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6770" w14:textId="77777777" w:rsidR="00591F3D" w:rsidRPr="00A46CA3" w:rsidRDefault="00591F3D" w:rsidP="0046445C">
      <w:pPr>
        <w:spacing w:after="0" w:line="336" w:lineRule="auto"/>
        <w:rPr>
          <w:rFonts w:cstheme="minorHAnsi"/>
          <w:b/>
          <w:bCs/>
          <w:lang w:val="en-US"/>
        </w:rPr>
      </w:pPr>
    </w:p>
    <w:p w14:paraId="54DC6A1A" w14:textId="1B89DFEA" w:rsidR="00213E2D" w:rsidRPr="001F440F" w:rsidRDefault="00213E2D" w:rsidP="00A46CA3">
      <w:pPr>
        <w:spacing w:after="0" w:line="336" w:lineRule="auto"/>
        <w:jc w:val="center"/>
        <w:rPr>
          <w:rFonts w:ascii="Times New Roman" w:hAnsi="Times New Roman" w:cs="Times New Roman"/>
          <w:b/>
          <w:bCs/>
          <w:lang w:val="en-US"/>
        </w:rPr>
      </w:pPr>
      <w:r w:rsidRPr="001F440F">
        <w:rPr>
          <w:rFonts w:ascii="Times New Roman" w:hAnsi="Times New Roman" w:cs="Times New Roman"/>
          <w:b/>
          <w:bCs/>
          <w:lang w:val="en-US"/>
        </w:rPr>
        <w:t>Joint Social Work Education Conference (JSWEC)</w:t>
      </w:r>
    </w:p>
    <w:p w14:paraId="2A4AD6EC" w14:textId="77777777" w:rsidR="00A46CA3" w:rsidRPr="001F440F" w:rsidRDefault="00A46CA3" w:rsidP="00A46CA3">
      <w:pPr>
        <w:spacing w:after="0" w:line="336" w:lineRule="auto"/>
        <w:rPr>
          <w:rFonts w:ascii="Times New Roman" w:hAnsi="Times New Roman" w:cs="Times New Roman"/>
          <w:b/>
          <w:bCs/>
          <w:lang w:val="en-US"/>
        </w:rPr>
      </w:pPr>
    </w:p>
    <w:p w14:paraId="1423EAC9" w14:textId="77777777" w:rsidR="00A46CA3" w:rsidRPr="001F440F" w:rsidRDefault="00A46CA3" w:rsidP="00A46CA3">
      <w:pPr>
        <w:spacing w:after="0" w:line="336" w:lineRule="auto"/>
        <w:jc w:val="center"/>
        <w:rPr>
          <w:rFonts w:ascii="Times New Roman" w:hAnsi="Times New Roman" w:cs="Times New Roman"/>
          <w:b/>
          <w:bCs/>
          <w:lang w:val="en-US"/>
        </w:rPr>
      </w:pPr>
      <w:r w:rsidRPr="001F440F">
        <w:rPr>
          <w:rFonts w:ascii="Times New Roman" w:hAnsi="Times New Roman" w:cs="Times New Roman"/>
          <w:b/>
          <w:bCs/>
          <w:lang w:val="en-US"/>
        </w:rPr>
        <w:t>Thursday 23</w:t>
      </w:r>
      <w:r w:rsidRPr="001F440F">
        <w:rPr>
          <w:rFonts w:ascii="Times New Roman" w:hAnsi="Times New Roman" w:cs="Times New Roman"/>
          <w:b/>
          <w:bCs/>
          <w:vertAlign w:val="superscript"/>
          <w:lang w:val="en-US"/>
        </w:rPr>
        <w:t>rd</w:t>
      </w:r>
      <w:r w:rsidRPr="001F440F">
        <w:rPr>
          <w:rFonts w:ascii="Times New Roman" w:hAnsi="Times New Roman" w:cs="Times New Roman"/>
          <w:b/>
          <w:bCs/>
          <w:lang w:val="en-US"/>
        </w:rPr>
        <w:t xml:space="preserve"> June 2022</w:t>
      </w:r>
    </w:p>
    <w:p w14:paraId="135FCF94" w14:textId="77777777" w:rsidR="00A46CA3" w:rsidRPr="001F440F" w:rsidRDefault="00A46CA3" w:rsidP="00A46CA3">
      <w:pPr>
        <w:spacing w:after="0" w:line="336" w:lineRule="auto"/>
        <w:jc w:val="center"/>
        <w:rPr>
          <w:rFonts w:ascii="Times New Roman" w:hAnsi="Times New Roman" w:cs="Times New Roman"/>
          <w:b/>
          <w:bCs/>
          <w:lang w:val="en-US"/>
        </w:rPr>
      </w:pPr>
    </w:p>
    <w:p w14:paraId="33FA4C99" w14:textId="77777777" w:rsidR="00A46CA3" w:rsidRPr="001F440F" w:rsidRDefault="00A46CA3" w:rsidP="00A46CA3">
      <w:pPr>
        <w:jc w:val="center"/>
        <w:rPr>
          <w:rFonts w:ascii="Times New Roman" w:eastAsia="Times New Roman" w:hAnsi="Times New Roman" w:cs="Times New Roman"/>
          <w:b/>
          <w:bCs/>
          <w:lang w:eastAsia="en-GB"/>
        </w:rPr>
      </w:pPr>
      <w:r w:rsidRPr="001F440F">
        <w:rPr>
          <w:rFonts w:ascii="Times New Roman" w:eastAsia="Times New Roman" w:hAnsi="Times New Roman" w:cs="Times New Roman"/>
          <w:b/>
          <w:bCs/>
          <w:lang w:eastAsia="en-GB"/>
        </w:rPr>
        <w:t>‘Reclaiming the ‘Social’ on Social Work’</w:t>
      </w:r>
    </w:p>
    <w:p w14:paraId="3B5B2DD6" w14:textId="40F2ECB3" w:rsidR="00A46CA3" w:rsidRPr="001F440F" w:rsidRDefault="00A46CA3" w:rsidP="00A46CA3">
      <w:pPr>
        <w:spacing w:before="180" w:after="100" w:afterAutospacing="1" w:line="240" w:lineRule="auto"/>
        <w:jc w:val="center"/>
        <w:rPr>
          <w:rFonts w:ascii="Times New Roman" w:eastAsia="Times New Roman" w:hAnsi="Times New Roman" w:cs="Times New Roman"/>
          <w:b/>
          <w:bCs/>
          <w:lang w:eastAsia="en-GB"/>
        </w:rPr>
      </w:pPr>
      <w:r w:rsidRPr="001F440F">
        <w:rPr>
          <w:rFonts w:ascii="Times New Roman" w:eastAsia="Times New Roman" w:hAnsi="Times New Roman" w:cs="Times New Roman"/>
          <w:b/>
          <w:bCs/>
          <w:lang w:eastAsia="en-GB"/>
        </w:rPr>
        <w:t>Theme</w:t>
      </w:r>
      <w:r w:rsidRPr="001F440F">
        <w:rPr>
          <w:rFonts w:ascii="Times New Roman" w:eastAsia="Times New Roman" w:hAnsi="Times New Roman" w:cs="Times New Roman"/>
          <w:b/>
          <w:bCs/>
          <w:lang w:eastAsia="en-GB"/>
        </w:rPr>
        <w:t>: Race, Ethnicity and Social work</w:t>
      </w:r>
    </w:p>
    <w:p w14:paraId="243CC6D1" w14:textId="77777777" w:rsidR="003F7D96" w:rsidRPr="001F440F" w:rsidRDefault="003F7D96" w:rsidP="00A46CA3">
      <w:pPr>
        <w:spacing w:after="0" w:line="336" w:lineRule="auto"/>
        <w:jc w:val="center"/>
        <w:rPr>
          <w:rFonts w:ascii="Times New Roman" w:hAnsi="Times New Roman" w:cs="Times New Roman"/>
          <w:b/>
          <w:bCs/>
          <w:highlight w:val="yellow"/>
          <w:lang w:val="en-US"/>
        </w:rPr>
      </w:pPr>
    </w:p>
    <w:p w14:paraId="4D88E9CD" w14:textId="767FE9E4" w:rsidR="00213E2D" w:rsidRPr="001F440F" w:rsidRDefault="00213E2D" w:rsidP="00A46CA3">
      <w:pPr>
        <w:spacing w:after="0" w:line="336" w:lineRule="auto"/>
        <w:jc w:val="center"/>
        <w:rPr>
          <w:rFonts w:ascii="Times New Roman" w:hAnsi="Times New Roman" w:cs="Times New Roman"/>
          <w:b/>
          <w:bCs/>
          <w:lang w:val="en-US"/>
        </w:rPr>
      </w:pPr>
      <w:r w:rsidRPr="001F440F">
        <w:rPr>
          <w:rFonts w:ascii="Times New Roman" w:hAnsi="Times New Roman" w:cs="Times New Roman"/>
          <w:b/>
          <w:bCs/>
          <w:lang w:val="en-US"/>
        </w:rPr>
        <w:t>Using group contact the</w:t>
      </w:r>
      <w:r w:rsidR="00E62913" w:rsidRPr="001F440F">
        <w:rPr>
          <w:rFonts w:ascii="Times New Roman" w:hAnsi="Times New Roman" w:cs="Times New Roman"/>
          <w:b/>
          <w:bCs/>
          <w:lang w:val="en-US"/>
        </w:rPr>
        <w:t>ory in the classroom to socialis</w:t>
      </w:r>
      <w:r w:rsidRPr="001F440F">
        <w:rPr>
          <w:rFonts w:ascii="Times New Roman" w:hAnsi="Times New Roman" w:cs="Times New Roman"/>
          <w:b/>
          <w:bCs/>
          <w:lang w:val="en-US"/>
        </w:rPr>
        <w:t>e and educate social work students.</w:t>
      </w:r>
    </w:p>
    <w:p w14:paraId="6EA8A388" w14:textId="56967E88" w:rsidR="003F7D96" w:rsidRPr="001F440F" w:rsidRDefault="003F7D96" w:rsidP="008A3473">
      <w:pPr>
        <w:spacing w:after="0" w:line="336" w:lineRule="auto"/>
        <w:jc w:val="center"/>
        <w:rPr>
          <w:rFonts w:ascii="Times New Roman" w:hAnsi="Times New Roman" w:cs="Times New Roman"/>
          <w:b/>
          <w:bCs/>
          <w:lang w:val="en-US"/>
        </w:rPr>
      </w:pPr>
    </w:p>
    <w:p w14:paraId="161A0E7D" w14:textId="77777777" w:rsidR="0004742B" w:rsidRPr="001F440F" w:rsidRDefault="0004742B" w:rsidP="008A3473">
      <w:pPr>
        <w:spacing w:after="0" w:line="336" w:lineRule="auto"/>
        <w:rPr>
          <w:rFonts w:ascii="Times New Roman" w:hAnsi="Times New Roman" w:cs="Times New Roman"/>
          <w:b/>
          <w:bCs/>
          <w:lang w:val="en-US"/>
        </w:rPr>
        <w:sectPr w:rsidR="0004742B" w:rsidRPr="001F440F" w:rsidSect="005A64D5">
          <w:pgSz w:w="11900" w:h="16840"/>
          <w:pgMar w:top="1440" w:right="1440" w:bottom="1440" w:left="1440" w:header="708" w:footer="708" w:gutter="0"/>
          <w:cols w:space="708"/>
          <w:docGrid w:linePitch="360"/>
        </w:sectPr>
      </w:pPr>
    </w:p>
    <w:p w14:paraId="7AFC8724" w14:textId="77777777" w:rsidR="005A64D5" w:rsidRPr="001F440F" w:rsidRDefault="005A64D5" w:rsidP="008A3473">
      <w:pPr>
        <w:spacing w:after="0" w:line="336" w:lineRule="auto"/>
        <w:rPr>
          <w:rFonts w:ascii="Times New Roman" w:hAnsi="Times New Roman" w:cs="Times New Roman"/>
          <w:bCs/>
          <w:lang w:val="en-US"/>
        </w:rPr>
      </w:pPr>
    </w:p>
    <w:p w14:paraId="365B367F" w14:textId="2E0C599C" w:rsidR="00213E2D" w:rsidRPr="001F440F" w:rsidRDefault="00213E2D" w:rsidP="008A3473">
      <w:pPr>
        <w:spacing w:after="0" w:line="336" w:lineRule="auto"/>
        <w:rPr>
          <w:rFonts w:ascii="Times New Roman" w:hAnsi="Times New Roman" w:cs="Times New Roman"/>
          <w:b/>
          <w:bCs/>
          <w:lang w:val="en-US"/>
        </w:rPr>
      </w:pPr>
      <w:r w:rsidRPr="001F440F">
        <w:rPr>
          <w:rFonts w:ascii="Times New Roman" w:hAnsi="Times New Roman" w:cs="Times New Roman"/>
          <w:b/>
          <w:bCs/>
          <w:lang w:val="en-US"/>
        </w:rPr>
        <w:t xml:space="preserve">Abstract </w:t>
      </w:r>
    </w:p>
    <w:p w14:paraId="70619BEC" w14:textId="77777777" w:rsidR="00A46CA3" w:rsidRPr="001F440F" w:rsidRDefault="00A46CA3" w:rsidP="00A46CA3">
      <w:pPr>
        <w:rPr>
          <w:rFonts w:ascii="Times New Roman" w:hAnsi="Times New Roman" w:cs="Times New Roman"/>
          <w:b/>
          <w:bCs/>
          <w:lang w:val="en-US"/>
        </w:rPr>
      </w:pPr>
      <w:r w:rsidRPr="001F440F">
        <w:rPr>
          <w:rFonts w:ascii="Times New Roman" w:hAnsi="Times New Roman" w:cs="Times New Roman"/>
          <w:b/>
          <w:bCs/>
          <w:lang w:val="en-US"/>
        </w:rPr>
        <w:t>Summary</w:t>
      </w:r>
    </w:p>
    <w:p w14:paraId="6BA7A597" w14:textId="426F5409" w:rsidR="00A46CA3" w:rsidRPr="001F440F" w:rsidRDefault="00A46CA3" w:rsidP="00A46CA3">
      <w:pPr>
        <w:rPr>
          <w:rFonts w:ascii="Times New Roman" w:hAnsi="Times New Roman" w:cs="Times New Roman"/>
        </w:rPr>
      </w:pPr>
      <w:r w:rsidRPr="001F440F">
        <w:rPr>
          <w:rFonts w:ascii="Times New Roman" w:hAnsi="Times New Roman" w:cs="Times New Roman"/>
        </w:rPr>
        <w:t xml:space="preserve">Through dialectic lecturers, guest speakers, group activities and paired work in and out of the class, students were encouraged to integrate with members of ‘other’ groups. Exploration of empowerment, advocacy and communication skills, led to the questioning of why some believe they have a right to </w:t>
      </w:r>
      <w:proofErr w:type="gramStart"/>
      <w:r w:rsidRPr="001F440F">
        <w:rPr>
          <w:rFonts w:ascii="Times New Roman" w:hAnsi="Times New Roman" w:cs="Times New Roman"/>
        </w:rPr>
        <w:t>speak</w:t>
      </w:r>
      <w:proofErr w:type="gramEnd"/>
      <w:r w:rsidRPr="001F440F">
        <w:rPr>
          <w:rFonts w:ascii="Times New Roman" w:hAnsi="Times New Roman" w:cs="Times New Roman"/>
        </w:rPr>
        <w:t xml:space="preserve"> and others don’t. </w:t>
      </w:r>
    </w:p>
    <w:p w14:paraId="1988919C" w14:textId="77777777" w:rsidR="00A46CA3" w:rsidRPr="001F440F" w:rsidRDefault="00A46CA3" w:rsidP="00A46CA3">
      <w:pPr>
        <w:rPr>
          <w:rFonts w:ascii="Times New Roman" w:hAnsi="Times New Roman" w:cs="Times New Roman"/>
          <w:b/>
          <w:bCs/>
          <w:lang w:val="en-US"/>
        </w:rPr>
      </w:pPr>
    </w:p>
    <w:p w14:paraId="2746DBF9" w14:textId="77777777" w:rsidR="00A46CA3" w:rsidRPr="001F440F" w:rsidRDefault="00A46CA3" w:rsidP="00A46CA3">
      <w:pPr>
        <w:rPr>
          <w:rFonts w:ascii="Times New Roman" w:hAnsi="Times New Roman" w:cs="Times New Roman"/>
          <w:b/>
          <w:bCs/>
          <w:lang w:val="en-US"/>
        </w:rPr>
      </w:pPr>
      <w:r w:rsidRPr="001F440F">
        <w:rPr>
          <w:rFonts w:ascii="Times New Roman" w:hAnsi="Times New Roman" w:cs="Times New Roman"/>
          <w:b/>
          <w:bCs/>
          <w:lang w:val="en-US"/>
        </w:rPr>
        <w:t>Abstract</w:t>
      </w:r>
    </w:p>
    <w:p w14:paraId="6471B22D" w14:textId="77777777" w:rsidR="00A46CA3" w:rsidRPr="001F440F" w:rsidRDefault="00A46CA3" w:rsidP="00A46CA3">
      <w:pPr>
        <w:spacing w:after="0"/>
        <w:rPr>
          <w:rFonts w:ascii="Times New Roman" w:hAnsi="Times New Roman" w:cs="Times New Roman"/>
          <w:lang w:val="en-US"/>
        </w:rPr>
      </w:pPr>
      <w:r w:rsidRPr="001F440F">
        <w:rPr>
          <w:rFonts w:ascii="Times New Roman" w:hAnsi="Times New Roman" w:cs="Times New Roman"/>
          <w:lang w:val="en-US"/>
        </w:rPr>
        <w:t xml:space="preserve">In social work today, as well as in wider society, discrimination and </w:t>
      </w:r>
      <w:proofErr w:type="spellStart"/>
      <w:r w:rsidRPr="001F440F">
        <w:rPr>
          <w:rFonts w:ascii="Times New Roman" w:hAnsi="Times New Roman" w:cs="Times New Roman"/>
          <w:lang w:val="en-US"/>
        </w:rPr>
        <w:t>marginalisation</w:t>
      </w:r>
      <w:proofErr w:type="spellEnd"/>
      <w:r w:rsidRPr="001F440F">
        <w:rPr>
          <w:rFonts w:ascii="Times New Roman" w:hAnsi="Times New Roman" w:cs="Times New Roman"/>
          <w:lang w:val="en-US"/>
        </w:rPr>
        <w:t xml:space="preserve"> remain a major issue.</w:t>
      </w:r>
      <w:r w:rsidRPr="001F440F">
        <w:rPr>
          <w:rFonts w:ascii="Times New Roman" w:hAnsi="Times New Roman" w:cs="Times New Roman"/>
        </w:rPr>
        <w:t xml:space="preserve"> Segregation, ignorance, and prejudice still permeate attitudes, and aversive racism, as described by </w:t>
      </w:r>
      <w:proofErr w:type="spellStart"/>
      <w:r w:rsidRPr="001F440F">
        <w:rPr>
          <w:rFonts w:ascii="Times New Roman" w:hAnsi="Times New Roman" w:cs="Times New Roman"/>
          <w:shd w:val="clear" w:color="auto" w:fill="FFFFFF"/>
        </w:rPr>
        <w:t>Rodenborg</w:t>
      </w:r>
      <w:proofErr w:type="spellEnd"/>
      <w:r w:rsidRPr="001F440F">
        <w:rPr>
          <w:rFonts w:ascii="Times New Roman" w:hAnsi="Times New Roman" w:cs="Times New Roman"/>
          <w:shd w:val="clear" w:color="auto" w:fill="FFFFFF"/>
        </w:rPr>
        <w:t xml:space="preserve"> and </w:t>
      </w:r>
      <w:proofErr w:type="spellStart"/>
      <w:r w:rsidRPr="001F440F">
        <w:rPr>
          <w:rFonts w:ascii="Times New Roman" w:hAnsi="Times New Roman" w:cs="Times New Roman"/>
          <w:shd w:val="clear" w:color="auto" w:fill="FFFFFF"/>
        </w:rPr>
        <w:t>Boisen</w:t>
      </w:r>
      <w:proofErr w:type="spellEnd"/>
      <w:r w:rsidRPr="001F440F">
        <w:rPr>
          <w:rFonts w:ascii="Times New Roman" w:hAnsi="Times New Roman" w:cs="Times New Roman"/>
          <w:shd w:val="clear" w:color="auto" w:fill="FFFFFF"/>
        </w:rPr>
        <w:t xml:space="preserve"> (2013) is still a pervasive element of personal and professional judgement </w:t>
      </w:r>
      <w:r w:rsidRPr="001F440F">
        <w:rPr>
          <w:rFonts w:ascii="Times New Roman" w:hAnsi="Times New Roman" w:cs="Times New Roman"/>
        </w:rPr>
        <w:t>Weekes (2022),</w:t>
      </w:r>
    </w:p>
    <w:p w14:paraId="78CD5690" w14:textId="77777777" w:rsidR="00A46CA3" w:rsidRPr="001F440F" w:rsidRDefault="00A46CA3" w:rsidP="00A46CA3">
      <w:pPr>
        <w:spacing w:after="0"/>
        <w:rPr>
          <w:rFonts w:ascii="Times New Roman" w:hAnsi="Times New Roman" w:cs="Times New Roman"/>
          <w:lang w:val="en-US"/>
        </w:rPr>
      </w:pPr>
    </w:p>
    <w:p w14:paraId="787ED9EE" w14:textId="77777777" w:rsidR="00A46CA3" w:rsidRPr="001F440F" w:rsidRDefault="00A46CA3" w:rsidP="00A46CA3">
      <w:pPr>
        <w:rPr>
          <w:rFonts w:ascii="Times New Roman" w:hAnsi="Times New Roman" w:cs="Times New Roman"/>
        </w:rPr>
      </w:pPr>
      <w:r w:rsidRPr="001F440F">
        <w:rPr>
          <w:rFonts w:ascii="Times New Roman" w:hAnsi="Times New Roman" w:cs="Times New Roman"/>
          <w:lang w:val="en-US"/>
        </w:rPr>
        <w:t xml:space="preserve">The workshop will evidence that the teaching environment can be employed to improve the situation. When the </w:t>
      </w:r>
      <w:r w:rsidRPr="001F440F">
        <w:rPr>
          <w:rFonts w:ascii="Times New Roman" w:hAnsi="Times New Roman" w:cs="Times New Roman"/>
        </w:rPr>
        <w:t xml:space="preserve">reflective journals of students were analysed over the course of an academic year, most students were found to have deepened their awareness of self and developed a knowledge of ‘other’. However, outside the classroom, many in the marginalised groups continued to experience discrimination and prejudice, albeit more subtle, demonstrating   whilst white students benefitted from learning about groups they do not belong to (Jackman and Crane, 1986; </w:t>
      </w:r>
      <w:proofErr w:type="spellStart"/>
      <w:r w:rsidRPr="001F440F">
        <w:rPr>
          <w:rFonts w:ascii="Times New Roman" w:hAnsi="Times New Roman" w:cs="Times New Roman"/>
          <w:shd w:val="clear" w:color="auto" w:fill="FFFFFF"/>
        </w:rPr>
        <w:t>Tropp</w:t>
      </w:r>
      <w:proofErr w:type="spellEnd"/>
      <w:r w:rsidRPr="001F440F">
        <w:rPr>
          <w:rFonts w:ascii="Times New Roman" w:hAnsi="Times New Roman" w:cs="Times New Roman"/>
          <w:shd w:val="clear" w:color="auto" w:fill="FFFFFF"/>
        </w:rPr>
        <w:t xml:space="preserve"> and Pettigrew, 2005; Dixon, et al, 2005; Brown, et al, 2019). </w:t>
      </w:r>
    </w:p>
    <w:p w14:paraId="5C256A7B" w14:textId="356FF3B8" w:rsidR="00591F3D" w:rsidRDefault="00A46CA3" w:rsidP="00A46CA3">
      <w:pPr>
        <w:spacing w:after="0"/>
        <w:rPr>
          <w:rFonts w:ascii="Times New Roman" w:hAnsi="Times New Roman" w:cs="Times New Roman"/>
          <w:shd w:val="clear" w:color="auto" w:fill="FFFFFF"/>
        </w:rPr>
      </w:pPr>
      <w:r w:rsidRPr="001F440F">
        <w:rPr>
          <w:rFonts w:ascii="Times New Roman" w:hAnsi="Times New Roman" w:cs="Times New Roman"/>
        </w:rPr>
        <w:t xml:space="preserve">This presentation describes how module design and different teaching strategies can be used to maximise student integration, confidence, engagement and learning by encouraging the development of groupwork skills, emotional intelligence, critical </w:t>
      </w:r>
      <w:proofErr w:type="gramStart"/>
      <w:r w:rsidRPr="001F440F">
        <w:rPr>
          <w:rFonts w:ascii="Times New Roman" w:hAnsi="Times New Roman" w:cs="Times New Roman"/>
        </w:rPr>
        <w:t>reflection</w:t>
      </w:r>
      <w:proofErr w:type="gramEnd"/>
      <w:r w:rsidRPr="001F440F">
        <w:rPr>
          <w:rFonts w:ascii="Times New Roman" w:hAnsi="Times New Roman" w:cs="Times New Roman"/>
        </w:rPr>
        <w:t xml:space="preserve"> and practical social skills. The discussion will focus on the work of Allport, 1954; Pettigrew, 1998; Strayhorn and Johnson, 2014;</w:t>
      </w:r>
      <w:r w:rsidRPr="001F440F">
        <w:rPr>
          <w:rFonts w:ascii="Times New Roman" w:hAnsi="Times New Roman" w:cs="Times New Roman"/>
          <w:shd w:val="clear" w:color="auto" w:fill="FFFFFF"/>
        </w:rPr>
        <w:t xml:space="preserve"> and Strayhorn, 2015</w:t>
      </w:r>
      <w:r w:rsidRPr="001F440F">
        <w:rPr>
          <w:rFonts w:ascii="Times New Roman" w:hAnsi="Times New Roman" w:cs="Times New Roman"/>
        </w:rPr>
        <w:t>. Discussing how the work of Gray et al (2013), on identifying</w:t>
      </w:r>
      <w:r w:rsidRPr="001F440F">
        <w:rPr>
          <w:rFonts w:ascii="Times New Roman" w:hAnsi="Times New Roman" w:cs="Times New Roman"/>
          <w:shd w:val="clear" w:color="auto" w:fill="FFFFFF"/>
        </w:rPr>
        <w:t xml:space="preserve"> and reclaiming indigenous beliefs and practices, can be used by academics to evolve </w:t>
      </w:r>
      <w:r w:rsidRPr="001F440F">
        <w:rPr>
          <w:rFonts w:ascii="Times New Roman" w:hAnsi="Times New Roman" w:cs="Times New Roman"/>
        </w:rPr>
        <w:t>their teaching strategies</w:t>
      </w:r>
      <w:r w:rsidRPr="001F440F">
        <w:rPr>
          <w:rFonts w:ascii="Times New Roman" w:hAnsi="Times New Roman" w:cs="Times New Roman"/>
          <w:shd w:val="clear" w:color="auto" w:fill="FFFFFF"/>
        </w:rPr>
        <w:t xml:space="preserve"> to help students </w:t>
      </w:r>
      <w:r w:rsidRPr="001F440F">
        <w:rPr>
          <w:rFonts w:ascii="Times New Roman" w:hAnsi="Times New Roman" w:cs="Times New Roman"/>
        </w:rPr>
        <w:t xml:space="preserve">understand, and actively implement, </w:t>
      </w:r>
      <w:r w:rsidRPr="001F440F">
        <w:rPr>
          <w:rFonts w:ascii="Times New Roman" w:hAnsi="Times New Roman" w:cs="Times New Roman"/>
          <w:shd w:val="clear" w:color="auto" w:fill="FFFFFF"/>
        </w:rPr>
        <w:t xml:space="preserve">anti-oppressive and anti-discriminatory social work practices. </w:t>
      </w:r>
    </w:p>
    <w:p w14:paraId="22E5A406" w14:textId="77777777" w:rsidR="001F440F" w:rsidRPr="001F440F" w:rsidRDefault="001F440F" w:rsidP="00A46CA3">
      <w:pPr>
        <w:spacing w:after="0"/>
        <w:rPr>
          <w:rFonts w:ascii="Times New Roman" w:eastAsia="Times New Roman" w:hAnsi="Times New Roman" w:cs="Times New Roman"/>
          <w:lang w:eastAsia="en-GB"/>
        </w:rPr>
      </w:pPr>
    </w:p>
    <w:p w14:paraId="25F80B82" w14:textId="088B1EB3" w:rsidR="005A64D5" w:rsidRPr="001F440F" w:rsidRDefault="00141F01" w:rsidP="008A3473">
      <w:pPr>
        <w:spacing w:after="0" w:line="336" w:lineRule="auto"/>
        <w:rPr>
          <w:rFonts w:ascii="Times New Roman" w:hAnsi="Times New Roman" w:cs="Times New Roman"/>
          <w:b/>
          <w:lang w:val="en-US"/>
        </w:rPr>
      </w:pPr>
      <w:r w:rsidRPr="001F440F">
        <w:rPr>
          <w:rFonts w:ascii="Times New Roman" w:hAnsi="Times New Roman" w:cs="Times New Roman"/>
          <w:b/>
          <w:lang w:val="en-US"/>
        </w:rPr>
        <w:t xml:space="preserve">1.0 </w:t>
      </w:r>
      <w:r w:rsidR="00B54CD9" w:rsidRPr="001F440F">
        <w:rPr>
          <w:rFonts w:ascii="Times New Roman" w:hAnsi="Times New Roman" w:cs="Times New Roman"/>
          <w:b/>
          <w:lang w:val="en-US"/>
        </w:rPr>
        <w:t>Introduction</w:t>
      </w:r>
    </w:p>
    <w:p w14:paraId="26B334C5" w14:textId="766B5587" w:rsidR="00B54CD9" w:rsidRPr="001F440F" w:rsidRDefault="00B54CD9" w:rsidP="00D443DC">
      <w:pPr>
        <w:spacing w:after="0" w:line="336" w:lineRule="auto"/>
        <w:rPr>
          <w:rFonts w:ascii="Times New Roman" w:hAnsi="Times New Roman" w:cs="Times New Roman"/>
        </w:rPr>
      </w:pPr>
      <w:r w:rsidRPr="001F440F">
        <w:rPr>
          <w:rFonts w:ascii="Times New Roman" w:hAnsi="Times New Roman" w:cs="Times New Roman"/>
        </w:rPr>
        <w:t>In the UK, social work teaching is underpinned by the</w:t>
      </w:r>
      <w:r w:rsidR="00A46CA3" w:rsidRPr="001F440F">
        <w:rPr>
          <w:rFonts w:ascii="Times New Roman" w:hAnsi="Times New Roman" w:cs="Times New Roman"/>
        </w:rPr>
        <w:t xml:space="preserve"> regulatory body Social Work England and the</w:t>
      </w:r>
      <w:r w:rsidRPr="001F440F">
        <w:rPr>
          <w:rFonts w:ascii="Times New Roman" w:hAnsi="Times New Roman" w:cs="Times New Roman"/>
        </w:rPr>
        <w:t xml:space="preserve"> recommendations of the British Association for Social Workers (BASW)</w:t>
      </w:r>
      <w:r w:rsidR="001B1463" w:rsidRPr="001F440F">
        <w:rPr>
          <w:rFonts w:ascii="Times New Roman" w:hAnsi="Times New Roman" w:cs="Times New Roman"/>
        </w:rPr>
        <w:t>,</w:t>
      </w:r>
      <w:r w:rsidRPr="001F440F">
        <w:rPr>
          <w:rFonts w:ascii="Times New Roman" w:hAnsi="Times New Roman" w:cs="Times New Roman"/>
        </w:rPr>
        <w:t xml:space="preserve"> in </w:t>
      </w:r>
      <w:proofErr w:type="spellStart"/>
      <w:r w:rsidRPr="001F440F">
        <w:rPr>
          <w:rFonts w:ascii="Times New Roman" w:hAnsi="Times New Roman" w:cs="Times New Roman"/>
        </w:rPr>
        <w:t>conjuction</w:t>
      </w:r>
      <w:proofErr w:type="spellEnd"/>
      <w:r w:rsidRPr="001F440F">
        <w:rPr>
          <w:rFonts w:ascii="Times New Roman" w:hAnsi="Times New Roman" w:cs="Times New Roman"/>
        </w:rPr>
        <w:t xml:space="preserve"> with Research </w:t>
      </w:r>
      <w:r w:rsidRPr="001F440F">
        <w:rPr>
          <w:rFonts w:ascii="Times New Roman" w:hAnsi="Times New Roman" w:cs="Times New Roman"/>
        </w:rPr>
        <w:lastRenderedPageBreak/>
        <w:t>in Practice</w:t>
      </w:r>
      <w:r w:rsidR="001B1463" w:rsidRPr="001F440F">
        <w:rPr>
          <w:rFonts w:ascii="Times New Roman" w:hAnsi="Times New Roman" w:cs="Times New Roman"/>
        </w:rPr>
        <w:t>, an organisation which promotes the use of evidence-informed practice in social work. Teaching is guided by the</w:t>
      </w:r>
      <w:r w:rsidRPr="001F440F">
        <w:rPr>
          <w:rFonts w:ascii="Times New Roman" w:hAnsi="Times New Roman" w:cs="Times New Roman"/>
        </w:rPr>
        <w:t xml:space="preserve"> Professional Capabilities Framework (PCF) for social work in England</w:t>
      </w:r>
      <w:r w:rsidR="001B1463" w:rsidRPr="001F440F">
        <w:rPr>
          <w:rFonts w:ascii="Times New Roman" w:hAnsi="Times New Roman" w:cs="Times New Roman"/>
        </w:rPr>
        <w:t>, which sets</w:t>
      </w:r>
      <w:r w:rsidRPr="001F440F">
        <w:rPr>
          <w:rFonts w:ascii="Times New Roman" w:hAnsi="Times New Roman" w:cs="Times New Roman"/>
        </w:rPr>
        <w:t xml:space="preserve"> out nine common domains of capability that social workers are expected to develop, and which others can expect from </w:t>
      </w:r>
      <w:r w:rsidR="001B1463" w:rsidRPr="001F440F">
        <w:rPr>
          <w:rFonts w:ascii="Times New Roman" w:hAnsi="Times New Roman" w:cs="Times New Roman"/>
        </w:rPr>
        <w:t>the profession</w:t>
      </w:r>
      <w:r w:rsidRPr="001F440F">
        <w:rPr>
          <w:rFonts w:ascii="Times New Roman" w:hAnsi="Times New Roman" w:cs="Times New Roman"/>
        </w:rPr>
        <w:t xml:space="preserve">. </w:t>
      </w:r>
      <w:r w:rsidR="00D5454A" w:rsidRPr="001F440F">
        <w:rPr>
          <w:rFonts w:ascii="Times New Roman" w:hAnsi="Times New Roman" w:cs="Times New Roman"/>
        </w:rPr>
        <w:t xml:space="preserve">The </w:t>
      </w:r>
      <w:r w:rsidRPr="001F440F">
        <w:rPr>
          <w:rFonts w:ascii="Times New Roman" w:hAnsi="Times New Roman" w:cs="Times New Roman"/>
        </w:rPr>
        <w:t xml:space="preserve">PCF is aligned with the </w:t>
      </w:r>
      <w:r w:rsidR="00D5454A" w:rsidRPr="001F440F">
        <w:rPr>
          <w:rFonts w:ascii="Times New Roman" w:hAnsi="Times New Roman" w:cs="Times New Roman"/>
        </w:rPr>
        <w:t xml:space="preserve">global definition of social work, established by the </w:t>
      </w:r>
      <w:r w:rsidRPr="001F440F">
        <w:rPr>
          <w:rFonts w:ascii="Times New Roman" w:hAnsi="Times New Roman" w:cs="Times New Roman"/>
        </w:rPr>
        <w:t>International Federation of Social Workers (IFSW)</w:t>
      </w:r>
      <w:r w:rsidR="00D5454A" w:rsidRPr="001F440F">
        <w:rPr>
          <w:rFonts w:ascii="Times New Roman" w:hAnsi="Times New Roman" w:cs="Times New Roman"/>
        </w:rPr>
        <w:t xml:space="preserve">, </w:t>
      </w:r>
      <w:r w:rsidRPr="001F440F">
        <w:rPr>
          <w:rFonts w:ascii="Times New Roman" w:hAnsi="Times New Roman" w:cs="Times New Roman"/>
        </w:rPr>
        <w:t xml:space="preserve">through </w:t>
      </w:r>
      <w:r w:rsidR="00D5454A" w:rsidRPr="001F440F">
        <w:rPr>
          <w:rFonts w:ascii="Times New Roman" w:hAnsi="Times New Roman" w:cs="Times New Roman"/>
        </w:rPr>
        <w:t xml:space="preserve">the </w:t>
      </w:r>
      <w:r w:rsidRPr="001F440F">
        <w:rPr>
          <w:rFonts w:ascii="Times New Roman" w:hAnsi="Times New Roman" w:cs="Times New Roman"/>
        </w:rPr>
        <w:t>BASW Code of Ethics for social workers across the UK.</w:t>
      </w:r>
      <w:r w:rsidR="00D5454A" w:rsidRPr="001F440F">
        <w:rPr>
          <w:rFonts w:ascii="Times New Roman" w:hAnsi="Times New Roman" w:cs="Times New Roman"/>
        </w:rPr>
        <w:t xml:space="preserve"> Although the </w:t>
      </w:r>
      <w:r w:rsidR="00682DE8" w:rsidRPr="001F440F">
        <w:rPr>
          <w:rFonts w:ascii="Times New Roman" w:hAnsi="Times New Roman" w:cs="Times New Roman"/>
        </w:rPr>
        <w:t>PC</w:t>
      </w:r>
      <w:r w:rsidR="00D5454A" w:rsidRPr="001F440F">
        <w:rPr>
          <w:rFonts w:ascii="Times New Roman" w:hAnsi="Times New Roman" w:cs="Times New Roman"/>
        </w:rPr>
        <w:t>F covers nine domains of practice (</w:t>
      </w:r>
      <w:r w:rsidRPr="001F440F">
        <w:rPr>
          <w:rFonts w:ascii="Times New Roman" w:hAnsi="Times New Roman" w:cs="Times New Roman"/>
        </w:rPr>
        <w:t>professionalism, values and ethics, diversity and equality, rights, justice and economic wellbeing, knowledge, critical reflection and analysis, intervention and skills, context and organisations, and professional leadership</w:t>
      </w:r>
      <w:r w:rsidR="00D5454A" w:rsidRPr="001F440F">
        <w:rPr>
          <w:rFonts w:ascii="Times New Roman" w:hAnsi="Times New Roman" w:cs="Times New Roman"/>
        </w:rPr>
        <w:t xml:space="preserve">), </w:t>
      </w:r>
      <w:r w:rsidR="00D443DC" w:rsidRPr="001F440F">
        <w:rPr>
          <w:rFonts w:ascii="Times New Roman" w:hAnsi="Times New Roman" w:cs="Times New Roman"/>
        </w:rPr>
        <w:t xml:space="preserve">this paper focuses on just three. </w:t>
      </w:r>
      <w:r w:rsidR="00682DE8" w:rsidRPr="001F440F">
        <w:rPr>
          <w:rFonts w:ascii="Times New Roman" w:hAnsi="Times New Roman" w:cs="Times New Roman"/>
        </w:rPr>
        <w:t>Namely</w:t>
      </w:r>
      <w:r w:rsidR="00D443DC" w:rsidRPr="001F440F">
        <w:rPr>
          <w:rFonts w:ascii="Times New Roman" w:hAnsi="Times New Roman" w:cs="Times New Roman"/>
        </w:rPr>
        <w:t xml:space="preserve"> are:  </w:t>
      </w:r>
    </w:p>
    <w:p w14:paraId="5ABA4D4E" w14:textId="77777777" w:rsidR="00C80FE0" w:rsidRPr="001F440F" w:rsidRDefault="00C80FE0" w:rsidP="00D443DC">
      <w:pPr>
        <w:spacing w:after="0" w:line="336" w:lineRule="auto"/>
        <w:rPr>
          <w:rFonts w:ascii="Times New Roman" w:hAnsi="Times New Roman" w:cs="Times New Roman"/>
          <w:b/>
        </w:rPr>
      </w:pPr>
    </w:p>
    <w:p w14:paraId="43FC3B50" w14:textId="47C13926" w:rsidR="00B54CD9" w:rsidRPr="001F440F" w:rsidRDefault="00B54CD9" w:rsidP="00416759">
      <w:pPr>
        <w:spacing w:after="0" w:line="336" w:lineRule="auto"/>
        <w:ind w:left="720"/>
        <w:rPr>
          <w:rFonts w:ascii="Times New Roman" w:hAnsi="Times New Roman" w:cs="Times New Roman"/>
        </w:rPr>
      </w:pPr>
      <w:r w:rsidRPr="001F440F">
        <w:rPr>
          <w:rFonts w:ascii="Times New Roman" w:hAnsi="Times New Roman" w:cs="Times New Roman"/>
          <w:b/>
        </w:rPr>
        <w:t xml:space="preserve">Values and ethics </w:t>
      </w:r>
    </w:p>
    <w:p w14:paraId="3E7C4C6C" w14:textId="6D576FB9" w:rsidR="00B54CD9" w:rsidRPr="001F440F" w:rsidRDefault="00D443DC" w:rsidP="00416759">
      <w:pPr>
        <w:spacing w:after="0" w:line="336" w:lineRule="auto"/>
        <w:ind w:left="720"/>
        <w:rPr>
          <w:rFonts w:ascii="Times New Roman" w:hAnsi="Times New Roman" w:cs="Times New Roman"/>
        </w:rPr>
      </w:pPr>
      <w:r w:rsidRPr="001F440F">
        <w:rPr>
          <w:rFonts w:ascii="Times New Roman" w:hAnsi="Times New Roman" w:cs="Times New Roman"/>
        </w:rPr>
        <w:t>S</w:t>
      </w:r>
      <w:r w:rsidR="00B54CD9" w:rsidRPr="001F440F">
        <w:rPr>
          <w:rFonts w:ascii="Times New Roman" w:hAnsi="Times New Roman" w:cs="Times New Roman"/>
        </w:rPr>
        <w:t xml:space="preserve">ocial workers have </w:t>
      </w:r>
      <w:r w:rsidRPr="001F440F">
        <w:rPr>
          <w:rFonts w:ascii="Times New Roman" w:hAnsi="Times New Roman" w:cs="Times New Roman"/>
        </w:rPr>
        <w:t>an</w:t>
      </w:r>
      <w:r w:rsidR="00B54CD9" w:rsidRPr="001F440F">
        <w:rPr>
          <w:rFonts w:ascii="Times New Roman" w:hAnsi="Times New Roman" w:cs="Times New Roman"/>
        </w:rPr>
        <w:t xml:space="preserve"> obligation to conduct themselves </w:t>
      </w:r>
      <w:r w:rsidRPr="001F440F">
        <w:rPr>
          <w:rFonts w:ascii="Times New Roman" w:hAnsi="Times New Roman" w:cs="Times New Roman"/>
        </w:rPr>
        <w:t xml:space="preserve">according to the </w:t>
      </w:r>
      <w:r w:rsidR="00B54CD9" w:rsidRPr="001F440F">
        <w:rPr>
          <w:rFonts w:ascii="Times New Roman" w:hAnsi="Times New Roman" w:cs="Times New Roman"/>
        </w:rPr>
        <w:t xml:space="preserve">social work Code of </w:t>
      </w:r>
      <w:proofErr w:type="gramStart"/>
      <w:r w:rsidR="00B54CD9" w:rsidRPr="001F440F">
        <w:rPr>
          <w:rFonts w:ascii="Times New Roman" w:hAnsi="Times New Roman" w:cs="Times New Roman"/>
        </w:rPr>
        <w:t>Ethics</w:t>
      </w:r>
      <w:r w:rsidRPr="001F440F">
        <w:rPr>
          <w:rFonts w:ascii="Times New Roman" w:hAnsi="Times New Roman" w:cs="Times New Roman"/>
        </w:rPr>
        <w:t>, and</w:t>
      </w:r>
      <w:proofErr w:type="gramEnd"/>
      <w:r w:rsidRPr="001F440F">
        <w:rPr>
          <w:rFonts w:ascii="Times New Roman" w:hAnsi="Times New Roman" w:cs="Times New Roman"/>
        </w:rPr>
        <w:t xml:space="preserve"> must </w:t>
      </w:r>
      <w:r w:rsidR="00B54CD9" w:rsidRPr="001F440F">
        <w:rPr>
          <w:rFonts w:ascii="Times New Roman" w:hAnsi="Times New Roman" w:cs="Times New Roman"/>
        </w:rPr>
        <w:t>develop and maintain their understanding of ethical standards and the relevant law</w:t>
      </w:r>
      <w:r w:rsidR="00682DE8" w:rsidRPr="001F440F">
        <w:rPr>
          <w:rFonts w:ascii="Times New Roman" w:hAnsi="Times New Roman" w:cs="Times New Roman"/>
        </w:rPr>
        <w:t>.</w:t>
      </w:r>
      <w:r w:rsidR="00B54CD9" w:rsidRPr="001F440F">
        <w:rPr>
          <w:rFonts w:ascii="Times New Roman" w:hAnsi="Times New Roman" w:cs="Times New Roman"/>
        </w:rPr>
        <w:t xml:space="preserve"> </w:t>
      </w:r>
      <w:r w:rsidR="00682DE8" w:rsidRPr="001F440F">
        <w:rPr>
          <w:rFonts w:ascii="Times New Roman" w:hAnsi="Times New Roman" w:cs="Times New Roman"/>
        </w:rPr>
        <w:t>(Reamer 2013)</w:t>
      </w:r>
    </w:p>
    <w:p w14:paraId="36D5844C" w14:textId="77777777" w:rsidR="00606635" w:rsidRPr="001F440F" w:rsidRDefault="00606635" w:rsidP="00416759">
      <w:pPr>
        <w:spacing w:after="0" w:line="336" w:lineRule="auto"/>
        <w:ind w:left="720"/>
        <w:rPr>
          <w:rFonts w:ascii="Times New Roman" w:hAnsi="Times New Roman" w:cs="Times New Roman"/>
          <w:b/>
        </w:rPr>
      </w:pPr>
    </w:p>
    <w:p w14:paraId="418C9557" w14:textId="44EC4310" w:rsidR="00B54CD9" w:rsidRPr="001F440F" w:rsidRDefault="00B54CD9" w:rsidP="00416759">
      <w:pPr>
        <w:spacing w:after="0" w:line="336" w:lineRule="auto"/>
        <w:ind w:left="720"/>
        <w:rPr>
          <w:rFonts w:ascii="Times New Roman" w:hAnsi="Times New Roman" w:cs="Times New Roman"/>
        </w:rPr>
      </w:pPr>
      <w:r w:rsidRPr="001F440F">
        <w:rPr>
          <w:rFonts w:ascii="Times New Roman" w:hAnsi="Times New Roman" w:cs="Times New Roman"/>
          <w:b/>
        </w:rPr>
        <w:t xml:space="preserve">Diversity and equality </w:t>
      </w:r>
    </w:p>
    <w:p w14:paraId="646006A1" w14:textId="17493199" w:rsidR="00606635" w:rsidRPr="001F440F" w:rsidRDefault="00E02B03" w:rsidP="00416759">
      <w:pPr>
        <w:spacing w:after="0" w:line="336" w:lineRule="auto"/>
        <w:ind w:left="720"/>
        <w:rPr>
          <w:rFonts w:ascii="Times New Roman" w:hAnsi="Times New Roman" w:cs="Times New Roman"/>
        </w:rPr>
      </w:pPr>
      <w:r w:rsidRPr="001F440F">
        <w:rPr>
          <w:rFonts w:ascii="Times New Roman" w:hAnsi="Times New Roman" w:cs="Times New Roman"/>
        </w:rPr>
        <w:t>S</w:t>
      </w:r>
      <w:r w:rsidR="00B54CD9" w:rsidRPr="001F440F">
        <w:rPr>
          <w:rFonts w:ascii="Times New Roman" w:hAnsi="Times New Roman" w:cs="Times New Roman"/>
        </w:rPr>
        <w:t xml:space="preserve">ocial workers </w:t>
      </w:r>
      <w:r w:rsidR="00606635" w:rsidRPr="001F440F">
        <w:rPr>
          <w:rFonts w:ascii="Times New Roman" w:hAnsi="Times New Roman" w:cs="Times New Roman"/>
        </w:rPr>
        <w:t xml:space="preserve">should understand that human experience is shaped by diversity, which is characteristic </w:t>
      </w:r>
      <w:r w:rsidR="00682DE8" w:rsidRPr="001F440F">
        <w:rPr>
          <w:rFonts w:ascii="Times New Roman" w:hAnsi="Times New Roman" w:cs="Times New Roman"/>
        </w:rPr>
        <w:t xml:space="preserve">of </w:t>
      </w:r>
      <w:r w:rsidR="00606635" w:rsidRPr="001F440F">
        <w:rPr>
          <w:rFonts w:ascii="Times New Roman" w:hAnsi="Times New Roman" w:cs="Times New Roman"/>
        </w:rPr>
        <w:t xml:space="preserve">and critical to identity formation. They </w:t>
      </w:r>
      <w:proofErr w:type="gramStart"/>
      <w:r w:rsidR="00606635" w:rsidRPr="001F440F">
        <w:rPr>
          <w:rFonts w:ascii="Times New Roman" w:hAnsi="Times New Roman" w:cs="Times New Roman"/>
        </w:rPr>
        <w:t>should  recognise</w:t>
      </w:r>
      <w:proofErr w:type="gramEnd"/>
      <w:r w:rsidR="00606635" w:rsidRPr="001F440F">
        <w:rPr>
          <w:rFonts w:ascii="Times New Roman" w:hAnsi="Times New Roman" w:cs="Times New Roman"/>
        </w:rPr>
        <w:t xml:space="preserve"> the importance of diversity in human identity and experience and apply anti-discriminatory and anti-oppressive principles in social work practice, to promote equality among people (Nayak, 2013).</w:t>
      </w:r>
    </w:p>
    <w:p w14:paraId="4949F6BB" w14:textId="3876E998" w:rsidR="00B54CD9" w:rsidRPr="001F440F" w:rsidRDefault="00B54CD9" w:rsidP="00416759">
      <w:pPr>
        <w:spacing w:after="0" w:line="336" w:lineRule="auto"/>
        <w:ind w:left="720"/>
        <w:rPr>
          <w:rFonts w:ascii="Times New Roman" w:hAnsi="Times New Roman" w:cs="Times New Roman"/>
        </w:rPr>
      </w:pPr>
    </w:p>
    <w:p w14:paraId="358B52C1" w14:textId="77777777" w:rsidR="00B54CD9" w:rsidRPr="001F440F" w:rsidRDefault="00B54CD9" w:rsidP="00416759">
      <w:pPr>
        <w:spacing w:after="0" w:line="336" w:lineRule="auto"/>
        <w:ind w:left="720"/>
        <w:rPr>
          <w:rFonts w:ascii="Times New Roman" w:hAnsi="Times New Roman" w:cs="Times New Roman"/>
          <w:b/>
        </w:rPr>
      </w:pPr>
      <w:r w:rsidRPr="001F440F">
        <w:rPr>
          <w:rFonts w:ascii="Times New Roman" w:hAnsi="Times New Roman" w:cs="Times New Roman"/>
          <w:b/>
        </w:rPr>
        <w:t xml:space="preserve">Rights, </w:t>
      </w:r>
      <w:proofErr w:type="gramStart"/>
      <w:r w:rsidRPr="001F440F">
        <w:rPr>
          <w:rFonts w:ascii="Times New Roman" w:hAnsi="Times New Roman" w:cs="Times New Roman"/>
          <w:b/>
        </w:rPr>
        <w:t>justice</w:t>
      </w:r>
      <w:proofErr w:type="gramEnd"/>
      <w:r w:rsidRPr="001F440F">
        <w:rPr>
          <w:rFonts w:ascii="Times New Roman" w:hAnsi="Times New Roman" w:cs="Times New Roman"/>
          <w:b/>
        </w:rPr>
        <w:t xml:space="preserve"> and economic well-being </w:t>
      </w:r>
    </w:p>
    <w:p w14:paraId="3CF28264" w14:textId="5BE1EB6F" w:rsidR="00B54CD9" w:rsidRPr="001F440F" w:rsidRDefault="00B54CD9" w:rsidP="00416759">
      <w:pPr>
        <w:spacing w:after="0" w:line="336" w:lineRule="auto"/>
        <w:ind w:left="720"/>
        <w:rPr>
          <w:rFonts w:ascii="Times New Roman" w:hAnsi="Times New Roman" w:cs="Times New Roman"/>
        </w:rPr>
      </w:pPr>
      <w:r w:rsidRPr="001F440F">
        <w:rPr>
          <w:rFonts w:ascii="Times New Roman" w:hAnsi="Times New Roman" w:cs="Times New Roman"/>
        </w:rPr>
        <w:t xml:space="preserve">Social workers </w:t>
      </w:r>
      <w:r w:rsidR="00606635" w:rsidRPr="001F440F">
        <w:rPr>
          <w:rFonts w:ascii="Times New Roman" w:hAnsi="Times New Roman" w:cs="Times New Roman"/>
        </w:rPr>
        <w:t xml:space="preserve">have a duty </w:t>
      </w:r>
      <w:r w:rsidRPr="001F440F">
        <w:rPr>
          <w:rFonts w:ascii="Times New Roman" w:hAnsi="Times New Roman" w:cs="Times New Roman"/>
        </w:rPr>
        <w:t xml:space="preserve">to recognise and promote the fundamental principles of human rights, social </w:t>
      </w:r>
      <w:proofErr w:type="gramStart"/>
      <w:r w:rsidRPr="001F440F">
        <w:rPr>
          <w:rFonts w:ascii="Times New Roman" w:hAnsi="Times New Roman" w:cs="Times New Roman"/>
        </w:rPr>
        <w:t>justice</w:t>
      </w:r>
      <w:proofErr w:type="gramEnd"/>
      <w:r w:rsidRPr="001F440F">
        <w:rPr>
          <w:rFonts w:ascii="Times New Roman" w:hAnsi="Times New Roman" w:cs="Times New Roman"/>
        </w:rPr>
        <w:t xml:space="preserve"> and economic well-being</w:t>
      </w:r>
      <w:r w:rsidR="00153F53" w:rsidRPr="001F440F">
        <w:rPr>
          <w:rFonts w:ascii="Times New Roman" w:hAnsi="Times New Roman" w:cs="Times New Roman"/>
        </w:rPr>
        <w:t>,</w:t>
      </w:r>
      <w:r w:rsidRPr="001F440F">
        <w:rPr>
          <w:rFonts w:ascii="Times New Roman" w:hAnsi="Times New Roman" w:cs="Times New Roman"/>
        </w:rPr>
        <w:t xml:space="preserve"> as enshrined in national and international law, conventions and policies (Davis &amp; </w:t>
      </w:r>
      <w:proofErr w:type="spellStart"/>
      <w:r w:rsidRPr="001F440F">
        <w:rPr>
          <w:rFonts w:ascii="Times New Roman" w:hAnsi="Times New Roman" w:cs="Times New Roman"/>
        </w:rPr>
        <w:t>Reber</w:t>
      </w:r>
      <w:proofErr w:type="spellEnd"/>
      <w:r w:rsidRPr="001F440F">
        <w:rPr>
          <w:rFonts w:ascii="Times New Roman" w:hAnsi="Times New Roman" w:cs="Times New Roman"/>
        </w:rPr>
        <w:t xml:space="preserve">, 2016). </w:t>
      </w:r>
      <w:r w:rsidR="00153F53" w:rsidRPr="001F440F">
        <w:rPr>
          <w:rFonts w:ascii="Times New Roman" w:hAnsi="Times New Roman" w:cs="Times New Roman"/>
        </w:rPr>
        <w:t xml:space="preserve">They should observe </w:t>
      </w:r>
      <w:r w:rsidRPr="001F440F">
        <w:rPr>
          <w:rFonts w:ascii="Times New Roman" w:hAnsi="Times New Roman" w:cs="Times New Roman"/>
        </w:rPr>
        <w:t xml:space="preserve">the principle of working in partnership with service users and carers whenever </w:t>
      </w:r>
      <w:proofErr w:type="gramStart"/>
      <w:r w:rsidRPr="001F440F">
        <w:rPr>
          <w:rFonts w:ascii="Times New Roman" w:hAnsi="Times New Roman" w:cs="Times New Roman"/>
        </w:rPr>
        <w:t>possible</w:t>
      </w:r>
      <w:r w:rsidR="00153F53" w:rsidRPr="001F440F">
        <w:rPr>
          <w:rFonts w:ascii="Times New Roman" w:hAnsi="Times New Roman" w:cs="Times New Roman"/>
        </w:rPr>
        <w:t>,</w:t>
      </w:r>
      <w:r w:rsidRPr="001F440F">
        <w:rPr>
          <w:rFonts w:ascii="Times New Roman" w:hAnsi="Times New Roman" w:cs="Times New Roman"/>
        </w:rPr>
        <w:t xml:space="preserve"> and</w:t>
      </w:r>
      <w:proofErr w:type="gramEnd"/>
      <w:r w:rsidRPr="001F440F">
        <w:rPr>
          <w:rFonts w:ascii="Times New Roman" w:hAnsi="Times New Roman" w:cs="Times New Roman"/>
        </w:rPr>
        <w:t xml:space="preserve"> promote their rights and self–determination. </w:t>
      </w:r>
    </w:p>
    <w:p w14:paraId="33F6C9C9" w14:textId="61249713" w:rsidR="00606635" w:rsidRPr="001F440F" w:rsidRDefault="00606635" w:rsidP="00B54CD9">
      <w:pPr>
        <w:spacing w:after="0" w:line="336" w:lineRule="auto"/>
        <w:rPr>
          <w:rFonts w:ascii="Times New Roman" w:hAnsi="Times New Roman" w:cs="Times New Roman"/>
        </w:rPr>
      </w:pPr>
    </w:p>
    <w:p w14:paraId="6E03BDEA" w14:textId="4F74F85D" w:rsidR="000B64E9" w:rsidRPr="001F440F" w:rsidRDefault="00416759" w:rsidP="000B64E9">
      <w:pPr>
        <w:spacing w:after="0" w:line="336" w:lineRule="auto"/>
        <w:rPr>
          <w:rFonts w:ascii="Times New Roman" w:hAnsi="Times New Roman" w:cs="Times New Roman"/>
        </w:rPr>
      </w:pPr>
      <w:r w:rsidRPr="001F440F">
        <w:rPr>
          <w:rFonts w:ascii="Times New Roman" w:hAnsi="Times New Roman" w:cs="Times New Roman"/>
        </w:rPr>
        <w:t>The paper will examine how the implementation of I</w:t>
      </w:r>
      <w:r w:rsidR="004B53FF" w:rsidRPr="001F440F">
        <w:rPr>
          <w:rFonts w:ascii="Times New Roman" w:hAnsi="Times New Roman" w:cs="Times New Roman"/>
        </w:rPr>
        <w:t xml:space="preserve">ntergroup </w:t>
      </w:r>
      <w:r w:rsidRPr="001F440F">
        <w:rPr>
          <w:rFonts w:ascii="Times New Roman" w:hAnsi="Times New Roman" w:cs="Times New Roman"/>
        </w:rPr>
        <w:t>C</w:t>
      </w:r>
      <w:r w:rsidR="004B53FF" w:rsidRPr="001F440F">
        <w:rPr>
          <w:rFonts w:ascii="Times New Roman" w:hAnsi="Times New Roman" w:cs="Times New Roman"/>
        </w:rPr>
        <w:t xml:space="preserve">ontact </w:t>
      </w:r>
      <w:r w:rsidRPr="001F440F">
        <w:rPr>
          <w:rFonts w:ascii="Times New Roman" w:hAnsi="Times New Roman" w:cs="Times New Roman"/>
        </w:rPr>
        <w:t>T</w:t>
      </w:r>
      <w:r w:rsidR="004B53FF" w:rsidRPr="001F440F">
        <w:rPr>
          <w:rFonts w:ascii="Times New Roman" w:hAnsi="Times New Roman" w:cs="Times New Roman"/>
        </w:rPr>
        <w:t>heory</w:t>
      </w:r>
      <w:r w:rsidRPr="001F440F">
        <w:rPr>
          <w:rFonts w:ascii="Times New Roman" w:hAnsi="Times New Roman" w:cs="Times New Roman"/>
        </w:rPr>
        <w:t xml:space="preserve"> in the classroom can support the teaching and </w:t>
      </w:r>
      <w:r w:rsidR="002B444E" w:rsidRPr="001F440F">
        <w:rPr>
          <w:rFonts w:ascii="Times New Roman" w:hAnsi="Times New Roman" w:cs="Times New Roman"/>
        </w:rPr>
        <w:t>application of these standards.</w:t>
      </w:r>
      <w:r w:rsidR="000B64E9" w:rsidRPr="001F440F">
        <w:rPr>
          <w:rFonts w:ascii="Times New Roman" w:hAnsi="Times New Roman" w:cs="Times New Roman"/>
        </w:rPr>
        <w:t xml:space="preserve"> First, it is worth d</w:t>
      </w:r>
      <w:r w:rsidR="009E7644" w:rsidRPr="001F440F">
        <w:rPr>
          <w:rFonts w:ascii="Times New Roman" w:hAnsi="Times New Roman" w:cs="Times New Roman"/>
        </w:rPr>
        <w:t xml:space="preserve">efining </w:t>
      </w:r>
      <w:r w:rsidR="003A5E8F" w:rsidRPr="001F440F">
        <w:rPr>
          <w:rFonts w:ascii="Times New Roman" w:hAnsi="Times New Roman" w:cs="Times New Roman"/>
        </w:rPr>
        <w:t>some</w:t>
      </w:r>
      <w:r w:rsidR="000B64E9" w:rsidRPr="001F440F">
        <w:rPr>
          <w:rFonts w:ascii="Times New Roman" w:hAnsi="Times New Roman" w:cs="Times New Roman"/>
        </w:rPr>
        <w:t xml:space="preserve"> key concept</w:t>
      </w:r>
      <w:r w:rsidR="003A5E8F" w:rsidRPr="001F440F">
        <w:rPr>
          <w:rFonts w:ascii="Times New Roman" w:hAnsi="Times New Roman" w:cs="Times New Roman"/>
        </w:rPr>
        <w:t>s</w:t>
      </w:r>
      <w:r w:rsidR="000B64E9" w:rsidRPr="001F440F">
        <w:rPr>
          <w:rFonts w:ascii="Times New Roman" w:hAnsi="Times New Roman" w:cs="Times New Roman"/>
        </w:rPr>
        <w:t>.</w:t>
      </w:r>
    </w:p>
    <w:p w14:paraId="764B1A34" w14:textId="3A393A19" w:rsidR="003504AD" w:rsidRPr="001F440F" w:rsidRDefault="003504AD" w:rsidP="008A3473">
      <w:pPr>
        <w:spacing w:after="0" w:line="336" w:lineRule="auto"/>
        <w:rPr>
          <w:rFonts w:ascii="Times New Roman" w:hAnsi="Times New Roman" w:cs="Times New Roman"/>
        </w:rPr>
      </w:pPr>
    </w:p>
    <w:p w14:paraId="0CEE01C0" w14:textId="56DBA39B" w:rsidR="000B64E9" w:rsidRPr="001F440F" w:rsidRDefault="00141F01" w:rsidP="000B64E9">
      <w:pPr>
        <w:spacing w:after="0" w:line="336" w:lineRule="auto"/>
        <w:rPr>
          <w:rFonts w:ascii="Times New Roman" w:hAnsi="Times New Roman" w:cs="Times New Roman"/>
          <w:b/>
          <w:bCs/>
        </w:rPr>
      </w:pPr>
      <w:r w:rsidRPr="001F440F">
        <w:rPr>
          <w:rFonts w:ascii="Times New Roman" w:hAnsi="Times New Roman" w:cs="Times New Roman"/>
          <w:b/>
          <w:bCs/>
        </w:rPr>
        <w:t xml:space="preserve">2.0 </w:t>
      </w:r>
      <w:r w:rsidR="003504AD" w:rsidRPr="001F440F">
        <w:rPr>
          <w:rFonts w:ascii="Times New Roman" w:hAnsi="Times New Roman" w:cs="Times New Roman"/>
          <w:b/>
          <w:bCs/>
        </w:rPr>
        <w:t>Key concepts</w:t>
      </w:r>
      <w:r w:rsidR="000B64E9" w:rsidRPr="001F440F">
        <w:rPr>
          <w:rFonts w:ascii="Times New Roman" w:hAnsi="Times New Roman" w:cs="Times New Roman"/>
          <w:b/>
          <w:bCs/>
        </w:rPr>
        <w:t xml:space="preserve"> </w:t>
      </w:r>
    </w:p>
    <w:p w14:paraId="695B0CAA" w14:textId="6D7307F5" w:rsidR="00141F01" w:rsidRPr="001F440F" w:rsidRDefault="00141F01" w:rsidP="00141F01">
      <w:pPr>
        <w:spacing w:after="0" w:line="336" w:lineRule="auto"/>
        <w:ind w:firstLine="720"/>
        <w:rPr>
          <w:rFonts w:ascii="Times New Roman" w:hAnsi="Times New Roman" w:cs="Times New Roman"/>
          <w:b/>
          <w:bCs/>
        </w:rPr>
      </w:pPr>
      <w:r w:rsidRPr="001F440F">
        <w:rPr>
          <w:rFonts w:ascii="Times New Roman" w:hAnsi="Times New Roman" w:cs="Times New Roman"/>
          <w:b/>
          <w:bCs/>
        </w:rPr>
        <w:t>2.1 In-groups and out-groups</w:t>
      </w:r>
    </w:p>
    <w:p w14:paraId="38E94E00" w14:textId="00B5D9DA" w:rsidR="00C507E5" w:rsidRPr="001F440F" w:rsidRDefault="00C53394" w:rsidP="00C507E5">
      <w:pPr>
        <w:spacing w:after="0" w:line="336" w:lineRule="auto"/>
        <w:ind w:left="720"/>
        <w:rPr>
          <w:rFonts w:ascii="Times New Roman" w:hAnsi="Times New Roman" w:cs="Times New Roman"/>
          <w:bCs/>
        </w:rPr>
      </w:pPr>
      <w:r w:rsidRPr="001F440F">
        <w:rPr>
          <w:rFonts w:ascii="Times New Roman" w:hAnsi="Times New Roman" w:cs="Times New Roman"/>
          <w:bCs/>
        </w:rPr>
        <w:t xml:space="preserve">Essentially, an </w:t>
      </w:r>
      <w:r w:rsidR="000D0326" w:rsidRPr="001F440F">
        <w:rPr>
          <w:rFonts w:ascii="Times New Roman" w:hAnsi="Times New Roman" w:cs="Times New Roman"/>
          <w:bCs/>
        </w:rPr>
        <w:t>ingroup</w:t>
      </w:r>
      <w:r w:rsidRPr="001F440F">
        <w:rPr>
          <w:rFonts w:ascii="Times New Roman" w:hAnsi="Times New Roman" w:cs="Times New Roman"/>
          <w:bCs/>
        </w:rPr>
        <w:t xml:space="preserve"> </w:t>
      </w:r>
      <w:r w:rsidR="000D0326" w:rsidRPr="001F440F">
        <w:rPr>
          <w:rFonts w:ascii="Times New Roman" w:hAnsi="Times New Roman" w:cs="Times New Roman"/>
          <w:bCs/>
        </w:rPr>
        <w:t>is a social group to which a person identifies as being a member</w:t>
      </w:r>
      <w:r w:rsidRPr="001F440F">
        <w:rPr>
          <w:rFonts w:ascii="Times New Roman" w:hAnsi="Times New Roman" w:cs="Times New Roman"/>
          <w:bCs/>
        </w:rPr>
        <w:t>, while an</w:t>
      </w:r>
      <w:r w:rsidR="000D0326" w:rsidRPr="001F440F">
        <w:rPr>
          <w:rFonts w:ascii="Times New Roman" w:hAnsi="Times New Roman" w:cs="Times New Roman"/>
          <w:bCs/>
        </w:rPr>
        <w:t xml:space="preserve"> outgroup</w:t>
      </w:r>
      <w:r w:rsidRPr="001F440F">
        <w:rPr>
          <w:rFonts w:ascii="Times New Roman" w:hAnsi="Times New Roman" w:cs="Times New Roman"/>
          <w:bCs/>
        </w:rPr>
        <w:t xml:space="preserve">, perhaps self-evidently, is </w:t>
      </w:r>
      <w:r w:rsidR="000D0326" w:rsidRPr="001F440F">
        <w:rPr>
          <w:rFonts w:ascii="Times New Roman" w:hAnsi="Times New Roman" w:cs="Times New Roman"/>
          <w:bCs/>
        </w:rPr>
        <w:t xml:space="preserve">a social group to which an individual does not </w:t>
      </w:r>
      <w:r w:rsidR="004B53FF" w:rsidRPr="001F440F">
        <w:rPr>
          <w:rFonts w:ascii="Times New Roman" w:hAnsi="Times New Roman" w:cs="Times New Roman"/>
          <w:bCs/>
        </w:rPr>
        <w:t>belong to</w:t>
      </w:r>
      <w:r w:rsidR="000D0326" w:rsidRPr="001F440F">
        <w:rPr>
          <w:rFonts w:ascii="Times New Roman" w:hAnsi="Times New Roman" w:cs="Times New Roman"/>
          <w:bCs/>
        </w:rPr>
        <w:t xml:space="preserve">. </w:t>
      </w:r>
      <w:r w:rsidR="004418DE" w:rsidRPr="001F440F">
        <w:rPr>
          <w:rFonts w:ascii="Times New Roman" w:hAnsi="Times New Roman" w:cs="Times New Roman"/>
          <w:bCs/>
        </w:rPr>
        <w:t>Groups, both in- and out-</w:t>
      </w:r>
      <w:r w:rsidR="00AB1474" w:rsidRPr="001F440F">
        <w:rPr>
          <w:rFonts w:ascii="Times New Roman" w:hAnsi="Times New Roman" w:cs="Times New Roman"/>
          <w:bCs/>
        </w:rPr>
        <w:t>,</w:t>
      </w:r>
      <w:r w:rsidR="004418DE" w:rsidRPr="001F440F">
        <w:rPr>
          <w:rFonts w:ascii="Times New Roman" w:hAnsi="Times New Roman" w:cs="Times New Roman"/>
          <w:bCs/>
        </w:rPr>
        <w:t xml:space="preserve"> are often defined </w:t>
      </w:r>
      <w:proofErr w:type="gramStart"/>
      <w:r w:rsidR="004418DE" w:rsidRPr="001F440F">
        <w:rPr>
          <w:rFonts w:ascii="Times New Roman" w:hAnsi="Times New Roman" w:cs="Times New Roman"/>
          <w:bCs/>
        </w:rPr>
        <w:t>on the basis of</w:t>
      </w:r>
      <w:proofErr w:type="gramEnd"/>
      <w:r w:rsidR="004418DE" w:rsidRPr="001F440F">
        <w:rPr>
          <w:rFonts w:ascii="Times New Roman" w:hAnsi="Times New Roman" w:cs="Times New Roman"/>
          <w:bCs/>
        </w:rPr>
        <w:t xml:space="preserve"> characteristics such as </w:t>
      </w:r>
      <w:r w:rsidR="000D0326" w:rsidRPr="001F440F">
        <w:rPr>
          <w:rFonts w:ascii="Times New Roman" w:hAnsi="Times New Roman" w:cs="Times New Roman"/>
          <w:bCs/>
        </w:rPr>
        <w:t>race, gender or religion</w:t>
      </w:r>
      <w:r w:rsidR="004418DE" w:rsidRPr="001F440F">
        <w:rPr>
          <w:rFonts w:ascii="Times New Roman" w:hAnsi="Times New Roman" w:cs="Times New Roman"/>
          <w:bCs/>
        </w:rPr>
        <w:t xml:space="preserve">, though research has shown that </w:t>
      </w:r>
      <w:r w:rsidR="000D0326" w:rsidRPr="001F440F">
        <w:rPr>
          <w:rFonts w:ascii="Times New Roman" w:hAnsi="Times New Roman" w:cs="Times New Roman"/>
          <w:bCs/>
        </w:rPr>
        <w:t xml:space="preserve">groups can form </w:t>
      </w:r>
      <w:r w:rsidR="004418DE" w:rsidRPr="001F440F">
        <w:rPr>
          <w:rFonts w:ascii="Times New Roman" w:hAnsi="Times New Roman" w:cs="Times New Roman"/>
          <w:bCs/>
        </w:rPr>
        <w:t xml:space="preserve">on almost any basis, including self-preferencing characteristics such as musical taste. The </w:t>
      </w:r>
      <w:r w:rsidR="007E0A3C" w:rsidRPr="001F440F">
        <w:rPr>
          <w:rFonts w:ascii="Times New Roman" w:hAnsi="Times New Roman" w:cs="Times New Roman"/>
          <w:bCs/>
        </w:rPr>
        <w:t xml:space="preserve">tendency </w:t>
      </w:r>
      <w:r w:rsidR="004418DE" w:rsidRPr="001F440F">
        <w:rPr>
          <w:rFonts w:ascii="Times New Roman" w:hAnsi="Times New Roman" w:cs="Times New Roman"/>
          <w:bCs/>
        </w:rPr>
        <w:t>to form groups in humans stems from a need to be ‘Us’, which</w:t>
      </w:r>
      <w:r w:rsidR="00AB1474" w:rsidRPr="001F440F">
        <w:rPr>
          <w:rFonts w:ascii="Times New Roman" w:hAnsi="Times New Roman" w:cs="Times New Roman"/>
          <w:bCs/>
        </w:rPr>
        <w:t xml:space="preserve">, in turn, derives </w:t>
      </w:r>
      <w:r w:rsidR="007E0A3C" w:rsidRPr="001F440F">
        <w:rPr>
          <w:rFonts w:ascii="Times New Roman" w:hAnsi="Times New Roman" w:cs="Times New Roman"/>
          <w:bCs/>
        </w:rPr>
        <w:t xml:space="preserve">from our instinct for </w:t>
      </w:r>
      <w:r w:rsidR="007E0A3C" w:rsidRPr="001F440F">
        <w:rPr>
          <w:rFonts w:ascii="Times New Roman" w:hAnsi="Times New Roman" w:cs="Times New Roman"/>
          <w:bCs/>
        </w:rPr>
        <w:lastRenderedPageBreak/>
        <w:t xml:space="preserve">reciprocal altruism. By defining an out-group (‘Them’), we strengthen our sense of Us. When an out-group is formed, we conclude that everyone who shares the characteristics that define the group must have the same behavioural characteristics. </w:t>
      </w:r>
      <w:r w:rsidR="000D0326" w:rsidRPr="001F440F">
        <w:rPr>
          <w:rFonts w:ascii="Times New Roman" w:hAnsi="Times New Roman" w:cs="Times New Roman"/>
          <w:bCs/>
        </w:rPr>
        <w:t xml:space="preserve"> </w:t>
      </w:r>
      <w:r w:rsidR="00AB1474" w:rsidRPr="001F440F">
        <w:rPr>
          <w:rFonts w:ascii="Times New Roman" w:hAnsi="Times New Roman" w:cs="Times New Roman"/>
          <w:bCs/>
        </w:rPr>
        <w:t>Outgroups are</w:t>
      </w:r>
      <w:r w:rsidR="003A5E8F" w:rsidRPr="001F440F">
        <w:rPr>
          <w:rFonts w:ascii="Times New Roman" w:hAnsi="Times New Roman" w:cs="Times New Roman"/>
          <w:bCs/>
        </w:rPr>
        <w:t xml:space="preserve"> usually</w:t>
      </w:r>
      <w:r w:rsidR="00AB1474" w:rsidRPr="001F440F">
        <w:rPr>
          <w:rFonts w:ascii="Times New Roman" w:hAnsi="Times New Roman" w:cs="Times New Roman"/>
          <w:bCs/>
        </w:rPr>
        <w:t xml:space="preserve"> considered to be </w:t>
      </w:r>
      <w:r w:rsidR="003A5E8F" w:rsidRPr="001F440F">
        <w:rPr>
          <w:rFonts w:ascii="Times New Roman" w:hAnsi="Times New Roman" w:cs="Times New Roman"/>
          <w:bCs/>
        </w:rPr>
        <w:t xml:space="preserve">in some way </w:t>
      </w:r>
      <w:r w:rsidR="00AB1474" w:rsidRPr="001F440F">
        <w:rPr>
          <w:rFonts w:ascii="Times New Roman" w:hAnsi="Times New Roman" w:cs="Times New Roman"/>
          <w:bCs/>
        </w:rPr>
        <w:t xml:space="preserve">inferior, </w:t>
      </w:r>
      <w:proofErr w:type="gramStart"/>
      <w:r w:rsidR="00AB1474" w:rsidRPr="001F440F">
        <w:rPr>
          <w:rFonts w:ascii="Times New Roman" w:hAnsi="Times New Roman" w:cs="Times New Roman"/>
          <w:bCs/>
        </w:rPr>
        <w:t>threatening</w:t>
      </w:r>
      <w:proofErr w:type="gramEnd"/>
      <w:r w:rsidR="00AB1474" w:rsidRPr="001F440F">
        <w:rPr>
          <w:rFonts w:ascii="Times New Roman" w:hAnsi="Times New Roman" w:cs="Times New Roman"/>
          <w:bCs/>
        </w:rPr>
        <w:t xml:space="preserve"> and untrustworthy. </w:t>
      </w:r>
      <w:r w:rsidR="003A5E8F" w:rsidRPr="001F440F">
        <w:rPr>
          <w:rFonts w:ascii="Times New Roman" w:hAnsi="Times New Roman" w:cs="Times New Roman"/>
          <w:bCs/>
        </w:rPr>
        <w:t>Such</w:t>
      </w:r>
      <w:r w:rsidR="000D0326" w:rsidRPr="001F440F">
        <w:rPr>
          <w:rFonts w:ascii="Times New Roman" w:hAnsi="Times New Roman" w:cs="Times New Roman"/>
          <w:bCs/>
        </w:rPr>
        <w:t xml:space="preserve"> generalisation</w:t>
      </w:r>
      <w:r w:rsidR="003A5E8F" w:rsidRPr="001F440F">
        <w:rPr>
          <w:rFonts w:ascii="Times New Roman" w:hAnsi="Times New Roman" w:cs="Times New Roman"/>
          <w:bCs/>
        </w:rPr>
        <w:t>s</w:t>
      </w:r>
      <w:r w:rsidR="000D0326" w:rsidRPr="001F440F">
        <w:rPr>
          <w:rFonts w:ascii="Times New Roman" w:hAnsi="Times New Roman" w:cs="Times New Roman"/>
          <w:bCs/>
        </w:rPr>
        <w:t xml:space="preserve"> </w:t>
      </w:r>
      <w:r w:rsidR="003A5E8F" w:rsidRPr="001F440F">
        <w:rPr>
          <w:rFonts w:ascii="Times New Roman" w:hAnsi="Times New Roman" w:cs="Times New Roman"/>
          <w:bCs/>
        </w:rPr>
        <w:t>lead to</w:t>
      </w:r>
      <w:r w:rsidR="000D0326" w:rsidRPr="001F440F">
        <w:rPr>
          <w:rFonts w:ascii="Times New Roman" w:hAnsi="Times New Roman" w:cs="Times New Roman"/>
          <w:bCs/>
        </w:rPr>
        <w:t xml:space="preserve"> discrimination and racism.</w:t>
      </w:r>
    </w:p>
    <w:p w14:paraId="017DB1DF" w14:textId="77777777" w:rsidR="00C507E5" w:rsidRPr="001F440F" w:rsidRDefault="00C507E5" w:rsidP="00C507E5">
      <w:pPr>
        <w:spacing w:after="0" w:line="336" w:lineRule="auto"/>
        <w:ind w:firstLine="720"/>
        <w:rPr>
          <w:rFonts w:ascii="Times New Roman" w:hAnsi="Times New Roman" w:cs="Times New Roman"/>
          <w:bCs/>
        </w:rPr>
      </w:pPr>
    </w:p>
    <w:p w14:paraId="4320490D" w14:textId="64BEA99C" w:rsidR="00141F01" w:rsidRPr="001F440F" w:rsidRDefault="00C507E5" w:rsidP="00C507E5">
      <w:pPr>
        <w:spacing w:after="0" w:line="336" w:lineRule="auto"/>
        <w:ind w:firstLine="720"/>
        <w:rPr>
          <w:rFonts w:ascii="Times New Roman" w:hAnsi="Times New Roman" w:cs="Times New Roman"/>
          <w:b/>
        </w:rPr>
      </w:pPr>
      <w:r w:rsidRPr="001F440F">
        <w:rPr>
          <w:rFonts w:ascii="Times New Roman" w:hAnsi="Times New Roman" w:cs="Times New Roman"/>
          <w:b/>
        </w:rPr>
        <w:t>2.2 O</w:t>
      </w:r>
      <w:r w:rsidR="00141F01" w:rsidRPr="001F440F">
        <w:rPr>
          <w:rFonts w:ascii="Times New Roman" w:hAnsi="Times New Roman" w:cs="Times New Roman"/>
          <w:b/>
        </w:rPr>
        <w:t>thering</w:t>
      </w:r>
    </w:p>
    <w:p w14:paraId="4A644204" w14:textId="5A7BB88B" w:rsidR="000B64E9" w:rsidRPr="001F440F" w:rsidRDefault="007F2F01" w:rsidP="00AD185E">
      <w:pPr>
        <w:spacing w:after="0" w:line="336" w:lineRule="auto"/>
        <w:ind w:left="720"/>
        <w:rPr>
          <w:rFonts w:ascii="Times New Roman" w:hAnsi="Times New Roman" w:cs="Times New Roman"/>
          <w:shd w:val="clear" w:color="auto" w:fill="FFFFFF"/>
        </w:rPr>
      </w:pPr>
      <w:r w:rsidRPr="001F440F">
        <w:rPr>
          <w:rFonts w:ascii="Times New Roman" w:hAnsi="Times New Roman" w:cs="Times New Roman"/>
          <w:shd w:val="clear" w:color="auto" w:fill="FFFFFF"/>
        </w:rPr>
        <w:t xml:space="preserve">Othering describes a phenomenon where groups or individuals are seen as outside the mainstream or norm. </w:t>
      </w:r>
      <w:r w:rsidRPr="001F440F">
        <w:rPr>
          <w:rFonts w:ascii="Times New Roman" w:hAnsi="Times New Roman" w:cs="Times New Roman"/>
          <w:color w:val="202124"/>
          <w:shd w:val="clear" w:color="auto" w:fill="FFFFFF"/>
        </w:rPr>
        <w:t>T</w:t>
      </w:r>
      <w:r w:rsidR="000B64E9" w:rsidRPr="001F440F">
        <w:rPr>
          <w:rFonts w:ascii="Times New Roman" w:hAnsi="Times New Roman" w:cs="Times New Roman"/>
          <w:shd w:val="clear" w:color="auto" w:fill="FFFFFF"/>
        </w:rPr>
        <w:t xml:space="preserve">he effect of othering influences how people perceive and treat those viewed as part of the </w:t>
      </w:r>
      <w:r w:rsidRPr="001F440F">
        <w:rPr>
          <w:rFonts w:ascii="Times New Roman" w:hAnsi="Times New Roman" w:cs="Times New Roman"/>
          <w:shd w:val="clear" w:color="auto" w:fill="FFFFFF"/>
        </w:rPr>
        <w:t>out</w:t>
      </w:r>
      <w:r w:rsidR="000B64E9" w:rsidRPr="001F440F">
        <w:rPr>
          <w:rFonts w:ascii="Times New Roman" w:hAnsi="Times New Roman" w:cs="Times New Roman"/>
          <w:shd w:val="clear" w:color="auto" w:fill="FFFFFF"/>
        </w:rPr>
        <w:t xml:space="preserve">-group versus those viewed as part of the </w:t>
      </w:r>
      <w:r w:rsidRPr="001F440F">
        <w:rPr>
          <w:rFonts w:ascii="Times New Roman" w:hAnsi="Times New Roman" w:cs="Times New Roman"/>
          <w:shd w:val="clear" w:color="auto" w:fill="FFFFFF"/>
        </w:rPr>
        <w:t>in-</w:t>
      </w:r>
      <w:r w:rsidR="000B64E9" w:rsidRPr="001F440F">
        <w:rPr>
          <w:rFonts w:ascii="Times New Roman" w:hAnsi="Times New Roman" w:cs="Times New Roman"/>
          <w:shd w:val="clear" w:color="auto" w:fill="FFFFFF"/>
        </w:rPr>
        <w:t xml:space="preserve">group. Through othering, the individual humanity of a person is negated, and </w:t>
      </w:r>
      <w:r w:rsidR="00AD185E" w:rsidRPr="001F440F">
        <w:rPr>
          <w:rFonts w:ascii="Times New Roman" w:hAnsi="Times New Roman" w:cs="Times New Roman"/>
          <w:shd w:val="clear" w:color="auto" w:fill="FFFFFF"/>
        </w:rPr>
        <w:t>they</w:t>
      </w:r>
      <w:r w:rsidR="000B64E9" w:rsidRPr="001F440F">
        <w:rPr>
          <w:rFonts w:ascii="Times New Roman" w:hAnsi="Times New Roman" w:cs="Times New Roman"/>
          <w:shd w:val="clear" w:color="auto" w:fill="FFFFFF"/>
        </w:rPr>
        <w:t xml:space="preserve"> are seen as less worthy of dignity and respect. It </w:t>
      </w:r>
      <w:r w:rsidR="00AD185E" w:rsidRPr="001F440F">
        <w:rPr>
          <w:rFonts w:ascii="Times New Roman" w:hAnsi="Times New Roman" w:cs="Times New Roman"/>
          <w:shd w:val="clear" w:color="auto" w:fill="FFFFFF"/>
        </w:rPr>
        <w:t xml:space="preserve">not only </w:t>
      </w:r>
      <w:r w:rsidR="000B64E9" w:rsidRPr="001F440F">
        <w:rPr>
          <w:rFonts w:ascii="Times New Roman" w:hAnsi="Times New Roman" w:cs="Times New Roman"/>
          <w:shd w:val="clear" w:color="auto" w:fill="FFFFFF"/>
        </w:rPr>
        <w:t xml:space="preserve">results in the formation of prejudices among </w:t>
      </w:r>
      <w:proofErr w:type="gramStart"/>
      <w:r w:rsidR="000B64E9" w:rsidRPr="001F440F">
        <w:rPr>
          <w:rFonts w:ascii="Times New Roman" w:hAnsi="Times New Roman" w:cs="Times New Roman"/>
          <w:shd w:val="clear" w:color="auto" w:fill="FFFFFF"/>
        </w:rPr>
        <w:t xml:space="preserve">people, </w:t>
      </w:r>
      <w:r w:rsidR="00AD185E" w:rsidRPr="001F440F">
        <w:rPr>
          <w:rFonts w:ascii="Times New Roman" w:hAnsi="Times New Roman" w:cs="Times New Roman"/>
          <w:shd w:val="clear" w:color="auto" w:fill="FFFFFF"/>
        </w:rPr>
        <w:t>but</w:t>
      </w:r>
      <w:proofErr w:type="gramEnd"/>
      <w:r w:rsidR="00AD185E" w:rsidRPr="001F440F">
        <w:rPr>
          <w:rFonts w:ascii="Times New Roman" w:hAnsi="Times New Roman" w:cs="Times New Roman"/>
          <w:shd w:val="clear" w:color="auto" w:fill="FFFFFF"/>
        </w:rPr>
        <w:t xml:space="preserve"> </w:t>
      </w:r>
      <w:r w:rsidR="000B64E9" w:rsidRPr="001F440F">
        <w:rPr>
          <w:rFonts w:ascii="Times New Roman" w:hAnsi="Times New Roman" w:cs="Times New Roman"/>
          <w:shd w:val="clear" w:color="auto" w:fill="FFFFFF"/>
        </w:rPr>
        <w:t>can play a vital role in the dehumanisation of entire groups of people, and can drive changes in institutions, governments and societies.</w:t>
      </w:r>
    </w:p>
    <w:p w14:paraId="5B5AD8F1" w14:textId="77777777" w:rsidR="00C507E5" w:rsidRPr="001F440F" w:rsidRDefault="00C507E5" w:rsidP="000B64E9">
      <w:pPr>
        <w:spacing w:after="0" w:line="336" w:lineRule="auto"/>
        <w:rPr>
          <w:rFonts w:ascii="Times New Roman" w:hAnsi="Times New Roman" w:cs="Times New Roman"/>
          <w:b/>
          <w:shd w:val="clear" w:color="auto" w:fill="FFFFFF"/>
        </w:rPr>
      </w:pPr>
    </w:p>
    <w:p w14:paraId="03455D30" w14:textId="488C7520" w:rsidR="000B64E9" w:rsidRPr="001F440F" w:rsidRDefault="00AD185E" w:rsidP="00B04CDC">
      <w:pPr>
        <w:spacing w:after="0" w:line="336" w:lineRule="auto"/>
        <w:ind w:left="720"/>
        <w:rPr>
          <w:rFonts w:ascii="Times New Roman" w:hAnsi="Times New Roman" w:cs="Times New Roman"/>
          <w:b/>
          <w:shd w:val="clear" w:color="auto" w:fill="FFFFFF"/>
        </w:rPr>
      </w:pPr>
      <w:r w:rsidRPr="001F440F">
        <w:rPr>
          <w:rFonts w:ascii="Times New Roman" w:hAnsi="Times New Roman" w:cs="Times New Roman"/>
          <w:b/>
          <w:shd w:val="clear" w:color="auto" w:fill="FFFFFF"/>
        </w:rPr>
        <w:t xml:space="preserve">2.3 </w:t>
      </w:r>
      <w:r w:rsidR="000B64E9" w:rsidRPr="001F440F">
        <w:rPr>
          <w:rFonts w:ascii="Times New Roman" w:hAnsi="Times New Roman" w:cs="Times New Roman"/>
          <w:b/>
          <w:shd w:val="clear" w:color="auto" w:fill="FFFFFF"/>
        </w:rPr>
        <w:t xml:space="preserve">Aversive racism </w:t>
      </w:r>
    </w:p>
    <w:p w14:paraId="1714A3BA" w14:textId="57B65F29" w:rsidR="000B64E9" w:rsidRPr="001F440F" w:rsidRDefault="007544A4" w:rsidP="00B04CDC">
      <w:pPr>
        <w:spacing w:after="0" w:line="336" w:lineRule="auto"/>
        <w:ind w:left="720"/>
        <w:rPr>
          <w:rFonts w:ascii="Times New Roman" w:hAnsi="Times New Roman" w:cs="Times New Roman"/>
          <w:shd w:val="clear" w:color="auto" w:fill="FFFFFF"/>
        </w:rPr>
      </w:pPr>
      <w:r w:rsidRPr="001F440F">
        <w:rPr>
          <w:rFonts w:ascii="Times New Roman" w:hAnsi="Times New Roman" w:cs="Times New Roman"/>
          <w:shd w:val="clear" w:color="auto" w:fill="FFFFFF"/>
        </w:rPr>
        <w:t xml:space="preserve">This is a </w:t>
      </w:r>
      <w:r w:rsidR="000B64E9" w:rsidRPr="001F440F">
        <w:rPr>
          <w:rFonts w:ascii="Times New Roman" w:hAnsi="Times New Roman" w:cs="Times New Roman"/>
          <w:shd w:val="clear" w:color="auto" w:fill="FFFFFF"/>
        </w:rPr>
        <w:t xml:space="preserve">form of racial prejudice by individuals who outwardly </w:t>
      </w:r>
      <w:r w:rsidRPr="001F440F">
        <w:rPr>
          <w:rFonts w:ascii="Times New Roman" w:hAnsi="Times New Roman" w:cs="Times New Roman"/>
          <w:shd w:val="clear" w:color="auto" w:fill="FFFFFF"/>
        </w:rPr>
        <w:t xml:space="preserve">agree with the idea of </w:t>
      </w:r>
      <w:r w:rsidR="000B64E9" w:rsidRPr="001F440F">
        <w:rPr>
          <w:rFonts w:ascii="Times New Roman" w:hAnsi="Times New Roman" w:cs="Times New Roman"/>
          <w:shd w:val="clear" w:color="auto" w:fill="FFFFFF"/>
        </w:rPr>
        <w:t xml:space="preserve">equality of opportunities, </w:t>
      </w:r>
      <w:proofErr w:type="gramStart"/>
      <w:r w:rsidR="000B64E9" w:rsidRPr="001F440F">
        <w:rPr>
          <w:rFonts w:ascii="Times New Roman" w:hAnsi="Times New Roman" w:cs="Times New Roman"/>
          <w:shd w:val="clear" w:color="auto" w:fill="FFFFFF"/>
        </w:rPr>
        <w:t>attitudes</w:t>
      </w:r>
      <w:proofErr w:type="gramEnd"/>
      <w:r w:rsidR="000B64E9" w:rsidRPr="001F440F">
        <w:rPr>
          <w:rFonts w:ascii="Times New Roman" w:hAnsi="Times New Roman" w:cs="Times New Roman"/>
          <w:shd w:val="clear" w:color="auto" w:fill="FFFFFF"/>
        </w:rPr>
        <w:t xml:space="preserve"> and values</w:t>
      </w:r>
      <w:r w:rsidRPr="001F440F">
        <w:rPr>
          <w:rFonts w:ascii="Times New Roman" w:hAnsi="Times New Roman" w:cs="Times New Roman"/>
          <w:shd w:val="clear" w:color="auto" w:fill="FFFFFF"/>
        </w:rPr>
        <w:t xml:space="preserve">, but who, in reality, </w:t>
      </w:r>
      <w:r w:rsidR="000B64E9" w:rsidRPr="001F440F">
        <w:rPr>
          <w:rFonts w:ascii="Times New Roman" w:hAnsi="Times New Roman" w:cs="Times New Roman"/>
          <w:shd w:val="clear" w:color="auto" w:fill="FFFFFF"/>
        </w:rPr>
        <w:t>experience negative emotions in the presence of members of certain racial groups. The</w:t>
      </w:r>
      <w:r w:rsidRPr="001F440F">
        <w:rPr>
          <w:rFonts w:ascii="Times New Roman" w:hAnsi="Times New Roman" w:cs="Times New Roman"/>
          <w:shd w:val="clear" w:color="auto" w:fill="FFFFFF"/>
        </w:rPr>
        <w:t xml:space="preserve">se </w:t>
      </w:r>
      <w:r w:rsidR="000B64E9" w:rsidRPr="001F440F">
        <w:rPr>
          <w:rFonts w:ascii="Times New Roman" w:hAnsi="Times New Roman" w:cs="Times New Roman"/>
          <w:shd w:val="clear" w:color="auto" w:fill="FFFFFF"/>
        </w:rPr>
        <w:t xml:space="preserve">negative emotions are often </w:t>
      </w:r>
      <w:proofErr w:type="gramStart"/>
      <w:r w:rsidR="003A5E8F" w:rsidRPr="001F440F">
        <w:rPr>
          <w:rFonts w:ascii="Times New Roman" w:hAnsi="Times New Roman" w:cs="Times New Roman"/>
          <w:shd w:val="clear" w:color="auto" w:fill="FFFFFF"/>
        </w:rPr>
        <w:t>maintained  and</w:t>
      </w:r>
      <w:proofErr w:type="gramEnd"/>
      <w:r w:rsidRPr="001F440F">
        <w:rPr>
          <w:rFonts w:ascii="Times New Roman" w:hAnsi="Times New Roman" w:cs="Times New Roman"/>
          <w:shd w:val="clear" w:color="auto" w:fill="FFFFFF"/>
        </w:rPr>
        <w:t xml:space="preserve"> exacerbated by </w:t>
      </w:r>
      <w:r w:rsidR="000B64E9" w:rsidRPr="001F440F">
        <w:rPr>
          <w:rFonts w:ascii="Times New Roman" w:hAnsi="Times New Roman" w:cs="Times New Roman"/>
          <w:shd w:val="clear" w:color="auto" w:fill="FFFFFF"/>
        </w:rPr>
        <w:t xml:space="preserve">the persistent avoidance of interaction with other racial and ethnic groups. </w:t>
      </w:r>
      <w:proofErr w:type="spellStart"/>
      <w:r w:rsidR="000B64E9" w:rsidRPr="001F440F">
        <w:rPr>
          <w:rFonts w:ascii="Times New Roman" w:hAnsi="Times New Roman" w:cs="Times New Roman"/>
          <w:shd w:val="clear" w:color="auto" w:fill="FFFFFF"/>
        </w:rPr>
        <w:t>Rodenborg</w:t>
      </w:r>
      <w:proofErr w:type="spellEnd"/>
      <w:r w:rsidR="000B64E9" w:rsidRPr="001F440F">
        <w:rPr>
          <w:rFonts w:ascii="Times New Roman" w:hAnsi="Times New Roman" w:cs="Times New Roman"/>
          <w:shd w:val="clear" w:color="auto" w:fill="FFFFFF"/>
        </w:rPr>
        <w:t xml:space="preserve"> and </w:t>
      </w:r>
      <w:proofErr w:type="spellStart"/>
      <w:r w:rsidR="000B64E9" w:rsidRPr="001F440F">
        <w:rPr>
          <w:rFonts w:ascii="Times New Roman" w:hAnsi="Times New Roman" w:cs="Times New Roman"/>
          <w:shd w:val="clear" w:color="auto" w:fill="FFFFFF"/>
        </w:rPr>
        <w:t>Boisen</w:t>
      </w:r>
      <w:proofErr w:type="spellEnd"/>
      <w:r w:rsidR="000B64E9" w:rsidRPr="001F440F">
        <w:rPr>
          <w:rFonts w:ascii="Times New Roman" w:hAnsi="Times New Roman" w:cs="Times New Roman"/>
          <w:shd w:val="clear" w:color="auto" w:fill="FFFFFF"/>
        </w:rPr>
        <w:t xml:space="preserve"> (2013)</w:t>
      </w:r>
      <w:r w:rsidRPr="001F440F">
        <w:rPr>
          <w:rFonts w:ascii="Times New Roman" w:hAnsi="Times New Roman" w:cs="Times New Roman"/>
          <w:shd w:val="clear" w:color="auto" w:fill="FFFFFF"/>
        </w:rPr>
        <w:t xml:space="preserve"> claim that this could </w:t>
      </w:r>
      <w:r w:rsidR="000B64E9" w:rsidRPr="001F440F">
        <w:rPr>
          <w:rFonts w:ascii="Times New Roman" w:hAnsi="Times New Roman" w:cs="Times New Roman"/>
          <w:shd w:val="clear" w:color="auto" w:fill="FFFFFF"/>
        </w:rPr>
        <w:t>impact cultural competency</w:t>
      </w:r>
      <w:r w:rsidR="00B04CDC" w:rsidRPr="001F440F">
        <w:rPr>
          <w:rFonts w:ascii="Times New Roman" w:hAnsi="Times New Roman" w:cs="Times New Roman"/>
          <w:shd w:val="clear" w:color="auto" w:fill="FFFFFF"/>
        </w:rPr>
        <w:t xml:space="preserve">, </w:t>
      </w:r>
      <w:r w:rsidR="000B64E9" w:rsidRPr="001F440F">
        <w:rPr>
          <w:rFonts w:ascii="Times New Roman" w:hAnsi="Times New Roman" w:cs="Times New Roman"/>
          <w:shd w:val="clear" w:color="auto" w:fill="FFFFFF"/>
        </w:rPr>
        <w:t xml:space="preserve">as people believe they are unprejudiced </w:t>
      </w:r>
      <w:r w:rsidR="00B04CDC" w:rsidRPr="001F440F">
        <w:rPr>
          <w:rFonts w:ascii="Times New Roman" w:hAnsi="Times New Roman" w:cs="Times New Roman"/>
          <w:shd w:val="clear" w:color="auto" w:fill="FFFFFF"/>
        </w:rPr>
        <w:t xml:space="preserve">but </w:t>
      </w:r>
      <w:r w:rsidR="000B64E9" w:rsidRPr="001F440F">
        <w:rPr>
          <w:rFonts w:ascii="Times New Roman" w:hAnsi="Times New Roman" w:cs="Times New Roman"/>
          <w:shd w:val="clear" w:color="auto" w:fill="FFFFFF"/>
        </w:rPr>
        <w:t>unconsciously have negative views about other out</w:t>
      </w:r>
      <w:r w:rsidR="00B04CDC" w:rsidRPr="001F440F">
        <w:rPr>
          <w:rFonts w:ascii="Times New Roman" w:hAnsi="Times New Roman" w:cs="Times New Roman"/>
          <w:shd w:val="clear" w:color="auto" w:fill="FFFFFF"/>
        </w:rPr>
        <w:t>-</w:t>
      </w:r>
      <w:r w:rsidR="000B64E9" w:rsidRPr="001F440F">
        <w:rPr>
          <w:rFonts w:ascii="Times New Roman" w:hAnsi="Times New Roman" w:cs="Times New Roman"/>
          <w:shd w:val="clear" w:color="auto" w:fill="FFFFFF"/>
        </w:rPr>
        <w:t>groups. The</w:t>
      </w:r>
      <w:r w:rsidR="00B04CDC" w:rsidRPr="001F440F">
        <w:rPr>
          <w:rFonts w:ascii="Times New Roman" w:hAnsi="Times New Roman" w:cs="Times New Roman"/>
          <w:shd w:val="clear" w:color="auto" w:fill="FFFFFF"/>
        </w:rPr>
        <w:t xml:space="preserve"> </w:t>
      </w:r>
      <w:r w:rsidR="000B64E9" w:rsidRPr="001F440F">
        <w:rPr>
          <w:rFonts w:ascii="Times New Roman" w:hAnsi="Times New Roman" w:cs="Times New Roman"/>
          <w:shd w:val="clear" w:color="auto" w:fill="FFFFFF"/>
        </w:rPr>
        <w:t xml:space="preserve">authors </w:t>
      </w:r>
      <w:r w:rsidR="00B04CDC" w:rsidRPr="001F440F">
        <w:rPr>
          <w:rFonts w:ascii="Times New Roman" w:hAnsi="Times New Roman" w:cs="Times New Roman"/>
          <w:shd w:val="clear" w:color="auto" w:fill="FFFFFF"/>
        </w:rPr>
        <w:t xml:space="preserve">point out that </w:t>
      </w:r>
      <w:r w:rsidR="000B64E9" w:rsidRPr="001F440F">
        <w:rPr>
          <w:rFonts w:ascii="Times New Roman" w:hAnsi="Times New Roman" w:cs="Times New Roman"/>
          <w:shd w:val="clear" w:color="auto" w:fill="FFFFFF"/>
        </w:rPr>
        <w:t>'social work students live and work in the same segregated context as everyone else, hence their competency may be impacted for they may end up conforming to the same segregated patterns of the community members.</w:t>
      </w:r>
      <w:r w:rsidR="00B04CDC" w:rsidRPr="001F440F">
        <w:rPr>
          <w:rFonts w:ascii="Times New Roman" w:hAnsi="Times New Roman" w:cs="Times New Roman"/>
          <w:shd w:val="clear" w:color="auto" w:fill="FFFFFF"/>
        </w:rPr>
        <w:t>’</w:t>
      </w:r>
    </w:p>
    <w:p w14:paraId="04B31E21" w14:textId="77777777" w:rsidR="005A64D5" w:rsidRPr="001F440F" w:rsidRDefault="005A64D5" w:rsidP="00B04CDC">
      <w:pPr>
        <w:spacing w:after="0" w:line="336" w:lineRule="auto"/>
        <w:rPr>
          <w:rFonts w:ascii="Times New Roman" w:eastAsia="Times New Roman" w:hAnsi="Times New Roman" w:cs="Times New Roman"/>
          <w:lang w:eastAsia="en-GB"/>
        </w:rPr>
      </w:pPr>
    </w:p>
    <w:p w14:paraId="52E0AA72" w14:textId="7BF5DCE1" w:rsidR="00E62913" w:rsidRPr="001F440F" w:rsidRDefault="00106EC9" w:rsidP="00B04CDC">
      <w:pPr>
        <w:spacing w:after="0" w:line="336" w:lineRule="auto"/>
        <w:rPr>
          <w:rFonts w:ascii="Times New Roman" w:hAnsi="Times New Roman" w:cs="Times New Roman"/>
          <w:b/>
        </w:rPr>
      </w:pPr>
      <w:r w:rsidRPr="001F440F">
        <w:rPr>
          <w:rFonts w:ascii="Times New Roman" w:hAnsi="Times New Roman" w:cs="Times New Roman"/>
          <w:b/>
        </w:rPr>
        <w:t xml:space="preserve">3.0 </w:t>
      </w:r>
      <w:r w:rsidR="00E62913" w:rsidRPr="001F440F">
        <w:rPr>
          <w:rFonts w:ascii="Times New Roman" w:hAnsi="Times New Roman" w:cs="Times New Roman"/>
          <w:b/>
        </w:rPr>
        <w:t>Literature Review</w:t>
      </w:r>
    </w:p>
    <w:p w14:paraId="7E7558E5" w14:textId="6336A087" w:rsidR="00E56326" w:rsidRPr="001F440F" w:rsidRDefault="00E56326" w:rsidP="00B04CDC">
      <w:pPr>
        <w:pStyle w:val="pf0"/>
        <w:spacing w:before="0" w:beforeAutospacing="0" w:after="0" w:afterAutospacing="0" w:line="336" w:lineRule="auto"/>
        <w:rPr>
          <w:sz w:val="22"/>
          <w:szCs w:val="22"/>
        </w:rPr>
      </w:pPr>
      <w:r w:rsidRPr="001F440F">
        <w:rPr>
          <w:rStyle w:val="cf21"/>
          <w:rFonts w:ascii="Times New Roman" w:hAnsi="Times New Roman" w:cs="Times New Roman"/>
          <w:sz w:val="22"/>
          <w:szCs w:val="22"/>
        </w:rPr>
        <w:t xml:space="preserve">The concept of ‘other’ is not new. In fact, ‘othering’ </w:t>
      </w:r>
      <w:r w:rsidRPr="001F440F">
        <w:rPr>
          <w:rStyle w:val="cf31"/>
          <w:rFonts w:ascii="Times New Roman" w:hAnsi="Times New Roman" w:cs="Times New Roman"/>
          <w:sz w:val="22"/>
          <w:szCs w:val="22"/>
        </w:rPr>
        <w:t xml:space="preserve">was first introduced by the philosopher G.W.F Hegel (1770-1831), who argued that it was an essential part of humans’ preoccupation with the self. Later, Edmund. D. Husserl (1859-1938), the founder of phenomenology, identified the other as a theoretical basis of inter-subjectivity and relationships among people. The philosopher Simone de Beauvoir (1908-1986) built upon this by developing the concept of the other as it relates to gender (the Man-Woman binary). “Otherness is a fundamental category of human thought,” wrote Beauvoir, adding that “. . . no group ever sets itself up as the one without setting up the other against itself.” Today, the notion of other is considered to play </w:t>
      </w:r>
      <w:r w:rsidRPr="001F440F">
        <w:rPr>
          <w:rStyle w:val="cf21"/>
          <w:rFonts w:ascii="Times New Roman" w:hAnsi="Times New Roman" w:cs="Times New Roman"/>
          <w:sz w:val="22"/>
          <w:szCs w:val="22"/>
        </w:rPr>
        <w:t xml:space="preserve">a fundamental role in the formation of prejudices against people and groups. It is the basis of the in-group/out-group way of thinking about human relationships, and usually involves attributing negative characteristics to people or groups as a way of negating their individual humanity and, consequently, seeing them as less worthy of dignity and respect. </w:t>
      </w:r>
    </w:p>
    <w:p w14:paraId="76E03383" w14:textId="44EB6121" w:rsidR="00E56326" w:rsidRPr="001F440F" w:rsidRDefault="00E56326" w:rsidP="00B04CDC">
      <w:pPr>
        <w:pStyle w:val="pf0"/>
        <w:spacing w:before="0" w:beforeAutospacing="0" w:after="0" w:afterAutospacing="0" w:line="336" w:lineRule="auto"/>
        <w:rPr>
          <w:sz w:val="22"/>
          <w:szCs w:val="22"/>
        </w:rPr>
      </w:pPr>
      <w:r w:rsidRPr="001F440F">
        <w:rPr>
          <w:rStyle w:val="cf31"/>
          <w:rFonts w:ascii="Times New Roman" w:hAnsi="Times New Roman" w:cs="Times New Roman"/>
          <w:sz w:val="22"/>
          <w:szCs w:val="22"/>
        </w:rPr>
        <w:lastRenderedPageBreak/>
        <w:t xml:space="preserve">In more recent decades, a considerable amount of thought has been given to the effects of other on social and cultural interaction, and what can be done to mitigate these effects. Samuel L. Gaertner and John Francis Dovidio, for example, are known for their (1963) research on the concept of aversive racism and on reducing people’s intergroup biases, while Prospera </w:t>
      </w:r>
      <w:proofErr w:type="spellStart"/>
      <w:r w:rsidRPr="001F440F">
        <w:rPr>
          <w:rStyle w:val="cf31"/>
          <w:rFonts w:ascii="Times New Roman" w:hAnsi="Times New Roman" w:cs="Times New Roman"/>
          <w:sz w:val="22"/>
          <w:szCs w:val="22"/>
        </w:rPr>
        <w:t>Tedam’s</w:t>
      </w:r>
      <w:proofErr w:type="spellEnd"/>
      <w:r w:rsidRPr="001F440F">
        <w:rPr>
          <w:rStyle w:val="cf31"/>
          <w:rFonts w:ascii="Times New Roman" w:hAnsi="Times New Roman" w:cs="Times New Roman"/>
          <w:sz w:val="22"/>
          <w:szCs w:val="22"/>
        </w:rPr>
        <w:t xml:space="preserve"> (2010) research focuses on culturally sensitive social work, equality, diversity, and anti-oppressive practice. T.L Strayhorn, professor of urban education, has significantly added to the literature with his contributions on issues of equity and diversity in higher education. One study, particularly relevant to this paper, was recently (2021) published by Tam Cane, lecturer and programme lead for B.A. Social Work at </w:t>
      </w:r>
      <w:r w:rsidR="00A432BC" w:rsidRPr="001F440F">
        <w:rPr>
          <w:rStyle w:val="cf31"/>
          <w:rFonts w:ascii="Times New Roman" w:hAnsi="Times New Roman" w:cs="Times New Roman"/>
          <w:sz w:val="22"/>
          <w:szCs w:val="22"/>
        </w:rPr>
        <w:t>Sussex</w:t>
      </w:r>
      <w:r w:rsidR="008C3B68" w:rsidRPr="001F440F">
        <w:rPr>
          <w:rStyle w:val="cf31"/>
          <w:rFonts w:ascii="Times New Roman" w:hAnsi="Times New Roman" w:cs="Times New Roman"/>
          <w:sz w:val="22"/>
          <w:szCs w:val="22"/>
        </w:rPr>
        <w:t>,</w:t>
      </w:r>
      <w:r w:rsidR="00A432BC" w:rsidRPr="001F440F">
        <w:rPr>
          <w:rStyle w:val="cf31"/>
          <w:rFonts w:ascii="Times New Roman" w:hAnsi="Times New Roman" w:cs="Times New Roman"/>
          <w:sz w:val="22"/>
          <w:szCs w:val="22"/>
        </w:rPr>
        <w:t xml:space="preserve"> ‘</w:t>
      </w:r>
      <w:r w:rsidR="008C3B68" w:rsidRPr="001F440F">
        <w:rPr>
          <w:rStyle w:val="cf31"/>
          <w:rFonts w:ascii="Times New Roman" w:hAnsi="Times New Roman" w:cs="Times New Roman"/>
          <w:sz w:val="22"/>
          <w:szCs w:val="22"/>
        </w:rPr>
        <w:t>’</w:t>
      </w:r>
      <w:r w:rsidR="00A432BC" w:rsidRPr="001F440F">
        <w:rPr>
          <w:sz w:val="22"/>
          <w:szCs w:val="22"/>
        </w:rPr>
        <w:t>Attempting to disrupt racial division in social work classrooms through small-group activities</w:t>
      </w:r>
      <w:r w:rsidR="00A432BC" w:rsidRPr="001F440F">
        <w:rPr>
          <w:sz w:val="22"/>
          <w:szCs w:val="22"/>
        </w:rPr>
        <w:t>’</w:t>
      </w:r>
      <w:r w:rsidR="008C3B68" w:rsidRPr="001F440F">
        <w:rPr>
          <w:rStyle w:val="cf31"/>
          <w:rFonts w:ascii="Times New Roman" w:hAnsi="Times New Roman" w:cs="Times New Roman"/>
          <w:sz w:val="22"/>
          <w:szCs w:val="22"/>
        </w:rPr>
        <w:t xml:space="preserve">’. Additionally, </w:t>
      </w:r>
      <w:r w:rsidRPr="001F440F">
        <w:rPr>
          <w:rStyle w:val="cf31"/>
          <w:rFonts w:ascii="Times New Roman" w:hAnsi="Times New Roman" w:cs="Times New Roman"/>
          <w:sz w:val="22"/>
          <w:szCs w:val="22"/>
        </w:rPr>
        <w:t xml:space="preserve">the concept of Effective Personal and Professional Judgement, based on the idea that “increased personal awareness increases professional effectiveness.” </w:t>
      </w:r>
      <w:r w:rsidR="008C3B68" w:rsidRPr="001F440F">
        <w:rPr>
          <w:rStyle w:val="cf31"/>
          <w:rFonts w:ascii="Times New Roman" w:hAnsi="Times New Roman" w:cs="Times New Roman"/>
          <w:sz w:val="22"/>
          <w:szCs w:val="22"/>
        </w:rPr>
        <w:t xml:space="preserve"> Was introduced by this papers </w:t>
      </w:r>
      <w:r w:rsidR="006D2DDD" w:rsidRPr="001F440F">
        <w:rPr>
          <w:rStyle w:val="cf31"/>
          <w:rFonts w:ascii="Times New Roman" w:hAnsi="Times New Roman" w:cs="Times New Roman"/>
          <w:sz w:val="22"/>
          <w:szCs w:val="22"/>
        </w:rPr>
        <w:t xml:space="preserve">author </w:t>
      </w:r>
      <w:r w:rsidRPr="001F440F">
        <w:rPr>
          <w:rStyle w:val="cf31"/>
          <w:rFonts w:ascii="Times New Roman" w:hAnsi="Times New Roman" w:cs="Times New Roman"/>
          <w:sz w:val="22"/>
          <w:szCs w:val="22"/>
        </w:rPr>
        <w:t>a</w:t>
      </w:r>
      <w:r w:rsidR="008C3B68" w:rsidRPr="001F440F">
        <w:rPr>
          <w:rStyle w:val="cf31"/>
          <w:rFonts w:ascii="Times New Roman" w:hAnsi="Times New Roman" w:cs="Times New Roman"/>
          <w:sz w:val="22"/>
          <w:szCs w:val="22"/>
        </w:rPr>
        <w:t>imed</w:t>
      </w:r>
      <w:r w:rsidRPr="001F440F">
        <w:rPr>
          <w:rStyle w:val="cf31"/>
          <w:rFonts w:ascii="Times New Roman" w:hAnsi="Times New Roman" w:cs="Times New Roman"/>
          <w:sz w:val="22"/>
          <w:szCs w:val="22"/>
        </w:rPr>
        <w:t xml:space="preserve"> </w:t>
      </w:r>
      <w:r w:rsidR="008C3B68" w:rsidRPr="001F440F">
        <w:rPr>
          <w:rStyle w:val="cf31"/>
          <w:rFonts w:ascii="Times New Roman" w:hAnsi="Times New Roman" w:cs="Times New Roman"/>
          <w:sz w:val="22"/>
          <w:szCs w:val="22"/>
        </w:rPr>
        <w:t>at</w:t>
      </w:r>
      <w:r w:rsidRPr="001F440F">
        <w:rPr>
          <w:rStyle w:val="cf31"/>
          <w:rFonts w:ascii="Times New Roman" w:hAnsi="Times New Roman" w:cs="Times New Roman"/>
          <w:sz w:val="22"/>
          <w:szCs w:val="22"/>
        </w:rPr>
        <w:t xml:space="preserve"> add</w:t>
      </w:r>
      <w:r w:rsidR="008C3B68" w:rsidRPr="001F440F">
        <w:rPr>
          <w:rStyle w:val="cf31"/>
          <w:rFonts w:ascii="Times New Roman" w:hAnsi="Times New Roman" w:cs="Times New Roman"/>
          <w:sz w:val="22"/>
          <w:szCs w:val="22"/>
        </w:rPr>
        <w:t>ing</w:t>
      </w:r>
      <w:r w:rsidRPr="001F440F">
        <w:rPr>
          <w:rStyle w:val="cf31"/>
          <w:rFonts w:ascii="Times New Roman" w:hAnsi="Times New Roman" w:cs="Times New Roman"/>
          <w:sz w:val="22"/>
          <w:szCs w:val="22"/>
        </w:rPr>
        <w:t xml:space="preserve"> to the body of knowledge in this area in </w:t>
      </w:r>
      <w:r w:rsidR="006D2DDD" w:rsidRPr="001F440F">
        <w:rPr>
          <w:rStyle w:val="cf31"/>
          <w:rFonts w:ascii="Times New Roman" w:hAnsi="Times New Roman" w:cs="Times New Roman"/>
          <w:sz w:val="22"/>
          <w:szCs w:val="22"/>
        </w:rPr>
        <w:t xml:space="preserve">her </w:t>
      </w:r>
      <w:r w:rsidRPr="001F440F">
        <w:rPr>
          <w:rStyle w:val="cf31"/>
          <w:rFonts w:ascii="Times New Roman" w:hAnsi="Times New Roman" w:cs="Times New Roman"/>
          <w:sz w:val="22"/>
          <w:szCs w:val="22"/>
        </w:rPr>
        <w:t xml:space="preserve">(2021) PhD thesis entitled “The complexities of making recommendations for adoption and fostering panels: an investigation of the biographic and professional influences on panel members’ decision-making and attitudes” (Weekes, 2021). </w:t>
      </w:r>
    </w:p>
    <w:p w14:paraId="7E657067" w14:textId="77777777" w:rsidR="001F440F" w:rsidRDefault="001F440F" w:rsidP="001F440F">
      <w:pPr>
        <w:spacing w:after="0" w:line="336" w:lineRule="auto"/>
        <w:rPr>
          <w:rStyle w:val="cf31"/>
          <w:rFonts w:ascii="Times New Roman" w:hAnsi="Times New Roman" w:cs="Times New Roman"/>
          <w:sz w:val="22"/>
          <w:szCs w:val="22"/>
        </w:rPr>
      </w:pPr>
    </w:p>
    <w:p w14:paraId="74C272F6" w14:textId="474A09C4" w:rsidR="00B868CF" w:rsidRPr="001F440F" w:rsidRDefault="006D2DDD" w:rsidP="001F440F">
      <w:pPr>
        <w:spacing w:after="0" w:line="336" w:lineRule="auto"/>
        <w:rPr>
          <w:rStyle w:val="cf31"/>
          <w:rFonts w:ascii="Times New Roman" w:hAnsi="Times New Roman" w:cs="Times New Roman"/>
          <w:sz w:val="22"/>
          <w:szCs w:val="22"/>
        </w:rPr>
      </w:pPr>
      <w:r w:rsidRPr="001F440F">
        <w:rPr>
          <w:rStyle w:val="cf31"/>
          <w:rFonts w:ascii="Times New Roman" w:hAnsi="Times New Roman" w:cs="Times New Roman"/>
          <w:sz w:val="22"/>
          <w:szCs w:val="22"/>
        </w:rPr>
        <w:t xml:space="preserve">One of the aims of this paper is to examine ways of raising </w:t>
      </w:r>
      <w:r w:rsidR="00E56326" w:rsidRPr="001F440F">
        <w:rPr>
          <w:rStyle w:val="cf31"/>
          <w:rFonts w:ascii="Times New Roman" w:hAnsi="Times New Roman" w:cs="Times New Roman"/>
          <w:sz w:val="22"/>
          <w:szCs w:val="22"/>
        </w:rPr>
        <w:t xml:space="preserve">awareness </w:t>
      </w:r>
      <w:r w:rsidRPr="001F440F">
        <w:rPr>
          <w:rStyle w:val="cf31"/>
          <w:rFonts w:ascii="Times New Roman" w:hAnsi="Times New Roman" w:cs="Times New Roman"/>
          <w:sz w:val="22"/>
          <w:szCs w:val="22"/>
        </w:rPr>
        <w:t xml:space="preserve">among </w:t>
      </w:r>
      <w:r w:rsidR="00E56326" w:rsidRPr="001F440F">
        <w:rPr>
          <w:rStyle w:val="cf31"/>
          <w:rFonts w:ascii="Times New Roman" w:hAnsi="Times New Roman" w:cs="Times New Roman"/>
          <w:sz w:val="22"/>
          <w:szCs w:val="22"/>
        </w:rPr>
        <w:t>students of the importance of understanding themselves</w:t>
      </w:r>
      <w:r w:rsidRPr="001F440F">
        <w:rPr>
          <w:rStyle w:val="cf31"/>
          <w:rFonts w:ascii="Times New Roman" w:hAnsi="Times New Roman" w:cs="Times New Roman"/>
          <w:sz w:val="22"/>
          <w:szCs w:val="22"/>
        </w:rPr>
        <w:t>,</w:t>
      </w:r>
      <w:r w:rsidR="00E56326" w:rsidRPr="001F440F">
        <w:rPr>
          <w:rStyle w:val="cf31"/>
          <w:rFonts w:ascii="Times New Roman" w:hAnsi="Times New Roman" w:cs="Times New Roman"/>
          <w:sz w:val="22"/>
          <w:szCs w:val="22"/>
        </w:rPr>
        <w:t xml:space="preserve"> and how their actions impact others. This will help to increase their objectivity, </w:t>
      </w:r>
      <w:proofErr w:type="gramStart"/>
      <w:r w:rsidR="00E56326" w:rsidRPr="001F440F">
        <w:rPr>
          <w:rStyle w:val="cf31"/>
          <w:rFonts w:ascii="Times New Roman" w:hAnsi="Times New Roman" w:cs="Times New Roman"/>
          <w:sz w:val="22"/>
          <w:szCs w:val="22"/>
        </w:rPr>
        <w:t>fairness</w:t>
      </w:r>
      <w:proofErr w:type="gramEnd"/>
      <w:r w:rsidR="00E56326" w:rsidRPr="001F440F">
        <w:rPr>
          <w:rStyle w:val="cf31"/>
          <w:rFonts w:ascii="Times New Roman" w:hAnsi="Times New Roman" w:cs="Times New Roman"/>
          <w:sz w:val="22"/>
          <w:szCs w:val="22"/>
        </w:rPr>
        <w:t xml:space="preserve"> and professionalism, especially in the context of </w:t>
      </w:r>
      <w:r w:rsidRPr="001F440F">
        <w:rPr>
          <w:rStyle w:val="cf31"/>
          <w:rFonts w:ascii="Times New Roman" w:hAnsi="Times New Roman" w:cs="Times New Roman"/>
          <w:sz w:val="22"/>
          <w:szCs w:val="22"/>
        </w:rPr>
        <w:t xml:space="preserve">professional </w:t>
      </w:r>
      <w:r w:rsidR="00E56326" w:rsidRPr="001F440F">
        <w:rPr>
          <w:rStyle w:val="cf31"/>
          <w:rFonts w:ascii="Times New Roman" w:hAnsi="Times New Roman" w:cs="Times New Roman"/>
          <w:sz w:val="22"/>
          <w:szCs w:val="22"/>
        </w:rPr>
        <w:t>decision-making.</w:t>
      </w:r>
      <w:r w:rsidRPr="001F440F">
        <w:rPr>
          <w:rStyle w:val="cf31"/>
          <w:rFonts w:ascii="Times New Roman" w:hAnsi="Times New Roman" w:cs="Times New Roman"/>
          <w:sz w:val="22"/>
          <w:szCs w:val="22"/>
        </w:rPr>
        <w:t xml:space="preserve"> </w:t>
      </w:r>
      <w:r w:rsidR="00E56326" w:rsidRPr="001F440F">
        <w:rPr>
          <w:rStyle w:val="cf31"/>
          <w:rFonts w:ascii="Times New Roman" w:hAnsi="Times New Roman" w:cs="Times New Roman"/>
          <w:sz w:val="22"/>
          <w:szCs w:val="22"/>
        </w:rPr>
        <w:t xml:space="preserve">This aim led </w:t>
      </w:r>
      <w:r w:rsidR="008C3B68" w:rsidRPr="001F440F">
        <w:rPr>
          <w:rStyle w:val="cf31"/>
          <w:rFonts w:ascii="Times New Roman" w:hAnsi="Times New Roman" w:cs="Times New Roman"/>
          <w:sz w:val="22"/>
          <w:szCs w:val="22"/>
        </w:rPr>
        <w:t xml:space="preserve">using </w:t>
      </w:r>
      <w:r w:rsidR="00E56326" w:rsidRPr="001F440F">
        <w:rPr>
          <w:rStyle w:val="cf31"/>
          <w:rFonts w:ascii="Times New Roman" w:hAnsi="Times New Roman" w:cs="Times New Roman"/>
          <w:sz w:val="22"/>
          <w:szCs w:val="22"/>
        </w:rPr>
        <w:t xml:space="preserve">Allport Intergroup Contact Theory. </w:t>
      </w:r>
      <w:r w:rsidR="008C3B68" w:rsidRPr="001F440F">
        <w:rPr>
          <w:rStyle w:val="cf31"/>
          <w:rFonts w:ascii="Times New Roman" w:hAnsi="Times New Roman" w:cs="Times New Roman"/>
          <w:sz w:val="22"/>
          <w:szCs w:val="22"/>
        </w:rPr>
        <w:t>Below the theory will be</w:t>
      </w:r>
      <w:r w:rsidR="00B04CDC" w:rsidRPr="001F440F">
        <w:rPr>
          <w:rStyle w:val="cf31"/>
          <w:rFonts w:ascii="Times New Roman" w:hAnsi="Times New Roman" w:cs="Times New Roman"/>
          <w:sz w:val="22"/>
          <w:szCs w:val="22"/>
        </w:rPr>
        <w:t xml:space="preserve"> </w:t>
      </w:r>
      <w:r w:rsidR="00B868CF" w:rsidRPr="001F440F">
        <w:rPr>
          <w:rStyle w:val="cf31"/>
          <w:rFonts w:ascii="Times New Roman" w:hAnsi="Times New Roman" w:cs="Times New Roman"/>
          <w:sz w:val="22"/>
          <w:szCs w:val="22"/>
        </w:rPr>
        <w:t>define</w:t>
      </w:r>
      <w:r w:rsidR="008C3B68" w:rsidRPr="001F440F">
        <w:rPr>
          <w:rStyle w:val="cf31"/>
          <w:rFonts w:ascii="Times New Roman" w:hAnsi="Times New Roman" w:cs="Times New Roman"/>
          <w:sz w:val="22"/>
          <w:szCs w:val="22"/>
        </w:rPr>
        <w:t>d</w:t>
      </w:r>
      <w:r w:rsidR="00B868CF" w:rsidRPr="001F440F">
        <w:rPr>
          <w:rStyle w:val="cf31"/>
          <w:rFonts w:ascii="Times New Roman" w:hAnsi="Times New Roman" w:cs="Times New Roman"/>
          <w:sz w:val="22"/>
          <w:szCs w:val="22"/>
        </w:rPr>
        <w:t xml:space="preserve"> </w:t>
      </w:r>
      <w:r w:rsidR="00E56326" w:rsidRPr="001F440F">
        <w:rPr>
          <w:rStyle w:val="cf31"/>
          <w:rFonts w:ascii="Times New Roman" w:hAnsi="Times New Roman" w:cs="Times New Roman"/>
          <w:sz w:val="22"/>
          <w:szCs w:val="22"/>
        </w:rPr>
        <w:t xml:space="preserve">in greater depth, and how it can help social workers become more effective </w:t>
      </w:r>
      <w:proofErr w:type="spellStart"/>
      <w:r w:rsidR="00E56326" w:rsidRPr="001F440F">
        <w:rPr>
          <w:rStyle w:val="cf31"/>
          <w:rFonts w:ascii="Times New Roman" w:hAnsi="Times New Roman" w:cs="Times New Roman"/>
          <w:sz w:val="22"/>
          <w:szCs w:val="22"/>
        </w:rPr>
        <w:t>practiitoners</w:t>
      </w:r>
      <w:proofErr w:type="spellEnd"/>
      <w:r w:rsidR="00E56326" w:rsidRPr="001F440F">
        <w:rPr>
          <w:rStyle w:val="cf31"/>
          <w:rFonts w:ascii="Times New Roman" w:hAnsi="Times New Roman" w:cs="Times New Roman"/>
          <w:sz w:val="22"/>
          <w:szCs w:val="22"/>
        </w:rPr>
        <w:t xml:space="preserve">. </w:t>
      </w:r>
    </w:p>
    <w:p w14:paraId="02C2BBA4" w14:textId="77777777" w:rsidR="00B04CDC" w:rsidRPr="001F440F" w:rsidRDefault="00B04CDC" w:rsidP="000B64E9">
      <w:pPr>
        <w:spacing w:after="0" w:line="336" w:lineRule="auto"/>
        <w:rPr>
          <w:rFonts w:ascii="Times New Roman" w:hAnsi="Times New Roman" w:cs="Times New Roman"/>
        </w:rPr>
      </w:pPr>
    </w:p>
    <w:p w14:paraId="64A4020A" w14:textId="1B30B7BE" w:rsidR="00FE6E9B" w:rsidRPr="001F440F" w:rsidRDefault="00106EC9" w:rsidP="008A3473">
      <w:pPr>
        <w:spacing w:after="0" w:line="336" w:lineRule="auto"/>
        <w:rPr>
          <w:rFonts w:ascii="Times New Roman" w:hAnsi="Times New Roman" w:cs="Times New Roman"/>
          <w:b/>
        </w:rPr>
      </w:pPr>
      <w:r w:rsidRPr="001F440F">
        <w:rPr>
          <w:rFonts w:ascii="Times New Roman" w:hAnsi="Times New Roman" w:cs="Times New Roman"/>
          <w:b/>
        </w:rPr>
        <w:t xml:space="preserve">4.0 </w:t>
      </w:r>
      <w:r w:rsidR="00CB19F6" w:rsidRPr="001F440F">
        <w:rPr>
          <w:rFonts w:ascii="Times New Roman" w:hAnsi="Times New Roman" w:cs="Times New Roman"/>
          <w:b/>
        </w:rPr>
        <w:t>I</w:t>
      </w:r>
      <w:r w:rsidR="00FE6E9B" w:rsidRPr="001F440F">
        <w:rPr>
          <w:rFonts w:ascii="Times New Roman" w:hAnsi="Times New Roman" w:cs="Times New Roman"/>
          <w:b/>
        </w:rPr>
        <w:t xml:space="preserve">ntergroup Contact Theory </w:t>
      </w:r>
    </w:p>
    <w:p w14:paraId="381885FC" w14:textId="1370A5E4" w:rsidR="003B6DBE" w:rsidRPr="001F440F" w:rsidRDefault="000B0145" w:rsidP="008A3473">
      <w:pPr>
        <w:spacing w:after="0" w:line="336" w:lineRule="auto"/>
        <w:rPr>
          <w:rFonts w:ascii="Times New Roman" w:hAnsi="Times New Roman" w:cs="Times New Roman"/>
          <w:shd w:val="clear" w:color="auto" w:fill="FFFFFF"/>
        </w:rPr>
      </w:pPr>
      <w:r w:rsidRPr="001F440F">
        <w:rPr>
          <w:rFonts w:ascii="Times New Roman" w:hAnsi="Times New Roman" w:cs="Times New Roman"/>
        </w:rPr>
        <w:t xml:space="preserve">The theory of intergroup contact </w:t>
      </w:r>
      <w:r w:rsidR="00B04CDC" w:rsidRPr="001F440F">
        <w:rPr>
          <w:rFonts w:ascii="Times New Roman" w:hAnsi="Times New Roman" w:cs="Times New Roman"/>
        </w:rPr>
        <w:t xml:space="preserve">(Allport 1954) </w:t>
      </w:r>
      <w:r w:rsidRPr="001F440F">
        <w:rPr>
          <w:rFonts w:ascii="Times New Roman" w:hAnsi="Times New Roman" w:cs="Times New Roman"/>
        </w:rPr>
        <w:t xml:space="preserve">is based on the idea that increasing contact between, and integration of, people from different groups will increase trust and reduce prejudice. </w:t>
      </w:r>
      <w:r w:rsidR="006837AE" w:rsidRPr="001F440F">
        <w:rPr>
          <w:rFonts w:ascii="Times New Roman" w:hAnsi="Times New Roman" w:cs="Times New Roman"/>
          <w:shd w:val="clear" w:color="auto" w:fill="FFFFFF"/>
        </w:rPr>
        <w:t>The hypothesis rests on the idea that in-groups who have more interactions with a certain out</w:t>
      </w:r>
      <w:r w:rsidR="003B6DBE" w:rsidRPr="001F440F">
        <w:rPr>
          <w:rFonts w:ascii="Times New Roman" w:hAnsi="Times New Roman" w:cs="Times New Roman"/>
          <w:shd w:val="clear" w:color="auto" w:fill="FFFFFF"/>
        </w:rPr>
        <w:t>-</w:t>
      </w:r>
      <w:r w:rsidR="006837AE" w:rsidRPr="001F440F">
        <w:rPr>
          <w:rFonts w:ascii="Times New Roman" w:hAnsi="Times New Roman" w:cs="Times New Roman"/>
          <w:shd w:val="clear" w:color="auto" w:fill="FFFFFF"/>
        </w:rPr>
        <w:t>group tend to develop more positive perceptions and fewer negative perceptions of that out</w:t>
      </w:r>
      <w:r w:rsidR="003B6DBE" w:rsidRPr="001F440F">
        <w:rPr>
          <w:rFonts w:ascii="Times New Roman" w:hAnsi="Times New Roman" w:cs="Times New Roman"/>
          <w:shd w:val="clear" w:color="auto" w:fill="FFFFFF"/>
        </w:rPr>
        <w:t>-</w:t>
      </w:r>
      <w:r w:rsidR="006837AE" w:rsidRPr="001F440F">
        <w:rPr>
          <w:rFonts w:ascii="Times New Roman" w:hAnsi="Times New Roman" w:cs="Times New Roman"/>
          <w:shd w:val="clear" w:color="auto" w:fill="FFFFFF"/>
        </w:rPr>
        <w:t xml:space="preserve">group. </w:t>
      </w:r>
    </w:p>
    <w:p w14:paraId="751BD1BC" w14:textId="77777777" w:rsidR="001F440F" w:rsidRDefault="001F440F" w:rsidP="001F440F">
      <w:pPr>
        <w:spacing w:after="0" w:line="336" w:lineRule="auto"/>
        <w:rPr>
          <w:rFonts w:ascii="Times New Roman" w:hAnsi="Times New Roman" w:cs="Times New Roman"/>
        </w:rPr>
      </w:pPr>
    </w:p>
    <w:p w14:paraId="6022B591" w14:textId="2FEEBED6" w:rsidR="00233990" w:rsidRPr="001F440F" w:rsidRDefault="004B53FF" w:rsidP="001F440F">
      <w:pPr>
        <w:spacing w:after="0" w:line="336" w:lineRule="auto"/>
        <w:rPr>
          <w:rFonts w:ascii="Times New Roman" w:hAnsi="Times New Roman" w:cs="Times New Roman"/>
          <w:shd w:val="clear" w:color="auto" w:fill="FFFFFF"/>
        </w:rPr>
      </w:pPr>
      <w:r w:rsidRPr="001F440F">
        <w:rPr>
          <w:rFonts w:ascii="Times New Roman" w:hAnsi="Times New Roman" w:cs="Times New Roman"/>
        </w:rPr>
        <w:t>Inter</w:t>
      </w:r>
      <w:r w:rsidRPr="001F440F">
        <w:rPr>
          <w:rFonts w:ascii="Times New Roman" w:hAnsi="Times New Roman" w:cs="Times New Roman"/>
        </w:rPr>
        <w:t>group Contact Theory</w:t>
      </w:r>
      <w:r w:rsidR="00233990" w:rsidRPr="001F440F">
        <w:rPr>
          <w:rFonts w:ascii="Times New Roman" w:hAnsi="Times New Roman" w:cs="Times New Roman"/>
          <w:shd w:val="clear" w:color="auto" w:fill="FFFFFF"/>
        </w:rPr>
        <w:t xml:space="preserve"> highlights the fact that true/authentic contact – </w:t>
      </w:r>
      <w:proofErr w:type="gramStart"/>
      <w:r w:rsidR="00233990" w:rsidRPr="001F440F">
        <w:rPr>
          <w:rFonts w:ascii="Times New Roman" w:hAnsi="Times New Roman" w:cs="Times New Roman"/>
          <w:shd w:val="clear" w:color="auto" w:fill="FFFFFF"/>
        </w:rPr>
        <w:t>i.e.</w:t>
      </w:r>
      <w:proofErr w:type="gramEnd"/>
      <w:r w:rsidR="00233990" w:rsidRPr="001F440F">
        <w:rPr>
          <w:rFonts w:ascii="Times New Roman" w:hAnsi="Times New Roman" w:cs="Times New Roman"/>
          <w:shd w:val="clear" w:color="auto" w:fill="FFFFFF"/>
        </w:rPr>
        <w:t xml:space="preserve"> contact which is not casual, but </w:t>
      </w:r>
      <w:proofErr w:type="spellStart"/>
      <w:r w:rsidR="00233990" w:rsidRPr="001F440F">
        <w:rPr>
          <w:rFonts w:ascii="Times New Roman" w:hAnsi="Times New Roman" w:cs="Times New Roman"/>
          <w:shd w:val="clear" w:color="auto" w:fill="FFFFFF"/>
        </w:rPr>
        <w:t>instutional</w:t>
      </w:r>
      <w:proofErr w:type="spellEnd"/>
      <w:r w:rsidR="00233990" w:rsidRPr="001F440F">
        <w:rPr>
          <w:rFonts w:ascii="Times New Roman" w:hAnsi="Times New Roman" w:cs="Times New Roman"/>
          <w:shd w:val="clear" w:color="auto" w:fill="FFFFFF"/>
        </w:rPr>
        <w:t xml:space="preserve"> and structural within society – reduces prejudice and perceived differences. Allport introduced his theory after the US Supreme Court made, in 1954, what is widely recognised as one of the most important rulings in the Court’s history, by unanimously holding that the racial segregation of children in public schools violated the Fourteenth Amendment. It was a decision that helped inspire the American civil rights movement of the late 1950s and </w:t>
      </w:r>
      <w:r w:rsidR="00EE3B47" w:rsidRPr="001F440F">
        <w:rPr>
          <w:rFonts w:ascii="Times New Roman" w:hAnsi="Times New Roman" w:cs="Times New Roman"/>
          <w:shd w:val="clear" w:color="auto" w:fill="FFFFFF"/>
        </w:rPr>
        <w:t>19</w:t>
      </w:r>
      <w:r w:rsidR="00233990" w:rsidRPr="001F440F">
        <w:rPr>
          <w:rFonts w:ascii="Times New Roman" w:hAnsi="Times New Roman" w:cs="Times New Roman"/>
          <w:shd w:val="clear" w:color="auto" w:fill="FFFFFF"/>
        </w:rPr>
        <w:t>60</w:t>
      </w:r>
      <w:r w:rsidR="00EE3B47" w:rsidRPr="001F440F">
        <w:rPr>
          <w:rFonts w:ascii="Times New Roman" w:hAnsi="Times New Roman" w:cs="Times New Roman"/>
          <w:shd w:val="clear" w:color="auto" w:fill="FFFFFF"/>
        </w:rPr>
        <w:t>s</w:t>
      </w:r>
      <w:r w:rsidR="00233990" w:rsidRPr="001F440F">
        <w:rPr>
          <w:rFonts w:ascii="Times New Roman" w:hAnsi="Times New Roman" w:cs="Times New Roman"/>
          <w:shd w:val="clear" w:color="auto" w:fill="FFFFFF"/>
        </w:rPr>
        <w:t>.</w:t>
      </w:r>
    </w:p>
    <w:p w14:paraId="277144EA" w14:textId="77777777" w:rsidR="001F440F" w:rsidRDefault="001F440F" w:rsidP="006A4917">
      <w:pPr>
        <w:rPr>
          <w:rFonts w:ascii="Times New Roman" w:hAnsi="Times New Roman" w:cs="Times New Roman"/>
          <w:shd w:val="clear" w:color="auto" w:fill="FFFFFF"/>
        </w:rPr>
      </w:pPr>
    </w:p>
    <w:p w14:paraId="4F4FE546" w14:textId="3F6D8585" w:rsidR="006A4917" w:rsidRPr="001F440F" w:rsidRDefault="006837AE" w:rsidP="006A4917">
      <w:pPr>
        <w:rPr>
          <w:rFonts w:ascii="Times New Roman" w:hAnsi="Times New Roman" w:cs="Times New Roman"/>
          <w:shd w:val="clear" w:color="auto" w:fill="FFFFFF"/>
        </w:rPr>
      </w:pPr>
      <w:r w:rsidRPr="001F440F">
        <w:rPr>
          <w:rFonts w:ascii="Times New Roman" w:hAnsi="Times New Roman" w:cs="Times New Roman"/>
          <w:shd w:val="clear" w:color="auto" w:fill="FFFFFF"/>
        </w:rPr>
        <w:t xml:space="preserve">Allport </w:t>
      </w:r>
      <w:r w:rsidR="0028189F" w:rsidRPr="001F440F">
        <w:rPr>
          <w:rFonts w:ascii="Times New Roman" w:hAnsi="Times New Roman" w:cs="Times New Roman"/>
          <w:shd w:val="clear" w:color="auto" w:fill="FFFFFF"/>
        </w:rPr>
        <w:t xml:space="preserve">suggests </w:t>
      </w:r>
      <w:r w:rsidR="0026637F" w:rsidRPr="001F440F">
        <w:rPr>
          <w:rFonts w:ascii="Times New Roman" w:hAnsi="Times New Roman" w:cs="Times New Roman"/>
          <w:shd w:val="clear" w:color="auto" w:fill="FFFFFF"/>
        </w:rPr>
        <w:t xml:space="preserve">there are </w:t>
      </w:r>
      <w:r w:rsidR="0028189F" w:rsidRPr="001F440F">
        <w:rPr>
          <w:rFonts w:ascii="Times New Roman" w:hAnsi="Times New Roman" w:cs="Times New Roman"/>
          <w:shd w:val="clear" w:color="auto" w:fill="FFFFFF"/>
        </w:rPr>
        <w:t>four</w:t>
      </w:r>
      <w:r w:rsidRPr="001F440F">
        <w:rPr>
          <w:rFonts w:ascii="Times New Roman" w:hAnsi="Times New Roman" w:cs="Times New Roman"/>
          <w:shd w:val="clear" w:color="auto" w:fill="FFFFFF"/>
        </w:rPr>
        <w:t xml:space="preserve"> </w:t>
      </w:r>
      <w:r w:rsidR="00233990" w:rsidRPr="001F440F">
        <w:rPr>
          <w:rFonts w:ascii="Times New Roman" w:hAnsi="Times New Roman" w:cs="Times New Roman"/>
          <w:shd w:val="clear" w:color="auto" w:fill="FFFFFF"/>
        </w:rPr>
        <w:t xml:space="preserve">‘positive </w:t>
      </w:r>
      <w:r w:rsidRPr="001F440F">
        <w:rPr>
          <w:rFonts w:ascii="Times New Roman" w:hAnsi="Times New Roman" w:cs="Times New Roman"/>
          <w:shd w:val="clear" w:color="auto" w:fill="FFFFFF"/>
        </w:rPr>
        <w:t>factors</w:t>
      </w:r>
      <w:r w:rsidR="00233990" w:rsidRPr="001F440F">
        <w:rPr>
          <w:rFonts w:ascii="Times New Roman" w:hAnsi="Times New Roman" w:cs="Times New Roman"/>
          <w:shd w:val="clear" w:color="auto" w:fill="FFFFFF"/>
        </w:rPr>
        <w:t>’</w:t>
      </w:r>
      <w:r w:rsidRPr="001F440F">
        <w:rPr>
          <w:rFonts w:ascii="Times New Roman" w:hAnsi="Times New Roman" w:cs="Times New Roman"/>
          <w:shd w:val="clear" w:color="auto" w:fill="FFFFFF"/>
        </w:rPr>
        <w:t xml:space="preserve"> that</w:t>
      </w:r>
      <w:r w:rsidR="00106EC9" w:rsidRPr="001F440F">
        <w:rPr>
          <w:rFonts w:ascii="Times New Roman" w:hAnsi="Times New Roman" w:cs="Times New Roman"/>
          <w:shd w:val="clear" w:color="auto" w:fill="FFFFFF"/>
        </w:rPr>
        <w:t xml:space="preserve">, if applied, are likely to </w:t>
      </w:r>
      <w:r w:rsidRPr="001F440F">
        <w:rPr>
          <w:rFonts w:ascii="Times New Roman" w:hAnsi="Times New Roman" w:cs="Times New Roman"/>
          <w:shd w:val="clear" w:color="auto" w:fill="FFFFFF"/>
        </w:rPr>
        <w:t>lead to better intergroup relations</w:t>
      </w:r>
      <w:r w:rsidR="00233990" w:rsidRPr="001F440F">
        <w:rPr>
          <w:rFonts w:ascii="Times New Roman" w:hAnsi="Times New Roman" w:cs="Times New Roman"/>
          <w:shd w:val="clear" w:color="auto" w:fill="FFFFFF"/>
        </w:rPr>
        <w:t xml:space="preserve"> and reduced levels of prejudice.</w:t>
      </w:r>
    </w:p>
    <w:p w14:paraId="5998BB5C" w14:textId="469059F4" w:rsidR="006837AE" w:rsidRPr="001F440F" w:rsidRDefault="00106EC9" w:rsidP="008A3473">
      <w:pPr>
        <w:spacing w:after="0" w:line="336" w:lineRule="auto"/>
        <w:rPr>
          <w:rFonts w:ascii="Times New Roman" w:hAnsi="Times New Roman" w:cs="Times New Roman"/>
          <w:b/>
          <w:bCs/>
          <w:shd w:val="clear" w:color="auto" w:fill="FFFFFF"/>
        </w:rPr>
      </w:pPr>
      <w:r w:rsidRPr="001F440F">
        <w:rPr>
          <w:rFonts w:ascii="Times New Roman" w:hAnsi="Times New Roman" w:cs="Times New Roman"/>
          <w:shd w:val="clear" w:color="auto" w:fill="FFFFFF"/>
        </w:rPr>
        <w:tab/>
      </w:r>
      <w:r w:rsidRPr="001F440F">
        <w:rPr>
          <w:rFonts w:ascii="Times New Roman" w:hAnsi="Times New Roman" w:cs="Times New Roman"/>
          <w:b/>
          <w:bCs/>
          <w:shd w:val="clear" w:color="auto" w:fill="FFFFFF"/>
        </w:rPr>
        <w:t xml:space="preserve">4.1 </w:t>
      </w:r>
      <w:r w:rsidR="006837AE" w:rsidRPr="001F440F">
        <w:rPr>
          <w:rFonts w:ascii="Times New Roman" w:hAnsi="Times New Roman" w:cs="Times New Roman"/>
          <w:b/>
          <w:bCs/>
          <w:shd w:val="clear" w:color="auto" w:fill="FFFFFF"/>
        </w:rPr>
        <w:t>Allport</w:t>
      </w:r>
      <w:r w:rsidR="0028189F" w:rsidRPr="001F440F">
        <w:rPr>
          <w:rFonts w:ascii="Times New Roman" w:hAnsi="Times New Roman" w:cs="Times New Roman"/>
          <w:b/>
          <w:bCs/>
          <w:shd w:val="clear" w:color="auto" w:fill="FFFFFF"/>
        </w:rPr>
        <w:t>'</w:t>
      </w:r>
      <w:r w:rsidR="006837AE" w:rsidRPr="001F440F">
        <w:rPr>
          <w:rFonts w:ascii="Times New Roman" w:hAnsi="Times New Roman" w:cs="Times New Roman"/>
          <w:b/>
          <w:bCs/>
          <w:shd w:val="clear" w:color="auto" w:fill="FFFFFF"/>
        </w:rPr>
        <w:t xml:space="preserve">s </w:t>
      </w:r>
      <w:r w:rsidRPr="001F440F">
        <w:rPr>
          <w:rFonts w:ascii="Times New Roman" w:hAnsi="Times New Roman" w:cs="Times New Roman"/>
          <w:b/>
          <w:bCs/>
          <w:shd w:val="clear" w:color="auto" w:fill="FFFFFF"/>
        </w:rPr>
        <w:t>f</w:t>
      </w:r>
      <w:r w:rsidR="006837AE" w:rsidRPr="001F440F">
        <w:rPr>
          <w:rFonts w:ascii="Times New Roman" w:hAnsi="Times New Roman" w:cs="Times New Roman"/>
          <w:b/>
          <w:bCs/>
          <w:shd w:val="clear" w:color="auto" w:fill="FFFFFF"/>
        </w:rPr>
        <w:t xml:space="preserve">our </w:t>
      </w:r>
      <w:r w:rsidRPr="001F440F">
        <w:rPr>
          <w:rFonts w:ascii="Times New Roman" w:hAnsi="Times New Roman" w:cs="Times New Roman"/>
          <w:b/>
          <w:bCs/>
          <w:shd w:val="clear" w:color="auto" w:fill="FFFFFF"/>
        </w:rPr>
        <w:t>c</w:t>
      </w:r>
      <w:r w:rsidR="006837AE" w:rsidRPr="001F440F">
        <w:rPr>
          <w:rFonts w:ascii="Times New Roman" w:hAnsi="Times New Roman" w:cs="Times New Roman"/>
          <w:b/>
          <w:bCs/>
          <w:shd w:val="clear" w:color="auto" w:fill="FFFFFF"/>
        </w:rPr>
        <w:t xml:space="preserve">onditions </w:t>
      </w:r>
    </w:p>
    <w:p w14:paraId="3E2325FD" w14:textId="45233609" w:rsidR="006837AE" w:rsidRPr="001F440F" w:rsidRDefault="00EF23FA" w:rsidP="006E226B">
      <w:pPr>
        <w:spacing w:after="0" w:line="336" w:lineRule="auto"/>
        <w:ind w:left="720"/>
        <w:rPr>
          <w:rFonts w:ascii="Times New Roman" w:hAnsi="Times New Roman" w:cs="Times New Roman"/>
          <w:shd w:val="clear" w:color="auto" w:fill="FFFFFF"/>
        </w:rPr>
      </w:pPr>
      <w:r w:rsidRPr="001F440F">
        <w:rPr>
          <w:rFonts w:ascii="Times New Roman" w:hAnsi="Times New Roman" w:cs="Times New Roman"/>
          <w:shd w:val="clear" w:color="auto" w:fill="FFFFFF"/>
        </w:rPr>
        <w:lastRenderedPageBreak/>
        <w:t>One of the conditions</w:t>
      </w:r>
      <w:r w:rsidR="006E226B" w:rsidRPr="001F440F">
        <w:rPr>
          <w:rFonts w:ascii="Times New Roman" w:hAnsi="Times New Roman" w:cs="Times New Roman"/>
          <w:shd w:val="clear" w:color="auto" w:fill="FFFFFF"/>
        </w:rPr>
        <w:t xml:space="preserve"> cited by Allport, that will lead to better intergroup relations, </w:t>
      </w:r>
      <w:r w:rsidR="00EF0531" w:rsidRPr="001F440F">
        <w:rPr>
          <w:rFonts w:ascii="Times New Roman" w:hAnsi="Times New Roman" w:cs="Times New Roman"/>
          <w:shd w:val="clear" w:color="auto" w:fill="FFFFFF"/>
        </w:rPr>
        <w:t xml:space="preserve">is </w:t>
      </w:r>
      <w:r w:rsidR="006E226B" w:rsidRPr="001F440F">
        <w:rPr>
          <w:rFonts w:ascii="Times New Roman" w:hAnsi="Times New Roman" w:cs="Times New Roman"/>
          <w:shd w:val="clear" w:color="auto" w:fill="FFFFFF"/>
        </w:rPr>
        <w:t xml:space="preserve">equality of status: in any contact </w:t>
      </w:r>
      <w:r w:rsidRPr="001F440F">
        <w:rPr>
          <w:rFonts w:ascii="Times New Roman" w:hAnsi="Times New Roman" w:cs="Times New Roman"/>
          <w:shd w:val="clear" w:color="auto" w:fill="FFFFFF"/>
        </w:rPr>
        <w:t>situation</w:t>
      </w:r>
      <w:r w:rsidR="00EF0531" w:rsidRPr="001F440F">
        <w:rPr>
          <w:rFonts w:ascii="Times New Roman" w:hAnsi="Times New Roman" w:cs="Times New Roman"/>
          <w:shd w:val="clear" w:color="auto" w:fill="FFFFFF"/>
        </w:rPr>
        <w:t xml:space="preserve">, </w:t>
      </w:r>
      <w:r w:rsidRPr="001F440F">
        <w:rPr>
          <w:rFonts w:ascii="Times New Roman" w:hAnsi="Times New Roman" w:cs="Times New Roman"/>
          <w:shd w:val="clear" w:color="auto" w:fill="FFFFFF"/>
        </w:rPr>
        <w:t xml:space="preserve">hierarchical </w:t>
      </w:r>
      <w:r w:rsidR="00EF0531" w:rsidRPr="001F440F">
        <w:rPr>
          <w:rFonts w:ascii="Times New Roman" w:hAnsi="Times New Roman" w:cs="Times New Roman"/>
          <w:shd w:val="clear" w:color="auto" w:fill="FFFFFF"/>
        </w:rPr>
        <w:t>structures should be avoided, and</w:t>
      </w:r>
      <w:r w:rsidRPr="001F440F">
        <w:rPr>
          <w:rFonts w:ascii="Times New Roman" w:hAnsi="Times New Roman" w:cs="Times New Roman"/>
          <w:shd w:val="clear" w:color="auto" w:fill="FFFFFF"/>
        </w:rPr>
        <w:t xml:space="preserve"> group members should perceive each other </w:t>
      </w:r>
      <w:r w:rsidR="0028189F" w:rsidRPr="001F440F">
        <w:rPr>
          <w:rFonts w:ascii="Times New Roman" w:hAnsi="Times New Roman" w:cs="Times New Roman"/>
          <w:shd w:val="clear" w:color="auto" w:fill="FFFFFF"/>
        </w:rPr>
        <w:t>as equal</w:t>
      </w:r>
      <w:r w:rsidRPr="001F440F">
        <w:rPr>
          <w:rFonts w:ascii="Times New Roman" w:hAnsi="Times New Roman" w:cs="Times New Roman"/>
          <w:shd w:val="clear" w:color="auto" w:fill="FFFFFF"/>
        </w:rPr>
        <w:t xml:space="preserve">. </w:t>
      </w:r>
      <w:r w:rsidR="00EF0531" w:rsidRPr="001F440F">
        <w:rPr>
          <w:rFonts w:ascii="Times New Roman" w:hAnsi="Times New Roman" w:cs="Times New Roman"/>
          <w:shd w:val="clear" w:color="auto" w:fill="FFFFFF"/>
        </w:rPr>
        <w:t xml:space="preserve">Allport </w:t>
      </w:r>
      <w:r w:rsidRPr="001F440F">
        <w:rPr>
          <w:rFonts w:ascii="Times New Roman" w:hAnsi="Times New Roman" w:cs="Times New Roman"/>
          <w:shd w:val="clear" w:color="auto" w:fill="FFFFFF"/>
        </w:rPr>
        <w:t>argues that equal status can promote positive intergroup attitudes</w:t>
      </w:r>
      <w:r w:rsidR="00EF0531" w:rsidRPr="001F440F">
        <w:rPr>
          <w:rFonts w:ascii="Times New Roman" w:hAnsi="Times New Roman" w:cs="Times New Roman"/>
          <w:shd w:val="clear" w:color="auto" w:fill="FFFFFF"/>
        </w:rPr>
        <w:t xml:space="preserve">, </w:t>
      </w:r>
      <w:r w:rsidRPr="001F440F">
        <w:rPr>
          <w:rFonts w:ascii="Times New Roman" w:hAnsi="Times New Roman" w:cs="Times New Roman"/>
          <w:shd w:val="clear" w:color="auto" w:fill="FFFFFF"/>
        </w:rPr>
        <w:t xml:space="preserve">even when the members of those groups differ in status initially. </w:t>
      </w:r>
    </w:p>
    <w:p w14:paraId="391BAB36" w14:textId="77777777" w:rsidR="001F440F" w:rsidRDefault="00EF0531" w:rsidP="00EF0531">
      <w:pPr>
        <w:spacing w:after="0" w:line="336" w:lineRule="auto"/>
        <w:ind w:left="720"/>
        <w:rPr>
          <w:rFonts w:ascii="Times New Roman" w:hAnsi="Times New Roman" w:cs="Times New Roman"/>
          <w:shd w:val="clear" w:color="auto" w:fill="FFFFFF"/>
        </w:rPr>
      </w:pPr>
      <w:r w:rsidRPr="001F440F">
        <w:rPr>
          <w:rFonts w:ascii="Times New Roman" w:hAnsi="Times New Roman" w:cs="Times New Roman"/>
          <w:shd w:val="clear" w:color="auto" w:fill="FFFFFF"/>
        </w:rPr>
        <w:tab/>
      </w:r>
    </w:p>
    <w:p w14:paraId="245E5A96" w14:textId="67A82837" w:rsidR="00EF23FA" w:rsidRPr="001F440F" w:rsidRDefault="00EF0531" w:rsidP="00EF0531">
      <w:pPr>
        <w:spacing w:after="0" w:line="336" w:lineRule="auto"/>
        <w:ind w:left="720"/>
        <w:rPr>
          <w:rFonts w:ascii="Times New Roman" w:hAnsi="Times New Roman" w:cs="Times New Roman"/>
          <w:shd w:val="clear" w:color="auto" w:fill="FFFFFF"/>
        </w:rPr>
      </w:pPr>
      <w:r w:rsidRPr="001F440F">
        <w:rPr>
          <w:rFonts w:ascii="Times New Roman" w:hAnsi="Times New Roman" w:cs="Times New Roman"/>
          <w:shd w:val="clear" w:color="auto" w:fill="FFFFFF"/>
        </w:rPr>
        <w:t xml:space="preserve">Another </w:t>
      </w:r>
      <w:r w:rsidR="00EF23FA" w:rsidRPr="001F440F">
        <w:rPr>
          <w:rFonts w:ascii="Times New Roman" w:hAnsi="Times New Roman" w:cs="Times New Roman"/>
          <w:shd w:val="clear" w:color="auto" w:fill="FFFFFF"/>
        </w:rPr>
        <w:t>condition is common goals</w:t>
      </w:r>
      <w:r w:rsidRPr="001F440F">
        <w:rPr>
          <w:rFonts w:ascii="Times New Roman" w:hAnsi="Times New Roman" w:cs="Times New Roman"/>
          <w:shd w:val="clear" w:color="auto" w:fill="FFFFFF"/>
        </w:rPr>
        <w:t xml:space="preserve">. This requires </w:t>
      </w:r>
      <w:r w:rsidR="00EF23FA" w:rsidRPr="001F440F">
        <w:rPr>
          <w:rFonts w:ascii="Times New Roman" w:hAnsi="Times New Roman" w:cs="Times New Roman"/>
          <w:shd w:val="clear" w:color="auto" w:fill="FFFFFF"/>
        </w:rPr>
        <w:t xml:space="preserve">group members </w:t>
      </w:r>
      <w:r w:rsidRPr="001F440F">
        <w:rPr>
          <w:rFonts w:ascii="Times New Roman" w:hAnsi="Times New Roman" w:cs="Times New Roman"/>
          <w:shd w:val="clear" w:color="auto" w:fill="FFFFFF"/>
        </w:rPr>
        <w:t xml:space="preserve">to rely upon each other </w:t>
      </w:r>
      <w:r w:rsidR="00C55037" w:rsidRPr="001F440F">
        <w:rPr>
          <w:rFonts w:ascii="Times New Roman" w:hAnsi="Times New Roman" w:cs="Times New Roman"/>
          <w:shd w:val="clear" w:color="auto" w:fill="FFFFFF"/>
        </w:rPr>
        <w:t>achieve their desired goal</w:t>
      </w:r>
      <w:r w:rsidRPr="001F440F">
        <w:rPr>
          <w:rFonts w:ascii="Times New Roman" w:hAnsi="Times New Roman" w:cs="Times New Roman"/>
          <w:shd w:val="clear" w:color="auto" w:fill="FFFFFF"/>
        </w:rPr>
        <w:t>(s)</w:t>
      </w:r>
      <w:r w:rsidR="00FE6E9B" w:rsidRPr="001F440F">
        <w:rPr>
          <w:rFonts w:ascii="Times New Roman" w:hAnsi="Times New Roman" w:cs="Times New Roman"/>
        </w:rPr>
        <w:t xml:space="preserve"> (</w:t>
      </w:r>
      <w:r w:rsidR="00FE6E9B" w:rsidRPr="001F440F">
        <w:rPr>
          <w:rFonts w:ascii="Times New Roman" w:hAnsi="Times New Roman" w:cs="Times New Roman"/>
          <w:shd w:val="clear" w:color="auto" w:fill="FFFFFF"/>
        </w:rPr>
        <w:t xml:space="preserve">Bridges &amp; </w:t>
      </w:r>
      <w:proofErr w:type="spellStart"/>
      <w:r w:rsidR="00FE6E9B" w:rsidRPr="001F440F">
        <w:rPr>
          <w:rFonts w:ascii="Times New Roman" w:hAnsi="Times New Roman" w:cs="Times New Roman"/>
          <w:shd w:val="clear" w:color="auto" w:fill="FFFFFF"/>
        </w:rPr>
        <w:t>Tomkowiak</w:t>
      </w:r>
      <w:proofErr w:type="spellEnd"/>
      <w:r w:rsidR="00FE6E9B" w:rsidRPr="001F440F">
        <w:rPr>
          <w:rFonts w:ascii="Times New Roman" w:hAnsi="Times New Roman" w:cs="Times New Roman"/>
          <w:shd w:val="clear" w:color="auto" w:fill="FFFFFF"/>
        </w:rPr>
        <w:t>, 2010).</w:t>
      </w:r>
      <w:r w:rsidR="00C55037" w:rsidRPr="001F440F">
        <w:rPr>
          <w:rFonts w:ascii="Times New Roman" w:hAnsi="Times New Roman" w:cs="Times New Roman"/>
          <w:shd w:val="clear" w:color="auto" w:fill="FFFFFF"/>
        </w:rPr>
        <w:t xml:space="preserve"> </w:t>
      </w:r>
      <w:r w:rsidRPr="001F440F">
        <w:rPr>
          <w:rFonts w:ascii="Times New Roman" w:hAnsi="Times New Roman" w:cs="Times New Roman"/>
          <w:shd w:val="clear" w:color="auto" w:fill="FFFFFF"/>
        </w:rPr>
        <w:t xml:space="preserve">Shared goals will lead to more </w:t>
      </w:r>
      <w:r w:rsidR="00C55037" w:rsidRPr="001F440F">
        <w:rPr>
          <w:rFonts w:ascii="Times New Roman" w:hAnsi="Times New Roman" w:cs="Times New Roman"/>
          <w:shd w:val="clear" w:color="auto" w:fill="FFFFFF"/>
        </w:rPr>
        <w:t>effective contact.</w:t>
      </w:r>
    </w:p>
    <w:p w14:paraId="62FFF223" w14:textId="77777777" w:rsidR="001F440F" w:rsidRDefault="001F440F" w:rsidP="001F440F">
      <w:pPr>
        <w:spacing w:after="0" w:line="336" w:lineRule="auto"/>
        <w:ind w:left="720"/>
        <w:rPr>
          <w:rFonts w:ascii="Times New Roman" w:hAnsi="Times New Roman" w:cs="Times New Roman"/>
          <w:shd w:val="clear" w:color="auto" w:fill="FFFFFF"/>
        </w:rPr>
      </w:pPr>
    </w:p>
    <w:p w14:paraId="10C6F5BD" w14:textId="7583F94D" w:rsidR="00C55037" w:rsidRPr="001F440F" w:rsidRDefault="00EF0531" w:rsidP="001F440F">
      <w:pPr>
        <w:spacing w:after="0" w:line="336" w:lineRule="auto"/>
        <w:ind w:left="720"/>
        <w:rPr>
          <w:rFonts w:ascii="Times New Roman" w:hAnsi="Times New Roman" w:cs="Times New Roman"/>
          <w:shd w:val="clear" w:color="auto" w:fill="FFFFFF"/>
        </w:rPr>
      </w:pPr>
      <w:r w:rsidRPr="001F440F">
        <w:rPr>
          <w:rFonts w:ascii="Times New Roman" w:hAnsi="Times New Roman" w:cs="Times New Roman"/>
          <w:shd w:val="clear" w:color="auto" w:fill="FFFFFF"/>
        </w:rPr>
        <w:t>I</w:t>
      </w:r>
      <w:r w:rsidR="00C55037" w:rsidRPr="001F440F">
        <w:rPr>
          <w:rFonts w:ascii="Times New Roman" w:hAnsi="Times New Roman" w:cs="Times New Roman"/>
          <w:shd w:val="clear" w:color="auto" w:fill="FFFFFF"/>
        </w:rPr>
        <w:t>n</w:t>
      </w:r>
      <w:r w:rsidR="00FE5C92" w:rsidRPr="001F440F">
        <w:rPr>
          <w:rFonts w:ascii="Times New Roman" w:hAnsi="Times New Roman" w:cs="Times New Roman"/>
          <w:shd w:val="clear" w:color="auto" w:fill="FFFFFF"/>
        </w:rPr>
        <w:t xml:space="preserve">tergroup </w:t>
      </w:r>
      <w:r w:rsidR="00C55037" w:rsidRPr="001F440F">
        <w:rPr>
          <w:rFonts w:ascii="Times New Roman" w:hAnsi="Times New Roman" w:cs="Times New Roman"/>
          <w:shd w:val="clear" w:color="auto" w:fill="FFFFFF"/>
        </w:rPr>
        <w:t>cooperation</w:t>
      </w:r>
      <w:r w:rsidR="00FE5C92" w:rsidRPr="001F440F">
        <w:rPr>
          <w:rFonts w:ascii="Times New Roman" w:hAnsi="Times New Roman" w:cs="Times New Roman"/>
          <w:shd w:val="clear" w:color="auto" w:fill="FFFFFF"/>
        </w:rPr>
        <w:t xml:space="preserve"> is another important factor – for </w:t>
      </w:r>
      <w:r w:rsidR="00C55037" w:rsidRPr="001F440F">
        <w:rPr>
          <w:rFonts w:ascii="Times New Roman" w:hAnsi="Times New Roman" w:cs="Times New Roman"/>
          <w:shd w:val="clear" w:color="auto" w:fill="FFFFFF"/>
        </w:rPr>
        <w:t xml:space="preserve">common goals to be attained, group members must cooperate </w:t>
      </w:r>
      <w:r w:rsidR="0028189F" w:rsidRPr="001F440F">
        <w:rPr>
          <w:rFonts w:ascii="Times New Roman" w:hAnsi="Times New Roman" w:cs="Times New Roman"/>
          <w:shd w:val="clear" w:color="auto" w:fill="FFFFFF"/>
        </w:rPr>
        <w:t>rather than compete</w:t>
      </w:r>
      <w:r w:rsidR="00C55037" w:rsidRPr="001F440F">
        <w:rPr>
          <w:rFonts w:ascii="Times New Roman" w:hAnsi="Times New Roman" w:cs="Times New Roman"/>
          <w:shd w:val="clear" w:color="auto" w:fill="FFFFFF"/>
        </w:rPr>
        <w:t xml:space="preserve">. </w:t>
      </w:r>
      <w:r w:rsidR="008D56D2" w:rsidRPr="001F440F">
        <w:rPr>
          <w:rFonts w:ascii="Times New Roman" w:hAnsi="Times New Roman" w:cs="Times New Roman"/>
          <w:shd w:val="clear" w:color="auto" w:fill="FFFFFF"/>
        </w:rPr>
        <w:t>The positive effects of i</w:t>
      </w:r>
      <w:r w:rsidR="00C55037" w:rsidRPr="001F440F">
        <w:rPr>
          <w:rFonts w:ascii="Times New Roman" w:hAnsi="Times New Roman" w:cs="Times New Roman"/>
          <w:shd w:val="clear" w:color="auto" w:fill="FFFFFF"/>
        </w:rPr>
        <w:t xml:space="preserve">ntergroup cooperation </w:t>
      </w:r>
      <w:r w:rsidR="008D56D2" w:rsidRPr="001F440F">
        <w:rPr>
          <w:rFonts w:ascii="Times New Roman" w:hAnsi="Times New Roman" w:cs="Times New Roman"/>
          <w:shd w:val="clear" w:color="auto" w:fill="FFFFFF"/>
        </w:rPr>
        <w:t>in schoo</w:t>
      </w:r>
      <w:r w:rsidR="007A5223" w:rsidRPr="001F440F">
        <w:rPr>
          <w:rFonts w:ascii="Times New Roman" w:hAnsi="Times New Roman" w:cs="Times New Roman"/>
          <w:shd w:val="clear" w:color="auto" w:fill="FFFFFF"/>
        </w:rPr>
        <w:t>l</w:t>
      </w:r>
      <w:r w:rsidR="008D56D2" w:rsidRPr="001F440F">
        <w:rPr>
          <w:rFonts w:ascii="Times New Roman" w:hAnsi="Times New Roman" w:cs="Times New Roman"/>
          <w:shd w:val="clear" w:color="auto" w:fill="FFFFFF"/>
        </w:rPr>
        <w:t xml:space="preserve">s </w:t>
      </w:r>
      <w:proofErr w:type="gramStart"/>
      <w:r w:rsidR="00C55037" w:rsidRPr="001F440F">
        <w:rPr>
          <w:rFonts w:ascii="Times New Roman" w:hAnsi="Times New Roman" w:cs="Times New Roman"/>
          <w:shd w:val="clear" w:color="auto" w:fill="FFFFFF"/>
        </w:rPr>
        <w:t>has</w:t>
      </w:r>
      <w:proofErr w:type="gramEnd"/>
      <w:r w:rsidR="00C55037" w:rsidRPr="001F440F">
        <w:rPr>
          <w:rFonts w:ascii="Times New Roman" w:hAnsi="Times New Roman" w:cs="Times New Roman"/>
          <w:shd w:val="clear" w:color="auto" w:fill="FFFFFF"/>
        </w:rPr>
        <w:t xml:space="preserve"> been </w:t>
      </w:r>
      <w:r w:rsidR="008D56D2" w:rsidRPr="001F440F">
        <w:rPr>
          <w:rFonts w:ascii="Times New Roman" w:hAnsi="Times New Roman" w:cs="Times New Roman"/>
          <w:shd w:val="clear" w:color="auto" w:fill="FFFFFF"/>
        </w:rPr>
        <w:t xml:space="preserve">demonstrated by a number of studies, such as those by </w:t>
      </w:r>
      <w:r w:rsidR="0028189F" w:rsidRPr="001F440F">
        <w:rPr>
          <w:rFonts w:ascii="Times New Roman" w:hAnsi="Times New Roman" w:cs="Times New Roman"/>
          <w:shd w:val="clear" w:color="auto" w:fill="FFFFFF"/>
        </w:rPr>
        <w:t>Brewer and Miller</w:t>
      </w:r>
      <w:r w:rsidR="00C55037" w:rsidRPr="001F440F">
        <w:rPr>
          <w:rFonts w:ascii="Times New Roman" w:hAnsi="Times New Roman" w:cs="Times New Roman"/>
          <w:shd w:val="clear" w:color="auto" w:fill="FFFFFF"/>
        </w:rPr>
        <w:t xml:space="preserve"> </w:t>
      </w:r>
      <w:r w:rsidR="008D56D2" w:rsidRPr="001F440F">
        <w:rPr>
          <w:rFonts w:ascii="Times New Roman" w:hAnsi="Times New Roman" w:cs="Times New Roman"/>
          <w:shd w:val="clear" w:color="auto" w:fill="FFFFFF"/>
        </w:rPr>
        <w:t>(</w:t>
      </w:r>
      <w:r w:rsidR="00C55037" w:rsidRPr="001F440F">
        <w:rPr>
          <w:rFonts w:ascii="Times New Roman" w:hAnsi="Times New Roman" w:cs="Times New Roman"/>
          <w:shd w:val="clear" w:color="auto" w:fill="FFFFFF"/>
        </w:rPr>
        <w:t>1984</w:t>
      </w:r>
      <w:r w:rsidR="008D56D2" w:rsidRPr="001F440F">
        <w:rPr>
          <w:rFonts w:ascii="Times New Roman" w:hAnsi="Times New Roman" w:cs="Times New Roman"/>
          <w:shd w:val="clear" w:color="auto" w:fill="FFFFFF"/>
        </w:rPr>
        <w:t>)</w:t>
      </w:r>
      <w:r w:rsidR="00C55037" w:rsidRPr="001F440F">
        <w:rPr>
          <w:rFonts w:ascii="Times New Roman" w:hAnsi="Times New Roman" w:cs="Times New Roman"/>
          <w:shd w:val="clear" w:color="auto" w:fill="FFFFFF"/>
        </w:rPr>
        <w:t>, Johnson</w:t>
      </w:r>
      <w:r w:rsidR="007A5223" w:rsidRPr="001F440F">
        <w:rPr>
          <w:rFonts w:ascii="Times New Roman" w:hAnsi="Times New Roman" w:cs="Times New Roman"/>
          <w:shd w:val="clear" w:color="auto" w:fill="FFFFFF"/>
        </w:rPr>
        <w:t xml:space="preserve"> et al (</w:t>
      </w:r>
      <w:r w:rsidR="00C55037" w:rsidRPr="001F440F">
        <w:rPr>
          <w:rFonts w:ascii="Times New Roman" w:hAnsi="Times New Roman" w:cs="Times New Roman"/>
          <w:shd w:val="clear" w:color="auto" w:fill="FFFFFF"/>
        </w:rPr>
        <w:t>1984</w:t>
      </w:r>
      <w:r w:rsidR="007A5223" w:rsidRPr="001F440F">
        <w:rPr>
          <w:rFonts w:ascii="Times New Roman" w:hAnsi="Times New Roman" w:cs="Times New Roman"/>
          <w:shd w:val="clear" w:color="auto" w:fill="FFFFFF"/>
        </w:rPr>
        <w:t xml:space="preserve">) and </w:t>
      </w:r>
      <w:r w:rsidR="00C55037" w:rsidRPr="001F440F">
        <w:rPr>
          <w:rFonts w:ascii="Times New Roman" w:hAnsi="Times New Roman" w:cs="Times New Roman"/>
          <w:shd w:val="clear" w:color="auto" w:fill="FFFFFF"/>
        </w:rPr>
        <w:t>Schofield</w:t>
      </w:r>
      <w:r w:rsidR="007A5223" w:rsidRPr="001F440F">
        <w:rPr>
          <w:rFonts w:ascii="Times New Roman" w:hAnsi="Times New Roman" w:cs="Times New Roman"/>
          <w:shd w:val="clear" w:color="auto" w:fill="FFFFFF"/>
        </w:rPr>
        <w:t xml:space="preserve"> (</w:t>
      </w:r>
      <w:r w:rsidR="00C55037" w:rsidRPr="001F440F">
        <w:rPr>
          <w:rFonts w:ascii="Times New Roman" w:hAnsi="Times New Roman" w:cs="Times New Roman"/>
          <w:shd w:val="clear" w:color="auto" w:fill="FFFFFF"/>
        </w:rPr>
        <w:t>1986</w:t>
      </w:r>
      <w:r w:rsidR="007A5223" w:rsidRPr="001F440F">
        <w:rPr>
          <w:rFonts w:ascii="Times New Roman" w:hAnsi="Times New Roman" w:cs="Times New Roman"/>
          <w:shd w:val="clear" w:color="auto" w:fill="FFFFFF"/>
        </w:rPr>
        <w:t>)</w:t>
      </w:r>
      <w:r w:rsidR="00C55037" w:rsidRPr="001F440F">
        <w:rPr>
          <w:rFonts w:ascii="Times New Roman" w:hAnsi="Times New Roman" w:cs="Times New Roman"/>
          <w:shd w:val="clear" w:color="auto" w:fill="FFFFFF"/>
        </w:rPr>
        <w:t xml:space="preserve">. </w:t>
      </w:r>
      <w:r w:rsidR="00065809" w:rsidRPr="001F440F">
        <w:rPr>
          <w:rFonts w:ascii="Times New Roman" w:hAnsi="Times New Roman" w:cs="Times New Roman"/>
          <w:shd w:val="clear" w:color="auto" w:fill="FFFFFF"/>
        </w:rPr>
        <w:t xml:space="preserve">One well-known use of intergroup cooperation is the ‘Jigsaw Classroom’, developed by Elliot </w:t>
      </w:r>
      <w:bookmarkStart w:id="0" w:name="_Hlk110890596"/>
      <w:r w:rsidR="00065809" w:rsidRPr="001F440F">
        <w:rPr>
          <w:rFonts w:ascii="Times New Roman" w:hAnsi="Times New Roman" w:cs="Times New Roman"/>
          <w:shd w:val="clear" w:color="auto" w:fill="FFFFFF"/>
        </w:rPr>
        <w:t xml:space="preserve">Aronson </w:t>
      </w:r>
      <w:bookmarkEnd w:id="0"/>
      <w:r w:rsidR="00065809" w:rsidRPr="001F440F">
        <w:rPr>
          <w:rFonts w:ascii="Times New Roman" w:hAnsi="Times New Roman" w:cs="Times New Roman"/>
          <w:shd w:val="clear" w:color="auto" w:fill="FFFFFF"/>
        </w:rPr>
        <w:t xml:space="preserve">in the early 1970s, a cooperative learning technique that </w:t>
      </w:r>
      <w:r w:rsidR="008D2899" w:rsidRPr="001F440F">
        <w:rPr>
          <w:rFonts w:ascii="Times New Roman" w:hAnsi="Times New Roman" w:cs="Times New Roman"/>
          <w:shd w:val="clear" w:color="auto" w:fill="FFFFFF"/>
        </w:rPr>
        <w:t>encourages</w:t>
      </w:r>
      <w:r w:rsidR="00C55037" w:rsidRPr="001F440F">
        <w:rPr>
          <w:rFonts w:ascii="Times New Roman" w:hAnsi="Times New Roman" w:cs="Times New Roman"/>
          <w:shd w:val="clear" w:color="auto" w:fill="FFFFFF"/>
        </w:rPr>
        <w:t xml:space="preserve"> students from diverse backgrounds to work towards common goals, </w:t>
      </w:r>
      <w:r w:rsidR="008D2899" w:rsidRPr="001F440F">
        <w:rPr>
          <w:rFonts w:ascii="Times New Roman" w:hAnsi="Times New Roman" w:cs="Times New Roman"/>
          <w:shd w:val="clear" w:color="auto" w:fill="FFFFFF"/>
        </w:rPr>
        <w:t xml:space="preserve">thus </w:t>
      </w:r>
      <w:r w:rsidR="00C55037" w:rsidRPr="001F440F">
        <w:rPr>
          <w:rFonts w:ascii="Times New Roman" w:hAnsi="Times New Roman" w:cs="Times New Roman"/>
          <w:shd w:val="clear" w:color="auto" w:fill="FFFFFF"/>
        </w:rPr>
        <w:t xml:space="preserve">fostering positive relationships among children </w:t>
      </w:r>
      <w:r w:rsidR="0028189F" w:rsidRPr="001F440F">
        <w:rPr>
          <w:rFonts w:ascii="Times New Roman" w:hAnsi="Times New Roman" w:cs="Times New Roman"/>
          <w:shd w:val="clear" w:color="auto" w:fill="FFFFFF"/>
        </w:rPr>
        <w:t>around</w:t>
      </w:r>
      <w:r w:rsidR="00C55037" w:rsidRPr="001F440F">
        <w:rPr>
          <w:rFonts w:ascii="Times New Roman" w:hAnsi="Times New Roman" w:cs="Times New Roman"/>
          <w:shd w:val="clear" w:color="auto" w:fill="FFFFFF"/>
        </w:rPr>
        <w:t xml:space="preserve"> the globe (Aronson, 2002).</w:t>
      </w:r>
    </w:p>
    <w:p w14:paraId="63074616" w14:textId="77777777" w:rsidR="001F440F" w:rsidRDefault="001F440F" w:rsidP="001F440F">
      <w:pPr>
        <w:spacing w:after="0" w:line="336" w:lineRule="auto"/>
        <w:ind w:left="720"/>
        <w:rPr>
          <w:rFonts w:ascii="Times New Roman" w:hAnsi="Times New Roman" w:cs="Times New Roman"/>
          <w:shd w:val="clear" w:color="auto" w:fill="FFFFFF"/>
        </w:rPr>
      </w:pPr>
    </w:p>
    <w:p w14:paraId="76AF1443" w14:textId="5FF20719" w:rsidR="00EF534A" w:rsidRPr="001F440F" w:rsidRDefault="00C55037" w:rsidP="001F440F">
      <w:pPr>
        <w:spacing w:after="0" w:line="336" w:lineRule="auto"/>
        <w:ind w:left="720"/>
        <w:rPr>
          <w:rFonts w:ascii="Times New Roman" w:hAnsi="Times New Roman" w:cs="Times New Roman"/>
          <w:shd w:val="clear" w:color="auto" w:fill="FFFFFF"/>
        </w:rPr>
      </w:pPr>
      <w:r w:rsidRPr="001F440F">
        <w:rPr>
          <w:rFonts w:ascii="Times New Roman" w:hAnsi="Times New Roman" w:cs="Times New Roman"/>
          <w:shd w:val="clear" w:color="auto" w:fill="FFFFFF"/>
        </w:rPr>
        <w:t>The fourth condition is</w:t>
      </w:r>
      <w:r w:rsidR="008D2899" w:rsidRPr="001F440F">
        <w:rPr>
          <w:rFonts w:ascii="Times New Roman" w:hAnsi="Times New Roman" w:cs="Times New Roman"/>
          <w:shd w:val="clear" w:color="auto" w:fill="FFFFFF"/>
        </w:rPr>
        <w:t xml:space="preserve"> support</w:t>
      </w:r>
      <w:r w:rsidR="00433B89" w:rsidRPr="001F440F">
        <w:rPr>
          <w:rFonts w:ascii="Times New Roman" w:hAnsi="Times New Roman" w:cs="Times New Roman"/>
          <w:shd w:val="clear" w:color="auto" w:fill="FFFFFF"/>
        </w:rPr>
        <w:t xml:space="preserve"> from social and institutional authorities. </w:t>
      </w:r>
      <w:r w:rsidR="006951C2" w:rsidRPr="001F440F">
        <w:rPr>
          <w:rFonts w:ascii="Times New Roman" w:hAnsi="Times New Roman" w:cs="Times New Roman"/>
          <w:shd w:val="clear" w:color="auto" w:fill="FFFFFF"/>
        </w:rPr>
        <w:t xml:space="preserve">This is because authorities can </w:t>
      </w:r>
      <w:r w:rsidR="00FE6E9B" w:rsidRPr="001F440F">
        <w:rPr>
          <w:rFonts w:ascii="Times New Roman" w:hAnsi="Times New Roman" w:cs="Times New Roman"/>
          <w:shd w:val="clear" w:color="auto" w:fill="FFFFFF"/>
        </w:rPr>
        <w:t>establish norms of acceptance and guidelines o</w:t>
      </w:r>
      <w:r w:rsidR="0028189F" w:rsidRPr="001F440F">
        <w:rPr>
          <w:rFonts w:ascii="Times New Roman" w:hAnsi="Times New Roman" w:cs="Times New Roman"/>
          <w:shd w:val="clear" w:color="auto" w:fill="FFFFFF"/>
        </w:rPr>
        <w:t>n</w:t>
      </w:r>
      <w:r w:rsidR="00FE6E9B" w:rsidRPr="001F440F">
        <w:rPr>
          <w:rFonts w:ascii="Times New Roman" w:hAnsi="Times New Roman" w:cs="Times New Roman"/>
          <w:shd w:val="clear" w:color="auto" w:fill="FFFFFF"/>
        </w:rPr>
        <w:t xml:space="preserve"> how members of the group should interact with each other. </w:t>
      </w:r>
      <w:r w:rsidR="006951C2" w:rsidRPr="001F440F">
        <w:rPr>
          <w:rFonts w:ascii="Times New Roman" w:hAnsi="Times New Roman" w:cs="Times New Roman"/>
          <w:shd w:val="clear" w:color="auto" w:fill="FFFFFF"/>
        </w:rPr>
        <w:t xml:space="preserve">There should, for example, be no laws which enforce segregation. The importance of this condition has </w:t>
      </w:r>
      <w:r w:rsidR="00FE6E9B" w:rsidRPr="001F440F">
        <w:rPr>
          <w:rFonts w:ascii="Times New Roman" w:hAnsi="Times New Roman" w:cs="Times New Roman"/>
          <w:shd w:val="clear" w:color="auto" w:fill="FFFFFF"/>
        </w:rPr>
        <w:t>been demonstrated in various circumstances</w:t>
      </w:r>
      <w:r w:rsidR="006951C2" w:rsidRPr="001F440F">
        <w:rPr>
          <w:rFonts w:ascii="Times New Roman" w:hAnsi="Times New Roman" w:cs="Times New Roman"/>
          <w:shd w:val="clear" w:color="auto" w:fill="FFFFFF"/>
        </w:rPr>
        <w:t xml:space="preserve">, such as in the </w:t>
      </w:r>
      <w:r w:rsidR="00FE6E9B" w:rsidRPr="001F440F">
        <w:rPr>
          <w:rFonts w:ascii="Times New Roman" w:hAnsi="Times New Roman" w:cs="Times New Roman"/>
          <w:shd w:val="clear" w:color="auto" w:fill="FFFFFF"/>
        </w:rPr>
        <w:t>military (Landis</w:t>
      </w:r>
      <w:r w:rsidR="006951C2" w:rsidRPr="001F440F">
        <w:rPr>
          <w:rFonts w:ascii="Times New Roman" w:hAnsi="Times New Roman" w:cs="Times New Roman"/>
          <w:shd w:val="clear" w:color="auto" w:fill="FFFFFF"/>
        </w:rPr>
        <w:t xml:space="preserve"> et al</w:t>
      </w:r>
      <w:r w:rsidR="00FE6E9B" w:rsidRPr="001F440F">
        <w:rPr>
          <w:rFonts w:ascii="Times New Roman" w:hAnsi="Times New Roman" w:cs="Times New Roman"/>
          <w:shd w:val="clear" w:color="auto" w:fill="FFFFFF"/>
        </w:rPr>
        <w:t>, 198</w:t>
      </w:r>
      <w:r w:rsidR="00664C66" w:rsidRPr="001F440F">
        <w:rPr>
          <w:rFonts w:ascii="Times New Roman" w:hAnsi="Times New Roman" w:cs="Times New Roman"/>
          <w:shd w:val="clear" w:color="auto" w:fill="FFFFFF"/>
        </w:rPr>
        <w:t>4</w:t>
      </w:r>
      <w:r w:rsidR="0046445C" w:rsidRPr="001F440F">
        <w:rPr>
          <w:rFonts w:ascii="Times New Roman" w:hAnsi="Times New Roman" w:cs="Times New Roman"/>
          <w:shd w:val="clear" w:color="auto" w:fill="FFFFFF"/>
        </w:rPr>
        <w:t>)</w:t>
      </w:r>
      <w:r w:rsidR="00FE6E9B" w:rsidRPr="001F440F">
        <w:rPr>
          <w:rFonts w:ascii="Times New Roman" w:hAnsi="Times New Roman" w:cs="Times New Roman"/>
          <w:shd w:val="clear" w:color="auto" w:fill="FFFFFF"/>
        </w:rPr>
        <w:t xml:space="preserve"> and </w:t>
      </w:r>
      <w:r w:rsidR="006951C2" w:rsidRPr="001F440F">
        <w:rPr>
          <w:rFonts w:ascii="Times New Roman" w:hAnsi="Times New Roman" w:cs="Times New Roman"/>
          <w:shd w:val="clear" w:color="auto" w:fill="FFFFFF"/>
        </w:rPr>
        <w:t xml:space="preserve">in </w:t>
      </w:r>
      <w:r w:rsidR="00FE6E9B" w:rsidRPr="001F440F">
        <w:rPr>
          <w:rFonts w:ascii="Times New Roman" w:hAnsi="Times New Roman" w:cs="Times New Roman"/>
          <w:shd w:val="clear" w:color="auto" w:fill="FFFFFF"/>
        </w:rPr>
        <w:t xml:space="preserve">religion (Parker 1968). Legislation </w:t>
      </w:r>
      <w:r w:rsidR="006951C2" w:rsidRPr="001F440F">
        <w:rPr>
          <w:rFonts w:ascii="Times New Roman" w:hAnsi="Times New Roman" w:cs="Times New Roman"/>
          <w:shd w:val="clear" w:color="auto" w:fill="FFFFFF"/>
        </w:rPr>
        <w:t xml:space="preserve">can also be </w:t>
      </w:r>
      <w:r w:rsidR="009865F1" w:rsidRPr="001F440F">
        <w:rPr>
          <w:rFonts w:ascii="Times New Roman" w:hAnsi="Times New Roman" w:cs="Times New Roman"/>
          <w:shd w:val="clear" w:color="auto" w:fill="FFFFFF"/>
        </w:rPr>
        <w:t>i</w:t>
      </w:r>
      <w:r w:rsidR="00FE6E9B" w:rsidRPr="001F440F">
        <w:rPr>
          <w:rFonts w:ascii="Times New Roman" w:hAnsi="Times New Roman" w:cs="Times New Roman"/>
          <w:shd w:val="clear" w:color="auto" w:fill="FFFFFF"/>
        </w:rPr>
        <w:t>nstrumental in establishing anti-pr</w:t>
      </w:r>
      <w:r w:rsidR="009865F1" w:rsidRPr="001F440F">
        <w:rPr>
          <w:rFonts w:ascii="Times New Roman" w:hAnsi="Times New Roman" w:cs="Times New Roman"/>
          <w:shd w:val="clear" w:color="auto" w:fill="FFFFFF"/>
        </w:rPr>
        <w:t>e</w:t>
      </w:r>
      <w:r w:rsidR="00FE6E9B" w:rsidRPr="001F440F">
        <w:rPr>
          <w:rFonts w:ascii="Times New Roman" w:hAnsi="Times New Roman" w:cs="Times New Roman"/>
          <w:shd w:val="clear" w:color="auto" w:fill="FFFFFF"/>
        </w:rPr>
        <w:t>judicial norms</w:t>
      </w:r>
      <w:r w:rsidR="0028189F" w:rsidRPr="001F440F">
        <w:rPr>
          <w:rFonts w:ascii="Times New Roman" w:hAnsi="Times New Roman" w:cs="Times New Roman"/>
          <w:shd w:val="clear" w:color="auto" w:fill="FFFFFF"/>
        </w:rPr>
        <w:t>,</w:t>
      </w:r>
      <w:r w:rsidR="00FE6E9B" w:rsidRPr="001F440F">
        <w:rPr>
          <w:rFonts w:ascii="Times New Roman" w:hAnsi="Times New Roman" w:cs="Times New Roman"/>
          <w:shd w:val="clear" w:color="auto" w:fill="FFFFFF"/>
        </w:rPr>
        <w:t xml:space="preserve"> </w:t>
      </w:r>
      <w:r w:rsidR="00CB19F6" w:rsidRPr="001F440F">
        <w:rPr>
          <w:rFonts w:ascii="Times New Roman" w:hAnsi="Times New Roman" w:cs="Times New Roman"/>
          <w:shd w:val="clear" w:color="auto" w:fill="FFFFFF"/>
        </w:rPr>
        <w:t xml:space="preserve">evidenced by, for example, </w:t>
      </w:r>
      <w:r w:rsidR="00FE6E9B" w:rsidRPr="001F440F">
        <w:rPr>
          <w:rFonts w:ascii="Times New Roman" w:hAnsi="Times New Roman" w:cs="Times New Roman"/>
          <w:shd w:val="clear" w:color="auto" w:fill="FFFFFF"/>
        </w:rPr>
        <w:t>the civil- rights act</w:t>
      </w:r>
      <w:r w:rsidR="00CB19F6" w:rsidRPr="001F440F">
        <w:rPr>
          <w:rFonts w:ascii="Times New Roman" w:hAnsi="Times New Roman" w:cs="Times New Roman"/>
          <w:shd w:val="clear" w:color="auto" w:fill="FFFFFF"/>
        </w:rPr>
        <w:t>s</w:t>
      </w:r>
      <w:r w:rsidR="00FE6E9B" w:rsidRPr="001F440F">
        <w:rPr>
          <w:rFonts w:ascii="Times New Roman" w:hAnsi="Times New Roman" w:cs="Times New Roman"/>
          <w:shd w:val="clear" w:color="auto" w:fill="FFFFFF"/>
        </w:rPr>
        <w:t xml:space="preserve"> in American society (Pettigrew &amp; </w:t>
      </w:r>
      <w:proofErr w:type="spellStart"/>
      <w:r w:rsidR="00FE6E9B" w:rsidRPr="001F440F">
        <w:rPr>
          <w:rFonts w:ascii="Times New Roman" w:hAnsi="Times New Roman" w:cs="Times New Roman"/>
          <w:shd w:val="clear" w:color="auto" w:fill="FFFFFF"/>
        </w:rPr>
        <w:t>Tropp</w:t>
      </w:r>
      <w:proofErr w:type="spellEnd"/>
      <w:r w:rsidR="00FE6E9B" w:rsidRPr="001F440F">
        <w:rPr>
          <w:rFonts w:ascii="Times New Roman" w:hAnsi="Times New Roman" w:cs="Times New Roman"/>
          <w:shd w:val="clear" w:color="auto" w:fill="FFFFFF"/>
        </w:rPr>
        <w:t>, 2005)</w:t>
      </w:r>
      <w:r w:rsidR="00842C61" w:rsidRPr="001F440F">
        <w:rPr>
          <w:rFonts w:ascii="Times New Roman" w:hAnsi="Times New Roman" w:cs="Times New Roman"/>
          <w:shd w:val="clear" w:color="auto" w:fill="FFFFFF"/>
        </w:rPr>
        <w:t xml:space="preserve">. </w:t>
      </w:r>
    </w:p>
    <w:p w14:paraId="00F3ACA6" w14:textId="77777777" w:rsidR="00591F3D" w:rsidRPr="001F440F" w:rsidRDefault="00591F3D" w:rsidP="00591F3D">
      <w:pPr>
        <w:spacing w:after="0" w:line="336" w:lineRule="auto"/>
        <w:ind w:left="720" w:firstLine="720"/>
        <w:rPr>
          <w:rFonts w:ascii="Times New Roman" w:hAnsi="Times New Roman" w:cs="Times New Roman"/>
          <w:b/>
        </w:rPr>
      </w:pPr>
    </w:p>
    <w:p w14:paraId="00497E0C" w14:textId="0740B97C" w:rsidR="00252659" w:rsidRPr="001F440F" w:rsidRDefault="00974405" w:rsidP="00252659">
      <w:pPr>
        <w:spacing w:after="0" w:line="336" w:lineRule="auto"/>
        <w:rPr>
          <w:rFonts w:ascii="Times New Roman" w:hAnsi="Times New Roman" w:cs="Times New Roman"/>
        </w:rPr>
      </w:pPr>
      <w:r w:rsidRPr="001F440F">
        <w:rPr>
          <w:rFonts w:ascii="Times New Roman" w:hAnsi="Times New Roman" w:cs="Times New Roman"/>
        </w:rPr>
        <w:t xml:space="preserve">Entrenched prejudice results from </w:t>
      </w:r>
      <w:r w:rsidR="009672A9" w:rsidRPr="001F440F">
        <w:rPr>
          <w:rFonts w:ascii="Times New Roman" w:hAnsi="Times New Roman" w:cs="Times New Roman"/>
        </w:rPr>
        <w:t xml:space="preserve">viewpoints </w:t>
      </w:r>
      <w:r w:rsidR="00822424" w:rsidRPr="001F440F">
        <w:rPr>
          <w:rFonts w:ascii="Times New Roman" w:hAnsi="Times New Roman" w:cs="Times New Roman"/>
        </w:rPr>
        <w:t xml:space="preserve">that are </w:t>
      </w:r>
      <w:r w:rsidR="009672A9" w:rsidRPr="001F440F">
        <w:rPr>
          <w:rFonts w:ascii="Times New Roman" w:hAnsi="Times New Roman" w:cs="Times New Roman"/>
        </w:rPr>
        <w:t xml:space="preserve">based on </w:t>
      </w:r>
      <w:r w:rsidRPr="001F440F">
        <w:rPr>
          <w:rFonts w:ascii="Times New Roman" w:hAnsi="Times New Roman" w:cs="Times New Roman"/>
        </w:rPr>
        <w:t xml:space="preserve">faulty generalisations and stereotypes, </w:t>
      </w:r>
      <w:proofErr w:type="gramStart"/>
      <w:r w:rsidRPr="001F440F">
        <w:rPr>
          <w:rFonts w:ascii="Times New Roman" w:hAnsi="Times New Roman" w:cs="Times New Roman"/>
        </w:rPr>
        <w:t>anxiety</w:t>
      </w:r>
      <w:proofErr w:type="gramEnd"/>
      <w:r w:rsidRPr="001F440F">
        <w:rPr>
          <w:rFonts w:ascii="Times New Roman" w:hAnsi="Times New Roman" w:cs="Times New Roman"/>
        </w:rPr>
        <w:t xml:space="preserve"> and fear (Blair et al., 2003). </w:t>
      </w:r>
      <w:r w:rsidR="00FE635B" w:rsidRPr="001F440F">
        <w:rPr>
          <w:rFonts w:ascii="Times New Roman" w:hAnsi="Times New Roman" w:cs="Times New Roman"/>
        </w:rPr>
        <w:t>By facilitating intergroup contact under Allp</w:t>
      </w:r>
      <w:r w:rsidRPr="001F440F">
        <w:rPr>
          <w:rFonts w:ascii="Times New Roman" w:hAnsi="Times New Roman" w:cs="Times New Roman"/>
        </w:rPr>
        <w:t>o</w:t>
      </w:r>
      <w:r w:rsidR="00FE635B" w:rsidRPr="001F440F">
        <w:rPr>
          <w:rFonts w:ascii="Times New Roman" w:hAnsi="Times New Roman" w:cs="Times New Roman"/>
        </w:rPr>
        <w:t xml:space="preserve">rt’s four conditions, </w:t>
      </w:r>
      <w:r w:rsidR="00E62913" w:rsidRPr="001F440F">
        <w:rPr>
          <w:rFonts w:ascii="Times New Roman" w:hAnsi="Times New Roman" w:cs="Times New Roman"/>
        </w:rPr>
        <w:t xml:space="preserve">prejudice </w:t>
      </w:r>
      <w:r w:rsidR="00FE635B" w:rsidRPr="001F440F">
        <w:rPr>
          <w:rFonts w:ascii="Times New Roman" w:hAnsi="Times New Roman" w:cs="Times New Roman"/>
        </w:rPr>
        <w:t>can be reduced by encouraging</w:t>
      </w:r>
      <w:r w:rsidR="00A55FC7" w:rsidRPr="001F440F">
        <w:rPr>
          <w:rFonts w:ascii="Times New Roman" w:hAnsi="Times New Roman" w:cs="Times New Roman"/>
        </w:rPr>
        <w:t xml:space="preserve"> positive attitudes. The</w:t>
      </w:r>
      <w:r w:rsidR="00FE635B" w:rsidRPr="001F440F">
        <w:rPr>
          <w:rFonts w:ascii="Times New Roman" w:hAnsi="Times New Roman" w:cs="Times New Roman"/>
        </w:rPr>
        <w:t>se</w:t>
      </w:r>
      <w:r w:rsidR="00213E2D" w:rsidRPr="001F440F">
        <w:rPr>
          <w:rFonts w:ascii="Times New Roman" w:hAnsi="Times New Roman" w:cs="Times New Roman"/>
        </w:rPr>
        <w:t xml:space="preserve"> </w:t>
      </w:r>
      <w:r w:rsidR="009672A9" w:rsidRPr="001F440F">
        <w:rPr>
          <w:rFonts w:ascii="Times New Roman" w:hAnsi="Times New Roman" w:cs="Times New Roman"/>
        </w:rPr>
        <w:t xml:space="preserve">attitudes </w:t>
      </w:r>
      <w:r w:rsidR="00213E2D" w:rsidRPr="001F440F">
        <w:rPr>
          <w:rFonts w:ascii="Times New Roman" w:hAnsi="Times New Roman" w:cs="Times New Roman"/>
        </w:rPr>
        <w:t xml:space="preserve">may be affective, cognitive, </w:t>
      </w:r>
      <w:proofErr w:type="spellStart"/>
      <w:proofErr w:type="gramStart"/>
      <w:r w:rsidR="00213E2D" w:rsidRPr="001F440F">
        <w:rPr>
          <w:rFonts w:ascii="Times New Roman" w:hAnsi="Times New Roman" w:cs="Times New Roman"/>
        </w:rPr>
        <w:t>behavioral</w:t>
      </w:r>
      <w:proofErr w:type="spellEnd"/>
      <w:proofErr w:type="gramEnd"/>
      <w:r w:rsidR="00213E2D" w:rsidRPr="001F440F">
        <w:rPr>
          <w:rFonts w:ascii="Times New Roman" w:hAnsi="Times New Roman" w:cs="Times New Roman"/>
        </w:rPr>
        <w:t xml:space="preserve"> </w:t>
      </w:r>
      <w:r w:rsidRPr="001F440F">
        <w:rPr>
          <w:rFonts w:ascii="Times New Roman" w:hAnsi="Times New Roman" w:cs="Times New Roman"/>
        </w:rPr>
        <w:t xml:space="preserve">or </w:t>
      </w:r>
      <w:r w:rsidR="00213E2D" w:rsidRPr="001F440F">
        <w:rPr>
          <w:rFonts w:ascii="Times New Roman" w:hAnsi="Times New Roman" w:cs="Times New Roman"/>
        </w:rPr>
        <w:t>empath</w:t>
      </w:r>
      <w:r w:rsidR="0028189F" w:rsidRPr="001F440F">
        <w:rPr>
          <w:rFonts w:ascii="Times New Roman" w:hAnsi="Times New Roman" w:cs="Times New Roman"/>
        </w:rPr>
        <w:t>etic</w:t>
      </w:r>
      <w:r w:rsidR="00213E2D" w:rsidRPr="001F440F">
        <w:rPr>
          <w:rFonts w:ascii="Times New Roman" w:hAnsi="Times New Roman" w:cs="Times New Roman"/>
        </w:rPr>
        <w:t xml:space="preserve">, </w:t>
      </w:r>
      <w:r w:rsidRPr="001F440F">
        <w:rPr>
          <w:rFonts w:ascii="Times New Roman" w:hAnsi="Times New Roman" w:cs="Times New Roman"/>
        </w:rPr>
        <w:t xml:space="preserve">and result in the formation of </w:t>
      </w:r>
      <w:r w:rsidR="00213E2D" w:rsidRPr="001F440F">
        <w:rPr>
          <w:rFonts w:ascii="Times New Roman" w:hAnsi="Times New Roman" w:cs="Times New Roman"/>
        </w:rPr>
        <w:t>relationships and friendships that lead to acceptance (</w:t>
      </w:r>
      <w:r w:rsidR="00AE1813" w:rsidRPr="001F440F">
        <w:rPr>
          <w:rFonts w:ascii="Times New Roman" w:hAnsi="Times New Roman" w:cs="Times New Roman"/>
        </w:rPr>
        <w:t>Liebkind et al.,2014)</w:t>
      </w:r>
      <w:r w:rsidR="00213E2D" w:rsidRPr="001F440F">
        <w:rPr>
          <w:rFonts w:ascii="Times New Roman" w:hAnsi="Times New Roman" w:cs="Times New Roman"/>
        </w:rPr>
        <w:t xml:space="preserve">. </w:t>
      </w:r>
    </w:p>
    <w:p w14:paraId="12B4A38D" w14:textId="77777777" w:rsidR="00252659" w:rsidRPr="001F440F" w:rsidRDefault="00252659" w:rsidP="00252659">
      <w:pPr>
        <w:spacing w:after="0" w:line="336" w:lineRule="auto"/>
        <w:rPr>
          <w:rFonts w:ascii="Times New Roman" w:hAnsi="Times New Roman" w:cs="Times New Roman"/>
        </w:rPr>
      </w:pPr>
    </w:p>
    <w:p w14:paraId="3E8C36C7" w14:textId="48270B84" w:rsidR="00F525BF" w:rsidRPr="001F440F" w:rsidRDefault="00252659" w:rsidP="00252659">
      <w:pPr>
        <w:spacing w:after="0" w:line="336" w:lineRule="auto"/>
        <w:rPr>
          <w:rFonts w:ascii="Times New Roman" w:hAnsi="Times New Roman" w:cs="Times New Roman"/>
          <w:b/>
          <w:bCs/>
        </w:rPr>
      </w:pPr>
      <w:r w:rsidRPr="001F440F">
        <w:rPr>
          <w:rFonts w:ascii="Times New Roman" w:hAnsi="Times New Roman" w:cs="Times New Roman"/>
          <w:b/>
          <w:bCs/>
        </w:rPr>
        <w:t>5.0 EPPJ: a complementary t</w:t>
      </w:r>
      <w:r w:rsidR="009568F3" w:rsidRPr="001F440F">
        <w:rPr>
          <w:rFonts w:ascii="Times New Roman" w:hAnsi="Times New Roman" w:cs="Times New Roman"/>
          <w:b/>
          <w:bCs/>
        </w:rPr>
        <w:t>heory</w:t>
      </w:r>
    </w:p>
    <w:p w14:paraId="02F8679D" w14:textId="011EACBD" w:rsidR="00F525BF" w:rsidRPr="001F440F" w:rsidRDefault="00CA68F1" w:rsidP="009568F3">
      <w:pPr>
        <w:spacing w:after="0" w:line="336" w:lineRule="auto"/>
        <w:rPr>
          <w:rFonts w:ascii="Times New Roman" w:hAnsi="Times New Roman" w:cs="Times New Roman"/>
        </w:rPr>
      </w:pPr>
      <w:r w:rsidRPr="001F440F">
        <w:rPr>
          <w:rFonts w:ascii="Times New Roman" w:hAnsi="Times New Roman" w:cs="Times New Roman"/>
        </w:rPr>
        <w:t>If</w:t>
      </w:r>
      <w:r w:rsidR="00822424" w:rsidRPr="001F440F">
        <w:rPr>
          <w:rFonts w:ascii="Times New Roman" w:hAnsi="Times New Roman" w:cs="Times New Roman"/>
        </w:rPr>
        <w:t xml:space="preserve"> social work students </w:t>
      </w:r>
      <w:r w:rsidRPr="001F440F">
        <w:rPr>
          <w:rFonts w:ascii="Times New Roman" w:hAnsi="Times New Roman" w:cs="Times New Roman"/>
        </w:rPr>
        <w:t xml:space="preserve">are </w:t>
      </w:r>
      <w:r w:rsidR="00822424" w:rsidRPr="001F440F">
        <w:rPr>
          <w:rFonts w:ascii="Times New Roman" w:hAnsi="Times New Roman" w:cs="Times New Roman"/>
        </w:rPr>
        <w:t xml:space="preserve">to </w:t>
      </w:r>
      <w:r w:rsidRPr="001F440F">
        <w:rPr>
          <w:rFonts w:ascii="Times New Roman" w:hAnsi="Times New Roman" w:cs="Times New Roman"/>
        </w:rPr>
        <w:t xml:space="preserve">develop skills to </w:t>
      </w:r>
      <w:r w:rsidR="00822424" w:rsidRPr="001F440F">
        <w:rPr>
          <w:rFonts w:ascii="Times New Roman" w:hAnsi="Times New Roman" w:cs="Times New Roman"/>
        </w:rPr>
        <w:t>work effectively with vulnerable individuals, they need to understand what they bring to the work</w:t>
      </w:r>
      <w:r w:rsidRPr="001F440F">
        <w:rPr>
          <w:rFonts w:ascii="Times New Roman" w:hAnsi="Times New Roman" w:cs="Times New Roman"/>
        </w:rPr>
        <w:t>; the notion of the ‘wounded healer as defined by Carl</w:t>
      </w:r>
      <w:r w:rsidR="00822424" w:rsidRPr="001F440F">
        <w:rPr>
          <w:rFonts w:ascii="Times New Roman" w:hAnsi="Times New Roman" w:cs="Times New Roman"/>
        </w:rPr>
        <w:t xml:space="preserve"> Jung</w:t>
      </w:r>
      <w:r w:rsidRPr="001F440F">
        <w:rPr>
          <w:rFonts w:ascii="Times New Roman" w:hAnsi="Times New Roman" w:cs="Times New Roman"/>
        </w:rPr>
        <w:t xml:space="preserve"> (1875 – 1961)</w:t>
      </w:r>
      <w:r w:rsidR="00822424" w:rsidRPr="001F440F">
        <w:rPr>
          <w:rFonts w:ascii="Times New Roman" w:hAnsi="Times New Roman" w:cs="Times New Roman"/>
        </w:rPr>
        <w:t xml:space="preserve">, </w:t>
      </w:r>
      <w:r w:rsidRPr="001F440F">
        <w:rPr>
          <w:rFonts w:ascii="Times New Roman" w:hAnsi="Times New Roman" w:cs="Times New Roman"/>
        </w:rPr>
        <w:t xml:space="preserve">equally important is what </w:t>
      </w:r>
      <w:r w:rsidR="00822424" w:rsidRPr="001F440F">
        <w:rPr>
          <w:rFonts w:ascii="Times New Roman" w:hAnsi="Times New Roman" w:cs="Times New Roman"/>
        </w:rPr>
        <w:t>the service users bring</w:t>
      </w:r>
      <w:r w:rsidRPr="001F440F">
        <w:rPr>
          <w:rFonts w:ascii="Times New Roman" w:hAnsi="Times New Roman" w:cs="Times New Roman"/>
        </w:rPr>
        <w:t>s</w:t>
      </w:r>
      <w:r w:rsidR="00822424" w:rsidRPr="001F440F">
        <w:rPr>
          <w:rFonts w:ascii="Times New Roman" w:hAnsi="Times New Roman" w:cs="Times New Roman"/>
        </w:rPr>
        <w:t xml:space="preserve"> to the interaction based on their own experiences. </w:t>
      </w:r>
      <w:r w:rsidRPr="001F440F">
        <w:rPr>
          <w:rFonts w:ascii="Times New Roman" w:hAnsi="Times New Roman" w:cs="Times New Roman"/>
        </w:rPr>
        <w:t>All people</w:t>
      </w:r>
      <w:r w:rsidR="00F525BF" w:rsidRPr="001F440F">
        <w:rPr>
          <w:rFonts w:ascii="Times New Roman" w:hAnsi="Times New Roman" w:cs="Times New Roman"/>
        </w:rPr>
        <w:t xml:space="preserve"> </w:t>
      </w:r>
      <w:r w:rsidR="00252659" w:rsidRPr="001F440F">
        <w:rPr>
          <w:rFonts w:ascii="Times New Roman" w:hAnsi="Times New Roman" w:cs="Times New Roman"/>
        </w:rPr>
        <w:t xml:space="preserve">like to </w:t>
      </w:r>
      <w:r w:rsidR="00F525BF" w:rsidRPr="001F440F">
        <w:rPr>
          <w:rFonts w:ascii="Times New Roman" w:hAnsi="Times New Roman" w:cs="Times New Roman"/>
        </w:rPr>
        <w:t xml:space="preserve">think they are naturally objective and broad-minded, but </w:t>
      </w:r>
      <w:r w:rsidR="00252659" w:rsidRPr="001F440F">
        <w:rPr>
          <w:rFonts w:ascii="Times New Roman" w:hAnsi="Times New Roman" w:cs="Times New Roman"/>
        </w:rPr>
        <w:t xml:space="preserve">the facts do not support such a belief. </w:t>
      </w:r>
      <w:proofErr w:type="gramStart"/>
      <w:r w:rsidR="00252659" w:rsidRPr="001F440F">
        <w:rPr>
          <w:rFonts w:ascii="Times New Roman" w:hAnsi="Times New Roman" w:cs="Times New Roman"/>
        </w:rPr>
        <w:t>In reality, everyone</w:t>
      </w:r>
      <w:proofErr w:type="gramEnd"/>
      <w:r w:rsidR="00252659" w:rsidRPr="001F440F">
        <w:rPr>
          <w:rFonts w:ascii="Times New Roman" w:hAnsi="Times New Roman" w:cs="Times New Roman"/>
        </w:rPr>
        <w:t xml:space="preserve"> is </w:t>
      </w:r>
      <w:r w:rsidR="00F525BF" w:rsidRPr="001F440F">
        <w:rPr>
          <w:rFonts w:ascii="Times New Roman" w:hAnsi="Times New Roman" w:cs="Times New Roman"/>
        </w:rPr>
        <w:t xml:space="preserve">biased </w:t>
      </w:r>
      <w:r w:rsidR="00252659" w:rsidRPr="001F440F">
        <w:rPr>
          <w:rFonts w:ascii="Times New Roman" w:hAnsi="Times New Roman" w:cs="Times New Roman"/>
        </w:rPr>
        <w:t xml:space="preserve">as a result of their </w:t>
      </w:r>
      <w:r w:rsidR="00F525BF" w:rsidRPr="001F440F">
        <w:rPr>
          <w:rFonts w:ascii="Times New Roman" w:hAnsi="Times New Roman" w:cs="Times New Roman"/>
        </w:rPr>
        <w:t xml:space="preserve">parenting and </w:t>
      </w:r>
      <w:r w:rsidR="00252659" w:rsidRPr="001F440F">
        <w:rPr>
          <w:rFonts w:ascii="Times New Roman" w:hAnsi="Times New Roman" w:cs="Times New Roman"/>
        </w:rPr>
        <w:t>other aspects of their history</w:t>
      </w:r>
      <w:r w:rsidR="00F525BF" w:rsidRPr="001F440F">
        <w:rPr>
          <w:rFonts w:ascii="Times New Roman" w:hAnsi="Times New Roman" w:cs="Times New Roman"/>
        </w:rPr>
        <w:t xml:space="preserve">. We </w:t>
      </w:r>
      <w:r w:rsidR="00252659" w:rsidRPr="001F440F">
        <w:rPr>
          <w:rFonts w:ascii="Times New Roman" w:hAnsi="Times New Roman" w:cs="Times New Roman"/>
        </w:rPr>
        <w:t xml:space="preserve">are all affected by </w:t>
      </w:r>
      <w:r w:rsidR="00F525BF" w:rsidRPr="001F440F">
        <w:rPr>
          <w:rFonts w:ascii="Times New Roman" w:hAnsi="Times New Roman" w:cs="Times New Roman"/>
        </w:rPr>
        <w:t xml:space="preserve">underlying attitudes that </w:t>
      </w:r>
      <w:r w:rsidR="00252659" w:rsidRPr="001F440F">
        <w:rPr>
          <w:rFonts w:ascii="Times New Roman" w:hAnsi="Times New Roman" w:cs="Times New Roman"/>
        </w:rPr>
        <w:t xml:space="preserve">impact </w:t>
      </w:r>
      <w:r w:rsidR="00F525BF" w:rsidRPr="001F440F">
        <w:rPr>
          <w:rFonts w:ascii="Times New Roman" w:hAnsi="Times New Roman" w:cs="Times New Roman"/>
        </w:rPr>
        <w:t xml:space="preserve">our decision–making. EPPJ </w:t>
      </w:r>
      <w:r w:rsidR="00F525BF" w:rsidRPr="001F440F">
        <w:rPr>
          <w:rFonts w:ascii="Times New Roman" w:hAnsi="Times New Roman" w:cs="Times New Roman"/>
        </w:rPr>
        <w:lastRenderedPageBreak/>
        <w:t xml:space="preserve">(Effective Personal and Professional Judgement) </w:t>
      </w:r>
      <w:r w:rsidR="005A6EE1" w:rsidRPr="001F440F">
        <w:rPr>
          <w:rFonts w:ascii="Times New Roman" w:hAnsi="Times New Roman" w:cs="Times New Roman"/>
        </w:rPr>
        <w:t xml:space="preserve">is a methodology that </w:t>
      </w:r>
      <w:r w:rsidR="00252659" w:rsidRPr="001F440F">
        <w:rPr>
          <w:rFonts w:ascii="Times New Roman" w:hAnsi="Times New Roman" w:cs="Times New Roman"/>
        </w:rPr>
        <w:t xml:space="preserve">can </w:t>
      </w:r>
      <w:r w:rsidR="005A6EE1" w:rsidRPr="001F440F">
        <w:rPr>
          <w:rFonts w:ascii="Times New Roman" w:hAnsi="Times New Roman" w:cs="Times New Roman"/>
        </w:rPr>
        <w:t xml:space="preserve">be </w:t>
      </w:r>
      <w:r w:rsidR="00252659" w:rsidRPr="001F440F">
        <w:rPr>
          <w:rFonts w:ascii="Times New Roman" w:hAnsi="Times New Roman" w:cs="Times New Roman"/>
        </w:rPr>
        <w:t>used alongside</w:t>
      </w:r>
      <w:r w:rsidR="004B53FF" w:rsidRPr="001F440F">
        <w:rPr>
          <w:rFonts w:ascii="Times New Roman" w:hAnsi="Times New Roman" w:cs="Times New Roman"/>
        </w:rPr>
        <w:t xml:space="preserve"> Inter</w:t>
      </w:r>
      <w:r w:rsidR="004B53FF" w:rsidRPr="001F440F">
        <w:rPr>
          <w:rFonts w:ascii="Times New Roman" w:hAnsi="Times New Roman" w:cs="Times New Roman"/>
        </w:rPr>
        <w:t xml:space="preserve">group Contact Theory </w:t>
      </w:r>
      <w:r w:rsidR="005A6EE1" w:rsidRPr="001F440F">
        <w:rPr>
          <w:rFonts w:ascii="Times New Roman" w:hAnsi="Times New Roman" w:cs="Times New Roman"/>
        </w:rPr>
        <w:t xml:space="preserve">to help students </w:t>
      </w:r>
      <w:r w:rsidR="00F525BF" w:rsidRPr="001F440F">
        <w:rPr>
          <w:rFonts w:ascii="Times New Roman" w:hAnsi="Times New Roman" w:cs="Times New Roman"/>
        </w:rPr>
        <w:t xml:space="preserve">become more aware of </w:t>
      </w:r>
      <w:r w:rsidR="005A6EE1" w:rsidRPr="001F440F">
        <w:rPr>
          <w:rFonts w:ascii="Times New Roman" w:hAnsi="Times New Roman" w:cs="Times New Roman"/>
        </w:rPr>
        <w:t xml:space="preserve">their </w:t>
      </w:r>
      <w:r w:rsidR="00F525BF" w:rsidRPr="001F440F">
        <w:rPr>
          <w:rFonts w:ascii="Times New Roman" w:hAnsi="Times New Roman" w:cs="Times New Roman"/>
        </w:rPr>
        <w:t>biases</w:t>
      </w:r>
      <w:r w:rsidR="005A6EE1" w:rsidRPr="001F440F">
        <w:rPr>
          <w:rFonts w:ascii="Times New Roman" w:hAnsi="Times New Roman" w:cs="Times New Roman"/>
        </w:rPr>
        <w:t>,</w:t>
      </w:r>
      <w:r w:rsidR="00F525BF" w:rsidRPr="001F440F">
        <w:rPr>
          <w:rFonts w:ascii="Times New Roman" w:hAnsi="Times New Roman" w:cs="Times New Roman"/>
        </w:rPr>
        <w:t xml:space="preserve"> and control them to </w:t>
      </w:r>
      <w:r w:rsidR="005A6EE1" w:rsidRPr="001F440F">
        <w:rPr>
          <w:rFonts w:ascii="Times New Roman" w:hAnsi="Times New Roman" w:cs="Times New Roman"/>
        </w:rPr>
        <w:t xml:space="preserve">improve their professional effectiveness, particularly in a </w:t>
      </w:r>
      <w:r w:rsidR="00F525BF" w:rsidRPr="001F440F">
        <w:rPr>
          <w:rFonts w:ascii="Times New Roman" w:hAnsi="Times New Roman" w:cs="Times New Roman"/>
        </w:rPr>
        <w:t>decision–making</w:t>
      </w:r>
      <w:r w:rsidR="005A6EE1" w:rsidRPr="001F440F">
        <w:rPr>
          <w:rFonts w:ascii="Times New Roman" w:hAnsi="Times New Roman" w:cs="Times New Roman"/>
        </w:rPr>
        <w:t xml:space="preserve"> context</w:t>
      </w:r>
      <w:r w:rsidR="00F525BF" w:rsidRPr="001F440F">
        <w:rPr>
          <w:rFonts w:ascii="Times New Roman" w:hAnsi="Times New Roman" w:cs="Times New Roman"/>
        </w:rPr>
        <w:t xml:space="preserve">. </w:t>
      </w:r>
      <w:r w:rsidR="005A6EE1" w:rsidRPr="001F440F">
        <w:rPr>
          <w:rFonts w:ascii="Times New Roman" w:hAnsi="Times New Roman" w:cs="Times New Roman"/>
        </w:rPr>
        <w:t xml:space="preserve"> </w:t>
      </w:r>
    </w:p>
    <w:p w14:paraId="3B32D4F8" w14:textId="77777777" w:rsidR="00983203" w:rsidRPr="001F440F" w:rsidRDefault="00983203" w:rsidP="008A3473">
      <w:pPr>
        <w:spacing w:after="0" w:line="336" w:lineRule="auto"/>
        <w:rPr>
          <w:rFonts w:ascii="Times New Roman" w:hAnsi="Times New Roman" w:cs="Times New Roman"/>
          <w:b/>
        </w:rPr>
      </w:pPr>
    </w:p>
    <w:p w14:paraId="429BB708" w14:textId="518D779E" w:rsidR="00213E2D" w:rsidRPr="001F440F" w:rsidRDefault="00E75842" w:rsidP="008A3473">
      <w:pPr>
        <w:spacing w:after="0" w:line="336" w:lineRule="auto"/>
        <w:rPr>
          <w:rFonts w:ascii="Times New Roman" w:hAnsi="Times New Roman" w:cs="Times New Roman"/>
          <w:b/>
        </w:rPr>
      </w:pPr>
      <w:r w:rsidRPr="001F440F">
        <w:rPr>
          <w:rFonts w:ascii="Times New Roman" w:hAnsi="Times New Roman" w:cs="Times New Roman"/>
          <w:b/>
        </w:rPr>
        <w:t xml:space="preserve">6.0 Student </w:t>
      </w:r>
      <w:r w:rsidR="00213E2D" w:rsidRPr="001F440F">
        <w:rPr>
          <w:rFonts w:ascii="Times New Roman" w:hAnsi="Times New Roman" w:cs="Times New Roman"/>
          <w:b/>
        </w:rPr>
        <w:t xml:space="preserve">feedback on </w:t>
      </w:r>
      <w:r w:rsidRPr="001F440F">
        <w:rPr>
          <w:rFonts w:ascii="Times New Roman" w:hAnsi="Times New Roman" w:cs="Times New Roman"/>
          <w:b/>
        </w:rPr>
        <w:t xml:space="preserve">the </w:t>
      </w:r>
      <w:r w:rsidR="00213E2D" w:rsidRPr="001F440F">
        <w:rPr>
          <w:rFonts w:ascii="Times New Roman" w:hAnsi="Times New Roman" w:cs="Times New Roman"/>
          <w:b/>
        </w:rPr>
        <w:t xml:space="preserve">module </w:t>
      </w:r>
    </w:p>
    <w:p w14:paraId="6AC9886B" w14:textId="48274FEA" w:rsidR="00213E2D" w:rsidRPr="001F440F" w:rsidRDefault="00E75842" w:rsidP="008A3473">
      <w:pPr>
        <w:spacing w:after="0" w:line="336" w:lineRule="auto"/>
        <w:rPr>
          <w:rFonts w:ascii="Times New Roman" w:hAnsi="Times New Roman" w:cs="Times New Roman"/>
        </w:rPr>
      </w:pPr>
      <w:r w:rsidRPr="001F440F">
        <w:rPr>
          <w:rFonts w:ascii="Times New Roman" w:hAnsi="Times New Roman" w:cs="Times New Roman"/>
        </w:rPr>
        <w:t>There were v</w:t>
      </w:r>
      <w:r w:rsidR="00213E2D" w:rsidRPr="001F440F">
        <w:rPr>
          <w:rFonts w:ascii="Times New Roman" w:hAnsi="Times New Roman" w:cs="Times New Roman"/>
        </w:rPr>
        <w:t xml:space="preserve">arious </w:t>
      </w:r>
      <w:r w:rsidRPr="001F440F">
        <w:rPr>
          <w:rFonts w:ascii="Times New Roman" w:hAnsi="Times New Roman" w:cs="Times New Roman"/>
        </w:rPr>
        <w:t xml:space="preserve">reactions to this </w:t>
      </w:r>
      <w:r w:rsidR="00213E2D" w:rsidRPr="001F440F">
        <w:rPr>
          <w:rFonts w:ascii="Times New Roman" w:hAnsi="Times New Roman" w:cs="Times New Roman"/>
        </w:rPr>
        <w:t xml:space="preserve">module, some of which </w:t>
      </w:r>
      <w:r w:rsidR="009568F3" w:rsidRPr="001F440F">
        <w:rPr>
          <w:rFonts w:ascii="Times New Roman" w:hAnsi="Times New Roman" w:cs="Times New Roman"/>
        </w:rPr>
        <w:t>are</w:t>
      </w:r>
      <w:r w:rsidR="00213E2D" w:rsidRPr="001F440F">
        <w:rPr>
          <w:rFonts w:ascii="Times New Roman" w:hAnsi="Times New Roman" w:cs="Times New Roman"/>
        </w:rPr>
        <w:t xml:space="preserve"> </w:t>
      </w:r>
      <w:r w:rsidRPr="001F440F">
        <w:rPr>
          <w:rFonts w:ascii="Times New Roman" w:hAnsi="Times New Roman" w:cs="Times New Roman"/>
        </w:rPr>
        <w:t xml:space="preserve">recorded </w:t>
      </w:r>
      <w:r w:rsidR="00213E2D" w:rsidRPr="001F440F">
        <w:rPr>
          <w:rFonts w:ascii="Times New Roman" w:hAnsi="Times New Roman" w:cs="Times New Roman"/>
        </w:rPr>
        <w:t xml:space="preserve">below: </w:t>
      </w:r>
    </w:p>
    <w:p w14:paraId="0D9E9E3B" w14:textId="77777777" w:rsidR="00E75842" w:rsidRPr="001F440F" w:rsidRDefault="00E75842" w:rsidP="008A3473">
      <w:pPr>
        <w:spacing w:after="0" w:line="336" w:lineRule="auto"/>
        <w:rPr>
          <w:rFonts w:ascii="Times New Roman" w:hAnsi="Times New Roman" w:cs="Times New Roman"/>
        </w:rPr>
      </w:pPr>
    </w:p>
    <w:p w14:paraId="5A42DDEE" w14:textId="379AE752" w:rsidR="00213E2D" w:rsidRPr="001F440F" w:rsidRDefault="00213E2D" w:rsidP="008A3473">
      <w:pPr>
        <w:spacing w:after="0" w:line="336" w:lineRule="auto"/>
        <w:rPr>
          <w:rFonts w:ascii="Times New Roman" w:hAnsi="Times New Roman" w:cs="Times New Roman"/>
          <w:i/>
        </w:rPr>
      </w:pPr>
      <w:r w:rsidRPr="001F440F">
        <w:rPr>
          <w:rFonts w:ascii="Times New Roman" w:hAnsi="Times New Roman" w:cs="Times New Roman"/>
          <w:i/>
        </w:rPr>
        <w:t>"The module allowed me to learn with confidence and humility, with a teaching style that encouraged me to ask questions a</w:t>
      </w:r>
      <w:r w:rsidR="0028189F" w:rsidRPr="001F440F">
        <w:rPr>
          <w:rFonts w:ascii="Times New Roman" w:hAnsi="Times New Roman" w:cs="Times New Roman"/>
          <w:i/>
        </w:rPr>
        <w:t>nd</w:t>
      </w:r>
      <w:r w:rsidRPr="001F440F">
        <w:rPr>
          <w:rFonts w:ascii="Times New Roman" w:hAnsi="Times New Roman" w:cs="Times New Roman"/>
          <w:i/>
        </w:rPr>
        <w:t xml:space="preserve"> think outside the box. The module removed me from my comfort </w:t>
      </w:r>
      <w:r w:rsidR="001A2CCD" w:rsidRPr="001F440F">
        <w:rPr>
          <w:rFonts w:ascii="Times New Roman" w:hAnsi="Times New Roman" w:cs="Times New Roman"/>
          <w:i/>
        </w:rPr>
        <w:t>z</w:t>
      </w:r>
      <w:r w:rsidRPr="001F440F">
        <w:rPr>
          <w:rFonts w:ascii="Times New Roman" w:hAnsi="Times New Roman" w:cs="Times New Roman"/>
          <w:i/>
        </w:rPr>
        <w:t xml:space="preserve">one, developing me into a team player amongst a diverse cohort. Learning from each other was encouraged as much as learning from the lecturers and the introduction of critical reflection led me down a path of self-awareness, teaching me how to be a better social worker and a better person overall." </w:t>
      </w:r>
    </w:p>
    <w:p w14:paraId="465ABE9A" w14:textId="77777777" w:rsidR="00E75842" w:rsidRPr="001F440F" w:rsidRDefault="00E75842" w:rsidP="008A3473">
      <w:pPr>
        <w:spacing w:after="0" w:line="336" w:lineRule="auto"/>
        <w:rPr>
          <w:rFonts w:ascii="Times New Roman" w:hAnsi="Times New Roman" w:cs="Times New Roman"/>
        </w:rPr>
      </w:pPr>
    </w:p>
    <w:p w14:paraId="4DC7F6D8" w14:textId="0C106EC2" w:rsidR="00213E2D" w:rsidRPr="001F440F" w:rsidRDefault="00E75842" w:rsidP="008A3473">
      <w:pPr>
        <w:spacing w:after="0" w:line="336" w:lineRule="auto"/>
        <w:rPr>
          <w:rFonts w:ascii="Times New Roman" w:hAnsi="Times New Roman" w:cs="Times New Roman"/>
          <w:bCs/>
          <w:i/>
        </w:rPr>
      </w:pPr>
      <w:r w:rsidRPr="001F440F">
        <w:rPr>
          <w:rFonts w:ascii="Times New Roman" w:hAnsi="Times New Roman" w:cs="Times New Roman"/>
          <w:bCs/>
          <w:i/>
        </w:rPr>
        <w:t xml:space="preserve"> </w:t>
      </w:r>
      <w:r w:rsidR="0028189F" w:rsidRPr="001F440F">
        <w:rPr>
          <w:rFonts w:ascii="Times New Roman" w:hAnsi="Times New Roman" w:cs="Times New Roman"/>
          <w:bCs/>
          <w:i/>
        </w:rPr>
        <w:t>"</w:t>
      </w:r>
      <w:r w:rsidR="00213E2D" w:rsidRPr="001F440F">
        <w:rPr>
          <w:rFonts w:ascii="Times New Roman" w:hAnsi="Times New Roman" w:cs="Times New Roman"/>
          <w:bCs/>
          <w:i/>
        </w:rPr>
        <w:t>Maximised: Through interactive opportunities such as the role-play, debate, privilege walk and book review presentation</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I found that the module design maximi</w:t>
      </w:r>
      <w:r w:rsidR="001A2CCD" w:rsidRPr="001F440F">
        <w:rPr>
          <w:rFonts w:ascii="Times New Roman" w:hAnsi="Times New Roman" w:cs="Times New Roman"/>
          <w:bCs/>
          <w:i/>
        </w:rPr>
        <w:t>s</w:t>
      </w:r>
      <w:r w:rsidR="00213E2D" w:rsidRPr="001F440F">
        <w:rPr>
          <w:rFonts w:ascii="Times New Roman" w:hAnsi="Times New Roman" w:cs="Times New Roman"/>
          <w:bCs/>
          <w:i/>
        </w:rPr>
        <w:t>ed confidence as we had the chance to share our learnings and experience and be critiqued</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w:t>
      </w:r>
    </w:p>
    <w:p w14:paraId="4EAEEC59" w14:textId="77777777" w:rsidR="00E75842" w:rsidRPr="001F440F" w:rsidRDefault="00E75842" w:rsidP="008A3473">
      <w:pPr>
        <w:spacing w:after="0" w:line="336" w:lineRule="auto"/>
        <w:rPr>
          <w:rFonts w:ascii="Times New Roman" w:hAnsi="Times New Roman" w:cs="Times New Roman"/>
          <w:bCs/>
          <w:i/>
        </w:rPr>
      </w:pPr>
    </w:p>
    <w:p w14:paraId="0B558F31" w14:textId="62AE47B2" w:rsidR="00213E2D" w:rsidRPr="001F440F" w:rsidRDefault="00213E2D" w:rsidP="008A3473">
      <w:pPr>
        <w:spacing w:after="0" w:line="336" w:lineRule="auto"/>
        <w:rPr>
          <w:rFonts w:ascii="Times New Roman" w:hAnsi="Times New Roman" w:cs="Times New Roman"/>
          <w:bCs/>
          <w:i/>
        </w:rPr>
      </w:pPr>
      <w:r w:rsidRPr="001F440F">
        <w:rPr>
          <w:rFonts w:ascii="Times New Roman" w:hAnsi="Times New Roman" w:cs="Times New Roman"/>
          <w:bCs/>
          <w:i/>
        </w:rPr>
        <w:t>Through dialectic teaching, my engagement and learning were maximi</w:t>
      </w:r>
      <w:r w:rsidR="001A2CCD" w:rsidRPr="001F440F">
        <w:rPr>
          <w:rFonts w:ascii="Times New Roman" w:hAnsi="Times New Roman" w:cs="Times New Roman"/>
          <w:bCs/>
          <w:i/>
        </w:rPr>
        <w:t>s</w:t>
      </w:r>
      <w:r w:rsidRPr="001F440F">
        <w:rPr>
          <w:rFonts w:ascii="Times New Roman" w:hAnsi="Times New Roman" w:cs="Times New Roman"/>
          <w:bCs/>
          <w:i/>
        </w:rPr>
        <w:t>ed as I learned from discussions and people</w:t>
      </w:r>
      <w:r w:rsidR="0028189F" w:rsidRPr="001F440F">
        <w:rPr>
          <w:rFonts w:ascii="Times New Roman" w:hAnsi="Times New Roman" w:cs="Times New Roman"/>
          <w:bCs/>
          <w:i/>
        </w:rPr>
        <w:t>'</w:t>
      </w:r>
      <w:r w:rsidRPr="001F440F">
        <w:rPr>
          <w:rFonts w:ascii="Times New Roman" w:hAnsi="Times New Roman" w:cs="Times New Roman"/>
          <w:bCs/>
          <w:i/>
        </w:rPr>
        <w:t>s experiences</w:t>
      </w:r>
      <w:r w:rsidR="0028189F" w:rsidRPr="001F440F">
        <w:rPr>
          <w:rFonts w:ascii="Times New Roman" w:hAnsi="Times New Roman" w:cs="Times New Roman"/>
          <w:bCs/>
          <w:i/>
        </w:rPr>
        <w:t>."</w:t>
      </w:r>
      <w:r w:rsidRPr="001F440F">
        <w:rPr>
          <w:rFonts w:ascii="Times New Roman" w:hAnsi="Times New Roman" w:cs="Times New Roman"/>
          <w:bCs/>
          <w:i/>
        </w:rPr>
        <w:t xml:space="preserve"> </w:t>
      </w:r>
      <w:r w:rsidR="0028189F" w:rsidRPr="001F440F">
        <w:rPr>
          <w:rFonts w:ascii="Times New Roman" w:hAnsi="Times New Roman" w:cs="Times New Roman"/>
          <w:bCs/>
          <w:i/>
        </w:rPr>
        <w:t>"</w:t>
      </w:r>
      <w:r w:rsidRPr="001F440F">
        <w:rPr>
          <w:rFonts w:ascii="Times New Roman" w:hAnsi="Times New Roman" w:cs="Times New Roman"/>
          <w:bCs/>
          <w:i/>
        </w:rPr>
        <w:t>Arlene’s teaching style encouraged a lot of thought-provoking discussions and unique knowledge that I didn’t have before through discussions</w:t>
      </w:r>
      <w:r w:rsidR="0028189F" w:rsidRPr="001F440F">
        <w:rPr>
          <w:rFonts w:ascii="Times New Roman" w:hAnsi="Times New Roman" w:cs="Times New Roman"/>
          <w:bCs/>
          <w:i/>
        </w:rPr>
        <w:t>.”</w:t>
      </w:r>
    </w:p>
    <w:p w14:paraId="5B7EC9AB" w14:textId="77777777" w:rsidR="00E75842" w:rsidRPr="001F440F" w:rsidRDefault="00E75842" w:rsidP="008A3473">
      <w:pPr>
        <w:spacing w:after="0" w:line="336" w:lineRule="auto"/>
        <w:rPr>
          <w:rFonts w:ascii="Times New Roman" w:hAnsi="Times New Roman" w:cs="Times New Roman"/>
          <w:bCs/>
          <w:i/>
        </w:rPr>
      </w:pPr>
    </w:p>
    <w:p w14:paraId="6C6312A8" w14:textId="77FEECBC" w:rsidR="00213E2D" w:rsidRPr="001F440F" w:rsidRDefault="00E75842" w:rsidP="008A3473">
      <w:pPr>
        <w:spacing w:after="0" w:line="336" w:lineRule="auto"/>
        <w:rPr>
          <w:rFonts w:ascii="Times New Roman" w:hAnsi="Times New Roman" w:cs="Times New Roman"/>
          <w:bCs/>
          <w:i/>
        </w:rPr>
      </w:pPr>
      <w:r w:rsidRPr="001F440F">
        <w:rPr>
          <w:rFonts w:ascii="Times New Roman" w:hAnsi="Times New Roman" w:cs="Times New Roman"/>
          <w:bCs/>
          <w:i/>
        </w:rPr>
        <w:t xml:space="preserve"> </w:t>
      </w:r>
      <w:r w:rsidR="002A1F8B" w:rsidRPr="001F440F">
        <w:rPr>
          <w:rFonts w:ascii="Times New Roman" w:hAnsi="Times New Roman" w:cs="Times New Roman"/>
          <w:bCs/>
          <w:i/>
        </w:rPr>
        <w:t>“</w:t>
      </w:r>
      <w:r w:rsidR="00213E2D" w:rsidRPr="001F440F">
        <w:rPr>
          <w:rFonts w:ascii="Times New Roman" w:hAnsi="Times New Roman" w:cs="Times New Roman"/>
          <w:bCs/>
          <w:i/>
        </w:rPr>
        <w:t xml:space="preserve">When we were put into groups and encouraged to </w:t>
      </w:r>
      <w:r w:rsidR="0028189F" w:rsidRPr="001F440F">
        <w:rPr>
          <w:rFonts w:ascii="Times New Roman" w:hAnsi="Times New Roman" w:cs="Times New Roman"/>
          <w:bCs/>
          <w:i/>
        </w:rPr>
        <w:t>discuss</w:t>
      </w:r>
      <w:r w:rsidR="00213E2D" w:rsidRPr="001F440F">
        <w:rPr>
          <w:rFonts w:ascii="Times New Roman" w:hAnsi="Times New Roman" w:cs="Times New Roman"/>
          <w:bCs/>
          <w:i/>
        </w:rPr>
        <w:t xml:space="preserve"> the </w:t>
      </w:r>
      <w:r w:rsidR="0028189F" w:rsidRPr="001F440F">
        <w:rPr>
          <w:rFonts w:ascii="Times New Roman" w:hAnsi="Times New Roman" w:cs="Times New Roman"/>
          <w:bCs/>
          <w:i/>
        </w:rPr>
        <w:t>lecture topic,</w:t>
      </w:r>
      <w:r w:rsidR="00213E2D" w:rsidRPr="001F440F">
        <w:rPr>
          <w:rFonts w:ascii="Times New Roman" w:hAnsi="Times New Roman" w:cs="Times New Roman"/>
          <w:bCs/>
          <w:i/>
        </w:rPr>
        <w:t xml:space="preserve"> it improved group work skills as we </w:t>
      </w:r>
      <w:r w:rsidR="0028189F" w:rsidRPr="001F440F">
        <w:rPr>
          <w:rFonts w:ascii="Times New Roman" w:hAnsi="Times New Roman" w:cs="Times New Roman"/>
          <w:bCs/>
          <w:i/>
        </w:rPr>
        <w:t>practiced</w:t>
      </w:r>
      <w:r w:rsidR="00213E2D" w:rsidRPr="001F440F">
        <w:rPr>
          <w:rFonts w:ascii="Times New Roman" w:hAnsi="Times New Roman" w:cs="Times New Roman"/>
          <w:bCs/>
          <w:i/>
        </w:rPr>
        <w:t xml:space="preserve"> how to engage in the group</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w:t>
      </w:r>
      <w:r w:rsidR="002A1F8B" w:rsidRPr="001F440F">
        <w:rPr>
          <w:rFonts w:ascii="Times New Roman" w:hAnsi="Times New Roman" w:cs="Times New Roman"/>
          <w:bCs/>
          <w:i/>
        </w:rPr>
        <w:t>“</w:t>
      </w:r>
      <w:r w:rsidR="00213E2D" w:rsidRPr="001F440F">
        <w:rPr>
          <w:rFonts w:ascii="Times New Roman" w:hAnsi="Times New Roman" w:cs="Times New Roman"/>
          <w:bCs/>
          <w:i/>
        </w:rPr>
        <w:t>When Arlene would notice who was quieter and encouraged them to be the leader o</w:t>
      </w:r>
      <w:r w:rsidR="0028189F" w:rsidRPr="001F440F">
        <w:rPr>
          <w:rFonts w:ascii="Times New Roman" w:hAnsi="Times New Roman" w:cs="Times New Roman"/>
          <w:bCs/>
          <w:i/>
        </w:rPr>
        <w:t>f</w:t>
      </w:r>
      <w:r w:rsidR="00213E2D" w:rsidRPr="001F440F">
        <w:rPr>
          <w:rFonts w:ascii="Times New Roman" w:hAnsi="Times New Roman" w:cs="Times New Roman"/>
          <w:bCs/>
          <w:i/>
        </w:rPr>
        <w:t xml:space="preserve"> the designated speaker</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it allowed an opportunity for all group members to be heard and advocated for</w:t>
      </w:r>
      <w:r w:rsidR="0028189F" w:rsidRPr="001F440F">
        <w:rPr>
          <w:rFonts w:ascii="Times New Roman" w:hAnsi="Times New Roman" w:cs="Times New Roman"/>
          <w:bCs/>
          <w:i/>
        </w:rPr>
        <w:t>.”</w:t>
      </w:r>
    </w:p>
    <w:p w14:paraId="616B06D1" w14:textId="77777777" w:rsidR="00E75842" w:rsidRPr="001F440F" w:rsidRDefault="00E75842" w:rsidP="008A3473">
      <w:pPr>
        <w:spacing w:after="0" w:line="336" w:lineRule="auto"/>
        <w:rPr>
          <w:rFonts w:ascii="Times New Roman" w:hAnsi="Times New Roman" w:cs="Times New Roman"/>
          <w:bCs/>
          <w:i/>
        </w:rPr>
      </w:pPr>
    </w:p>
    <w:p w14:paraId="2FCF984A" w14:textId="39520296" w:rsidR="00213E2D" w:rsidRPr="001F440F" w:rsidRDefault="002A1F8B" w:rsidP="008A3473">
      <w:pPr>
        <w:spacing w:after="0" w:line="336" w:lineRule="auto"/>
        <w:rPr>
          <w:rFonts w:ascii="Times New Roman" w:hAnsi="Times New Roman" w:cs="Times New Roman"/>
          <w:bCs/>
          <w:i/>
        </w:rPr>
      </w:pPr>
      <w:r w:rsidRPr="001F440F">
        <w:rPr>
          <w:rFonts w:ascii="Times New Roman" w:hAnsi="Times New Roman" w:cs="Times New Roman"/>
          <w:bCs/>
          <w:i/>
        </w:rPr>
        <w:t>“</w:t>
      </w:r>
      <w:r w:rsidR="00213E2D" w:rsidRPr="001F440F">
        <w:rPr>
          <w:rFonts w:ascii="Times New Roman" w:hAnsi="Times New Roman" w:cs="Times New Roman"/>
          <w:bCs/>
          <w:i/>
        </w:rPr>
        <w:t>Developed: Our emotional intelligence was developed through having guest lecturers like Marsha who taught us about critical thinking and how to put our own emotions aside when dealing with service users</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w:t>
      </w:r>
      <w:r w:rsidRPr="001F440F">
        <w:rPr>
          <w:rFonts w:ascii="Times New Roman" w:hAnsi="Times New Roman" w:cs="Times New Roman"/>
          <w:bCs/>
          <w:i/>
        </w:rPr>
        <w:t>“</w:t>
      </w:r>
      <w:r w:rsidR="00213E2D" w:rsidRPr="001F440F">
        <w:rPr>
          <w:rFonts w:ascii="Times New Roman" w:hAnsi="Times New Roman" w:cs="Times New Roman"/>
          <w:bCs/>
          <w:i/>
        </w:rPr>
        <w:t xml:space="preserve">There were also several other lectures which involved people with lived experience which taught us about empathy and how much we do not know about areas such as disabilities and their </w:t>
      </w:r>
      <w:r w:rsidRPr="001F440F">
        <w:rPr>
          <w:rFonts w:ascii="Times New Roman" w:hAnsi="Times New Roman" w:cs="Times New Roman"/>
          <w:bCs/>
          <w:i/>
        </w:rPr>
        <w:t>accessibilit</w:t>
      </w:r>
      <w:r w:rsidR="00213E2D" w:rsidRPr="001F440F">
        <w:rPr>
          <w:rFonts w:ascii="Times New Roman" w:hAnsi="Times New Roman" w:cs="Times New Roman"/>
          <w:bCs/>
          <w:i/>
        </w:rPr>
        <w:t>y</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w:t>
      </w:r>
    </w:p>
    <w:p w14:paraId="45967B7B" w14:textId="77777777" w:rsidR="00E75842" w:rsidRPr="001F440F" w:rsidRDefault="00E75842" w:rsidP="008A3473">
      <w:pPr>
        <w:spacing w:after="0" w:line="336" w:lineRule="auto"/>
        <w:rPr>
          <w:rFonts w:ascii="Times New Roman" w:hAnsi="Times New Roman" w:cs="Times New Roman"/>
          <w:bCs/>
          <w:i/>
        </w:rPr>
      </w:pPr>
    </w:p>
    <w:p w14:paraId="4D9173F6" w14:textId="77B22849" w:rsidR="00E75842" w:rsidRPr="001F440F" w:rsidRDefault="002A1F8B" w:rsidP="008A3473">
      <w:pPr>
        <w:spacing w:after="0" w:line="336" w:lineRule="auto"/>
        <w:rPr>
          <w:rFonts w:ascii="Times New Roman" w:hAnsi="Times New Roman" w:cs="Times New Roman"/>
          <w:bCs/>
          <w:i/>
        </w:rPr>
      </w:pPr>
      <w:r w:rsidRPr="001F440F">
        <w:rPr>
          <w:rFonts w:ascii="Times New Roman" w:hAnsi="Times New Roman" w:cs="Times New Roman"/>
          <w:bCs/>
          <w:i/>
        </w:rPr>
        <w:t>“</w:t>
      </w:r>
      <w:r w:rsidR="00213E2D" w:rsidRPr="001F440F">
        <w:rPr>
          <w:rFonts w:ascii="Times New Roman" w:hAnsi="Times New Roman" w:cs="Times New Roman"/>
          <w:bCs/>
          <w:i/>
        </w:rPr>
        <w:t>Our weekly reflective logs and hearing those who had hit the mark read out their log meant our development skills for the logs were developed and strengthened weekly</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w:t>
      </w:r>
    </w:p>
    <w:p w14:paraId="0A3402E1" w14:textId="77777777" w:rsidR="00E75842" w:rsidRPr="001F440F" w:rsidRDefault="00E75842" w:rsidP="008A3473">
      <w:pPr>
        <w:spacing w:after="0" w:line="336" w:lineRule="auto"/>
        <w:rPr>
          <w:rFonts w:ascii="Times New Roman" w:hAnsi="Times New Roman" w:cs="Times New Roman"/>
          <w:bCs/>
          <w:i/>
        </w:rPr>
      </w:pPr>
    </w:p>
    <w:p w14:paraId="175C8070" w14:textId="356EA5F4" w:rsidR="00983203" w:rsidRPr="001F440F" w:rsidRDefault="002A1F8B" w:rsidP="008A3473">
      <w:pPr>
        <w:spacing w:after="0" w:line="336" w:lineRule="auto"/>
        <w:rPr>
          <w:rFonts w:ascii="Times New Roman" w:hAnsi="Times New Roman" w:cs="Times New Roman"/>
          <w:bCs/>
          <w:i/>
        </w:rPr>
      </w:pPr>
      <w:r w:rsidRPr="001F440F">
        <w:rPr>
          <w:rFonts w:ascii="Times New Roman" w:hAnsi="Times New Roman" w:cs="Times New Roman"/>
          <w:bCs/>
          <w:i/>
        </w:rPr>
        <w:t>“</w:t>
      </w:r>
      <w:r w:rsidR="00213E2D" w:rsidRPr="001F440F">
        <w:rPr>
          <w:rFonts w:ascii="Times New Roman" w:hAnsi="Times New Roman" w:cs="Times New Roman"/>
          <w:bCs/>
          <w:i/>
        </w:rPr>
        <w:t>Having done them weekly</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it got us into the routine, and despite them not being marked – having the people who had completed a strong reflection of the week read theirs out was enough to develop our reflective skills</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w:t>
      </w:r>
    </w:p>
    <w:p w14:paraId="4F025852" w14:textId="77777777" w:rsidR="00D03DFC" w:rsidRPr="001F440F" w:rsidRDefault="00D03DFC" w:rsidP="008A3473">
      <w:pPr>
        <w:spacing w:after="0" w:line="336" w:lineRule="auto"/>
        <w:rPr>
          <w:rFonts w:ascii="Times New Roman" w:hAnsi="Times New Roman" w:cs="Times New Roman"/>
          <w:bCs/>
          <w:i/>
        </w:rPr>
      </w:pPr>
    </w:p>
    <w:p w14:paraId="4EE63E8C" w14:textId="1185A472" w:rsidR="00E75842" w:rsidRPr="001F440F" w:rsidRDefault="00E75842" w:rsidP="008A3473">
      <w:pPr>
        <w:spacing w:after="0" w:line="336" w:lineRule="auto"/>
        <w:rPr>
          <w:rFonts w:ascii="Times New Roman" w:hAnsi="Times New Roman" w:cs="Times New Roman"/>
          <w:bCs/>
          <w:i/>
        </w:rPr>
      </w:pPr>
      <w:r w:rsidRPr="001F440F">
        <w:rPr>
          <w:rFonts w:ascii="Times New Roman" w:hAnsi="Times New Roman" w:cs="Times New Roman"/>
          <w:bCs/>
          <w:i/>
        </w:rPr>
        <w:t xml:space="preserve"> </w:t>
      </w:r>
      <w:r w:rsidR="002A1F8B" w:rsidRPr="001F440F">
        <w:rPr>
          <w:rFonts w:ascii="Times New Roman" w:hAnsi="Times New Roman" w:cs="Times New Roman"/>
          <w:bCs/>
          <w:i/>
        </w:rPr>
        <w:t>“</w:t>
      </w:r>
      <w:r w:rsidR="00213E2D" w:rsidRPr="001F440F">
        <w:rPr>
          <w:rFonts w:ascii="Times New Roman" w:hAnsi="Times New Roman" w:cs="Times New Roman"/>
          <w:bCs/>
          <w:i/>
        </w:rPr>
        <w:t xml:space="preserve">Our development of </w:t>
      </w:r>
      <w:r w:rsidR="0028189F" w:rsidRPr="001F440F">
        <w:rPr>
          <w:rFonts w:ascii="Times New Roman" w:hAnsi="Times New Roman" w:cs="Times New Roman"/>
          <w:bCs/>
          <w:i/>
        </w:rPr>
        <w:t>practice skills</w:t>
      </w:r>
      <w:r w:rsidR="00213E2D" w:rsidRPr="001F440F">
        <w:rPr>
          <w:rFonts w:ascii="Times New Roman" w:hAnsi="Times New Roman" w:cs="Times New Roman"/>
          <w:bCs/>
          <w:i/>
        </w:rPr>
        <w:t xml:space="preserve"> was explored in many ways,</w:t>
      </w:r>
      <w:r w:rsidR="0028189F" w:rsidRPr="001F440F">
        <w:rPr>
          <w:rFonts w:ascii="Times New Roman" w:hAnsi="Times New Roman" w:cs="Times New Roman"/>
          <w:bCs/>
          <w:i/>
        </w:rPr>
        <w:t xml:space="preserve"> and</w:t>
      </w:r>
      <w:r w:rsidR="00213E2D" w:rsidRPr="001F440F">
        <w:rPr>
          <w:rFonts w:ascii="Times New Roman" w:hAnsi="Times New Roman" w:cs="Times New Roman"/>
          <w:bCs/>
          <w:i/>
        </w:rPr>
        <w:t xml:space="preserve"> the role</w:t>
      </w:r>
      <w:r w:rsidR="0028189F" w:rsidRPr="001F440F">
        <w:rPr>
          <w:rFonts w:ascii="Times New Roman" w:hAnsi="Times New Roman" w:cs="Times New Roman"/>
          <w:bCs/>
          <w:i/>
        </w:rPr>
        <w:t>-</w:t>
      </w:r>
      <w:r w:rsidR="00213E2D" w:rsidRPr="001F440F">
        <w:rPr>
          <w:rFonts w:ascii="Times New Roman" w:hAnsi="Times New Roman" w:cs="Times New Roman"/>
          <w:bCs/>
          <w:i/>
        </w:rPr>
        <w:t>play was one in which gave us insight to what it would be like</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but we also learned many valuable lessons</w:t>
      </w:r>
      <w:r w:rsidR="0028189F" w:rsidRPr="001F440F">
        <w:rPr>
          <w:rFonts w:ascii="Times New Roman" w:hAnsi="Times New Roman" w:cs="Times New Roman"/>
          <w:bCs/>
          <w:i/>
        </w:rPr>
        <w:t>.”</w:t>
      </w:r>
      <w:r w:rsidR="00213E2D" w:rsidRPr="001F440F">
        <w:rPr>
          <w:rFonts w:ascii="Times New Roman" w:hAnsi="Times New Roman" w:cs="Times New Roman"/>
          <w:bCs/>
          <w:i/>
        </w:rPr>
        <w:t xml:space="preserve"> </w:t>
      </w:r>
    </w:p>
    <w:p w14:paraId="2FB51153" w14:textId="77777777" w:rsidR="00E75842" w:rsidRPr="001F440F" w:rsidRDefault="00E75842" w:rsidP="008A3473">
      <w:pPr>
        <w:spacing w:after="0" w:line="336" w:lineRule="auto"/>
        <w:rPr>
          <w:rFonts w:ascii="Times New Roman" w:hAnsi="Times New Roman" w:cs="Times New Roman"/>
          <w:bCs/>
          <w:i/>
        </w:rPr>
      </w:pPr>
    </w:p>
    <w:p w14:paraId="3463A1E2" w14:textId="30880FB0" w:rsidR="00213E2D" w:rsidRPr="001F440F" w:rsidRDefault="002A1F8B" w:rsidP="008A3473">
      <w:pPr>
        <w:spacing w:after="0" w:line="336" w:lineRule="auto"/>
        <w:rPr>
          <w:rFonts w:ascii="Times New Roman" w:hAnsi="Times New Roman" w:cs="Times New Roman"/>
          <w:bCs/>
          <w:i/>
        </w:rPr>
      </w:pPr>
      <w:r w:rsidRPr="001F440F">
        <w:rPr>
          <w:rFonts w:ascii="Times New Roman" w:hAnsi="Times New Roman" w:cs="Times New Roman"/>
          <w:bCs/>
          <w:i/>
        </w:rPr>
        <w:t>“</w:t>
      </w:r>
      <w:r w:rsidR="00213E2D" w:rsidRPr="001F440F">
        <w:rPr>
          <w:rFonts w:ascii="Times New Roman" w:hAnsi="Times New Roman" w:cs="Times New Roman"/>
          <w:bCs/>
          <w:i/>
        </w:rPr>
        <w:t>Anti-oppressive practice and lectures that gave us insight into racism and aversive racism all provided us tools and ways we need to ensure our practice is anti-oppressive and inclusive.”</w:t>
      </w:r>
    </w:p>
    <w:p w14:paraId="206D2C43" w14:textId="77777777" w:rsidR="007A6E9C" w:rsidRPr="001F440F" w:rsidRDefault="007A6E9C" w:rsidP="008A3473">
      <w:pPr>
        <w:spacing w:after="0" w:line="336" w:lineRule="auto"/>
        <w:rPr>
          <w:rFonts w:ascii="Times New Roman" w:hAnsi="Times New Roman" w:cs="Times New Roman"/>
          <w:b/>
        </w:rPr>
      </w:pPr>
    </w:p>
    <w:p w14:paraId="6D461FCF" w14:textId="19EAF900" w:rsidR="00213E2D" w:rsidRPr="001F440F" w:rsidRDefault="007A6E9C" w:rsidP="008A3473">
      <w:pPr>
        <w:spacing w:after="0" w:line="336" w:lineRule="auto"/>
        <w:rPr>
          <w:rFonts w:ascii="Times New Roman" w:hAnsi="Times New Roman" w:cs="Times New Roman"/>
          <w:b/>
        </w:rPr>
      </w:pPr>
      <w:r w:rsidRPr="001F440F">
        <w:rPr>
          <w:rFonts w:ascii="Times New Roman" w:hAnsi="Times New Roman" w:cs="Times New Roman"/>
          <w:b/>
        </w:rPr>
        <w:t>7.0 Concluding thoughts</w:t>
      </w:r>
    </w:p>
    <w:p w14:paraId="363F37B2" w14:textId="46AE5E2A" w:rsidR="00213E2D" w:rsidRPr="001F440F" w:rsidRDefault="00D03DFC" w:rsidP="008A3473">
      <w:pPr>
        <w:spacing w:after="0" w:line="336" w:lineRule="auto"/>
        <w:rPr>
          <w:rFonts w:ascii="Times New Roman" w:hAnsi="Times New Roman" w:cs="Times New Roman"/>
        </w:rPr>
      </w:pPr>
      <w:r w:rsidRPr="001F440F">
        <w:rPr>
          <w:rFonts w:ascii="Times New Roman" w:hAnsi="Times New Roman" w:cs="Times New Roman"/>
        </w:rPr>
        <w:t>It is important to</w:t>
      </w:r>
      <w:r w:rsidR="007A6E9C" w:rsidRPr="001F440F">
        <w:rPr>
          <w:rFonts w:ascii="Times New Roman" w:hAnsi="Times New Roman" w:cs="Times New Roman"/>
        </w:rPr>
        <w:t xml:space="preserve"> continue developing </w:t>
      </w:r>
      <w:r w:rsidRPr="001F440F">
        <w:rPr>
          <w:rFonts w:ascii="Times New Roman" w:hAnsi="Times New Roman" w:cs="Times New Roman"/>
        </w:rPr>
        <w:t>and</w:t>
      </w:r>
      <w:r w:rsidR="00213E2D" w:rsidRPr="001F440F">
        <w:rPr>
          <w:rFonts w:ascii="Times New Roman" w:hAnsi="Times New Roman" w:cs="Times New Roman"/>
        </w:rPr>
        <w:t xml:space="preserve"> implementing anti</w:t>
      </w:r>
      <w:r w:rsidR="0028189F" w:rsidRPr="001F440F">
        <w:rPr>
          <w:rFonts w:ascii="Times New Roman" w:hAnsi="Times New Roman" w:cs="Times New Roman"/>
        </w:rPr>
        <w:t>-</w:t>
      </w:r>
      <w:r w:rsidR="00213E2D" w:rsidRPr="001F440F">
        <w:rPr>
          <w:rFonts w:ascii="Times New Roman" w:hAnsi="Times New Roman" w:cs="Times New Roman"/>
        </w:rPr>
        <w:t>discriminatory and anti-oppressive practice</w:t>
      </w:r>
      <w:r w:rsidR="0028189F" w:rsidRPr="001F440F">
        <w:rPr>
          <w:rFonts w:ascii="Times New Roman" w:hAnsi="Times New Roman" w:cs="Times New Roman"/>
        </w:rPr>
        <w:t>s</w:t>
      </w:r>
      <w:r w:rsidR="00213E2D" w:rsidRPr="001F440F">
        <w:rPr>
          <w:rFonts w:ascii="Times New Roman" w:hAnsi="Times New Roman" w:cs="Times New Roman"/>
        </w:rPr>
        <w:t xml:space="preserve"> in </w:t>
      </w:r>
      <w:r w:rsidR="0028189F" w:rsidRPr="001F440F">
        <w:rPr>
          <w:rFonts w:ascii="Times New Roman" w:hAnsi="Times New Roman" w:cs="Times New Roman"/>
        </w:rPr>
        <w:t xml:space="preserve">the </w:t>
      </w:r>
      <w:r w:rsidR="00213E2D" w:rsidRPr="001F440F">
        <w:rPr>
          <w:rFonts w:ascii="Times New Roman" w:hAnsi="Times New Roman" w:cs="Times New Roman"/>
        </w:rPr>
        <w:t>module</w:t>
      </w:r>
      <w:r w:rsidR="007A6E9C" w:rsidRPr="001F440F">
        <w:rPr>
          <w:rFonts w:ascii="Times New Roman" w:hAnsi="Times New Roman" w:cs="Times New Roman"/>
        </w:rPr>
        <w:t>,</w:t>
      </w:r>
      <w:r w:rsidR="00213E2D" w:rsidRPr="001F440F">
        <w:rPr>
          <w:rFonts w:ascii="Times New Roman" w:hAnsi="Times New Roman" w:cs="Times New Roman"/>
        </w:rPr>
        <w:t xml:space="preserve"> and t</w:t>
      </w:r>
      <w:r w:rsidR="002A1F8B" w:rsidRPr="001F440F">
        <w:rPr>
          <w:rFonts w:ascii="Times New Roman" w:hAnsi="Times New Roman" w:cs="Times New Roman"/>
        </w:rPr>
        <w:t>he social work course generally</w:t>
      </w:r>
      <w:r w:rsidR="007A6E9C" w:rsidRPr="001F440F">
        <w:rPr>
          <w:rFonts w:ascii="Times New Roman" w:hAnsi="Times New Roman" w:cs="Times New Roman"/>
        </w:rPr>
        <w:t>. The key elements of this plan are:</w:t>
      </w:r>
      <w:r w:rsidR="002A1F8B" w:rsidRPr="001F440F">
        <w:rPr>
          <w:rFonts w:ascii="Times New Roman" w:hAnsi="Times New Roman" w:cs="Times New Roman"/>
        </w:rPr>
        <w:t xml:space="preserve"> </w:t>
      </w:r>
    </w:p>
    <w:p w14:paraId="43E87FC4" w14:textId="77777777" w:rsidR="00BC5EC6" w:rsidRPr="001F440F" w:rsidRDefault="00BC5EC6" w:rsidP="008A3473">
      <w:pPr>
        <w:spacing w:after="0" w:line="336" w:lineRule="auto"/>
        <w:rPr>
          <w:rFonts w:ascii="Times New Roman" w:hAnsi="Times New Roman" w:cs="Times New Roman"/>
        </w:rPr>
      </w:pPr>
    </w:p>
    <w:p w14:paraId="79D644A9" w14:textId="1CFB584D" w:rsidR="002A1F8B" w:rsidRPr="001F440F" w:rsidRDefault="002A1F8B" w:rsidP="008A3473">
      <w:pPr>
        <w:pStyle w:val="ListParagraph"/>
        <w:numPr>
          <w:ilvl w:val="0"/>
          <w:numId w:val="4"/>
        </w:numPr>
        <w:spacing w:after="0" w:line="336" w:lineRule="auto"/>
        <w:rPr>
          <w:rFonts w:ascii="Times New Roman" w:hAnsi="Times New Roman" w:cs="Times New Roman"/>
        </w:rPr>
      </w:pPr>
      <w:r w:rsidRPr="001F440F">
        <w:rPr>
          <w:rFonts w:ascii="Times New Roman" w:hAnsi="Times New Roman" w:cs="Times New Roman"/>
        </w:rPr>
        <w:t>T</w:t>
      </w:r>
      <w:r w:rsidR="00213E2D" w:rsidRPr="001F440F">
        <w:rPr>
          <w:rFonts w:ascii="Times New Roman" w:hAnsi="Times New Roman" w:cs="Times New Roman"/>
        </w:rPr>
        <w:t xml:space="preserve">o disrupt the classroom in terms of activities as detailed by Cane </w:t>
      </w:r>
      <w:r w:rsidR="007A6E9C" w:rsidRPr="001F440F">
        <w:rPr>
          <w:rFonts w:ascii="Times New Roman" w:hAnsi="Times New Roman" w:cs="Times New Roman"/>
        </w:rPr>
        <w:t>(</w:t>
      </w:r>
      <w:r w:rsidR="00213E2D" w:rsidRPr="001F440F">
        <w:rPr>
          <w:rFonts w:ascii="Times New Roman" w:hAnsi="Times New Roman" w:cs="Times New Roman"/>
        </w:rPr>
        <w:t>2021). By engaging students in</w:t>
      </w:r>
      <w:r w:rsidR="007A6E9C" w:rsidRPr="001F440F">
        <w:rPr>
          <w:rFonts w:ascii="Times New Roman" w:hAnsi="Times New Roman" w:cs="Times New Roman"/>
        </w:rPr>
        <w:t xml:space="preserve"> </w:t>
      </w:r>
      <w:r w:rsidR="00213E2D" w:rsidRPr="001F440F">
        <w:rPr>
          <w:rFonts w:ascii="Times New Roman" w:hAnsi="Times New Roman" w:cs="Times New Roman"/>
        </w:rPr>
        <w:t xml:space="preserve">class activities about this topic, </w:t>
      </w:r>
      <w:r w:rsidR="007A6E9C" w:rsidRPr="001F440F">
        <w:rPr>
          <w:rFonts w:ascii="Times New Roman" w:hAnsi="Times New Roman" w:cs="Times New Roman"/>
        </w:rPr>
        <w:t xml:space="preserve">they will better </w:t>
      </w:r>
      <w:r w:rsidR="00213E2D" w:rsidRPr="001F440F">
        <w:rPr>
          <w:rFonts w:ascii="Times New Roman" w:hAnsi="Times New Roman" w:cs="Times New Roman"/>
        </w:rPr>
        <w:t xml:space="preserve">understand </w:t>
      </w:r>
      <w:r w:rsidR="007A6E9C" w:rsidRPr="001F440F">
        <w:rPr>
          <w:rFonts w:ascii="Times New Roman" w:hAnsi="Times New Roman" w:cs="Times New Roman"/>
        </w:rPr>
        <w:t xml:space="preserve">the nature and form of </w:t>
      </w:r>
      <w:r w:rsidR="00213E2D" w:rsidRPr="001F440F">
        <w:rPr>
          <w:rFonts w:ascii="Times New Roman" w:hAnsi="Times New Roman" w:cs="Times New Roman"/>
        </w:rPr>
        <w:t xml:space="preserve">anti-discriminatory and anti-oppressive </w:t>
      </w:r>
      <w:proofErr w:type="gramStart"/>
      <w:r w:rsidR="00213E2D" w:rsidRPr="001F440F">
        <w:rPr>
          <w:rFonts w:ascii="Times New Roman" w:hAnsi="Times New Roman" w:cs="Times New Roman"/>
        </w:rPr>
        <w:t>practice</w:t>
      </w:r>
      <w:r w:rsidR="0028189F" w:rsidRPr="001F440F">
        <w:rPr>
          <w:rFonts w:ascii="Times New Roman" w:hAnsi="Times New Roman" w:cs="Times New Roman"/>
        </w:rPr>
        <w:t>s</w:t>
      </w:r>
      <w:r w:rsidR="007A6E9C" w:rsidRPr="001F440F">
        <w:rPr>
          <w:rFonts w:ascii="Times New Roman" w:hAnsi="Times New Roman" w:cs="Times New Roman"/>
        </w:rPr>
        <w:t>, and</w:t>
      </w:r>
      <w:proofErr w:type="gramEnd"/>
      <w:r w:rsidR="007A6E9C" w:rsidRPr="001F440F">
        <w:rPr>
          <w:rFonts w:ascii="Times New Roman" w:hAnsi="Times New Roman" w:cs="Times New Roman"/>
        </w:rPr>
        <w:t xml:space="preserve"> learn </w:t>
      </w:r>
      <w:r w:rsidR="00213E2D" w:rsidRPr="001F440F">
        <w:rPr>
          <w:rFonts w:ascii="Times New Roman" w:hAnsi="Times New Roman" w:cs="Times New Roman"/>
        </w:rPr>
        <w:t xml:space="preserve">strategies essential </w:t>
      </w:r>
      <w:r w:rsidR="007A6E9C" w:rsidRPr="001F440F">
        <w:rPr>
          <w:rFonts w:ascii="Times New Roman" w:hAnsi="Times New Roman" w:cs="Times New Roman"/>
        </w:rPr>
        <w:t xml:space="preserve">to </w:t>
      </w:r>
      <w:r w:rsidR="00213E2D" w:rsidRPr="001F440F">
        <w:rPr>
          <w:rFonts w:ascii="Times New Roman" w:hAnsi="Times New Roman" w:cs="Times New Roman"/>
        </w:rPr>
        <w:t xml:space="preserve">overcoming </w:t>
      </w:r>
      <w:r w:rsidR="0028189F" w:rsidRPr="001F440F">
        <w:rPr>
          <w:rFonts w:ascii="Times New Roman" w:hAnsi="Times New Roman" w:cs="Times New Roman"/>
        </w:rPr>
        <w:t>them</w:t>
      </w:r>
      <w:r w:rsidR="00213E2D" w:rsidRPr="001F440F">
        <w:rPr>
          <w:rFonts w:ascii="Times New Roman" w:hAnsi="Times New Roman" w:cs="Times New Roman"/>
        </w:rPr>
        <w:t>.</w:t>
      </w:r>
    </w:p>
    <w:p w14:paraId="2BE10CE3" w14:textId="045ECD8E" w:rsidR="002A1F8B" w:rsidRPr="001F440F" w:rsidRDefault="006E203F" w:rsidP="009E27AB">
      <w:pPr>
        <w:pStyle w:val="ListParagraph"/>
        <w:numPr>
          <w:ilvl w:val="0"/>
          <w:numId w:val="4"/>
        </w:numPr>
        <w:spacing w:after="0" w:line="336" w:lineRule="auto"/>
        <w:rPr>
          <w:rFonts w:ascii="Times New Roman" w:hAnsi="Times New Roman" w:cs="Times New Roman"/>
        </w:rPr>
      </w:pPr>
      <w:r w:rsidRPr="001F440F">
        <w:rPr>
          <w:rFonts w:ascii="Times New Roman" w:hAnsi="Times New Roman" w:cs="Times New Roman"/>
        </w:rPr>
        <w:t xml:space="preserve">Module content and presentation will reflect the fact that </w:t>
      </w:r>
      <w:r w:rsidR="00213E2D" w:rsidRPr="001F440F">
        <w:rPr>
          <w:rFonts w:ascii="Times New Roman" w:hAnsi="Times New Roman" w:cs="Times New Roman"/>
        </w:rPr>
        <w:t>prejudice and discrimination are ubiquitous in higher education</w:t>
      </w:r>
      <w:r w:rsidRPr="001F440F">
        <w:rPr>
          <w:rFonts w:ascii="Times New Roman" w:hAnsi="Times New Roman" w:cs="Times New Roman"/>
        </w:rPr>
        <w:t xml:space="preserve"> (Strayhorn, 2016),</w:t>
      </w:r>
      <w:r w:rsidR="00213E2D" w:rsidRPr="001F440F">
        <w:rPr>
          <w:rFonts w:ascii="Times New Roman" w:hAnsi="Times New Roman" w:cs="Times New Roman"/>
        </w:rPr>
        <w:t xml:space="preserve"> and that intergroup contact will only lead to </w:t>
      </w:r>
      <w:proofErr w:type="spellStart"/>
      <w:r w:rsidR="00213E2D" w:rsidRPr="001F440F">
        <w:rPr>
          <w:rFonts w:ascii="Times New Roman" w:hAnsi="Times New Roman" w:cs="Times New Roman"/>
        </w:rPr>
        <w:t>behavioral</w:t>
      </w:r>
      <w:proofErr w:type="spellEnd"/>
      <w:r w:rsidR="00213E2D" w:rsidRPr="001F440F">
        <w:rPr>
          <w:rFonts w:ascii="Times New Roman" w:hAnsi="Times New Roman" w:cs="Times New Roman"/>
        </w:rPr>
        <w:t xml:space="preserve"> changes when coupled with social justice activities (Byrd </w:t>
      </w:r>
      <w:r w:rsidRPr="001F440F">
        <w:rPr>
          <w:rFonts w:ascii="Times New Roman" w:hAnsi="Times New Roman" w:cs="Times New Roman"/>
        </w:rPr>
        <w:t xml:space="preserve">and </w:t>
      </w:r>
      <w:r w:rsidR="00213E2D" w:rsidRPr="001F440F">
        <w:rPr>
          <w:rFonts w:ascii="Times New Roman" w:hAnsi="Times New Roman" w:cs="Times New Roman"/>
        </w:rPr>
        <w:t>Byrd,</w:t>
      </w:r>
      <w:r w:rsidRPr="001F440F">
        <w:rPr>
          <w:rFonts w:ascii="Times New Roman" w:hAnsi="Times New Roman" w:cs="Times New Roman"/>
        </w:rPr>
        <w:t xml:space="preserve"> </w:t>
      </w:r>
      <w:r w:rsidR="00213E2D" w:rsidRPr="001F440F">
        <w:rPr>
          <w:rFonts w:ascii="Times New Roman" w:hAnsi="Times New Roman" w:cs="Times New Roman"/>
        </w:rPr>
        <w:t xml:space="preserve">2015). </w:t>
      </w:r>
      <w:r w:rsidRPr="001F440F">
        <w:rPr>
          <w:rFonts w:ascii="Times New Roman" w:hAnsi="Times New Roman" w:cs="Times New Roman"/>
        </w:rPr>
        <w:t xml:space="preserve">With these observations in mind, addressing the attainment gap will be achieved, as with </w:t>
      </w:r>
      <w:r w:rsidR="00213E2D" w:rsidRPr="001F440F">
        <w:rPr>
          <w:rFonts w:ascii="Times New Roman" w:hAnsi="Times New Roman" w:cs="Times New Roman"/>
        </w:rPr>
        <w:t>decoloni</w:t>
      </w:r>
      <w:r w:rsidR="001A2CCD" w:rsidRPr="001F440F">
        <w:rPr>
          <w:rFonts w:ascii="Times New Roman" w:hAnsi="Times New Roman" w:cs="Times New Roman"/>
        </w:rPr>
        <w:t>s</w:t>
      </w:r>
      <w:r w:rsidR="00213E2D" w:rsidRPr="001F440F">
        <w:rPr>
          <w:rFonts w:ascii="Times New Roman" w:hAnsi="Times New Roman" w:cs="Times New Roman"/>
        </w:rPr>
        <w:t xml:space="preserve">ing the curriculum, by putting on extra classes for students who need it, </w:t>
      </w:r>
      <w:r w:rsidRPr="001F440F">
        <w:rPr>
          <w:rFonts w:ascii="Times New Roman" w:hAnsi="Times New Roman" w:cs="Times New Roman"/>
        </w:rPr>
        <w:t xml:space="preserve">encouraging them to explore </w:t>
      </w:r>
      <w:r w:rsidR="0028189F" w:rsidRPr="001F440F">
        <w:rPr>
          <w:rFonts w:ascii="Times New Roman" w:hAnsi="Times New Roman" w:cs="Times New Roman"/>
        </w:rPr>
        <w:t xml:space="preserve">their </w:t>
      </w:r>
      <w:r w:rsidR="00213E2D" w:rsidRPr="001F440F">
        <w:rPr>
          <w:rFonts w:ascii="Times New Roman" w:hAnsi="Times New Roman" w:cs="Times New Roman"/>
        </w:rPr>
        <w:t xml:space="preserve">own identity, exposing </w:t>
      </w:r>
      <w:r w:rsidR="0028189F" w:rsidRPr="001F440F">
        <w:rPr>
          <w:rFonts w:ascii="Times New Roman" w:hAnsi="Times New Roman" w:cs="Times New Roman"/>
        </w:rPr>
        <w:t xml:space="preserve">them </w:t>
      </w:r>
      <w:r w:rsidR="00213E2D" w:rsidRPr="001F440F">
        <w:rPr>
          <w:rFonts w:ascii="Times New Roman" w:hAnsi="Times New Roman" w:cs="Times New Roman"/>
        </w:rPr>
        <w:t>to the</w:t>
      </w:r>
      <w:r w:rsidR="0028189F" w:rsidRPr="001F440F">
        <w:rPr>
          <w:rFonts w:ascii="Times New Roman" w:hAnsi="Times New Roman" w:cs="Times New Roman"/>
        </w:rPr>
        <w:t>ir</w:t>
      </w:r>
      <w:r w:rsidR="00213E2D" w:rsidRPr="001F440F">
        <w:rPr>
          <w:rFonts w:ascii="Times New Roman" w:hAnsi="Times New Roman" w:cs="Times New Roman"/>
        </w:rPr>
        <w:t xml:space="preserve"> racism and gender bias, confronting unjust laws, and allowing them </w:t>
      </w:r>
      <w:r w:rsidR="0028189F" w:rsidRPr="001F440F">
        <w:rPr>
          <w:rFonts w:ascii="Times New Roman" w:hAnsi="Times New Roman" w:cs="Times New Roman"/>
        </w:rPr>
        <w:t xml:space="preserve">to </w:t>
      </w:r>
      <w:r w:rsidR="00213E2D" w:rsidRPr="001F440F">
        <w:rPr>
          <w:rFonts w:ascii="Times New Roman" w:hAnsi="Times New Roman" w:cs="Times New Roman"/>
        </w:rPr>
        <w:t xml:space="preserve">show </w:t>
      </w:r>
      <w:r w:rsidR="0028189F" w:rsidRPr="001F440F">
        <w:rPr>
          <w:rFonts w:ascii="Times New Roman" w:hAnsi="Times New Roman" w:cs="Times New Roman"/>
        </w:rPr>
        <w:t>personal case</w:t>
      </w:r>
      <w:r w:rsidR="00213E2D" w:rsidRPr="001F440F">
        <w:rPr>
          <w:rFonts w:ascii="Times New Roman" w:hAnsi="Times New Roman" w:cs="Times New Roman"/>
        </w:rPr>
        <w:t xml:space="preserve"> understanding.</w:t>
      </w:r>
    </w:p>
    <w:p w14:paraId="26EA00FF" w14:textId="480047F6" w:rsidR="00842C61" w:rsidRPr="001F440F" w:rsidRDefault="00BC5EC6" w:rsidP="008A3473">
      <w:pPr>
        <w:pStyle w:val="ListParagraph"/>
        <w:numPr>
          <w:ilvl w:val="0"/>
          <w:numId w:val="4"/>
        </w:numPr>
        <w:spacing w:after="0" w:line="336" w:lineRule="auto"/>
        <w:rPr>
          <w:rFonts w:ascii="Times New Roman" w:hAnsi="Times New Roman" w:cs="Times New Roman"/>
        </w:rPr>
      </w:pPr>
      <w:r w:rsidRPr="001F440F">
        <w:rPr>
          <w:rFonts w:ascii="Times New Roman" w:hAnsi="Times New Roman" w:cs="Times New Roman"/>
        </w:rPr>
        <w:t xml:space="preserve">Focusing on </w:t>
      </w:r>
      <w:r w:rsidR="00397C56" w:rsidRPr="001F440F">
        <w:rPr>
          <w:rFonts w:ascii="Times New Roman" w:hAnsi="Times New Roman" w:cs="Times New Roman"/>
        </w:rPr>
        <w:t xml:space="preserve">work that </w:t>
      </w:r>
      <w:r w:rsidR="000B3FD3" w:rsidRPr="001F440F">
        <w:rPr>
          <w:rFonts w:ascii="Times New Roman" w:hAnsi="Times New Roman" w:cs="Times New Roman"/>
        </w:rPr>
        <w:t xml:space="preserve">examines </w:t>
      </w:r>
      <w:r w:rsidR="00397C56" w:rsidRPr="001F440F">
        <w:rPr>
          <w:rFonts w:ascii="Times New Roman" w:hAnsi="Times New Roman" w:cs="Times New Roman"/>
        </w:rPr>
        <w:t xml:space="preserve">the </w:t>
      </w:r>
      <w:proofErr w:type="gramStart"/>
      <w:r w:rsidR="00DD04AD" w:rsidRPr="001F440F">
        <w:rPr>
          <w:rFonts w:ascii="Times New Roman" w:hAnsi="Times New Roman" w:cs="Times New Roman"/>
        </w:rPr>
        <w:t>day to day</w:t>
      </w:r>
      <w:proofErr w:type="gramEnd"/>
      <w:r w:rsidR="00DD04AD" w:rsidRPr="001F440F">
        <w:rPr>
          <w:rFonts w:ascii="Times New Roman" w:hAnsi="Times New Roman" w:cs="Times New Roman"/>
        </w:rPr>
        <w:t xml:space="preserve"> </w:t>
      </w:r>
      <w:r w:rsidR="00397C56" w:rsidRPr="001F440F">
        <w:rPr>
          <w:rFonts w:ascii="Times New Roman" w:hAnsi="Times New Roman" w:cs="Times New Roman"/>
        </w:rPr>
        <w:t>details of how ordinary people make sense of, and manage, their encounters with others in the wake of desegregation processes, as de</w:t>
      </w:r>
      <w:r w:rsidRPr="001F440F">
        <w:rPr>
          <w:rFonts w:ascii="Times New Roman" w:hAnsi="Times New Roman" w:cs="Times New Roman"/>
        </w:rPr>
        <w:t xml:space="preserve">scribed </w:t>
      </w:r>
      <w:r w:rsidR="00397C56" w:rsidRPr="001F440F">
        <w:rPr>
          <w:rFonts w:ascii="Times New Roman" w:hAnsi="Times New Roman" w:cs="Times New Roman"/>
        </w:rPr>
        <w:t xml:space="preserve">by Dixon, </w:t>
      </w:r>
      <w:proofErr w:type="spellStart"/>
      <w:r w:rsidR="00397C56" w:rsidRPr="001F440F">
        <w:rPr>
          <w:rFonts w:ascii="Times New Roman" w:hAnsi="Times New Roman" w:cs="Times New Roman"/>
        </w:rPr>
        <w:t>Durrheim</w:t>
      </w:r>
      <w:proofErr w:type="spellEnd"/>
      <w:r w:rsidR="00397C56" w:rsidRPr="001F440F">
        <w:rPr>
          <w:rFonts w:ascii="Times New Roman" w:hAnsi="Times New Roman" w:cs="Times New Roman"/>
        </w:rPr>
        <w:t xml:space="preserve"> and </w:t>
      </w:r>
      <w:proofErr w:type="spellStart"/>
      <w:r w:rsidR="00397C56" w:rsidRPr="001F440F">
        <w:rPr>
          <w:rFonts w:ascii="Times New Roman" w:hAnsi="Times New Roman" w:cs="Times New Roman"/>
        </w:rPr>
        <w:t>Tr</w:t>
      </w:r>
      <w:r w:rsidRPr="001F440F">
        <w:rPr>
          <w:rFonts w:ascii="Times New Roman" w:hAnsi="Times New Roman" w:cs="Times New Roman"/>
        </w:rPr>
        <w:t>e</w:t>
      </w:r>
      <w:r w:rsidR="00397C56" w:rsidRPr="001F440F">
        <w:rPr>
          <w:rFonts w:ascii="Times New Roman" w:hAnsi="Times New Roman" w:cs="Times New Roman"/>
        </w:rPr>
        <w:t>doux</w:t>
      </w:r>
      <w:proofErr w:type="spellEnd"/>
      <w:r w:rsidR="00397C56" w:rsidRPr="001F440F">
        <w:rPr>
          <w:rFonts w:ascii="Times New Roman" w:hAnsi="Times New Roman" w:cs="Times New Roman"/>
        </w:rPr>
        <w:t xml:space="preserve"> (2005)</w:t>
      </w:r>
      <w:r w:rsidR="000B3FD3" w:rsidRPr="001F440F">
        <w:rPr>
          <w:rFonts w:ascii="Times New Roman" w:hAnsi="Times New Roman" w:cs="Times New Roman"/>
        </w:rPr>
        <w:t xml:space="preserve">.  </w:t>
      </w:r>
    </w:p>
    <w:p w14:paraId="5D1ABA23" w14:textId="583205FC" w:rsidR="00397C56" w:rsidRPr="001F440F" w:rsidRDefault="00397C56" w:rsidP="00846E9B">
      <w:pPr>
        <w:pStyle w:val="ListParagraph"/>
        <w:numPr>
          <w:ilvl w:val="0"/>
          <w:numId w:val="4"/>
        </w:numPr>
        <w:spacing w:after="0" w:line="336" w:lineRule="auto"/>
        <w:rPr>
          <w:rFonts w:ascii="Times New Roman" w:hAnsi="Times New Roman" w:cs="Times New Roman"/>
        </w:rPr>
      </w:pPr>
      <w:r w:rsidRPr="001F440F">
        <w:rPr>
          <w:rFonts w:ascii="Times New Roman" w:hAnsi="Times New Roman" w:cs="Times New Roman"/>
        </w:rPr>
        <w:t xml:space="preserve">Giving specific attention to the concept of aversive racism. </w:t>
      </w:r>
      <w:r w:rsidR="000B3FD3" w:rsidRPr="001F440F">
        <w:rPr>
          <w:rFonts w:ascii="Times New Roman" w:hAnsi="Times New Roman" w:cs="Times New Roman"/>
        </w:rPr>
        <w:t>Without an understanding of this, students are unlikely to be aware of how the concept relates to them (</w:t>
      </w:r>
      <w:proofErr w:type="spellStart"/>
      <w:r w:rsidR="000B3FD3" w:rsidRPr="001F440F">
        <w:rPr>
          <w:rFonts w:ascii="Times New Roman" w:hAnsi="Times New Roman" w:cs="Times New Roman"/>
        </w:rPr>
        <w:t>R</w:t>
      </w:r>
      <w:r w:rsidRPr="001F440F">
        <w:rPr>
          <w:rFonts w:ascii="Times New Roman" w:hAnsi="Times New Roman" w:cs="Times New Roman"/>
        </w:rPr>
        <w:t>odenborg</w:t>
      </w:r>
      <w:proofErr w:type="spellEnd"/>
      <w:r w:rsidRPr="001F440F">
        <w:rPr>
          <w:rFonts w:ascii="Times New Roman" w:hAnsi="Times New Roman" w:cs="Times New Roman"/>
        </w:rPr>
        <w:t xml:space="preserve"> </w:t>
      </w:r>
      <w:r w:rsidR="000B3FD3" w:rsidRPr="001F440F">
        <w:rPr>
          <w:rFonts w:ascii="Times New Roman" w:hAnsi="Times New Roman" w:cs="Times New Roman"/>
        </w:rPr>
        <w:t xml:space="preserve">and </w:t>
      </w:r>
      <w:proofErr w:type="spellStart"/>
      <w:r w:rsidRPr="001F440F">
        <w:rPr>
          <w:rFonts w:ascii="Times New Roman" w:hAnsi="Times New Roman" w:cs="Times New Roman"/>
        </w:rPr>
        <w:t>Boisen</w:t>
      </w:r>
      <w:proofErr w:type="spellEnd"/>
      <w:r w:rsidR="000B3FD3" w:rsidRPr="001F440F">
        <w:rPr>
          <w:rFonts w:ascii="Times New Roman" w:hAnsi="Times New Roman" w:cs="Times New Roman"/>
        </w:rPr>
        <w:t>, 2013).</w:t>
      </w:r>
      <w:r w:rsidRPr="001F440F">
        <w:rPr>
          <w:rFonts w:ascii="Times New Roman" w:hAnsi="Times New Roman" w:cs="Times New Roman"/>
        </w:rPr>
        <w:t xml:space="preserve"> </w:t>
      </w:r>
    </w:p>
    <w:p w14:paraId="6563B6C4" w14:textId="1E62866E" w:rsidR="00397C56" w:rsidRPr="001F440F" w:rsidRDefault="00397C56" w:rsidP="003F7D96">
      <w:pPr>
        <w:pStyle w:val="ListParagraph"/>
        <w:numPr>
          <w:ilvl w:val="0"/>
          <w:numId w:val="4"/>
        </w:numPr>
        <w:spacing w:after="0" w:line="336" w:lineRule="auto"/>
        <w:rPr>
          <w:rFonts w:ascii="Times New Roman" w:hAnsi="Times New Roman" w:cs="Times New Roman"/>
        </w:rPr>
      </w:pPr>
      <w:r w:rsidRPr="001F440F">
        <w:rPr>
          <w:rFonts w:ascii="Times New Roman" w:hAnsi="Times New Roman" w:cs="Times New Roman"/>
        </w:rPr>
        <w:t>Recogni</w:t>
      </w:r>
      <w:r w:rsidR="001A2CCD" w:rsidRPr="001F440F">
        <w:rPr>
          <w:rFonts w:ascii="Times New Roman" w:hAnsi="Times New Roman" w:cs="Times New Roman"/>
        </w:rPr>
        <w:t>s</w:t>
      </w:r>
      <w:r w:rsidRPr="001F440F">
        <w:rPr>
          <w:rFonts w:ascii="Times New Roman" w:hAnsi="Times New Roman" w:cs="Times New Roman"/>
        </w:rPr>
        <w:t xml:space="preserve">ing the </w:t>
      </w:r>
      <w:r w:rsidR="00222D99" w:rsidRPr="001F440F">
        <w:rPr>
          <w:rFonts w:ascii="Times New Roman" w:hAnsi="Times New Roman" w:cs="Times New Roman"/>
        </w:rPr>
        <w:t xml:space="preserve">truth of </w:t>
      </w:r>
      <w:proofErr w:type="spellStart"/>
      <w:r w:rsidR="00222D99" w:rsidRPr="001F440F">
        <w:rPr>
          <w:rFonts w:ascii="Times New Roman" w:hAnsi="Times New Roman" w:cs="Times New Roman"/>
        </w:rPr>
        <w:t>Edmonson’s</w:t>
      </w:r>
      <w:proofErr w:type="spellEnd"/>
      <w:r w:rsidR="00222D99" w:rsidRPr="001F440F">
        <w:rPr>
          <w:rFonts w:ascii="Times New Roman" w:hAnsi="Times New Roman" w:cs="Times New Roman"/>
        </w:rPr>
        <w:t xml:space="preserve"> (2012) observation that </w:t>
      </w:r>
      <w:r w:rsidR="00B31250" w:rsidRPr="001F440F">
        <w:rPr>
          <w:rFonts w:ascii="Times New Roman" w:hAnsi="Times New Roman" w:cs="Times New Roman"/>
        </w:rPr>
        <w:t>‘</w:t>
      </w:r>
      <w:r w:rsidR="00222D99" w:rsidRPr="001F440F">
        <w:rPr>
          <w:rFonts w:ascii="Times New Roman" w:hAnsi="Times New Roman" w:cs="Times New Roman"/>
        </w:rPr>
        <w:t>It is hard to learn if you already know</w:t>
      </w:r>
      <w:r w:rsidR="00B31250" w:rsidRPr="001F440F">
        <w:rPr>
          <w:rFonts w:ascii="Times New Roman" w:hAnsi="Times New Roman" w:cs="Times New Roman"/>
        </w:rPr>
        <w:t xml:space="preserve"> – and we are hardwired to think we know.” This is particularly true of many white </w:t>
      </w:r>
      <w:proofErr w:type="gramStart"/>
      <w:r w:rsidR="00B31250" w:rsidRPr="001F440F">
        <w:rPr>
          <w:rFonts w:ascii="Times New Roman" w:hAnsi="Times New Roman" w:cs="Times New Roman"/>
        </w:rPr>
        <w:t>students, when</w:t>
      </w:r>
      <w:proofErr w:type="gramEnd"/>
      <w:r w:rsidR="00B31250" w:rsidRPr="001F440F">
        <w:rPr>
          <w:rFonts w:ascii="Times New Roman" w:hAnsi="Times New Roman" w:cs="Times New Roman"/>
        </w:rPr>
        <w:t xml:space="preserve"> their egalitarian self-image is challenged. Students will therefore be encouraged to be </w:t>
      </w:r>
      <w:r w:rsidR="003F7D96" w:rsidRPr="001F440F">
        <w:rPr>
          <w:rFonts w:ascii="Times New Roman" w:hAnsi="Times New Roman" w:cs="Times New Roman"/>
        </w:rPr>
        <w:t xml:space="preserve">‘curious about what others can bring’. </w:t>
      </w:r>
    </w:p>
    <w:p w14:paraId="5F2DBC5B" w14:textId="41DDA4AF" w:rsidR="00842C61" w:rsidRPr="001F440F" w:rsidRDefault="00397C56" w:rsidP="00C063A6">
      <w:pPr>
        <w:pStyle w:val="ListParagraph"/>
        <w:numPr>
          <w:ilvl w:val="0"/>
          <w:numId w:val="4"/>
        </w:numPr>
        <w:spacing w:after="0" w:line="336" w:lineRule="auto"/>
        <w:rPr>
          <w:rFonts w:ascii="Times New Roman" w:hAnsi="Times New Roman" w:cs="Times New Roman"/>
          <w:b/>
        </w:rPr>
      </w:pPr>
      <w:r w:rsidRPr="001F440F">
        <w:rPr>
          <w:rFonts w:ascii="Times New Roman" w:hAnsi="Times New Roman" w:cs="Times New Roman"/>
        </w:rPr>
        <w:t xml:space="preserve">Adopting </w:t>
      </w:r>
      <w:proofErr w:type="spellStart"/>
      <w:r w:rsidRPr="001F440F">
        <w:rPr>
          <w:rFonts w:ascii="Times New Roman" w:hAnsi="Times New Roman" w:cs="Times New Roman"/>
        </w:rPr>
        <w:t>Tedam's</w:t>
      </w:r>
      <w:proofErr w:type="spellEnd"/>
      <w:r w:rsidRPr="001F440F">
        <w:rPr>
          <w:rFonts w:ascii="Times New Roman" w:hAnsi="Times New Roman" w:cs="Times New Roman"/>
        </w:rPr>
        <w:t xml:space="preserve"> (2010) MANDELA Model of Engagement as an anti-discriminatory/anti-oppressive tool. </w:t>
      </w:r>
    </w:p>
    <w:p w14:paraId="6F03B426" w14:textId="77777777" w:rsidR="003F7D96" w:rsidRPr="001F440F" w:rsidRDefault="003F7D96" w:rsidP="003F7D96">
      <w:pPr>
        <w:spacing w:after="0" w:line="336" w:lineRule="auto"/>
        <w:rPr>
          <w:rFonts w:ascii="Times New Roman" w:hAnsi="Times New Roman" w:cs="Times New Roman"/>
          <w:b/>
        </w:rPr>
      </w:pPr>
    </w:p>
    <w:p w14:paraId="264F6131" w14:textId="77777777" w:rsidR="00842C61" w:rsidRPr="001F440F" w:rsidRDefault="00842C61" w:rsidP="008A3473">
      <w:pPr>
        <w:spacing w:after="0" w:line="336" w:lineRule="auto"/>
        <w:rPr>
          <w:rFonts w:ascii="Times New Roman" w:hAnsi="Times New Roman" w:cs="Times New Roman"/>
          <w:b/>
        </w:rPr>
      </w:pPr>
    </w:p>
    <w:p w14:paraId="131CBB2D" w14:textId="77777777" w:rsidR="0028189F" w:rsidRPr="001F440F" w:rsidRDefault="0028189F" w:rsidP="008A3473">
      <w:pPr>
        <w:spacing w:after="0" w:line="336" w:lineRule="auto"/>
        <w:rPr>
          <w:rFonts w:ascii="Times New Roman" w:hAnsi="Times New Roman" w:cs="Times New Roman"/>
          <w:b/>
        </w:rPr>
      </w:pPr>
    </w:p>
    <w:p w14:paraId="10193668" w14:textId="3BCB034E" w:rsidR="0028189F" w:rsidRPr="001F440F" w:rsidRDefault="0028189F" w:rsidP="008A3473">
      <w:pPr>
        <w:spacing w:after="0" w:line="336" w:lineRule="auto"/>
        <w:rPr>
          <w:rFonts w:ascii="Times New Roman" w:hAnsi="Times New Roman" w:cs="Times New Roman"/>
          <w:b/>
        </w:rPr>
      </w:pPr>
    </w:p>
    <w:p w14:paraId="764AA72B" w14:textId="28FC02AD" w:rsidR="00397C56" w:rsidRPr="001F440F" w:rsidRDefault="00397C56" w:rsidP="008A3473">
      <w:pPr>
        <w:spacing w:after="0" w:line="336" w:lineRule="auto"/>
        <w:rPr>
          <w:rFonts w:ascii="Times New Roman" w:hAnsi="Times New Roman" w:cs="Times New Roman"/>
          <w:b/>
        </w:rPr>
      </w:pPr>
    </w:p>
    <w:p w14:paraId="2885DA23" w14:textId="4F50BA57" w:rsidR="00213E2D" w:rsidRPr="001F440F" w:rsidRDefault="00D03DFC" w:rsidP="00D03DFC">
      <w:pPr>
        <w:spacing w:after="0" w:line="240" w:lineRule="auto"/>
        <w:rPr>
          <w:rFonts w:ascii="Times New Roman" w:hAnsi="Times New Roman" w:cs="Times New Roman"/>
          <w:b/>
        </w:rPr>
      </w:pPr>
      <w:r w:rsidRPr="001F440F">
        <w:rPr>
          <w:rFonts w:ascii="Times New Roman" w:hAnsi="Times New Roman" w:cs="Times New Roman"/>
          <w:b/>
        </w:rPr>
        <w:br w:type="page"/>
      </w:r>
      <w:r w:rsidR="00213E2D" w:rsidRPr="001F440F">
        <w:rPr>
          <w:rFonts w:ascii="Times New Roman" w:hAnsi="Times New Roman" w:cs="Times New Roman"/>
          <w:b/>
        </w:rPr>
        <w:lastRenderedPageBreak/>
        <w:t>References</w:t>
      </w:r>
    </w:p>
    <w:p w14:paraId="320E4B61" w14:textId="77777777"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Allport, G.W. (1954. 1979) </w:t>
      </w:r>
      <w:r w:rsidRPr="001F440F">
        <w:rPr>
          <w:rFonts w:ascii="Times New Roman" w:hAnsi="Times New Roman" w:cs="Times New Roman"/>
          <w:i/>
          <w:iCs/>
        </w:rPr>
        <w:t>The nature of prejudice.</w:t>
      </w:r>
      <w:r w:rsidRPr="001F440F">
        <w:rPr>
          <w:rFonts w:ascii="Times New Roman" w:hAnsi="Times New Roman" w:cs="Times New Roman"/>
        </w:rPr>
        <w:t> 25</w:t>
      </w:r>
      <w:r w:rsidRPr="001F440F">
        <w:rPr>
          <w:rFonts w:ascii="Times New Roman" w:hAnsi="Times New Roman" w:cs="Times New Roman"/>
          <w:vertAlign w:val="superscript"/>
        </w:rPr>
        <w:t>th</w:t>
      </w:r>
      <w:r w:rsidRPr="001F440F">
        <w:rPr>
          <w:rFonts w:ascii="Times New Roman" w:hAnsi="Times New Roman" w:cs="Times New Roman"/>
        </w:rPr>
        <w:t xml:space="preserve"> </w:t>
      </w:r>
      <w:proofErr w:type="spellStart"/>
      <w:r w:rsidRPr="001F440F">
        <w:rPr>
          <w:rFonts w:ascii="Times New Roman" w:hAnsi="Times New Roman" w:cs="Times New Roman"/>
        </w:rPr>
        <w:t>Aniversary</w:t>
      </w:r>
      <w:proofErr w:type="spellEnd"/>
      <w:r w:rsidRPr="001F440F">
        <w:rPr>
          <w:rFonts w:ascii="Times New Roman" w:hAnsi="Times New Roman" w:cs="Times New Roman"/>
        </w:rPr>
        <w:t xml:space="preserve"> addition Perseus Books Publishing </w:t>
      </w:r>
    </w:p>
    <w:p w14:paraId="696E99D5" w14:textId="3E3D503B" w:rsidR="00213E2D" w:rsidRPr="001F440F" w:rsidRDefault="001F440F" w:rsidP="00D03DFC">
      <w:pPr>
        <w:pStyle w:val="ListParagraph"/>
        <w:numPr>
          <w:ilvl w:val="0"/>
          <w:numId w:val="9"/>
        </w:numPr>
        <w:spacing w:after="0" w:line="336" w:lineRule="auto"/>
        <w:rPr>
          <w:rFonts w:ascii="Times New Roman" w:hAnsi="Times New Roman" w:cs="Times New Roman"/>
        </w:rPr>
      </w:pPr>
      <w:hyperlink r:id="rId5" w:history="1">
        <w:r w:rsidR="00213E2D" w:rsidRPr="001F440F">
          <w:rPr>
            <w:rStyle w:val="Hyperlink"/>
            <w:rFonts w:ascii="Times New Roman" w:hAnsi="Times New Roman" w:cs="Times New Roman"/>
            <w:color w:val="auto"/>
          </w:rPr>
          <w:t>https://www.basw.co.uk/professional-development/professional-capabilities-framework-pcf/the-pcf/readiness</w:t>
        </w:r>
      </w:hyperlink>
      <w:r w:rsidR="00213E2D" w:rsidRPr="001F440F">
        <w:rPr>
          <w:rFonts w:ascii="Times New Roman" w:hAnsi="Times New Roman" w:cs="Times New Roman"/>
        </w:rPr>
        <w:t xml:space="preserve"> [ Accessed 1</w:t>
      </w:r>
      <w:r w:rsidR="00213E2D" w:rsidRPr="001F440F">
        <w:rPr>
          <w:rFonts w:ascii="Times New Roman" w:hAnsi="Times New Roman" w:cs="Times New Roman"/>
          <w:vertAlign w:val="superscript"/>
        </w:rPr>
        <w:t xml:space="preserve">st </w:t>
      </w:r>
      <w:r w:rsidR="00213E2D" w:rsidRPr="001F440F">
        <w:rPr>
          <w:rFonts w:ascii="Times New Roman" w:hAnsi="Times New Roman" w:cs="Times New Roman"/>
        </w:rPr>
        <w:t>Ju</w:t>
      </w:r>
      <w:r w:rsidR="00DD04AD" w:rsidRPr="001F440F">
        <w:rPr>
          <w:rFonts w:ascii="Times New Roman" w:hAnsi="Times New Roman" w:cs="Times New Roman"/>
        </w:rPr>
        <w:t>ne</w:t>
      </w:r>
      <w:r w:rsidR="00213E2D" w:rsidRPr="001F440F">
        <w:rPr>
          <w:rFonts w:ascii="Times New Roman" w:hAnsi="Times New Roman" w:cs="Times New Roman"/>
        </w:rPr>
        <w:t xml:space="preserve"> 2022].</w:t>
      </w:r>
    </w:p>
    <w:p w14:paraId="4D7761D0" w14:textId="2556089B" w:rsidR="00DD04AD" w:rsidRPr="001F440F" w:rsidRDefault="00DD04A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Aronson, E. and Bridgeman, D. (1979) ‘Jigsaw Groups and the Desegregated Classroom: In Pursuit of Common Goals’, Personality and Social Psychology Bulletin, 5(4), pp. 438–446. </w:t>
      </w:r>
      <w:proofErr w:type="spellStart"/>
      <w:r w:rsidRPr="001F440F">
        <w:rPr>
          <w:rFonts w:ascii="Times New Roman" w:hAnsi="Times New Roman" w:cs="Times New Roman"/>
        </w:rPr>
        <w:t>doi</w:t>
      </w:r>
      <w:proofErr w:type="spellEnd"/>
      <w:r w:rsidRPr="001F440F">
        <w:rPr>
          <w:rFonts w:ascii="Times New Roman" w:hAnsi="Times New Roman" w:cs="Times New Roman"/>
        </w:rPr>
        <w:t>: 10.1177/014616727900500405.</w:t>
      </w:r>
      <w:r w:rsidRPr="001F440F">
        <w:rPr>
          <w:rFonts w:ascii="Times New Roman" w:hAnsi="Times New Roman" w:cs="Times New Roman"/>
        </w:rPr>
        <w:t xml:space="preserve"> </w:t>
      </w:r>
      <w:r w:rsidRPr="001F440F">
        <w:rPr>
          <w:rFonts w:ascii="Times New Roman" w:hAnsi="Times New Roman" w:cs="Times New Roman"/>
        </w:rPr>
        <w:t>[ Accessed 1</w:t>
      </w:r>
      <w:r w:rsidRPr="001F440F">
        <w:rPr>
          <w:rFonts w:ascii="Times New Roman" w:hAnsi="Times New Roman" w:cs="Times New Roman"/>
          <w:vertAlign w:val="superscript"/>
        </w:rPr>
        <w:t xml:space="preserve">st </w:t>
      </w:r>
      <w:r w:rsidRPr="001F440F">
        <w:rPr>
          <w:rFonts w:ascii="Times New Roman" w:hAnsi="Times New Roman" w:cs="Times New Roman"/>
        </w:rPr>
        <w:t>June 2022].</w:t>
      </w:r>
    </w:p>
    <w:p w14:paraId="5310792A" w14:textId="20AA32DA"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Beauvoir, S. de and </w:t>
      </w:r>
      <w:proofErr w:type="spellStart"/>
      <w:r w:rsidRPr="001F440F">
        <w:rPr>
          <w:rFonts w:ascii="Times New Roman" w:hAnsi="Times New Roman" w:cs="Times New Roman"/>
        </w:rPr>
        <w:t>Parshley</w:t>
      </w:r>
      <w:proofErr w:type="spellEnd"/>
      <w:r w:rsidRPr="001F440F">
        <w:rPr>
          <w:rFonts w:ascii="Times New Roman" w:hAnsi="Times New Roman" w:cs="Times New Roman"/>
        </w:rPr>
        <w:t xml:space="preserve">, H.M. (1953) The Second Sex. London: Cape </w:t>
      </w:r>
      <w:r w:rsidR="00DD04AD" w:rsidRPr="001F440F">
        <w:rPr>
          <w:rFonts w:ascii="Times New Roman" w:hAnsi="Times New Roman" w:cs="Times New Roman"/>
        </w:rPr>
        <w:t xml:space="preserve">[ Accessed </w:t>
      </w:r>
      <w:r w:rsidR="00D03DFC" w:rsidRPr="001F440F">
        <w:rPr>
          <w:rFonts w:ascii="Times New Roman" w:hAnsi="Times New Roman" w:cs="Times New Roman"/>
        </w:rPr>
        <w:t>2</w:t>
      </w:r>
      <w:r w:rsidR="00DD04AD" w:rsidRPr="001F440F">
        <w:rPr>
          <w:rFonts w:ascii="Times New Roman" w:hAnsi="Times New Roman" w:cs="Times New Roman"/>
        </w:rPr>
        <w:t>1</w:t>
      </w:r>
      <w:r w:rsidR="00DD04AD" w:rsidRPr="001F440F">
        <w:rPr>
          <w:rFonts w:ascii="Times New Roman" w:hAnsi="Times New Roman" w:cs="Times New Roman"/>
          <w:vertAlign w:val="superscript"/>
        </w:rPr>
        <w:t xml:space="preserve">st </w:t>
      </w:r>
      <w:r w:rsidR="00DD04AD" w:rsidRPr="001F440F">
        <w:rPr>
          <w:rFonts w:ascii="Times New Roman" w:hAnsi="Times New Roman" w:cs="Times New Roman"/>
        </w:rPr>
        <w:t>June 2022].</w:t>
      </w:r>
    </w:p>
    <w:p w14:paraId="3A05129B" w14:textId="69B2CC55"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Blair, I. V., Park, B., &amp; Bachelor, J. (2003). Understanding Intergroup Anxiety: Are Some People More Anxious than Others? Group Processes &amp;Intergroup Relations,6(2),151-169. doi:10.1177/1368430203006002002 </w:t>
      </w:r>
      <w:r w:rsidR="00DD04AD" w:rsidRPr="001F440F">
        <w:rPr>
          <w:rFonts w:ascii="Times New Roman" w:hAnsi="Times New Roman" w:cs="Times New Roman"/>
        </w:rPr>
        <w:t>[ Accessed 1</w:t>
      </w:r>
      <w:r w:rsidR="00DD04AD" w:rsidRPr="001F440F">
        <w:rPr>
          <w:rFonts w:ascii="Times New Roman" w:hAnsi="Times New Roman" w:cs="Times New Roman"/>
          <w:vertAlign w:val="superscript"/>
        </w:rPr>
        <w:t xml:space="preserve">st </w:t>
      </w:r>
      <w:r w:rsidR="00DD04AD" w:rsidRPr="001F440F">
        <w:rPr>
          <w:rFonts w:ascii="Times New Roman" w:hAnsi="Times New Roman" w:cs="Times New Roman"/>
        </w:rPr>
        <w:t>June 2022].</w:t>
      </w:r>
    </w:p>
    <w:p w14:paraId="6FA78FAF" w14:textId="77A0EA5C"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Bridges, D.R. and </w:t>
      </w:r>
      <w:proofErr w:type="spellStart"/>
      <w:r w:rsidRPr="001F440F">
        <w:rPr>
          <w:rFonts w:ascii="Times New Roman" w:hAnsi="Times New Roman" w:cs="Times New Roman"/>
        </w:rPr>
        <w:t>Tomkowiak</w:t>
      </w:r>
      <w:proofErr w:type="spellEnd"/>
      <w:r w:rsidRPr="001F440F">
        <w:rPr>
          <w:rFonts w:ascii="Times New Roman" w:hAnsi="Times New Roman" w:cs="Times New Roman"/>
        </w:rPr>
        <w:t>, J. (2010) ‘Allport’s Intergroup Contact Theory as a Theoretical Base for Impacting Student Attitudes in Interprofessional Education</w:t>
      </w:r>
      <w:r w:rsidR="0028189F" w:rsidRPr="001F440F">
        <w:rPr>
          <w:rFonts w:ascii="Times New Roman" w:hAnsi="Times New Roman" w:cs="Times New Roman"/>
        </w:rPr>
        <w:t>,’</w:t>
      </w:r>
      <w:r w:rsidRPr="001F440F">
        <w:rPr>
          <w:rFonts w:ascii="Times New Roman" w:hAnsi="Times New Roman" w:cs="Times New Roman"/>
        </w:rPr>
        <w:t> </w:t>
      </w:r>
      <w:r w:rsidRPr="001F440F">
        <w:rPr>
          <w:rFonts w:ascii="Times New Roman" w:hAnsi="Times New Roman" w:cs="Times New Roman"/>
          <w:i/>
          <w:iCs/>
        </w:rPr>
        <w:t>Journal of allied health</w:t>
      </w:r>
      <w:r w:rsidRPr="001F440F">
        <w:rPr>
          <w:rFonts w:ascii="Times New Roman" w:hAnsi="Times New Roman" w:cs="Times New Roman"/>
        </w:rPr>
        <w:t xml:space="preserve">, 39(1), p. 29E–33E </w:t>
      </w:r>
      <w:r w:rsidR="00DD04AD" w:rsidRPr="001F440F">
        <w:rPr>
          <w:rFonts w:ascii="Times New Roman" w:hAnsi="Times New Roman" w:cs="Times New Roman"/>
        </w:rPr>
        <w:t>[Accessed 1st June 2022].</w:t>
      </w:r>
    </w:p>
    <w:p w14:paraId="5975F1E3" w14:textId="068824EB"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Byrd, C M. Byrd (2015) The Associations of Intergroup Interac</w:t>
      </w:r>
      <w:r w:rsidR="00E62913" w:rsidRPr="001F440F">
        <w:rPr>
          <w:rFonts w:ascii="Times New Roman" w:hAnsi="Times New Roman" w:cs="Times New Roman"/>
        </w:rPr>
        <w:t>tions and School Racial Socialis</w:t>
      </w:r>
      <w:r w:rsidRPr="001F440F">
        <w:rPr>
          <w:rFonts w:ascii="Times New Roman" w:hAnsi="Times New Roman" w:cs="Times New Roman"/>
        </w:rPr>
        <w:t>ation with Academic Motivation, The Journal of Educational Research, 108:1, 10-21, DOI: </w:t>
      </w:r>
      <w:hyperlink r:id="rId6" w:history="1">
        <w:r w:rsidRPr="001F440F">
          <w:rPr>
            <w:rStyle w:val="Hyperlink"/>
            <w:rFonts w:ascii="Times New Roman" w:hAnsi="Times New Roman" w:cs="Times New Roman"/>
            <w:color w:val="auto"/>
          </w:rPr>
          <w:t>10.1080/00220671.2013.831803</w:t>
        </w:r>
      </w:hyperlink>
      <w:r w:rsidRPr="001F440F">
        <w:rPr>
          <w:rFonts w:ascii="Times New Roman" w:hAnsi="Times New Roman" w:cs="Times New Roman"/>
        </w:rPr>
        <w:t xml:space="preserve"> </w:t>
      </w:r>
      <w:r w:rsidR="00DD04AD" w:rsidRPr="001F440F">
        <w:rPr>
          <w:rFonts w:ascii="Times New Roman" w:hAnsi="Times New Roman" w:cs="Times New Roman"/>
        </w:rPr>
        <w:t>[Accessed 1st June 2022].</w:t>
      </w:r>
    </w:p>
    <w:p w14:paraId="1CCD6B15" w14:textId="4B647B80"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Cane, T. (2021). Attempting to disrupt racial division in social work classrooms through small-group activities. </w:t>
      </w:r>
      <w:r w:rsidRPr="001F440F">
        <w:rPr>
          <w:rFonts w:ascii="Times New Roman" w:hAnsi="Times New Roman" w:cs="Times New Roman"/>
          <w:i/>
          <w:iCs/>
        </w:rPr>
        <w:t>The Journal of Practice Teaching and Learning</w:t>
      </w:r>
      <w:r w:rsidRPr="001F440F">
        <w:rPr>
          <w:rFonts w:ascii="Times New Roman" w:hAnsi="Times New Roman" w:cs="Times New Roman"/>
        </w:rPr>
        <w:t>, </w:t>
      </w:r>
      <w:r w:rsidRPr="001F440F">
        <w:rPr>
          <w:rFonts w:ascii="Times New Roman" w:hAnsi="Times New Roman" w:cs="Times New Roman"/>
          <w:i/>
          <w:iCs/>
        </w:rPr>
        <w:t>18</w:t>
      </w:r>
      <w:r w:rsidRPr="001F440F">
        <w:rPr>
          <w:rFonts w:ascii="Times New Roman" w:hAnsi="Times New Roman" w:cs="Times New Roman"/>
        </w:rPr>
        <w:t xml:space="preserve">(1-2). </w:t>
      </w:r>
      <w:hyperlink r:id="rId7" w:history="1">
        <w:r w:rsidRPr="001F440F">
          <w:rPr>
            <w:rStyle w:val="Hyperlink"/>
            <w:rFonts w:ascii="Times New Roman" w:hAnsi="Times New Roman" w:cs="Times New Roman"/>
            <w:color w:val="auto"/>
          </w:rPr>
          <w:t>https://doi.org/10.1921/jpts.v18i1-2.1554</w:t>
        </w:r>
      </w:hyperlink>
      <w:r w:rsidRPr="001F440F">
        <w:rPr>
          <w:rFonts w:ascii="Times New Roman" w:hAnsi="Times New Roman" w:cs="Times New Roman"/>
        </w:rPr>
        <w:t xml:space="preserve"> </w:t>
      </w:r>
      <w:r w:rsidR="00DD04AD" w:rsidRPr="001F440F">
        <w:rPr>
          <w:rFonts w:ascii="Times New Roman" w:hAnsi="Times New Roman" w:cs="Times New Roman"/>
        </w:rPr>
        <w:t xml:space="preserve">[Accessed </w:t>
      </w:r>
      <w:r w:rsidR="0046445C" w:rsidRPr="001F440F">
        <w:rPr>
          <w:rFonts w:ascii="Times New Roman" w:hAnsi="Times New Roman" w:cs="Times New Roman"/>
        </w:rPr>
        <w:t xml:space="preserve">20th </w:t>
      </w:r>
      <w:proofErr w:type="gramStart"/>
      <w:r w:rsidR="0046445C" w:rsidRPr="001F440F">
        <w:rPr>
          <w:rFonts w:ascii="Times New Roman" w:hAnsi="Times New Roman" w:cs="Times New Roman"/>
        </w:rPr>
        <w:t xml:space="preserve">November </w:t>
      </w:r>
      <w:r w:rsidR="00DD04AD" w:rsidRPr="001F440F">
        <w:rPr>
          <w:rFonts w:ascii="Times New Roman" w:hAnsi="Times New Roman" w:cs="Times New Roman"/>
        </w:rPr>
        <w:t xml:space="preserve"> 2022</w:t>
      </w:r>
      <w:proofErr w:type="gramEnd"/>
      <w:r w:rsidR="00DD04AD" w:rsidRPr="001F440F">
        <w:rPr>
          <w:rFonts w:ascii="Times New Roman" w:hAnsi="Times New Roman" w:cs="Times New Roman"/>
        </w:rPr>
        <w:t>].</w:t>
      </w:r>
    </w:p>
    <w:p w14:paraId="1BAD3FB1" w14:textId="3C6DAB10" w:rsidR="00E028F9" w:rsidRPr="001F440F" w:rsidRDefault="00B90859"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Davis, A., &amp; Reber, D. (2016). Advancing human rights and social and economic justice: Developing competence in Field education. Journal of Human Rights and Social Work, 1(3), 143-153. </w:t>
      </w:r>
      <w:hyperlink r:id="rId8" w:history="1">
        <w:r w:rsidRPr="001F440F">
          <w:rPr>
            <w:rStyle w:val="Hyperlink"/>
            <w:rFonts w:ascii="Times New Roman" w:hAnsi="Times New Roman" w:cs="Times New Roman"/>
            <w:color w:val="auto"/>
          </w:rPr>
          <w:t>https://doi.org/10.1007/s41134-016-0016-x</w:t>
        </w:r>
      </w:hyperlink>
      <w:r w:rsidRPr="001F440F">
        <w:rPr>
          <w:rFonts w:ascii="Times New Roman" w:hAnsi="Times New Roman" w:cs="Times New Roman"/>
        </w:rPr>
        <w:t xml:space="preserve">  </w:t>
      </w:r>
      <w:r w:rsidR="00DD04AD" w:rsidRPr="001F440F">
        <w:rPr>
          <w:rFonts w:ascii="Times New Roman" w:hAnsi="Times New Roman" w:cs="Times New Roman"/>
        </w:rPr>
        <w:t xml:space="preserve">[Accessed </w:t>
      </w:r>
      <w:r w:rsidR="00D03DFC" w:rsidRPr="001F440F">
        <w:rPr>
          <w:rFonts w:ascii="Times New Roman" w:hAnsi="Times New Roman" w:cs="Times New Roman"/>
        </w:rPr>
        <w:t>2</w:t>
      </w:r>
      <w:r w:rsidR="00DD04AD" w:rsidRPr="001F440F">
        <w:rPr>
          <w:rFonts w:ascii="Times New Roman" w:hAnsi="Times New Roman" w:cs="Times New Roman"/>
        </w:rPr>
        <w:t>1st June 2022].</w:t>
      </w:r>
    </w:p>
    <w:p w14:paraId="0F91C166" w14:textId="3FE028E2"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Dovidio, John F.; Gaertner, Samuel L., eds. (1986). "The aversive form of racism". </w:t>
      </w:r>
      <w:r w:rsidRPr="001F440F">
        <w:rPr>
          <w:rFonts w:ascii="Times New Roman" w:hAnsi="Times New Roman" w:cs="Times New Roman"/>
          <w:i/>
          <w:iCs/>
        </w:rPr>
        <w:t>Prejudice, Discrimination and Racism</w:t>
      </w:r>
      <w:r w:rsidRPr="001F440F">
        <w:rPr>
          <w:rFonts w:ascii="Times New Roman" w:hAnsi="Times New Roman" w:cs="Times New Roman"/>
        </w:rPr>
        <w:t>. Academic Press. pp. 61–89. </w:t>
      </w:r>
      <w:hyperlink r:id="rId9" w:history="1">
        <w:r w:rsidRPr="001F440F">
          <w:rPr>
            <w:rStyle w:val="Hyperlink"/>
            <w:rFonts w:ascii="Times New Roman" w:hAnsi="Times New Roman" w:cs="Times New Roman"/>
            <w:color w:val="auto"/>
          </w:rPr>
          <w:t>ISBN</w:t>
        </w:r>
      </w:hyperlink>
      <w:r w:rsidRPr="001F440F">
        <w:rPr>
          <w:rFonts w:ascii="Times New Roman" w:hAnsi="Times New Roman" w:cs="Times New Roman"/>
        </w:rPr>
        <w:t> </w:t>
      </w:r>
      <w:hyperlink r:id="rId10" w:history="1">
        <w:r w:rsidRPr="001F440F">
          <w:rPr>
            <w:rStyle w:val="Hyperlink"/>
            <w:rFonts w:ascii="Times New Roman" w:hAnsi="Times New Roman" w:cs="Times New Roman"/>
            <w:color w:val="auto"/>
          </w:rPr>
          <w:t>978-0-12-221425-7</w:t>
        </w:r>
      </w:hyperlink>
      <w:r w:rsidRPr="001F440F">
        <w:rPr>
          <w:rFonts w:ascii="Times New Roman" w:hAnsi="Times New Roman" w:cs="Times New Roman"/>
        </w:rPr>
        <w:t xml:space="preserve"> </w:t>
      </w:r>
      <w:r w:rsidR="00DD04AD" w:rsidRPr="001F440F">
        <w:rPr>
          <w:rFonts w:ascii="Times New Roman" w:hAnsi="Times New Roman" w:cs="Times New Roman"/>
        </w:rPr>
        <w:t>[Accessed 1st June 2022].</w:t>
      </w:r>
    </w:p>
    <w:p w14:paraId="65B52571" w14:textId="63F53396"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Dixon, J., Durrheim, K., &amp; </w:t>
      </w:r>
      <w:proofErr w:type="spellStart"/>
      <w:r w:rsidRPr="001F440F">
        <w:rPr>
          <w:rFonts w:ascii="Times New Roman" w:hAnsi="Times New Roman" w:cs="Times New Roman"/>
        </w:rPr>
        <w:t>Tredoux</w:t>
      </w:r>
      <w:proofErr w:type="spellEnd"/>
      <w:r w:rsidRPr="001F440F">
        <w:rPr>
          <w:rFonts w:ascii="Times New Roman" w:hAnsi="Times New Roman" w:cs="Times New Roman"/>
        </w:rPr>
        <w:t>, C. (2005). Beyond the optimal contact strategy: A reality check for the </w:t>
      </w:r>
      <w:hyperlink r:id="rId11" w:history="1">
        <w:r w:rsidRPr="001F440F">
          <w:rPr>
            <w:rStyle w:val="Hyperlink"/>
            <w:rFonts w:ascii="Times New Roman" w:hAnsi="Times New Roman" w:cs="Times New Roman"/>
            <w:i/>
            <w:iCs/>
            <w:color w:val="auto"/>
          </w:rPr>
          <w:t>contact hypothesis</w:t>
        </w:r>
      </w:hyperlink>
      <w:r w:rsidRPr="001F440F">
        <w:rPr>
          <w:rFonts w:ascii="Times New Roman" w:hAnsi="Times New Roman" w:cs="Times New Roman"/>
        </w:rPr>
        <w:t>. </w:t>
      </w:r>
      <w:r w:rsidRPr="001F440F">
        <w:rPr>
          <w:rFonts w:ascii="Times New Roman" w:hAnsi="Times New Roman" w:cs="Times New Roman"/>
          <w:i/>
          <w:iCs/>
        </w:rPr>
        <w:t>American Psychologist, 60, </w:t>
      </w:r>
      <w:r w:rsidRPr="001F440F">
        <w:rPr>
          <w:rFonts w:ascii="Times New Roman" w:hAnsi="Times New Roman" w:cs="Times New Roman"/>
        </w:rPr>
        <w:t xml:space="preserve">697–71Dixon, J., Durrheim, K., &amp; </w:t>
      </w:r>
      <w:proofErr w:type="spellStart"/>
      <w:r w:rsidRPr="001F440F">
        <w:rPr>
          <w:rFonts w:ascii="Times New Roman" w:hAnsi="Times New Roman" w:cs="Times New Roman"/>
        </w:rPr>
        <w:t>Tredoux</w:t>
      </w:r>
      <w:proofErr w:type="spellEnd"/>
      <w:r w:rsidRPr="001F440F">
        <w:rPr>
          <w:rFonts w:ascii="Times New Roman" w:hAnsi="Times New Roman" w:cs="Times New Roman"/>
        </w:rPr>
        <w:t>, C. (2005). Beyond the optimal contact strategy: A reality check for the </w:t>
      </w:r>
      <w:hyperlink r:id="rId12" w:history="1">
        <w:r w:rsidRPr="001F440F">
          <w:rPr>
            <w:rStyle w:val="Hyperlink"/>
            <w:rFonts w:ascii="Times New Roman" w:hAnsi="Times New Roman" w:cs="Times New Roman"/>
            <w:i/>
            <w:iCs/>
            <w:color w:val="auto"/>
          </w:rPr>
          <w:t>contact hypothesis</w:t>
        </w:r>
      </w:hyperlink>
      <w:r w:rsidRPr="001F440F">
        <w:rPr>
          <w:rFonts w:ascii="Times New Roman" w:hAnsi="Times New Roman" w:cs="Times New Roman"/>
        </w:rPr>
        <w:t>. </w:t>
      </w:r>
      <w:r w:rsidRPr="001F440F">
        <w:rPr>
          <w:rFonts w:ascii="Times New Roman" w:hAnsi="Times New Roman" w:cs="Times New Roman"/>
          <w:i/>
          <w:iCs/>
        </w:rPr>
        <w:t>American Psychologist, 60, </w:t>
      </w:r>
      <w:r w:rsidRPr="001F440F">
        <w:rPr>
          <w:rFonts w:ascii="Times New Roman" w:hAnsi="Times New Roman" w:cs="Times New Roman"/>
        </w:rPr>
        <w:t xml:space="preserve">697–71 </w:t>
      </w:r>
      <w:r w:rsidR="00DD04AD" w:rsidRPr="001F440F">
        <w:rPr>
          <w:rFonts w:ascii="Times New Roman" w:hAnsi="Times New Roman" w:cs="Times New Roman"/>
        </w:rPr>
        <w:t>[Accessed 1st June 2022].</w:t>
      </w:r>
    </w:p>
    <w:p w14:paraId="716A5383" w14:textId="489DEEFE"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D.R. and </w:t>
      </w:r>
      <w:proofErr w:type="spellStart"/>
      <w:r w:rsidRPr="001F440F">
        <w:rPr>
          <w:rFonts w:ascii="Times New Roman" w:hAnsi="Times New Roman" w:cs="Times New Roman"/>
        </w:rPr>
        <w:t>Tomkowiak</w:t>
      </w:r>
      <w:proofErr w:type="spellEnd"/>
      <w:r w:rsidRPr="001F440F">
        <w:rPr>
          <w:rFonts w:ascii="Times New Roman" w:hAnsi="Times New Roman" w:cs="Times New Roman"/>
        </w:rPr>
        <w:t>, J. (2010) ‘Allport’s Intergroup Contact Theory as a Theoretical Base for Impacting Student Attitudes in Interprofessional Education’, </w:t>
      </w:r>
      <w:r w:rsidRPr="001F440F">
        <w:rPr>
          <w:rFonts w:ascii="Times New Roman" w:hAnsi="Times New Roman" w:cs="Times New Roman"/>
          <w:i/>
          <w:iCs/>
        </w:rPr>
        <w:t>Journal of allied health</w:t>
      </w:r>
      <w:r w:rsidRPr="001F440F">
        <w:rPr>
          <w:rFonts w:ascii="Times New Roman" w:hAnsi="Times New Roman" w:cs="Times New Roman"/>
        </w:rPr>
        <w:t xml:space="preserve">, 39(1), p. 29E–33E </w:t>
      </w:r>
      <w:r w:rsidR="00DD04AD" w:rsidRPr="001F440F">
        <w:rPr>
          <w:rFonts w:ascii="Times New Roman" w:hAnsi="Times New Roman" w:cs="Times New Roman"/>
        </w:rPr>
        <w:t>[Accessed 1st June 2022].</w:t>
      </w:r>
    </w:p>
    <w:p w14:paraId="1712C546" w14:textId="79D24CAB"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Edmondson, A.C. and Schein, E.H. (2012) </w:t>
      </w:r>
      <w:r w:rsidR="00E62913" w:rsidRPr="001F440F">
        <w:rPr>
          <w:rFonts w:ascii="Times New Roman" w:hAnsi="Times New Roman" w:cs="Times New Roman"/>
          <w:i/>
          <w:iCs/>
        </w:rPr>
        <w:t>Teaming how organis</w:t>
      </w:r>
      <w:r w:rsidRPr="001F440F">
        <w:rPr>
          <w:rFonts w:ascii="Times New Roman" w:hAnsi="Times New Roman" w:cs="Times New Roman"/>
          <w:i/>
          <w:iCs/>
        </w:rPr>
        <w:t>ations learn, innovate, and compete in the knowledge economy</w:t>
      </w:r>
      <w:r w:rsidRPr="001F440F">
        <w:rPr>
          <w:rFonts w:ascii="Times New Roman" w:hAnsi="Times New Roman" w:cs="Times New Roman"/>
        </w:rPr>
        <w:t xml:space="preserve">. 1st ed. San Francisco: Jossey-Bass </w:t>
      </w:r>
      <w:r w:rsidR="00DD04AD" w:rsidRPr="001F440F">
        <w:rPr>
          <w:rFonts w:ascii="Times New Roman" w:hAnsi="Times New Roman" w:cs="Times New Roman"/>
        </w:rPr>
        <w:t xml:space="preserve">[Accessed </w:t>
      </w:r>
      <w:r w:rsidR="00D03DFC" w:rsidRPr="001F440F">
        <w:rPr>
          <w:rFonts w:ascii="Times New Roman" w:hAnsi="Times New Roman" w:cs="Times New Roman"/>
        </w:rPr>
        <w:t>15th</w:t>
      </w:r>
      <w:r w:rsidR="00DD04AD" w:rsidRPr="001F440F">
        <w:rPr>
          <w:rFonts w:ascii="Times New Roman" w:hAnsi="Times New Roman" w:cs="Times New Roman"/>
        </w:rPr>
        <w:t xml:space="preserve"> June 2022].</w:t>
      </w:r>
    </w:p>
    <w:p w14:paraId="4626CB7F" w14:textId="37E2BC0F"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lastRenderedPageBreak/>
        <w:t>Edmondson A (2013) How to turn a group of strangers into a team TED Salon: Brightline Initiative</w:t>
      </w:r>
    </w:p>
    <w:p w14:paraId="5959A266" w14:textId="20F58504" w:rsidR="00213E2D" w:rsidRPr="001F440F" w:rsidRDefault="001F440F" w:rsidP="00D03DFC">
      <w:pPr>
        <w:pStyle w:val="ListParagraph"/>
        <w:numPr>
          <w:ilvl w:val="0"/>
          <w:numId w:val="9"/>
        </w:numPr>
        <w:spacing w:after="0" w:line="336" w:lineRule="auto"/>
        <w:rPr>
          <w:rFonts w:ascii="Times New Roman" w:hAnsi="Times New Roman" w:cs="Times New Roman"/>
        </w:rPr>
      </w:pPr>
      <w:hyperlink r:id="rId13" w:history="1">
        <w:r w:rsidR="00213E2D" w:rsidRPr="001F440F">
          <w:rPr>
            <w:rStyle w:val="Hyperlink"/>
            <w:rFonts w:ascii="Times New Roman" w:hAnsi="Times New Roman" w:cs="Times New Roman"/>
            <w:color w:val="auto"/>
          </w:rPr>
          <w:t>https://www.ted.com/talks/amy_edmondson_how_to_turn_a_group_of_strangers_into_a_team?utm_source=tedcomshare&amp;utm_medium=social&amp;utm_campaign=tedspread</w:t>
        </w:r>
      </w:hyperlink>
      <w:r w:rsidR="00213E2D" w:rsidRPr="001F440F">
        <w:rPr>
          <w:rFonts w:ascii="Times New Roman" w:hAnsi="Times New Roman" w:cs="Times New Roman"/>
        </w:rPr>
        <w:t xml:space="preserve"> </w:t>
      </w:r>
      <w:r w:rsidR="00DD04AD" w:rsidRPr="001F440F">
        <w:rPr>
          <w:rFonts w:ascii="Times New Roman" w:hAnsi="Times New Roman" w:cs="Times New Roman"/>
        </w:rPr>
        <w:t>[Accessed 1st June 2022].</w:t>
      </w:r>
    </w:p>
    <w:p w14:paraId="5EB80609" w14:textId="564864CB"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Fell, E. (2017). Against discrimination: Equality Act 2010 (UK). The European Proceedings of Social and Behavioural Sciences. </w:t>
      </w:r>
      <w:hyperlink r:id="rId14" w:history="1">
        <w:r w:rsidRPr="001F440F">
          <w:rPr>
            <w:rStyle w:val="Hyperlink"/>
            <w:rFonts w:ascii="Times New Roman" w:hAnsi="Times New Roman" w:cs="Times New Roman"/>
            <w:color w:val="auto"/>
          </w:rPr>
          <w:t>https://doi.org/10.15405/epsbs.2017.01.25</w:t>
        </w:r>
      </w:hyperlink>
      <w:r w:rsidRPr="001F440F">
        <w:rPr>
          <w:rFonts w:ascii="Times New Roman" w:hAnsi="Times New Roman" w:cs="Times New Roman"/>
        </w:rPr>
        <w:t xml:space="preserve"> </w:t>
      </w:r>
      <w:r w:rsidR="00DD04AD" w:rsidRPr="001F440F">
        <w:rPr>
          <w:rFonts w:ascii="Times New Roman" w:hAnsi="Times New Roman" w:cs="Times New Roman"/>
        </w:rPr>
        <w:t xml:space="preserve">[Accessed </w:t>
      </w:r>
      <w:r w:rsidR="00D03DFC" w:rsidRPr="001F440F">
        <w:rPr>
          <w:rFonts w:ascii="Times New Roman" w:hAnsi="Times New Roman" w:cs="Times New Roman"/>
        </w:rPr>
        <w:t>2</w:t>
      </w:r>
      <w:r w:rsidR="00DD04AD" w:rsidRPr="001F440F">
        <w:rPr>
          <w:rFonts w:ascii="Times New Roman" w:hAnsi="Times New Roman" w:cs="Times New Roman"/>
        </w:rPr>
        <w:t>1st June 2022].</w:t>
      </w:r>
    </w:p>
    <w:p w14:paraId="54CC5F16" w14:textId="28EA7054" w:rsidR="00213E2D" w:rsidRPr="001F440F" w:rsidRDefault="00664C66"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Landis, D., Hope, R. O., &amp; Day, H. R. (1984). Training for Desegregation in the military. Groups in Contact, 257-278. </w:t>
      </w:r>
      <w:hyperlink r:id="rId15" w:history="1">
        <w:r w:rsidRPr="001F440F">
          <w:rPr>
            <w:rStyle w:val="Hyperlink"/>
            <w:rFonts w:ascii="Times New Roman" w:hAnsi="Times New Roman" w:cs="Times New Roman"/>
            <w:color w:val="auto"/>
          </w:rPr>
          <w:t>https://doi.org/10.1016/b978-0-12-497780-8.50018-8</w:t>
        </w:r>
      </w:hyperlink>
      <w:r w:rsidRPr="001F440F">
        <w:rPr>
          <w:rFonts w:ascii="Times New Roman" w:hAnsi="Times New Roman" w:cs="Times New Roman"/>
        </w:rPr>
        <w:t xml:space="preserve"> </w:t>
      </w:r>
      <w:r w:rsidR="00DD04AD" w:rsidRPr="001F440F">
        <w:rPr>
          <w:rFonts w:ascii="Times New Roman" w:hAnsi="Times New Roman" w:cs="Times New Roman"/>
        </w:rPr>
        <w:t>[Accessed 1st June 2022].</w:t>
      </w:r>
    </w:p>
    <w:p w14:paraId="3F68A456" w14:textId="7DC2DFD9"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Liebkind, K, Mähönen, TA, Solares, E, Solheim, E &amp; Jasinskaja-Lahti, I 2014, 'Prejudice-reduction in culturally mixed classrooms: The development and assessment of a theory-driven prejudice-reduction intervention among majority and minority youth in Finland', </w:t>
      </w:r>
      <w:r w:rsidRPr="001F440F">
        <w:rPr>
          <w:rFonts w:ascii="Times New Roman" w:hAnsi="Times New Roman" w:cs="Times New Roman"/>
          <w:i/>
          <w:iCs/>
        </w:rPr>
        <w:t>Journal of Community and Applied Social Psychology</w:t>
      </w:r>
      <w:r w:rsidRPr="001F440F">
        <w:rPr>
          <w:rFonts w:ascii="Times New Roman" w:hAnsi="Times New Roman" w:cs="Times New Roman"/>
        </w:rPr>
        <w:t>, vol. 24, no. 4, pp. 325-339. </w:t>
      </w:r>
      <w:hyperlink r:id="rId16" w:history="1">
        <w:r w:rsidRPr="001F440F">
          <w:rPr>
            <w:rStyle w:val="Hyperlink"/>
            <w:rFonts w:ascii="Times New Roman" w:hAnsi="Times New Roman" w:cs="Times New Roman"/>
            <w:color w:val="auto"/>
          </w:rPr>
          <w:t>https://doi.org/10.1002/casp.2168</w:t>
        </w:r>
      </w:hyperlink>
      <w:r w:rsidRPr="001F440F">
        <w:rPr>
          <w:rFonts w:ascii="Times New Roman" w:hAnsi="Times New Roman" w:cs="Times New Roman"/>
        </w:rPr>
        <w:t xml:space="preserve"> </w:t>
      </w:r>
      <w:r w:rsidR="00DD04AD" w:rsidRPr="001F440F">
        <w:rPr>
          <w:rFonts w:ascii="Times New Roman" w:hAnsi="Times New Roman" w:cs="Times New Roman"/>
        </w:rPr>
        <w:t>[Accessed 1st June 2022].</w:t>
      </w:r>
    </w:p>
    <w:p w14:paraId="70618946" w14:textId="324FB3BC" w:rsidR="00E028F9" w:rsidRPr="001F440F" w:rsidRDefault="00E028F9"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Nayak, S. (2013). Equality and diversity. Key Concepts in Social Work Practice, 75-78. </w:t>
      </w:r>
      <w:hyperlink r:id="rId17" w:history="1">
        <w:r w:rsidRPr="001F440F">
          <w:rPr>
            <w:rStyle w:val="Hyperlink"/>
            <w:rFonts w:ascii="Times New Roman" w:hAnsi="Times New Roman" w:cs="Times New Roman"/>
            <w:color w:val="auto"/>
          </w:rPr>
          <w:t>https://doi.org/10.4135/9781473914988.n17</w:t>
        </w:r>
      </w:hyperlink>
      <w:r w:rsidRPr="001F440F">
        <w:rPr>
          <w:rFonts w:ascii="Times New Roman" w:hAnsi="Times New Roman" w:cs="Times New Roman"/>
        </w:rPr>
        <w:t xml:space="preserve"> </w:t>
      </w:r>
      <w:r w:rsidR="00DD04AD" w:rsidRPr="001F440F">
        <w:rPr>
          <w:rFonts w:ascii="Times New Roman" w:hAnsi="Times New Roman" w:cs="Times New Roman"/>
        </w:rPr>
        <w:t xml:space="preserve">[Accessed </w:t>
      </w:r>
      <w:r w:rsidR="00D03DFC" w:rsidRPr="001F440F">
        <w:rPr>
          <w:rFonts w:ascii="Times New Roman" w:hAnsi="Times New Roman" w:cs="Times New Roman"/>
        </w:rPr>
        <w:t>2</w:t>
      </w:r>
      <w:r w:rsidR="00DD04AD" w:rsidRPr="001F440F">
        <w:rPr>
          <w:rFonts w:ascii="Times New Roman" w:hAnsi="Times New Roman" w:cs="Times New Roman"/>
        </w:rPr>
        <w:t>1st June 2022].</w:t>
      </w:r>
    </w:p>
    <w:p w14:paraId="7831D5A4" w14:textId="767FA9DA" w:rsidR="00664C66" w:rsidRPr="001F440F" w:rsidRDefault="00664C66"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Parker, J. H. (1968). The Interaction of Negroes and Whites in an Integrated Church Setting. Social Forces, 46(3), 359-366. doi:10.2307/2574883 </w:t>
      </w:r>
      <w:r w:rsidR="00DD04AD" w:rsidRPr="001F440F">
        <w:rPr>
          <w:rFonts w:ascii="Times New Roman" w:hAnsi="Times New Roman" w:cs="Times New Roman"/>
        </w:rPr>
        <w:t>[Accessed 1st June 2022].</w:t>
      </w:r>
    </w:p>
    <w:p w14:paraId="2C754CD0" w14:textId="1F1F3888"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Pettigrew, T.F. and Tropp, L.R. (2006) ‘A Meta-Analytic Test of Intergroup Contact Theory’, </w:t>
      </w:r>
      <w:r w:rsidRPr="001F440F">
        <w:rPr>
          <w:rFonts w:ascii="Times New Roman" w:hAnsi="Times New Roman" w:cs="Times New Roman"/>
          <w:i/>
          <w:iCs/>
        </w:rPr>
        <w:t>Journal of personality and social psychology</w:t>
      </w:r>
      <w:r w:rsidRPr="001F440F">
        <w:rPr>
          <w:rFonts w:ascii="Times New Roman" w:hAnsi="Times New Roman" w:cs="Times New Roman"/>
        </w:rPr>
        <w:t>, 90(5), pp. 751–783. doi:10.1037/0022-3514.90.5.751</w:t>
      </w:r>
      <w:r w:rsidR="00DD04AD" w:rsidRPr="001F440F">
        <w:rPr>
          <w:rFonts w:ascii="Times New Roman" w:hAnsi="Times New Roman" w:cs="Times New Roman"/>
        </w:rPr>
        <w:t>[Accessed 1st June 2022].</w:t>
      </w:r>
    </w:p>
    <w:p w14:paraId="02960FF6" w14:textId="249579CD" w:rsidR="00E028F9" w:rsidRPr="001F440F" w:rsidRDefault="00E028F9"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Reamer, F. G. (2013). Ethics and values. Encyclopedia of Social Work. </w:t>
      </w:r>
      <w:hyperlink r:id="rId18" w:history="1">
        <w:r w:rsidRPr="001F440F">
          <w:rPr>
            <w:rStyle w:val="Hyperlink"/>
            <w:rFonts w:ascii="Times New Roman" w:hAnsi="Times New Roman" w:cs="Times New Roman"/>
            <w:color w:val="auto"/>
          </w:rPr>
          <w:t>https://doi.org/10.1093/acrefore/9780199975839.013.134</w:t>
        </w:r>
      </w:hyperlink>
      <w:r w:rsidRPr="001F440F">
        <w:rPr>
          <w:rFonts w:ascii="Times New Roman" w:hAnsi="Times New Roman" w:cs="Times New Roman"/>
        </w:rPr>
        <w:t xml:space="preserve"> </w:t>
      </w:r>
      <w:r w:rsidR="00DD04AD" w:rsidRPr="001F440F">
        <w:rPr>
          <w:rFonts w:ascii="Times New Roman" w:hAnsi="Times New Roman" w:cs="Times New Roman"/>
        </w:rPr>
        <w:t>[Accessed 1st June 2022].</w:t>
      </w:r>
    </w:p>
    <w:p w14:paraId="2B108BAD" w14:textId="46DD7833"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Rodenborg, N. and Boisen, L. (2013) ‘Aversive Racism and Intergroup Contact Theories: Cultural Competence in a Segregated World’, </w:t>
      </w:r>
      <w:r w:rsidRPr="001F440F">
        <w:rPr>
          <w:rFonts w:ascii="Times New Roman" w:hAnsi="Times New Roman" w:cs="Times New Roman"/>
          <w:i/>
          <w:iCs/>
        </w:rPr>
        <w:t>Journal of Social Work Education</w:t>
      </w:r>
      <w:r w:rsidRPr="001F440F">
        <w:rPr>
          <w:rFonts w:ascii="Times New Roman" w:hAnsi="Times New Roman" w:cs="Times New Roman"/>
        </w:rPr>
        <w:t xml:space="preserve">, 49(4), pp. 564–579. </w:t>
      </w:r>
      <w:proofErr w:type="spellStart"/>
      <w:r w:rsidRPr="001F440F">
        <w:rPr>
          <w:rFonts w:ascii="Times New Roman" w:hAnsi="Times New Roman" w:cs="Times New Roman"/>
        </w:rPr>
        <w:t>doi</w:t>
      </w:r>
      <w:proofErr w:type="spellEnd"/>
      <w:r w:rsidRPr="001F440F">
        <w:rPr>
          <w:rFonts w:ascii="Times New Roman" w:hAnsi="Times New Roman" w:cs="Times New Roman"/>
        </w:rPr>
        <w:t xml:space="preserve">: 10.1080/10437797.2013.812463 </w:t>
      </w:r>
      <w:r w:rsidR="00DD04AD" w:rsidRPr="001F440F">
        <w:rPr>
          <w:rFonts w:ascii="Times New Roman" w:hAnsi="Times New Roman" w:cs="Times New Roman"/>
        </w:rPr>
        <w:t>[Accessed 1st June 2022].</w:t>
      </w:r>
    </w:p>
    <w:p w14:paraId="34CB2398" w14:textId="08D3A5E6" w:rsidR="00213E2D" w:rsidRPr="001F440F" w:rsidRDefault="00213E2D" w:rsidP="00D03DFC">
      <w:pPr>
        <w:pStyle w:val="ListParagraph"/>
        <w:numPr>
          <w:ilvl w:val="0"/>
          <w:numId w:val="9"/>
        </w:numPr>
        <w:spacing w:after="0" w:line="336" w:lineRule="auto"/>
        <w:rPr>
          <w:rFonts w:ascii="Times New Roman" w:hAnsi="Times New Roman" w:cs="Times New Roman"/>
        </w:rPr>
      </w:pPr>
      <w:r w:rsidRPr="001F440F">
        <w:rPr>
          <w:rFonts w:ascii="Times New Roman" w:hAnsi="Times New Roman" w:cs="Times New Roman"/>
        </w:rPr>
        <w:t xml:space="preserve">Strayhorn, T. L. (2016). Group Contact Theory: Prejudice and Discrimination (Chapter 5) in </w:t>
      </w:r>
      <w:r w:rsidRPr="001F440F">
        <w:rPr>
          <w:rFonts w:ascii="Times New Roman" w:hAnsi="Times New Roman" w:cs="Times New Roman"/>
          <w:i/>
          <w:iCs/>
        </w:rPr>
        <w:t>Student development theory in higher education: a social psychological approach</w:t>
      </w:r>
      <w:r w:rsidRPr="001F440F">
        <w:rPr>
          <w:rFonts w:ascii="Times New Roman" w:hAnsi="Times New Roman" w:cs="Times New Roman"/>
        </w:rPr>
        <w:t xml:space="preserve"> </w:t>
      </w:r>
      <w:r w:rsidR="00DD04AD" w:rsidRPr="001F440F">
        <w:rPr>
          <w:rFonts w:ascii="Times New Roman" w:hAnsi="Times New Roman" w:cs="Times New Roman"/>
        </w:rPr>
        <w:t xml:space="preserve">[Accessed </w:t>
      </w:r>
      <w:r w:rsidR="00D03DFC" w:rsidRPr="001F440F">
        <w:rPr>
          <w:rFonts w:ascii="Times New Roman" w:hAnsi="Times New Roman" w:cs="Times New Roman"/>
        </w:rPr>
        <w:t>15th</w:t>
      </w:r>
      <w:r w:rsidR="00DD04AD" w:rsidRPr="001F440F">
        <w:rPr>
          <w:rFonts w:ascii="Times New Roman" w:hAnsi="Times New Roman" w:cs="Times New Roman"/>
        </w:rPr>
        <w:t xml:space="preserve"> June 2022].</w:t>
      </w:r>
    </w:p>
    <w:p w14:paraId="759B5B9D" w14:textId="5A2DC3D4" w:rsidR="00195146" w:rsidRPr="0046445C" w:rsidRDefault="00213E2D" w:rsidP="008A3473">
      <w:pPr>
        <w:pStyle w:val="ListParagraph"/>
        <w:numPr>
          <w:ilvl w:val="0"/>
          <w:numId w:val="9"/>
        </w:numPr>
        <w:spacing w:after="0" w:line="336" w:lineRule="auto"/>
        <w:rPr>
          <w:rFonts w:cstheme="minorHAnsi"/>
        </w:rPr>
      </w:pPr>
      <w:r w:rsidRPr="001F440F">
        <w:rPr>
          <w:rFonts w:ascii="Times New Roman" w:hAnsi="Times New Roman" w:cs="Times New Roman"/>
        </w:rPr>
        <w:t>Tedam, P. (2010) ‘The MANDELA model of practice learning: An old present in new wrapping?’, </w:t>
      </w:r>
      <w:r w:rsidRPr="001F440F">
        <w:rPr>
          <w:rFonts w:ascii="Times New Roman" w:hAnsi="Times New Roman" w:cs="Times New Roman"/>
          <w:i/>
          <w:iCs/>
        </w:rPr>
        <w:t>The journal of practice teaching &amp; learning</w:t>
      </w:r>
      <w:r w:rsidRPr="001F440F">
        <w:rPr>
          <w:rFonts w:ascii="Times New Roman" w:hAnsi="Times New Roman" w:cs="Times New Roman"/>
        </w:rPr>
        <w:t>, 11(2), pp. 60–76. doi:10.1921/175951511X661219</w:t>
      </w:r>
      <w:r w:rsidRPr="00D03DFC">
        <w:rPr>
          <w:rFonts w:cstheme="minorHAnsi"/>
        </w:rPr>
        <w:t xml:space="preserve"> </w:t>
      </w:r>
      <w:r w:rsidR="00DD04AD" w:rsidRPr="001F440F">
        <w:rPr>
          <w:rFonts w:ascii="Times New Roman" w:hAnsi="Times New Roman" w:cs="Times New Roman"/>
        </w:rPr>
        <w:t>[Accessed 1st June 2022].</w:t>
      </w:r>
    </w:p>
    <w:sectPr w:rsidR="00195146" w:rsidRPr="0046445C" w:rsidSect="005A64D5">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883"/>
    <w:multiLevelType w:val="hybridMultilevel"/>
    <w:tmpl w:val="C9A2C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3513D"/>
    <w:multiLevelType w:val="hybridMultilevel"/>
    <w:tmpl w:val="C5528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71D6A"/>
    <w:multiLevelType w:val="hybridMultilevel"/>
    <w:tmpl w:val="EF42432C"/>
    <w:lvl w:ilvl="0" w:tplc="002C03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57C1B"/>
    <w:multiLevelType w:val="hybridMultilevel"/>
    <w:tmpl w:val="3764818E"/>
    <w:lvl w:ilvl="0" w:tplc="6E2A9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256DD"/>
    <w:multiLevelType w:val="multilevel"/>
    <w:tmpl w:val="41F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B6FC4"/>
    <w:multiLevelType w:val="multilevel"/>
    <w:tmpl w:val="FC7E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3243F"/>
    <w:multiLevelType w:val="hybridMultilevel"/>
    <w:tmpl w:val="6EDA14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F59D9"/>
    <w:multiLevelType w:val="multilevel"/>
    <w:tmpl w:val="5C7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11DBD"/>
    <w:multiLevelType w:val="hybridMultilevel"/>
    <w:tmpl w:val="1A4A1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085736">
    <w:abstractNumId w:val="4"/>
  </w:num>
  <w:num w:numId="2" w16cid:durableId="1610510002">
    <w:abstractNumId w:val="7"/>
  </w:num>
  <w:num w:numId="3" w16cid:durableId="132992745">
    <w:abstractNumId w:val="5"/>
  </w:num>
  <w:num w:numId="4" w16cid:durableId="349066057">
    <w:abstractNumId w:val="6"/>
  </w:num>
  <w:num w:numId="5" w16cid:durableId="1767849321">
    <w:abstractNumId w:val="8"/>
  </w:num>
  <w:num w:numId="6" w16cid:durableId="1207763927">
    <w:abstractNumId w:val="0"/>
  </w:num>
  <w:num w:numId="7" w16cid:durableId="592320297">
    <w:abstractNumId w:val="3"/>
  </w:num>
  <w:num w:numId="8" w16cid:durableId="1786462939">
    <w:abstractNumId w:val="2"/>
  </w:num>
  <w:num w:numId="9" w16cid:durableId="171030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S0sDA1MTUzNbEwNDBX0lEKTi0uzszPAykwrgUA0LU/NiwAAAA="/>
  </w:docVars>
  <w:rsids>
    <w:rsidRoot w:val="00213E2D"/>
    <w:rsid w:val="00007873"/>
    <w:rsid w:val="000445AF"/>
    <w:rsid w:val="0004742B"/>
    <w:rsid w:val="00065809"/>
    <w:rsid w:val="000B0145"/>
    <w:rsid w:val="000B3FD3"/>
    <w:rsid w:val="000B64E9"/>
    <w:rsid w:val="000D0326"/>
    <w:rsid w:val="00106EC9"/>
    <w:rsid w:val="00141F01"/>
    <w:rsid w:val="00153F53"/>
    <w:rsid w:val="00162879"/>
    <w:rsid w:val="0017597F"/>
    <w:rsid w:val="00195146"/>
    <w:rsid w:val="001A2CCD"/>
    <w:rsid w:val="001B1463"/>
    <w:rsid w:val="001E58D1"/>
    <w:rsid w:val="001F440F"/>
    <w:rsid w:val="00213E2D"/>
    <w:rsid w:val="00222D99"/>
    <w:rsid w:val="00233990"/>
    <w:rsid w:val="00236D4D"/>
    <w:rsid w:val="00252659"/>
    <w:rsid w:val="0026637F"/>
    <w:rsid w:val="0028068F"/>
    <w:rsid w:val="0028189F"/>
    <w:rsid w:val="002A1F8B"/>
    <w:rsid w:val="002B444E"/>
    <w:rsid w:val="002F398B"/>
    <w:rsid w:val="002F4180"/>
    <w:rsid w:val="003008AC"/>
    <w:rsid w:val="00304581"/>
    <w:rsid w:val="0031581E"/>
    <w:rsid w:val="00341764"/>
    <w:rsid w:val="003504AD"/>
    <w:rsid w:val="00397C56"/>
    <w:rsid w:val="003A5E8F"/>
    <w:rsid w:val="003B6A83"/>
    <w:rsid w:val="003B6DBE"/>
    <w:rsid w:val="003C3948"/>
    <w:rsid w:val="003C53A9"/>
    <w:rsid w:val="003F24EE"/>
    <w:rsid w:val="003F7D96"/>
    <w:rsid w:val="00416759"/>
    <w:rsid w:val="00433B89"/>
    <w:rsid w:val="004418DE"/>
    <w:rsid w:val="004474EF"/>
    <w:rsid w:val="0046445C"/>
    <w:rsid w:val="0046657F"/>
    <w:rsid w:val="004B53FF"/>
    <w:rsid w:val="004F70B5"/>
    <w:rsid w:val="00515C6E"/>
    <w:rsid w:val="005547AD"/>
    <w:rsid w:val="00591F3D"/>
    <w:rsid w:val="005A5DC9"/>
    <w:rsid w:val="005A64D5"/>
    <w:rsid w:val="005A6EE1"/>
    <w:rsid w:val="005B0BF1"/>
    <w:rsid w:val="005E30A1"/>
    <w:rsid w:val="00606635"/>
    <w:rsid w:val="00613136"/>
    <w:rsid w:val="006252C2"/>
    <w:rsid w:val="00625F21"/>
    <w:rsid w:val="00664C66"/>
    <w:rsid w:val="00682DE8"/>
    <w:rsid w:val="006837AE"/>
    <w:rsid w:val="006951C2"/>
    <w:rsid w:val="006A4917"/>
    <w:rsid w:val="006C756B"/>
    <w:rsid w:val="006D2DDD"/>
    <w:rsid w:val="006E203F"/>
    <w:rsid w:val="006E226B"/>
    <w:rsid w:val="007544A4"/>
    <w:rsid w:val="007608CD"/>
    <w:rsid w:val="00782C7A"/>
    <w:rsid w:val="007A5223"/>
    <w:rsid w:val="007A6E9C"/>
    <w:rsid w:val="007E0826"/>
    <w:rsid w:val="007E0A3C"/>
    <w:rsid w:val="007F2F01"/>
    <w:rsid w:val="00822424"/>
    <w:rsid w:val="00826C5F"/>
    <w:rsid w:val="008318E3"/>
    <w:rsid w:val="00842C61"/>
    <w:rsid w:val="0088185F"/>
    <w:rsid w:val="008A3473"/>
    <w:rsid w:val="008A39F8"/>
    <w:rsid w:val="008C3B68"/>
    <w:rsid w:val="008D2899"/>
    <w:rsid w:val="008D56D2"/>
    <w:rsid w:val="008E1439"/>
    <w:rsid w:val="00912E16"/>
    <w:rsid w:val="009568F3"/>
    <w:rsid w:val="009672A9"/>
    <w:rsid w:val="00974405"/>
    <w:rsid w:val="00977E24"/>
    <w:rsid w:val="00983203"/>
    <w:rsid w:val="009865F1"/>
    <w:rsid w:val="009A4B19"/>
    <w:rsid w:val="009E7644"/>
    <w:rsid w:val="00A30F26"/>
    <w:rsid w:val="00A432BC"/>
    <w:rsid w:val="00A46CA3"/>
    <w:rsid w:val="00A52A89"/>
    <w:rsid w:val="00A55FC7"/>
    <w:rsid w:val="00A80A73"/>
    <w:rsid w:val="00AA3A62"/>
    <w:rsid w:val="00AB1474"/>
    <w:rsid w:val="00AD185E"/>
    <w:rsid w:val="00AE1813"/>
    <w:rsid w:val="00B0326C"/>
    <w:rsid w:val="00B04CDC"/>
    <w:rsid w:val="00B31250"/>
    <w:rsid w:val="00B40AD7"/>
    <w:rsid w:val="00B52F7A"/>
    <w:rsid w:val="00B54CD9"/>
    <w:rsid w:val="00B6061E"/>
    <w:rsid w:val="00B868CF"/>
    <w:rsid w:val="00B90859"/>
    <w:rsid w:val="00BA5444"/>
    <w:rsid w:val="00BB4F21"/>
    <w:rsid w:val="00BC5EC6"/>
    <w:rsid w:val="00C10BB3"/>
    <w:rsid w:val="00C46A05"/>
    <w:rsid w:val="00C507E5"/>
    <w:rsid w:val="00C53394"/>
    <w:rsid w:val="00C55037"/>
    <w:rsid w:val="00C80FE0"/>
    <w:rsid w:val="00CA68F1"/>
    <w:rsid w:val="00CB1480"/>
    <w:rsid w:val="00CB19F6"/>
    <w:rsid w:val="00CD16E9"/>
    <w:rsid w:val="00CE5D03"/>
    <w:rsid w:val="00D025C3"/>
    <w:rsid w:val="00D03DFC"/>
    <w:rsid w:val="00D17CB0"/>
    <w:rsid w:val="00D35579"/>
    <w:rsid w:val="00D443DC"/>
    <w:rsid w:val="00D5454A"/>
    <w:rsid w:val="00DD04AD"/>
    <w:rsid w:val="00E028F9"/>
    <w:rsid w:val="00E02B03"/>
    <w:rsid w:val="00E56326"/>
    <w:rsid w:val="00E61B2A"/>
    <w:rsid w:val="00E62913"/>
    <w:rsid w:val="00E72FE5"/>
    <w:rsid w:val="00E75842"/>
    <w:rsid w:val="00EA3476"/>
    <w:rsid w:val="00EA7641"/>
    <w:rsid w:val="00ED08CF"/>
    <w:rsid w:val="00EE3B47"/>
    <w:rsid w:val="00EF0531"/>
    <w:rsid w:val="00EF23FA"/>
    <w:rsid w:val="00EF534A"/>
    <w:rsid w:val="00F525BF"/>
    <w:rsid w:val="00FD1A6C"/>
    <w:rsid w:val="00FE5C92"/>
    <w:rsid w:val="00FE635B"/>
    <w:rsid w:val="00FE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73E8"/>
  <w15:chartTrackingRefBased/>
  <w15:docId w15:val="{5F8F4765-A2B3-6340-9E6F-E2835B24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E2D"/>
    <w:pPr>
      <w:spacing w:after="160" w:line="259" w:lineRule="auto"/>
    </w:pPr>
    <w:rPr>
      <w:sz w:val="22"/>
      <w:szCs w:val="22"/>
    </w:rPr>
  </w:style>
  <w:style w:type="paragraph" w:styleId="Heading1">
    <w:name w:val="heading 1"/>
    <w:basedOn w:val="Normal"/>
    <w:next w:val="Normal"/>
    <w:link w:val="Heading1Char"/>
    <w:uiPriority w:val="9"/>
    <w:qFormat/>
    <w:rsid w:val="00625F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837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E2D"/>
    <w:rPr>
      <w:color w:val="0000FF"/>
      <w:u w:val="single"/>
    </w:rPr>
  </w:style>
  <w:style w:type="paragraph" w:styleId="Revision">
    <w:name w:val="Revision"/>
    <w:hidden/>
    <w:uiPriority w:val="99"/>
    <w:semiHidden/>
    <w:rsid w:val="00213E2D"/>
    <w:rPr>
      <w:sz w:val="22"/>
      <w:szCs w:val="22"/>
    </w:rPr>
  </w:style>
  <w:style w:type="paragraph" w:styleId="NormalWeb">
    <w:name w:val="Normal (Web)"/>
    <w:basedOn w:val="Normal"/>
    <w:uiPriority w:val="99"/>
    <w:semiHidden/>
    <w:unhideWhenUsed/>
    <w:rsid w:val="008A3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837A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837AE"/>
    <w:rPr>
      <w:b/>
      <w:bCs/>
    </w:rPr>
  </w:style>
  <w:style w:type="paragraph" w:styleId="ListParagraph">
    <w:name w:val="List Paragraph"/>
    <w:basedOn w:val="Normal"/>
    <w:uiPriority w:val="34"/>
    <w:qFormat/>
    <w:rsid w:val="002A1F8B"/>
    <w:pPr>
      <w:ind w:left="720"/>
      <w:contextualSpacing/>
    </w:pPr>
  </w:style>
  <w:style w:type="character" w:customStyle="1" w:styleId="Heading1Char">
    <w:name w:val="Heading 1 Char"/>
    <w:basedOn w:val="DefaultParagraphFont"/>
    <w:link w:val="Heading1"/>
    <w:uiPriority w:val="9"/>
    <w:rsid w:val="00625F2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008AC"/>
    <w:rPr>
      <w:sz w:val="16"/>
      <w:szCs w:val="16"/>
    </w:rPr>
  </w:style>
  <w:style w:type="paragraph" w:styleId="CommentText">
    <w:name w:val="annotation text"/>
    <w:basedOn w:val="Normal"/>
    <w:link w:val="CommentTextChar"/>
    <w:uiPriority w:val="99"/>
    <w:unhideWhenUsed/>
    <w:rsid w:val="003008AC"/>
    <w:pPr>
      <w:spacing w:line="240" w:lineRule="auto"/>
    </w:pPr>
    <w:rPr>
      <w:sz w:val="20"/>
      <w:szCs w:val="20"/>
    </w:rPr>
  </w:style>
  <w:style w:type="character" w:customStyle="1" w:styleId="CommentTextChar">
    <w:name w:val="Comment Text Char"/>
    <w:basedOn w:val="DefaultParagraphFont"/>
    <w:link w:val="CommentText"/>
    <w:uiPriority w:val="99"/>
    <w:rsid w:val="003008AC"/>
    <w:rPr>
      <w:sz w:val="20"/>
      <w:szCs w:val="20"/>
    </w:rPr>
  </w:style>
  <w:style w:type="paragraph" w:styleId="CommentSubject">
    <w:name w:val="annotation subject"/>
    <w:basedOn w:val="CommentText"/>
    <w:next w:val="CommentText"/>
    <w:link w:val="CommentSubjectChar"/>
    <w:uiPriority w:val="99"/>
    <w:semiHidden/>
    <w:unhideWhenUsed/>
    <w:rsid w:val="003008AC"/>
    <w:rPr>
      <w:b/>
      <w:bCs/>
    </w:rPr>
  </w:style>
  <w:style w:type="character" w:customStyle="1" w:styleId="CommentSubjectChar">
    <w:name w:val="Comment Subject Char"/>
    <w:basedOn w:val="CommentTextChar"/>
    <w:link w:val="CommentSubject"/>
    <w:uiPriority w:val="99"/>
    <w:semiHidden/>
    <w:rsid w:val="003008AC"/>
    <w:rPr>
      <w:b/>
      <w:bCs/>
      <w:sz w:val="20"/>
      <w:szCs w:val="20"/>
    </w:rPr>
  </w:style>
  <w:style w:type="paragraph" w:customStyle="1" w:styleId="pf0">
    <w:name w:val="pf0"/>
    <w:basedOn w:val="Normal"/>
    <w:rsid w:val="00E56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56326"/>
    <w:rPr>
      <w:rFonts w:ascii="Segoe UI" w:hAnsi="Segoe UI" w:cs="Segoe UI" w:hint="default"/>
      <w:b/>
      <w:bCs/>
      <w:sz w:val="18"/>
      <w:szCs w:val="18"/>
    </w:rPr>
  </w:style>
  <w:style w:type="character" w:customStyle="1" w:styleId="cf21">
    <w:name w:val="cf21"/>
    <w:basedOn w:val="DefaultParagraphFont"/>
    <w:rsid w:val="00E56326"/>
    <w:rPr>
      <w:rFonts w:ascii="Segoe UI" w:hAnsi="Segoe UI" w:cs="Segoe UI" w:hint="default"/>
      <w:color w:val="212121"/>
      <w:sz w:val="18"/>
      <w:szCs w:val="18"/>
    </w:rPr>
  </w:style>
  <w:style w:type="character" w:customStyle="1" w:styleId="cf31">
    <w:name w:val="cf31"/>
    <w:basedOn w:val="DefaultParagraphFont"/>
    <w:rsid w:val="00E56326"/>
    <w:rPr>
      <w:rFonts w:ascii="Segoe UI" w:hAnsi="Segoe UI" w:cs="Segoe UI" w:hint="default"/>
      <w:sz w:val="18"/>
      <w:szCs w:val="18"/>
    </w:rPr>
  </w:style>
  <w:style w:type="character" w:customStyle="1" w:styleId="cf41">
    <w:name w:val="cf41"/>
    <w:basedOn w:val="DefaultParagraphFont"/>
    <w:rsid w:val="00E56326"/>
    <w:rPr>
      <w:rFonts w:ascii="Segoe UI" w:hAnsi="Segoe UI" w:cs="Segoe UI" w:hint="default"/>
      <w:sz w:val="18"/>
      <w:szCs w:val="18"/>
      <w:shd w:val="clear" w:color="auto" w:fill="FFFF00"/>
    </w:rPr>
  </w:style>
  <w:style w:type="character" w:customStyle="1" w:styleId="cf51">
    <w:name w:val="cf51"/>
    <w:basedOn w:val="DefaultParagraphFont"/>
    <w:rsid w:val="00E56326"/>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8D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770">
      <w:bodyDiv w:val="1"/>
      <w:marLeft w:val="0"/>
      <w:marRight w:val="0"/>
      <w:marTop w:val="0"/>
      <w:marBottom w:val="0"/>
      <w:divBdr>
        <w:top w:val="none" w:sz="0" w:space="0" w:color="auto"/>
        <w:left w:val="none" w:sz="0" w:space="0" w:color="auto"/>
        <w:bottom w:val="none" w:sz="0" w:space="0" w:color="auto"/>
        <w:right w:val="none" w:sz="0" w:space="0" w:color="auto"/>
      </w:divBdr>
      <w:divsChild>
        <w:div w:id="2116632230">
          <w:marLeft w:val="0"/>
          <w:marRight w:val="0"/>
          <w:marTop w:val="0"/>
          <w:marBottom w:val="0"/>
          <w:divBdr>
            <w:top w:val="none" w:sz="0" w:space="0" w:color="auto"/>
            <w:left w:val="none" w:sz="0" w:space="0" w:color="auto"/>
            <w:bottom w:val="none" w:sz="0" w:space="0" w:color="auto"/>
            <w:right w:val="none" w:sz="0" w:space="0" w:color="auto"/>
          </w:divBdr>
          <w:divsChild>
            <w:div w:id="2004817908">
              <w:marLeft w:val="0"/>
              <w:marRight w:val="0"/>
              <w:marTop w:val="0"/>
              <w:marBottom w:val="0"/>
              <w:divBdr>
                <w:top w:val="none" w:sz="0" w:space="0" w:color="auto"/>
                <w:left w:val="none" w:sz="0" w:space="0" w:color="auto"/>
                <w:bottom w:val="none" w:sz="0" w:space="0" w:color="auto"/>
                <w:right w:val="none" w:sz="0" w:space="0" w:color="auto"/>
              </w:divBdr>
              <w:divsChild>
                <w:div w:id="1309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047">
          <w:marLeft w:val="0"/>
          <w:marRight w:val="0"/>
          <w:marTop w:val="0"/>
          <w:marBottom w:val="0"/>
          <w:divBdr>
            <w:top w:val="none" w:sz="0" w:space="0" w:color="auto"/>
            <w:left w:val="none" w:sz="0" w:space="0" w:color="auto"/>
            <w:bottom w:val="none" w:sz="0" w:space="0" w:color="auto"/>
            <w:right w:val="none" w:sz="0" w:space="0" w:color="auto"/>
          </w:divBdr>
          <w:divsChild>
            <w:div w:id="1759521961">
              <w:marLeft w:val="0"/>
              <w:marRight w:val="0"/>
              <w:marTop w:val="0"/>
              <w:marBottom w:val="0"/>
              <w:divBdr>
                <w:top w:val="none" w:sz="0" w:space="0" w:color="auto"/>
                <w:left w:val="none" w:sz="0" w:space="0" w:color="auto"/>
                <w:bottom w:val="none" w:sz="0" w:space="0" w:color="auto"/>
                <w:right w:val="none" w:sz="0" w:space="0" w:color="auto"/>
              </w:divBdr>
              <w:divsChild>
                <w:div w:id="19356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4097">
      <w:bodyDiv w:val="1"/>
      <w:marLeft w:val="0"/>
      <w:marRight w:val="0"/>
      <w:marTop w:val="0"/>
      <w:marBottom w:val="0"/>
      <w:divBdr>
        <w:top w:val="none" w:sz="0" w:space="0" w:color="auto"/>
        <w:left w:val="none" w:sz="0" w:space="0" w:color="auto"/>
        <w:bottom w:val="none" w:sz="0" w:space="0" w:color="auto"/>
        <w:right w:val="none" w:sz="0" w:space="0" w:color="auto"/>
      </w:divBdr>
    </w:div>
    <w:div w:id="561451585">
      <w:bodyDiv w:val="1"/>
      <w:marLeft w:val="0"/>
      <w:marRight w:val="0"/>
      <w:marTop w:val="0"/>
      <w:marBottom w:val="0"/>
      <w:divBdr>
        <w:top w:val="none" w:sz="0" w:space="0" w:color="auto"/>
        <w:left w:val="none" w:sz="0" w:space="0" w:color="auto"/>
        <w:bottom w:val="none" w:sz="0" w:space="0" w:color="auto"/>
        <w:right w:val="none" w:sz="0" w:space="0" w:color="auto"/>
      </w:divBdr>
    </w:div>
    <w:div w:id="672029407">
      <w:bodyDiv w:val="1"/>
      <w:marLeft w:val="0"/>
      <w:marRight w:val="0"/>
      <w:marTop w:val="0"/>
      <w:marBottom w:val="0"/>
      <w:divBdr>
        <w:top w:val="none" w:sz="0" w:space="0" w:color="auto"/>
        <w:left w:val="none" w:sz="0" w:space="0" w:color="auto"/>
        <w:bottom w:val="none" w:sz="0" w:space="0" w:color="auto"/>
        <w:right w:val="none" w:sz="0" w:space="0" w:color="auto"/>
      </w:divBdr>
    </w:div>
    <w:div w:id="1118716935">
      <w:bodyDiv w:val="1"/>
      <w:marLeft w:val="0"/>
      <w:marRight w:val="0"/>
      <w:marTop w:val="0"/>
      <w:marBottom w:val="0"/>
      <w:divBdr>
        <w:top w:val="none" w:sz="0" w:space="0" w:color="auto"/>
        <w:left w:val="none" w:sz="0" w:space="0" w:color="auto"/>
        <w:bottom w:val="none" w:sz="0" w:space="0" w:color="auto"/>
        <w:right w:val="none" w:sz="0" w:space="0" w:color="auto"/>
      </w:divBdr>
    </w:div>
    <w:div w:id="1485049635">
      <w:bodyDiv w:val="1"/>
      <w:marLeft w:val="0"/>
      <w:marRight w:val="0"/>
      <w:marTop w:val="0"/>
      <w:marBottom w:val="0"/>
      <w:divBdr>
        <w:top w:val="none" w:sz="0" w:space="0" w:color="auto"/>
        <w:left w:val="none" w:sz="0" w:space="0" w:color="auto"/>
        <w:bottom w:val="none" w:sz="0" w:space="0" w:color="auto"/>
        <w:right w:val="none" w:sz="0" w:space="0" w:color="auto"/>
      </w:divBdr>
    </w:div>
    <w:div w:id="1633244925">
      <w:bodyDiv w:val="1"/>
      <w:marLeft w:val="0"/>
      <w:marRight w:val="0"/>
      <w:marTop w:val="0"/>
      <w:marBottom w:val="0"/>
      <w:divBdr>
        <w:top w:val="none" w:sz="0" w:space="0" w:color="auto"/>
        <w:left w:val="none" w:sz="0" w:space="0" w:color="auto"/>
        <w:bottom w:val="none" w:sz="0" w:space="0" w:color="auto"/>
        <w:right w:val="none" w:sz="0" w:space="0" w:color="auto"/>
      </w:divBdr>
      <w:divsChild>
        <w:div w:id="512188268">
          <w:marLeft w:val="0"/>
          <w:marRight w:val="0"/>
          <w:marTop w:val="0"/>
          <w:marBottom w:val="0"/>
          <w:divBdr>
            <w:top w:val="none" w:sz="0" w:space="0" w:color="auto"/>
            <w:left w:val="none" w:sz="0" w:space="0" w:color="auto"/>
            <w:bottom w:val="none" w:sz="0" w:space="0" w:color="auto"/>
            <w:right w:val="none" w:sz="0" w:space="0" w:color="auto"/>
          </w:divBdr>
          <w:divsChild>
            <w:div w:id="1157067861">
              <w:marLeft w:val="0"/>
              <w:marRight w:val="0"/>
              <w:marTop w:val="0"/>
              <w:marBottom w:val="0"/>
              <w:divBdr>
                <w:top w:val="none" w:sz="0" w:space="0" w:color="auto"/>
                <w:left w:val="none" w:sz="0" w:space="0" w:color="auto"/>
                <w:bottom w:val="none" w:sz="0" w:space="0" w:color="auto"/>
                <w:right w:val="none" w:sz="0" w:space="0" w:color="auto"/>
              </w:divBdr>
              <w:divsChild>
                <w:div w:id="1090808601">
                  <w:marLeft w:val="0"/>
                  <w:marRight w:val="0"/>
                  <w:marTop w:val="0"/>
                  <w:marBottom w:val="0"/>
                  <w:divBdr>
                    <w:top w:val="none" w:sz="0" w:space="0" w:color="auto"/>
                    <w:left w:val="none" w:sz="0" w:space="0" w:color="auto"/>
                    <w:bottom w:val="none" w:sz="0" w:space="0" w:color="auto"/>
                    <w:right w:val="none" w:sz="0" w:space="0" w:color="auto"/>
                  </w:divBdr>
                </w:div>
              </w:divsChild>
            </w:div>
            <w:div w:id="1602566465">
              <w:marLeft w:val="0"/>
              <w:marRight w:val="0"/>
              <w:marTop w:val="0"/>
              <w:marBottom w:val="0"/>
              <w:divBdr>
                <w:top w:val="none" w:sz="0" w:space="0" w:color="auto"/>
                <w:left w:val="none" w:sz="0" w:space="0" w:color="auto"/>
                <w:bottom w:val="none" w:sz="0" w:space="0" w:color="auto"/>
                <w:right w:val="none" w:sz="0" w:space="0" w:color="auto"/>
              </w:divBdr>
              <w:divsChild>
                <w:div w:id="294533256">
                  <w:marLeft w:val="0"/>
                  <w:marRight w:val="0"/>
                  <w:marTop w:val="0"/>
                  <w:marBottom w:val="0"/>
                  <w:divBdr>
                    <w:top w:val="none" w:sz="0" w:space="0" w:color="auto"/>
                    <w:left w:val="none" w:sz="0" w:space="0" w:color="auto"/>
                    <w:bottom w:val="none" w:sz="0" w:space="0" w:color="auto"/>
                    <w:right w:val="none" w:sz="0" w:space="0" w:color="auto"/>
                  </w:divBdr>
                </w:div>
              </w:divsChild>
            </w:div>
            <w:div w:id="929780056">
              <w:marLeft w:val="0"/>
              <w:marRight w:val="0"/>
              <w:marTop w:val="0"/>
              <w:marBottom w:val="0"/>
              <w:divBdr>
                <w:top w:val="none" w:sz="0" w:space="0" w:color="auto"/>
                <w:left w:val="none" w:sz="0" w:space="0" w:color="auto"/>
                <w:bottom w:val="none" w:sz="0" w:space="0" w:color="auto"/>
                <w:right w:val="none" w:sz="0" w:space="0" w:color="auto"/>
              </w:divBdr>
              <w:divsChild>
                <w:div w:id="35938125">
                  <w:marLeft w:val="0"/>
                  <w:marRight w:val="0"/>
                  <w:marTop w:val="0"/>
                  <w:marBottom w:val="0"/>
                  <w:divBdr>
                    <w:top w:val="none" w:sz="0" w:space="0" w:color="auto"/>
                    <w:left w:val="none" w:sz="0" w:space="0" w:color="auto"/>
                    <w:bottom w:val="none" w:sz="0" w:space="0" w:color="auto"/>
                    <w:right w:val="none" w:sz="0" w:space="0" w:color="auto"/>
                  </w:divBdr>
                </w:div>
                <w:div w:id="994263423">
                  <w:marLeft w:val="0"/>
                  <w:marRight w:val="0"/>
                  <w:marTop w:val="0"/>
                  <w:marBottom w:val="0"/>
                  <w:divBdr>
                    <w:top w:val="none" w:sz="0" w:space="0" w:color="auto"/>
                    <w:left w:val="none" w:sz="0" w:space="0" w:color="auto"/>
                    <w:bottom w:val="none" w:sz="0" w:space="0" w:color="auto"/>
                    <w:right w:val="none" w:sz="0" w:space="0" w:color="auto"/>
                  </w:divBdr>
                </w:div>
              </w:divsChild>
            </w:div>
            <w:div w:id="1875194110">
              <w:marLeft w:val="0"/>
              <w:marRight w:val="0"/>
              <w:marTop w:val="0"/>
              <w:marBottom w:val="0"/>
              <w:divBdr>
                <w:top w:val="none" w:sz="0" w:space="0" w:color="auto"/>
                <w:left w:val="none" w:sz="0" w:space="0" w:color="auto"/>
                <w:bottom w:val="none" w:sz="0" w:space="0" w:color="auto"/>
                <w:right w:val="none" w:sz="0" w:space="0" w:color="auto"/>
              </w:divBdr>
              <w:divsChild>
                <w:div w:id="749235798">
                  <w:marLeft w:val="0"/>
                  <w:marRight w:val="0"/>
                  <w:marTop w:val="0"/>
                  <w:marBottom w:val="0"/>
                  <w:divBdr>
                    <w:top w:val="none" w:sz="0" w:space="0" w:color="auto"/>
                    <w:left w:val="none" w:sz="0" w:space="0" w:color="auto"/>
                    <w:bottom w:val="none" w:sz="0" w:space="0" w:color="auto"/>
                    <w:right w:val="none" w:sz="0" w:space="0" w:color="auto"/>
                  </w:divBdr>
                </w:div>
              </w:divsChild>
            </w:div>
            <w:div w:id="1925871618">
              <w:marLeft w:val="0"/>
              <w:marRight w:val="0"/>
              <w:marTop w:val="0"/>
              <w:marBottom w:val="0"/>
              <w:divBdr>
                <w:top w:val="none" w:sz="0" w:space="0" w:color="auto"/>
                <w:left w:val="none" w:sz="0" w:space="0" w:color="auto"/>
                <w:bottom w:val="none" w:sz="0" w:space="0" w:color="auto"/>
                <w:right w:val="none" w:sz="0" w:space="0" w:color="auto"/>
              </w:divBdr>
              <w:divsChild>
                <w:div w:id="171654278">
                  <w:marLeft w:val="0"/>
                  <w:marRight w:val="0"/>
                  <w:marTop w:val="0"/>
                  <w:marBottom w:val="0"/>
                  <w:divBdr>
                    <w:top w:val="none" w:sz="0" w:space="0" w:color="auto"/>
                    <w:left w:val="none" w:sz="0" w:space="0" w:color="auto"/>
                    <w:bottom w:val="none" w:sz="0" w:space="0" w:color="auto"/>
                    <w:right w:val="none" w:sz="0" w:space="0" w:color="auto"/>
                  </w:divBdr>
                </w:div>
              </w:divsChild>
            </w:div>
            <w:div w:id="2073117645">
              <w:marLeft w:val="0"/>
              <w:marRight w:val="0"/>
              <w:marTop w:val="0"/>
              <w:marBottom w:val="0"/>
              <w:divBdr>
                <w:top w:val="none" w:sz="0" w:space="0" w:color="auto"/>
                <w:left w:val="none" w:sz="0" w:space="0" w:color="auto"/>
                <w:bottom w:val="none" w:sz="0" w:space="0" w:color="auto"/>
                <w:right w:val="none" w:sz="0" w:space="0" w:color="auto"/>
              </w:divBdr>
              <w:divsChild>
                <w:div w:id="70738964">
                  <w:marLeft w:val="0"/>
                  <w:marRight w:val="0"/>
                  <w:marTop w:val="0"/>
                  <w:marBottom w:val="0"/>
                  <w:divBdr>
                    <w:top w:val="none" w:sz="0" w:space="0" w:color="auto"/>
                    <w:left w:val="none" w:sz="0" w:space="0" w:color="auto"/>
                    <w:bottom w:val="none" w:sz="0" w:space="0" w:color="auto"/>
                    <w:right w:val="none" w:sz="0" w:space="0" w:color="auto"/>
                  </w:divBdr>
                </w:div>
              </w:divsChild>
            </w:div>
            <w:div w:id="1301571268">
              <w:marLeft w:val="0"/>
              <w:marRight w:val="0"/>
              <w:marTop w:val="0"/>
              <w:marBottom w:val="0"/>
              <w:divBdr>
                <w:top w:val="none" w:sz="0" w:space="0" w:color="auto"/>
                <w:left w:val="none" w:sz="0" w:space="0" w:color="auto"/>
                <w:bottom w:val="none" w:sz="0" w:space="0" w:color="auto"/>
                <w:right w:val="none" w:sz="0" w:space="0" w:color="auto"/>
              </w:divBdr>
              <w:divsChild>
                <w:div w:id="60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1134-016-0016-x" TargetMode="External"/><Relationship Id="rId13" Type="http://schemas.openxmlformats.org/officeDocument/2006/relationships/hyperlink" Target="https://eur02.safelinks.protection.outlook.com/?url=https://www.ted.com/talks/amy_edmondson_how_to_turn_a_group_of_strangers_into_a_team?utm_source%3Dtedcomshare%26utm_medium%3Dsocial%26utm_campaign%3Dtedspread&amp;data=04|01||5e5366b7c31540f89b2708d9e8bc89de|a8b4324f155c4215a0f17ed8cc9a992f|0|0|637796718765105379|Unknown|TWFpbGZsb3d8eyJWIjoiMC4wLjAwMDAiLCJQIjoiV2luMzIiLCJBTiI6Ik1haWwiLCJXVCI6Mn0%3D|3000&amp;sdata=HK/SmYvYq42EZVc7DJMseRu9/ofT92UGg9oNdoHPBIE%3D&amp;reserved=0" TargetMode="External"/><Relationship Id="rId18" Type="http://schemas.openxmlformats.org/officeDocument/2006/relationships/hyperlink" Target="https://doi.org/10.1093/acrefore/9780199975839.013.134" TargetMode="External"/><Relationship Id="rId3" Type="http://schemas.openxmlformats.org/officeDocument/2006/relationships/settings" Target="settings.xml"/><Relationship Id="rId7" Type="http://schemas.openxmlformats.org/officeDocument/2006/relationships/hyperlink" Target="https://doi.org/10.1921/jpts.v18i1-2.1554" TargetMode="External"/><Relationship Id="rId12" Type="http://schemas.openxmlformats.org/officeDocument/2006/relationships/hyperlink" Target="https://in-mind.org/glossary/letter_c" TargetMode="External"/><Relationship Id="rId17" Type="http://schemas.openxmlformats.org/officeDocument/2006/relationships/hyperlink" Target="https://doi.org/10.4135/9781473914988.n17" TargetMode="External"/><Relationship Id="rId2" Type="http://schemas.openxmlformats.org/officeDocument/2006/relationships/styles" Target="styles.xml"/><Relationship Id="rId16" Type="http://schemas.openxmlformats.org/officeDocument/2006/relationships/hyperlink" Target="https://doi.org/10.1002/casp.21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80/00220671.2013.831803" TargetMode="External"/><Relationship Id="rId11" Type="http://schemas.openxmlformats.org/officeDocument/2006/relationships/hyperlink" Target="https://in-mind.org/glossary/letter_c" TargetMode="External"/><Relationship Id="rId5" Type="http://schemas.openxmlformats.org/officeDocument/2006/relationships/hyperlink" Target="https://www.basw.co.uk/professional-development/professional-capabilities-framework-pcf/the-pcf/readiness" TargetMode="External"/><Relationship Id="rId15" Type="http://schemas.openxmlformats.org/officeDocument/2006/relationships/hyperlink" Target="https://doi.org/10.1016/b978-0-12-497780-8.50018-8" TargetMode="External"/><Relationship Id="rId10" Type="http://schemas.openxmlformats.org/officeDocument/2006/relationships/hyperlink" Target="https://en.wikipedia.org/wiki/Special:BookSources/978-0-12-221425-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SBN_(identifier)" TargetMode="External"/><Relationship Id="rId14" Type="http://schemas.openxmlformats.org/officeDocument/2006/relationships/hyperlink" Target="https://doi.org/10.15405/epsbs.2017.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3598</Words>
  <Characters>21914</Characters>
  <Application>Microsoft Office Word</Application>
  <DocSecurity>0</DocSecurity>
  <Lines>304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Weekes</dc:creator>
  <cp:keywords/>
  <dc:description/>
  <cp:lastModifiedBy>Weekes, Arlene</cp:lastModifiedBy>
  <cp:revision>2</cp:revision>
  <dcterms:created xsi:type="dcterms:W3CDTF">2022-08-08T22:23:00Z</dcterms:created>
  <dcterms:modified xsi:type="dcterms:W3CDTF">2022-08-08T22:23:00Z</dcterms:modified>
</cp:coreProperties>
</file>