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13D34" w14:textId="77777777" w:rsidR="00D95741" w:rsidRPr="00FB6449" w:rsidRDefault="002D66E4" w:rsidP="00D95741">
      <w:pPr>
        <w:spacing w:line="240" w:lineRule="auto"/>
        <w:ind w:left="454"/>
        <w:jc w:val="center"/>
        <w:rPr>
          <w:rFonts w:ascii="Times New Roman" w:hAnsi="Times New Roman"/>
          <w:b/>
          <w:sz w:val="24"/>
          <w:szCs w:val="24"/>
        </w:rPr>
      </w:pPr>
      <w:r w:rsidRPr="00FB6449">
        <w:rPr>
          <w:rFonts w:ascii="Times New Roman" w:hAnsi="Times New Roman"/>
          <w:b/>
          <w:sz w:val="24"/>
          <w:szCs w:val="24"/>
        </w:rPr>
        <w:t xml:space="preserve">Characteristics of </w:t>
      </w:r>
      <w:r w:rsidR="00137A61" w:rsidRPr="00FB6449">
        <w:rPr>
          <w:rFonts w:ascii="Times New Roman" w:hAnsi="Times New Roman"/>
          <w:b/>
          <w:sz w:val="24"/>
          <w:szCs w:val="24"/>
        </w:rPr>
        <w:t>churn</w:t>
      </w:r>
      <w:r w:rsidR="00F102FF" w:rsidRPr="00FB6449">
        <w:rPr>
          <w:rFonts w:ascii="Times New Roman" w:hAnsi="Times New Roman"/>
          <w:b/>
          <w:sz w:val="24"/>
          <w:szCs w:val="24"/>
        </w:rPr>
        <w:t xml:space="preserve"> and </w:t>
      </w:r>
      <w:r w:rsidR="00337E86" w:rsidRPr="00FB6449">
        <w:rPr>
          <w:rFonts w:ascii="Times New Roman" w:hAnsi="Times New Roman"/>
          <w:b/>
          <w:sz w:val="24"/>
          <w:szCs w:val="24"/>
        </w:rPr>
        <w:t>annular flows in</w:t>
      </w:r>
      <w:r w:rsidR="00137A61" w:rsidRPr="00FB6449">
        <w:rPr>
          <w:rFonts w:ascii="Times New Roman" w:hAnsi="Times New Roman"/>
          <w:b/>
          <w:sz w:val="24"/>
          <w:szCs w:val="24"/>
        </w:rPr>
        <w:t xml:space="preserve"> a large diameter vertical riser</w:t>
      </w:r>
    </w:p>
    <w:p w14:paraId="2A85941D" w14:textId="77777777" w:rsidR="00D95741" w:rsidRPr="00FB6449" w:rsidRDefault="00D95741" w:rsidP="00D95741">
      <w:pPr>
        <w:spacing w:line="240" w:lineRule="auto"/>
        <w:jc w:val="center"/>
        <w:rPr>
          <w:rFonts w:ascii="Times New Roman" w:hAnsi="Times New Roman"/>
          <w:sz w:val="20"/>
          <w:szCs w:val="20"/>
          <w:vertAlign w:val="superscript"/>
          <w:lang w:val="es-MX"/>
        </w:rPr>
      </w:pPr>
      <w:r w:rsidRPr="00FB6449">
        <w:rPr>
          <w:rFonts w:ascii="Times New Roman" w:hAnsi="Times New Roman"/>
          <w:sz w:val="20"/>
          <w:szCs w:val="20"/>
          <w:lang w:val="es-MX"/>
        </w:rPr>
        <w:t>M. Abdulkadir*</w:t>
      </w:r>
      <w:r w:rsidR="00137A61" w:rsidRPr="00FB6449">
        <w:rPr>
          <w:rFonts w:ascii="Times New Roman" w:hAnsi="Times New Roman"/>
          <w:sz w:val="20"/>
          <w:szCs w:val="20"/>
          <w:vertAlign w:val="superscript"/>
          <w:lang w:val="es-MX"/>
        </w:rPr>
        <w:t>1</w:t>
      </w:r>
      <w:r w:rsidRPr="00FB6449">
        <w:rPr>
          <w:rFonts w:ascii="Times New Roman" w:hAnsi="Times New Roman"/>
          <w:sz w:val="20"/>
          <w:szCs w:val="20"/>
          <w:lang w:val="es-MX"/>
        </w:rPr>
        <w:t xml:space="preserve">, </w:t>
      </w:r>
      <w:r w:rsidR="00AD24A0" w:rsidRPr="00FB6449">
        <w:rPr>
          <w:rFonts w:ascii="Times New Roman" w:hAnsi="Times New Roman"/>
          <w:sz w:val="20"/>
          <w:szCs w:val="20"/>
          <w:lang w:val="es-MX"/>
        </w:rPr>
        <w:t>U. P. Mbalisigwe</w:t>
      </w:r>
      <w:r w:rsidR="00AD24A0" w:rsidRPr="00FB6449">
        <w:rPr>
          <w:rFonts w:ascii="Times New Roman" w:hAnsi="Times New Roman"/>
          <w:sz w:val="20"/>
          <w:szCs w:val="20"/>
          <w:vertAlign w:val="superscript"/>
          <w:lang w:val="es-MX"/>
        </w:rPr>
        <w:t>1</w:t>
      </w:r>
      <w:r w:rsidR="00AD24A0" w:rsidRPr="00FB6449">
        <w:rPr>
          <w:rFonts w:ascii="Times New Roman" w:hAnsi="Times New Roman"/>
          <w:sz w:val="20"/>
          <w:szCs w:val="20"/>
          <w:lang w:val="es-MX"/>
        </w:rPr>
        <w:t xml:space="preserve">, </w:t>
      </w:r>
      <w:r w:rsidR="00725ECE" w:rsidRPr="00FB6449">
        <w:rPr>
          <w:rFonts w:ascii="Times New Roman" w:hAnsi="Times New Roman"/>
          <w:sz w:val="20"/>
          <w:szCs w:val="20"/>
          <w:lang w:val="es-MX"/>
        </w:rPr>
        <w:t>D. Zhao</w:t>
      </w:r>
      <w:r w:rsidR="00725ECE" w:rsidRPr="00FB6449">
        <w:rPr>
          <w:rFonts w:ascii="Times New Roman" w:hAnsi="Times New Roman"/>
          <w:sz w:val="20"/>
          <w:szCs w:val="20"/>
          <w:vertAlign w:val="superscript"/>
          <w:lang w:val="es-MX"/>
        </w:rPr>
        <w:t>2</w:t>
      </w:r>
      <w:r w:rsidR="00725ECE" w:rsidRPr="00FB6449">
        <w:rPr>
          <w:rFonts w:ascii="Times New Roman" w:hAnsi="Times New Roman"/>
          <w:sz w:val="20"/>
          <w:szCs w:val="20"/>
          <w:lang w:val="es-MX"/>
        </w:rPr>
        <w:t xml:space="preserve">, </w:t>
      </w:r>
      <w:r w:rsidRPr="00FB6449">
        <w:rPr>
          <w:rFonts w:ascii="Times New Roman" w:hAnsi="Times New Roman"/>
          <w:sz w:val="20"/>
          <w:szCs w:val="20"/>
          <w:lang w:val="es-MX"/>
        </w:rPr>
        <w:t>V. Hernandez-Perez</w:t>
      </w:r>
      <w:r w:rsidR="00725ECE" w:rsidRPr="00FB6449">
        <w:rPr>
          <w:rFonts w:ascii="Times New Roman" w:hAnsi="Times New Roman"/>
          <w:sz w:val="20"/>
          <w:szCs w:val="20"/>
          <w:vertAlign w:val="superscript"/>
          <w:lang w:val="es-MX"/>
        </w:rPr>
        <w:t>3</w:t>
      </w:r>
      <w:r w:rsidR="00B50CFD" w:rsidRPr="00FB6449">
        <w:rPr>
          <w:rFonts w:ascii="Times New Roman" w:hAnsi="Times New Roman"/>
          <w:sz w:val="20"/>
          <w:szCs w:val="20"/>
          <w:lang w:val="es-MX"/>
        </w:rPr>
        <w:t xml:space="preserve">, </w:t>
      </w:r>
      <w:r w:rsidRPr="00FB6449">
        <w:rPr>
          <w:rFonts w:ascii="Times New Roman" w:hAnsi="Times New Roman"/>
          <w:sz w:val="20"/>
          <w:szCs w:val="20"/>
          <w:lang w:val="es-MX"/>
        </w:rPr>
        <w:t>B. J. Azzopardi</w:t>
      </w:r>
      <w:r w:rsidR="00725ECE" w:rsidRPr="00FB6449">
        <w:rPr>
          <w:rFonts w:ascii="Times New Roman" w:hAnsi="Times New Roman"/>
          <w:sz w:val="20"/>
          <w:szCs w:val="20"/>
          <w:vertAlign w:val="superscript"/>
          <w:lang w:val="es-MX"/>
        </w:rPr>
        <w:t>4</w:t>
      </w:r>
      <w:r w:rsidR="00F56493" w:rsidRPr="00FB6449">
        <w:rPr>
          <w:rFonts w:ascii="Times New Roman" w:hAnsi="Times New Roman"/>
          <w:sz w:val="20"/>
          <w:szCs w:val="20"/>
          <w:lang w:val="es-MX"/>
        </w:rPr>
        <w:t xml:space="preserve"> and</w:t>
      </w:r>
      <w:r w:rsidR="00B50CFD" w:rsidRPr="00FB6449">
        <w:rPr>
          <w:rFonts w:ascii="Times New Roman" w:hAnsi="Times New Roman"/>
          <w:sz w:val="20"/>
          <w:szCs w:val="20"/>
          <w:lang w:val="es-MX"/>
        </w:rPr>
        <w:t xml:space="preserve"> S. Tahir</w:t>
      </w:r>
      <w:r w:rsidR="00F56493" w:rsidRPr="00FB6449">
        <w:rPr>
          <w:rFonts w:ascii="Times New Roman" w:hAnsi="Times New Roman"/>
          <w:sz w:val="20"/>
          <w:szCs w:val="20"/>
          <w:vertAlign w:val="superscript"/>
          <w:lang w:val="es-MX"/>
        </w:rPr>
        <w:t>5</w:t>
      </w:r>
    </w:p>
    <w:p w14:paraId="618FD40E" w14:textId="77777777" w:rsidR="00D95741" w:rsidRPr="00FB6449" w:rsidRDefault="00D95741" w:rsidP="00D95741">
      <w:pPr>
        <w:pStyle w:val="Subtitle"/>
        <w:spacing w:line="480" w:lineRule="auto"/>
        <w:jc w:val="center"/>
      </w:pPr>
      <w:r w:rsidRPr="00FB6449">
        <w:rPr>
          <w:vertAlign w:val="superscript"/>
        </w:rPr>
        <w:t>1</w:t>
      </w:r>
      <w:r w:rsidRPr="00FB6449">
        <w:t xml:space="preserve"> Department of Chemical Engineering, Federal University of Technology, Minna, Niger State, Nigeria</w:t>
      </w:r>
    </w:p>
    <w:p w14:paraId="65C71947" w14:textId="77777777" w:rsidR="00390841" w:rsidRPr="00FB6449" w:rsidRDefault="00037151" w:rsidP="00390841">
      <w:pPr>
        <w:pStyle w:val="Subtitle"/>
        <w:spacing w:line="480" w:lineRule="auto"/>
        <w:jc w:val="center"/>
        <w:rPr>
          <w:lang w:val="en-GB"/>
        </w:rPr>
      </w:pPr>
      <w:r w:rsidRPr="00FB6449">
        <w:rPr>
          <w:vertAlign w:val="superscript"/>
          <w:lang w:val="en-GB"/>
        </w:rPr>
        <w:t>2</w:t>
      </w:r>
      <w:r w:rsidR="007569C4" w:rsidRPr="00FB6449">
        <w:rPr>
          <w:lang w:val="en-GB"/>
        </w:rPr>
        <w:t xml:space="preserve">School of </w:t>
      </w:r>
      <w:r w:rsidR="00390841" w:rsidRPr="00FB6449">
        <w:rPr>
          <w:lang w:val="en-GB"/>
        </w:rPr>
        <w:t xml:space="preserve">Engineering, </w:t>
      </w:r>
      <w:r w:rsidR="007569C4" w:rsidRPr="00FB6449">
        <w:rPr>
          <w:lang w:val="en-GB"/>
        </w:rPr>
        <w:t xml:space="preserve">London South Bank </w:t>
      </w:r>
      <w:r w:rsidR="00390841" w:rsidRPr="00FB6449">
        <w:rPr>
          <w:lang w:val="en-GB"/>
        </w:rPr>
        <w:t>University</w:t>
      </w:r>
      <w:r w:rsidR="007569C4" w:rsidRPr="00FB6449">
        <w:rPr>
          <w:lang w:val="en-GB"/>
        </w:rPr>
        <w:t>, London, United Kingdom</w:t>
      </w:r>
    </w:p>
    <w:p w14:paraId="2221A870" w14:textId="77777777" w:rsidR="00137A61" w:rsidRPr="00FB6449" w:rsidRDefault="00725ECE" w:rsidP="00137A61">
      <w:pPr>
        <w:pStyle w:val="Subtitle"/>
        <w:spacing w:line="480" w:lineRule="auto"/>
        <w:jc w:val="center"/>
        <w:rPr>
          <w:lang w:val="en-GB"/>
        </w:rPr>
      </w:pPr>
      <w:r w:rsidRPr="00FB6449">
        <w:rPr>
          <w:vertAlign w:val="superscript"/>
          <w:lang w:val="en-GB"/>
        </w:rPr>
        <w:t>3</w:t>
      </w:r>
      <w:r w:rsidR="00137A61" w:rsidRPr="00FB6449">
        <w:rPr>
          <w:lang w:val="en-GB"/>
        </w:rPr>
        <w:t>Department of Mechanical Engineering, Faculty of Engineering, National University of Singapore</w:t>
      </w:r>
      <w:r w:rsidR="001B3252" w:rsidRPr="00FB6449">
        <w:rPr>
          <w:lang w:val="en-GB"/>
        </w:rPr>
        <w:t>, Singapore</w:t>
      </w:r>
    </w:p>
    <w:p w14:paraId="00479CE5" w14:textId="77777777" w:rsidR="00D95741" w:rsidRPr="00FB6449" w:rsidRDefault="00725ECE" w:rsidP="00D95741">
      <w:pPr>
        <w:pStyle w:val="Subtitle"/>
        <w:spacing w:line="480" w:lineRule="auto"/>
        <w:jc w:val="center"/>
      </w:pPr>
      <w:r w:rsidRPr="00FB6449">
        <w:rPr>
          <w:vertAlign w:val="superscript"/>
        </w:rPr>
        <w:t>4</w:t>
      </w:r>
      <w:r w:rsidR="00D95741" w:rsidRPr="00FB6449">
        <w:t>Process and Environmental Engineering Research Division</w:t>
      </w:r>
      <w:r w:rsidR="00D95741" w:rsidRPr="00FB6449">
        <w:rPr>
          <w:lang w:val="en-GB"/>
        </w:rPr>
        <w:t xml:space="preserve">, </w:t>
      </w:r>
      <w:r w:rsidR="00D95741" w:rsidRPr="00FB6449">
        <w:t>Faculty of Engineering, University of Nottingham</w:t>
      </w:r>
    </w:p>
    <w:p w14:paraId="565AA640" w14:textId="77777777" w:rsidR="005D30A6" w:rsidRPr="00FB6449" w:rsidRDefault="00D95741" w:rsidP="005D30A6">
      <w:pPr>
        <w:pStyle w:val="Subtitle"/>
        <w:spacing w:line="480" w:lineRule="auto"/>
        <w:ind w:firstLine="198"/>
        <w:jc w:val="center"/>
      </w:pPr>
      <w:r w:rsidRPr="00FB6449">
        <w:t>University Park</w:t>
      </w:r>
      <w:r w:rsidRPr="00FB6449">
        <w:rPr>
          <w:lang w:val="en-GB"/>
        </w:rPr>
        <w:t xml:space="preserve">, </w:t>
      </w:r>
      <w:r w:rsidRPr="00FB6449">
        <w:t>Nottingham, NG7 2RD</w:t>
      </w:r>
      <w:r w:rsidRPr="00FB6449">
        <w:rPr>
          <w:lang w:val="en-GB"/>
        </w:rPr>
        <w:t xml:space="preserve">, </w:t>
      </w:r>
      <w:r w:rsidRPr="00FB6449">
        <w:t>United Kingdom</w:t>
      </w:r>
    </w:p>
    <w:p w14:paraId="6EA8D3C5" w14:textId="04F168F5" w:rsidR="00AD6D61" w:rsidRPr="00FB6449" w:rsidRDefault="005D30A6" w:rsidP="005D30A6">
      <w:pPr>
        <w:pStyle w:val="Subtitle"/>
        <w:spacing w:line="480" w:lineRule="auto"/>
        <w:ind w:firstLine="198"/>
        <w:jc w:val="center"/>
      </w:pPr>
      <w:r w:rsidRPr="00FB6449">
        <w:rPr>
          <w:vertAlign w:val="superscript"/>
        </w:rPr>
        <w:t>5</w:t>
      </w:r>
      <w:r w:rsidR="00AD6D61" w:rsidRPr="00FB6449">
        <w:t xml:space="preserve">Department of Economics, Faculty of Social Sciences, Usmanu </w:t>
      </w:r>
      <w:r w:rsidR="00165B0C" w:rsidRPr="00FB6449">
        <w:t>Danfodio</w:t>
      </w:r>
      <w:r w:rsidR="00CE5ED4" w:rsidRPr="00FB6449">
        <w:t xml:space="preserve"> </w:t>
      </w:r>
      <w:r w:rsidR="00AD6D61" w:rsidRPr="00FB6449">
        <w:t>University, Sokoto</w:t>
      </w:r>
      <w:r w:rsidR="00CE5ED4" w:rsidRPr="00FB6449">
        <w:t xml:space="preserve">, </w:t>
      </w:r>
      <w:r w:rsidR="00AD6D61" w:rsidRPr="00FB6449">
        <w:t>Nigeria</w:t>
      </w:r>
    </w:p>
    <w:p w14:paraId="5DD111B8" w14:textId="77777777" w:rsidR="00AD6D61" w:rsidRPr="00FB6449" w:rsidRDefault="00AD6D61" w:rsidP="00AD6D61">
      <w:pPr>
        <w:widowControl w:val="0"/>
        <w:autoSpaceDE w:val="0"/>
        <w:autoSpaceDN w:val="0"/>
        <w:adjustRightInd w:val="0"/>
        <w:spacing w:after="0" w:line="240" w:lineRule="auto"/>
      </w:pPr>
    </w:p>
    <w:p w14:paraId="38A1A213" w14:textId="77777777" w:rsidR="00D95741" w:rsidRPr="00FB6449" w:rsidRDefault="00D95741" w:rsidP="00D95741">
      <w:pPr>
        <w:pStyle w:val="Subtitle"/>
        <w:spacing w:line="480" w:lineRule="auto"/>
        <w:ind w:firstLine="198"/>
        <w:jc w:val="center"/>
        <w:rPr>
          <w:lang w:val="en-GB"/>
        </w:rPr>
      </w:pPr>
      <w:r w:rsidRPr="00FB6449">
        <w:rPr>
          <w:lang w:val="en-GB"/>
        </w:rPr>
        <w:t xml:space="preserve">*Email of the corresponding author: </w:t>
      </w:r>
      <w:hyperlink r:id="rId7" w:history="1">
        <w:r w:rsidRPr="00FB6449">
          <w:rPr>
            <w:rStyle w:val="Hyperlink"/>
            <w:color w:val="auto"/>
            <w:lang w:val="en-GB"/>
          </w:rPr>
          <w:t>mukhau@futminna.edu.ng</w:t>
        </w:r>
      </w:hyperlink>
      <w:r w:rsidRPr="00FB6449">
        <w:rPr>
          <w:lang w:val="en-GB"/>
        </w:rPr>
        <w:t xml:space="preserve"> </w:t>
      </w:r>
    </w:p>
    <w:p w14:paraId="2BD391C3" w14:textId="77777777" w:rsidR="00D95741" w:rsidRPr="00FB6449" w:rsidRDefault="00D95741" w:rsidP="00D95741">
      <w:pPr>
        <w:spacing w:line="480" w:lineRule="auto"/>
        <w:jc w:val="both"/>
        <w:rPr>
          <w:rFonts w:ascii="Times New Roman" w:hAnsi="Times New Roman"/>
          <w:b/>
          <w:sz w:val="20"/>
          <w:szCs w:val="20"/>
        </w:rPr>
      </w:pPr>
    </w:p>
    <w:p w14:paraId="6E8BBE07" w14:textId="77777777" w:rsidR="00A73973" w:rsidRPr="00FB6449" w:rsidRDefault="00A73973">
      <w:pPr>
        <w:spacing w:after="160" w:line="259" w:lineRule="auto"/>
        <w:rPr>
          <w:rFonts w:ascii="Times New Roman" w:hAnsi="Times New Roman"/>
          <w:b/>
          <w:sz w:val="20"/>
          <w:szCs w:val="20"/>
        </w:rPr>
      </w:pPr>
      <w:r w:rsidRPr="00FB6449">
        <w:rPr>
          <w:rFonts w:ascii="Times New Roman" w:hAnsi="Times New Roman"/>
          <w:b/>
          <w:sz w:val="20"/>
          <w:szCs w:val="20"/>
        </w:rPr>
        <w:br w:type="page"/>
      </w:r>
    </w:p>
    <w:p w14:paraId="1DC9E32D" w14:textId="62A14913" w:rsidR="00C23567" w:rsidRPr="00FB6449" w:rsidRDefault="00D95741" w:rsidP="00C23567">
      <w:pPr>
        <w:spacing w:line="480" w:lineRule="auto"/>
        <w:ind w:left="-207" w:right="-283"/>
        <w:jc w:val="both"/>
        <w:rPr>
          <w:rFonts w:ascii="Times New Roman" w:hAnsi="Times New Roman"/>
          <w:sz w:val="20"/>
          <w:szCs w:val="20"/>
        </w:rPr>
      </w:pPr>
      <w:r w:rsidRPr="00FB6449">
        <w:rPr>
          <w:rFonts w:ascii="Times New Roman" w:hAnsi="Times New Roman"/>
          <w:b/>
          <w:sz w:val="20"/>
          <w:szCs w:val="20"/>
        </w:rPr>
        <w:lastRenderedPageBreak/>
        <w:t>Abstract:</w:t>
      </w:r>
      <w:r w:rsidRPr="00FB6449">
        <w:rPr>
          <w:rFonts w:ascii="Times New Roman" w:hAnsi="Times New Roman"/>
          <w:sz w:val="20"/>
          <w:szCs w:val="20"/>
        </w:rPr>
        <w:t xml:space="preserve"> </w:t>
      </w:r>
      <w:r w:rsidR="0037720A" w:rsidRPr="00FB6449">
        <w:rPr>
          <w:rFonts w:ascii="Times New Roman" w:hAnsi="Times New Roman"/>
          <w:sz w:val="20"/>
          <w:szCs w:val="20"/>
        </w:rPr>
        <w:t xml:space="preserve">This paper presents the results of a series of experimental studies conducted to investigate </w:t>
      </w:r>
      <w:r w:rsidR="002D66E4" w:rsidRPr="00FB6449">
        <w:rPr>
          <w:rFonts w:ascii="Times New Roman" w:hAnsi="Times New Roman"/>
          <w:sz w:val="20"/>
          <w:szCs w:val="20"/>
        </w:rPr>
        <w:t xml:space="preserve">the characteristics </w:t>
      </w:r>
      <w:r w:rsidR="00337E86" w:rsidRPr="00FB6449">
        <w:rPr>
          <w:rFonts w:ascii="Times New Roman" w:hAnsi="Times New Roman"/>
          <w:sz w:val="20"/>
          <w:szCs w:val="20"/>
        </w:rPr>
        <w:t xml:space="preserve">of churn and annular flows </w:t>
      </w:r>
      <w:r w:rsidR="0037720A" w:rsidRPr="00FB6449">
        <w:rPr>
          <w:rFonts w:ascii="Times New Roman" w:hAnsi="Times New Roman"/>
          <w:sz w:val="20"/>
          <w:szCs w:val="20"/>
        </w:rPr>
        <w:t xml:space="preserve">in an </w:t>
      </w:r>
      <w:r w:rsidR="00725ECE" w:rsidRPr="00FB6449">
        <w:rPr>
          <w:rFonts w:ascii="Times New Roman" w:hAnsi="Times New Roman"/>
          <w:sz w:val="20"/>
          <w:szCs w:val="20"/>
        </w:rPr>
        <w:t>11-m</w:t>
      </w:r>
      <w:r w:rsidR="00337E86" w:rsidRPr="00FB6449">
        <w:rPr>
          <w:rFonts w:ascii="Times New Roman" w:hAnsi="Times New Roman"/>
          <w:sz w:val="20"/>
          <w:szCs w:val="20"/>
        </w:rPr>
        <w:t xml:space="preserve"> long </w:t>
      </w:r>
      <w:r w:rsidR="008F258F" w:rsidRPr="00FB6449">
        <w:rPr>
          <w:rFonts w:ascii="Times New Roman" w:hAnsi="Times New Roman"/>
          <w:sz w:val="20"/>
          <w:szCs w:val="20"/>
        </w:rPr>
        <w:t>riser with</w:t>
      </w:r>
      <w:r w:rsidR="00337E86" w:rsidRPr="00FB6449">
        <w:rPr>
          <w:rFonts w:ascii="Times New Roman" w:hAnsi="Times New Roman"/>
          <w:sz w:val="20"/>
          <w:szCs w:val="20"/>
        </w:rPr>
        <w:t xml:space="preserve"> </w:t>
      </w:r>
      <w:r w:rsidR="008F258F" w:rsidRPr="00FB6449">
        <w:rPr>
          <w:rFonts w:ascii="Times New Roman" w:hAnsi="Times New Roman"/>
          <w:sz w:val="20"/>
          <w:szCs w:val="20"/>
        </w:rPr>
        <w:t>the</w:t>
      </w:r>
      <w:r w:rsidR="0037720A" w:rsidRPr="00FB6449">
        <w:rPr>
          <w:rFonts w:ascii="Times New Roman" w:hAnsi="Times New Roman"/>
          <w:sz w:val="20"/>
          <w:szCs w:val="20"/>
        </w:rPr>
        <w:t xml:space="preserve"> internal diameter </w:t>
      </w:r>
      <w:r w:rsidR="008F258F" w:rsidRPr="00FB6449">
        <w:rPr>
          <w:rFonts w:ascii="Times New Roman" w:hAnsi="Times New Roman"/>
          <w:sz w:val="20"/>
          <w:szCs w:val="20"/>
        </w:rPr>
        <w:t>of 127 mm</w:t>
      </w:r>
      <w:r w:rsidR="0037720A" w:rsidRPr="00FB6449">
        <w:rPr>
          <w:rFonts w:ascii="Times New Roman" w:hAnsi="Times New Roman"/>
          <w:sz w:val="20"/>
          <w:szCs w:val="20"/>
        </w:rPr>
        <w:t>.</w:t>
      </w:r>
      <w:r w:rsidR="008F258F" w:rsidRPr="00FB6449">
        <w:rPr>
          <w:rFonts w:ascii="Times New Roman" w:hAnsi="Times New Roman"/>
          <w:sz w:val="20"/>
          <w:szCs w:val="20"/>
        </w:rPr>
        <w:t xml:space="preserve"> </w:t>
      </w:r>
      <w:r w:rsidR="0037720A" w:rsidRPr="00FB6449">
        <w:rPr>
          <w:rFonts w:ascii="Times New Roman" w:hAnsi="Times New Roman"/>
          <w:sz w:val="20"/>
          <w:szCs w:val="20"/>
        </w:rPr>
        <w:t xml:space="preserve"> </w:t>
      </w:r>
      <w:r w:rsidR="0037720A" w:rsidRPr="00FB6449">
        <w:rPr>
          <w:rFonts w:ascii="Times New Roman" w:hAnsi="Times New Roman"/>
          <w:kern w:val="24"/>
          <w:sz w:val="20"/>
          <w:szCs w:val="20"/>
        </w:rPr>
        <w:t xml:space="preserve">A series </w:t>
      </w:r>
      <w:r w:rsidR="00FC5EC9" w:rsidRPr="00FB6449">
        <w:rPr>
          <w:rFonts w:ascii="Times New Roman" w:hAnsi="Times New Roman"/>
          <w:kern w:val="24"/>
          <w:sz w:val="20"/>
          <w:szCs w:val="20"/>
        </w:rPr>
        <w:t xml:space="preserve">of </w:t>
      </w:r>
      <w:r w:rsidR="00296C29" w:rsidRPr="00FB6449">
        <w:rPr>
          <w:rFonts w:ascii="Times New Roman" w:hAnsi="Times New Roman"/>
          <w:kern w:val="24"/>
          <w:sz w:val="20"/>
          <w:szCs w:val="20"/>
        </w:rPr>
        <w:t xml:space="preserve">experiments in </w:t>
      </w:r>
      <w:r w:rsidR="0037720A" w:rsidRPr="00FB6449">
        <w:rPr>
          <w:rFonts w:ascii="Times New Roman" w:hAnsi="Times New Roman"/>
          <w:kern w:val="24"/>
          <w:sz w:val="20"/>
          <w:szCs w:val="20"/>
        </w:rPr>
        <w:t xml:space="preserve">churn–annular flow regime were performed for a range of </w:t>
      </w:r>
      <w:r w:rsidR="00296C29" w:rsidRPr="00FB6449">
        <w:rPr>
          <w:rFonts w:ascii="Times New Roman" w:hAnsi="Times New Roman"/>
          <w:kern w:val="24"/>
          <w:sz w:val="20"/>
          <w:szCs w:val="20"/>
        </w:rPr>
        <w:t xml:space="preserve">gas </w:t>
      </w:r>
      <w:r w:rsidR="0037720A" w:rsidRPr="00FB6449">
        <w:rPr>
          <w:rFonts w:ascii="Times New Roman" w:hAnsi="Times New Roman"/>
          <w:kern w:val="24"/>
          <w:sz w:val="20"/>
          <w:szCs w:val="20"/>
        </w:rPr>
        <w:t xml:space="preserve">superficial velocities (3.5–16.1 m/s) and </w:t>
      </w:r>
      <w:r w:rsidR="0037720A" w:rsidRPr="00FB6449">
        <w:rPr>
          <w:rFonts w:ascii="Times New Roman" w:hAnsi="Times New Roman"/>
          <w:sz w:val="20"/>
          <w:szCs w:val="20"/>
        </w:rPr>
        <w:t>liquid superficial velocities of 0.02 to 0.33 m/s.</w:t>
      </w:r>
      <w:r w:rsidR="00EF4390" w:rsidRPr="00FB6449">
        <w:rPr>
          <w:rFonts w:ascii="Times New Roman" w:hAnsi="Times New Roman"/>
          <w:sz w:val="20"/>
          <w:szCs w:val="20"/>
        </w:rPr>
        <w:t xml:space="preserve"> Statistical analysis involving average</w:t>
      </w:r>
      <w:r w:rsidR="0037720A" w:rsidRPr="00FB6449">
        <w:rPr>
          <w:rFonts w:ascii="Times New Roman" w:hAnsi="Times New Roman"/>
          <w:sz w:val="20"/>
          <w:szCs w:val="20"/>
        </w:rPr>
        <w:t xml:space="preserve">, standard deviation and skewness, dominant frequency and structure velocity of the time series data </w:t>
      </w:r>
      <w:r w:rsidR="00296C29" w:rsidRPr="00FB6449">
        <w:rPr>
          <w:rFonts w:ascii="Times New Roman" w:hAnsi="Times New Roman"/>
          <w:sz w:val="20"/>
          <w:szCs w:val="20"/>
        </w:rPr>
        <w:t xml:space="preserve">was </w:t>
      </w:r>
      <w:r w:rsidR="0037720A" w:rsidRPr="00FB6449">
        <w:rPr>
          <w:rFonts w:ascii="Times New Roman" w:hAnsi="Times New Roman"/>
          <w:sz w:val="20"/>
          <w:szCs w:val="20"/>
        </w:rPr>
        <w:t xml:space="preserve">carried out as a quantitative approach to discriminate between churn and annular flows and to </w:t>
      </w:r>
      <w:r w:rsidR="00296C29" w:rsidRPr="00FB6449">
        <w:rPr>
          <w:rFonts w:ascii="Times New Roman" w:hAnsi="Times New Roman"/>
          <w:sz w:val="20"/>
          <w:szCs w:val="20"/>
        </w:rPr>
        <w:t xml:space="preserve">describe </w:t>
      </w:r>
      <w:r w:rsidR="0037720A" w:rsidRPr="00FB6449">
        <w:rPr>
          <w:rFonts w:ascii="Times New Roman" w:hAnsi="Times New Roman"/>
          <w:sz w:val="20"/>
          <w:szCs w:val="20"/>
        </w:rPr>
        <w:t>the transition between them</w:t>
      </w:r>
      <w:r w:rsidR="00C23567" w:rsidRPr="00FB6449">
        <w:rPr>
          <w:rFonts w:ascii="Times New Roman" w:hAnsi="Times New Roman"/>
          <w:sz w:val="20"/>
          <w:szCs w:val="20"/>
        </w:rPr>
        <w:t xml:space="preserve">. </w:t>
      </w:r>
      <w:r w:rsidR="00C71581" w:rsidRPr="00FB6449">
        <w:rPr>
          <w:rFonts w:ascii="Times New Roman" w:hAnsi="Times New Roman"/>
          <w:sz w:val="20"/>
          <w:szCs w:val="20"/>
        </w:rPr>
        <w:t>The variation of average liquid film thickness against gas superficial velocity showed a minim</w:t>
      </w:r>
      <w:r w:rsidR="00F649B3" w:rsidRPr="00FB6449">
        <w:rPr>
          <w:rFonts w:ascii="Times New Roman" w:hAnsi="Times New Roman"/>
          <w:sz w:val="20"/>
          <w:szCs w:val="20"/>
        </w:rPr>
        <w:t>um</w:t>
      </w:r>
      <w:r w:rsidR="00C71581" w:rsidRPr="00FB6449">
        <w:rPr>
          <w:rFonts w:ascii="Times New Roman" w:hAnsi="Times New Roman"/>
          <w:sz w:val="20"/>
          <w:szCs w:val="20"/>
        </w:rPr>
        <w:t xml:space="preserve"> at gas superficial velocity of 12.7 m/s. This is in close agreement with the minima at gas superficial velocity of 13 m/s reported in the literature. The results of the comparison between average liquid film thicknesses from the conductance ring probes agree well with those obtained by using local film thickness probes and conductance ring probes in the literature. The results of the comparison of dominant frequency obtained from the conductance ring probes agree well with those obtained by using wire mesh sensor (WMS) in the literature.</w:t>
      </w:r>
      <w:r w:rsidR="006269BD" w:rsidRPr="00FB6449">
        <w:rPr>
          <w:rFonts w:ascii="Times New Roman" w:hAnsi="Times New Roman"/>
          <w:sz w:val="20"/>
          <w:szCs w:val="20"/>
        </w:rPr>
        <w:t xml:space="preserve"> </w:t>
      </w:r>
      <w:r w:rsidR="0037720A" w:rsidRPr="00FB6449">
        <w:rPr>
          <w:rFonts w:ascii="Times New Roman" w:hAnsi="Times New Roman"/>
          <w:sz w:val="20"/>
          <w:szCs w:val="20"/>
        </w:rPr>
        <w:t xml:space="preserve">A comparative analysis of the current experimental data </w:t>
      </w:r>
      <w:r w:rsidR="00CC6DE7" w:rsidRPr="00FB6449">
        <w:rPr>
          <w:rFonts w:ascii="Times New Roman" w:hAnsi="Times New Roman"/>
          <w:sz w:val="20"/>
          <w:szCs w:val="20"/>
        </w:rPr>
        <w:t xml:space="preserve">with </w:t>
      </w:r>
      <w:r w:rsidR="00725ECE" w:rsidRPr="00FB6449">
        <w:rPr>
          <w:rFonts w:ascii="Times New Roman" w:hAnsi="Times New Roman"/>
          <w:sz w:val="20"/>
          <w:szCs w:val="20"/>
        </w:rPr>
        <w:t>those previously</w:t>
      </w:r>
      <w:r w:rsidR="0037720A" w:rsidRPr="00FB6449">
        <w:rPr>
          <w:rFonts w:ascii="Times New Roman" w:hAnsi="Times New Roman"/>
          <w:sz w:val="20"/>
          <w:szCs w:val="20"/>
        </w:rPr>
        <w:t xml:space="preserve"> published experimental</w:t>
      </w:r>
      <w:r w:rsidR="00CC6DE7" w:rsidRPr="00FB6449">
        <w:rPr>
          <w:rFonts w:ascii="Times New Roman" w:hAnsi="Times New Roman"/>
          <w:sz w:val="20"/>
          <w:szCs w:val="20"/>
        </w:rPr>
        <w:t xml:space="preserve"> results</w:t>
      </w:r>
      <w:r w:rsidR="0037720A" w:rsidRPr="00FB6449">
        <w:rPr>
          <w:rFonts w:ascii="Times New Roman" w:hAnsi="Times New Roman"/>
          <w:sz w:val="20"/>
          <w:szCs w:val="20"/>
        </w:rPr>
        <w:t xml:space="preserve"> confirms good agreement.  </w:t>
      </w:r>
    </w:p>
    <w:p w14:paraId="3CD668E6" w14:textId="38BF327D" w:rsidR="00604009" w:rsidRPr="00FB6449" w:rsidRDefault="00604009" w:rsidP="00C23567">
      <w:pPr>
        <w:spacing w:line="480" w:lineRule="auto"/>
        <w:ind w:left="-207" w:right="-283"/>
        <w:jc w:val="both"/>
        <w:rPr>
          <w:rFonts w:ascii="Times New Roman" w:hAnsi="Times New Roman"/>
          <w:sz w:val="20"/>
          <w:szCs w:val="20"/>
        </w:rPr>
      </w:pPr>
      <w:r w:rsidRPr="00FB6449">
        <w:rPr>
          <w:rFonts w:ascii="Times New Roman" w:hAnsi="Times New Roman"/>
          <w:b/>
          <w:sz w:val="20"/>
          <w:szCs w:val="20"/>
        </w:rPr>
        <w:t>Key words</w:t>
      </w:r>
      <w:r w:rsidRPr="00FB6449">
        <w:rPr>
          <w:rFonts w:ascii="Times New Roman" w:hAnsi="Times New Roman"/>
          <w:sz w:val="20"/>
          <w:szCs w:val="20"/>
        </w:rPr>
        <w:t xml:space="preserve">: film fraction, churn-annular flow, </w:t>
      </w:r>
      <w:r w:rsidR="00E81DB1" w:rsidRPr="00FB6449">
        <w:rPr>
          <w:rFonts w:ascii="Times New Roman" w:hAnsi="Times New Roman"/>
          <w:sz w:val="20"/>
          <w:szCs w:val="20"/>
        </w:rPr>
        <w:t>entrance length</w:t>
      </w:r>
      <w:r w:rsidR="003770FE" w:rsidRPr="00FB6449">
        <w:rPr>
          <w:rFonts w:ascii="Times New Roman" w:hAnsi="Times New Roman"/>
          <w:sz w:val="20"/>
          <w:szCs w:val="20"/>
        </w:rPr>
        <w:t xml:space="preserve">, Structure velocity, </w:t>
      </w:r>
      <w:r w:rsidRPr="00FB6449">
        <w:rPr>
          <w:rFonts w:ascii="Times New Roman" w:hAnsi="Times New Roman"/>
          <w:sz w:val="20"/>
          <w:szCs w:val="20"/>
        </w:rPr>
        <w:t>frequency, waves</w:t>
      </w:r>
    </w:p>
    <w:p w14:paraId="0883058B" w14:textId="77777777" w:rsidR="00A73973" w:rsidRPr="00FB6449" w:rsidRDefault="00A73973">
      <w:pPr>
        <w:spacing w:after="160" w:line="259" w:lineRule="auto"/>
        <w:rPr>
          <w:rFonts w:ascii="Times New Roman" w:eastAsiaTheme="minorHAnsi" w:hAnsi="Times New Roman"/>
          <w:b/>
          <w:sz w:val="24"/>
          <w:szCs w:val="24"/>
          <w:lang w:val="en-US" w:eastAsia="en-US"/>
        </w:rPr>
      </w:pPr>
      <w:bookmarkStart w:id="0" w:name="_Hlk482522460"/>
      <w:bookmarkStart w:id="1" w:name="_Hlk482538405"/>
      <w:bookmarkEnd w:id="0"/>
      <w:r w:rsidRPr="00FB6449">
        <w:rPr>
          <w:rFonts w:ascii="Times New Roman" w:hAnsi="Times New Roman"/>
          <w:b/>
          <w:sz w:val="24"/>
          <w:szCs w:val="24"/>
          <w:lang w:val="en-US"/>
        </w:rPr>
        <w:br w:type="page"/>
      </w:r>
    </w:p>
    <w:p w14:paraId="257862A4" w14:textId="3493BC44" w:rsidR="002E241C" w:rsidRPr="00B648D3" w:rsidRDefault="00B648D3" w:rsidP="00B648D3">
      <w:pPr>
        <w:spacing w:line="480" w:lineRule="auto"/>
        <w:rPr>
          <w:rFonts w:ascii="Times New Roman" w:hAnsi="Times New Roman"/>
          <w:b/>
          <w:sz w:val="24"/>
          <w:szCs w:val="24"/>
          <w:lang w:val="en-US"/>
        </w:rPr>
      </w:pPr>
      <w:r>
        <w:rPr>
          <w:rFonts w:ascii="Times New Roman" w:hAnsi="Times New Roman"/>
          <w:b/>
          <w:sz w:val="24"/>
          <w:szCs w:val="24"/>
          <w:lang w:val="en-US"/>
        </w:rPr>
        <w:lastRenderedPageBreak/>
        <w:t>1.</w:t>
      </w:r>
      <w:r w:rsidRPr="00B648D3">
        <w:rPr>
          <w:rFonts w:ascii="Times New Roman" w:hAnsi="Times New Roman"/>
          <w:b/>
          <w:sz w:val="24"/>
          <w:szCs w:val="24"/>
          <w:lang w:val="en-US"/>
        </w:rPr>
        <w:t xml:space="preserve"> Introduction</w:t>
      </w:r>
    </w:p>
    <w:p w14:paraId="166CE973" w14:textId="2D19E0FF" w:rsidR="00BB1DFA" w:rsidRPr="00FB6449" w:rsidRDefault="002E241C" w:rsidP="002E241C">
      <w:pPr>
        <w:autoSpaceDE w:val="0"/>
        <w:autoSpaceDN w:val="0"/>
        <w:adjustRightInd w:val="0"/>
        <w:spacing w:after="0" w:line="480" w:lineRule="auto"/>
        <w:jc w:val="both"/>
        <w:rPr>
          <w:rFonts w:ascii="Times New Roman" w:hAnsi="Times New Roman"/>
          <w:sz w:val="24"/>
          <w:szCs w:val="24"/>
          <w:lang w:val="en-US"/>
        </w:rPr>
      </w:pPr>
      <w:r w:rsidRPr="00FB6449">
        <w:rPr>
          <w:rFonts w:ascii="Times New Roman" w:hAnsi="Times New Roman"/>
          <w:sz w:val="24"/>
          <w:szCs w:val="24"/>
        </w:rPr>
        <w:t>In the petroleum industry, two-phase gas</w:t>
      </w:r>
      <w:r w:rsidR="00337E86" w:rsidRPr="00FB6449">
        <w:rPr>
          <w:rFonts w:ascii="Times New Roman" w:hAnsi="Times New Roman"/>
          <w:kern w:val="24"/>
          <w:sz w:val="20"/>
          <w:szCs w:val="20"/>
        </w:rPr>
        <w:t>–</w:t>
      </w:r>
      <w:r w:rsidRPr="00FB6449">
        <w:rPr>
          <w:rFonts w:ascii="Times New Roman" w:hAnsi="Times New Roman"/>
          <w:sz w:val="24"/>
          <w:szCs w:val="24"/>
        </w:rPr>
        <w:t>liquid flow occurs in flowlines,</w:t>
      </w:r>
      <w:r w:rsidR="00CF6A4B">
        <w:rPr>
          <w:rFonts w:ascii="Times New Roman" w:hAnsi="Times New Roman"/>
          <w:sz w:val="24"/>
          <w:szCs w:val="24"/>
        </w:rPr>
        <w:t xml:space="preserve"> risers,</w:t>
      </w:r>
      <w:r w:rsidRPr="00FB6449">
        <w:rPr>
          <w:rFonts w:ascii="Times New Roman" w:hAnsi="Times New Roman"/>
          <w:sz w:val="24"/>
          <w:szCs w:val="24"/>
        </w:rPr>
        <w:t xml:space="preserve"> gas production systems and well tubing. Large diameter pipes are often encountered in offshore production systems involving large diameter risers connecting the seabed to a platform or floating production, storage and offloading (FPSO) units. Large diameter risers can also be employed during the simultaneous transportation of gas and liquid phases over a long distance </w:t>
      </w:r>
      <w:r w:rsidRPr="00FB6449">
        <w:rPr>
          <w:rFonts w:ascii="Times New Roman" w:hAnsi="Times New Roman"/>
          <w:sz w:val="24"/>
          <w:szCs w:val="24"/>
          <w:lang w:val="en-US"/>
        </w:rPr>
        <w:t xml:space="preserve">where the diameter of the pipe according to Sharaf et al. (2016) is </w:t>
      </w:r>
      <w:r w:rsidRPr="00FB6449">
        <w:rPr>
          <w:rFonts w:ascii="Times New Roman" w:hAnsi="Times New Roman"/>
          <w:position w:val="-6"/>
          <w:sz w:val="24"/>
          <w:szCs w:val="24"/>
          <w:lang w:val="en-US"/>
        </w:rPr>
        <w:object w:dxaOrig="840" w:dyaOrig="279" w14:anchorId="7A282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3.5pt" o:ole="">
            <v:imagedata r:id="rId8" o:title=""/>
          </v:shape>
          <o:OLEObject Type="Embed" ProgID="Equation.3" ShapeID="_x0000_i1025" DrawAspect="Content" ObjectID="_1604437771" r:id="rId9"/>
        </w:object>
      </w:r>
      <w:r w:rsidRPr="00FB6449">
        <w:rPr>
          <w:rFonts w:ascii="Times New Roman" w:hAnsi="Times New Roman"/>
          <w:sz w:val="24"/>
          <w:szCs w:val="24"/>
          <w:lang w:val="en-US"/>
        </w:rPr>
        <w:t xml:space="preserve"> and its length according to Waltrich et al. (2013) is of the order of thousands of pipe diameter be</w:t>
      </w:r>
      <w:r w:rsidRPr="00FB6449">
        <w:rPr>
          <w:rFonts w:ascii="Times New Roman" w:hAnsi="Times New Roman"/>
          <w:sz w:val="24"/>
          <w:szCs w:val="24"/>
        </w:rPr>
        <w:t xml:space="preserve">fore phase separation. </w:t>
      </w:r>
      <w:r w:rsidR="004D37EA" w:rsidRPr="00FB6449">
        <w:rPr>
          <w:rFonts w:ascii="Times New Roman" w:hAnsi="Times New Roman"/>
          <w:sz w:val="24"/>
          <w:szCs w:val="24"/>
          <w:lang w:val="en-US"/>
        </w:rPr>
        <w:t>Consequently</w:t>
      </w:r>
      <w:r w:rsidRPr="00FB6449">
        <w:rPr>
          <w:rFonts w:ascii="Times New Roman" w:hAnsi="Times New Roman"/>
          <w:sz w:val="24"/>
          <w:szCs w:val="24"/>
          <w:lang w:val="en-US"/>
        </w:rPr>
        <w:t xml:space="preserve">, this raises questions about the characterization of </w:t>
      </w:r>
      <w:r w:rsidR="00E81DB1" w:rsidRPr="00FB6449">
        <w:rPr>
          <w:rFonts w:ascii="Times New Roman" w:hAnsi="Times New Roman"/>
          <w:sz w:val="24"/>
          <w:szCs w:val="24"/>
          <w:lang w:val="en-US"/>
        </w:rPr>
        <w:t xml:space="preserve">churn and annular flows </w:t>
      </w:r>
      <w:r w:rsidRPr="00FB6449">
        <w:rPr>
          <w:rFonts w:ascii="Times New Roman" w:hAnsi="Times New Roman"/>
          <w:sz w:val="24"/>
          <w:szCs w:val="24"/>
          <w:lang w:val="en-US"/>
        </w:rPr>
        <w:t xml:space="preserve">since it may eventually lead to transitions between the ensuing flow patterns. It is worth mentioning that this characterization has vital practical applications in the oil and gas industry. Unfortunately, much of the published work on </w:t>
      </w:r>
      <w:r w:rsidR="00E81DB1" w:rsidRPr="00FB6449">
        <w:rPr>
          <w:rFonts w:ascii="Times New Roman" w:hAnsi="Times New Roman"/>
          <w:sz w:val="24"/>
          <w:szCs w:val="24"/>
          <w:lang w:val="en-US"/>
        </w:rPr>
        <w:t xml:space="preserve">the characteristics of churn and annular </w:t>
      </w:r>
      <w:r w:rsidRPr="00FB6449">
        <w:rPr>
          <w:rFonts w:ascii="Times New Roman" w:hAnsi="Times New Roman"/>
          <w:sz w:val="24"/>
          <w:szCs w:val="24"/>
          <w:lang w:val="en-US"/>
        </w:rPr>
        <w:t>flow patterns concentrates on pipes with small internal diameter, 9–55 mm (Brown et al., 1975; Wolf et al., 2001; van Hout et al., 2001; Barbosa et al., 2001; Hazuk</w:t>
      </w:r>
      <w:r w:rsidR="00337E86" w:rsidRPr="00FB6449">
        <w:rPr>
          <w:rFonts w:ascii="Times New Roman" w:hAnsi="Times New Roman"/>
          <w:sz w:val="24"/>
          <w:szCs w:val="24"/>
          <w:lang w:val="en-US"/>
        </w:rPr>
        <w:t>u</w:t>
      </w:r>
      <w:r w:rsidRPr="00FB6449">
        <w:rPr>
          <w:rFonts w:ascii="Times New Roman" w:hAnsi="Times New Roman"/>
          <w:sz w:val="24"/>
          <w:szCs w:val="24"/>
          <w:lang w:val="en-US"/>
        </w:rPr>
        <w:t xml:space="preserve"> et al., 2008; Kaji et al., 2009; Da Riva and Del Col, 2009; Julia et al., 2009; Wang et al., 2012 and Waltrich et al., 2013). </w:t>
      </w:r>
      <w:r w:rsidR="0047023D" w:rsidRPr="00FB6449">
        <w:rPr>
          <w:rStyle w:val="foldable-text"/>
          <w:rFonts w:ascii="Times New Roman" w:hAnsi="Times New Roman"/>
          <w:sz w:val="24"/>
          <w:szCs w:val="24"/>
        </w:rPr>
        <w:t>Furthermore</w:t>
      </w:r>
      <w:r w:rsidRPr="00FB6449">
        <w:rPr>
          <w:rStyle w:val="foldable-text"/>
          <w:rFonts w:ascii="Times New Roman" w:hAnsi="Times New Roman"/>
          <w:sz w:val="24"/>
          <w:szCs w:val="24"/>
        </w:rPr>
        <w:t xml:space="preserve">, </w:t>
      </w:r>
      <w:r w:rsidR="00B24641" w:rsidRPr="00FB6449">
        <w:rPr>
          <w:rStyle w:val="foldable-text"/>
          <w:rFonts w:ascii="Times New Roman" w:hAnsi="Times New Roman"/>
          <w:sz w:val="24"/>
          <w:szCs w:val="24"/>
        </w:rPr>
        <w:t xml:space="preserve">the </w:t>
      </w:r>
      <w:r w:rsidRPr="00FB6449">
        <w:rPr>
          <w:rStyle w:val="foldable-text"/>
          <w:rFonts w:ascii="Times New Roman" w:hAnsi="Times New Roman"/>
          <w:sz w:val="24"/>
          <w:szCs w:val="24"/>
        </w:rPr>
        <w:t xml:space="preserve">developments in a number of industries, from heat exchangers to large </w:t>
      </w:r>
      <w:r w:rsidRPr="00FB6449">
        <w:rPr>
          <w:rStyle w:val="foldable-text"/>
          <w:rFonts w:ascii="Times New Roman" w:hAnsi="Times New Roman"/>
          <w:sz w:val="24"/>
          <w:szCs w:val="24"/>
          <w:lang w:val="en-US"/>
        </w:rPr>
        <w:t xml:space="preserve">internal </w:t>
      </w:r>
      <w:r w:rsidRPr="00FB6449">
        <w:rPr>
          <w:rStyle w:val="foldable-text"/>
          <w:rFonts w:ascii="Times New Roman" w:hAnsi="Times New Roman"/>
          <w:sz w:val="24"/>
          <w:szCs w:val="24"/>
        </w:rPr>
        <w:t xml:space="preserve">diameter deep water risers </w:t>
      </w:r>
      <w:r w:rsidRPr="00FB6449">
        <w:rPr>
          <w:rStyle w:val="foldable-text"/>
          <w:rFonts w:ascii="Times New Roman" w:hAnsi="Times New Roman"/>
          <w:sz w:val="24"/>
          <w:szCs w:val="24"/>
          <w:lang w:val="en-US"/>
        </w:rPr>
        <w:t xml:space="preserve">require the </w:t>
      </w:r>
      <w:r w:rsidR="00D23331" w:rsidRPr="00FB6449">
        <w:rPr>
          <w:rStyle w:val="foldable-text"/>
          <w:rFonts w:ascii="Times New Roman" w:hAnsi="Times New Roman"/>
          <w:sz w:val="24"/>
          <w:szCs w:val="24"/>
          <w:lang w:val="en-US"/>
        </w:rPr>
        <w:t xml:space="preserve">need for the </w:t>
      </w:r>
      <w:r w:rsidRPr="00FB6449">
        <w:rPr>
          <w:rStyle w:val="foldable-text"/>
          <w:rFonts w:ascii="Times New Roman" w:hAnsi="Times New Roman"/>
          <w:sz w:val="24"/>
          <w:szCs w:val="24"/>
        </w:rPr>
        <w:t xml:space="preserve">knowledge </w:t>
      </w:r>
      <w:r w:rsidRPr="00FB6449">
        <w:rPr>
          <w:rStyle w:val="foldable-text"/>
          <w:rFonts w:ascii="Times New Roman" w:hAnsi="Times New Roman"/>
          <w:sz w:val="24"/>
          <w:szCs w:val="24"/>
          <w:lang w:val="en-US"/>
        </w:rPr>
        <w:t xml:space="preserve">of multiphase flow in </w:t>
      </w:r>
      <w:r w:rsidRPr="00FB6449">
        <w:rPr>
          <w:rStyle w:val="foldable-text"/>
          <w:rFonts w:ascii="Times New Roman" w:hAnsi="Times New Roman"/>
          <w:sz w:val="24"/>
          <w:szCs w:val="24"/>
        </w:rPr>
        <w:t>larger diameter pipes, in which the</w:t>
      </w:r>
      <w:r w:rsidRPr="00FB6449">
        <w:rPr>
          <w:rStyle w:val="foldable-text"/>
          <w:rFonts w:ascii="Times New Roman" w:hAnsi="Times New Roman"/>
          <w:sz w:val="24"/>
          <w:szCs w:val="24"/>
          <w:lang w:val="en-US"/>
        </w:rPr>
        <w:t xml:space="preserve"> flow </w:t>
      </w:r>
      <w:r w:rsidRPr="00FB6449">
        <w:rPr>
          <w:rStyle w:val="foldable-text"/>
          <w:rFonts w:ascii="Times New Roman" w:hAnsi="Times New Roman"/>
          <w:sz w:val="24"/>
          <w:szCs w:val="24"/>
        </w:rPr>
        <w:t xml:space="preserve">behaviour may be </w:t>
      </w:r>
      <w:r w:rsidRPr="00FB6449">
        <w:rPr>
          <w:rStyle w:val="foldable-text"/>
          <w:rFonts w:ascii="Times New Roman" w:hAnsi="Times New Roman"/>
          <w:sz w:val="24"/>
          <w:szCs w:val="24"/>
          <w:lang w:val="en-US"/>
        </w:rPr>
        <w:t xml:space="preserve">significantly </w:t>
      </w:r>
      <w:r w:rsidRPr="00FB6449">
        <w:rPr>
          <w:rStyle w:val="foldable-text"/>
          <w:rFonts w:ascii="Times New Roman" w:hAnsi="Times New Roman"/>
          <w:sz w:val="24"/>
          <w:szCs w:val="24"/>
        </w:rPr>
        <w:t>different from that in smaller diameter pipes.</w:t>
      </w:r>
      <w:r w:rsidRPr="00FB6449">
        <w:rPr>
          <w:rFonts w:ascii="Times New Roman" w:hAnsi="Times New Roman"/>
          <w:sz w:val="24"/>
          <w:szCs w:val="24"/>
          <w:lang w:val="en-US"/>
        </w:rPr>
        <w:t xml:space="preserve"> </w:t>
      </w:r>
    </w:p>
    <w:p w14:paraId="3A170F7A" w14:textId="4DB29725" w:rsidR="00E50C1E" w:rsidRPr="00FB6449" w:rsidRDefault="0047023D" w:rsidP="002E241C">
      <w:pPr>
        <w:autoSpaceDE w:val="0"/>
        <w:autoSpaceDN w:val="0"/>
        <w:adjustRightInd w:val="0"/>
        <w:spacing w:after="0" w:line="480" w:lineRule="auto"/>
        <w:jc w:val="both"/>
        <w:rPr>
          <w:rFonts w:ascii="Times New Roman" w:hAnsi="Times New Roman"/>
          <w:sz w:val="24"/>
          <w:szCs w:val="24"/>
          <w:lang w:val="en-US"/>
        </w:rPr>
      </w:pPr>
      <w:r w:rsidRPr="00FB6449">
        <w:rPr>
          <w:rFonts w:ascii="Times New Roman" w:hAnsi="Times New Roman"/>
          <w:sz w:val="24"/>
          <w:szCs w:val="24"/>
          <w:lang w:val="en-US"/>
        </w:rPr>
        <w:t xml:space="preserve">The research on large diameter pipes is </w:t>
      </w:r>
      <w:r w:rsidR="00A74C83" w:rsidRPr="00FB6449">
        <w:rPr>
          <w:rFonts w:ascii="Times New Roman" w:hAnsi="Times New Roman"/>
          <w:sz w:val="24"/>
          <w:szCs w:val="24"/>
          <w:lang w:val="en-US"/>
        </w:rPr>
        <w:t>rare</w:t>
      </w:r>
      <w:r w:rsidRPr="00FB6449">
        <w:rPr>
          <w:rFonts w:ascii="Times New Roman" w:hAnsi="Times New Roman"/>
          <w:sz w:val="24"/>
          <w:szCs w:val="24"/>
          <w:lang w:val="en-US"/>
        </w:rPr>
        <w:t xml:space="preserve"> due to its challenging requirement. It </w:t>
      </w:r>
      <w:r w:rsidR="00A74C83" w:rsidRPr="00FB6449">
        <w:rPr>
          <w:rFonts w:ascii="Times New Roman" w:hAnsi="Times New Roman"/>
          <w:sz w:val="24"/>
          <w:szCs w:val="24"/>
          <w:lang w:val="en-US"/>
        </w:rPr>
        <w:t>entails</w:t>
      </w:r>
      <w:r w:rsidRPr="00FB6449">
        <w:rPr>
          <w:rFonts w:ascii="Times New Roman" w:hAnsi="Times New Roman"/>
          <w:sz w:val="24"/>
          <w:szCs w:val="24"/>
          <w:lang w:val="en-US"/>
        </w:rPr>
        <w:t xml:space="preserve"> high pumping power and long pipe for flow development. </w:t>
      </w:r>
      <w:r w:rsidR="00943208" w:rsidRPr="00FB6449">
        <w:rPr>
          <w:rFonts w:ascii="Times New Roman" w:hAnsi="Times New Roman"/>
          <w:sz w:val="24"/>
          <w:szCs w:val="24"/>
          <w:lang w:val="en-US"/>
        </w:rPr>
        <w:t xml:space="preserve">When data are </w:t>
      </w:r>
      <w:r w:rsidR="00806676" w:rsidRPr="00FB6449">
        <w:rPr>
          <w:rFonts w:ascii="Times New Roman" w:hAnsi="Times New Roman"/>
          <w:sz w:val="24"/>
          <w:szCs w:val="24"/>
          <w:lang w:val="en-US"/>
        </w:rPr>
        <w:t xml:space="preserve">required </w:t>
      </w:r>
      <w:r w:rsidR="00943208" w:rsidRPr="00FB6449">
        <w:rPr>
          <w:rFonts w:ascii="Times New Roman" w:hAnsi="Times New Roman"/>
          <w:sz w:val="24"/>
          <w:szCs w:val="24"/>
          <w:lang w:val="en-US"/>
        </w:rPr>
        <w:t xml:space="preserve">for the design of large diameter systems, engineers have to extrapolate the data </w:t>
      </w:r>
      <w:r w:rsidR="00E50C1E" w:rsidRPr="00FB6449">
        <w:rPr>
          <w:rFonts w:ascii="Times New Roman" w:hAnsi="Times New Roman"/>
          <w:sz w:val="24"/>
          <w:szCs w:val="24"/>
          <w:lang w:val="en-US"/>
        </w:rPr>
        <w:t xml:space="preserve">obtained in small </w:t>
      </w:r>
      <w:r w:rsidR="008127C0" w:rsidRPr="00FB6449">
        <w:rPr>
          <w:rFonts w:ascii="Times New Roman" w:hAnsi="Times New Roman"/>
          <w:sz w:val="24"/>
          <w:szCs w:val="24"/>
          <w:lang w:val="en-US"/>
        </w:rPr>
        <w:t>diameter pipes</w:t>
      </w:r>
      <w:r w:rsidR="00943208" w:rsidRPr="00FB6449">
        <w:rPr>
          <w:rFonts w:ascii="Times New Roman" w:hAnsi="Times New Roman"/>
          <w:sz w:val="24"/>
          <w:szCs w:val="24"/>
          <w:lang w:val="en-US"/>
        </w:rPr>
        <w:t>.</w:t>
      </w:r>
      <w:r w:rsidR="00E50C1E" w:rsidRPr="00FB6449">
        <w:rPr>
          <w:rFonts w:ascii="Times New Roman" w:hAnsi="Times New Roman"/>
          <w:sz w:val="24"/>
          <w:szCs w:val="24"/>
          <w:lang w:val="en-US"/>
        </w:rPr>
        <w:t xml:space="preserve"> </w:t>
      </w:r>
      <w:r w:rsidR="00943208" w:rsidRPr="00FB6449">
        <w:rPr>
          <w:rFonts w:ascii="Times New Roman" w:hAnsi="Times New Roman"/>
          <w:sz w:val="24"/>
          <w:szCs w:val="24"/>
          <w:lang w:val="en-US"/>
        </w:rPr>
        <w:t>M</w:t>
      </w:r>
      <w:r w:rsidR="00E50C1E" w:rsidRPr="00FB6449">
        <w:rPr>
          <w:rFonts w:ascii="Times New Roman" w:hAnsi="Times New Roman"/>
          <w:sz w:val="24"/>
          <w:szCs w:val="24"/>
          <w:lang w:val="en-US"/>
        </w:rPr>
        <w:t xml:space="preserve">any studies </w:t>
      </w:r>
      <w:r w:rsidR="00943208" w:rsidRPr="00FB6449">
        <w:rPr>
          <w:rFonts w:ascii="Times New Roman" w:hAnsi="Times New Roman"/>
          <w:sz w:val="24"/>
          <w:szCs w:val="24"/>
          <w:lang w:val="en-US"/>
        </w:rPr>
        <w:t xml:space="preserve">however </w:t>
      </w:r>
      <w:r w:rsidR="00E50C1E" w:rsidRPr="00FB6449">
        <w:rPr>
          <w:rFonts w:ascii="Times New Roman" w:hAnsi="Times New Roman"/>
          <w:sz w:val="24"/>
          <w:szCs w:val="24"/>
          <w:lang w:val="en-US"/>
        </w:rPr>
        <w:t xml:space="preserve">show that the </w:t>
      </w:r>
      <w:r w:rsidR="008127C0" w:rsidRPr="00FB6449">
        <w:rPr>
          <w:rFonts w:ascii="Times New Roman" w:hAnsi="Times New Roman"/>
          <w:sz w:val="24"/>
          <w:szCs w:val="24"/>
          <w:lang w:val="en-US"/>
        </w:rPr>
        <w:t>data</w:t>
      </w:r>
      <w:r w:rsidR="00E50C1E" w:rsidRPr="00FB6449">
        <w:rPr>
          <w:rFonts w:ascii="Times New Roman" w:hAnsi="Times New Roman"/>
          <w:sz w:val="24"/>
          <w:szCs w:val="24"/>
          <w:lang w:val="en-US"/>
        </w:rPr>
        <w:t xml:space="preserve"> obtained in such manner possessed </w:t>
      </w:r>
      <w:r w:rsidR="00A74C83" w:rsidRPr="00FB6449">
        <w:rPr>
          <w:rFonts w:ascii="Times New Roman" w:hAnsi="Times New Roman"/>
          <w:sz w:val="24"/>
          <w:szCs w:val="24"/>
          <w:lang w:val="en-US"/>
        </w:rPr>
        <w:t>uncertain</w:t>
      </w:r>
      <w:r w:rsidR="00E50C1E" w:rsidRPr="00FB6449">
        <w:rPr>
          <w:rFonts w:ascii="Times New Roman" w:hAnsi="Times New Roman"/>
          <w:sz w:val="24"/>
          <w:szCs w:val="24"/>
          <w:lang w:val="en-US"/>
        </w:rPr>
        <w:t xml:space="preserve"> errors due to the complexity arising from gas–liquid two phase interactions. This can be attributed to inadequate understanding of the complicated flow behaviour in large diameter pipes (Kataoka </w:t>
      </w:r>
      <w:r w:rsidR="00E50C1E" w:rsidRPr="00FB6449">
        <w:rPr>
          <w:rFonts w:ascii="Times New Roman" w:hAnsi="Times New Roman"/>
          <w:sz w:val="24"/>
          <w:szCs w:val="24"/>
          <w:lang w:val="en-US"/>
        </w:rPr>
        <w:lastRenderedPageBreak/>
        <w:t>and Ishii, 1987</w:t>
      </w:r>
      <w:r w:rsidR="00D37F18" w:rsidRPr="00FB6449">
        <w:rPr>
          <w:rFonts w:ascii="Times New Roman" w:hAnsi="Times New Roman"/>
          <w:sz w:val="24"/>
          <w:szCs w:val="24"/>
          <w:lang w:val="en-US"/>
        </w:rPr>
        <w:t xml:space="preserve"> and</w:t>
      </w:r>
      <w:r w:rsidR="00E50C1E" w:rsidRPr="00FB6449">
        <w:rPr>
          <w:rFonts w:ascii="Times New Roman" w:hAnsi="Times New Roman"/>
          <w:sz w:val="24"/>
          <w:szCs w:val="24"/>
          <w:lang w:val="en-US"/>
        </w:rPr>
        <w:t xml:space="preserve"> Ohnuki et al., 1995). The unsatisfactory results from industrial applications have led to researchers questioning the validity of such extrapolation. Thus, further research on larger diameter pipes is </w:t>
      </w:r>
      <w:r w:rsidR="008127C0" w:rsidRPr="00FB6449">
        <w:rPr>
          <w:rFonts w:ascii="Times New Roman" w:hAnsi="Times New Roman"/>
          <w:sz w:val="24"/>
          <w:szCs w:val="24"/>
          <w:lang w:val="en-US"/>
        </w:rPr>
        <w:t>need</w:t>
      </w:r>
      <w:r w:rsidR="00943208" w:rsidRPr="00FB6449">
        <w:rPr>
          <w:rFonts w:ascii="Times New Roman" w:hAnsi="Times New Roman"/>
          <w:sz w:val="24"/>
          <w:szCs w:val="24"/>
          <w:lang w:val="en-US"/>
        </w:rPr>
        <w:t>ed</w:t>
      </w:r>
      <w:r w:rsidR="00E50C1E" w:rsidRPr="00FB6449">
        <w:rPr>
          <w:rFonts w:ascii="Times New Roman" w:hAnsi="Times New Roman"/>
          <w:sz w:val="24"/>
          <w:szCs w:val="24"/>
          <w:lang w:val="en-US"/>
        </w:rPr>
        <w:t xml:space="preserve"> </w:t>
      </w:r>
      <w:r w:rsidR="00943208" w:rsidRPr="00FB6449">
        <w:rPr>
          <w:rFonts w:ascii="Times New Roman" w:hAnsi="Times New Roman"/>
          <w:sz w:val="24"/>
          <w:szCs w:val="24"/>
          <w:lang w:val="en-US"/>
        </w:rPr>
        <w:t>t</w:t>
      </w:r>
      <w:r w:rsidR="00E50C1E" w:rsidRPr="00FB6449">
        <w:rPr>
          <w:rFonts w:ascii="Times New Roman" w:hAnsi="Times New Roman"/>
          <w:sz w:val="24"/>
          <w:szCs w:val="24"/>
          <w:lang w:val="en-US"/>
        </w:rPr>
        <w:t>o better understand</w:t>
      </w:r>
      <w:r w:rsidR="00D23331" w:rsidRPr="00FB6449">
        <w:rPr>
          <w:rFonts w:ascii="Times New Roman" w:hAnsi="Times New Roman"/>
          <w:sz w:val="24"/>
          <w:szCs w:val="24"/>
          <w:lang w:val="en-US"/>
        </w:rPr>
        <w:t xml:space="preserve"> </w:t>
      </w:r>
      <w:r w:rsidR="00E50C1E" w:rsidRPr="00FB6449">
        <w:rPr>
          <w:rFonts w:ascii="Times New Roman" w:hAnsi="Times New Roman"/>
          <w:sz w:val="24"/>
          <w:szCs w:val="24"/>
          <w:lang w:val="en-US"/>
        </w:rPr>
        <w:t>the scale of the problems</w:t>
      </w:r>
      <w:r w:rsidR="00943208" w:rsidRPr="00FB6449">
        <w:rPr>
          <w:rFonts w:ascii="Times New Roman" w:hAnsi="Times New Roman"/>
          <w:sz w:val="24"/>
          <w:szCs w:val="24"/>
          <w:lang w:val="en-US"/>
        </w:rPr>
        <w:t xml:space="preserve">. </w:t>
      </w:r>
    </w:p>
    <w:p w14:paraId="41B8EA9F" w14:textId="2BB546A6" w:rsidR="00A73973" w:rsidRPr="00FB6449" w:rsidRDefault="004D37EA" w:rsidP="001A5C15">
      <w:pPr>
        <w:autoSpaceDE w:val="0"/>
        <w:autoSpaceDN w:val="0"/>
        <w:adjustRightInd w:val="0"/>
        <w:spacing w:after="0" w:line="480" w:lineRule="auto"/>
        <w:jc w:val="both"/>
        <w:rPr>
          <w:rStyle w:val="foldable-text"/>
          <w:rFonts w:ascii="Times New Roman" w:hAnsi="Times New Roman"/>
          <w:sz w:val="24"/>
          <w:szCs w:val="24"/>
          <w:lang w:val="en-US"/>
        </w:rPr>
      </w:pPr>
      <w:r w:rsidRPr="00FB6449">
        <w:rPr>
          <w:rStyle w:val="foldable-text"/>
          <w:rFonts w:ascii="Times New Roman" w:hAnsi="Times New Roman"/>
          <w:sz w:val="24"/>
          <w:szCs w:val="24"/>
          <w:lang w:val="en-US"/>
        </w:rPr>
        <w:t xml:space="preserve">The </w:t>
      </w:r>
      <w:r w:rsidR="002E241C" w:rsidRPr="00FB6449">
        <w:rPr>
          <w:rStyle w:val="foldable-text"/>
          <w:rFonts w:ascii="Times New Roman" w:hAnsi="Times New Roman"/>
          <w:sz w:val="24"/>
          <w:szCs w:val="24"/>
          <w:lang w:val="en-US"/>
        </w:rPr>
        <w:t xml:space="preserve">major motivation of this work is to expand the rather scant </w:t>
      </w:r>
      <w:r w:rsidR="00D23331" w:rsidRPr="00FB6449">
        <w:rPr>
          <w:rStyle w:val="foldable-text"/>
          <w:rFonts w:ascii="Times New Roman" w:hAnsi="Times New Roman"/>
          <w:sz w:val="24"/>
          <w:szCs w:val="24"/>
          <w:lang w:val="en-US"/>
        </w:rPr>
        <w:t xml:space="preserve">availability of </w:t>
      </w:r>
      <w:r w:rsidR="002E241C" w:rsidRPr="00FB6449">
        <w:rPr>
          <w:rStyle w:val="foldable-text"/>
          <w:rFonts w:ascii="Times New Roman" w:hAnsi="Times New Roman"/>
          <w:sz w:val="24"/>
          <w:szCs w:val="24"/>
          <w:lang w:val="en-US"/>
        </w:rPr>
        <w:t xml:space="preserve">experimental data </w:t>
      </w:r>
      <w:r w:rsidR="00D23331" w:rsidRPr="00FB6449">
        <w:rPr>
          <w:rStyle w:val="foldable-text"/>
          <w:rFonts w:ascii="Times New Roman" w:hAnsi="Times New Roman"/>
          <w:sz w:val="24"/>
          <w:szCs w:val="24"/>
          <w:lang w:val="en-US"/>
        </w:rPr>
        <w:t xml:space="preserve">for </w:t>
      </w:r>
      <w:r w:rsidR="00B24641" w:rsidRPr="00FB6449">
        <w:rPr>
          <w:rStyle w:val="foldable-text"/>
          <w:rFonts w:ascii="Times New Roman" w:hAnsi="Times New Roman"/>
          <w:sz w:val="24"/>
          <w:szCs w:val="24"/>
          <w:lang w:val="en-US"/>
        </w:rPr>
        <w:t>large diameter pipes</w:t>
      </w:r>
      <w:r w:rsidR="00943208" w:rsidRPr="00FB6449">
        <w:rPr>
          <w:rStyle w:val="foldable-text"/>
          <w:rFonts w:ascii="Times New Roman" w:hAnsi="Times New Roman"/>
          <w:sz w:val="24"/>
          <w:szCs w:val="24"/>
          <w:lang w:val="en-US"/>
        </w:rPr>
        <w:t>.</w:t>
      </w:r>
      <w:r w:rsidR="001D0A6D" w:rsidRPr="00FB6449">
        <w:rPr>
          <w:rStyle w:val="foldable-text"/>
          <w:rFonts w:ascii="Times New Roman" w:hAnsi="Times New Roman"/>
          <w:sz w:val="24"/>
          <w:szCs w:val="24"/>
          <w:lang w:val="en-US"/>
        </w:rPr>
        <w:t xml:space="preserve"> It</w:t>
      </w:r>
      <w:r w:rsidR="00E81DB1" w:rsidRPr="00FB6449">
        <w:rPr>
          <w:rStyle w:val="foldable-text"/>
          <w:rFonts w:ascii="Times New Roman" w:hAnsi="Times New Roman"/>
          <w:sz w:val="24"/>
          <w:szCs w:val="24"/>
          <w:lang w:val="en-US"/>
        </w:rPr>
        <w:t xml:space="preserve"> </w:t>
      </w:r>
      <w:r w:rsidRPr="00FB6449">
        <w:rPr>
          <w:rStyle w:val="foldable-text"/>
          <w:rFonts w:ascii="Times New Roman" w:hAnsi="Times New Roman"/>
          <w:sz w:val="24"/>
          <w:szCs w:val="24"/>
          <w:lang w:val="en-US"/>
        </w:rPr>
        <w:t xml:space="preserve">primarily </w:t>
      </w:r>
      <w:r w:rsidR="0085498D" w:rsidRPr="00FB6449">
        <w:rPr>
          <w:rStyle w:val="foldable-text"/>
          <w:rFonts w:ascii="Times New Roman" w:hAnsi="Times New Roman"/>
          <w:sz w:val="24"/>
          <w:szCs w:val="24"/>
          <w:lang w:val="en-US"/>
        </w:rPr>
        <w:t xml:space="preserve">focuses </w:t>
      </w:r>
      <w:r w:rsidR="002E241C" w:rsidRPr="00FB6449">
        <w:rPr>
          <w:rStyle w:val="foldable-text"/>
          <w:rFonts w:ascii="Times New Roman" w:hAnsi="Times New Roman"/>
          <w:sz w:val="24"/>
          <w:szCs w:val="24"/>
          <w:lang w:val="en-US"/>
        </w:rPr>
        <w:t>on churn–annular flow</w:t>
      </w:r>
      <w:r w:rsidR="0085498D" w:rsidRPr="00FB6449">
        <w:rPr>
          <w:rStyle w:val="foldable-text"/>
          <w:rFonts w:ascii="Times New Roman" w:hAnsi="Times New Roman"/>
          <w:sz w:val="24"/>
          <w:szCs w:val="24"/>
          <w:lang w:val="en-US"/>
        </w:rPr>
        <w:t xml:space="preserve"> which is particularly relevant with gas</w:t>
      </w:r>
      <w:r w:rsidR="000C5CDA" w:rsidRPr="00FB6449">
        <w:rPr>
          <w:rStyle w:val="foldable-text"/>
          <w:rFonts w:ascii="Times New Roman" w:hAnsi="Times New Roman"/>
          <w:sz w:val="24"/>
          <w:szCs w:val="24"/>
          <w:lang w:val="en-US"/>
        </w:rPr>
        <w:t>–</w:t>
      </w:r>
      <w:r w:rsidR="0085498D" w:rsidRPr="00FB6449">
        <w:rPr>
          <w:rStyle w:val="foldable-text"/>
          <w:rFonts w:ascii="Times New Roman" w:hAnsi="Times New Roman"/>
          <w:sz w:val="24"/>
          <w:szCs w:val="24"/>
          <w:lang w:val="en-US"/>
        </w:rPr>
        <w:t xml:space="preserve">oil </w:t>
      </w:r>
      <w:r w:rsidR="002E241C" w:rsidRPr="00FB6449">
        <w:rPr>
          <w:rStyle w:val="foldable-text"/>
          <w:rFonts w:ascii="Times New Roman" w:hAnsi="Times New Roman"/>
          <w:sz w:val="24"/>
          <w:szCs w:val="24"/>
          <w:lang w:val="en-US"/>
        </w:rPr>
        <w:t xml:space="preserve">transportation in pipelines. </w:t>
      </w:r>
    </w:p>
    <w:p w14:paraId="7010FBEF" w14:textId="025855DC" w:rsidR="00E37C23" w:rsidRPr="00FB6449" w:rsidRDefault="00E37C23" w:rsidP="00E37C23">
      <w:pPr>
        <w:autoSpaceDE w:val="0"/>
        <w:autoSpaceDN w:val="0"/>
        <w:adjustRightInd w:val="0"/>
        <w:spacing w:after="0" w:line="480" w:lineRule="auto"/>
        <w:jc w:val="both"/>
        <w:rPr>
          <w:rStyle w:val="foldable-text"/>
          <w:rFonts w:ascii="Times New Roman" w:hAnsi="Times New Roman"/>
          <w:sz w:val="24"/>
          <w:szCs w:val="24"/>
          <w:lang w:val="en-US"/>
        </w:rPr>
      </w:pPr>
      <w:r w:rsidRPr="00B648D3">
        <w:rPr>
          <w:rStyle w:val="foldable-text"/>
          <w:rFonts w:ascii="Times New Roman" w:hAnsi="Times New Roman"/>
          <w:b/>
          <w:sz w:val="24"/>
          <w:szCs w:val="24"/>
          <w:lang w:val="en-US"/>
        </w:rPr>
        <w:t>2.</w:t>
      </w:r>
      <w:r w:rsidR="00B648D3">
        <w:rPr>
          <w:rStyle w:val="foldable-text"/>
          <w:rFonts w:ascii="Times New Roman" w:hAnsi="Times New Roman"/>
          <w:b/>
          <w:sz w:val="24"/>
          <w:szCs w:val="24"/>
          <w:lang w:val="en-US"/>
        </w:rPr>
        <w:t xml:space="preserve"> </w:t>
      </w:r>
      <w:r w:rsidRPr="00FB6449">
        <w:rPr>
          <w:rStyle w:val="foldable-text"/>
          <w:rFonts w:ascii="Times New Roman" w:hAnsi="Times New Roman"/>
          <w:b/>
          <w:sz w:val="24"/>
          <w:szCs w:val="24"/>
          <w:lang w:val="en-US"/>
        </w:rPr>
        <w:t>Literature review</w:t>
      </w:r>
    </w:p>
    <w:p w14:paraId="569E01F9" w14:textId="4C95DCC9"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Gas–liquid flow in large diameter pipes</w:t>
      </w:r>
    </w:p>
    <w:p w14:paraId="06BE9AEE" w14:textId="6A89133B" w:rsidR="00E37C23" w:rsidRPr="00FB6449" w:rsidRDefault="00E37C23" w:rsidP="00E37C23">
      <w:pPr>
        <w:spacing w:line="480" w:lineRule="auto"/>
        <w:jc w:val="both"/>
        <w:rPr>
          <w:rFonts w:ascii="Times New Roman" w:hAnsi="Times New Roman"/>
          <w:sz w:val="24"/>
          <w:szCs w:val="24"/>
          <w:lang w:val="en-US"/>
        </w:rPr>
      </w:pPr>
      <w:r w:rsidRPr="00D0624E">
        <w:rPr>
          <w:rFonts w:ascii="Times New Roman" w:hAnsi="Times New Roman"/>
          <w:sz w:val="24"/>
          <w:szCs w:val="24"/>
          <w:lang w:val="es-MX"/>
        </w:rPr>
        <w:t xml:space="preserve">Omebere–Iyari and Azzopardi (2007), Ali (2009), Van der Meulen (2012) and Zabaras et al. </w:t>
      </w:r>
      <w:r w:rsidRPr="00FB6449">
        <w:rPr>
          <w:rFonts w:ascii="Times New Roman" w:hAnsi="Times New Roman"/>
          <w:sz w:val="24"/>
          <w:szCs w:val="24"/>
          <w:lang w:val="en-US"/>
        </w:rPr>
        <w:t>(2013) have attempted to investigate the behaviour of two-phase flow in large diameter (</w:t>
      </w:r>
      <w:r w:rsidRPr="00FB6449">
        <w:rPr>
          <w:rFonts w:ascii="Times New Roman" w:hAnsi="Times New Roman"/>
          <w:position w:val="-6"/>
          <w:sz w:val="24"/>
          <w:szCs w:val="24"/>
          <w:lang w:val="en-US"/>
        </w:rPr>
        <w:object w:dxaOrig="859" w:dyaOrig="279" w14:anchorId="12F64329">
          <v:shape id="_x0000_i1026" type="#_x0000_t75" style="width:42.75pt;height:14.25pt" o:ole="">
            <v:imagedata r:id="rId10" o:title=""/>
          </v:shape>
          <o:OLEObject Type="Embed" ProgID="Equation.3" ShapeID="_x0000_i1026" DrawAspect="Content" ObjectID="_1604437772" r:id="rId11"/>
        </w:object>
      </w:r>
      <w:r w:rsidRPr="00FB6449">
        <w:rPr>
          <w:rFonts w:ascii="Times New Roman" w:hAnsi="Times New Roman"/>
          <w:sz w:val="24"/>
          <w:szCs w:val="24"/>
          <w:lang w:val="en-US"/>
        </w:rPr>
        <w:t xml:space="preserve">mm) vertical pipes. Some of these studies </w:t>
      </w:r>
      <w:r w:rsidR="00D23331" w:rsidRPr="00FB6449">
        <w:rPr>
          <w:rFonts w:ascii="Times New Roman" w:hAnsi="Times New Roman"/>
          <w:sz w:val="24"/>
          <w:szCs w:val="24"/>
          <w:lang w:val="en-US"/>
        </w:rPr>
        <w:t xml:space="preserve">concerned with large diameter pipes </w:t>
      </w:r>
      <w:r w:rsidRPr="00FB6449">
        <w:rPr>
          <w:rFonts w:ascii="Times New Roman" w:hAnsi="Times New Roman"/>
          <w:sz w:val="24"/>
          <w:szCs w:val="24"/>
          <w:lang w:val="en-US"/>
        </w:rPr>
        <w:t xml:space="preserve">showed </w:t>
      </w:r>
      <w:r w:rsidR="00D23331" w:rsidRPr="00FB6449">
        <w:rPr>
          <w:rFonts w:ascii="Times New Roman" w:hAnsi="Times New Roman"/>
          <w:sz w:val="24"/>
          <w:szCs w:val="24"/>
          <w:lang w:val="en-US"/>
        </w:rPr>
        <w:t xml:space="preserve">experimentally </w:t>
      </w:r>
      <w:r w:rsidRPr="00FB6449">
        <w:rPr>
          <w:rFonts w:ascii="Times New Roman" w:hAnsi="Times New Roman"/>
          <w:sz w:val="24"/>
          <w:szCs w:val="24"/>
          <w:lang w:val="en-US"/>
        </w:rPr>
        <w:t>that churn flow is commonly observed over a wide range of gas and liquid velocities. They also observed, more importantly, that the behaviour of gas–liquid flow patterns is significantly different in larger diameter</w:t>
      </w:r>
      <w:r w:rsidR="007343AD" w:rsidRPr="00FB6449">
        <w:t xml:space="preserve"> </w:t>
      </w:r>
      <w:r w:rsidR="007343AD" w:rsidRPr="00FB6449">
        <w:rPr>
          <w:rFonts w:ascii="Times New Roman" w:hAnsi="Times New Roman"/>
          <w:sz w:val="24"/>
          <w:szCs w:val="24"/>
          <w:lang w:val="en-US"/>
        </w:rPr>
        <w:t>pipes</w:t>
      </w:r>
      <w:r w:rsidRPr="00FB6449">
        <w:rPr>
          <w:rFonts w:ascii="Times New Roman" w:hAnsi="Times New Roman"/>
          <w:sz w:val="24"/>
          <w:szCs w:val="24"/>
          <w:lang w:val="en-US"/>
        </w:rPr>
        <w:t xml:space="preserve"> </w:t>
      </w:r>
      <w:r w:rsidR="00D23331" w:rsidRPr="00FB6449">
        <w:rPr>
          <w:rFonts w:ascii="Times New Roman" w:hAnsi="Times New Roman"/>
          <w:sz w:val="24"/>
          <w:szCs w:val="24"/>
          <w:lang w:val="en-US"/>
        </w:rPr>
        <w:t xml:space="preserve">in comparison to </w:t>
      </w:r>
      <w:r w:rsidRPr="00FB6449">
        <w:rPr>
          <w:rFonts w:ascii="Times New Roman" w:hAnsi="Times New Roman"/>
          <w:sz w:val="24"/>
          <w:szCs w:val="24"/>
          <w:lang w:val="en-US"/>
        </w:rPr>
        <w:t xml:space="preserve">smaller pipes. For instance, slug flow was not observed in large pipe diameters </w:t>
      </w:r>
      <w:r w:rsidR="00D23331" w:rsidRPr="00FB6449">
        <w:rPr>
          <w:rFonts w:ascii="Times New Roman" w:hAnsi="Times New Roman"/>
          <w:sz w:val="24"/>
          <w:szCs w:val="24"/>
          <w:lang w:val="en-US"/>
        </w:rPr>
        <w:t xml:space="preserve">when it was </w:t>
      </w:r>
      <w:r w:rsidR="007343AD" w:rsidRPr="00FB6449">
        <w:rPr>
          <w:rFonts w:ascii="Times New Roman" w:hAnsi="Times New Roman"/>
          <w:sz w:val="24"/>
          <w:szCs w:val="24"/>
          <w:lang w:val="en-US"/>
        </w:rPr>
        <w:t>expected</w:t>
      </w:r>
      <w:r w:rsidRPr="00FB6449">
        <w:rPr>
          <w:rFonts w:ascii="Times New Roman" w:hAnsi="Times New Roman"/>
          <w:sz w:val="24"/>
          <w:szCs w:val="24"/>
          <w:lang w:val="en-US"/>
        </w:rPr>
        <w:t xml:space="preserve"> </w:t>
      </w:r>
      <w:r w:rsidR="00D23331" w:rsidRPr="00FB6449">
        <w:rPr>
          <w:rFonts w:ascii="Times New Roman" w:hAnsi="Times New Roman"/>
          <w:sz w:val="24"/>
          <w:szCs w:val="24"/>
          <w:lang w:val="en-US"/>
        </w:rPr>
        <w:t xml:space="preserve">to occur </w:t>
      </w:r>
      <w:r w:rsidRPr="00FB6449">
        <w:rPr>
          <w:rFonts w:ascii="Times New Roman" w:hAnsi="Times New Roman"/>
          <w:sz w:val="24"/>
          <w:szCs w:val="24"/>
          <w:lang w:val="en-US"/>
        </w:rPr>
        <w:t xml:space="preserve">in smaller diameter pipes at the same flow conditions.  </w:t>
      </w:r>
    </w:p>
    <w:p w14:paraId="594A5E66" w14:textId="7422C344"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According to SPE (2015) the use of multiphase flow models for large diameter (</w:t>
      </w:r>
      <w:r w:rsidRPr="00FB6449">
        <w:rPr>
          <w:rFonts w:ascii="Times New Roman" w:hAnsi="Times New Roman"/>
          <w:position w:val="-6"/>
          <w:sz w:val="24"/>
          <w:szCs w:val="24"/>
          <w:lang w:val="en-US"/>
        </w:rPr>
        <w:object w:dxaOrig="840" w:dyaOrig="279" w14:anchorId="0C7B44F4">
          <v:shape id="_x0000_i1027" type="#_x0000_t75" style="width:42pt;height:14.25pt" o:ole="">
            <v:imagedata r:id="rId12" o:title=""/>
          </v:shape>
          <o:OLEObject Type="Embed" ProgID="Equation.3" ShapeID="_x0000_i1027" DrawAspect="Content" ObjectID="_1604437773" r:id="rId13"/>
        </w:object>
      </w:r>
      <w:r w:rsidRPr="00FB6449">
        <w:rPr>
          <w:rFonts w:ascii="Times New Roman" w:hAnsi="Times New Roman"/>
          <w:sz w:val="24"/>
          <w:szCs w:val="24"/>
          <w:lang w:val="en-US"/>
        </w:rPr>
        <w:t xml:space="preserve"> mm) pipes is essential for the calculation of Worst Case Discharge (WCD) for offshore wells. The</w:t>
      </w:r>
      <w:r w:rsidR="005C2DEA">
        <w:rPr>
          <w:rFonts w:ascii="Times New Roman" w:hAnsi="Times New Roman"/>
          <w:sz w:val="24"/>
          <w:szCs w:val="24"/>
          <w:lang w:val="en-US"/>
        </w:rPr>
        <w:t>y claimed that the</w:t>
      </w:r>
      <w:r w:rsidRPr="00FB6449">
        <w:rPr>
          <w:rFonts w:ascii="Times New Roman" w:hAnsi="Times New Roman"/>
          <w:sz w:val="24"/>
          <w:szCs w:val="24"/>
          <w:lang w:val="en-US"/>
        </w:rPr>
        <w:t xml:space="preserve"> extension of existing mechanistic models and flow correlations</w:t>
      </w:r>
      <w:r w:rsidR="005C286D" w:rsidRPr="00FB6449">
        <w:rPr>
          <w:rFonts w:ascii="Times New Roman" w:hAnsi="Times New Roman"/>
          <w:sz w:val="24"/>
          <w:szCs w:val="24"/>
          <w:lang w:val="en-US"/>
        </w:rPr>
        <w:t>, built</w:t>
      </w:r>
      <w:r w:rsidRPr="00FB6449">
        <w:rPr>
          <w:rFonts w:ascii="Times New Roman" w:hAnsi="Times New Roman"/>
          <w:sz w:val="24"/>
          <w:szCs w:val="24"/>
          <w:lang w:val="en-US"/>
        </w:rPr>
        <w:t xml:space="preserve"> based on experiments conducted using small diameter pipes however, is still unreliable. They concluded that further research on the behaviour of multiphase flows in large diameter pipes is </w:t>
      </w:r>
      <w:r w:rsidR="005C2DEA" w:rsidRPr="00FB6449">
        <w:rPr>
          <w:rFonts w:ascii="Times New Roman" w:hAnsi="Times New Roman"/>
          <w:sz w:val="24"/>
          <w:szCs w:val="24"/>
          <w:lang w:val="en-US"/>
        </w:rPr>
        <w:t>vital</w:t>
      </w:r>
      <w:r w:rsidRPr="00FB6449">
        <w:rPr>
          <w:rFonts w:ascii="Times New Roman" w:hAnsi="Times New Roman"/>
          <w:sz w:val="24"/>
          <w:szCs w:val="24"/>
          <w:lang w:val="en-US"/>
        </w:rPr>
        <w:t xml:space="preserve"> and that correlations applicable at high flow rates in large diameter pipes are needed. Zabaras et al. (2013) also </w:t>
      </w:r>
      <w:r w:rsidR="005C286D" w:rsidRPr="00FB6449">
        <w:rPr>
          <w:rFonts w:ascii="Times New Roman" w:hAnsi="Times New Roman"/>
          <w:sz w:val="24"/>
          <w:szCs w:val="24"/>
          <w:lang w:val="en-US"/>
        </w:rPr>
        <w:t xml:space="preserve">argued on </w:t>
      </w:r>
      <w:r w:rsidRPr="00FB6449">
        <w:rPr>
          <w:rFonts w:ascii="Times New Roman" w:hAnsi="Times New Roman"/>
          <w:sz w:val="24"/>
          <w:szCs w:val="24"/>
          <w:lang w:val="en-US"/>
        </w:rPr>
        <w:t>the need for two-phase flow models obtained from large diameter pipes for gas-lift applications within offshore risers.</w:t>
      </w:r>
    </w:p>
    <w:p w14:paraId="151442E7" w14:textId="69A56A4D" w:rsidR="00E37C23" w:rsidRPr="00FB6449" w:rsidRDefault="00E37C23" w:rsidP="00E37C23">
      <w:pPr>
        <w:spacing w:line="480" w:lineRule="auto"/>
        <w:jc w:val="both"/>
        <w:rPr>
          <w:rFonts w:ascii="Times New Roman" w:hAnsi="Times New Roman"/>
          <w:sz w:val="24"/>
          <w:szCs w:val="24"/>
        </w:rPr>
      </w:pPr>
      <w:r w:rsidRPr="00FB6449">
        <w:rPr>
          <w:rFonts w:ascii="Times New Roman" w:hAnsi="Times New Roman"/>
          <w:sz w:val="24"/>
          <w:szCs w:val="24"/>
        </w:rPr>
        <w:lastRenderedPageBreak/>
        <w:t>In a comprehensive review on annular flow and its modelling, Azzopardi (19</w:t>
      </w:r>
      <w:r w:rsidRPr="00FB6449">
        <w:rPr>
          <w:rFonts w:ascii="Times New Roman" w:hAnsi="Times New Roman"/>
          <w:sz w:val="24"/>
          <w:szCs w:val="24"/>
          <w:lang w:val="en-US"/>
        </w:rPr>
        <w:t>97</w:t>
      </w:r>
      <w:r w:rsidRPr="00FB6449">
        <w:rPr>
          <w:rFonts w:ascii="Times New Roman" w:hAnsi="Times New Roman"/>
          <w:sz w:val="24"/>
          <w:szCs w:val="24"/>
        </w:rPr>
        <w:t>) reported</w:t>
      </w:r>
      <w:r w:rsidR="005C286D" w:rsidRPr="00FB6449">
        <w:rPr>
          <w:rFonts w:ascii="Times New Roman" w:hAnsi="Times New Roman"/>
          <w:sz w:val="24"/>
          <w:szCs w:val="24"/>
        </w:rPr>
        <w:t>,</w:t>
      </w:r>
      <w:r w:rsidRPr="00FB6449">
        <w:rPr>
          <w:rFonts w:ascii="Times New Roman" w:hAnsi="Times New Roman"/>
          <w:sz w:val="24"/>
          <w:szCs w:val="24"/>
        </w:rPr>
        <w:t xml:space="preserve"> the majority of available experimental data on disturbance wave properties were obtained using small diameter pipes and at near atmospheric pressure conditions.  In addition, very few of published papers on churn and annular flows were obtained for liquid superficial velocity beyond 0.1 m/s and several of the previous experimental studies employed subjective methods for the estimation of these properties (Azzopardi, 1986). Therefore, further </w:t>
      </w:r>
      <w:r w:rsidR="005C286D" w:rsidRPr="00FB6449">
        <w:rPr>
          <w:rFonts w:ascii="Times New Roman" w:hAnsi="Times New Roman"/>
          <w:sz w:val="24"/>
          <w:szCs w:val="24"/>
        </w:rPr>
        <w:t xml:space="preserve">studies are required to clarify the detailed characteristics of churn–annular flow in large diameter pipes </w:t>
      </w:r>
      <w:r w:rsidRPr="00FB6449">
        <w:rPr>
          <w:rFonts w:ascii="Times New Roman" w:hAnsi="Times New Roman"/>
          <w:sz w:val="24"/>
          <w:szCs w:val="24"/>
        </w:rPr>
        <w:t>at above atmospheric pressure</w:t>
      </w:r>
      <w:r w:rsidR="005C286D" w:rsidRPr="00FB6449">
        <w:rPr>
          <w:rFonts w:ascii="Times New Roman" w:hAnsi="Times New Roman"/>
          <w:sz w:val="24"/>
          <w:szCs w:val="24"/>
        </w:rPr>
        <w:t xml:space="preserve"> and using more objective statistical analysis methods</w:t>
      </w:r>
      <w:r w:rsidR="00BF413B" w:rsidRPr="00FB6449">
        <w:rPr>
          <w:rFonts w:ascii="Times New Roman" w:hAnsi="Times New Roman"/>
          <w:sz w:val="24"/>
          <w:szCs w:val="24"/>
        </w:rPr>
        <w:t>.</w:t>
      </w:r>
      <w:r w:rsidRPr="00FB6449">
        <w:rPr>
          <w:rFonts w:ascii="Times New Roman" w:hAnsi="Times New Roman"/>
          <w:sz w:val="24"/>
          <w:szCs w:val="24"/>
          <w:lang w:val="en-US"/>
        </w:rPr>
        <w:t xml:space="preserve"> </w:t>
      </w:r>
    </w:p>
    <w:p w14:paraId="45575536" w14:textId="22AA3E1E"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 xml:space="preserve">Churn–annular gas–liquid flows behaviour </w:t>
      </w:r>
    </w:p>
    <w:p w14:paraId="426CC26C"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 xml:space="preserve">Brown et al. (1975) experimentally investigated the flow development leading to hydrodynamic equilibrium in annular flow in heated and unheated vertical 9.61 mm diameter pipes. They observed that the wave spectrum took fairly long distances to develop. </w:t>
      </w:r>
    </w:p>
    <w:p w14:paraId="616B7FDA"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According to Hewitt et al. (1985), in churn flow, large waves are typically created on the liquid film due to the drag force exerted by the gas phase flowing upwards at a velocity higher than the net-upward liquid film velocity. They concluded that large waves frequently break up and a large fraction of the liquid can be entrained as droplets or lumps of liquid. Upstream to the large liquid film waves, a thin liquid film flows downward, and part of this film is carried upwards by subsequent large waves flowing upwards.</w:t>
      </w:r>
    </w:p>
    <w:p w14:paraId="7414A722"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Sekoguchi and Takeishi (1989) reported that as the liquid flow rate increased at a given gas velocity, wispy annular flow is observed. They, however, failed to establish a transitional boundary between the regular annular flow and wispy annular flow. Eleven years later, Hawkes et al. (2000) reproduced the annular flow studies of Sekoguchi and Takeishi (1989) and reported similar observations.</w:t>
      </w:r>
    </w:p>
    <w:p w14:paraId="575CB47E"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lastRenderedPageBreak/>
        <w:t xml:space="preserve">According to Jayanti and Hewitt (1992) churn flow is regarded as a transition between slug and annular flow. They observed that a direct transition from slug or even from bubbly flow directly to annular flow may happen at very high liquid flow rates. Some researchers like Mao and Dukler (1993) do not recognize churn flow as a separate flow pattern because of its similarity to annular flow. Many other researchers believe that this flow pattern is simply a transition regime. For instance, Taitel et al. (1980) and Dukler and Taitel (1986) describe churn flow as an entrance phenomenon preceding a downstream stable slug flow for a pipe of enough length. </w:t>
      </w:r>
    </w:p>
    <w:p w14:paraId="1A852A68"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As far as churn flow is concerned, Hewitt and Jayanti (1993), Jayanti et al. (1993), Azzopardi and Wren (2004) and Waltrich et al. (2013) confirmed its existence as a separate flow pattern. Many investigators like Govier and Aziz, 1972; Oshinowo and Charles, 1974; Taitel et al., 1980; Mishima and Ishii (1984) have identified the existence of churn flow based on visual observation of gas–liquid flow in transparent tubes and from the study of simple conductance probe time series.</w:t>
      </w:r>
    </w:p>
    <w:p w14:paraId="01B88917"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According to Ansari et al. (1994) and Shoham (2006), churn flow is a very chaotic flow pattern. They also affirmed that the physics of this flow pattern is very difficult to model and describe owing to its complexity. According to Barbosa et al. (2001), churn flow is similar to annular flow in that liquid films are present around the pipe wall and a large gas core is positioned in the middle of the pipe. However, in churn flow, the liquid film flows in an oscillatory manner, upwards and downwards based on the fact that the gas velocity is not high enough to levitate the liquid continuously.</w:t>
      </w:r>
    </w:p>
    <w:p w14:paraId="1F6FD867"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 xml:space="preserve">Barbosa et al. (2001) and Wang et al. (2012) investigated flow development and wave behaviour in churn flow. However, their work was limited to the region near the entrance. Hazuku et al. (2008) measured the evolution of liquid film thickness and wave characteristics in a vertical 3 m long with 11 mm diameter pipe by means of a laser focus displacement </w:t>
      </w:r>
      <w:r w:rsidRPr="00FB6449">
        <w:rPr>
          <w:rFonts w:ascii="Times New Roman" w:hAnsi="Times New Roman"/>
          <w:sz w:val="24"/>
          <w:szCs w:val="24"/>
          <w:lang w:val="en-US"/>
        </w:rPr>
        <w:lastRenderedPageBreak/>
        <w:t xml:space="preserve">technique.  They concluded that the flow did not reach a developed state in the test section based on the fact that neither the liquid film thickness nor the wave frequency ceased to decrease as a function of distance. </w:t>
      </w:r>
    </w:p>
    <w:p w14:paraId="20CD9EDF" w14:textId="2757A37A"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Wang et al. (2012) developed a model for predicting the movement of huge waves. They claimed that when the gas superficial velocity increases the wave amplitude decreases. Sharaf et al. (2016) investigated the structures in gas–liquid churn flow in a large 127 mm internal diameter and 11 m long pipe using conductance wire mesh sensor (WMS). They extracted the time series data from the WMS output and examined the trends of mean</w:t>
      </w:r>
      <w:r w:rsidR="00F5087A">
        <w:rPr>
          <w:rFonts w:ascii="Times New Roman" w:hAnsi="Times New Roman"/>
          <w:sz w:val="24"/>
          <w:szCs w:val="24"/>
          <w:lang w:val="en-US"/>
        </w:rPr>
        <w:t xml:space="preserve"> liquid</w:t>
      </w:r>
      <w:r w:rsidRPr="00FB6449">
        <w:rPr>
          <w:rFonts w:ascii="Times New Roman" w:hAnsi="Times New Roman"/>
          <w:sz w:val="24"/>
          <w:szCs w:val="24"/>
          <w:lang w:val="en-US"/>
        </w:rPr>
        <w:t xml:space="preserve"> film thickness, base film and wave peaks. They qualitatively examined the occurrence of wisps and their corresponding frequency. However, they did not report annular flow and did not fully characterize churn and annular flows which have vital practical application in the oil and gas industry.</w:t>
      </w:r>
    </w:p>
    <w:p w14:paraId="0B548504" w14:textId="77777777" w:rsidR="00E37C23" w:rsidRPr="00FB6449" w:rsidRDefault="00E37C23" w:rsidP="00E37C23">
      <w:pPr>
        <w:spacing w:line="480" w:lineRule="auto"/>
        <w:jc w:val="both"/>
        <w:rPr>
          <w:rFonts w:ascii="Times New Roman" w:hAnsi="Times New Roman"/>
          <w:sz w:val="24"/>
          <w:szCs w:val="24"/>
          <w:lang w:val="en-US"/>
        </w:rPr>
      </w:pPr>
      <w:r w:rsidRPr="00FB6449">
        <w:rPr>
          <w:rFonts w:ascii="Times New Roman" w:hAnsi="Times New Roman"/>
          <w:sz w:val="24"/>
          <w:szCs w:val="24"/>
          <w:lang w:val="en-US"/>
        </w:rPr>
        <w:t xml:space="preserve">From the studies regarding the characteristic of churn and annular flows, there emerges a clear need for more experimental data on the evolution of gas–liquid flows in vertical pipes with larger pipe diameters. </w:t>
      </w:r>
      <w:r w:rsidRPr="00FB6449">
        <w:rPr>
          <w:rFonts w:ascii="Times New Roman" w:hAnsi="Times New Roman"/>
          <w:sz w:val="24"/>
          <w:szCs w:val="24"/>
        </w:rPr>
        <w:t xml:space="preserve">This work therefore </w:t>
      </w:r>
      <w:r w:rsidRPr="00FB6449">
        <w:rPr>
          <w:rFonts w:ascii="Times New Roman" w:hAnsi="Times New Roman"/>
          <w:sz w:val="24"/>
          <w:szCs w:val="24"/>
          <w:lang w:val="en-US"/>
        </w:rPr>
        <w:t xml:space="preserve">aims </w:t>
      </w:r>
      <w:r w:rsidRPr="00FB6449">
        <w:rPr>
          <w:rFonts w:ascii="Times New Roman" w:hAnsi="Times New Roman"/>
          <w:sz w:val="24"/>
          <w:szCs w:val="24"/>
        </w:rPr>
        <w:t xml:space="preserve">to </w:t>
      </w:r>
      <w:r w:rsidRPr="00FB6449">
        <w:rPr>
          <w:rFonts w:ascii="Times New Roman" w:hAnsi="Times New Roman"/>
          <w:sz w:val="24"/>
          <w:szCs w:val="24"/>
          <w:lang w:val="en-US"/>
        </w:rPr>
        <w:t>experimentally</w:t>
      </w:r>
      <w:r w:rsidRPr="00FB6449">
        <w:rPr>
          <w:rFonts w:ascii="Times New Roman" w:hAnsi="Times New Roman"/>
          <w:sz w:val="24"/>
          <w:szCs w:val="24"/>
        </w:rPr>
        <w:t xml:space="preserve"> investigate </w:t>
      </w:r>
      <w:r w:rsidRPr="00FB6449">
        <w:rPr>
          <w:rFonts w:ascii="Times New Roman" w:hAnsi="Times New Roman"/>
          <w:sz w:val="24"/>
          <w:szCs w:val="24"/>
          <w:lang w:val="en-US"/>
        </w:rPr>
        <w:t xml:space="preserve">the characteristics </w:t>
      </w:r>
      <w:r w:rsidRPr="00FB6449">
        <w:rPr>
          <w:rFonts w:ascii="Times New Roman" w:hAnsi="Times New Roman"/>
          <w:sz w:val="24"/>
          <w:szCs w:val="24"/>
        </w:rPr>
        <w:t xml:space="preserve">of periodic structure behaviour of film fraction at a pressure of 3 bar (a). It will focus on liquid superficial velocity of 0.02–0.33 m/s within the churn–annular flow in a 127-mm internal diameter and 11 m long vertical riser </w:t>
      </w:r>
      <w:r w:rsidRPr="00FB6449">
        <w:rPr>
          <w:rFonts w:ascii="Times New Roman" w:hAnsi="Times New Roman"/>
          <w:sz w:val="24"/>
          <w:szCs w:val="24"/>
          <w:lang w:val="en-US"/>
        </w:rPr>
        <w:t>using air–water as the system fluid.</w:t>
      </w:r>
    </w:p>
    <w:p w14:paraId="46617E8E" w14:textId="248A70A5" w:rsidR="00B648D3" w:rsidRDefault="00B648D3" w:rsidP="00F21603">
      <w:pPr>
        <w:rPr>
          <w:rFonts w:ascii="Times New Roman" w:hAnsi="Times New Roman"/>
          <w:b/>
          <w:sz w:val="24"/>
          <w:szCs w:val="24"/>
        </w:rPr>
      </w:pPr>
      <w:r>
        <w:rPr>
          <w:rFonts w:ascii="Times New Roman" w:hAnsi="Times New Roman"/>
          <w:b/>
          <w:sz w:val="24"/>
          <w:szCs w:val="24"/>
        </w:rPr>
        <w:t>3. Experimental arrangement</w:t>
      </w:r>
    </w:p>
    <w:p w14:paraId="7E22B958" w14:textId="77D9B4D0" w:rsidR="00F21603" w:rsidRPr="00B648D3" w:rsidRDefault="00F21603" w:rsidP="00F21603">
      <w:pPr>
        <w:rPr>
          <w:rFonts w:ascii="Times New Roman" w:hAnsi="Times New Roman"/>
          <w:sz w:val="24"/>
          <w:szCs w:val="24"/>
        </w:rPr>
      </w:pPr>
      <w:r w:rsidRPr="00B648D3">
        <w:rPr>
          <w:rFonts w:ascii="Times New Roman" w:hAnsi="Times New Roman"/>
          <w:sz w:val="24"/>
          <w:szCs w:val="24"/>
        </w:rPr>
        <w:t xml:space="preserve">Experimental facility </w:t>
      </w:r>
    </w:p>
    <w:p w14:paraId="1D1977F4" w14:textId="77777777" w:rsidR="00262149" w:rsidRDefault="009B23D8" w:rsidP="009B23D8">
      <w:pPr>
        <w:spacing w:after="0" w:line="480" w:lineRule="auto"/>
        <w:jc w:val="both"/>
        <w:rPr>
          <w:rFonts w:ascii="Times New Roman" w:hAnsi="Times New Roman"/>
          <w:sz w:val="24"/>
          <w:szCs w:val="24"/>
        </w:rPr>
      </w:pPr>
      <w:r w:rsidRPr="00FB6449">
        <w:rPr>
          <w:rFonts w:ascii="Times New Roman" w:hAnsi="Times New Roman"/>
          <w:sz w:val="24"/>
          <w:szCs w:val="24"/>
        </w:rPr>
        <w:t xml:space="preserve">The present experimental programme was carried out using a large close loop facility shown schematically in Figure 1. </w:t>
      </w:r>
      <w:r w:rsidR="007D5311">
        <w:rPr>
          <w:rFonts w:ascii="Times New Roman" w:hAnsi="Times New Roman"/>
          <w:sz w:val="24"/>
          <w:szCs w:val="24"/>
        </w:rPr>
        <w:t xml:space="preserve">The facility is located within the Chemical Engineering Laboratories of the University of Nottingham. </w:t>
      </w:r>
      <w:r w:rsidRPr="00FB6449">
        <w:rPr>
          <w:rFonts w:ascii="Times New Roman" w:hAnsi="Times New Roman"/>
          <w:sz w:val="24"/>
          <w:szCs w:val="24"/>
        </w:rPr>
        <w:t xml:space="preserve">It has been reported previously by Abdulkadir et al. (2012:2014). The technical details can be found in the reported papers. However, for sake of </w:t>
      </w:r>
      <w:r w:rsidRPr="00FB6449">
        <w:rPr>
          <w:rFonts w:ascii="Times New Roman" w:hAnsi="Times New Roman"/>
          <w:sz w:val="24"/>
          <w:szCs w:val="24"/>
        </w:rPr>
        <w:lastRenderedPageBreak/>
        <w:t>comprehensiveness, a brief description of the facility is presented here. The facility works as follows: the liquid (water) is stored in the supply tank and is transported by means of a centrifugal pump into the mixer positioned at the base of the riser. Two liquid ring pumps with 55 kW motors were employed to compress and transport the air to the mixer. The mixing device (Figure 1c) consists of a 105-mm diameter tube sited at the centre of the 127</w:t>
      </w:r>
      <w:r w:rsidR="007D5311">
        <w:rPr>
          <w:rFonts w:ascii="Times New Roman" w:hAnsi="Times New Roman"/>
          <w:sz w:val="24"/>
          <w:szCs w:val="24"/>
        </w:rPr>
        <w:t xml:space="preserve"> </w:t>
      </w:r>
      <w:r w:rsidRPr="00FB6449">
        <w:rPr>
          <w:rFonts w:ascii="Times New Roman" w:hAnsi="Times New Roman"/>
          <w:sz w:val="24"/>
          <w:szCs w:val="24"/>
        </w:rPr>
        <w:t xml:space="preserve">mm internal diameter test section, called an annular injection method. Air and water meet in the mixer and afterwards begin its development along the length of the 11m high riser. The flow is then directed into the downcomer which is linked to the supply tank where the liquid is separated from the gas. The flow rates of the air and water are controlled by valves and measured using calibrated vortex and turbine meters, respectively. The maximum uncertainties in the liquid and gas flow rates according to Sharaf et al. (2016) are </w:t>
      </w:r>
      <w:r w:rsidRPr="00FB6449">
        <w:rPr>
          <w:rFonts w:ascii="Times New Roman" w:hAnsi="Times New Roman"/>
          <w:position w:val="-6"/>
          <w:sz w:val="24"/>
          <w:szCs w:val="24"/>
        </w:rPr>
        <w:object w:dxaOrig="760" w:dyaOrig="279" w14:anchorId="42259D59">
          <v:shape id="_x0000_i1028" type="#_x0000_t75" style="width:36pt;height:13.5pt" o:ole="">
            <v:imagedata r:id="rId14" o:title=""/>
          </v:shape>
          <o:OLEObject Type="Embed" ProgID="Equation.3" ShapeID="_x0000_i1028" DrawAspect="Content" ObjectID="_1604437774" r:id="rId15"/>
        </w:object>
      </w:r>
      <w:r w:rsidRPr="00FB6449">
        <w:rPr>
          <w:rFonts w:ascii="Times New Roman" w:hAnsi="Times New Roman"/>
          <w:sz w:val="24"/>
          <w:szCs w:val="24"/>
        </w:rPr>
        <w:t>and</w:t>
      </w:r>
      <w:r w:rsidRPr="00FB6449">
        <w:rPr>
          <w:rFonts w:ascii="Times New Roman" w:hAnsi="Times New Roman"/>
          <w:position w:val="-6"/>
          <w:sz w:val="24"/>
          <w:szCs w:val="24"/>
        </w:rPr>
        <w:object w:dxaOrig="760" w:dyaOrig="279" w14:anchorId="38122F35">
          <v:shape id="_x0000_i1029" type="#_x0000_t75" style="width:36pt;height:13.5pt" o:ole="">
            <v:imagedata r:id="rId16" o:title=""/>
          </v:shape>
          <o:OLEObject Type="Embed" ProgID="Equation.3" ShapeID="_x0000_i1029" DrawAspect="Content" ObjectID="_1604437775" r:id="rId17"/>
        </w:object>
      </w:r>
      <w:r w:rsidRPr="00FB6449">
        <w:rPr>
          <w:rFonts w:ascii="Times New Roman" w:hAnsi="Times New Roman"/>
          <w:sz w:val="24"/>
          <w:szCs w:val="24"/>
        </w:rPr>
        <w:t xml:space="preserve">, respectively. </w:t>
      </w:r>
    </w:p>
    <w:p w14:paraId="3DDF516E" w14:textId="77777777" w:rsidR="00262149" w:rsidRDefault="00262149" w:rsidP="009B23D8">
      <w:pPr>
        <w:spacing w:after="0" w:line="480" w:lineRule="auto"/>
        <w:jc w:val="both"/>
        <w:rPr>
          <w:rFonts w:ascii="Times New Roman" w:hAnsi="Times New Roman"/>
          <w:sz w:val="24"/>
          <w:szCs w:val="24"/>
        </w:rPr>
      </w:pPr>
    </w:p>
    <w:p w14:paraId="3B43B4B7" w14:textId="77777777" w:rsidR="00262149" w:rsidRDefault="009B23D8" w:rsidP="009B23D8">
      <w:pPr>
        <w:spacing w:after="0" w:line="480" w:lineRule="auto"/>
        <w:jc w:val="both"/>
        <w:rPr>
          <w:rFonts w:ascii="Times New Roman" w:hAnsi="Times New Roman"/>
          <w:sz w:val="24"/>
          <w:szCs w:val="24"/>
        </w:rPr>
      </w:pPr>
      <w:r w:rsidRPr="00FB6449">
        <w:rPr>
          <w:rFonts w:ascii="Times New Roman" w:hAnsi="Times New Roman"/>
          <w:sz w:val="24"/>
          <w:szCs w:val="24"/>
        </w:rPr>
        <w:t xml:space="preserve">The </w:t>
      </w:r>
      <w:r>
        <w:rPr>
          <w:rFonts w:ascii="Times New Roman" w:hAnsi="Times New Roman"/>
          <w:sz w:val="24"/>
          <w:szCs w:val="24"/>
        </w:rPr>
        <w:t xml:space="preserve">pressure and </w:t>
      </w:r>
      <w:r w:rsidRPr="00FB6449">
        <w:rPr>
          <w:rFonts w:ascii="Times New Roman" w:hAnsi="Times New Roman"/>
          <w:sz w:val="24"/>
          <w:szCs w:val="24"/>
        </w:rPr>
        <w:t xml:space="preserve">temperature of the system were taken close to the liquid and gas flow meters and at the base of the riser. This </w:t>
      </w:r>
      <w:r>
        <w:rPr>
          <w:rFonts w:ascii="Times New Roman" w:hAnsi="Times New Roman"/>
          <w:sz w:val="24"/>
          <w:szCs w:val="24"/>
        </w:rPr>
        <w:t xml:space="preserve">permitted </w:t>
      </w:r>
      <w:r w:rsidRPr="00FB6449">
        <w:rPr>
          <w:rFonts w:ascii="Times New Roman" w:hAnsi="Times New Roman"/>
          <w:sz w:val="24"/>
          <w:szCs w:val="24"/>
        </w:rPr>
        <w:t xml:space="preserve">the inlet flow rates to the test section for both phases to be determined precisely. The liquid and gas superficial velocities employed were in the ranges from 0.02 to 0.33 m/s and 3.5 to 16.1 m/s, respectively. </w:t>
      </w:r>
      <w:r w:rsidR="00F27FBE" w:rsidRPr="00F27FBE">
        <w:rPr>
          <w:rFonts w:ascii="Times New Roman" w:hAnsi="Times New Roman"/>
          <w:color w:val="FF0000"/>
          <w:sz w:val="24"/>
          <w:szCs w:val="24"/>
        </w:rPr>
        <w:t>In all of the experiments, air and mains tap water at a temperature of 25</w:t>
      </w:r>
      <w:r w:rsidR="00F27FBE" w:rsidRPr="00F27FBE">
        <w:rPr>
          <w:rFonts w:ascii="Times New Roman" w:hAnsi="Times New Roman"/>
          <w:color w:val="FF0000"/>
          <w:sz w:val="24"/>
          <w:szCs w:val="24"/>
          <w:vertAlign w:val="superscript"/>
        </w:rPr>
        <w:t>o</w:t>
      </w:r>
      <w:r w:rsidR="00F27FBE" w:rsidRPr="00F27FBE">
        <w:rPr>
          <w:rFonts w:ascii="Times New Roman" w:hAnsi="Times New Roman"/>
          <w:color w:val="FF0000"/>
          <w:sz w:val="24"/>
          <w:szCs w:val="24"/>
        </w:rPr>
        <w:t xml:space="preserve">C were used as the test fluids. </w:t>
      </w:r>
      <w:r w:rsidRPr="00FB6449">
        <w:rPr>
          <w:rFonts w:ascii="Times New Roman" w:hAnsi="Times New Roman"/>
          <w:sz w:val="24"/>
          <w:szCs w:val="24"/>
        </w:rPr>
        <w:t>The experiments were carried out at a system pressure of 3 bar(a). Th</w:t>
      </w:r>
      <w:r w:rsidR="00E3478F">
        <w:rPr>
          <w:rFonts w:ascii="Times New Roman" w:hAnsi="Times New Roman"/>
          <w:sz w:val="24"/>
          <w:szCs w:val="24"/>
        </w:rPr>
        <w:t>is system pr</w:t>
      </w:r>
      <w:r w:rsidRPr="00FB6449">
        <w:rPr>
          <w:rFonts w:ascii="Times New Roman" w:hAnsi="Times New Roman"/>
          <w:sz w:val="24"/>
          <w:szCs w:val="24"/>
        </w:rPr>
        <w:t>e</w:t>
      </w:r>
      <w:r w:rsidR="00E3478F">
        <w:rPr>
          <w:rFonts w:ascii="Times New Roman" w:hAnsi="Times New Roman"/>
          <w:sz w:val="24"/>
          <w:szCs w:val="24"/>
        </w:rPr>
        <w:t>ssure corresponds to a</w:t>
      </w:r>
      <w:r w:rsidRPr="00FB6449">
        <w:rPr>
          <w:rFonts w:ascii="Times New Roman" w:hAnsi="Times New Roman"/>
          <w:sz w:val="24"/>
          <w:szCs w:val="24"/>
        </w:rPr>
        <w:t xml:space="preserve"> gas density </w:t>
      </w:r>
      <w:r w:rsidR="00E3478F">
        <w:rPr>
          <w:rFonts w:ascii="Times New Roman" w:hAnsi="Times New Roman"/>
          <w:sz w:val="24"/>
          <w:szCs w:val="24"/>
        </w:rPr>
        <w:t xml:space="preserve">of </w:t>
      </w:r>
      <w:r w:rsidRPr="00FB6449">
        <w:rPr>
          <w:rFonts w:ascii="Times New Roman" w:hAnsi="Times New Roman"/>
          <w:sz w:val="24"/>
          <w:szCs w:val="24"/>
        </w:rPr>
        <w:t>3.55 kg/m</w:t>
      </w:r>
      <w:r w:rsidRPr="00FB6449">
        <w:rPr>
          <w:rFonts w:ascii="Times New Roman" w:hAnsi="Times New Roman"/>
          <w:sz w:val="24"/>
          <w:szCs w:val="24"/>
          <w:vertAlign w:val="superscript"/>
        </w:rPr>
        <w:t>3</w:t>
      </w:r>
      <w:r w:rsidRPr="00FB6449">
        <w:rPr>
          <w:rFonts w:ascii="Times New Roman" w:hAnsi="Times New Roman"/>
          <w:sz w:val="24"/>
          <w:szCs w:val="24"/>
        </w:rPr>
        <w:t xml:space="preserve">. </w:t>
      </w:r>
    </w:p>
    <w:p w14:paraId="41171563" w14:textId="77777777" w:rsidR="00262149" w:rsidRDefault="00262149" w:rsidP="009B23D8">
      <w:pPr>
        <w:spacing w:after="0" w:line="480" w:lineRule="auto"/>
        <w:jc w:val="both"/>
        <w:rPr>
          <w:rFonts w:ascii="Times New Roman" w:hAnsi="Times New Roman"/>
          <w:sz w:val="24"/>
          <w:szCs w:val="24"/>
        </w:rPr>
      </w:pPr>
    </w:p>
    <w:p w14:paraId="2CA9CFDC" w14:textId="2F789C76" w:rsidR="009B23D8" w:rsidRPr="00262149" w:rsidRDefault="009F7DAF" w:rsidP="009B23D8">
      <w:pPr>
        <w:spacing w:after="0" w:line="480" w:lineRule="auto"/>
        <w:jc w:val="both"/>
        <w:rPr>
          <w:rFonts w:ascii="Times New Roman" w:hAnsi="Times New Roman"/>
          <w:color w:val="FF0000"/>
          <w:sz w:val="24"/>
          <w:szCs w:val="24"/>
        </w:rPr>
      </w:pPr>
      <w:r w:rsidRPr="00F27FBE">
        <w:rPr>
          <w:rFonts w:ascii="Times New Roman" w:hAnsi="Times New Roman"/>
          <w:color w:val="FF0000"/>
          <w:sz w:val="24"/>
          <w:szCs w:val="24"/>
        </w:rPr>
        <w:t>Downstream of the mixer, the two-phase mixture travels for 11</w:t>
      </w:r>
      <w:r w:rsidR="004B5B34">
        <w:rPr>
          <w:rFonts w:ascii="Times New Roman" w:hAnsi="Times New Roman"/>
          <w:color w:val="FF0000"/>
          <w:sz w:val="24"/>
          <w:szCs w:val="24"/>
        </w:rPr>
        <w:t xml:space="preserve"> </w:t>
      </w:r>
      <w:r w:rsidRPr="00F27FBE">
        <w:rPr>
          <w:rFonts w:ascii="Times New Roman" w:hAnsi="Times New Roman"/>
          <w:color w:val="FF0000"/>
          <w:sz w:val="24"/>
          <w:szCs w:val="24"/>
        </w:rPr>
        <w:t xml:space="preserve">m along a 127 mm internal diameter vertical pipe in which annular or churn flow is established. </w:t>
      </w:r>
      <w:r w:rsidR="004B5B34">
        <w:rPr>
          <w:rFonts w:ascii="Times New Roman" w:hAnsi="Times New Roman"/>
          <w:color w:val="FF0000"/>
          <w:sz w:val="24"/>
          <w:szCs w:val="24"/>
        </w:rPr>
        <w:t xml:space="preserve">Here, </w:t>
      </w:r>
      <w:r w:rsidR="009B23D8" w:rsidRPr="00FB6449">
        <w:rPr>
          <w:rFonts w:ascii="Times New Roman" w:hAnsi="Times New Roman"/>
          <w:sz w:val="24"/>
          <w:szCs w:val="24"/>
        </w:rPr>
        <w:t xml:space="preserve">the time varying cross-sectional film fractions were measured using three identical conductance ring probes (Figure 1 (a, c) placed at distances of 8.1, 8.3 and 8.5 m above the mixer section. These locations correspond to, 64, 65 and 67 pipe diameters above the mixer. </w:t>
      </w:r>
      <w:r w:rsidR="004B5B34" w:rsidRPr="00262149">
        <w:rPr>
          <w:rFonts w:ascii="Times New Roman" w:hAnsi="Times New Roman"/>
          <w:color w:val="FF0000"/>
          <w:sz w:val="24"/>
          <w:szCs w:val="24"/>
        </w:rPr>
        <w:t xml:space="preserve">Beyond the vertical </w:t>
      </w:r>
      <w:r w:rsidR="004B5B34" w:rsidRPr="00262149">
        <w:rPr>
          <w:rFonts w:ascii="Times New Roman" w:hAnsi="Times New Roman"/>
          <w:color w:val="FF0000"/>
          <w:sz w:val="24"/>
          <w:szCs w:val="24"/>
        </w:rPr>
        <w:lastRenderedPageBreak/>
        <w:t xml:space="preserve">pipe test section, the two-phase flow travels for 2.34 m horizontally, a further 9.67 m vertically downwards and 1.47 m horizontally to the separator. </w:t>
      </w:r>
    </w:p>
    <w:p w14:paraId="1BA25591" w14:textId="77777777" w:rsidR="00F27FBE" w:rsidRPr="00FB6449" w:rsidRDefault="00F27FBE" w:rsidP="009B23D8">
      <w:pPr>
        <w:spacing w:after="0" w:line="480" w:lineRule="auto"/>
        <w:jc w:val="both"/>
        <w:rPr>
          <w:rFonts w:ascii="Times New Roman" w:hAnsi="Times New Roman"/>
          <w:sz w:val="24"/>
          <w:szCs w:val="24"/>
        </w:rPr>
      </w:pPr>
    </w:p>
    <w:p w14:paraId="097DDB83" w14:textId="14D04EC0" w:rsidR="00F21603" w:rsidRPr="00FB6449" w:rsidRDefault="007C0419" w:rsidP="00F21603">
      <w:pPr>
        <w:spacing w:after="0" w:line="480" w:lineRule="auto"/>
        <w:jc w:val="center"/>
        <w:rPr>
          <w:rFonts w:ascii="Times New Roman" w:hAnsi="Times New Roman"/>
          <w:b/>
          <w:sz w:val="24"/>
          <w:szCs w:val="24"/>
        </w:rPr>
      </w:pPr>
      <w:r w:rsidRPr="007C0419">
        <w:rPr>
          <w:noProof/>
          <w:lang w:val="ha-Latn-NG" w:eastAsia="ha-Latn-NG"/>
        </w:rPr>
        <w:drawing>
          <wp:inline distT="0" distB="0" distL="0" distR="0" wp14:anchorId="7B312224" wp14:editId="7B29FCB3">
            <wp:extent cx="5731510" cy="3994689"/>
            <wp:effectExtent l="0" t="0" r="2540" b="6350"/>
            <wp:docPr id="5" name="Picture 5" descr="C:\Users\ABDULKADIR\Desktop\REVISED VERSION IJMF 2018\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BDULKADIR\Desktop\REVISED VERSION IJMF 2018\FIGURE 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994689"/>
                    </a:xfrm>
                    <a:prstGeom prst="rect">
                      <a:avLst/>
                    </a:prstGeom>
                    <a:noFill/>
                    <a:ln>
                      <a:noFill/>
                    </a:ln>
                  </pic:spPr>
                </pic:pic>
              </a:graphicData>
            </a:graphic>
          </wp:inline>
        </w:drawing>
      </w:r>
    </w:p>
    <w:p w14:paraId="3C5ADCF3" w14:textId="7BE5368F" w:rsidR="00F21603" w:rsidRPr="007C0419" w:rsidRDefault="00F21603" w:rsidP="00F21603">
      <w:pPr>
        <w:spacing w:after="0" w:line="240" w:lineRule="auto"/>
        <w:jc w:val="both"/>
        <w:rPr>
          <w:rFonts w:ascii="Times New Roman" w:hAnsi="Times New Roman"/>
          <w:b/>
          <w:color w:val="FF0000"/>
          <w:sz w:val="24"/>
          <w:szCs w:val="24"/>
        </w:rPr>
      </w:pPr>
      <w:bookmarkStart w:id="2" w:name="_Hlk484879636"/>
      <w:r w:rsidRPr="007C0419">
        <w:rPr>
          <w:rFonts w:ascii="Times New Roman" w:hAnsi="Times New Roman"/>
          <w:b/>
          <w:color w:val="FF0000"/>
          <w:sz w:val="20"/>
          <w:szCs w:val="20"/>
        </w:rPr>
        <w:t>Figure 1:</w:t>
      </w:r>
      <w:r w:rsidR="007C0419" w:rsidRPr="007C0419">
        <w:rPr>
          <w:rFonts w:ascii="Times New Roman" w:hAnsi="Times New Roman"/>
          <w:color w:val="FF0000"/>
          <w:sz w:val="20"/>
          <w:szCs w:val="20"/>
        </w:rPr>
        <w:t xml:space="preserve"> </w:t>
      </w:r>
      <w:r w:rsidRPr="007C0419">
        <w:rPr>
          <w:rFonts w:ascii="Times New Roman" w:hAnsi="Times New Roman"/>
          <w:color w:val="FF0000"/>
          <w:sz w:val="20"/>
          <w:szCs w:val="20"/>
        </w:rPr>
        <w:t xml:space="preserve">Schematic diagram of the experimental facility </w:t>
      </w:r>
      <w:r w:rsidR="007C0419" w:rsidRPr="007C0419">
        <w:rPr>
          <w:rFonts w:ascii="Times New Roman" w:hAnsi="Times New Roman"/>
          <w:color w:val="FF0000"/>
          <w:sz w:val="20"/>
          <w:szCs w:val="20"/>
        </w:rPr>
        <w:t xml:space="preserve">showing (A) Liquid strorage tank </w:t>
      </w:r>
      <w:r w:rsidR="006035C5" w:rsidRPr="007C0419">
        <w:rPr>
          <w:rFonts w:ascii="Times New Roman" w:hAnsi="Times New Roman"/>
          <w:color w:val="FF0000"/>
          <w:sz w:val="20"/>
          <w:szCs w:val="20"/>
        </w:rPr>
        <w:t>(</w:t>
      </w:r>
      <w:r w:rsidR="007C0419" w:rsidRPr="007C0419">
        <w:rPr>
          <w:rFonts w:ascii="Times New Roman" w:hAnsi="Times New Roman"/>
          <w:color w:val="FF0000"/>
          <w:sz w:val="20"/>
          <w:szCs w:val="20"/>
        </w:rPr>
        <w:t>B</w:t>
      </w:r>
      <w:r w:rsidR="006035C5" w:rsidRPr="007C0419">
        <w:rPr>
          <w:rFonts w:ascii="Times New Roman" w:hAnsi="Times New Roman"/>
          <w:color w:val="FF0000"/>
          <w:sz w:val="20"/>
          <w:szCs w:val="20"/>
        </w:rPr>
        <w:t xml:space="preserve">) </w:t>
      </w:r>
      <w:r w:rsidR="007C0419" w:rsidRPr="007C0419">
        <w:rPr>
          <w:rFonts w:ascii="Times New Roman" w:hAnsi="Times New Roman"/>
          <w:color w:val="FF0000"/>
          <w:sz w:val="20"/>
          <w:szCs w:val="20"/>
        </w:rPr>
        <w:t xml:space="preserve">Liquid pump (C) Liquid flow meters (D) Compressor (E) Gas flow meter (F) </w:t>
      </w:r>
      <w:r w:rsidR="006035C5" w:rsidRPr="007C0419">
        <w:rPr>
          <w:rFonts w:ascii="Times New Roman" w:hAnsi="Times New Roman"/>
          <w:color w:val="FF0000"/>
          <w:sz w:val="20"/>
          <w:szCs w:val="20"/>
        </w:rPr>
        <w:t xml:space="preserve">air–water mixing section and </w:t>
      </w:r>
      <w:r w:rsidRPr="007C0419">
        <w:rPr>
          <w:rFonts w:ascii="Times New Roman" w:hAnsi="Times New Roman"/>
          <w:color w:val="FF0000"/>
          <w:sz w:val="20"/>
          <w:szCs w:val="20"/>
        </w:rPr>
        <w:t>(</w:t>
      </w:r>
      <w:r w:rsidR="007C0419" w:rsidRPr="007C0419">
        <w:rPr>
          <w:rFonts w:ascii="Times New Roman" w:hAnsi="Times New Roman"/>
          <w:color w:val="FF0000"/>
          <w:sz w:val="20"/>
          <w:szCs w:val="20"/>
        </w:rPr>
        <w:t>G</w:t>
      </w:r>
      <w:r w:rsidRPr="007C0419">
        <w:rPr>
          <w:rFonts w:ascii="Times New Roman" w:hAnsi="Times New Roman"/>
          <w:color w:val="FF0000"/>
          <w:sz w:val="20"/>
          <w:szCs w:val="20"/>
        </w:rPr>
        <w:t xml:space="preserve">) the locations of the </w:t>
      </w:r>
      <w:r w:rsidR="007C0419" w:rsidRPr="007C0419">
        <w:rPr>
          <w:rFonts w:ascii="Times New Roman" w:hAnsi="Times New Roman"/>
          <w:color w:val="FF0000"/>
          <w:sz w:val="20"/>
          <w:szCs w:val="20"/>
        </w:rPr>
        <w:t>conductance probes</w:t>
      </w:r>
      <w:r w:rsidRPr="007C0419">
        <w:rPr>
          <w:rFonts w:ascii="Times New Roman" w:hAnsi="Times New Roman"/>
          <w:color w:val="FF0000"/>
          <w:sz w:val="20"/>
          <w:szCs w:val="20"/>
        </w:rPr>
        <w:t xml:space="preserve"> on the transparent test section of the riser</w:t>
      </w:r>
    </w:p>
    <w:bookmarkEnd w:id="2"/>
    <w:p w14:paraId="04DB1E23" w14:textId="77777777" w:rsidR="00F21603" w:rsidRPr="00FB6449" w:rsidRDefault="00F21603" w:rsidP="00F21603">
      <w:pPr>
        <w:spacing w:after="0" w:line="480" w:lineRule="auto"/>
        <w:jc w:val="both"/>
        <w:rPr>
          <w:rFonts w:ascii="Times New Roman" w:hAnsi="Times New Roman"/>
          <w:b/>
          <w:sz w:val="24"/>
          <w:szCs w:val="24"/>
        </w:rPr>
      </w:pPr>
    </w:p>
    <w:p w14:paraId="7398C0A1" w14:textId="781DCE53" w:rsidR="00E16B84" w:rsidRPr="00B648D3" w:rsidRDefault="00E16B84" w:rsidP="00E16B84">
      <w:pPr>
        <w:spacing w:line="360" w:lineRule="auto"/>
        <w:jc w:val="both"/>
        <w:rPr>
          <w:rFonts w:ascii="Times New Roman" w:hAnsi="Times New Roman"/>
          <w:sz w:val="24"/>
          <w:szCs w:val="24"/>
        </w:rPr>
      </w:pPr>
      <w:bookmarkStart w:id="3" w:name="_Hlk482525945"/>
      <w:bookmarkEnd w:id="1"/>
      <w:r w:rsidRPr="00B648D3">
        <w:rPr>
          <w:rFonts w:ascii="Times New Roman" w:hAnsi="Times New Roman"/>
          <w:sz w:val="24"/>
          <w:szCs w:val="24"/>
        </w:rPr>
        <w:t>Instrumentation</w:t>
      </w:r>
    </w:p>
    <w:p w14:paraId="4622CF3B" w14:textId="2A8146A8" w:rsidR="00E16B84" w:rsidRPr="00B648D3" w:rsidRDefault="00E16B84" w:rsidP="00E16B84">
      <w:pPr>
        <w:spacing w:line="360" w:lineRule="auto"/>
        <w:jc w:val="both"/>
        <w:rPr>
          <w:rFonts w:ascii="Times New Roman" w:hAnsi="Times New Roman"/>
          <w:sz w:val="24"/>
          <w:szCs w:val="24"/>
        </w:rPr>
      </w:pPr>
      <w:r w:rsidRPr="00B648D3">
        <w:rPr>
          <w:rFonts w:ascii="Times New Roman" w:hAnsi="Times New Roman"/>
          <w:sz w:val="24"/>
          <w:szCs w:val="24"/>
        </w:rPr>
        <w:t xml:space="preserve">Film fraction measurement </w:t>
      </w:r>
    </w:p>
    <w:p w14:paraId="23D10E7E" w14:textId="77777777" w:rsidR="009B23D8" w:rsidRPr="00FB6449" w:rsidRDefault="009B23D8" w:rsidP="009B23D8">
      <w:pPr>
        <w:spacing w:line="480" w:lineRule="auto"/>
        <w:jc w:val="both"/>
        <w:rPr>
          <w:rFonts w:ascii="Times New Roman" w:hAnsi="Times New Roman"/>
          <w:sz w:val="24"/>
          <w:szCs w:val="24"/>
        </w:rPr>
      </w:pPr>
      <w:r w:rsidRPr="00FB6449">
        <w:rPr>
          <w:rFonts w:ascii="Times New Roman" w:hAnsi="Times New Roman"/>
          <w:sz w:val="24"/>
          <w:szCs w:val="24"/>
        </w:rPr>
        <w:t xml:space="preserve">In the present </w:t>
      </w:r>
      <w:r>
        <w:rPr>
          <w:rFonts w:ascii="Times New Roman" w:hAnsi="Times New Roman"/>
          <w:sz w:val="24"/>
          <w:szCs w:val="24"/>
        </w:rPr>
        <w:t>study</w:t>
      </w:r>
      <w:r w:rsidRPr="00FB6449">
        <w:rPr>
          <w:rFonts w:ascii="Times New Roman" w:hAnsi="Times New Roman"/>
          <w:sz w:val="24"/>
          <w:szCs w:val="24"/>
        </w:rPr>
        <w:t xml:space="preserve"> the conductance technique is applied to study </w:t>
      </w:r>
      <w:r>
        <w:rPr>
          <w:rFonts w:ascii="Times New Roman" w:hAnsi="Times New Roman"/>
          <w:sz w:val="24"/>
          <w:szCs w:val="24"/>
        </w:rPr>
        <w:t xml:space="preserve">air–water </w:t>
      </w:r>
      <w:r w:rsidRPr="00FB6449">
        <w:rPr>
          <w:rFonts w:ascii="Times New Roman" w:hAnsi="Times New Roman"/>
          <w:sz w:val="24"/>
          <w:szCs w:val="24"/>
        </w:rPr>
        <w:t>distribution. Air</w:t>
      </w:r>
      <w:r>
        <w:rPr>
          <w:rFonts w:ascii="Times New Roman" w:hAnsi="Times New Roman"/>
          <w:sz w:val="24"/>
          <w:szCs w:val="24"/>
        </w:rPr>
        <w:t>–</w:t>
      </w:r>
      <w:r w:rsidRPr="00FB6449">
        <w:rPr>
          <w:rFonts w:ascii="Times New Roman" w:hAnsi="Times New Roman"/>
          <w:sz w:val="24"/>
          <w:szCs w:val="24"/>
        </w:rPr>
        <w:t>water mixtures were considered. An a</w:t>
      </w:r>
      <w:r>
        <w:rPr>
          <w:rFonts w:ascii="Times New Roman" w:hAnsi="Times New Roman"/>
          <w:sz w:val="24"/>
          <w:szCs w:val="24"/>
        </w:rPr>
        <w:t xml:space="preserve">lternating current </w:t>
      </w:r>
      <w:r w:rsidRPr="00FB6449">
        <w:rPr>
          <w:rFonts w:ascii="Times New Roman" w:hAnsi="Times New Roman"/>
          <w:sz w:val="24"/>
          <w:szCs w:val="24"/>
        </w:rPr>
        <w:t>carrier voltage of 10 kHz frequency was applied across each pair of electrodes while an electronic device, exclusively designed for this purpose, changed the a</w:t>
      </w:r>
      <w:r>
        <w:rPr>
          <w:rFonts w:ascii="Times New Roman" w:hAnsi="Times New Roman"/>
          <w:sz w:val="24"/>
          <w:szCs w:val="24"/>
        </w:rPr>
        <w:t xml:space="preserve">lternating current </w:t>
      </w:r>
      <w:r w:rsidRPr="00FB6449">
        <w:rPr>
          <w:rFonts w:ascii="Times New Roman" w:hAnsi="Times New Roman"/>
          <w:sz w:val="24"/>
          <w:szCs w:val="24"/>
        </w:rPr>
        <w:t>signal into a d</w:t>
      </w:r>
      <w:r>
        <w:rPr>
          <w:rFonts w:ascii="Times New Roman" w:hAnsi="Times New Roman"/>
          <w:sz w:val="24"/>
          <w:szCs w:val="24"/>
        </w:rPr>
        <w:t>irect current</w:t>
      </w:r>
      <w:r w:rsidRPr="00FB6449">
        <w:rPr>
          <w:rFonts w:ascii="Times New Roman" w:hAnsi="Times New Roman"/>
          <w:sz w:val="24"/>
          <w:szCs w:val="24"/>
        </w:rPr>
        <w:t xml:space="preserve"> signal proportional to the impedance of the two-phase test section. The frequency was </w:t>
      </w:r>
      <w:r>
        <w:rPr>
          <w:rFonts w:ascii="Times New Roman" w:hAnsi="Times New Roman"/>
          <w:sz w:val="24"/>
          <w:szCs w:val="24"/>
        </w:rPr>
        <w:t xml:space="preserve">verified </w:t>
      </w:r>
      <w:r w:rsidRPr="00FB6449">
        <w:rPr>
          <w:rFonts w:ascii="Times New Roman" w:hAnsi="Times New Roman"/>
          <w:sz w:val="24"/>
          <w:szCs w:val="24"/>
        </w:rPr>
        <w:t xml:space="preserve">to give the resistive </w:t>
      </w:r>
      <w:r w:rsidRPr="00FB6449">
        <w:rPr>
          <w:rFonts w:ascii="Times New Roman" w:hAnsi="Times New Roman"/>
          <w:sz w:val="24"/>
          <w:szCs w:val="24"/>
        </w:rPr>
        <w:lastRenderedPageBreak/>
        <w:t xml:space="preserve">behaviour of the water by measuring both the amplitude and phase shift of the applied voltage signal. </w:t>
      </w:r>
    </w:p>
    <w:p w14:paraId="2B2483CF" w14:textId="77777777" w:rsidR="00DA0040" w:rsidRPr="00FB6449" w:rsidRDefault="00DA0040" w:rsidP="00DA0040">
      <w:pPr>
        <w:jc w:val="both"/>
        <w:rPr>
          <w:rFonts w:ascii="Times New Roman" w:hAnsi="Times New Roman"/>
          <w:b/>
          <w:sz w:val="24"/>
          <w:szCs w:val="24"/>
        </w:rPr>
      </w:pPr>
      <w:r w:rsidRPr="00FB6449">
        <w:rPr>
          <w:rFonts w:ascii="Times New Roman" w:hAnsi="Times New Roman"/>
          <w:b/>
          <w:sz w:val="24"/>
          <w:szCs w:val="24"/>
        </w:rPr>
        <w:t>Conductance ring probe technique</w:t>
      </w:r>
    </w:p>
    <w:p w14:paraId="35EE9B3E" w14:textId="46DC7F5A" w:rsidR="009B23D8" w:rsidRPr="00FB6449" w:rsidRDefault="009B23D8" w:rsidP="009B23D8">
      <w:pPr>
        <w:spacing w:line="480" w:lineRule="auto"/>
        <w:jc w:val="both"/>
        <w:rPr>
          <w:rFonts w:ascii="Times New Roman" w:hAnsi="Times New Roman"/>
          <w:sz w:val="24"/>
          <w:szCs w:val="24"/>
        </w:rPr>
      </w:pPr>
      <w:r w:rsidRPr="00FB6449">
        <w:rPr>
          <w:rFonts w:ascii="Times New Roman" w:hAnsi="Times New Roman"/>
          <w:sz w:val="24"/>
          <w:szCs w:val="24"/>
        </w:rPr>
        <w:t xml:space="preserve">The design of the conductance ring probes as used in the present study was painstakingly described by Omebere-Iyari (2006).  The flush mounted ring probes shown in Figure </w:t>
      </w:r>
      <w:r w:rsidR="00F5087A" w:rsidRPr="00FB6449">
        <w:rPr>
          <w:rFonts w:ascii="Times New Roman" w:hAnsi="Times New Roman"/>
          <w:sz w:val="24"/>
          <w:szCs w:val="24"/>
        </w:rPr>
        <w:t>2 are</w:t>
      </w:r>
      <w:r w:rsidRPr="00FB6449">
        <w:rPr>
          <w:rFonts w:ascii="Times New Roman" w:hAnsi="Times New Roman"/>
          <w:sz w:val="24"/>
          <w:szCs w:val="24"/>
        </w:rPr>
        <w:t xml:space="preserve"> attractive to researchers based on the fact that it provides non-intrusive measurements, can detect small impedance and allows electric field to be effectively confined. </w:t>
      </w:r>
    </w:p>
    <w:p w14:paraId="3DBA63BD" w14:textId="61F7A883" w:rsidR="00DA0040" w:rsidRPr="00FB6449" w:rsidRDefault="007C0419" w:rsidP="007C0419">
      <w:pPr>
        <w:spacing w:line="480" w:lineRule="auto"/>
        <w:jc w:val="center"/>
        <w:rPr>
          <w:rFonts w:ascii="Times New Roman" w:hAnsi="Times New Roman"/>
          <w:sz w:val="20"/>
          <w:szCs w:val="20"/>
        </w:rPr>
      </w:pPr>
      <w:r w:rsidRPr="007C0419">
        <w:rPr>
          <w:rFonts w:ascii="Times New Roman" w:hAnsi="Times New Roman"/>
          <w:noProof/>
          <w:sz w:val="24"/>
          <w:szCs w:val="24"/>
          <w:lang w:val="ha-Latn-NG" w:eastAsia="ha-Latn-NG"/>
        </w:rPr>
        <w:drawing>
          <wp:inline distT="0" distB="0" distL="0" distR="0" wp14:anchorId="439FA4FE" wp14:editId="1800B406">
            <wp:extent cx="5731510" cy="3967968"/>
            <wp:effectExtent l="0" t="0" r="2540" b="0"/>
            <wp:docPr id="7" name="Picture 7" descr="C:\Users\ABDULKADIR\Desktop\REVISED VERSION IJMF 2018\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BDULKADIR\Desktop\REVISED VERSION IJMF 2018\FIGURE 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967968"/>
                    </a:xfrm>
                    <a:prstGeom prst="rect">
                      <a:avLst/>
                    </a:prstGeom>
                    <a:noFill/>
                    <a:ln>
                      <a:noFill/>
                    </a:ln>
                  </pic:spPr>
                </pic:pic>
              </a:graphicData>
            </a:graphic>
          </wp:inline>
        </w:drawing>
      </w:r>
      <w:r w:rsidR="00DA0040" w:rsidRPr="00FB6449">
        <w:rPr>
          <w:rFonts w:ascii="Times New Roman" w:hAnsi="Times New Roman"/>
          <w:b/>
          <w:sz w:val="20"/>
          <w:szCs w:val="20"/>
        </w:rPr>
        <w:t xml:space="preserve">Figure 2: </w:t>
      </w:r>
      <w:r w:rsidR="00DA0040" w:rsidRPr="00FB6449">
        <w:rPr>
          <w:rFonts w:ascii="Times New Roman" w:hAnsi="Times New Roman"/>
          <w:sz w:val="20"/>
          <w:szCs w:val="20"/>
        </w:rPr>
        <w:t>The</w:t>
      </w:r>
      <w:r w:rsidR="00DA0040" w:rsidRPr="00FB6449">
        <w:rPr>
          <w:rFonts w:ascii="Times New Roman" w:hAnsi="Times New Roman"/>
          <w:b/>
          <w:sz w:val="20"/>
          <w:szCs w:val="20"/>
        </w:rPr>
        <w:t xml:space="preserve"> </w:t>
      </w:r>
      <w:r w:rsidR="00DA0040" w:rsidRPr="00FB6449">
        <w:rPr>
          <w:rFonts w:ascii="Times New Roman" w:hAnsi="Times New Roman"/>
          <w:sz w:val="20"/>
          <w:szCs w:val="20"/>
        </w:rPr>
        <w:t>conductance ring probe</w:t>
      </w:r>
      <w:r w:rsidR="00497C1E">
        <w:rPr>
          <w:rFonts w:ascii="Times New Roman" w:hAnsi="Times New Roman"/>
          <w:sz w:val="20"/>
          <w:szCs w:val="20"/>
        </w:rPr>
        <w:t>s</w:t>
      </w:r>
      <w:r w:rsidR="00DA0040" w:rsidRPr="00FB6449">
        <w:rPr>
          <w:rFonts w:ascii="Times New Roman" w:hAnsi="Times New Roman"/>
          <w:sz w:val="20"/>
          <w:szCs w:val="20"/>
        </w:rPr>
        <w:t xml:space="preserve"> </w:t>
      </w:r>
    </w:p>
    <w:p w14:paraId="329111AB" w14:textId="77777777" w:rsidR="00DA0040" w:rsidRPr="00FB6449" w:rsidRDefault="00DA0040" w:rsidP="00DA0040">
      <w:pPr>
        <w:spacing w:after="0" w:line="480" w:lineRule="auto"/>
        <w:jc w:val="both"/>
        <w:rPr>
          <w:rFonts w:ascii="Times New Roman" w:hAnsi="Times New Roman"/>
          <w:sz w:val="20"/>
          <w:szCs w:val="20"/>
        </w:rPr>
      </w:pPr>
    </w:p>
    <w:p w14:paraId="311721BD" w14:textId="26A29EF5" w:rsidR="009B23D8" w:rsidRPr="00FB6449" w:rsidRDefault="009B23D8" w:rsidP="009B23D8">
      <w:pPr>
        <w:spacing w:line="480" w:lineRule="auto"/>
        <w:jc w:val="both"/>
        <w:rPr>
          <w:rFonts w:ascii="Times New Roman" w:hAnsi="Times New Roman"/>
          <w:sz w:val="24"/>
          <w:szCs w:val="24"/>
        </w:rPr>
      </w:pPr>
      <w:r w:rsidRPr="00FB6449">
        <w:rPr>
          <w:rFonts w:ascii="Times New Roman" w:hAnsi="Times New Roman"/>
          <w:sz w:val="24"/>
          <w:szCs w:val="24"/>
        </w:rPr>
        <w:t xml:space="preserve">In the present </w:t>
      </w:r>
      <w:r>
        <w:rPr>
          <w:rFonts w:ascii="Times New Roman" w:hAnsi="Times New Roman"/>
          <w:sz w:val="24"/>
          <w:szCs w:val="24"/>
        </w:rPr>
        <w:t>study</w:t>
      </w:r>
      <w:r w:rsidRPr="00FB6449">
        <w:rPr>
          <w:rFonts w:ascii="Times New Roman" w:hAnsi="Times New Roman"/>
          <w:sz w:val="24"/>
          <w:szCs w:val="24"/>
        </w:rPr>
        <w:t>, it is worth</w:t>
      </w:r>
      <w:r>
        <w:rPr>
          <w:rFonts w:ascii="Times New Roman" w:hAnsi="Times New Roman"/>
          <w:sz w:val="24"/>
          <w:szCs w:val="24"/>
        </w:rPr>
        <w:t xml:space="preserve"> mentioning </w:t>
      </w:r>
      <w:r w:rsidRPr="00FB6449">
        <w:rPr>
          <w:rFonts w:ascii="Times New Roman" w:hAnsi="Times New Roman"/>
          <w:sz w:val="24"/>
          <w:szCs w:val="24"/>
        </w:rPr>
        <w:t>that the probes must be calibrated before the beginning of measurement. This according to Fossa (1998) is to ensure better accuracy. The probes employed in this work were calibrated by Omebere-Iyari (2006) for bubble, churn and annular flow regimes. The churn and annular flows are simulated by insertin</w:t>
      </w:r>
      <w:r>
        <w:rPr>
          <w:rFonts w:ascii="Times New Roman" w:hAnsi="Times New Roman"/>
          <w:sz w:val="24"/>
          <w:szCs w:val="24"/>
        </w:rPr>
        <w:t>g</w:t>
      </w:r>
      <w:r w:rsidRPr="00FB6449">
        <w:rPr>
          <w:rFonts w:ascii="Times New Roman" w:hAnsi="Times New Roman"/>
          <w:sz w:val="24"/>
          <w:szCs w:val="24"/>
        </w:rPr>
        <w:t xml:space="preserve"> a non-conducting </w:t>
      </w:r>
      <w:r w:rsidRPr="00FB6449">
        <w:rPr>
          <w:rFonts w:ascii="Times New Roman" w:hAnsi="Times New Roman"/>
          <w:sz w:val="24"/>
          <w:szCs w:val="24"/>
        </w:rPr>
        <w:lastRenderedPageBreak/>
        <w:t xml:space="preserve">cylindrical plastic rod with a known diameter inside the pipe and filling the annulus between the rod and the pipe wall with a conductive liquid. The probes give an output ranging from 0 to 0.32 V, which is proportional to the resistance of the </w:t>
      </w:r>
      <w:r>
        <w:rPr>
          <w:rFonts w:ascii="Times New Roman" w:hAnsi="Times New Roman"/>
          <w:sz w:val="24"/>
          <w:szCs w:val="24"/>
        </w:rPr>
        <w:t xml:space="preserve">air–water </w:t>
      </w:r>
      <w:r w:rsidRPr="00FB6449">
        <w:rPr>
          <w:rFonts w:ascii="Times New Roman" w:hAnsi="Times New Roman"/>
          <w:sz w:val="24"/>
          <w:szCs w:val="24"/>
        </w:rPr>
        <w:t xml:space="preserve">mixture. They were cautiously designed so that the electrodes had the same diameter, </w:t>
      </w:r>
      <w:r w:rsidRPr="00FB6449">
        <w:rPr>
          <w:rFonts w:ascii="Times New Roman" w:hAnsi="Times New Roman"/>
          <w:i/>
          <w:sz w:val="24"/>
          <w:szCs w:val="24"/>
        </w:rPr>
        <w:t>D</w:t>
      </w:r>
      <w:r w:rsidRPr="00FB6449">
        <w:rPr>
          <w:rFonts w:ascii="Times New Roman" w:hAnsi="Times New Roman"/>
          <w:sz w:val="24"/>
          <w:szCs w:val="24"/>
        </w:rPr>
        <w:t xml:space="preserve"> as the test section (127 mm) to guarantee flush mounting with the pipe wall. The distance between each pair of stainless steel electrode plates, </w:t>
      </w:r>
      <w:r w:rsidRPr="00FB6449">
        <w:rPr>
          <w:rFonts w:ascii="Times New Roman" w:hAnsi="Times New Roman"/>
          <w:i/>
          <w:sz w:val="24"/>
          <w:szCs w:val="24"/>
        </w:rPr>
        <w:t>D</w:t>
      </w:r>
      <w:r w:rsidRPr="00FB6449">
        <w:rPr>
          <w:rFonts w:ascii="Times New Roman" w:hAnsi="Times New Roman"/>
          <w:i/>
          <w:sz w:val="24"/>
          <w:szCs w:val="24"/>
          <w:vertAlign w:val="subscript"/>
        </w:rPr>
        <w:t>e</w:t>
      </w:r>
      <w:r w:rsidRPr="00FB6449">
        <w:rPr>
          <w:rFonts w:ascii="Times New Roman" w:hAnsi="Times New Roman"/>
          <w:sz w:val="24"/>
          <w:szCs w:val="24"/>
        </w:rPr>
        <w:t xml:space="preserve">, and width, </w:t>
      </w:r>
      <w:r w:rsidRPr="00FB6449">
        <w:rPr>
          <w:rFonts w:ascii="Times New Roman" w:hAnsi="Times New Roman"/>
          <w:i/>
          <w:sz w:val="24"/>
          <w:szCs w:val="24"/>
        </w:rPr>
        <w:t>S</w:t>
      </w:r>
      <w:r w:rsidRPr="00FB6449">
        <w:rPr>
          <w:rFonts w:ascii="Times New Roman" w:hAnsi="Times New Roman"/>
          <w:sz w:val="24"/>
          <w:szCs w:val="24"/>
        </w:rPr>
        <w:t xml:space="preserve">, are 25 and 0.3 mm, respectively. The distances, </w:t>
      </w:r>
      <w:r w:rsidRPr="00FB6449">
        <w:rPr>
          <w:rFonts w:ascii="Times New Roman" w:hAnsi="Times New Roman"/>
          <w:i/>
          <w:sz w:val="24"/>
          <w:szCs w:val="24"/>
        </w:rPr>
        <w:t>De</w:t>
      </w:r>
      <w:r w:rsidRPr="00FB6449">
        <w:rPr>
          <w:rFonts w:ascii="Times New Roman" w:hAnsi="Times New Roman"/>
          <w:sz w:val="24"/>
          <w:szCs w:val="24"/>
        </w:rPr>
        <w:t xml:space="preserve"> and </w:t>
      </w:r>
      <w:r w:rsidRPr="00FB6449">
        <w:rPr>
          <w:rFonts w:ascii="Times New Roman" w:hAnsi="Times New Roman"/>
          <w:i/>
          <w:sz w:val="24"/>
          <w:szCs w:val="24"/>
        </w:rPr>
        <w:t>S</w:t>
      </w:r>
      <w:r w:rsidRPr="00FB6449">
        <w:rPr>
          <w:rFonts w:ascii="Times New Roman" w:hAnsi="Times New Roman"/>
          <w:sz w:val="24"/>
          <w:szCs w:val="24"/>
        </w:rPr>
        <w:t xml:space="preserve"> can be observed in Figure 2. This results in electrode spacing to pipe diameter ratio (</w:t>
      </w:r>
      <w:r w:rsidRPr="00FB6449">
        <w:rPr>
          <w:rFonts w:ascii="Times New Roman" w:hAnsi="Times New Roman"/>
          <w:i/>
          <w:sz w:val="24"/>
          <w:szCs w:val="24"/>
        </w:rPr>
        <w:t>D</w:t>
      </w:r>
      <w:r w:rsidRPr="00FB6449">
        <w:rPr>
          <w:rFonts w:ascii="Times New Roman" w:hAnsi="Times New Roman"/>
          <w:i/>
          <w:sz w:val="24"/>
          <w:szCs w:val="24"/>
          <w:vertAlign w:val="subscript"/>
        </w:rPr>
        <w:t>e</w:t>
      </w:r>
      <w:r w:rsidRPr="00FB6449">
        <w:rPr>
          <w:rFonts w:ascii="Times New Roman" w:hAnsi="Times New Roman"/>
          <w:i/>
          <w:sz w:val="24"/>
          <w:szCs w:val="24"/>
        </w:rPr>
        <w:t>/D</w:t>
      </w:r>
      <w:r w:rsidRPr="00FB6449">
        <w:rPr>
          <w:rFonts w:ascii="Times New Roman" w:hAnsi="Times New Roman"/>
          <w:sz w:val="24"/>
          <w:szCs w:val="24"/>
        </w:rPr>
        <w:t>) of 0.20 and electrode width to pipe diameter ratio (</w:t>
      </w:r>
      <w:r w:rsidRPr="00FB6449">
        <w:rPr>
          <w:rFonts w:ascii="Times New Roman" w:hAnsi="Times New Roman"/>
          <w:i/>
          <w:sz w:val="24"/>
          <w:szCs w:val="24"/>
        </w:rPr>
        <w:t>S/D</w:t>
      </w:r>
      <w:r w:rsidRPr="00FB6449">
        <w:rPr>
          <w:rFonts w:ascii="Times New Roman" w:hAnsi="Times New Roman"/>
          <w:sz w:val="24"/>
          <w:szCs w:val="24"/>
        </w:rPr>
        <w:t>) = 0.024</w:t>
      </w:r>
      <w:r w:rsidR="00B5231B">
        <w:rPr>
          <w:rFonts w:ascii="Times New Roman" w:hAnsi="Times New Roman"/>
          <w:sz w:val="24"/>
          <w:szCs w:val="24"/>
        </w:rPr>
        <w:t xml:space="preserve"> (Abdulkadir et al, 2012)</w:t>
      </w:r>
      <w:r w:rsidRPr="00FB6449">
        <w:rPr>
          <w:rFonts w:ascii="Times New Roman" w:hAnsi="Times New Roman"/>
          <w:sz w:val="24"/>
          <w:szCs w:val="24"/>
        </w:rPr>
        <w:t>. By repeating this procedure with plastic rods of different diameters</w:t>
      </w:r>
      <w:r w:rsidR="00E3478F">
        <w:rPr>
          <w:rFonts w:ascii="Times New Roman" w:hAnsi="Times New Roman"/>
          <w:sz w:val="24"/>
          <w:szCs w:val="24"/>
        </w:rPr>
        <w:t xml:space="preserve"> according to Abdulkadir et al. (2012)</w:t>
      </w:r>
      <w:r w:rsidRPr="00FB6449">
        <w:rPr>
          <w:rFonts w:ascii="Times New Roman" w:hAnsi="Times New Roman"/>
          <w:sz w:val="24"/>
          <w:szCs w:val="24"/>
        </w:rPr>
        <w:t xml:space="preserve">, void fraction/dimensionless conductance relationship were obtained. Data acquisition was </w:t>
      </w:r>
      <w:r w:rsidR="00F62988">
        <w:rPr>
          <w:rFonts w:ascii="Times New Roman" w:hAnsi="Times New Roman"/>
          <w:sz w:val="24"/>
          <w:szCs w:val="24"/>
        </w:rPr>
        <w:t xml:space="preserve">carried out </w:t>
      </w:r>
      <w:r w:rsidRPr="00FB6449">
        <w:rPr>
          <w:rFonts w:ascii="Times New Roman" w:hAnsi="Times New Roman"/>
          <w:sz w:val="24"/>
          <w:szCs w:val="24"/>
        </w:rPr>
        <w:t>through a PC equipped with a National Instrument (NI) DAQ card. An existing data acquisition programme in Labview (Omebere-Iyari</w:t>
      </w:r>
      <w:r w:rsidR="00F62988">
        <w:rPr>
          <w:rFonts w:ascii="Times New Roman" w:hAnsi="Times New Roman"/>
          <w:sz w:val="24"/>
          <w:szCs w:val="24"/>
        </w:rPr>
        <w:t>,</w:t>
      </w:r>
      <w:r w:rsidRPr="00FB6449">
        <w:rPr>
          <w:rFonts w:ascii="Times New Roman" w:hAnsi="Times New Roman"/>
          <w:sz w:val="24"/>
          <w:szCs w:val="24"/>
        </w:rPr>
        <w:t xml:space="preserve"> 2006) was adapted. A third order polynomial fit of the form:</w:t>
      </w:r>
    </w:p>
    <w:p w14:paraId="5F7599EE" w14:textId="47B8E9F5" w:rsidR="00DA0040" w:rsidRPr="00FB6449" w:rsidRDefault="00DA0040" w:rsidP="00DA0040">
      <w:pPr>
        <w:spacing w:line="480" w:lineRule="auto"/>
        <w:jc w:val="both"/>
        <w:rPr>
          <w:rFonts w:ascii="Times New Roman" w:hAnsi="Times New Roman"/>
          <w:sz w:val="24"/>
          <w:szCs w:val="24"/>
        </w:rPr>
      </w:pPr>
      <w:r w:rsidRPr="00FB6449">
        <w:rPr>
          <w:rFonts w:ascii="Times New Roman" w:hAnsi="Times New Roman"/>
          <w:sz w:val="24"/>
          <w:szCs w:val="24"/>
        </w:rPr>
        <w:t xml:space="preserve">Film fraction = </w:t>
      </w:r>
      <w:r w:rsidR="00E3478F" w:rsidRPr="00FB6449">
        <w:rPr>
          <w:rFonts w:ascii="Times New Roman" w:hAnsi="Times New Roman"/>
          <w:position w:val="-10"/>
          <w:sz w:val="24"/>
          <w:szCs w:val="24"/>
        </w:rPr>
        <w:object w:dxaOrig="3060" w:dyaOrig="360" w14:anchorId="3FB55902">
          <v:shape id="_x0000_i1030" type="#_x0000_t75" style="width:153pt;height:18pt" o:ole="">
            <v:imagedata r:id="rId20" o:title=""/>
          </v:shape>
          <o:OLEObject Type="Embed" ProgID="Equation.3" ShapeID="_x0000_i1030" DrawAspect="Content" ObjectID="_1604437776" r:id="rId21"/>
        </w:object>
      </w:r>
      <w:r w:rsidRPr="00FB6449">
        <w:rPr>
          <w:rFonts w:ascii="Times New Roman" w:hAnsi="Times New Roman"/>
          <w:sz w:val="24"/>
          <w:szCs w:val="24"/>
        </w:rPr>
        <w:t xml:space="preserve">                                        (1)</w:t>
      </w:r>
    </w:p>
    <w:p w14:paraId="55CB9E6A" w14:textId="5ED9075F" w:rsidR="009B23D8" w:rsidRPr="00FB6449" w:rsidRDefault="009B23D8" w:rsidP="009B23D8">
      <w:pPr>
        <w:spacing w:line="480" w:lineRule="auto"/>
        <w:jc w:val="both"/>
        <w:rPr>
          <w:rFonts w:ascii="Times New Roman" w:hAnsi="Times New Roman"/>
          <w:sz w:val="24"/>
          <w:szCs w:val="24"/>
        </w:rPr>
      </w:pPr>
      <w:r w:rsidRPr="00FB6449">
        <w:rPr>
          <w:rFonts w:ascii="Times New Roman" w:hAnsi="Times New Roman"/>
          <w:sz w:val="24"/>
          <w:szCs w:val="24"/>
        </w:rPr>
        <w:t xml:space="preserve">is </w:t>
      </w:r>
      <w:r w:rsidR="00E3478F">
        <w:rPr>
          <w:rFonts w:ascii="Times New Roman" w:hAnsi="Times New Roman"/>
          <w:sz w:val="24"/>
          <w:szCs w:val="24"/>
        </w:rPr>
        <w:t xml:space="preserve">used </w:t>
      </w:r>
      <w:r w:rsidRPr="00FB6449">
        <w:rPr>
          <w:rFonts w:ascii="Times New Roman" w:hAnsi="Times New Roman"/>
          <w:sz w:val="24"/>
          <w:szCs w:val="24"/>
        </w:rPr>
        <w:t xml:space="preserve">to obtain a </w:t>
      </w:r>
      <w:r w:rsidR="00E3478F" w:rsidRPr="00FB6449">
        <w:rPr>
          <w:rFonts w:ascii="Times New Roman" w:hAnsi="Times New Roman"/>
          <w:sz w:val="24"/>
          <w:szCs w:val="24"/>
        </w:rPr>
        <w:t>distinctive</w:t>
      </w:r>
      <w:r w:rsidRPr="00FB6449">
        <w:rPr>
          <w:rFonts w:ascii="Times New Roman" w:hAnsi="Times New Roman"/>
          <w:sz w:val="24"/>
          <w:szCs w:val="24"/>
        </w:rPr>
        <w:t xml:space="preserve"> calibration curve for each probe. It is worthy of mention that Van der Meulen (2012) much later, following the same procedure re-calibrated the probes wherein the effect of gas bubbles in the liquid film was taken into consideration.  Van der Meulen (2012) successfully simulated the gas bubbles in the liquid film by adding a known volume of spherical glass beads with different diameters ranging from 3 to 6 mm to the annulus between the non-conducting rod and the pipe wall. Details on the role of the glass beads during calibration can be found in Van der Meulen (2012). </w:t>
      </w:r>
    </w:p>
    <w:p w14:paraId="3D9F17E0" w14:textId="2438740C" w:rsidR="00DA0040" w:rsidRPr="00FB6449" w:rsidRDefault="00DA0040" w:rsidP="00DA0040">
      <w:pPr>
        <w:spacing w:line="480" w:lineRule="auto"/>
        <w:jc w:val="both"/>
        <w:rPr>
          <w:rFonts w:ascii="Times New Roman" w:hAnsi="Times New Roman"/>
          <w:sz w:val="24"/>
          <w:szCs w:val="24"/>
        </w:rPr>
      </w:pPr>
      <w:r w:rsidRPr="00FB6449">
        <w:rPr>
          <w:rFonts w:ascii="Times New Roman" w:hAnsi="Times New Roman"/>
          <w:sz w:val="24"/>
          <w:szCs w:val="24"/>
        </w:rPr>
        <w:t xml:space="preserve">Figure </w:t>
      </w:r>
      <w:r w:rsidR="00085EED" w:rsidRPr="00FB6449">
        <w:rPr>
          <w:rFonts w:ascii="Times New Roman" w:hAnsi="Times New Roman"/>
          <w:sz w:val="24"/>
          <w:szCs w:val="24"/>
        </w:rPr>
        <w:t>3</w:t>
      </w:r>
      <w:r w:rsidRPr="00FB6449">
        <w:rPr>
          <w:rFonts w:ascii="Times New Roman" w:hAnsi="Times New Roman"/>
          <w:sz w:val="24"/>
          <w:szCs w:val="24"/>
        </w:rPr>
        <w:t xml:space="preserve"> shows the calibration curves for churn and annular flow types for the approaches of Omebere-Iyari (2006) and Van der Meulen (20</w:t>
      </w:r>
      <w:r w:rsidR="00D5710F" w:rsidRPr="00FB6449">
        <w:rPr>
          <w:rFonts w:ascii="Times New Roman" w:hAnsi="Times New Roman"/>
          <w:sz w:val="24"/>
          <w:szCs w:val="24"/>
        </w:rPr>
        <w:t>12</w:t>
      </w:r>
      <w:r w:rsidRPr="00FB6449">
        <w:rPr>
          <w:rFonts w:ascii="Times New Roman" w:hAnsi="Times New Roman"/>
          <w:sz w:val="24"/>
          <w:szCs w:val="24"/>
        </w:rPr>
        <w:t xml:space="preserve">). </w:t>
      </w:r>
      <w:r w:rsidR="00F62988" w:rsidRPr="00FB6449">
        <w:rPr>
          <w:rFonts w:ascii="Times New Roman" w:hAnsi="Times New Roman"/>
          <w:sz w:val="24"/>
          <w:szCs w:val="24"/>
        </w:rPr>
        <w:t xml:space="preserve">Time varying cross-sectional film fraction </w:t>
      </w:r>
      <w:r w:rsidR="00F62988" w:rsidRPr="00FB6449">
        <w:rPr>
          <w:rFonts w:ascii="Times New Roman" w:hAnsi="Times New Roman"/>
          <w:sz w:val="24"/>
          <w:szCs w:val="24"/>
        </w:rPr>
        <w:lastRenderedPageBreak/>
        <w:t>measurements was</w:t>
      </w:r>
      <w:r w:rsidRPr="00FB6449">
        <w:rPr>
          <w:rFonts w:ascii="Times New Roman" w:hAnsi="Times New Roman"/>
          <w:sz w:val="24"/>
          <w:szCs w:val="24"/>
        </w:rPr>
        <w:t xml:space="preserve"> made with three identical ring probes at three locations along the length of the riser.</w:t>
      </w:r>
    </w:p>
    <w:p w14:paraId="1B63D31B" w14:textId="17FC642F" w:rsidR="00DA0040" w:rsidRPr="00FB6449" w:rsidRDefault="00EC6755" w:rsidP="00DA0040">
      <w:pPr>
        <w:spacing w:after="0" w:line="240" w:lineRule="auto"/>
        <w:jc w:val="center"/>
        <w:rPr>
          <w:rFonts w:ascii="Times New Roman" w:hAnsi="Times New Roman"/>
          <w:sz w:val="24"/>
          <w:szCs w:val="24"/>
        </w:rPr>
      </w:pPr>
      <w:r w:rsidRPr="00FB6449">
        <w:rPr>
          <w:rFonts w:ascii="Times New Roman" w:hAnsi="Times New Roman"/>
          <w:noProof/>
          <w:sz w:val="24"/>
          <w:szCs w:val="24"/>
          <w:lang w:val="ha-Latn-NG" w:eastAsia="ha-Latn-NG"/>
        </w:rPr>
        <w:drawing>
          <wp:inline distT="0" distB="0" distL="0" distR="0" wp14:anchorId="7196FE7C" wp14:editId="16A18559">
            <wp:extent cx="2966650" cy="2172428"/>
            <wp:effectExtent l="0" t="0" r="5715" b="0"/>
            <wp:docPr id="1" name="Picture 1" descr="C:\Users\ABDULKADIR\Desktop\CALIB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BDULKADIR\Desktop\CALIBRATION.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8567" cy="2173832"/>
                    </a:xfrm>
                    <a:prstGeom prst="rect">
                      <a:avLst/>
                    </a:prstGeom>
                    <a:noFill/>
                    <a:ln>
                      <a:noFill/>
                    </a:ln>
                  </pic:spPr>
                </pic:pic>
              </a:graphicData>
            </a:graphic>
          </wp:inline>
        </w:drawing>
      </w:r>
    </w:p>
    <w:p w14:paraId="5FA66768" w14:textId="24674D52" w:rsidR="00DA0040" w:rsidRPr="00FB6449" w:rsidRDefault="00DA0040" w:rsidP="00DA0040">
      <w:pPr>
        <w:spacing w:after="0" w:line="240" w:lineRule="auto"/>
        <w:rPr>
          <w:rFonts w:ascii="Times New Roman" w:hAnsi="Times New Roman"/>
          <w:sz w:val="20"/>
          <w:szCs w:val="20"/>
        </w:rPr>
      </w:pPr>
      <w:r w:rsidRPr="00FB6449">
        <w:rPr>
          <w:rFonts w:ascii="Times New Roman" w:hAnsi="Times New Roman"/>
          <w:sz w:val="20"/>
          <w:szCs w:val="20"/>
        </w:rPr>
        <w:t xml:space="preserve">Figure </w:t>
      </w:r>
      <w:r w:rsidR="00206081" w:rsidRPr="00FB6449">
        <w:rPr>
          <w:rFonts w:ascii="Times New Roman" w:hAnsi="Times New Roman"/>
          <w:sz w:val="20"/>
          <w:szCs w:val="20"/>
        </w:rPr>
        <w:t>3</w:t>
      </w:r>
      <w:r w:rsidRPr="00FB6449">
        <w:rPr>
          <w:rFonts w:ascii="Times New Roman" w:hAnsi="Times New Roman"/>
          <w:sz w:val="20"/>
          <w:szCs w:val="20"/>
        </w:rPr>
        <w:t>: Calibration relationships for conductance ring prob</w:t>
      </w:r>
      <w:r w:rsidR="00BD3207" w:rsidRPr="00FB6449">
        <w:rPr>
          <w:rFonts w:ascii="Times New Roman" w:hAnsi="Times New Roman"/>
          <w:sz w:val="20"/>
          <w:szCs w:val="20"/>
        </w:rPr>
        <w:t>es for churn–annular type flow</w:t>
      </w:r>
    </w:p>
    <w:p w14:paraId="0DD9EE41" w14:textId="77777777" w:rsidR="00DA0040" w:rsidRPr="00FB6449" w:rsidRDefault="00DA0040" w:rsidP="00DA0040">
      <w:pPr>
        <w:spacing w:after="0" w:line="240" w:lineRule="auto"/>
        <w:jc w:val="center"/>
        <w:rPr>
          <w:rFonts w:ascii="Times New Roman" w:hAnsi="Times New Roman"/>
          <w:sz w:val="20"/>
          <w:szCs w:val="20"/>
        </w:rPr>
      </w:pPr>
    </w:p>
    <w:p w14:paraId="4ADE8A71" w14:textId="77777777" w:rsidR="00DA0040" w:rsidRDefault="00DA0040" w:rsidP="00BA4F00">
      <w:pPr>
        <w:jc w:val="both"/>
        <w:rPr>
          <w:rFonts w:ascii="Times New Roman" w:hAnsi="Times New Roman"/>
          <w:b/>
          <w:sz w:val="24"/>
          <w:szCs w:val="24"/>
        </w:rPr>
      </w:pPr>
    </w:p>
    <w:p w14:paraId="5DC49CB8" w14:textId="59765D16" w:rsidR="00842D3E" w:rsidRPr="00842D3E" w:rsidRDefault="00842D3E" w:rsidP="00842D3E">
      <w:pPr>
        <w:spacing w:line="480" w:lineRule="auto"/>
        <w:jc w:val="both"/>
        <w:rPr>
          <w:rFonts w:ascii="Times New Roman" w:hAnsi="Times New Roman"/>
          <w:b/>
          <w:color w:val="FF0000"/>
          <w:sz w:val="24"/>
          <w:szCs w:val="24"/>
        </w:rPr>
      </w:pPr>
      <w:r w:rsidRPr="00842D3E">
        <w:rPr>
          <w:rFonts w:ascii="Times New Roman" w:hAnsi="Times New Roman"/>
          <w:color w:val="FF0000"/>
          <w:sz w:val="24"/>
          <w:szCs w:val="24"/>
        </w:rPr>
        <w:t>In conclusion, tap water, which was used in the experiments, was found to have conductivity between 491 and 600</w:t>
      </w:r>
      <w:r w:rsidRPr="00842D3E">
        <w:rPr>
          <w:rFonts w:ascii="Times New Roman" w:hAnsi="Times New Roman"/>
          <w:color w:val="FF0000"/>
          <w:position w:val="-10"/>
          <w:sz w:val="24"/>
          <w:szCs w:val="24"/>
        </w:rPr>
        <w:object w:dxaOrig="760" w:dyaOrig="360" w14:anchorId="6CA927B7">
          <v:shape id="_x0000_i1031" type="#_x0000_t75" style="width:38.25pt;height:18pt" o:ole="">
            <v:imagedata r:id="rId23" o:title=""/>
          </v:shape>
          <o:OLEObject Type="Embed" ProgID="Equation.3" ShapeID="_x0000_i1031" DrawAspect="Content" ObjectID="_1604437777" r:id="rId24"/>
        </w:object>
      </w:r>
      <w:r w:rsidRPr="00842D3E">
        <w:rPr>
          <w:rFonts w:ascii="Times New Roman" w:hAnsi="Times New Roman"/>
          <w:color w:val="FF0000"/>
          <w:sz w:val="24"/>
          <w:szCs w:val="24"/>
        </w:rPr>
        <w:t>. If not replaced the water quickly became contaminated and mineral deposits begun to show, mostly on the wires. To avoid large variations of conductivity within the same experimental run and to reduce fouling of the electrodes, fresh water was fed continuously to the separator tank and discharged to drain. The conductivities determined during the measurement were used to interpolate between the calibrations curves to obtain the liquid film thickness relationship. Calibrations were repeated periodically without a cleaning of the electrodes. It was observed that the variations of the calibration curves caused changes in the liquid film thicknesses, which were well within experimental error. The larg</w:t>
      </w:r>
      <w:r w:rsidR="0044199C">
        <w:rPr>
          <w:rFonts w:ascii="Times New Roman" w:hAnsi="Times New Roman"/>
          <w:color w:val="FF0000"/>
          <w:sz w:val="24"/>
          <w:szCs w:val="24"/>
        </w:rPr>
        <w:t>est discrepancy recorded was 4.5</w:t>
      </w:r>
      <w:r w:rsidRPr="00842D3E">
        <w:rPr>
          <w:rFonts w:ascii="Times New Roman" w:hAnsi="Times New Roman"/>
          <w:color w:val="FF0000"/>
          <w:sz w:val="24"/>
          <w:szCs w:val="24"/>
        </w:rPr>
        <w:t>%.</w:t>
      </w:r>
      <w:r w:rsidR="007E4513">
        <w:rPr>
          <w:rFonts w:ascii="Times New Roman" w:hAnsi="Times New Roman"/>
          <w:color w:val="FF0000"/>
          <w:sz w:val="24"/>
          <w:szCs w:val="24"/>
        </w:rPr>
        <w:t xml:space="preserve"> In addition, one of the pitfalls of the conductance probes was that the liquid conductivity varies with temperature. The problem was solved by keeping the temperature constant during the experiment.</w:t>
      </w:r>
    </w:p>
    <w:p w14:paraId="64A44FCE" w14:textId="77777777" w:rsidR="00BA4F00" w:rsidRPr="00FB6449" w:rsidRDefault="00E14079" w:rsidP="00BA4F00">
      <w:pPr>
        <w:jc w:val="both"/>
        <w:rPr>
          <w:rFonts w:ascii="Times New Roman" w:hAnsi="Times New Roman"/>
          <w:b/>
          <w:sz w:val="24"/>
          <w:szCs w:val="24"/>
        </w:rPr>
      </w:pPr>
      <w:r w:rsidRPr="00FB6449">
        <w:rPr>
          <w:rFonts w:ascii="Times New Roman" w:hAnsi="Times New Roman"/>
          <w:b/>
          <w:sz w:val="24"/>
          <w:szCs w:val="24"/>
        </w:rPr>
        <w:t>4</w:t>
      </w:r>
      <w:r w:rsidR="00BA4F00" w:rsidRPr="00FB6449">
        <w:rPr>
          <w:rFonts w:ascii="Times New Roman" w:hAnsi="Times New Roman"/>
          <w:b/>
          <w:sz w:val="24"/>
          <w:szCs w:val="24"/>
        </w:rPr>
        <w:t>. Results and discussion</w:t>
      </w:r>
    </w:p>
    <w:bookmarkEnd w:id="3"/>
    <w:p w14:paraId="6C64EF3A" w14:textId="53637B62" w:rsidR="001C1B6A" w:rsidRDefault="00A64ED7" w:rsidP="00830E3D">
      <w:pPr>
        <w:spacing w:line="480" w:lineRule="auto"/>
        <w:jc w:val="both"/>
        <w:rPr>
          <w:rFonts w:ascii="Times New Roman" w:hAnsi="Times New Roman"/>
          <w:sz w:val="24"/>
          <w:szCs w:val="24"/>
        </w:rPr>
      </w:pPr>
      <w:r w:rsidRPr="00FB6449">
        <w:rPr>
          <w:rFonts w:ascii="Times New Roman" w:hAnsi="Times New Roman"/>
          <w:sz w:val="24"/>
          <w:szCs w:val="24"/>
        </w:rPr>
        <w:t xml:space="preserve">The range of liquid and gas superficial velocities is given in Table 1. In total, 136 data points were obtained during the test runs for all the experimental conditions. </w:t>
      </w:r>
      <w:r w:rsidR="00FB6449" w:rsidRPr="00FB6449">
        <w:rPr>
          <w:rFonts w:ascii="Times New Roman" w:hAnsi="Times New Roman"/>
          <w:sz w:val="24"/>
          <w:szCs w:val="24"/>
        </w:rPr>
        <w:t xml:space="preserve">Figure 4 shows the </w:t>
      </w:r>
      <w:r w:rsidR="00FB6449" w:rsidRPr="00FB6449">
        <w:rPr>
          <w:rFonts w:ascii="Times New Roman" w:hAnsi="Times New Roman"/>
          <w:sz w:val="24"/>
          <w:szCs w:val="24"/>
        </w:rPr>
        <w:lastRenderedPageBreak/>
        <w:t>experimental operating points of the present study described in a flow pattern map (Figure 4) generated using the FLOPATN computer code developed by Pereyra and Torres (2005</w:t>
      </w:r>
      <w:r w:rsidR="00B52533">
        <w:rPr>
          <w:rFonts w:ascii="Times New Roman" w:hAnsi="Times New Roman"/>
          <w:sz w:val="24"/>
          <w:szCs w:val="24"/>
        </w:rPr>
        <w:t xml:space="preserve">. </w:t>
      </w:r>
      <w:r w:rsidR="00FB6449" w:rsidRPr="00FB6449">
        <w:rPr>
          <w:rFonts w:ascii="Times New Roman" w:hAnsi="Times New Roman"/>
          <w:sz w:val="24"/>
          <w:szCs w:val="24"/>
        </w:rPr>
        <w:t>They used the model of Barnea (1987) for the transition criteria between different two-phase flow regimes. From an analysis of the observations it is concluded that the Pereyra and Torres (2005)</w:t>
      </w:r>
      <w:r w:rsidR="00FB6449" w:rsidRPr="00FB6449">
        <w:rPr>
          <w:rFonts w:ascii="Times New Roman" w:hAnsi="Times New Roman"/>
          <w:sz w:val="20"/>
          <w:szCs w:val="20"/>
        </w:rPr>
        <w:t xml:space="preserve"> </w:t>
      </w:r>
      <w:r w:rsidR="00FB6449" w:rsidRPr="00FB6449">
        <w:rPr>
          <w:rFonts w:ascii="Times New Roman" w:hAnsi="Times New Roman"/>
          <w:sz w:val="24"/>
          <w:szCs w:val="24"/>
        </w:rPr>
        <w:t xml:space="preserve">model under-predicts annular flow, it predicts both churn and annular flows as churn flow. </w:t>
      </w:r>
    </w:p>
    <w:p w14:paraId="119CF40A" w14:textId="080B1949" w:rsidR="0055341D" w:rsidRDefault="00B52533" w:rsidP="000F7FC6">
      <w:pPr>
        <w:spacing w:after="0" w:line="480" w:lineRule="auto"/>
        <w:ind w:right="-864"/>
        <w:jc w:val="both"/>
        <w:rPr>
          <w:rFonts w:ascii="Times New Roman" w:hAnsi="Times New Roman"/>
          <w:noProof/>
          <w:sz w:val="24"/>
          <w:szCs w:val="24"/>
        </w:rPr>
      </w:pPr>
      <w:r w:rsidRPr="00FB6449">
        <w:rPr>
          <w:rFonts w:ascii="Times New Roman" w:hAnsi="Times New Roman"/>
          <w:noProof/>
          <w:sz w:val="24"/>
          <w:szCs w:val="24"/>
        </w:rPr>
        <w:t>Table 1: The range of variables</w:t>
      </w:r>
    </w:p>
    <w:tbl>
      <w:tblPr>
        <w:tblpPr w:leftFromText="180" w:rightFromText="180" w:vertAnchor="text" w:horzAnchor="margin" w:tblpY="455"/>
        <w:tblW w:w="0" w:type="auto"/>
        <w:tblBorders>
          <w:top w:val="single" w:sz="4" w:space="0" w:color="000000"/>
          <w:bottom w:val="single" w:sz="4" w:space="0" w:color="auto"/>
        </w:tblBorders>
        <w:tblLook w:val="04A0" w:firstRow="1" w:lastRow="0" w:firstColumn="1" w:lastColumn="0" w:noHBand="0" w:noVBand="1"/>
      </w:tblPr>
      <w:tblGrid>
        <w:gridCol w:w="1046"/>
        <w:gridCol w:w="1046"/>
        <w:gridCol w:w="1295"/>
        <w:gridCol w:w="1576"/>
        <w:gridCol w:w="1323"/>
        <w:gridCol w:w="1368"/>
        <w:gridCol w:w="1372"/>
      </w:tblGrid>
      <w:tr w:rsidR="00050C40" w:rsidRPr="00FB6449" w14:paraId="25CB5396" w14:textId="77777777" w:rsidTr="00050C40">
        <w:trPr>
          <w:trHeight w:val="529"/>
        </w:trPr>
        <w:tc>
          <w:tcPr>
            <w:tcW w:w="1072" w:type="dxa"/>
          </w:tcPr>
          <w:p w14:paraId="6188E76E" w14:textId="77777777" w:rsidR="00050C40" w:rsidRPr="00FB6449" w:rsidRDefault="00050C40" w:rsidP="00776A4F">
            <w:pPr>
              <w:spacing w:after="0" w:line="240" w:lineRule="auto"/>
              <w:jc w:val="both"/>
              <w:rPr>
                <w:rFonts w:ascii="Times New Roman" w:hAnsi="Times New Roman"/>
                <w:noProof/>
                <w:sz w:val="24"/>
                <w:szCs w:val="24"/>
              </w:rPr>
            </w:pPr>
            <w:r w:rsidRPr="00FB6449">
              <w:rPr>
                <w:rFonts w:ascii="Times New Roman" w:hAnsi="Times New Roman"/>
                <w:i/>
                <w:noProof/>
                <w:sz w:val="24"/>
                <w:szCs w:val="24"/>
              </w:rPr>
              <w:t>U</w:t>
            </w:r>
            <w:r w:rsidRPr="00FB6449">
              <w:rPr>
                <w:rFonts w:ascii="Times New Roman" w:hAnsi="Times New Roman"/>
                <w:i/>
                <w:noProof/>
                <w:sz w:val="24"/>
                <w:szCs w:val="24"/>
                <w:vertAlign w:val="subscript"/>
              </w:rPr>
              <w:t>SG</w:t>
            </w:r>
            <w:r w:rsidRPr="00FB6449">
              <w:rPr>
                <w:rFonts w:ascii="Times New Roman" w:hAnsi="Times New Roman"/>
                <w:noProof/>
                <w:sz w:val="24"/>
                <w:szCs w:val="24"/>
              </w:rPr>
              <w:t xml:space="preserve"> (m/s)</w:t>
            </w:r>
          </w:p>
        </w:tc>
        <w:tc>
          <w:tcPr>
            <w:tcW w:w="1072" w:type="dxa"/>
          </w:tcPr>
          <w:p w14:paraId="5C234080" w14:textId="77777777" w:rsidR="00050C40" w:rsidRPr="00FB6449" w:rsidRDefault="00050C40" w:rsidP="00776A4F">
            <w:pPr>
              <w:spacing w:after="0" w:line="240" w:lineRule="auto"/>
              <w:jc w:val="both"/>
              <w:rPr>
                <w:rFonts w:ascii="Times New Roman" w:hAnsi="Times New Roman"/>
                <w:noProof/>
                <w:sz w:val="24"/>
                <w:szCs w:val="24"/>
              </w:rPr>
            </w:pPr>
            <w:r w:rsidRPr="00FB6449">
              <w:rPr>
                <w:rFonts w:ascii="Times New Roman" w:hAnsi="Times New Roman"/>
                <w:i/>
                <w:noProof/>
                <w:sz w:val="24"/>
                <w:szCs w:val="24"/>
              </w:rPr>
              <w:t>U</w:t>
            </w:r>
            <w:r w:rsidRPr="00FB6449">
              <w:rPr>
                <w:rFonts w:ascii="Times New Roman" w:hAnsi="Times New Roman"/>
                <w:i/>
                <w:noProof/>
                <w:sz w:val="24"/>
                <w:szCs w:val="24"/>
                <w:vertAlign w:val="subscript"/>
              </w:rPr>
              <w:t>SL</w:t>
            </w:r>
            <w:r w:rsidRPr="00FB6449">
              <w:rPr>
                <w:rFonts w:ascii="Times New Roman" w:hAnsi="Times New Roman"/>
                <w:i/>
                <w:noProof/>
                <w:sz w:val="24"/>
                <w:szCs w:val="24"/>
              </w:rPr>
              <w:t xml:space="preserve"> </w:t>
            </w:r>
            <w:r w:rsidRPr="00FB6449">
              <w:rPr>
                <w:rFonts w:ascii="Times New Roman" w:hAnsi="Times New Roman"/>
                <w:noProof/>
                <w:sz w:val="24"/>
                <w:szCs w:val="24"/>
              </w:rPr>
              <w:t>(m/s)</w:t>
            </w:r>
          </w:p>
        </w:tc>
        <w:tc>
          <w:tcPr>
            <w:tcW w:w="1322" w:type="dxa"/>
          </w:tcPr>
          <w:p w14:paraId="33F895CC" w14:textId="7F44AA84" w:rsidR="00050C40" w:rsidRDefault="00050C40" w:rsidP="00FB07A5">
            <w:pPr>
              <w:spacing w:after="0" w:line="240" w:lineRule="auto"/>
              <w:jc w:val="both"/>
              <w:rPr>
                <w:rFonts w:ascii="Times New Roman" w:hAnsi="Times New Roman"/>
                <w:noProof/>
                <w:sz w:val="24"/>
                <w:szCs w:val="24"/>
              </w:rPr>
            </w:pPr>
            <w:r>
              <w:rPr>
                <w:rFonts w:ascii="Times New Roman" w:hAnsi="Times New Roman"/>
                <w:noProof/>
                <w:sz w:val="24"/>
                <w:szCs w:val="24"/>
              </w:rPr>
              <w:t>Film fraction</w:t>
            </w:r>
          </w:p>
        </w:tc>
        <w:tc>
          <w:tcPr>
            <w:tcW w:w="1615" w:type="dxa"/>
          </w:tcPr>
          <w:p w14:paraId="4F6E4AA9" w14:textId="658CA8B4" w:rsidR="00050C40" w:rsidRPr="00FB6449" w:rsidRDefault="00050C40" w:rsidP="00FB07A5">
            <w:pPr>
              <w:spacing w:after="0" w:line="240" w:lineRule="auto"/>
              <w:jc w:val="both"/>
              <w:rPr>
                <w:rFonts w:ascii="Times New Roman" w:hAnsi="Times New Roman"/>
                <w:noProof/>
                <w:sz w:val="24"/>
                <w:szCs w:val="24"/>
              </w:rPr>
            </w:pPr>
            <w:r>
              <w:rPr>
                <w:rFonts w:ascii="Times New Roman" w:hAnsi="Times New Roman"/>
                <w:noProof/>
                <w:sz w:val="24"/>
                <w:szCs w:val="24"/>
              </w:rPr>
              <w:t>Absolute error</w:t>
            </w:r>
          </w:p>
        </w:tc>
        <w:tc>
          <w:tcPr>
            <w:tcW w:w="1347" w:type="dxa"/>
          </w:tcPr>
          <w:p w14:paraId="34717F85" w14:textId="4228AC48" w:rsidR="00050C40" w:rsidRPr="00FB07A5" w:rsidRDefault="00050C40" w:rsidP="00776A4F">
            <w:pPr>
              <w:spacing w:after="0" w:line="240" w:lineRule="auto"/>
              <w:jc w:val="both"/>
              <w:rPr>
                <w:rFonts w:ascii="Times New Roman" w:hAnsi="Times New Roman"/>
                <w:noProof/>
                <w:sz w:val="24"/>
                <w:szCs w:val="24"/>
              </w:rPr>
            </w:pPr>
            <w:r w:rsidRPr="00FB07A5">
              <w:rPr>
                <w:rFonts w:ascii="Times New Roman" w:hAnsi="Times New Roman"/>
                <w:noProof/>
                <w:sz w:val="24"/>
                <w:szCs w:val="24"/>
              </w:rPr>
              <w:t>Relative error (%)</w:t>
            </w:r>
          </w:p>
        </w:tc>
        <w:tc>
          <w:tcPr>
            <w:tcW w:w="1398" w:type="dxa"/>
          </w:tcPr>
          <w:p w14:paraId="55331F44" w14:textId="5C0C4984" w:rsidR="00050C40" w:rsidRPr="00FB6449" w:rsidRDefault="00050C40" w:rsidP="00776A4F">
            <w:pPr>
              <w:spacing w:after="0" w:line="240" w:lineRule="auto"/>
              <w:jc w:val="both"/>
              <w:rPr>
                <w:rFonts w:ascii="Times New Roman" w:hAnsi="Times New Roman"/>
                <w:i/>
                <w:noProof/>
                <w:sz w:val="24"/>
                <w:szCs w:val="24"/>
              </w:rPr>
            </w:pPr>
            <w:r>
              <w:rPr>
                <w:rFonts w:ascii="Times New Roman" w:hAnsi="Times New Roman"/>
                <w:i/>
                <w:noProof/>
                <w:sz w:val="24"/>
                <w:szCs w:val="24"/>
              </w:rPr>
              <w:t xml:space="preserve"> </w:t>
            </w:r>
            <w:r w:rsidRPr="00FB6449">
              <w:rPr>
                <w:rFonts w:ascii="Times New Roman" w:hAnsi="Times New Roman"/>
                <w:i/>
                <w:noProof/>
                <w:sz w:val="24"/>
                <w:szCs w:val="24"/>
              </w:rPr>
              <w:t>Re</w:t>
            </w:r>
            <w:r w:rsidRPr="00FB6449">
              <w:rPr>
                <w:rFonts w:ascii="Times New Roman" w:hAnsi="Times New Roman"/>
                <w:i/>
                <w:noProof/>
                <w:sz w:val="24"/>
                <w:szCs w:val="24"/>
                <w:vertAlign w:val="subscript"/>
              </w:rPr>
              <w:t>SG</w:t>
            </w:r>
          </w:p>
        </w:tc>
        <w:tc>
          <w:tcPr>
            <w:tcW w:w="1416" w:type="dxa"/>
          </w:tcPr>
          <w:p w14:paraId="254366CC" w14:textId="2F0B3566" w:rsidR="00050C40" w:rsidRPr="00FB6449" w:rsidRDefault="00050C40" w:rsidP="00776A4F">
            <w:pPr>
              <w:spacing w:after="0" w:line="240" w:lineRule="auto"/>
              <w:jc w:val="both"/>
              <w:rPr>
                <w:rFonts w:ascii="Times New Roman" w:hAnsi="Times New Roman"/>
                <w:i/>
                <w:noProof/>
                <w:sz w:val="24"/>
                <w:szCs w:val="24"/>
              </w:rPr>
            </w:pPr>
            <w:r>
              <w:rPr>
                <w:rFonts w:ascii="Times New Roman" w:hAnsi="Times New Roman"/>
                <w:i/>
                <w:noProof/>
                <w:sz w:val="24"/>
                <w:szCs w:val="24"/>
              </w:rPr>
              <w:t xml:space="preserve">   </w:t>
            </w:r>
            <w:r w:rsidRPr="00FB6449">
              <w:rPr>
                <w:rFonts w:ascii="Times New Roman" w:hAnsi="Times New Roman"/>
                <w:i/>
                <w:noProof/>
                <w:sz w:val="24"/>
                <w:szCs w:val="24"/>
              </w:rPr>
              <w:t>Re</w:t>
            </w:r>
            <w:r w:rsidRPr="00FB6449">
              <w:rPr>
                <w:rFonts w:ascii="Times New Roman" w:hAnsi="Times New Roman"/>
                <w:i/>
                <w:noProof/>
                <w:sz w:val="24"/>
                <w:szCs w:val="24"/>
                <w:vertAlign w:val="subscript"/>
              </w:rPr>
              <w:t>SL</w:t>
            </w:r>
          </w:p>
        </w:tc>
      </w:tr>
      <w:tr w:rsidR="00050C40" w:rsidRPr="00FB6449" w14:paraId="058611E6" w14:textId="77777777" w:rsidTr="00050C40">
        <w:trPr>
          <w:trHeight w:val="558"/>
        </w:trPr>
        <w:tc>
          <w:tcPr>
            <w:tcW w:w="1072" w:type="dxa"/>
          </w:tcPr>
          <w:p w14:paraId="0452732B" w14:textId="77777777" w:rsidR="00050C40" w:rsidRPr="00FB6449" w:rsidRDefault="00050C40" w:rsidP="00776A4F">
            <w:pPr>
              <w:spacing w:after="0" w:line="240" w:lineRule="auto"/>
              <w:jc w:val="center"/>
              <w:rPr>
                <w:rFonts w:ascii="Times New Roman" w:hAnsi="Times New Roman"/>
                <w:noProof/>
                <w:sz w:val="24"/>
                <w:szCs w:val="24"/>
              </w:rPr>
            </w:pPr>
            <w:r w:rsidRPr="00FB6449">
              <w:rPr>
                <w:rFonts w:ascii="Times New Roman" w:hAnsi="Times New Roman"/>
                <w:noProof/>
                <w:sz w:val="24"/>
                <w:szCs w:val="24"/>
              </w:rPr>
              <w:t>3.5-16.1</w:t>
            </w:r>
          </w:p>
        </w:tc>
        <w:tc>
          <w:tcPr>
            <w:tcW w:w="1072" w:type="dxa"/>
          </w:tcPr>
          <w:p w14:paraId="6A18EBA5" w14:textId="77777777" w:rsidR="00050C40" w:rsidRPr="00FB6449" w:rsidRDefault="00050C40" w:rsidP="00776A4F">
            <w:pPr>
              <w:spacing w:after="0" w:line="240" w:lineRule="auto"/>
              <w:jc w:val="center"/>
              <w:rPr>
                <w:rFonts w:ascii="Times New Roman" w:hAnsi="Times New Roman"/>
                <w:noProof/>
                <w:sz w:val="24"/>
                <w:szCs w:val="24"/>
              </w:rPr>
            </w:pPr>
            <w:r w:rsidRPr="00FB6449">
              <w:rPr>
                <w:rFonts w:ascii="Times New Roman" w:hAnsi="Times New Roman"/>
                <w:noProof/>
                <w:sz w:val="24"/>
                <w:szCs w:val="24"/>
              </w:rPr>
              <w:t>0.02-0.33</w:t>
            </w:r>
          </w:p>
        </w:tc>
        <w:tc>
          <w:tcPr>
            <w:tcW w:w="1322" w:type="dxa"/>
          </w:tcPr>
          <w:p w14:paraId="6B0FB78F" w14:textId="11390C4D" w:rsidR="00050C40" w:rsidRPr="00FB6449" w:rsidRDefault="00050C40" w:rsidP="0055341D">
            <w:pPr>
              <w:spacing w:after="0" w:line="240" w:lineRule="auto"/>
              <w:rPr>
                <w:rFonts w:ascii="Times New Roman" w:hAnsi="Times New Roman"/>
                <w:noProof/>
                <w:sz w:val="24"/>
                <w:szCs w:val="24"/>
              </w:rPr>
            </w:pPr>
            <w:r>
              <w:rPr>
                <w:rFonts w:ascii="Times New Roman" w:hAnsi="Times New Roman"/>
                <w:noProof/>
                <w:sz w:val="24"/>
                <w:szCs w:val="24"/>
              </w:rPr>
              <w:t>0.0</w:t>
            </w:r>
            <w:r w:rsidR="0055341D">
              <w:rPr>
                <w:rFonts w:ascii="Times New Roman" w:hAnsi="Times New Roman"/>
                <w:noProof/>
                <w:sz w:val="24"/>
                <w:szCs w:val="24"/>
              </w:rPr>
              <w:t>5</w:t>
            </w:r>
            <w:r>
              <w:rPr>
                <w:rFonts w:ascii="Times New Roman" w:hAnsi="Times New Roman"/>
                <w:noProof/>
                <w:sz w:val="24"/>
                <w:szCs w:val="24"/>
              </w:rPr>
              <w:t xml:space="preserve">–0.2 </w:t>
            </w:r>
          </w:p>
        </w:tc>
        <w:tc>
          <w:tcPr>
            <w:tcW w:w="1615" w:type="dxa"/>
          </w:tcPr>
          <w:p w14:paraId="59150D87" w14:textId="62978D2C" w:rsidR="00050C40" w:rsidRPr="00FB6449" w:rsidRDefault="00050C40" w:rsidP="00FB07A5">
            <w:pPr>
              <w:spacing w:after="0" w:line="240" w:lineRule="auto"/>
              <w:jc w:val="center"/>
              <w:rPr>
                <w:rFonts w:ascii="Times New Roman" w:hAnsi="Times New Roman"/>
                <w:noProof/>
                <w:sz w:val="24"/>
                <w:szCs w:val="24"/>
              </w:rPr>
            </w:pPr>
            <w:r w:rsidRPr="00FB6449">
              <w:rPr>
                <w:rFonts w:ascii="Times New Roman" w:hAnsi="Times New Roman"/>
                <w:noProof/>
                <w:sz w:val="24"/>
                <w:szCs w:val="24"/>
              </w:rPr>
              <w:t>0.0</w:t>
            </w:r>
            <w:r>
              <w:rPr>
                <w:rFonts w:ascii="Times New Roman" w:hAnsi="Times New Roman"/>
                <w:noProof/>
                <w:sz w:val="24"/>
                <w:szCs w:val="24"/>
              </w:rPr>
              <w:t xml:space="preserve">18 to </w:t>
            </w:r>
            <w:r w:rsidRPr="00FB6449">
              <w:rPr>
                <w:rFonts w:ascii="Times New Roman" w:hAnsi="Times New Roman"/>
                <w:noProof/>
                <w:sz w:val="24"/>
                <w:szCs w:val="24"/>
              </w:rPr>
              <w:t>0.</w:t>
            </w:r>
            <w:r>
              <w:rPr>
                <w:rFonts w:ascii="Times New Roman" w:hAnsi="Times New Roman"/>
                <w:noProof/>
                <w:sz w:val="24"/>
                <w:szCs w:val="24"/>
              </w:rPr>
              <w:t>027</w:t>
            </w:r>
          </w:p>
        </w:tc>
        <w:tc>
          <w:tcPr>
            <w:tcW w:w="1347" w:type="dxa"/>
          </w:tcPr>
          <w:p w14:paraId="0A1E4B24" w14:textId="1ACA5B3F" w:rsidR="00050C40" w:rsidRPr="00FB6449" w:rsidRDefault="00050C40" w:rsidP="00776A4F">
            <w:pPr>
              <w:spacing w:after="0" w:line="240" w:lineRule="auto"/>
              <w:jc w:val="both"/>
              <w:rPr>
                <w:rFonts w:ascii="Times New Roman" w:hAnsi="Times New Roman"/>
                <w:noProof/>
                <w:sz w:val="24"/>
                <w:szCs w:val="24"/>
              </w:rPr>
            </w:pPr>
            <w:r>
              <w:rPr>
                <w:rFonts w:ascii="Times New Roman" w:hAnsi="Times New Roman"/>
                <w:noProof/>
                <w:sz w:val="24"/>
                <w:szCs w:val="24"/>
              </w:rPr>
              <w:t>1.8 to 5</w:t>
            </w:r>
          </w:p>
        </w:tc>
        <w:tc>
          <w:tcPr>
            <w:tcW w:w="1398" w:type="dxa"/>
          </w:tcPr>
          <w:p w14:paraId="17B4E629" w14:textId="0135DAFA" w:rsidR="00050C40" w:rsidRPr="00FB6449" w:rsidRDefault="00050C40" w:rsidP="00776A4F">
            <w:pPr>
              <w:spacing w:after="0" w:line="240" w:lineRule="auto"/>
              <w:jc w:val="both"/>
              <w:rPr>
                <w:rFonts w:ascii="Times New Roman" w:hAnsi="Times New Roman"/>
                <w:noProof/>
                <w:sz w:val="24"/>
                <w:szCs w:val="24"/>
              </w:rPr>
            </w:pPr>
            <w:r w:rsidRPr="00FB6449">
              <w:rPr>
                <w:rFonts w:ascii="Times New Roman" w:hAnsi="Times New Roman"/>
                <w:noProof/>
                <w:sz w:val="24"/>
                <w:szCs w:val="24"/>
              </w:rPr>
              <w:t>86413-402,000</w:t>
            </w:r>
          </w:p>
        </w:tc>
        <w:tc>
          <w:tcPr>
            <w:tcW w:w="1416" w:type="dxa"/>
          </w:tcPr>
          <w:p w14:paraId="11EE7EE0" w14:textId="77777777" w:rsidR="00050C40" w:rsidRPr="00FB07A5" w:rsidRDefault="00050C40" w:rsidP="00FB07A5">
            <w:pPr>
              <w:spacing w:after="0" w:line="240" w:lineRule="auto"/>
              <w:rPr>
                <w:rFonts w:ascii="Times New Roman" w:hAnsi="Times New Roman"/>
                <w:noProof/>
                <w:sz w:val="24"/>
                <w:szCs w:val="24"/>
              </w:rPr>
            </w:pPr>
            <w:r w:rsidRPr="00FB07A5">
              <w:rPr>
                <w:rFonts w:ascii="Times New Roman" w:hAnsi="Times New Roman"/>
                <w:noProof/>
                <w:sz w:val="24"/>
                <w:szCs w:val="24"/>
              </w:rPr>
              <w:t>2535-41826</w:t>
            </w:r>
          </w:p>
        </w:tc>
      </w:tr>
    </w:tbl>
    <w:p w14:paraId="27D4B898" w14:textId="77777777" w:rsidR="00B52533" w:rsidRDefault="00B52533" w:rsidP="00830E3D">
      <w:pPr>
        <w:spacing w:line="480" w:lineRule="auto"/>
        <w:jc w:val="both"/>
        <w:rPr>
          <w:rFonts w:ascii="Times New Roman" w:hAnsi="Times New Roman"/>
          <w:noProof/>
          <w:sz w:val="24"/>
          <w:szCs w:val="24"/>
        </w:rPr>
      </w:pPr>
    </w:p>
    <w:p w14:paraId="3C90B34E" w14:textId="25C9F78F" w:rsidR="00B42EF0" w:rsidRPr="00FB6449" w:rsidRDefault="00D867B1" w:rsidP="00F86A28">
      <w:pPr>
        <w:jc w:val="center"/>
      </w:pPr>
      <w:r w:rsidRPr="00FB6449">
        <w:rPr>
          <w:noProof/>
          <w:lang w:val="ha-Latn-NG" w:eastAsia="ha-Latn-NG"/>
        </w:rPr>
        <w:drawing>
          <wp:inline distT="0" distB="0" distL="0" distR="0" wp14:anchorId="4F18777E" wp14:editId="42A24393">
            <wp:extent cx="3108308" cy="2351951"/>
            <wp:effectExtent l="0" t="0" r="0" b="0"/>
            <wp:docPr id="27" name="Picture 27" descr="C:\Users\ABDULKADIR\Desktop\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C:\Users\ABDULKADIR\Desktop\MAP.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3898" cy="2356180"/>
                    </a:xfrm>
                    <a:prstGeom prst="rect">
                      <a:avLst/>
                    </a:prstGeom>
                    <a:noFill/>
                    <a:ln>
                      <a:noFill/>
                    </a:ln>
                  </pic:spPr>
                </pic:pic>
              </a:graphicData>
            </a:graphic>
          </wp:inline>
        </w:drawing>
      </w:r>
    </w:p>
    <w:p w14:paraId="163B7E12" w14:textId="1E0B2408" w:rsidR="00F86A28" w:rsidRPr="00FB6449" w:rsidRDefault="00F86A28" w:rsidP="00F86A28">
      <w:pPr>
        <w:spacing w:after="0" w:line="480" w:lineRule="auto"/>
        <w:jc w:val="both"/>
        <w:rPr>
          <w:rFonts w:ascii="Times New Roman" w:hAnsi="Times New Roman"/>
          <w:sz w:val="20"/>
          <w:szCs w:val="20"/>
        </w:rPr>
      </w:pPr>
      <w:r w:rsidRPr="00FB6449">
        <w:rPr>
          <w:rFonts w:ascii="Times New Roman" w:hAnsi="Times New Roman"/>
          <w:b/>
          <w:sz w:val="20"/>
          <w:szCs w:val="20"/>
        </w:rPr>
        <w:t xml:space="preserve">  </w:t>
      </w:r>
      <w:bookmarkStart w:id="4" w:name="_Hlk484879664"/>
      <w:r w:rsidRPr="00FB6449">
        <w:rPr>
          <w:rFonts w:ascii="Times New Roman" w:hAnsi="Times New Roman"/>
          <w:b/>
          <w:sz w:val="20"/>
          <w:szCs w:val="20"/>
        </w:rPr>
        <w:t xml:space="preserve">Figure </w:t>
      </w:r>
      <w:r w:rsidR="00206081" w:rsidRPr="00FB6449">
        <w:rPr>
          <w:rFonts w:ascii="Times New Roman" w:hAnsi="Times New Roman"/>
          <w:b/>
          <w:sz w:val="20"/>
          <w:szCs w:val="20"/>
        </w:rPr>
        <w:t>4</w:t>
      </w:r>
      <w:r w:rsidRPr="00FB6449">
        <w:rPr>
          <w:rFonts w:ascii="Times New Roman" w:hAnsi="Times New Roman"/>
          <w:b/>
          <w:sz w:val="20"/>
          <w:szCs w:val="20"/>
        </w:rPr>
        <w:t>:</w:t>
      </w:r>
      <w:r w:rsidRPr="00FB6449">
        <w:rPr>
          <w:rFonts w:ascii="Times New Roman" w:hAnsi="Times New Roman"/>
          <w:sz w:val="20"/>
          <w:szCs w:val="20"/>
        </w:rPr>
        <w:t xml:space="preserve"> </w:t>
      </w:r>
      <w:r w:rsidR="00171FA3" w:rsidRPr="00FB6449">
        <w:rPr>
          <w:rFonts w:ascii="Times New Roman" w:hAnsi="Times New Roman"/>
          <w:sz w:val="20"/>
          <w:szCs w:val="20"/>
        </w:rPr>
        <w:t>F</w:t>
      </w:r>
      <w:r w:rsidRPr="00FB6449">
        <w:rPr>
          <w:rFonts w:ascii="Times New Roman" w:hAnsi="Times New Roman"/>
          <w:sz w:val="20"/>
          <w:szCs w:val="20"/>
        </w:rPr>
        <w:t xml:space="preserve">low pattern map </w:t>
      </w:r>
      <w:r w:rsidR="00171FA3" w:rsidRPr="00FB6449">
        <w:rPr>
          <w:rFonts w:ascii="Times New Roman" w:hAnsi="Times New Roman"/>
          <w:sz w:val="20"/>
          <w:szCs w:val="20"/>
        </w:rPr>
        <w:t xml:space="preserve">under current experimental conditions predicted by </w:t>
      </w:r>
      <w:bookmarkEnd w:id="4"/>
      <w:r w:rsidR="00BD3207" w:rsidRPr="00FB6449">
        <w:rPr>
          <w:rFonts w:ascii="Times New Roman" w:hAnsi="Times New Roman"/>
          <w:sz w:val="20"/>
          <w:szCs w:val="20"/>
        </w:rPr>
        <w:t>Pereyra and Torres (2005).</w:t>
      </w:r>
    </w:p>
    <w:p w14:paraId="54DA1582" w14:textId="7AD47839" w:rsidR="00A21DF4" w:rsidRPr="00FB6449" w:rsidRDefault="00AA7323" w:rsidP="00E44504">
      <w:pPr>
        <w:spacing w:line="480" w:lineRule="auto"/>
        <w:ind w:left="-567" w:right="-283"/>
        <w:jc w:val="both"/>
        <w:rPr>
          <w:rFonts w:ascii="Times New Roman" w:hAnsi="Times New Roman"/>
          <w:sz w:val="24"/>
          <w:szCs w:val="24"/>
        </w:rPr>
      </w:pPr>
      <w:bookmarkStart w:id="5" w:name="_Hlk478589725"/>
      <w:bookmarkEnd w:id="5"/>
      <w:r w:rsidRPr="00FB6449">
        <w:rPr>
          <w:rFonts w:ascii="Times New Roman" w:hAnsi="Times New Roman"/>
          <w:sz w:val="24"/>
          <w:szCs w:val="24"/>
        </w:rPr>
        <w:t xml:space="preserve">The time series output of the 3 conductance ring probes gave the footprint of film fraction in the riser. By </w:t>
      </w:r>
      <w:r w:rsidR="00D87F13" w:rsidRPr="00FB6449">
        <w:rPr>
          <w:rFonts w:ascii="Times New Roman" w:hAnsi="Times New Roman"/>
          <w:sz w:val="24"/>
          <w:szCs w:val="24"/>
        </w:rPr>
        <w:t>statistically analysing</w:t>
      </w:r>
      <w:r w:rsidRPr="00FB6449">
        <w:rPr>
          <w:rFonts w:ascii="Times New Roman" w:hAnsi="Times New Roman"/>
          <w:sz w:val="24"/>
          <w:szCs w:val="24"/>
        </w:rPr>
        <w:t xml:space="preserve"> </w:t>
      </w:r>
      <w:r w:rsidR="0092183B" w:rsidRPr="00FB6449">
        <w:rPr>
          <w:rFonts w:ascii="Times New Roman" w:hAnsi="Times New Roman"/>
          <w:sz w:val="24"/>
          <w:szCs w:val="24"/>
        </w:rPr>
        <w:t xml:space="preserve">these data, the characteristic features of the flow behaviour such as average film fraction, film roughness reflected by the standard deviation of film fraction, skewness of film fraction, dominant frequency and structure velocity can be derived. </w:t>
      </w:r>
      <w:r w:rsidR="00D87F13" w:rsidRPr="00FB6449">
        <w:rPr>
          <w:rFonts w:ascii="Times New Roman" w:hAnsi="Times New Roman"/>
          <w:sz w:val="24"/>
          <w:szCs w:val="24"/>
        </w:rPr>
        <w:t xml:space="preserve">Statistical analysis provides a quantitative tool to distinguish different flow patterns </w:t>
      </w:r>
      <w:r w:rsidR="007907BD" w:rsidRPr="00FB6449">
        <w:rPr>
          <w:rFonts w:ascii="Times New Roman" w:hAnsi="Times New Roman"/>
          <w:sz w:val="24"/>
          <w:szCs w:val="24"/>
        </w:rPr>
        <w:t xml:space="preserve">and </w:t>
      </w:r>
      <w:r w:rsidR="00D87F13" w:rsidRPr="00FB6449">
        <w:rPr>
          <w:rFonts w:ascii="Times New Roman" w:hAnsi="Times New Roman"/>
          <w:sz w:val="24"/>
          <w:szCs w:val="24"/>
        </w:rPr>
        <w:t xml:space="preserve">to reveal the transition from </w:t>
      </w:r>
      <w:r w:rsidR="007907BD" w:rsidRPr="00FB6449">
        <w:rPr>
          <w:rFonts w:ascii="Times New Roman" w:hAnsi="Times New Roman"/>
          <w:sz w:val="24"/>
          <w:szCs w:val="24"/>
        </w:rPr>
        <w:t>one</w:t>
      </w:r>
      <w:r w:rsidR="00D87F13" w:rsidRPr="00FB6449">
        <w:rPr>
          <w:rFonts w:ascii="Times New Roman" w:hAnsi="Times New Roman"/>
          <w:sz w:val="24"/>
          <w:szCs w:val="24"/>
        </w:rPr>
        <w:t xml:space="preserve"> to </w:t>
      </w:r>
      <w:r w:rsidR="007907BD" w:rsidRPr="00FB6449">
        <w:rPr>
          <w:rFonts w:ascii="Times New Roman" w:hAnsi="Times New Roman"/>
          <w:sz w:val="24"/>
          <w:szCs w:val="24"/>
        </w:rPr>
        <w:t>another</w:t>
      </w:r>
      <w:r w:rsidR="00D87F13" w:rsidRPr="00FB6449">
        <w:rPr>
          <w:rFonts w:ascii="Times New Roman" w:hAnsi="Times New Roman"/>
          <w:sz w:val="24"/>
          <w:szCs w:val="24"/>
        </w:rPr>
        <w:t>.</w:t>
      </w:r>
      <w:r w:rsidR="007907BD" w:rsidRPr="00FB6449">
        <w:rPr>
          <w:rFonts w:ascii="Times New Roman" w:hAnsi="Times New Roman"/>
          <w:sz w:val="24"/>
          <w:szCs w:val="24"/>
        </w:rPr>
        <w:t xml:space="preserve"> The results are presented below. </w:t>
      </w:r>
    </w:p>
    <w:p w14:paraId="244780C2" w14:textId="77777777" w:rsidR="00B648D3" w:rsidRDefault="00B648D3" w:rsidP="00E44504">
      <w:pPr>
        <w:spacing w:line="480" w:lineRule="auto"/>
        <w:ind w:left="-567" w:right="-283"/>
        <w:jc w:val="both"/>
        <w:rPr>
          <w:rFonts w:ascii="Times New Roman" w:hAnsi="Times New Roman"/>
          <w:sz w:val="24"/>
          <w:szCs w:val="24"/>
        </w:rPr>
      </w:pPr>
    </w:p>
    <w:p w14:paraId="75DCAC57" w14:textId="3C80624A" w:rsidR="00E44504" w:rsidRPr="00B648D3" w:rsidRDefault="00E44504" w:rsidP="00E44504">
      <w:pPr>
        <w:spacing w:line="480" w:lineRule="auto"/>
        <w:ind w:left="-567" w:right="-283"/>
        <w:jc w:val="both"/>
        <w:rPr>
          <w:rFonts w:ascii="Times New Roman" w:hAnsi="Times New Roman"/>
          <w:sz w:val="24"/>
          <w:szCs w:val="24"/>
        </w:rPr>
      </w:pPr>
      <w:r w:rsidRPr="00B648D3">
        <w:rPr>
          <w:rFonts w:ascii="Times New Roman" w:hAnsi="Times New Roman"/>
          <w:sz w:val="24"/>
          <w:szCs w:val="24"/>
        </w:rPr>
        <w:lastRenderedPageBreak/>
        <w:t xml:space="preserve">Time series of film fraction </w:t>
      </w:r>
    </w:p>
    <w:p w14:paraId="2DCC8596" w14:textId="37BD5162"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Figure </w:t>
      </w:r>
      <w:r w:rsidR="00206081" w:rsidRPr="00FB6449">
        <w:rPr>
          <w:rFonts w:ascii="Times New Roman" w:hAnsi="Times New Roman"/>
          <w:sz w:val="24"/>
          <w:szCs w:val="24"/>
        </w:rPr>
        <w:t>5</w:t>
      </w:r>
      <w:r w:rsidRPr="00FB6449">
        <w:rPr>
          <w:rFonts w:ascii="Times New Roman" w:hAnsi="Times New Roman"/>
          <w:sz w:val="24"/>
          <w:szCs w:val="24"/>
        </w:rPr>
        <w:t xml:space="preserve"> (a-c) presents the experimental results of film fraction as a function of time obtained from three conductance probes placed at three dimensionless axial distances L/D = 64, 65 and 67 and for gas superficial velocities of 3.5 and 16.1 m/s. </w:t>
      </w:r>
      <w:r w:rsidR="00F2345A" w:rsidRPr="00F2345A">
        <w:rPr>
          <w:rFonts w:ascii="Times New Roman" w:hAnsi="Times New Roman"/>
          <w:color w:val="FF0000"/>
          <w:sz w:val="24"/>
          <w:szCs w:val="24"/>
        </w:rPr>
        <w:t xml:space="preserve">It is worthy of mention that the experiment was repeated three times to check for repeatability and consistency. </w:t>
      </w:r>
      <w:r w:rsidRPr="00FB6449">
        <w:rPr>
          <w:rFonts w:ascii="Times New Roman" w:hAnsi="Times New Roman"/>
          <w:sz w:val="24"/>
          <w:szCs w:val="24"/>
        </w:rPr>
        <w:t xml:space="preserve">As can be seen, the film fraction decreases with an increase in gas superficial velocity. The oscillatory nature, large wave height and high film fraction that are characteristics features of churn flow become more evident at </w:t>
      </w:r>
      <w:r w:rsidR="00CC5807" w:rsidRPr="00FB6449">
        <w:rPr>
          <w:rFonts w:ascii="Times New Roman" w:hAnsi="Times New Roman"/>
          <w:sz w:val="24"/>
          <w:szCs w:val="24"/>
        </w:rPr>
        <w:t xml:space="preserve">the </w:t>
      </w:r>
      <w:r w:rsidRPr="00FB6449">
        <w:rPr>
          <w:rFonts w:ascii="Times New Roman" w:hAnsi="Times New Roman"/>
          <w:sz w:val="24"/>
          <w:szCs w:val="24"/>
        </w:rPr>
        <w:t xml:space="preserve">low gas superficial velocity of 3.5 m/s. Similar trend has also been reported by previous investigators such as Almabrok (2013). At gas superficial velocity of 16.1 m/s, </w:t>
      </w:r>
      <w:r w:rsidR="000C5CDA">
        <w:rPr>
          <w:rFonts w:ascii="Times New Roman" w:hAnsi="Times New Roman"/>
          <w:sz w:val="24"/>
          <w:szCs w:val="24"/>
        </w:rPr>
        <w:t xml:space="preserve">it can be seen from the figure that </w:t>
      </w:r>
      <w:r w:rsidRPr="00FB6449">
        <w:rPr>
          <w:rFonts w:ascii="Times New Roman" w:hAnsi="Times New Roman"/>
          <w:sz w:val="24"/>
          <w:szCs w:val="24"/>
        </w:rPr>
        <w:t xml:space="preserve">the peak of the film fraction decreases by about 60% for all the three dimensionless axial locations considered. </w:t>
      </w:r>
      <w:r w:rsidR="000C5CDA">
        <w:rPr>
          <w:rFonts w:ascii="Times New Roman" w:hAnsi="Times New Roman"/>
          <w:sz w:val="24"/>
          <w:szCs w:val="24"/>
        </w:rPr>
        <w:t xml:space="preserve">It can also be observed that </w:t>
      </w:r>
      <w:r w:rsidRPr="00FB6449">
        <w:rPr>
          <w:rFonts w:ascii="Times New Roman" w:hAnsi="Times New Roman"/>
          <w:sz w:val="24"/>
          <w:szCs w:val="24"/>
        </w:rPr>
        <w:t xml:space="preserve">large amplitude </w:t>
      </w:r>
      <w:r w:rsidR="000C5CDA" w:rsidRPr="00FB6449">
        <w:rPr>
          <w:rFonts w:ascii="Times New Roman" w:hAnsi="Times New Roman"/>
          <w:sz w:val="24"/>
          <w:szCs w:val="24"/>
        </w:rPr>
        <w:t>variations</w:t>
      </w:r>
      <w:r w:rsidRPr="00FB6449">
        <w:rPr>
          <w:rFonts w:ascii="Times New Roman" w:hAnsi="Times New Roman"/>
          <w:sz w:val="24"/>
          <w:szCs w:val="24"/>
        </w:rPr>
        <w:t xml:space="preserve"> </w:t>
      </w:r>
      <w:r w:rsidR="000C5CDA" w:rsidRPr="00FB6449">
        <w:rPr>
          <w:rFonts w:ascii="Times New Roman" w:hAnsi="Times New Roman"/>
          <w:sz w:val="24"/>
          <w:szCs w:val="24"/>
        </w:rPr>
        <w:t>cease to exist</w:t>
      </w:r>
      <w:r w:rsidRPr="00FB6449">
        <w:rPr>
          <w:rFonts w:ascii="Times New Roman" w:hAnsi="Times New Roman"/>
          <w:sz w:val="24"/>
          <w:szCs w:val="24"/>
        </w:rPr>
        <w:t xml:space="preserve"> as gas superficial velocity increases to 16.1 m/s. </w:t>
      </w:r>
      <w:r w:rsidR="0085622E" w:rsidRPr="00FB6449">
        <w:rPr>
          <w:rFonts w:ascii="Times New Roman" w:hAnsi="Times New Roman"/>
          <w:sz w:val="24"/>
          <w:szCs w:val="24"/>
        </w:rPr>
        <w:t>This is in agreement with the observations of Wang et al. (201</w:t>
      </w:r>
      <w:r w:rsidR="0060311E" w:rsidRPr="00FB6449">
        <w:rPr>
          <w:rFonts w:ascii="Times New Roman" w:hAnsi="Times New Roman"/>
          <w:sz w:val="24"/>
          <w:szCs w:val="24"/>
        </w:rPr>
        <w:t>3</w:t>
      </w:r>
      <w:r w:rsidR="0085622E" w:rsidRPr="00FB6449">
        <w:rPr>
          <w:rFonts w:ascii="Times New Roman" w:hAnsi="Times New Roman"/>
          <w:sz w:val="24"/>
          <w:szCs w:val="24"/>
        </w:rPr>
        <w:t xml:space="preserve">) that when the gas superficial velocity increases, the wave amplitude decreases. </w:t>
      </w:r>
      <w:r w:rsidRPr="00FB6449">
        <w:rPr>
          <w:rFonts w:ascii="Times New Roman" w:hAnsi="Times New Roman"/>
          <w:sz w:val="24"/>
          <w:szCs w:val="24"/>
        </w:rPr>
        <w:t xml:space="preserve">At gas superficial velocity of 16.1 m/s, the time series </w:t>
      </w:r>
      <w:r w:rsidR="00CC5807" w:rsidRPr="00FB6449">
        <w:rPr>
          <w:rFonts w:ascii="Times New Roman" w:hAnsi="Times New Roman"/>
          <w:sz w:val="24"/>
          <w:szCs w:val="24"/>
        </w:rPr>
        <w:t xml:space="preserve">shows </w:t>
      </w:r>
      <w:r w:rsidRPr="00FB6449">
        <w:rPr>
          <w:rFonts w:ascii="Times New Roman" w:hAnsi="Times New Roman"/>
          <w:sz w:val="24"/>
          <w:szCs w:val="24"/>
        </w:rPr>
        <w:t xml:space="preserve">a very low average value of film fraction. These are </w:t>
      </w:r>
      <w:r w:rsidR="000C5CDA" w:rsidRPr="00FB6449">
        <w:rPr>
          <w:rFonts w:ascii="Times New Roman" w:hAnsi="Times New Roman"/>
          <w:sz w:val="24"/>
          <w:szCs w:val="24"/>
        </w:rPr>
        <w:t>representative</w:t>
      </w:r>
      <w:r w:rsidRPr="00FB6449">
        <w:rPr>
          <w:rFonts w:ascii="Times New Roman" w:hAnsi="Times New Roman"/>
          <w:sz w:val="24"/>
          <w:szCs w:val="24"/>
        </w:rPr>
        <w:t xml:space="preserve"> characteristics of annular flow.</w:t>
      </w:r>
    </w:p>
    <w:p w14:paraId="1A2D8843" w14:textId="77777777" w:rsidR="00E44504" w:rsidRPr="00FB6449" w:rsidRDefault="00345A13" w:rsidP="00E44504">
      <w:pPr>
        <w:spacing w:line="480" w:lineRule="auto"/>
        <w:ind w:left="-567" w:right="-283"/>
        <w:jc w:val="center"/>
        <w:rPr>
          <w:rFonts w:ascii="Times New Roman" w:hAnsi="Times New Roman"/>
          <w:sz w:val="24"/>
          <w:szCs w:val="24"/>
        </w:rPr>
      </w:pPr>
      <w:r w:rsidRPr="00FB6449">
        <w:rPr>
          <w:noProof/>
          <w:lang w:val="ha-Latn-NG" w:eastAsia="ha-Latn-NG"/>
        </w:rPr>
        <w:drawing>
          <wp:inline distT="0" distB="0" distL="0" distR="0" wp14:anchorId="22FD5610" wp14:editId="55056FF4">
            <wp:extent cx="4011666" cy="2836387"/>
            <wp:effectExtent l="0" t="0" r="8255" b="2540"/>
            <wp:docPr id="22" name="Picture 22" descr="C:\Users\ABDULKADIR\AppData\Local\Microsoft\Windows\INetCache\Content.Word\Figure 3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ABDULKADIR\AppData\Local\Microsoft\Windows\INetCache\Content.Word\Figure 3x.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2596" cy="2844115"/>
                    </a:xfrm>
                    <a:prstGeom prst="rect">
                      <a:avLst/>
                    </a:prstGeom>
                    <a:noFill/>
                    <a:ln>
                      <a:noFill/>
                    </a:ln>
                  </pic:spPr>
                </pic:pic>
              </a:graphicData>
            </a:graphic>
          </wp:inline>
        </w:drawing>
      </w:r>
    </w:p>
    <w:p w14:paraId="5FD131BA" w14:textId="556C81E0" w:rsidR="00E44504" w:rsidRPr="00FB6449" w:rsidRDefault="009E15DB" w:rsidP="00E44504">
      <w:pPr>
        <w:keepNext/>
        <w:spacing w:line="240" w:lineRule="auto"/>
        <w:ind w:left="-567" w:right="-283"/>
        <w:jc w:val="both"/>
        <w:rPr>
          <w:rFonts w:ascii="Times New Roman" w:hAnsi="Times New Roman"/>
          <w:iCs/>
          <w:sz w:val="20"/>
          <w:szCs w:val="20"/>
        </w:rPr>
      </w:pPr>
      <w:bookmarkStart w:id="6" w:name="_Hlk484879702"/>
      <w:r w:rsidRPr="00FB6449">
        <w:rPr>
          <w:rFonts w:ascii="Times New Roman" w:hAnsi="Times New Roman"/>
          <w:b/>
          <w:iCs/>
          <w:sz w:val="20"/>
          <w:szCs w:val="20"/>
        </w:rPr>
        <w:lastRenderedPageBreak/>
        <w:t xml:space="preserve">Figure </w:t>
      </w:r>
      <w:r w:rsidR="00206081" w:rsidRPr="00FB6449">
        <w:rPr>
          <w:rFonts w:ascii="Times New Roman" w:hAnsi="Times New Roman"/>
          <w:b/>
          <w:iCs/>
          <w:sz w:val="20"/>
          <w:szCs w:val="20"/>
        </w:rPr>
        <w:t>5</w:t>
      </w:r>
      <w:r w:rsidR="00E44504" w:rsidRPr="00FB6449">
        <w:rPr>
          <w:rFonts w:ascii="Times New Roman" w:hAnsi="Times New Roman"/>
          <w:b/>
          <w:iCs/>
          <w:sz w:val="20"/>
          <w:szCs w:val="20"/>
        </w:rPr>
        <w:t>:</w:t>
      </w:r>
      <w:r w:rsidR="00E44504" w:rsidRPr="00FB6449">
        <w:rPr>
          <w:rFonts w:ascii="Times New Roman" w:hAnsi="Times New Roman"/>
          <w:iCs/>
          <w:sz w:val="20"/>
          <w:szCs w:val="20"/>
        </w:rPr>
        <w:t xml:space="preserve"> A plot of time series of film fraction at L/D = 64, 65 and 67 at gas superficial velocities of 3.5 and 16.1 m/s. The liquid superficial velocity is 0.05 m/s </w:t>
      </w:r>
    </w:p>
    <w:bookmarkEnd w:id="6"/>
    <w:p w14:paraId="776DA008" w14:textId="0E6D7E85"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The observed trend in the time series of film fraction as depicted in Figure </w:t>
      </w:r>
      <w:r w:rsidR="00206081" w:rsidRPr="00FB6449">
        <w:rPr>
          <w:rFonts w:ascii="Times New Roman" w:hAnsi="Times New Roman"/>
          <w:sz w:val="24"/>
          <w:szCs w:val="24"/>
        </w:rPr>
        <w:t>5</w:t>
      </w:r>
      <w:r w:rsidRPr="00FB6449">
        <w:rPr>
          <w:rFonts w:ascii="Times New Roman" w:hAnsi="Times New Roman"/>
          <w:sz w:val="24"/>
          <w:szCs w:val="24"/>
        </w:rPr>
        <w:t>(a) show</w:t>
      </w:r>
      <w:r w:rsidR="00CC5807" w:rsidRPr="00FB6449">
        <w:rPr>
          <w:rFonts w:ascii="Times New Roman" w:hAnsi="Times New Roman"/>
          <w:sz w:val="24"/>
          <w:szCs w:val="24"/>
        </w:rPr>
        <w:t>s</w:t>
      </w:r>
      <w:r w:rsidR="000C5CDA">
        <w:rPr>
          <w:rFonts w:ascii="Times New Roman" w:hAnsi="Times New Roman"/>
          <w:sz w:val="24"/>
          <w:szCs w:val="24"/>
        </w:rPr>
        <w:t xml:space="preserve"> a </w:t>
      </w:r>
      <w:r w:rsidR="000C5CDA" w:rsidRPr="00FB6449">
        <w:rPr>
          <w:rFonts w:ascii="Times New Roman" w:hAnsi="Times New Roman"/>
          <w:sz w:val="24"/>
          <w:szCs w:val="24"/>
        </w:rPr>
        <w:t>minor</w:t>
      </w:r>
      <w:r w:rsidRPr="00FB6449">
        <w:rPr>
          <w:rFonts w:ascii="Times New Roman" w:hAnsi="Times New Roman"/>
          <w:sz w:val="24"/>
          <w:szCs w:val="24"/>
        </w:rPr>
        <w:t xml:space="preserve"> difference in comparison to Figure </w:t>
      </w:r>
      <w:r w:rsidR="00206081" w:rsidRPr="00FB6449">
        <w:rPr>
          <w:rFonts w:ascii="Times New Roman" w:hAnsi="Times New Roman"/>
          <w:sz w:val="24"/>
          <w:szCs w:val="24"/>
        </w:rPr>
        <w:t>5</w:t>
      </w:r>
      <w:r w:rsidRPr="00FB6449">
        <w:rPr>
          <w:rFonts w:ascii="Times New Roman" w:hAnsi="Times New Roman"/>
          <w:sz w:val="24"/>
          <w:szCs w:val="24"/>
        </w:rPr>
        <w:t xml:space="preserve">(b-c). </w:t>
      </w:r>
      <w:r w:rsidR="009E15DB" w:rsidRPr="00FB6449">
        <w:rPr>
          <w:rFonts w:ascii="Times New Roman" w:hAnsi="Times New Roman"/>
          <w:sz w:val="24"/>
          <w:szCs w:val="24"/>
        </w:rPr>
        <w:t xml:space="preserve">Figure </w:t>
      </w:r>
      <w:r w:rsidR="00206081" w:rsidRPr="00FB6449">
        <w:rPr>
          <w:rFonts w:ascii="Times New Roman" w:hAnsi="Times New Roman"/>
          <w:sz w:val="24"/>
          <w:szCs w:val="24"/>
        </w:rPr>
        <w:t>5</w:t>
      </w:r>
      <w:r w:rsidRPr="00FB6449">
        <w:rPr>
          <w:rFonts w:ascii="Times New Roman" w:hAnsi="Times New Roman"/>
          <w:sz w:val="24"/>
          <w:szCs w:val="24"/>
        </w:rPr>
        <w:t xml:space="preserve">(b) show almost </w:t>
      </w:r>
      <w:r w:rsidR="00CC5807" w:rsidRPr="00FB6449">
        <w:rPr>
          <w:rFonts w:ascii="Times New Roman" w:hAnsi="Times New Roman"/>
          <w:sz w:val="24"/>
          <w:szCs w:val="24"/>
        </w:rPr>
        <w:t xml:space="preserve">the </w:t>
      </w:r>
      <w:r w:rsidRPr="00FB6449">
        <w:rPr>
          <w:rFonts w:ascii="Times New Roman" w:hAnsi="Times New Roman"/>
          <w:sz w:val="24"/>
          <w:szCs w:val="24"/>
        </w:rPr>
        <w:t xml:space="preserve">same trend in the variation of film fraction with respect to time in comparison to Figure </w:t>
      </w:r>
      <w:r w:rsidR="00206081" w:rsidRPr="00FB6449">
        <w:rPr>
          <w:rFonts w:ascii="Times New Roman" w:hAnsi="Times New Roman"/>
          <w:sz w:val="24"/>
          <w:szCs w:val="24"/>
        </w:rPr>
        <w:t>5</w:t>
      </w:r>
      <w:r w:rsidRPr="00FB6449">
        <w:rPr>
          <w:rFonts w:ascii="Times New Roman" w:hAnsi="Times New Roman"/>
          <w:sz w:val="24"/>
          <w:szCs w:val="24"/>
        </w:rPr>
        <w:t xml:space="preserve">(c). </w:t>
      </w:r>
    </w:p>
    <w:p w14:paraId="1E7710ED" w14:textId="42036491" w:rsidR="00314CF0" w:rsidRPr="00FB6449" w:rsidRDefault="00314CF0" w:rsidP="00314CF0">
      <w:pPr>
        <w:spacing w:line="480" w:lineRule="auto"/>
        <w:ind w:left="-567" w:right="-283"/>
        <w:jc w:val="both"/>
        <w:rPr>
          <w:rFonts w:ascii="Times New Roman" w:eastAsiaTheme="minorEastAsia" w:hAnsi="Times New Roman"/>
          <w:sz w:val="24"/>
          <w:szCs w:val="24"/>
        </w:rPr>
      </w:pPr>
      <w:bookmarkStart w:id="7" w:name="_Toc465330673"/>
      <w:r w:rsidRPr="00FB6449">
        <w:rPr>
          <w:rFonts w:ascii="Times New Roman" w:eastAsiaTheme="minorEastAsia" w:hAnsi="Times New Roman"/>
          <w:sz w:val="24"/>
          <w:szCs w:val="24"/>
        </w:rPr>
        <w:t xml:space="preserve">Figure </w:t>
      </w:r>
      <w:r w:rsidR="007C486B" w:rsidRPr="00FB6449">
        <w:rPr>
          <w:rFonts w:ascii="Times New Roman" w:eastAsiaTheme="minorEastAsia" w:hAnsi="Times New Roman"/>
          <w:sz w:val="24"/>
          <w:szCs w:val="24"/>
        </w:rPr>
        <w:t>6</w:t>
      </w:r>
      <w:r w:rsidRPr="00FB6449">
        <w:rPr>
          <w:rFonts w:ascii="Times New Roman" w:eastAsiaTheme="minorEastAsia" w:hAnsi="Times New Roman"/>
          <w:sz w:val="24"/>
          <w:szCs w:val="24"/>
        </w:rPr>
        <w:t xml:space="preserve"> shows a comparison of averag</w:t>
      </w:r>
      <w:r w:rsidR="005D27DD" w:rsidRPr="00FB6449">
        <w:rPr>
          <w:rFonts w:ascii="Times New Roman" w:eastAsiaTheme="minorEastAsia" w:hAnsi="Times New Roman"/>
          <w:sz w:val="24"/>
          <w:szCs w:val="24"/>
        </w:rPr>
        <w:t xml:space="preserve">e film fraction obtained from two conductance probes placed at two </w:t>
      </w:r>
      <w:r w:rsidRPr="00FB6449">
        <w:rPr>
          <w:rFonts w:ascii="Times New Roman" w:eastAsiaTheme="minorEastAsia" w:hAnsi="Times New Roman"/>
          <w:sz w:val="24"/>
          <w:szCs w:val="24"/>
        </w:rPr>
        <w:t>dimensionless axial locations L/D = 64</w:t>
      </w:r>
      <w:r w:rsidR="005D27DD" w:rsidRPr="00FB6449">
        <w:rPr>
          <w:rFonts w:ascii="Times New Roman" w:eastAsiaTheme="minorEastAsia" w:hAnsi="Times New Roman"/>
          <w:sz w:val="24"/>
          <w:szCs w:val="24"/>
        </w:rPr>
        <w:t xml:space="preserve"> and 65</w:t>
      </w:r>
      <w:r w:rsidRPr="00FB6449">
        <w:rPr>
          <w:rFonts w:ascii="Times New Roman" w:eastAsiaTheme="minorEastAsia" w:hAnsi="Times New Roman"/>
          <w:sz w:val="24"/>
          <w:szCs w:val="24"/>
        </w:rPr>
        <w:t xml:space="preserve">. </w:t>
      </w:r>
      <w:r w:rsidRPr="00FB6449">
        <w:rPr>
          <w:rFonts w:ascii="Times New Roman" w:hAnsi="Times New Roman"/>
          <w:bCs/>
          <w:sz w:val="24"/>
          <w:szCs w:val="24"/>
        </w:rPr>
        <w:t xml:space="preserve">The result from the film fraction data presented in Figure </w:t>
      </w:r>
      <w:r w:rsidR="007C486B" w:rsidRPr="00FB6449">
        <w:rPr>
          <w:rFonts w:ascii="Times New Roman" w:hAnsi="Times New Roman"/>
          <w:bCs/>
          <w:sz w:val="24"/>
          <w:szCs w:val="24"/>
        </w:rPr>
        <w:t>6</w:t>
      </w:r>
      <w:r w:rsidRPr="00FB6449">
        <w:rPr>
          <w:rFonts w:ascii="Times New Roman" w:hAnsi="Times New Roman"/>
          <w:bCs/>
          <w:sz w:val="24"/>
          <w:szCs w:val="24"/>
        </w:rPr>
        <w:t xml:space="preserve"> shows that most of the data from the t</w:t>
      </w:r>
      <w:r w:rsidR="005D27DD" w:rsidRPr="00FB6449">
        <w:rPr>
          <w:rFonts w:ascii="Times New Roman" w:hAnsi="Times New Roman"/>
          <w:bCs/>
          <w:sz w:val="24"/>
          <w:szCs w:val="24"/>
        </w:rPr>
        <w:t>wo</w:t>
      </w:r>
      <w:r w:rsidRPr="00FB6449">
        <w:rPr>
          <w:rFonts w:ascii="Times New Roman" w:hAnsi="Times New Roman"/>
          <w:bCs/>
          <w:sz w:val="24"/>
          <w:szCs w:val="24"/>
        </w:rPr>
        <w:t xml:space="preserve"> dimensionless axial locations agree well with each other and lie on a straight line</w:t>
      </w:r>
      <w:r w:rsidR="00E350EA" w:rsidRPr="00FB6449">
        <w:rPr>
          <w:rFonts w:ascii="Times New Roman" w:hAnsi="Times New Roman"/>
          <w:bCs/>
          <w:sz w:val="24"/>
          <w:szCs w:val="24"/>
        </w:rPr>
        <w:t xml:space="preserve">. </w:t>
      </w:r>
      <w:r w:rsidRPr="00FB6449">
        <w:rPr>
          <w:rFonts w:ascii="Times New Roman" w:hAnsi="Times New Roman"/>
          <w:bCs/>
          <w:sz w:val="24"/>
          <w:szCs w:val="24"/>
        </w:rPr>
        <w:t xml:space="preserve">Similar trend was observed by Omebere-Iyari (2006) and Abdulkadir et al. (2012) at L/D = 64 using the same pipe diameter. </w:t>
      </w:r>
    </w:p>
    <w:p w14:paraId="58D108FF" w14:textId="22957803" w:rsidR="00314CF0" w:rsidRPr="00FB6449" w:rsidRDefault="00C501C8" w:rsidP="00314CF0">
      <w:pPr>
        <w:spacing w:line="480" w:lineRule="auto"/>
        <w:ind w:left="-567" w:right="-283"/>
        <w:jc w:val="center"/>
        <w:rPr>
          <w:rFonts w:ascii="Times New Roman" w:eastAsiaTheme="minorEastAsia" w:hAnsi="Times New Roman"/>
          <w:sz w:val="24"/>
          <w:szCs w:val="24"/>
        </w:rPr>
      </w:pPr>
      <w:r w:rsidRPr="00FB6449">
        <w:rPr>
          <w:rFonts w:ascii="Times New Roman" w:eastAsiaTheme="minorEastAsia" w:hAnsi="Times New Roman"/>
          <w:noProof/>
          <w:sz w:val="24"/>
          <w:szCs w:val="24"/>
          <w:lang w:val="ha-Latn-NG" w:eastAsia="ha-Latn-NG"/>
        </w:rPr>
        <w:drawing>
          <wp:inline distT="0" distB="0" distL="0" distR="0" wp14:anchorId="42E684DF" wp14:editId="282C7DAB">
            <wp:extent cx="3316425" cy="2471061"/>
            <wp:effectExtent l="0" t="0" r="0" b="5715"/>
            <wp:docPr id="14" name="Picture 14" descr="C:\Users\ABDULKADIR\Desktop\CROSSPLOT FOR DEVELOP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ABDULKADIR\Desktop\CROSSPLOT FOR DEVELOPMENT.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0062" cy="2473771"/>
                    </a:xfrm>
                    <a:prstGeom prst="rect">
                      <a:avLst/>
                    </a:prstGeom>
                    <a:noFill/>
                    <a:ln>
                      <a:noFill/>
                    </a:ln>
                  </pic:spPr>
                </pic:pic>
              </a:graphicData>
            </a:graphic>
          </wp:inline>
        </w:drawing>
      </w:r>
    </w:p>
    <w:p w14:paraId="6653019D" w14:textId="28BAB550" w:rsidR="00314CF0" w:rsidRPr="00FB6449" w:rsidRDefault="00314CF0" w:rsidP="00314CF0">
      <w:pPr>
        <w:spacing w:line="480" w:lineRule="auto"/>
        <w:jc w:val="both"/>
        <w:rPr>
          <w:rFonts w:ascii="Times New Roman" w:hAnsi="Times New Roman"/>
          <w:sz w:val="20"/>
          <w:szCs w:val="20"/>
        </w:rPr>
      </w:pPr>
      <w:bookmarkStart w:id="8" w:name="_Hlk484879849"/>
      <w:r w:rsidRPr="00FB6449">
        <w:rPr>
          <w:rFonts w:ascii="Times New Roman" w:hAnsi="Times New Roman"/>
          <w:b/>
          <w:bCs/>
          <w:sz w:val="20"/>
          <w:szCs w:val="20"/>
        </w:rPr>
        <w:t xml:space="preserve">Figure </w:t>
      </w:r>
      <w:r w:rsidR="007C486B" w:rsidRPr="00FB6449">
        <w:rPr>
          <w:rFonts w:ascii="Times New Roman" w:hAnsi="Times New Roman"/>
          <w:b/>
          <w:bCs/>
          <w:sz w:val="20"/>
          <w:szCs w:val="20"/>
        </w:rPr>
        <w:t>6</w:t>
      </w:r>
      <w:r w:rsidRPr="00FB6449">
        <w:rPr>
          <w:rFonts w:ascii="Times New Roman" w:hAnsi="Times New Roman"/>
          <w:b/>
          <w:bCs/>
          <w:sz w:val="20"/>
          <w:szCs w:val="20"/>
        </w:rPr>
        <w:t>:</w:t>
      </w:r>
      <w:r w:rsidRPr="00FB6449">
        <w:rPr>
          <w:rFonts w:ascii="Times New Roman" w:hAnsi="Times New Roman"/>
          <w:bCs/>
          <w:sz w:val="20"/>
          <w:szCs w:val="20"/>
        </w:rPr>
        <w:t xml:space="preserve">  Comparison of experimental film fraction data obtained </w:t>
      </w:r>
      <w:r w:rsidR="00C501C8" w:rsidRPr="00FB6449">
        <w:rPr>
          <w:rFonts w:ascii="Times New Roman" w:hAnsi="Times New Roman"/>
          <w:bCs/>
          <w:sz w:val="20"/>
          <w:szCs w:val="20"/>
        </w:rPr>
        <w:t xml:space="preserve">at L/D = 64 and </w:t>
      </w:r>
      <w:r w:rsidRPr="00FB6449">
        <w:rPr>
          <w:rFonts w:ascii="Times New Roman" w:hAnsi="Times New Roman"/>
          <w:bCs/>
          <w:sz w:val="20"/>
          <w:szCs w:val="20"/>
        </w:rPr>
        <w:t>65.</w:t>
      </w:r>
    </w:p>
    <w:bookmarkEnd w:id="8"/>
    <w:p w14:paraId="4B0738D1" w14:textId="77777777" w:rsidR="00B648D3" w:rsidRDefault="00314CF0" w:rsidP="00B648D3">
      <w:pPr>
        <w:spacing w:line="480" w:lineRule="auto"/>
        <w:ind w:left="-567" w:right="-283"/>
        <w:jc w:val="both"/>
        <w:rPr>
          <w:rFonts w:ascii="Times New Roman" w:eastAsiaTheme="minorEastAsia" w:hAnsi="Times New Roman"/>
          <w:sz w:val="24"/>
          <w:szCs w:val="24"/>
        </w:rPr>
      </w:pPr>
      <w:r w:rsidRPr="00FB6449">
        <w:rPr>
          <w:rFonts w:ascii="Times New Roman" w:eastAsiaTheme="minorEastAsia" w:hAnsi="Times New Roman"/>
          <w:sz w:val="24"/>
          <w:szCs w:val="24"/>
        </w:rPr>
        <w:t xml:space="preserve">The result of the comparison depicted in Figure </w:t>
      </w:r>
      <w:r w:rsidR="007C486B" w:rsidRPr="00FB6449">
        <w:rPr>
          <w:rFonts w:ascii="Times New Roman" w:eastAsiaTheme="minorEastAsia" w:hAnsi="Times New Roman"/>
          <w:sz w:val="24"/>
          <w:szCs w:val="24"/>
        </w:rPr>
        <w:t>6</w:t>
      </w:r>
      <w:r w:rsidRPr="00FB6449">
        <w:rPr>
          <w:rFonts w:ascii="Times New Roman" w:eastAsiaTheme="minorEastAsia" w:hAnsi="Times New Roman"/>
          <w:sz w:val="24"/>
          <w:szCs w:val="24"/>
        </w:rPr>
        <w:t xml:space="preserve"> show</w:t>
      </w:r>
      <w:r w:rsidR="005A1262" w:rsidRPr="00FB6449">
        <w:rPr>
          <w:rFonts w:ascii="Times New Roman" w:eastAsiaTheme="minorEastAsia" w:hAnsi="Times New Roman"/>
          <w:sz w:val="24"/>
          <w:szCs w:val="24"/>
        </w:rPr>
        <w:t>s</w:t>
      </w:r>
      <w:r w:rsidRPr="00FB6449">
        <w:rPr>
          <w:rFonts w:ascii="Times New Roman" w:eastAsiaTheme="minorEastAsia" w:hAnsi="Times New Roman"/>
          <w:sz w:val="24"/>
          <w:szCs w:val="24"/>
        </w:rPr>
        <w:t xml:space="preserve"> that for film fraction </w:t>
      </w:r>
      <w:r w:rsidRPr="00FB6449">
        <w:rPr>
          <w:rFonts w:ascii="Times New Roman" w:eastAsiaTheme="minorEastAsia" w:hAnsi="Times New Roman"/>
          <w:position w:val="-4"/>
          <w:sz w:val="24"/>
          <w:szCs w:val="24"/>
        </w:rPr>
        <w:object w:dxaOrig="200" w:dyaOrig="240" w14:anchorId="0149DBAA">
          <v:shape id="_x0000_i1032" type="#_x0000_t75" style="width:9.75pt;height:12.75pt" o:ole="">
            <v:imagedata r:id="rId28" o:title=""/>
          </v:shape>
          <o:OLEObject Type="Embed" ProgID="Equation.3" ShapeID="_x0000_i1032" DrawAspect="Content" ObjectID="_1604437778" r:id="rId29"/>
        </w:object>
      </w:r>
      <w:r w:rsidRPr="00FB6449">
        <w:rPr>
          <w:rFonts w:ascii="Times New Roman" w:eastAsiaTheme="minorEastAsia" w:hAnsi="Times New Roman"/>
          <w:sz w:val="24"/>
          <w:szCs w:val="24"/>
        </w:rPr>
        <w:t>0.04, there is a noticeable over-</w:t>
      </w:r>
      <w:r w:rsidR="00BC074E" w:rsidRPr="00FB6449">
        <w:rPr>
          <w:rFonts w:ascii="Times New Roman" w:eastAsiaTheme="minorEastAsia" w:hAnsi="Times New Roman"/>
          <w:sz w:val="24"/>
          <w:szCs w:val="24"/>
        </w:rPr>
        <w:t>departure w</w:t>
      </w:r>
      <w:r w:rsidRPr="00FB6449">
        <w:rPr>
          <w:rFonts w:ascii="Times New Roman" w:eastAsiaTheme="minorEastAsia" w:hAnsi="Times New Roman"/>
          <w:sz w:val="24"/>
          <w:szCs w:val="24"/>
        </w:rPr>
        <w:t xml:space="preserve">ithin </w:t>
      </w:r>
      <w:r w:rsidRPr="00FB6449">
        <w:rPr>
          <w:rFonts w:ascii="Times New Roman" w:eastAsiaTheme="minorEastAsia" w:hAnsi="Times New Roman"/>
          <w:position w:val="-6"/>
          <w:sz w:val="24"/>
          <w:szCs w:val="24"/>
        </w:rPr>
        <w:object w:dxaOrig="740" w:dyaOrig="279" w14:anchorId="097CAE9A">
          <v:shape id="_x0000_i1033" type="#_x0000_t75" style="width:36.75pt;height:14.25pt" o:ole="">
            <v:imagedata r:id="rId30" o:title=""/>
          </v:shape>
          <o:OLEObject Type="Embed" ProgID="Equation.3" ShapeID="_x0000_i1033" DrawAspect="Content" ObjectID="_1604437779" r:id="rId31"/>
        </w:object>
      </w:r>
      <w:r w:rsidRPr="00FB6449">
        <w:rPr>
          <w:rFonts w:ascii="Times New Roman" w:eastAsiaTheme="minorEastAsia" w:hAnsi="Times New Roman"/>
          <w:sz w:val="24"/>
          <w:szCs w:val="24"/>
        </w:rPr>
        <w:t xml:space="preserve"> </w:t>
      </w:r>
      <w:r w:rsidR="005A1262" w:rsidRPr="00FB6449">
        <w:rPr>
          <w:rFonts w:ascii="Times New Roman" w:eastAsiaTheme="minorEastAsia" w:hAnsi="Times New Roman"/>
          <w:sz w:val="24"/>
          <w:szCs w:val="24"/>
        </w:rPr>
        <w:t>An e</w:t>
      </w:r>
      <w:r w:rsidRPr="00FB6449">
        <w:rPr>
          <w:rFonts w:ascii="Times New Roman" w:eastAsiaTheme="minorEastAsia" w:hAnsi="Times New Roman"/>
          <w:sz w:val="24"/>
          <w:szCs w:val="24"/>
        </w:rPr>
        <w:t xml:space="preserve">rror of </w:t>
      </w:r>
      <w:r w:rsidRPr="00FB6449">
        <w:rPr>
          <w:rFonts w:ascii="Times New Roman" w:eastAsiaTheme="minorEastAsia" w:hAnsi="Times New Roman"/>
          <w:position w:val="-6"/>
          <w:sz w:val="24"/>
          <w:szCs w:val="24"/>
        </w:rPr>
        <w:object w:dxaOrig="680" w:dyaOrig="279" w14:anchorId="0F42F303">
          <v:shape id="_x0000_i1034" type="#_x0000_t75" style="width:33.75pt;height:14.25pt" o:ole="">
            <v:imagedata r:id="rId32" o:title=""/>
          </v:shape>
          <o:OLEObject Type="Embed" ProgID="Equation.3" ShapeID="_x0000_i1034" DrawAspect="Content" ObjectID="_1604437780" r:id="rId33"/>
        </w:object>
      </w:r>
      <w:r w:rsidRPr="00FB6449">
        <w:rPr>
          <w:rFonts w:ascii="Times New Roman" w:eastAsiaTheme="minorEastAsia" w:hAnsi="Times New Roman"/>
          <w:sz w:val="24"/>
          <w:szCs w:val="24"/>
        </w:rPr>
        <w:t xml:space="preserve">is achieved for </w:t>
      </w:r>
      <w:r w:rsidRPr="00FB6449">
        <w:rPr>
          <w:rFonts w:ascii="Times New Roman" w:eastAsiaTheme="minorEastAsia" w:hAnsi="Times New Roman"/>
          <w:position w:val="-6"/>
          <w:sz w:val="24"/>
          <w:szCs w:val="24"/>
        </w:rPr>
        <w:object w:dxaOrig="680" w:dyaOrig="279" w14:anchorId="16716763">
          <v:shape id="_x0000_i1035" type="#_x0000_t75" style="width:33.75pt;height:14.25pt" o:ole="">
            <v:imagedata r:id="rId34" o:title=""/>
          </v:shape>
          <o:OLEObject Type="Embed" ProgID="Equation.3" ShapeID="_x0000_i1035" DrawAspect="Content" ObjectID="_1604437781" r:id="rId35"/>
        </w:object>
      </w:r>
      <w:r w:rsidRPr="00FB6449">
        <w:rPr>
          <w:rFonts w:ascii="Times New Roman" w:eastAsiaTheme="minorEastAsia" w:hAnsi="Times New Roman"/>
          <w:sz w:val="24"/>
          <w:szCs w:val="24"/>
        </w:rPr>
        <w:t xml:space="preserve">film fraction </w:t>
      </w:r>
      <w:r w:rsidRPr="00FB6449">
        <w:rPr>
          <w:rFonts w:ascii="Times New Roman" w:eastAsiaTheme="minorEastAsia" w:hAnsi="Times New Roman"/>
          <w:position w:val="-6"/>
          <w:sz w:val="24"/>
          <w:szCs w:val="24"/>
        </w:rPr>
        <w:object w:dxaOrig="620" w:dyaOrig="279" w14:anchorId="17980005">
          <v:shape id="_x0000_i1036" type="#_x0000_t75" style="width:30.75pt;height:14.25pt" o:ole="">
            <v:imagedata r:id="rId36" o:title=""/>
          </v:shape>
          <o:OLEObject Type="Embed" ProgID="Equation.3" ShapeID="_x0000_i1036" DrawAspect="Content" ObjectID="_1604437782" r:id="rId37"/>
        </w:object>
      </w:r>
      <w:r w:rsidRPr="00FB6449">
        <w:rPr>
          <w:rFonts w:ascii="Times New Roman" w:eastAsiaTheme="minorEastAsia" w:hAnsi="Times New Roman"/>
          <w:sz w:val="24"/>
          <w:szCs w:val="24"/>
        </w:rPr>
        <w:t xml:space="preserve"> </w:t>
      </w:r>
      <w:bookmarkStart w:id="9" w:name="_Toc465330674"/>
      <w:bookmarkEnd w:id="7"/>
    </w:p>
    <w:p w14:paraId="76D500F9" w14:textId="6F1B7992" w:rsidR="00E44504" w:rsidRPr="00B648D3" w:rsidRDefault="00E44504" w:rsidP="00B648D3">
      <w:pPr>
        <w:spacing w:line="480" w:lineRule="auto"/>
        <w:ind w:left="-567" w:right="-283"/>
        <w:jc w:val="both"/>
        <w:rPr>
          <w:rFonts w:ascii="Times New Roman" w:eastAsiaTheme="minorEastAsia" w:hAnsi="Times New Roman"/>
          <w:sz w:val="24"/>
          <w:szCs w:val="24"/>
        </w:rPr>
      </w:pPr>
      <w:r w:rsidRPr="00B648D3">
        <w:rPr>
          <w:rFonts w:ascii="Times New Roman" w:hAnsi="Times New Roman"/>
        </w:rPr>
        <w:t>Average film fraction</w:t>
      </w:r>
      <w:bookmarkEnd w:id="9"/>
    </w:p>
    <w:p w14:paraId="64935826" w14:textId="646ACB99"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The average film fraction can be obtained from </w:t>
      </w:r>
      <w:r w:rsidR="003608C7" w:rsidRPr="00FB6449">
        <w:rPr>
          <w:rFonts w:ascii="Times New Roman" w:hAnsi="Times New Roman"/>
          <w:sz w:val="24"/>
          <w:szCs w:val="24"/>
        </w:rPr>
        <w:t>equation (</w:t>
      </w:r>
      <w:r w:rsidR="005B39AD">
        <w:rPr>
          <w:rFonts w:ascii="Times New Roman" w:hAnsi="Times New Roman"/>
          <w:sz w:val="24"/>
          <w:szCs w:val="24"/>
        </w:rPr>
        <w:t>2</w:t>
      </w:r>
      <w:r w:rsidRPr="00FB6449">
        <w:rPr>
          <w:rFonts w:ascii="Times New Roman" w:hAnsi="Times New Roman"/>
          <w:sz w:val="24"/>
          <w:szCs w:val="24"/>
        </w:rPr>
        <w:t>);</w:t>
      </w:r>
    </w:p>
    <w:p w14:paraId="03A9A836" w14:textId="764929A8" w:rsidR="00E44504" w:rsidRPr="00FB6449" w:rsidRDefault="00CA385E" w:rsidP="00E44504">
      <w:pPr>
        <w:spacing w:line="480" w:lineRule="auto"/>
        <w:ind w:left="-567" w:right="-283"/>
        <w:jc w:val="both"/>
        <w:rPr>
          <w:rFonts w:ascii="Times New Roman" w:eastAsiaTheme="minorEastAsia" w:hAnsi="Times New Roman"/>
          <w:bCs/>
          <w:sz w:val="24"/>
          <w:szCs w:val="24"/>
        </w:rPr>
      </w:pPr>
      <m:oMathPara>
        <m:oMath>
          <m:sSub>
            <m:sSubPr>
              <m:ctrlPr>
                <w:rPr>
                  <w:rFonts w:ascii="Cambria Math" w:hAnsi="Cambria Math"/>
                  <w:bCs/>
                  <w:i/>
                  <w:sz w:val="24"/>
                  <w:szCs w:val="24"/>
                </w:rPr>
              </m:ctrlPr>
            </m:sSubPr>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ε</m:t>
                      </m:r>
                    </m:e>
                    <m:sub>
                      <m:r>
                        <w:rPr>
                          <w:rFonts w:ascii="Cambria Math" w:hAnsi="Cambria Math"/>
                          <w:sz w:val="24"/>
                          <w:szCs w:val="24"/>
                        </w:rPr>
                        <m:t>k</m:t>
                      </m:r>
                    </m:sub>
                  </m:sSub>
                </m:e>
              </m:d>
            </m:e>
            <m:sub>
              <m:r>
                <w:rPr>
                  <w:rFonts w:ascii="Cambria Math" w:hAnsi="Cambria Math"/>
                  <w:sz w:val="24"/>
                  <w:szCs w:val="24"/>
                </w:rPr>
                <m:t>T</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T</m:t>
              </m:r>
            </m:den>
          </m:f>
          <m:nary>
            <m:naryPr>
              <m:limLoc m:val="undOvr"/>
              <m:ctrlPr>
                <w:rPr>
                  <w:rFonts w:ascii="Cambria Math" w:hAnsi="Cambria Math"/>
                  <w:bCs/>
                  <w:i/>
                  <w:sz w:val="24"/>
                  <w:szCs w:val="24"/>
                </w:rPr>
              </m:ctrlPr>
            </m:naryPr>
            <m:sub>
              <m:r>
                <w:rPr>
                  <w:rFonts w:ascii="Cambria Math" w:hAnsi="Cambria Math"/>
                  <w:sz w:val="24"/>
                  <w:szCs w:val="24"/>
                </w:rPr>
                <m:t>T</m:t>
              </m:r>
            </m:sub>
            <m:sup>
              <m:r>
                <w:rPr>
                  <w:rFonts w:ascii="Cambria Math" w:hAnsi="Cambria Math"/>
                  <w:sz w:val="24"/>
                  <w:szCs w:val="24"/>
                </w:rPr>
                <m:t xml:space="preserve"> </m:t>
              </m:r>
            </m:sup>
            <m:e>
              <m:sSub>
                <m:sSubPr>
                  <m:ctrlPr>
                    <w:rPr>
                      <w:rFonts w:ascii="Cambria Math" w:hAnsi="Cambria Math"/>
                      <w:bCs/>
                      <w:i/>
                      <w:sz w:val="24"/>
                      <w:szCs w:val="24"/>
                    </w:rPr>
                  </m:ctrlPr>
                </m:sSubPr>
                <m:e>
                  <m:r>
                    <w:rPr>
                      <w:rFonts w:ascii="Cambria Math" w:hAnsi="Cambria Math"/>
                      <w:sz w:val="24"/>
                      <w:szCs w:val="24"/>
                    </w:rPr>
                    <m:t>ε</m:t>
                  </m:r>
                </m:e>
                <m:sub>
                  <m:r>
                    <w:rPr>
                      <w:rFonts w:ascii="Cambria Math" w:hAnsi="Cambria Math"/>
                      <w:sz w:val="24"/>
                      <w:szCs w:val="24"/>
                    </w:rPr>
                    <m:t>k</m:t>
                  </m:r>
                </m:sub>
              </m:sSub>
              <m:r>
                <w:rPr>
                  <w:rFonts w:ascii="Cambria Math" w:hAnsi="Cambria Math"/>
                  <w:sz w:val="24"/>
                  <w:szCs w:val="24"/>
                </w:rPr>
                <m:t>dt</m:t>
              </m:r>
            </m:e>
          </m:nary>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bCs/>
                  <w:i/>
                  <w:sz w:val="24"/>
                  <w:szCs w:val="24"/>
                </w:rPr>
              </m:ctrlPr>
            </m:naryPr>
            <m:sub>
              <m:r>
                <w:rPr>
                  <w:rFonts w:ascii="Cambria Math" w:hAnsi="Cambria Math"/>
                  <w:sz w:val="24"/>
                  <w:szCs w:val="24"/>
                </w:rPr>
                <m:t>n=1</m:t>
              </m:r>
            </m:sub>
            <m:sup>
              <m:r>
                <w:rPr>
                  <w:rFonts w:ascii="Cambria Math" w:hAnsi="Cambria Math"/>
                  <w:sz w:val="24"/>
                  <w:szCs w:val="24"/>
                </w:rPr>
                <m:t>n=N</m:t>
              </m:r>
            </m:sup>
            <m:e>
              <m:sSub>
                <m:sSubPr>
                  <m:ctrlPr>
                    <w:rPr>
                      <w:rFonts w:ascii="Cambria Math" w:hAnsi="Cambria Math"/>
                      <w:bCs/>
                      <w:i/>
                      <w:sz w:val="24"/>
                      <w:szCs w:val="24"/>
                    </w:rPr>
                  </m:ctrlPr>
                </m:sSubPr>
                <m:e>
                  <m:r>
                    <w:rPr>
                      <w:rFonts w:ascii="Cambria Math" w:hAnsi="Cambria Math"/>
                      <w:sz w:val="24"/>
                      <w:szCs w:val="24"/>
                    </w:rPr>
                    <m:t>ε</m:t>
                  </m:r>
                </m:e>
                <m:sub>
                  <m:r>
                    <w:rPr>
                      <w:rFonts w:ascii="Cambria Math" w:hAnsi="Cambria Math"/>
                      <w:sz w:val="24"/>
                      <w:szCs w:val="24"/>
                    </w:rPr>
                    <m:t>k</m:t>
                  </m:r>
                </m:sub>
              </m:sSub>
            </m:e>
          </m:nary>
          <m:r>
            <w:rPr>
              <w:rFonts w:ascii="Cambria Math" w:hAnsi="Cambria Math"/>
              <w:sz w:val="24"/>
              <w:szCs w:val="24"/>
            </w:rPr>
            <m:t xml:space="preserve">                                                          (2)</m:t>
          </m:r>
        </m:oMath>
      </m:oMathPara>
    </w:p>
    <w:p w14:paraId="1EA6E381" w14:textId="77777777" w:rsidR="00E44504" w:rsidRPr="00FB6449" w:rsidRDefault="00CA385E" w:rsidP="00E44504">
      <w:pPr>
        <w:spacing w:line="480" w:lineRule="auto"/>
        <w:ind w:left="-567" w:right="-283"/>
        <w:jc w:val="both"/>
        <w:rPr>
          <w:rFonts w:ascii="Times New Roman" w:eastAsiaTheme="minorEastAsia" w:hAnsi="Times New Roman"/>
          <w:bCs/>
          <w:sz w:val="24"/>
          <w:szCs w:val="24"/>
        </w:rPr>
      </w:pPr>
      <m:oMath>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 xml:space="preserve">   </m:t>
                </m:r>
              </m:e>
            </m:d>
          </m:e>
          <m:sub>
            <m:r>
              <w:rPr>
                <w:rFonts w:ascii="Cambria Math" w:hAnsi="Cambria Math"/>
                <w:sz w:val="24"/>
                <w:szCs w:val="24"/>
              </w:rPr>
              <m:t>T</m:t>
            </m:r>
          </m:sub>
        </m:sSub>
      </m:oMath>
      <w:r w:rsidR="00E44504" w:rsidRPr="00FB6449">
        <w:rPr>
          <w:rFonts w:ascii="Times New Roman" w:eastAsiaTheme="minorEastAsia" w:hAnsi="Times New Roman"/>
          <w:bCs/>
          <w:sz w:val="24"/>
          <w:szCs w:val="24"/>
        </w:rPr>
        <w:t xml:space="preserve"> represents the average over the entire time series period (</w:t>
      </w:r>
      <w:r w:rsidR="00E44504" w:rsidRPr="00FB6449">
        <w:rPr>
          <w:rFonts w:ascii="Times New Roman" w:eastAsiaTheme="minorEastAsia" w:hAnsi="Times New Roman"/>
          <w:bCs/>
          <w:i/>
          <w:sz w:val="24"/>
          <w:szCs w:val="24"/>
        </w:rPr>
        <w:t>T</w:t>
      </w:r>
      <w:r w:rsidR="00E44504" w:rsidRPr="00FB6449">
        <w:rPr>
          <w:rFonts w:ascii="Times New Roman" w:eastAsiaTheme="minorEastAsia" w:hAnsi="Times New Roman"/>
          <w:bCs/>
          <w:sz w:val="24"/>
          <w:szCs w:val="24"/>
        </w:rPr>
        <w:t xml:space="preserve">) and </w:t>
      </w:r>
      <w:r w:rsidR="00E44504" w:rsidRPr="00FB6449">
        <w:rPr>
          <w:rFonts w:ascii="Times New Roman" w:eastAsiaTheme="minorEastAsia" w:hAnsi="Times New Roman"/>
          <w:bCs/>
          <w:i/>
          <w:sz w:val="24"/>
          <w:szCs w:val="24"/>
        </w:rPr>
        <w:t>N</w:t>
      </w:r>
      <w:r w:rsidR="00E44504" w:rsidRPr="00FB6449">
        <w:rPr>
          <w:rFonts w:ascii="Times New Roman" w:eastAsiaTheme="minorEastAsia" w:hAnsi="Times New Roman"/>
          <w:bCs/>
          <w:sz w:val="24"/>
          <w:szCs w:val="24"/>
        </w:rPr>
        <w:t xml:space="preserve"> stands for the number of data points in the time series. </w:t>
      </w:r>
    </w:p>
    <w:p w14:paraId="03729512" w14:textId="69531C9B"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The average film fraction calculated using equation (</w:t>
      </w:r>
      <w:r w:rsidR="005B39AD">
        <w:rPr>
          <w:rFonts w:ascii="Times New Roman" w:hAnsi="Times New Roman"/>
          <w:sz w:val="24"/>
          <w:szCs w:val="24"/>
        </w:rPr>
        <w:t>2</w:t>
      </w:r>
      <w:r w:rsidRPr="00FB6449">
        <w:rPr>
          <w:rFonts w:ascii="Times New Roman" w:hAnsi="Times New Roman"/>
          <w:sz w:val="24"/>
          <w:szCs w:val="24"/>
        </w:rPr>
        <w:t xml:space="preserve">) from the time series data obtained from the conductance probes is plotted against gas superficial velocity as shown in Figure </w:t>
      </w:r>
      <w:r w:rsidR="007C486B" w:rsidRPr="00FB6449">
        <w:rPr>
          <w:rFonts w:ascii="Times New Roman" w:hAnsi="Times New Roman"/>
          <w:sz w:val="24"/>
          <w:szCs w:val="24"/>
        </w:rPr>
        <w:t>7</w:t>
      </w:r>
      <w:r w:rsidRPr="00FB6449">
        <w:rPr>
          <w:rFonts w:ascii="Times New Roman" w:hAnsi="Times New Roman"/>
          <w:sz w:val="24"/>
          <w:szCs w:val="24"/>
        </w:rPr>
        <w:t xml:space="preserve">. </w:t>
      </w:r>
    </w:p>
    <w:p w14:paraId="5DCD98C5" w14:textId="33C56A52" w:rsidR="00E44504" w:rsidRPr="00FB6449" w:rsidRDefault="00CA385E" w:rsidP="00E44504">
      <w:pPr>
        <w:spacing w:line="480" w:lineRule="auto"/>
        <w:ind w:left="-567" w:right="-283"/>
        <w:jc w:val="center"/>
        <w:rPr>
          <w:rFonts w:ascii="Times New Roman" w:hAnsi="Times New Roman"/>
          <w:sz w:val="24"/>
          <w:szCs w:val="24"/>
        </w:rPr>
      </w:pPr>
      <w:r w:rsidRPr="00CA385E">
        <w:rPr>
          <w:rFonts w:ascii="Times New Roman" w:hAnsi="Times New Roman"/>
          <w:noProof/>
          <w:sz w:val="24"/>
          <w:szCs w:val="24"/>
          <w:lang w:val="ha-Latn-NG" w:eastAsia="ha-Latn-NG"/>
        </w:rPr>
        <w:drawing>
          <wp:inline distT="0" distB="0" distL="0" distR="0" wp14:anchorId="0A3BB77D" wp14:editId="0E08F38C">
            <wp:extent cx="5731510" cy="4049034"/>
            <wp:effectExtent l="0" t="0" r="2540" b="8890"/>
            <wp:docPr id="19" name="Picture 19" descr="C:\Users\ABDULKADIR\Desktop\REVISED VERSION IJMF 2018\AVERAGE FILM FRACTION NEW 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BDULKADIR\Desktop\REVISED VERSION IJMF 2018\AVERAGE FILM FRACTION NEW 2018.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049034"/>
                    </a:xfrm>
                    <a:prstGeom prst="rect">
                      <a:avLst/>
                    </a:prstGeom>
                    <a:noFill/>
                    <a:ln>
                      <a:noFill/>
                    </a:ln>
                  </pic:spPr>
                </pic:pic>
              </a:graphicData>
            </a:graphic>
          </wp:inline>
        </w:drawing>
      </w:r>
    </w:p>
    <w:p w14:paraId="336AB77A" w14:textId="39091DE7" w:rsidR="00E44504" w:rsidRDefault="00E44504" w:rsidP="00E44504">
      <w:pPr>
        <w:spacing w:line="240" w:lineRule="auto"/>
        <w:ind w:left="-567" w:right="-283"/>
        <w:jc w:val="both"/>
        <w:rPr>
          <w:rFonts w:ascii="Times New Roman" w:hAnsi="Times New Roman"/>
          <w:sz w:val="20"/>
          <w:szCs w:val="20"/>
        </w:rPr>
      </w:pPr>
      <w:bookmarkStart w:id="10" w:name="_Toc464904123"/>
      <w:bookmarkStart w:id="11" w:name="_Toc465344767"/>
      <w:bookmarkStart w:id="12" w:name="_Hlk484879793"/>
      <w:r w:rsidRPr="00FB6449">
        <w:rPr>
          <w:rFonts w:ascii="Times New Roman" w:hAnsi="Times New Roman"/>
          <w:b/>
          <w:iCs/>
          <w:sz w:val="20"/>
          <w:szCs w:val="20"/>
        </w:rPr>
        <w:t xml:space="preserve">Figure </w:t>
      </w:r>
      <w:r w:rsidR="007C486B" w:rsidRPr="00FB6449">
        <w:rPr>
          <w:rFonts w:ascii="Times New Roman" w:hAnsi="Times New Roman"/>
          <w:b/>
          <w:iCs/>
          <w:sz w:val="20"/>
          <w:szCs w:val="20"/>
        </w:rPr>
        <w:t>7</w:t>
      </w:r>
      <w:r w:rsidRPr="00FB6449">
        <w:rPr>
          <w:rFonts w:ascii="Times New Roman" w:hAnsi="Times New Roman"/>
          <w:b/>
          <w:iCs/>
          <w:sz w:val="20"/>
          <w:szCs w:val="20"/>
        </w:rPr>
        <w:t>:</w:t>
      </w:r>
      <w:r w:rsidRPr="00FB6449">
        <w:rPr>
          <w:rFonts w:ascii="Times New Roman" w:hAnsi="Times New Roman"/>
          <w:iCs/>
          <w:sz w:val="20"/>
          <w:szCs w:val="20"/>
        </w:rPr>
        <w:t xml:space="preserve"> A plot of variation of average film fraction with gas superficial velocity at various liquid superficial velocities</w:t>
      </w:r>
      <w:bookmarkEnd w:id="10"/>
      <w:bookmarkEnd w:id="11"/>
      <w:r w:rsidR="003E6B53">
        <w:rPr>
          <w:rFonts w:ascii="Times New Roman" w:hAnsi="Times New Roman"/>
          <w:iCs/>
          <w:sz w:val="20"/>
          <w:szCs w:val="20"/>
        </w:rPr>
        <w:t xml:space="preserve">. </w:t>
      </w:r>
      <w:r w:rsidR="003E6B53" w:rsidRPr="003E6B53">
        <w:rPr>
          <w:rFonts w:ascii="Times New Roman" w:hAnsi="Times New Roman"/>
          <w:color w:val="FF0000"/>
          <w:sz w:val="20"/>
          <w:szCs w:val="20"/>
        </w:rPr>
        <w:t>The error bar represents standard deviation</w:t>
      </w:r>
    </w:p>
    <w:p w14:paraId="2DCCFB10" w14:textId="77777777" w:rsidR="003E6B53" w:rsidRPr="00FB6449" w:rsidRDefault="003E6B53" w:rsidP="00E44504">
      <w:pPr>
        <w:spacing w:line="240" w:lineRule="auto"/>
        <w:ind w:left="-567" w:right="-283"/>
        <w:jc w:val="both"/>
        <w:rPr>
          <w:rFonts w:ascii="Times New Roman" w:hAnsi="Times New Roman"/>
          <w:iCs/>
          <w:sz w:val="20"/>
          <w:szCs w:val="20"/>
        </w:rPr>
      </w:pPr>
    </w:p>
    <w:bookmarkEnd w:id="12"/>
    <w:p w14:paraId="200D8B1B" w14:textId="77777777" w:rsidR="00BC074E"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The data is obtained for a series of liquid and gas </w:t>
      </w:r>
      <w:r w:rsidR="00E4773B" w:rsidRPr="00FB6449">
        <w:rPr>
          <w:rFonts w:ascii="Times New Roman" w:hAnsi="Times New Roman"/>
          <w:sz w:val="24"/>
          <w:szCs w:val="24"/>
        </w:rPr>
        <w:t>superficial velocities of (0.02</w:t>
      </w:r>
      <w:r w:rsidRPr="00FB6449">
        <w:rPr>
          <w:rFonts w:ascii="Times New Roman" w:hAnsi="Times New Roman"/>
          <w:sz w:val="24"/>
          <w:szCs w:val="24"/>
        </w:rPr>
        <w:t>–</w:t>
      </w:r>
      <w:r w:rsidR="00E4773B" w:rsidRPr="00FB6449">
        <w:rPr>
          <w:rFonts w:ascii="Times New Roman" w:hAnsi="Times New Roman"/>
          <w:sz w:val="24"/>
          <w:szCs w:val="24"/>
        </w:rPr>
        <w:t>0.2) m/s and (3.5</w:t>
      </w:r>
      <w:r w:rsidRPr="00FB6449">
        <w:rPr>
          <w:rFonts w:ascii="Times New Roman" w:hAnsi="Times New Roman"/>
          <w:sz w:val="24"/>
          <w:szCs w:val="24"/>
        </w:rPr>
        <w:t xml:space="preserve">–16.1) m/s, respectively. The figure illustrates that the average film fraction depends on both the gas and liquid superficial velocities. It is also clear from the plot that the average film fraction generally decreases with gas superficial velocity for all the </w:t>
      </w:r>
      <w:r w:rsidR="00BC074E" w:rsidRPr="00FB6449">
        <w:rPr>
          <w:rFonts w:ascii="Times New Roman" w:hAnsi="Times New Roman"/>
          <w:sz w:val="24"/>
          <w:szCs w:val="24"/>
        </w:rPr>
        <w:t xml:space="preserve">liquid superficial velocities </w:t>
      </w:r>
      <w:r w:rsidRPr="00FB6449">
        <w:rPr>
          <w:rFonts w:ascii="Times New Roman" w:hAnsi="Times New Roman"/>
          <w:sz w:val="24"/>
          <w:szCs w:val="24"/>
        </w:rPr>
        <w:t xml:space="preserve">considered. </w:t>
      </w:r>
    </w:p>
    <w:p w14:paraId="429E3EBC" w14:textId="71DD89C6" w:rsidR="00E44504"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lastRenderedPageBreak/>
        <w:t xml:space="preserve">Figure </w:t>
      </w:r>
      <w:r w:rsidR="007C486B" w:rsidRPr="00FB6449">
        <w:rPr>
          <w:rFonts w:ascii="Times New Roman" w:hAnsi="Times New Roman"/>
          <w:sz w:val="24"/>
          <w:szCs w:val="24"/>
        </w:rPr>
        <w:t>7</w:t>
      </w:r>
      <w:r w:rsidR="008C2B74" w:rsidRPr="00FB6449">
        <w:rPr>
          <w:rFonts w:ascii="Times New Roman" w:hAnsi="Times New Roman"/>
          <w:sz w:val="24"/>
          <w:szCs w:val="24"/>
        </w:rPr>
        <w:t xml:space="preserve"> </w:t>
      </w:r>
      <w:r w:rsidRPr="00FB6449">
        <w:rPr>
          <w:rFonts w:ascii="Times New Roman" w:hAnsi="Times New Roman"/>
          <w:sz w:val="24"/>
          <w:szCs w:val="24"/>
        </w:rPr>
        <w:t xml:space="preserve">(a-b) shows that for liquid superficial velocity ranging from 0.02 to 0.05 m/s, the slope of the points is higher at gas superficial velocity up to about 8.0 m/s after which, the average film fraction remains relatively uniform at higher gas superficial velocities. The relative uniformity of average film fraction may be as a result of annular flow regime existing at higher gas superficial velocities. According to Azzopardi (1986), disturbance waves become more regular and </w:t>
      </w:r>
      <w:r w:rsidR="00AE064F" w:rsidRPr="00FB6449">
        <w:rPr>
          <w:rFonts w:ascii="Times New Roman" w:hAnsi="Times New Roman"/>
          <w:sz w:val="24"/>
          <w:szCs w:val="24"/>
        </w:rPr>
        <w:t xml:space="preserve">reach </w:t>
      </w:r>
      <w:r w:rsidRPr="00FB6449">
        <w:rPr>
          <w:rFonts w:ascii="Times New Roman" w:hAnsi="Times New Roman"/>
          <w:sz w:val="24"/>
          <w:szCs w:val="24"/>
        </w:rPr>
        <w:t xml:space="preserve">more uniform velocity when the waves become very close to each other without coalescence of the successive waves. A similar trend in the plot of average film fraction with gas superficial velocity can be observed at liquid superficial velocities of 0.07 and 0.2 m/s. Although, the average value of film fraction for liquid superficial velocity of 0.2 m/s is always higher than that for liquid superficial velocity of 0.07 m/s. </w:t>
      </w:r>
    </w:p>
    <w:p w14:paraId="48FEC050" w14:textId="77777777" w:rsidR="00627914" w:rsidRPr="00627914" w:rsidRDefault="00627914" w:rsidP="00627914">
      <w:pPr>
        <w:spacing w:before="100" w:beforeAutospacing="1" w:after="100" w:afterAutospacing="1" w:line="480" w:lineRule="auto"/>
        <w:ind w:left="-567" w:right="-283"/>
        <w:jc w:val="both"/>
        <w:rPr>
          <w:rFonts w:ascii="Times New Roman" w:eastAsia="Times New Roman" w:hAnsi="Times New Roman"/>
          <w:color w:val="FF0000"/>
          <w:sz w:val="24"/>
          <w:szCs w:val="24"/>
          <w:lang w:val="en-US" w:eastAsia="ha-Latn-NG"/>
        </w:rPr>
      </w:pPr>
      <w:r w:rsidRPr="00627914">
        <w:rPr>
          <w:rFonts w:ascii="Times New Roman" w:eastAsia="Times New Roman" w:hAnsi="Times New Roman"/>
          <w:color w:val="FF0000"/>
          <w:sz w:val="24"/>
          <w:szCs w:val="24"/>
          <w:lang w:val="en-US" w:eastAsia="ha-Latn-NG"/>
        </w:rPr>
        <w:t xml:space="preserve">A similar trend can be observed at liquid superficial velocities of 0.07 and 0.08 m/s. At liquid superficial velocity of 0.08 m/s, the film fraction decreases with gas superficial velocity. This decreases signifies smoothing of the interface and also a thinning of the film.  At higher liquid superficial velocity of 0.1 m/s, the film fraction decreases from 0.096 to 0.056. It thereafter recovered to 0.062 and then decreased finally to 0.038. The decrease could be attributed to the thinning of the interface due to the action of interfacial shear stress leading to thinning of the film. The increase on the other hand can be attributed to the presence of liquid entrainment in the gas core and as a consequence brining about thickening of the film. </w:t>
      </w:r>
    </w:p>
    <w:p w14:paraId="4BD9876A" w14:textId="34E67ECC"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At liquid and gas superficial velocities of 0.2 and 3.5 m/s, respectively, a maximum film fraction of 0.1 can be seen </w:t>
      </w:r>
      <w:r w:rsidR="00AE064F" w:rsidRPr="00FB6449">
        <w:rPr>
          <w:rFonts w:ascii="Times New Roman" w:hAnsi="Times New Roman"/>
          <w:sz w:val="24"/>
          <w:szCs w:val="24"/>
        </w:rPr>
        <w:t xml:space="preserve">in Figure </w:t>
      </w:r>
      <w:r w:rsidR="007C486B" w:rsidRPr="00FB6449">
        <w:rPr>
          <w:rFonts w:ascii="Times New Roman" w:hAnsi="Times New Roman"/>
          <w:sz w:val="24"/>
          <w:szCs w:val="24"/>
        </w:rPr>
        <w:t>7</w:t>
      </w:r>
      <w:r w:rsidR="00AE064F" w:rsidRPr="00FB6449">
        <w:rPr>
          <w:rFonts w:ascii="Times New Roman" w:hAnsi="Times New Roman"/>
          <w:sz w:val="24"/>
          <w:szCs w:val="24"/>
        </w:rPr>
        <w:t>f</w:t>
      </w:r>
      <w:r w:rsidRPr="00FB6449">
        <w:rPr>
          <w:rFonts w:ascii="Times New Roman" w:hAnsi="Times New Roman"/>
          <w:sz w:val="24"/>
          <w:szCs w:val="24"/>
        </w:rPr>
        <w:t>. When the liquid superficial velocities are 0.08 and 0.1</w:t>
      </w:r>
      <w:r w:rsidR="00F1734D" w:rsidRPr="00FB6449">
        <w:rPr>
          <w:rFonts w:ascii="Times New Roman" w:hAnsi="Times New Roman"/>
          <w:sz w:val="24"/>
          <w:szCs w:val="24"/>
        </w:rPr>
        <w:t xml:space="preserve"> m/s, there is a</w:t>
      </w:r>
      <w:r w:rsidR="000E2D0E" w:rsidRPr="00FB6449">
        <w:rPr>
          <w:rFonts w:ascii="Times New Roman" w:hAnsi="Times New Roman"/>
          <w:sz w:val="24"/>
          <w:szCs w:val="24"/>
        </w:rPr>
        <w:t xml:space="preserve"> continuous decrease in </w:t>
      </w:r>
      <w:r w:rsidRPr="00FB6449">
        <w:rPr>
          <w:rFonts w:ascii="Times New Roman" w:hAnsi="Times New Roman"/>
          <w:sz w:val="24"/>
          <w:szCs w:val="24"/>
        </w:rPr>
        <w:t>average film fraction</w:t>
      </w:r>
      <w:r w:rsidR="000E2D0E" w:rsidRPr="00FB6449">
        <w:rPr>
          <w:rFonts w:ascii="Times New Roman" w:hAnsi="Times New Roman"/>
          <w:sz w:val="24"/>
          <w:szCs w:val="24"/>
        </w:rPr>
        <w:t xml:space="preserve"> as the gas </w:t>
      </w:r>
      <w:r w:rsidR="00B3343C" w:rsidRPr="00FB6449">
        <w:rPr>
          <w:rFonts w:ascii="Times New Roman" w:hAnsi="Times New Roman"/>
          <w:sz w:val="24"/>
          <w:szCs w:val="24"/>
        </w:rPr>
        <w:t>superficial velocit</w:t>
      </w:r>
      <w:r w:rsidR="000E2D0E" w:rsidRPr="00FB6449">
        <w:rPr>
          <w:rFonts w:ascii="Times New Roman" w:hAnsi="Times New Roman"/>
          <w:sz w:val="24"/>
          <w:szCs w:val="24"/>
        </w:rPr>
        <w:t xml:space="preserve">y increases.  This decrease could be </w:t>
      </w:r>
      <w:r w:rsidRPr="00FB6449">
        <w:rPr>
          <w:rFonts w:ascii="Times New Roman" w:hAnsi="Times New Roman"/>
          <w:sz w:val="24"/>
          <w:szCs w:val="24"/>
        </w:rPr>
        <w:t xml:space="preserve">attributed to the presence of churn flow within </w:t>
      </w:r>
      <w:r w:rsidR="000E2D0E" w:rsidRPr="00FB6449">
        <w:rPr>
          <w:rFonts w:ascii="Times New Roman" w:hAnsi="Times New Roman"/>
          <w:sz w:val="24"/>
          <w:szCs w:val="24"/>
        </w:rPr>
        <w:t xml:space="preserve">the range of gas and liquid superficial velocities considered. </w:t>
      </w:r>
      <w:r w:rsidRPr="00FB6449">
        <w:rPr>
          <w:rFonts w:ascii="Times New Roman" w:hAnsi="Times New Roman"/>
          <w:sz w:val="24"/>
          <w:szCs w:val="24"/>
        </w:rPr>
        <w:t xml:space="preserve">An interesting feature that can be deduced from Figure </w:t>
      </w:r>
      <w:r w:rsidR="007C486B" w:rsidRPr="00FB6449">
        <w:rPr>
          <w:rFonts w:ascii="Times New Roman" w:hAnsi="Times New Roman"/>
          <w:sz w:val="24"/>
          <w:szCs w:val="24"/>
        </w:rPr>
        <w:t>7</w:t>
      </w:r>
      <w:r w:rsidRPr="00FB6449">
        <w:rPr>
          <w:rFonts w:ascii="Times New Roman" w:hAnsi="Times New Roman"/>
          <w:sz w:val="24"/>
          <w:szCs w:val="24"/>
        </w:rPr>
        <w:t xml:space="preserve"> (a-f) is that the peak value of film fraction occurred at the lowest gas superficial velocity except for liquid superficial velocity of 0.08 m/s where the peak film fraction is seen at 6.0 m/s. From the result, it can be observed that the liquid and </w:t>
      </w:r>
      <w:r w:rsidRPr="00FB6449">
        <w:rPr>
          <w:rFonts w:ascii="Times New Roman" w:hAnsi="Times New Roman"/>
          <w:sz w:val="24"/>
          <w:szCs w:val="24"/>
        </w:rPr>
        <w:lastRenderedPageBreak/>
        <w:t xml:space="preserve">gas superficial velocities have considerable effect on the film fraction, although to a varying degree. Also, the film fraction decreases more rapidly at lower gas superficial velocity up to a point and then remain steadily uniform at higher gas flow rates, similar observations were reported by Abdulkadir et al. (2012) and Almabrok (2013). </w:t>
      </w:r>
    </w:p>
    <w:p w14:paraId="42035E2C" w14:textId="708A74C8" w:rsidR="00F27E12" w:rsidRPr="00B648D3" w:rsidRDefault="00F27E12" w:rsidP="00F27E12">
      <w:pPr>
        <w:pStyle w:val="Heading4"/>
        <w:spacing w:line="480" w:lineRule="auto"/>
        <w:ind w:left="-567" w:right="-283"/>
        <w:jc w:val="both"/>
        <w:rPr>
          <w:rFonts w:ascii="Times New Roman" w:hAnsi="Times New Roman" w:cs="Times New Roman"/>
          <w:color w:val="auto"/>
          <w:sz w:val="24"/>
          <w:szCs w:val="24"/>
        </w:rPr>
      </w:pPr>
      <w:bookmarkStart w:id="13" w:name="_Toc465330680"/>
      <w:r w:rsidRPr="00B648D3">
        <w:rPr>
          <w:rFonts w:ascii="Times New Roman" w:hAnsi="Times New Roman" w:cs="Times New Roman"/>
          <w:i w:val="0"/>
          <w:color w:val="auto"/>
          <w:sz w:val="24"/>
          <w:szCs w:val="24"/>
        </w:rPr>
        <w:t>Liquid film thickness</w:t>
      </w:r>
      <w:bookmarkEnd w:id="13"/>
    </w:p>
    <w:p w14:paraId="16409940" w14:textId="579E48F3" w:rsidR="00F27E12" w:rsidRPr="00FB6449" w:rsidRDefault="00F27E12" w:rsidP="00F27E12">
      <w:pPr>
        <w:spacing w:line="480" w:lineRule="auto"/>
        <w:ind w:left="-567" w:right="-283"/>
        <w:jc w:val="both"/>
        <w:rPr>
          <w:rFonts w:ascii="Times New Roman" w:hAnsi="Times New Roman"/>
          <w:sz w:val="24"/>
          <w:szCs w:val="24"/>
        </w:rPr>
      </w:pPr>
      <w:r w:rsidRPr="00FB6449">
        <w:rPr>
          <w:rFonts w:ascii="Times New Roman" w:hAnsi="Times New Roman"/>
          <w:sz w:val="24"/>
          <w:szCs w:val="24"/>
        </w:rPr>
        <w:t>The liquid film thickness is calculated from film fraction using Equation (</w:t>
      </w:r>
      <w:r w:rsidR="005B39AD">
        <w:rPr>
          <w:rFonts w:ascii="Times New Roman" w:hAnsi="Times New Roman"/>
          <w:sz w:val="24"/>
          <w:szCs w:val="24"/>
        </w:rPr>
        <w:t>3</w:t>
      </w:r>
      <w:r w:rsidRPr="00FB6449">
        <w:rPr>
          <w:rFonts w:ascii="Times New Roman" w:hAnsi="Times New Roman"/>
          <w:sz w:val="24"/>
          <w:szCs w:val="24"/>
        </w:rPr>
        <w:t xml:space="preserve">). Similar method has been used by Kaji and Azzopardi (2010); Van der Meulen (2011); Zangana (2011) and Abdulkadir et al. (2012). The calculated liquid film thickness is then plotted against gas superficial velocity. This can be found in Figure </w:t>
      </w:r>
      <w:r w:rsidR="008036D9" w:rsidRPr="00FB6449">
        <w:rPr>
          <w:rFonts w:ascii="Times New Roman" w:hAnsi="Times New Roman"/>
          <w:sz w:val="24"/>
          <w:szCs w:val="24"/>
        </w:rPr>
        <w:t>8</w:t>
      </w:r>
      <w:r w:rsidRPr="00FB6449">
        <w:rPr>
          <w:rFonts w:ascii="Times New Roman" w:hAnsi="Times New Roman"/>
          <w:sz w:val="24"/>
          <w:szCs w:val="24"/>
        </w:rPr>
        <w:t xml:space="preserve">. </w:t>
      </w:r>
    </w:p>
    <w:p w14:paraId="13496478" w14:textId="77BE42B6" w:rsidR="00F27E12" w:rsidRDefault="006876AD" w:rsidP="00F27E12">
      <w:pPr>
        <w:spacing w:line="480" w:lineRule="auto"/>
        <w:ind w:left="-567" w:right="-283"/>
        <w:jc w:val="both"/>
        <w:rPr>
          <w:rFonts w:ascii="Times New Roman" w:hAnsi="Times New Roman"/>
          <w:sz w:val="24"/>
          <w:szCs w:val="24"/>
        </w:rPr>
      </w:pPr>
      <w:r w:rsidRPr="00FB6449">
        <w:rPr>
          <w:rFonts w:ascii="Times New Roman" w:hAnsi="Times New Roman"/>
          <w:position w:val="-24"/>
          <w:sz w:val="24"/>
          <w:szCs w:val="24"/>
        </w:rPr>
        <w:object w:dxaOrig="2000" w:dyaOrig="620" w14:anchorId="0CD77DD7">
          <v:shape id="_x0000_i1037" type="#_x0000_t75" style="width:99.8pt;height:31.5pt" o:ole="">
            <v:imagedata r:id="rId39" o:title=""/>
          </v:shape>
          <o:OLEObject Type="Embed" ProgID="Equation.3" ShapeID="_x0000_i1037" DrawAspect="Content" ObjectID="_1604437783" r:id="rId40"/>
        </w:object>
      </w:r>
      <w:r w:rsidR="008036D9" w:rsidRPr="00FB6449">
        <w:rPr>
          <w:rFonts w:ascii="Times New Roman" w:hAnsi="Times New Roman"/>
          <w:sz w:val="24"/>
          <w:szCs w:val="24"/>
        </w:rPr>
        <w:t xml:space="preserve">                                                                                                                (</w:t>
      </w:r>
      <w:r w:rsidR="005B39AD">
        <w:rPr>
          <w:rFonts w:ascii="Times New Roman" w:hAnsi="Times New Roman"/>
          <w:sz w:val="24"/>
          <w:szCs w:val="24"/>
        </w:rPr>
        <w:t>3</w:t>
      </w:r>
      <w:r w:rsidR="008036D9" w:rsidRPr="00FB6449">
        <w:rPr>
          <w:rFonts w:ascii="Times New Roman" w:hAnsi="Times New Roman"/>
          <w:sz w:val="24"/>
          <w:szCs w:val="24"/>
        </w:rPr>
        <w:t>)</w:t>
      </w:r>
    </w:p>
    <w:p w14:paraId="019FFE94" w14:textId="011388AC" w:rsidR="00F27E12" w:rsidRPr="00FB6449" w:rsidRDefault="00F27E12" w:rsidP="00F27E12">
      <w:pPr>
        <w:spacing w:line="480" w:lineRule="auto"/>
        <w:ind w:left="-567" w:right="-283"/>
        <w:jc w:val="both"/>
        <w:rPr>
          <w:rFonts w:ascii="Times New Roman" w:eastAsiaTheme="minorEastAsia" w:hAnsi="Times New Roman"/>
          <w:sz w:val="24"/>
          <w:szCs w:val="24"/>
        </w:rPr>
      </w:pPr>
      <w:r w:rsidRPr="00FB6449">
        <w:rPr>
          <w:rFonts w:ascii="Times New Roman" w:eastAsiaTheme="minorEastAsia" w:hAnsi="Times New Roman"/>
          <w:sz w:val="24"/>
          <w:szCs w:val="24"/>
        </w:rPr>
        <w:t xml:space="preserve">Where </w:t>
      </w:r>
      <w:r w:rsidRPr="00FB6449">
        <w:rPr>
          <w:rFonts w:ascii="Times New Roman" w:eastAsiaTheme="minorEastAsia" w:hAnsi="Times New Roman"/>
          <w:i/>
          <w:sz w:val="24"/>
          <w:szCs w:val="24"/>
        </w:rPr>
        <w:t>D</w:t>
      </w:r>
      <w:r w:rsidRPr="00FB6449">
        <w:rPr>
          <w:rFonts w:ascii="Times New Roman" w:eastAsiaTheme="minorEastAsia" w:hAnsi="Times New Roman"/>
          <w:sz w:val="24"/>
          <w:szCs w:val="24"/>
        </w:rPr>
        <w:t xml:space="preserve"> is t</w:t>
      </w:r>
      <w:bookmarkStart w:id="14" w:name="_GoBack"/>
      <w:bookmarkEnd w:id="14"/>
      <w:r w:rsidRPr="00FB6449">
        <w:rPr>
          <w:rFonts w:ascii="Times New Roman" w:eastAsiaTheme="minorEastAsia" w:hAnsi="Times New Roman"/>
          <w:sz w:val="24"/>
          <w:szCs w:val="24"/>
        </w:rPr>
        <w:t xml:space="preserve">he pipe diameter and is the average </w:t>
      </w:r>
      <w:r w:rsidR="000B39AF">
        <w:rPr>
          <w:rFonts w:ascii="Times New Roman" w:eastAsiaTheme="minorEastAsia" w:hAnsi="Times New Roman"/>
          <w:sz w:val="24"/>
          <w:szCs w:val="24"/>
        </w:rPr>
        <w:t>void</w:t>
      </w:r>
      <w:r w:rsidRPr="00FB6449">
        <w:rPr>
          <w:rFonts w:ascii="Times New Roman" w:eastAsiaTheme="minorEastAsia" w:hAnsi="Times New Roman"/>
          <w:sz w:val="24"/>
          <w:szCs w:val="24"/>
        </w:rPr>
        <w:t xml:space="preserve"> fraction.</w:t>
      </w:r>
    </w:p>
    <w:p w14:paraId="71F622F8" w14:textId="7DCE4D70" w:rsidR="00F27E12" w:rsidRPr="00FB6449" w:rsidRDefault="00CA385E" w:rsidP="00F27E12">
      <w:pPr>
        <w:spacing w:line="480" w:lineRule="auto"/>
        <w:ind w:left="-567" w:right="-283"/>
        <w:jc w:val="center"/>
        <w:rPr>
          <w:rFonts w:ascii="Times New Roman" w:eastAsiaTheme="minorEastAsia" w:hAnsi="Times New Roman"/>
          <w:sz w:val="24"/>
          <w:szCs w:val="24"/>
        </w:rPr>
      </w:pPr>
      <w:r w:rsidRPr="00CA385E">
        <w:rPr>
          <w:rFonts w:ascii="Times New Roman" w:hAnsi="Times New Roman"/>
          <w:noProof/>
          <w:sz w:val="24"/>
          <w:szCs w:val="24"/>
          <w:lang w:val="ha-Latn-NG" w:eastAsia="ha-Latn-NG"/>
        </w:rPr>
        <w:drawing>
          <wp:inline distT="0" distB="0" distL="0" distR="0" wp14:anchorId="64491C99" wp14:editId="4509B1D8">
            <wp:extent cx="5168872" cy="3725615"/>
            <wp:effectExtent l="0" t="0" r="0" b="8255"/>
            <wp:docPr id="17" name="Picture 17" descr="C:\Users\ABDULKADIR\Desktop\REVISED VERSION IJMF 2018\AVERAGE LIQUID FILM THICKNESS NEW 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BDULKADIR\Desktop\REVISED VERSION IJMF 2018\AVERAGE LIQUID FILM THICKNESS NEW 2018.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0914" cy="3727087"/>
                    </a:xfrm>
                    <a:prstGeom prst="rect">
                      <a:avLst/>
                    </a:prstGeom>
                    <a:noFill/>
                    <a:ln>
                      <a:noFill/>
                    </a:ln>
                  </pic:spPr>
                </pic:pic>
              </a:graphicData>
            </a:graphic>
          </wp:inline>
        </w:drawing>
      </w:r>
      <w:r w:rsidR="003E6B53" w:rsidRPr="003E6B53">
        <w:rPr>
          <w:rFonts w:ascii="Times New Roman" w:hAnsi="Times New Roman"/>
          <w:noProof/>
          <w:sz w:val="24"/>
          <w:szCs w:val="24"/>
          <w:lang w:val="ha-Latn-NG" w:eastAsia="ha-Latn-NG"/>
        </w:rPr>
        <w:t xml:space="preserve"> </w:t>
      </w:r>
    </w:p>
    <w:p w14:paraId="341F210A" w14:textId="77777777" w:rsidR="003E6B53" w:rsidRPr="00F249D4" w:rsidRDefault="00F27E12" w:rsidP="003E6B53">
      <w:pPr>
        <w:pStyle w:val="Caption"/>
        <w:ind w:left="-567" w:right="-283"/>
        <w:rPr>
          <w:rFonts w:ascii="Times New Roman" w:hAnsi="Times New Roman" w:cs="Times New Roman"/>
          <w:i w:val="0"/>
          <w:iCs w:val="0"/>
          <w:color w:val="FF0000"/>
          <w:sz w:val="20"/>
          <w:szCs w:val="20"/>
        </w:rPr>
      </w:pPr>
      <w:bookmarkStart w:id="15" w:name="_Toc464904141"/>
      <w:bookmarkStart w:id="16" w:name="_Toc465344785"/>
      <w:r w:rsidRPr="00FB6449">
        <w:rPr>
          <w:rFonts w:ascii="Times New Roman" w:hAnsi="Times New Roman" w:cs="Times New Roman"/>
          <w:b/>
          <w:i w:val="0"/>
          <w:iCs w:val="0"/>
          <w:color w:val="auto"/>
          <w:sz w:val="20"/>
          <w:szCs w:val="20"/>
        </w:rPr>
        <w:lastRenderedPageBreak/>
        <w:t xml:space="preserve">Figure </w:t>
      </w:r>
      <w:r w:rsidR="008036D9" w:rsidRPr="00FB6449">
        <w:rPr>
          <w:rFonts w:ascii="Times New Roman" w:hAnsi="Times New Roman" w:cs="Times New Roman"/>
          <w:b/>
          <w:i w:val="0"/>
          <w:iCs w:val="0"/>
          <w:color w:val="auto"/>
          <w:sz w:val="20"/>
          <w:szCs w:val="20"/>
        </w:rPr>
        <w:t>8</w:t>
      </w:r>
      <w:r w:rsidRPr="00FB6449">
        <w:rPr>
          <w:rFonts w:ascii="Times New Roman" w:hAnsi="Times New Roman" w:cs="Times New Roman"/>
          <w:b/>
          <w:i w:val="0"/>
          <w:iCs w:val="0"/>
          <w:color w:val="auto"/>
          <w:sz w:val="20"/>
          <w:szCs w:val="20"/>
        </w:rPr>
        <w:t>:</w:t>
      </w:r>
      <w:r w:rsidRPr="00FB6449">
        <w:rPr>
          <w:rFonts w:ascii="Times New Roman" w:hAnsi="Times New Roman" w:cs="Times New Roman"/>
          <w:i w:val="0"/>
          <w:iCs w:val="0"/>
          <w:color w:val="auto"/>
          <w:sz w:val="20"/>
          <w:szCs w:val="20"/>
        </w:rPr>
        <w:t xml:space="preserve"> Variation of average liquid film thickness with gas superficial velocity at liquid and gas superficial velocities of 0.02-0.2 m/s</w:t>
      </w:r>
      <w:bookmarkEnd w:id="15"/>
      <w:bookmarkEnd w:id="16"/>
      <w:r w:rsidRPr="00FB6449">
        <w:rPr>
          <w:rFonts w:ascii="Times New Roman" w:hAnsi="Times New Roman" w:cs="Times New Roman"/>
          <w:i w:val="0"/>
          <w:iCs w:val="0"/>
          <w:color w:val="auto"/>
          <w:sz w:val="20"/>
          <w:szCs w:val="20"/>
        </w:rPr>
        <w:t xml:space="preserve"> and 3.5 – 16.1 m/s, respectively</w:t>
      </w:r>
      <w:r w:rsidR="003E6B53">
        <w:rPr>
          <w:rFonts w:ascii="Times New Roman" w:hAnsi="Times New Roman" w:cs="Times New Roman"/>
          <w:i w:val="0"/>
          <w:iCs w:val="0"/>
          <w:color w:val="auto"/>
          <w:sz w:val="20"/>
          <w:szCs w:val="20"/>
        </w:rPr>
        <w:t xml:space="preserve">. </w:t>
      </w:r>
      <w:r w:rsidR="003E6B53" w:rsidRPr="00F249D4">
        <w:rPr>
          <w:rFonts w:ascii="Times New Roman" w:hAnsi="Times New Roman" w:cs="Times New Roman"/>
          <w:i w:val="0"/>
          <w:iCs w:val="0"/>
          <w:color w:val="FF0000"/>
          <w:sz w:val="20"/>
          <w:szCs w:val="20"/>
        </w:rPr>
        <w:t>The error bar represents standard deviation</w:t>
      </w:r>
    </w:p>
    <w:p w14:paraId="6976A717" w14:textId="77777777" w:rsidR="008036D9" w:rsidRPr="00FB6449" w:rsidRDefault="008036D9" w:rsidP="00F27E12">
      <w:pPr>
        <w:spacing w:line="480" w:lineRule="auto"/>
        <w:ind w:left="-567" w:right="-283"/>
        <w:jc w:val="both"/>
        <w:rPr>
          <w:rFonts w:ascii="Times New Roman" w:hAnsi="Times New Roman"/>
          <w:sz w:val="24"/>
          <w:szCs w:val="24"/>
        </w:rPr>
      </w:pPr>
    </w:p>
    <w:p w14:paraId="7AA69A65" w14:textId="37AE285F" w:rsidR="00F27E12" w:rsidRPr="00FB6449" w:rsidRDefault="00F27E12" w:rsidP="00F27E12">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From Figure </w:t>
      </w:r>
      <w:r w:rsidR="008036D9" w:rsidRPr="00FB6449">
        <w:rPr>
          <w:rFonts w:ascii="Times New Roman" w:hAnsi="Times New Roman"/>
          <w:sz w:val="24"/>
          <w:szCs w:val="24"/>
        </w:rPr>
        <w:t>8</w:t>
      </w:r>
      <w:r w:rsidRPr="00FB6449">
        <w:rPr>
          <w:rFonts w:ascii="Times New Roman" w:hAnsi="Times New Roman"/>
          <w:sz w:val="24"/>
          <w:szCs w:val="24"/>
        </w:rPr>
        <w:t xml:space="preserve">, it can be </w:t>
      </w:r>
      <w:r w:rsidR="00105B7A">
        <w:rPr>
          <w:rFonts w:ascii="Times New Roman" w:hAnsi="Times New Roman"/>
          <w:sz w:val="24"/>
          <w:szCs w:val="24"/>
        </w:rPr>
        <w:t xml:space="preserve">seen </w:t>
      </w:r>
      <w:r w:rsidRPr="00FB6449">
        <w:rPr>
          <w:rFonts w:ascii="Times New Roman" w:hAnsi="Times New Roman"/>
          <w:sz w:val="24"/>
          <w:szCs w:val="24"/>
        </w:rPr>
        <w:t xml:space="preserve">that at liquid superficial velocity ranging from 0.02 to 0.05 m/s, there is a sharp decrease in liquid film thickness as gas superficial velocity is increased up to 9.2 m/s. Beyond this gas superficial velocity, the liquid film thickness is relatively steady up to a gas superficial velocity of about 13.2 m/s. It can be observed that beyond gas superficial velocity of 13.2 m/s, the liquid film thickness increases and then decreases, the sharp increase and decrease could be an indication of a transition point between churn-annular flows. It can be generally observed that the </w:t>
      </w:r>
      <w:r w:rsidR="00B765D1" w:rsidRPr="00FB6449">
        <w:rPr>
          <w:rFonts w:ascii="Times New Roman" w:hAnsi="Times New Roman"/>
          <w:sz w:val="24"/>
          <w:szCs w:val="24"/>
        </w:rPr>
        <w:t>minima in liquid film thickness occur</w:t>
      </w:r>
      <w:r w:rsidRPr="00FB6449">
        <w:rPr>
          <w:rFonts w:ascii="Times New Roman" w:hAnsi="Times New Roman"/>
          <w:sz w:val="24"/>
          <w:szCs w:val="24"/>
        </w:rPr>
        <w:t xml:space="preserve"> at around gas superficial velocity of around 12.7 m/s. This is in close agreement with the value reported by Van der Meulen (2012). He reported that the general minimum liquid film thickness occurred at gas superficial velocity of 13 m/s using same experimental rig and same conductance ring probes.  As expected, the maximum liquid film thickness can be observed at the lowest gas superficial velocity of 3.5 m/s.  Figure </w:t>
      </w:r>
      <w:r w:rsidR="008036D9" w:rsidRPr="00FB6449">
        <w:rPr>
          <w:rFonts w:ascii="Times New Roman" w:hAnsi="Times New Roman"/>
          <w:sz w:val="24"/>
          <w:szCs w:val="24"/>
        </w:rPr>
        <w:t>9</w:t>
      </w:r>
      <w:r w:rsidR="005A1262" w:rsidRPr="00FB6449">
        <w:rPr>
          <w:rFonts w:ascii="Times New Roman" w:hAnsi="Times New Roman"/>
          <w:sz w:val="24"/>
          <w:szCs w:val="24"/>
        </w:rPr>
        <w:t>,</w:t>
      </w:r>
      <w:r w:rsidRPr="00FB6449">
        <w:rPr>
          <w:rFonts w:ascii="Times New Roman" w:hAnsi="Times New Roman"/>
          <w:sz w:val="24"/>
          <w:szCs w:val="24"/>
        </w:rPr>
        <w:t xml:space="preserve"> on the other hand, shows a comparison of the present work against the results reported by Zangana (2011) using same experimental facility and conductance ring probes but with different local liquid film thickness pin probes at constant liquid superficial velocity of 0.05 m/s.</w:t>
      </w:r>
    </w:p>
    <w:p w14:paraId="647E2035" w14:textId="48CDE15A" w:rsidR="00F27E12" w:rsidRPr="00FB6449" w:rsidRDefault="00B53282" w:rsidP="00F27E12">
      <w:pPr>
        <w:keepNext/>
        <w:spacing w:line="480" w:lineRule="auto"/>
        <w:ind w:left="-567" w:right="-283"/>
        <w:jc w:val="center"/>
      </w:pPr>
      <w:r w:rsidRPr="00B53282">
        <w:rPr>
          <w:noProof/>
          <w:lang w:val="ha-Latn-NG" w:eastAsia="ha-Latn-NG"/>
        </w:rPr>
        <w:lastRenderedPageBreak/>
        <w:drawing>
          <wp:inline distT="0" distB="0" distL="0" distR="0" wp14:anchorId="762CA3F4" wp14:editId="6C72DA09">
            <wp:extent cx="5346557" cy="4695825"/>
            <wp:effectExtent l="0" t="0" r="6985" b="0"/>
            <wp:docPr id="13" name="Picture 13" descr="C:\Users\ABDULKADIR\Desktop\REVISED VERSION IJMF 2018\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BDULKADIR\Desktop\REVISED VERSION IJMF 2018\FIGURE 9.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47359" cy="4696529"/>
                    </a:xfrm>
                    <a:prstGeom prst="rect">
                      <a:avLst/>
                    </a:prstGeom>
                    <a:noFill/>
                    <a:ln>
                      <a:noFill/>
                    </a:ln>
                  </pic:spPr>
                </pic:pic>
              </a:graphicData>
            </a:graphic>
          </wp:inline>
        </w:drawing>
      </w:r>
    </w:p>
    <w:p w14:paraId="4455B5DB" w14:textId="77777777" w:rsidR="00B53282" w:rsidRPr="00F249D4" w:rsidRDefault="00F27E12" w:rsidP="00B53282">
      <w:pPr>
        <w:pStyle w:val="Caption"/>
        <w:ind w:left="-567" w:right="-283"/>
        <w:rPr>
          <w:rFonts w:ascii="Times New Roman" w:hAnsi="Times New Roman" w:cs="Times New Roman"/>
          <w:i w:val="0"/>
          <w:iCs w:val="0"/>
          <w:color w:val="FF0000"/>
          <w:sz w:val="20"/>
          <w:szCs w:val="20"/>
        </w:rPr>
      </w:pPr>
      <w:bookmarkStart w:id="17" w:name="_Toc464904142"/>
      <w:bookmarkStart w:id="18" w:name="_Toc465344786"/>
      <w:r w:rsidRPr="00FB6449">
        <w:rPr>
          <w:rFonts w:ascii="Times New Roman" w:hAnsi="Times New Roman" w:cs="Times New Roman"/>
          <w:b/>
          <w:i w:val="0"/>
          <w:iCs w:val="0"/>
          <w:color w:val="auto"/>
          <w:sz w:val="20"/>
          <w:szCs w:val="20"/>
        </w:rPr>
        <w:t xml:space="preserve">Figure </w:t>
      </w:r>
      <w:r w:rsidR="008036D9" w:rsidRPr="00FB6449">
        <w:rPr>
          <w:rFonts w:ascii="Times New Roman" w:hAnsi="Times New Roman" w:cs="Times New Roman"/>
          <w:b/>
          <w:i w:val="0"/>
          <w:iCs w:val="0"/>
          <w:color w:val="auto"/>
          <w:sz w:val="20"/>
          <w:szCs w:val="20"/>
        </w:rPr>
        <w:t>9</w:t>
      </w:r>
      <w:r w:rsidRPr="00FB6449">
        <w:rPr>
          <w:rFonts w:ascii="Times New Roman" w:hAnsi="Times New Roman" w:cs="Times New Roman"/>
          <w:b/>
          <w:i w:val="0"/>
          <w:iCs w:val="0"/>
          <w:color w:val="auto"/>
          <w:sz w:val="20"/>
          <w:szCs w:val="20"/>
        </w:rPr>
        <w:t>:</w:t>
      </w:r>
      <w:r w:rsidRPr="00FB6449">
        <w:rPr>
          <w:rFonts w:ascii="Times New Roman" w:hAnsi="Times New Roman" w:cs="Times New Roman"/>
          <w:i w:val="0"/>
          <w:iCs w:val="0"/>
          <w:color w:val="auto"/>
          <w:sz w:val="20"/>
          <w:szCs w:val="20"/>
        </w:rPr>
        <w:t xml:space="preserve"> Comparison of the present work with the conductance ring probe and local film pin probe liquid film thickness at constant liquid and gas superfi</w:t>
      </w:r>
      <w:r w:rsidR="00FF4279">
        <w:rPr>
          <w:rFonts w:ascii="Times New Roman" w:hAnsi="Times New Roman" w:cs="Times New Roman"/>
          <w:i w:val="0"/>
          <w:iCs w:val="0"/>
          <w:color w:val="auto"/>
          <w:sz w:val="20"/>
          <w:szCs w:val="20"/>
        </w:rPr>
        <w:t>cial velocities of 0.05 and 3.5</w:t>
      </w:r>
      <w:r w:rsidRPr="00FB6449">
        <w:rPr>
          <w:rFonts w:ascii="Times New Roman" w:hAnsi="Times New Roman" w:cs="Times New Roman"/>
          <w:i w:val="0"/>
          <w:iCs w:val="0"/>
          <w:color w:val="auto"/>
          <w:sz w:val="20"/>
          <w:szCs w:val="20"/>
        </w:rPr>
        <w:t>–15.6 m/s</w:t>
      </w:r>
      <w:bookmarkEnd w:id="17"/>
      <w:bookmarkEnd w:id="18"/>
      <w:r w:rsidRPr="00FB6449">
        <w:rPr>
          <w:rFonts w:ascii="Times New Roman" w:hAnsi="Times New Roman" w:cs="Times New Roman"/>
          <w:i w:val="0"/>
          <w:iCs w:val="0"/>
          <w:color w:val="auto"/>
          <w:sz w:val="20"/>
          <w:szCs w:val="20"/>
        </w:rPr>
        <w:t>, respectively</w:t>
      </w:r>
      <w:r w:rsidR="00B53282">
        <w:rPr>
          <w:rFonts w:ascii="Times New Roman" w:hAnsi="Times New Roman" w:cs="Times New Roman"/>
          <w:i w:val="0"/>
          <w:iCs w:val="0"/>
          <w:color w:val="auto"/>
          <w:sz w:val="20"/>
          <w:szCs w:val="20"/>
        </w:rPr>
        <w:t xml:space="preserve">. </w:t>
      </w:r>
      <w:r w:rsidR="00B53282" w:rsidRPr="00F249D4">
        <w:rPr>
          <w:rFonts w:ascii="Times New Roman" w:hAnsi="Times New Roman" w:cs="Times New Roman"/>
          <w:i w:val="0"/>
          <w:iCs w:val="0"/>
          <w:color w:val="FF0000"/>
          <w:sz w:val="20"/>
          <w:szCs w:val="20"/>
        </w:rPr>
        <w:t>The error bar represents standard deviation</w:t>
      </w:r>
    </w:p>
    <w:p w14:paraId="07F51F23" w14:textId="77777777" w:rsidR="008036D9" w:rsidRPr="00FB6449" w:rsidRDefault="008036D9" w:rsidP="00F27E12">
      <w:pPr>
        <w:spacing w:line="480" w:lineRule="auto"/>
        <w:ind w:left="-567" w:right="-283"/>
        <w:jc w:val="both"/>
        <w:rPr>
          <w:rFonts w:ascii="Times New Roman" w:hAnsi="Times New Roman"/>
          <w:sz w:val="24"/>
          <w:szCs w:val="24"/>
        </w:rPr>
      </w:pPr>
    </w:p>
    <w:p w14:paraId="6DA93AE7" w14:textId="1F2D4F7F" w:rsidR="00F27E12" w:rsidRPr="00FB6449" w:rsidRDefault="00F27E12" w:rsidP="00F27E12">
      <w:pPr>
        <w:spacing w:line="480" w:lineRule="auto"/>
        <w:ind w:left="-567" w:right="-283"/>
        <w:jc w:val="both"/>
      </w:pPr>
      <w:r w:rsidRPr="00FB6449">
        <w:rPr>
          <w:rFonts w:ascii="Times New Roman" w:hAnsi="Times New Roman"/>
          <w:sz w:val="24"/>
          <w:szCs w:val="24"/>
        </w:rPr>
        <w:t xml:space="preserve"> </w:t>
      </w:r>
      <w:r w:rsidR="0007637A" w:rsidRPr="00673AE2">
        <w:rPr>
          <w:rFonts w:ascii="Times New Roman" w:eastAsia="Times New Roman" w:hAnsi="Times New Roman"/>
          <w:color w:val="FF0000"/>
          <w:sz w:val="24"/>
          <w:szCs w:val="24"/>
          <w:lang w:val="en-US" w:eastAsia="ha-Latn-NG"/>
        </w:rPr>
        <w:t>It can be observed from Figure 9 that the average values of liquid film thickness from the conductance ring probes are visibly higher at low gas superficial velocity of 3.5 m/s. In contrast, at higher gas superficial velocities 10–16.1 m/s, a reasonably good agreement can be seen from the values of liquid film thickness obtained using the local film pin probes and conductance ring probes. The best explanation for this tendency is that the local pin probes can measure liquid film thickness accurately up to 1.5 mm according to their calibration curves. Therefore, at low gas superficial velocity where the liquid film thickness is expected to be thicker than 1.5 mm, the average values of liquid film thickness obtained locally are lower than those obtained from the conductance ring probes</w:t>
      </w:r>
      <w:r w:rsidR="0007637A" w:rsidRPr="00673AE2">
        <w:rPr>
          <w:rFonts w:ascii="Times New Roman" w:eastAsia="Times New Roman" w:hAnsi="Times New Roman"/>
          <w:color w:val="FF0000"/>
          <w:sz w:val="24"/>
          <w:szCs w:val="24"/>
          <w:lang w:val="en-US" w:eastAsia="ha-Latn-NG"/>
        </w:rPr>
        <w:t>.</w:t>
      </w:r>
      <w:r w:rsidRPr="00FB6449">
        <w:rPr>
          <w:rFonts w:ascii="Times New Roman" w:hAnsi="Times New Roman"/>
          <w:sz w:val="24"/>
          <w:szCs w:val="24"/>
        </w:rPr>
        <w:t xml:space="preserve"> The </w:t>
      </w:r>
      <w:r w:rsidR="00105B7A">
        <w:rPr>
          <w:rFonts w:ascii="Times New Roman" w:hAnsi="Times New Roman"/>
          <w:sz w:val="24"/>
          <w:szCs w:val="24"/>
        </w:rPr>
        <w:t xml:space="preserve">observed </w:t>
      </w:r>
      <w:r w:rsidRPr="00FB6449">
        <w:rPr>
          <w:rFonts w:ascii="Times New Roman" w:hAnsi="Times New Roman"/>
          <w:sz w:val="24"/>
          <w:szCs w:val="24"/>
        </w:rPr>
        <w:t xml:space="preserve">little </w:t>
      </w:r>
      <w:r w:rsidRPr="00FB6449">
        <w:rPr>
          <w:rFonts w:ascii="Times New Roman" w:hAnsi="Times New Roman"/>
          <w:sz w:val="24"/>
          <w:szCs w:val="24"/>
        </w:rPr>
        <w:lastRenderedPageBreak/>
        <w:t xml:space="preserve">difference in conductance ring probe data from the present work and that </w:t>
      </w:r>
      <w:r w:rsidR="00105B7A" w:rsidRPr="00FB6449">
        <w:rPr>
          <w:rFonts w:ascii="Times New Roman" w:hAnsi="Times New Roman"/>
          <w:sz w:val="24"/>
          <w:szCs w:val="24"/>
        </w:rPr>
        <w:t>acquired</w:t>
      </w:r>
      <w:r w:rsidRPr="00FB6449">
        <w:rPr>
          <w:rFonts w:ascii="Times New Roman" w:hAnsi="Times New Roman"/>
          <w:sz w:val="24"/>
          <w:szCs w:val="24"/>
        </w:rPr>
        <w:t xml:space="preserve"> from Zangana (2011) at lower gas superficial velocity may be attributed to the difference in axial positions from which both conductance ring probe data were gotten.</w:t>
      </w:r>
    </w:p>
    <w:p w14:paraId="7361E7F8" w14:textId="0AAF1299" w:rsidR="00E44504" w:rsidRPr="00FB6449" w:rsidRDefault="00CC3DB6" w:rsidP="00E44504">
      <w:pPr>
        <w:spacing w:line="240" w:lineRule="auto"/>
        <w:ind w:left="-567" w:right="-283"/>
        <w:jc w:val="both"/>
        <w:rPr>
          <w:rFonts w:ascii="Times New Roman" w:eastAsiaTheme="minorEastAsia" w:hAnsi="Times New Roman"/>
          <w:sz w:val="24"/>
          <w:szCs w:val="24"/>
        </w:rPr>
      </w:pPr>
      <w:r w:rsidRPr="00FB6449">
        <w:rPr>
          <w:rFonts w:ascii="Times New Roman" w:eastAsiaTheme="minorEastAsia" w:hAnsi="Times New Roman"/>
          <w:sz w:val="24"/>
          <w:szCs w:val="24"/>
        </w:rPr>
        <w:t>Experimental data v</w:t>
      </w:r>
      <w:r w:rsidR="008036D9" w:rsidRPr="00FB6449">
        <w:rPr>
          <w:rFonts w:ascii="Times New Roman" w:eastAsiaTheme="minorEastAsia" w:hAnsi="Times New Roman"/>
          <w:sz w:val="24"/>
          <w:szCs w:val="24"/>
        </w:rPr>
        <w:t>ersus</w:t>
      </w:r>
      <w:r w:rsidRPr="00FB6449">
        <w:rPr>
          <w:rFonts w:ascii="Times New Roman" w:eastAsiaTheme="minorEastAsia" w:hAnsi="Times New Roman"/>
          <w:sz w:val="24"/>
          <w:szCs w:val="24"/>
        </w:rPr>
        <w:t xml:space="preserve"> the values from empirical correlations</w:t>
      </w:r>
      <w:r w:rsidR="00E44504" w:rsidRPr="00FB6449">
        <w:rPr>
          <w:rFonts w:ascii="Times New Roman" w:eastAsiaTheme="minorEastAsia" w:hAnsi="Times New Roman"/>
          <w:sz w:val="24"/>
          <w:szCs w:val="24"/>
        </w:rPr>
        <w:t xml:space="preserve"> </w:t>
      </w:r>
    </w:p>
    <w:p w14:paraId="2C5CD48D" w14:textId="42987073" w:rsidR="00E44504" w:rsidRPr="00FB6449" w:rsidRDefault="00575EF2" w:rsidP="00E44504">
      <w:pPr>
        <w:spacing w:line="480" w:lineRule="auto"/>
        <w:ind w:left="-567" w:right="-283"/>
        <w:jc w:val="both"/>
        <w:rPr>
          <w:rFonts w:ascii="Times New Roman" w:hAnsi="Times New Roman"/>
          <w:bCs/>
          <w:sz w:val="24"/>
          <w:szCs w:val="24"/>
        </w:rPr>
      </w:pPr>
      <w:r w:rsidRPr="00FB6449">
        <w:rPr>
          <w:rFonts w:ascii="Times New Roman" w:hAnsi="Times New Roman"/>
          <w:sz w:val="24"/>
          <w:szCs w:val="24"/>
        </w:rPr>
        <w:t xml:space="preserve">Chisholm (1972) </w:t>
      </w:r>
      <w:r w:rsidR="00E44504" w:rsidRPr="00FB6449">
        <w:rPr>
          <w:rFonts w:ascii="Times New Roman" w:hAnsi="Times New Roman"/>
          <w:sz w:val="24"/>
          <w:szCs w:val="24"/>
        </w:rPr>
        <w:t xml:space="preserve">proposed a correlation for </w:t>
      </w:r>
      <w:r w:rsidR="00EF26F8" w:rsidRPr="00FB6449">
        <w:rPr>
          <w:rFonts w:ascii="Times New Roman" w:hAnsi="Times New Roman"/>
          <w:sz w:val="24"/>
          <w:szCs w:val="24"/>
        </w:rPr>
        <w:t>predicting void fraction</w:t>
      </w:r>
      <w:r w:rsidR="00D54413" w:rsidRPr="00FB6449">
        <w:rPr>
          <w:rFonts w:ascii="Times New Roman" w:hAnsi="Times New Roman"/>
          <w:sz w:val="24"/>
          <w:szCs w:val="24"/>
        </w:rPr>
        <w:t xml:space="preserve"> (Void fraction = 1 – film fraction) using</w:t>
      </w:r>
      <w:r w:rsidR="00EF26F8" w:rsidRPr="00FB6449">
        <w:rPr>
          <w:rFonts w:ascii="Times New Roman" w:hAnsi="Times New Roman"/>
          <w:sz w:val="24"/>
          <w:szCs w:val="24"/>
        </w:rPr>
        <w:t xml:space="preserve"> a slip ratio, which was substituted in the homogeneous void fraction equation to obtain </w:t>
      </w:r>
      <w:r w:rsidR="00F2266C" w:rsidRPr="00FB6449">
        <w:rPr>
          <w:rFonts w:ascii="Times New Roman" w:hAnsi="Times New Roman"/>
          <w:sz w:val="24"/>
          <w:szCs w:val="24"/>
        </w:rPr>
        <w:t>void fraction</w:t>
      </w:r>
      <w:r w:rsidR="00E44504" w:rsidRPr="00FB6449">
        <w:rPr>
          <w:rFonts w:ascii="Times New Roman" w:hAnsi="Times New Roman"/>
          <w:sz w:val="24"/>
          <w:szCs w:val="24"/>
        </w:rPr>
        <w:t xml:space="preserve">. </w:t>
      </w:r>
      <w:r w:rsidR="00F2266C" w:rsidRPr="00FB6449">
        <w:rPr>
          <w:rFonts w:ascii="Times New Roman" w:hAnsi="Times New Roman"/>
          <w:sz w:val="24"/>
          <w:szCs w:val="24"/>
        </w:rPr>
        <w:t xml:space="preserve">It is worth mentioning that the Chisholm (1972) correlation was empirically developed for </w:t>
      </w:r>
      <w:r w:rsidR="0065705E" w:rsidRPr="00FB6449">
        <w:rPr>
          <w:rFonts w:ascii="Times New Roman" w:hAnsi="Times New Roman"/>
          <w:sz w:val="24"/>
          <w:szCs w:val="24"/>
        </w:rPr>
        <w:t xml:space="preserve">heat </w:t>
      </w:r>
      <w:r w:rsidR="00F2266C" w:rsidRPr="00FB6449">
        <w:rPr>
          <w:rFonts w:ascii="Times New Roman" w:hAnsi="Times New Roman"/>
          <w:sz w:val="24"/>
          <w:szCs w:val="24"/>
        </w:rPr>
        <w:t>exchanger applications</w:t>
      </w:r>
      <w:r w:rsidR="00E44504" w:rsidRPr="00FB6449">
        <w:rPr>
          <w:rFonts w:ascii="Times New Roman" w:hAnsi="Times New Roman"/>
          <w:sz w:val="24"/>
          <w:szCs w:val="24"/>
        </w:rPr>
        <w:t xml:space="preserve">. </w:t>
      </w:r>
      <w:r w:rsidR="00E44504" w:rsidRPr="00FB6449">
        <w:rPr>
          <w:rFonts w:ascii="Times New Roman" w:hAnsi="Times New Roman"/>
          <w:bCs/>
          <w:sz w:val="24"/>
          <w:szCs w:val="24"/>
        </w:rPr>
        <w:t>Six</w:t>
      </w:r>
      <w:r w:rsidRPr="00FB6449">
        <w:rPr>
          <w:rFonts w:ascii="Times New Roman" w:hAnsi="Times New Roman"/>
          <w:bCs/>
          <w:sz w:val="24"/>
          <w:szCs w:val="24"/>
        </w:rPr>
        <w:t>teen</w:t>
      </w:r>
      <w:r w:rsidR="00E44504" w:rsidRPr="00FB6449">
        <w:rPr>
          <w:rFonts w:ascii="Times New Roman" w:hAnsi="Times New Roman"/>
          <w:bCs/>
          <w:sz w:val="24"/>
          <w:szCs w:val="24"/>
        </w:rPr>
        <w:t xml:space="preserve"> years later, </w:t>
      </w:r>
      <w:r w:rsidRPr="00FB6449">
        <w:rPr>
          <w:rFonts w:ascii="Times New Roman" w:hAnsi="Times New Roman"/>
          <w:bCs/>
          <w:sz w:val="24"/>
          <w:szCs w:val="24"/>
        </w:rPr>
        <w:t xml:space="preserve">Hassan </w:t>
      </w:r>
      <w:r w:rsidR="00E44504" w:rsidRPr="00FB6449">
        <w:rPr>
          <w:rFonts w:ascii="Times New Roman" w:hAnsi="Times New Roman"/>
          <w:sz w:val="24"/>
          <w:szCs w:val="24"/>
        </w:rPr>
        <w:t>(19</w:t>
      </w:r>
      <w:r w:rsidRPr="00FB6449">
        <w:rPr>
          <w:rFonts w:ascii="Times New Roman" w:hAnsi="Times New Roman"/>
          <w:sz w:val="24"/>
          <w:szCs w:val="24"/>
        </w:rPr>
        <w:t>88</w:t>
      </w:r>
      <w:r w:rsidR="00E44504" w:rsidRPr="00FB6449">
        <w:rPr>
          <w:rFonts w:ascii="Times New Roman" w:hAnsi="Times New Roman"/>
          <w:sz w:val="24"/>
          <w:szCs w:val="24"/>
        </w:rPr>
        <w:t xml:space="preserve">) </w:t>
      </w:r>
      <w:r w:rsidR="00C4630E" w:rsidRPr="00FB6449">
        <w:rPr>
          <w:rFonts w:ascii="Times New Roman" w:hAnsi="Times New Roman"/>
          <w:sz w:val="24"/>
          <w:szCs w:val="24"/>
        </w:rPr>
        <w:t xml:space="preserve">proposed </w:t>
      </w:r>
      <w:r w:rsidR="00E44504" w:rsidRPr="00FB6449">
        <w:rPr>
          <w:rFonts w:ascii="Times New Roman" w:hAnsi="Times New Roman"/>
          <w:sz w:val="24"/>
          <w:szCs w:val="24"/>
        </w:rPr>
        <w:t xml:space="preserve">a correlation for predicting </w:t>
      </w:r>
      <w:r w:rsidR="00C4630E" w:rsidRPr="00FB6449">
        <w:rPr>
          <w:rFonts w:ascii="Times New Roman" w:hAnsi="Times New Roman"/>
          <w:sz w:val="24"/>
          <w:szCs w:val="24"/>
        </w:rPr>
        <w:t xml:space="preserve">void fraction for churn flows. They achieved this feat by putting into cognisance the fact that an accurate estimate of the flow distribution parameter, </w:t>
      </w:r>
      <w:r w:rsidR="00C4630E" w:rsidRPr="00FB6449">
        <w:rPr>
          <w:rFonts w:ascii="Times New Roman" w:hAnsi="Times New Roman"/>
          <w:i/>
          <w:sz w:val="24"/>
          <w:szCs w:val="24"/>
        </w:rPr>
        <w:t>C</w:t>
      </w:r>
      <w:r w:rsidR="00C4630E" w:rsidRPr="00FB6449">
        <w:rPr>
          <w:rFonts w:ascii="Times New Roman" w:hAnsi="Times New Roman"/>
          <w:i/>
          <w:sz w:val="24"/>
          <w:szCs w:val="24"/>
          <w:vertAlign w:val="subscript"/>
        </w:rPr>
        <w:t>0</w:t>
      </w:r>
      <w:r w:rsidR="00672A3C" w:rsidRPr="00FB6449">
        <w:rPr>
          <w:rFonts w:ascii="Times New Roman" w:hAnsi="Times New Roman"/>
          <w:sz w:val="24"/>
          <w:szCs w:val="24"/>
        </w:rPr>
        <w:t>,</w:t>
      </w:r>
      <w:r w:rsidR="00C4630E" w:rsidRPr="00FB6449">
        <w:rPr>
          <w:rFonts w:ascii="Times New Roman" w:hAnsi="Times New Roman"/>
          <w:sz w:val="24"/>
          <w:szCs w:val="24"/>
        </w:rPr>
        <w:t xml:space="preserve"> is important for predicting void fraction in churn flow and that the bubble concentration profile is unlikely to be similar to that for slug flows because of the churning motion characteristics of this flow pattern.  </w:t>
      </w:r>
      <w:r w:rsidR="00672A3C" w:rsidRPr="00FB6449">
        <w:rPr>
          <w:rFonts w:ascii="Times New Roman" w:hAnsi="Times New Roman"/>
          <w:sz w:val="24"/>
          <w:szCs w:val="24"/>
        </w:rPr>
        <w:t>From their data, t</w:t>
      </w:r>
      <w:r w:rsidR="00C4630E" w:rsidRPr="00FB6449">
        <w:rPr>
          <w:rFonts w:ascii="Times New Roman" w:hAnsi="Times New Roman"/>
          <w:sz w:val="24"/>
          <w:szCs w:val="24"/>
        </w:rPr>
        <w:t>hey made a linear plot of</w:t>
      </w:r>
      <w:r w:rsidR="00D54413" w:rsidRPr="00FB6449">
        <w:rPr>
          <w:rFonts w:ascii="Times New Roman" w:hAnsi="Times New Roman"/>
          <w:sz w:val="24"/>
          <w:szCs w:val="24"/>
        </w:rPr>
        <w:t xml:space="preserve"> actual gas velocity,</w:t>
      </w:r>
      <w:r w:rsidR="00672A3C" w:rsidRPr="00FB6449">
        <w:rPr>
          <w:rFonts w:ascii="Times New Roman" w:hAnsi="Times New Roman"/>
          <w:sz w:val="24"/>
          <w:szCs w:val="24"/>
        </w:rPr>
        <w:t xml:space="preserve"> </w:t>
      </w:r>
      <w:r w:rsidR="00C4630E" w:rsidRPr="00FB6449">
        <w:rPr>
          <w:rFonts w:ascii="Times New Roman" w:hAnsi="Times New Roman"/>
          <w:position w:val="-24"/>
          <w:sz w:val="24"/>
          <w:szCs w:val="24"/>
        </w:rPr>
        <w:object w:dxaOrig="499" w:dyaOrig="620" w14:anchorId="07619742">
          <v:shape id="_x0000_i1038" type="#_x0000_t75" style="width:24.75pt;height:30.75pt" o:ole="">
            <v:imagedata r:id="rId43" o:title=""/>
          </v:shape>
          <o:OLEObject Type="Embed" ProgID="Equation.3" ShapeID="_x0000_i1038" DrawAspect="Content" ObjectID="_1604437784" r:id="rId44"/>
        </w:object>
      </w:r>
      <w:r w:rsidR="00D54413" w:rsidRPr="00FB6449">
        <w:rPr>
          <w:rFonts w:ascii="Times New Roman" w:hAnsi="Times New Roman"/>
          <w:sz w:val="24"/>
          <w:szCs w:val="24"/>
        </w:rPr>
        <w:t xml:space="preserve">, </w:t>
      </w:r>
      <w:r w:rsidR="00C4630E" w:rsidRPr="00FB6449">
        <w:rPr>
          <w:rFonts w:ascii="Times New Roman" w:hAnsi="Times New Roman"/>
          <w:sz w:val="24"/>
          <w:szCs w:val="24"/>
        </w:rPr>
        <w:t>against</w:t>
      </w:r>
      <w:r w:rsidR="00D54413" w:rsidRPr="00FB6449">
        <w:rPr>
          <w:rFonts w:ascii="Times New Roman" w:hAnsi="Times New Roman"/>
          <w:sz w:val="24"/>
          <w:szCs w:val="24"/>
        </w:rPr>
        <w:t xml:space="preserve"> mixture superficial velocity,</w:t>
      </w:r>
      <w:r w:rsidR="00C4630E" w:rsidRPr="00FB6449">
        <w:rPr>
          <w:rFonts w:ascii="Times New Roman" w:hAnsi="Times New Roman"/>
          <w:sz w:val="24"/>
          <w:szCs w:val="24"/>
        </w:rPr>
        <w:t xml:space="preserve"> </w:t>
      </w:r>
      <w:r w:rsidR="00C4630E" w:rsidRPr="00FB6449">
        <w:rPr>
          <w:rFonts w:ascii="Times New Roman" w:hAnsi="Times New Roman"/>
          <w:i/>
          <w:sz w:val="24"/>
          <w:szCs w:val="24"/>
        </w:rPr>
        <w:t>U</w:t>
      </w:r>
      <w:r w:rsidR="00C4630E" w:rsidRPr="00FB6449">
        <w:rPr>
          <w:rFonts w:ascii="Times New Roman" w:hAnsi="Times New Roman"/>
          <w:i/>
          <w:sz w:val="24"/>
          <w:szCs w:val="24"/>
          <w:vertAlign w:val="subscript"/>
        </w:rPr>
        <w:t>m</w:t>
      </w:r>
      <w:r w:rsidR="00D54413" w:rsidRPr="00FB6449">
        <w:rPr>
          <w:rFonts w:ascii="Times New Roman" w:hAnsi="Times New Roman"/>
          <w:sz w:val="24"/>
          <w:szCs w:val="24"/>
        </w:rPr>
        <w:t xml:space="preserve">, </w:t>
      </w:r>
      <w:r w:rsidR="00C4630E" w:rsidRPr="00FB6449">
        <w:rPr>
          <w:rFonts w:ascii="Times New Roman" w:hAnsi="Times New Roman"/>
          <w:sz w:val="24"/>
          <w:szCs w:val="24"/>
        </w:rPr>
        <w:t xml:space="preserve">and obtained a slope </w:t>
      </w:r>
      <w:r w:rsidR="00672A3C" w:rsidRPr="00FB6449">
        <w:rPr>
          <w:rFonts w:ascii="Times New Roman" w:hAnsi="Times New Roman"/>
          <w:sz w:val="24"/>
          <w:szCs w:val="24"/>
        </w:rPr>
        <w:t xml:space="preserve">which is analogous to </w:t>
      </w:r>
      <w:r w:rsidR="00672A3C" w:rsidRPr="00FB6449">
        <w:rPr>
          <w:rFonts w:ascii="Times New Roman" w:hAnsi="Times New Roman"/>
          <w:i/>
          <w:sz w:val="24"/>
          <w:szCs w:val="24"/>
        </w:rPr>
        <w:t>C</w:t>
      </w:r>
      <w:r w:rsidR="00672A3C" w:rsidRPr="00FB6449">
        <w:rPr>
          <w:rFonts w:ascii="Times New Roman" w:hAnsi="Times New Roman"/>
          <w:i/>
          <w:sz w:val="24"/>
          <w:szCs w:val="24"/>
          <w:vertAlign w:val="subscript"/>
        </w:rPr>
        <w:t>0</w:t>
      </w:r>
      <w:r w:rsidR="00672A3C" w:rsidRPr="00FB6449">
        <w:rPr>
          <w:rFonts w:ascii="Times New Roman" w:hAnsi="Times New Roman"/>
          <w:sz w:val="24"/>
          <w:szCs w:val="24"/>
        </w:rPr>
        <w:t xml:space="preserve"> of 1.15. </w:t>
      </w:r>
      <w:r w:rsidRPr="00FB6449">
        <w:rPr>
          <w:rFonts w:ascii="Times New Roman" w:hAnsi="Times New Roman"/>
          <w:sz w:val="24"/>
          <w:szCs w:val="24"/>
        </w:rPr>
        <w:t xml:space="preserve">Cioncolini and Thome </w:t>
      </w:r>
      <w:r w:rsidR="00E44504" w:rsidRPr="00FB6449">
        <w:rPr>
          <w:rFonts w:ascii="Times New Roman" w:hAnsi="Times New Roman"/>
          <w:sz w:val="24"/>
          <w:szCs w:val="24"/>
        </w:rPr>
        <w:t>(</w:t>
      </w:r>
      <w:r w:rsidRPr="00FB6449">
        <w:rPr>
          <w:rFonts w:ascii="Times New Roman" w:hAnsi="Times New Roman"/>
          <w:sz w:val="24"/>
          <w:szCs w:val="24"/>
        </w:rPr>
        <w:t>2012</w:t>
      </w:r>
      <w:r w:rsidR="00E44504" w:rsidRPr="00FB6449">
        <w:rPr>
          <w:rFonts w:ascii="Times New Roman" w:hAnsi="Times New Roman"/>
          <w:sz w:val="24"/>
          <w:szCs w:val="24"/>
        </w:rPr>
        <w:t xml:space="preserve">) </w:t>
      </w:r>
      <w:r w:rsidR="00672A3C" w:rsidRPr="00FB6449">
        <w:rPr>
          <w:rFonts w:ascii="Times New Roman" w:hAnsi="Times New Roman"/>
          <w:sz w:val="24"/>
          <w:szCs w:val="24"/>
        </w:rPr>
        <w:t xml:space="preserve">developed a correlation for predicting void fraction by incorporating the Hill function. </w:t>
      </w:r>
      <w:r w:rsidRPr="00FB6449">
        <w:rPr>
          <w:rFonts w:ascii="Times New Roman" w:hAnsi="Times New Roman"/>
          <w:sz w:val="24"/>
          <w:szCs w:val="24"/>
        </w:rPr>
        <w:t xml:space="preserve">Woldesemayat and Ghajar (2007) studied the performance of 68 void fraction correlations based on 2845 data points. The data set covered a wide range of parameters. They developed </w:t>
      </w:r>
      <w:r w:rsidR="00CB63AA" w:rsidRPr="00FB6449">
        <w:rPr>
          <w:rFonts w:ascii="Times New Roman" w:hAnsi="Times New Roman"/>
          <w:sz w:val="24"/>
          <w:szCs w:val="24"/>
        </w:rPr>
        <w:t xml:space="preserve">a </w:t>
      </w:r>
      <w:r w:rsidRPr="00FB6449">
        <w:rPr>
          <w:rFonts w:ascii="Times New Roman" w:hAnsi="Times New Roman"/>
          <w:sz w:val="24"/>
          <w:szCs w:val="24"/>
        </w:rPr>
        <w:t xml:space="preserve">void fraction </w:t>
      </w:r>
      <w:r w:rsidR="00CB63AA" w:rsidRPr="00FB6449">
        <w:rPr>
          <w:rFonts w:ascii="Times New Roman" w:hAnsi="Times New Roman"/>
          <w:sz w:val="24"/>
          <w:szCs w:val="24"/>
        </w:rPr>
        <w:t xml:space="preserve">correlation </w:t>
      </w:r>
      <w:r w:rsidRPr="00FB6449">
        <w:rPr>
          <w:rFonts w:ascii="Times New Roman" w:hAnsi="Times New Roman"/>
          <w:sz w:val="24"/>
          <w:szCs w:val="24"/>
        </w:rPr>
        <w:t xml:space="preserve">that </w:t>
      </w:r>
      <w:r w:rsidR="00CB63AA" w:rsidRPr="00FB6449">
        <w:rPr>
          <w:rFonts w:ascii="Times New Roman" w:hAnsi="Times New Roman"/>
          <w:sz w:val="24"/>
          <w:szCs w:val="24"/>
        </w:rPr>
        <w:t xml:space="preserve">they claimed </w:t>
      </w:r>
      <w:r w:rsidRPr="00FB6449">
        <w:rPr>
          <w:rFonts w:ascii="Times New Roman" w:hAnsi="Times New Roman"/>
          <w:sz w:val="24"/>
          <w:szCs w:val="24"/>
        </w:rPr>
        <w:t xml:space="preserve">has the best predictive capability of all the correlations considered in their work regardless of flow pattern and pipe inclination angle. </w:t>
      </w:r>
    </w:p>
    <w:p w14:paraId="0052F001" w14:textId="049C499D"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eastAsiaTheme="minorEastAsia" w:hAnsi="Times New Roman"/>
          <w:bCs/>
          <w:sz w:val="24"/>
          <w:szCs w:val="24"/>
        </w:rPr>
        <w:t xml:space="preserve">The film fraction correlations proposed by </w:t>
      </w:r>
      <w:r w:rsidR="00C905E3" w:rsidRPr="00FB6449">
        <w:rPr>
          <w:rFonts w:ascii="Times New Roman" w:hAnsi="Times New Roman"/>
          <w:sz w:val="24"/>
          <w:szCs w:val="24"/>
        </w:rPr>
        <w:t xml:space="preserve">Chisholm (1972), </w:t>
      </w:r>
      <w:r w:rsidR="00C905E3" w:rsidRPr="00FB6449">
        <w:rPr>
          <w:rFonts w:ascii="Times New Roman" w:hAnsi="Times New Roman"/>
          <w:bCs/>
          <w:sz w:val="24"/>
          <w:szCs w:val="24"/>
        </w:rPr>
        <w:t xml:space="preserve">Hassan </w:t>
      </w:r>
      <w:r w:rsidR="00C905E3" w:rsidRPr="00FB6449">
        <w:rPr>
          <w:rFonts w:ascii="Times New Roman" w:hAnsi="Times New Roman"/>
          <w:sz w:val="24"/>
          <w:szCs w:val="24"/>
        </w:rPr>
        <w:t>(1988),</w:t>
      </w:r>
      <w:r w:rsidRPr="00FB6449">
        <w:rPr>
          <w:rFonts w:ascii="Times New Roman" w:hAnsi="Times New Roman"/>
          <w:sz w:val="24"/>
          <w:szCs w:val="24"/>
        </w:rPr>
        <w:t xml:space="preserve"> </w:t>
      </w:r>
      <w:r w:rsidR="00C905E3" w:rsidRPr="00FB6449">
        <w:rPr>
          <w:rFonts w:ascii="Times New Roman" w:hAnsi="Times New Roman"/>
          <w:sz w:val="24"/>
          <w:szCs w:val="24"/>
        </w:rPr>
        <w:t xml:space="preserve">Cioncolini and Thome (2012) </w:t>
      </w:r>
      <w:r w:rsidRPr="00FB6449">
        <w:rPr>
          <w:rFonts w:ascii="Times New Roman" w:hAnsi="Times New Roman"/>
          <w:sz w:val="24"/>
          <w:szCs w:val="24"/>
        </w:rPr>
        <w:t>and</w:t>
      </w:r>
      <w:r w:rsidR="00C905E3" w:rsidRPr="00FB6449">
        <w:rPr>
          <w:rFonts w:ascii="Times New Roman" w:hAnsi="Times New Roman"/>
          <w:sz w:val="24"/>
          <w:szCs w:val="24"/>
        </w:rPr>
        <w:t xml:space="preserve"> Woldesemayat and Ghajar (2007) </w:t>
      </w:r>
      <w:r w:rsidRPr="00FB6449">
        <w:rPr>
          <w:rFonts w:ascii="Times New Roman" w:hAnsi="Times New Roman"/>
          <w:sz w:val="24"/>
          <w:szCs w:val="24"/>
        </w:rPr>
        <w:t>equations (</w:t>
      </w:r>
      <w:r w:rsidR="00DE5196">
        <w:rPr>
          <w:rFonts w:ascii="Times New Roman" w:hAnsi="Times New Roman"/>
          <w:sz w:val="24"/>
          <w:szCs w:val="24"/>
        </w:rPr>
        <w:t>4</w:t>
      </w:r>
      <w:r w:rsidRPr="00FB6449">
        <w:rPr>
          <w:rFonts w:ascii="Times New Roman" w:hAnsi="Times New Roman"/>
          <w:sz w:val="24"/>
          <w:szCs w:val="24"/>
        </w:rPr>
        <w:t>), (</w:t>
      </w:r>
      <w:r w:rsidR="00DE5196">
        <w:rPr>
          <w:rFonts w:ascii="Times New Roman" w:hAnsi="Times New Roman"/>
          <w:sz w:val="24"/>
          <w:szCs w:val="24"/>
        </w:rPr>
        <w:t>7</w:t>
      </w:r>
      <w:r w:rsidRPr="00FB6449">
        <w:rPr>
          <w:rFonts w:ascii="Times New Roman" w:hAnsi="Times New Roman"/>
          <w:sz w:val="24"/>
          <w:szCs w:val="24"/>
        </w:rPr>
        <w:t>)</w:t>
      </w:r>
      <w:r w:rsidR="00160A94" w:rsidRPr="00FB6449">
        <w:rPr>
          <w:rFonts w:ascii="Times New Roman" w:hAnsi="Times New Roman"/>
          <w:sz w:val="24"/>
          <w:szCs w:val="24"/>
        </w:rPr>
        <w:t>, (</w:t>
      </w:r>
      <w:r w:rsidR="00DE5196">
        <w:rPr>
          <w:rFonts w:ascii="Times New Roman" w:hAnsi="Times New Roman"/>
          <w:sz w:val="24"/>
          <w:szCs w:val="24"/>
        </w:rPr>
        <w:t>8</w:t>
      </w:r>
      <w:r w:rsidR="00160A94" w:rsidRPr="00FB6449">
        <w:rPr>
          <w:rFonts w:ascii="Times New Roman" w:hAnsi="Times New Roman"/>
          <w:sz w:val="24"/>
          <w:szCs w:val="24"/>
        </w:rPr>
        <w:t>)</w:t>
      </w:r>
      <w:r w:rsidRPr="00FB6449">
        <w:rPr>
          <w:rFonts w:ascii="Times New Roman" w:hAnsi="Times New Roman"/>
          <w:sz w:val="24"/>
          <w:szCs w:val="24"/>
        </w:rPr>
        <w:t xml:space="preserve"> and (</w:t>
      </w:r>
      <w:r w:rsidR="00DE5196">
        <w:rPr>
          <w:rFonts w:ascii="Times New Roman" w:hAnsi="Times New Roman"/>
          <w:sz w:val="24"/>
          <w:szCs w:val="24"/>
        </w:rPr>
        <w:t>11</w:t>
      </w:r>
      <w:r w:rsidRPr="00FB6449">
        <w:rPr>
          <w:rFonts w:ascii="Times New Roman" w:hAnsi="Times New Roman"/>
          <w:sz w:val="24"/>
          <w:szCs w:val="24"/>
        </w:rPr>
        <w:t>), respectively are as follows:</w:t>
      </w:r>
    </w:p>
    <w:p w14:paraId="1255CC89" w14:textId="50EAD5F5" w:rsidR="00E44504" w:rsidRPr="00FB6449" w:rsidRDefault="000B39AF" w:rsidP="00E44504">
      <w:pPr>
        <w:spacing w:line="480" w:lineRule="auto"/>
        <w:ind w:left="-567" w:right="-283"/>
        <w:jc w:val="both"/>
        <w:rPr>
          <w:rFonts w:ascii="Times New Roman" w:hAnsi="Times New Roman"/>
          <w:sz w:val="24"/>
          <w:szCs w:val="24"/>
        </w:rPr>
      </w:pPr>
      <w:r w:rsidRPr="00FB6449">
        <w:rPr>
          <w:rFonts w:ascii="Times New Roman" w:hAnsi="Times New Roman"/>
          <w:position w:val="-68"/>
          <w:sz w:val="24"/>
          <w:szCs w:val="24"/>
        </w:rPr>
        <w:object w:dxaOrig="3060" w:dyaOrig="1060" w14:anchorId="0A8DDF6C">
          <v:shape id="_x0000_i1039" type="#_x0000_t75" style="width:153pt;height:54.75pt" o:ole="">
            <v:imagedata r:id="rId45" o:title=""/>
          </v:shape>
          <o:OLEObject Type="Embed" ProgID="Equation.3" ShapeID="_x0000_i1039" DrawAspect="Content" ObjectID="_1604437785" r:id="rId46"/>
        </w:object>
      </w:r>
      <w:r w:rsidR="0084331E" w:rsidRPr="00FB6449">
        <w:rPr>
          <w:rFonts w:ascii="Times New Roman" w:hAnsi="Times New Roman"/>
          <w:sz w:val="24"/>
          <w:szCs w:val="24"/>
        </w:rPr>
        <w:t xml:space="preserve">                                                                                              (</w:t>
      </w:r>
      <w:r w:rsidR="00DE5196">
        <w:rPr>
          <w:rFonts w:ascii="Times New Roman" w:hAnsi="Times New Roman"/>
          <w:sz w:val="24"/>
          <w:szCs w:val="24"/>
        </w:rPr>
        <w:t>4</w:t>
      </w:r>
      <w:r w:rsidR="0084331E" w:rsidRPr="00FB6449">
        <w:rPr>
          <w:rFonts w:ascii="Times New Roman" w:hAnsi="Times New Roman"/>
          <w:sz w:val="24"/>
          <w:szCs w:val="24"/>
        </w:rPr>
        <w:t>)</w:t>
      </w:r>
    </w:p>
    <w:p w14:paraId="00946CC1" w14:textId="4E28F694" w:rsidR="00E44504" w:rsidRPr="00FB6449" w:rsidRDefault="00087396"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lastRenderedPageBreak/>
        <w:t xml:space="preserve">where </w:t>
      </w:r>
      <w:r w:rsidR="00500230" w:rsidRPr="00FB6449">
        <w:rPr>
          <w:rFonts w:ascii="Times New Roman" w:hAnsi="Times New Roman"/>
          <w:position w:val="-36"/>
          <w:sz w:val="24"/>
          <w:szCs w:val="24"/>
        </w:rPr>
        <w:object w:dxaOrig="2820" w:dyaOrig="900" w14:anchorId="7FC0DC1E">
          <v:shape id="_x0000_i1040" type="#_x0000_t75" style="width:141.7pt;height:45pt" o:ole="">
            <v:imagedata r:id="rId47" o:title=""/>
          </v:shape>
          <o:OLEObject Type="Embed" ProgID="Equation.3" ShapeID="_x0000_i1040" DrawAspect="Content" ObjectID="_1604437786" r:id="rId48"/>
        </w:object>
      </w:r>
      <w:r w:rsidR="00E44504" w:rsidRPr="00FB6449">
        <w:rPr>
          <w:rFonts w:ascii="Times New Roman" w:hAnsi="Times New Roman"/>
          <w:sz w:val="24"/>
          <w:szCs w:val="24"/>
        </w:rPr>
        <w:t xml:space="preserve">                                                                                            (</w:t>
      </w:r>
      <w:r w:rsidR="00DE5196">
        <w:rPr>
          <w:rFonts w:ascii="Times New Roman" w:hAnsi="Times New Roman"/>
          <w:sz w:val="24"/>
          <w:szCs w:val="24"/>
        </w:rPr>
        <w:t>5</w:t>
      </w:r>
      <w:r w:rsidR="00E44504" w:rsidRPr="00FB6449">
        <w:rPr>
          <w:rFonts w:ascii="Times New Roman" w:hAnsi="Times New Roman"/>
          <w:sz w:val="24"/>
          <w:szCs w:val="24"/>
        </w:rPr>
        <w:t>)</w:t>
      </w:r>
    </w:p>
    <w:p w14:paraId="2281F6FF" w14:textId="6996F114" w:rsidR="00500230" w:rsidRPr="00FB6449" w:rsidRDefault="00087396"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and </w:t>
      </w:r>
      <w:r w:rsidR="00500230" w:rsidRPr="00FB6449">
        <w:rPr>
          <w:rFonts w:ascii="Times New Roman" w:hAnsi="Times New Roman"/>
          <w:position w:val="-32"/>
          <w:sz w:val="24"/>
          <w:szCs w:val="24"/>
        </w:rPr>
        <w:object w:dxaOrig="5080" w:dyaOrig="740" w14:anchorId="6EED5599">
          <v:shape id="_x0000_i1041" type="#_x0000_t75" style="width:253.5pt;height:37.5pt" o:ole="">
            <v:imagedata r:id="rId49" o:title=""/>
          </v:shape>
          <o:OLEObject Type="Embed" ProgID="Equation.3" ShapeID="_x0000_i1041" DrawAspect="Content" ObjectID="_1604437787" r:id="rId50"/>
        </w:object>
      </w:r>
      <w:r w:rsidR="00500230" w:rsidRPr="00FB6449">
        <w:rPr>
          <w:rFonts w:ascii="Times New Roman" w:hAnsi="Times New Roman"/>
          <w:sz w:val="24"/>
          <w:szCs w:val="24"/>
        </w:rPr>
        <w:t xml:space="preserve">                                                             (</w:t>
      </w:r>
      <w:r w:rsidR="00DE5196">
        <w:rPr>
          <w:rFonts w:ascii="Times New Roman" w:hAnsi="Times New Roman"/>
          <w:sz w:val="24"/>
          <w:szCs w:val="24"/>
        </w:rPr>
        <w:t>6</w:t>
      </w:r>
      <w:r w:rsidR="00500230" w:rsidRPr="00FB6449">
        <w:rPr>
          <w:rFonts w:ascii="Times New Roman" w:hAnsi="Times New Roman"/>
          <w:sz w:val="24"/>
          <w:szCs w:val="24"/>
        </w:rPr>
        <w:t xml:space="preserve">) </w:t>
      </w:r>
    </w:p>
    <w:p w14:paraId="591CD871" w14:textId="3483AA88" w:rsidR="00E44504" w:rsidRPr="00FB6449" w:rsidRDefault="00921850" w:rsidP="00E44504">
      <w:pPr>
        <w:spacing w:line="480" w:lineRule="auto"/>
        <w:ind w:left="-567" w:right="-283"/>
        <w:jc w:val="both"/>
        <w:rPr>
          <w:rFonts w:ascii="Times New Roman" w:hAnsi="Times New Roman"/>
          <w:sz w:val="24"/>
          <w:szCs w:val="24"/>
        </w:rPr>
      </w:pPr>
      <w:r w:rsidRPr="00921850">
        <w:rPr>
          <w:rFonts w:ascii="Times New Roman" w:hAnsi="Times New Roman"/>
          <w:position w:val="-68"/>
          <w:sz w:val="24"/>
          <w:szCs w:val="24"/>
        </w:rPr>
        <w:object w:dxaOrig="4180" w:dyaOrig="1080" w14:anchorId="24C95958">
          <v:shape id="_x0000_i1042" type="#_x0000_t75" style="width:210.05pt;height:54.75pt" o:ole="">
            <v:imagedata r:id="rId51" o:title=""/>
          </v:shape>
          <o:OLEObject Type="Embed" ProgID="Equation.3" ShapeID="_x0000_i1042" DrawAspect="Content" ObjectID="_1604437788" r:id="rId52"/>
        </w:object>
      </w:r>
      <w:r w:rsidR="00E44504" w:rsidRPr="00FB6449">
        <w:rPr>
          <w:rFonts w:ascii="Times New Roman" w:hAnsi="Times New Roman"/>
          <w:sz w:val="24"/>
          <w:szCs w:val="24"/>
        </w:rPr>
        <w:t xml:space="preserve">                                                                            </w:t>
      </w:r>
      <w:r w:rsidR="00500230" w:rsidRPr="00FB6449">
        <w:rPr>
          <w:rFonts w:ascii="Times New Roman" w:hAnsi="Times New Roman"/>
          <w:sz w:val="24"/>
          <w:szCs w:val="24"/>
        </w:rPr>
        <w:t xml:space="preserve"> </w:t>
      </w:r>
      <w:r w:rsidR="00E44504" w:rsidRPr="00FB6449">
        <w:rPr>
          <w:rFonts w:ascii="Times New Roman" w:hAnsi="Times New Roman"/>
          <w:sz w:val="24"/>
          <w:szCs w:val="24"/>
        </w:rPr>
        <w:t>(</w:t>
      </w:r>
      <w:r w:rsidR="00DE5196">
        <w:rPr>
          <w:rFonts w:ascii="Times New Roman" w:hAnsi="Times New Roman"/>
          <w:sz w:val="24"/>
          <w:szCs w:val="24"/>
        </w:rPr>
        <w:t>7</w:t>
      </w:r>
      <w:r w:rsidR="00E44504" w:rsidRPr="00FB6449">
        <w:rPr>
          <w:rFonts w:ascii="Times New Roman" w:hAnsi="Times New Roman"/>
          <w:sz w:val="24"/>
          <w:szCs w:val="24"/>
        </w:rPr>
        <w:t>)</w:t>
      </w:r>
    </w:p>
    <w:p w14:paraId="327729EB" w14:textId="22798711" w:rsidR="00261AFA" w:rsidRPr="00FB6449" w:rsidRDefault="00087396"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w</w:t>
      </w:r>
      <w:r w:rsidR="00261AFA" w:rsidRPr="00FB6449">
        <w:rPr>
          <w:rFonts w:ascii="Times New Roman" w:hAnsi="Times New Roman"/>
          <w:sz w:val="24"/>
          <w:szCs w:val="24"/>
        </w:rPr>
        <w:t xml:space="preserve">here </w:t>
      </w:r>
      <w:r w:rsidR="00261AFA" w:rsidRPr="00FB6449">
        <w:rPr>
          <w:rFonts w:ascii="Times New Roman" w:hAnsi="Times New Roman"/>
          <w:position w:val="-12"/>
          <w:sz w:val="24"/>
          <w:szCs w:val="24"/>
        </w:rPr>
        <w:object w:dxaOrig="1560" w:dyaOrig="360" w14:anchorId="41F3F00A">
          <v:shape id="_x0000_i1043" type="#_x0000_t75" style="width:78pt;height:18pt" o:ole="">
            <v:imagedata r:id="rId53" o:title=""/>
          </v:shape>
          <o:OLEObject Type="Embed" ProgID="Equation.3" ShapeID="_x0000_i1043" DrawAspect="Content" ObjectID="_1604437789" r:id="rId54"/>
        </w:object>
      </w:r>
      <w:r w:rsidR="00500230" w:rsidRPr="00FB6449">
        <w:rPr>
          <w:rFonts w:ascii="Times New Roman" w:hAnsi="Times New Roman"/>
          <w:sz w:val="24"/>
          <w:szCs w:val="24"/>
        </w:rPr>
        <w:t xml:space="preserve">and </w:t>
      </w:r>
      <w:r w:rsidR="00500230" w:rsidRPr="00FB6449">
        <w:rPr>
          <w:rFonts w:ascii="Times New Roman" w:hAnsi="Times New Roman"/>
          <w:i/>
          <w:sz w:val="24"/>
          <w:szCs w:val="24"/>
        </w:rPr>
        <w:t>U</w:t>
      </w:r>
      <w:r w:rsidR="00500230" w:rsidRPr="00FB6449">
        <w:rPr>
          <w:rFonts w:ascii="Times New Roman" w:hAnsi="Times New Roman"/>
          <w:i/>
          <w:sz w:val="24"/>
          <w:szCs w:val="24"/>
          <w:vertAlign w:val="subscript"/>
        </w:rPr>
        <w:t>G</w:t>
      </w:r>
      <w:r w:rsidR="00500230" w:rsidRPr="00FB6449">
        <w:rPr>
          <w:rFonts w:ascii="Times New Roman" w:hAnsi="Times New Roman"/>
          <w:sz w:val="24"/>
          <w:szCs w:val="24"/>
        </w:rPr>
        <w:t xml:space="preserve"> and </w:t>
      </w:r>
      <w:r w:rsidR="00500230" w:rsidRPr="00FB6449">
        <w:rPr>
          <w:rFonts w:ascii="Times New Roman" w:hAnsi="Times New Roman"/>
          <w:i/>
          <w:sz w:val="24"/>
          <w:szCs w:val="24"/>
        </w:rPr>
        <w:t>U</w:t>
      </w:r>
      <w:r w:rsidR="00500230" w:rsidRPr="00FB6449">
        <w:rPr>
          <w:rFonts w:ascii="Times New Roman" w:hAnsi="Times New Roman"/>
          <w:i/>
          <w:sz w:val="24"/>
          <w:szCs w:val="24"/>
          <w:vertAlign w:val="subscript"/>
        </w:rPr>
        <w:t>L</w:t>
      </w:r>
      <w:r w:rsidR="00500230" w:rsidRPr="00FB6449">
        <w:rPr>
          <w:rFonts w:ascii="Times New Roman" w:hAnsi="Times New Roman"/>
          <w:sz w:val="24"/>
          <w:szCs w:val="24"/>
        </w:rPr>
        <w:t xml:space="preserve"> are the actual gas and liquid velocities, respectively.</w:t>
      </w:r>
    </w:p>
    <w:p w14:paraId="42A846F6" w14:textId="3D9C04D4" w:rsidR="00E44504" w:rsidRPr="00FB6449" w:rsidRDefault="00921850" w:rsidP="00E44504">
      <w:pPr>
        <w:spacing w:line="480" w:lineRule="auto"/>
        <w:ind w:left="-567" w:right="-283"/>
        <w:jc w:val="both"/>
        <w:rPr>
          <w:rFonts w:ascii="Times New Roman" w:hAnsi="Times New Roman"/>
          <w:sz w:val="24"/>
          <w:szCs w:val="24"/>
        </w:rPr>
      </w:pPr>
      <w:r w:rsidRPr="00921850">
        <w:rPr>
          <w:rFonts w:ascii="Times New Roman" w:hAnsi="Times New Roman"/>
          <w:position w:val="-30"/>
          <w:sz w:val="24"/>
          <w:szCs w:val="24"/>
        </w:rPr>
        <w:object w:dxaOrig="2439" w:dyaOrig="720" w14:anchorId="5B7554EA">
          <v:shape id="_x0000_i1044" type="#_x0000_t75" style="width:122.2pt;height:35.25pt" o:ole="">
            <v:imagedata r:id="rId55" o:title=""/>
          </v:shape>
          <o:OLEObject Type="Embed" ProgID="Equation.3" ShapeID="_x0000_i1044" DrawAspect="Content" ObjectID="_1604437790" r:id="rId56"/>
        </w:object>
      </w:r>
      <w:r w:rsidR="00E44504" w:rsidRPr="00FB6449">
        <w:rPr>
          <w:rFonts w:ascii="Times New Roman" w:hAnsi="Times New Roman"/>
          <w:sz w:val="24"/>
          <w:szCs w:val="24"/>
        </w:rPr>
        <w:t xml:space="preserve">  </w:t>
      </w:r>
      <w:r w:rsidR="00B22EAD" w:rsidRPr="00FB6449">
        <w:rPr>
          <w:rFonts w:ascii="Times New Roman" w:hAnsi="Times New Roman"/>
          <w:sz w:val="24"/>
          <w:szCs w:val="24"/>
        </w:rPr>
        <w:t xml:space="preserve">; </w:t>
      </w:r>
      <w:r w:rsidR="003D6359" w:rsidRPr="00FB6449">
        <w:rPr>
          <w:rFonts w:ascii="Times New Roman" w:hAnsi="Times New Roman"/>
          <w:position w:val="-6"/>
          <w:sz w:val="24"/>
          <w:szCs w:val="24"/>
        </w:rPr>
        <w:object w:dxaOrig="859" w:dyaOrig="279" w14:anchorId="157D4BCB">
          <v:shape id="_x0000_i1045" type="#_x0000_t75" style="width:42.75pt;height:13.5pt" o:ole="">
            <v:imagedata r:id="rId57" o:title=""/>
          </v:shape>
          <o:OLEObject Type="Embed" ProgID="Equation.3" ShapeID="_x0000_i1045" DrawAspect="Content" ObjectID="_1604437791" r:id="rId58"/>
        </w:object>
      </w:r>
      <w:r w:rsidR="003D6359" w:rsidRPr="00FB6449">
        <w:rPr>
          <w:rFonts w:ascii="Times New Roman" w:hAnsi="Times New Roman"/>
          <w:sz w:val="24"/>
          <w:szCs w:val="24"/>
        </w:rPr>
        <w:t xml:space="preserve">; </w:t>
      </w:r>
      <w:r w:rsidR="00F221F0" w:rsidRPr="00FB6449">
        <w:rPr>
          <w:rFonts w:ascii="Times New Roman" w:hAnsi="Times New Roman"/>
          <w:position w:val="-32"/>
          <w:sz w:val="24"/>
          <w:szCs w:val="24"/>
        </w:rPr>
        <w:object w:dxaOrig="1340" w:dyaOrig="700" w14:anchorId="18978E1B">
          <v:shape id="_x0000_i1046" type="#_x0000_t75" style="width:66.75pt;height:34.5pt" o:ole="">
            <v:imagedata r:id="rId59" o:title=""/>
          </v:shape>
          <o:OLEObject Type="Embed" ProgID="Equation.3" ShapeID="_x0000_i1046" DrawAspect="Content" ObjectID="_1604437792" r:id="rId60"/>
        </w:object>
      </w:r>
      <w:r w:rsidR="003D6359" w:rsidRPr="00FB6449">
        <w:rPr>
          <w:rFonts w:ascii="Times New Roman" w:hAnsi="Times New Roman"/>
          <w:sz w:val="24"/>
          <w:szCs w:val="24"/>
        </w:rPr>
        <w:t xml:space="preserve">; </w:t>
      </w:r>
      <w:r w:rsidR="003D6359" w:rsidRPr="00FB6449">
        <w:rPr>
          <w:rFonts w:ascii="Times New Roman" w:hAnsi="Times New Roman"/>
          <w:position w:val="-6"/>
          <w:sz w:val="24"/>
          <w:szCs w:val="24"/>
        </w:rPr>
        <w:object w:dxaOrig="1040" w:dyaOrig="279" w14:anchorId="7C9470A1">
          <v:shape id="_x0000_i1047" type="#_x0000_t75" style="width:52.5pt;height:13.5pt" o:ole="">
            <v:imagedata r:id="rId61" o:title=""/>
          </v:shape>
          <o:OLEObject Type="Embed" ProgID="Equation.3" ShapeID="_x0000_i1047" DrawAspect="Content" ObjectID="_1604437793" r:id="rId62"/>
        </w:object>
      </w:r>
      <w:r w:rsidR="00E44504" w:rsidRPr="00FB6449">
        <w:rPr>
          <w:rFonts w:ascii="Times New Roman" w:hAnsi="Times New Roman"/>
          <w:sz w:val="24"/>
          <w:szCs w:val="24"/>
        </w:rPr>
        <w:t xml:space="preserve">                                            (</w:t>
      </w:r>
      <w:r w:rsidR="00DE5196">
        <w:rPr>
          <w:rFonts w:ascii="Times New Roman" w:hAnsi="Times New Roman"/>
          <w:sz w:val="24"/>
          <w:szCs w:val="24"/>
        </w:rPr>
        <w:t>8</w:t>
      </w:r>
      <w:r w:rsidR="00E44504" w:rsidRPr="00FB6449">
        <w:rPr>
          <w:rFonts w:ascii="Times New Roman" w:hAnsi="Times New Roman"/>
          <w:sz w:val="24"/>
          <w:szCs w:val="24"/>
        </w:rPr>
        <w:t>)</w:t>
      </w:r>
    </w:p>
    <w:p w14:paraId="63EEBC7B" w14:textId="3F46B045" w:rsidR="00D87F3F" w:rsidRPr="00FB6449" w:rsidRDefault="00087396"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where </w:t>
      </w:r>
      <w:r w:rsidR="00F221F0" w:rsidRPr="00FB6449">
        <w:rPr>
          <w:rFonts w:ascii="Times New Roman" w:hAnsi="Times New Roman"/>
          <w:position w:val="-32"/>
          <w:sz w:val="24"/>
          <w:szCs w:val="24"/>
        </w:rPr>
        <w:object w:dxaOrig="2900" w:dyaOrig="800" w14:anchorId="649C366B">
          <v:shape id="_x0000_i1048" type="#_x0000_t75" style="width:144.7pt;height:39.75pt" o:ole="">
            <v:imagedata r:id="rId63" o:title=""/>
          </v:shape>
          <o:OLEObject Type="Embed" ProgID="Equation.3" ShapeID="_x0000_i1048" DrawAspect="Content" ObjectID="_1604437794" r:id="rId64"/>
        </w:object>
      </w:r>
      <w:r w:rsidR="00154752" w:rsidRPr="00FB6449">
        <w:rPr>
          <w:rFonts w:ascii="Times New Roman" w:hAnsi="Times New Roman"/>
          <w:sz w:val="24"/>
          <w:szCs w:val="24"/>
        </w:rPr>
        <w:t xml:space="preserve">                                                                                                  (</w:t>
      </w:r>
      <w:r w:rsidR="00DE5196">
        <w:rPr>
          <w:rFonts w:ascii="Times New Roman" w:hAnsi="Times New Roman"/>
          <w:sz w:val="24"/>
          <w:szCs w:val="24"/>
        </w:rPr>
        <w:t>9</w:t>
      </w:r>
      <w:r w:rsidR="00154752" w:rsidRPr="00FB6449">
        <w:rPr>
          <w:rFonts w:ascii="Times New Roman" w:hAnsi="Times New Roman"/>
          <w:sz w:val="24"/>
          <w:szCs w:val="24"/>
        </w:rPr>
        <w:t xml:space="preserve">)       </w:t>
      </w:r>
    </w:p>
    <w:p w14:paraId="7299FCDE" w14:textId="0B1F4D69" w:rsidR="003D6359" w:rsidRPr="00FB6449" w:rsidRDefault="00087396"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and </w:t>
      </w:r>
      <w:r w:rsidR="00F221F0" w:rsidRPr="00FB6449">
        <w:rPr>
          <w:rFonts w:ascii="Times New Roman" w:hAnsi="Times New Roman"/>
          <w:position w:val="-32"/>
          <w:sz w:val="24"/>
          <w:szCs w:val="24"/>
        </w:rPr>
        <w:object w:dxaOrig="2900" w:dyaOrig="800" w14:anchorId="2EB0CBE0">
          <v:shape id="_x0000_i1049" type="#_x0000_t75" style="width:144.7pt;height:39.75pt" o:ole="">
            <v:imagedata r:id="rId65" o:title=""/>
          </v:shape>
          <o:OLEObject Type="Embed" ProgID="Equation.3" ShapeID="_x0000_i1049" DrawAspect="Content" ObjectID="_1604437795" r:id="rId66"/>
        </w:object>
      </w:r>
      <w:r w:rsidR="00154752" w:rsidRPr="00FB6449">
        <w:rPr>
          <w:rFonts w:ascii="Times New Roman" w:hAnsi="Times New Roman"/>
          <w:sz w:val="24"/>
          <w:szCs w:val="24"/>
        </w:rPr>
        <w:t xml:space="preserve">                                                                                                 </w:t>
      </w:r>
      <w:r w:rsidR="00500230" w:rsidRPr="00FB6449">
        <w:rPr>
          <w:rFonts w:ascii="Times New Roman" w:hAnsi="Times New Roman"/>
          <w:sz w:val="24"/>
          <w:szCs w:val="24"/>
        </w:rPr>
        <w:t>(</w:t>
      </w:r>
      <w:r w:rsidR="00DE5196">
        <w:rPr>
          <w:rFonts w:ascii="Times New Roman" w:hAnsi="Times New Roman"/>
          <w:sz w:val="24"/>
          <w:szCs w:val="24"/>
        </w:rPr>
        <w:t>10</w:t>
      </w:r>
      <w:r w:rsidR="00154752" w:rsidRPr="00FB6449">
        <w:rPr>
          <w:rFonts w:ascii="Times New Roman" w:hAnsi="Times New Roman"/>
          <w:sz w:val="24"/>
          <w:szCs w:val="24"/>
        </w:rPr>
        <w:t>)</w:t>
      </w:r>
    </w:p>
    <w:p w14:paraId="1609C33E" w14:textId="75E9BE3E" w:rsidR="00D87F3F" w:rsidRPr="00FB6449" w:rsidRDefault="00921850" w:rsidP="00E44504">
      <w:pPr>
        <w:spacing w:line="480" w:lineRule="auto"/>
        <w:ind w:left="-567" w:right="-283"/>
        <w:jc w:val="both"/>
        <w:rPr>
          <w:rFonts w:ascii="Times New Roman" w:hAnsi="Times New Roman"/>
          <w:sz w:val="24"/>
          <w:szCs w:val="24"/>
        </w:rPr>
      </w:pPr>
      <w:r w:rsidRPr="00FB6449">
        <w:rPr>
          <w:rFonts w:ascii="Times New Roman" w:hAnsi="Times New Roman"/>
          <w:position w:val="-82"/>
          <w:sz w:val="24"/>
          <w:szCs w:val="24"/>
        </w:rPr>
        <w:object w:dxaOrig="9260" w:dyaOrig="1219" w14:anchorId="2DA59B95">
          <v:shape id="_x0000_i1050" type="#_x0000_t75" style="width:462.55pt;height:59.95pt" o:ole="">
            <v:imagedata r:id="rId67" o:title=""/>
          </v:shape>
          <o:OLEObject Type="Embed" ProgID="Equation.3" ShapeID="_x0000_i1050" DrawAspect="Content" ObjectID="_1604437796" r:id="rId68"/>
        </w:object>
      </w:r>
      <w:r w:rsidR="00154752" w:rsidRPr="00FB6449">
        <w:rPr>
          <w:rFonts w:ascii="Times New Roman" w:hAnsi="Times New Roman"/>
          <w:sz w:val="24"/>
          <w:szCs w:val="24"/>
        </w:rPr>
        <w:t xml:space="preserve">  (</w:t>
      </w:r>
      <w:r w:rsidR="00DE5196">
        <w:rPr>
          <w:rFonts w:ascii="Times New Roman" w:hAnsi="Times New Roman"/>
          <w:sz w:val="24"/>
          <w:szCs w:val="24"/>
        </w:rPr>
        <w:t>11</w:t>
      </w:r>
      <w:r w:rsidR="00154752" w:rsidRPr="00FB6449">
        <w:rPr>
          <w:rFonts w:ascii="Times New Roman" w:hAnsi="Times New Roman"/>
          <w:sz w:val="24"/>
          <w:szCs w:val="24"/>
        </w:rPr>
        <w:t>)</w:t>
      </w:r>
    </w:p>
    <w:p w14:paraId="4CB71D7D" w14:textId="0207DBD2" w:rsidR="00E44504" w:rsidRPr="00FB6449" w:rsidRDefault="00087396"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w</w:t>
      </w:r>
      <w:r w:rsidR="00E44504" w:rsidRPr="00FB6449">
        <w:rPr>
          <w:rFonts w:ascii="Times New Roman" w:hAnsi="Times New Roman"/>
          <w:sz w:val="24"/>
          <w:szCs w:val="24"/>
        </w:rPr>
        <w:t xml:space="preserve">here </w:t>
      </w:r>
      <w:r w:rsidR="00154752" w:rsidRPr="00FB6449">
        <w:rPr>
          <w:rFonts w:ascii="Times New Roman" w:hAnsi="Times New Roman"/>
          <w:position w:val="-6"/>
          <w:sz w:val="24"/>
          <w:szCs w:val="24"/>
        </w:rPr>
        <w:object w:dxaOrig="200" w:dyaOrig="279" w14:anchorId="3F478DF1">
          <v:shape id="_x0000_i1051" type="#_x0000_t75" style="width:9.75pt;height:13.5pt" o:ole="">
            <v:imagedata r:id="rId69" o:title=""/>
          </v:shape>
          <o:OLEObject Type="Embed" ProgID="Equation.3" ShapeID="_x0000_i1051" DrawAspect="Content" ObjectID="_1604437797" r:id="rId70"/>
        </w:object>
      </w:r>
      <w:r w:rsidR="00E44504" w:rsidRPr="00FB6449">
        <w:rPr>
          <w:rFonts w:ascii="Times New Roman" w:hAnsi="Times New Roman"/>
          <w:sz w:val="24"/>
          <w:szCs w:val="24"/>
        </w:rPr>
        <w:t xml:space="preserve"> is the inclination angle of the pipe</w:t>
      </w:r>
      <w:r w:rsidR="00C0197A" w:rsidRPr="00FB6449">
        <w:rPr>
          <w:rFonts w:ascii="Times New Roman" w:hAnsi="Times New Roman"/>
          <w:sz w:val="24"/>
          <w:szCs w:val="24"/>
        </w:rPr>
        <w:t xml:space="preserve">, </w:t>
      </w:r>
      <w:r w:rsidR="00C0197A" w:rsidRPr="00FB6449">
        <w:rPr>
          <w:rFonts w:ascii="Times New Roman" w:hAnsi="Times New Roman"/>
          <w:position w:val="-6"/>
          <w:sz w:val="24"/>
          <w:szCs w:val="24"/>
        </w:rPr>
        <w:object w:dxaOrig="240" w:dyaOrig="220" w14:anchorId="6F9B67B7">
          <v:shape id="_x0000_i1052" type="#_x0000_t75" style="width:12.75pt;height:11.25pt" o:ole="">
            <v:imagedata r:id="rId71" o:title=""/>
          </v:shape>
          <o:OLEObject Type="Embed" ProgID="Equation.3" ShapeID="_x0000_i1052" DrawAspect="Content" ObjectID="_1604437798" r:id="rId72"/>
        </w:object>
      </w:r>
      <w:r w:rsidR="00C0197A" w:rsidRPr="00FB6449">
        <w:rPr>
          <w:rFonts w:ascii="Times New Roman" w:hAnsi="Times New Roman"/>
          <w:sz w:val="24"/>
          <w:szCs w:val="24"/>
        </w:rPr>
        <w:t xml:space="preserve">is surface tension, </w:t>
      </w:r>
      <w:r w:rsidR="00C0197A" w:rsidRPr="00FB6449">
        <w:rPr>
          <w:rFonts w:ascii="Times New Roman" w:hAnsi="Times New Roman"/>
          <w:i/>
          <w:sz w:val="24"/>
          <w:szCs w:val="24"/>
        </w:rPr>
        <w:t>p</w:t>
      </w:r>
      <w:r w:rsidR="00C0197A" w:rsidRPr="00FB6449">
        <w:rPr>
          <w:rFonts w:ascii="Times New Roman" w:hAnsi="Times New Roman"/>
          <w:i/>
          <w:sz w:val="24"/>
          <w:szCs w:val="24"/>
          <w:vertAlign w:val="subscript"/>
        </w:rPr>
        <w:t>atm</w:t>
      </w:r>
      <w:r w:rsidR="00C0197A" w:rsidRPr="00FB6449">
        <w:rPr>
          <w:rFonts w:ascii="Times New Roman" w:hAnsi="Times New Roman"/>
          <w:sz w:val="24"/>
          <w:szCs w:val="24"/>
        </w:rPr>
        <w:t xml:space="preserve"> and </w:t>
      </w:r>
      <w:r w:rsidR="00C0197A" w:rsidRPr="00FB6449">
        <w:rPr>
          <w:rFonts w:ascii="Times New Roman" w:hAnsi="Times New Roman"/>
          <w:i/>
          <w:sz w:val="24"/>
          <w:szCs w:val="24"/>
        </w:rPr>
        <w:t>p</w:t>
      </w:r>
      <w:r w:rsidR="00C0197A" w:rsidRPr="00FB6449">
        <w:rPr>
          <w:rFonts w:ascii="Times New Roman" w:hAnsi="Times New Roman"/>
          <w:i/>
          <w:sz w:val="24"/>
          <w:szCs w:val="24"/>
          <w:vertAlign w:val="subscript"/>
        </w:rPr>
        <w:t>system</w:t>
      </w:r>
      <w:r w:rsidR="00C0197A" w:rsidRPr="00FB6449">
        <w:rPr>
          <w:rFonts w:ascii="Times New Roman" w:hAnsi="Times New Roman"/>
          <w:sz w:val="24"/>
          <w:szCs w:val="24"/>
        </w:rPr>
        <w:t xml:space="preserve"> are the atmospheric and system pressures, </w:t>
      </w:r>
      <w:r w:rsidR="00C0197A" w:rsidRPr="00FB6449">
        <w:rPr>
          <w:rFonts w:ascii="Times New Roman" w:hAnsi="Times New Roman"/>
          <w:position w:val="-6"/>
          <w:sz w:val="24"/>
          <w:szCs w:val="24"/>
        </w:rPr>
        <w:object w:dxaOrig="200" w:dyaOrig="220" w14:anchorId="42BCF1FD">
          <v:shape id="_x0000_i1053" type="#_x0000_t75" style="width:9.75pt;height:11.25pt" o:ole="">
            <v:imagedata r:id="rId73" o:title=""/>
          </v:shape>
          <o:OLEObject Type="Embed" ProgID="Equation.3" ShapeID="_x0000_i1053" DrawAspect="Content" ObjectID="_1604437799" r:id="rId74"/>
        </w:object>
      </w:r>
      <w:r w:rsidR="00E44504" w:rsidRPr="00FB6449">
        <w:rPr>
          <w:rFonts w:ascii="Times New Roman" w:hAnsi="Times New Roman"/>
          <w:sz w:val="24"/>
          <w:szCs w:val="24"/>
        </w:rPr>
        <w:t xml:space="preserve">is the void fraction and </w:t>
      </w:r>
      <w:r w:rsidR="00921850" w:rsidRPr="00F27FBE">
        <w:rPr>
          <w:rFonts w:ascii="Times New Roman" w:hAnsi="Times New Roman"/>
          <w:position w:val="-10"/>
          <w:sz w:val="24"/>
          <w:szCs w:val="24"/>
        </w:rPr>
        <w:object w:dxaOrig="279" w:dyaOrig="340" w14:anchorId="42CDD510">
          <v:shape id="_x0000_i1054" type="#_x0000_t75" style="width:14.25pt;height:17.25pt" o:ole="">
            <v:imagedata r:id="rId75" o:title=""/>
          </v:shape>
          <o:OLEObject Type="Embed" ProgID="Equation.3" ShapeID="_x0000_i1054" DrawAspect="Content" ObjectID="_1604437800" r:id="rId76"/>
        </w:object>
      </w:r>
      <w:r w:rsidR="00E44504" w:rsidRPr="00FB6449">
        <w:rPr>
          <w:rFonts w:ascii="Times New Roman" w:hAnsi="Times New Roman"/>
          <w:sz w:val="24"/>
          <w:szCs w:val="24"/>
        </w:rPr>
        <w:t xml:space="preserve"> is</w:t>
      </w:r>
      <w:r w:rsidR="00C0197A" w:rsidRPr="00FB6449">
        <w:rPr>
          <w:rFonts w:ascii="Times New Roman" w:hAnsi="Times New Roman"/>
          <w:sz w:val="24"/>
          <w:szCs w:val="24"/>
        </w:rPr>
        <w:t xml:space="preserve"> film fraction</w:t>
      </w:r>
      <w:r w:rsidR="00E44504" w:rsidRPr="00FB6449">
        <w:rPr>
          <w:rFonts w:ascii="Times New Roman" w:hAnsi="Times New Roman"/>
          <w:sz w:val="24"/>
          <w:szCs w:val="24"/>
        </w:rPr>
        <w:t>.</w:t>
      </w:r>
    </w:p>
    <w:p w14:paraId="2E625DAE" w14:textId="52ED5D51" w:rsidR="0065705E" w:rsidRPr="00FB6449" w:rsidRDefault="00651187" w:rsidP="00E44504">
      <w:pPr>
        <w:spacing w:line="480" w:lineRule="auto"/>
        <w:ind w:left="-567" w:right="-283"/>
        <w:jc w:val="both"/>
        <w:rPr>
          <w:rFonts w:ascii="Times New Roman" w:hAnsi="Times New Roman"/>
          <w:sz w:val="24"/>
          <w:szCs w:val="24"/>
        </w:rPr>
      </w:pPr>
      <w:r w:rsidRPr="00FB6449">
        <w:rPr>
          <w:rFonts w:ascii="Times New Roman" w:eastAsiaTheme="minorEastAsia" w:hAnsi="Times New Roman"/>
          <w:bCs/>
          <w:sz w:val="24"/>
          <w:szCs w:val="24"/>
        </w:rPr>
        <w:t xml:space="preserve">Figure </w:t>
      </w:r>
      <w:r w:rsidR="008036D9" w:rsidRPr="00FB6449">
        <w:rPr>
          <w:rFonts w:ascii="Times New Roman" w:eastAsiaTheme="minorEastAsia" w:hAnsi="Times New Roman"/>
          <w:bCs/>
          <w:sz w:val="24"/>
          <w:szCs w:val="24"/>
        </w:rPr>
        <w:t>10</w:t>
      </w:r>
      <w:r w:rsidRPr="00FB6449">
        <w:rPr>
          <w:rFonts w:ascii="Times New Roman" w:eastAsiaTheme="minorEastAsia" w:hAnsi="Times New Roman"/>
          <w:bCs/>
          <w:sz w:val="24"/>
          <w:szCs w:val="24"/>
        </w:rPr>
        <w:t xml:space="preserve"> shows a comparison between experimental</w:t>
      </w:r>
      <w:r w:rsidR="00FC5CF9" w:rsidRPr="00FB6449">
        <w:rPr>
          <w:rFonts w:ascii="Times New Roman" w:eastAsiaTheme="minorEastAsia" w:hAnsi="Times New Roman"/>
          <w:bCs/>
          <w:sz w:val="24"/>
          <w:szCs w:val="24"/>
        </w:rPr>
        <w:t>ly</w:t>
      </w:r>
      <w:r w:rsidRPr="00FB6449">
        <w:rPr>
          <w:rFonts w:ascii="Times New Roman" w:eastAsiaTheme="minorEastAsia" w:hAnsi="Times New Roman"/>
          <w:bCs/>
          <w:sz w:val="24"/>
          <w:szCs w:val="24"/>
        </w:rPr>
        <w:t xml:space="preserve"> </w:t>
      </w:r>
      <w:r w:rsidR="00FC5CF9" w:rsidRPr="00FB6449">
        <w:rPr>
          <w:rFonts w:ascii="Times New Roman" w:eastAsiaTheme="minorEastAsia" w:hAnsi="Times New Roman"/>
          <w:bCs/>
          <w:sz w:val="24"/>
          <w:szCs w:val="24"/>
        </w:rPr>
        <w:t xml:space="preserve">determined </w:t>
      </w:r>
      <w:r w:rsidRPr="00FB6449">
        <w:rPr>
          <w:rFonts w:ascii="Times New Roman" w:eastAsiaTheme="minorEastAsia" w:hAnsi="Times New Roman"/>
          <w:bCs/>
          <w:sz w:val="24"/>
          <w:szCs w:val="24"/>
        </w:rPr>
        <w:t xml:space="preserve">film fraction against film fraction determined from empirical correlations of </w:t>
      </w:r>
      <w:r w:rsidR="00154752" w:rsidRPr="00FB6449">
        <w:rPr>
          <w:rFonts w:ascii="Times New Roman" w:hAnsi="Times New Roman"/>
          <w:sz w:val="24"/>
          <w:szCs w:val="24"/>
        </w:rPr>
        <w:t xml:space="preserve">Chisholm (1972), </w:t>
      </w:r>
      <w:r w:rsidR="00154752" w:rsidRPr="00FB6449">
        <w:rPr>
          <w:rFonts w:ascii="Times New Roman" w:hAnsi="Times New Roman"/>
          <w:bCs/>
          <w:sz w:val="24"/>
          <w:szCs w:val="24"/>
        </w:rPr>
        <w:t xml:space="preserve">Hassan </w:t>
      </w:r>
      <w:r w:rsidR="00154752" w:rsidRPr="00FB6449">
        <w:rPr>
          <w:rFonts w:ascii="Times New Roman" w:hAnsi="Times New Roman"/>
          <w:sz w:val="24"/>
          <w:szCs w:val="24"/>
        </w:rPr>
        <w:t xml:space="preserve">(1988), Cioncolini and Thome (2012) and Woldesemayat and Ghajar (2007). </w:t>
      </w:r>
      <w:r w:rsidR="00E44504" w:rsidRPr="00FB6449">
        <w:rPr>
          <w:rFonts w:ascii="Times New Roman" w:hAnsi="Times New Roman"/>
          <w:sz w:val="24"/>
          <w:szCs w:val="24"/>
        </w:rPr>
        <w:t xml:space="preserve">In order to have a better understanding of how each of the </w:t>
      </w:r>
      <w:r w:rsidR="00154752" w:rsidRPr="00FB6449">
        <w:rPr>
          <w:rFonts w:ascii="Times New Roman" w:hAnsi="Times New Roman"/>
          <w:sz w:val="24"/>
          <w:szCs w:val="24"/>
        </w:rPr>
        <w:t>4</w:t>
      </w:r>
      <w:r w:rsidR="00E44504" w:rsidRPr="00FB6449">
        <w:rPr>
          <w:rFonts w:ascii="Times New Roman" w:hAnsi="Times New Roman"/>
          <w:sz w:val="24"/>
          <w:szCs w:val="24"/>
        </w:rPr>
        <w:t xml:space="preserve"> published empirical </w:t>
      </w:r>
      <w:r w:rsidR="0065705E" w:rsidRPr="00FB6449">
        <w:rPr>
          <w:rFonts w:ascii="Times New Roman" w:hAnsi="Times New Roman"/>
          <w:sz w:val="24"/>
          <w:szCs w:val="24"/>
        </w:rPr>
        <w:t>correlations</w:t>
      </w:r>
      <w:r w:rsidR="00E44504" w:rsidRPr="00FB6449">
        <w:rPr>
          <w:rFonts w:ascii="Times New Roman" w:hAnsi="Times New Roman"/>
          <w:sz w:val="24"/>
          <w:szCs w:val="24"/>
        </w:rPr>
        <w:t xml:space="preserve"> agree well with the present experimental data, a </w:t>
      </w:r>
      <w:r w:rsidR="00154752" w:rsidRPr="00FB6449">
        <w:rPr>
          <w:rFonts w:ascii="Times New Roman" w:hAnsi="Times New Roman"/>
          <w:sz w:val="24"/>
          <w:szCs w:val="24"/>
        </w:rPr>
        <w:t>cross-</w:t>
      </w:r>
      <w:r w:rsidR="00E44504" w:rsidRPr="00FB6449">
        <w:rPr>
          <w:rFonts w:ascii="Times New Roman" w:hAnsi="Times New Roman"/>
          <w:sz w:val="24"/>
          <w:szCs w:val="24"/>
        </w:rPr>
        <w:t xml:space="preserve">plot is </w:t>
      </w:r>
      <w:r w:rsidR="00E44504" w:rsidRPr="00FB6449">
        <w:rPr>
          <w:rFonts w:ascii="Times New Roman" w:hAnsi="Times New Roman"/>
          <w:sz w:val="24"/>
          <w:szCs w:val="24"/>
        </w:rPr>
        <w:lastRenderedPageBreak/>
        <w:t xml:space="preserve">presented in Figure </w:t>
      </w:r>
      <w:r w:rsidR="008036D9" w:rsidRPr="00FB6449">
        <w:rPr>
          <w:rFonts w:ascii="Times New Roman" w:hAnsi="Times New Roman"/>
          <w:sz w:val="24"/>
          <w:szCs w:val="24"/>
        </w:rPr>
        <w:t>10</w:t>
      </w:r>
      <w:r w:rsidR="00E44504" w:rsidRPr="00FB6449">
        <w:rPr>
          <w:rFonts w:ascii="Times New Roman" w:hAnsi="Times New Roman"/>
          <w:sz w:val="24"/>
          <w:szCs w:val="24"/>
        </w:rPr>
        <w:t xml:space="preserve">. It can be observed from the figure that the </w:t>
      </w:r>
      <w:r w:rsidR="00061E65" w:rsidRPr="00FB6449">
        <w:rPr>
          <w:rFonts w:ascii="Times New Roman" w:hAnsi="Times New Roman"/>
          <w:sz w:val="24"/>
          <w:szCs w:val="24"/>
        </w:rPr>
        <w:t xml:space="preserve">Chisholm (1972) </w:t>
      </w:r>
      <w:r w:rsidR="00E44504" w:rsidRPr="00FB6449">
        <w:rPr>
          <w:rFonts w:ascii="Times New Roman" w:hAnsi="Times New Roman"/>
          <w:sz w:val="24"/>
          <w:szCs w:val="24"/>
        </w:rPr>
        <w:t xml:space="preserve">empirical </w:t>
      </w:r>
      <w:r w:rsidR="00061E65" w:rsidRPr="00FB6449">
        <w:rPr>
          <w:rFonts w:ascii="Times New Roman" w:hAnsi="Times New Roman"/>
          <w:sz w:val="24"/>
          <w:szCs w:val="24"/>
        </w:rPr>
        <w:t xml:space="preserve">correlation </w:t>
      </w:r>
      <w:r w:rsidR="00E44504" w:rsidRPr="00FB6449">
        <w:rPr>
          <w:rFonts w:ascii="Times New Roman" w:hAnsi="Times New Roman"/>
          <w:sz w:val="24"/>
          <w:szCs w:val="24"/>
        </w:rPr>
        <w:t>agree reasonably well at low values of experimental film fraction</w:t>
      </w:r>
      <w:r w:rsidR="00384B7B" w:rsidRPr="00FB6449">
        <w:rPr>
          <w:rFonts w:ascii="Times New Roman" w:hAnsi="Times New Roman"/>
          <w:sz w:val="24"/>
          <w:szCs w:val="24"/>
        </w:rPr>
        <w:t xml:space="preserve">, </w:t>
      </w:r>
      <w:r w:rsidR="00921850" w:rsidRPr="00FB6449">
        <w:rPr>
          <w:rFonts w:ascii="Times New Roman" w:hAnsi="Times New Roman"/>
          <w:position w:val="-10"/>
          <w:sz w:val="24"/>
          <w:szCs w:val="24"/>
        </w:rPr>
        <w:object w:dxaOrig="840" w:dyaOrig="340" w14:anchorId="48248CC1">
          <v:shape id="_x0000_i1055" type="#_x0000_t75" style="width:42pt;height:17.25pt" o:ole="">
            <v:imagedata r:id="rId77" o:title=""/>
          </v:shape>
          <o:OLEObject Type="Embed" ProgID="Equation.3" ShapeID="_x0000_i1055" DrawAspect="Content" ObjectID="_1604437801" r:id="rId78"/>
        </w:object>
      </w:r>
      <w:r w:rsidR="00384B7B" w:rsidRPr="00FB6449">
        <w:rPr>
          <w:rFonts w:ascii="Times New Roman" w:hAnsi="Times New Roman"/>
          <w:sz w:val="24"/>
          <w:szCs w:val="24"/>
        </w:rPr>
        <w:t xml:space="preserve"> and on the other hand fail to predict intermediate film fraction (</w:t>
      </w:r>
      <w:r w:rsidR="00921850" w:rsidRPr="00FB6449">
        <w:rPr>
          <w:rFonts w:ascii="Times New Roman" w:hAnsi="Times New Roman"/>
          <w:position w:val="-10"/>
          <w:sz w:val="24"/>
          <w:szCs w:val="24"/>
        </w:rPr>
        <w:object w:dxaOrig="1600" w:dyaOrig="340" w14:anchorId="59D78C7B">
          <v:shape id="_x0000_i1056" type="#_x0000_t75" style="width:80.25pt;height:17.25pt" o:ole="">
            <v:imagedata r:id="rId79" o:title=""/>
          </v:shape>
          <o:OLEObject Type="Embed" ProgID="Equation.3" ShapeID="_x0000_i1056" DrawAspect="Content" ObjectID="_1604437802" r:id="rId80"/>
        </w:object>
      </w:r>
      <w:r w:rsidR="00384B7B" w:rsidRPr="00FB6449">
        <w:rPr>
          <w:rFonts w:ascii="Times New Roman" w:hAnsi="Times New Roman"/>
          <w:sz w:val="24"/>
          <w:szCs w:val="24"/>
        </w:rPr>
        <w:t xml:space="preserve">values within </w:t>
      </w:r>
      <w:r w:rsidR="00384B7B" w:rsidRPr="00FB6449">
        <w:rPr>
          <w:rFonts w:ascii="Times New Roman" w:hAnsi="Times New Roman"/>
          <w:position w:val="-6"/>
          <w:sz w:val="24"/>
          <w:szCs w:val="24"/>
        </w:rPr>
        <w:object w:dxaOrig="680" w:dyaOrig="279" w14:anchorId="44A90632">
          <v:shape id="_x0000_i1057" type="#_x0000_t75" style="width:33.75pt;height:13.5pt" o:ole="">
            <v:imagedata r:id="rId81" o:title=""/>
          </v:shape>
          <o:OLEObject Type="Embed" ProgID="Equation.3" ShapeID="_x0000_i1057" DrawAspect="Content" ObjectID="_1604437803" r:id="rId82"/>
        </w:object>
      </w:r>
      <w:r w:rsidR="00E44504" w:rsidRPr="00FB6449">
        <w:rPr>
          <w:rFonts w:ascii="Times New Roman" w:hAnsi="Times New Roman"/>
          <w:sz w:val="24"/>
          <w:szCs w:val="24"/>
        </w:rPr>
        <w:t xml:space="preserve">. </w:t>
      </w:r>
      <w:r w:rsidR="00061E65" w:rsidRPr="00FB6449">
        <w:rPr>
          <w:rFonts w:ascii="Times New Roman" w:hAnsi="Times New Roman"/>
          <w:sz w:val="24"/>
          <w:szCs w:val="24"/>
        </w:rPr>
        <w:t xml:space="preserve">Interestingly, </w:t>
      </w:r>
      <w:r w:rsidR="0065705E" w:rsidRPr="00FB6449">
        <w:rPr>
          <w:rFonts w:ascii="Times New Roman" w:hAnsi="Times New Roman"/>
          <w:sz w:val="24"/>
          <w:szCs w:val="24"/>
        </w:rPr>
        <w:t xml:space="preserve">the </w:t>
      </w:r>
      <w:r w:rsidR="00061E65" w:rsidRPr="00FB6449">
        <w:rPr>
          <w:rFonts w:ascii="Times New Roman" w:hAnsi="Times New Roman"/>
          <w:sz w:val="24"/>
          <w:szCs w:val="24"/>
        </w:rPr>
        <w:t xml:space="preserve">Cioncolini and Thome (2012) </w:t>
      </w:r>
      <w:r w:rsidR="0065705E" w:rsidRPr="00FB6449">
        <w:rPr>
          <w:rFonts w:ascii="Times New Roman" w:hAnsi="Times New Roman"/>
          <w:sz w:val="24"/>
          <w:szCs w:val="24"/>
        </w:rPr>
        <w:t xml:space="preserve">correlation </w:t>
      </w:r>
      <w:r w:rsidR="00061E65" w:rsidRPr="00FB6449">
        <w:rPr>
          <w:rFonts w:ascii="Times New Roman" w:hAnsi="Times New Roman"/>
          <w:sz w:val="24"/>
          <w:szCs w:val="24"/>
        </w:rPr>
        <w:t>used in predicting film fraction</w:t>
      </w:r>
      <w:r w:rsidR="00B95285" w:rsidRPr="00FB6449">
        <w:rPr>
          <w:rFonts w:ascii="Times New Roman" w:hAnsi="Times New Roman"/>
          <w:sz w:val="24"/>
          <w:szCs w:val="24"/>
        </w:rPr>
        <w:t>, follows the same trend to the correlation of Chisholm (1972). Since, both correlations were specifically designed for cases where annular flow is the dominant flow pattern. Therefore, both correlations agree well with the data when the liquid superficial velocity is low. This corresponds to film fraction,</w:t>
      </w:r>
      <w:r w:rsidR="0065705E" w:rsidRPr="00FB6449">
        <w:rPr>
          <w:rFonts w:ascii="Times New Roman" w:hAnsi="Times New Roman"/>
          <w:sz w:val="24"/>
          <w:szCs w:val="24"/>
        </w:rPr>
        <w:t xml:space="preserve"> </w:t>
      </w:r>
      <w:r w:rsidR="000B39AF" w:rsidRPr="00FB6449">
        <w:rPr>
          <w:rFonts w:ascii="Times New Roman" w:hAnsi="Times New Roman"/>
          <w:position w:val="-10"/>
          <w:sz w:val="24"/>
          <w:szCs w:val="24"/>
        </w:rPr>
        <w:object w:dxaOrig="840" w:dyaOrig="340" w14:anchorId="405282A6">
          <v:shape id="_x0000_i1058" type="#_x0000_t75" style="width:42pt;height:17.25pt" o:ole="">
            <v:imagedata r:id="rId77" o:title=""/>
          </v:shape>
          <o:OLEObject Type="Embed" ProgID="Equation.3" ShapeID="_x0000_i1058" DrawAspect="Content" ObjectID="_1604437804" r:id="rId83"/>
        </w:object>
      </w:r>
      <w:r w:rsidR="000B39AF">
        <w:rPr>
          <w:rFonts w:ascii="Times New Roman" w:hAnsi="Times New Roman"/>
          <w:sz w:val="24"/>
          <w:szCs w:val="24"/>
        </w:rPr>
        <w:t>.</w:t>
      </w:r>
      <w:r w:rsidR="00B95285" w:rsidRPr="00FB6449">
        <w:rPr>
          <w:rFonts w:ascii="Times New Roman" w:hAnsi="Times New Roman"/>
          <w:sz w:val="24"/>
          <w:szCs w:val="24"/>
        </w:rPr>
        <w:t xml:space="preserve"> </w:t>
      </w:r>
    </w:p>
    <w:p w14:paraId="354F49C0" w14:textId="047A6329" w:rsidR="00E44504" w:rsidRPr="00FB6449" w:rsidRDefault="001F5BC8"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The </w:t>
      </w:r>
      <w:r w:rsidR="00061E65" w:rsidRPr="00FB6449">
        <w:rPr>
          <w:rFonts w:ascii="Times New Roman" w:hAnsi="Times New Roman"/>
          <w:sz w:val="24"/>
          <w:szCs w:val="24"/>
        </w:rPr>
        <w:t>Woldesemayat and Ghajar (2007)</w:t>
      </w:r>
      <w:r w:rsidRPr="00FB6449">
        <w:rPr>
          <w:rFonts w:ascii="Times New Roman" w:hAnsi="Times New Roman"/>
          <w:sz w:val="24"/>
          <w:szCs w:val="24"/>
        </w:rPr>
        <w:t xml:space="preserve"> does not agree well with the experimental film fraction for </w:t>
      </w:r>
      <w:r w:rsidR="000B39AF" w:rsidRPr="00FB6449">
        <w:rPr>
          <w:rFonts w:ascii="Times New Roman" w:hAnsi="Times New Roman"/>
          <w:position w:val="-10"/>
          <w:sz w:val="24"/>
          <w:szCs w:val="24"/>
        </w:rPr>
        <w:object w:dxaOrig="1700" w:dyaOrig="340" w14:anchorId="39C3ACF5">
          <v:shape id="_x0000_i1059" type="#_x0000_t75" style="width:84.75pt;height:17.25pt" o:ole="">
            <v:imagedata r:id="rId84" o:title=""/>
          </v:shape>
          <o:OLEObject Type="Embed" ProgID="Equation.3" ShapeID="_x0000_i1059" DrawAspect="Content" ObjectID="_1604437805" r:id="rId85"/>
        </w:object>
      </w:r>
      <w:r w:rsidRPr="00FB6449">
        <w:rPr>
          <w:rFonts w:ascii="Times New Roman" w:hAnsi="Times New Roman"/>
          <w:sz w:val="24"/>
          <w:szCs w:val="24"/>
        </w:rPr>
        <w:t xml:space="preserve">However, the predicted film fraction values begins to agree well with experimental film fraction when </w:t>
      </w:r>
      <w:r w:rsidR="000B39AF" w:rsidRPr="00FB6449">
        <w:rPr>
          <w:rFonts w:ascii="Times New Roman" w:hAnsi="Times New Roman"/>
          <w:position w:val="-10"/>
          <w:sz w:val="24"/>
          <w:szCs w:val="24"/>
        </w:rPr>
        <w:object w:dxaOrig="980" w:dyaOrig="340" w14:anchorId="6C67A58A">
          <v:shape id="_x0000_i1060" type="#_x0000_t75" style="width:49.5pt;height:17.25pt" o:ole="">
            <v:imagedata r:id="rId86" o:title=""/>
          </v:shape>
          <o:OLEObject Type="Embed" ProgID="Equation.3" ShapeID="_x0000_i1060" DrawAspect="Content" ObjectID="_1604437806" r:id="rId87"/>
        </w:object>
      </w:r>
      <w:r w:rsidR="00872C67" w:rsidRPr="00FB6449">
        <w:rPr>
          <w:rFonts w:ascii="Times New Roman" w:hAnsi="Times New Roman"/>
          <w:sz w:val="24"/>
          <w:szCs w:val="24"/>
        </w:rPr>
        <w:t xml:space="preserve"> within</w:t>
      </w:r>
      <w:r w:rsidR="00872C67" w:rsidRPr="00FB6449">
        <w:rPr>
          <w:rFonts w:ascii="Times New Roman" w:hAnsi="Times New Roman"/>
          <w:position w:val="-6"/>
          <w:sz w:val="24"/>
          <w:szCs w:val="24"/>
        </w:rPr>
        <w:object w:dxaOrig="680" w:dyaOrig="279" w14:anchorId="601D2806">
          <v:shape id="_x0000_i1061" type="#_x0000_t75" style="width:33.75pt;height:13.5pt" o:ole="">
            <v:imagedata r:id="rId81" o:title=""/>
          </v:shape>
          <o:OLEObject Type="Embed" ProgID="Equation.3" ShapeID="_x0000_i1061" DrawAspect="Content" ObjectID="_1604437807" r:id="rId88"/>
        </w:object>
      </w:r>
      <w:r w:rsidRPr="00FB6449">
        <w:rPr>
          <w:rFonts w:ascii="Times New Roman" w:hAnsi="Times New Roman"/>
          <w:sz w:val="24"/>
          <w:szCs w:val="24"/>
        </w:rPr>
        <w:t xml:space="preserve">. </w:t>
      </w:r>
      <w:r w:rsidR="00872C67" w:rsidRPr="00FB6449">
        <w:rPr>
          <w:rFonts w:ascii="Times New Roman" w:hAnsi="Times New Roman"/>
          <w:sz w:val="24"/>
          <w:szCs w:val="24"/>
        </w:rPr>
        <w:t xml:space="preserve">The correlation is also able to predict film fraction within </w:t>
      </w:r>
      <w:r w:rsidR="00872C67" w:rsidRPr="00FB6449">
        <w:rPr>
          <w:rFonts w:ascii="Times New Roman" w:hAnsi="Times New Roman"/>
          <w:position w:val="-6"/>
          <w:sz w:val="24"/>
          <w:szCs w:val="24"/>
        </w:rPr>
        <w:object w:dxaOrig="700" w:dyaOrig="279" w14:anchorId="14E870B4">
          <v:shape id="_x0000_i1062" type="#_x0000_t75" style="width:34.5pt;height:13.5pt" o:ole="">
            <v:imagedata r:id="rId89" o:title=""/>
          </v:shape>
          <o:OLEObject Type="Embed" ProgID="Equation.3" ShapeID="_x0000_i1062" DrawAspect="Content" ObjectID="_1604437808" r:id="rId90"/>
        </w:object>
      </w:r>
      <w:r w:rsidR="00872C67" w:rsidRPr="00FB6449">
        <w:rPr>
          <w:rFonts w:ascii="Times New Roman" w:hAnsi="Times New Roman"/>
          <w:sz w:val="24"/>
          <w:szCs w:val="24"/>
        </w:rPr>
        <w:t xml:space="preserve"> for </w:t>
      </w:r>
      <w:r w:rsidR="000B39AF" w:rsidRPr="00FB6449">
        <w:rPr>
          <w:rFonts w:ascii="Times New Roman" w:hAnsi="Times New Roman"/>
          <w:position w:val="-10"/>
          <w:sz w:val="24"/>
          <w:szCs w:val="24"/>
        </w:rPr>
        <w:object w:dxaOrig="1560" w:dyaOrig="340" w14:anchorId="387E6DBA">
          <v:shape id="_x0000_i1063" type="#_x0000_t75" style="width:78pt;height:17.25pt" o:ole="">
            <v:imagedata r:id="rId91" o:title=""/>
          </v:shape>
          <o:OLEObject Type="Embed" ProgID="Equation.3" ShapeID="_x0000_i1063" DrawAspect="Content" ObjectID="_1604437809" r:id="rId92"/>
        </w:object>
      </w:r>
    </w:p>
    <w:p w14:paraId="3DCD18C0" w14:textId="1FFAF005" w:rsidR="00E44504" w:rsidRPr="001A3CF1" w:rsidRDefault="00E44504" w:rsidP="00E44504">
      <w:pPr>
        <w:spacing w:line="480" w:lineRule="auto"/>
        <w:ind w:left="-567" w:right="-283"/>
        <w:jc w:val="both"/>
        <w:rPr>
          <w:rFonts w:ascii="Times New Roman" w:hAnsi="Times New Roman"/>
          <w:color w:val="FF0000"/>
          <w:sz w:val="24"/>
          <w:szCs w:val="24"/>
        </w:rPr>
      </w:pPr>
      <w:r w:rsidRPr="00FB6449">
        <w:rPr>
          <w:rFonts w:ascii="Times New Roman" w:hAnsi="Times New Roman"/>
          <w:sz w:val="24"/>
          <w:szCs w:val="24"/>
        </w:rPr>
        <w:t xml:space="preserve">On the other hand, </w:t>
      </w:r>
      <w:r w:rsidR="00061E65" w:rsidRPr="00FB6449">
        <w:rPr>
          <w:rFonts w:ascii="Times New Roman" w:hAnsi="Times New Roman"/>
          <w:sz w:val="24"/>
          <w:szCs w:val="24"/>
        </w:rPr>
        <w:t>Hassan (1988)</w:t>
      </w:r>
      <w:r w:rsidRPr="00FB6449">
        <w:rPr>
          <w:rFonts w:ascii="Times New Roman" w:hAnsi="Times New Roman"/>
          <w:sz w:val="24"/>
          <w:szCs w:val="24"/>
        </w:rPr>
        <w:t xml:space="preserve"> empirical </w:t>
      </w:r>
      <w:r w:rsidR="00061E65" w:rsidRPr="00FB6449">
        <w:rPr>
          <w:rFonts w:ascii="Times New Roman" w:hAnsi="Times New Roman"/>
          <w:sz w:val="24"/>
          <w:szCs w:val="24"/>
        </w:rPr>
        <w:t xml:space="preserve">correlation </w:t>
      </w:r>
      <w:r w:rsidRPr="00FB6449">
        <w:rPr>
          <w:rFonts w:ascii="Times New Roman" w:hAnsi="Times New Roman"/>
          <w:sz w:val="24"/>
          <w:szCs w:val="24"/>
        </w:rPr>
        <w:t>show</w:t>
      </w:r>
      <w:r w:rsidR="00087396" w:rsidRPr="00FB6449">
        <w:rPr>
          <w:rFonts w:ascii="Times New Roman" w:hAnsi="Times New Roman"/>
          <w:sz w:val="24"/>
          <w:szCs w:val="24"/>
        </w:rPr>
        <w:t>s</w:t>
      </w:r>
      <w:r w:rsidRPr="00FB6449">
        <w:rPr>
          <w:rFonts w:ascii="Times New Roman" w:hAnsi="Times New Roman"/>
          <w:sz w:val="24"/>
          <w:szCs w:val="24"/>
        </w:rPr>
        <w:t xml:space="preserve"> a significant variation with the current data. </w:t>
      </w:r>
      <w:r w:rsidRPr="001A3CF1">
        <w:rPr>
          <w:rFonts w:ascii="Times New Roman" w:hAnsi="Times New Roman"/>
          <w:color w:val="FF0000"/>
          <w:sz w:val="24"/>
          <w:szCs w:val="24"/>
        </w:rPr>
        <w:t xml:space="preserve">The disparity could be attributed to </w:t>
      </w:r>
      <w:r w:rsidR="00904D8A" w:rsidRPr="001A3CF1">
        <w:rPr>
          <w:rFonts w:ascii="Times New Roman" w:hAnsi="Times New Roman"/>
          <w:color w:val="FF0000"/>
          <w:sz w:val="24"/>
          <w:szCs w:val="24"/>
        </w:rPr>
        <w:t xml:space="preserve">two facts namely, (1) </w:t>
      </w:r>
      <w:r w:rsidRPr="001A3CF1">
        <w:rPr>
          <w:rFonts w:ascii="Times New Roman" w:hAnsi="Times New Roman"/>
          <w:color w:val="FF0000"/>
          <w:sz w:val="24"/>
          <w:szCs w:val="24"/>
        </w:rPr>
        <w:t xml:space="preserve">the </w:t>
      </w:r>
      <w:r w:rsidR="00061E65" w:rsidRPr="001A3CF1">
        <w:rPr>
          <w:rFonts w:ascii="Times New Roman" w:hAnsi="Times New Roman"/>
          <w:color w:val="FF0000"/>
          <w:sz w:val="24"/>
          <w:szCs w:val="24"/>
        </w:rPr>
        <w:t xml:space="preserve">Hassan (1988) </w:t>
      </w:r>
      <w:r w:rsidRPr="001A3CF1">
        <w:rPr>
          <w:rFonts w:ascii="Times New Roman" w:hAnsi="Times New Roman"/>
          <w:color w:val="FF0000"/>
          <w:sz w:val="24"/>
          <w:szCs w:val="24"/>
        </w:rPr>
        <w:t xml:space="preserve">empirical model was originally developed </w:t>
      </w:r>
      <w:r w:rsidR="00087396" w:rsidRPr="001A3CF1">
        <w:rPr>
          <w:rFonts w:ascii="Times New Roman" w:hAnsi="Times New Roman"/>
          <w:color w:val="FF0000"/>
          <w:sz w:val="24"/>
          <w:szCs w:val="24"/>
        </w:rPr>
        <w:t xml:space="preserve">for churn flow in </w:t>
      </w:r>
      <w:r w:rsidR="00061E65" w:rsidRPr="001A3CF1">
        <w:rPr>
          <w:rFonts w:ascii="Times New Roman" w:hAnsi="Times New Roman"/>
          <w:color w:val="FF0000"/>
          <w:sz w:val="24"/>
          <w:szCs w:val="24"/>
        </w:rPr>
        <w:t>smaller diameter pipes</w:t>
      </w:r>
      <w:r w:rsidR="00904D8A" w:rsidRPr="001A3CF1">
        <w:rPr>
          <w:rFonts w:ascii="Times New Roman" w:hAnsi="Times New Roman"/>
          <w:color w:val="FF0000"/>
          <w:sz w:val="24"/>
          <w:szCs w:val="24"/>
        </w:rPr>
        <w:t xml:space="preserve"> and (2) the Hassan (1988) empirical model is a drift flux model which depends on the accuracy of the values of distribution coefficient (C</w:t>
      </w:r>
      <w:r w:rsidR="00904D8A" w:rsidRPr="001A3CF1">
        <w:rPr>
          <w:rFonts w:ascii="Times New Roman" w:hAnsi="Times New Roman"/>
          <w:color w:val="FF0000"/>
          <w:sz w:val="24"/>
          <w:szCs w:val="24"/>
          <w:vertAlign w:val="subscript"/>
        </w:rPr>
        <w:t>0</w:t>
      </w:r>
      <w:r w:rsidR="00904D8A" w:rsidRPr="001A3CF1">
        <w:rPr>
          <w:rFonts w:ascii="Times New Roman" w:hAnsi="Times New Roman"/>
          <w:color w:val="FF0000"/>
          <w:sz w:val="24"/>
          <w:szCs w:val="24"/>
        </w:rPr>
        <w:t xml:space="preserve">) and the drift </w:t>
      </w:r>
      <w:r w:rsidR="005A1584">
        <w:rPr>
          <w:rFonts w:ascii="Times New Roman" w:hAnsi="Times New Roman"/>
          <w:color w:val="FF0000"/>
          <w:sz w:val="24"/>
          <w:szCs w:val="24"/>
        </w:rPr>
        <w:t>velocity (Vgd). The drift velocity on the other hand depends on the drift coefficient</w:t>
      </w:r>
      <w:r w:rsidR="00904D8A" w:rsidRPr="001A3CF1">
        <w:rPr>
          <w:rFonts w:ascii="Times New Roman" w:hAnsi="Times New Roman"/>
          <w:color w:val="FF0000"/>
          <w:sz w:val="24"/>
          <w:szCs w:val="24"/>
        </w:rPr>
        <w:t xml:space="preserve"> (d). The assumed values of C</w:t>
      </w:r>
      <w:r w:rsidR="00904D8A" w:rsidRPr="001A3CF1">
        <w:rPr>
          <w:rFonts w:ascii="Times New Roman" w:hAnsi="Times New Roman"/>
          <w:color w:val="FF0000"/>
          <w:sz w:val="24"/>
          <w:szCs w:val="24"/>
          <w:vertAlign w:val="subscript"/>
        </w:rPr>
        <w:t>0</w:t>
      </w:r>
      <w:r w:rsidR="00904D8A" w:rsidRPr="001A3CF1">
        <w:rPr>
          <w:rFonts w:ascii="Times New Roman" w:hAnsi="Times New Roman"/>
          <w:color w:val="FF0000"/>
          <w:sz w:val="24"/>
          <w:szCs w:val="24"/>
        </w:rPr>
        <w:t xml:space="preserve"> and d are 1.15 and 0.345, respectively, </w:t>
      </w:r>
      <w:r w:rsidR="001A3CF1" w:rsidRPr="001A3CF1">
        <w:rPr>
          <w:rFonts w:ascii="Times New Roman" w:hAnsi="Times New Roman"/>
          <w:color w:val="FF0000"/>
          <w:sz w:val="24"/>
          <w:szCs w:val="24"/>
        </w:rPr>
        <w:t xml:space="preserve">based on </w:t>
      </w:r>
      <w:r w:rsidR="00904D8A" w:rsidRPr="001A3CF1">
        <w:rPr>
          <w:rFonts w:ascii="Times New Roman" w:hAnsi="Times New Roman"/>
          <w:color w:val="FF0000"/>
          <w:sz w:val="24"/>
          <w:szCs w:val="24"/>
        </w:rPr>
        <w:t>his equation may not be appropriate for present work and thus could be responsible for the over-prediction.</w:t>
      </w:r>
    </w:p>
    <w:p w14:paraId="0A76A3E6" w14:textId="77777777" w:rsidR="0065705E" w:rsidRPr="00FB6449" w:rsidRDefault="0065705E" w:rsidP="0065705E">
      <w:pPr>
        <w:spacing w:line="480" w:lineRule="auto"/>
        <w:ind w:left="-567" w:right="-283"/>
        <w:jc w:val="both"/>
        <w:rPr>
          <w:rFonts w:ascii="Times New Roman" w:hAnsi="Times New Roman"/>
          <w:sz w:val="24"/>
          <w:szCs w:val="24"/>
        </w:rPr>
      </w:pPr>
      <w:r w:rsidRPr="00FB6449">
        <w:rPr>
          <w:rFonts w:ascii="Times New Roman" w:hAnsi="Times New Roman"/>
          <w:sz w:val="24"/>
          <w:szCs w:val="24"/>
        </w:rPr>
        <w:t>In general, the Woldesemayat and Ghajar (2007) shows better prediction capability in comparison to the other three empirical correlations whilst on the other hand, the Hassan (1988) is the poorest.</w:t>
      </w:r>
    </w:p>
    <w:p w14:paraId="003B5AF7" w14:textId="18A0E98E" w:rsidR="00E44504" w:rsidRPr="00FB6449" w:rsidRDefault="00E44504" w:rsidP="0039221C">
      <w:pPr>
        <w:spacing w:line="480" w:lineRule="auto"/>
        <w:ind w:left="-567" w:right="-283"/>
        <w:jc w:val="center"/>
        <w:rPr>
          <w:noProof/>
          <w:lang w:val="ha-Latn-NG" w:eastAsia="ha-Latn-NG"/>
        </w:rPr>
      </w:pPr>
      <w:r w:rsidRPr="00FB6449">
        <w:rPr>
          <w:rFonts w:ascii="Times New Roman" w:hAnsi="Times New Roman"/>
          <w:sz w:val="24"/>
          <w:szCs w:val="24"/>
        </w:rPr>
        <w:lastRenderedPageBreak/>
        <w:t>.</w:t>
      </w:r>
      <w:r w:rsidRPr="00FB6449">
        <w:rPr>
          <w:noProof/>
          <w:lang w:val="ha-Latn-NG" w:eastAsia="ha-Latn-NG"/>
        </w:rPr>
        <w:t xml:space="preserve"> </w:t>
      </w:r>
      <w:r w:rsidR="007B6AD2" w:rsidRPr="00FB6449">
        <w:rPr>
          <w:rFonts w:ascii="Times New Roman" w:eastAsia="Times New Roman" w:hAnsi="Times New Roman"/>
          <w:snapToGrid w:val="0"/>
          <w:w w:val="0"/>
          <w:sz w:val="0"/>
          <w:szCs w:val="0"/>
          <w:u w:color="000000"/>
          <w:bdr w:val="none" w:sz="0" w:space="0" w:color="000000"/>
          <w:shd w:val="clear" w:color="000000" w:fill="000000"/>
        </w:rPr>
        <w:t xml:space="preserve"> </w:t>
      </w:r>
      <w:r w:rsidR="007B6AD2" w:rsidRPr="00FB6449">
        <w:rPr>
          <w:noProof/>
          <w:lang w:val="ha-Latn-NG" w:eastAsia="ha-Latn-NG"/>
        </w:rPr>
        <w:drawing>
          <wp:inline distT="0" distB="0" distL="0" distR="0" wp14:anchorId="563A29D6" wp14:editId="7D80D502">
            <wp:extent cx="3730120" cy="2970344"/>
            <wp:effectExtent l="0" t="0" r="3810" b="1905"/>
            <wp:docPr id="18" name="Picture 18" descr="C:\Users\ABDULKADIR\Desktop\HOLDUP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ABDULKADIR\Desktop\HOLDUP NEW.t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28406" cy="2968979"/>
                    </a:xfrm>
                    <a:prstGeom prst="rect">
                      <a:avLst/>
                    </a:prstGeom>
                    <a:noFill/>
                    <a:ln>
                      <a:noFill/>
                    </a:ln>
                  </pic:spPr>
                </pic:pic>
              </a:graphicData>
            </a:graphic>
          </wp:inline>
        </w:drawing>
      </w:r>
    </w:p>
    <w:p w14:paraId="001D67B6" w14:textId="7853BBC9" w:rsidR="00E44504" w:rsidRPr="00FB6449" w:rsidRDefault="00E44504" w:rsidP="00E44504">
      <w:pPr>
        <w:spacing w:line="240" w:lineRule="auto"/>
        <w:ind w:left="-567" w:right="-283"/>
        <w:jc w:val="both"/>
        <w:rPr>
          <w:rFonts w:ascii="Times New Roman" w:hAnsi="Times New Roman"/>
          <w:noProof/>
          <w:sz w:val="20"/>
          <w:szCs w:val="20"/>
          <w:lang w:val="en-US" w:eastAsia="ha-Latn-NG"/>
        </w:rPr>
      </w:pPr>
      <w:bookmarkStart w:id="19" w:name="_Hlk484881181"/>
      <w:r w:rsidRPr="00FB6449">
        <w:rPr>
          <w:rFonts w:ascii="Times New Roman" w:hAnsi="Times New Roman"/>
          <w:b/>
          <w:noProof/>
          <w:sz w:val="20"/>
          <w:szCs w:val="20"/>
          <w:lang w:val="en-US" w:eastAsia="ha-Latn-NG"/>
        </w:rPr>
        <w:t xml:space="preserve">Figure </w:t>
      </w:r>
      <w:r w:rsidR="008036D9" w:rsidRPr="00FB6449">
        <w:rPr>
          <w:rFonts w:ascii="Times New Roman" w:hAnsi="Times New Roman"/>
          <w:b/>
          <w:noProof/>
          <w:sz w:val="20"/>
          <w:szCs w:val="20"/>
          <w:lang w:val="en-US" w:eastAsia="ha-Latn-NG"/>
        </w:rPr>
        <w:t>10</w:t>
      </w:r>
      <w:r w:rsidRPr="00FB6449">
        <w:rPr>
          <w:rFonts w:ascii="Times New Roman" w:hAnsi="Times New Roman"/>
          <w:b/>
          <w:noProof/>
          <w:sz w:val="20"/>
          <w:szCs w:val="20"/>
          <w:lang w:val="en-US" w:eastAsia="ha-Latn-NG"/>
        </w:rPr>
        <w:t>:</w:t>
      </w:r>
      <w:r w:rsidRPr="00FB6449">
        <w:rPr>
          <w:rFonts w:ascii="Times New Roman" w:hAnsi="Times New Roman"/>
          <w:noProof/>
          <w:sz w:val="20"/>
          <w:szCs w:val="20"/>
          <w:lang w:val="en-US" w:eastAsia="ha-Latn-NG"/>
        </w:rPr>
        <w:t xml:space="preserve"> Comparison between experimental film fraction and calculated film fraction from some empirical models</w:t>
      </w:r>
    </w:p>
    <w:p w14:paraId="7CDCEA06" w14:textId="77777777" w:rsidR="007B6AD2" w:rsidRPr="00FB6449" w:rsidRDefault="00FC5CF9" w:rsidP="00E44504">
      <w:pPr>
        <w:spacing w:line="480" w:lineRule="auto"/>
        <w:jc w:val="both"/>
        <w:rPr>
          <w:rFonts w:ascii="Times New Roman" w:hAnsi="Times New Roman"/>
          <w:sz w:val="20"/>
          <w:szCs w:val="20"/>
        </w:rPr>
      </w:pPr>
      <w:bookmarkStart w:id="20" w:name="_Toc465023989"/>
      <w:bookmarkStart w:id="21" w:name="_Toc465344950"/>
      <w:bookmarkEnd w:id="19"/>
      <w:r w:rsidRPr="00FB6449">
        <w:rPr>
          <w:rFonts w:ascii="Times New Roman" w:hAnsi="Times New Roman"/>
          <w:sz w:val="20"/>
          <w:szCs w:val="20"/>
        </w:rPr>
        <w:t xml:space="preserve">                    </w:t>
      </w:r>
    </w:p>
    <w:p w14:paraId="4D04A375" w14:textId="79692775" w:rsidR="00E44504" w:rsidRPr="00B648D3" w:rsidRDefault="00E44504" w:rsidP="001A5C15">
      <w:pPr>
        <w:pStyle w:val="Heading3"/>
        <w:spacing w:line="480" w:lineRule="auto"/>
        <w:ind w:left="-567" w:right="-283"/>
        <w:jc w:val="both"/>
        <w:rPr>
          <w:rFonts w:ascii="Times New Roman" w:hAnsi="Times New Roman" w:cs="Times New Roman"/>
          <w:color w:val="auto"/>
        </w:rPr>
      </w:pPr>
      <w:bookmarkStart w:id="22" w:name="_Toc465330677"/>
      <w:bookmarkEnd w:id="20"/>
      <w:bookmarkEnd w:id="21"/>
      <w:r w:rsidRPr="00B648D3">
        <w:rPr>
          <w:rFonts w:ascii="Times New Roman" w:hAnsi="Times New Roman" w:cs="Times New Roman"/>
          <w:color w:val="auto"/>
        </w:rPr>
        <w:t>Standard deviation</w:t>
      </w:r>
      <w:r w:rsidR="009A6A8A" w:rsidRPr="00B648D3">
        <w:rPr>
          <w:rFonts w:ascii="Times New Roman" w:hAnsi="Times New Roman" w:cs="Times New Roman"/>
          <w:color w:val="auto"/>
        </w:rPr>
        <w:t xml:space="preserve"> (</w:t>
      </w:r>
      <w:r w:rsidR="009A6A8A" w:rsidRPr="00B648D3">
        <w:rPr>
          <w:rFonts w:ascii="Times New Roman" w:hAnsi="Times New Roman" w:cs="Times New Roman"/>
          <w:i/>
          <w:color w:val="auto"/>
        </w:rPr>
        <w:t>S</w:t>
      </w:r>
      <w:r w:rsidR="009A6A8A" w:rsidRPr="00B648D3">
        <w:rPr>
          <w:rFonts w:ascii="Times New Roman" w:hAnsi="Times New Roman" w:cs="Times New Roman"/>
          <w:color w:val="auto"/>
        </w:rPr>
        <w:t>)</w:t>
      </w:r>
      <w:r w:rsidRPr="00B648D3">
        <w:rPr>
          <w:rFonts w:ascii="Times New Roman" w:hAnsi="Times New Roman" w:cs="Times New Roman"/>
          <w:color w:val="auto"/>
        </w:rPr>
        <w:t xml:space="preserve"> of film fraction</w:t>
      </w:r>
      <w:bookmarkEnd w:id="22"/>
    </w:p>
    <w:p w14:paraId="45FF906D" w14:textId="4F129B2D"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In this section, the variation of standard deviation (</w:t>
      </w:r>
      <w:r w:rsidRPr="00FB6449">
        <w:rPr>
          <w:rFonts w:ascii="Times New Roman" w:hAnsi="Times New Roman"/>
          <w:i/>
          <w:sz w:val="24"/>
          <w:szCs w:val="24"/>
        </w:rPr>
        <w:t>S</w:t>
      </w:r>
      <w:r w:rsidRPr="00FB6449">
        <w:rPr>
          <w:rFonts w:ascii="Times New Roman" w:hAnsi="Times New Roman"/>
          <w:sz w:val="24"/>
          <w:szCs w:val="24"/>
        </w:rPr>
        <w:t>) with gas superficial velocity is investigated. The standard deviation is calculated from equation (</w:t>
      </w:r>
      <w:r w:rsidR="00DE5196">
        <w:rPr>
          <w:rFonts w:ascii="Times New Roman" w:hAnsi="Times New Roman"/>
          <w:sz w:val="24"/>
          <w:szCs w:val="24"/>
        </w:rPr>
        <w:t>1</w:t>
      </w:r>
      <w:r w:rsidR="00DB07D6" w:rsidRPr="00FB6449">
        <w:rPr>
          <w:rFonts w:ascii="Times New Roman" w:hAnsi="Times New Roman"/>
          <w:sz w:val="24"/>
          <w:szCs w:val="24"/>
        </w:rPr>
        <w:t>2)</w:t>
      </w:r>
      <w:r w:rsidRPr="00FB6449">
        <w:rPr>
          <w:rFonts w:ascii="Times New Roman" w:hAnsi="Times New Roman"/>
          <w:sz w:val="24"/>
          <w:szCs w:val="24"/>
        </w:rPr>
        <w:t xml:space="preserve">. </w:t>
      </w:r>
      <w:r w:rsidR="009A6A8A" w:rsidRPr="00FB6449">
        <w:rPr>
          <w:rFonts w:ascii="Times New Roman" w:hAnsi="Times New Roman"/>
          <w:sz w:val="24"/>
          <w:szCs w:val="24"/>
        </w:rPr>
        <w:t xml:space="preserve">Here, </w:t>
      </w:r>
      <w:r w:rsidRPr="00FB6449">
        <w:rPr>
          <w:rFonts w:ascii="Times New Roman" w:hAnsi="Times New Roman"/>
          <w:i/>
          <w:sz w:val="24"/>
          <w:szCs w:val="24"/>
        </w:rPr>
        <w:t>S</w:t>
      </w:r>
      <w:r w:rsidRPr="00FB6449">
        <w:rPr>
          <w:rFonts w:ascii="Times New Roman" w:hAnsi="Times New Roman"/>
          <w:sz w:val="24"/>
          <w:szCs w:val="24"/>
        </w:rPr>
        <w:t xml:space="preserve"> </w:t>
      </w:r>
      <w:r w:rsidR="009A6A8A" w:rsidRPr="00FB6449">
        <w:rPr>
          <w:rFonts w:ascii="Times New Roman" w:hAnsi="Times New Roman"/>
          <w:sz w:val="24"/>
          <w:szCs w:val="24"/>
        </w:rPr>
        <w:t xml:space="preserve">which is the deviation of real film fraction </w:t>
      </w:r>
      <w:r w:rsidRPr="00FB6449">
        <w:rPr>
          <w:rFonts w:ascii="Times New Roman" w:hAnsi="Times New Roman"/>
          <w:sz w:val="24"/>
          <w:szCs w:val="24"/>
        </w:rPr>
        <w:t>can be used to determine the degree of roughness of film fraction.</w:t>
      </w:r>
      <w:r w:rsidR="00BF22A5" w:rsidRPr="00FB6449">
        <w:rPr>
          <w:rFonts w:ascii="Times New Roman" w:hAnsi="Times New Roman"/>
          <w:sz w:val="24"/>
          <w:szCs w:val="24"/>
        </w:rPr>
        <w:t xml:space="preserve"> </w:t>
      </w:r>
    </w:p>
    <w:p w14:paraId="22CF83F3" w14:textId="6591C470" w:rsidR="00160A94" w:rsidRPr="00FB6449" w:rsidRDefault="00160A94" w:rsidP="00160A94">
      <w:pPr>
        <w:spacing w:line="480" w:lineRule="auto"/>
        <w:ind w:left="-567" w:right="-283"/>
        <w:jc w:val="both"/>
        <w:rPr>
          <w:rFonts w:ascii="Times New Roman" w:hAnsi="Times New Roman"/>
          <w:sz w:val="24"/>
          <w:szCs w:val="24"/>
        </w:rPr>
      </w:pPr>
      <m:oMathPara>
        <m:oMath>
          <m:r>
            <w:rPr>
              <w:rFonts w:ascii="Cambria Math" w:hAnsi="Cambria Math"/>
              <w:sz w:val="24"/>
              <w:szCs w:val="24"/>
            </w:rPr>
            <m:t>S=</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L</m:t>
                              </m:r>
                            </m:sub>
                          </m:sSub>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L</m:t>
                                  </m:r>
                                </m:sub>
                              </m:sSub>
                            </m:e>
                          </m:acc>
                        </m:e>
                      </m:d>
                    </m:e>
                    <m:sup>
                      <m:r>
                        <w:rPr>
                          <w:rFonts w:ascii="Cambria Math" w:hAnsi="Cambria Math"/>
                          <w:sz w:val="24"/>
                          <w:szCs w:val="24"/>
                        </w:rPr>
                        <m:t>2</m:t>
                      </m:r>
                    </m:sup>
                  </m:sSup>
                </m:e>
              </m:nary>
            </m:e>
          </m:rad>
          <m:r>
            <w:rPr>
              <w:rFonts w:ascii="Cambria Math" w:eastAsiaTheme="minorEastAsia" w:hAnsi="Cambria Math"/>
              <w:sz w:val="24"/>
              <w:szCs w:val="24"/>
            </w:rPr>
            <m:t xml:space="preserve">                            (12)</m:t>
          </m:r>
        </m:oMath>
      </m:oMathPara>
    </w:p>
    <w:p w14:paraId="78548607" w14:textId="3601080B" w:rsidR="00E44504" w:rsidRPr="00FB6449" w:rsidRDefault="00E44504" w:rsidP="00E44504">
      <w:pPr>
        <w:spacing w:line="480" w:lineRule="auto"/>
        <w:ind w:left="-567" w:right="-283"/>
        <w:jc w:val="both"/>
        <w:rPr>
          <w:rFonts w:ascii="Times New Roman" w:eastAsiaTheme="minorEastAsia" w:hAnsi="Times New Roman"/>
          <w:sz w:val="24"/>
          <w:szCs w:val="24"/>
        </w:rPr>
      </w:pPr>
      <w:r w:rsidRPr="00FB6449">
        <w:rPr>
          <w:rFonts w:ascii="Times New Roman" w:hAnsi="Times New Roman"/>
          <w:sz w:val="24"/>
          <w:szCs w:val="24"/>
        </w:rPr>
        <w:t xml:space="preserve">Figure </w:t>
      </w:r>
      <w:r w:rsidR="007C486B" w:rsidRPr="00FB6449">
        <w:rPr>
          <w:rFonts w:ascii="Times New Roman" w:hAnsi="Times New Roman"/>
          <w:sz w:val="24"/>
          <w:szCs w:val="24"/>
        </w:rPr>
        <w:t>1</w:t>
      </w:r>
      <w:r w:rsidR="008036D9" w:rsidRPr="00FB6449">
        <w:rPr>
          <w:rFonts w:ascii="Times New Roman" w:hAnsi="Times New Roman"/>
          <w:sz w:val="24"/>
          <w:szCs w:val="24"/>
        </w:rPr>
        <w:t>1</w:t>
      </w:r>
      <w:r w:rsidRPr="00FB6449">
        <w:rPr>
          <w:rFonts w:ascii="Times New Roman" w:hAnsi="Times New Roman"/>
          <w:sz w:val="24"/>
          <w:szCs w:val="24"/>
        </w:rPr>
        <w:t xml:space="preserve"> shows a plot of variation of </w:t>
      </w:r>
      <w:r w:rsidRPr="00FB6449">
        <w:rPr>
          <w:rFonts w:ascii="Times New Roman" w:hAnsi="Times New Roman"/>
          <w:i/>
          <w:sz w:val="24"/>
          <w:szCs w:val="24"/>
        </w:rPr>
        <w:t>S</w:t>
      </w:r>
      <w:r w:rsidRPr="00FB6449">
        <w:rPr>
          <w:rFonts w:ascii="Times New Roman" w:hAnsi="Times New Roman"/>
          <w:sz w:val="24"/>
          <w:szCs w:val="24"/>
        </w:rPr>
        <w:t xml:space="preserve"> of film fraction time series data with gas superficial velocity at </w:t>
      </w:r>
      <w:r w:rsidR="00B569EC" w:rsidRPr="00FB6449">
        <w:rPr>
          <w:rFonts w:ascii="Times New Roman" w:hAnsi="Times New Roman"/>
          <w:sz w:val="24"/>
          <w:szCs w:val="24"/>
        </w:rPr>
        <w:t>different liquid superficial velocities.</w:t>
      </w:r>
      <w:r w:rsidRPr="00FB6449">
        <w:rPr>
          <w:rFonts w:ascii="Times New Roman" w:hAnsi="Times New Roman"/>
          <w:sz w:val="24"/>
          <w:szCs w:val="24"/>
        </w:rPr>
        <w:t xml:space="preserve"> </w:t>
      </w:r>
    </w:p>
    <w:p w14:paraId="5DA6B1FA" w14:textId="77777777" w:rsidR="00E44504" w:rsidRPr="00FB6449" w:rsidRDefault="00B53277" w:rsidP="007343A5">
      <w:pPr>
        <w:spacing w:line="480" w:lineRule="auto"/>
        <w:ind w:left="-567" w:right="-283"/>
        <w:jc w:val="center"/>
        <w:rPr>
          <w:rFonts w:ascii="Times New Roman" w:hAnsi="Times New Roman"/>
          <w:sz w:val="24"/>
          <w:szCs w:val="24"/>
        </w:rPr>
      </w:pPr>
      <w:r w:rsidRPr="00FB6449">
        <w:rPr>
          <w:noProof/>
          <w:lang w:val="ha-Latn-NG" w:eastAsia="ha-Latn-NG"/>
        </w:rPr>
        <w:lastRenderedPageBreak/>
        <w:drawing>
          <wp:inline distT="0" distB="0" distL="0" distR="0" wp14:anchorId="5B84156D" wp14:editId="1970B5A3">
            <wp:extent cx="2847348" cy="2221078"/>
            <wp:effectExtent l="0" t="0" r="0" b="8255"/>
            <wp:docPr id="23" name="Picture 23" descr="C:\Users\ABDULKADIR\AppData\Local\Microsoft\Windows\INetCache\Content.Word\s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KADIR\AppData\Local\Microsoft\Windows\INetCache\Content.Word\sk.t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3425" cy="2225818"/>
                    </a:xfrm>
                    <a:prstGeom prst="rect">
                      <a:avLst/>
                    </a:prstGeom>
                    <a:noFill/>
                    <a:ln>
                      <a:noFill/>
                    </a:ln>
                  </pic:spPr>
                </pic:pic>
              </a:graphicData>
            </a:graphic>
          </wp:inline>
        </w:drawing>
      </w:r>
    </w:p>
    <w:p w14:paraId="5F06B257" w14:textId="36C33CC5" w:rsidR="00E44504" w:rsidRPr="00FB6449" w:rsidRDefault="00E44504" w:rsidP="009A6A8A">
      <w:pPr>
        <w:pStyle w:val="Caption"/>
        <w:ind w:left="-567" w:right="-283"/>
        <w:rPr>
          <w:rFonts w:ascii="Times New Roman" w:hAnsi="Times New Roman" w:cs="Times New Roman"/>
          <w:i w:val="0"/>
          <w:iCs w:val="0"/>
          <w:color w:val="auto"/>
          <w:sz w:val="20"/>
          <w:szCs w:val="20"/>
        </w:rPr>
      </w:pPr>
      <w:bookmarkStart w:id="23" w:name="_Toc464904125"/>
      <w:bookmarkStart w:id="24" w:name="_Toc465344769"/>
      <w:bookmarkStart w:id="25" w:name="_Hlk484881157"/>
      <w:r w:rsidRPr="00FB6449">
        <w:rPr>
          <w:rFonts w:ascii="Times New Roman" w:hAnsi="Times New Roman" w:cs="Times New Roman"/>
          <w:b/>
          <w:i w:val="0"/>
          <w:iCs w:val="0"/>
          <w:color w:val="auto"/>
          <w:sz w:val="20"/>
          <w:szCs w:val="20"/>
        </w:rPr>
        <w:t xml:space="preserve">Figure </w:t>
      </w:r>
      <w:r w:rsidR="008036D9" w:rsidRPr="00FB6449">
        <w:rPr>
          <w:rFonts w:ascii="Times New Roman" w:hAnsi="Times New Roman" w:cs="Times New Roman"/>
          <w:b/>
          <w:i w:val="0"/>
          <w:iCs w:val="0"/>
          <w:color w:val="auto"/>
          <w:sz w:val="20"/>
          <w:szCs w:val="20"/>
        </w:rPr>
        <w:t>11</w:t>
      </w:r>
      <w:r w:rsidRPr="00FB6449">
        <w:rPr>
          <w:rFonts w:ascii="Times New Roman" w:hAnsi="Times New Roman" w:cs="Times New Roman"/>
          <w:b/>
          <w:i w:val="0"/>
          <w:iCs w:val="0"/>
          <w:color w:val="auto"/>
          <w:sz w:val="20"/>
          <w:szCs w:val="20"/>
        </w:rPr>
        <w:t>:</w:t>
      </w:r>
      <w:r w:rsidRPr="00FB6449">
        <w:rPr>
          <w:rFonts w:ascii="Times New Roman" w:hAnsi="Times New Roman" w:cs="Times New Roman"/>
          <w:i w:val="0"/>
          <w:iCs w:val="0"/>
          <w:color w:val="auto"/>
          <w:sz w:val="20"/>
          <w:szCs w:val="20"/>
        </w:rPr>
        <w:t xml:space="preserve"> A plot of variation of standard deviation of film fraction with gas superficial velocity at various liquid superficial velocities.</w:t>
      </w:r>
      <w:bookmarkEnd w:id="23"/>
      <w:bookmarkEnd w:id="24"/>
      <w:r w:rsidR="009A6A8A" w:rsidRPr="00FB6449">
        <w:rPr>
          <w:rFonts w:ascii="Times New Roman" w:hAnsi="Times New Roman" w:cs="Times New Roman"/>
          <w:i w:val="0"/>
          <w:iCs w:val="0"/>
          <w:color w:val="auto"/>
          <w:sz w:val="20"/>
          <w:szCs w:val="20"/>
        </w:rPr>
        <w:t xml:space="preserve"> Standard deviation here is the deviation of real film fraction.</w:t>
      </w:r>
    </w:p>
    <w:bookmarkEnd w:id="25"/>
    <w:p w14:paraId="1EF48A60" w14:textId="34256DA6" w:rsidR="00E44504" w:rsidRPr="00FB6449" w:rsidRDefault="00E44504" w:rsidP="00E44504">
      <w:pPr>
        <w:spacing w:before="240" w:line="480" w:lineRule="auto"/>
        <w:ind w:left="-567" w:right="-283"/>
        <w:jc w:val="both"/>
        <w:rPr>
          <w:rFonts w:ascii="Times New Roman" w:hAnsi="Times New Roman"/>
          <w:sz w:val="24"/>
          <w:szCs w:val="24"/>
        </w:rPr>
      </w:pPr>
      <w:r w:rsidRPr="00FB6449">
        <w:rPr>
          <w:rFonts w:ascii="Times New Roman" w:hAnsi="Times New Roman"/>
          <w:sz w:val="24"/>
          <w:szCs w:val="24"/>
        </w:rPr>
        <w:t xml:space="preserve">In Figure </w:t>
      </w:r>
      <w:r w:rsidR="007C486B" w:rsidRPr="00FB6449">
        <w:rPr>
          <w:rFonts w:ascii="Times New Roman" w:hAnsi="Times New Roman"/>
          <w:sz w:val="24"/>
          <w:szCs w:val="24"/>
        </w:rPr>
        <w:t>1</w:t>
      </w:r>
      <w:r w:rsidR="008036D9" w:rsidRPr="00FB6449">
        <w:rPr>
          <w:rFonts w:ascii="Times New Roman" w:hAnsi="Times New Roman"/>
          <w:sz w:val="24"/>
          <w:szCs w:val="24"/>
        </w:rPr>
        <w:t>1</w:t>
      </w:r>
      <w:r w:rsidRPr="00FB6449">
        <w:rPr>
          <w:rFonts w:ascii="Times New Roman" w:hAnsi="Times New Roman"/>
          <w:sz w:val="24"/>
          <w:szCs w:val="24"/>
        </w:rPr>
        <w:t xml:space="preserve">, a general decreasing trend of averaged </w:t>
      </w:r>
      <w:r w:rsidRPr="00FB6449">
        <w:rPr>
          <w:rFonts w:ascii="Times New Roman" w:hAnsi="Times New Roman"/>
          <w:i/>
          <w:sz w:val="24"/>
          <w:szCs w:val="24"/>
        </w:rPr>
        <w:t>S</w:t>
      </w:r>
      <w:r w:rsidRPr="00FB6449">
        <w:rPr>
          <w:rFonts w:ascii="Times New Roman" w:hAnsi="Times New Roman"/>
          <w:sz w:val="24"/>
          <w:szCs w:val="24"/>
        </w:rPr>
        <w:t xml:space="preserve"> of film fraction</w:t>
      </w:r>
      <w:r w:rsidRPr="00FB6449">
        <w:rPr>
          <w:rFonts w:ascii="Times New Roman" w:eastAsiaTheme="minorEastAsia" w:hAnsi="Times New Roman"/>
          <w:bCs/>
          <w:sz w:val="24"/>
          <w:szCs w:val="24"/>
        </w:rPr>
        <w:t xml:space="preserve"> w</w:t>
      </w:r>
      <w:r w:rsidRPr="00FB6449">
        <w:rPr>
          <w:rFonts w:ascii="Times New Roman" w:hAnsi="Times New Roman"/>
          <w:sz w:val="24"/>
          <w:szCs w:val="24"/>
        </w:rPr>
        <w:t xml:space="preserve">ith increasing gas superficial velocity can be clearly </w:t>
      </w:r>
      <w:r w:rsidR="00105B7A">
        <w:rPr>
          <w:rFonts w:ascii="Times New Roman" w:hAnsi="Times New Roman"/>
          <w:sz w:val="24"/>
          <w:szCs w:val="24"/>
        </w:rPr>
        <w:t>seen</w:t>
      </w:r>
      <w:r w:rsidRPr="00FB6449">
        <w:rPr>
          <w:rFonts w:ascii="Times New Roman" w:hAnsi="Times New Roman"/>
          <w:sz w:val="24"/>
          <w:szCs w:val="24"/>
        </w:rPr>
        <w:t>. At low liquid superficial velocity, there is an initial sharp decrease followed by a more or less constant value as the gas superficial velocity increases. This observation could be as a result of more or less steady ripple waves associated with annular flow. As the liquid superficial velocity is increased beyond 0.02 m/s, the flow becomes more oscillatory leading to an alternating increase and decrease as the gas superficial velocity is increased. At liq</w:t>
      </w:r>
      <w:r w:rsidR="00F10F36" w:rsidRPr="00FB6449">
        <w:rPr>
          <w:rFonts w:ascii="Times New Roman" w:hAnsi="Times New Roman"/>
          <w:sz w:val="24"/>
          <w:szCs w:val="24"/>
        </w:rPr>
        <w:t>uid superficial velocity of 0.1</w:t>
      </w:r>
      <w:r w:rsidRPr="00FB6449">
        <w:rPr>
          <w:rFonts w:ascii="Times New Roman" w:hAnsi="Times New Roman"/>
          <w:sz w:val="24"/>
          <w:szCs w:val="24"/>
        </w:rPr>
        <w:t xml:space="preserve"> m/s, the degree of haphazardness of </w:t>
      </w:r>
      <w:r w:rsidRPr="00FB6449">
        <w:rPr>
          <w:rFonts w:ascii="Times New Roman" w:hAnsi="Times New Roman"/>
          <w:i/>
          <w:sz w:val="24"/>
          <w:szCs w:val="24"/>
        </w:rPr>
        <w:t>S</w:t>
      </w:r>
      <w:r w:rsidRPr="00FB6449">
        <w:rPr>
          <w:rFonts w:ascii="Times New Roman" w:hAnsi="Times New Roman"/>
          <w:sz w:val="24"/>
          <w:szCs w:val="24"/>
        </w:rPr>
        <w:t xml:space="preserve"> of film fraction becomes even more </w:t>
      </w:r>
      <w:r w:rsidR="00105B7A" w:rsidRPr="00FB6449">
        <w:rPr>
          <w:rFonts w:ascii="Times New Roman" w:hAnsi="Times New Roman"/>
          <w:sz w:val="24"/>
          <w:szCs w:val="24"/>
        </w:rPr>
        <w:t>marked</w:t>
      </w:r>
      <w:r w:rsidRPr="00FB6449">
        <w:rPr>
          <w:rFonts w:ascii="Times New Roman" w:hAnsi="Times New Roman"/>
          <w:sz w:val="24"/>
          <w:szCs w:val="24"/>
        </w:rPr>
        <w:t xml:space="preserve">. This could be </w:t>
      </w:r>
      <w:r w:rsidR="00AB0714" w:rsidRPr="00FB6449">
        <w:rPr>
          <w:rFonts w:ascii="Times New Roman" w:hAnsi="Times New Roman"/>
          <w:sz w:val="24"/>
          <w:szCs w:val="24"/>
        </w:rPr>
        <w:t>ascribed</w:t>
      </w:r>
      <w:r w:rsidRPr="00FB6449">
        <w:rPr>
          <w:rFonts w:ascii="Times New Roman" w:hAnsi="Times New Roman"/>
          <w:sz w:val="24"/>
          <w:szCs w:val="24"/>
        </w:rPr>
        <w:t xml:space="preserve"> to churn</w:t>
      </w:r>
      <w:r w:rsidR="00AB0714" w:rsidRPr="00FB6449">
        <w:rPr>
          <w:rStyle w:val="foldable-text"/>
          <w:rFonts w:ascii="Times New Roman" w:hAnsi="Times New Roman"/>
          <w:sz w:val="24"/>
          <w:szCs w:val="24"/>
          <w:lang w:val="en-US"/>
        </w:rPr>
        <w:t>–</w:t>
      </w:r>
      <w:r w:rsidRPr="00FB6449">
        <w:rPr>
          <w:rFonts w:ascii="Times New Roman" w:hAnsi="Times New Roman"/>
          <w:sz w:val="24"/>
          <w:szCs w:val="24"/>
        </w:rPr>
        <w:t xml:space="preserve">annular flow transition boundary. </w:t>
      </w:r>
    </w:p>
    <w:p w14:paraId="266D4564" w14:textId="729C499E" w:rsidR="00E44504" w:rsidRPr="00FB6449" w:rsidRDefault="00E44504" w:rsidP="00E44504">
      <w:pPr>
        <w:spacing w:before="240" w:line="480" w:lineRule="auto"/>
        <w:ind w:left="-567" w:right="-283"/>
        <w:jc w:val="both"/>
        <w:rPr>
          <w:rFonts w:ascii="Times New Roman" w:hAnsi="Times New Roman"/>
          <w:sz w:val="24"/>
          <w:szCs w:val="24"/>
        </w:rPr>
      </w:pPr>
      <w:r w:rsidRPr="00FB6449">
        <w:rPr>
          <w:rFonts w:ascii="Times New Roman" w:hAnsi="Times New Roman"/>
          <w:sz w:val="24"/>
          <w:szCs w:val="24"/>
        </w:rPr>
        <w:t xml:space="preserve">It can also be </w:t>
      </w:r>
      <w:r w:rsidR="00AB0714">
        <w:rPr>
          <w:rFonts w:ascii="Times New Roman" w:hAnsi="Times New Roman"/>
          <w:sz w:val="24"/>
          <w:szCs w:val="24"/>
        </w:rPr>
        <w:t xml:space="preserve">seen </w:t>
      </w:r>
      <w:r w:rsidRPr="00FB6449">
        <w:rPr>
          <w:rFonts w:ascii="Times New Roman" w:hAnsi="Times New Roman"/>
          <w:sz w:val="24"/>
          <w:szCs w:val="24"/>
        </w:rPr>
        <w:t xml:space="preserve">from Figure </w:t>
      </w:r>
      <w:r w:rsidR="007C486B" w:rsidRPr="00FB6449">
        <w:rPr>
          <w:rFonts w:ascii="Times New Roman" w:hAnsi="Times New Roman"/>
          <w:sz w:val="24"/>
          <w:szCs w:val="24"/>
        </w:rPr>
        <w:t>1</w:t>
      </w:r>
      <w:r w:rsidR="008036D9" w:rsidRPr="00FB6449">
        <w:rPr>
          <w:rFonts w:ascii="Times New Roman" w:hAnsi="Times New Roman"/>
          <w:sz w:val="24"/>
          <w:szCs w:val="24"/>
        </w:rPr>
        <w:t>1</w:t>
      </w:r>
      <w:r w:rsidRPr="00FB6449">
        <w:rPr>
          <w:rFonts w:ascii="Times New Roman" w:hAnsi="Times New Roman"/>
          <w:sz w:val="24"/>
          <w:szCs w:val="24"/>
        </w:rPr>
        <w:t xml:space="preserve"> that the peak value of </w:t>
      </w:r>
      <w:r w:rsidRPr="00FB6449">
        <w:rPr>
          <w:rFonts w:ascii="Times New Roman" w:hAnsi="Times New Roman"/>
          <w:i/>
          <w:sz w:val="24"/>
          <w:szCs w:val="24"/>
        </w:rPr>
        <w:t>S</w:t>
      </w:r>
      <w:r w:rsidRPr="00FB6449">
        <w:rPr>
          <w:rFonts w:ascii="Times New Roman" w:hAnsi="Times New Roman"/>
          <w:sz w:val="24"/>
          <w:szCs w:val="24"/>
        </w:rPr>
        <w:t xml:space="preserve"> of film fraction occurs when the liquid superficial velocity is 0.07 m/s. The irregularities in </w:t>
      </w:r>
      <w:r w:rsidRPr="00FB6449">
        <w:rPr>
          <w:rFonts w:ascii="Times New Roman" w:hAnsi="Times New Roman"/>
          <w:i/>
          <w:sz w:val="24"/>
          <w:szCs w:val="24"/>
        </w:rPr>
        <w:t>S</w:t>
      </w:r>
      <w:r w:rsidRPr="00FB6449">
        <w:rPr>
          <w:rFonts w:ascii="Times New Roman" w:hAnsi="Times New Roman"/>
          <w:sz w:val="24"/>
          <w:szCs w:val="24"/>
        </w:rPr>
        <w:t xml:space="preserve"> of film fraction at liquid superficial velocities of 0.07, 0.11 and 0.2 m/s can be attributed to wispy annular flow occurring around the transition point. In wispy annular flow, the gas core contains larger liquid structure compared to the smaller droplets in annular flow.</w:t>
      </w:r>
    </w:p>
    <w:p w14:paraId="490BCFDD" w14:textId="2429DD6C" w:rsidR="00B569EC" w:rsidRPr="00FB6449" w:rsidRDefault="00E44504" w:rsidP="00B569EC">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It can also be observed that </w:t>
      </w:r>
      <w:r w:rsidRPr="0066764A">
        <w:rPr>
          <w:rFonts w:ascii="Times New Roman" w:hAnsi="Times New Roman"/>
          <w:sz w:val="24"/>
          <w:szCs w:val="24"/>
        </w:rPr>
        <w:t xml:space="preserve">the </w:t>
      </w:r>
      <w:r w:rsidR="0066764A">
        <w:rPr>
          <w:rFonts w:ascii="Times New Roman" w:hAnsi="Times New Roman"/>
          <w:sz w:val="24"/>
          <w:szCs w:val="24"/>
          <w:highlight w:val="yellow"/>
        </w:rPr>
        <w:t>higher</w:t>
      </w:r>
      <w:r w:rsidRPr="00F27FBE">
        <w:rPr>
          <w:rFonts w:ascii="Times New Roman" w:hAnsi="Times New Roman"/>
          <w:sz w:val="24"/>
          <w:szCs w:val="24"/>
          <w:highlight w:val="yellow"/>
        </w:rPr>
        <w:t xml:space="preserve"> value</w:t>
      </w:r>
      <w:r w:rsidRPr="00FB6449">
        <w:rPr>
          <w:rFonts w:ascii="Times New Roman" w:hAnsi="Times New Roman"/>
          <w:sz w:val="24"/>
          <w:szCs w:val="24"/>
        </w:rPr>
        <w:t xml:space="preserve"> of </w:t>
      </w:r>
      <w:r w:rsidRPr="00FB6449">
        <w:rPr>
          <w:rFonts w:ascii="Times New Roman" w:hAnsi="Times New Roman"/>
          <w:i/>
          <w:sz w:val="24"/>
          <w:szCs w:val="24"/>
        </w:rPr>
        <w:t>S</w:t>
      </w:r>
      <w:r w:rsidRPr="00FB6449">
        <w:rPr>
          <w:rFonts w:ascii="Times New Roman" w:hAnsi="Times New Roman"/>
          <w:sz w:val="24"/>
          <w:szCs w:val="24"/>
        </w:rPr>
        <w:t xml:space="preserve"> </w:t>
      </w:r>
      <w:r w:rsidR="00F10F36" w:rsidRPr="00FB6449">
        <w:rPr>
          <w:rFonts w:ascii="Times New Roman" w:hAnsi="Times New Roman"/>
          <w:sz w:val="24"/>
          <w:szCs w:val="24"/>
        </w:rPr>
        <w:t>occurs</w:t>
      </w:r>
      <w:r w:rsidRPr="00FB6449">
        <w:rPr>
          <w:rFonts w:ascii="Times New Roman" w:hAnsi="Times New Roman"/>
          <w:sz w:val="24"/>
          <w:szCs w:val="24"/>
        </w:rPr>
        <w:t xml:space="preserve"> at higher liquid superficial velocity</w:t>
      </w:r>
      <w:r w:rsidR="00F10F36" w:rsidRPr="00FB6449">
        <w:rPr>
          <w:rFonts w:ascii="Times New Roman" w:hAnsi="Times New Roman"/>
          <w:sz w:val="24"/>
          <w:szCs w:val="24"/>
        </w:rPr>
        <w:t xml:space="preserve"> and</w:t>
      </w:r>
      <w:r w:rsidRPr="00FB6449">
        <w:rPr>
          <w:rFonts w:ascii="Times New Roman" w:hAnsi="Times New Roman"/>
          <w:sz w:val="24"/>
          <w:szCs w:val="24"/>
        </w:rPr>
        <w:t xml:space="preserve"> is quite higher than that at low liquid superficial velocity. This is expected because </w:t>
      </w:r>
      <w:r w:rsidR="005E43DD" w:rsidRPr="00FB6449">
        <w:rPr>
          <w:rFonts w:ascii="Times New Roman" w:hAnsi="Times New Roman"/>
          <w:sz w:val="24"/>
          <w:szCs w:val="24"/>
        </w:rPr>
        <w:t xml:space="preserve">high liquid superficial velocity results in larger liquid film </w:t>
      </w:r>
      <w:r w:rsidR="007D5311" w:rsidRPr="00FB6449">
        <w:rPr>
          <w:rFonts w:ascii="Times New Roman" w:hAnsi="Times New Roman"/>
          <w:sz w:val="24"/>
          <w:szCs w:val="24"/>
        </w:rPr>
        <w:t>waves which lead</w:t>
      </w:r>
      <w:r w:rsidR="005E43DD" w:rsidRPr="00FB6449">
        <w:rPr>
          <w:rFonts w:ascii="Times New Roman" w:hAnsi="Times New Roman"/>
          <w:sz w:val="24"/>
          <w:szCs w:val="24"/>
        </w:rPr>
        <w:t xml:space="preserve"> to high degree of roughness in the liquid film</w:t>
      </w:r>
      <w:r w:rsidRPr="00FB6449">
        <w:rPr>
          <w:rFonts w:ascii="Times New Roman" w:hAnsi="Times New Roman"/>
          <w:sz w:val="24"/>
          <w:szCs w:val="24"/>
        </w:rPr>
        <w:t xml:space="preserve">. </w:t>
      </w:r>
    </w:p>
    <w:p w14:paraId="65323683" w14:textId="0C2E940D" w:rsidR="00E44504" w:rsidRPr="00B648D3" w:rsidRDefault="00E44504" w:rsidP="00B569EC">
      <w:pPr>
        <w:spacing w:line="480" w:lineRule="auto"/>
        <w:ind w:left="-567" w:right="-283"/>
        <w:jc w:val="both"/>
        <w:rPr>
          <w:rFonts w:ascii="Times New Roman" w:hAnsi="Times New Roman"/>
        </w:rPr>
      </w:pPr>
      <w:r w:rsidRPr="00B648D3">
        <w:rPr>
          <w:rFonts w:ascii="Times New Roman" w:hAnsi="Times New Roman"/>
        </w:rPr>
        <w:lastRenderedPageBreak/>
        <w:t>Skewness of film fraction</w:t>
      </w:r>
    </w:p>
    <w:p w14:paraId="526228A3" w14:textId="2E64D0BB" w:rsidR="00E44504" w:rsidRPr="00FB6449" w:rsidRDefault="000C6244" w:rsidP="00E44504">
      <w:pPr>
        <w:spacing w:line="480" w:lineRule="auto"/>
        <w:ind w:left="-567" w:right="-283"/>
        <w:jc w:val="both"/>
        <w:rPr>
          <w:rFonts w:ascii="Times New Roman" w:hAnsi="Times New Roman"/>
          <w:sz w:val="24"/>
          <w:szCs w:val="24"/>
        </w:rPr>
      </w:pPr>
      <w:r w:rsidRPr="00FB6449">
        <w:rPr>
          <w:rFonts w:ascii="Times New Roman" w:hAnsi="Times New Roman"/>
        </w:rPr>
        <w:t>Skewness of film fraction</w:t>
      </w:r>
      <w:r w:rsidRPr="00FB6449">
        <w:rPr>
          <w:rFonts w:ascii="Times New Roman" w:hAnsi="Times New Roman"/>
          <w:i/>
          <w:sz w:val="24"/>
          <w:szCs w:val="24"/>
        </w:rPr>
        <w:t xml:space="preserve"> </w:t>
      </w:r>
      <w:r w:rsidRPr="00FB6449">
        <w:rPr>
          <w:rFonts w:ascii="Times New Roman" w:hAnsi="Times New Roman"/>
          <w:sz w:val="24"/>
          <w:szCs w:val="24"/>
        </w:rPr>
        <w:t>(</w:t>
      </w:r>
      <w:r w:rsidR="00E44504" w:rsidRPr="00FB6449">
        <w:rPr>
          <w:rFonts w:ascii="Times New Roman" w:hAnsi="Times New Roman"/>
          <w:i/>
          <w:sz w:val="24"/>
          <w:szCs w:val="24"/>
        </w:rPr>
        <w:t>S</w:t>
      </w:r>
      <w:r w:rsidR="00E44504" w:rsidRPr="00FB6449">
        <w:rPr>
          <w:rFonts w:ascii="Times New Roman" w:hAnsi="Times New Roman"/>
          <w:i/>
          <w:sz w:val="24"/>
          <w:szCs w:val="24"/>
          <w:vertAlign w:val="subscript"/>
        </w:rPr>
        <w:t>k</w:t>
      </w:r>
      <w:r w:rsidRPr="00FB6449">
        <w:rPr>
          <w:rFonts w:ascii="Times New Roman" w:hAnsi="Times New Roman"/>
          <w:sz w:val="24"/>
          <w:szCs w:val="24"/>
        </w:rPr>
        <w:t xml:space="preserve">) </w:t>
      </w:r>
      <w:r w:rsidR="00E44504" w:rsidRPr="00FB6449">
        <w:rPr>
          <w:rFonts w:ascii="Times New Roman" w:hAnsi="Times New Roman"/>
          <w:sz w:val="24"/>
          <w:szCs w:val="24"/>
        </w:rPr>
        <w:t xml:space="preserve">is used to determine the degree of asymmetry of the </w:t>
      </w:r>
      <w:r w:rsidR="00AB0714">
        <w:rPr>
          <w:rFonts w:ascii="Times New Roman" w:hAnsi="Times New Roman"/>
          <w:sz w:val="24"/>
          <w:szCs w:val="24"/>
        </w:rPr>
        <w:t xml:space="preserve">gas–liquid flow </w:t>
      </w:r>
      <w:r w:rsidR="00E44504" w:rsidRPr="00FB6449">
        <w:rPr>
          <w:rFonts w:ascii="Times New Roman" w:hAnsi="Times New Roman"/>
          <w:sz w:val="24"/>
          <w:szCs w:val="24"/>
        </w:rPr>
        <w:t xml:space="preserve">distribution. For instance, for a bell-shaped probability distribution, </w:t>
      </w:r>
      <w:r w:rsidR="00E44504" w:rsidRPr="00FB6449">
        <w:rPr>
          <w:rFonts w:ascii="Times New Roman" w:hAnsi="Times New Roman"/>
          <w:i/>
          <w:sz w:val="24"/>
          <w:szCs w:val="24"/>
        </w:rPr>
        <w:t>S</w:t>
      </w:r>
      <w:r w:rsidR="00E44504" w:rsidRPr="00FB6449">
        <w:rPr>
          <w:rFonts w:ascii="Times New Roman" w:hAnsi="Times New Roman"/>
          <w:i/>
          <w:sz w:val="24"/>
          <w:szCs w:val="24"/>
          <w:vertAlign w:val="subscript"/>
        </w:rPr>
        <w:t>k</w:t>
      </w:r>
      <w:r w:rsidR="00E44504" w:rsidRPr="00FB6449">
        <w:rPr>
          <w:rFonts w:ascii="Times New Roman" w:hAnsi="Times New Roman"/>
          <w:sz w:val="24"/>
          <w:szCs w:val="24"/>
        </w:rPr>
        <w:t xml:space="preserve"> will be zero. If there is a shift in the bell-shaped curve to the right, it means that the film fraction is higher and the function gives negative </w:t>
      </w:r>
      <w:r w:rsidR="00E44504" w:rsidRPr="00FB6449">
        <w:rPr>
          <w:rFonts w:ascii="Times New Roman" w:hAnsi="Times New Roman"/>
          <w:i/>
          <w:sz w:val="24"/>
          <w:szCs w:val="24"/>
        </w:rPr>
        <w:t>S</w:t>
      </w:r>
      <w:r w:rsidR="00E44504" w:rsidRPr="00FB6449">
        <w:rPr>
          <w:rFonts w:ascii="Times New Roman" w:hAnsi="Times New Roman"/>
          <w:i/>
          <w:sz w:val="24"/>
          <w:szCs w:val="24"/>
          <w:vertAlign w:val="subscript"/>
        </w:rPr>
        <w:t>k</w:t>
      </w:r>
      <w:r w:rsidR="00E44504" w:rsidRPr="00FB6449">
        <w:rPr>
          <w:rFonts w:ascii="Times New Roman" w:hAnsi="Times New Roman"/>
          <w:sz w:val="24"/>
          <w:szCs w:val="24"/>
        </w:rPr>
        <w:t xml:space="preserve">. On the contrary, when there is a shift to the left of the bell-shaped curve, the film fraction is lower, hence the function gives a positive </w:t>
      </w:r>
      <w:r w:rsidR="00E44504" w:rsidRPr="00FB6449">
        <w:rPr>
          <w:rFonts w:ascii="Times New Roman" w:hAnsi="Times New Roman"/>
          <w:i/>
          <w:sz w:val="24"/>
          <w:szCs w:val="24"/>
        </w:rPr>
        <w:t>S</w:t>
      </w:r>
      <w:r w:rsidR="00E44504" w:rsidRPr="00FB6449">
        <w:rPr>
          <w:rFonts w:ascii="Times New Roman" w:hAnsi="Times New Roman"/>
          <w:i/>
          <w:sz w:val="24"/>
          <w:szCs w:val="24"/>
          <w:vertAlign w:val="subscript"/>
        </w:rPr>
        <w:t>k</w:t>
      </w:r>
      <w:r w:rsidR="00E44504" w:rsidRPr="00FB6449">
        <w:rPr>
          <w:rFonts w:ascii="Times New Roman" w:hAnsi="Times New Roman"/>
          <w:sz w:val="24"/>
          <w:szCs w:val="24"/>
        </w:rPr>
        <w:t xml:space="preserve">. This parameter has been successfully used by Shen et al. (2005); Qi et al. (2012) and more recently Kanu (2013) to distinguish between core peak and wall peak distribution pattern in two-phase bubbly flow. From their works, they noted that when </w:t>
      </w:r>
      <w:r w:rsidR="00E44504" w:rsidRPr="00FB6449">
        <w:rPr>
          <w:rFonts w:ascii="Times New Roman" w:hAnsi="Times New Roman"/>
          <w:i/>
          <w:sz w:val="24"/>
          <w:szCs w:val="24"/>
        </w:rPr>
        <w:t>S</w:t>
      </w:r>
      <w:r w:rsidR="00E44504" w:rsidRPr="00FB6449">
        <w:rPr>
          <w:rFonts w:ascii="Times New Roman" w:hAnsi="Times New Roman"/>
          <w:i/>
          <w:sz w:val="24"/>
          <w:szCs w:val="24"/>
          <w:vertAlign w:val="subscript"/>
        </w:rPr>
        <w:t>k</w:t>
      </w:r>
      <w:r w:rsidR="00E44504" w:rsidRPr="00FB6449">
        <w:rPr>
          <w:rFonts w:ascii="Times New Roman" w:hAnsi="Times New Roman"/>
          <w:sz w:val="24"/>
          <w:szCs w:val="24"/>
        </w:rPr>
        <w:t xml:space="preserve"> has negative value</w:t>
      </w:r>
      <w:r w:rsidR="002014B8" w:rsidRPr="00FB6449">
        <w:rPr>
          <w:rFonts w:ascii="Times New Roman" w:hAnsi="Times New Roman"/>
          <w:sz w:val="24"/>
          <w:szCs w:val="24"/>
        </w:rPr>
        <w:t>s</w:t>
      </w:r>
      <w:r w:rsidR="00E44504" w:rsidRPr="00FB6449">
        <w:rPr>
          <w:rFonts w:ascii="Times New Roman" w:hAnsi="Times New Roman"/>
          <w:sz w:val="24"/>
          <w:szCs w:val="24"/>
        </w:rPr>
        <w:t xml:space="preserve">, it indicates a core peak phase distribution pattern. A wall peak phase distribution pattern occurs when the skewness is positive. An </w:t>
      </w:r>
      <w:r w:rsidR="00E44504" w:rsidRPr="00FB6449">
        <w:rPr>
          <w:rFonts w:ascii="Times New Roman" w:hAnsi="Times New Roman"/>
          <w:i/>
          <w:sz w:val="24"/>
          <w:szCs w:val="24"/>
        </w:rPr>
        <w:t>S</w:t>
      </w:r>
      <w:r w:rsidR="00E44504" w:rsidRPr="00FB6449">
        <w:rPr>
          <w:rFonts w:ascii="Times New Roman" w:hAnsi="Times New Roman"/>
          <w:i/>
          <w:sz w:val="24"/>
          <w:szCs w:val="24"/>
          <w:vertAlign w:val="subscript"/>
        </w:rPr>
        <w:t>k</w:t>
      </w:r>
      <w:r w:rsidR="00E44504" w:rsidRPr="00FB6449">
        <w:rPr>
          <w:rFonts w:ascii="Times New Roman" w:hAnsi="Times New Roman"/>
          <w:sz w:val="24"/>
          <w:szCs w:val="24"/>
        </w:rPr>
        <w:t xml:space="preserve"> value of zero represent</w:t>
      </w:r>
      <w:r w:rsidR="00AB0714">
        <w:rPr>
          <w:rFonts w:ascii="Times New Roman" w:hAnsi="Times New Roman"/>
          <w:sz w:val="24"/>
          <w:szCs w:val="24"/>
        </w:rPr>
        <w:t>s</w:t>
      </w:r>
      <w:r w:rsidR="00E44504" w:rsidRPr="00FB6449">
        <w:rPr>
          <w:rFonts w:ascii="Times New Roman" w:hAnsi="Times New Roman"/>
          <w:sz w:val="24"/>
          <w:szCs w:val="24"/>
        </w:rPr>
        <w:t xml:space="preserve"> a transition between the wall peak and core peak phase distribution.</w:t>
      </w:r>
    </w:p>
    <w:p w14:paraId="1ABDE862" w14:textId="000DE21F"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The variation of skewness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with gas superficial velocity shown in Figure 1</w:t>
      </w:r>
      <w:r w:rsidR="008036D9" w:rsidRPr="00FB6449">
        <w:rPr>
          <w:rFonts w:ascii="Times New Roman" w:hAnsi="Times New Roman"/>
          <w:sz w:val="24"/>
          <w:szCs w:val="24"/>
        </w:rPr>
        <w:t>2</w:t>
      </w:r>
      <w:r w:rsidRPr="00FB6449">
        <w:rPr>
          <w:rFonts w:ascii="Times New Roman" w:hAnsi="Times New Roman"/>
          <w:sz w:val="24"/>
          <w:szCs w:val="24"/>
        </w:rPr>
        <w:t xml:space="preserve"> is</w:t>
      </w:r>
      <w:r w:rsidR="0071080B" w:rsidRPr="00FB6449">
        <w:rPr>
          <w:rFonts w:ascii="Times New Roman" w:hAnsi="Times New Roman"/>
          <w:sz w:val="24"/>
          <w:szCs w:val="24"/>
        </w:rPr>
        <w:t xml:space="preserve"> investigated.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is calculated from equation (</w:t>
      </w:r>
      <w:r w:rsidR="00DE5196">
        <w:rPr>
          <w:rFonts w:ascii="Times New Roman" w:hAnsi="Times New Roman"/>
          <w:sz w:val="24"/>
          <w:szCs w:val="24"/>
        </w:rPr>
        <w:t>13</w:t>
      </w:r>
      <w:r w:rsidRPr="00FB6449">
        <w:rPr>
          <w:rFonts w:ascii="Times New Roman" w:hAnsi="Times New Roman"/>
          <w:sz w:val="24"/>
          <w:szCs w:val="24"/>
        </w:rPr>
        <w:t xml:space="preserve">).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can be used to quantitatively analyse phase distribution in gas–liquid flow. </w:t>
      </w:r>
    </w:p>
    <w:p w14:paraId="0288B20D" w14:textId="77777777" w:rsidR="0071080B" w:rsidRPr="00FB6449" w:rsidRDefault="00E44504" w:rsidP="00E44504">
      <w:pPr>
        <w:spacing w:line="480" w:lineRule="auto"/>
        <w:ind w:left="-567" w:right="-283"/>
        <w:jc w:val="both"/>
        <w:rPr>
          <w:rFonts w:ascii="Times New Roman" w:hAnsi="Times New Roman"/>
          <w:sz w:val="24"/>
          <w:szCs w:val="24"/>
        </w:rPr>
      </w:pPr>
      <w:r w:rsidRPr="00FB6449">
        <w:rPr>
          <w:rFonts w:ascii="Times New Roman" w:eastAsiaTheme="minorEastAsia" w:hAnsi="Times New Roman"/>
          <w:noProof/>
          <w:sz w:val="24"/>
          <w:szCs w:val="24"/>
          <w:lang w:val="ha-Latn-NG" w:eastAsia="ha-Latn-NG"/>
        </w:rPr>
        <mc:AlternateContent>
          <mc:Choice Requires="wps">
            <w:drawing>
              <wp:anchor distT="45720" distB="45720" distL="114300" distR="114300" simplePos="0" relativeHeight="251659264" behindDoc="0" locked="0" layoutInCell="1" allowOverlap="1" wp14:anchorId="5528F05D" wp14:editId="1E9A08E9">
                <wp:simplePos x="0" y="0"/>
                <wp:positionH relativeFrom="column">
                  <wp:posOffset>4137824</wp:posOffset>
                </wp:positionH>
                <wp:positionV relativeFrom="paragraph">
                  <wp:posOffset>169008</wp:posOffset>
                </wp:positionV>
                <wp:extent cx="490194"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94" cy="1404620"/>
                        </a:xfrm>
                        <a:prstGeom prst="rect">
                          <a:avLst/>
                        </a:prstGeom>
                        <a:noFill/>
                        <a:ln w="9525">
                          <a:noFill/>
                          <a:miter lim="800000"/>
                          <a:headEnd/>
                          <a:tailEnd/>
                        </a:ln>
                      </wps:spPr>
                      <wps:txbx>
                        <w:txbxContent>
                          <w:p w14:paraId="383F148A" w14:textId="7F05A512" w:rsidR="00497C1E" w:rsidRPr="00603F69" w:rsidRDefault="00497C1E" w:rsidP="00E44504">
                            <w:pPr>
                              <w:rPr>
                                <w:sz w:val="24"/>
                              </w:rPr>
                            </w:pPr>
                            <m:oMathPara>
                              <m:oMath>
                                <m:r>
                                  <w:rPr>
                                    <w:rFonts w:ascii="Cambria Math" w:hAnsi="Cambria Math"/>
                                    <w:sz w:val="24"/>
                                  </w:rPr>
                                  <m:t>(13)</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28F05D" id="_x0000_t202" coordsize="21600,21600" o:spt="202" path="m,l,21600r21600,l21600,xe">
                <v:stroke joinstyle="miter"/>
                <v:path gradientshapeok="t" o:connecttype="rect"/>
              </v:shapetype>
              <v:shape id="Text Box 4" o:spid="_x0000_s1026" type="#_x0000_t202" style="position:absolute;left:0;text-align:left;margin-left:325.8pt;margin-top:13.3pt;width:38.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" filled="f" stroked="f">
                <v:textbox style="mso-fit-shape-to-text:t">
                  <w:txbxContent>
                    <w:p w14:paraId="383F148A" w14:textId="7F05A512" w:rsidR="00497C1E" w:rsidRPr="00603F69" w:rsidRDefault="00497C1E" w:rsidP="00E44504">
                      <w:pPr>
                        <w:rPr>
                          <w:sz w:val="24"/>
                        </w:rPr>
                      </w:pPr>
                      <m:oMathPara>
                        <m:oMath>
                          <m:r>
                            <w:rPr>
                              <w:rFonts w:ascii="Cambria Math" w:hAnsi="Cambria Math"/>
                              <w:sz w:val="24"/>
                            </w:rPr>
                            <m:t>(13)</m:t>
                          </m:r>
                        </m:oMath>
                      </m:oMathPara>
                    </w:p>
                  </w:txbxContent>
                </v:textbox>
              </v:shape>
            </w:pict>
          </mc:Fallback>
        </mc:AlternateContent>
      </w:r>
      <w:r w:rsidRPr="00FB6449">
        <w:rPr>
          <w:rFonts w:ascii="Times New Roman" w:eastAsiaTheme="minorEastAsia" w:hAnsi="Times New Roman"/>
          <w:sz w:val="24"/>
          <w:szCs w:val="24"/>
        </w:rPr>
        <w:t xml:space="preserve">                            </w:t>
      </w:r>
      <w:r w:rsidR="0071080B" w:rsidRPr="00FB6449">
        <w:rPr>
          <w:rFonts w:ascii="Times New Roman" w:hAnsi="Times New Roman"/>
          <w:sz w:val="24"/>
          <w:szCs w:val="24"/>
        </w:rPr>
        <w:t xml:space="preserve">      </w:t>
      </w:r>
      <w:r w:rsidR="000B39AF" w:rsidRPr="00FB6449">
        <w:rPr>
          <w:rFonts w:ascii="Times New Roman" w:hAnsi="Times New Roman"/>
          <w:position w:val="-24"/>
          <w:sz w:val="24"/>
          <w:szCs w:val="24"/>
        </w:rPr>
        <w:object w:dxaOrig="2120" w:dyaOrig="980" w14:anchorId="1654A66B">
          <v:shape id="_x0000_i1064" type="#_x0000_t75" style="width:105.8pt;height:48.75pt" o:ole="">
            <v:imagedata r:id="rId95" o:title=""/>
          </v:shape>
          <o:OLEObject Type="Embed" ProgID="Equation.3" ShapeID="_x0000_i1064" DrawAspect="Content" ObjectID="_1604437810" r:id="rId96"/>
        </w:object>
      </w:r>
    </w:p>
    <w:p w14:paraId="512343E9" w14:textId="386BB7C0"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In Figure 1</w:t>
      </w:r>
      <w:r w:rsidR="008036D9" w:rsidRPr="00FB6449">
        <w:rPr>
          <w:rFonts w:ascii="Times New Roman" w:hAnsi="Times New Roman"/>
          <w:sz w:val="24"/>
          <w:szCs w:val="24"/>
        </w:rPr>
        <w:t>2</w:t>
      </w:r>
      <w:r w:rsidRPr="00FB6449">
        <w:rPr>
          <w:rFonts w:ascii="Times New Roman" w:hAnsi="Times New Roman"/>
          <w:sz w:val="24"/>
          <w:szCs w:val="24"/>
        </w:rPr>
        <w:t xml:space="preserve">, the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of film fraction are plotted against gas superficial velocity with liquid superficial velocity as a parameter.</w:t>
      </w:r>
    </w:p>
    <w:p w14:paraId="50F11B69" w14:textId="675FB08A" w:rsidR="00E44504" w:rsidRPr="00FB6449" w:rsidRDefault="00637CEF" w:rsidP="00B569EC">
      <w:pPr>
        <w:spacing w:after="0" w:line="480" w:lineRule="auto"/>
        <w:ind w:left="-567" w:right="-283"/>
        <w:jc w:val="center"/>
        <w:rPr>
          <w:rFonts w:ascii="Times New Roman" w:hAnsi="Times New Roman"/>
          <w:sz w:val="24"/>
          <w:szCs w:val="24"/>
        </w:rPr>
      </w:pPr>
      <w:r w:rsidRPr="00FB6449">
        <w:rPr>
          <w:noProof/>
          <w:lang w:val="ha-Latn-NG" w:eastAsia="ha-Latn-NG"/>
        </w:rPr>
        <w:lastRenderedPageBreak/>
        <w:drawing>
          <wp:inline distT="0" distB="0" distL="0" distR="0" wp14:anchorId="2AD24203" wp14:editId="28D1D5C7">
            <wp:extent cx="3535292" cy="2409740"/>
            <wp:effectExtent l="0" t="0" r="8255" b="0"/>
            <wp:docPr id="11" name="Picture 11" descr="C:\Users\ABDULKADIR\Desktop\CHURN AND ANNULAR FLOW 2018\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BDULKADIR\Desktop\CHURN AND ANNULAR FLOW 2018\FIGURE 12.t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36233" cy="2410381"/>
                    </a:xfrm>
                    <a:prstGeom prst="rect">
                      <a:avLst/>
                    </a:prstGeom>
                    <a:noFill/>
                    <a:ln>
                      <a:noFill/>
                    </a:ln>
                  </pic:spPr>
                </pic:pic>
              </a:graphicData>
            </a:graphic>
          </wp:inline>
        </w:drawing>
      </w:r>
    </w:p>
    <w:p w14:paraId="4CB56CDA" w14:textId="2294B3CF" w:rsidR="00E44504" w:rsidRPr="00FB6449" w:rsidRDefault="00E44504" w:rsidP="00EB48F0">
      <w:pPr>
        <w:pStyle w:val="Caption"/>
        <w:ind w:left="-567" w:right="-283"/>
        <w:rPr>
          <w:rFonts w:ascii="Times New Roman" w:hAnsi="Times New Roman" w:cs="Times New Roman"/>
          <w:i w:val="0"/>
          <w:iCs w:val="0"/>
          <w:color w:val="auto"/>
          <w:sz w:val="20"/>
          <w:szCs w:val="20"/>
        </w:rPr>
      </w:pPr>
      <w:bookmarkStart w:id="26" w:name="_Toc464904126"/>
      <w:bookmarkStart w:id="27" w:name="_Toc465344770"/>
      <w:bookmarkStart w:id="28" w:name="_Hlk484881409"/>
      <w:r w:rsidRPr="00FB6449">
        <w:rPr>
          <w:rFonts w:ascii="Times New Roman" w:hAnsi="Times New Roman" w:cs="Times New Roman"/>
          <w:b/>
          <w:i w:val="0"/>
          <w:iCs w:val="0"/>
          <w:color w:val="auto"/>
          <w:sz w:val="20"/>
          <w:szCs w:val="20"/>
        </w:rPr>
        <w:t>Figure 1</w:t>
      </w:r>
      <w:r w:rsidR="008036D9" w:rsidRPr="00FB6449">
        <w:rPr>
          <w:rFonts w:ascii="Times New Roman" w:hAnsi="Times New Roman" w:cs="Times New Roman"/>
          <w:b/>
          <w:i w:val="0"/>
          <w:iCs w:val="0"/>
          <w:color w:val="auto"/>
          <w:sz w:val="20"/>
          <w:szCs w:val="20"/>
        </w:rPr>
        <w:t>2</w:t>
      </w:r>
      <w:r w:rsidRPr="00FB6449">
        <w:rPr>
          <w:rFonts w:ascii="Times New Roman" w:hAnsi="Times New Roman" w:cs="Times New Roman"/>
          <w:b/>
          <w:i w:val="0"/>
          <w:iCs w:val="0"/>
          <w:color w:val="auto"/>
          <w:sz w:val="20"/>
          <w:szCs w:val="20"/>
        </w:rPr>
        <w:t>:</w:t>
      </w:r>
      <w:r w:rsidRPr="00FB6449">
        <w:rPr>
          <w:rFonts w:ascii="Times New Roman" w:hAnsi="Times New Roman" w:cs="Times New Roman"/>
          <w:i w:val="0"/>
          <w:iCs w:val="0"/>
          <w:color w:val="auto"/>
          <w:sz w:val="20"/>
          <w:szCs w:val="20"/>
        </w:rPr>
        <w:t xml:space="preserve"> A plot of variation of skewness of film fraction with gas superficial velocity at various liquid superficial velocities.</w:t>
      </w:r>
      <w:bookmarkEnd w:id="26"/>
      <w:bookmarkEnd w:id="27"/>
    </w:p>
    <w:bookmarkEnd w:id="28"/>
    <w:p w14:paraId="671DBBA3" w14:textId="2A14FF37"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It follows from the explanation given above that as the gas superficial velocity increases,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also increases and the phase distribution of the film fraction tends to become more wall peaking or less core peaking. </w:t>
      </w:r>
    </w:p>
    <w:p w14:paraId="7AB45140" w14:textId="6BB8E230"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It can be observed from Figure 1</w:t>
      </w:r>
      <w:r w:rsidR="00C274FB" w:rsidRPr="00FB6449">
        <w:rPr>
          <w:rFonts w:ascii="Times New Roman" w:hAnsi="Times New Roman"/>
          <w:sz w:val="24"/>
          <w:szCs w:val="24"/>
        </w:rPr>
        <w:t>2</w:t>
      </w:r>
      <w:r w:rsidRPr="00FB6449">
        <w:rPr>
          <w:rFonts w:ascii="Times New Roman" w:hAnsi="Times New Roman"/>
          <w:sz w:val="24"/>
          <w:szCs w:val="24"/>
        </w:rPr>
        <w:t xml:space="preserve"> that the absolute value of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of </w:t>
      </w:r>
      <w:r w:rsidR="00210F5A" w:rsidRPr="00FB6449">
        <w:rPr>
          <w:rFonts w:ascii="Times New Roman" w:hAnsi="Times New Roman"/>
          <w:sz w:val="24"/>
          <w:szCs w:val="24"/>
        </w:rPr>
        <w:t>film fraction is less than 1</w:t>
      </w:r>
      <w:r w:rsidRPr="00FB6449">
        <w:rPr>
          <w:rFonts w:ascii="Times New Roman" w:hAnsi="Times New Roman"/>
          <w:sz w:val="24"/>
          <w:szCs w:val="24"/>
        </w:rPr>
        <w:t>.</w:t>
      </w:r>
      <w:r w:rsidR="00210F5A" w:rsidRPr="00FB6449">
        <w:rPr>
          <w:rFonts w:ascii="Times New Roman" w:hAnsi="Times New Roman"/>
          <w:sz w:val="24"/>
          <w:szCs w:val="24"/>
        </w:rPr>
        <w:t>5</w:t>
      </w:r>
      <w:r w:rsidR="00B569EC" w:rsidRPr="00FB6449">
        <w:rPr>
          <w:rFonts w:ascii="Times New Roman" w:hAnsi="Times New Roman"/>
          <w:sz w:val="24"/>
          <w:szCs w:val="24"/>
        </w:rPr>
        <w:t xml:space="preserve"> </w:t>
      </w:r>
      <w:r w:rsidRPr="00FB6449">
        <w:rPr>
          <w:rFonts w:ascii="Times New Roman" w:hAnsi="Times New Roman"/>
          <w:sz w:val="24"/>
          <w:szCs w:val="24"/>
        </w:rPr>
        <w:t xml:space="preserve">within the experimental range. It can also be noted that the value of </w:t>
      </w:r>
      <w:r w:rsidR="00F10F36" w:rsidRPr="00FB6449">
        <w:rPr>
          <w:rFonts w:ascii="Times New Roman" w:hAnsi="Times New Roman"/>
          <w:i/>
          <w:sz w:val="24"/>
          <w:szCs w:val="24"/>
        </w:rPr>
        <w:t>S</w:t>
      </w:r>
      <w:r w:rsidR="00F10F36" w:rsidRPr="00FB6449">
        <w:rPr>
          <w:rFonts w:ascii="Times New Roman" w:hAnsi="Times New Roman"/>
          <w:i/>
          <w:sz w:val="24"/>
          <w:szCs w:val="24"/>
          <w:vertAlign w:val="subscript"/>
        </w:rPr>
        <w:t>k</w:t>
      </w:r>
      <w:r w:rsidRPr="00FB6449">
        <w:rPr>
          <w:rFonts w:ascii="Times New Roman" w:hAnsi="Times New Roman"/>
          <w:sz w:val="24"/>
          <w:szCs w:val="24"/>
        </w:rPr>
        <w:t xml:space="preserve"> </w:t>
      </w:r>
      <w:r w:rsidR="00755FBA" w:rsidRPr="00FB6449">
        <w:rPr>
          <w:rFonts w:ascii="Times New Roman" w:hAnsi="Times New Roman"/>
          <w:sz w:val="24"/>
          <w:szCs w:val="24"/>
        </w:rPr>
        <w:t xml:space="preserve">generally </w:t>
      </w:r>
      <w:r w:rsidRPr="00FB6449">
        <w:rPr>
          <w:rFonts w:ascii="Times New Roman" w:hAnsi="Times New Roman"/>
          <w:sz w:val="24"/>
          <w:szCs w:val="24"/>
        </w:rPr>
        <w:t xml:space="preserve">increases when the gas superficial velocity is </w:t>
      </w:r>
      <w:r w:rsidR="00210F5A" w:rsidRPr="00FB6449">
        <w:rPr>
          <w:rFonts w:ascii="Times New Roman" w:hAnsi="Times New Roman"/>
          <w:sz w:val="24"/>
          <w:szCs w:val="24"/>
        </w:rPr>
        <w:t>10.9</w:t>
      </w:r>
      <w:r w:rsidRPr="00FB6449">
        <w:rPr>
          <w:rFonts w:ascii="Times New Roman" w:hAnsi="Times New Roman"/>
          <w:sz w:val="24"/>
          <w:szCs w:val="24"/>
        </w:rPr>
        <w:t xml:space="preserve"> m/s within the prevailing liquid superficial velocities considered under this study. This increase in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under these conditions may be attributed to a region where transition from churn-annular flow occur</w:t>
      </w:r>
      <w:r w:rsidR="000154F1" w:rsidRPr="00FB6449">
        <w:rPr>
          <w:rFonts w:ascii="Times New Roman" w:hAnsi="Times New Roman"/>
          <w:sz w:val="24"/>
          <w:szCs w:val="24"/>
        </w:rPr>
        <w:t>red</w:t>
      </w:r>
      <w:r w:rsidRPr="00FB6449">
        <w:rPr>
          <w:rFonts w:ascii="Times New Roman" w:hAnsi="Times New Roman"/>
          <w:sz w:val="24"/>
          <w:szCs w:val="24"/>
        </w:rPr>
        <w:t>. A general trend in Figure 1</w:t>
      </w:r>
      <w:r w:rsidR="00C274FB" w:rsidRPr="00FB6449">
        <w:rPr>
          <w:rFonts w:ascii="Times New Roman" w:hAnsi="Times New Roman"/>
          <w:sz w:val="24"/>
          <w:szCs w:val="24"/>
        </w:rPr>
        <w:t>2</w:t>
      </w:r>
      <w:r w:rsidRPr="00FB6449">
        <w:rPr>
          <w:rFonts w:ascii="Times New Roman" w:hAnsi="Times New Roman"/>
          <w:sz w:val="24"/>
          <w:szCs w:val="24"/>
        </w:rPr>
        <w:t xml:space="preserve"> is that as gas superficial velocity increases,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of film fraction and the corresponding phase distribution become more wall peaking and less core peaking. </w:t>
      </w:r>
    </w:p>
    <w:p w14:paraId="729DF9CF" w14:textId="06CFA81D"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Since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is also dependant on liquid superficial velocity, there is a drift towards core peaking when the liquid superficial velocity is increased at constant gas superficial velocity, this is illustrated in Figure 1</w:t>
      </w:r>
      <w:r w:rsidR="00C274FB" w:rsidRPr="00FB6449">
        <w:rPr>
          <w:rFonts w:ascii="Times New Roman" w:hAnsi="Times New Roman"/>
          <w:sz w:val="24"/>
          <w:szCs w:val="24"/>
        </w:rPr>
        <w:t>3</w:t>
      </w:r>
      <w:r w:rsidRPr="00FB6449">
        <w:rPr>
          <w:rFonts w:ascii="Times New Roman" w:hAnsi="Times New Roman"/>
          <w:sz w:val="24"/>
          <w:szCs w:val="24"/>
        </w:rPr>
        <w:t>. Figure 1</w:t>
      </w:r>
      <w:r w:rsidR="00C274FB" w:rsidRPr="00FB6449">
        <w:rPr>
          <w:rFonts w:ascii="Times New Roman" w:hAnsi="Times New Roman"/>
          <w:sz w:val="24"/>
          <w:szCs w:val="24"/>
        </w:rPr>
        <w:t>3</w:t>
      </w:r>
      <w:r w:rsidRPr="00FB6449">
        <w:rPr>
          <w:rFonts w:ascii="Times New Roman" w:hAnsi="Times New Roman"/>
          <w:sz w:val="24"/>
          <w:szCs w:val="24"/>
        </w:rPr>
        <w:t xml:space="preserve"> shows an increase in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when the liquid superficial velocity is less </w:t>
      </w:r>
      <w:r w:rsidR="00F10F36" w:rsidRPr="00FB6449">
        <w:rPr>
          <w:rFonts w:ascii="Times New Roman" w:hAnsi="Times New Roman"/>
          <w:sz w:val="24"/>
          <w:szCs w:val="24"/>
        </w:rPr>
        <w:t xml:space="preserve">than </w:t>
      </w:r>
      <w:r w:rsidRPr="00FB6449">
        <w:rPr>
          <w:rFonts w:ascii="Times New Roman" w:hAnsi="Times New Roman"/>
          <w:sz w:val="24"/>
          <w:szCs w:val="24"/>
        </w:rPr>
        <w:t xml:space="preserve">0.05 m/s at constant gas superficial velocity. The increase in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is particularly most noticeable at low gas superficial velocity. It can also be observed from Figure 1</w:t>
      </w:r>
      <w:r w:rsidR="00C274FB" w:rsidRPr="00FB6449">
        <w:rPr>
          <w:rFonts w:ascii="Times New Roman" w:hAnsi="Times New Roman"/>
          <w:sz w:val="24"/>
          <w:szCs w:val="24"/>
        </w:rPr>
        <w:t>3</w:t>
      </w:r>
      <w:r w:rsidRPr="00FB6449">
        <w:rPr>
          <w:rFonts w:ascii="Times New Roman" w:hAnsi="Times New Roman"/>
          <w:sz w:val="24"/>
          <w:szCs w:val="24"/>
        </w:rPr>
        <w:t xml:space="preserve"> that when the liquid superficial velocity is increased beyond 0.05 m/s, </w:t>
      </w:r>
      <w:r w:rsidRPr="00FB6449">
        <w:rPr>
          <w:rFonts w:ascii="Times New Roman" w:hAnsi="Times New Roman"/>
          <w:i/>
          <w:sz w:val="24"/>
          <w:szCs w:val="24"/>
        </w:rPr>
        <w:t>S</w:t>
      </w:r>
      <w:r w:rsidRPr="00FB6449">
        <w:rPr>
          <w:rFonts w:ascii="Times New Roman" w:hAnsi="Times New Roman"/>
          <w:i/>
          <w:sz w:val="24"/>
          <w:szCs w:val="24"/>
          <w:vertAlign w:val="subscript"/>
        </w:rPr>
        <w:t>k</w:t>
      </w:r>
      <w:r w:rsidRPr="00FB6449">
        <w:rPr>
          <w:rFonts w:ascii="Times New Roman" w:hAnsi="Times New Roman"/>
          <w:sz w:val="24"/>
          <w:szCs w:val="24"/>
        </w:rPr>
        <w:t xml:space="preserve"> shows an alternating increase followed by a decrease.</w:t>
      </w:r>
    </w:p>
    <w:p w14:paraId="31857A41" w14:textId="366716F9" w:rsidR="00E44504" w:rsidRPr="00FB6449" w:rsidRDefault="00954666" w:rsidP="007F368D">
      <w:pPr>
        <w:spacing w:line="480" w:lineRule="auto"/>
        <w:ind w:left="-567" w:right="-283"/>
        <w:jc w:val="center"/>
        <w:rPr>
          <w:rFonts w:ascii="Times New Roman" w:hAnsi="Times New Roman"/>
          <w:sz w:val="24"/>
          <w:szCs w:val="24"/>
        </w:rPr>
      </w:pPr>
      <w:r w:rsidRPr="00FB6449">
        <w:rPr>
          <w:noProof/>
          <w:lang w:val="ha-Latn-NG" w:eastAsia="ha-Latn-NG"/>
        </w:rPr>
        <w:lastRenderedPageBreak/>
        <w:drawing>
          <wp:inline distT="0" distB="0" distL="0" distR="0" wp14:anchorId="751B2823" wp14:editId="18742781">
            <wp:extent cx="3515708" cy="2451990"/>
            <wp:effectExtent l="0" t="0" r="8890" b="5715"/>
            <wp:docPr id="8" name="Picture 8" descr="C:\Users\ABDULKADIR\Desktop\CHURN AND ANNULAR FLOW 2018\FIGURE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BDULKADIR\Desktop\CHURN AND ANNULAR FLOW 2018\FIGURE 13.t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14917" cy="2451438"/>
                    </a:xfrm>
                    <a:prstGeom prst="rect">
                      <a:avLst/>
                    </a:prstGeom>
                    <a:noFill/>
                    <a:ln>
                      <a:noFill/>
                    </a:ln>
                  </pic:spPr>
                </pic:pic>
              </a:graphicData>
            </a:graphic>
          </wp:inline>
        </w:drawing>
      </w:r>
    </w:p>
    <w:p w14:paraId="68AFD36C" w14:textId="5092AD3D" w:rsidR="00E44504" w:rsidRPr="00FB6449" w:rsidRDefault="00E44504" w:rsidP="00E44504">
      <w:pPr>
        <w:pStyle w:val="Caption"/>
        <w:ind w:left="-567" w:right="-283"/>
        <w:jc w:val="both"/>
        <w:rPr>
          <w:rFonts w:ascii="Times New Roman" w:hAnsi="Times New Roman" w:cs="Times New Roman"/>
          <w:i w:val="0"/>
          <w:iCs w:val="0"/>
          <w:color w:val="auto"/>
          <w:sz w:val="20"/>
          <w:szCs w:val="20"/>
        </w:rPr>
      </w:pPr>
      <w:bookmarkStart w:id="29" w:name="_Toc464904127"/>
      <w:bookmarkStart w:id="30" w:name="_Toc465344771"/>
      <w:r w:rsidRPr="00FB6449">
        <w:rPr>
          <w:rFonts w:ascii="Times New Roman" w:hAnsi="Times New Roman" w:cs="Times New Roman"/>
          <w:b/>
          <w:i w:val="0"/>
          <w:iCs w:val="0"/>
          <w:color w:val="auto"/>
          <w:sz w:val="20"/>
          <w:szCs w:val="20"/>
        </w:rPr>
        <w:t xml:space="preserve">Figure </w:t>
      </w:r>
      <w:r w:rsidRPr="00FB6449">
        <w:rPr>
          <w:rFonts w:ascii="Times New Roman" w:hAnsi="Times New Roman" w:cs="Times New Roman"/>
          <w:b/>
          <w:i w:val="0"/>
          <w:iCs w:val="0"/>
          <w:color w:val="auto"/>
          <w:sz w:val="20"/>
          <w:szCs w:val="20"/>
        </w:rPr>
        <w:fldChar w:fldCharType="begin"/>
      </w:r>
      <w:r w:rsidRPr="00FB6449">
        <w:rPr>
          <w:rFonts w:ascii="Times New Roman" w:hAnsi="Times New Roman" w:cs="Times New Roman"/>
          <w:b/>
          <w:i w:val="0"/>
          <w:iCs w:val="0"/>
          <w:color w:val="auto"/>
          <w:sz w:val="20"/>
          <w:szCs w:val="20"/>
        </w:rPr>
        <w:instrText xml:space="preserve"> SEQ Figure_4. \* ARABIC </w:instrText>
      </w:r>
      <w:r w:rsidRPr="00FB6449">
        <w:rPr>
          <w:rFonts w:ascii="Times New Roman" w:hAnsi="Times New Roman" w:cs="Times New Roman"/>
          <w:b/>
          <w:i w:val="0"/>
          <w:iCs w:val="0"/>
          <w:color w:val="auto"/>
          <w:sz w:val="20"/>
          <w:szCs w:val="20"/>
        </w:rPr>
        <w:fldChar w:fldCharType="separate"/>
      </w:r>
      <w:r w:rsidR="00806676" w:rsidRPr="00FB6449">
        <w:rPr>
          <w:rFonts w:ascii="Times New Roman" w:hAnsi="Times New Roman" w:cs="Times New Roman"/>
          <w:b/>
          <w:i w:val="0"/>
          <w:iCs w:val="0"/>
          <w:noProof/>
          <w:color w:val="auto"/>
          <w:sz w:val="20"/>
          <w:szCs w:val="20"/>
        </w:rPr>
        <w:t>1</w:t>
      </w:r>
      <w:r w:rsidRPr="00FB6449">
        <w:rPr>
          <w:rFonts w:ascii="Times New Roman" w:hAnsi="Times New Roman" w:cs="Times New Roman"/>
          <w:b/>
          <w:i w:val="0"/>
          <w:iCs w:val="0"/>
          <w:color w:val="auto"/>
          <w:sz w:val="20"/>
          <w:szCs w:val="20"/>
        </w:rPr>
        <w:fldChar w:fldCharType="end"/>
      </w:r>
      <w:r w:rsidR="00C274FB" w:rsidRPr="00FB6449">
        <w:rPr>
          <w:rFonts w:ascii="Times New Roman" w:hAnsi="Times New Roman" w:cs="Times New Roman"/>
          <w:b/>
          <w:i w:val="0"/>
          <w:iCs w:val="0"/>
          <w:color w:val="auto"/>
          <w:sz w:val="20"/>
          <w:szCs w:val="20"/>
        </w:rPr>
        <w:t>3</w:t>
      </w:r>
      <w:r w:rsidRPr="00FB6449">
        <w:rPr>
          <w:rFonts w:ascii="Times New Roman" w:hAnsi="Times New Roman" w:cs="Times New Roman"/>
          <w:b/>
          <w:i w:val="0"/>
          <w:iCs w:val="0"/>
          <w:color w:val="auto"/>
          <w:sz w:val="20"/>
          <w:szCs w:val="20"/>
        </w:rPr>
        <w:t>:</w:t>
      </w:r>
      <w:r w:rsidRPr="00FB6449">
        <w:rPr>
          <w:rFonts w:ascii="Times New Roman" w:hAnsi="Times New Roman" w:cs="Times New Roman"/>
          <w:i w:val="0"/>
          <w:iCs w:val="0"/>
          <w:color w:val="auto"/>
          <w:sz w:val="20"/>
          <w:szCs w:val="20"/>
        </w:rPr>
        <w:t xml:space="preserve"> A plot of variation of skewness of film fraction with liquid superficial velocity at various gas superficial velocities.</w:t>
      </w:r>
      <w:bookmarkEnd w:id="29"/>
      <w:bookmarkEnd w:id="30"/>
    </w:p>
    <w:p w14:paraId="3C4EBED6" w14:textId="77777777"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Since the film fraction shows this clear trend, a more detailed analysis is performed on the time series of film fraction data obtained from the</w:t>
      </w:r>
      <w:r w:rsidR="00B569EC" w:rsidRPr="00FB6449">
        <w:rPr>
          <w:rFonts w:ascii="Times New Roman" w:hAnsi="Times New Roman"/>
          <w:sz w:val="24"/>
          <w:szCs w:val="24"/>
        </w:rPr>
        <w:t xml:space="preserve"> </w:t>
      </w:r>
      <w:r w:rsidRPr="00FB6449">
        <w:rPr>
          <w:rFonts w:ascii="Times New Roman" w:hAnsi="Times New Roman"/>
          <w:sz w:val="24"/>
          <w:szCs w:val="24"/>
        </w:rPr>
        <w:t>conductance probes</w:t>
      </w:r>
      <w:r w:rsidRPr="00FB6449">
        <w:rPr>
          <w:rFonts w:ascii="Times New Roman" w:eastAsiaTheme="minorEastAsia" w:hAnsi="Times New Roman"/>
          <w:bCs/>
          <w:sz w:val="24"/>
          <w:szCs w:val="24"/>
        </w:rPr>
        <w:t>.</w:t>
      </w:r>
      <w:r w:rsidRPr="00FB6449">
        <w:rPr>
          <w:rFonts w:ascii="Times New Roman" w:hAnsi="Times New Roman"/>
          <w:sz w:val="24"/>
          <w:szCs w:val="24"/>
        </w:rPr>
        <w:t xml:space="preserve"> </w:t>
      </w:r>
      <w:bookmarkStart w:id="31" w:name="_Toc465330671"/>
    </w:p>
    <w:p w14:paraId="0AA83BEB" w14:textId="71F280E6" w:rsidR="00E44504" w:rsidRPr="00B648D3" w:rsidRDefault="00E44504" w:rsidP="001A5C15">
      <w:pPr>
        <w:pStyle w:val="Heading3"/>
        <w:spacing w:line="480" w:lineRule="auto"/>
        <w:ind w:left="-567" w:right="-283"/>
        <w:jc w:val="both"/>
        <w:rPr>
          <w:rFonts w:ascii="Times New Roman" w:hAnsi="Times New Roman" w:cs="Times New Roman"/>
          <w:color w:val="auto"/>
        </w:rPr>
      </w:pPr>
      <w:r w:rsidRPr="00B648D3">
        <w:rPr>
          <w:rFonts w:ascii="Times New Roman" w:hAnsi="Times New Roman" w:cs="Times New Roman"/>
          <w:color w:val="auto"/>
        </w:rPr>
        <w:t>Spectral analysis</w:t>
      </w:r>
      <w:bookmarkEnd w:id="31"/>
    </w:p>
    <w:p w14:paraId="730F6EE6" w14:textId="6D35A961" w:rsidR="00E44504" w:rsidRPr="00FB6449" w:rsidRDefault="002014B8"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Spectral</w:t>
      </w:r>
      <w:r w:rsidR="00E44504" w:rsidRPr="00FB6449">
        <w:rPr>
          <w:rFonts w:ascii="Times New Roman" w:hAnsi="Times New Roman"/>
          <w:sz w:val="24"/>
          <w:szCs w:val="24"/>
        </w:rPr>
        <w:t xml:space="preserve"> analysis of the time series data in the frequency domain has been employed</w:t>
      </w:r>
      <w:r w:rsidRPr="00FB6449">
        <w:rPr>
          <w:rFonts w:ascii="Times New Roman" w:hAnsi="Times New Roman"/>
          <w:sz w:val="24"/>
          <w:szCs w:val="24"/>
        </w:rPr>
        <w:t xml:space="preserve"> in order to further investigate the periodicity of the interfacial </w:t>
      </w:r>
      <w:r w:rsidR="00390841" w:rsidRPr="00FB6449">
        <w:rPr>
          <w:rFonts w:ascii="Times New Roman" w:hAnsi="Times New Roman"/>
          <w:sz w:val="24"/>
          <w:szCs w:val="24"/>
        </w:rPr>
        <w:t>structures.</w:t>
      </w:r>
      <w:r w:rsidR="00E44504" w:rsidRPr="00FB6449">
        <w:rPr>
          <w:rFonts w:ascii="Times New Roman" w:hAnsi="Times New Roman"/>
          <w:sz w:val="24"/>
          <w:szCs w:val="24"/>
        </w:rPr>
        <w:t xml:space="preserve"> The spectral analysis in form of power spectral density (PSD) is used to quantify the strength of the time series signal across different frequency bands. </w:t>
      </w:r>
      <w:r w:rsidR="006310E2">
        <w:rPr>
          <w:rFonts w:ascii="Times New Roman" w:hAnsi="Times New Roman"/>
          <w:sz w:val="24"/>
          <w:szCs w:val="24"/>
        </w:rPr>
        <w:t>It is worth mentioning that i</w:t>
      </w:r>
      <w:r w:rsidR="00E44504" w:rsidRPr="00FB6449">
        <w:rPr>
          <w:rFonts w:ascii="Times New Roman" w:hAnsi="Times New Roman"/>
          <w:sz w:val="24"/>
          <w:szCs w:val="24"/>
        </w:rPr>
        <w:t>n the plot of spectrum of auto correlation function, a frequency corresponding to the tallest peak in the plot gives the dominant frequency of disturbance waves. Figure 1</w:t>
      </w:r>
      <w:r w:rsidR="00C274FB" w:rsidRPr="00FB6449">
        <w:rPr>
          <w:rFonts w:ascii="Times New Roman" w:hAnsi="Times New Roman"/>
          <w:sz w:val="24"/>
          <w:szCs w:val="24"/>
        </w:rPr>
        <w:t>4</w:t>
      </w:r>
      <w:r w:rsidR="00E44504" w:rsidRPr="00FB6449">
        <w:rPr>
          <w:rFonts w:ascii="Times New Roman" w:hAnsi="Times New Roman"/>
          <w:sz w:val="24"/>
          <w:szCs w:val="24"/>
        </w:rPr>
        <w:t xml:space="preserve"> shows the PSD calculated from the film fraction measurements shown in the time series data, Figure </w:t>
      </w:r>
      <w:r w:rsidR="007C486B" w:rsidRPr="00FB6449">
        <w:rPr>
          <w:rFonts w:ascii="Times New Roman" w:hAnsi="Times New Roman"/>
          <w:sz w:val="24"/>
          <w:szCs w:val="24"/>
        </w:rPr>
        <w:t>5</w:t>
      </w:r>
      <w:r w:rsidR="00E44504" w:rsidRPr="00FB6449">
        <w:rPr>
          <w:rFonts w:ascii="Times New Roman" w:hAnsi="Times New Roman"/>
          <w:sz w:val="24"/>
          <w:szCs w:val="24"/>
        </w:rPr>
        <w:t>. This approach has been used by several previous investigators (Azzopardi, 1986</w:t>
      </w:r>
      <w:r w:rsidR="00F70A0E">
        <w:rPr>
          <w:rFonts w:ascii="Times New Roman" w:hAnsi="Times New Roman"/>
          <w:sz w:val="24"/>
          <w:szCs w:val="24"/>
        </w:rPr>
        <w:t>)</w:t>
      </w:r>
      <w:r w:rsidR="00E44504" w:rsidRPr="00FB6449">
        <w:rPr>
          <w:rFonts w:ascii="Times New Roman" w:hAnsi="Times New Roman"/>
          <w:sz w:val="24"/>
          <w:szCs w:val="24"/>
        </w:rPr>
        <w:t xml:space="preserve"> for calculation of dominant or disturbance wave frequency. Azzopardi (1986) noted that this approach is the most objective approach available for the measurement of disturbance wave frequency.  </w:t>
      </w:r>
    </w:p>
    <w:p w14:paraId="321E672A" w14:textId="77777777"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To obtain the PSD, the Fourier transform of the time series signal is initially carried out and the equation is defined in Kanu</w:t>
      </w:r>
      <w:r w:rsidR="00B569EC" w:rsidRPr="00FB6449">
        <w:rPr>
          <w:rFonts w:ascii="Times New Roman" w:hAnsi="Times New Roman"/>
          <w:sz w:val="24"/>
          <w:szCs w:val="24"/>
        </w:rPr>
        <w:t xml:space="preserve"> (</w:t>
      </w:r>
      <w:r w:rsidRPr="00FB6449">
        <w:rPr>
          <w:rFonts w:ascii="Times New Roman" w:hAnsi="Times New Roman"/>
          <w:sz w:val="24"/>
          <w:szCs w:val="24"/>
        </w:rPr>
        <w:t>2013):</w:t>
      </w:r>
    </w:p>
    <w:p w14:paraId="5368889A" w14:textId="7116B5CF" w:rsidR="00E44504" w:rsidRPr="00FB6449" w:rsidRDefault="00E44504" w:rsidP="00E44504">
      <w:pPr>
        <w:spacing w:line="480" w:lineRule="auto"/>
        <w:ind w:left="-567" w:right="-283"/>
        <w:jc w:val="both"/>
        <w:rPr>
          <w:rFonts w:ascii="Times New Roman" w:hAnsi="Times New Roman"/>
          <w:sz w:val="24"/>
          <w:szCs w:val="24"/>
        </w:rPr>
      </w:pPr>
      <m:oMathPara>
        <m:oMath>
          <m:r>
            <w:rPr>
              <w:rFonts w:ascii="Cambria Math" w:hAnsi="Cambria Math"/>
              <w:sz w:val="24"/>
              <w:szCs w:val="24"/>
            </w:rPr>
            <w:lastRenderedPageBreak/>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nary>
            <m:naryPr>
              <m:limLoc m:val="undOvr"/>
              <m:ctrlPr>
                <w:rPr>
                  <w:rFonts w:ascii="Cambria Math" w:hAnsi="Cambria Math"/>
                  <w:i/>
                  <w:sz w:val="24"/>
                  <w:szCs w:val="24"/>
                </w:rPr>
              </m:ctrlPr>
            </m:naryPr>
            <m:sub>
              <m:r>
                <w:rPr>
                  <w:rFonts w:ascii="Cambria Math" w:hAnsi="Cambria Math"/>
                  <w:sz w:val="24"/>
                  <w:szCs w:val="24"/>
                </w:rPr>
                <m:t>-∞</m:t>
              </m:r>
            </m:sub>
            <m:sup>
              <m:r>
                <w:rPr>
                  <w:rFonts w:ascii="Cambria Math" w:hAnsi="Cambria Math"/>
                  <w:sz w:val="24"/>
                  <w:szCs w:val="24"/>
                </w:rPr>
                <m:t>∞</m:t>
              </m:r>
            </m:sup>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L</m:t>
                  </m:r>
                </m:sub>
              </m:sSub>
              <m:r>
                <w:rPr>
                  <w:rFonts w:ascii="Cambria Math" w:hAnsi="Cambria Math"/>
                  <w:sz w:val="24"/>
                  <w:szCs w:val="24"/>
                </w:rPr>
                <m:t>(t)</m:t>
              </m:r>
              <m:sSup>
                <m:sSupPr>
                  <m:ctrlPr>
                    <w:rPr>
                      <w:rFonts w:ascii="Cambria Math" w:hAnsi="Cambria Math"/>
                      <w:i/>
                      <w:sz w:val="24"/>
                      <w:szCs w:val="24"/>
                    </w:rPr>
                  </m:ctrlPr>
                </m:sSupPr>
                <m:e>
                  <m:r>
                    <w:rPr>
                      <w:rFonts w:ascii="Cambria Math" w:hAnsi="Cambria Math"/>
                      <w:sz w:val="24"/>
                      <w:szCs w:val="24"/>
                    </w:rPr>
                    <m:t>e</m:t>
                  </m:r>
                </m:e>
                <m:sup>
                  <m:d>
                    <m:dPr>
                      <m:ctrlPr>
                        <w:rPr>
                          <w:rFonts w:ascii="Cambria Math" w:hAnsi="Cambria Math"/>
                          <w:i/>
                          <w:sz w:val="24"/>
                          <w:szCs w:val="24"/>
                        </w:rPr>
                      </m:ctrlPr>
                    </m:dPr>
                    <m:e>
                      <m:r>
                        <w:rPr>
                          <w:rFonts w:ascii="Cambria Math" w:hAnsi="Cambria Math"/>
                          <w:sz w:val="24"/>
                          <w:szCs w:val="24"/>
                        </w:rPr>
                        <m:t>-j2πft</m:t>
                      </m:r>
                    </m:e>
                  </m:d>
                  <m:r>
                    <w:rPr>
                      <w:rFonts w:ascii="Cambria Math" w:hAnsi="Cambria Math"/>
                      <w:sz w:val="24"/>
                      <w:szCs w:val="24"/>
                    </w:rPr>
                    <m:t>dt</m:t>
                  </m:r>
                </m:sup>
              </m:sSup>
            </m:e>
          </m:nary>
          <m:r>
            <w:rPr>
              <w:rFonts w:ascii="Cambria Math" w:hAnsi="Cambria Math"/>
              <w:sz w:val="24"/>
              <w:szCs w:val="24"/>
            </w:rPr>
            <m:t xml:space="preserve">                                                                    (14)</m:t>
          </m:r>
        </m:oMath>
      </m:oMathPara>
    </w:p>
    <w:p w14:paraId="6C4D6DAF" w14:textId="77777777"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The PSD function is then obtained by taking the Fourier transform of the auto covariance function (ACF) </w:t>
      </w:r>
      <w:r w:rsidR="00A13E5D" w:rsidRPr="00FB6449">
        <w:rPr>
          <w:rFonts w:ascii="Times New Roman" w:hAnsi="Times New Roman"/>
          <w:sz w:val="24"/>
          <w:szCs w:val="24"/>
        </w:rPr>
        <w:t xml:space="preserve">as given in </w:t>
      </w:r>
      <w:r w:rsidRPr="00FB6449">
        <w:rPr>
          <w:rFonts w:ascii="Times New Roman" w:hAnsi="Times New Roman"/>
          <w:sz w:val="24"/>
          <w:szCs w:val="24"/>
        </w:rPr>
        <w:t xml:space="preserve">Kanu </w:t>
      </w:r>
      <w:r w:rsidR="00A13E5D" w:rsidRPr="00FB6449">
        <w:rPr>
          <w:rFonts w:ascii="Times New Roman" w:hAnsi="Times New Roman"/>
          <w:sz w:val="24"/>
          <w:szCs w:val="24"/>
        </w:rPr>
        <w:t>(</w:t>
      </w:r>
      <w:r w:rsidRPr="00FB6449">
        <w:rPr>
          <w:rFonts w:ascii="Times New Roman" w:hAnsi="Times New Roman"/>
          <w:sz w:val="24"/>
          <w:szCs w:val="24"/>
        </w:rPr>
        <w:t>2013):</w:t>
      </w:r>
    </w:p>
    <w:p w14:paraId="7175C86F" w14:textId="676173BB" w:rsidR="00E44504" w:rsidRPr="00FB6449" w:rsidRDefault="00CA385E" w:rsidP="00E44504">
      <w:pPr>
        <w:spacing w:line="480" w:lineRule="auto"/>
        <w:ind w:left="-567" w:right="-283"/>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k∆τ</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T-τ</m:t>
              </m:r>
            </m:den>
          </m:f>
          <m:nary>
            <m:naryPr>
              <m:limLoc m:val="undOvr"/>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T-τ</m:t>
              </m:r>
            </m:sup>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L</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ε</m:t>
                          </m:r>
                        </m:e>
                      </m:acc>
                    </m:e>
                    <m:sub>
                      <m:r>
                        <w:rPr>
                          <w:rFonts w:ascii="Cambria Math" w:hAnsi="Cambria Math"/>
                          <w:sz w:val="24"/>
                          <w:szCs w:val="24"/>
                        </w:rPr>
                        <m:t>L</m:t>
                      </m:r>
                    </m:sub>
                  </m:sSub>
                </m:e>
              </m:d>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L</m:t>
                      </m:r>
                    </m:sub>
                  </m:sSub>
                  <m:d>
                    <m:dPr>
                      <m:ctrlPr>
                        <w:rPr>
                          <w:rFonts w:ascii="Cambria Math" w:hAnsi="Cambria Math"/>
                          <w:i/>
                          <w:sz w:val="24"/>
                          <w:szCs w:val="24"/>
                        </w:rPr>
                      </m:ctrlPr>
                    </m:dPr>
                    <m:e>
                      <m:r>
                        <w:rPr>
                          <w:rFonts w:ascii="Cambria Math" w:hAnsi="Cambria Math"/>
                          <w:sz w:val="24"/>
                          <w:szCs w:val="24"/>
                        </w:rPr>
                        <m:t>t+k∆τ</m:t>
                      </m:r>
                    </m:e>
                  </m:d>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ε</m:t>
                          </m:r>
                        </m:e>
                      </m:acc>
                    </m:e>
                    <m:sub>
                      <m:r>
                        <w:rPr>
                          <w:rFonts w:ascii="Cambria Math" w:hAnsi="Cambria Math"/>
                          <w:sz w:val="24"/>
                          <w:szCs w:val="24"/>
                        </w:rPr>
                        <m:t>L</m:t>
                      </m:r>
                    </m:sub>
                  </m:sSub>
                </m:e>
              </m:d>
            </m:e>
          </m:nary>
          <m:r>
            <w:rPr>
              <w:rFonts w:ascii="Cambria Math" w:hAnsi="Cambria Math"/>
              <w:sz w:val="24"/>
              <w:szCs w:val="24"/>
            </w:rPr>
            <m:t>dt;  τ&lt;T         (15)</m:t>
          </m:r>
        </m:oMath>
      </m:oMathPara>
    </w:p>
    <w:p w14:paraId="4E973FE3" w14:textId="77777777"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eastAsiaTheme="minorEastAsia" w:hAnsi="Times New Roman"/>
          <w:sz w:val="24"/>
          <w:szCs w:val="24"/>
        </w:rPr>
        <w:t xml:space="preserve">Where </w:t>
      </w:r>
      <w:r w:rsidRPr="00FB6449">
        <w:rPr>
          <w:rFonts w:ascii="Times New Roman" w:eastAsiaTheme="minorEastAsia" w:hAnsi="Times New Roman"/>
          <w:i/>
          <w:sz w:val="24"/>
          <w:szCs w:val="24"/>
        </w:rPr>
        <w:t>T</w:t>
      </w:r>
      <w:r w:rsidRPr="00FB6449">
        <w:rPr>
          <w:rFonts w:ascii="Times New Roman" w:eastAsiaTheme="minorEastAsia" w:hAnsi="Times New Roman"/>
          <w:sz w:val="24"/>
          <w:szCs w:val="24"/>
        </w:rPr>
        <w:t xml:space="preserve"> is the duration of sampling, </w:t>
      </w:r>
      <m:oMath>
        <m:r>
          <w:rPr>
            <w:rFonts w:ascii="Cambria Math" w:hAnsi="Cambria Math"/>
            <w:sz w:val="24"/>
            <w:szCs w:val="24"/>
          </w:rPr>
          <m:t>k∆τ</m:t>
        </m:r>
      </m:oMath>
      <w:r w:rsidRPr="00FB6449">
        <w:rPr>
          <w:rFonts w:ascii="Times New Roman" w:eastAsiaTheme="minorEastAsia" w:hAnsi="Times New Roman"/>
          <w:sz w:val="24"/>
          <w:szCs w:val="24"/>
        </w:rPr>
        <w:t xml:space="preserve"> is the time delay, </w:t>
      </w:r>
      <m:oMath>
        <m:r>
          <w:rPr>
            <w:rFonts w:ascii="Cambria Math" w:hAnsi="Cambria Math"/>
            <w:sz w:val="24"/>
            <w:szCs w:val="24"/>
          </w:rPr>
          <m:t>τ</m:t>
        </m:r>
      </m:oMath>
      <w:r w:rsidRPr="00FB6449">
        <w:rPr>
          <w:rFonts w:ascii="Times New Roman" w:eastAsiaTheme="minorEastAsia" w:hAnsi="Times New Roman"/>
          <w:sz w:val="24"/>
          <w:szCs w:val="24"/>
        </w:rPr>
        <w:t xml:space="preserve"> is the interrogating time delay. The PSD is given by;</w:t>
      </w:r>
    </w:p>
    <w:p w14:paraId="1B7AC128" w14:textId="3A6E8581" w:rsidR="00E44504" w:rsidRPr="00FB6449" w:rsidRDefault="00CA385E" w:rsidP="00E44504">
      <w:pPr>
        <w:spacing w:line="480" w:lineRule="auto"/>
        <w:ind w:left="-567" w:right="-283"/>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f</m:t>
              </m:r>
            </m:e>
          </m:d>
          <m:r>
            <w:rPr>
              <w:rFonts w:ascii="Cambria Math" w:hAnsi="Cambria Math"/>
              <w:sz w:val="24"/>
              <w:szCs w:val="24"/>
            </w:rPr>
            <m:t>=∆τ</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xx</m:t>
                  </m:r>
                </m:sub>
              </m:sSub>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k=1</m:t>
                  </m:r>
                </m:sub>
                <m:sup>
                  <m:f>
                    <m:fPr>
                      <m:ctrlPr>
                        <w:rPr>
                          <w:rFonts w:ascii="Cambria Math" w:hAnsi="Cambria Math"/>
                          <w:i/>
                          <w:sz w:val="24"/>
                          <w:szCs w:val="24"/>
                        </w:rPr>
                      </m:ctrlPr>
                    </m:fPr>
                    <m:num>
                      <m:r>
                        <w:rPr>
                          <w:rFonts w:ascii="Cambria Math" w:hAnsi="Cambria Math"/>
                          <w:sz w:val="24"/>
                          <w:szCs w:val="24"/>
                        </w:rPr>
                        <m:t>τ</m:t>
                      </m:r>
                    </m:num>
                    <m:den>
                      <m:r>
                        <w:rPr>
                          <w:rFonts w:ascii="Cambria Math" w:hAnsi="Cambria Math"/>
                          <w:sz w:val="24"/>
                          <w:szCs w:val="24"/>
                        </w:rPr>
                        <m:t>∆τ</m:t>
                      </m:r>
                    </m:den>
                  </m:f>
                  <m:r>
                    <w:rPr>
                      <w:rFonts w:ascii="Cambria Math" w:hAnsi="Cambria Math"/>
                      <w:sz w:val="24"/>
                      <w:szCs w:val="24"/>
                    </w:rPr>
                    <m:t>-1</m:t>
                  </m:r>
                </m:sup>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xx</m:t>
                      </m:r>
                    </m:sub>
                  </m:sSub>
                  <m:r>
                    <w:rPr>
                      <w:rFonts w:ascii="Cambria Math" w:hAnsi="Cambria Math"/>
                      <w:sz w:val="24"/>
                      <w:szCs w:val="24"/>
                    </w:rPr>
                    <m:t>(k∆τ)</m:t>
                  </m:r>
                  <m:r>
                    <w:rPr>
                      <w:rFonts w:ascii="Cambria Math" w:eastAsiaTheme="minorEastAsia" w:hAnsi="Cambria Math"/>
                      <w:sz w:val="24"/>
                      <w:szCs w:val="24"/>
                    </w:rPr>
                    <m:t>w(k∆τ)</m:t>
                  </m:r>
                  <m:r>
                    <m:rPr>
                      <m:sty m:val="p"/>
                    </m:rPr>
                    <w:rPr>
                      <w:rFonts w:ascii="Cambria Math" w:hAnsi="Cambria Math"/>
                      <w:sz w:val="24"/>
                      <w:szCs w:val="24"/>
                    </w:rPr>
                    <m:t>cos⁡</m:t>
                  </m:r>
                  <m:r>
                    <w:rPr>
                      <w:rFonts w:ascii="Cambria Math" w:hAnsi="Cambria Math"/>
                      <w:sz w:val="24"/>
                      <w:szCs w:val="24"/>
                    </w:rPr>
                    <m:t>(2πfk∆τ)</m:t>
                  </m:r>
                </m:e>
              </m:nary>
            </m:e>
          </m:d>
          <m:r>
            <w:rPr>
              <w:rFonts w:ascii="Cambria Math" w:hAnsi="Cambria Math"/>
              <w:sz w:val="24"/>
              <w:szCs w:val="24"/>
            </w:rPr>
            <m:t xml:space="preserve">          (16)</m:t>
          </m:r>
        </m:oMath>
      </m:oMathPara>
    </w:p>
    <w:p w14:paraId="4F50DF44" w14:textId="0C615DA2" w:rsidR="00E44504" w:rsidRPr="00FB6449" w:rsidRDefault="00E44504" w:rsidP="00E44504">
      <w:pPr>
        <w:spacing w:line="480" w:lineRule="auto"/>
        <w:ind w:left="-567" w:right="-283"/>
        <w:jc w:val="both"/>
        <w:rPr>
          <w:rFonts w:ascii="Times New Roman" w:eastAsiaTheme="minorEastAsia" w:hAnsi="Times New Roman"/>
          <w:sz w:val="24"/>
          <w:szCs w:val="24"/>
        </w:rPr>
      </w:pPr>
      <w:r w:rsidRPr="00FB6449">
        <w:rPr>
          <w:rFonts w:ascii="Times New Roman" w:eastAsiaTheme="minorEastAsia" w:hAnsi="Times New Roman"/>
          <w:sz w:val="24"/>
          <w:szCs w:val="24"/>
        </w:rPr>
        <w:t>In equation (</w:t>
      </w:r>
      <w:r w:rsidR="00DE5196">
        <w:rPr>
          <w:rFonts w:ascii="Times New Roman" w:eastAsiaTheme="minorEastAsia" w:hAnsi="Times New Roman"/>
          <w:sz w:val="24"/>
          <w:szCs w:val="24"/>
        </w:rPr>
        <w:t>16</w:t>
      </w:r>
      <w:r w:rsidRPr="00FB6449">
        <w:rPr>
          <w:rFonts w:ascii="Times New Roman" w:eastAsiaTheme="minorEastAsia" w:hAnsi="Times New Roman"/>
          <w:sz w:val="24"/>
          <w:szCs w:val="24"/>
        </w:rPr>
        <w:t xml:space="preserve">), a cosine windowing function </w:t>
      </w:r>
      <m:oMath>
        <m:r>
          <w:rPr>
            <w:rFonts w:ascii="Cambria Math" w:eastAsiaTheme="minorEastAsia" w:hAnsi="Cambria Math"/>
            <w:sz w:val="24"/>
            <w:szCs w:val="24"/>
          </w:rPr>
          <m:t>w(k∆τ)</m:t>
        </m:r>
      </m:oMath>
      <w:r w:rsidRPr="00FB6449">
        <w:rPr>
          <w:rFonts w:ascii="Times New Roman" w:eastAsiaTheme="minorEastAsia" w:hAnsi="Times New Roman"/>
          <w:sz w:val="24"/>
          <w:szCs w:val="24"/>
        </w:rPr>
        <w:t xml:space="preserve"> is used to suppress the spectrum leakage, </w:t>
      </w:r>
      <w:r w:rsidR="00F70A0E">
        <w:rPr>
          <w:rFonts w:ascii="Times New Roman" w:eastAsiaTheme="minorEastAsia" w:hAnsi="Times New Roman"/>
          <w:sz w:val="24"/>
          <w:szCs w:val="24"/>
        </w:rPr>
        <w:t>Kaji et al. (2009)</w:t>
      </w:r>
      <w:r w:rsidRPr="00FB6449">
        <w:rPr>
          <w:rFonts w:ascii="Times New Roman" w:eastAsiaTheme="minorEastAsia" w:hAnsi="Times New Roman"/>
          <w:sz w:val="24"/>
          <w:szCs w:val="24"/>
        </w:rPr>
        <w:t xml:space="preserve"> and Kanu (2013) have also used a similar method, equation (</w:t>
      </w:r>
      <w:r w:rsidR="00DE5196">
        <w:rPr>
          <w:rFonts w:ascii="Times New Roman" w:eastAsiaTheme="minorEastAsia" w:hAnsi="Times New Roman"/>
          <w:sz w:val="24"/>
          <w:szCs w:val="24"/>
        </w:rPr>
        <w:t>17</w:t>
      </w:r>
      <w:r w:rsidRPr="00FB6449">
        <w:rPr>
          <w:rFonts w:ascii="Times New Roman" w:eastAsiaTheme="minorEastAsia" w:hAnsi="Times New Roman"/>
          <w:sz w:val="24"/>
          <w:szCs w:val="24"/>
        </w:rPr>
        <w:t>), in their work;</w:t>
      </w:r>
    </w:p>
    <w:p w14:paraId="6C921555" w14:textId="0463B3A0" w:rsidR="00E44504" w:rsidRPr="00FB6449" w:rsidRDefault="00E44504" w:rsidP="00E44504">
      <w:pPr>
        <w:spacing w:line="480" w:lineRule="auto"/>
        <w:ind w:left="-567" w:right="-283"/>
        <w:jc w:val="both"/>
        <w:rPr>
          <w:rFonts w:ascii="Times New Roman" w:hAnsi="Times New Roman"/>
          <w:sz w:val="24"/>
          <w:szCs w:val="24"/>
          <w:vertAlign w:val="subscript"/>
        </w:rPr>
      </w:pPr>
      <m:oMathPara>
        <m:oMath>
          <m:r>
            <w:rPr>
              <w:rFonts w:ascii="Cambria Math" w:eastAsiaTheme="minorEastAsia" w:hAnsi="Cambria Math"/>
              <w:sz w:val="24"/>
              <w:szCs w:val="24"/>
            </w:rPr>
            <m:t>w</m:t>
          </m:r>
          <m:d>
            <m:dPr>
              <m:ctrlPr>
                <w:rPr>
                  <w:rFonts w:ascii="Cambria Math" w:eastAsiaTheme="minorEastAsia" w:hAnsi="Cambria Math"/>
                  <w:i/>
                  <w:sz w:val="24"/>
                  <w:szCs w:val="24"/>
                </w:rPr>
              </m:ctrlPr>
            </m:dPr>
            <m:e>
              <m:r>
                <w:rPr>
                  <w:rFonts w:ascii="Cambria Math" w:eastAsiaTheme="minorEastAsia" w:hAnsi="Cambria Math"/>
                  <w:sz w:val="24"/>
                  <w:szCs w:val="24"/>
                </w:rPr>
                <m:t>k∆τ</m:t>
              </m:r>
            </m:e>
          </m:d>
          <m:r>
            <w:rPr>
              <w:rFonts w:ascii="Cambria Math" w:eastAsiaTheme="minorEastAsia" w:hAnsi="Cambria Math"/>
              <w:sz w:val="24"/>
              <w:szCs w:val="24"/>
              <w:vertAlign w:val="subscript"/>
            </w:rPr>
            <m:t>=</m:t>
          </m:r>
          <m:r>
            <w:rPr>
              <w:rFonts w:ascii="Cambria Math" w:hAnsi="Cambria Math"/>
              <w:sz w:val="24"/>
              <w:szCs w:val="24"/>
              <w:vertAlign w:val="subscript"/>
            </w:rPr>
            <m:t>cos</m:t>
          </m:r>
          <m:d>
            <m:dPr>
              <m:ctrlPr>
                <w:rPr>
                  <w:rFonts w:ascii="Cambria Math" w:hAnsi="Cambria Math"/>
                  <w:i/>
                  <w:sz w:val="24"/>
                  <w:szCs w:val="24"/>
                  <w:vertAlign w:val="subscript"/>
                </w:rPr>
              </m:ctrlPr>
            </m:dPr>
            <m:e>
              <m:f>
                <m:fPr>
                  <m:ctrlPr>
                    <w:rPr>
                      <w:rFonts w:ascii="Cambria Math" w:hAnsi="Cambria Math"/>
                      <w:i/>
                      <w:sz w:val="24"/>
                      <w:szCs w:val="24"/>
                      <w:vertAlign w:val="subscript"/>
                    </w:rPr>
                  </m:ctrlPr>
                </m:fPr>
                <m:num>
                  <m:r>
                    <w:rPr>
                      <w:rFonts w:ascii="Cambria Math" w:hAnsi="Cambria Math"/>
                      <w:sz w:val="24"/>
                      <w:szCs w:val="24"/>
                      <w:vertAlign w:val="subscript"/>
                    </w:rPr>
                    <m:t>π</m:t>
                  </m:r>
                  <m:r>
                    <w:rPr>
                      <w:rFonts w:ascii="Cambria Math" w:hAnsi="Cambria Math"/>
                      <w:sz w:val="24"/>
                      <w:szCs w:val="24"/>
                    </w:rPr>
                    <m:t>k∆τ</m:t>
                  </m:r>
                </m:num>
                <m:den>
                  <m:r>
                    <w:rPr>
                      <w:rFonts w:ascii="Cambria Math" w:hAnsi="Cambria Math"/>
                      <w:sz w:val="24"/>
                      <w:szCs w:val="24"/>
                      <w:vertAlign w:val="subscript"/>
                    </w:rPr>
                    <m:t>2τ</m:t>
                  </m:r>
                </m:den>
              </m:f>
            </m:e>
          </m:d>
          <m:r>
            <w:rPr>
              <w:rFonts w:ascii="Cambria Math" w:hAnsi="Cambria Math"/>
              <w:sz w:val="24"/>
              <w:szCs w:val="24"/>
              <w:vertAlign w:val="subscript"/>
            </w:rPr>
            <m:t xml:space="preserve">                                                                                (17)</m:t>
          </m:r>
        </m:oMath>
      </m:oMathPara>
    </w:p>
    <w:p w14:paraId="3B4951B8" w14:textId="77777777"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Because it is not easy to quantify the effect of variation of frequency on a linear scale, a logarithmic scale is being used on the frequency axis to easily access the effect of frequency and gas superficial velocity variation. </w:t>
      </w:r>
    </w:p>
    <w:p w14:paraId="06D0D2CB" w14:textId="77777777" w:rsidR="00E44504" w:rsidRPr="00FB6449" w:rsidRDefault="002206A1" w:rsidP="002206A1">
      <w:pPr>
        <w:keepNext/>
        <w:spacing w:line="480" w:lineRule="auto"/>
        <w:ind w:left="-567" w:right="-283"/>
        <w:jc w:val="center"/>
      </w:pPr>
      <w:r w:rsidRPr="00FB6449">
        <w:rPr>
          <w:noProof/>
          <w:lang w:val="ha-Latn-NG" w:eastAsia="ha-Latn-NG"/>
        </w:rPr>
        <w:lastRenderedPageBreak/>
        <w:drawing>
          <wp:inline distT="0" distB="0" distL="0" distR="0" wp14:anchorId="08578862" wp14:editId="482331A7">
            <wp:extent cx="3779909" cy="2623697"/>
            <wp:effectExtent l="0" t="0" r="0" b="5715"/>
            <wp:docPr id="25" name="Picture 25" descr="C:\Users\ABDULKADIR\AppData\Local\Microsoft\Windows\INetCache\Content.Word\Figure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BDULKADIR\AppData\Local\Microsoft\Windows\INetCache\Content.Word\Figure 13.t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80991" cy="2624448"/>
                    </a:xfrm>
                    <a:prstGeom prst="rect">
                      <a:avLst/>
                    </a:prstGeom>
                    <a:noFill/>
                    <a:ln>
                      <a:noFill/>
                    </a:ln>
                  </pic:spPr>
                </pic:pic>
              </a:graphicData>
            </a:graphic>
          </wp:inline>
        </w:drawing>
      </w:r>
    </w:p>
    <w:p w14:paraId="14336C26" w14:textId="1AB5C7F0" w:rsidR="00E44504" w:rsidRPr="00FB6449" w:rsidRDefault="00E44504" w:rsidP="00E44504">
      <w:pPr>
        <w:pStyle w:val="Caption"/>
        <w:ind w:left="-567" w:right="-283"/>
        <w:jc w:val="both"/>
        <w:rPr>
          <w:rFonts w:ascii="Times New Roman" w:hAnsi="Times New Roman" w:cs="Times New Roman"/>
          <w:i w:val="0"/>
          <w:iCs w:val="0"/>
          <w:color w:val="auto"/>
          <w:sz w:val="20"/>
          <w:szCs w:val="20"/>
        </w:rPr>
      </w:pPr>
      <w:bookmarkStart w:id="32" w:name="_Toc464904122"/>
      <w:bookmarkStart w:id="33" w:name="_Toc465344766"/>
      <w:bookmarkStart w:id="34" w:name="_Hlk484881556"/>
      <w:r w:rsidRPr="00FB6449">
        <w:rPr>
          <w:rFonts w:ascii="Times New Roman" w:hAnsi="Times New Roman" w:cs="Times New Roman"/>
          <w:b/>
          <w:i w:val="0"/>
          <w:iCs w:val="0"/>
          <w:color w:val="auto"/>
          <w:sz w:val="20"/>
          <w:szCs w:val="20"/>
        </w:rPr>
        <w:t>Figure 1</w:t>
      </w:r>
      <w:r w:rsidR="00C274FB" w:rsidRPr="00FB6449">
        <w:rPr>
          <w:rFonts w:ascii="Times New Roman" w:hAnsi="Times New Roman" w:cs="Times New Roman"/>
          <w:b/>
          <w:i w:val="0"/>
          <w:iCs w:val="0"/>
          <w:color w:val="auto"/>
          <w:sz w:val="20"/>
          <w:szCs w:val="20"/>
        </w:rPr>
        <w:t>4</w:t>
      </w:r>
      <w:r w:rsidRPr="00FB6449">
        <w:rPr>
          <w:rFonts w:ascii="Times New Roman" w:hAnsi="Times New Roman" w:cs="Times New Roman"/>
          <w:b/>
          <w:i w:val="0"/>
          <w:iCs w:val="0"/>
          <w:color w:val="auto"/>
          <w:sz w:val="20"/>
          <w:szCs w:val="20"/>
        </w:rPr>
        <w:t>:</w:t>
      </w:r>
      <w:r w:rsidRPr="00FB6449">
        <w:rPr>
          <w:rFonts w:ascii="Times New Roman" w:hAnsi="Times New Roman" w:cs="Times New Roman"/>
          <w:i w:val="0"/>
          <w:iCs w:val="0"/>
          <w:color w:val="auto"/>
          <w:sz w:val="20"/>
          <w:szCs w:val="20"/>
        </w:rPr>
        <w:t xml:space="preserve"> A plot of variation of Power Spectral Density (PSD) with frequency at constant liquid superficial velocity of 0.</w:t>
      </w:r>
      <w:r w:rsidR="00F10F36" w:rsidRPr="00FB6449">
        <w:rPr>
          <w:rFonts w:ascii="Times New Roman" w:hAnsi="Times New Roman" w:cs="Times New Roman"/>
          <w:i w:val="0"/>
          <w:iCs w:val="0"/>
          <w:color w:val="auto"/>
          <w:sz w:val="20"/>
          <w:szCs w:val="20"/>
        </w:rPr>
        <w:t>33</w:t>
      </w:r>
      <w:r w:rsidRPr="00FB6449">
        <w:rPr>
          <w:rFonts w:ascii="Times New Roman" w:hAnsi="Times New Roman" w:cs="Times New Roman"/>
          <w:i w:val="0"/>
          <w:iCs w:val="0"/>
          <w:color w:val="auto"/>
          <w:sz w:val="20"/>
          <w:szCs w:val="20"/>
        </w:rPr>
        <w:t xml:space="preserve"> m/s.</w:t>
      </w:r>
      <w:bookmarkEnd w:id="32"/>
      <w:bookmarkEnd w:id="33"/>
      <w:r w:rsidRPr="00FB6449">
        <w:rPr>
          <w:rFonts w:ascii="Times New Roman" w:hAnsi="Times New Roman" w:cs="Times New Roman"/>
          <w:i w:val="0"/>
          <w:iCs w:val="0"/>
          <w:color w:val="auto"/>
          <w:sz w:val="20"/>
          <w:szCs w:val="20"/>
        </w:rPr>
        <w:t xml:space="preserve"> Gas superficial velocity (m/s): (a) </w:t>
      </w:r>
      <w:r w:rsidR="00A13E5D" w:rsidRPr="00FB6449">
        <w:rPr>
          <w:rFonts w:ascii="Times New Roman" w:hAnsi="Times New Roman" w:cs="Times New Roman"/>
          <w:i w:val="0"/>
          <w:iCs w:val="0"/>
          <w:color w:val="auto"/>
          <w:sz w:val="20"/>
          <w:szCs w:val="20"/>
        </w:rPr>
        <w:t>6.06</w:t>
      </w:r>
      <w:r w:rsidRPr="00FB6449">
        <w:rPr>
          <w:rFonts w:ascii="Times New Roman" w:hAnsi="Times New Roman" w:cs="Times New Roman"/>
          <w:i w:val="0"/>
          <w:iCs w:val="0"/>
          <w:color w:val="auto"/>
          <w:sz w:val="20"/>
          <w:szCs w:val="20"/>
        </w:rPr>
        <w:t xml:space="preserve"> (b) 9.2 (c) 12.7 and (d) 14.2</w:t>
      </w:r>
    </w:p>
    <w:bookmarkEnd w:id="34"/>
    <w:p w14:paraId="13C89C57" w14:textId="77777777" w:rsidR="00E44504" w:rsidRPr="00FB6449" w:rsidRDefault="00E44504" w:rsidP="00E44504">
      <w:pPr>
        <w:spacing w:line="480" w:lineRule="auto"/>
        <w:ind w:left="-567" w:right="-283"/>
        <w:jc w:val="both"/>
        <w:rPr>
          <w:rFonts w:ascii="Times New Roman" w:hAnsi="Times New Roman"/>
          <w:sz w:val="24"/>
          <w:szCs w:val="24"/>
        </w:rPr>
      </w:pPr>
    </w:p>
    <w:p w14:paraId="1222615E" w14:textId="5DCAC8DD" w:rsidR="00E445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The PSD variation</w:t>
      </w:r>
      <w:r w:rsidR="00B569EC" w:rsidRPr="00FB6449">
        <w:rPr>
          <w:rFonts w:ascii="Times New Roman" w:hAnsi="Times New Roman"/>
          <w:sz w:val="24"/>
          <w:szCs w:val="24"/>
        </w:rPr>
        <w:t xml:space="preserve"> with</w:t>
      </w:r>
      <w:r w:rsidRPr="00FB6449">
        <w:rPr>
          <w:rFonts w:ascii="Times New Roman" w:hAnsi="Times New Roman"/>
          <w:sz w:val="24"/>
          <w:szCs w:val="24"/>
        </w:rPr>
        <w:t xml:space="preserve"> frequency is shown in Figure 1</w:t>
      </w:r>
      <w:r w:rsidR="00C274FB" w:rsidRPr="00FB6449">
        <w:rPr>
          <w:rFonts w:ascii="Times New Roman" w:hAnsi="Times New Roman"/>
          <w:sz w:val="24"/>
          <w:szCs w:val="24"/>
        </w:rPr>
        <w:t>4</w:t>
      </w:r>
      <w:r w:rsidRPr="00FB6449">
        <w:rPr>
          <w:rFonts w:ascii="Times New Roman" w:hAnsi="Times New Roman"/>
          <w:sz w:val="24"/>
          <w:szCs w:val="24"/>
        </w:rPr>
        <w:t xml:space="preserve"> for a constant liquid superficial velocity of 0.</w:t>
      </w:r>
      <w:r w:rsidR="00226630" w:rsidRPr="00FB6449">
        <w:rPr>
          <w:rFonts w:ascii="Times New Roman" w:hAnsi="Times New Roman"/>
          <w:sz w:val="24"/>
          <w:szCs w:val="24"/>
        </w:rPr>
        <w:t>33</w:t>
      </w:r>
      <w:r w:rsidRPr="00FB6449">
        <w:rPr>
          <w:rFonts w:ascii="Times New Roman" w:hAnsi="Times New Roman"/>
          <w:sz w:val="24"/>
          <w:szCs w:val="24"/>
        </w:rPr>
        <w:t xml:space="preserve"> m/s and at various gas superficial velocities of </w:t>
      </w:r>
      <w:r w:rsidR="00EC281D" w:rsidRPr="00FB6449">
        <w:rPr>
          <w:rFonts w:ascii="Times New Roman" w:hAnsi="Times New Roman"/>
          <w:sz w:val="24"/>
          <w:szCs w:val="24"/>
        </w:rPr>
        <w:t>6</w:t>
      </w:r>
      <w:r w:rsidRPr="00FB6449">
        <w:rPr>
          <w:rFonts w:ascii="Times New Roman" w:hAnsi="Times New Roman"/>
          <w:sz w:val="24"/>
          <w:szCs w:val="24"/>
        </w:rPr>
        <w:t>.</w:t>
      </w:r>
      <w:r w:rsidR="00EC281D" w:rsidRPr="00FB6449">
        <w:rPr>
          <w:rFonts w:ascii="Times New Roman" w:hAnsi="Times New Roman"/>
          <w:sz w:val="24"/>
          <w:szCs w:val="24"/>
        </w:rPr>
        <w:t>06</w:t>
      </w:r>
      <w:r w:rsidRPr="00FB6449">
        <w:rPr>
          <w:rFonts w:ascii="Times New Roman" w:hAnsi="Times New Roman"/>
          <w:sz w:val="24"/>
          <w:szCs w:val="24"/>
        </w:rPr>
        <w:t xml:space="preserve">–14.2 m/s. The figure shows that at gas superficial velocity of </w:t>
      </w:r>
      <w:r w:rsidR="00EC281D" w:rsidRPr="00FB6449">
        <w:rPr>
          <w:rFonts w:ascii="Times New Roman" w:hAnsi="Times New Roman"/>
          <w:sz w:val="24"/>
          <w:szCs w:val="24"/>
        </w:rPr>
        <w:t>6.06</w:t>
      </w:r>
      <w:r w:rsidRPr="00FB6449">
        <w:rPr>
          <w:rFonts w:ascii="Times New Roman" w:hAnsi="Times New Roman"/>
          <w:sz w:val="24"/>
          <w:szCs w:val="24"/>
        </w:rPr>
        <w:t xml:space="preserve"> m/s, </w:t>
      </w:r>
      <w:r w:rsidR="00B569EC" w:rsidRPr="00FB6449">
        <w:rPr>
          <w:rFonts w:ascii="Times New Roman" w:hAnsi="Times New Roman"/>
          <w:sz w:val="24"/>
          <w:szCs w:val="24"/>
        </w:rPr>
        <w:t>a well-defined peak</w:t>
      </w:r>
      <w:r w:rsidRPr="00FB6449">
        <w:rPr>
          <w:rFonts w:ascii="Times New Roman" w:hAnsi="Times New Roman"/>
          <w:sz w:val="24"/>
          <w:szCs w:val="24"/>
        </w:rPr>
        <w:t xml:space="preserve"> can be observed. As the gas superficial velocit</w:t>
      </w:r>
      <w:r w:rsidR="00F10F36" w:rsidRPr="00FB6449">
        <w:rPr>
          <w:rFonts w:ascii="Times New Roman" w:hAnsi="Times New Roman"/>
          <w:sz w:val="24"/>
          <w:szCs w:val="24"/>
        </w:rPr>
        <w:t xml:space="preserve">y increases, the profiles </w:t>
      </w:r>
      <w:r w:rsidR="00EC281D" w:rsidRPr="00FB6449">
        <w:rPr>
          <w:rFonts w:ascii="Times New Roman" w:hAnsi="Times New Roman"/>
          <w:sz w:val="24"/>
          <w:szCs w:val="24"/>
        </w:rPr>
        <w:t xml:space="preserve">remain clearly </w:t>
      </w:r>
      <w:r w:rsidRPr="00FB6449">
        <w:rPr>
          <w:rFonts w:ascii="Times New Roman" w:hAnsi="Times New Roman"/>
          <w:sz w:val="24"/>
          <w:szCs w:val="24"/>
        </w:rPr>
        <w:t xml:space="preserve">defined </w:t>
      </w:r>
      <w:r w:rsidR="00EC281D" w:rsidRPr="00FB6449">
        <w:rPr>
          <w:rFonts w:ascii="Times New Roman" w:hAnsi="Times New Roman"/>
          <w:sz w:val="24"/>
          <w:szCs w:val="24"/>
        </w:rPr>
        <w:t xml:space="preserve">but </w:t>
      </w:r>
      <w:r w:rsidRPr="00FB6449">
        <w:rPr>
          <w:rFonts w:ascii="Times New Roman" w:hAnsi="Times New Roman"/>
          <w:sz w:val="24"/>
          <w:szCs w:val="24"/>
        </w:rPr>
        <w:t xml:space="preserve">with the position of frequency shifting to </w:t>
      </w:r>
      <w:r w:rsidR="00EC281D" w:rsidRPr="00FB6449">
        <w:rPr>
          <w:rFonts w:ascii="Times New Roman" w:hAnsi="Times New Roman"/>
          <w:sz w:val="24"/>
          <w:szCs w:val="24"/>
        </w:rPr>
        <w:t>higher</w:t>
      </w:r>
      <w:r w:rsidRPr="00FB6449">
        <w:rPr>
          <w:rFonts w:ascii="Times New Roman" w:hAnsi="Times New Roman"/>
          <w:sz w:val="24"/>
          <w:szCs w:val="24"/>
        </w:rPr>
        <w:t xml:space="preserve"> frequencies. The peaks </w:t>
      </w:r>
      <w:r w:rsidR="00B569EC" w:rsidRPr="00FB6449">
        <w:rPr>
          <w:rFonts w:ascii="Times New Roman" w:hAnsi="Times New Roman"/>
          <w:sz w:val="24"/>
          <w:szCs w:val="24"/>
        </w:rPr>
        <w:t>decrease by about 66%</w:t>
      </w:r>
      <w:r w:rsidR="00550E7D" w:rsidRPr="00FB6449">
        <w:rPr>
          <w:rFonts w:ascii="Times New Roman" w:hAnsi="Times New Roman"/>
          <w:sz w:val="24"/>
          <w:szCs w:val="24"/>
        </w:rPr>
        <w:t>.</w:t>
      </w:r>
      <w:r w:rsidRPr="00FB6449">
        <w:rPr>
          <w:rFonts w:ascii="Times New Roman" w:hAnsi="Times New Roman"/>
          <w:sz w:val="24"/>
          <w:szCs w:val="24"/>
        </w:rPr>
        <w:t xml:space="preserve"> </w:t>
      </w:r>
    </w:p>
    <w:p w14:paraId="3EB19135" w14:textId="61B58C41" w:rsidR="008C052C" w:rsidRPr="00FB6449" w:rsidRDefault="00251BC6" w:rsidP="008C052C">
      <w:pPr>
        <w:spacing w:line="480" w:lineRule="auto"/>
        <w:ind w:left="-567" w:right="-283"/>
        <w:jc w:val="both"/>
        <w:rPr>
          <w:rFonts w:ascii="Times New Roman" w:hAnsi="Times New Roman"/>
          <w:sz w:val="24"/>
          <w:szCs w:val="24"/>
        </w:rPr>
      </w:pPr>
      <w:r w:rsidRPr="00FB6449">
        <w:rPr>
          <w:rFonts w:ascii="Times New Roman" w:hAnsi="Times New Roman"/>
          <w:sz w:val="24"/>
          <w:szCs w:val="24"/>
        </w:rPr>
        <w:t>In Figure 1</w:t>
      </w:r>
      <w:r w:rsidR="00C274FB" w:rsidRPr="00FB6449">
        <w:rPr>
          <w:rFonts w:ascii="Times New Roman" w:hAnsi="Times New Roman"/>
          <w:sz w:val="24"/>
          <w:szCs w:val="24"/>
        </w:rPr>
        <w:t>5</w:t>
      </w:r>
      <w:r w:rsidR="00E44504" w:rsidRPr="00FB6449">
        <w:rPr>
          <w:rFonts w:ascii="Times New Roman" w:hAnsi="Times New Roman"/>
          <w:sz w:val="24"/>
          <w:szCs w:val="24"/>
        </w:rPr>
        <w:t xml:space="preserve">, dominant frequency </w:t>
      </w:r>
      <w:r w:rsidRPr="00FB6449">
        <w:rPr>
          <w:rFonts w:ascii="Times New Roman" w:hAnsi="Times New Roman"/>
          <w:sz w:val="24"/>
          <w:szCs w:val="24"/>
        </w:rPr>
        <w:t xml:space="preserve">obtained from the conductance ring probes </w:t>
      </w:r>
      <w:r w:rsidR="00E44504" w:rsidRPr="00FB6449">
        <w:rPr>
          <w:rFonts w:ascii="Times New Roman" w:hAnsi="Times New Roman"/>
          <w:sz w:val="24"/>
          <w:szCs w:val="24"/>
        </w:rPr>
        <w:t xml:space="preserve">is compared against </w:t>
      </w:r>
      <w:r w:rsidRPr="00FB6449">
        <w:rPr>
          <w:rFonts w:ascii="Times New Roman" w:hAnsi="Times New Roman"/>
          <w:sz w:val="24"/>
          <w:szCs w:val="24"/>
        </w:rPr>
        <w:t xml:space="preserve">dominant frequency obtained </w:t>
      </w:r>
      <w:r w:rsidR="008C052C" w:rsidRPr="00FB6449">
        <w:rPr>
          <w:rFonts w:ascii="Times New Roman" w:hAnsi="Times New Roman"/>
          <w:sz w:val="24"/>
          <w:szCs w:val="24"/>
        </w:rPr>
        <w:t xml:space="preserve">from the work of Sharaf et al. (2016) using </w:t>
      </w:r>
      <w:r w:rsidRPr="00FB6449">
        <w:rPr>
          <w:rFonts w:ascii="Times New Roman" w:hAnsi="Times New Roman"/>
          <w:sz w:val="24"/>
          <w:szCs w:val="24"/>
        </w:rPr>
        <w:t>wire mesh sensor (WMS) at same liquid and gas superficial velocities</w:t>
      </w:r>
      <w:r w:rsidR="000377C9" w:rsidRPr="00FB6449">
        <w:rPr>
          <w:rFonts w:ascii="Times New Roman" w:hAnsi="Times New Roman"/>
          <w:sz w:val="24"/>
          <w:szCs w:val="24"/>
        </w:rPr>
        <w:t>. Sharaf et al. (2016) used the same experimental rig as present study</w:t>
      </w:r>
      <w:r w:rsidRPr="00FB6449">
        <w:rPr>
          <w:rFonts w:ascii="Times New Roman" w:hAnsi="Times New Roman"/>
          <w:sz w:val="24"/>
          <w:szCs w:val="24"/>
        </w:rPr>
        <w:t>, same pipe length and diameter and fluid properties.</w:t>
      </w:r>
      <w:r w:rsidR="00A24D52" w:rsidRPr="00FB6449">
        <w:rPr>
          <w:rFonts w:ascii="Times New Roman" w:hAnsi="Times New Roman"/>
          <w:sz w:val="24"/>
          <w:szCs w:val="24"/>
        </w:rPr>
        <w:t xml:space="preserve"> The sampling frequencies of the </w:t>
      </w:r>
      <w:r w:rsidRPr="00FB6449">
        <w:rPr>
          <w:rFonts w:ascii="Times New Roman" w:hAnsi="Times New Roman"/>
          <w:sz w:val="24"/>
          <w:szCs w:val="24"/>
        </w:rPr>
        <w:t xml:space="preserve">conductance ring probes </w:t>
      </w:r>
      <w:r w:rsidR="00A24D52" w:rsidRPr="00FB6449">
        <w:rPr>
          <w:rFonts w:ascii="Times New Roman" w:hAnsi="Times New Roman"/>
          <w:sz w:val="24"/>
          <w:szCs w:val="24"/>
        </w:rPr>
        <w:t xml:space="preserve">and WMS measurement transducers were </w:t>
      </w:r>
      <w:r w:rsidRPr="00FB6449">
        <w:rPr>
          <w:rFonts w:ascii="Times New Roman" w:hAnsi="Times New Roman"/>
          <w:sz w:val="24"/>
          <w:szCs w:val="24"/>
        </w:rPr>
        <w:t>10</w:t>
      </w:r>
      <w:r w:rsidR="00A24D52" w:rsidRPr="00FB6449">
        <w:rPr>
          <w:rFonts w:ascii="Times New Roman" w:hAnsi="Times New Roman"/>
          <w:sz w:val="24"/>
          <w:szCs w:val="24"/>
        </w:rPr>
        <w:t xml:space="preserve">00 and 1,000 Hz, respectively. Figure </w:t>
      </w:r>
      <w:r w:rsidR="000A0FC1" w:rsidRPr="00FB6449">
        <w:rPr>
          <w:rFonts w:ascii="Times New Roman" w:hAnsi="Times New Roman"/>
          <w:sz w:val="24"/>
          <w:szCs w:val="24"/>
        </w:rPr>
        <w:t>1</w:t>
      </w:r>
      <w:r w:rsidR="00C274FB" w:rsidRPr="00FB6449">
        <w:rPr>
          <w:rFonts w:ascii="Times New Roman" w:hAnsi="Times New Roman"/>
          <w:sz w:val="24"/>
          <w:szCs w:val="24"/>
        </w:rPr>
        <w:t>5</w:t>
      </w:r>
      <w:r w:rsidRPr="00FB6449">
        <w:rPr>
          <w:rFonts w:ascii="Times New Roman" w:hAnsi="Times New Roman"/>
          <w:sz w:val="24"/>
          <w:szCs w:val="24"/>
        </w:rPr>
        <w:t>a</w:t>
      </w:r>
      <w:r w:rsidR="00A24D52" w:rsidRPr="00FB6449">
        <w:rPr>
          <w:rFonts w:ascii="Times New Roman" w:hAnsi="Times New Roman"/>
          <w:sz w:val="24"/>
          <w:szCs w:val="24"/>
        </w:rPr>
        <w:t xml:space="preserve"> shows a plot of average </w:t>
      </w:r>
      <w:r w:rsidRPr="00FB6449">
        <w:rPr>
          <w:rFonts w:ascii="Times New Roman" w:hAnsi="Times New Roman"/>
          <w:sz w:val="24"/>
          <w:szCs w:val="24"/>
        </w:rPr>
        <w:t xml:space="preserve">frequency against gas superficial velocity </w:t>
      </w:r>
      <w:r w:rsidR="00A24D52" w:rsidRPr="00FB6449">
        <w:rPr>
          <w:rFonts w:ascii="Times New Roman" w:hAnsi="Times New Roman"/>
          <w:sz w:val="24"/>
          <w:szCs w:val="24"/>
        </w:rPr>
        <w:t xml:space="preserve">recorded by the </w:t>
      </w:r>
      <w:r w:rsidRPr="00FB6449">
        <w:rPr>
          <w:rFonts w:ascii="Times New Roman" w:hAnsi="Times New Roman"/>
          <w:sz w:val="24"/>
          <w:szCs w:val="24"/>
        </w:rPr>
        <w:t xml:space="preserve">conductance ring probes </w:t>
      </w:r>
      <w:r w:rsidR="00A24D52" w:rsidRPr="00FB6449">
        <w:rPr>
          <w:rFonts w:ascii="Times New Roman" w:hAnsi="Times New Roman"/>
          <w:sz w:val="24"/>
          <w:szCs w:val="24"/>
        </w:rPr>
        <w:t>and WMS measurement transducers. The data presented on the figure illustrates good agreement between the two methods of measurements</w:t>
      </w:r>
      <w:r w:rsidR="008C052C" w:rsidRPr="00FB6449">
        <w:rPr>
          <w:rFonts w:ascii="Times New Roman" w:hAnsi="Times New Roman"/>
          <w:sz w:val="24"/>
          <w:szCs w:val="24"/>
        </w:rPr>
        <w:t xml:space="preserve"> within </w:t>
      </w:r>
      <w:r w:rsidR="008C052C" w:rsidRPr="00FB6449">
        <w:rPr>
          <w:rFonts w:ascii="Times New Roman" w:hAnsi="Times New Roman"/>
          <w:position w:val="-6"/>
          <w:sz w:val="24"/>
          <w:szCs w:val="24"/>
        </w:rPr>
        <w:object w:dxaOrig="680" w:dyaOrig="279" w14:anchorId="5BDAC2E8">
          <v:shape id="_x0000_i1065" type="#_x0000_t75" style="width:33.75pt;height:13.5pt" o:ole="">
            <v:imagedata r:id="rId100" o:title=""/>
          </v:shape>
          <o:OLEObject Type="Embed" ProgID="Equation.3" ShapeID="_x0000_i1065" DrawAspect="Content" ObjectID="_1604437811" r:id="rId101"/>
        </w:object>
      </w:r>
      <w:r w:rsidR="008C052C" w:rsidRPr="00FB6449">
        <w:rPr>
          <w:rFonts w:ascii="Times New Roman" w:hAnsi="Times New Roman"/>
          <w:sz w:val="24"/>
          <w:szCs w:val="24"/>
        </w:rPr>
        <w:t xml:space="preserve">as shown in Figure </w:t>
      </w:r>
      <w:r w:rsidR="000A0FC1" w:rsidRPr="00FB6449">
        <w:rPr>
          <w:rFonts w:ascii="Times New Roman" w:hAnsi="Times New Roman"/>
          <w:sz w:val="24"/>
          <w:szCs w:val="24"/>
        </w:rPr>
        <w:t>1</w:t>
      </w:r>
      <w:r w:rsidR="00C274FB" w:rsidRPr="00FB6449">
        <w:rPr>
          <w:rFonts w:ascii="Times New Roman" w:hAnsi="Times New Roman"/>
          <w:sz w:val="24"/>
          <w:szCs w:val="24"/>
        </w:rPr>
        <w:t>5</w:t>
      </w:r>
      <w:r w:rsidR="008C052C" w:rsidRPr="00FB6449">
        <w:rPr>
          <w:rFonts w:ascii="Times New Roman" w:hAnsi="Times New Roman"/>
          <w:sz w:val="24"/>
          <w:szCs w:val="24"/>
        </w:rPr>
        <w:t>b</w:t>
      </w:r>
      <w:r w:rsidR="00A24D52" w:rsidRPr="00FB6449">
        <w:rPr>
          <w:rFonts w:ascii="Times New Roman" w:hAnsi="Times New Roman"/>
          <w:sz w:val="24"/>
          <w:szCs w:val="24"/>
        </w:rPr>
        <w:t xml:space="preserve">. Some of the </w:t>
      </w:r>
      <w:r w:rsidR="008C052C" w:rsidRPr="00FB6449">
        <w:rPr>
          <w:rFonts w:ascii="Times New Roman" w:hAnsi="Times New Roman"/>
          <w:sz w:val="24"/>
          <w:szCs w:val="24"/>
        </w:rPr>
        <w:lastRenderedPageBreak/>
        <w:t xml:space="preserve">insignificant </w:t>
      </w:r>
      <w:r w:rsidR="00A24D52" w:rsidRPr="00FB6449">
        <w:rPr>
          <w:rFonts w:ascii="Times New Roman" w:hAnsi="Times New Roman"/>
          <w:sz w:val="24"/>
          <w:szCs w:val="24"/>
        </w:rPr>
        <w:t xml:space="preserve">differences may be due to the fact that the </w:t>
      </w:r>
      <w:r w:rsidR="008C052C" w:rsidRPr="00FB6449">
        <w:rPr>
          <w:rFonts w:ascii="Times New Roman" w:hAnsi="Times New Roman"/>
          <w:sz w:val="24"/>
          <w:szCs w:val="24"/>
        </w:rPr>
        <w:t xml:space="preserve">conductance ring probes is not intrusive while the WMS is intrusive. </w:t>
      </w:r>
    </w:p>
    <w:p w14:paraId="58F2D1A6" w14:textId="3D1C7B64" w:rsidR="00E44504" w:rsidRPr="00FB6449" w:rsidRDefault="002D22B6" w:rsidP="008C052C">
      <w:pPr>
        <w:spacing w:line="480" w:lineRule="auto"/>
        <w:ind w:left="-567" w:right="-283"/>
        <w:jc w:val="both"/>
        <w:rPr>
          <w:rFonts w:ascii="Times New Roman" w:hAnsi="Times New Roman"/>
          <w:sz w:val="24"/>
          <w:szCs w:val="24"/>
        </w:rPr>
      </w:pPr>
      <w:r w:rsidRPr="00FB6449">
        <w:rPr>
          <w:rFonts w:ascii="Times New Roman" w:hAnsi="Times New Roman"/>
          <w:noProof/>
          <w:sz w:val="24"/>
          <w:szCs w:val="24"/>
          <w:lang w:val="ha-Latn-NG" w:eastAsia="ha-Latn-NG"/>
        </w:rPr>
        <w:drawing>
          <wp:inline distT="0" distB="0" distL="0" distR="0" wp14:anchorId="5B5A3D44" wp14:editId="359E8C78">
            <wp:extent cx="5890328" cy="2379141"/>
            <wp:effectExtent l="0" t="0" r="0" b="2540"/>
            <wp:docPr id="12" name="Picture 12" descr="C:\Users\ABDULKADIR\Desktop\FREQUENCY PLO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ABDULKADIR\Desktop\FREQUENCY PLOTS.t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94172" cy="2380693"/>
                    </a:xfrm>
                    <a:prstGeom prst="rect">
                      <a:avLst/>
                    </a:prstGeom>
                    <a:noFill/>
                    <a:ln>
                      <a:noFill/>
                    </a:ln>
                  </pic:spPr>
                </pic:pic>
              </a:graphicData>
            </a:graphic>
          </wp:inline>
        </w:drawing>
      </w:r>
    </w:p>
    <w:p w14:paraId="7661B7ED" w14:textId="3694EAED" w:rsidR="00E44504" w:rsidRPr="00FB6449" w:rsidRDefault="00E44504" w:rsidP="00E44504">
      <w:pPr>
        <w:pStyle w:val="Caption"/>
        <w:ind w:left="-567" w:right="-283"/>
        <w:rPr>
          <w:rFonts w:ascii="Times New Roman" w:hAnsi="Times New Roman" w:cs="Times New Roman"/>
          <w:i w:val="0"/>
          <w:iCs w:val="0"/>
          <w:color w:val="auto"/>
          <w:sz w:val="20"/>
          <w:szCs w:val="20"/>
        </w:rPr>
      </w:pPr>
      <w:bookmarkStart w:id="35" w:name="_Hlk484881668"/>
      <w:r w:rsidRPr="00FB6449">
        <w:rPr>
          <w:rFonts w:ascii="Times New Roman" w:hAnsi="Times New Roman" w:cs="Times New Roman"/>
          <w:b/>
          <w:i w:val="0"/>
          <w:iCs w:val="0"/>
          <w:color w:val="auto"/>
          <w:sz w:val="20"/>
          <w:szCs w:val="20"/>
        </w:rPr>
        <w:t>Figure 1</w:t>
      </w:r>
      <w:r w:rsidR="00C274FB" w:rsidRPr="00FB6449">
        <w:rPr>
          <w:rFonts w:ascii="Times New Roman" w:hAnsi="Times New Roman" w:cs="Times New Roman"/>
          <w:b/>
          <w:i w:val="0"/>
          <w:iCs w:val="0"/>
          <w:color w:val="auto"/>
          <w:sz w:val="20"/>
          <w:szCs w:val="20"/>
        </w:rPr>
        <w:t>5</w:t>
      </w:r>
      <w:r w:rsidRPr="00FB6449">
        <w:rPr>
          <w:rFonts w:ascii="Times New Roman" w:hAnsi="Times New Roman" w:cs="Times New Roman"/>
          <w:b/>
          <w:i w:val="0"/>
          <w:iCs w:val="0"/>
          <w:color w:val="auto"/>
          <w:sz w:val="20"/>
          <w:szCs w:val="20"/>
        </w:rPr>
        <w:t>:</w:t>
      </w:r>
      <w:r w:rsidRPr="00FB6449">
        <w:rPr>
          <w:rFonts w:ascii="Times New Roman" w:hAnsi="Times New Roman" w:cs="Times New Roman"/>
          <w:i w:val="0"/>
          <w:iCs w:val="0"/>
          <w:color w:val="auto"/>
          <w:sz w:val="20"/>
          <w:szCs w:val="20"/>
        </w:rPr>
        <w:t xml:space="preserve"> Comparison of experimentally determined frequency </w:t>
      </w:r>
      <w:r w:rsidR="00A24D52" w:rsidRPr="00FB6449">
        <w:rPr>
          <w:rFonts w:ascii="Times New Roman" w:hAnsi="Times New Roman" w:cs="Times New Roman"/>
          <w:i w:val="0"/>
          <w:iCs w:val="0"/>
          <w:color w:val="auto"/>
          <w:sz w:val="20"/>
          <w:szCs w:val="20"/>
        </w:rPr>
        <w:t xml:space="preserve">obtained from conductance ring probes and wire mesh sensor (WMS) </w:t>
      </w:r>
      <w:r w:rsidR="00251BC6" w:rsidRPr="00FB6449">
        <w:rPr>
          <w:rFonts w:ascii="Times New Roman" w:hAnsi="Times New Roman" w:cs="Times New Roman"/>
          <w:i w:val="0"/>
          <w:iCs w:val="0"/>
          <w:color w:val="auto"/>
          <w:sz w:val="20"/>
          <w:szCs w:val="20"/>
        </w:rPr>
        <w:t xml:space="preserve">at various liquid and gas superficial velocities </w:t>
      </w:r>
      <w:r w:rsidR="00A24D52" w:rsidRPr="00FB6449">
        <w:rPr>
          <w:rFonts w:ascii="Times New Roman" w:hAnsi="Times New Roman" w:cs="Times New Roman"/>
          <w:i w:val="0"/>
          <w:iCs w:val="0"/>
          <w:color w:val="auto"/>
          <w:sz w:val="20"/>
          <w:szCs w:val="20"/>
        </w:rPr>
        <w:t>and (b) cross-plot of frequency determined from conductance ring probes and WMS</w:t>
      </w:r>
    </w:p>
    <w:p w14:paraId="05F5EADE" w14:textId="77777777" w:rsidR="00B648D3" w:rsidRDefault="00B648D3" w:rsidP="00E44504">
      <w:pPr>
        <w:pStyle w:val="Heading2"/>
        <w:spacing w:line="480" w:lineRule="auto"/>
        <w:ind w:left="-567" w:right="-283"/>
        <w:jc w:val="both"/>
        <w:rPr>
          <w:rFonts w:ascii="Times New Roman" w:hAnsi="Times New Roman" w:cs="Times New Roman"/>
          <w:color w:val="auto"/>
          <w:sz w:val="24"/>
          <w:szCs w:val="24"/>
        </w:rPr>
      </w:pPr>
      <w:bookmarkStart w:id="36" w:name="_Toc465330678"/>
      <w:bookmarkEnd w:id="35"/>
    </w:p>
    <w:p w14:paraId="4C65F059" w14:textId="7F47F103" w:rsidR="00E44504" w:rsidRPr="00B648D3" w:rsidRDefault="00E44504" w:rsidP="00E44504">
      <w:pPr>
        <w:pStyle w:val="Heading2"/>
        <w:spacing w:line="480" w:lineRule="auto"/>
        <w:ind w:left="-567" w:right="-283"/>
        <w:jc w:val="both"/>
        <w:rPr>
          <w:rFonts w:ascii="Times New Roman" w:hAnsi="Times New Roman" w:cs="Times New Roman"/>
          <w:color w:val="auto"/>
          <w:sz w:val="24"/>
          <w:szCs w:val="24"/>
        </w:rPr>
      </w:pPr>
      <w:r w:rsidRPr="00B648D3">
        <w:rPr>
          <w:rFonts w:ascii="Times New Roman" w:hAnsi="Times New Roman" w:cs="Times New Roman"/>
          <w:color w:val="auto"/>
          <w:sz w:val="24"/>
          <w:szCs w:val="24"/>
        </w:rPr>
        <w:t xml:space="preserve">Structure </w:t>
      </w:r>
      <w:r w:rsidR="00DE1E04" w:rsidRPr="00B648D3">
        <w:rPr>
          <w:rFonts w:ascii="Times New Roman" w:hAnsi="Times New Roman" w:cs="Times New Roman"/>
          <w:color w:val="auto"/>
          <w:sz w:val="24"/>
          <w:szCs w:val="24"/>
        </w:rPr>
        <w:t>v</w:t>
      </w:r>
      <w:r w:rsidRPr="00B648D3">
        <w:rPr>
          <w:rFonts w:ascii="Times New Roman" w:hAnsi="Times New Roman" w:cs="Times New Roman"/>
          <w:color w:val="auto"/>
          <w:sz w:val="24"/>
          <w:szCs w:val="24"/>
        </w:rPr>
        <w:t>elocity</w:t>
      </w:r>
      <w:bookmarkEnd w:id="36"/>
    </w:p>
    <w:p w14:paraId="7DC271B3" w14:textId="385F96BA" w:rsidR="00DE1E04" w:rsidRPr="00FB6449" w:rsidRDefault="00E44504"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The time series of film fraction is examined further to extract the velocity </w:t>
      </w:r>
      <w:r w:rsidR="00843D8C" w:rsidRPr="00FB6449">
        <w:rPr>
          <w:rFonts w:ascii="Times New Roman" w:hAnsi="Times New Roman"/>
          <w:sz w:val="24"/>
          <w:szCs w:val="24"/>
        </w:rPr>
        <w:t>of</w:t>
      </w:r>
      <w:r w:rsidR="00FD2340" w:rsidRPr="00FB6449">
        <w:rPr>
          <w:rFonts w:ascii="Times New Roman" w:hAnsi="Times New Roman"/>
          <w:sz w:val="24"/>
          <w:szCs w:val="24"/>
        </w:rPr>
        <w:t xml:space="preserve"> </w:t>
      </w:r>
      <w:r w:rsidRPr="00FB6449">
        <w:rPr>
          <w:rFonts w:ascii="Times New Roman" w:hAnsi="Times New Roman"/>
          <w:sz w:val="24"/>
          <w:szCs w:val="24"/>
        </w:rPr>
        <w:t xml:space="preserve">periodic structures, also known as structure velocity. Structure velocities from the conductance probes are obtained by cross correlating the signals from </w:t>
      </w:r>
      <w:r w:rsidR="00843D8C" w:rsidRPr="00FB6449">
        <w:rPr>
          <w:rFonts w:ascii="Times New Roman" w:hAnsi="Times New Roman"/>
          <w:sz w:val="24"/>
          <w:szCs w:val="24"/>
        </w:rPr>
        <w:t xml:space="preserve">the </w:t>
      </w:r>
      <w:r w:rsidRPr="00FB6449">
        <w:rPr>
          <w:rFonts w:ascii="Times New Roman" w:hAnsi="Times New Roman"/>
          <w:sz w:val="24"/>
          <w:szCs w:val="24"/>
        </w:rPr>
        <w:t xml:space="preserve">two consecutive </w:t>
      </w:r>
      <w:r w:rsidR="00FD2340" w:rsidRPr="00FB6449">
        <w:rPr>
          <w:rFonts w:ascii="Times New Roman" w:hAnsi="Times New Roman"/>
          <w:sz w:val="24"/>
          <w:szCs w:val="24"/>
        </w:rPr>
        <w:t xml:space="preserve">axially positioned </w:t>
      </w:r>
      <w:r w:rsidRPr="00FB6449">
        <w:rPr>
          <w:rFonts w:ascii="Times New Roman" w:hAnsi="Times New Roman"/>
          <w:sz w:val="24"/>
          <w:szCs w:val="24"/>
        </w:rPr>
        <w:t>conductance probes</w:t>
      </w:r>
      <w:r w:rsidR="00FD2340" w:rsidRPr="00FB6449">
        <w:rPr>
          <w:rFonts w:ascii="Times New Roman" w:hAnsi="Times New Roman"/>
          <w:sz w:val="24"/>
          <w:szCs w:val="24"/>
        </w:rPr>
        <w:t xml:space="preserve">. </w:t>
      </w:r>
      <w:r w:rsidRPr="00FB6449">
        <w:rPr>
          <w:rFonts w:ascii="Times New Roman" w:hAnsi="Times New Roman"/>
          <w:sz w:val="24"/>
          <w:szCs w:val="24"/>
        </w:rPr>
        <w:t>This technique of structure velocity measurement is objective and it has been utilized by several previous investigators (Nicklin et al. 1962; Azzopardi, 1986; Sawant</w:t>
      </w:r>
      <w:r w:rsidR="00C853E2" w:rsidRPr="00FB6449">
        <w:rPr>
          <w:rFonts w:ascii="Times New Roman" w:hAnsi="Times New Roman"/>
          <w:sz w:val="24"/>
          <w:szCs w:val="24"/>
        </w:rPr>
        <w:t xml:space="preserve"> et al.,</w:t>
      </w:r>
      <w:r w:rsidRPr="00FB6449">
        <w:rPr>
          <w:rFonts w:ascii="Times New Roman" w:hAnsi="Times New Roman"/>
          <w:sz w:val="24"/>
          <w:szCs w:val="24"/>
        </w:rPr>
        <w:t xml:space="preserve"> 2008). Structure velocities for various liquid superficial velocities</w:t>
      </w:r>
      <w:r w:rsidR="00843D8C" w:rsidRPr="00FB6449">
        <w:rPr>
          <w:rFonts w:ascii="Times New Roman" w:hAnsi="Times New Roman"/>
          <w:sz w:val="24"/>
          <w:szCs w:val="24"/>
        </w:rPr>
        <w:t xml:space="preserve"> </w:t>
      </w:r>
      <w:r w:rsidRPr="00FB6449">
        <w:rPr>
          <w:rFonts w:ascii="Times New Roman" w:hAnsi="Times New Roman"/>
          <w:sz w:val="24"/>
          <w:szCs w:val="24"/>
        </w:rPr>
        <w:t>are plotted against mixture superficial velocity as illustrated in Figure1</w:t>
      </w:r>
      <w:r w:rsidR="00C274FB" w:rsidRPr="00FB6449">
        <w:rPr>
          <w:rFonts w:ascii="Times New Roman" w:hAnsi="Times New Roman"/>
          <w:sz w:val="24"/>
          <w:szCs w:val="24"/>
        </w:rPr>
        <w:t>6</w:t>
      </w:r>
      <w:r w:rsidRPr="00FB6449">
        <w:rPr>
          <w:rFonts w:ascii="Times New Roman" w:hAnsi="Times New Roman"/>
          <w:sz w:val="24"/>
          <w:szCs w:val="24"/>
        </w:rPr>
        <w:t xml:space="preserve">. </w:t>
      </w:r>
    </w:p>
    <w:p w14:paraId="2790EB65" w14:textId="18608CCA" w:rsidR="00E44504" w:rsidRPr="00FB6449" w:rsidRDefault="00CA385E" w:rsidP="00843D8C">
      <w:pPr>
        <w:jc w:val="center"/>
        <w:rPr>
          <w:rFonts w:ascii="Times New Roman" w:hAnsi="Times New Roman"/>
          <w:sz w:val="24"/>
          <w:szCs w:val="24"/>
        </w:rPr>
      </w:pPr>
      <w:r w:rsidRPr="00CA385E">
        <w:rPr>
          <w:rFonts w:ascii="Times New Roman" w:hAnsi="Times New Roman"/>
          <w:noProof/>
          <w:sz w:val="24"/>
          <w:szCs w:val="24"/>
          <w:lang w:val="ha-Latn-NG" w:eastAsia="ha-Latn-NG"/>
        </w:rPr>
        <w:lastRenderedPageBreak/>
        <w:drawing>
          <wp:inline distT="0" distB="0" distL="0" distR="0" wp14:anchorId="48F529B3" wp14:editId="3013ED35">
            <wp:extent cx="5731510" cy="3378175"/>
            <wp:effectExtent l="0" t="0" r="2540" b="0"/>
            <wp:docPr id="16" name="Picture 16" descr="C:\Users\ABDULKADIR\Desktop\REVISED VERSION IJMF 2018\STRUCTURE VELOCITY NEW 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BDULKADIR\Desktop\REVISED VERSION IJMF 2018\STRUCTURE VELOCITY NEW 2018.t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3378175"/>
                    </a:xfrm>
                    <a:prstGeom prst="rect">
                      <a:avLst/>
                    </a:prstGeom>
                    <a:noFill/>
                    <a:ln>
                      <a:noFill/>
                    </a:ln>
                  </pic:spPr>
                </pic:pic>
              </a:graphicData>
            </a:graphic>
          </wp:inline>
        </w:drawing>
      </w:r>
    </w:p>
    <w:p w14:paraId="7DA355D5" w14:textId="1139A38F" w:rsidR="00E44504" w:rsidRPr="00FB6449" w:rsidRDefault="00E44504" w:rsidP="00E44504">
      <w:pPr>
        <w:pStyle w:val="Caption"/>
        <w:ind w:left="-567" w:right="-283"/>
        <w:jc w:val="both"/>
        <w:rPr>
          <w:rFonts w:ascii="Times New Roman" w:hAnsi="Times New Roman" w:cs="Times New Roman"/>
          <w:i w:val="0"/>
          <w:iCs w:val="0"/>
          <w:color w:val="auto"/>
          <w:sz w:val="20"/>
          <w:szCs w:val="20"/>
        </w:rPr>
      </w:pPr>
      <w:bookmarkStart w:id="37" w:name="_Toc464904128"/>
      <w:bookmarkStart w:id="38" w:name="_Toc465344772"/>
      <w:bookmarkStart w:id="39" w:name="_Hlk484881747"/>
      <w:r w:rsidRPr="00FB6449">
        <w:rPr>
          <w:rFonts w:ascii="Times New Roman" w:hAnsi="Times New Roman" w:cs="Times New Roman"/>
          <w:b/>
          <w:i w:val="0"/>
          <w:iCs w:val="0"/>
          <w:color w:val="auto"/>
          <w:sz w:val="20"/>
          <w:szCs w:val="20"/>
        </w:rPr>
        <w:t xml:space="preserve">Figure </w:t>
      </w:r>
      <w:r w:rsidR="00C26BC4" w:rsidRPr="00FB6449">
        <w:rPr>
          <w:rFonts w:ascii="Times New Roman" w:hAnsi="Times New Roman" w:cs="Times New Roman"/>
          <w:b/>
          <w:i w:val="0"/>
          <w:iCs w:val="0"/>
          <w:color w:val="auto"/>
          <w:sz w:val="20"/>
          <w:szCs w:val="20"/>
        </w:rPr>
        <w:t>1</w:t>
      </w:r>
      <w:r w:rsidR="00C274FB" w:rsidRPr="00FB6449">
        <w:rPr>
          <w:rFonts w:ascii="Times New Roman" w:hAnsi="Times New Roman" w:cs="Times New Roman"/>
          <w:b/>
          <w:i w:val="0"/>
          <w:iCs w:val="0"/>
          <w:color w:val="auto"/>
          <w:sz w:val="20"/>
          <w:szCs w:val="20"/>
        </w:rPr>
        <w:t>6</w:t>
      </w:r>
      <w:r w:rsidRPr="00FB6449">
        <w:rPr>
          <w:rFonts w:ascii="Times New Roman" w:hAnsi="Times New Roman" w:cs="Times New Roman"/>
          <w:b/>
          <w:i w:val="0"/>
          <w:iCs w:val="0"/>
          <w:color w:val="auto"/>
          <w:sz w:val="20"/>
          <w:szCs w:val="20"/>
        </w:rPr>
        <w:t xml:space="preserve">: </w:t>
      </w:r>
      <w:r w:rsidRPr="00FB6449">
        <w:rPr>
          <w:rFonts w:ascii="Times New Roman" w:hAnsi="Times New Roman" w:cs="Times New Roman"/>
          <w:i w:val="0"/>
          <w:iCs w:val="0"/>
          <w:color w:val="auto"/>
          <w:sz w:val="20"/>
          <w:szCs w:val="20"/>
        </w:rPr>
        <w:t>A plot of</w:t>
      </w:r>
      <w:r w:rsidRPr="00FB6449">
        <w:rPr>
          <w:rFonts w:ascii="Times New Roman" w:hAnsi="Times New Roman" w:cs="Times New Roman"/>
          <w:b/>
          <w:i w:val="0"/>
          <w:iCs w:val="0"/>
          <w:color w:val="auto"/>
          <w:sz w:val="20"/>
          <w:szCs w:val="20"/>
        </w:rPr>
        <w:t xml:space="preserve"> v</w:t>
      </w:r>
      <w:r w:rsidRPr="00FB6449">
        <w:rPr>
          <w:rFonts w:ascii="Times New Roman" w:hAnsi="Times New Roman" w:cs="Times New Roman"/>
          <w:i w:val="0"/>
          <w:iCs w:val="0"/>
          <w:color w:val="auto"/>
          <w:sz w:val="20"/>
          <w:szCs w:val="20"/>
        </w:rPr>
        <w:t>ariation of structure velocity with mixture velocity at various liquid superficial velocities.</w:t>
      </w:r>
      <w:bookmarkEnd w:id="37"/>
      <w:bookmarkEnd w:id="38"/>
      <w:r w:rsidRPr="00FB6449">
        <w:rPr>
          <w:rFonts w:ascii="Times New Roman" w:hAnsi="Times New Roman" w:cs="Times New Roman"/>
          <w:i w:val="0"/>
          <w:iCs w:val="0"/>
          <w:color w:val="auto"/>
          <w:sz w:val="20"/>
          <w:szCs w:val="20"/>
        </w:rPr>
        <w:t xml:space="preserve"> (a) Probes 1 and 2 are located at 8.1 and 8.3 m, respectively</w:t>
      </w:r>
      <w:r w:rsidR="00843D8C" w:rsidRPr="00FB6449">
        <w:rPr>
          <w:rFonts w:ascii="Times New Roman" w:hAnsi="Times New Roman" w:cs="Times New Roman"/>
          <w:i w:val="0"/>
          <w:iCs w:val="0"/>
          <w:color w:val="auto"/>
          <w:sz w:val="20"/>
          <w:szCs w:val="20"/>
        </w:rPr>
        <w:t>. Axial distances of 8.1 and</w:t>
      </w:r>
      <w:r w:rsidRPr="00FB6449">
        <w:rPr>
          <w:rFonts w:ascii="Times New Roman" w:hAnsi="Times New Roman" w:cs="Times New Roman"/>
          <w:i w:val="0"/>
          <w:iCs w:val="0"/>
          <w:color w:val="auto"/>
          <w:sz w:val="20"/>
          <w:szCs w:val="20"/>
        </w:rPr>
        <w:t xml:space="preserve"> 8.3</w:t>
      </w:r>
      <w:r w:rsidR="00843D8C" w:rsidRPr="00FB6449">
        <w:rPr>
          <w:rFonts w:ascii="Times New Roman" w:hAnsi="Times New Roman" w:cs="Times New Roman"/>
          <w:i w:val="0"/>
          <w:iCs w:val="0"/>
          <w:color w:val="auto"/>
          <w:sz w:val="20"/>
          <w:szCs w:val="20"/>
        </w:rPr>
        <w:t xml:space="preserve"> corresponds to L/D = 64 and </w:t>
      </w:r>
      <w:r w:rsidRPr="00FB6449">
        <w:rPr>
          <w:rFonts w:ascii="Times New Roman" w:hAnsi="Times New Roman" w:cs="Times New Roman"/>
          <w:i w:val="0"/>
          <w:iCs w:val="0"/>
          <w:color w:val="auto"/>
          <w:sz w:val="20"/>
          <w:szCs w:val="20"/>
        </w:rPr>
        <w:t>65</w:t>
      </w:r>
      <w:r w:rsidR="00843D8C" w:rsidRPr="00FB6449">
        <w:rPr>
          <w:rFonts w:ascii="Times New Roman" w:hAnsi="Times New Roman" w:cs="Times New Roman"/>
          <w:i w:val="0"/>
          <w:iCs w:val="0"/>
          <w:color w:val="auto"/>
          <w:sz w:val="20"/>
          <w:szCs w:val="20"/>
        </w:rPr>
        <w:t>,</w:t>
      </w:r>
      <w:r w:rsidRPr="00FB6449">
        <w:rPr>
          <w:rFonts w:ascii="Times New Roman" w:hAnsi="Times New Roman" w:cs="Times New Roman"/>
          <w:i w:val="0"/>
          <w:iCs w:val="0"/>
          <w:color w:val="auto"/>
          <w:sz w:val="20"/>
          <w:szCs w:val="20"/>
        </w:rPr>
        <w:t xml:space="preserve"> respectively.</w:t>
      </w:r>
      <w:r w:rsidR="00125CFB" w:rsidRPr="00FB6449">
        <w:rPr>
          <w:rFonts w:ascii="Times New Roman" w:hAnsi="Times New Roman" w:cs="Times New Roman"/>
          <w:i w:val="0"/>
          <w:iCs w:val="0"/>
          <w:color w:val="auto"/>
          <w:sz w:val="20"/>
          <w:szCs w:val="20"/>
        </w:rPr>
        <w:t xml:space="preserve"> </w:t>
      </w:r>
    </w:p>
    <w:bookmarkEnd w:id="39"/>
    <w:p w14:paraId="7E20CBE7" w14:textId="59658372" w:rsidR="00E44504" w:rsidRPr="00FB6449" w:rsidRDefault="00E44504" w:rsidP="00E44504">
      <w:pPr>
        <w:spacing w:before="240" w:line="480" w:lineRule="auto"/>
        <w:ind w:left="-567" w:right="-283"/>
        <w:jc w:val="both"/>
        <w:rPr>
          <w:rFonts w:ascii="Times New Roman" w:hAnsi="Times New Roman"/>
          <w:sz w:val="24"/>
          <w:szCs w:val="24"/>
        </w:rPr>
      </w:pPr>
      <w:r w:rsidRPr="00FB6449">
        <w:rPr>
          <w:rFonts w:ascii="Times New Roman" w:hAnsi="Times New Roman"/>
          <w:sz w:val="24"/>
          <w:szCs w:val="24"/>
        </w:rPr>
        <w:t>Figure 1</w:t>
      </w:r>
      <w:r w:rsidR="00C274FB" w:rsidRPr="00FB6449">
        <w:rPr>
          <w:rFonts w:ascii="Times New Roman" w:hAnsi="Times New Roman"/>
          <w:sz w:val="24"/>
          <w:szCs w:val="24"/>
        </w:rPr>
        <w:t>6</w:t>
      </w:r>
      <w:r w:rsidRPr="00FB6449">
        <w:rPr>
          <w:rFonts w:ascii="Times New Roman" w:hAnsi="Times New Roman"/>
          <w:sz w:val="24"/>
          <w:szCs w:val="24"/>
        </w:rPr>
        <w:t xml:space="preserve"> shows the variation of structure velocity with mixture velocity in the upstream (between Probes 1 and 2). From </w:t>
      </w:r>
      <w:r w:rsidR="00843D8C" w:rsidRPr="00FB6449">
        <w:rPr>
          <w:rFonts w:ascii="Times New Roman" w:hAnsi="Times New Roman"/>
          <w:sz w:val="24"/>
          <w:szCs w:val="24"/>
        </w:rPr>
        <w:t>the figure,</w:t>
      </w:r>
      <w:r w:rsidRPr="00FB6449">
        <w:rPr>
          <w:rFonts w:ascii="Times New Roman" w:hAnsi="Times New Roman"/>
          <w:sz w:val="24"/>
          <w:szCs w:val="24"/>
        </w:rPr>
        <w:t xml:space="preserve"> it can be observed that the trend earlier suggested by previous investigators is </w:t>
      </w:r>
      <w:r w:rsidR="008F1EF2">
        <w:rPr>
          <w:rFonts w:ascii="Times New Roman" w:hAnsi="Times New Roman"/>
          <w:sz w:val="24"/>
          <w:szCs w:val="24"/>
        </w:rPr>
        <w:t>seen</w:t>
      </w:r>
      <w:r w:rsidRPr="00FB6449">
        <w:rPr>
          <w:rFonts w:ascii="Times New Roman" w:hAnsi="Times New Roman"/>
          <w:sz w:val="24"/>
          <w:szCs w:val="24"/>
        </w:rPr>
        <w:t xml:space="preserve"> in the present data. Sawant et al. (2008) suggested that in order to increase the accuracy of structure velocity</w:t>
      </w:r>
      <w:r w:rsidR="00604009" w:rsidRPr="00FB6449">
        <w:rPr>
          <w:rFonts w:ascii="Times New Roman" w:hAnsi="Times New Roman"/>
          <w:sz w:val="24"/>
          <w:szCs w:val="24"/>
        </w:rPr>
        <w:t xml:space="preserve"> calculation</w:t>
      </w:r>
      <w:r w:rsidRPr="00FB6449">
        <w:rPr>
          <w:rFonts w:ascii="Times New Roman" w:hAnsi="Times New Roman"/>
          <w:sz w:val="24"/>
          <w:szCs w:val="24"/>
        </w:rPr>
        <w:t xml:space="preserve">, the two probes should be located as close as possible. </w:t>
      </w:r>
      <w:r w:rsidR="00C402E8" w:rsidRPr="00FB6449">
        <w:rPr>
          <w:rFonts w:ascii="Times New Roman" w:hAnsi="Times New Roman"/>
          <w:sz w:val="24"/>
          <w:szCs w:val="24"/>
        </w:rPr>
        <w:t xml:space="preserve">It is </w:t>
      </w:r>
      <w:r w:rsidR="00604009" w:rsidRPr="00FB6449">
        <w:rPr>
          <w:rFonts w:ascii="Times New Roman" w:hAnsi="Times New Roman"/>
          <w:sz w:val="24"/>
          <w:szCs w:val="24"/>
        </w:rPr>
        <w:t xml:space="preserve">in </w:t>
      </w:r>
      <w:r w:rsidR="00C402E8" w:rsidRPr="00FB6449">
        <w:rPr>
          <w:rFonts w:ascii="Times New Roman" w:hAnsi="Times New Roman"/>
          <w:sz w:val="24"/>
          <w:szCs w:val="24"/>
        </w:rPr>
        <w:t xml:space="preserve">view of this </w:t>
      </w:r>
      <w:r w:rsidR="008F1EF2" w:rsidRPr="00FB6449">
        <w:rPr>
          <w:rFonts w:ascii="Times New Roman" w:hAnsi="Times New Roman"/>
          <w:sz w:val="24"/>
          <w:szCs w:val="24"/>
        </w:rPr>
        <w:t>recommendation</w:t>
      </w:r>
      <w:r w:rsidR="00C402E8" w:rsidRPr="00FB6449">
        <w:rPr>
          <w:rFonts w:ascii="Times New Roman" w:hAnsi="Times New Roman"/>
          <w:sz w:val="24"/>
          <w:szCs w:val="24"/>
        </w:rPr>
        <w:t xml:space="preserve"> that the probes </w:t>
      </w:r>
      <w:r w:rsidR="00604009" w:rsidRPr="00FB6449">
        <w:rPr>
          <w:rFonts w:ascii="Times New Roman" w:hAnsi="Times New Roman"/>
          <w:sz w:val="24"/>
          <w:szCs w:val="24"/>
        </w:rPr>
        <w:t xml:space="preserve">used in the present work </w:t>
      </w:r>
      <w:r w:rsidR="00C402E8" w:rsidRPr="00FB6449">
        <w:rPr>
          <w:rFonts w:ascii="Times New Roman" w:hAnsi="Times New Roman"/>
          <w:sz w:val="24"/>
          <w:szCs w:val="24"/>
        </w:rPr>
        <w:t>were placed as close as possible to each other.</w:t>
      </w:r>
    </w:p>
    <w:p w14:paraId="4B3B631D" w14:textId="40588E39" w:rsidR="001C53B8" w:rsidRPr="00FB6449" w:rsidRDefault="00E44504" w:rsidP="00E44504">
      <w:pPr>
        <w:spacing w:before="240" w:line="480" w:lineRule="auto"/>
        <w:ind w:left="-567" w:right="-283"/>
        <w:jc w:val="both"/>
        <w:rPr>
          <w:rFonts w:ascii="Times New Roman" w:hAnsi="Times New Roman"/>
          <w:sz w:val="24"/>
          <w:szCs w:val="24"/>
        </w:rPr>
      </w:pPr>
      <w:r w:rsidRPr="00FB6449">
        <w:rPr>
          <w:rFonts w:ascii="Times New Roman" w:hAnsi="Times New Roman"/>
          <w:sz w:val="24"/>
          <w:szCs w:val="24"/>
        </w:rPr>
        <w:t>From Figure 1</w:t>
      </w:r>
      <w:r w:rsidR="00C274FB" w:rsidRPr="00FB6449">
        <w:rPr>
          <w:rFonts w:ascii="Times New Roman" w:hAnsi="Times New Roman"/>
          <w:sz w:val="24"/>
          <w:szCs w:val="24"/>
        </w:rPr>
        <w:t>6</w:t>
      </w:r>
      <w:r w:rsidR="00843D8C" w:rsidRPr="00FB6449">
        <w:rPr>
          <w:rFonts w:ascii="Times New Roman" w:hAnsi="Times New Roman"/>
          <w:sz w:val="24"/>
          <w:szCs w:val="24"/>
        </w:rPr>
        <w:t>,</w:t>
      </w:r>
      <w:r w:rsidRPr="00FB6449">
        <w:rPr>
          <w:rFonts w:ascii="Times New Roman" w:hAnsi="Times New Roman"/>
          <w:sz w:val="24"/>
          <w:szCs w:val="24"/>
        </w:rPr>
        <w:t xml:space="preserve"> it can be observed that the structure velocity is negative for </w:t>
      </w:r>
      <w:r w:rsidR="00B9657F" w:rsidRPr="00FB6449">
        <w:rPr>
          <w:rFonts w:ascii="Times New Roman" w:hAnsi="Times New Roman"/>
          <w:sz w:val="24"/>
          <w:szCs w:val="24"/>
        </w:rPr>
        <w:t>liquid superficial velocit</w:t>
      </w:r>
      <w:r w:rsidR="005E6F21" w:rsidRPr="00FB6449">
        <w:rPr>
          <w:rFonts w:ascii="Times New Roman" w:hAnsi="Times New Roman"/>
          <w:sz w:val="24"/>
          <w:szCs w:val="24"/>
        </w:rPr>
        <w:t>ies</w:t>
      </w:r>
      <w:r w:rsidR="00B9657F" w:rsidRPr="00FB6449">
        <w:rPr>
          <w:rFonts w:ascii="Times New Roman" w:hAnsi="Times New Roman"/>
          <w:sz w:val="24"/>
          <w:szCs w:val="24"/>
        </w:rPr>
        <w:t xml:space="preserve"> ranging from 0.02 to 0.07 m/s and at mixture </w:t>
      </w:r>
      <w:r w:rsidRPr="00FB6449">
        <w:rPr>
          <w:rFonts w:ascii="Times New Roman" w:hAnsi="Times New Roman"/>
          <w:sz w:val="24"/>
          <w:szCs w:val="24"/>
        </w:rPr>
        <w:t xml:space="preserve">velocities </w:t>
      </w:r>
      <w:r w:rsidR="00B9657F" w:rsidRPr="00FB6449">
        <w:rPr>
          <w:rFonts w:ascii="Times New Roman" w:hAnsi="Times New Roman"/>
          <w:sz w:val="24"/>
          <w:szCs w:val="24"/>
        </w:rPr>
        <w:t xml:space="preserve">of between </w:t>
      </w:r>
      <w:r w:rsidR="00A361C8" w:rsidRPr="00FB6449">
        <w:rPr>
          <w:rFonts w:ascii="Times New Roman" w:hAnsi="Times New Roman"/>
          <w:sz w:val="24"/>
          <w:szCs w:val="24"/>
        </w:rPr>
        <w:t>8</w:t>
      </w:r>
      <w:r w:rsidR="00B9657F" w:rsidRPr="00FB6449">
        <w:rPr>
          <w:rFonts w:ascii="Times New Roman" w:hAnsi="Times New Roman"/>
          <w:sz w:val="24"/>
          <w:szCs w:val="24"/>
        </w:rPr>
        <w:t>.</w:t>
      </w:r>
      <w:r w:rsidR="00A361C8" w:rsidRPr="00FB6449">
        <w:rPr>
          <w:rFonts w:ascii="Times New Roman" w:hAnsi="Times New Roman"/>
          <w:sz w:val="24"/>
          <w:szCs w:val="24"/>
        </w:rPr>
        <w:t>8</w:t>
      </w:r>
      <w:r w:rsidR="00B9657F" w:rsidRPr="00FB6449">
        <w:rPr>
          <w:rFonts w:ascii="Times New Roman" w:hAnsi="Times New Roman"/>
          <w:sz w:val="24"/>
          <w:szCs w:val="24"/>
        </w:rPr>
        <w:t xml:space="preserve"> and 1</w:t>
      </w:r>
      <w:r w:rsidR="00A361C8" w:rsidRPr="00FB6449">
        <w:rPr>
          <w:rFonts w:ascii="Times New Roman" w:hAnsi="Times New Roman"/>
          <w:sz w:val="24"/>
          <w:szCs w:val="24"/>
        </w:rPr>
        <w:t>4</w:t>
      </w:r>
      <w:r w:rsidR="00734F14" w:rsidRPr="00FB6449">
        <w:rPr>
          <w:rFonts w:ascii="Times New Roman" w:hAnsi="Times New Roman"/>
          <w:sz w:val="24"/>
          <w:szCs w:val="24"/>
        </w:rPr>
        <w:t>.</w:t>
      </w:r>
      <w:r w:rsidR="00A361C8" w:rsidRPr="00FB6449">
        <w:rPr>
          <w:rFonts w:ascii="Times New Roman" w:hAnsi="Times New Roman"/>
          <w:sz w:val="24"/>
          <w:szCs w:val="24"/>
        </w:rPr>
        <w:t>5</w:t>
      </w:r>
      <w:r w:rsidR="00B9657F" w:rsidRPr="00FB6449">
        <w:rPr>
          <w:rFonts w:ascii="Times New Roman" w:hAnsi="Times New Roman"/>
          <w:sz w:val="24"/>
          <w:szCs w:val="24"/>
        </w:rPr>
        <w:t xml:space="preserve"> m/s </w:t>
      </w:r>
      <w:r w:rsidRPr="00FB6449">
        <w:rPr>
          <w:rFonts w:ascii="Times New Roman" w:hAnsi="Times New Roman"/>
          <w:sz w:val="24"/>
          <w:szCs w:val="24"/>
        </w:rPr>
        <w:t xml:space="preserve">and become positive </w:t>
      </w:r>
      <w:r w:rsidR="00297D37" w:rsidRPr="00FB6449">
        <w:rPr>
          <w:rFonts w:ascii="Times New Roman" w:hAnsi="Times New Roman"/>
          <w:sz w:val="24"/>
          <w:szCs w:val="24"/>
        </w:rPr>
        <w:t xml:space="preserve">at the highest </w:t>
      </w:r>
      <w:r w:rsidRPr="00FB6449">
        <w:rPr>
          <w:rFonts w:ascii="Times New Roman" w:hAnsi="Times New Roman"/>
          <w:sz w:val="24"/>
          <w:szCs w:val="24"/>
        </w:rPr>
        <w:t xml:space="preserve">mixture </w:t>
      </w:r>
      <w:r w:rsidR="00297D37" w:rsidRPr="00FB6449">
        <w:rPr>
          <w:rFonts w:ascii="Times New Roman" w:hAnsi="Times New Roman"/>
          <w:sz w:val="24"/>
          <w:szCs w:val="24"/>
        </w:rPr>
        <w:t>velocities</w:t>
      </w:r>
      <w:r w:rsidRPr="00FB6449">
        <w:rPr>
          <w:rFonts w:ascii="Times New Roman" w:hAnsi="Times New Roman"/>
          <w:sz w:val="24"/>
          <w:szCs w:val="24"/>
        </w:rPr>
        <w:t xml:space="preserve">. The change in sign from negative to positive in the value of structure velocity could be as a result of a change in </w:t>
      </w:r>
      <w:r w:rsidR="00A361C8" w:rsidRPr="00FB6449">
        <w:rPr>
          <w:rFonts w:ascii="Times New Roman" w:hAnsi="Times New Roman"/>
          <w:sz w:val="24"/>
          <w:szCs w:val="24"/>
        </w:rPr>
        <w:t xml:space="preserve">churn to annular flows. </w:t>
      </w:r>
      <w:r w:rsidRPr="00FB6449">
        <w:rPr>
          <w:rFonts w:ascii="Times New Roman" w:hAnsi="Times New Roman"/>
          <w:sz w:val="24"/>
          <w:szCs w:val="24"/>
        </w:rPr>
        <w:t xml:space="preserve">This may also imply that there are possible features of counter and co-current flows. </w:t>
      </w:r>
    </w:p>
    <w:p w14:paraId="405635AA" w14:textId="02C656F1" w:rsidR="001C53B8" w:rsidRDefault="00E44504" w:rsidP="00E44504">
      <w:pPr>
        <w:spacing w:before="240" w:line="480" w:lineRule="auto"/>
        <w:ind w:left="-567" w:right="-283"/>
        <w:jc w:val="both"/>
        <w:rPr>
          <w:rFonts w:ascii="Times New Roman" w:hAnsi="Times New Roman"/>
          <w:sz w:val="24"/>
          <w:szCs w:val="24"/>
        </w:rPr>
      </w:pPr>
      <w:r w:rsidRPr="00FB6449">
        <w:rPr>
          <w:rFonts w:ascii="Times New Roman" w:hAnsi="Times New Roman"/>
          <w:sz w:val="24"/>
          <w:szCs w:val="24"/>
        </w:rPr>
        <w:t>For liquid superficial velocities of 0.</w:t>
      </w:r>
      <w:r w:rsidR="00B9657F" w:rsidRPr="00FB6449">
        <w:rPr>
          <w:rFonts w:ascii="Times New Roman" w:hAnsi="Times New Roman"/>
          <w:sz w:val="24"/>
          <w:szCs w:val="24"/>
        </w:rPr>
        <w:t xml:space="preserve">1 </w:t>
      </w:r>
      <w:r w:rsidRPr="00FB6449">
        <w:rPr>
          <w:rFonts w:ascii="Times New Roman" w:hAnsi="Times New Roman"/>
          <w:sz w:val="24"/>
          <w:szCs w:val="24"/>
        </w:rPr>
        <w:t>and 0.</w:t>
      </w:r>
      <w:r w:rsidR="00B9657F" w:rsidRPr="00FB6449">
        <w:rPr>
          <w:rFonts w:ascii="Times New Roman" w:hAnsi="Times New Roman"/>
          <w:sz w:val="24"/>
          <w:szCs w:val="24"/>
        </w:rPr>
        <w:t>33</w:t>
      </w:r>
      <w:r w:rsidRPr="00FB6449">
        <w:rPr>
          <w:rFonts w:ascii="Times New Roman" w:hAnsi="Times New Roman"/>
          <w:sz w:val="24"/>
          <w:szCs w:val="24"/>
        </w:rPr>
        <w:t xml:space="preserve"> m/s</w:t>
      </w:r>
      <w:r w:rsidR="00A361C8" w:rsidRPr="00FB6449">
        <w:rPr>
          <w:rFonts w:ascii="Times New Roman" w:hAnsi="Times New Roman"/>
          <w:sz w:val="24"/>
          <w:szCs w:val="24"/>
        </w:rPr>
        <w:t xml:space="preserve"> as depicted in Figure 1</w:t>
      </w:r>
      <w:r w:rsidR="00C274FB" w:rsidRPr="00FB6449">
        <w:rPr>
          <w:rFonts w:ascii="Times New Roman" w:hAnsi="Times New Roman"/>
          <w:sz w:val="24"/>
          <w:szCs w:val="24"/>
        </w:rPr>
        <w:t>6</w:t>
      </w:r>
      <w:r w:rsidRPr="00FB6449">
        <w:rPr>
          <w:rFonts w:ascii="Times New Roman" w:hAnsi="Times New Roman"/>
          <w:sz w:val="24"/>
          <w:szCs w:val="24"/>
        </w:rPr>
        <w:t>, the</w:t>
      </w:r>
      <w:r w:rsidR="00B9657F" w:rsidRPr="00FB6449">
        <w:rPr>
          <w:rFonts w:ascii="Times New Roman" w:hAnsi="Times New Roman"/>
          <w:sz w:val="24"/>
          <w:szCs w:val="24"/>
        </w:rPr>
        <w:t xml:space="preserve"> structure velocity is almost uniform. </w:t>
      </w:r>
      <w:r w:rsidR="00DA791E" w:rsidRPr="00FB6449">
        <w:rPr>
          <w:rFonts w:ascii="Times New Roman" w:hAnsi="Times New Roman"/>
          <w:sz w:val="24"/>
          <w:szCs w:val="24"/>
        </w:rPr>
        <w:t>Th</w:t>
      </w:r>
      <w:r w:rsidR="005E6F21" w:rsidRPr="00FB6449">
        <w:rPr>
          <w:rFonts w:ascii="Times New Roman" w:hAnsi="Times New Roman"/>
          <w:sz w:val="24"/>
          <w:szCs w:val="24"/>
        </w:rPr>
        <w:t xml:space="preserve">is </w:t>
      </w:r>
      <w:r w:rsidR="00DA791E" w:rsidRPr="00FB6449">
        <w:rPr>
          <w:rFonts w:ascii="Times New Roman" w:hAnsi="Times New Roman"/>
          <w:sz w:val="24"/>
          <w:szCs w:val="24"/>
        </w:rPr>
        <w:t>is expected because at high liquid superficial velocit</w:t>
      </w:r>
      <w:r w:rsidR="005E6F21" w:rsidRPr="00FB6449">
        <w:rPr>
          <w:rFonts w:ascii="Times New Roman" w:hAnsi="Times New Roman"/>
          <w:sz w:val="24"/>
          <w:szCs w:val="24"/>
        </w:rPr>
        <w:t>ies</w:t>
      </w:r>
      <w:r w:rsidR="00DA791E" w:rsidRPr="00FB6449">
        <w:rPr>
          <w:rFonts w:ascii="Times New Roman" w:hAnsi="Times New Roman"/>
          <w:sz w:val="24"/>
          <w:szCs w:val="24"/>
        </w:rPr>
        <w:t xml:space="preserve">, the disturbance and ripple </w:t>
      </w:r>
      <w:r w:rsidR="00DA791E" w:rsidRPr="00FB6449">
        <w:rPr>
          <w:rFonts w:ascii="Times New Roman" w:hAnsi="Times New Roman"/>
          <w:sz w:val="24"/>
          <w:szCs w:val="24"/>
        </w:rPr>
        <w:lastRenderedPageBreak/>
        <w:t xml:space="preserve">waves are more uniform. </w:t>
      </w:r>
      <w:r w:rsidR="001C53B8" w:rsidRPr="00FB6449">
        <w:rPr>
          <w:rFonts w:ascii="Times New Roman" w:hAnsi="Times New Roman"/>
          <w:sz w:val="24"/>
          <w:szCs w:val="24"/>
        </w:rPr>
        <w:t>This is in agreement with t</w:t>
      </w:r>
      <w:r w:rsidR="006A00E7" w:rsidRPr="00FB6449">
        <w:rPr>
          <w:rFonts w:ascii="Times New Roman" w:hAnsi="Times New Roman"/>
          <w:sz w:val="24"/>
          <w:szCs w:val="24"/>
        </w:rPr>
        <w:t>he conclusions of Azzopardi (198</w:t>
      </w:r>
      <w:r w:rsidR="001C53B8" w:rsidRPr="00FB6449">
        <w:rPr>
          <w:rFonts w:ascii="Times New Roman" w:hAnsi="Times New Roman"/>
          <w:sz w:val="24"/>
          <w:szCs w:val="24"/>
        </w:rPr>
        <w:t xml:space="preserve">6) that when the waves are very close to each other without coalescence </w:t>
      </w:r>
      <w:r w:rsidR="005E6F21" w:rsidRPr="00FB6449">
        <w:rPr>
          <w:rFonts w:ascii="Times New Roman" w:hAnsi="Times New Roman"/>
          <w:sz w:val="24"/>
          <w:szCs w:val="24"/>
        </w:rPr>
        <w:t xml:space="preserve">with </w:t>
      </w:r>
      <w:r w:rsidR="001C53B8" w:rsidRPr="00FB6449">
        <w:rPr>
          <w:rFonts w:ascii="Times New Roman" w:hAnsi="Times New Roman"/>
          <w:sz w:val="24"/>
          <w:szCs w:val="24"/>
        </w:rPr>
        <w:t xml:space="preserve">the successive waves, the structure velocity becomes almost uniform. </w:t>
      </w:r>
      <w:r w:rsidR="00DA791E" w:rsidRPr="00FB6449">
        <w:rPr>
          <w:rFonts w:ascii="Times New Roman" w:hAnsi="Times New Roman"/>
          <w:sz w:val="24"/>
          <w:szCs w:val="24"/>
        </w:rPr>
        <w:t>According to Fukano</w:t>
      </w:r>
      <w:r w:rsidR="00CE6BA2" w:rsidRPr="00FB6449">
        <w:rPr>
          <w:rFonts w:ascii="Times New Roman" w:hAnsi="Times New Roman"/>
          <w:sz w:val="24"/>
          <w:szCs w:val="24"/>
        </w:rPr>
        <w:t xml:space="preserve"> et al.</w:t>
      </w:r>
      <w:r w:rsidR="00DA791E" w:rsidRPr="00FB6449">
        <w:rPr>
          <w:rFonts w:ascii="Times New Roman" w:hAnsi="Times New Roman"/>
          <w:sz w:val="24"/>
          <w:szCs w:val="24"/>
        </w:rPr>
        <w:t xml:space="preserve"> (1997) the disturbance waves occurring in annular flow </w:t>
      </w:r>
      <w:r w:rsidR="005E6F21" w:rsidRPr="00FB6449">
        <w:rPr>
          <w:rFonts w:ascii="Times New Roman" w:hAnsi="Times New Roman"/>
          <w:sz w:val="24"/>
          <w:szCs w:val="24"/>
        </w:rPr>
        <w:t xml:space="preserve">become </w:t>
      </w:r>
      <w:r w:rsidR="00DA791E" w:rsidRPr="00FB6449">
        <w:rPr>
          <w:rFonts w:ascii="Times New Roman" w:hAnsi="Times New Roman"/>
          <w:sz w:val="24"/>
          <w:szCs w:val="24"/>
        </w:rPr>
        <w:t xml:space="preserve">stable as they move along the length of the pipes where the probes are located. </w:t>
      </w:r>
      <w:r w:rsidRPr="00FB6449">
        <w:rPr>
          <w:rFonts w:ascii="Times New Roman" w:hAnsi="Times New Roman"/>
          <w:sz w:val="24"/>
          <w:szCs w:val="24"/>
        </w:rPr>
        <w:t xml:space="preserve">The region where there is a decrease </w:t>
      </w:r>
      <w:r w:rsidR="00E12587" w:rsidRPr="00FB6449">
        <w:rPr>
          <w:rFonts w:ascii="Times New Roman" w:hAnsi="Times New Roman"/>
          <w:sz w:val="24"/>
          <w:szCs w:val="24"/>
        </w:rPr>
        <w:t xml:space="preserve">in structure velocity </w:t>
      </w:r>
      <w:r w:rsidRPr="00FB6449">
        <w:rPr>
          <w:rFonts w:ascii="Times New Roman" w:hAnsi="Times New Roman"/>
          <w:sz w:val="24"/>
          <w:szCs w:val="24"/>
        </w:rPr>
        <w:t xml:space="preserve">could be </w:t>
      </w:r>
      <w:r w:rsidR="005E6F21" w:rsidRPr="00FB6449">
        <w:rPr>
          <w:rFonts w:ascii="Times New Roman" w:hAnsi="Times New Roman"/>
          <w:sz w:val="24"/>
          <w:szCs w:val="24"/>
        </w:rPr>
        <w:t xml:space="preserve">due </w:t>
      </w:r>
      <w:r w:rsidRPr="00FB6449">
        <w:rPr>
          <w:rFonts w:ascii="Times New Roman" w:hAnsi="Times New Roman"/>
          <w:sz w:val="24"/>
          <w:szCs w:val="24"/>
        </w:rPr>
        <w:t xml:space="preserve">to the region where churn flow occurs. </w:t>
      </w:r>
    </w:p>
    <w:p w14:paraId="07CFA03E" w14:textId="77777777" w:rsidR="00626D32" w:rsidRPr="00792CED" w:rsidRDefault="00626D32" w:rsidP="00626D32">
      <w:pPr>
        <w:spacing w:line="240" w:lineRule="auto"/>
        <w:ind w:left="-567" w:right="-283"/>
        <w:jc w:val="both"/>
        <w:rPr>
          <w:rFonts w:ascii="Times New Roman" w:eastAsia="Calibri" w:hAnsi="Times New Roman"/>
          <w:color w:val="FF0000"/>
          <w:sz w:val="24"/>
          <w:szCs w:val="24"/>
        </w:rPr>
      </w:pPr>
      <w:r w:rsidRPr="00792CED">
        <w:rPr>
          <w:rFonts w:ascii="Times New Roman" w:eastAsia="Calibri" w:hAnsi="Times New Roman"/>
          <w:color w:val="FF0000"/>
          <w:sz w:val="24"/>
          <w:szCs w:val="24"/>
        </w:rPr>
        <w:t xml:space="preserve">Comparison between present study and that of </w:t>
      </w:r>
      <w:r w:rsidRPr="00792CED">
        <w:rPr>
          <w:rFonts w:ascii="Times New Roman" w:hAnsi="Times New Roman"/>
          <w:color w:val="FF0000"/>
          <w:sz w:val="24"/>
          <w:szCs w:val="24"/>
          <w:lang w:val="en-US"/>
        </w:rPr>
        <w:t xml:space="preserve">Skopich et al. </w:t>
      </w:r>
      <w:r w:rsidRPr="00792CED">
        <w:rPr>
          <w:rFonts w:ascii="Times New Roman" w:hAnsi="Times New Roman"/>
          <w:color w:val="FF0000"/>
          <w:sz w:val="24"/>
          <w:szCs w:val="24"/>
        </w:rPr>
        <w:t>(</w:t>
      </w:r>
      <w:r w:rsidRPr="00792CED">
        <w:rPr>
          <w:rFonts w:ascii="Times New Roman" w:hAnsi="Times New Roman"/>
          <w:color w:val="FF0000"/>
          <w:sz w:val="24"/>
          <w:szCs w:val="24"/>
          <w:lang w:val="en-US"/>
        </w:rPr>
        <w:t>2015)</w:t>
      </w:r>
    </w:p>
    <w:p w14:paraId="43432AF6" w14:textId="77777777" w:rsidR="00626D32" w:rsidRDefault="00626D32" w:rsidP="00626D32">
      <w:pPr>
        <w:spacing w:after="0" w:line="480" w:lineRule="auto"/>
        <w:ind w:left="-567" w:right="-283"/>
        <w:jc w:val="both"/>
        <w:rPr>
          <w:rFonts w:ascii="Times New Roman" w:hAnsi="Times New Roman"/>
          <w:color w:val="FF0000"/>
          <w:sz w:val="24"/>
          <w:szCs w:val="24"/>
        </w:rPr>
      </w:pPr>
      <w:r w:rsidRPr="00792CED">
        <w:rPr>
          <w:rFonts w:ascii="Times New Roman" w:hAnsi="Times New Roman"/>
          <w:color w:val="FF0000"/>
          <w:sz w:val="24"/>
          <w:szCs w:val="24"/>
        </w:rPr>
        <w:t xml:space="preserve">A comparison between the present study and that of </w:t>
      </w:r>
      <w:r w:rsidRPr="00792CED">
        <w:rPr>
          <w:rFonts w:ascii="Times New Roman" w:hAnsi="Times New Roman"/>
          <w:color w:val="FF0000"/>
          <w:sz w:val="24"/>
          <w:szCs w:val="24"/>
          <w:lang w:val="en-US"/>
        </w:rPr>
        <w:t xml:space="preserve">Skopich et al. </w:t>
      </w:r>
      <w:r w:rsidRPr="00792CED">
        <w:rPr>
          <w:rFonts w:ascii="Times New Roman" w:hAnsi="Times New Roman"/>
          <w:color w:val="FF0000"/>
          <w:sz w:val="24"/>
          <w:szCs w:val="24"/>
        </w:rPr>
        <w:t>(</w:t>
      </w:r>
      <w:r w:rsidRPr="00792CED">
        <w:rPr>
          <w:rFonts w:ascii="Times New Roman" w:hAnsi="Times New Roman"/>
          <w:color w:val="FF0000"/>
          <w:sz w:val="24"/>
          <w:szCs w:val="24"/>
          <w:lang w:val="en-US"/>
        </w:rPr>
        <w:t>2015)</w:t>
      </w:r>
      <w:r w:rsidRPr="00792CED">
        <w:rPr>
          <w:rFonts w:ascii="Times New Roman" w:hAnsi="Times New Roman"/>
          <w:color w:val="FF0000"/>
          <w:sz w:val="24"/>
          <w:szCs w:val="24"/>
        </w:rPr>
        <w:t xml:space="preserve"> will be made based on </w:t>
      </w:r>
      <w:r w:rsidRPr="00792CED">
        <w:rPr>
          <w:rFonts w:ascii="Times New Roman" w:hAnsi="Times New Roman"/>
          <w:color w:val="FF0000"/>
          <w:sz w:val="24"/>
          <w:szCs w:val="24"/>
          <w:lang w:val="en-US"/>
        </w:rPr>
        <w:t xml:space="preserve">average </w:t>
      </w:r>
      <w:r w:rsidRPr="00792CED">
        <w:rPr>
          <w:rFonts w:ascii="Times New Roman" w:hAnsi="Times New Roman"/>
          <w:color w:val="FF0000"/>
          <w:sz w:val="24"/>
          <w:szCs w:val="24"/>
        </w:rPr>
        <w:t xml:space="preserve">film fractions. Hills carried out experimental work on </w:t>
      </w:r>
      <w:r w:rsidRPr="00792CED">
        <w:rPr>
          <w:rFonts w:ascii="Times New Roman" w:hAnsi="Times New Roman"/>
          <w:color w:val="FF0000"/>
          <w:sz w:val="24"/>
          <w:szCs w:val="24"/>
          <w:lang w:val="en-US"/>
        </w:rPr>
        <w:t xml:space="preserve">vertical pipe </w:t>
      </w:r>
      <w:r w:rsidRPr="00792CED">
        <w:rPr>
          <w:rFonts w:ascii="Times New Roman" w:hAnsi="Times New Roman"/>
          <w:color w:val="FF0000"/>
          <w:sz w:val="24"/>
          <w:szCs w:val="24"/>
        </w:rPr>
        <w:t xml:space="preserve">with an internal diameter of </w:t>
      </w:r>
      <w:r w:rsidRPr="00792CED">
        <w:rPr>
          <w:rFonts w:ascii="Times New Roman" w:hAnsi="Times New Roman"/>
          <w:color w:val="FF0000"/>
          <w:sz w:val="24"/>
          <w:szCs w:val="24"/>
          <w:lang w:val="en-US"/>
        </w:rPr>
        <w:t>50.8</w:t>
      </w:r>
      <w:r w:rsidRPr="00792CED">
        <w:rPr>
          <w:rFonts w:ascii="Times New Roman" w:hAnsi="Times New Roman"/>
          <w:color w:val="FF0000"/>
          <w:sz w:val="24"/>
          <w:szCs w:val="24"/>
        </w:rPr>
        <w:t xml:space="preserve"> mm. The fluids employed were air and water at a system pressure of 1.5 bar absolute. </w:t>
      </w:r>
    </w:p>
    <w:p w14:paraId="02D4014D" w14:textId="7FDDD600" w:rsidR="00626D32" w:rsidRDefault="00CA385E" w:rsidP="00503234">
      <w:pPr>
        <w:spacing w:after="0" w:line="480" w:lineRule="auto"/>
        <w:ind w:left="-567" w:right="-283"/>
        <w:jc w:val="center"/>
        <w:rPr>
          <w:rFonts w:ascii="Times New Roman" w:hAnsi="Times New Roman"/>
          <w:color w:val="FF0000"/>
          <w:sz w:val="24"/>
          <w:szCs w:val="24"/>
        </w:rPr>
      </w:pPr>
      <w:r w:rsidRPr="00CA385E">
        <w:rPr>
          <w:rFonts w:ascii="Times New Roman" w:hAnsi="Times New Roman"/>
          <w:noProof/>
          <w:color w:val="FF0000"/>
          <w:sz w:val="24"/>
          <w:szCs w:val="24"/>
          <w:lang w:val="ha-Latn-NG" w:eastAsia="ha-Latn-NG"/>
        </w:rPr>
        <w:drawing>
          <wp:inline distT="0" distB="0" distL="0" distR="0" wp14:anchorId="67AF6196" wp14:editId="7B3043D1">
            <wp:extent cx="4914900" cy="4343400"/>
            <wp:effectExtent l="0" t="0" r="0" b="0"/>
            <wp:docPr id="10" name="Picture 10" descr="C:\Users\ABDULKADIR\Desktop\REVISED VERSION IJMF 2018\COMPARISON OF DATA NEW 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BDULKADIR\Desktop\REVISED VERSION IJMF 2018\COMPARISON OF DATA NEW 2018.t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15734" cy="4344137"/>
                    </a:xfrm>
                    <a:prstGeom prst="rect">
                      <a:avLst/>
                    </a:prstGeom>
                    <a:noFill/>
                    <a:ln>
                      <a:noFill/>
                    </a:ln>
                  </pic:spPr>
                </pic:pic>
              </a:graphicData>
            </a:graphic>
          </wp:inline>
        </w:drawing>
      </w:r>
    </w:p>
    <w:p w14:paraId="1A42A9F6" w14:textId="232C90AD" w:rsidR="00626D32" w:rsidRPr="00160FF3" w:rsidRDefault="00626D32" w:rsidP="00626D32">
      <w:pPr>
        <w:spacing w:after="0" w:line="240" w:lineRule="auto"/>
        <w:ind w:left="-567" w:right="-283"/>
        <w:jc w:val="both"/>
        <w:rPr>
          <w:rFonts w:ascii="Times New Roman" w:hAnsi="Times New Roman"/>
          <w:color w:val="FF0000"/>
          <w:sz w:val="20"/>
          <w:szCs w:val="20"/>
        </w:rPr>
      </w:pPr>
      <w:r w:rsidRPr="00B410E9">
        <w:rPr>
          <w:rFonts w:ascii="Times New Roman" w:eastAsia="Calibri" w:hAnsi="Times New Roman"/>
          <w:b/>
          <w:color w:val="FF0000"/>
          <w:sz w:val="20"/>
          <w:szCs w:val="20"/>
        </w:rPr>
        <w:t>Figure 1</w:t>
      </w:r>
      <w:r w:rsidR="00503234">
        <w:rPr>
          <w:rFonts w:ascii="Times New Roman" w:eastAsia="Calibri" w:hAnsi="Times New Roman"/>
          <w:b/>
          <w:color w:val="FF0000"/>
          <w:sz w:val="20"/>
          <w:szCs w:val="20"/>
        </w:rPr>
        <w:t>7</w:t>
      </w:r>
      <w:r w:rsidRPr="00B410E9">
        <w:rPr>
          <w:rFonts w:ascii="Times New Roman" w:eastAsia="Calibri" w:hAnsi="Times New Roman"/>
          <w:b/>
          <w:color w:val="FF0000"/>
          <w:sz w:val="20"/>
          <w:szCs w:val="20"/>
        </w:rPr>
        <w:t>:</w:t>
      </w:r>
      <w:r w:rsidRPr="00B410E9">
        <w:rPr>
          <w:rFonts w:ascii="Times New Roman" w:eastAsia="Calibri" w:hAnsi="Times New Roman"/>
          <w:color w:val="FF0000"/>
          <w:sz w:val="20"/>
          <w:szCs w:val="20"/>
        </w:rPr>
        <w:t xml:space="preserve"> Comparison of </w:t>
      </w:r>
      <w:r>
        <w:rPr>
          <w:rFonts w:ascii="Times New Roman" w:eastAsia="Calibri" w:hAnsi="Times New Roman"/>
          <w:color w:val="FF0000"/>
          <w:sz w:val="20"/>
          <w:szCs w:val="20"/>
          <w:lang w:val="en-US"/>
        </w:rPr>
        <w:t xml:space="preserve">average </w:t>
      </w:r>
      <w:r w:rsidRPr="00B410E9">
        <w:rPr>
          <w:rFonts w:ascii="Times New Roman" w:eastAsia="Calibri" w:hAnsi="Times New Roman"/>
          <w:color w:val="FF0000"/>
          <w:sz w:val="20"/>
          <w:szCs w:val="20"/>
        </w:rPr>
        <w:t xml:space="preserve">film fraction (present study) with those of </w:t>
      </w:r>
      <w:r w:rsidRPr="00B410E9">
        <w:rPr>
          <w:rFonts w:ascii="Times New Roman" w:hAnsi="Times New Roman"/>
          <w:color w:val="FF0000"/>
          <w:sz w:val="20"/>
          <w:szCs w:val="20"/>
          <w:lang w:val="en-US"/>
        </w:rPr>
        <w:t xml:space="preserve">Skopich et al. </w:t>
      </w:r>
      <w:r w:rsidRPr="00B410E9">
        <w:rPr>
          <w:rFonts w:ascii="Times New Roman" w:hAnsi="Times New Roman"/>
          <w:color w:val="FF0000"/>
          <w:sz w:val="20"/>
          <w:szCs w:val="20"/>
        </w:rPr>
        <w:t>(</w:t>
      </w:r>
      <w:r w:rsidRPr="00B410E9">
        <w:rPr>
          <w:rFonts w:ascii="Times New Roman" w:hAnsi="Times New Roman"/>
          <w:color w:val="FF0000"/>
          <w:sz w:val="20"/>
          <w:szCs w:val="20"/>
          <w:lang w:val="en-US"/>
        </w:rPr>
        <w:t>2015)</w:t>
      </w:r>
      <w:r w:rsidRPr="00B410E9">
        <w:rPr>
          <w:rFonts w:ascii="Times New Roman" w:hAnsi="Times New Roman"/>
          <w:color w:val="FF0000"/>
          <w:sz w:val="20"/>
          <w:szCs w:val="20"/>
        </w:rPr>
        <w:t>.</w:t>
      </w:r>
      <w:r>
        <w:rPr>
          <w:rFonts w:ascii="Times New Roman" w:hAnsi="Times New Roman"/>
          <w:color w:val="FF0000"/>
          <w:sz w:val="24"/>
          <w:szCs w:val="24"/>
        </w:rPr>
        <w:t xml:space="preserve"> </w:t>
      </w:r>
      <w:r w:rsidRPr="00B410E9">
        <w:rPr>
          <w:rFonts w:ascii="Times New Roman" w:hAnsi="Times New Roman"/>
          <w:color w:val="FF0000"/>
          <w:sz w:val="20"/>
          <w:szCs w:val="20"/>
        </w:rPr>
        <w:t>Liquid superficial velocity = 0.0</w:t>
      </w:r>
      <w:r>
        <w:rPr>
          <w:rFonts w:ascii="Times New Roman" w:hAnsi="Times New Roman"/>
          <w:color w:val="FF0000"/>
          <w:sz w:val="20"/>
          <w:szCs w:val="20"/>
          <w:lang w:val="en-US"/>
        </w:rPr>
        <w:t>5</w:t>
      </w:r>
      <w:r w:rsidRPr="00B410E9">
        <w:rPr>
          <w:rFonts w:ascii="Times New Roman" w:hAnsi="Times New Roman"/>
          <w:color w:val="FF0000"/>
          <w:sz w:val="20"/>
          <w:szCs w:val="20"/>
        </w:rPr>
        <w:t xml:space="preserve"> m/s. The </w:t>
      </w:r>
      <w:r w:rsidRPr="00160FF3">
        <w:rPr>
          <w:rFonts w:ascii="Times New Roman" w:hAnsi="Times New Roman"/>
          <w:color w:val="FF0000"/>
          <w:sz w:val="20"/>
          <w:szCs w:val="20"/>
        </w:rPr>
        <w:t xml:space="preserve">comparison is for same liquid and gas superficial velocities. The operating pressure for the work of Hills </w:t>
      </w:r>
      <w:r>
        <w:rPr>
          <w:rFonts w:ascii="Times New Roman" w:hAnsi="Times New Roman"/>
          <w:color w:val="FF0000"/>
          <w:sz w:val="20"/>
          <w:szCs w:val="20"/>
        </w:rPr>
        <w:t>and</w:t>
      </w:r>
      <w:r w:rsidRPr="00160FF3">
        <w:rPr>
          <w:rFonts w:ascii="Times New Roman" w:hAnsi="Times New Roman"/>
          <w:color w:val="FF0000"/>
          <w:sz w:val="20"/>
          <w:szCs w:val="20"/>
        </w:rPr>
        <w:t xml:space="preserve"> present study </w:t>
      </w:r>
      <w:r>
        <w:rPr>
          <w:rFonts w:ascii="Times New Roman" w:hAnsi="Times New Roman"/>
          <w:color w:val="FF0000"/>
          <w:sz w:val="20"/>
          <w:szCs w:val="20"/>
        </w:rPr>
        <w:t>are</w:t>
      </w:r>
      <w:r w:rsidRPr="00160FF3">
        <w:rPr>
          <w:rFonts w:ascii="Times New Roman" w:hAnsi="Times New Roman"/>
          <w:color w:val="FF0000"/>
          <w:sz w:val="20"/>
          <w:szCs w:val="20"/>
        </w:rPr>
        <w:t xml:space="preserve"> 1.5 and 3 bars, respectively. </w:t>
      </w:r>
      <w:r>
        <w:rPr>
          <w:rFonts w:ascii="Times New Roman" w:hAnsi="Times New Roman"/>
          <w:color w:val="FF0000"/>
          <w:sz w:val="20"/>
          <w:szCs w:val="20"/>
        </w:rPr>
        <w:t>The pipe diameter for the work of Hills and present study are 5</w:t>
      </w:r>
      <w:r>
        <w:rPr>
          <w:rFonts w:ascii="Times New Roman" w:hAnsi="Times New Roman"/>
          <w:color w:val="FF0000"/>
          <w:sz w:val="20"/>
          <w:szCs w:val="20"/>
          <w:lang w:val="en-US"/>
        </w:rPr>
        <w:t>0</w:t>
      </w:r>
      <w:r>
        <w:rPr>
          <w:rFonts w:ascii="Times New Roman" w:hAnsi="Times New Roman"/>
          <w:color w:val="FF0000"/>
          <w:sz w:val="20"/>
          <w:szCs w:val="20"/>
        </w:rPr>
        <w:t>.</w:t>
      </w:r>
      <w:r>
        <w:rPr>
          <w:rFonts w:ascii="Times New Roman" w:hAnsi="Times New Roman"/>
          <w:color w:val="FF0000"/>
          <w:sz w:val="20"/>
          <w:szCs w:val="20"/>
          <w:lang w:val="en-US"/>
        </w:rPr>
        <w:t>8</w:t>
      </w:r>
      <w:r>
        <w:rPr>
          <w:rFonts w:ascii="Times New Roman" w:hAnsi="Times New Roman"/>
          <w:color w:val="FF0000"/>
          <w:sz w:val="20"/>
          <w:szCs w:val="20"/>
        </w:rPr>
        <w:t xml:space="preserve"> and 127 mm, respectively.</w:t>
      </w:r>
    </w:p>
    <w:p w14:paraId="0A7F04AF" w14:textId="77777777" w:rsidR="00626D32" w:rsidRDefault="00626D32" w:rsidP="00626D32">
      <w:pPr>
        <w:spacing w:after="0" w:line="480" w:lineRule="auto"/>
        <w:ind w:left="-567" w:right="-283"/>
        <w:jc w:val="both"/>
        <w:rPr>
          <w:rFonts w:ascii="Times New Roman" w:hAnsi="Times New Roman"/>
          <w:color w:val="FF0000"/>
          <w:sz w:val="24"/>
          <w:szCs w:val="24"/>
        </w:rPr>
      </w:pPr>
    </w:p>
    <w:p w14:paraId="45E36E89" w14:textId="2C6A2112" w:rsidR="00626D32" w:rsidRPr="00792CED" w:rsidRDefault="00626D32" w:rsidP="00626D32">
      <w:pPr>
        <w:spacing w:after="0" w:line="480" w:lineRule="auto"/>
        <w:ind w:left="-567" w:right="-283"/>
        <w:jc w:val="both"/>
        <w:rPr>
          <w:rFonts w:ascii="Times New Roman" w:hAnsi="Times New Roman"/>
          <w:color w:val="FF0000"/>
          <w:sz w:val="24"/>
          <w:szCs w:val="24"/>
        </w:rPr>
      </w:pPr>
      <w:r w:rsidRPr="00792CED">
        <w:rPr>
          <w:rFonts w:ascii="Times New Roman" w:hAnsi="Times New Roman"/>
          <w:color w:val="FF0000"/>
          <w:sz w:val="24"/>
          <w:szCs w:val="24"/>
        </w:rPr>
        <w:lastRenderedPageBreak/>
        <w:t>The results of the comparison presented in Figure 1</w:t>
      </w:r>
      <w:r w:rsidR="00503234">
        <w:rPr>
          <w:rFonts w:ascii="Times New Roman" w:hAnsi="Times New Roman"/>
          <w:color w:val="FF0000"/>
          <w:sz w:val="24"/>
          <w:szCs w:val="24"/>
        </w:rPr>
        <w:t>7</w:t>
      </w:r>
      <w:r w:rsidRPr="00792CED">
        <w:rPr>
          <w:rFonts w:ascii="Times New Roman" w:hAnsi="Times New Roman"/>
          <w:color w:val="FF0000"/>
          <w:sz w:val="24"/>
          <w:szCs w:val="24"/>
        </w:rPr>
        <w:t xml:space="preserve"> were carried out at the same liquid superficial velocity of 0.0</w:t>
      </w:r>
      <w:r w:rsidRPr="00792CED">
        <w:rPr>
          <w:rFonts w:ascii="Times New Roman" w:hAnsi="Times New Roman"/>
          <w:color w:val="FF0000"/>
          <w:sz w:val="24"/>
          <w:szCs w:val="24"/>
          <w:lang w:val="en-US"/>
        </w:rPr>
        <w:t>5</w:t>
      </w:r>
      <w:r w:rsidRPr="00792CED">
        <w:rPr>
          <w:rFonts w:ascii="Times New Roman" w:hAnsi="Times New Roman"/>
          <w:color w:val="FF0000"/>
          <w:sz w:val="24"/>
          <w:szCs w:val="24"/>
        </w:rPr>
        <w:t xml:space="preserve"> m/s. The plot shows the same tendency, though the values of </w:t>
      </w:r>
      <w:r w:rsidRPr="00792CED">
        <w:rPr>
          <w:rFonts w:ascii="Times New Roman" w:hAnsi="Times New Roman"/>
          <w:color w:val="FF0000"/>
          <w:sz w:val="24"/>
          <w:szCs w:val="24"/>
          <w:lang w:val="en-US"/>
        </w:rPr>
        <w:t>average</w:t>
      </w:r>
      <w:r w:rsidRPr="00792CED">
        <w:rPr>
          <w:rFonts w:ascii="Times New Roman" w:hAnsi="Times New Roman"/>
          <w:color w:val="FF0000"/>
          <w:sz w:val="24"/>
          <w:szCs w:val="24"/>
        </w:rPr>
        <w:t xml:space="preserve"> film fraction obtained from the work of </w:t>
      </w:r>
      <w:r w:rsidRPr="00792CED">
        <w:rPr>
          <w:rFonts w:ascii="Times New Roman" w:hAnsi="Times New Roman"/>
          <w:color w:val="FF0000"/>
          <w:sz w:val="24"/>
          <w:szCs w:val="24"/>
          <w:lang w:val="en-US"/>
        </w:rPr>
        <w:t xml:space="preserve">Skopich et al. </w:t>
      </w:r>
      <w:r w:rsidRPr="00792CED">
        <w:rPr>
          <w:rFonts w:ascii="Times New Roman" w:hAnsi="Times New Roman"/>
          <w:color w:val="FF0000"/>
          <w:sz w:val="24"/>
          <w:szCs w:val="24"/>
        </w:rPr>
        <w:t>(</w:t>
      </w:r>
      <w:r w:rsidRPr="00792CED">
        <w:rPr>
          <w:rFonts w:ascii="Times New Roman" w:hAnsi="Times New Roman"/>
          <w:color w:val="FF0000"/>
          <w:sz w:val="24"/>
          <w:szCs w:val="24"/>
          <w:lang w:val="en-US"/>
        </w:rPr>
        <w:t>2015)</w:t>
      </w:r>
      <w:r w:rsidRPr="00792CED">
        <w:rPr>
          <w:rFonts w:ascii="Times New Roman" w:hAnsi="Times New Roman"/>
          <w:color w:val="FF0000"/>
          <w:sz w:val="24"/>
          <w:szCs w:val="24"/>
        </w:rPr>
        <w:t xml:space="preserve"> are higher than those of present study. This might be </w:t>
      </w:r>
      <w:r w:rsidRPr="00792CED">
        <w:rPr>
          <w:rFonts w:ascii="Times New Roman" w:hAnsi="Times New Roman"/>
          <w:color w:val="FF0000"/>
          <w:sz w:val="24"/>
          <w:szCs w:val="24"/>
          <w:lang w:val="en-US"/>
        </w:rPr>
        <w:t xml:space="preserve">attributed </w:t>
      </w:r>
      <w:r w:rsidRPr="00792CED">
        <w:rPr>
          <w:rFonts w:ascii="Times New Roman" w:hAnsi="Times New Roman"/>
          <w:color w:val="FF0000"/>
          <w:sz w:val="24"/>
          <w:szCs w:val="24"/>
        </w:rPr>
        <w:t>to the fact that the amount of entrainment of liquid drops in the gas core in large diameter pipe</w:t>
      </w:r>
      <w:r w:rsidRPr="00792CED">
        <w:rPr>
          <w:rFonts w:ascii="Times New Roman" w:hAnsi="Times New Roman"/>
          <w:color w:val="FF0000"/>
          <w:sz w:val="24"/>
          <w:szCs w:val="24"/>
          <w:lang w:val="en-US"/>
        </w:rPr>
        <w:t>s</w:t>
      </w:r>
      <w:r w:rsidRPr="00792CED">
        <w:rPr>
          <w:rFonts w:ascii="Times New Roman" w:hAnsi="Times New Roman"/>
          <w:color w:val="FF0000"/>
          <w:sz w:val="24"/>
          <w:szCs w:val="24"/>
        </w:rPr>
        <w:t xml:space="preserve"> is greater than that of smaller pipes. Th</w:t>
      </w:r>
      <w:r w:rsidRPr="00792CED">
        <w:rPr>
          <w:rFonts w:ascii="Times New Roman" w:hAnsi="Times New Roman"/>
          <w:color w:val="FF0000"/>
          <w:sz w:val="24"/>
          <w:szCs w:val="24"/>
          <w:lang w:val="en-US"/>
        </w:rPr>
        <w:t xml:space="preserve">us, </w:t>
      </w:r>
      <w:r w:rsidRPr="00792CED">
        <w:rPr>
          <w:rFonts w:ascii="Times New Roman" w:hAnsi="Times New Roman"/>
          <w:color w:val="FF0000"/>
          <w:sz w:val="24"/>
          <w:szCs w:val="24"/>
        </w:rPr>
        <w:t xml:space="preserve">there is less liquid in the film in the large diameter case. </w:t>
      </w:r>
    </w:p>
    <w:p w14:paraId="46558456" w14:textId="77777777" w:rsidR="00E44504" w:rsidRPr="00FB6449" w:rsidRDefault="00E44504" w:rsidP="00E44504">
      <w:pPr>
        <w:pStyle w:val="Heading2"/>
        <w:spacing w:line="480" w:lineRule="auto"/>
        <w:ind w:left="-567" w:right="-283"/>
        <w:jc w:val="both"/>
        <w:rPr>
          <w:rFonts w:ascii="Times New Roman" w:hAnsi="Times New Roman" w:cs="Times New Roman"/>
          <w:b/>
          <w:color w:val="auto"/>
          <w:sz w:val="24"/>
          <w:szCs w:val="24"/>
        </w:rPr>
      </w:pPr>
      <w:bookmarkStart w:id="40" w:name="_Toc465330684"/>
      <w:r w:rsidRPr="00FB6449">
        <w:rPr>
          <w:rFonts w:ascii="Times New Roman" w:hAnsi="Times New Roman" w:cs="Times New Roman"/>
          <w:b/>
          <w:color w:val="auto"/>
          <w:sz w:val="24"/>
          <w:szCs w:val="24"/>
        </w:rPr>
        <w:t>5. Conclusion</w:t>
      </w:r>
      <w:bookmarkEnd w:id="40"/>
    </w:p>
    <w:p w14:paraId="59C2BF51" w14:textId="3A2A69C6" w:rsidR="00E44504" w:rsidRPr="00FB6449" w:rsidRDefault="00006FA3" w:rsidP="00E44504">
      <w:pPr>
        <w:spacing w:line="480" w:lineRule="auto"/>
        <w:ind w:left="-567" w:right="-283"/>
        <w:jc w:val="both"/>
        <w:rPr>
          <w:rFonts w:ascii="Times New Roman" w:hAnsi="Times New Roman"/>
          <w:sz w:val="24"/>
          <w:szCs w:val="24"/>
        </w:rPr>
      </w:pPr>
      <w:r w:rsidRPr="00FB6449">
        <w:rPr>
          <w:rFonts w:ascii="Times New Roman" w:hAnsi="Times New Roman"/>
          <w:sz w:val="24"/>
          <w:szCs w:val="24"/>
        </w:rPr>
        <w:t xml:space="preserve">Experimental data are presented and discussed on </w:t>
      </w:r>
      <w:r w:rsidR="00843D8C" w:rsidRPr="00FB6449">
        <w:rPr>
          <w:rFonts w:ascii="Times New Roman" w:hAnsi="Times New Roman"/>
          <w:sz w:val="24"/>
          <w:szCs w:val="24"/>
        </w:rPr>
        <w:t xml:space="preserve">characteristics </w:t>
      </w:r>
      <w:r w:rsidR="00DD0BBB" w:rsidRPr="00FB6449">
        <w:rPr>
          <w:rFonts w:ascii="Times New Roman" w:hAnsi="Times New Roman"/>
          <w:sz w:val="24"/>
          <w:szCs w:val="24"/>
        </w:rPr>
        <w:t xml:space="preserve">of </w:t>
      </w:r>
      <w:r w:rsidRPr="00FB6449">
        <w:rPr>
          <w:rFonts w:ascii="Times New Roman" w:hAnsi="Times New Roman"/>
          <w:sz w:val="24"/>
          <w:szCs w:val="24"/>
        </w:rPr>
        <w:t>churn</w:t>
      </w:r>
      <w:r w:rsidR="00843D8C" w:rsidRPr="00FB6449">
        <w:rPr>
          <w:rFonts w:ascii="Times New Roman" w:hAnsi="Times New Roman"/>
          <w:sz w:val="24"/>
          <w:szCs w:val="24"/>
        </w:rPr>
        <w:t xml:space="preserve"> and an</w:t>
      </w:r>
      <w:r w:rsidRPr="00FB6449">
        <w:rPr>
          <w:rFonts w:ascii="Times New Roman" w:hAnsi="Times New Roman"/>
          <w:sz w:val="24"/>
          <w:szCs w:val="24"/>
        </w:rPr>
        <w:t xml:space="preserve">nular </w:t>
      </w:r>
      <w:r w:rsidR="00AA7719" w:rsidRPr="00FB6449">
        <w:rPr>
          <w:rFonts w:ascii="Times New Roman" w:hAnsi="Times New Roman"/>
          <w:sz w:val="24"/>
          <w:szCs w:val="24"/>
        </w:rPr>
        <w:t xml:space="preserve">air–water </w:t>
      </w:r>
      <w:r w:rsidRPr="00FB6449">
        <w:rPr>
          <w:rFonts w:ascii="Times New Roman" w:hAnsi="Times New Roman"/>
          <w:sz w:val="24"/>
          <w:szCs w:val="24"/>
        </w:rPr>
        <w:t>flow</w:t>
      </w:r>
      <w:r w:rsidR="00DD0BBB" w:rsidRPr="00FB6449">
        <w:rPr>
          <w:rFonts w:ascii="Times New Roman" w:hAnsi="Times New Roman"/>
          <w:sz w:val="24"/>
          <w:szCs w:val="24"/>
        </w:rPr>
        <w:t>s</w:t>
      </w:r>
      <w:r w:rsidRPr="00FB6449">
        <w:rPr>
          <w:rFonts w:ascii="Times New Roman" w:hAnsi="Times New Roman"/>
          <w:sz w:val="24"/>
          <w:szCs w:val="24"/>
        </w:rPr>
        <w:t xml:space="preserve"> in an </w:t>
      </w:r>
      <w:r w:rsidR="00390841" w:rsidRPr="00FB6449">
        <w:rPr>
          <w:rFonts w:ascii="Times New Roman" w:hAnsi="Times New Roman"/>
          <w:sz w:val="24"/>
          <w:szCs w:val="24"/>
        </w:rPr>
        <w:t>11-m</w:t>
      </w:r>
      <w:r w:rsidR="00DD0BBB" w:rsidRPr="00FB6449">
        <w:rPr>
          <w:rFonts w:ascii="Times New Roman" w:hAnsi="Times New Roman"/>
          <w:sz w:val="24"/>
          <w:szCs w:val="24"/>
        </w:rPr>
        <w:t xml:space="preserve"> long</w:t>
      </w:r>
      <w:r w:rsidRPr="00FB6449">
        <w:rPr>
          <w:rFonts w:ascii="Times New Roman" w:hAnsi="Times New Roman"/>
          <w:sz w:val="24"/>
          <w:szCs w:val="24"/>
        </w:rPr>
        <w:t xml:space="preserve"> </w:t>
      </w:r>
      <w:r w:rsidR="001A1E89" w:rsidRPr="00FB6449">
        <w:rPr>
          <w:rFonts w:ascii="Times New Roman" w:hAnsi="Times New Roman"/>
          <w:sz w:val="24"/>
          <w:szCs w:val="24"/>
        </w:rPr>
        <w:t xml:space="preserve">riser with </w:t>
      </w:r>
      <w:r w:rsidRPr="00FB6449">
        <w:rPr>
          <w:rFonts w:ascii="Times New Roman" w:hAnsi="Times New Roman"/>
          <w:sz w:val="24"/>
          <w:szCs w:val="24"/>
        </w:rPr>
        <w:t xml:space="preserve">127 mm internal diameter using conductance </w:t>
      </w:r>
      <w:r w:rsidR="00F9386F" w:rsidRPr="00FB6449">
        <w:rPr>
          <w:rFonts w:ascii="Times New Roman" w:hAnsi="Times New Roman"/>
          <w:sz w:val="24"/>
          <w:szCs w:val="24"/>
        </w:rPr>
        <w:t xml:space="preserve">ring </w:t>
      </w:r>
      <w:r w:rsidRPr="00FB6449">
        <w:rPr>
          <w:rFonts w:ascii="Times New Roman" w:hAnsi="Times New Roman"/>
          <w:sz w:val="24"/>
          <w:szCs w:val="24"/>
        </w:rPr>
        <w:t xml:space="preserve">probes. </w:t>
      </w:r>
      <w:r w:rsidR="00E44504" w:rsidRPr="00FB6449">
        <w:rPr>
          <w:rFonts w:ascii="Times New Roman" w:hAnsi="Times New Roman"/>
          <w:sz w:val="24"/>
          <w:szCs w:val="24"/>
        </w:rPr>
        <w:t>The</w:t>
      </w:r>
      <w:r w:rsidR="00DD0BBB" w:rsidRPr="00FB6449">
        <w:rPr>
          <w:rFonts w:ascii="Times New Roman" w:hAnsi="Times New Roman"/>
          <w:sz w:val="24"/>
          <w:szCs w:val="24"/>
        </w:rPr>
        <w:t xml:space="preserve"> film fraction data obtained from the conductance ring probes </w:t>
      </w:r>
      <w:r w:rsidR="001A1E89" w:rsidRPr="00FB6449">
        <w:rPr>
          <w:rFonts w:ascii="Times New Roman" w:hAnsi="Times New Roman"/>
          <w:sz w:val="24"/>
          <w:szCs w:val="24"/>
        </w:rPr>
        <w:t xml:space="preserve">were </w:t>
      </w:r>
      <w:r w:rsidR="00E44504" w:rsidRPr="00FB6449">
        <w:rPr>
          <w:rFonts w:ascii="Times New Roman" w:hAnsi="Times New Roman"/>
          <w:sz w:val="24"/>
          <w:szCs w:val="24"/>
        </w:rPr>
        <w:t xml:space="preserve">analysed </w:t>
      </w:r>
      <w:r w:rsidR="00DD0BBB" w:rsidRPr="00FB6449">
        <w:rPr>
          <w:rFonts w:ascii="Times New Roman" w:hAnsi="Times New Roman"/>
          <w:sz w:val="24"/>
          <w:szCs w:val="24"/>
        </w:rPr>
        <w:t xml:space="preserve">using more objective statistical analysis methods. </w:t>
      </w:r>
      <w:r w:rsidR="001A1E89" w:rsidRPr="00FB6449">
        <w:rPr>
          <w:rFonts w:ascii="Times New Roman" w:hAnsi="Times New Roman"/>
          <w:sz w:val="24"/>
          <w:szCs w:val="24"/>
        </w:rPr>
        <w:t>In</w:t>
      </w:r>
      <w:r w:rsidR="00E44504" w:rsidRPr="00FB6449">
        <w:rPr>
          <w:rFonts w:ascii="Times New Roman" w:hAnsi="Times New Roman"/>
          <w:sz w:val="24"/>
          <w:szCs w:val="24"/>
        </w:rPr>
        <w:t xml:space="preserve"> the present study only annular and churn flows occurred. </w:t>
      </w:r>
      <w:r w:rsidR="00AA7719" w:rsidRPr="00FB6449">
        <w:rPr>
          <w:rFonts w:ascii="Times New Roman" w:hAnsi="Times New Roman"/>
          <w:sz w:val="24"/>
          <w:szCs w:val="24"/>
        </w:rPr>
        <w:t xml:space="preserve">Power spectral density (PSD) </w:t>
      </w:r>
      <w:r w:rsidR="00E44504" w:rsidRPr="00FB6449">
        <w:rPr>
          <w:rFonts w:ascii="Times New Roman" w:hAnsi="Times New Roman"/>
          <w:sz w:val="24"/>
          <w:szCs w:val="24"/>
        </w:rPr>
        <w:t>for each run w</w:t>
      </w:r>
      <w:r w:rsidR="001A1E89" w:rsidRPr="00FB6449">
        <w:rPr>
          <w:rFonts w:ascii="Times New Roman" w:hAnsi="Times New Roman"/>
          <w:sz w:val="24"/>
          <w:szCs w:val="24"/>
        </w:rPr>
        <w:t>as</w:t>
      </w:r>
      <w:r w:rsidR="00E44504" w:rsidRPr="00FB6449">
        <w:rPr>
          <w:rFonts w:ascii="Times New Roman" w:hAnsi="Times New Roman"/>
          <w:sz w:val="24"/>
          <w:szCs w:val="24"/>
        </w:rPr>
        <w:t xml:space="preserve"> </w:t>
      </w:r>
      <w:r w:rsidR="001A1E89" w:rsidRPr="00FB6449">
        <w:rPr>
          <w:rFonts w:ascii="Times New Roman" w:hAnsi="Times New Roman"/>
          <w:sz w:val="24"/>
          <w:szCs w:val="24"/>
        </w:rPr>
        <w:t xml:space="preserve">examined </w:t>
      </w:r>
      <w:r w:rsidR="00E44504" w:rsidRPr="00FB6449">
        <w:rPr>
          <w:rFonts w:ascii="Times New Roman" w:hAnsi="Times New Roman"/>
          <w:sz w:val="24"/>
          <w:szCs w:val="24"/>
        </w:rPr>
        <w:t xml:space="preserve">and plotted against </w:t>
      </w:r>
      <w:r w:rsidR="00AA7719" w:rsidRPr="00FB6449">
        <w:rPr>
          <w:rFonts w:ascii="Times New Roman" w:hAnsi="Times New Roman"/>
          <w:sz w:val="24"/>
          <w:szCs w:val="24"/>
        </w:rPr>
        <w:t xml:space="preserve">frequency to obtain the dominant frequency. </w:t>
      </w:r>
      <w:r w:rsidR="00FB6CBE" w:rsidRPr="00FB6449">
        <w:rPr>
          <w:rFonts w:ascii="Times New Roman" w:hAnsi="Times New Roman"/>
          <w:sz w:val="24"/>
          <w:szCs w:val="24"/>
        </w:rPr>
        <w:t xml:space="preserve">A cross-correlation was performed between the time varying </w:t>
      </w:r>
      <w:r w:rsidR="00EE3407" w:rsidRPr="00FB6449">
        <w:rPr>
          <w:rFonts w:ascii="Times New Roman" w:hAnsi="Times New Roman"/>
          <w:sz w:val="24"/>
          <w:szCs w:val="24"/>
        </w:rPr>
        <w:t xml:space="preserve">film fraction </w:t>
      </w:r>
      <w:r w:rsidR="00FB6CBE" w:rsidRPr="00FB6449">
        <w:rPr>
          <w:rFonts w:ascii="Times New Roman" w:hAnsi="Times New Roman"/>
          <w:sz w:val="24"/>
          <w:szCs w:val="24"/>
        </w:rPr>
        <w:t xml:space="preserve">data measured by the </w:t>
      </w:r>
      <w:r w:rsidR="00EE3407" w:rsidRPr="00FB6449">
        <w:rPr>
          <w:rFonts w:ascii="Times New Roman" w:hAnsi="Times New Roman"/>
          <w:sz w:val="24"/>
          <w:szCs w:val="24"/>
        </w:rPr>
        <w:t>ring probes</w:t>
      </w:r>
      <w:r w:rsidR="00FB6CBE" w:rsidRPr="00FB6449">
        <w:rPr>
          <w:rFonts w:ascii="Times New Roman" w:hAnsi="Times New Roman"/>
          <w:sz w:val="24"/>
          <w:szCs w:val="24"/>
        </w:rPr>
        <w:t xml:space="preserve"> located at </w:t>
      </w:r>
      <w:r w:rsidR="00EE3407" w:rsidRPr="00FB6449">
        <w:rPr>
          <w:rFonts w:ascii="Times New Roman" w:hAnsi="Times New Roman"/>
          <w:sz w:val="24"/>
          <w:szCs w:val="24"/>
        </w:rPr>
        <w:t xml:space="preserve">8.1 and 8.3 m </w:t>
      </w:r>
      <w:r w:rsidR="00FB6CBE" w:rsidRPr="00FB6449">
        <w:rPr>
          <w:rFonts w:ascii="Times New Roman" w:hAnsi="Times New Roman"/>
          <w:sz w:val="24"/>
          <w:szCs w:val="24"/>
        </w:rPr>
        <w:t xml:space="preserve">above the mixer section at the base of the riser. This allows the determination of the time for individual </w:t>
      </w:r>
      <w:r w:rsidR="00B31697" w:rsidRPr="00FB6449">
        <w:rPr>
          <w:rFonts w:ascii="Times New Roman" w:hAnsi="Times New Roman"/>
          <w:sz w:val="24"/>
          <w:szCs w:val="24"/>
        </w:rPr>
        <w:t>waves</w:t>
      </w:r>
      <w:r w:rsidR="00FB6CBE" w:rsidRPr="00FB6449">
        <w:rPr>
          <w:rFonts w:ascii="Times New Roman" w:hAnsi="Times New Roman"/>
          <w:sz w:val="24"/>
          <w:szCs w:val="24"/>
        </w:rPr>
        <w:t xml:space="preserve"> to travel between </w:t>
      </w:r>
      <w:r w:rsidR="00EE3407" w:rsidRPr="00FB6449">
        <w:rPr>
          <w:rFonts w:ascii="Times New Roman" w:hAnsi="Times New Roman"/>
          <w:sz w:val="24"/>
          <w:szCs w:val="24"/>
        </w:rPr>
        <w:t xml:space="preserve">every </w:t>
      </w:r>
      <w:r w:rsidR="00FB6CBE" w:rsidRPr="00FB6449">
        <w:rPr>
          <w:rFonts w:ascii="Times New Roman" w:hAnsi="Times New Roman"/>
          <w:sz w:val="24"/>
          <w:szCs w:val="24"/>
        </w:rPr>
        <w:t xml:space="preserve">two </w:t>
      </w:r>
      <w:r w:rsidR="00EE3407" w:rsidRPr="00FB6449">
        <w:rPr>
          <w:rFonts w:ascii="Times New Roman" w:hAnsi="Times New Roman"/>
          <w:sz w:val="24"/>
          <w:szCs w:val="24"/>
        </w:rPr>
        <w:t>ring probes</w:t>
      </w:r>
      <w:r w:rsidR="00FB6CBE" w:rsidRPr="00FB6449">
        <w:rPr>
          <w:rFonts w:ascii="Times New Roman" w:hAnsi="Times New Roman"/>
          <w:sz w:val="24"/>
          <w:szCs w:val="24"/>
        </w:rPr>
        <w:t>, and hence the calculation of the structure velocity</w:t>
      </w:r>
      <w:r w:rsidR="00EE3407" w:rsidRPr="00FB6449">
        <w:rPr>
          <w:rFonts w:ascii="Times New Roman" w:hAnsi="Times New Roman"/>
          <w:sz w:val="24"/>
          <w:szCs w:val="24"/>
        </w:rPr>
        <w:t xml:space="preserve">. </w:t>
      </w:r>
      <w:r w:rsidR="00E44504" w:rsidRPr="00FB6449">
        <w:rPr>
          <w:rFonts w:ascii="Times New Roman" w:hAnsi="Times New Roman"/>
          <w:sz w:val="24"/>
          <w:szCs w:val="24"/>
        </w:rPr>
        <w:t>From this data analysis, the following conclusions can be drawn:</w:t>
      </w:r>
    </w:p>
    <w:p w14:paraId="1F326BBB" w14:textId="5AB1404A" w:rsidR="00173EBB" w:rsidRPr="00FB6449" w:rsidRDefault="00173EBB" w:rsidP="00173EBB">
      <w:pPr>
        <w:pStyle w:val="ListParagraph"/>
        <w:numPr>
          <w:ilvl w:val="0"/>
          <w:numId w:val="36"/>
        </w:numPr>
        <w:spacing w:line="480" w:lineRule="auto"/>
        <w:ind w:right="-283"/>
        <w:jc w:val="both"/>
        <w:rPr>
          <w:rFonts w:ascii="Times New Roman" w:hAnsi="Times New Roman" w:cs="Times New Roman"/>
          <w:sz w:val="24"/>
          <w:szCs w:val="24"/>
        </w:rPr>
      </w:pPr>
      <w:r w:rsidRPr="00FB6449">
        <w:rPr>
          <w:rFonts w:ascii="Times New Roman" w:hAnsi="Times New Roman" w:cs="Times New Roman"/>
          <w:sz w:val="24"/>
          <w:szCs w:val="24"/>
        </w:rPr>
        <w:t>The plot of time series of film fraction at L/D = 64, 65 and 67 showed similar trend and exhibited an insignificant variation in film fraction. The oscillatory nature and high film fracti</w:t>
      </w:r>
      <w:r w:rsidR="00D033AF" w:rsidRPr="00FB6449">
        <w:rPr>
          <w:rFonts w:ascii="Times New Roman" w:hAnsi="Times New Roman" w:cs="Times New Roman"/>
          <w:sz w:val="24"/>
          <w:szCs w:val="24"/>
        </w:rPr>
        <w:t>on becomes more evident at low gas</w:t>
      </w:r>
      <w:r w:rsidRPr="00FB6449">
        <w:rPr>
          <w:rFonts w:ascii="Times New Roman" w:hAnsi="Times New Roman" w:cs="Times New Roman"/>
          <w:sz w:val="24"/>
          <w:szCs w:val="24"/>
        </w:rPr>
        <w:t xml:space="preserve"> superficial velocity of 3.5 m/s. At the highest gas superficial velocity of 16.1 m/s, the peak heights of the film fraction decreases by about 60%. </w:t>
      </w:r>
    </w:p>
    <w:p w14:paraId="4E062C1A" w14:textId="3EB1CF12" w:rsidR="00173EBB" w:rsidRPr="00FB6449" w:rsidRDefault="00173EBB" w:rsidP="00173EBB">
      <w:pPr>
        <w:pStyle w:val="ListParagraph"/>
        <w:numPr>
          <w:ilvl w:val="0"/>
          <w:numId w:val="36"/>
        </w:numPr>
        <w:spacing w:line="480" w:lineRule="auto"/>
        <w:ind w:right="-283"/>
        <w:jc w:val="both"/>
        <w:rPr>
          <w:rFonts w:ascii="Times New Roman" w:hAnsi="Times New Roman" w:cs="Times New Roman"/>
          <w:sz w:val="24"/>
          <w:szCs w:val="24"/>
        </w:rPr>
      </w:pPr>
      <w:r w:rsidRPr="00FB6449">
        <w:rPr>
          <w:rFonts w:ascii="Times New Roman" w:hAnsi="Times New Roman" w:cs="Times New Roman"/>
          <w:sz w:val="24"/>
          <w:szCs w:val="24"/>
        </w:rPr>
        <w:t xml:space="preserve">The film fraction data from the present work was further compared with that obtained from correlations of </w:t>
      </w:r>
      <w:r w:rsidR="00580079" w:rsidRPr="00FB6449">
        <w:rPr>
          <w:rFonts w:ascii="Times New Roman" w:eastAsiaTheme="minorEastAsia" w:hAnsi="Times New Roman"/>
          <w:bCs/>
          <w:sz w:val="24"/>
          <w:szCs w:val="24"/>
        </w:rPr>
        <w:t xml:space="preserve">proposed by </w:t>
      </w:r>
      <w:r w:rsidR="00580079" w:rsidRPr="00FB6449">
        <w:rPr>
          <w:rFonts w:ascii="Times New Roman" w:hAnsi="Times New Roman"/>
          <w:sz w:val="24"/>
          <w:szCs w:val="24"/>
        </w:rPr>
        <w:t xml:space="preserve">Chisholm (1972), </w:t>
      </w:r>
      <w:r w:rsidR="00580079" w:rsidRPr="00FB6449">
        <w:rPr>
          <w:rFonts w:ascii="Times New Roman" w:hAnsi="Times New Roman"/>
          <w:bCs/>
          <w:sz w:val="24"/>
          <w:szCs w:val="24"/>
        </w:rPr>
        <w:t xml:space="preserve">Hassan </w:t>
      </w:r>
      <w:r w:rsidR="00580079" w:rsidRPr="00FB6449">
        <w:rPr>
          <w:rFonts w:ascii="Times New Roman" w:hAnsi="Times New Roman"/>
          <w:sz w:val="24"/>
          <w:szCs w:val="24"/>
        </w:rPr>
        <w:t xml:space="preserve">(1988), Cioncolini and Thome (2012) and Woldesemayat and Ghajar (2007). </w:t>
      </w:r>
      <w:r w:rsidRPr="00FB6449">
        <w:rPr>
          <w:rFonts w:ascii="Times New Roman" w:hAnsi="Times New Roman" w:cs="Times New Roman"/>
          <w:bCs/>
          <w:sz w:val="24"/>
          <w:szCs w:val="24"/>
        </w:rPr>
        <w:t xml:space="preserve">The result from the comparison indicates that </w:t>
      </w:r>
      <w:r w:rsidR="00580079" w:rsidRPr="00FB6449">
        <w:rPr>
          <w:rFonts w:ascii="Times New Roman" w:hAnsi="Times New Roman"/>
          <w:sz w:val="24"/>
          <w:szCs w:val="24"/>
        </w:rPr>
        <w:t>Woldesemayat and Ghajar (2007)</w:t>
      </w:r>
      <w:r w:rsidR="00580079" w:rsidRPr="00FB6449">
        <w:rPr>
          <w:rFonts w:ascii="Times New Roman" w:hAnsi="Times New Roman" w:cs="Times New Roman"/>
          <w:bCs/>
          <w:sz w:val="24"/>
          <w:szCs w:val="24"/>
        </w:rPr>
        <w:t xml:space="preserve"> correlation</w:t>
      </w:r>
      <w:r w:rsidRPr="00FB6449">
        <w:rPr>
          <w:rFonts w:ascii="Times New Roman" w:hAnsi="Times New Roman" w:cs="Times New Roman"/>
          <w:bCs/>
          <w:sz w:val="24"/>
          <w:szCs w:val="24"/>
        </w:rPr>
        <w:t xml:space="preserve"> performed better than other correlations particularly at lower and intermediate film fraction.</w:t>
      </w:r>
    </w:p>
    <w:p w14:paraId="5DD6B969" w14:textId="5022BA68" w:rsidR="00173EBB" w:rsidRPr="00FB6449" w:rsidRDefault="000377C9" w:rsidP="005774DE">
      <w:pPr>
        <w:pStyle w:val="ListParagraph"/>
        <w:numPr>
          <w:ilvl w:val="0"/>
          <w:numId w:val="36"/>
        </w:numPr>
        <w:spacing w:line="480" w:lineRule="auto"/>
        <w:ind w:right="-283"/>
        <w:jc w:val="both"/>
        <w:rPr>
          <w:rFonts w:ascii="Times New Roman" w:hAnsi="Times New Roman" w:cs="Times New Roman"/>
          <w:sz w:val="24"/>
          <w:szCs w:val="24"/>
          <w:highlight w:val="yellow"/>
        </w:rPr>
      </w:pPr>
      <w:r w:rsidRPr="00F70A0E">
        <w:rPr>
          <w:rFonts w:ascii="Times New Roman" w:hAnsi="Times New Roman"/>
          <w:sz w:val="24"/>
          <w:szCs w:val="24"/>
        </w:rPr>
        <w:lastRenderedPageBreak/>
        <w:t>The</w:t>
      </w:r>
      <w:r w:rsidRPr="00FB6449">
        <w:rPr>
          <w:rFonts w:ascii="Times New Roman" w:hAnsi="Times New Roman"/>
          <w:sz w:val="24"/>
          <w:szCs w:val="24"/>
        </w:rPr>
        <w:t xml:space="preserve"> results of the comparison of dominant frequency obtained from the conductance ring probes against </w:t>
      </w:r>
      <w:r w:rsidRPr="00F70A0E">
        <w:rPr>
          <w:rFonts w:ascii="Times New Roman" w:hAnsi="Times New Roman"/>
          <w:sz w:val="24"/>
          <w:szCs w:val="24"/>
        </w:rPr>
        <w:t>those</w:t>
      </w:r>
      <w:r w:rsidRPr="00FB6449">
        <w:rPr>
          <w:rFonts w:ascii="Times New Roman" w:hAnsi="Times New Roman"/>
          <w:sz w:val="24"/>
          <w:szCs w:val="24"/>
        </w:rPr>
        <w:t xml:space="preserve"> obtained from </w:t>
      </w:r>
      <w:r w:rsidR="00593FCF" w:rsidRPr="00FB6449">
        <w:rPr>
          <w:rFonts w:ascii="Times New Roman" w:hAnsi="Times New Roman"/>
          <w:sz w:val="24"/>
          <w:szCs w:val="24"/>
        </w:rPr>
        <w:t xml:space="preserve">the </w:t>
      </w:r>
      <w:r w:rsidRPr="00FB6449">
        <w:rPr>
          <w:rFonts w:ascii="Times New Roman" w:hAnsi="Times New Roman"/>
          <w:sz w:val="24"/>
          <w:szCs w:val="24"/>
        </w:rPr>
        <w:t xml:space="preserve">published work of Sharaf et al. (2016) using wire mesh sensor </w:t>
      </w:r>
      <w:r w:rsidR="00593FCF" w:rsidRPr="00FB6449">
        <w:rPr>
          <w:rFonts w:ascii="Times New Roman" w:hAnsi="Times New Roman"/>
          <w:sz w:val="24"/>
          <w:szCs w:val="24"/>
        </w:rPr>
        <w:t xml:space="preserve">(WMS) showed </w:t>
      </w:r>
      <w:r w:rsidRPr="00FB6449">
        <w:rPr>
          <w:rFonts w:ascii="Times New Roman" w:hAnsi="Times New Roman"/>
          <w:sz w:val="24"/>
          <w:szCs w:val="24"/>
        </w:rPr>
        <w:t xml:space="preserve">good agreement between the two methods of measurements within </w:t>
      </w:r>
      <w:r w:rsidRPr="00FB6449">
        <w:rPr>
          <w:position w:val="-6"/>
        </w:rPr>
        <w:object w:dxaOrig="680" w:dyaOrig="279" w14:anchorId="7DD72408">
          <v:shape id="_x0000_i1066" type="#_x0000_t75" style="width:33.75pt;height:13.5pt" o:ole="">
            <v:imagedata r:id="rId100" o:title=""/>
          </v:shape>
          <o:OLEObject Type="Embed" ProgID="Equation.3" ShapeID="_x0000_i1066" DrawAspect="Content" ObjectID="_1604437812" r:id="rId105"/>
        </w:object>
      </w:r>
      <w:r w:rsidRPr="00FB6449">
        <w:rPr>
          <w:rFonts w:ascii="Times New Roman" w:hAnsi="Times New Roman"/>
          <w:sz w:val="24"/>
          <w:szCs w:val="24"/>
        </w:rPr>
        <w:t xml:space="preserve">. </w:t>
      </w:r>
    </w:p>
    <w:p w14:paraId="1193D46D" w14:textId="77777777" w:rsidR="00173EBB" w:rsidRDefault="00173EBB" w:rsidP="00173EBB">
      <w:pPr>
        <w:pStyle w:val="ListParagraph"/>
        <w:numPr>
          <w:ilvl w:val="0"/>
          <w:numId w:val="36"/>
        </w:numPr>
        <w:spacing w:line="480" w:lineRule="auto"/>
        <w:ind w:right="-283"/>
        <w:jc w:val="both"/>
        <w:rPr>
          <w:rFonts w:ascii="Times New Roman" w:hAnsi="Times New Roman" w:cs="Times New Roman"/>
          <w:sz w:val="24"/>
          <w:szCs w:val="24"/>
        </w:rPr>
      </w:pPr>
      <w:r w:rsidRPr="00FB6449">
        <w:rPr>
          <w:rFonts w:ascii="Times New Roman" w:hAnsi="Times New Roman" w:cs="Times New Roman"/>
          <w:sz w:val="24"/>
          <w:szCs w:val="24"/>
        </w:rPr>
        <w:t>The structure velocity was found to be almost uniform at high liquid superficial velocities. The work also confirms the conclusions of Azzopardi (1997) that disturbance waves become more regular and achieve more uniform velocity when the waves become close to each other without coalescence of the successive waves.</w:t>
      </w:r>
    </w:p>
    <w:p w14:paraId="2C637B9D" w14:textId="77777777" w:rsidR="00503234" w:rsidRPr="00503234" w:rsidRDefault="00503234" w:rsidP="00503234">
      <w:pPr>
        <w:pStyle w:val="ListParagraph"/>
        <w:numPr>
          <w:ilvl w:val="0"/>
          <w:numId w:val="36"/>
        </w:numPr>
        <w:spacing w:after="0" w:line="480" w:lineRule="auto"/>
        <w:jc w:val="both"/>
        <w:rPr>
          <w:rFonts w:ascii="Times New Roman" w:hAnsi="Times New Roman"/>
          <w:color w:val="FF0000"/>
          <w:sz w:val="24"/>
          <w:szCs w:val="24"/>
        </w:rPr>
      </w:pPr>
      <w:r w:rsidRPr="00503234">
        <w:rPr>
          <w:rFonts w:ascii="Times New Roman" w:hAnsi="Times New Roman"/>
          <w:color w:val="FF0000"/>
          <w:sz w:val="24"/>
          <w:szCs w:val="24"/>
        </w:rPr>
        <w:t xml:space="preserve">The comparison between the results of the plot of </w:t>
      </w:r>
      <w:r w:rsidRPr="00503234">
        <w:rPr>
          <w:rFonts w:ascii="Times New Roman" w:hAnsi="Times New Roman"/>
          <w:color w:val="FF0000"/>
          <w:sz w:val="24"/>
          <w:szCs w:val="24"/>
          <w:lang w:val="en-US"/>
        </w:rPr>
        <w:t>average</w:t>
      </w:r>
      <w:r w:rsidRPr="00503234">
        <w:rPr>
          <w:rFonts w:ascii="Times New Roman" w:hAnsi="Times New Roman"/>
          <w:color w:val="FF0000"/>
          <w:sz w:val="24"/>
          <w:szCs w:val="24"/>
        </w:rPr>
        <w:t xml:space="preserve"> film fraction obtained from the present study and those of </w:t>
      </w:r>
      <w:r w:rsidRPr="00503234">
        <w:rPr>
          <w:rFonts w:ascii="Times New Roman" w:hAnsi="Times New Roman"/>
          <w:color w:val="FF0000"/>
          <w:sz w:val="24"/>
          <w:szCs w:val="24"/>
          <w:lang w:val="en-US"/>
        </w:rPr>
        <w:t xml:space="preserve">Skopich et al. </w:t>
      </w:r>
      <w:r w:rsidRPr="00503234">
        <w:rPr>
          <w:rFonts w:ascii="Times New Roman" w:hAnsi="Times New Roman"/>
          <w:color w:val="FF0000"/>
          <w:sz w:val="24"/>
          <w:szCs w:val="24"/>
        </w:rPr>
        <w:t>(</w:t>
      </w:r>
      <w:r w:rsidRPr="00503234">
        <w:rPr>
          <w:rFonts w:ascii="Times New Roman" w:hAnsi="Times New Roman"/>
          <w:color w:val="FF0000"/>
          <w:sz w:val="24"/>
          <w:szCs w:val="24"/>
          <w:lang w:val="en-US"/>
        </w:rPr>
        <w:t>2015)</w:t>
      </w:r>
      <w:r w:rsidRPr="00503234">
        <w:rPr>
          <w:rFonts w:ascii="Times New Roman" w:hAnsi="Times New Roman"/>
          <w:color w:val="FF0000"/>
          <w:sz w:val="24"/>
          <w:szCs w:val="24"/>
        </w:rPr>
        <w:t xml:space="preserve"> showed the same tendency. </w:t>
      </w:r>
    </w:p>
    <w:p w14:paraId="22CBF21F" w14:textId="77777777" w:rsidR="00811A61" w:rsidRDefault="00811A61" w:rsidP="00304660">
      <w:pPr>
        <w:ind w:left="-567" w:right="283"/>
        <w:jc w:val="both"/>
        <w:rPr>
          <w:rFonts w:ascii="Times New Roman" w:hAnsi="Times New Roman"/>
          <w:b/>
          <w:szCs w:val="24"/>
        </w:rPr>
      </w:pPr>
    </w:p>
    <w:p w14:paraId="61E88C25" w14:textId="77777777" w:rsidR="005D7628" w:rsidRPr="00FB6449" w:rsidRDefault="005D7628" w:rsidP="00304660">
      <w:pPr>
        <w:ind w:left="-567" w:right="283"/>
        <w:jc w:val="both"/>
        <w:rPr>
          <w:rFonts w:ascii="Times New Roman" w:hAnsi="Times New Roman"/>
          <w:b/>
          <w:szCs w:val="24"/>
        </w:rPr>
      </w:pPr>
      <w:r w:rsidRPr="00FB6449">
        <w:rPr>
          <w:rFonts w:ascii="Times New Roman" w:hAnsi="Times New Roman"/>
          <w:b/>
          <w:szCs w:val="24"/>
        </w:rPr>
        <w:t>Acknowledgment</w:t>
      </w:r>
    </w:p>
    <w:p w14:paraId="31554ACC" w14:textId="77777777" w:rsidR="005D7628" w:rsidRPr="00FB6449" w:rsidRDefault="005D7628" w:rsidP="00304660">
      <w:pPr>
        <w:ind w:left="-567" w:right="283"/>
        <w:jc w:val="both"/>
        <w:rPr>
          <w:rFonts w:ascii="Times New Roman" w:hAnsi="Times New Roman"/>
          <w:szCs w:val="24"/>
        </w:rPr>
      </w:pPr>
      <w:r w:rsidRPr="00FB6449">
        <w:rPr>
          <w:rFonts w:ascii="Times New Roman" w:hAnsi="Times New Roman"/>
          <w:szCs w:val="24"/>
        </w:rPr>
        <w:t xml:space="preserve">Abdulkadir, M., would like to express his sincere appreciation to the Nigerian government through the Petroleum Technology Development Fund (PTDF) for providing the funding for his doctoral studies. </w:t>
      </w:r>
    </w:p>
    <w:p w14:paraId="30234868" w14:textId="77777777" w:rsidR="005D7628" w:rsidRPr="00FB6449" w:rsidRDefault="005D7628" w:rsidP="00304660">
      <w:pPr>
        <w:ind w:left="-567" w:right="283"/>
        <w:jc w:val="both"/>
        <w:rPr>
          <w:rFonts w:ascii="Times New Roman" w:hAnsi="Times New Roman"/>
          <w:szCs w:val="24"/>
        </w:rPr>
      </w:pPr>
      <w:r w:rsidRPr="00FB6449">
        <w:rPr>
          <w:rFonts w:ascii="Times New Roman" w:hAnsi="Times New Roman"/>
          <w:szCs w:val="24"/>
        </w:rPr>
        <w:t>This work has been undertaken within the Joint Project on Transient Multiphase Flows and Flow Assurance. The Author(s) wish to acknowledge the contributions made to this project by the UK Engineering and Physical Sciences Research Council (EPSRC) and the following: - GL Industrial Services; BP Exploration; CD-adapco; Chevron; ConocoPhillips; ENI; ExxonMobil; FEESA; IFP;</w:t>
      </w:r>
      <w:r w:rsidRPr="00FB6449">
        <w:rPr>
          <w:rFonts w:ascii="Times New Roman" w:hAnsi="Times New Roman"/>
          <w:szCs w:val="24"/>
          <w:lang w:val="nn-NO"/>
        </w:rPr>
        <w:t xml:space="preserve"> Institutt for Energiteknikk</w:t>
      </w:r>
      <w:r w:rsidRPr="00FB6449">
        <w:rPr>
          <w:rFonts w:ascii="Times New Roman" w:hAnsi="Times New Roman"/>
          <w:szCs w:val="24"/>
        </w:rPr>
        <w:t>; PDVSA (INTEVEP); Petrobras; PETRONAS; SPT; Shell; SINTEF; Statoil and TOTAL. The Author(s) wish to express their sincere gratitude for this support.</w:t>
      </w:r>
    </w:p>
    <w:p w14:paraId="549D7E85" w14:textId="77777777" w:rsidR="00985D65" w:rsidRPr="00FB6449" w:rsidRDefault="00985D65" w:rsidP="00304660">
      <w:pPr>
        <w:spacing w:before="240" w:line="240" w:lineRule="auto"/>
        <w:ind w:left="-567" w:right="283"/>
        <w:jc w:val="both"/>
        <w:rPr>
          <w:rFonts w:ascii="Times New Roman" w:eastAsia="Calibri" w:hAnsi="Times New Roman"/>
          <w:sz w:val="24"/>
          <w:szCs w:val="24"/>
          <w:lang w:eastAsia="en-US"/>
        </w:rPr>
      </w:pPr>
      <w:r w:rsidRPr="00FB6449">
        <w:rPr>
          <w:rFonts w:ascii="Times New Roman" w:eastAsia="Calibri" w:hAnsi="Times New Roman"/>
          <w:sz w:val="24"/>
          <w:szCs w:val="24"/>
          <w:lang w:eastAsia="en-US"/>
        </w:rPr>
        <w:t>References</w:t>
      </w:r>
    </w:p>
    <w:p w14:paraId="029123BE" w14:textId="04AD698F" w:rsidR="00E614B1" w:rsidRPr="00FB6449" w:rsidRDefault="00E614B1" w:rsidP="00E614B1">
      <w:pPr>
        <w:ind w:left="-567" w:right="340"/>
        <w:jc w:val="both"/>
        <w:rPr>
          <w:rFonts w:ascii="Times New Roman" w:hAnsi="Times New Roman"/>
          <w:sz w:val="20"/>
          <w:szCs w:val="20"/>
        </w:rPr>
      </w:pPr>
      <w:r w:rsidRPr="00FB6449">
        <w:rPr>
          <w:rFonts w:ascii="Times New Roman" w:hAnsi="Times New Roman"/>
          <w:sz w:val="20"/>
          <w:szCs w:val="20"/>
        </w:rPr>
        <w:t>Abdulkadir, M., and Azzi, A., Zhao, D., and Azzopardi, B</w:t>
      </w:r>
      <w:r w:rsidRPr="00FB6449">
        <w:rPr>
          <w:rFonts w:ascii="Times New Roman" w:hAnsi="Times New Roman"/>
          <w:sz w:val="20"/>
          <w:szCs w:val="20"/>
          <w:lang w:val="en-US"/>
        </w:rPr>
        <w:t>. J</w:t>
      </w:r>
      <w:r w:rsidRPr="00FB6449">
        <w:rPr>
          <w:rFonts w:ascii="Times New Roman" w:hAnsi="Times New Roman"/>
          <w:sz w:val="20"/>
          <w:szCs w:val="20"/>
        </w:rPr>
        <w:t>.</w:t>
      </w:r>
      <w:r w:rsidRPr="00FB6449">
        <w:rPr>
          <w:rFonts w:ascii="Times New Roman" w:hAnsi="Times New Roman"/>
          <w:sz w:val="20"/>
          <w:szCs w:val="20"/>
          <w:lang w:val="en-US"/>
        </w:rPr>
        <w:t>,</w:t>
      </w:r>
      <w:r w:rsidR="00750B70">
        <w:rPr>
          <w:rFonts w:ascii="Times New Roman" w:hAnsi="Times New Roman"/>
          <w:sz w:val="20"/>
          <w:szCs w:val="20"/>
        </w:rPr>
        <w:t xml:space="preserve"> 2014</w:t>
      </w:r>
      <w:r w:rsidRPr="00FB6449">
        <w:rPr>
          <w:rFonts w:ascii="Times New Roman" w:hAnsi="Times New Roman"/>
          <w:sz w:val="20"/>
          <w:szCs w:val="20"/>
          <w:lang w:val="en-US"/>
        </w:rPr>
        <w:t>.</w:t>
      </w:r>
      <w:r w:rsidRPr="00FB6449">
        <w:rPr>
          <w:rFonts w:ascii="Times New Roman" w:hAnsi="Times New Roman"/>
          <w:sz w:val="20"/>
          <w:szCs w:val="20"/>
        </w:rPr>
        <w:t xml:space="preserve"> Liquid film thickness behaviour within a large diameter vertical 180° return bend. Chemical Engineering Science 107, 137-148</w:t>
      </w:r>
    </w:p>
    <w:p w14:paraId="194FF55D" w14:textId="74DF8124" w:rsidR="000C0E15" w:rsidRPr="00FB6449" w:rsidRDefault="000C0E15" w:rsidP="000C0E15">
      <w:pPr>
        <w:pStyle w:val="Subtitle"/>
        <w:widowControl/>
        <w:overflowPunct/>
        <w:autoSpaceDE/>
        <w:autoSpaceDN/>
        <w:adjustRightInd/>
        <w:ind w:left="-567" w:right="283"/>
        <w:rPr>
          <w:bCs/>
        </w:rPr>
      </w:pPr>
      <w:r w:rsidRPr="00D0624E">
        <w:rPr>
          <w:lang w:val="en-SG"/>
        </w:rPr>
        <w:t xml:space="preserve">Abdulkadir, M., Hernandez–Perez V., Lo S., Lowndes I. S., and Azzopardi B. J., 2013. Comparison of </w:t>
      </w:r>
      <w:r w:rsidR="005774DE" w:rsidRPr="00D0624E">
        <w:rPr>
          <w:lang w:val="en-SG"/>
        </w:rPr>
        <w:t>e</w:t>
      </w:r>
      <w:r w:rsidRPr="00D0624E">
        <w:rPr>
          <w:lang w:val="en-SG"/>
        </w:rPr>
        <w:t xml:space="preserve">xperimental and </w:t>
      </w:r>
      <w:r w:rsidR="005774DE" w:rsidRPr="00D0624E">
        <w:rPr>
          <w:lang w:val="en-SG"/>
        </w:rPr>
        <w:t>c</w:t>
      </w:r>
      <w:r w:rsidRPr="00D0624E">
        <w:rPr>
          <w:lang w:val="en-SG"/>
        </w:rPr>
        <w:t xml:space="preserve">omputational </w:t>
      </w:r>
      <w:r w:rsidR="005774DE" w:rsidRPr="00D0624E">
        <w:rPr>
          <w:lang w:val="en-SG"/>
        </w:rPr>
        <w:t>f</w:t>
      </w:r>
      <w:r w:rsidRPr="00D0624E">
        <w:rPr>
          <w:lang w:val="en-SG"/>
        </w:rPr>
        <w:t xml:space="preserve">luid </w:t>
      </w:r>
      <w:r w:rsidR="005774DE" w:rsidRPr="00D0624E">
        <w:rPr>
          <w:lang w:val="en-SG"/>
        </w:rPr>
        <w:t>d</w:t>
      </w:r>
      <w:r w:rsidRPr="00D0624E">
        <w:rPr>
          <w:lang w:val="en-SG"/>
        </w:rPr>
        <w:t>ynamics (CFD) studies of slug flow in a vertical 90º bend, The Journal of Computational Multiphase Flows</w:t>
      </w:r>
      <w:r w:rsidRPr="00FB6449">
        <w:t xml:space="preserve"> 5, 265-281.</w:t>
      </w:r>
    </w:p>
    <w:p w14:paraId="2B84B68C" w14:textId="77777777" w:rsidR="000C0E15" w:rsidRPr="00FB6449" w:rsidRDefault="000C0E15" w:rsidP="000C0E15">
      <w:pPr>
        <w:widowControl w:val="0"/>
        <w:spacing w:after="0" w:line="240" w:lineRule="auto"/>
        <w:ind w:left="-567" w:right="283"/>
        <w:jc w:val="both"/>
        <w:rPr>
          <w:rFonts w:ascii="Times New Roman" w:eastAsia="MS Mincho" w:hAnsi="Times New Roman"/>
          <w:kern w:val="2"/>
          <w:sz w:val="20"/>
          <w:szCs w:val="24"/>
          <w:lang w:val="en-US" w:eastAsia="ja-JP"/>
        </w:rPr>
      </w:pPr>
    </w:p>
    <w:p w14:paraId="6357C163"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Abdulkadir, M., Zhao, D., Azzi, A., L., Lowndes, I.S., Azzopardi, B. J., 2012. Two-phase air–water flow through a large diameter vertical 180</w:t>
      </w:r>
      <w:r w:rsidRPr="00FB6449">
        <w:rPr>
          <w:rFonts w:ascii="Times New Roman" w:eastAsia="Calibri" w:hAnsi="Times New Roman"/>
          <w:sz w:val="20"/>
          <w:szCs w:val="20"/>
          <w:vertAlign w:val="superscript"/>
          <w:lang w:eastAsia="en-US"/>
        </w:rPr>
        <w:t>o</w:t>
      </w:r>
      <w:r w:rsidRPr="00FB6449">
        <w:rPr>
          <w:rFonts w:ascii="Times New Roman" w:eastAsia="Calibri" w:hAnsi="Times New Roman"/>
          <w:sz w:val="20"/>
          <w:szCs w:val="20"/>
          <w:lang w:eastAsia="en-US"/>
        </w:rPr>
        <w:t xml:space="preserve"> return bend. Chemical Engineering Science 79, 138–152.</w:t>
      </w:r>
    </w:p>
    <w:p w14:paraId="38A2D186"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Ali, S. F., 2009. Two-phase flow in large diameter vertical pipes, PhD thesis, Cranfield University.</w:t>
      </w:r>
    </w:p>
    <w:p w14:paraId="594CE45C"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Almabrok, A., 2013. Gas–liquid two-phase flow in up and down vertical pipes, PhD thesis, Cranfield University.</w:t>
      </w:r>
    </w:p>
    <w:p w14:paraId="66EDE865" w14:textId="77777777" w:rsidR="000564CC" w:rsidRPr="00FB6449" w:rsidRDefault="000564CC" w:rsidP="000564CC">
      <w:pPr>
        <w:widowControl w:val="0"/>
        <w:overflowPunct w:val="0"/>
        <w:autoSpaceDE w:val="0"/>
        <w:autoSpaceDN w:val="0"/>
        <w:adjustRightInd w:val="0"/>
        <w:spacing w:line="240" w:lineRule="auto"/>
        <w:ind w:left="-567" w:right="340"/>
        <w:jc w:val="both"/>
        <w:rPr>
          <w:rFonts w:ascii="Times New Roman" w:hAnsi="Times New Roman"/>
          <w:sz w:val="20"/>
          <w:szCs w:val="20"/>
        </w:rPr>
      </w:pPr>
      <w:r w:rsidRPr="00FB6449">
        <w:rPr>
          <w:rFonts w:ascii="Times New Roman" w:hAnsi="Times New Roman"/>
          <w:sz w:val="20"/>
          <w:szCs w:val="20"/>
        </w:rPr>
        <w:t xml:space="preserve">Ansari, A. M., Sylvester, N. D., Sarica, C., Shoham, O. and Brill, J. P., 1994. A comprehensive mechanistic model for upward two-phase flow in wellbores. Society of Petroleum Engineers Production Facilities 9, 143–152. </w:t>
      </w:r>
    </w:p>
    <w:p w14:paraId="4FF96533"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bCs/>
          <w:sz w:val="20"/>
          <w:szCs w:val="20"/>
          <w:lang w:eastAsia="en-US"/>
        </w:rPr>
        <w:t>Azzopardi, B.J., 1</w:t>
      </w:r>
      <w:r w:rsidRPr="00FB6449">
        <w:rPr>
          <w:rFonts w:ascii="Times New Roman" w:eastAsia="Calibri" w:hAnsi="Times New Roman"/>
          <w:sz w:val="20"/>
          <w:szCs w:val="20"/>
          <w:lang w:eastAsia="en-US"/>
        </w:rPr>
        <w:t xml:space="preserve">986. Disturbance wave frequencies, velocities and spacing in vertical annular two-phase flow. </w:t>
      </w:r>
      <w:r w:rsidRPr="00FB6449">
        <w:rPr>
          <w:rFonts w:ascii="Times New Roman" w:eastAsia="Calibri" w:hAnsi="Times New Roman"/>
          <w:iCs/>
          <w:sz w:val="20"/>
          <w:szCs w:val="20"/>
          <w:lang w:eastAsia="en-US"/>
        </w:rPr>
        <w:t xml:space="preserve">Nuclear Engineering and Design </w:t>
      </w:r>
      <w:r w:rsidRPr="00FB6449">
        <w:rPr>
          <w:rFonts w:ascii="Times New Roman" w:eastAsia="Calibri" w:hAnsi="Times New Roman"/>
          <w:sz w:val="20"/>
          <w:szCs w:val="20"/>
          <w:lang w:eastAsia="en-US"/>
        </w:rPr>
        <w:t>92, 121-133.</w:t>
      </w:r>
    </w:p>
    <w:p w14:paraId="2DAC2EB2"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bCs/>
          <w:sz w:val="20"/>
          <w:szCs w:val="20"/>
          <w:lang w:eastAsia="en-US"/>
        </w:rPr>
        <w:lastRenderedPageBreak/>
        <w:t>Azzopardi, B.J., 1</w:t>
      </w:r>
      <w:r w:rsidRPr="00FB6449">
        <w:rPr>
          <w:rFonts w:ascii="Times New Roman" w:eastAsia="Calibri" w:hAnsi="Times New Roman"/>
          <w:sz w:val="20"/>
          <w:szCs w:val="20"/>
          <w:lang w:eastAsia="en-US"/>
        </w:rPr>
        <w:t xml:space="preserve">997. Drops in annular two-phase flow. </w:t>
      </w:r>
      <w:r w:rsidRPr="00FB6449">
        <w:rPr>
          <w:rFonts w:ascii="Times New Roman" w:eastAsia="Calibri" w:hAnsi="Times New Roman"/>
          <w:iCs/>
          <w:sz w:val="20"/>
          <w:szCs w:val="20"/>
          <w:lang w:eastAsia="en-US"/>
        </w:rPr>
        <w:t xml:space="preserve">International Journal of Multiphase Flow </w:t>
      </w:r>
      <w:r w:rsidRPr="00FB6449">
        <w:rPr>
          <w:rFonts w:ascii="Times New Roman" w:eastAsia="Calibri" w:hAnsi="Times New Roman"/>
          <w:bCs/>
          <w:sz w:val="20"/>
          <w:szCs w:val="20"/>
          <w:lang w:eastAsia="en-US"/>
        </w:rPr>
        <w:t>23,</w:t>
      </w:r>
      <w:r w:rsidRPr="00FB6449">
        <w:rPr>
          <w:rFonts w:ascii="Times New Roman" w:eastAsia="Calibri" w:hAnsi="Times New Roman"/>
          <w:sz w:val="20"/>
          <w:szCs w:val="20"/>
          <w:lang w:eastAsia="en-US"/>
        </w:rPr>
        <w:t xml:space="preserve"> 1-53.</w:t>
      </w:r>
    </w:p>
    <w:p w14:paraId="41881BFC"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bCs/>
          <w:sz w:val="20"/>
          <w:szCs w:val="20"/>
          <w:lang w:eastAsia="en-US"/>
        </w:rPr>
        <w:t xml:space="preserve">Azzopardi, B.J. and Wren, E., 2004. What is entrainment in vertical two-phase churn flow? </w:t>
      </w:r>
      <w:r w:rsidRPr="00FB6449">
        <w:rPr>
          <w:rFonts w:ascii="Times New Roman" w:eastAsia="Calibri" w:hAnsi="Times New Roman"/>
          <w:iCs/>
          <w:sz w:val="20"/>
          <w:szCs w:val="20"/>
          <w:lang w:eastAsia="en-US"/>
        </w:rPr>
        <w:t xml:space="preserve">International Journal of Multiphase Flow </w:t>
      </w:r>
      <w:r w:rsidRPr="00FB6449">
        <w:rPr>
          <w:rFonts w:ascii="Times New Roman" w:eastAsia="Calibri" w:hAnsi="Times New Roman"/>
          <w:bCs/>
          <w:sz w:val="20"/>
          <w:szCs w:val="20"/>
          <w:lang w:eastAsia="en-US"/>
        </w:rPr>
        <w:t>30,</w:t>
      </w:r>
      <w:r w:rsidRPr="00FB6449">
        <w:rPr>
          <w:rFonts w:ascii="Times New Roman" w:eastAsia="Calibri" w:hAnsi="Times New Roman"/>
          <w:sz w:val="20"/>
          <w:szCs w:val="20"/>
          <w:lang w:eastAsia="en-US"/>
        </w:rPr>
        <w:t xml:space="preserve"> 89-103.</w:t>
      </w:r>
    </w:p>
    <w:p w14:paraId="1DA66AAA"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Barbosa, J. R., Hewitt, G. F., Konig, G. and Richardson, S. M. 2002. Liquid entrainment, droplet concentration and pressure gradient at the onset of annular flow in a vertical pipe. </w:t>
      </w:r>
      <w:r w:rsidRPr="00FB6449">
        <w:rPr>
          <w:rFonts w:ascii="Times New Roman" w:eastAsia="Calibri" w:hAnsi="Times New Roman"/>
          <w:iCs/>
          <w:sz w:val="20"/>
          <w:szCs w:val="20"/>
          <w:lang w:eastAsia="en-US"/>
        </w:rPr>
        <w:t xml:space="preserve">International Journal of Multiphase Flow </w:t>
      </w:r>
      <w:r w:rsidRPr="00FB6449">
        <w:rPr>
          <w:rFonts w:ascii="Times New Roman" w:eastAsia="Calibri" w:hAnsi="Times New Roman"/>
          <w:bCs/>
          <w:sz w:val="20"/>
          <w:szCs w:val="20"/>
          <w:lang w:eastAsia="en-US"/>
        </w:rPr>
        <w:t>28,</w:t>
      </w:r>
      <w:r w:rsidRPr="00FB6449">
        <w:rPr>
          <w:rFonts w:ascii="Times New Roman" w:eastAsia="Calibri" w:hAnsi="Times New Roman"/>
          <w:sz w:val="20"/>
          <w:szCs w:val="20"/>
          <w:lang w:eastAsia="en-US"/>
        </w:rPr>
        <w:t xml:space="preserve"> 943-961.</w:t>
      </w:r>
    </w:p>
    <w:p w14:paraId="1456C69D"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Barbosa, J. R., Govan, A. H. and Hewitt, G. F., 2001. Visualization and modelling studies of churn flow in a vertical pipe. </w:t>
      </w:r>
      <w:r w:rsidRPr="00FB6449">
        <w:rPr>
          <w:rFonts w:ascii="Times New Roman" w:eastAsia="Calibri" w:hAnsi="Times New Roman"/>
          <w:iCs/>
          <w:sz w:val="20"/>
          <w:szCs w:val="20"/>
          <w:lang w:eastAsia="en-US"/>
        </w:rPr>
        <w:t xml:space="preserve">International Journal of Multiphase Flow </w:t>
      </w:r>
      <w:r w:rsidRPr="00FB6449">
        <w:rPr>
          <w:rFonts w:ascii="Times New Roman" w:eastAsia="Calibri" w:hAnsi="Times New Roman"/>
          <w:bCs/>
          <w:sz w:val="20"/>
          <w:szCs w:val="20"/>
          <w:lang w:eastAsia="en-US"/>
        </w:rPr>
        <w:t>27,</w:t>
      </w:r>
      <w:r w:rsidRPr="00FB6449">
        <w:rPr>
          <w:rFonts w:ascii="Times New Roman" w:eastAsia="Calibri" w:hAnsi="Times New Roman"/>
          <w:sz w:val="20"/>
          <w:szCs w:val="20"/>
          <w:lang w:eastAsia="en-US"/>
        </w:rPr>
        <w:t xml:space="preserve"> 2105-2127.</w:t>
      </w:r>
    </w:p>
    <w:p w14:paraId="600E3A1E"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Barnea, D., 1987. A unified model for predicting flow pattern transitions for the whole range of pipe inclinations. </w:t>
      </w:r>
      <w:r w:rsidRPr="00FB6449">
        <w:rPr>
          <w:rFonts w:ascii="Times New Roman" w:eastAsia="Calibri" w:hAnsi="Times New Roman"/>
          <w:iCs/>
          <w:sz w:val="20"/>
          <w:szCs w:val="20"/>
          <w:lang w:eastAsia="en-US"/>
        </w:rPr>
        <w:t>International Journal of Multiphase Flow 13</w:t>
      </w:r>
      <w:r w:rsidRPr="00FB6449">
        <w:rPr>
          <w:rFonts w:ascii="Times New Roman" w:eastAsia="Calibri" w:hAnsi="Times New Roman"/>
          <w:bCs/>
          <w:sz w:val="20"/>
          <w:szCs w:val="20"/>
          <w:lang w:eastAsia="en-US"/>
        </w:rPr>
        <w:t>,</w:t>
      </w:r>
      <w:r w:rsidRPr="00FB6449">
        <w:rPr>
          <w:rFonts w:ascii="Times New Roman" w:eastAsia="Calibri" w:hAnsi="Times New Roman"/>
          <w:sz w:val="20"/>
          <w:szCs w:val="20"/>
          <w:lang w:eastAsia="en-US"/>
        </w:rPr>
        <w:t xml:space="preserve"> 1-12.</w:t>
      </w:r>
    </w:p>
    <w:p w14:paraId="1CD87CDF"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p>
    <w:p w14:paraId="383B4709"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Brown, D. J., Jensen, A. and Whalley, P. B., 1975. Non-equilibrium effects in heated and unheated annular two-phase flow. ASME Paper 75, 754-757. </w:t>
      </w:r>
    </w:p>
    <w:p w14:paraId="5520FDCF" w14:textId="77777777" w:rsidR="000564CC" w:rsidRPr="00FB6449" w:rsidRDefault="000564CC" w:rsidP="000564CC">
      <w:pPr>
        <w:autoSpaceDE w:val="0"/>
        <w:autoSpaceDN w:val="0"/>
        <w:adjustRightInd w:val="0"/>
        <w:spacing w:after="0" w:line="240" w:lineRule="auto"/>
        <w:ind w:left="-567"/>
        <w:jc w:val="both"/>
        <w:rPr>
          <w:rFonts w:ascii="Times New Roman" w:hAnsi="Times New Roman"/>
          <w:bCs/>
          <w:sz w:val="20"/>
          <w:szCs w:val="20"/>
        </w:rPr>
      </w:pPr>
    </w:p>
    <w:p w14:paraId="6DB5CA5C"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Barbosa, J. R., Govan, A. H. and Hewitt, G. F., 2001. Visualization and modelling studies of churn flow in a vertical pipe. </w:t>
      </w:r>
      <w:r w:rsidRPr="00FB6449">
        <w:rPr>
          <w:rFonts w:ascii="Times New Roman" w:eastAsia="Calibri" w:hAnsi="Times New Roman"/>
          <w:iCs/>
          <w:sz w:val="20"/>
          <w:szCs w:val="20"/>
          <w:lang w:eastAsia="en-US"/>
        </w:rPr>
        <w:t xml:space="preserve">International Journal of Multiphase Flow </w:t>
      </w:r>
      <w:r w:rsidRPr="00FB6449">
        <w:rPr>
          <w:rFonts w:ascii="Times New Roman" w:eastAsia="Calibri" w:hAnsi="Times New Roman"/>
          <w:bCs/>
          <w:sz w:val="20"/>
          <w:szCs w:val="20"/>
          <w:lang w:eastAsia="en-US"/>
        </w:rPr>
        <w:t>27,</w:t>
      </w:r>
      <w:r w:rsidRPr="00FB6449">
        <w:rPr>
          <w:rFonts w:ascii="Times New Roman" w:eastAsia="Calibri" w:hAnsi="Times New Roman"/>
          <w:sz w:val="20"/>
          <w:szCs w:val="20"/>
          <w:lang w:eastAsia="en-US"/>
        </w:rPr>
        <w:t xml:space="preserve"> 2105-2127.</w:t>
      </w:r>
    </w:p>
    <w:p w14:paraId="7221154B" w14:textId="77777777" w:rsidR="000564CC" w:rsidRPr="00FB6449" w:rsidRDefault="000564CC" w:rsidP="000564CC">
      <w:pPr>
        <w:autoSpaceDE w:val="0"/>
        <w:autoSpaceDN w:val="0"/>
        <w:adjustRightInd w:val="0"/>
        <w:spacing w:after="0" w:line="240" w:lineRule="auto"/>
        <w:ind w:left="-567"/>
        <w:jc w:val="both"/>
        <w:rPr>
          <w:rFonts w:ascii="Times New Roman" w:hAnsi="Times New Roman"/>
          <w:bCs/>
          <w:sz w:val="20"/>
          <w:szCs w:val="20"/>
        </w:rPr>
      </w:pPr>
      <w:r w:rsidRPr="00FB6449">
        <w:rPr>
          <w:rFonts w:ascii="Times New Roman" w:hAnsi="Times New Roman"/>
          <w:bCs/>
          <w:sz w:val="20"/>
          <w:szCs w:val="20"/>
        </w:rPr>
        <w:t>Chisholm, D., 1972. An equation for velocity ratio in two-phase flow. N. E. E. Report, No. 535.</w:t>
      </w:r>
    </w:p>
    <w:p w14:paraId="7A3AD168"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Cioncolini, A. and Thome, J. R., 2012. Void fraction prediction in annular two-phase flow. </w:t>
      </w:r>
      <w:r w:rsidRPr="00FB6449">
        <w:rPr>
          <w:rFonts w:ascii="Times New Roman" w:eastAsia="Calibri" w:hAnsi="Times New Roman"/>
          <w:iCs/>
          <w:sz w:val="20"/>
          <w:szCs w:val="20"/>
          <w:lang w:eastAsia="en-US"/>
        </w:rPr>
        <w:t>International Journal of Multiphase Flow 43</w:t>
      </w:r>
      <w:r w:rsidRPr="00FB6449">
        <w:rPr>
          <w:rFonts w:ascii="Times New Roman" w:eastAsia="Calibri" w:hAnsi="Times New Roman"/>
          <w:bCs/>
          <w:sz w:val="20"/>
          <w:szCs w:val="20"/>
          <w:lang w:eastAsia="en-US"/>
        </w:rPr>
        <w:t>,</w:t>
      </w:r>
      <w:r w:rsidRPr="00FB6449">
        <w:rPr>
          <w:rFonts w:ascii="Times New Roman" w:eastAsia="Calibri" w:hAnsi="Times New Roman"/>
          <w:sz w:val="20"/>
          <w:szCs w:val="20"/>
          <w:lang w:eastAsia="en-US"/>
        </w:rPr>
        <w:t xml:space="preserve"> 72-84.</w:t>
      </w:r>
    </w:p>
    <w:p w14:paraId="24513254"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Da Riva, E. and Del Col, D., 2009. Numerical simulation of churn flow in a vertical pipe. Chemical Engineering Science 64, 3753-3765.</w:t>
      </w:r>
    </w:p>
    <w:p w14:paraId="5A048779" w14:textId="77777777" w:rsidR="000564CC" w:rsidRPr="00FB6449" w:rsidRDefault="000564CC" w:rsidP="000564CC">
      <w:pPr>
        <w:spacing w:after="0" w:line="240" w:lineRule="auto"/>
        <w:ind w:left="-567"/>
        <w:jc w:val="both"/>
        <w:rPr>
          <w:rFonts w:ascii="Times New Roman" w:hAnsi="Times New Roman"/>
          <w:sz w:val="20"/>
          <w:szCs w:val="20"/>
        </w:rPr>
      </w:pPr>
    </w:p>
    <w:p w14:paraId="7ACE0751"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Dukler, A. E. and Taitel, Y., 1986. Flow pattern transition in gas–liquid systems: Measurement and modelling. Multiphase Science and Measurement 2, 1-94.</w:t>
      </w:r>
    </w:p>
    <w:p w14:paraId="4CFBB0E0" w14:textId="77777777" w:rsidR="000564CC" w:rsidRPr="00FB6449" w:rsidRDefault="000564CC" w:rsidP="000564CC">
      <w:pPr>
        <w:spacing w:after="0" w:line="240" w:lineRule="auto"/>
        <w:ind w:left="-567"/>
        <w:jc w:val="both"/>
        <w:rPr>
          <w:rFonts w:ascii="Times New Roman" w:hAnsi="Times New Roman"/>
          <w:sz w:val="20"/>
          <w:szCs w:val="20"/>
        </w:rPr>
      </w:pPr>
    </w:p>
    <w:p w14:paraId="6EBD645A" w14:textId="77777777" w:rsidR="000564CC" w:rsidRPr="00FB6449" w:rsidRDefault="000564CC" w:rsidP="000564CC">
      <w:pPr>
        <w:spacing w:after="0" w:line="240" w:lineRule="auto"/>
        <w:ind w:left="-567"/>
        <w:jc w:val="both"/>
        <w:rPr>
          <w:rFonts w:ascii="Times New Roman" w:hAnsi="Times New Roman"/>
          <w:sz w:val="20"/>
          <w:szCs w:val="20"/>
        </w:rPr>
      </w:pPr>
      <w:r w:rsidRPr="00FB6449">
        <w:rPr>
          <w:rFonts w:ascii="Times New Roman" w:hAnsi="Times New Roman"/>
          <w:sz w:val="20"/>
          <w:szCs w:val="20"/>
        </w:rPr>
        <w:t>Fossa, M., 1998. Design and performance of a conductance probe for measuring the liquid fraction in two-phase gas-liquid flows. Flow Measurement and Instrumentation 9, 103-109.</w:t>
      </w:r>
    </w:p>
    <w:p w14:paraId="72BFCEDF"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Fukano, T., Nakagawa, H., Mori, Y. and Watanabe, M., 1997. Liquid film formation on the inner surface of the horizontal channel. Nuclear Engineering and Design </w:t>
      </w:r>
      <w:r w:rsidRPr="00FB6449">
        <w:rPr>
          <w:rFonts w:ascii="Times New Roman" w:eastAsia="Calibri" w:hAnsi="Times New Roman"/>
          <w:bCs/>
          <w:sz w:val="20"/>
          <w:szCs w:val="20"/>
          <w:lang w:eastAsia="en-US"/>
        </w:rPr>
        <w:t xml:space="preserve">175, </w:t>
      </w:r>
      <w:r w:rsidRPr="00FB6449">
        <w:rPr>
          <w:rFonts w:ascii="Times New Roman" w:eastAsia="Calibri" w:hAnsi="Times New Roman"/>
          <w:sz w:val="20"/>
          <w:szCs w:val="20"/>
          <w:lang w:eastAsia="en-US"/>
        </w:rPr>
        <w:t>3-13.</w:t>
      </w:r>
    </w:p>
    <w:p w14:paraId="43703CB8" w14:textId="77777777" w:rsidR="000564CC" w:rsidRPr="00FB6449" w:rsidRDefault="000564CC" w:rsidP="000564CC">
      <w:pPr>
        <w:spacing w:line="240" w:lineRule="auto"/>
        <w:ind w:left="-567" w:right="283"/>
        <w:jc w:val="both"/>
        <w:rPr>
          <w:rFonts w:ascii="Times New Roman" w:hAnsi="Times New Roman"/>
          <w:sz w:val="20"/>
          <w:szCs w:val="20"/>
        </w:rPr>
      </w:pPr>
      <w:r w:rsidRPr="00FB6449">
        <w:rPr>
          <w:rFonts w:ascii="Times New Roman" w:hAnsi="Times New Roman"/>
          <w:sz w:val="20"/>
          <w:szCs w:val="20"/>
        </w:rPr>
        <w:t>Govier, G.W., and Aziz, K., 1972. Flow of complex mixtures in pipes. Princeton, New Jersey, USA.: Van-Nostrand-Reinhold.</w:t>
      </w:r>
    </w:p>
    <w:p w14:paraId="43D6347D"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Hassan, A. R., 1988. Void fraction in bubbly, slug and churn flow in vertical two-phase up-flow. Chemical Engineering Communication 66</w:t>
      </w:r>
      <w:r w:rsidRPr="00FB6449">
        <w:rPr>
          <w:rFonts w:ascii="Times New Roman" w:eastAsia="Calibri" w:hAnsi="Times New Roman"/>
          <w:bCs/>
          <w:sz w:val="20"/>
          <w:szCs w:val="20"/>
          <w:lang w:eastAsia="en-US"/>
        </w:rPr>
        <w:t>,</w:t>
      </w:r>
      <w:r w:rsidRPr="00FB6449">
        <w:rPr>
          <w:rFonts w:ascii="Times New Roman" w:eastAsia="Calibri" w:hAnsi="Times New Roman"/>
          <w:sz w:val="20"/>
          <w:szCs w:val="20"/>
          <w:lang w:eastAsia="en-US"/>
        </w:rPr>
        <w:t xml:space="preserve"> 101-111.</w:t>
      </w:r>
    </w:p>
    <w:p w14:paraId="0BA86A7E"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iCs/>
          <w:sz w:val="20"/>
          <w:szCs w:val="20"/>
          <w:lang w:eastAsia="en-US"/>
        </w:rPr>
        <w:t xml:space="preserve">Hawkes, N. J., Lawrence, C. J., Hewitt, G. F., 2000. Studies of annular–wispy flow using transient pressure gradient and optical measurements. International Journal of Multiphase Flow </w:t>
      </w:r>
      <w:r w:rsidRPr="00FB6449">
        <w:rPr>
          <w:rFonts w:ascii="Times New Roman" w:eastAsia="Calibri" w:hAnsi="Times New Roman"/>
          <w:bCs/>
          <w:sz w:val="20"/>
          <w:szCs w:val="20"/>
          <w:lang w:eastAsia="en-US"/>
        </w:rPr>
        <w:t>26,</w:t>
      </w:r>
      <w:r w:rsidRPr="00FB6449">
        <w:rPr>
          <w:rFonts w:ascii="Times New Roman" w:eastAsia="Calibri" w:hAnsi="Times New Roman"/>
          <w:sz w:val="20"/>
          <w:szCs w:val="20"/>
          <w:lang w:eastAsia="en-US"/>
        </w:rPr>
        <w:t xml:space="preserve"> 1565-1582.</w:t>
      </w:r>
    </w:p>
    <w:p w14:paraId="570A1766"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Hazuku, T., Takamasa, T., Matsumoto, Y., 2008. Experimental study on axial development of liquid film in vertical upward annular two-phase flow. International Journal of Multiphase Flow 34, 111-127. </w:t>
      </w:r>
    </w:p>
    <w:p w14:paraId="393083AA" w14:textId="77777777" w:rsidR="000564CC" w:rsidRPr="00FB6449" w:rsidRDefault="000564CC" w:rsidP="000564CC">
      <w:pPr>
        <w:spacing w:line="240" w:lineRule="auto"/>
        <w:ind w:left="-567" w:right="283"/>
        <w:jc w:val="both"/>
        <w:rPr>
          <w:rFonts w:ascii="Times New Roman" w:eastAsia="Calibri" w:hAnsi="Times New Roman"/>
          <w:sz w:val="20"/>
          <w:szCs w:val="20"/>
          <w:lang w:eastAsia="en-US"/>
        </w:rPr>
      </w:pPr>
    </w:p>
    <w:p w14:paraId="1537E1E8"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Hewitt, G. F. and Hall–Taylor, N. S., 1990. Annular two-phase flow, 1</w:t>
      </w:r>
      <w:r w:rsidRPr="00FB6449">
        <w:rPr>
          <w:rFonts w:ascii="Times New Roman" w:eastAsia="Calibri" w:hAnsi="Times New Roman"/>
          <w:sz w:val="20"/>
          <w:szCs w:val="20"/>
          <w:vertAlign w:val="superscript"/>
          <w:lang w:eastAsia="en-US"/>
        </w:rPr>
        <w:t>st</w:t>
      </w:r>
      <w:r w:rsidRPr="00FB6449">
        <w:rPr>
          <w:rFonts w:ascii="Times New Roman" w:eastAsia="Calibri" w:hAnsi="Times New Roman"/>
          <w:sz w:val="20"/>
          <w:szCs w:val="20"/>
          <w:lang w:eastAsia="en-US"/>
        </w:rPr>
        <w:t xml:space="preserve"> edition, Oxford, New York: Pergamon Press.</w:t>
      </w:r>
    </w:p>
    <w:p w14:paraId="1BE25042"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Hewitt, G. F., Martin, C. J. and Wilkes, N.S., 1985.Experiental and modelling studies of annular flow in the region between flow reversal and the pressure drop minimum. PCH, Physico Chemical Hydrodynamics 6, 69-86.</w:t>
      </w:r>
    </w:p>
    <w:p w14:paraId="542DB8AF"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Jayanti, S. and Hewitt, G. F., 1992. Prediction of the slug-to-churn flow transition in vertical two-phase flow. </w:t>
      </w:r>
      <w:r w:rsidRPr="00FB6449">
        <w:rPr>
          <w:rFonts w:ascii="Times New Roman" w:eastAsia="Calibri" w:hAnsi="Times New Roman"/>
          <w:iCs/>
          <w:sz w:val="20"/>
          <w:szCs w:val="20"/>
          <w:lang w:eastAsia="en-US"/>
        </w:rPr>
        <w:t>International Journal of Multiphase Flow 18</w:t>
      </w:r>
      <w:r w:rsidRPr="00FB6449">
        <w:rPr>
          <w:rFonts w:ascii="Times New Roman" w:eastAsia="Calibri" w:hAnsi="Times New Roman"/>
          <w:bCs/>
          <w:sz w:val="20"/>
          <w:szCs w:val="20"/>
          <w:lang w:eastAsia="en-US"/>
        </w:rPr>
        <w:t>,</w:t>
      </w:r>
      <w:r w:rsidRPr="00FB6449">
        <w:rPr>
          <w:rFonts w:ascii="Times New Roman" w:eastAsia="Calibri" w:hAnsi="Times New Roman"/>
          <w:sz w:val="20"/>
          <w:szCs w:val="20"/>
          <w:lang w:eastAsia="en-US"/>
        </w:rPr>
        <w:t xml:space="preserve"> 847-860.</w:t>
      </w:r>
    </w:p>
    <w:p w14:paraId="79130110"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lastRenderedPageBreak/>
        <w:t xml:space="preserve">Jayanti, S., Hewitt, G. F., Low, D. E. F. and Hervieu, E., 1993. Observation of flooding in the Taylor bubble of co-current upwards slug flow. </w:t>
      </w:r>
      <w:r w:rsidRPr="00FB6449">
        <w:rPr>
          <w:rFonts w:ascii="Times New Roman" w:eastAsia="Calibri" w:hAnsi="Times New Roman"/>
          <w:iCs/>
          <w:sz w:val="20"/>
          <w:szCs w:val="20"/>
          <w:lang w:eastAsia="en-US"/>
        </w:rPr>
        <w:t>International Journal of Multiphase Flow 19</w:t>
      </w:r>
      <w:r w:rsidRPr="00FB6449">
        <w:rPr>
          <w:rFonts w:ascii="Times New Roman" w:eastAsia="Calibri" w:hAnsi="Times New Roman"/>
          <w:bCs/>
          <w:sz w:val="20"/>
          <w:szCs w:val="20"/>
          <w:lang w:eastAsia="en-US"/>
        </w:rPr>
        <w:t>,</w:t>
      </w:r>
      <w:r w:rsidRPr="00FB6449">
        <w:rPr>
          <w:rFonts w:ascii="Times New Roman" w:eastAsia="Calibri" w:hAnsi="Times New Roman"/>
          <w:sz w:val="20"/>
          <w:szCs w:val="20"/>
          <w:lang w:eastAsia="en-US"/>
        </w:rPr>
        <w:t xml:space="preserve"> 531-534.</w:t>
      </w:r>
    </w:p>
    <w:p w14:paraId="691CCDCD" w14:textId="77777777" w:rsidR="000564CC" w:rsidRPr="00FB6449" w:rsidRDefault="000564CC" w:rsidP="000564CC">
      <w:pPr>
        <w:spacing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Julia, J. E., Ozar, B., Dixit, A., Jeong, J. J., Hibiki, T. and Ishii, M., 2009. Axial flow development of flow regime in adiabatic upward two-phase flow in a vertical annulus. Journal of Fluids Engineering-T ASME 131, 0213021–02130211. </w:t>
      </w:r>
    </w:p>
    <w:p w14:paraId="11102F95" w14:textId="77777777" w:rsidR="000564CC" w:rsidRPr="00FB6449" w:rsidRDefault="000564CC" w:rsidP="000564CC">
      <w:pPr>
        <w:spacing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Kaji, R. and Azzopardi, B. J., 2010. The effect of pipe diameter on the structure of gas/liquid flow in vertical pipes. International Journal of Multiphase Flow 36, 303–313. </w:t>
      </w:r>
    </w:p>
    <w:p w14:paraId="34FE0F24" w14:textId="77777777" w:rsidR="000564CC" w:rsidRPr="00FB6449" w:rsidRDefault="000564CC" w:rsidP="000564CC">
      <w:pPr>
        <w:spacing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Kaji, R., Azzopardi, B. J. and Lucas, D., 2009. Investigation of flow development of co-current gas–liquid vertical slug flow. International Journal of Multiphase Flow 35, 335–348. </w:t>
      </w:r>
    </w:p>
    <w:p w14:paraId="1197B1C5"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Kanu, U.O.A, 2013. Characterisation of Churn Flow Coalescers (CFC) in Vertical Pipes, PhD thesis, University of Nottingham.</w:t>
      </w:r>
    </w:p>
    <w:p w14:paraId="038B964E"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Kataoka, I. and Ishii, M., 1987. Drift flux model for large diameter pipe and new correlations for pool void fraction.. </w:t>
      </w:r>
      <w:r w:rsidRPr="00FB6449">
        <w:rPr>
          <w:rFonts w:ascii="Times New Roman" w:eastAsia="Calibri" w:hAnsi="Times New Roman"/>
          <w:iCs/>
          <w:sz w:val="20"/>
          <w:szCs w:val="20"/>
          <w:lang w:eastAsia="en-US"/>
        </w:rPr>
        <w:t xml:space="preserve">International Journal of Heat and Mass Transfer </w:t>
      </w:r>
      <w:r w:rsidRPr="00FB6449">
        <w:rPr>
          <w:rFonts w:ascii="Times New Roman" w:eastAsia="Calibri" w:hAnsi="Times New Roman"/>
          <w:sz w:val="20"/>
          <w:szCs w:val="20"/>
          <w:lang w:eastAsia="en-US"/>
        </w:rPr>
        <w:t>30, 1927-1939.</w:t>
      </w:r>
    </w:p>
    <w:p w14:paraId="1D11E99B" w14:textId="77777777" w:rsidR="000564CC" w:rsidRPr="00FB6449" w:rsidRDefault="000564CC" w:rsidP="000564CC">
      <w:pPr>
        <w:autoSpaceDE w:val="0"/>
        <w:autoSpaceDN w:val="0"/>
        <w:adjustRightInd w:val="0"/>
        <w:spacing w:line="240" w:lineRule="auto"/>
        <w:ind w:left="-567" w:right="283"/>
        <w:jc w:val="both"/>
        <w:rPr>
          <w:rFonts w:ascii="Times New Roman" w:hAnsi="Times New Roman"/>
          <w:bCs/>
          <w:sz w:val="20"/>
          <w:szCs w:val="20"/>
        </w:rPr>
      </w:pPr>
      <w:r w:rsidRPr="00FB6449">
        <w:rPr>
          <w:rFonts w:ascii="Times New Roman" w:hAnsi="Times New Roman"/>
          <w:sz w:val="20"/>
          <w:szCs w:val="20"/>
        </w:rPr>
        <w:t>Mao, Z. S., and Dukler, A.E., 1993. Brief communication: The myth of churn flow. International Journal of Multiphase flow 19, 377-383.</w:t>
      </w:r>
    </w:p>
    <w:p w14:paraId="533BACC9" w14:textId="77777777" w:rsidR="000564CC" w:rsidRPr="00FB6449" w:rsidRDefault="000564CC" w:rsidP="000564CC">
      <w:pPr>
        <w:autoSpaceDE w:val="0"/>
        <w:autoSpaceDN w:val="0"/>
        <w:adjustRightInd w:val="0"/>
        <w:spacing w:line="240" w:lineRule="auto"/>
        <w:ind w:left="-567" w:right="283"/>
        <w:jc w:val="both"/>
        <w:rPr>
          <w:rFonts w:ascii="Times New Roman" w:hAnsi="Times New Roman"/>
          <w:sz w:val="20"/>
          <w:szCs w:val="20"/>
        </w:rPr>
      </w:pPr>
      <w:r w:rsidRPr="00FB6449">
        <w:rPr>
          <w:rFonts w:ascii="Times New Roman" w:hAnsi="Times New Roman"/>
          <w:bCs/>
          <w:sz w:val="20"/>
          <w:szCs w:val="20"/>
        </w:rPr>
        <w:t xml:space="preserve">Mishima, K., and Ishii, M., 1984. Flow regime transition criteria for upward two-phase flow in vertical tubes. </w:t>
      </w:r>
      <w:r w:rsidRPr="00FB6449">
        <w:rPr>
          <w:rFonts w:ascii="Times New Roman" w:hAnsi="Times New Roman"/>
          <w:sz w:val="20"/>
          <w:szCs w:val="20"/>
        </w:rPr>
        <w:t>International Journal of Heat &amp; Mass Transfer 27, 723-737.</w:t>
      </w:r>
    </w:p>
    <w:p w14:paraId="33606DD1" w14:textId="77777777" w:rsidR="000564CC" w:rsidRPr="00FB6449" w:rsidRDefault="000564CC" w:rsidP="000564CC">
      <w:pPr>
        <w:autoSpaceDE w:val="0"/>
        <w:autoSpaceDN w:val="0"/>
        <w:adjustRightInd w:val="0"/>
        <w:spacing w:line="240" w:lineRule="auto"/>
        <w:ind w:left="-567" w:right="283"/>
        <w:jc w:val="both"/>
        <w:rPr>
          <w:rFonts w:ascii="Times New Roman" w:hAnsi="Times New Roman"/>
          <w:bCs/>
          <w:sz w:val="20"/>
          <w:szCs w:val="20"/>
        </w:rPr>
      </w:pPr>
      <w:r w:rsidRPr="00FB6449">
        <w:rPr>
          <w:rFonts w:ascii="Times New Roman" w:hAnsi="Times New Roman"/>
          <w:sz w:val="20"/>
          <w:szCs w:val="20"/>
          <w:lang w:val="en-SG"/>
        </w:rPr>
        <w:t>Nicklin, D. J., Wilkes, J. O., and Davidson, J. F., 1962. Two-phase flow in vertical tubes. Transaction of Institution of Chemical Engineers 156, 61-68.</w:t>
      </w:r>
    </w:p>
    <w:p w14:paraId="1561B9C1"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Ohnuki, A. Akimoto, H. and Sudo, Y., 1995. Flow pattern and its transitions</w:t>
      </w:r>
      <w:r w:rsidRPr="00FB6449">
        <w:rPr>
          <w:rFonts w:ascii="Times New Roman" w:eastAsia="Calibri" w:hAnsi="Times New Roman"/>
          <w:sz w:val="20"/>
          <w:szCs w:val="20"/>
          <w:lang w:eastAsia="en-US"/>
        </w:rPr>
        <w:br/>
        <w:t>in gas–liquid two phase flow along as large vertical pipe. Proceedings of the 2nd</w:t>
      </w:r>
      <w:r w:rsidRPr="00FB6449">
        <w:rPr>
          <w:rFonts w:ascii="Times New Roman" w:eastAsia="Calibri" w:hAnsi="Times New Roman"/>
          <w:sz w:val="20"/>
          <w:szCs w:val="20"/>
          <w:lang w:eastAsia="en-US"/>
        </w:rPr>
        <w:br/>
        <w:t>International Conference on Multiphase Flow, Kyoto, Japan.</w:t>
      </w:r>
    </w:p>
    <w:p w14:paraId="611FD7E2"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Omebere-Iyari, N. K., 2006. The effect of pipe diameter and pressure in vertical two-phase flow. PhD Thesis, University of Nottingham</w:t>
      </w:r>
    </w:p>
    <w:p w14:paraId="1DA9F0D7" w14:textId="77777777" w:rsidR="000564CC" w:rsidRPr="00FB6449" w:rsidRDefault="000564CC" w:rsidP="000564CC">
      <w:pPr>
        <w:autoSpaceDE w:val="0"/>
        <w:autoSpaceDN w:val="0"/>
        <w:adjustRightInd w:val="0"/>
        <w:spacing w:after="0" w:line="240" w:lineRule="auto"/>
        <w:ind w:left="-567"/>
        <w:jc w:val="both"/>
        <w:rPr>
          <w:rFonts w:ascii="Times New Roman" w:hAnsi="Times New Roman"/>
          <w:sz w:val="20"/>
          <w:lang w:val="en-SG"/>
        </w:rPr>
      </w:pPr>
    </w:p>
    <w:p w14:paraId="1B8925A0"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Omebere-Iyari, N. K., and Azzopardi, B. J., 2007. Two-phase flow patterns in large diameter vertical pipes at high pressures. AIChE 53, 2493-2504.</w:t>
      </w:r>
    </w:p>
    <w:p w14:paraId="77752378" w14:textId="77777777" w:rsidR="000564CC" w:rsidRPr="00FB6449" w:rsidRDefault="000564CC" w:rsidP="000564CC">
      <w:pPr>
        <w:autoSpaceDE w:val="0"/>
        <w:autoSpaceDN w:val="0"/>
        <w:adjustRightInd w:val="0"/>
        <w:spacing w:after="0" w:line="240" w:lineRule="auto"/>
        <w:ind w:left="-567"/>
        <w:jc w:val="both"/>
        <w:rPr>
          <w:rFonts w:ascii="Times New Roman" w:hAnsi="Times New Roman"/>
          <w:sz w:val="20"/>
          <w:lang w:val="en-SG"/>
        </w:rPr>
      </w:pPr>
    </w:p>
    <w:p w14:paraId="63DEA336" w14:textId="77777777" w:rsidR="000564CC" w:rsidRPr="00FB6449" w:rsidRDefault="000564CC" w:rsidP="000564CC">
      <w:pPr>
        <w:spacing w:line="240" w:lineRule="auto"/>
        <w:ind w:left="-567" w:right="283"/>
        <w:rPr>
          <w:rFonts w:ascii="Times New Roman" w:hAnsi="Times New Roman"/>
          <w:sz w:val="20"/>
          <w:szCs w:val="20"/>
        </w:rPr>
      </w:pPr>
      <w:r w:rsidRPr="00FB6449">
        <w:rPr>
          <w:rFonts w:ascii="Times New Roman" w:hAnsi="Times New Roman"/>
          <w:sz w:val="20"/>
          <w:szCs w:val="20"/>
        </w:rPr>
        <w:t>Oshinowo, T., and Charles, M. E., 1974. Vertical two-phase flow- Part 1: Flow pattern correlations. Canadian Journal of Chemical Engineering 52, 25-35.</w:t>
      </w:r>
    </w:p>
    <w:p w14:paraId="6F2828C1" w14:textId="77777777" w:rsidR="000564CC" w:rsidRPr="00FB6449" w:rsidRDefault="000564CC" w:rsidP="000564CC">
      <w:pPr>
        <w:autoSpaceDE w:val="0"/>
        <w:autoSpaceDN w:val="0"/>
        <w:adjustRightInd w:val="0"/>
        <w:spacing w:after="0" w:line="240" w:lineRule="auto"/>
        <w:ind w:left="-567"/>
        <w:jc w:val="both"/>
        <w:rPr>
          <w:rFonts w:ascii="Times New Roman" w:hAnsi="Times New Roman"/>
          <w:sz w:val="20"/>
          <w:lang w:val="en-SG"/>
        </w:rPr>
      </w:pPr>
    </w:p>
    <w:p w14:paraId="72B061A8" w14:textId="77777777" w:rsidR="000564CC" w:rsidRPr="00FB6449" w:rsidRDefault="000564CC" w:rsidP="000564CC">
      <w:pPr>
        <w:autoSpaceDE w:val="0"/>
        <w:autoSpaceDN w:val="0"/>
        <w:adjustRightInd w:val="0"/>
        <w:spacing w:after="0" w:line="240" w:lineRule="auto"/>
        <w:ind w:left="-567"/>
        <w:jc w:val="both"/>
        <w:rPr>
          <w:rFonts w:ascii="Times New Roman" w:hAnsi="Times New Roman"/>
          <w:sz w:val="20"/>
          <w:lang w:val="en-SG"/>
        </w:rPr>
      </w:pPr>
      <w:r w:rsidRPr="00FB6449">
        <w:rPr>
          <w:rFonts w:ascii="Times New Roman" w:hAnsi="Times New Roman"/>
          <w:sz w:val="20"/>
          <w:lang w:val="en-SG"/>
        </w:rPr>
        <w:t>Pereyra, E., and Torres, C., 2005, "FLOPATN—Flow Pattern Prediction and Plotting Computer Code," The University of Tulsa, Tulsa, Oklahoma, USA.</w:t>
      </w:r>
    </w:p>
    <w:p w14:paraId="739F5972"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Qi, F.S., Yeoh, G.H., Cheung S.C.P., Tu, J.Y., Krepper, E. and Lucas, D., 2012. Classification of bubbles in vertical gas–liquid flow: Part 1 - Analysis of experimental data. International Journal of Multiphase Flow 39, 121 - 134.</w:t>
      </w:r>
    </w:p>
    <w:p w14:paraId="43376E83"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Sawant, P.H., Ishii, M. and Mori, M., 2008. Prediction of Amount of Entrained Droplets in Vertical Annular Two-phase Flow. International Journal of Heat and Fluid Flow </w:t>
      </w:r>
      <w:r w:rsidRPr="00FB6449">
        <w:rPr>
          <w:rFonts w:ascii="Times New Roman" w:hAnsi="Times New Roman"/>
          <w:sz w:val="20"/>
          <w:szCs w:val="20"/>
        </w:rPr>
        <w:t>30, 715-728.</w:t>
      </w:r>
    </w:p>
    <w:p w14:paraId="40977A6C"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p>
    <w:p w14:paraId="0E404B1E"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Sekoguchi, K. and Takeishi, M, 1989. Interfacial structure in upward huge wave flow and annular flow regimes. International Journal of Multiphase Flow 15, 295-305. </w:t>
      </w:r>
    </w:p>
    <w:p w14:paraId="538E751F"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p>
    <w:p w14:paraId="1B2FFB15"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Sharaf, S., van der Meulen, P., Agunlejika, E. O., Azzopardi, B. J., 2016. Structures in gas–liquid churn flow in large diameter pipe. International Journal of Multiphase Flow 78, 88-103. </w:t>
      </w:r>
    </w:p>
    <w:p w14:paraId="1AC01FC9"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Shen, X., Mishima, K. and Nakamura, H., 2005. Two-phase distribution in vertical large diameter pipe. International Journal of Heat and Mass Transfer 48, 211-225.</w:t>
      </w:r>
    </w:p>
    <w:p w14:paraId="57901C9D" w14:textId="77777777" w:rsidR="000564CC" w:rsidRPr="00FB6449" w:rsidRDefault="000564CC" w:rsidP="000564CC">
      <w:pPr>
        <w:spacing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lastRenderedPageBreak/>
        <w:t>Shoham, O., 2006. Mechanistic modelling of gas–liquid two-phase flow in pipes. University of Tulsa, Society of Petroleum Engineers, USA.</w:t>
      </w:r>
    </w:p>
    <w:p w14:paraId="4EA68E86" w14:textId="77777777" w:rsidR="000564CC" w:rsidRPr="00FB6449" w:rsidRDefault="000564CC" w:rsidP="000564CC">
      <w:pPr>
        <w:spacing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SPE 2015. Calculation of Worst Case Discharge (WCD). Society of Petroleum Engineers Technical Report. SPE. Richardson.</w:t>
      </w:r>
    </w:p>
    <w:p w14:paraId="66B67C33" w14:textId="77777777" w:rsidR="000564CC" w:rsidRPr="00FB6449" w:rsidRDefault="000564CC" w:rsidP="000564CC">
      <w:pPr>
        <w:autoSpaceDE w:val="0"/>
        <w:autoSpaceDN w:val="0"/>
        <w:adjustRightInd w:val="0"/>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Taitel, Y., Barnea, D. and Dukler, A.E., 1980. Modelling flow pattern transitions for steady upward gas-liquid flow in vertical tubes. AIChE Journal 26, 345–354.</w:t>
      </w:r>
    </w:p>
    <w:p w14:paraId="62ABE06F"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Van der Meulen, G. P., 2012. Churn–annular gas–liquid flows in large diameter vertical pipes, PhD thesis, University of Nottingham.</w:t>
      </w:r>
    </w:p>
    <w:p w14:paraId="76CDF3B1"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Van Hout, R., Barnea, D. and Shemer, L., 2001. Evolution of statistical parameters of gas–liquid slug flow along vertical pipes. International Journal of Multiphase Flow 27, 1579-1602. </w:t>
      </w:r>
    </w:p>
    <w:p w14:paraId="560AB753"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p>
    <w:p w14:paraId="7427C5E3" w14:textId="77777777" w:rsidR="000564CC" w:rsidRPr="00FB6449" w:rsidRDefault="000564CC" w:rsidP="000564CC">
      <w:pPr>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Waltrich, P. J., Falcone, G. and Barbosa, J. R., 2013. Axial development of annular, churn and slug flows in a vertical tube. International Journal of Multiphase Flow 57, 38-48. </w:t>
      </w:r>
    </w:p>
    <w:p w14:paraId="34DF9465" w14:textId="77777777" w:rsidR="000564CC" w:rsidRPr="00FB6449" w:rsidRDefault="000564CC" w:rsidP="000564CC">
      <w:pPr>
        <w:autoSpaceDE w:val="0"/>
        <w:autoSpaceDN w:val="0"/>
        <w:adjustRightInd w:val="0"/>
        <w:spacing w:after="0" w:line="240" w:lineRule="auto"/>
        <w:ind w:left="-567" w:right="283"/>
        <w:jc w:val="both"/>
        <w:rPr>
          <w:rFonts w:ascii="Times New Roman" w:eastAsia="Calibri" w:hAnsi="Times New Roman"/>
          <w:sz w:val="20"/>
          <w:szCs w:val="20"/>
          <w:lang w:eastAsia="en-US"/>
        </w:rPr>
      </w:pPr>
    </w:p>
    <w:p w14:paraId="004CB525" w14:textId="77777777" w:rsidR="000564CC" w:rsidRPr="00FB6449" w:rsidRDefault="000564CC" w:rsidP="000564CC">
      <w:pPr>
        <w:autoSpaceDE w:val="0"/>
        <w:autoSpaceDN w:val="0"/>
        <w:adjustRightInd w:val="0"/>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Wang, K., Bai, B., Cui, J. and Ma, W., 2012. A physical model for huge wave movement in gas–liquid churn flow. Chemical Engineering Science 79, 19-28. </w:t>
      </w:r>
    </w:p>
    <w:p w14:paraId="19CE06BD" w14:textId="77777777" w:rsidR="000564CC" w:rsidRPr="00FB6449" w:rsidRDefault="000564CC" w:rsidP="000564CC">
      <w:pPr>
        <w:autoSpaceDE w:val="0"/>
        <w:autoSpaceDN w:val="0"/>
        <w:adjustRightInd w:val="0"/>
        <w:spacing w:after="0" w:line="240" w:lineRule="auto"/>
        <w:ind w:left="-567" w:right="283"/>
        <w:jc w:val="both"/>
        <w:rPr>
          <w:rFonts w:ascii="Times New Roman" w:eastAsia="Calibri" w:hAnsi="Times New Roman"/>
          <w:sz w:val="20"/>
          <w:szCs w:val="20"/>
          <w:lang w:eastAsia="en-US"/>
        </w:rPr>
      </w:pPr>
    </w:p>
    <w:p w14:paraId="0FE54047" w14:textId="77777777" w:rsidR="000564CC" w:rsidRPr="00FB6449" w:rsidRDefault="000564CC" w:rsidP="000564CC">
      <w:pPr>
        <w:autoSpaceDE w:val="0"/>
        <w:autoSpaceDN w:val="0"/>
        <w:adjustRightInd w:val="0"/>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Wang, K., Bai, B. and Ma, W., 2013. Huge wave and drop entrainment mechanism in gas–liquid churn flow. Chemical Engineering Science 104, 638-646. </w:t>
      </w:r>
    </w:p>
    <w:p w14:paraId="68DFADCD"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Woldesemayat, M. A. and Ghajar, A. J., 2007. Comparison of void fraction correlations for different flow patterns in horizontal and upward inclined pipes. </w:t>
      </w:r>
      <w:r w:rsidRPr="00FB6449">
        <w:rPr>
          <w:rFonts w:ascii="Times New Roman" w:eastAsia="Calibri" w:hAnsi="Times New Roman"/>
          <w:iCs/>
          <w:sz w:val="20"/>
          <w:szCs w:val="20"/>
          <w:lang w:eastAsia="en-US"/>
        </w:rPr>
        <w:t>International Journal of Multiphase Flow 33</w:t>
      </w:r>
      <w:r w:rsidRPr="00FB6449">
        <w:rPr>
          <w:rFonts w:ascii="Times New Roman" w:eastAsia="Calibri" w:hAnsi="Times New Roman"/>
          <w:bCs/>
          <w:sz w:val="20"/>
          <w:szCs w:val="20"/>
          <w:lang w:eastAsia="en-US"/>
        </w:rPr>
        <w:t>,</w:t>
      </w:r>
      <w:r w:rsidRPr="00FB6449">
        <w:rPr>
          <w:rFonts w:ascii="Times New Roman" w:eastAsia="Calibri" w:hAnsi="Times New Roman"/>
          <w:sz w:val="20"/>
          <w:szCs w:val="20"/>
          <w:lang w:eastAsia="en-US"/>
        </w:rPr>
        <w:t xml:space="preserve"> 347-370.</w:t>
      </w:r>
    </w:p>
    <w:p w14:paraId="681B84D7" w14:textId="77777777" w:rsidR="000564CC" w:rsidRPr="00FB6449" w:rsidRDefault="000564CC" w:rsidP="000564CC">
      <w:pPr>
        <w:autoSpaceDE w:val="0"/>
        <w:autoSpaceDN w:val="0"/>
        <w:adjustRightInd w:val="0"/>
        <w:spacing w:after="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Wolf, A., Jayanti, S. and Hewitt, G. F., 2001. Flow development in vertical annular flow. Chemical Engineering Science 56, 3221-3235. </w:t>
      </w:r>
    </w:p>
    <w:p w14:paraId="02C429B0"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 xml:space="preserve">Zabaras, G., Menson, R., Schoppa, W. and Wicks III, M., 2013. Large diameter riser laboratory gas–lift tests. Offshore Technology Conference, Houston, Texas, 6 – 9 May. </w:t>
      </w:r>
    </w:p>
    <w:p w14:paraId="3A8008E6" w14:textId="77777777" w:rsidR="000564CC" w:rsidRPr="00FB6449" w:rsidRDefault="000564CC" w:rsidP="000564CC">
      <w:pPr>
        <w:spacing w:before="240" w:line="240" w:lineRule="auto"/>
        <w:ind w:left="-567" w:right="283"/>
        <w:jc w:val="both"/>
        <w:rPr>
          <w:rFonts w:ascii="Times New Roman" w:eastAsia="Calibri" w:hAnsi="Times New Roman"/>
          <w:sz w:val="20"/>
          <w:szCs w:val="20"/>
          <w:lang w:eastAsia="en-US"/>
        </w:rPr>
      </w:pPr>
      <w:r w:rsidRPr="00FB6449">
        <w:rPr>
          <w:rFonts w:ascii="Times New Roman" w:eastAsia="Calibri" w:hAnsi="Times New Roman"/>
          <w:sz w:val="20"/>
          <w:szCs w:val="20"/>
          <w:lang w:eastAsia="en-US"/>
        </w:rPr>
        <w:t>Zangana, M. H. S., 2011. Film behaviour of vertical gas–liquid flow in a large diameter pipe, PhD thesis, University of Nottingham.</w:t>
      </w:r>
    </w:p>
    <w:p w14:paraId="5CE22FBB" w14:textId="77777777" w:rsidR="000564CC" w:rsidRPr="00FB6449" w:rsidRDefault="000564CC" w:rsidP="00304660">
      <w:pPr>
        <w:spacing w:after="120"/>
        <w:ind w:left="-567" w:right="283"/>
        <w:jc w:val="center"/>
        <w:rPr>
          <w:rFonts w:ascii="Times New Roman" w:hAnsi="Times New Roman"/>
          <w:b/>
          <w:sz w:val="20"/>
          <w:szCs w:val="20"/>
          <w:lang w:val="en-US"/>
        </w:rPr>
      </w:pPr>
    </w:p>
    <w:p w14:paraId="6C4DF10C" w14:textId="77777777" w:rsidR="000564CC" w:rsidRPr="00FB6449" w:rsidRDefault="000564CC" w:rsidP="00304660">
      <w:pPr>
        <w:spacing w:after="120"/>
        <w:ind w:left="-567" w:right="283"/>
        <w:jc w:val="center"/>
        <w:rPr>
          <w:rFonts w:ascii="Times New Roman" w:hAnsi="Times New Roman"/>
          <w:b/>
          <w:sz w:val="20"/>
          <w:szCs w:val="20"/>
          <w:lang w:val="en-US"/>
        </w:rPr>
      </w:pPr>
    </w:p>
    <w:p w14:paraId="05254A94" w14:textId="77777777" w:rsidR="000564CC" w:rsidRPr="00FB6449" w:rsidRDefault="000564CC" w:rsidP="00304660">
      <w:pPr>
        <w:spacing w:after="120"/>
        <w:ind w:left="-567" w:right="283"/>
        <w:jc w:val="center"/>
        <w:rPr>
          <w:rFonts w:ascii="Times New Roman" w:hAnsi="Times New Roman"/>
          <w:b/>
          <w:sz w:val="20"/>
          <w:szCs w:val="20"/>
          <w:lang w:val="en-US"/>
        </w:rPr>
      </w:pPr>
    </w:p>
    <w:p w14:paraId="02AAD4EE" w14:textId="77777777" w:rsidR="000564CC" w:rsidRPr="00FB6449" w:rsidRDefault="000564CC" w:rsidP="00304660">
      <w:pPr>
        <w:spacing w:after="120"/>
        <w:ind w:left="-567" w:right="283"/>
        <w:jc w:val="center"/>
        <w:rPr>
          <w:rFonts w:ascii="Times New Roman" w:hAnsi="Times New Roman"/>
          <w:b/>
          <w:sz w:val="20"/>
          <w:szCs w:val="20"/>
          <w:lang w:val="en-US"/>
        </w:rPr>
      </w:pPr>
    </w:p>
    <w:p w14:paraId="6EB754AC" w14:textId="77777777" w:rsidR="000564CC" w:rsidRPr="00FB6449" w:rsidRDefault="000564CC" w:rsidP="00304660">
      <w:pPr>
        <w:spacing w:after="120"/>
        <w:ind w:left="-567" w:right="283"/>
        <w:jc w:val="center"/>
        <w:rPr>
          <w:rFonts w:ascii="Times New Roman" w:hAnsi="Times New Roman"/>
          <w:b/>
          <w:sz w:val="20"/>
          <w:szCs w:val="20"/>
          <w:lang w:val="en-US"/>
        </w:rPr>
      </w:pPr>
    </w:p>
    <w:p w14:paraId="0A383CC2" w14:textId="77777777" w:rsidR="000564CC" w:rsidRPr="00FB6449" w:rsidRDefault="000564CC" w:rsidP="00304660">
      <w:pPr>
        <w:spacing w:after="120"/>
        <w:ind w:left="-567" w:right="283"/>
        <w:jc w:val="center"/>
        <w:rPr>
          <w:rFonts w:ascii="Times New Roman" w:hAnsi="Times New Roman"/>
          <w:b/>
          <w:sz w:val="20"/>
          <w:szCs w:val="20"/>
          <w:lang w:val="en-US"/>
        </w:rPr>
      </w:pPr>
    </w:p>
    <w:p w14:paraId="2A7F82AB" w14:textId="77777777" w:rsidR="000564CC" w:rsidRPr="00FB6449" w:rsidRDefault="000564CC" w:rsidP="00304660">
      <w:pPr>
        <w:spacing w:after="120"/>
        <w:ind w:left="-567" w:right="283"/>
        <w:jc w:val="center"/>
        <w:rPr>
          <w:rFonts w:ascii="Times New Roman" w:hAnsi="Times New Roman"/>
          <w:b/>
          <w:sz w:val="20"/>
          <w:szCs w:val="20"/>
          <w:lang w:val="en-US"/>
        </w:rPr>
      </w:pPr>
    </w:p>
    <w:p w14:paraId="78C4A9B1" w14:textId="77777777" w:rsidR="000564CC" w:rsidRPr="00FB6449" w:rsidRDefault="000564CC" w:rsidP="00304660">
      <w:pPr>
        <w:spacing w:after="120"/>
        <w:ind w:left="-567" w:right="283"/>
        <w:jc w:val="center"/>
        <w:rPr>
          <w:rFonts w:ascii="Times New Roman" w:hAnsi="Times New Roman"/>
          <w:b/>
          <w:sz w:val="20"/>
          <w:szCs w:val="20"/>
          <w:lang w:val="en-US"/>
        </w:rPr>
      </w:pPr>
    </w:p>
    <w:p w14:paraId="49156989" w14:textId="77777777" w:rsidR="005D7628" w:rsidRPr="00FB6449" w:rsidRDefault="005D7628" w:rsidP="00304660">
      <w:pPr>
        <w:spacing w:after="120"/>
        <w:ind w:left="-567" w:right="283"/>
        <w:jc w:val="center"/>
        <w:rPr>
          <w:rFonts w:ascii="Times New Roman" w:hAnsi="Times New Roman"/>
          <w:b/>
          <w:sz w:val="20"/>
          <w:szCs w:val="20"/>
          <w:lang w:val="en-US"/>
        </w:rPr>
      </w:pPr>
      <w:r w:rsidRPr="00FB6449">
        <w:rPr>
          <w:rFonts w:ascii="Times New Roman" w:hAnsi="Times New Roman"/>
          <w:b/>
          <w:sz w:val="20"/>
          <w:szCs w:val="20"/>
          <w:lang w:val="en-US"/>
        </w:rPr>
        <w:t>Figure captions:</w:t>
      </w:r>
    </w:p>
    <w:p w14:paraId="557E98AA" w14:textId="77777777" w:rsidR="005D7628" w:rsidRPr="00FB6449" w:rsidRDefault="005D7628" w:rsidP="00304660">
      <w:pPr>
        <w:spacing w:after="120"/>
        <w:ind w:left="-567" w:right="283"/>
        <w:jc w:val="center"/>
        <w:rPr>
          <w:rFonts w:ascii="Times New Roman" w:hAnsi="Times New Roman"/>
          <w:b/>
          <w:sz w:val="20"/>
          <w:szCs w:val="20"/>
          <w:lang w:val="en-US"/>
        </w:rPr>
      </w:pPr>
    </w:p>
    <w:p w14:paraId="6AF6F555" w14:textId="77777777" w:rsidR="00D2540D" w:rsidRPr="00FB6449" w:rsidRDefault="00D2540D" w:rsidP="00D2540D">
      <w:pPr>
        <w:keepNext/>
        <w:spacing w:after="160" w:line="240" w:lineRule="auto"/>
        <w:ind w:left="-567" w:right="-283"/>
        <w:jc w:val="both"/>
        <w:rPr>
          <w:rFonts w:ascii="Times New Roman" w:hAnsi="Times New Roman"/>
          <w:iCs/>
          <w:sz w:val="20"/>
          <w:szCs w:val="20"/>
        </w:rPr>
      </w:pPr>
      <w:r w:rsidRPr="00FB6449">
        <w:rPr>
          <w:rFonts w:ascii="Times New Roman" w:hAnsi="Times New Roman"/>
          <w:b/>
          <w:sz w:val="20"/>
          <w:szCs w:val="20"/>
        </w:rPr>
        <w:t>Figure 1:</w:t>
      </w:r>
      <w:r w:rsidRPr="00FB6449">
        <w:rPr>
          <w:rFonts w:ascii="Times New Roman" w:hAnsi="Times New Roman"/>
          <w:sz w:val="20"/>
          <w:szCs w:val="20"/>
        </w:rPr>
        <w:t xml:space="preserve"> (a) Schematic diagram of the experimental facility (b) the locations of the measurement of film fraction on the transparent test section of the riser and (c) the diagram of the air–water mixing section</w:t>
      </w:r>
    </w:p>
    <w:p w14:paraId="1F2EB59E" w14:textId="77777777" w:rsidR="00D2540D" w:rsidRPr="00FB6449" w:rsidRDefault="00D2540D" w:rsidP="00D2540D">
      <w:pPr>
        <w:keepNext/>
        <w:spacing w:line="240" w:lineRule="auto"/>
        <w:ind w:left="-567" w:right="-283"/>
        <w:jc w:val="both"/>
        <w:rPr>
          <w:rFonts w:ascii="Times New Roman" w:hAnsi="Times New Roman"/>
          <w:iCs/>
          <w:sz w:val="20"/>
          <w:szCs w:val="20"/>
        </w:rPr>
      </w:pPr>
      <w:r w:rsidRPr="00FB6449">
        <w:rPr>
          <w:rFonts w:ascii="Times New Roman" w:hAnsi="Times New Roman"/>
          <w:b/>
          <w:sz w:val="20"/>
          <w:szCs w:val="20"/>
        </w:rPr>
        <w:t xml:space="preserve">Figure 2: </w:t>
      </w:r>
      <w:r w:rsidRPr="00FB6449">
        <w:rPr>
          <w:rFonts w:ascii="Times New Roman" w:hAnsi="Times New Roman"/>
          <w:sz w:val="20"/>
          <w:szCs w:val="20"/>
        </w:rPr>
        <w:t>The</w:t>
      </w:r>
      <w:r w:rsidRPr="00FB6449">
        <w:rPr>
          <w:rFonts w:ascii="Times New Roman" w:hAnsi="Times New Roman"/>
          <w:b/>
          <w:sz w:val="20"/>
          <w:szCs w:val="20"/>
        </w:rPr>
        <w:t xml:space="preserve"> </w:t>
      </w:r>
      <w:r w:rsidRPr="00FB6449">
        <w:rPr>
          <w:rFonts w:ascii="Times New Roman" w:hAnsi="Times New Roman"/>
          <w:sz w:val="20"/>
          <w:szCs w:val="20"/>
        </w:rPr>
        <w:t xml:space="preserve">conductance ring probe </w:t>
      </w:r>
    </w:p>
    <w:p w14:paraId="4AAC74A8" w14:textId="77777777" w:rsidR="00407E40" w:rsidRPr="00FB6449" w:rsidRDefault="00407E40" w:rsidP="00407E40">
      <w:pPr>
        <w:spacing w:after="0" w:line="240" w:lineRule="auto"/>
        <w:ind w:left="-567" w:right="-283"/>
        <w:rPr>
          <w:rFonts w:ascii="Times New Roman" w:hAnsi="Times New Roman"/>
          <w:sz w:val="20"/>
          <w:szCs w:val="20"/>
        </w:rPr>
      </w:pPr>
      <w:r w:rsidRPr="00FB6449">
        <w:rPr>
          <w:rFonts w:ascii="Times New Roman" w:hAnsi="Times New Roman"/>
          <w:sz w:val="20"/>
          <w:szCs w:val="20"/>
        </w:rPr>
        <w:t>Figure 3: Calibration relationships for conductance ring probes for churn–annular type flow</w:t>
      </w:r>
    </w:p>
    <w:p w14:paraId="55043762" w14:textId="77777777" w:rsidR="00407E40" w:rsidRPr="00FB6449" w:rsidRDefault="00407E40" w:rsidP="00407E40">
      <w:pPr>
        <w:spacing w:after="0" w:line="240" w:lineRule="auto"/>
        <w:ind w:left="-567" w:right="-283"/>
        <w:rPr>
          <w:rFonts w:ascii="Times New Roman" w:hAnsi="Times New Roman"/>
          <w:sz w:val="20"/>
          <w:szCs w:val="20"/>
        </w:rPr>
      </w:pPr>
    </w:p>
    <w:p w14:paraId="1DCD8917" w14:textId="77777777" w:rsidR="00407E40" w:rsidRPr="00FB6449" w:rsidRDefault="00407E40" w:rsidP="00407E40">
      <w:pPr>
        <w:spacing w:after="0" w:line="480" w:lineRule="auto"/>
        <w:ind w:left="-567" w:right="-283"/>
        <w:jc w:val="both"/>
        <w:rPr>
          <w:rFonts w:ascii="Times New Roman" w:hAnsi="Times New Roman"/>
          <w:sz w:val="20"/>
          <w:szCs w:val="20"/>
        </w:rPr>
      </w:pPr>
      <w:r w:rsidRPr="00FB6449">
        <w:rPr>
          <w:rFonts w:ascii="Times New Roman" w:hAnsi="Times New Roman"/>
          <w:b/>
          <w:sz w:val="20"/>
          <w:szCs w:val="20"/>
        </w:rPr>
        <w:t>Figure 4:</w:t>
      </w:r>
      <w:r w:rsidRPr="00FB6449">
        <w:rPr>
          <w:rFonts w:ascii="Times New Roman" w:hAnsi="Times New Roman"/>
          <w:sz w:val="20"/>
          <w:szCs w:val="20"/>
        </w:rPr>
        <w:t xml:space="preserve"> Flow pattern map under current experimental conditions predicted by Pereyra and Torres (2005).</w:t>
      </w:r>
    </w:p>
    <w:p w14:paraId="7110ECB4" w14:textId="77777777" w:rsidR="00407E40" w:rsidRPr="00FB6449" w:rsidRDefault="00407E40" w:rsidP="00407E40">
      <w:pPr>
        <w:keepNext/>
        <w:spacing w:line="240" w:lineRule="auto"/>
        <w:ind w:left="-567" w:right="-283"/>
        <w:jc w:val="both"/>
        <w:rPr>
          <w:rFonts w:ascii="Times New Roman" w:hAnsi="Times New Roman"/>
          <w:iCs/>
          <w:sz w:val="20"/>
          <w:szCs w:val="20"/>
        </w:rPr>
      </w:pPr>
      <w:r w:rsidRPr="00FB6449">
        <w:rPr>
          <w:rFonts w:ascii="Times New Roman" w:hAnsi="Times New Roman"/>
          <w:b/>
          <w:iCs/>
          <w:sz w:val="20"/>
          <w:szCs w:val="20"/>
        </w:rPr>
        <w:lastRenderedPageBreak/>
        <w:t>Figure 5:</w:t>
      </w:r>
      <w:r w:rsidRPr="00FB6449">
        <w:rPr>
          <w:rFonts w:ascii="Times New Roman" w:hAnsi="Times New Roman"/>
          <w:iCs/>
          <w:sz w:val="20"/>
          <w:szCs w:val="20"/>
        </w:rPr>
        <w:t xml:space="preserve"> A plot of time series of film fraction at L/D = 64, 65 and 67 at gas superficial velocities of 3.5 and 16.1 m/s. The liquid superficial velocity is 0.05 m/s </w:t>
      </w:r>
    </w:p>
    <w:p w14:paraId="31559BD2" w14:textId="77777777" w:rsidR="00407E40" w:rsidRPr="00FB6449" w:rsidRDefault="00407E40" w:rsidP="00407E40">
      <w:pPr>
        <w:spacing w:line="480" w:lineRule="auto"/>
        <w:ind w:left="-567" w:right="-283"/>
        <w:jc w:val="both"/>
        <w:rPr>
          <w:rFonts w:ascii="Times New Roman" w:hAnsi="Times New Roman"/>
          <w:sz w:val="20"/>
          <w:szCs w:val="20"/>
        </w:rPr>
      </w:pPr>
      <w:r w:rsidRPr="00FB6449">
        <w:rPr>
          <w:rFonts w:ascii="Times New Roman" w:hAnsi="Times New Roman"/>
          <w:b/>
          <w:bCs/>
          <w:sz w:val="20"/>
          <w:szCs w:val="20"/>
        </w:rPr>
        <w:t>Figure 6:</w:t>
      </w:r>
      <w:r w:rsidRPr="00FB6449">
        <w:rPr>
          <w:rFonts w:ascii="Times New Roman" w:hAnsi="Times New Roman"/>
          <w:bCs/>
          <w:sz w:val="20"/>
          <w:szCs w:val="20"/>
        </w:rPr>
        <w:t xml:space="preserve">  Comparison of experimental film fraction data obtained at L/D = 64 and 65.</w:t>
      </w:r>
    </w:p>
    <w:p w14:paraId="3C478674" w14:textId="77777777" w:rsidR="00407E40" w:rsidRPr="00FB6449" w:rsidRDefault="00407E40" w:rsidP="00407E40">
      <w:pPr>
        <w:spacing w:line="240" w:lineRule="auto"/>
        <w:ind w:left="-567" w:right="-283"/>
        <w:jc w:val="both"/>
        <w:rPr>
          <w:rFonts w:ascii="Times New Roman" w:hAnsi="Times New Roman"/>
          <w:iCs/>
          <w:sz w:val="20"/>
          <w:szCs w:val="20"/>
        </w:rPr>
      </w:pPr>
      <w:r w:rsidRPr="00FB6449">
        <w:rPr>
          <w:rFonts w:ascii="Times New Roman" w:hAnsi="Times New Roman"/>
          <w:b/>
          <w:iCs/>
          <w:sz w:val="20"/>
          <w:szCs w:val="20"/>
        </w:rPr>
        <w:t>Figure 7:</w:t>
      </w:r>
      <w:r w:rsidRPr="00FB6449">
        <w:rPr>
          <w:rFonts w:ascii="Times New Roman" w:hAnsi="Times New Roman"/>
          <w:iCs/>
          <w:sz w:val="20"/>
          <w:szCs w:val="20"/>
        </w:rPr>
        <w:t xml:space="preserve"> A plot of variation of average film fraction with gas superficial velocity at various liquid superficial velocities (a: 0.02m/s; b: 0.05m/s; c: 0.07m/s; d: 0.08m/s; e: 0.1m/s and f: 0.2m/s)</w:t>
      </w:r>
    </w:p>
    <w:p w14:paraId="1EFDEEB4" w14:textId="77777777" w:rsidR="00407E40" w:rsidRPr="00FB6449" w:rsidRDefault="00407E40" w:rsidP="00407E40">
      <w:pPr>
        <w:pStyle w:val="Caption"/>
        <w:ind w:left="-567" w:right="-283"/>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Figure 8:</w:t>
      </w:r>
      <w:r w:rsidRPr="00FB6449">
        <w:rPr>
          <w:rFonts w:ascii="Times New Roman" w:hAnsi="Times New Roman" w:cs="Times New Roman"/>
          <w:i w:val="0"/>
          <w:iCs w:val="0"/>
          <w:color w:val="auto"/>
          <w:sz w:val="20"/>
          <w:szCs w:val="20"/>
        </w:rPr>
        <w:t xml:space="preserve"> Variation of average liquid film thickness with gas superficial velocity at liquid and gas superficial velocities of 0.02-0.2 m/s and 3.5 – 16.1 m/s, respectively</w:t>
      </w:r>
    </w:p>
    <w:p w14:paraId="0EBB2BB6" w14:textId="77777777" w:rsidR="00407E40" w:rsidRPr="00FB6449" w:rsidRDefault="00407E40" w:rsidP="00407E40">
      <w:pPr>
        <w:pStyle w:val="Caption"/>
        <w:ind w:left="-567" w:right="-283"/>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Figure 9:</w:t>
      </w:r>
      <w:r w:rsidRPr="00FB6449">
        <w:rPr>
          <w:rFonts w:ascii="Times New Roman" w:hAnsi="Times New Roman" w:cs="Times New Roman"/>
          <w:i w:val="0"/>
          <w:iCs w:val="0"/>
          <w:color w:val="auto"/>
          <w:sz w:val="20"/>
          <w:szCs w:val="20"/>
        </w:rPr>
        <w:t xml:space="preserve"> Comparison of the present work with the conductance ring probe and local film pin probe liquid film thickness at constant liquid and gas superficial velocities of 0.05 and 3.5 – 15.6 m/s, respectively</w:t>
      </w:r>
    </w:p>
    <w:p w14:paraId="3D88A10F" w14:textId="77777777" w:rsidR="00407E40" w:rsidRPr="00FB6449" w:rsidRDefault="00407E40" w:rsidP="00407E40">
      <w:pPr>
        <w:spacing w:line="240" w:lineRule="auto"/>
        <w:ind w:left="-567" w:right="-283"/>
        <w:jc w:val="both"/>
        <w:rPr>
          <w:rFonts w:ascii="Times New Roman" w:hAnsi="Times New Roman"/>
          <w:noProof/>
          <w:sz w:val="20"/>
          <w:szCs w:val="20"/>
          <w:lang w:val="en-US" w:eastAsia="ha-Latn-NG"/>
        </w:rPr>
      </w:pPr>
      <w:r w:rsidRPr="00FB6449">
        <w:rPr>
          <w:rFonts w:ascii="Times New Roman" w:hAnsi="Times New Roman"/>
          <w:b/>
          <w:noProof/>
          <w:sz w:val="20"/>
          <w:szCs w:val="20"/>
          <w:lang w:val="en-US" w:eastAsia="ha-Latn-NG"/>
        </w:rPr>
        <w:t>Figure 10:</w:t>
      </w:r>
      <w:r w:rsidRPr="00FB6449">
        <w:rPr>
          <w:rFonts w:ascii="Times New Roman" w:hAnsi="Times New Roman"/>
          <w:noProof/>
          <w:sz w:val="20"/>
          <w:szCs w:val="20"/>
          <w:lang w:val="en-US" w:eastAsia="ha-Latn-NG"/>
        </w:rPr>
        <w:t xml:space="preserve"> Comparison between experimental film fraction and calculated film fraction from some empirical models</w:t>
      </w:r>
    </w:p>
    <w:p w14:paraId="3D97A247" w14:textId="77777777" w:rsidR="00407E40" w:rsidRPr="00FB6449" w:rsidRDefault="00407E40" w:rsidP="00407E40">
      <w:pPr>
        <w:pStyle w:val="Caption"/>
        <w:ind w:left="-567" w:right="-283"/>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Figure 11:</w:t>
      </w:r>
      <w:r w:rsidRPr="00FB6449">
        <w:rPr>
          <w:rFonts w:ascii="Times New Roman" w:hAnsi="Times New Roman" w:cs="Times New Roman"/>
          <w:i w:val="0"/>
          <w:iCs w:val="0"/>
          <w:color w:val="auto"/>
          <w:sz w:val="20"/>
          <w:szCs w:val="20"/>
        </w:rPr>
        <w:t xml:space="preserve"> A plot of variation of standard deviation of film fraction with gas superficial velocity at various liquid superficial velocities. Standard deviation here is the deviation of real film fraction.</w:t>
      </w:r>
    </w:p>
    <w:p w14:paraId="7D3951DC" w14:textId="77777777" w:rsidR="00407E40" w:rsidRPr="00FB6449" w:rsidRDefault="00407E40" w:rsidP="00407E40">
      <w:pPr>
        <w:pStyle w:val="Caption"/>
        <w:ind w:left="-567" w:right="-283"/>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Figure 12:</w:t>
      </w:r>
      <w:r w:rsidRPr="00FB6449">
        <w:rPr>
          <w:rFonts w:ascii="Times New Roman" w:hAnsi="Times New Roman" w:cs="Times New Roman"/>
          <w:i w:val="0"/>
          <w:iCs w:val="0"/>
          <w:color w:val="auto"/>
          <w:sz w:val="20"/>
          <w:szCs w:val="20"/>
        </w:rPr>
        <w:t xml:space="preserve"> A plot of variation of skewness of film fraction with gas superficial velocity at various liquid superficial velocities.</w:t>
      </w:r>
    </w:p>
    <w:p w14:paraId="1B065D7C" w14:textId="77777777" w:rsidR="00407E40" w:rsidRPr="00FB6449" w:rsidRDefault="00407E40" w:rsidP="00407E40">
      <w:pPr>
        <w:pStyle w:val="Caption"/>
        <w:ind w:left="-567" w:right="-283"/>
        <w:jc w:val="both"/>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 xml:space="preserve">Figure </w:t>
      </w:r>
      <w:r w:rsidRPr="00FB6449">
        <w:rPr>
          <w:rFonts w:ascii="Times New Roman" w:hAnsi="Times New Roman" w:cs="Times New Roman"/>
          <w:b/>
          <w:i w:val="0"/>
          <w:iCs w:val="0"/>
          <w:color w:val="auto"/>
          <w:sz w:val="20"/>
          <w:szCs w:val="20"/>
        </w:rPr>
        <w:fldChar w:fldCharType="begin"/>
      </w:r>
      <w:r w:rsidRPr="00FB6449">
        <w:rPr>
          <w:rFonts w:ascii="Times New Roman" w:hAnsi="Times New Roman" w:cs="Times New Roman"/>
          <w:b/>
          <w:i w:val="0"/>
          <w:iCs w:val="0"/>
          <w:color w:val="auto"/>
          <w:sz w:val="20"/>
          <w:szCs w:val="20"/>
        </w:rPr>
        <w:instrText xml:space="preserve"> SEQ Figure_4. \* ARABIC </w:instrText>
      </w:r>
      <w:r w:rsidRPr="00FB6449">
        <w:rPr>
          <w:rFonts w:ascii="Times New Roman" w:hAnsi="Times New Roman" w:cs="Times New Roman"/>
          <w:b/>
          <w:i w:val="0"/>
          <w:iCs w:val="0"/>
          <w:color w:val="auto"/>
          <w:sz w:val="20"/>
          <w:szCs w:val="20"/>
        </w:rPr>
        <w:fldChar w:fldCharType="separate"/>
      </w:r>
      <w:r w:rsidRPr="00FB6449">
        <w:rPr>
          <w:rFonts w:ascii="Times New Roman" w:hAnsi="Times New Roman" w:cs="Times New Roman"/>
          <w:b/>
          <w:i w:val="0"/>
          <w:iCs w:val="0"/>
          <w:noProof/>
          <w:color w:val="auto"/>
          <w:sz w:val="20"/>
          <w:szCs w:val="20"/>
        </w:rPr>
        <w:t>1</w:t>
      </w:r>
      <w:r w:rsidRPr="00FB6449">
        <w:rPr>
          <w:rFonts w:ascii="Times New Roman" w:hAnsi="Times New Roman" w:cs="Times New Roman"/>
          <w:b/>
          <w:i w:val="0"/>
          <w:iCs w:val="0"/>
          <w:color w:val="auto"/>
          <w:sz w:val="20"/>
          <w:szCs w:val="20"/>
        </w:rPr>
        <w:fldChar w:fldCharType="end"/>
      </w:r>
      <w:r w:rsidRPr="00FB6449">
        <w:rPr>
          <w:rFonts w:ascii="Times New Roman" w:hAnsi="Times New Roman" w:cs="Times New Roman"/>
          <w:b/>
          <w:i w:val="0"/>
          <w:iCs w:val="0"/>
          <w:color w:val="auto"/>
          <w:sz w:val="20"/>
          <w:szCs w:val="20"/>
        </w:rPr>
        <w:t>3:</w:t>
      </w:r>
      <w:r w:rsidRPr="00FB6449">
        <w:rPr>
          <w:rFonts w:ascii="Times New Roman" w:hAnsi="Times New Roman" w:cs="Times New Roman"/>
          <w:i w:val="0"/>
          <w:iCs w:val="0"/>
          <w:color w:val="auto"/>
          <w:sz w:val="20"/>
          <w:szCs w:val="20"/>
        </w:rPr>
        <w:t xml:space="preserve"> A plot of variation of skewness of film fraction with liquid superficial velocity at various gas superficial velocities.</w:t>
      </w:r>
    </w:p>
    <w:p w14:paraId="5E3D1B90" w14:textId="77777777" w:rsidR="00407E40" w:rsidRPr="00FB6449" w:rsidRDefault="00407E40" w:rsidP="00407E40">
      <w:pPr>
        <w:pStyle w:val="Caption"/>
        <w:ind w:left="-567" w:right="-283"/>
        <w:jc w:val="both"/>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Figure 14:</w:t>
      </w:r>
      <w:r w:rsidRPr="00FB6449">
        <w:rPr>
          <w:rFonts w:ascii="Times New Roman" w:hAnsi="Times New Roman" w:cs="Times New Roman"/>
          <w:i w:val="0"/>
          <w:iCs w:val="0"/>
          <w:color w:val="auto"/>
          <w:sz w:val="20"/>
          <w:szCs w:val="20"/>
        </w:rPr>
        <w:t xml:space="preserve"> A plot of variation of Power Spectral Density (PSD) with frequency at constant liquid superficial velocity of 0.33 m/s. Gas superficial velocity (m/s): (a) 6.06 (b) 9.2 (c) 12.7 and (d) 14.2</w:t>
      </w:r>
    </w:p>
    <w:p w14:paraId="69574205" w14:textId="77777777" w:rsidR="00407E40" w:rsidRPr="00FB6449" w:rsidRDefault="00407E40" w:rsidP="00407E40">
      <w:pPr>
        <w:pStyle w:val="Caption"/>
        <w:ind w:left="-567" w:right="-283"/>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Figure 15:</w:t>
      </w:r>
      <w:r w:rsidRPr="00FB6449">
        <w:rPr>
          <w:rFonts w:ascii="Times New Roman" w:hAnsi="Times New Roman" w:cs="Times New Roman"/>
          <w:i w:val="0"/>
          <w:iCs w:val="0"/>
          <w:color w:val="auto"/>
          <w:sz w:val="20"/>
          <w:szCs w:val="20"/>
        </w:rPr>
        <w:t xml:space="preserve"> Comparison of experimentally determined frequency obtained from conductance ring probes and wire mesh sensor (WMS) at various liquid and gas superficial velocities and (b) cross-plot of frequency determined from conductance ring probes and WMS</w:t>
      </w:r>
    </w:p>
    <w:p w14:paraId="538CAA6F" w14:textId="77777777" w:rsidR="00407E40" w:rsidRPr="00FB6449" w:rsidRDefault="00407E40" w:rsidP="00407E40">
      <w:pPr>
        <w:pStyle w:val="Caption"/>
        <w:ind w:left="-567" w:right="-283"/>
        <w:jc w:val="both"/>
        <w:rPr>
          <w:rFonts w:ascii="Times New Roman" w:hAnsi="Times New Roman" w:cs="Times New Roman"/>
          <w:i w:val="0"/>
          <w:iCs w:val="0"/>
          <w:color w:val="auto"/>
          <w:sz w:val="20"/>
          <w:szCs w:val="20"/>
        </w:rPr>
      </w:pPr>
      <w:r w:rsidRPr="00FB6449">
        <w:rPr>
          <w:rFonts w:ascii="Times New Roman" w:hAnsi="Times New Roman" w:cs="Times New Roman"/>
          <w:b/>
          <w:i w:val="0"/>
          <w:iCs w:val="0"/>
          <w:color w:val="auto"/>
          <w:sz w:val="20"/>
          <w:szCs w:val="20"/>
        </w:rPr>
        <w:t xml:space="preserve">Figure 16: </w:t>
      </w:r>
      <w:r w:rsidRPr="00FB6449">
        <w:rPr>
          <w:rFonts w:ascii="Times New Roman" w:hAnsi="Times New Roman" w:cs="Times New Roman"/>
          <w:i w:val="0"/>
          <w:iCs w:val="0"/>
          <w:color w:val="auto"/>
          <w:sz w:val="20"/>
          <w:szCs w:val="20"/>
        </w:rPr>
        <w:t>A plot of</w:t>
      </w:r>
      <w:r w:rsidRPr="00FB6449">
        <w:rPr>
          <w:rFonts w:ascii="Times New Roman" w:hAnsi="Times New Roman" w:cs="Times New Roman"/>
          <w:b/>
          <w:i w:val="0"/>
          <w:iCs w:val="0"/>
          <w:color w:val="auto"/>
          <w:sz w:val="20"/>
          <w:szCs w:val="20"/>
        </w:rPr>
        <w:t xml:space="preserve"> v</w:t>
      </w:r>
      <w:r w:rsidRPr="00FB6449">
        <w:rPr>
          <w:rFonts w:ascii="Times New Roman" w:hAnsi="Times New Roman" w:cs="Times New Roman"/>
          <w:i w:val="0"/>
          <w:iCs w:val="0"/>
          <w:color w:val="auto"/>
          <w:sz w:val="20"/>
          <w:szCs w:val="20"/>
        </w:rPr>
        <w:t xml:space="preserve">ariation of structure velocity with mixture superficial velocity at various liquid superficial velocities. (a) Probes 1 and 2 are located at 8.1 and 8.3 m, respectively. Axial distances of 8.1 and 8.3 corresponds to L/D = 64 and 65, respectively. </w:t>
      </w:r>
    </w:p>
    <w:p w14:paraId="41F79BF9" w14:textId="77777777" w:rsidR="00CF47CC" w:rsidRPr="00FB6449" w:rsidRDefault="00CF47CC" w:rsidP="00304660">
      <w:pPr>
        <w:ind w:left="-567" w:right="283"/>
      </w:pPr>
    </w:p>
    <w:p w14:paraId="63F49B57" w14:textId="77777777" w:rsidR="00C23567" w:rsidRPr="00FB6449" w:rsidRDefault="00C23567" w:rsidP="00304660">
      <w:pPr>
        <w:ind w:left="-567" w:right="283"/>
      </w:pPr>
    </w:p>
    <w:p w14:paraId="29BEC8CE" w14:textId="77777777" w:rsidR="005D7628" w:rsidRPr="00FB6449" w:rsidRDefault="005D7628" w:rsidP="00304660">
      <w:pPr>
        <w:spacing w:after="120"/>
        <w:ind w:left="-567" w:right="283"/>
        <w:jc w:val="center"/>
        <w:rPr>
          <w:rFonts w:ascii="Times New Roman" w:hAnsi="Times New Roman"/>
          <w:b/>
          <w:sz w:val="20"/>
          <w:szCs w:val="20"/>
          <w:lang w:val="en-US"/>
        </w:rPr>
      </w:pPr>
      <w:r w:rsidRPr="00FB6449">
        <w:rPr>
          <w:rFonts w:ascii="Times New Roman" w:hAnsi="Times New Roman"/>
          <w:b/>
          <w:sz w:val="20"/>
          <w:szCs w:val="20"/>
          <w:lang w:val="en-US"/>
        </w:rPr>
        <w:t>Table captions:</w:t>
      </w:r>
    </w:p>
    <w:p w14:paraId="172A475A" w14:textId="77777777" w:rsidR="005D7628" w:rsidRPr="00FB6449" w:rsidRDefault="005D7628" w:rsidP="00304660">
      <w:pPr>
        <w:spacing w:after="120"/>
        <w:ind w:left="-567" w:right="283"/>
        <w:jc w:val="center"/>
        <w:rPr>
          <w:rFonts w:ascii="Times New Roman" w:hAnsi="Times New Roman"/>
          <w:b/>
          <w:sz w:val="20"/>
          <w:szCs w:val="20"/>
          <w:lang w:val="en-US"/>
        </w:rPr>
      </w:pPr>
    </w:p>
    <w:p w14:paraId="4C000A3B" w14:textId="77777777" w:rsidR="005D7628" w:rsidRPr="00FB6449" w:rsidRDefault="005D7628" w:rsidP="00304660">
      <w:pPr>
        <w:spacing w:after="0" w:line="480" w:lineRule="auto"/>
        <w:ind w:left="-567" w:right="283"/>
        <w:jc w:val="both"/>
        <w:rPr>
          <w:rFonts w:ascii="Times New Roman" w:hAnsi="Times New Roman"/>
          <w:noProof/>
          <w:sz w:val="20"/>
          <w:szCs w:val="20"/>
        </w:rPr>
      </w:pPr>
      <w:r w:rsidRPr="00FB6449">
        <w:rPr>
          <w:rFonts w:ascii="Times New Roman" w:hAnsi="Times New Roman"/>
          <w:b/>
          <w:noProof/>
          <w:sz w:val="20"/>
          <w:szCs w:val="20"/>
        </w:rPr>
        <w:t>Table 1:</w:t>
      </w:r>
      <w:r w:rsidRPr="00FB6449">
        <w:rPr>
          <w:rFonts w:ascii="Times New Roman" w:hAnsi="Times New Roman"/>
          <w:noProof/>
          <w:sz w:val="20"/>
          <w:szCs w:val="20"/>
        </w:rPr>
        <w:t xml:space="preserve"> The range of variables</w:t>
      </w:r>
    </w:p>
    <w:p w14:paraId="555D6271" w14:textId="77777777" w:rsidR="005D7628" w:rsidRPr="00FB6449" w:rsidRDefault="005D7628" w:rsidP="00304660">
      <w:pPr>
        <w:ind w:left="-567" w:right="283"/>
      </w:pPr>
    </w:p>
    <w:p w14:paraId="7A967C36" w14:textId="77777777" w:rsidR="00985D65" w:rsidRPr="00FB6449" w:rsidRDefault="00985D65" w:rsidP="00304660">
      <w:pPr>
        <w:ind w:left="-567" w:right="283"/>
      </w:pPr>
    </w:p>
    <w:sectPr w:rsidR="00985D65" w:rsidRPr="00FB6449" w:rsidSect="009637B1">
      <w:footerReference w:type="default" r:id="rId106"/>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6C8FFD" w16cid:durableId="1F8E105C"/>
  <w16cid:commentId w16cid:paraId="3A9D77AE" w16cid:durableId="1F8E434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3D5C1" w14:textId="77777777" w:rsidR="000E0784" w:rsidRDefault="000E0784" w:rsidP="008478EB">
      <w:pPr>
        <w:spacing w:after="0" w:line="240" w:lineRule="auto"/>
      </w:pPr>
      <w:r>
        <w:separator/>
      </w:r>
    </w:p>
  </w:endnote>
  <w:endnote w:type="continuationSeparator" w:id="0">
    <w:p w14:paraId="14368A8D" w14:textId="77777777" w:rsidR="000E0784" w:rsidRDefault="000E0784" w:rsidP="0084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等线">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687820"/>
      <w:docPartObj>
        <w:docPartGallery w:val="Page Numbers (Bottom of Page)"/>
        <w:docPartUnique/>
      </w:docPartObj>
    </w:sdtPr>
    <w:sdtEndPr>
      <w:rPr>
        <w:color w:val="7F7F7F" w:themeColor="background1" w:themeShade="7F"/>
        <w:spacing w:val="60"/>
      </w:rPr>
    </w:sdtEndPr>
    <w:sdtContent>
      <w:p w14:paraId="53C10CAB" w14:textId="5134D418" w:rsidR="00497C1E" w:rsidRDefault="00497C1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7637A" w:rsidRPr="0007637A">
          <w:rPr>
            <w:b/>
            <w:bCs/>
            <w:noProof/>
          </w:rPr>
          <w:t>21</w:t>
        </w:r>
        <w:r>
          <w:rPr>
            <w:b/>
            <w:bCs/>
            <w:noProof/>
          </w:rPr>
          <w:fldChar w:fldCharType="end"/>
        </w:r>
        <w:r>
          <w:rPr>
            <w:b/>
            <w:bCs/>
          </w:rPr>
          <w:t xml:space="preserve"> | </w:t>
        </w:r>
        <w:r>
          <w:rPr>
            <w:color w:val="7F7F7F" w:themeColor="background1" w:themeShade="7F"/>
            <w:spacing w:val="60"/>
          </w:rPr>
          <w:t>Page</w:t>
        </w:r>
      </w:p>
    </w:sdtContent>
  </w:sdt>
  <w:p w14:paraId="300FD42A" w14:textId="77777777" w:rsidR="00497C1E" w:rsidRDefault="00497C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EDB82" w14:textId="77777777" w:rsidR="000E0784" w:rsidRDefault="000E0784" w:rsidP="008478EB">
      <w:pPr>
        <w:spacing w:after="0" w:line="240" w:lineRule="auto"/>
      </w:pPr>
      <w:r>
        <w:separator/>
      </w:r>
    </w:p>
  </w:footnote>
  <w:footnote w:type="continuationSeparator" w:id="0">
    <w:p w14:paraId="4F7FC4E0" w14:textId="77777777" w:rsidR="000E0784" w:rsidRDefault="000E0784" w:rsidP="00847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24136"/>
    <w:multiLevelType w:val="multilevel"/>
    <w:tmpl w:val="9E2471EA"/>
    <w:lvl w:ilvl="0">
      <w:start w:val="1"/>
      <w:numFmt w:val="decimal"/>
      <w:lvlText w:val="%1."/>
      <w:lvlJc w:val="left"/>
      <w:pPr>
        <w:ind w:left="840" w:hanging="360"/>
      </w:pPr>
      <w:rPr>
        <w:rFonts w:hint="default"/>
      </w:rPr>
    </w:lvl>
    <w:lvl w:ilvl="1">
      <w:start w:val="1"/>
      <w:numFmt w:val="decimal"/>
      <w:isLgl/>
      <w:lvlText w:val="%1.%2."/>
      <w:lvlJc w:val="left"/>
      <w:pPr>
        <w:ind w:left="1260" w:hanging="600"/>
      </w:pPr>
      <w:rPr>
        <w:rFonts w:hint="default"/>
        <w:i/>
      </w:rPr>
    </w:lvl>
    <w:lvl w:ilvl="2">
      <w:start w:val="5"/>
      <w:numFmt w:val="decimal"/>
      <w:isLgl/>
      <w:lvlText w:val="%1.%2.%3."/>
      <w:lvlJc w:val="left"/>
      <w:pPr>
        <w:ind w:left="1560" w:hanging="720"/>
      </w:pPr>
      <w:rPr>
        <w:rFonts w:hint="default"/>
        <w:i/>
      </w:rPr>
    </w:lvl>
    <w:lvl w:ilvl="3">
      <w:start w:val="1"/>
      <w:numFmt w:val="decimal"/>
      <w:isLgl/>
      <w:lvlText w:val="%1.%2.%3.%4."/>
      <w:lvlJc w:val="left"/>
      <w:pPr>
        <w:ind w:left="1740" w:hanging="720"/>
      </w:pPr>
      <w:rPr>
        <w:rFonts w:hint="default"/>
        <w:i/>
      </w:rPr>
    </w:lvl>
    <w:lvl w:ilvl="4">
      <w:start w:val="1"/>
      <w:numFmt w:val="decimal"/>
      <w:isLgl/>
      <w:lvlText w:val="%1.%2.%3.%4.%5."/>
      <w:lvlJc w:val="left"/>
      <w:pPr>
        <w:ind w:left="2280" w:hanging="1080"/>
      </w:pPr>
      <w:rPr>
        <w:rFonts w:hint="default"/>
        <w:i/>
      </w:rPr>
    </w:lvl>
    <w:lvl w:ilvl="5">
      <w:start w:val="1"/>
      <w:numFmt w:val="decimal"/>
      <w:isLgl/>
      <w:lvlText w:val="%1.%2.%3.%4.%5.%6."/>
      <w:lvlJc w:val="left"/>
      <w:pPr>
        <w:ind w:left="2460" w:hanging="1080"/>
      </w:pPr>
      <w:rPr>
        <w:rFonts w:hint="default"/>
        <w:i/>
      </w:rPr>
    </w:lvl>
    <w:lvl w:ilvl="6">
      <w:start w:val="1"/>
      <w:numFmt w:val="decimal"/>
      <w:isLgl/>
      <w:lvlText w:val="%1.%2.%3.%4.%5.%6.%7."/>
      <w:lvlJc w:val="left"/>
      <w:pPr>
        <w:ind w:left="3000" w:hanging="1440"/>
      </w:pPr>
      <w:rPr>
        <w:rFonts w:hint="default"/>
        <w:i/>
      </w:rPr>
    </w:lvl>
    <w:lvl w:ilvl="7">
      <w:start w:val="1"/>
      <w:numFmt w:val="decimal"/>
      <w:isLgl/>
      <w:lvlText w:val="%1.%2.%3.%4.%5.%6.%7.%8."/>
      <w:lvlJc w:val="left"/>
      <w:pPr>
        <w:ind w:left="3180" w:hanging="1440"/>
      </w:pPr>
      <w:rPr>
        <w:rFonts w:hint="default"/>
        <w:i/>
      </w:rPr>
    </w:lvl>
    <w:lvl w:ilvl="8">
      <w:start w:val="1"/>
      <w:numFmt w:val="decimal"/>
      <w:isLgl/>
      <w:lvlText w:val="%1.%2.%3.%4.%5.%6.%7.%8.%9."/>
      <w:lvlJc w:val="left"/>
      <w:pPr>
        <w:ind w:left="3720" w:hanging="1800"/>
      </w:pPr>
      <w:rPr>
        <w:rFonts w:hint="default"/>
        <w:i/>
      </w:rPr>
    </w:lvl>
  </w:abstractNum>
  <w:abstractNum w:abstractNumId="1">
    <w:nsid w:val="05A35F7A"/>
    <w:multiLevelType w:val="multilevel"/>
    <w:tmpl w:val="37B450C8"/>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1AE04A7"/>
    <w:multiLevelType w:val="hybridMultilevel"/>
    <w:tmpl w:val="AA3686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B24B97"/>
    <w:multiLevelType w:val="multilevel"/>
    <w:tmpl w:val="674891D6"/>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83B4BC9"/>
    <w:multiLevelType w:val="multilevel"/>
    <w:tmpl w:val="33A252E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9CC67DF"/>
    <w:multiLevelType w:val="hybridMultilevel"/>
    <w:tmpl w:val="DABC1C80"/>
    <w:lvl w:ilvl="0" w:tplc="0468000F">
      <w:start w:val="1"/>
      <w:numFmt w:val="decimal"/>
      <w:lvlText w:val="%1."/>
      <w:lvlJc w:val="left"/>
      <w:pPr>
        <w:ind w:left="720" w:hanging="360"/>
      </w:pPr>
      <w:rPr>
        <w:rFonts w:hint="default"/>
      </w:rPr>
    </w:lvl>
    <w:lvl w:ilvl="1" w:tplc="04680019" w:tentative="1">
      <w:start w:val="1"/>
      <w:numFmt w:val="lowerLetter"/>
      <w:lvlText w:val="%2."/>
      <w:lvlJc w:val="left"/>
      <w:pPr>
        <w:ind w:left="1440" w:hanging="360"/>
      </w:pPr>
    </w:lvl>
    <w:lvl w:ilvl="2" w:tplc="0468001B" w:tentative="1">
      <w:start w:val="1"/>
      <w:numFmt w:val="lowerRoman"/>
      <w:lvlText w:val="%3."/>
      <w:lvlJc w:val="right"/>
      <w:pPr>
        <w:ind w:left="2160" w:hanging="180"/>
      </w:pPr>
    </w:lvl>
    <w:lvl w:ilvl="3" w:tplc="0468000F" w:tentative="1">
      <w:start w:val="1"/>
      <w:numFmt w:val="decimal"/>
      <w:lvlText w:val="%4."/>
      <w:lvlJc w:val="left"/>
      <w:pPr>
        <w:ind w:left="2880" w:hanging="360"/>
      </w:pPr>
    </w:lvl>
    <w:lvl w:ilvl="4" w:tplc="04680019" w:tentative="1">
      <w:start w:val="1"/>
      <w:numFmt w:val="lowerLetter"/>
      <w:lvlText w:val="%5."/>
      <w:lvlJc w:val="left"/>
      <w:pPr>
        <w:ind w:left="3600" w:hanging="360"/>
      </w:pPr>
    </w:lvl>
    <w:lvl w:ilvl="5" w:tplc="0468001B" w:tentative="1">
      <w:start w:val="1"/>
      <w:numFmt w:val="lowerRoman"/>
      <w:lvlText w:val="%6."/>
      <w:lvlJc w:val="right"/>
      <w:pPr>
        <w:ind w:left="4320" w:hanging="180"/>
      </w:pPr>
    </w:lvl>
    <w:lvl w:ilvl="6" w:tplc="0468000F" w:tentative="1">
      <w:start w:val="1"/>
      <w:numFmt w:val="decimal"/>
      <w:lvlText w:val="%7."/>
      <w:lvlJc w:val="left"/>
      <w:pPr>
        <w:ind w:left="5040" w:hanging="360"/>
      </w:pPr>
    </w:lvl>
    <w:lvl w:ilvl="7" w:tplc="04680019" w:tentative="1">
      <w:start w:val="1"/>
      <w:numFmt w:val="lowerLetter"/>
      <w:lvlText w:val="%8."/>
      <w:lvlJc w:val="left"/>
      <w:pPr>
        <w:ind w:left="5760" w:hanging="360"/>
      </w:pPr>
    </w:lvl>
    <w:lvl w:ilvl="8" w:tplc="0468001B" w:tentative="1">
      <w:start w:val="1"/>
      <w:numFmt w:val="lowerRoman"/>
      <w:lvlText w:val="%9."/>
      <w:lvlJc w:val="right"/>
      <w:pPr>
        <w:ind w:left="6480" w:hanging="180"/>
      </w:pPr>
    </w:lvl>
  </w:abstractNum>
  <w:abstractNum w:abstractNumId="6">
    <w:nsid w:val="1C3F5EAF"/>
    <w:multiLevelType w:val="hybridMultilevel"/>
    <w:tmpl w:val="7DFCC87A"/>
    <w:lvl w:ilvl="0" w:tplc="7CBCABA2">
      <w:start w:val="1"/>
      <w:numFmt w:val="lowerRoman"/>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25FA1"/>
    <w:multiLevelType w:val="hybridMultilevel"/>
    <w:tmpl w:val="A1468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8D7BFD"/>
    <w:multiLevelType w:val="hybridMultilevel"/>
    <w:tmpl w:val="589A8700"/>
    <w:lvl w:ilvl="0" w:tplc="987AE754">
      <w:start w:val="1"/>
      <w:numFmt w:val="bullet"/>
      <w:lvlText w:val=""/>
      <w:lvlJc w:val="left"/>
      <w:pPr>
        <w:ind w:left="153" w:hanging="360"/>
      </w:pPr>
      <w:rPr>
        <w:rFonts w:ascii="Symbol" w:hAnsi="Symbol" w:hint="default"/>
        <w:color w:val="auto"/>
      </w:rPr>
    </w:lvl>
    <w:lvl w:ilvl="1" w:tplc="04680003" w:tentative="1">
      <w:start w:val="1"/>
      <w:numFmt w:val="bullet"/>
      <w:lvlText w:val="o"/>
      <w:lvlJc w:val="left"/>
      <w:pPr>
        <w:ind w:left="873" w:hanging="360"/>
      </w:pPr>
      <w:rPr>
        <w:rFonts w:ascii="Courier New" w:hAnsi="Courier New" w:cs="Courier New" w:hint="default"/>
      </w:rPr>
    </w:lvl>
    <w:lvl w:ilvl="2" w:tplc="04680005" w:tentative="1">
      <w:start w:val="1"/>
      <w:numFmt w:val="bullet"/>
      <w:lvlText w:val=""/>
      <w:lvlJc w:val="left"/>
      <w:pPr>
        <w:ind w:left="1593" w:hanging="360"/>
      </w:pPr>
      <w:rPr>
        <w:rFonts w:ascii="Wingdings" w:hAnsi="Wingdings" w:hint="default"/>
      </w:rPr>
    </w:lvl>
    <w:lvl w:ilvl="3" w:tplc="04680001" w:tentative="1">
      <w:start w:val="1"/>
      <w:numFmt w:val="bullet"/>
      <w:lvlText w:val=""/>
      <w:lvlJc w:val="left"/>
      <w:pPr>
        <w:ind w:left="2313" w:hanging="360"/>
      </w:pPr>
      <w:rPr>
        <w:rFonts w:ascii="Symbol" w:hAnsi="Symbol" w:hint="default"/>
      </w:rPr>
    </w:lvl>
    <w:lvl w:ilvl="4" w:tplc="04680003" w:tentative="1">
      <w:start w:val="1"/>
      <w:numFmt w:val="bullet"/>
      <w:lvlText w:val="o"/>
      <w:lvlJc w:val="left"/>
      <w:pPr>
        <w:ind w:left="3033" w:hanging="360"/>
      </w:pPr>
      <w:rPr>
        <w:rFonts w:ascii="Courier New" w:hAnsi="Courier New" w:cs="Courier New" w:hint="default"/>
      </w:rPr>
    </w:lvl>
    <w:lvl w:ilvl="5" w:tplc="04680005" w:tentative="1">
      <w:start w:val="1"/>
      <w:numFmt w:val="bullet"/>
      <w:lvlText w:val=""/>
      <w:lvlJc w:val="left"/>
      <w:pPr>
        <w:ind w:left="3753" w:hanging="360"/>
      </w:pPr>
      <w:rPr>
        <w:rFonts w:ascii="Wingdings" w:hAnsi="Wingdings" w:hint="default"/>
      </w:rPr>
    </w:lvl>
    <w:lvl w:ilvl="6" w:tplc="04680001" w:tentative="1">
      <w:start w:val="1"/>
      <w:numFmt w:val="bullet"/>
      <w:lvlText w:val=""/>
      <w:lvlJc w:val="left"/>
      <w:pPr>
        <w:ind w:left="4473" w:hanging="360"/>
      </w:pPr>
      <w:rPr>
        <w:rFonts w:ascii="Symbol" w:hAnsi="Symbol" w:hint="default"/>
      </w:rPr>
    </w:lvl>
    <w:lvl w:ilvl="7" w:tplc="04680003" w:tentative="1">
      <w:start w:val="1"/>
      <w:numFmt w:val="bullet"/>
      <w:lvlText w:val="o"/>
      <w:lvlJc w:val="left"/>
      <w:pPr>
        <w:ind w:left="5193" w:hanging="360"/>
      </w:pPr>
      <w:rPr>
        <w:rFonts w:ascii="Courier New" w:hAnsi="Courier New" w:cs="Courier New" w:hint="default"/>
      </w:rPr>
    </w:lvl>
    <w:lvl w:ilvl="8" w:tplc="04680005" w:tentative="1">
      <w:start w:val="1"/>
      <w:numFmt w:val="bullet"/>
      <w:lvlText w:val=""/>
      <w:lvlJc w:val="left"/>
      <w:pPr>
        <w:ind w:left="5913" w:hanging="360"/>
      </w:pPr>
      <w:rPr>
        <w:rFonts w:ascii="Wingdings" w:hAnsi="Wingdings" w:hint="default"/>
      </w:rPr>
    </w:lvl>
  </w:abstractNum>
  <w:abstractNum w:abstractNumId="9">
    <w:nsid w:val="21A85DB1"/>
    <w:multiLevelType w:val="multilevel"/>
    <w:tmpl w:val="1C08CD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8E87AD5"/>
    <w:multiLevelType w:val="hybridMultilevel"/>
    <w:tmpl w:val="527260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686BCC"/>
    <w:multiLevelType w:val="hybridMultilevel"/>
    <w:tmpl w:val="86526D7A"/>
    <w:lvl w:ilvl="0" w:tplc="3034A1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C1263D4"/>
    <w:multiLevelType w:val="hybridMultilevel"/>
    <w:tmpl w:val="02641660"/>
    <w:lvl w:ilvl="0" w:tplc="AEBCFEC4">
      <w:start w:val="1"/>
      <w:numFmt w:val="bullet"/>
      <w:lvlText w:val="•"/>
      <w:lvlJc w:val="left"/>
      <w:pPr>
        <w:tabs>
          <w:tab w:val="num" w:pos="720"/>
        </w:tabs>
        <w:ind w:left="720" w:hanging="360"/>
      </w:pPr>
      <w:rPr>
        <w:rFonts w:ascii="Arial" w:hAnsi="Arial" w:hint="default"/>
      </w:rPr>
    </w:lvl>
    <w:lvl w:ilvl="1" w:tplc="69789AA0" w:tentative="1">
      <w:start w:val="1"/>
      <w:numFmt w:val="bullet"/>
      <w:lvlText w:val="•"/>
      <w:lvlJc w:val="left"/>
      <w:pPr>
        <w:tabs>
          <w:tab w:val="num" w:pos="1440"/>
        </w:tabs>
        <w:ind w:left="1440" w:hanging="360"/>
      </w:pPr>
      <w:rPr>
        <w:rFonts w:ascii="Arial" w:hAnsi="Arial" w:hint="default"/>
      </w:rPr>
    </w:lvl>
    <w:lvl w:ilvl="2" w:tplc="5D90F334" w:tentative="1">
      <w:start w:val="1"/>
      <w:numFmt w:val="bullet"/>
      <w:lvlText w:val="•"/>
      <w:lvlJc w:val="left"/>
      <w:pPr>
        <w:tabs>
          <w:tab w:val="num" w:pos="2160"/>
        </w:tabs>
        <w:ind w:left="2160" w:hanging="360"/>
      </w:pPr>
      <w:rPr>
        <w:rFonts w:ascii="Arial" w:hAnsi="Arial" w:hint="default"/>
      </w:rPr>
    </w:lvl>
    <w:lvl w:ilvl="3" w:tplc="C674002E" w:tentative="1">
      <w:start w:val="1"/>
      <w:numFmt w:val="bullet"/>
      <w:lvlText w:val="•"/>
      <w:lvlJc w:val="left"/>
      <w:pPr>
        <w:tabs>
          <w:tab w:val="num" w:pos="2880"/>
        </w:tabs>
        <w:ind w:left="2880" w:hanging="360"/>
      </w:pPr>
      <w:rPr>
        <w:rFonts w:ascii="Arial" w:hAnsi="Arial" w:hint="default"/>
      </w:rPr>
    </w:lvl>
    <w:lvl w:ilvl="4" w:tplc="1F5083B8" w:tentative="1">
      <w:start w:val="1"/>
      <w:numFmt w:val="bullet"/>
      <w:lvlText w:val="•"/>
      <w:lvlJc w:val="left"/>
      <w:pPr>
        <w:tabs>
          <w:tab w:val="num" w:pos="3600"/>
        </w:tabs>
        <w:ind w:left="3600" w:hanging="360"/>
      </w:pPr>
      <w:rPr>
        <w:rFonts w:ascii="Arial" w:hAnsi="Arial" w:hint="default"/>
      </w:rPr>
    </w:lvl>
    <w:lvl w:ilvl="5" w:tplc="9A36B310" w:tentative="1">
      <w:start w:val="1"/>
      <w:numFmt w:val="bullet"/>
      <w:lvlText w:val="•"/>
      <w:lvlJc w:val="left"/>
      <w:pPr>
        <w:tabs>
          <w:tab w:val="num" w:pos="4320"/>
        </w:tabs>
        <w:ind w:left="4320" w:hanging="360"/>
      </w:pPr>
      <w:rPr>
        <w:rFonts w:ascii="Arial" w:hAnsi="Arial" w:hint="default"/>
      </w:rPr>
    </w:lvl>
    <w:lvl w:ilvl="6" w:tplc="E716D560" w:tentative="1">
      <w:start w:val="1"/>
      <w:numFmt w:val="bullet"/>
      <w:lvlText w:val="•"/>
      <w:lvlJc w:val="left"/>
      <w:pPr>
        <w:tabs>
          <w:tab w:val="num" w:pos="5040"/>
        </w:tabs>
        <w:ind w:left="5040" w:hanging="360"/>
      </w:pPr>
      <w:rPr>
        <w:rFonts w:ascii="Arial" w:hAnsi="Arial" w:hint="default"/>
      </w:rPr>
    </w:lvl>
    <w:lvl w:ilvl="7" w:tplc="587A9EDA" w:tentative="1">
      <w:start w:val="1"/>
      <w:numFmt w:val="bullet"/>
      <w:lvlText w:val="•"/>
      <w:lvlJc w:val="left"/>
      <w:pPr>
        <w:tabs>
          <w:tab w:val="num" w:pos="5760"/>
        </w:tabs>
        <w:ind w:left="5760" w:hanging="360"/>
      </w:pPr>
      <w:rPr>
        <w:rFonts w:ascii="Arial" w:hAnsi="Arial" w:hint="default"/>
      </w:rPr>
    </w:lvl>
    <w:lvl w:ilvl="8" w:tplc="BF466440" w:tentative="1">
      <w:start w:val="1"/>
      <w:numFmt w:val="bullet"/>
      <w:lvlText w:val="•"/>
      <w:lvlJc w:val="left"/>
      <w:pPr>
        <w:tabs>
          <w:tab w:val="num" w:pos="6480"/>
        </w:tabs>
        <w:ind w:left="6480" w:hanging="360"/>
      </w:pPr>
      <w:rPr>
        <w:rFonts w:ascii="Arial" w:hAnsi="Arial" w:hint="default"/>
      </w:rPr>
    </w:lvl>
  </w:abstractNum>
  <w:abstractNum w:abstractNumId="13">
    <w:nsid w:val="2EB17850"/>
    <w:multiLevelType w:val="hybridMultilevel"/>
    <w:tmpl w:val="6CCA09F4"/>
    <w:lvl w:ilvl="0" w:tplc="2D90795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D34D05"/>
    <w:multiLevelType w:val="hybridMultilevel"/>
    <w:tmpl w:val="645474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A832C8"/>
    <w:multiLevelType w:val="hybridMultilevel"/>
    <w:tmpl w:val="C194ECB0"/>
    <w:lvl w:ilvl="0" w:tplc="0468000F">
      <w:start w:val="1"/>
      <w:numFmt w:val="decimal"/>
      <w:lvlText w:val="%1."/>
      <w:lvlJc w:val="left"/>
      <w:pPr>
        <w:ind w:left="720" w:hanging="360"/>
      </w:pPr>
      <w:rPr>
        <w:rFonts w:hint="default"/>
      </w:rPr>
    </w:lvl>
    <w:lvl w:ilvl="1" w:tplc="04680019" w:tentative="1">
      <w:start w:val="1"/>
      <w:numFmt w:val="lowerLetter"/>
      <w:lvlText w:val="%2."/>
      <w:lvlJc w:val="left"/>
      <w:pPr>
        <w:ind w:left="1440" w:hanging="360"/>
      </w:pPr>
    </w:lvl>
    <w:lvl w:ilvl="2" w:tplc="0468001B" w:tentative="1">
      <w:start w:val="1"/>
      <w:numFmt w:val="lowerRoman"/>
      <w:lvlText w:val="%3."/>
      <w:lvlJc w:val="right"/>
      <w:pPr>
        <w:ind w:left="2160" w:hanging="180"/>
      </w:pPr>
    </w:lvl>
    <w:lvl w:ilvl="3" w:tplc="0468000F" w:tentative="1">
      <w:start w:val="1"/>
      <w:numFmt w:val="decimal"/>
      <w:lvlText w:val="%4."/>
      <w:lvlJc w:val="left"/>
      <w:pPr>
        <w:ind w:left="2880" w:hanging="360"/>
      </w:pPr>
    </w:lvl>
    <w:lvl w:ilvl="4" w:tplc="04680019" w:tentative="1">
      <w:start w:val="1"/>
      <w:numFmt w:val="lowerLetter"/>
      <w:lvlText w:val="%5."/>
      <w:lvlJc w:val="left"/>
      <w:pPr>
        <w:ind w:left="3600" w:hanging="360"/>
      </w:pPr>
    </w:lvl>
    <w:lvl w:ilvl="5" w:tplc="0468001B" w:tentative="1">
      <w:start w:val="1"/>
      <w:numFmt w:val="lowerRoman"/>
      <w:lvlText w:val="%6."/>
      <w:lvlJc w:val="right"/>
      <w:pPr>
        <w:ind w:left="4320" w:hanging="180"/>
      </w:pPr>
    </w:lvl>
    <w:lvl w:ilvl="6" w:tplc="0468000F" w:tentative="1">
      <w:start w:val="1"/>
      <w:numFmt w:val="decimal"/>
      <w:lvlText w:val="%7."/>
      <w:lvlJc w:val="left"/>
      <w:pPr>
        <w:ind w:left="5040" w:hanging="360"/>
      </w:pPr>
    </w:lvl>
    <w:lvl w:ilvl="7" w:tplc="04680019" w:tentative="1">
      <w:start w:val="1"/>
      <w:numFmt w:val="lowerLetter"/>
      <w:lvlText w:val="%8."/>
      <w:lvlJc w:val="left"/>
      <w:pPr>
        <w:ind w:left="5760" w:hanging="360"/>
      </w:pPr>
    </w:lvl>
    <w:lvl w:ilvl="8" w:tplc="0468001B" w:tentative="1">
      <w:start w:val="1"/>
      <w:numFmt w:val="lowerRoman"/>
      <w:lvlText w:val="%9."/>
      <w:lvlJc w:val="right"/>
      <w:pPr>
        <w:ind w:left="6480" w:hanging="180"/>
      </w:pPr>
    </w:lvl>
  </w:abstractNum>
  <w:abstractNum w:abstractNumId="16">
    <w:nsid w:val="34D05A1A"/>
    <w:multiLevelType w:val="hybridMultilevel"/>
    <w:tmpl w:val="D1706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9C3621"/>
    <w:multiLevelType w:val="hybridMultilevel"/>
    <w:tmpl w:val="E44E3206"/>
    <w:lvl w:ilvl="0" w:tplc="7E8AF9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2C36E0"/>
    <w:multiLevelType w:val="hybridMultilevel"/>
    <w:tmpl w:val="3F88B2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1A72DE"/>
    <w:multiLevelType w:val="hybridMultilevel"/>
    <w:tmpl w:val="CB842A5E"/>
    <w:lvl w:ilvl="0" w:tplc="19C88CB6">
      <w:start w:val="1"/>
      <w:numFmt w:val="lowerLetter"/>
      <w:lvlText w:val="(%1)"/>
      <w:lvlJc w:val="left"/>
      <w:pPr>
        <w:ind w:left="-207" w:hanging="360"/>
      </w:pPr>
      <w:rPr>
        <w:rFonts w:hint="default"/>
      </w:rPr>
    </w:lvl>
    <w:lvl w:ilvl="1" w:tplc="04680019" w:tentative="1">
      <w:start w:val="1"/>
      <w:numFmt w:val="lowerLetter"/>
      <w:lvlText w:val="%2."/>
      <w:lvlJc w:val="left"/>
      <w:pPr>
        <w:ind w:left="513" w:hanging="360"/>
      </w:pPr>
    </w:lvl>
    <w:lvl w:ilvl="2" w:tplc="0468001B" w:tentative="1">
      <w:start w:val="1"/>
      <w:numFmt w:val="lowerRoman"/>
      <w:lvlText w:val="%3."/>
      <w:lvlJc w:val="right"/>
      <w:pPr>
        <w:ind w:left="1233" w:hanging="180"/>
      </w:pPr>
    </w:lvl>
    <w:lvl w:ilvl="3" w:tplc="0468000F" w:tentative="1">
      <w:start w:val="1"/>
      <w:numFmt w:val="decimal"/>
      <w:lvlText w:val="%4."/>
      <w:lvlJc w:val="left"/>
      <w:pPr>
        <w:ind w:left="1953" w:hanging="360"/>
      </w:pPr>
    </w:lvl>
    <w:lvl w:ilvl="4" w:tplc="04680019" w:tentative="1">
      <w:start w:val="1"/>
      <w:numFmt w:val="lowerLetter"/>
      <w:lvlText w:val="%5."/>
      <w:lvlJc w:val="left"/>
      <w:pPr>
        <w:ind w:left="2673" w:hanging="360"/>
      </w:pPr>
    </w:lvl>
    <w:lvl w:ilvl="5" w:tplc="0468001B" w:tentative="1">
      <w:start w:val="1"/>
      <w:numFmt w:val="lowerRoman"/>
      <w:lvlText w:val="%6."/>
      <w:lvlJc w:val="right"/>
      <w:pPr>
        <w:ind w:left="3393" w:hanging="180"/>
      </w:pPr>
    </w:lvl>
    <w:lvl w:ilvl="6" w:tplc="0468000F" w:tentative="1">
      <w:start w:val="1"/>
      <w:numFmt w:val="decimal"/>
      <w:lvlText w:val="%7."/>
      <w:lvlJc w:val="left"/>
      <w:pPr>
        <w:ind w:left="4113" w:hanging="360"/>
      </w:pPr>
    </w:lvl>
    <w:lvl w:ilvl="7" w:tplc="04680019" w:tentative="1">
      <w:start w:val="1"/>
      <w:numFmt w:val="lowerLetter"/>
      <w:lvlText w:val="%8."/>
      <w:lvlJc w:val="left"/>
      <w:pPr>
        <w:ind w:left="4833" w:hanging="360"/>
      </w:pPr>
    </w:lvl>
    <w:lvl w:ilvl="8" w:tplc="0468001B" w:tentative="1">
      <w:start w:val="1"/>
      <w:numFmt w:val="lowerRoman"/>
      <w:lvlText w:val="%9."/>
      <w:lvlJc w:val="right"/>
      <w:pPr>
        <w:ind w:left="5553" w:hanging="180"/>
      </w:pPr>
    </w:lvl>
  </w:abstractNum>
  <w:abstractNum w:abstractNumId="20">
    <w:nsid w:val="4DEC0988"/>
    <w:multiLevelType w:val="hybridMultilevel"/>
    <w:tmpl w:val="5E984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E67927"/>
    <w:multiLevelType w:val="hybridMultilevel"/>
    <w:tmpl w:val="64020B4C"/>
    <w:lvl w:ilvl="0" w:tplc="DA78DE5C">
      <w:start w:val="1"/>
      <w:numFmt w:val="bullet"/>
      <w:lvlText w:val=""/>
      <w:lvlJc w:val="left"/>
      <w:pPr>
        <w:tabs>
          <w:tab w:val="num" w:pos="720"/>
        </w:tabs>
        <w:ind w:left="720" w:hanging="360"/>
      </w:pPr>
      <w:rPr>
        <w:rFonts w:ascii="Wingdings" w:hAnsi="Wingdings" w:hint="default"/>
      </w:rPr>
    </w:lvl>
    <w:lvl w:ilvl="1" w:tplc="F4388A6A">
      <w:start w:val="1"/>
      <w:numFmt w:val="bullet"/>
      <w:lvlText w:val=""/>
      <w:lvlJc w:val="left"/>
      <w:pPr>
        <w:tabs>
          <w:tab w:val="num" w:pos="1440"/>
        </w:tabs>
        <w:ind w:left="1440" w:hanging="360"/>
      </w:pPr>
      <w:rPr>
        <w:rFonts w:ascii="Wingdings" w:hAnsi="Wingdings" w:hint="default"/>
      </w:rPr>
    </w:lvl>
    <w:lvl w:ilvl="2" w:tplc="AA1805F2" w:tentative="1">
      <w:start w:val="1"/>
      <w:numFmt w:val="bullet"/>
      <w:lvlText w:val=""/>
      <w:lvlJc w:val="left"/>
      <w:pPr>
        <w:tabs>
          <w:tab w:val="num" w:pos="2160"/>
        </w:tabs>
        <w:ind w:left="2160" w:hanging="360"/>
      </w:pPr>
      <w:rPr>
        <w:rFonts w:ascii="Wingdings" w:hAnsi="Wingdings" w:hint="default"/>
      </w:rPr>
    </w:lvl>
    <w:lvl w:ilvl="3" w:tplc="7348FDBC" w:tentative="1">
      <w:start w:val="1"/>
      <w:numFmt w:val="bullet"/>
      <w:lvlText w:val=""/>
      <w:lvlJc w:val="left"/>
      <w:pPr>
        <w:tabs>
          <w:tab w:val="num" w:pos="2880"/>
        </w:tabs>
        <w:ind w:left="2880" w:hanging="360"/>
      </w:pPr>
      <w:rPr>
        <w:rFonts w:ascii="Wingdings" w:hAnsi="Wingdings" w:hint="default"/>
      </w:rPr>
    </w:lvl>
    <w:lvl w:ilvl="4" w:tplc="D9E4832C" w:tentative="1">
      <w:start w:val="1"/>
      <w:numFmt w:val="bullet"/>
      <w:lvlText w:val=""/>
      <w:lvlJc w:val="left"/>
      <w:pPr>
        <w:tabs>
          <w:tab w:val="num" w:pos="3600"/>
        </w:tabs>
        <w:ind w:left="3600" w:hanging="360"/>
      </w:pPr>
      <w:rPr>
        <w:rFonts w:ascii="Wingdings" w:hAnsi="Wingdings" w:hint="default"/>
      </w:rPr>
    </w:lvl>
    <w:lvl w:ilvl="5" w:tplc="B756FBB0" w:tentative="1">
      <w:start w:val="1"/>
      <w:numFmt w:val="bullet"/>
      <w:lvlText w:val=""/>
      <w:lvlJc w:val="left"/>
      <w:pPr>
        <w:tabs>
          <w:tab w:val="num" w:pos="4320"/>
        </w:tabs>
        <w:ind w:left="4320" w:hanging="360"/>
      </w:pPr>
      <w:rPr>
        <w:rFonts w:ascii="Wingdings" w:hAnsi="Wingdings" w:hint="default"/>
      </w:rPr>
    </w:lvl>
    <w:lvl w:ilvl="6" w:tplc="12780AB6" w:tentative="1">
      <w:start w:val="1"/>
      <w:numFmt w:val="bullet"/>
      <w:lvlText w:val=""/>
      <w:lvlJc w:val="left"/>
      <w:pPr>
        <w:tabs>
          <w:tab w:val="num" w:pos="5040"/>
        </w:tabs>
        <w:ind w:left="5040" w:hanging="360"/>
      </w:pPr>
      <w:rPr>
        <w:rFonts w:ascii="Wingdings" w:hAnsi="Wingdings" w:hint="default"/>
      </w:rPr>
    </w:lvl>
    <w:lvl w:ilvl="7" w:tplc="3118D32C" w:tentative="1">
      <w:start w:val="1"/>
      <w:numFmt w:val="bullet"/>
      <w:lvlText w:val=""/>
      <w:lvlJc w:val="left"/>
      <w:pPr>
        <w:tabs>
          <w:tab w:val="num" w:pos="5760"/>
        </w:tabs>
        <w:ind w:left="5760" w:hanging="360"/>
      </w:pPr>
      <w:rPr>
        <w:rFonts w:ascii="Wingdings" w:hAnsi="Wingdings" w:hint="default"/>
      </w:rPr>
    </w:lvl>
    <w:lvl w:ilvl="8" w:tplc="D40C9088" w:tentative="1">
      <w:start w:val="1"/>
      <w:numFmt w:val="bullet"/>
      <w:lvlText w:val=""/>
      <w:lvlJc w:val="left"/>
      <w:pPr>
        <w:tabs>
          <w:tab w:val="num" w:pos="6480"/>
        </w:tabs>
        <w:ind w:left="6480" w:hanging="360"/>
      </w:pPr>
      <w:rPr>
        <w:rFonts w:ascii="Wingdings" w:hAnsi="Wingdings" w:hint="default"/>
      </w:rPr>
    </w:lvl>
  </w:abstractNum>
  <w:abstractNum w:abstractNumId="22">
    <w:nsid w:val="51FB4BA7"/>
    <w:multiLevelType w:val="hybridMultilevel"/>
    <w:tmpl w:val="D18A26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3D612C0"/>
    <w:multiLevelType w:val="hybridMultilevel"/>
    <w:tmpl w:val="3CEA4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682E22"/>
    <w:multiLevelType w:val="multilevel"/>
    <w:tmpl w:val="FC18D566"/>
    <w:lvl w:ilvl="0">
      <w:start w:val="1"/>
      <w:numFmt w:val="lowerRoman"/>
      <w:lvlText w:val="%1."/>
      <w:lvlJc w:val="right"/>
      <w:pPr>
        <w:ind w:left="840" w:hanging="360"/>
      </w:pPr>
      <w:rPr>
        <w:rFonts w:hint="default"/>
      </w:rPr>
    </w:lvl>
    <w:lvl w:ilvl="1">
      <w:start w:val="1"/>
      <w:numFmt w:val="decimal"/>
      <w:isLgl/>
      <w:lvlText w:val="%1.%2."/>
      <w:lvlJc w:val="left"/>
      <w:pPr>
        <w:ind w:left="1260" w:hanging="600"/>
      </w:pPr>
      <w:rPr>
        <w:rFonts w:hint="default"/>
        <w:i/>
      </w:rPr>
    </w:lvl>
    <w:lvl w:ilvl="2">
      <w:start w:val="5"/>
      <w:numFmt w:val="decimal"/>
      <w:isLgl/>
      <w:lvlText w:val="%1.%2.%3."/>
      <w:lvlJc w:val="left"/>
      <w:pPr>
        <w:ind w:left="1560" w:hanging="720"/>
      </w:pPr>
      <w:rPr>
        <w:rFonts w:hint="default"/>
        <w:i/>
      </w:rPr>
    </w:lvl>
    <w:lvl w:ilvl="3">
      <w:start w:val="1"/>
      <w:numFmt w:val="decimal"/>
      <w:isLgl/>
      <w:lvlText w:val="%1.%2.%3.%4."/>
      <w:lvlJc w:val="left"/>
      <w:pPr>
        <w:ind w:left="1740" w:hanging="720"/>
      </w:pPr>
      <w:rPr>
        <w:rFonts w:hint="default"/>
        <w:i/>
      </w:rPr>
    </w:lvl>
    <w:lvl w:ilvl="4">
      <w:start w:val="1"/>
      <w:numFmt w:val="decimal"/>
      <w:isLgl/>
      <w:lvlText w:val="%1.%2.%3.%4.%5."/>
      <w:lvlJc w:val="left"/>
      <w:pPr>
        <w:ind w:left="2280" w:hanging="1080"/>
      </w:pPr>
      <w:rPr>
        <w:rFonts w:hint="default"/>
        <w:i/>
      </w:rPr>
    </w:lvl>
    <w:lvl w:ilvl="5">
      <w:start w:val="1"/>
      <w:numFmt w:val="decimal"/>
      <w:isLgl/>
      <w:lvlText w:val="%1.%2.%3.%4.%5.%6."/>
      <w:lvlJc w:val="left"/>
      <w:pPr>
        <w:ind w:left="2460" w:hanging="1080"/>
      </w:pPr>
      <w:rPr>
        <w:rFonts w:hint="default"/>
        <w:i/>
      </w:rPr>
    </w:lvl>
    <w:lvl w:ilvl="6">
      <w:start w:val="1"/>
      <w:numFmt w:val="decimal"/>
      <w:isLgl/>
      <w:lvlText w:val="%1.%2.%3.%4.%5.%6.%7."/>
      <w:lvlJc w:val="left"/>
      <w:pPr>
        <w:ind w:left="3000" w:hanging="1440"/>
      </w:pPr>
      <w:rPr>
        <w:rFonts w:hint="default"/>
        <w:i/>
      </w:rPr>
    </w:lvl>
    <w:lvl w:ilvl="7">
      <w:start w:val="1"/>
      <w:numFmt w:val="decimal"/>
      <w:isLgl/>
      <w:lvlText w:val="%1.%2.%3.%4.%5.%6.%7.%8."/>
      <w:lvlJc w:val="left"/>
      <w:pPr>
        <w:ind w:left="3180" w:hanging="1440"/>
      </w:pPr>
      <w:rPr>
        <w:rFonts w:hint="default"/>
        <w:i/>
      </w:rPr>
    </w:lvl>
    <w:lvl w:ilvl="8">
      <w:start w:val="1"/>
      <w:numFmt w:val="decimal"/>
      <w:isLgl/>
      <w:lvlText w:val="%1.%2.%3.%4.%5.%6.%7.%8.%9."/>
      <w:lvlJc w:val="left"/>
      <w:pPr>
        <w:ind w:left="3720" w:hanging="1800"/>
      </w:pPr>
      <w:rPr>
        <w:rFonts w:hint="default"/>
        <w:i/>
      </w:rPr>
    </w:lvl>
  </w:abstractNum>
  <w:abstractNum w:abstractNumId="25">
    <w:nsid w:val="59B712AD"/>
    <w:multiLevelType w:val="hybridMultilevel"/>
    <w:tmpl w:val="4FEC9B26"/>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FA78E5"/>
    <w:multiLevelType w:val="hybridMultilevel"/>
    <w:tmpl w:val="BFEA3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BF92452"/>
    <w:multiLevelType w:val="hybridMultilevel"/>
    <w:tmpl w:val="89368602"/>
    <w:lvl w:ilvl="0" w:tplc="05C84034">
      <w:start w:val="1"/>
      <w:numFmt w:val="decimal"/>
      <w:lvlText w:val="%1)"/>
      <w:lvlJc w:val="left"/>
      <w:pPr>
        <w:ind w:left="-207" w:hanging="360"/>
      </w:pPr>
      <w:rPr>
        <w:rFonts w:hint="default"/>
      </w:rPr>
    </w:lvl>
    <w:lvl w:ilvl="1" w:tplc="04680019" w:tentative="1">
      <w:start w:val="1"/>
      <w:numFmt w:val="lowerLetter"/>
      <w:lvlText w:val="%2."/>
      <w:lvlJc w:val="left"/>
      <w:pPr>
        <w:ind w:left="513" w:hanging="360"/>
      </w:pPr>
    </w:lvl>
    <w:lvl w:ilvl="2" w:tplc="0468001B" w:tentative="1">
      <w:start w:val="1"/>
      <w:numFmt w:val="lowerRoman"/>
      <w:lvlText w:val="%3."/>
      <w:lvlJc w:val="right"/>
      <w:pPr>
        <w:ind w:left="1233" w:hanging="180"/>
      </w:pPr>
    </w:lvl>
    <w:lvl w:ilvl="3" w:tplc="0468000F" w:tentative="1">
      <w:start w:val="1"/>
      <w:numFmt w:val="decimal"/>
      <w:lvlText w:val="%4."/>
      <w:lvlJc w:val="left"/>
      <w:pPr>
        <w:ind w:left="1953" w:hanging="360"/>
      </w:pPr>
    </w:lvl>
    <w:lvl w:ilvl="4" w:tplc="04680019" w:tentative="1">
      <w:start w:val="1"/>
      <w:numFmt w:val="lowerLetter"/>
      <w:lvlText w:val="%5."/>
      <w:lvlJc w:val="left"/>
      <w:pPr>
        <w:ind w:left="2673" w:hanging="360"/>
      </w:pPr>
    </w:lvl>
    <w:lvl w:ilvl="5" w:tplc="0468001B" w:tentative="1">
      <w:start w:val="1"/>
      <w:numFmt w:val="lowerRoman"/>
      <w:lvlText w:val="%6."/>
      <w:lvlJc w:val="right"/>
      <w:pPr>
        <w:ind w:left="3393" w:hanging="180"/>
      </w:pPr>
    </w:lvl>
    <w:lvl w:ilvl="6" w:tplc="0468000F" w:tentative="1">
      <w:start w:val="1"/>
      <w:numFmt w:val="decimal"/>
      <w:lvlText w:val="%7."/>
      <w:lvlJc w:val="left"/>
      <w:pPr>
        <w:ind w:left="4113" w:hanging="360"/>
      </w:pPr>
    </w:lvl>
    <w:lvl w:ilvl="7" w:tplc="04680019" w:tentative="1">
      <w:start w:val="1"/>
      <w:numFmt w:val="lowerLetter"/>
      <w:lvlText w:val="%8."/>
      <w:lvlJc w:val="left"/>
      <w:pPr>
        <w:ind w:left="4833" w:hanging="360"/>
      </w:pPr>
    </w:lvl>
    <w:lvl w:ilvl="8" w:tplc="0468001B" w:tentative="1">
      <w:start w:val="1"/>
      <w:numFmt w:val="lowerRoman"/>
      <w:lvlText w:val="%9."/>
      <w:lvlJc w:val="right"/>
      <w:pPr>
        <w:ind w:left="5553" w:hanging="180"/>
      </w:pPr>
    </w:lvl>
  </w:abstractNum>
  <w:abstractNum w:abstractNumId="28">
    <w:nsid w:val="5E5832AD"/>
    <w:multiLevelType w:val="hybridMultilevel"/>
    <w:tmpl w:val="E146DCF8"/>
    <w:lvl w:ilvl="0" w:tplc="0468000F">
      <w:start w:val="1"/>
      <w:numFmt w:val="decimal"/>
      <w:lvlText w:val="%1."/>
      <w:lvlJc w:val="left"/>
      <w:pPr>
        <w:ind w:left="720" w:hanging="360"/>
      </w:pPr>
      <w:rPr>
        <w:rFonts w:hint="default"/>
      </w:rPr>
    </w:lvl>
    <w:lvl w:ilvl="1" w:tplc="04680019" w:tentative="1">
      <w:start w:val="1"/>
      <w:numFmt w:val="lowerLetter"/>
      <w:lvlText w:val="%2."/>
      <w:lvlJc w:val="left"/>
      <w:pPr>
        <w:ind w:left="1440" w:hanging="360"/>
      </w:pPr>
    </w:lvl>
    <w:lvl w:ilvl="2" w:tplc="0468001B" w:tentative="1">
      <w:start w:val="1"/>
      <w:numFmt w:val="lowerRoman"/>
      <w:lvlText w:val="%3."/>
      <w:lvlJc w:val="right"/>
      <w:pPr>
        <w:ind w:left="2160" w:hanging="180"/>
      </w:pPr>
    </w:lvl>
    <w:lvl w:ilvl="3" w:tplc="0468000F" w:tentative="1">
      <w:start w:val="1"/>
      <w:numFmt w:val="decimal"/>
      <w:lvlText w:val="%4."/>
      <w:lvlJc w:val="left"/>
      <w:pPr>
        <w:ind w:left="2880" w:hanging="360"/>
      </w:pPr>
    </w:lvl>
    <w:lvl w:ilvl="4" w:tplc="04680019" w:tentative="1">
      <w:start w:val="1"/>
      <w:numFmt w:val="lowerLetter"/>
      <w:lvlText w:val="%5."/>
      <w:lvlJc w:val="left"/>
      <w:pPr>
        <w:ind w:left="3600" w:hanging="360"/>
      </w:pPr>
    </w:lvl>
    <w:lvl w:ilvl="5" w:tplc="0468001B" w:tentative="1">
      <w:start w:val="1"/>
      <w:numFmt w:val="lowerRoman"/>
      <w:lvlText w:val="%6."/>
      <w:lvlJc w:val="right"/>
      <w:pPr>
        <w:ind w:left="4320" w:hanging="180"/>
      </w:pPr>
    </w:lvl>
    <w:lvl w:ilvl="6" w:tplc="0468000F" w:tentative="1">
      <w:start w:val="1"/>
      <w:numFmt w:val="decimal"/>
      <w:lvlText w:val="%7."/>
      <w:lvlJc w:val="left"/>
      <w:pPr>
        <w:ind w:left="5040" w:hanging="360"/>
      </w:pPr>
    </w:lvl>
    <w:lvl w:ilvl="7" w:tplc="04680019" w:tentative="1">
      <w:start w:val="1"/>
      <w:numFmt w:val="lowerLetter"/>
      <w:lvlText w:val="%8."/>
      <w:lvlJc w:val="left"/>
      <w:pPr>
        <w:ind w:left="5760" w:hanging="360"/>
      </w:pPr>
    </w:lvl>
    <w:lvl w:ilvl="8" w:tplc="0468001B" w:tentative="1">
      <w:start w:val="1"/>
      <w:numFmt w:val="lowerRoman"/>
      <w:lvlText w:val="%9."/>
      <w:lvlJc w:val="right"/>
      <w:pPr>
        <w:ind w:left="6480" w:hanging="180"/>
      </w:pPr>
    </w:lvl>
  </w:abstractNum>
  <w:abstractNum w:abstractNumId="29">
    <w:nsid w:val="5E8F553D"/>
    <w:multiLevelType w:val="hybridMultilevel"/>
    <w:tmpl w:val="AF9ECC5C"/>
    <w:lvl w:ilvl="0" w:tplc="CCA0C8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AA60C9"/>
    <w:multiLevelType w:val="multilevel"/>
    <w:tmpl w:val="BACE204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5F0C0D0E"/>
    <w:multiLevelType w:val="multilevel"/>
    <w:tmpl w:val="9E2471EA"/>
    <w:lvl w:ilvl="0">
      <w:start w:val="1"/>
      <w:numFmt w:val="decimal"/>
      <w:lvlText w:val="%1."/>
      <w:lvlJc w:val="left"/>
      <w:pPr>
        <w:ind w:left="840" w:hanging="360"/>
      </w:pPr>
      <w:rPr>
        <w:rFonts w:hint="default"/>
      </w:rPr>
    </w:lvl>
    <w:lvl w:ilvl="1">
      <w:start w:val="1"/>
      <w:numFmt w:val="decimal"/>
      <w:isLgl/>
      <w:lvlText w:val="%1.%2."/>
      <w:lvlJc w:val="left"/>
      <w:pPr>
        <w:ind w:left="1260" w:hanging="600"/>
      </w:pPr>
      <w:rPr>
        <w:rFonts w:hint="default"/>
        <w:i/>
      </w:rPr>
    </w:lvl>
    <w:lvl w:ilvl="2">
      <w:start w:val="5"/>
      <w:numFmt w:val="decimal"/>
      <w:isLgl/>
      <w:lvlText w:val="%1.%2.%3."/>
      <w:lvlJc w:val="left"/>
      <w:pPr>
        <w:ind w:left="1560" w:hanging="720"/>
      </w:pPr>
      <w:rPr>
        <w:rFonts w:hint="default"/>
        <w:i/>
      </w:rPr>
    </w:lvl>
    <w:lvl w:ilvl="3">
      <w:start w:val="1"/>
      <w:numFmt w:val="decimal"/>
      <w:isLgl/>
      <w:lvlText w:val="%1.%2.%3.%4."/>
      <w:lvlJc w:val="left"/>
      <w:pPr>
        <w:ind w:left="1740" w:hanging="720"/>
      </w:pPr>
      <w:rPr>
        <w:rFonts w:hint="default"/>
        <w:i/>
      </w:rPr>
    </w:lvl>
    <w:lvl w:ilvl="4">
      <w:start w:val="1"/>
      <w:numFmt w:val="decimal"/>
      <w:isLgl/>
      <w:lvlText w:val="%1.%2.%3.%4.%5."/>
      <w:lvlJc w:val="left"/>
      <w:pPr>
        <w:ind w:left="2280" w:hanging="1080"/>
      </w:pPr>
      <w:rPr>
        <w:rFonts w:hint="default"/>
        <w:i/>
      </w:rPr>
    </w:lvl>
    <w:lvl w:ilvl="5">
      <w:start w:val="1"/>
      <w:numFmt w:val="decimal"/>
      <w:isLgl/>
      <w:lvlText w:val="%1.%2.%3.%4.%5.%6."/>
      <w:lvlJc w:val="left"/>
      <w:pPr>
        <w:ind w:left="2460" w:hanging="1080"/>
      </w:pPr>
      <w:rPr>
        <w:rFonts w:hint="default"/>
        <w:i/>
      </w:rPr>
    </w:lvl>
    <w:lvl w:ilvl="6">
      <w:start w:val="1"/>
      <w:numFmt w:val="decimal"/>
      <w:isLgl/>
      <w:lvlText w:val="%1.%2.%3.%4.%5.%6.%7."/>
      <w:lvlJc w:val="left"/>
      <w:pPr>
        <w:ind w:left="3000" w:hanging="1440"/>
      </w:pPr>
      <w:rPr>
        <w:rFonts w:hint="default"/>
        <w:i/>
      </w:rPr>
    </w:lvl>
    <w:lvl w:ilvl="7">
      <w:start w:val="1"/>
      <w:numFmt w:val="decimal"/>
      <w:isLgl/>
      <w:lvlText w:val="%1.%2.%3.%4.%5.%6.%7.%8."/>
      <w:lvlJc w:val="left"/>
      <w:pPr>
        <w:ind w:left="3180" w:hanging="1440"/>
      </w:pPr>
      <w:rPr>
        <w:rFonts w:hint="default"/>
        <w:i/>
      </w:rPr>
    </w:lvl>
    <w:lvl w:ilvl="8">
      <w:start w:val="1"/>
      <w:numFmt w:val="decimal"/>
      <w:isLgl/>
      <w:lvlText w:val="%1.%2.%3.%4.%5.%6.%7.%8.%9."/>
      <w:lvlJc w:val="left"/>
      <w:pPr>
        <w:ind w:left="3720" w:hanging="1800"/>
      </w:pPr>
      <w:rPr>
        <w:rFonts w:hint="default"/>
        <w:i/>
      </w:rPr>
    </w:lvl>
  </w:abstractNum>
  <w:abstractNum w:abstractNumId="32">
    <w:nsid w:val="63975B50"/>
    <w:multiLevelType w:val="hybridMultilevel"/>
    <w:tmpl w:val="0A2A3C38"/>
    <w:lvl w:ilvl="0" w:tplc="E13C3C56">
      <w:start w:val="1"/>
      <w:numFmt w:val="lowerLetter"/>
      <w:lvlText w:val="(%1)"/>
      <w:lvlJc w:val="left"/>
      <w:pPr>
        <w:ind w:left="720" w:hanging="360"/>
      </w:pPr>
      <w:rPr>
        <w:rFonts w:hint="default"/>
      </w:rPr>
    </w:lvl>
    <w:lvl w:ilvl="1" w:tplc="04680019" w:tentative="1">
      <w:start w:val="1"/>
      <w:numFmt w:val="lowerLetter"/>
      <w:lvlText w:val="%2."/>
      <w:lvlJc w:val="left"/>
      <w:pPr>
        <w:ind w:left="1440" w:hanging="360"/>
      </w:pPr>
    </w:lvl>
    <w:lvl w:ilvl="2" w:tplc="0468001B" w:tentative="1">
      <w:start w:val="1"/>
      <w:numFmt w:val="lowerRoman"/>
      <w:lvlText w:val="%3."/>
      <w:lvlJc w:val="right"/>
      <w:pPr>
        <w:ind w:left="2160" w:hanging="180"/>
      </w:pPr>
    </w:lvl>
    <w:lvl w:ilvl="3" w:tplc="0468000F" w:tentative="1">
      <w:start w:val="1"/>
      <w:numFmt w:val="decimal"/>
      <w:lvlText w:val="%4."/>
      <w:lvlJc w:val="left"/>
      <w:pPr>
        <w:ind w:left="2880" w:hanging="360"/>
      </w:pPr>
    </w:lvl>
    <w:lvl w:ilvl="4" w:tplc="04680019" w:tentative="1">
      <w:start w:val="1"/>
      <w:numFmt w:val="lowerLetter"/>
      <w:lvlText w:val="%5."/>
      <w:lvlJc w:val="left"/>
      <w:pPr>
        <w:ind w:left="3600" w:hanging="360"/>
      </w:pPr>
    </w:lvl>
    <w:lvl w:ilvl="5" w:tplc="0468001B" w:tentative="1">
      <w:start w:val="1"/>
      <w:numFmt w:val="lowerRoman"/>
      <w:lvlText w:val="%6."/>
      <w:lvlJc w:val="right"/>
      <w:pPr>
        <w:ind w:left="4320" w:hanging="180"/>
      </w:pPr>
    </w:lvl>
    <w:lvl w:ilvl="6" w:tplc="0468000F" w:tentative="1">
      <w:start w:val="1"/>
      <w:numFmt w:val="decimal"/>
      <w:lvlText w:val="%7."/>
      <w:lvlJc w:val="left"/>
      <w:pPr>
        <w:ind w:left="5040" w:hanging="360"/>
      </w:pPr>
    </w:lvl>
    <w:lvl w:ilvl="7" w:tplc="04680019" w:tentative="1">
      <w:start w:val="1"/>
      <w:numFmt w:val="lowerLetter"/>
      <w:lvlText w:val="%8."/>
      <w:lvlJc w:val="left"/>
      <w:pPr>
        <w:ind w:left="5760" w:hanging="360"/>
      </w:pPr>
    </w:lvl>
    <w:lvl w:ilvl="8" w:tplc="0468001B" w:tentative="1">
      <w:start w:val="1"/>
      <w:numFmt w:val="lowerRoman"/>
      <w:lvlText w:val="%9."/>
      <w:lvlJc w:val="right"/>
      <w:pPr>
        <w:ind w:left="6480" w:hanging="180"/>
      </w:pPr>
    </w:lvl>
  </w:abstractNum>
  <w:abstractNum w:abstractNumId="33">
    <w:nsid w:val="65F35B02"/>
    <w:multiLevelType w:val="hybridMultilevel"/>
    <w:tmpl w:val="618CBBC4"/>
    <w:lvl w:ilvl="0" w:tplc="17B027E8">
      <w:start w:val="1"/>
      <w:numFmt w:val="lowerRoman"/>
      <w:lvlText w:val="%1)"/>
      <w:lvlJc w:val="left"/>
      <w:pPr>
        <w:ind w:left="153" w:hanging="720"/>
      </w:pPr>
      <w:rPr>
        <w:rFonts w:hint="default"/>
      </w:rPr>
    </w:lvl>
    <w:lvl w:ilvl="1" w:tplc="04680019" w:tentative="1">
      <w:start w:val="1"/>
      <w:numFmt w:val="lowerLetter"/>
      <w:lvlText w:val="%2."/>
      <w:lvlJc w:val="left"/>
      <w:pPr>
        <w:ind w:left="513" w:hanging="360"/>
      </w:pPr>
    </w:lvl>
    <w:lvl w:ilvl="2" w:tplc="0468001B" w:tentative="1">
      <w:start w:val="1"/>
      <w:numFmt w:val="lowerRoman"/>
      <w:lvlText w:val="%3."/>
      <w:lvlJc w:val="right"/>
      <w:pPr>
        <w:ind w:left="1233" w:hanging="180"/>
      </w:pPr>
    </w:lvl>
    <w:lvl w:ilvl="3" w:tplc="0468000F" w:tentative="1">
      <w:start w:val="1"/>
      <w:numFmt w:val="decimal"/>
      <w:lvlText w:val="%4."/>
      <w:lvlJc w:val="left"/>
      <w:pPr>
        <w:ind w:left="1953" w:hanging="360"/>
      </w:pPr>
    </w:lvl>
    <w:lvl w:ilvl="4" w:tplc="04680019" w:tentative="1">
      <w:start w:val="1"/>
      <w:numFmt w:val="lowerLetter"/>
      <w:lvlText w:val="%5."/>
      <w:lvlJc w:val="left"/>
      <w:pPr>
        <w:ind w:left="2673" w:hanging="360"/>
      </w:pPr>
    </w:lvl>
    <w:lvl w:ilvl="5" w:tplc="0468001B" w:tentative="1">
      <w:start w:val="1"/>
      <w:numFmt w:val="lowerRoman"/>
      <w:lvlText w:val="%6."/>
      <w:lvlJc w:val="right"/>
      <w:pPr>
        <w:ind w:left="3393" w:hanging="180"/>
      </w:pPr>
    </w:lvl>
    <w:lvl w:ilvl="6" w:tplc="0468000F" w:tentative="1">
      <w:start w:val="1"/>
      <w:numFmt w:val="decimal"/>
      <w:lvlText w:val="%7."/>
      <w:lvlJc w:val="left"/>
      <w:pPr>
        <w:ind w:left="4113" w:hanging="360"/>
      </w:pPr>
    </w:lvl>
    <w:lvl w:ilvl="7" w:tplc="04680019" w:tentative="1">
      <w:start w:val="1"/>
      <w:numFmt w:val="lowerLetter"/>
      <w:lvlText w:val="%8."/>
      <w:lvlJc w:val="left"/>
      <w:pPr>
        <w:ind w:left="4833" w:hanging="360"/>
      </w:pPr>
    </w:lvl>
    <w:lvl w:ilvl="8" w:tplc="0468001B" w:tentative="1">
      <w:start w:val="1"/>
      <w:numFmt w:val="lowerRoman"/>
      <w:lvlText w:val="%9."/>
      <w:lvlJc w:val="right"/>
      <w:pPr>
        <w:ind w:left="5553" w:hanging="180"/>
      </w:pPr>
    </w:lvl>
  </w:abstractNum>
  <w:abstractNum w:abstractNumId="34">
    <w:nsid w:val="6A9C3318"/>
    <w:multiLevelType w:val="hybridMultilevel"/>
    <w:tmpl w:val="79A2E1D6"/>
    <w:lvl w:ilvl="0" w:tplc="FD16FF0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6B684066"/>
    <w:multiLevelType w:val="multilevel"/>
    <w:tmpl w:val="9E2471EA"/>
    <w:lvl w:ilvl="0">
      <w:start w:val="1"/>
      <w:numFmt w:val="decimal"/>
      <w:lvlText w:val="%1."/>
      <w:lvlJc w:val="left"/>
      <w:pPr>
        <w:ind w:left="840" w:hanging="360"/>
      </w:pPr>
      <w:rPr>
        <w:rFonts w:hint="default"/>
      </w:rPr>
    </w:lvl>
    <w:lvl w:ilvl="1">
      <w:start w:val="1"/>
      <w:numFmt w:val="decimal"/>
      <w:isLgl/>
      <w:lvlText w:val="%1.%2."/>
      <w:lvlJc w:val="left"/>
      <w:pPr>
        <w:ind w:left="1260" w:hanging="600"/>
      </w:pPr>
      <w:rPr>
        <w:rFonts w:hint="default"/>
        <w:i/>
      </w:rPr>
    </w:lvl>
    <w:lvl w:ilvl="2">
      <w:start w:val="5"/>
      <w:numFmt w:val="decimal"/>
      <w:isLgl/>
      <w:lvlText w:val="%1.%2.%3."/>
      <w:lvlJc w:val="left"/>
      <w:pPr>
        <w:ind w:left="1560" w:hanging="720"/>
      </w:pPr>
      <w:rPr>
        <w:rFonts w:hint="default"/>
        <w:i/>
      </w:rPr>
    </w:lvl>
    <w:lvl w:ilvl="3">
      <w:start w:val="1"/>
      <w:numFmt w:val="decimal"/>
      <w:isLgl/>
      <w:lvlText w:val="%1.%2.%3.%4."/>
      <w:lvlJc w:val="left"/>
      <w:pPr>
        <w:ind w:left="1740" w:hanging="720"/>
      </w:pPr>
      <w:rPr>
        <w:rFonts w:hint="default"/>
        <w:i/>
      </w:rPr>
    </w:lvl>
    <w:lvl w:ilvl="4">
      <w:start w:val="1"/>
      <w:numFmt w:val="decimal"/>
      <w:isLgl/>
      <w:lvlText w:val="%1.%2.%3.%4.%5."/>
      <w:lvlJc w:val="left"/>
      <w:pPr>
        <w:ind w:left="2280" w:hanging="1080"/>
      </w:pPr>
      <w:rPr>
        <w:rFonts w:hint="default"/>
        <w:i/>
      </w:rPr>
    </w:lvl>
    <w:lvl w:ilvl="5">
      <w:start w:val="1"/>
      <w:numFmt w:val="decimal"/>
      <w:isLgl/>
      <w:lvlText w:val="%1.%2.%3.%4.%5.%6."/>
      <w:lvlJc w:val="left"/>
      <w:pPr>
        <w:ind w:left="2460" w:hanging="1080"/>
      </w:pPr>
      <w:rPr>
        <w:rFonts w:hint="default"/>
        <w:i/>
      </w:rPr>
    </w:lvl>
    <w:lvl w:ilvl="6">
      <w:start w:val="1"/>
      <w:numFmt w:val="decimal"/>
      <w:isLgl/>
      <w:lvlText w:val="%1.%2.%3.%4.%5.%6.%7."/>
      <w:lvlJc w:val="left"/>
      <w:pPr>
        <w:ind w:left="3000" w:hanging="1440"/>
      </w:pPr>
      <w:rPr>
        <w:rFonts w:hint="default"/>
        <w:i/>
      </w:rPr>
    </w:lvl>
    <w:lvl w:ilvl="7">
      <w:start w:val="1"/>
      <w:numFmt w:val="decimal"/>
      <w:isLgl/>
      <w:lvlText w:val="%1.%2.%3.%4.%5.%6.%7.%8."/>
      <w:lvlJc w:val="left"/>
      <w:pPr>
        <w:ind w:left="3180" w:hanging="1440"/>
      </w:pPr>
      <w:rPr>
        <w:rFonts w:hint="default"/>
        <w:i/>
      </w:rPr>
    </w:lvl>
    <w:lvl w:ilvl="8">
      <w:start w:val="1"/>
      <w:numFmt w:val="decimal"/>
      <w:isLgl/>
      <w:lvlText w:val="%1.%2.%3.%4.%5.%6.%7.%8.%9."/>
      <w:lvlJc w:val="left"/>
      <w:pPr>
        <w:ind w:left="3720" w:hanging="1800"/>
      </w:pPr>
      <w:rPr>
        <w:rFonts w:hint="default"/>
        <w:i/>
      </w:rPr>
    </w:lvl>
  </w:abstractNum>
  <w:abstractNum w:abstractNumId="36">
    <w:nsid w:val="6F3D560C"/>
    <w:multiLevelType w:val="hybridMultilevel"/>
    <w:tmpl w:val="4B7066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6B2360"/>
    <w:multiLevelType w:val="hybridMultilevel"/>
    <w:tmpl w:val="6D3056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6D5C93"/>
    <w:multiLevelType w:val="multilevel"/>
    <w:tmpl w:val="5900DB3C"/>
    <w:lvl w:ilvl="0">
      <w:start w:val="1"/>
      <w:numFmt w:val="decimal"/>
      <w:lvlText w:val="%1"/>
      <w:lvlJc w:val="left"/>
      <w:pPr>
        <w:ind w:left="480" w:hanging="480"/>
      </w:pPr>
      <w:rPr>
        <w:rFonts w:hint="default"/>
      </w:rPr>
    </w:lvl>
    <w:lvl w:ilvl="1">
      <w:start w:val="1"/>
      <w:numFmt w:val="decimal"/>
      <w:lvlText w:val="%1.%2"/>
      <w:lvlJc w:val="left"/>
      <w:pPr>
        <w:ind w:left="870" w:hanging="48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39">
    <w:nsid w:val="7BD570CF"/>
    <w:multiLevelType w:val="hybridMultilevel"/>
    <w:tmpl w:val="F36037B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6"/>
  </w:num>
  <w:num w:numId="3">
    <w:abstractNumId w:val="18"/>
  </w:num>
  <w:num w:numId="4">
    <w:abstractNumId w:val="6"/>
  </w:num>
  <w:num w:numId="5">
    <w:abstractNumId w:val="22"/>
  </w:num>
  <w:num w:numId="6">
    <w:abstractNumId w:val="38"/>
  </w:num>
  <w:num w:numId="7">
    <w:abstractNumId w:val="35"/>
  </w:num>
  <w:num w:numId="8">
    <w:abstractNumId w:val="31"/>
  </w:num>
  <w:num w:numId="9">
    <w:abstractNumId w:val="21"/>
  </w:num>
  <w:num w:numId="10">
    <w:abstractNumId w:val="0"/>
  </w:num>
  <w:num w:numId="11">
    <w:abstractNumId w:val="14"/>
  </w:num>
  <w:num w:numId="12">
    <w:abstractNumId w:val="36"/>
  </w:num>
  <w:num w:numId="13">
    <w:abstractNumId w:val="37"/>
  </w:num>
  <w:num w:numId="14">
    <w:abstractNumId w:val="16"/>
  </w:num>
  <w:num w:numId="15">
    <w:abstractNumId w:val="23"/>
  </w:num>
  <w:num w:numId="16">
    <w:abstractNumId w:val="29"/>
  </w:num>
  <w:num w:numId="17">
    <w:abstractNumId w:val="17"/>
  </w:num>
  <w:num w:numId="18">
    <w:abstractNumId w:val="1"/>
  </w:num>
  <w:num w:numId="19">
    <w:abstractNumId w:val="30"/>
  </w:num>
  <w:num w:numId="20">
    <w:abstractNumId w:val="3"/>
  </w:num>
  <w:num w:numId="21">
    <w:abstractNumId w:val="2"/>
  </w:num>
  <w:num w:numId="22">
    <w:abstractNumId w:val="4"/>
  </w:num>
  <w:num w:numId="23">
    <w:abstractNumId w:val="25"/>
  </w:num>
  <w:num w:numId="24">
    <w:abstractNumId w:val="24"/>
  </w:num>
  <w:num w:numId="25">
    <w:abstractNumId w:val="12"/>
  </w:num>
  <w:num w:numId="26">
    <w:abstractNumId w:val="39"/>
  </w:num>
  <w:num w:numId="27">
    <w:abstractNumId w:val="7"/>
  </w:num>
  <w:num w:numId="28">
    <w:abstractNumId w:val="11"/>
  </w:num>
  <w:num w:numId="29">
    <w:abstractNumId w:val="34"/>
  </w:num>
  <w:num w:numId="30">
    <w:abstractNumId w:val="20"/>
  </w:num>
  <w:num w:numId="31">
    <w:abstractNumId w:val="13"/>
  </w:num>
  <w:num w:numId="32">
    <w:abstractNumId w:val="32"/>
  </w:num>
  <w:num w:numId="33">
    <w:abstractNumId w:val="19"/>
  </w:num>
  <w:num w:numId="34">
    <w:abstractNumId w:val="27"/>
  </w:num>
  <w:num w:numId="35">
    <w:abstractNumId w:val="33"/>
  </w:num>
  <w:num w:numId="36">
    <w:abstractNumId w:val="8"/>
  </w:num>
  <w:num w:numId="37">
    <w:abstractNumId w:val="5"/>
  </w:num>
  <w:num w:numId="38">
    <w:abstractNumId w:val="15"/>
  </w:num>
  <w:num w:numId="39">
    <w:abstractNumId w:val="9"/>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F00"/>
    <w:rsid w:val="0000177F"/>
    <w:rsid w:val="00006FA3"/>
    <w:rsid w:val="000154F1"/>
    <w:rsid w:val="00024678"/>
    <w:rsid w:val="00033EF4"/>
    <w:rsid w:val="00034E45"/>
    <w:rsid w:val="00037151"/>
    <w:rsid w:val="000377C9"/>
    <w:rsid w:val="0004160B"/>
    <w:rsid w:val="000417F9"/>
    <w:rsid w:val="000505A0"/>
    <w:rsid w:val="00050C40"/>
    <w:rsid w:val="0005480B"/>
    <w:rsid w:val="000564CC"/>
    <w:rsid w:val="00061E65"/>
    <w:rsid w:val="000629E2"/>
    <w:rsid w:val="0007637A"/>
    <w:rsid w:val="000816F6"/>
    <w:rsid w:val="00085EED"/>
    <w:rsid w:val="00086AB4"/>
    <w:rsid w:val="00087396"/>
    <w:rsid w:val="00094C99"/>
    <w:rsid w:val="00096856"/>
    <w:rsid w:val="000A0FC1"/>
    <w:rsid w:val="000A1C54"/>
    <w:rsid w:val="000B3663"/>
    <w:rsid w:val="000B39AF"/>
    <w:rsid w:val="000B3F3D"/>
    <w:rsid w:val="000C0E15"/>
    <w:rsid w:val="000C5CDA"/>
    <w:rsid w:val="000C6244"/>
    <w:rsid w:val="000D41AE"/>
    <w:rsid w:val="000D528A"/>
    <w:rsid w:val="000E0776"/>
    <w:rsid w:val="000E0784"/>
    <w:rsid w:val="000E2D0E"/>
    <w:rsid w:val="000E51DC"/>
    <w:rsid w:val="000E5F23"/>
    <w:rsid w:val="000F6E1B"/>
    <w:rsid w:val="000F77F3"/>
    <w:rsid w:val="000F7FC6"/>
    <w:rsid w:val="001057E0"/>
    <w:rsid w:val="00105B7A"/>
    <w:rsid w:val="00112C09"/>
    <w:rsid w:val="00125CFB"/>
    <w:rsid w:val="00136D21"/>
    <w:rsid w:val="00137A61"/>
    <w:rsid w:val="0014700C"/>
    <w:rsid w:val="001514CB"/>
    <w:rsid w:val="00152526"/>
    <w:rsid w:val="00153713"/>
    <w:rsid w:val="00154752"/>
    <w:rsid w:val="00160A94"/>
    <w:rsid w:val="00165B0C"/>
    <w:rsid w:val="00171FA3"/>
    <w:rsid w:val="00173EBB"/>
    <w:rsid w:val="001743AE"/>
    <w:rsid w:val="00190220"/>
    <w:rsid w:val="001A1E89"/>
    <w:rsid w:val="001A3CF1"/>
    <w:rsid w:val="001A5C15"/>
    <w:rsid w:val="001A75AD"/>
    <w:rsid w:val="001B2584"/>
    <w:rsid w:val="001B3252"/>
    <w:rsid w:val="001C1B6A"/>
    <w:rsid w:val="001C1C1A"/>
    <w:rsid w:val="001C1DB0"/>
    <w:rsid w:val="001C2C9B"/>
    <w:rsid w:val="001C53B8"/>
    <w:rsid w:val="001C6577"/>
    <w:rsid w:val="001C754C"/>
    <w:rsid w:val="001D0A6D"/>
    <w:rsid w:val="001D3741"/>
    <w:rsid w:val="001E56F0"/>
    <w:rsid w:val="001E6968"/>
    <w:rsid w:val="001F39D5"/>
    <w:rsid w:val="001F5BC8"/>
    <w:rsid w:val="001F6C14"/>
    <w:rsid w:val="002014B8"/>
    <w:rsid w:val="00206081"/>
    <w:rsid w:val="00207406"/>
    <w:rsid w:val="0021072A"/>
    <w:rsid w:val="00210F5A"/>
    <w:rsid w:val="00212E47"/>
    <w:rsid w:val="00217C3A"/>
    <w:rsid w:val="002206A1"/>
    <w:rsid w:val="00220F64"/>
    <w:rsid w:val="00226630"/>
    <w:rsid w:val="00234073"/>
    <w:rsid w:val="0023627D"/>
    <w:rsid w:val="00251BC6"/>
    <w:rsid w:val="00261AFA"/>
    <w:rsid w:val="00262149"/>
    <w:rsid w:val="002930EF"/>
    <w:rsid w:val="00296C29"/>
    <w:rsid w:val="00297D37"/>
    <w:rsid w:val="00297ED3"/>
    <w:rsid w:val="002C68F6"/>
    <w:rsid w:val="002D1F53"/>
    <w:rsid w:val="002D22B6"/>
    <w:rsid w:val="002D66E4"/>
    <w:rsid w:val="002E241C"/>
    <w:rsid w:val="002F375F"/>
    <w:rsid w:val="00304660"/>
    <w:rsid w:val="00314CF0"/>
    <w:rsid w:val="00317375"/>
    <w:rsid w:val="0032568D"/>
    <w:rsid w:val="00326467"/>
    <w:rsid w:val="00337E86"/>
    <w:rsid w:val="00340765"/>
    <w:rsid w:val="0034230E"/>
    <w:rsid w:val="00343859"/>
    <w:rsid w:val="00345A13"/>
    <w:rsid w:val="00351231"/>
    <w:rsid w:val="003608C7"/>
    <w:rsid w:val="0036197E"/>
    <w:rsid w:val="003764DC"/>
    <w:rsid w:val="003770FE"/>
    <w:rsid w:val="0037720A"/>
    <w:rsid w:val="00382C2A"/>
    <w:rsid w:val="00384B7B"/>
    <w:rsid w:val="00390841"/>
    <w:rsid w:val="0039221C"/>
    <w:rsid w:val="00396AF8"/>
    <w:rsid w:val="003A4BB9"/>
    <w:rsid w:val="003B3265"/>
    <w:rsid w:val="003D3E9E"/>
    <w:rsid w:val="003D6359"/>
    <w:rsid w:val="003D69A2"/>
    <w:rsid w:val="003E12F5"/>
    <w:rsid w:val="003E6B53"/>
    <w:rsid w:val="00401346"/>
    <w:rsid w:val="00402283"/>
    <w:rsid w:val="00407E40"/>
    <w:rsid w:val="004146BD"/>
    <w:rsid w:val="004240DA"/>
    <w:rsid w:val="00425EC5"/>
    <w:rsid w:val="00441172"/>
    <w:rsid w:val="0044199C"/>
    <w:rsid w:val="00443183"/>
    <w:rsid w:val="00451275"/>
    <w:rsid w:val="00462BBA"/>
    <w:rsid w:val="00463842"/>
    <w:rsid w:val="0047023D"/>
    <w:rsid w:val="00473D57"/>
    <w:rsid w:val="00474EB9"/>
    <w:rsid w:val="004834EC"/>
    <w:rsid w:val="00483859"/>
    <w:rsid w:val="00497C1E"/>
    <w:rsid w:val="004A5446"/>
    <w:rsid w:val="004B5B34"/>
    <w:rsid w:val="004B7737"/>
    <w:rsid w:val="004C0C96"/>
    <w:rsid w:val="004C1982"/>
    <w:rsid w:val="004C3D36"/>
    <w:rsid w:val="004D37EA"/>
    <w:rsid w:val="004E1505"/>
    <w:rsid w:val="004E66A7"/>
    <w:rsid w:val="00500230"/>
    <w:rsid w:val="00503234"/>
    <w:rsid w:val="00504CF5"/>
    <w:rsid w:val="005108D0"/>
    <w:rsid w:val="00510A6C"/>
    <w:rsid w:val="00514692"/>
    <w:rsid w:val="00514FBD"/>
    <w:rsid w:val="00521754"/>
    <w:rsid w:val="0052378F"/>
    <w:rsid w:val="00524AD7"/>
    <w:rsid w:val="00531860"/>
    <w:rsid w:val="00541266"/>
    <w:rsid w:val="0054570B"/>
    <w:rsid w:val="0055023E"/>
    <w:rsid w:val="00550E7D"/>
    <w:rsid w:val="00551AD9"/>
    <w:rsid w:val="0055341D"/>
    <w:rsid w:val="00566187"/>
    <w:rsid w:val="00567312"/>
    <w:rsid w:val="005676F9"/>
    <w:rsid w:val="00573A3B"/>
    <w:rsid w:val="00575EF2"/>
    <w:rsid w:val="005774DE"/>
    <w:rsid w:val="00580079"/>
    <w:rsid w:val="00593FCF"/>
    <w:rsid w:val="00596DB2"/>
    <w:rsid w:val="005A1262"/>
    <w:rsid w:val="005A1584"/>
    <w:rsid w:val="005A5E6F"/>
    <w:rsid w:val="005A69BF"/>
    <w:rsid w:val="005B39AD"/>
    <w:rsid w:val="005C0389"/>
    <w:rsid w:val="005C0901"/>
    <w:rsid w:val="005C14B5"/>
    <w:rsid w:val="005C286D"/>
    <w:rsid w:val="005C2DEA"/>
    <w:rsid w:val="005D01F6"/>
    <w:rsid w:val="005D27DD"/>
    <w:rsid w:val="005D30A6"/>
    <w:rsid w:val="005D7628"/>
    <w:rsid w:val="005E43DD"/>
    <w:rsid w:val="005E6919"/>
    <w:rsid w:val="005E6F21"/>
    <w:rsid w:val="005E78B5"/>
    <w:rsid w:val="005F1F34"/>
    <w:rsid w:val="005F3973"/>
    <w:rsid w:val="0060143C"/>
    <w:rsid w:val="006030F9"/>
    <w:rsid w:val="0060311E"/>
    <w:rsid w:val="006035C5"/>
    <w:rsid w:val="00603B0F"/>
    <w:rsid w:val="00604009"/>
    <w:rsid w:val="006247CB"/>
    <w:rsid w:val="00625FD0"/>
    <w:rsid w:val="006269BD"/>
    <w:rsid w:val="00626D32"/>
    <w:rsid w:val="00627914"/>
    <w:rsid w:val="006310E2"/>
    <w:rsid w:val="00634483"/>
    <w:rsid w:val="00634F6E"/>
    <w:rsid w:val="006371AF"/>
    <w:rsid w:val="00637CEF"/>
    <w:rsid w:val="00642015"/>
    <w:rsid w:val="00650CA6"/>
    <w:rsid w:val="00651187"/>
    <w:rsid w:val="00653327"/>
    <w:rsid w:val="00657006"/>
    <w:rsid w:val="0065705E"/>
    <w:rsid w:val="0066764A"/>
    <w:rsid w:val="00672A3C"/>
    <w:rsid w:val="00676231"/>
    <w:rsid w:val="00677637"/>
    <w:rsid w:val="00683447"/>
    <w:rsid w:val="00684BED"/>
    <w:rsid w:val="006876AD"/>
    <w:rsid w:val="006939AC"/>
    <w:rsid w:val="006963AC"/>
    <w:rsid w:val="006A00E7"/>
    <w:rsid w:val="006A0981"/>
    <w:rsid w:val="006A40C1"/>
    <w:rsid w:val="006A4418"/>
    <w:rsid w:val="006C61B1"/>
    <w:rsid w:val="006E7E21"/>
    <w:rsid w:val="006F31E4"/>
    <w:rsid w:val="0071080B"/>
    <w:rsid w:val="00725ECE"/>
    <w:rsid w:val="00732F31"/>
    <w:rsid w:val="007343A5"/>
    <w:rsid w:val="007343AD"/>
    <w:rsid w:val="00734F14"/>
    <w:rsid w:val="00750B70"/>
    <w:rsid w:val="00751D13"/>
    <w:rsid w:val="0075268F"/>
    <w:rsid w:val="007541EC"/>
    <w:rsid w:val="00755FBA"/>
    <w:rsid w:val="007569C4"/>
    <w:rsid w:val="00756A53"/>
    <w:rsid w:val="00764258"/>
    <w:rsid w:val="00764B7D"/>
    <w:rsid w:val="007671E6"/>
    <w:rsid w:val="00770400"/>
    <w:rsid w:val="00772914"/>
    <w:rsid w:val="00773594"/>
    <w:rsid w:val="00773D5A"/>
    <w:rsid w:val="007767E5"/>
    <w:rsid w:val="00776A4F"/>
    <w:rsid w:val="00782CA2"/>
    <w:rsid w:val="007907BD"/>
    <w:rsid w:val="007913D5"/>
    <w:rsid w:val="00792A29"/>
    <w:rsid w:val="00797016"/>
    <w:rsid w:val="00797295"/>
    <w:rsid w:val="00797444"/>
    <w:rsid w:val="007A384A"/>
    <w:rsid w:val="007B6AD2"/>
    <w:rsid w:val="007C0419"/>
    <w:rsid w:val="007C04F7"/>
    <w:rsid w:val="007C486B"/>
    <w:rsid w:val="007C4881"/>
    <w:rsid w:val="007D09DC"/>
    <w:rsid w:val="007D5311"/>
    <w:rsid w:val="007E4253"/>
    <w:rsid w:val="007E4513"/>
    <w:rsid w:val="007F0E53"/>
    <w:rsid w:val="007F368D"/>
    <w:rsid w:val="007F3C26"/>
    <w:rsid w:val="00800764"/>
    <w:rsid w:val="008036D9"/>
    <w:rsid w:val="00806676"/>
    <w:rsid w:val="00811A61"/>
    <w:rsid w:val="008127C0"/>
    <w:rsid w:val="0081720A"/>
    <w:rsid w:val="00821E05"/>
    <w:rsid w:val="00830E3D"/>
    <w:rsid w:val="00833430"/>
    <w:rsid w:val="0084114A"/>
    <w:rsid w:val="00842D3E"/>
    <w:rsid w:val="0084331E"/>
    <w:rsid w:val="00843D8C"/>
    <w:rsid w:val="00844280"/>
    <w:rsid w:val="008478EB"/>
    <w:rsid w:val="0085498D"/>
    <w:rsid w:val="0085622E"/>
    <w:rsid w:val="00866421"/>
    <w:rsid w:val="00872C67"/>
    <w:rsid w:val="0087438A"/>
    <w:rsid w:val="00880F58"/>
    <w:rsid w:val="0088244E"/>
    <w:rsid w:val="00891899"/>
    <w:rsid w:val="008A2B75"/>
    <w:rsid w:val="008A3991"/>
    <w:rsid w:val="008B6DC1"/>
    <w:rsid w:val="008C052C"/>
    <w:rsid w:val="008C2B74"/>
    <w:rsid w:val="008C31DC"/>
    <w:rsid w:val="008C39A3"/>
    <w:rsid w:val="008C5C97"/>
    <w:rsid w:val="008D139F"/>
    <w:rsid w:val="008D4262"/>
    <w:rsid w:val="008D5599"/>
    <w:rsid w:val="008D78BE"/>
    <w:rsid w:val="008D7CD3"/>
    <w:rsid w:val="008E44DD"/>
    <w:rsid w:val="008E5D07"/>
    <w:rsid w:val="008F1EF2"/>
    <w:rsid w:val="008F258F"/>
    <w:rsid w:val="008F313E"/>
    <w:rsid w:val="008F35E7"/>
    <w:rsid w:val="008F6405"/>
    <w:rsid w:val="00904D8A"/>
    <w:rsid w:val="00915228"/>
    <w:rsid w:val="009158CF"/>
    <w:rsid w:val="00920DF2"/>
    <w:rsid w:val="0092183B"/>
    <w:rsid w:val="00921850"/>
    <w:rsid w:val="0092378C"/>
    <w:rsid w:val="009239C2"/>
    <w:rsid w:val="009241CF"/>
    <w:rsid w:val="00924C83"/>
    <w:rsid w:val="00925DFE"/>
    <w:rsid w:val="0093424A"/>
    <w:rsid w:val="00943208"/>
    <w:rsid w:val="00946DA1"/>
    <w:rsid w:val="00954666"/>
    <w:rsid w:val="0095508E"/>
    <w:rsid w:val="009637B1"/>
    <w:rsid w:val="0096657E"/>
    <w:rsid w:val="009813E6"/>
    <w:rsid w:val="00981603"/>
    <w:rsid w:val="0098493E"/>
    <w:rsid w:val="00985D65"/>
    <w:rsid w:val="00994F2C"/>
    <w:rsid w:val="00996553"/>
    <w:rsid w:val="009A6A8A"/>
    <w:rsid w:val="009B02A3"/>
    <w:rsid w:val="009B227E"/>
    <w:rsid w:val="009B23D8"/>
    <w:rsid w:val="009B3291"/>
    <w:rsid w:val="009C1A08"/>
    <w:rsid w:val="009C31E5"/>
    <w:rsid w:val="009D4AF9"/>
    <w:rsid w:val="009D789F"/>
    <w:rsid w:val="009D7FC5"/>
    <w:rsid w:val="009E03B6"/>
    <w:rsid w:val="009E15DB"/>
    <w:rsid w:val="009F7DAF"/>
    <w:rsid w:val="00A0305F"/>
    <w:rsid w:val="00A061AA"/>
    <w:rsid w:val="00A11E5C"/>
    <w:rsid w:val="00A13E5D"/>
    <w:rsid w:val="00A142E6"/>
    <w:rsid w:val="00A21DF4"/>
    <w:rsid w:val="00A2328E"/>
    <w:rsid w:val="00A24A25"/>
    <w:rsid w:val="00A24D52"/>
    <w:rsid w:val="00A3112B"/>
    <w:rsid w:val="00A31EAE"/>
    <w:rsid w:val="00A361C8"/>
    <w:rsid w:val="00A36A9A"/>
    <w:rsid w:val="00A4449D"/>
    <w:rsid w:val="00A513D7"/>
    <w:rsid w:val="00A53526"/>
    <w:rsid w:val="00A55DED"/>
    <w:rsid w:val="00A574EE"/>
    <w:rsid w:val="00A57BF7"/>
    <w:rsid w:val="00A64ED7"/>
    <w:rsid w:val="00A71B31"/>
    <w:rsid w:val="00A73973"/>
    <w:rsid w:val="00A74C20"/>
    <w:rsid w:val="00A74C83"/>
    <w:rsid w:val="00A86331"/>
    <w:rsid w:val="00A87156"/>
    <w:rsid w:val="00A87B0A"/>
    <w:rsid w:val="00A924D8"/>
    <w:rsid w:val="00A9442C"/>
    <w:rsid w:val="00A94A48"/>
    <w:rsid w:val="00AA3D3E"/>
    <w:rsid w:val="00AA7323"/>
    <w:rsid w:val="00AA7719"/>
    <w:rsid w:val="00AB0714"/>
    <w:rsid w:val="00AB37AA"/>
    <w:rsid w:val="00AB6A43"/>
    <w:rsid w:val="00AC15BE"/>
    <w:rsid w:val="00AC3278"/>
    <w:rsid w:val="00AC5343"/>
    <w:rsid w:val="00AC69E0"/>
    <w:rsid w:val="00AD24A0"/>
    <w:rsid w:val="00AD252A"/>
    <w:rsid w:val="00AD6D61"/>
    <w:rsid w:val="00AD6ED6"/>
    <w:rsid w:val="00AE0599"/>
    <w:rsid w:val="00AE064F"/>
    <w:rsid w:val="00AE0B04"/>
    <w:rsid w:val="00AE2063"/>
    <w:rsid w:val="00AE3F7E"/>
    <w:rsid w:val="00AE633F"/>
    <w:rsid w:val="00AF2EBE"/>
    <w:rsid w:val="00B128A3"/>
    <w:rsid w:val="00B1735B"/>
    <w:rsid w:val="00B22BC2"/>
    <w:rsid w:val="00B22EAD"/>
    <w:rsid w:val="00B24641"/>
    <w:rsid w:val="00B2708B"/>
    <w:rsid w:val="00B31697"/>
    <w:rsid w:val="00B3343C"/>
    <w:rsid w:val="00B3504E"/>
    <w:rsid w:val="00B35672"/>
    <w:rsid w:val="00B36A0F"/>
    <w:rsid w:val="00B37433"/>
    <w:rsid w:val="00B40010"/>
    <w:rsid w:val="00B41A15"/>
    <w:rsid w:val="00B42EF0"/>
    <w:rsid w:val="00B504D4"/>
    <w:rsid w:val="00B50CFD"/>
    <w:rsid w:val="00B5231B"/>
    <w:rsid w:val="00B52533"/>
    <w:rsid w:val="00B52E43"/>
    <w:rsid w:val="00B53277"/>
    <w:rsid w:val="00B53282"/>
    <w:rsid w:val="00B569EC"/>
    <w:rsid w:val="00B648D3"/>
    <w:rsid w:val="00B75D38"/>
    <w:rsid w:val="00B765D1"/>
    <w:rsid w:val="00B8712F"/>
    <w:rsid w:val="00B921E3"/>
    <w:rsid w:val="00B95285"/>
    <w:rsid w:val="00B9657F"/>
    <w:rsid w:val="00BA4F00"/>
    <w:rsid w:val="00BB0527"/>
    <w:rsid w:val="00BB1DFA"/>
    <w:rsid w:val="00BB1E86"/>
    <w:rsid w:val="00BB23E9"/>
    <w:rsid w:val="00BB3417"/>
    <w:rsid w:val="00BC074E"/>
    <w:rsid w:val="00BC2333"/>
    <w:rsid w:val="00BC342D"/>
    <w:rsid w:val="00BC4D75"/>
    <w:rsid w:val="00BD3207"/>
    <w:rsid w:val="00BD5CD1"/>
    <w:rsid w:val="00BD7705"/>
    <w:rsid w:val="00BF22A5"/>
    <w:rsid w:val="00BF413B"/>
    <w:rsid w:val="00BF59FF"/>
    <w:rsid w:val="00C0197A"/>
    <w:rsid w:val="00C03BD9"/>
    <w:rsid w:val="00C104DA"/>
    <w:rsid w:val="00C104DC"/>
    <w:rsid w:val="00C1668A"/>
    <w:rsid w:val="00C204EA"/>
    <w:rsid w:val="00C23567"/>
    <w:rsid w:val="00C26BC4"/>
    <w:rsid w:val="00C274FB"/>
    <w:rsid w:val="00C34AF3"/>
    <w:rsid w:val="00C36B68"/>
    <w:rsid w:val="00C402E8"/>
    <w:rsid w:val="00C410E9"/>
    <w:rsid w:val="00C41E63"/>
    <w:rsid w:val="00C42013"/>
    <w:rsid w:val="00C4630E"/>
    <w:rsid w:val="00C501C8"/>
    <w:rsid w:val="00C57A80"/>
    <w:rsid w:val="00C613BD"/>
    <w:rsid w:val="00C71581"/>
    <w:rsid w:val="00C74F02"/>
    <w:rsid w:val="00C776AE"/>
    <w:rsid w:val="00C853E2"/>
    <w:rsid w:val="00C905E3"/>
    <w:rsid w:val="00CA13D2"/>
    <w:rsid w:val="00CA385E"/>
    <w:rsid w:val="00CB5004"/>
    <w:rsid w:val="00CB521D"/>
    <w:rsid w:val="00CB63AA"/>
    <w:rsid w:val="00CC1D24"/>
    <w:rsid w:val="00CC2292"/>
    <w:rsid w:val="00CC2BF6"/>
    <w:rsid w:val="00CC3DB6"/>
    <w:rsid w:val="00CC5807"/>
    <w:rsid w:val="00CC6569"/>
    <w:rsid w:val="00CC6DE7"/>
    <w:rsid w:val="00CC70AB"/>
    <w:rsid w:val="00CD4BCD"/>
    <w:rsid w:val="00CE03CE"/>
    <w:rsid w:val="00CE5ED4"/>
    <w:rsid w:val="00CE6BA2"/>
    <w:rsid w:val="00CF2839"/>
    <w:rsid w:val="00CF295C"/>
    <w:rsid w:val="00CF47CC"/>
    <w:rsid w:val="00CF6A4B"/>
    <w:rsid w:val="00D033AF"/>
    <w:rsid w:val="00D0480B"/>
    <w:rsid w:val="00D0624E"/>
    <w:rsid w:val="00D16180"/>
    <w:rsid w:val="00D20098"/>
    <w:rsid w:val="00D21908"/>
    <w:rsid w:val="00D21D3A"/>
    <w:rsid w:val="00D23331"/>
    <w:rsid w:val="00D2540D"/>
    <w:rsid w:val="00D258D8"/>
    <w:rsid w:val="00D30092"/>
    <w:rsid w:val="00D30529"/>
    <w:rsid w:val="00D350C6"/>
    <w:rsid w:val="00D37F18"/>
    <w:rsid w:val="00D4529A"/>
    <w:rsid w:val="00D5110F"/>
    <w:rsid w:val="00D52A02"/>
    <w:rsid w:val="00D54413"/>
    <w:rsid w:val="00D5710F"/>
    <w:rsid w:val="00D63389"/>
    <w:rsid w:val="00D76B6F"/>
    <w:rsid w:val="00D83F1B"/>
    <w:rsid w:val="00D867B1"/>
    <w:rsid w:val="00D87135"/>
    <w:rsid w:val="00D87F13"/>
    <w:rsid w:val="00D87F3F"/>
    <w:rsid w:val="00D95741"/>
    <w:rsid w:val="00D96622"/>
    <w:rsid w:val="00DA0040"/>
    <w:rsid w:val="00DA56C9"/>
    <w:rsid w:val="00DA791E"/>
    <w:rsid w:val="00DB07D6"/>
    <w:rsid w:val="00DB4A0C"/>
    <w:rsid w:val="00DB626D"/>
    <w:rsid w:val="00DC56F1"/>
    <w:rsid w:val="00DD0BBB"/>
    <w:rsid w:val="00DD51B4"/>
    <w:rsid w:val="00DD5552"/>
    <w:rsid w:val="00DD7FBA"/>
    <w:rsid w:val="00DE1E04"/>
    <w:rsid w:val="00DE2596"/>
    <w:rsid w:val="00DE5196"/>
    <w:rsid w:val="00DE644A"/>
    <w:rsid w:val="00DF3BDA"/>
    <w:rsid w:val="00DF59EC"/>
    <w:rsid w:val="00E035F8"/>
    <w:rsid w:val="00E07769"/>
    <w:rsid w:val="00E12587"/>
    <w:rsid w:val="00E14079"/>
    <w:rsid w:val="00E16B84"/>
    <w:rsid w:val="00E3478F"/>
    <w:rsid w:val="00E350EA"/>
    <w:rsid w:val="00E37C23"/>
    <w:rsid w:val="00E44504"/>
    <w:rsid w:val="00E4773B"/>
    <w:rsid w:val="00E50C1E"/>
    <w:rsid w:val="00E517B0"/>
    <w:rsid w:val="00E57D94"/>
    <w:rsid w:val="00E614B1"/>
    <w:rsid w:val="00E81DB1"/>
    <w:rsid w:val="00E8330F"/>
    <w:rsid w:val="00E85480"/>
    <w:rsid w:val="00E87592"/>
    <w:rsid w:val="00E9059E"/>
    <w:rsid w:val="00E97035"/>
    <w:rsid w:val="00EA1491"/>
    <w:rsid w:val="00EA4D1D"/>
    <w:rsid w:val="00EA5BBB"/>
    <w:rsid w:val="00EB48F0"/>
    <w:rsid w:val="00EB6E00"/>
    <w:rsid w:val="00EB6E95"/>
    <w:rsid w:val="00EC281D"/>
    <w:rsid w:val="00EC6755"/>
    <w:rsid w:val="00EC6BC0"/>
    <w:rsid w:val="00ED3B7D"/>
    <w:rsid w:val="00EE0452"/>
    <w:rsid w:val="00EE0ECB"/>
    <w:rsid w:val="00EE3181"/>
    <w:rsid w:val="00EE3407"/>
    <w:rsid w:val="00EF26F8"/>
    <w:rsid w:val="00EF3C8B"/>
    <w:rsid w:val="00EF4382"/>
    <w:rsid w:val="00EF4390"/>
    <w:rsid w:val="00EF4DEE"/>
    <w:rsid w:val="00F102FF"/>
    <w:rsid w:val="00F10F36"/>
    <w:rsid w:val="00F16EAA"/>
    <w:rsid w:val="00F1734D"/>
    <w:rsid w:val="00F21603"/>
    <w:rsid w:val="00F21D56"/>
    <w:rsid w:val="00F221F0"/>
    <w:rsid w:val="00F2266C"/>
    <w:rsid w:val="00F2345A"/>
    <w:rsid w:val="00F2486A"/>
    <w:rsid w:val="00F249D4"/>
    <w:rsid w:val="00F2637A"/>
    <w:rsid w:val="00F27E12"/>
    <w:rsid w:val="00F27FBE"/>
    <w:rsid w:val="00F4386C"/>
    <w:rsid w:val="00F5087A"/>
    <w:rsid w:val="00F56493"/>
    <w:rsid w:val="00F62988"/>
    <w:rsid w:val="00F649B3"/>
    <w:rsid w:val="00F660C6"/>
    <w:rsid w:val="00F70A0E"/>
    <w:rsid w:val="00F809EE"/>
    <w:rsid w:val="00F83489"/>
    <w:rsid w:val="00F86A28"/>
    <w:rsid w:val="00F9386F"/>
    <w:rsid w:val="00F96145"/>
    <w:rsid w:val="00FA5574"/>
    <w:rsid w:val="00FB07A5"/>
    <w:rsid w:val="00FB40EE"/>
    <w:rsid w:val="00FB6449"/>
    <w:rsid w:val="00FB6CBE"/>
    <w:rsid w:val="00FC5CF9"/>
    <w:rsid w:val="00FC5EC9"/>
    <w:rsid w:val="00FD2340"/>
    <w:rsid w:val="00FE07A3"/>
    <w:rsid w:val="00FE499C"/>
    <w:rsid w:val="00FF4279"/>
  </w:rsids>
  <m:mathPr>
    <m:mathFont m:val="Cambria Math"/>
    <m:brkBin m:val="before"/>
    <m:brkBinSub m:val="--"/>
    <m:smallFrac/>
    <m:dispDef/>
    <m:lMargin m:val="0"/>
    <m:rMargin m:val="0"/>
    <m:defJc m:val="centerGroup"/>
    <m:wrapIndent m:val="1440"/>
    <m:intLim m:val="subSup"/>
    <m:naryLim m:val="undOvr"/>
  </m:mathPr>
  <w:themeFontLang w:val="ha-Latn-N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58FC"/>
  <w15:docId w15:val="{946E9083-D419-4251-A818-C5F819B76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a-Latn-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F00"/>
    <w:pPr>
      <w:spacing w:after="200" w:line="276" w:lineRule="auto"/>
    </w:pPr>
    <w:rPr>
      <w:rFonts w:ascii="Calibri" w:eastAsia="SimSun" w:hAnsi="Calibri" w:cs="Times New Roman"/>
      <w:lang w:val="en-GB" w:eastAsia="zh-CN"/>
    </w:rPr>
  </w:style>
  <w:style w:type="paragraph" w:styleId="Heading1">
    <w:name w:val="heading 1"/>
    <w:basedOn w:val="Normal"/>
    <w:next w:val="Normal"/>
    <w:link w:val="Heading1Char"/>
    <w:uiPriority w:val="9"/>
    <w:qFormat/>
    <w:rsid w:val="00E4450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E44504"/>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E44504"/>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eastAsia="en-US"/>
    </w:rPr>
  </w:style>
  <w:style w:type="paragraph" w:styleId="Heading4">
    <w:name w:val="heading 4"/>
    <w:basedOn w:val="Normal"/>
    <w:next w:val="Normal"/>
    <w:link w:val="Heading4Char"/>
    <w:uiPriority w:val="9"/>
    <w:unhideWhenUsed/>
    <w:qFormat/>
    <w:rsid w:val="00E44504"/>
    <w:pPr>
      <w:keepNext/>
      <w:keepLines/>
      <w:spacing w:before="40" w:after="0" w:line="259" w:lineRule="auto"/>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8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78EB"/>
    <w:rPr>
      <w:rFonts w:ascii="Calibri" w:eastAsia="SimSun" w:hAnsi="Calibri" w:cs="Times New Roman"/>
      <w:lang w:val="en-GB" w:eastAsia="zh-CN"/>
    </w:rPr>
  </w:style>
  <w:style w:type="paragraph" w:styleId="Footer">
    <w:name w:val="footer"/>
    <w:basedOn w:val="Normal"/>
    <w:link w:val="FooterChar"/>
    <w:uiPriority w:val="99"/>
    <w:unhideWhenUsed/>
    <w:rsid w:val="008478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78EB"/>
    <w:rPr>
      <w:rFonts w:ascii="Calibri" w:eastAsia="SimSun" w:hAnsi="Calibri" w:cs="Times New Roman"/>
      <w:lang w:val="en-GB" w:eastAsia="zh-CN"/>
    </w:rPr>
  </w:style>
  <w:style w:type="paragraph" w:styleId="BalloonText">
    <w:name w:val="Balloon Text"/>
    <w:basedOn w:val="Normal"/>
    <w:link w:val="BalloonTextChar"/>
    <w:uiPriority w:val="99"/>
    <w:semiHidden/>
    <w:unhideWhenUsed/>
    <w:rsid w:val="008478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8EB"/>
    <w:rPr>
      <w:rFonts w:ascii="Segoe UI" w:eastAsia="SimSun" w:hAnsi="Segoe UI" w:cs="Segoe UI"/>
      <w:sz w:val="18"/>
      <w:szCs w:val="18"/>
      <w:lang w:val="en-GB" w:eastAsia="zh-CN"/>
    </w:rPr>
  </w:style>
  <w:style w:type="character" w:customStyle="1" w:styleId="Heading1Char">
    <w:name w:val="Heading 1 Char"/>
    <w:basedOn w:val="DefaultParagraphFont"/>
    <w:link w:val="Heading1"/>
    <w:uiPriority w:val="9"/>
    <w:rsid w:val="00E44504"/>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E4450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E44504"/>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E44504"/>
    <w:rPr>
      <w:rFonts w:asciiTheme="majorHAnsi" w:eastAsiaTheme="majorEastAsia" w:hAnsiTheme="majorHAnsi" w:cstheme="majorBidi"/>
      <w:i/>
      <w:iCs/>
      <w:color w:val="2F5496" w:themeColor="accent1" w:themeShade="BF"/>
      <w:lang w:val="en-GB"/>
    </w:rPr>
  </w:style>
  <w:style w:type="paragraph" w:styleId="ListParagraph">
    <w:name w:val="List Paragraph"/>
    <w:basedOn w:val="Normal"/>
    <w:uiPriority w:val="34"/>
    <w:qFormat/>
    <w:rsid w:val="00E44504"/>
    <w:pPr>
      <w:spacing w:after="160" w:line="259" w:lineRule="auto"/>
      <w:ind w:left="720"/>
      <w:contextualSpacing/>
    </w:pPr>
    <w:rPr>
      <w:rFonts w:asciiTheme="minorHAnsi" w:eastAsiaTheme="minorHAnsi" w:hAnsiTheme="minorHAnsi" w:cstheme="minorBidi"/>
      <w:lang w:eastAsia="en-US"/>
    </w:rPr>
  </w:style>
  <w:style w:type="character" w:styleId="PlaceholderText">
    <w:name w:val="Placeholder Text"/>
    <w:basedOn w:val="DefaultParagraphFont"/>
    <w:uiPriority w:val="99"/>
    <w:semiHidden/>
    <w:rsid w:val="00E44504"/>
    <w:rPr>
      <w:color w:val="808080"/>
    </w:rPr>
  </w:style>
  <w:style w:type="table" w:styleId="TableGrid">
    <w:name w:val="Table Grid"/>
    <w:basedOn w:val="TableNormal"/>
    <w:uiPriority w:val="39"/>
    <w:rsid w:val="00E4450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E44504"/>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E4450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E44504"/>
    <w:rPr>
      <w:color w:val="0563C1" w:themeColor="hyperlink"/>
      <w:u w:val="single"/>
    </w:rPr>
  </w:style>
  <w:style w:type="paragraph" w:styleId="NormalWeb">
    <w:name w:val="Normal (Web)"/>
    <w:basedOn w:val="Normal"/>
    <w:uiPriority w:val="99"/>
    <w:unhideWhenUsed/>
    <w:rsid w:val="00E44504"/>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
    <w:next w:val="Normal"/>
    <w:uiPriority w:val="39"/>
    <w:unhideWhenUsed/>
    <w:qFormat/>
    <w:rsid w:val="00E44504"/>
    <w:pPr>
      <w:outlineLvl w:val="9"/>
    </w:pPr>
    <w:rPr>
      <w:lang w:val="en-US"/>
    </w:rPr>
  </w:style>
  <w:style w:type="paragraph" w:styleId="TOC1">
    <w:name w:val="toc 1"/>
    <w:basedOn w:val="Normal"/>
    <w:next w:val="Normal"/>
    <w:autoRedefine/>
    <w:uiPriority w:val="39"/>
    <w:unhideWhenUsed/>
    <w:rsid w:val="00E44504"/>
    <w:pPr>
      <w:spacing w:before="240" w:after="120" w:line="259" w:lineRule="auto"/>
    </w:pPr>
    <w:rPr>
      <w:rFonts w:asciiTheme="minorHAnsi" w:eastAsiaTheme="minorHAnsi" w:hAnsiTheme="minorHAnsi" w:cstheme="minorBidi"/>
      <w:b/>
      <w:bCs/>
      <w:sz w:val="20"/>
      <w:szCs w:val="20"/>
      <w:lang w:eastAsia="en-US"/>
    </w:rPr>
  </w:style>
  <w:style w:type="paragraph" w:styleId="TOC2">
    <w:name w:val="toc 2"/>
    <w:basedOn w:val="Normal"/>
    <w:next w:val="Normal"/>
    <w:autoRedefine/>
    <w:uiPriority w:val="39"/>
    <w:unhideWhenUsed/>
    <w:rsid w:val="00E44504"/>
    <w:pPr>
      <w:spacing w:before="120" w:after="0" w:line="259" w:lineRule="auto"/>
      <w:ind w:left="220"/>
    </w:pPr>
    <w:rPr>
      <w:rFonts w:asciiTheme="minorHAnsi" w:eastAsiaTheme="minorHAnsi" w:hAnsiTheme="minorHAnsi" w:cstheme="minorBidi"/>
      <w:i/>
      <w:iCs/>
      <w:sz w:val="20"/>
      <w:szCs w:val="20"/>
      <w:lang w:eastAsia="en-US"/>
    </w:rPr>
  </w:style>
  <w:style w:type="paragraph" w:styleId="TOC3">
    <w:name w:val="toc 3"/>
    <w:basedOn w:val="Normal"/>
    <w:next w:val="Normal"/>
    <w:autoRedefine/>
    <w:uiPriority w:val="39"/>
    <w:unhideWhenUsed/>
    <w:rsid w:val="00E44504"/>
    <w:pPr>
      <w:spacing w:after="0" w:line="259" w:lineRule="auto"/>
      <w:ind w:left="440"/>
    </w:pPr>
    <w:rPr>
      <w:rFonts w:asciiTheme="minorHAnsi" w:eastAsiaTheme="minorHAnsi" w:hAnsiTheme="minorHAnsi" w:cstheme="minorBidi"/>
      <w:sz w:val="20"/>
      <w:szCs w:val="20"/>
      <w:lang w:eastAsia="en-US"/>
    </w:rPr>
  </w:style>
  <w:style w:type="paragraph" w:styleId="Caption">
    <w:name w:val="caption"/>
    <w:basedOn w:val="Normal"/>
    <w:next w:val="Normal"/>
    <w:uiPriority w:val="35"/>
    <w:unhideWhenUsed/>
    <w:qFormat/>
    <w:rsid w:val="00E44504"/>
    <w:pPr>
      <w:spacing w:line="240" w:lineRule="auto"/>
    </w:pPr>
    <w:rPr>
      <w:rFonts w:asciiTheme="minorHAnsi" w:eastAsiaTheme="minorHAnsi" w:hAnsiTheme="minorHAnsi" w:cstheme="minorBidi"/>
      <w:i/>
      <w:iCs/>
      <w:color w:val="44546A" w:themeColor="text2"/>
      <w:sz w:val="18"/>
      <w:szCs w:val="18"/>
      <w:lang w:eastAsia="en-US"/>
    </w:rPr>
  </w:style>
  <w:style w:type="paragraph" w:styleId="TableofFigures">
    <w:name w:val="table of figures"/>
    <w:basedOn w:val="Normal"/>
    <w:next w:val="Normal"/>
    <w:uiPriority w:val="99"/>
    <w:unhideWhenUsed/>
    <w:rsid w:val="00E44504"/>
    <w:pPr>
      <w:spacing w:after="0" w:line="259" w:lineRule="auto"/>
    </w:pPr>
    <w:rPr>
      <w:rFonts w:asciiTheme="minorHAnsi" w:eastAsiaTheme="minorHAnsi" w:hAnsiTheme="minorHAnsi" w:cstheme="minorBidi"/>
      <w:lang w:eastAsia="en-US"/>
    </w:rPr>
  </w:style>
  <w:style w:type="paragraph" w:styleId="TOC4">
    <w:name w:val="toc 4"/>
    <w:basedOn w:val="Normal"/>
    <w:next w:val="Normal"/>
    <w:autoRedefine/>
    <w:uiPriority w:val="39"/>
    <w:unhideWhenUsed/>
    <w:rsid w:val="00E44504"/>
    <w:pPr>
      <w:spacing w:after="0" w:line="259" w:lineRule="auto"/>
      <w:ind w:left="660"/>
    </w:pPr>
    <w:rPr>
      <w:rFonts w:asciiTheme="minorHAnsi" w:eastAsiaTheme="minorHAnsi" w:hAnsiTheme="minorHAnsi" w:cstheme="minorBidi"/>
      <w:sz w:val="20"/>
      <w:szCs w:val="20"/>
      <w:lang w:eastAsia="en-US"/>
    </w:rPr>
  </w:style>
  <w:style w:type="paragraph" w:styleId="TOC5">
    <w:name w:val="toc 5"/>
    <w:basedOn w:val="Normal"/>
    <w:next w:val="Normal"/>
    <w:autoRedefine/>
    <w:uiPriority w:val="39"/>
    <w:unhideWhenUsed/>
    <w:rsid w:val="00E44504"/>
    <w:pPr>
      <w:spacing w:after="0" w:line="259" w:lineRule="auto"/>
      <w:ind w:left="880"/>
    </w:pPr>
    <w:rPr>
      <w:rFonts w:asciiTheme="minorHAnsi" w:eastAsiaTheme="minorHAnsi" w:hAnsiTheme="minorHAnsi" w:cstheme="minorBidi"/>
      <w:sz w:val="20"/>
      <w:szCs w:val="20"/>
      <w:lang w:eastAsia="en-US"/>
    </w:rPr>
  </w:style>
  <w:style w:type="paragraph" w:styleId="TOC6">
    <w:name w:val="toc 6"/>
    <w:basedOn w:val="Normal"/>
    <w:next w:val="Normal"/>
    <w:autoRedefine/>
    <w:uiPriority w:val="39"/>
    <w:unhideWhenUsed/>
    <w:rsid w:val="00E44504"/>
    <w:pPr>
      <w:spacing w:after="0" w:line="259" w:lineRule="auto"/>
      <w:ind w:left="1100"/>
    </w:pPr>
    <w:rPr>
      <w:rFonts w:asciiTheme="minorHAnsi" w:eastAsiaTheme="minorHAnsi" w:hAnsiTheme="minorHAnsi" w:cstheme="minorBidi"/>
      <w:sz w:val="20"/>
      <w:szCs w:val="20"/>
      <w:lang w:eastAsia="en-US"/>
    </w:rPr>
  </w:style>
  <w:style w:type="paragraph" w:styleId="TOC7">
    <w:name w:val="toc 7"/>
    <w:basedOn w:val="Normal"/>
    <w:next w:val="Normal"/>
    <w:autoRedefine/>
    <w:uiPriority w:val="39"/>
    <w:unhideWhenUsed/>
    <w:rsid w:val="00E44504"/>
    <w:pPr>
      <w:spacing w:after="0" w:line="259" w:lineRule="auto"/>
      <w:ind w:left="1320"/>
    </w:pPr>
    <w:rPr>
      <w:rFonts w:asciiTheme="minorHAnsi" w:eastAsiaTheme="minorHAnsi" w:hAnsiTheme="minorHAnsi" w:cstheme="minorBidi"/>
      <w:sz w:val="20"/>
      <w:szCs w:val="20"/>
      <w:lang w:eastAsia="en-US"/>
    </w:rPr>
  </w:style>
  <w:style w:type="paragraph" w:styleId="TOC8">
    <w:name w:val="toc 8"/>
    <w:basedOn w:val="Normal"/>
    <w:next w:val="Normal"/>
    <w:autoRedefine/>
    <w:uiPriority w:val="39"/>
    <w:unhideWhenUsed/>
    <w:rsid w:val="00E44504"/>
    <w:pPr>
      <w:spacing w:after="0" w:line="259" w:lineRule="auto"/>
      <w:ind w:left="1540"/>
    </w:pPr>
    <w:rPr>
      <w:rFonts w:asciiTheme="minorHAnsi" w:eastAsiaTheme="minorHAnsi" w:hAnsiTheme="minorHAnsi" w:cstheme="minorBidi"/>
      <w:sz w:val="20"/>
      <w:szCs w:val="20"/>
      <w:lang w:eastAsia="en-US"/>
    </w:rPr>
  </w:style>
  <w:style w:type="paragraph" w:styleId="TOC9">
    <w:name w:val="toc 9"/>
    <w:basedOn w:val="Normal"/>
    <w:next w:val="Normal"/>
    <w:autoRedefine/>
    <w:uiPriority w:val="39"/>
    <w:unhideWhenUsed/>
    <w:rsid w:val="00E44504"/>
    <w:pPr>
      <w:spacing w:after="0" w:line="259" w:lineRule="auto"/>
      <w:ind w:left="1760"/>
    </w:pPr>
    <w:rPr>
      <w:rFonts w:asciiTheme="minorHAnsi" w:eastAsiaTheme="minorHAnsi" w:hAnsiTheme="minorHAnsi" w:cstheme="minorBidi"/>
      <w:sz w:val="20"/>
      <w:szCs w:val="20"/>
      <w:lang w:eastAsia="en-US"/>
    </w:rPr>
  </w:style>
  <w:style w:type="paragraph" w:styleId="Subtitle">
    <w:name w:val="Subtitle"/>
    <w:basedOn w:val="Normal"/>
    <w:link w:val="SubtitleChar"/>
    <w:qFormat/>
    <w:rsid w:val="00D95741"/>
    <w:pPr>
      <w:widowControl w:val="0"/>
      <w:overflowPunct w:val="0"/>
      <w:autoSpaceDE w:val="0"/>
      <w:autoSpaceDN w:val="0"/>
      <w:adjustRightInd w:val="0"/>
      <w:spacing w:after="0" w:line="240" w:lineRule="auto"/>
      <w:jc w:val="both"/>
    </w:pPr>
    <w:rPr>
      <w:rFonts w:ascii="Times New Roman" w:eastAsia="MS Mincho" w:hAnsi="Times New Roman"/>
      <w:kern w:val="2"/>
      <w:sz w:val="20"/>
      <w:szCs w:val="20"/>
      <w:lang w:val="en-US" w:eastAsia="ja-JP"/>
    </w:rPr>
  </w:style>
  <w:style w:type="character" w:customStyle="1" w:styleId="SubtitleChar">
    <w:name w:val="Subtitle Char"/>
    <w:basedOn w:val="DefaultParagraphFont"/>
    <w:link w:val="Subtitle"/>
    <w:rsid w:val="00D95741"/>
    <w:rPr>
      <w:rFonts w:ascii="Times New Roman" w:eastAsia="MS Mincho" w:hAnsi="Times New Roman" w:cs="Times New Roman"/>
      <w:kern w:val="2"/>
      <w:sz w:val="20"/>
      <w:szCs w:val="20"/>
      <w:lang w:val="en-US" w:eastAsia="ja-JP"/>
    </w:rPr>
  </w:style>
  <w:style w:type="character" w:customStyle="1" w:styleId="foldable-text">
    <w:name w:val="foldable-text"/>
    <w:basedOn w:val="DefaultParagraphFont"/>
    <w:rsid w:val="002E241C"/>
  </w:style>
  <w:style w:type="character" w:customStyle="1" w:styleId="mw-headline">
    <w:name w:val="mw-headline"/>
    <w:basedOn w:val="DefaultParagraphFont"/>
    <w:rsid w:val="00AD6D61"/>
  </w:style>
  <w:style w:type="paragraph" w:customStyle="1" w:styleId="yiv1872915605msonormal">
    <w:name w:val="yiv1872915605msonormal"/>
    <w:basedOn w:val="Normal"/>
    <w:rsid w:val="00551AD9"/>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uiPriority w:val="1"/>
    <w:qFormat/>
    <w:rsid w:val="00351231"/>
    <w:pPr>
      <w:widowControl w:val="0"/>
      <w:autoSpaceDE w:val="0"/>
      <w:autoSpaceDN w:val="0"/>
      <w:adjustRightInd w:val="0"/>
      <w:spacing w:after="0" w:line="240" w:lineRule="auto"/>
    </w:pPr>
    <w:rPr>
      <w:rFonts w:ascii="Times New Roman" w:eastAsiaTheme="minorEastAsia" w:hAnsi="Times New Roman"/>
      <w:lang w:val="ha-Latn-NG" w:eastAsia="ha-Latn-NG"/>
    </w:rPr>
  </w:style>
  <w:style w:type="character" w:customStyle="1" w:styleId="BodyTextChar">
    <w:name w:val="Body Text Char"/>
    <w:basedOn w:val="DefaultParagraphFont"/>
    <w:link w:val="BodyText"/>
    <w:uiPriority w:val="1"/>
    <w:rsid w:val="00351231"/>
    <w:rPr>
      <w:rFonts w:ascii="Times New Roman" w:eastAsiaTheme="minorEastAsia" w:hAnsi="Times New Roman" w:cs="Times New Roman"/>
      <w:lang w:eastAsia="ha-Latn-NG"/>
    </w:rPr>
  </w:style>
  <w:style w:type="character" w:styleId="CommentReference">
    <w:name w:val="annotation reference"/>
    <w:basedOn w:val="DefaultParagraphFont"/>
    <w:uiPriority w:val="99"/>
    <w:semiHidden/>
    <w:unhideWhenUsed/>
    <w:rsid w:val="00A87B0A"/>
    <w:rPr>
      <w:sz w:val="16"/>
      <w:szCs w:val="16"/>
    </w:rPr>
  </w:style>
  <w:style w:type="paragraph" w:styleId="CommentText">
    <w:name w:val="annotation text"/>
    <w:basedOn w:val="Normal"/>
    <w:link w:val="CommentTextChar"/>
    <w:uiPriority w:val="99"/>
    <w:semiHidden/>
    <w:unhideWhenUsed/>
    <w:rsid w:val="00A87B0A"/>
    <w:pPr>
      <w:spacing w:line="240" w:lineRule="auto"/>
    </w:pPr>
    <w:rPr>
      <w:sz w:val="20"/>
      <w:szCs w:val="20"/>
    </w:rPr>
  </w:style>
  <w:style w:type="character" w:customStyle="1" w:styleId="CommentTextChar">
    <w:name w:val="Comment Text Char"/>
    <w:basedOn w:val="DefaultParagraphFont"/>
    <w:link w:val="CommentText"/>
    <w:uiPriority w:val="99"/>
    <w:semiHidden/>
    <w:rsid w:val="00A87B0A"/>
    <w:rPr>
      <w:rFonts w:ascii="Calibri" w:eastAsia="SimSun" w:hAnsi="Calibri" w:cs="Times New Roman"/>
      <w:sz w:val="20"/>
      <w:szCs w:val="20"/>
      <w:lang w:val="en-GB" w:eastAsia="zh-CN"/>
    </w:rPr>
  </w:style>
  <w:style w:type="paragraph" w:styleId="CommentSubject">
    <w:name w:val="annotation subject"/>
    <w:basedOn w:val="CommentText"/>
    <w:next w:val="CommentText"/>
    <w:link w:val="CommentSubjectChar"/>
    <w:uiPriority w:val="99"/>
    <w:semiHidden/>
    <w:unhideWhenUsed/>
    <w:rsid w:val="00A87B0A"/>
    <w:rPr>
      <w:b/>
      <w:bCs/>
    </w:rPr>
  </w:style>
  <w:style w:type="character" w:customStyle="1" w:styleId="CommentSubjectChar">
    <w:name w:val="Comment Subject Char"/>
    <w:basedOn w:val="CommentTextChar"/>
    <w:link w:val="CommentSubject"/>
    <w:uiPriority w:val="99"/>
    <w:semiHidden/>
    <w:rsid w:val="00A87B0A"/>
    <w:rPr>
      <w:rFonts w:ascii="Calibri" w:eastAsia="SimSun" w:hAnsi="Calibri" w:cs="Times New Roman"/>
      <w:b/>
      <w:bCs/>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21" Type="http://schemas.openxmlformats.org/officeDocument/2006/relationships/oleObject" Target="embeddings/oleObject6.bin"/><Relationship Id="rId42" Type="http://schemas.openxmlformats.org/officeDocument/2006/relationships/image" Target="media/image22.tiff"/><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26.bin"/><Relationship Id="rId84" Type="http://schemas.openxmlformats.org/officeDocument/2006/relationships/image" Target="media/image43.wmf"/><Relationship Id="rId89" Type="http://schemas.openxmlformats.org/officeDocument/2006/relationships/image" Target="media/image45.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8.bin"/><Relationship Id="rId107" Type="http://schemas.openxmlformats.org/officeDocument/2006/relationships/fontTable" Target="fontTable.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41.wmf"/><Relationship Id="rId87" Type="http://schemas.openxmlformats.org/officeDocument/2006/relationships/oleObject" Target="embeddings/oleObject36.bin"/><Relationship Id="rId102" Type="http://schemas.openxmlformats.org/officeDocument/2006/relationships/image" Target="media/image54.tiff"/><Relationship Id="rId5" Type="http://schemas.openxmlformats.org/officeDocument/2006/relationships/footnotes" Target="footnotes.xml"/><Relationship Id="rId61" Type="http://schemas.openxmlformats.org/officeDocument/2006/relationships/image" Target="media/image32.wmf"/><Relationship Id="rId82" Type="http://schemas.openxmlformats.org/officeDocument/2006/relationships/oleObject" Target="embeddings/oleObject33.bin"/><Relationship Id="rId90" Type="http://schemas.openxmlformats.org/officeDocument/2006/relationships/oleObject" Target="embeddings/oleObject38.bin"/><Relationship Id="rId95" Type="http://schemas.openxmlformats.org/officeDocument/2006/relationships/image" Target="media/image49.wmf"/><Relationship Id="rId19" Type="http://schemas.openxmlformats.org/officeDocument/2006/relationships/image" Target="media/image7.tiff"/><Relationship Id="rId14" Type="http://schemas.openxmlformats.org/officeDocument/2006/relationships/image" Target="media/image4.wmf"/><Relationship Id="rId22" Type="http://schemas.openxmlformats.org/officeDocument/2006/relationships/image" Target="media/image9.tiff"/><Relationship Id="rId27" Type="http://schemas.openxmlformats.org/officeDocument/2006/relationships/image" Target="media/image13.tiff"/><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image" Target="media/image53.wmf"/><Relationship Id="rId105" Type="http://schemas.openxmlformats.org/officeDocument/2006/relationships/oleObject" Target="embeddings/oleObject42.bin"/><Relationship Id="rId8" Type="http://schemas.openxmlformats.org/officeDocument/2006/relationships/image" Target="media/image1.wmf"/><Relationship Id="rId51" Type="http://schemas.openxmlformats.org/officeDocument/2006/relationships/image" Target="media/image27.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oleObject" Target="embeddings/oleObject35.bin"/><Relationship Id="rId93" Type="http://schemas.openxmlformats.org/officeDocument/2006/relationships/image" Target="media/image47.tiff"/><Relationship Id="rId98" Type="http://schemas.openxmlformats.org/officeDocument/2006/relationships/image" Target="media/image51.tif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tiff"/><Relationship Id="rId33" Type="http://schemas.openxmlformats.org/officeDocument/2006/relationships/oleObject" Target="embeddings/oleObject10.bin"/><Relationship Id="rId38" Type="http://schemas.openxmlformats.org/officeDocument/2006/relationships/image" Target="media/image19.tiff"/><Relationship Id="rId46" Type="http://schemas.openxmlformats.org/officeDocument/2006/relationships/oleObject" Target="embeddings/oleObject15.bin"/><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image" Target="media/image55.tiff"/><Relationship Id="rId108"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1.tif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9.wmf"/><Relationship Id="rId83" Type="http://schemas.openxmlformats.org/officeDocument/2006/relationships/oleObject" Target="embeddings/oleObject34.bin"/><Relationship Id="rId88" Type="http://schemas.openxmlformats.org/officeDocument/2006/relationships/oleObject" Target="embeddings/oleObject37.bin"/><Relationship Id="rId91" Type="http://schemas.openxmlformats.org/officeDocument/2006/relationships/image" Target="media/image46.wmf"/><Relationship Id="rId96" Type="http://schemas.openxmlformats.org/officeDocument/2006/relationships/oleObject" Target="embeddings/oleObject40.bin"/><Relationship Id="rId11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image" Target="media/image42.wmf"/><Relationship Id="rId86" Type="http://schemas.openxmlformats.org/officeDocument/2006/relationships/image" Target="media/image44.wmf"/><Relationship Id="rId94" Type="http://schemas.openxmlformats.org/officeDocument/2006/relationships/image" Target="media/image48.tiff"/><Relationship Id="rId99" Type="http://schemas.openxmlformats.org/officeDocument/2006/relationships/image" Target="media/image52.tiff"/><Relationship Id="rId101" Type="http://schemas.openxmlformats.org/officeDocument/2006/relationships/oleObject" Target="embeddings/oleObject41.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tiff"/><Relationship Id="rId39" Type="http://schemas.openxmlformats.org/officeDocument/2006/relationships/image" Target="media/image20.wmf"/><Relationship Id="rId34"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oleObject" Target="embeddings/oleObject30.bin"/><Relationship Id="rId97" Type="http://schemas.openxmlformats.org/officeDocument/2006/relationships/image" Target="media/image50.tiff"/><Relationship Id="rId104" Type="http://schemas.openxmlformats.org/officeDocument/2006/relationships/image" Target="media/image56.tiff"/><Relationship Id="rId7" Type="http://schemas.openxmlformats.org/officeDocument/2006/relationships/hyperlink" Target="mailto:mukhau@futminna.edu.ng" TargetMode="External"/><Relationship Id="rId71" Type="http://schemas.openxmlformats.org/officeDocument/2006/relationships/image" Target="media/image37.wmf"/><Relationship Id="rId92" Type="http://schemas.openxmlformats.org/officeDocument/2006/relationships/oleObject" Target="embeddings/oleObject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39</Pages>
  <Words>9819</Words>
  <Characters>55973</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MUKHTAR ABDULKADIR</dc:creator>
  <cp:lastModifiedBy>MUKHTAR ABDULKADIR</cp:lastModifiedBy>
  <cp:revision>7</cp:revision>
  <cp:lastPrinted>2018-04-24T09:55:00Z</cp:lastPrinted>
  <dcterms:created xsi:type="dcterms:W3CDTF">2018-11-16T15:18:00Z</dcterms:created>
  <dcterms:modified xsi:type="dcterms:W3CDTF">2018-11-22T23:22:00Z</dcterms:modified>
</cp:coreProperties>
</file>