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CF68D" w14:textId="676A9AB6" w:rsidR="00533A3C" w:rsidRPr="00C646E7" w:rsidRDefault="00533A3C" w:rsidP="00C646E7">
      <w:pPr>
        <w:pStyle w:val="Caption"/>
        <w:jc w:val="center"/>
        <w:rPr>
          <w:b/>
          <w:bCs/>
          <w:sz w:val="32"/>
          <w:szCs w:val="32"/>
        </w:rPr>
      </w:pPr>
      <w:r w:rsidRPr="00C646E7">
        <w:rPr>
          <w:b/>
          <w:bCs/>
          <w:sz w:val="32"/>
          <w:szCs w:val="32"/>
        </w:rPr>
        <w:t xml:space="preserve">Cooling Effect of 3D Oscillating Heat </w:t>
      </w:r>
      <w:r w:rsidR="00C646E7">
        <w:rPr>
          <w:b/>
          <w:bCs/>
          <w:sz w:val="32"/>
          <w:szCs w:val="32"/>
        </w:rPr>
        <w:t>P</w:t>
      </w:r>
      <w:r w:rsidRPr="00C646E7">
        <w:rPr>
          <w:b/>
          <w:bCs/>
          <w:sz w:val="32"/>
          <w:szCs w:val="32"/>
        </w:rPr>
        <w:t>ipe with Nanofluid on Photovoltaic Panel in Hot Climates</w:t>
      </w:r>
    </w:p>
    <w:p w14:paraId="68A9CA31" w14:textId="77777777" w:rsidR="00B52C5C" w:rsidRPr="002E4B5F" w:rsidRDefault="00B52C5C" w:rsidP="00B52C5C">
      <w:pPr>
        <w:spacing w:line="360" w:lineRule="auto"/>
        <w:jc w:val="center"/>
        <w:rPr>
          <w:rFonts w:asciiTheme="majorBidi" w:hAnsiTheme="majorBidi" w:cstheme="majorBidi"/>
          <w:lang w:bidi="fa-IR"/>
        </w:rPr>
      </w:pPr>
      <w:r w:rsidRPr="002E4B5F">
        <w:rPr>
          <w:rFonts w:cstheme="majorBidi"/>
        </w:rPr>
        <w:t>Mahyar kargaran</w:t>
      </w:r>
      <w:r w:rsidRPr="002E4B5F">
        <w:rPr>
          <w:rFonts w:cstheme="majorBidi"/>
          <w:vertAlign w:val="superscript"/>
        </w:rPr>
        <w:t>1</w:t>
      </w:r>
      <w:r w:rsidRPr="002E4B5F">
        <w:rPr>
          <w:rFonts w:cstheme="majorBidi"/>
        </w:rPr>
        <w:t>, Hamid Reza Goshayeshi</w:t>
      </w:r>
      <w:r w:rsidRPr="002E4B5F">
        <w:rPr>
          <w:rFonts w:cstheme="majorBidi"/>
          <w:vertAlign w:val="superscript"/>
        </w:rPr>
        <w:t>1</w:t>
      </w:r>
      <w:proofErr w:type="gramStart"/>
      <w:r w:rsidRPr="002E4B5F">
        <w:rPr>
          <w:rFonts w:cstheme="majorBidi"/>
        </w:rPr>
        <w:t>*,</w:t>
      </w:r>
      <w:r w:rsidRPr="002E4B5F">
        <w:rPr>
          <w:rStyle w:val="given-name"/>
        </w:rPr>
        <w:t>Seyed</w:t>
      </w:r>
      <w:proofErr w:type="gramEnd"/>
      <w:r w:rsidRPr="002E4B5F">
        <w:rPr>
          <w:rStyle w:val="given-name"/>
        </w:rPr>
        <w:t xml:space="preserve"> Reza</w:t>
      </w:r>
      <w:r w:rsidRPr="002E4B5F">
        <w:rPr>
          <w:rStyle w:val="react-xocs-alternative-link"/>
        </w:rPr>
        <w:t> </w:t>
      </w:r>
      <w:r w:rsidRPr="002E4B5F">
        <w:rPr>
          <w:rStyle w:val="text0"/>
        </w:rPr>
        <w:t>Saleh</w:t>
      </w:r>
      <w:r w:rsidRPr="002E4B5F">
        <w:rPr>
          <w:rFonts w:cstheme="majorBidi"/>
          <w:vertAlign w:val="superscript"/>
        </w:rPr>
        <w:t>1</w:t>
      </w:r>
      <w:r w:rsidRPr="002E4B5F">
        <w:rPr>
          <w:rStyle w:val="text0"/>
        </w:rPr>
        <w:t>,</w:t>
      </w:r>
      <w:r w:rsidRPr="002E4B5F">
        <w:rPr>
          <w:rFonts w:cstheme="majorBidi"/>
        </w:rPr>
        <w:t>Iman Zahmatkesh</w:t>
      </w:r>
      <w:r w:rsidRPr="002E4B5F">
        <w:rPr>
          <w:rFonts w:cstheme="majorBidi"/>
          <w:vertAlign w:val="superscript"/>
        </w:rPr>
        <w:t>1</w:t>
      </w:r>
      <w:r w:rsidRPr="002E4B5F">
        <w:rPr>
          <w:rFonts w:asciiTheme="majorBidi" w:hAnsiTheme="majorBidi" w:cstheme="majorBidi"/>
        </w:rPr>
        <w:t>, Issa Chaer</w:t>
      </w:r>
      <w:r w:rsidRPr="002E4B5F">
        <w:rPr>
          <w:rFonts w:asciiTheme="majorBidi" w:hAnsiTheme="majorBidi" w:cstheme="majorBidi"/>
          <w:vertAlign w:val="superscript"/>
        </w:rPr>
        <w:t>2</w:t>
      </w:r>
    </w:p>
    <w:p w14:paraId="4A9026EC" w14:textId="5909DED9" w:rsidR="00533A3C" w:rsidRPr="002E4B5F" w:rsidRDefault="00B52C5C" w:rsidP="00533A3C">
      <w:pPr>
        <w:pStyle w:val="a7"/>
        <w:bidi w:val="0"/>
        <w:jc w:val="center"/>
        <w:rPr>
          <w:rFonts w:eastAsia="Times New Roman" w:cstheme="majorBidi"/>
          <w:b w:val="0"/>
          <w:bCs w:val="0"/>
          <w:szCs w:val="24"/>
          <w:lang w:bidi="ar-SA"/>
        </w:rPr>
      </w:pPr>
      <w:r w:rsidRPr="002E4B5F">
        <w:rPr>
          <w:rFonts w:cstheme="majorBidi"/>
          <w:b w:val="0"/>
          <w:bCs w:val="0"/>
          <w:vertAlign w:val="superscript"/>
        </w:rPr>
        <w:t>1</w:t>
      </w:r>
      <w:r w:rsidR="00533A3C" w:rsidRPr="002E4B5F">
        <w:rPr>
          <w:rFonts w:eastAsia="Times New Roman" w:cstheme="majorBidi"/>
          <w:b w:val="0"/>
          <w:bCs w:val="0"/>
          <w:szCs w:val="24"/>
          <w:lang w:bidi="ar-SA"/>
        </w:rPr>
        <w:t>Department of Mechanical Engineering, Mashhad Branch, Islamic Azad University, Mashhad, Iran</w:t>
      </w:r>
    </w:p>
    <w:p w14:paraId="173213BD" w14:textId="77777777" w:rsidR="00533A3C" w:rsidRPr="004B788C" w:rsidRDefault="00533A3C" w:rsidP="00533A3C">
      <w:pPr>
        <w:spacing w:line="360" w:lineRule="auto"/>
        <w:jc w:val="center"/>
        <w:rPr>
          <w:rFonts w:asciiTheme="majorBidi" w:hAnsiTheme="majorBidi" w:cstheme="majorBidi"/>
        </w:rPr>
      </w:pPr>
      <w:r w:rsidRPr="004B788C">
        <w:rPr>
          <w:rFonts w:asciiTheme="majorBidi" w:hAnsiTheme="majorBidi" w:cstheme="majorBidi"/>
          <w:vertAlign w:val="superscript"/>
        </w:rPr>
        <w:t>2</w:t>
      </w:r>
      <w:r w:rsidRPr="004B788C">
        <w:rPr>
          <w:rFonts w:asciiTheme="majorBidi" w:hAnsiTheme="majorBidi" w:cstheme="majorBidi"/>
        </w:rPr>
        <w:t>The School of Built Environment and Architecture, London South Bank University, SE1 0AA, London, United Kingdom</w:t>
      </w:r>
    </w:p>
    <w:p w14:paraId="772BF1A1" w14:textId="77777777" w:rsidR="00533A3C" w:rsidRPr="002A27B6" w:rsidRDefault="00533A3C" w:rsidP="00533A3C">
      <w:pPr>
        <w:pStyle w:val="a7"/>
        <w:bidi w:val="0"/>
        <w:jc w:val="center"/>
        <w:rPr>
          <w:rFonts w:eastAsia="Times New Roman" w:cstheme="majorBidi"/>
          <w:b w:val="0"/>
          <w:bCs w:val="0"/>
          <w:szCs w:val="24"/>
          <w:lang w:bidi="ar-SA"/>
        </w:rPr>
      </w:pPr>
    </w:p>
    <w:p w14:paraId="6BE1A1A0" w14:textId="77777777" w:rsidR="00533A3C" w:rsidRPr="002A27B6" w:rsidRDefault="00533A3C" w:rsidP="00533A3C">
      <w:pPr>
        <w:pStyle w:val="a7"/>
        <w:bidi w:val="0"/>
        <w:rPr>
          <w:rFonts w:eastAsia="Times New Roman" w:cstheme="majorBidi"/>
          <w:b w:val="0"/>
          <w:bCs w:val="0"/>
          <w:szCs w:val="24"/>
          <w:lang w:bidi="ar-SA"/>
        </w:rPr>
      </w:pPr>
    </w:p>
    <w:p w14:paraId="4A0265F2" w14:textId="77777777" w:rsidR="00533A3C" w:rsidRPr="002A27B6" w:rsidRDefault="00533A3C" w:rsidP="00533A3C">
      <w:pPr>
        <w:pStyle w:val="a7"/>
        <w:bidi w:val="0"/>
        <w:rPr>
          <w:sz w:val="28"/>
        </w:rPr>
      </w:pPr>
      <w:r w:rsidRPr="002A27B6">
        <w:rPr>
          <w:sz w:val="28"/>
        </w:rPr>
        <w:t>Abstract</w:t>
      </w:r>
    </w:p>
    <w:p w14:paraId="7FBC2B0F" w14:textId="7F79E050" w:rsidR="00533A3C" w:rsidRPr="007802A5" w:rsidRDefault="00533A3C" w:rsidP="00B21909">
      <w:pPr>
        <w:spacing w:line="360" w:lineRule="auto"/>
        <w:jc w:val="both"/>
        <w:rPr>
          <w:color w:val="FF0000"/>
        </w:rPr>
      </w:pPr>
      <w:r w:rsidRPr="002A27B6">
        <w:t xml:space="preserve">Nowadays, there has been a growing trend toward using photovoltaic systems due to their high efficiency and cost-effectiveness; nevertheless, an inevitable side of solar panels is that their efficiency and life span experience a reduction when they are exposed to high intensity of solar irradiance and warm up, in other </w:t>
      </w:r>
      <w:proofErr w:type="gramStart"/>
      <w:r w:rsidRPr="002A27B6">
        <w:t>words, when</w:t>
      </w:r>
      <w:proofErr w:type="gramEnd"/>
      <w:r w:rsidRPr="002A27B6">
        <w:t xml:space="preserve"> they are cooled, the electrical efficiency is promoted. Using oscillating heat pipes is a creative and practical approach to enhance PV efficiency. Furthermore, applying nanofluid as a working fluid can play an important role </w:t>
      </w:r>
      <w:proofErr w:type="gramStart"/>
      <w:r w:rsidRPr="002A27B6">
        <w:t>in order to</w:t>
      </w:r>
      <w:proofErr w:type="gramEnd"/>
      <w:r w:rsidRPr="002A27B6">
        <w:t xml:space="preserve"> maximize panels productivity</w:t>
      </w:r>
      <w:r w:rsidRPr="007802A5">
        <w:rPr>
          <w:color w:val="FF0000"/>
        </w:rPr>
        <w:t xml:space="preserve">. The main objective of this investigation is to explore the cooling effect of a three-dimensional oscillating heat pipe on a photovoltaic panel, while </w:t>
      </w:r>
      <w:bookmarkStart w:id="0" w:name="_Hlk156594309"/>
      <w:r w:rsidRPr="007802A5">
        <w:rPr>
          <w:color w:val="FF0000"/>
        </w:rPr>
        <w:t xml:space="preserve">graphene oxide nanofluid </w:t>
      </w:r>
      <w:bookmarkEnd w:id="0"/>
      <w:r w:rsidR="000B34F5" w:rsidRPr="007802A5">
        <w:rPr>
          <w:color w:val="FF0000"/>
        </w:rPr>
        <w:t>and distilled water are</w:t>
      </w:r>
      <w:r w:rsidRPr="007802A5">
        <w:rPr>
          <w:color w:val="FF0000"/>
        </w:rPr>
        <w:t xml:space="preserve"> used </w:t>
      </w:r>
      <w:r w:rsidR="000B34F5" w:rsidRPr="007802A5">
        <w:rPr>
          <w:color w:val="FF0000"/>
        </w:rPr>
        <w:t>as coolant</w:t>
      </w:r>
      <w:r w:rsidRPr="007802A5">
        <w:rPr>
          <w:color w:val="FF0000"/>
        </w:rPr>
        <w:t xml:space="preserve">. For this purpose, a novel three-dimensional oscillating heat pipe has been designed. The significant result from the study is that the cooling </w:t>
      </w:r>
      <w:r w:rsidR="000B34F5" w:rsidRPr="007802A5">
        <w:rPr>
          <w:color w:val="FF0000"/>
        </w:rPr>
        <w:t>system</w:t>
      </w:r>
      <w:r w:rsidRPr="007802A5">
        <w:rPr>
          <w:color w:val="FF0000"/>
        </w:rPr>
        <w:t xml:space="preserve"> was able to lower the temperature</w:t>
      </w:r>
      <w:r w:rsidR="007802A5" w:rsidRPr="007802A5">
        <w:rPr>
          <w:color w:val="FF0000"/>
        </w:rPr>
        <w:t xml:space="preserve"> and improve power output </w:t>
      </w:r>
      <w:r w:rsidRPr="007802A5">
        <w:rPr>
          <w:color w:val="FF0000"/>
        </w:rPr>
        <w:t xml:space="preserve">of the PV by 8.6 °C </w:t>
      </w:r>
      <w:r w:rsidR="007802A5" w:rsidRPr="007802A5">
        <w:rPr>
          <w:color w:val="FF0000"/>
        </w:rPr>
        <w:t>and 2.78 (W), respectively,</w:t>
      </w:r>
      <w:r w:rsidR="000B34F5" w:rsidRPr="007802A5">
        <w:rPr>
          <w:color w:val="FF0000"/>
        </w:rPr>
        <w:t xml:space="preserve"> </w:t>
      </w:r>
      <w:r w:rsidRPr="007802A5">
        <w:rPr>
          <w:color w:val="FF0000"/>
        </w:rPr>
        <w:t xml:space="preserve">in the warmest time of the </w:t>
      </w:r>
      <w:r w:rsidR="00EA0BC2" w:rsidRPr="007802A5">
        <w:rPr>
          <w:color w:val="FF0000"/>
        </w:rPr>
        <w:t>day</w:t>
      </w:r>
      <w:r w:rsidR="00EA0BC2">
        <w:rPr>
          <w:color w:val="FF0000"/>
        </w:rPr>
        <w:t xml:space="preserve">, when </w:t>
      </w:r>
      <w:r w:rsidR="00EA0BC2" w:rsidRPr="007802A5">
        <w:rPr>
          <w:color w:val="FF0000"/>
        </w:rPr>
        <w:t>graphene oxide nanofluid</w:t>
      </w:r>
      <w:r w:rsidR="00647577">
        <w:rPr>
          <w:color w:val="FF0000"/>
        </w:rPr>
        <w:t xml:space="preserve"> </w:t>
      </w:r>
      <w:r w:rsidR="00EA0BC2">
        <w:rPr>
          <w:color w:val="FF0000"/>
        </w:rPr>
        <w:t>was</w:t>
      </w:r>
      <w:r w:rsidR="00647577">
        <w:rPr>
          <w:color w:val="FF0000"/>
        </w:rPr>
        <w:t xml:space="preserve"> used as a coolant.</w:t>
      </w:r>
    </w:p>
    <w:p w14:paraId="70CCEB16" w14:textId="77777777" w:rsidR="00533A3C" w:rsidRPr="002A27B6" w:rsidRDefault="00533A3C" w:rsidP="00533A3C">
      <w:pPr>
        <w:spacing w:line="360" w:lineRule="auto"/>
        <w:jc w:val="both"/>
        <w:rPr>
          <w:rFonts w:eastAsia="Calibri" w:cs="B Nazanin"/>
          <w:lang w:bidi="fa-IR"/>
        </w:rPr>
      </w:pPr>
      <w:r w:rsidRPr="002A27B6">
        <w:rPr>
          <w:rStyle w:val="Char8"/>
          <w:sz w:val="24"/>
          <w:szCs w:val="24"/>
        </w:rPr>
        <w:t>Keywords:</w:t>
      </w:r>
      <w:r w:rsidRPr="002A27B6">
        <w:rPr>
          <w:rFonts w:cs="B Nazanin"/>
        </w:rPr>
        <w:t xml:space="preserve"> </w:t>
      </w:r>
      <w:r w:rsidRPr="002A27B6">
        <w:rPr>
          <w:rStyle w:val="Char9"/>
          <w:sz w:val="24"/>
          <w:szCs w:val="24"/>
        </w:rPr>
        <w:t xml:space="preserve">photovoltaic system, oscillating heat pipe, </w:t>
      </w:r>
      <w:r>
        <w:rPr>
          <w:rStyle w:val="Char9"/>
          <w:sz w:val="24"/>
          <w:szCs w:val="24"/>
        </w:rPr>
        <w:t xml:space="preserve">graphene oxide, nanofluid, </w:t>
      </w:r>
      <w:r w:rsidRPr="002A27B6">
        <w:rPr>
          <w:rStyle w:val="Char9"/>
          <w:sz w:val="24"/>
          <w:szCs w:val="24"/>
        </w:rPr>
        <w:t>heat transfer</w:t>
      </w:r>
    </w:p>
    <w:p w14:paraId="0063A8F3" w14:textId="77777777" w:rsidR="00533A3C" w:rsidRPr="002A27B6" w:rsidRDefault="00533A3C" w:rsidP="00533A3C">
      <w:pPr>
        <w:spacing w:line="360" w:lineRule="auto"/>
        <w:jc w:val="both"/>
        <w:rPr>
          <w:rFonts w:asciiTheme="majorBidi" w:hAnsiTheme="majorBidi" w:cstheme="majorBidi"/>
          <w:b/>
          <w:bCs/>
        </w:rPr>
      </w:pPr>
    </w:p>
    <w:p w14:paraId="0A5532CB" w14:textId="77777777" w:rsidR="00533A3C" w:rsidRPr="002A27B6" w:rsidRDefault="00533A3C" w:rsidP="00533A3C">
      <w:pPr>
        <w:tabs>
          <w:tab w:val="left" w:pos="611"/>
        </w:tabs>
        <w:spacing w:line="360" w:lineRule="auto"/>
        <w:jc w:val="both"/>
        <w:rPr>
          <w:rFonts w:asciiTheme="majorBidi" w:hAnsiTheme="majorBidi" w:cstheme="majorBidi"/>
          <w:b/>
          <w:bCs/>
          <w:lang w:bidi="fa-IR"/>
        </w:rPr>
      </w:pPr>
      <w:r w:rsidRPr="002A27B6">
        <w:rPr>
          <w:rFonts w:cstheme="majorBidi"/>
          <w:b/>
          <w:bCs/>
        </w:rPr>
        <w:t>1. Introduction</w:t>
      </w:r>
    </w:p>
    <w:p w14:paraId="018A584A" w14:textId="78032181" w:rsidR="00533A3C" w:rsidRDefault="00533A3C" w:rsidP="00533A3C">
      <w:pPr>
        <w:spacing w:line="360" w:lineRule="auto"/>
        <w:jc w:val="both"/>
        <w:rPr>
          <w:rFonts w:cstheme="majorBidi"/>
          <w:lang w:bidi="fa-IR"/>
        </w:rPr>
      </w:pPr>
      <w:r w:rsidRPr="002A27B6">
        <w:rPr>
          <w:rFonts w:cstheme="majorBidi"/>
          <w:lang w:bidi="fa-IR"/>
        </w:rPr>
        <w:t xml:space="preserve">The rapid increase in global energy demand accompanied by the destructive effects of burning fossil fuels on the ozone layer and their limited capacity leads to drawing attention to green energy, harnessing and turning it into electricity. Solar photovoltaic technology has been considered as one of the most pragmatic approaches to generate electricity and subsequently can slow down </w:t>
      </w:r>
      <w:r>
        <w:rPr>
          <w:rFonts w:cstheme="majorBidi"/>
          <w:lang w:bidi="fa-IR"/>
        </w:rPr>
        <w:t xml:space="preserve">the </w:t>
      </w:r>
      <w:r w:rsidRPr="002A27B6">
        <w:rPr>
          <w:rFonts w:cstheme="majorBidi"/>
          <w:lang w:bidi="fa-IR"/>
        </w:rPr>
        <w:t xml:space="preserve">global climate change process. Nevertheless, installed PV power </w:t>
      </w:r>
      <w:r>
        <w:rPr>
          <w:rFonts w:cstheme="majorBidi"/>
          <w:lang w:bidi="fa-IR"/>
        </w:rPr>
        <w:t>on</w:t>
      </w:r>
      <w:r w:rsidRPr="002A27B6">
        <w:rPr>
          <w:rFonts w:cstheme="majorBidi"/>
          <w:lang w:bidi="fa-IR"/>
        </w:rPr>
        <w:t xml:space="preserve"> a global scale has grown by 882 % from 2011 to 2020 [1]. </w:t>
      </w:r>
      <w:r>
        <w:rPr>
          <w:rFonts w:cstheme="majorBidi"/>
          <w:lang w:bidi="fa-IR"/>
        </w:rPr>
        <w:t>S</w:t>
      </w:r>
      <w:r w:rsidRPr="002A27B6">
        <w:rPr>
          <w:rFonts w:cstheme="majorBidi"/>
          <w:lang w:bidi="fa-IR"/>
        </w:rPr>
        <w:t xml:space="preserve">imilarly, electricity generation from PV systems has experienced a dramatic rise of 1,212 % over the course of 10 years [2]. On the other hand, the instantaneous </w:t>
      </w:r>
      <w:r w:rsidRPr="002A27B6">
        <w:rPr>
          <w:rFonts w:cstheme="majorBidi"/>
          <w:lang w:bidi="fa-IR"/>
        </w:rPr>
        <w:lastRenderedPageBreak/>
        <w:t xml:space="preserve">efficiency of </w:t>
      </w:r>
      <w:r>
        <w:rPr>
          <w:rFonts w:cstheme="majorBidi"/>
          <w:lang w:bidi="fa-IR"/>
        </w:rPr>
        <w:t xml:space="preserve">the </w:t>
      </w:r>
      <w:r w:rsidRPr="002A27B6">
        <w:rPr>
          <w:rFonts w:cstheme="majorBidi"/>
          <w:lang w:bidi="fa-IR"/>
        </w:rPr>
        <w:t xml:space="preserve">photovoltaic module is under considerable influence of </w:t>
      </w:r>
      <w:r>
        <w:rPr>
          <w:rFonts w:cstheme="majorBidi"/>
          <w:lang w:bidi="fa-IR"/>
        </w:rPr>
        <w:t xml:space="preserve">the </w:t>
      </w:r>
      <w:r w:rsidRPr="002A27B6">
        <w:rPr>
          <w:rFonts w:cstheme="majorBidi"/>
          <w:lang w:bidi="fa-IR"/>
        </w:rPr>
        <w:t xml:space="preserve">cell temperature of </w:t>
      </w:r>
      <w:r>
        <w:rPr>
          <w:rFonts w:cstheme="majorBidi"/>
          <w:lang w:bidi="fa-IR"/>
        </w:rPr>
        <w:t xml:space="preserve">the </w:t>
      </w:r>
      <w:r w:rsidRPr="002A27B6">
        <w:rPr>
          <w:rFonts w:cstheme="majorBidi"/>
          <w:lang w:bidi="fa-IR"/>
        </w:rPr>
        <w:t xml:space="preserve">module and the module </w:t>
      </w:r>
      <w:r>
        <w:rPr>
          <w:rFonts w:cstheme="majorBidi"/>
          <w:lang w:bidi="fa-IR"/>
        </w:rPr>
        <w:t>loses</w:t>
      </w:r>
      <w:r w:rsidRPr="002A27B6">
        <w:rPr>
          <w:rFonts w:cstheme="majorBidi"/>
          <w:lang w:bidi="fa-IR"/>
        </w:rPr>
        <w:t xml:space="preserve"> 0.08% of its efficiency for every degree of divergence from direct </w:t>
      </w:r>
      <w:r>
        <w:rPr>
          <w:rFonts w:cstheme="majorBidi"/>
          <w:lang w:bidi="fa-IR"/>
        </w:rPr>
        <w:t>sunlight</w:t>
      </w:r>
      <w:r w:rsidRPr="002A27B6">
        <w:rPr>
          <w:rFonts w:cstheme="majorBidi" w:hint="cs"/>
          <w:rtl/>
          <w:lang w:bidi="fa-IR"/>
        </w:rPr>
        <w:t xml:space="preserve"> </w:t>
      </w:r>
      <w:r w:rsidRPr="002A27B6">
        <w:rPr>
          <w:rFonts w:cstheme="majorBidi"/>
          <w:lang w:bidi="fa-IR"/>
        </w:rPr>
        <w:t>[3].</w:t>
      </w:r>
      <w:r w:rsidRPr="002A27B6">
        <w:rPr>
          <w:rFonts w:cstheme="majorBidi" w:hint="cs"/>
          <w:rtl/>
          <w:lang w:bidi="fa-IR"/>
        </w:rPr>
        <w:t xml:space="preserve"> </w:t>
      </w:r>
      <w:r w:rsidRPr="002A27B6">
        <w:rPr>
          <w:rFonts w:cstheme="majorBidi"/>
          <w:lang w:bidi="fa-IR"/>
        </w:rPr>
        <w:t xml:space="preserve">Nonetheless, the electricity generated by PV varies by operating temperature, the higher the temperature (more than </w:t>
      </w:r>
      <w:r w:rsidRPr="002A27B6">
        <w:rPr>
          <w:rFonts w:eastAsia="Calibri"/>
          <w:shd w:val="clear" w:color="auto" w:fill="FFFFFF"/>
        </w:rPr>
        <w:t>25°</w:t>
      </w:r>
      <w:r w:rsidRPr="002A27B6">
        <w:rPr>
          <w:rFonts w:cstheme="majorBidi"/>
          <w:lang w:bidi="fa-IR"/>
        </w:rPr>
        <w:t>), the lower the electrical efficiency. In other words</w:t>
      </w:r>
      <w:r>
        <w:rPr>
          <w:rFonts w:cstheme="majorBidi"/>
          <w:lang w:bidi="fa-IR"/>
        </w:rPr>
        <w:t>,</w:t>
      </w:r>
      <w:r w:rsidRPr="002A27B6">
        <w:rPr>
          <w:rFonts w:cstheme="majorBidi"/>
          <w:lang w:bidi="fa-IR"/>
        </w:rPr>
        <w:t xml:space="preserve"> </w:t>
      </w:r>
      <w:r>
        <w:rPr>
          <w:rFonts w:cstheme="majorBidi"/>
          <w:lang w:bidi="fa-IR"/>
        </w:rPr>
        <w:t xml:space="preserve">the </w:t>
      </w:r>
      <w:r w:rsidRPr="002A27B6">
        <w:rPr>
          <w:rFonts w:cstheme="majorBidi"/>
          <w:lang w:bidi="fa-IR"/>
        </w:rPr>
        <w:t xml:space="preserve">PV module experiences 0.03% to 0.05% efficiency loss for each 1°C temperature increase [4]. There has been a considerable number of approaches to dissipate generated heat by PV </w:t>
      </w:r>
      <w:r>
        <w:rPr>
          <w:rFonts w:cstheme="majorBidi"/>
          <w:lang w:bidi="fa-IR"/>
        </w:rPr>
        <w:t>modules</w:t>
      </w:r>
      <w:r w:rsidRPr="002A27B6">
        <w:rPr>
          <w:rFonts w:cstheme="majorBidi"/>
          <w:lang w:bidi="fa-IR"/>
        </w:rPr>
        <w:t xml:space="preserve"> </w:t>
      </w:r>
      <w:proofErr w:type="gramStart"/>
      <w:r w:rsidRPr="002A27B6">
        <w:rPr>
          <w:rFonts w:cstheme="majorBidi"/>
          <w:lang w:bidi="fa-IR"/>
        </w:rPr>
        <w:t>in order to</w:t>
      </w:r>
      <w:proofErr w:type="gramEnd"/>
      <w:r w:rsidRPr="002A27B6">
        <w:rPr>
          <w:rFonts w:cstheme="majorBidi"/>
          <w:lang w:bidi="fa-IR"/>
        </w:rPr>
        <w:t xml:space="preserve"> maximize the system efficiency and the important ones are listed below (Fig</w:t>
      </w:r>
      <w:r>
        <w:rPr>
          <w:rFonts w:cstheme="majorBidi"/>
          <w:lang w:bidi="fa-IR"/>
        </w:rPr>
        <w:t>ure</w:t>
      </w:r>
      <w:r w:rsidRPr="002A27B6">
        <w:rPr>
          <w:rFonts w:cstheme="majorBidi"/>
          <w:lang w:bidi="fa-IR"/>
        </w:rPr>
        <w:t xml:space="preserve"> 1). </w:t>
      </w:r>
    </w:p>
    <w:p w14:paraId="2B293AB1" w14:textId="0AFF1052" w:rsidR="002544CA" w:rsidRPr="002A27B6" w:rsidRDefault="002544CA" w:rsidP="002544CA">
      <w:pPr>
        <w:spacing w:line="360" w:lineRule="auto"/>
        <w:jc w:val="center"/>
        <w:rPr>
          <w:rFonts w:cstheme="majorBidi"/>
          <w:lang w:bidi="fa-IR"/>
        </w:rPr>
      </w:pPr>
      <w:r>
        <w:rPr>
          <w:noProof/>
        </w:rPr>
        <w:drawing>
          <wp:inline distT="0" distB="0" distL="0" distR="0" wp14:anchorId="7621D342" wp14:editId="0AB27108">
            <wp:extent cx="4695825" cy="32385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95825" cy="3238500"/>
                    </a:xfrm>
                    <a:prstGeom prst="rect">
                      <a:avLst/>
                    </a:prstGeom>
                  </pic:spPr>
                </pic:pic>
              </a:graphicData>
            </a:graphic>
          </wp:inline>
        </w:drawing>
      </w:r>
    </w:p>
    <w:p w14:paraId="3369B5C3" w14:textId="1F9E3794" w:rsidR="00533A3C" w:rsidRPr="002A27B6" w:rsidRDefault="00533A3C" w:rsidP="00533A3C">
      <w:pPr>
        <w:spacing w:line="360" w:lineRule="auto"/>
        <w:jc w:val="center"/>
        <w:rPr>
          <w:rFonts w:cstheme="majorBidi"/>
          <w:u w:val="single"/>
          <w:lang w:bidi="fa-IR"/>
        </w:rPr>
      </w:pPr>
    </w:p>
    <w:p w14:paraId="796ECED6" w14:textId="4248C7B1" w:rsidR="00533A3C" w:rsidRPr="002A27B6" w:rsidRDefault="00533A3C" w:rsidP="00533A3C">
      <w:pPr>
        <w:autoSpaceDE w:val="0"/>
        <w:autoSpaceDN w:val="0"/>
        <w:adjustRightInd w:val="0"/>
        <w:spacing w:line="360" w:lineRule="auto"/>
        <w:jc w:val="center"/>
        <w:rPr>
          <w:rFonts w:asciiTheme="majorBidi" w:hAnsiTheme="majorBidi" w:cstheme="majorBidi"/>
          <w:lang w:bidi="fa-IR"/>
        </w:rPr>
      </w:pPr>
      <w:r w:rsidRPr="002A27B6">
        <w:rPr>
          <w:rFonts w:ascii="TimesNewRoman" w:eastAsia="Calibri" w:hAnsi="TimesNewRoman" w:cs="Arial"/>
          <w:b/>
          <w:bCs/>
        </w:rPr>
        <w:t>Fig</w:t>
      </w:r>
      <w:r>
        <w:rPr>
          <w:rFonts w:ascii="TimesNewRoman" w:eastAsia="Calibri" w:hAnsi="TimesNewRoman" w:cs="Arial"/>
          <w:b/>
          <w:bCs/>
        </w:rPr>
        <w:t>ure</w:t>
      </w:r>
      <w:r w:rsidRPr="002A27B6">
        <w:rPr>
          <w:rFonts w:ascii="TimesNewRoman" w:eastAsia="Calibri" w:hAnsi="TimesNewRoman" w:cs="Arial"/>
          <w:b/>
          <w:bCs/>
        </w:rPr>
        <w:t xml:space="preserve"> 1</w:t>
      </w:r>
      <w:r w:rsidR="00861CCF">
        <w:rPr>
          <w:rFonts w:ascii="TimesNewRoman" w:eastAsia="Calibri" w:hAnsi="TimesNewRoman" w:cs="Arial"/>
          <w:b/>
          <w:bCs/>
        </w:rPr>
        <w:t>.</w:t>
      </w:r>
      <w:r w:rsidRPr="002A27B6">
        <w:rPr>
          <w:rFonts w:ascii="TimesNewRoman" w:eastAsia="Calibri" w:hAnsi="TimesNewRoman" w:cs="Arial"/>
        </w:rPr>
        <w:t xml:space="preserve"> </w:t>
      </w:r>
      <w:r w:rsidRPr="002A27B6">
        <w:rPr>
          <w:lang w:eastAsia="nl-NL"/>
        </w:rPr>
        <w:t>Different major cooling techniques of PV</w:t>
      </w:r>
      <w:r>
        <w:rPr>
          <w:lang w:eastAsia="nl-NL"/>
        </w:rPr>
        <w:t>.</w:t>
      </w:r>
    </w:p>
    <w:p w14:paraId="2B01D3C1" w14:textId="77777777" w:rsidR="00533A3C" w:rsidRDefault="00533A3C" w:rsidP="00533A3C">
      <w:pPr>
        <w:spacing w:line="360" w:lineRule="auto"/>
        <w:jc w:val="both"/>
        <w:rPr>
          <w:rFonts w:cstheme="majorBidi"/>
          <w:lang w:bidi="fa-IR"/>
        </w:rPr>
      </w:pPr>
    </w:p>
    <w:p w14:paraId="0025537B" w14:textId="44966141" w:rsidR="00533A3C" w:rsidRPr="002A27B6" w:rsidRDefault="00533A3C" w:rsidP="00533A3C">
      <w:pPr>
        <w:spacing w:line="360" w:lineRule="auto"/>
        <w:jc w:val="both"/>
        <w:rPr>
          <w:rFonts w:cstheme="majorBidi"/>
          <w:lang w:bidi="fa-IR"/>
        </w:rPr>
      </w:pPr>
      <w:r w:rsidRPr="002A27B6">
        <w:rPr>
          <w:rFonts w:cstheme="majorBidi"/>
          <w:lang w:bidi="fa-IR"/>
        </w:rPr>
        <w:t xml:space="preserve">Heat Pipe is a type of heat exchanger that consists of a capillary tube that wraps between hot and cold areas, namely adiabatic, condensation, and evaporation </w:t>
      </w:r>
      <w:r>
        <w:rPr>
          <w:rFonts w:cstheme="majorBidi"/>
          <w:lang w:bidi="fa-IR"/>
        </w:rPr>
        <w:t>sections.</w:t>
      </w:r>
      <w:r w:rsidRPr="002A27B6">
        <w:rPr>
          <w:rFonts w:cstheme="majorBidi"/>
          <w:lang w:bidi="fa-IR"/>
        </w:rPr>
        <w:t xml:space="preserve"> </w:t>
      </w:r>
      <w:r>
        <w:rPr>
          <w:rFonts w:cstheme="majorBidi"/>
          <w:lang w:bidi="fa-IR"/>
        </w:rPr>
        <w:t>H</w:t>
      </w:r>
      <w:r w:rsidRPr="002A27B6">
        <w:rPr>
          <w:rFonts w:cstheme="majorBidi"/>
          <w:lang w:bidi="fa-IR"/>
        </w:rPr>
        <w:t xml:space="preserve">eat is absorbed from evaporation and released from </w:t>
      </w:r>
      <w:r>
        <w:rPr>
          <w:rFonts w:cstheme="majorBidi"/>
          <w:lang w:bidi="fa-IR"/>
        </w:rPr>
        <w:t xml:space="preserve">the </w:t>
      </w:r>
      <w:r w:rsidRPr="002A27B6">
        <w:rPr>
          <w:rFonts w:cstheme="majorBidi"/>
          <w:lang w:bidi="fa-IR"/>
        </w:rPr>
        <w:t>condensation section. Heat pipe has different types shown in Fig</w:t>
      </w:r>
      <w:r>
        <w:rPr>
          <w:rFonts w:cstheme="majorBidi"/>
          <w:lang w:bidi="fa-IR"/>
        </w:rPr>
        <w:t xml:space="preserve">ure </w:t>
      </w:r>
      <w:r w:rsidRPr="002A27B6">
        <w:rPr>
          <w:rFonts w:cstheme="majorBidi"/>
          <w:lang w:bidi="fa-IR"/>
        </w:rPr>
        <w:t>2</w:t>
      </w:r>
      <w:r>
        <w:rPr>
          <w:rFonts w:cstheme="majorBidi"/>
          <w:lang w:bidi="fa-IR"/>
        </w:rPr>
        <w:t xml:space="preserve"> </w:t>
      </w:r>
      <w:r w:rsidRPr="002A27B6">
        <w:rPr>
          <w:rFonts w:cstheme="majorBidi"/>
          <w:lang w:bidi="fa-IR"/>
        </w:rPr>
        <w:t>[</w:t>
      </w:r>
      <w:r w:rsidR="002544CA">
        <w:rPr>
          <w:rFonts w:cstheme="majorBidi"/>
          <w:lang w:bidi="fa-IR"/>
        </w:rPr>
        <w:t>13</w:t>
      </w:r>
      <w:r w:rsidRPr="002A27B6">
        <w:rPr>
          <w:rFonts w:cstheme="majorBidi"/>
          <w:lang w:bidi="fa-IR"/>
        </w:rPr>
        <w:t xml:space="preserve">], this device has a very high heat transfer performance and offers low thermal resistance to transfer heat, </w:t>
      </w:r>
      <w:r>
        <w:rPr>
          <w:rFonts w:cstheme="majorBidi"/>
          <w:lang w:bidi="fa-IR"/>
        </w:rPr>
        <w:t xml:space="preserve">and </w:t>
      </w:r>
      <w:r w:rsidRPr="002A27B6">
        <w:rPr>
          <w:rFonts w:cstheme="majorBidi"/>
          <w:lang w:bidi="fa-IR"/>
        </w:rPr>
        <w:t>thermal energy [</w:t>
      </w:r>
      <w:r w:rsidR="002544CA">
        <w:rPr>
          <w:rFonts w:cstheme="majorBidi"/>
          <w:lang w:bidi="fa-IR"/>
        </w:rPr>
        <w:t>14</w:t>
      </w:r>
      <w:r w:rsidRPr="002A27B6">
        <w:rPr>
          <w:rFonts w:cstheme="majorBidi"/>
          <w:lang w:bidi="fa-IR"/>
        </w:rPr>
        <w:t xml:space="preserve">]. Lightweight, low maintenance costs, minimal maintenance requirements, </w:t>
      </w:r>
      <w:r>
        <w:rPr>
          <w:rFonts w:cstheme="majorBidi"/>
          <w:lang w:bidi="fa-IR"/>
        </w:rPr>
        <w:t xml:space="preserve">and </w:t>
      </w:r>
      <w:r w:rsidRPr="002A27B6">
        <w:rPr>
          <w:rFonts w:cstheme="majorBidi"/>
          <w:lang w:bidi="fa-IR"/>
        </w:rPr>
        <w:t>long operating life are considered encouraging factors to use heat pipes [</w:t>
      </w:r>
      <w:r w:rsidR="002544CA">
        <w:rPr>
          <w:rFonts w:cstheme="majorBidi"/>
          <w:lang w:bidi="fa-IR"/>
        </w:rPr>
        <w:t>1</w:t>
      </w:r>
      <w:r w:rsidR="00713461">
        <w:rPr>
          <w:rFonts w:cstheme="majorBidi"/>
          <w:lang w:bidi="fa-IR"/>
        </w:rPr>
        <w:t>5</w:t>
      </w:r>
      <w:r w:rsidR="002544CA">
        <w:rPr>
          <w:rFonts w:cstheme="majorBidi"/>
          <w:lang w:bidi="fa-IR"/>
        </w:rPr>
        <w:t>,16</w:t>
      </w:r>
      <w:r w:rsidRPr="002A27B6">
        <w:rPr>
          <w:rFonts w:cstheme="majorBidi"/>
          <w:lang w:bidi="fa-IR"/>
        </w:rPr>
        <w:t xml:space="preserve">]. </w:t>
      </w:r>
      <w:r>
        <w:rPr>
          <w:rFonts w:cstheme="majorBidi"/>
          <w:lang w:bidi="fa-IR"/>
        </w:rPr>
        <w:t>The temperature</w:t>
      </w:r>
      <w:r w:rsidRPr="002A27B6">
        <w:rPr>
          <w:rFonts w:cstheme="majorBidi"/>
          <w:lang w:bidi="fa-IR"/>
        </w:rPr>
        <w:t xml:space="preserve"> of </w:t>
      </w:r>
      <w:r>
        <w:rPr>
          <w:rFonts w:cstheme="majorBidi"/>
          <w:lang w:bidi="fa-IR"/>
        </w:rPr>
        <w:t xml:space="preserve">the </w:t>
      </w:r>
      <w:r w:rsidRPr="002A27B6">
        <w:rPr>
          <w:rFonts w:cstheme="majorBidi"/>
          <w:lang w:bidi="fa-IR"/>
        </w:rPr>
        <w:t xml:space="preserve">heat source, filling ratio, working fluid, tilt </w:t>
      </w:r>
      <w:r>
        <w:rPr>
          <w:rFonts w:cstheme="majorBidi"/>
          <w:lang w:bidi="fa-IR"/>
        </w:rPr>
        <w:t>angle</w:t>
      </w:r>
      <w:r w:rsidRPr="002A27B6">
        <w:rPr>
          <w:rFonts w:cstheme="majorBidi"/>
          <w:lang w:bidi="fa-IR"/>
        </w:rPr>
        <w:t xml:space="preserve">, </w:t>
      </w:r>
      <w:r>
        <w:rPr>
          <w:rFonts w:cstheme="majorBidi"/>
          <w:lang w:bidi="fa-IR"/>
        </w:rPr>
        <w:t xml:space="preserve">and </w:t>
      </w:r>
      <w:r w:rsidRPr="002A27B6">
        <w:rPr>
          <w:rFonts w:cstheme="majorBidi"/>
          <w:lang w:bidi="fa-IR"/>
        </w:rPr>
        <w:t>lengths of evaporator and condenser have major impacts on heat pipe performance [</w:t>
      </w:r>
      <w:r w:rsidR="002544CA">
        <w:rPr>
          <w:rFonts w:cstheme="majorBidi"/>
          <w:lang w:bidi="fa-IR"/>
        </w:rPr>
        <w:t>17</w:t>
      </w:r>
      <w:r w:rsidRPr="002A27B6">
        <w:rPr>
          <w:rFonts w:cstheme="majorBidi"/>
          <w:lang w:bidi="fa-IR"/>
        </w:rPr>
        <w:t>,</w:t>
      </w:r>
      <w:r w:rsidR="002544CA">
        <w:rPr>
          <w:rFonts w:cstheme="majorBidi"/>
          <w:lang w:bidi="fa-IR"/>
        </w:rPr>
        <w:t>18</w:t>
      </w:r>
      <w:r w:rsidRPr="002A27B6">
        <w:rPr>
          <w:rFonts w:cstheme="majorBidi"/>
          <w:lang w:bidi="fa-IR"/>
        </w:rPr>
        <w:t xml:space="preserve">]. </w:t>
      </w:r>
    </w:p>
    <w:p w14:paraId="33004A49" w14:textId="77777777" w:rsidR="00533A3C" w:rsidRPr="002A27B6" w:rsidRDefault="00533A3C" w:rsidP="00533A3C">
      <w:pPr>
        <w:spacing w:line="360" w:lineRule="auto"/>
        <w:jc w:val="both"/>
        <w:rPr>
          <w:rFonts w:cstheme="majorBidi"/>
          <w:lang w:bidi="fa-IR"/>
        </w:rPr>
      </w:pPr>
      <w:r w:rsidRPr="002A27B6">
        <w:rPr>
          <w:noProof/>
          <w:lang w:bidi="fa-IR"/>
        </w:rPr>
        <w:lastRenderedPageBreak/>
        <w:drawing>
          <wp:anchor distT="0" distB="0" distL="114300" distR="114300" simplePos="0" relativeHeight="251659264" behindDoc="0" locked="0" layoutInCell="1" allowOverlap="1" wp14:anchorId="7A5DEB25" wp14:editId="0012E999">
            <wp:simplePos x="0" y="0"/>
            <wp:positionH relativeFrom="column">
              <wp:posOffset>1285336</wp:posOffset>
            </wp:positionH>
            <wp:positionV relativeFrom="paragraph">
              <wp:posOffset>69646</wp:posOffset>
            </wp:positionV>
            <wp:extent cx="4071620" cy="2777490"/>
            <wp:effectExtent l="0" t="0" r="508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071620" cy="2777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27B6">
        <w:rPr>
          <w:rFonts w:cstheme="majorBidi"/>
          <w:lang w:bidi="fa-IR"/>
        </w:rPr>
        <w:br w:type="textWrapping" w:clear="all"/>
      </w:r>
    </w:p>
    <w:p w14:paraId="2D2E99A1" w14:textId="11786131" w:rsidR="00533A3C" w:rsidRPr="002A27B6" w:rsidRDefault="00533A3C" w:rsidP="00533A3C">
      <w:pPr>
        <w:autoSpaceDE w:val="0"/>
        <w:autoSpaceDN w:val="0"/>
        <w:adjustRightInd w:val="0"/>
        <w:spacing w:line="360" w:lineRule="auto"/>
        <w:jc w:val="center"/>
        <w:rPr>
          <w:rFonts w:asciiTheme="majorBidi" w:hAnsiTheme="majorBidi" w:cstheme="majorBidi"/>
          <w:lang w:bidi="fa-IR"/>
        </w:rPr>
      </w:pPr>
      <w:r w:rsidRPr="002A27B6">
        <w:rPr>
          <w:rFonts w:ascii="TimesNewRoman" w:eastAsia="Calibri" w:hAnsi="TimesNewRoman" w:cs="Arial"/>
          <w:b/>
          <w:bCs/>
        </w:rPr>
        <w:t>Fig</w:t>
      </w:r>
      <w:r>
        <w:rPr>
          <w:rFonts w:ascii="TimesNewRoman" w:eastAsia="Calibri" w:hAnsi="TimesNewRoman" w:cs="Arial"/>
          <w:b/>
          <w:bCs/>
        </w:rPr>
        <w:t xml:space="preserve">ure </w:t>
      </w:r>
      <w:r w:rsidRPr="002A27B6">
        <w:rPr>
          <w:rFonts w:ascii="TimesNewRoman" w:eastAsia="Calibri" w:hAnsi="TimesNewRoman" w:cs="Arial"/>
          <w:b/>
          <w:bCs/>
        </w:rPr>
        <w:t>2</w:t>
      </w:r>
      <w:r w:rsidR="00861CCF">
        <w:rPr>
          <w:rFonts w:ascii="TimesNewRoman" w:eastAsia="Calibri" w:hAnsi="TimesNewRoman" w:cs="Arial"/>
          <w:b/>
          <w:bCs/>
        </w:rPr>
        <w:t>.</w:t>
      </w:r>
      <w:r w:rsidRPr="002A27B6">
        <w:rPr>
          <w:rFonts w:ascii="TimesNewRoman" w:eastAsia="Calibri" w:hAnsi="TimesNewRoman" w:cs="Arial"/>
        </w:rPr>
        <w:t xml:space="preserve"> </w:t>
      </w:r>
      <w:r w:rsidRPr="002A27B6">
        <w:rPr>
          <w:lang w:eastAsia="nl-NL"/>
        </w:rPr>
        <w:t>Different types of heat pipes</w:t>
      </w:r>
    </w:p>
    <w:p w14:paraId="6FC885CF" w14:textId="77777777" w:rsidR="00533A3C" w:rsidRPr="002A27B6" w:rsidRDefault="00533A3C" w:rsidP="00533A3C">
      <w:pPr>
        <w:spacing w:line="360" w:lineRule="auto"/>
        <w:jc w:val="both"/>
        <w:rPr>
          <w:rFonts w:cstheme="majorBidi"/>
          <w:lang w:bidi="fa-IR"/>
        </w:rPr>
      </w:pPr>
    </w:p>
    <w:p w14:paraId="7AC24B9C" w14:textId="1A8F0EDA" w:rsidR="00533A3C" w:rsidRPr="002A27B6" w:rsidRDefault="00533A3C" w:rsidP="00533A3C">
      <w:pPr>
        <w:spacing w:line="360" w:lineRule="auto"/>
        <w:jc w:val="both"/>
        <w:rPr>
          <w:rFonts w:cstheme="majorBidi"/>
          <w:lang w:bidi="fa-IR"/>
        </w:rPr>
      </w:pPr>
      <w:r w:rsidRPr="002A27B6">
        <w:rPr>
          <w:rFonts w:cstheme="majorBidi"/>
          <w:lang w:bidi="fa-IR"/>
        </w:rPr>
        <w:t>Oscillating heat pipe (OHP) is the last evolution of the conventional heat pipe. It has attracted growing interest because of its promising performance in heat transmission and apparently simple structure.</w:t>
      </w:r>
      <w:r w:rsidRPr="002A27B6">
        <w:t xml:space="preserve"> [</w:t>
      </w:r>
      <w:r w:rsidR="002544CA">
        <w:t>19</w:t>
      </w:r>
      <w:r w:rsidRPr="002A27B6">
        <w:t>].</w:t>
      </w:r>
    </w:p>
    <w:p w14:paraId="2474BE70" w14:textId="43A7B80F" w:rsidR="00533A3C" w:rsidRPr="002A27B6" w:rsidRDefault="00533A3C" w:rsidP="00B86855">
      <w:pPr>
        <w:spacing w:line="360" w:lineRule="auto"/>
        <w:jc w:val="both"/>
        <w:rPr>
          <w:rFonts w:cstheme="majorBidi"/>
          <w:lang w:bidi="fa-IR"/>
        </w:rPr>
      </w:pPr>
      <w:r w:rsidRPr="002A27B6">
        <w:rPr>
          <w:rFonts w:cstheme="majorBidi"/>
          <w:lang w:bidi="fa-IR"/>
        </w:rPr>
        <w:t>Using heat pipes in PV is highly effective since it can dissipate considerable thermal energy and tackle freezing and overheating problems that typical PV modules always face. Thermo-physical properties of the coolant leave tremendous effect on heat pipes performance [</w:t>
      </w:r>
      <w:r w:rsidR="002544CA">
        <w:rPr>
          <w:rFonts w:cstheme="majorBidi"/>
          <w:lang w:bidi="fa-IR"/>
        </w:rPr>
        <w:t>20</w:t>
      </w:r>
      <w:r w:rsidRPr="002A27B6">
        <w:rPr>
          <w:rFonts w:cstheme="majorBidi"/>
          <w:lang w:bidi="fa-IR"/>
        </w:rPr>
        <w:t>] and it has proved that using ethylene glycol, ethanol, and water offered low thermal efficiency [</w:t>
      </w:r>
      <w:r w:rsidR="002544CA">
        <w:rPr>
          <w:rFonts w:cstheme="majorBidi"/>
          <w:lang w:bidi="fa-IR"/>
        </w:rPr>
        <w:t>21</w:t>
      </w:r>
      <w:r w:rsidRPr="002A27B6">
        <w:rPr>
          <w:rFonts w:cstheme="majorBidi"/>
          <w:lang w:bidi="fa-IR"/>
        </w:rPr>
        <w:t xml:space="preserve">]. Nanofluids, which include a base fluid and particles in nanometer size, such as </w:t>
      </w:r>
      <m:oMath>
        <m:sSub>
          <m:sSubPr>
            <m:ctrlPr>
              <w:rPr>
                <w:rFonts w:ascii="Cambria Math" w:hAnsi="Cambria Math" w:cstheme="majorBidi"/>
                <w:i/>
                <w:lang w:bidi="fa-IR"/>
              </w:rPr>
            </m:ctrlPr>
          </m:sSubPr>
          <m:e>
            <m:r>
              <w:rPr>
                <w:rFonts w:ascii="Cambria Math" w:hAnsi="Cambria Math" w:cstheme="majorBidi"/>
                <w:lang w:bidi="fa-IR"/>
              </w:rPr>
              <m:t>Al</m:t>
            </m:r>
          </m:e>
          <m:sub>
            <m:r>
              <w:rPr>
                <w:rFonts w:ascii="Cambria Math" w:hAnsi="Cambria Math" w:cstheme="majorBidi"/>
                <w:lang w:bidi="fa-IR"/>
              </w:rPr>
              <m:t>2</m:t>
            </m:r>
          </m:sub>
        </m:sSub>
        <m:sSub>
          <m:sSubPr>
            <m:ctrlPr>
              <w:rPr>
                <w:rFonts w:ascii="Cambria Math" w:hAnsi="Cambria Math" w:cstheme="majorBidi"/>
                <w:i/>
                <w:lang w:bidi="fa-IR"/>
              </w:rPr>
            </m:ctrlPr>
          </m:sSubPr>
          <m:e>
            <m:r>
              <w:rPr>
                <w:rFonts w:ascii="Cambria Math" w:hAnsi="Cambria Math" w:cstheme="majorBidi"/>
                <w:lang w:bidi="fa-IR"/>
              </w:rPr>
              <m:t>O</m:t>
            </m:r>
          </m:e>
          <m:sub>
            <m:r>
              <w:rPr>
                <w:rFonts w:ascii="Cambria Math" w:hAnsi="Cambria Math" w:cstheme="majorBidi"/>
                <w:lang w:bidi="fa-IR"/>
              </w:rPr>
              <m:t>3</m:t>
            </m:r>
          </m:sub>
        </m:sSub>
      </m:oMath>
      <w:r w:rsidRPr="002A27B6">
        <w:rPr>
          <w:rFonts w:asciiTheme="majorBidi" w:hAnsiTheme="majorBidi" w:cstheme="majorBidi"/>
          <w:lang w:bidi="fa-IR"/>
        </w:rPr>
        <w:t xml:space="preserve"> [</w:t>
      </w:r>
      <w:r w:rsidR="002544CA">
        <w:rPr>
          <w:rFonts w:asciiTheme="majorBidi" w:hAnsiTheme="majorBidi" w:cstheme="majorBidi"/>
          <w:lang w:bidi="fa-IR"/>
        </w:rPr>
        <w:t>22</w:t>
      </w:r>
      <w:r w:rsidRPr="002A27B6">
        <w:rPr>
          <w:rFonts w:asciiTheme="majorBidi" w:hAnsiTheme="majorBidi" w:cstheme="majorBidi"/>
          <w:lang w:bidi="fa-IR"/>
        </w:rPr>
        <w:t xml:space="preserve">], </w:t>
      </w:r>
      <m:oMath>
        <m:r>
          <w:rPr>
            <w:rFonts w:ascii="Cambria Math" w:hAnsi="Cambria Math" w:cstheme="majorBidi"/>
            <w:lang w:bidi="fa-IR"/>
          </w:rPr>
          <m:t>Si</m:t>
        </m:r>
        <m:sSub>
          <m:sSubPr>
            <m:ctrlPr>
              <w:rPr>
                <w:rFonts w:ascii="Cambria Math" w:hAnsi="Cambria Math" w:cstheme="majorBidi"/>
                <w:i/>
                <w:lang w:bidi="fa-IR"/>
              </w:rPr>
            </m:ctrlPr>
          </m:sSubPr>
          <m:e>
            <m:r>
              <w:rPr>
                <w:rFonts w:ascii="Cambria Math" w:hAnsi="Cambria Math" w:cstheme="majorBidi"/>
                <w:lang w:bidi="fa-IR"/>
              </w:rPr>
              <m:t>O</m:t>
            </m:r>
          </m:e>
          <m:sub>
            <m:r>
              <w:rPr>
                <w:rFonts w:ascii="Cambria Math" w:hAnsi="Cambria Math" w:cstheme="majorBidi"/>
                <w:lang w:bidi="fa-IR"/>
              </w:rPr>
              <m:t>2</m:t>
            </m:r>
          </m:sub>
        </m:sSub>
      </m:oMath>
      <w:r w:rsidRPr="002A27B6">
        <w:rPr>
          <w:rFonts w:asciiTheme="majorBidi" w:hAnsiTheme="majorBidi" w:cstheme="majorBidi"/>
          <w:lang w:bidi="fa-IR"/>
        </w:rPr>
        <w:t xml:space="preserve"> [</w:t>
      </w:r>
      <w:r w:rsidR="002544CA">
        <w:rPr>
          <w:rFonts w:asciiTheme="majorBidi" w:hAnsiTheme="majorBidi" w:cstheme="majorBidi"/>
          <w:lang w:bidi="fa-IR"/>
        </w:rPr>
        <w:t>23</w:t>
      </w:r>
      <w:r w:rsidRPr="002A27B6">
        <w:rPr>
          <w:rFonts w:asciiTheme="majorBidi" w:hAnsiTheme="majorBidi" w:cstheme="majorBidi"/>
          <w:lang w:bidi="fa-IR"/>
        </w:rPr>
        <w:t xml:space="preserve">], </w:t>
      </w:r>
      <m:oMath>
        <m:sSub>
          <m:sSubPr>
            <m:ctrlPr>
              <w:rPr>
                <w:rFonts w:ascii="Cambria Math" w:hAnsi="Cambria Math" w:cstheme="majorBidi"/>
                <w:i/>
                <w:lang w:bidi="fa-IR"/>
              </w:rPr>
            </m:ctrlPr>
          </m:sSubPr>
          <m:e>
            <m:r>
              <w:rPr>
                <w:rFonts w:ascii="Cambria Math" w:hAnsi="Cambria Math" w:cstheme="majorBidi"/>
                <w:lang w:bidi="fa-IR"/>
              </w:rPr>
              <m:t>Fe</m:t>
            </m:r>
          </m:e>
          <m:sub>
            <m:r>
              <w:rPr>
                <w:rFonts w:ascii="Cambria Math" w:hAnsi="Cambria Math" w:cstheme="majorBidi"/>
                <w:lang w:bidi="fa-IR"/>
              </w:rPr>
              <m:t>3</m:t>
            </m:r>
          </m:sub>
        </m:sSub>
        <m:sSub>
          <m:sSubPr>
            <m:ctrlPr>
              <w:rPr>
                <w:rFonts w:ascii="Cambria Math" w:hAnsi="Cambria Math" w:cstheme="majorBidi"/>
                <w:i/>
                <w:lang w:bidi="fa-IR"/>
              </w:rPr>
            </m:ctrlPr>
          </m:sSubPr>
          <m:e>
            <m:r>
              <w:rPr>
                <w:rFonts w:ascii="Cambria Math" w:hAnsi="Cambria Math" w:cstheme="majorBidi"/>
                <w:lang w:bidi="fa-IR"/>
              </w:rPr>
              <m:t>O</m:t>
            </m:r>
          </m:e>
          <m:sub>
            <m:r>
              <w:rPr>
                <w:rFonts w:ascii="Cambria Math" w:hAnsi="Cambria Math" w:cstheme="majorBidi"/>
                <w:lang w:bidi="fa-IR"/>
              </w:rPr>
              <m:t>4</m:t>
            </m:r>
          </m:sub>
        </m:sSub>
      </m:oMath>
      <w:r w:rsidRPr="002A27B6">
        <w:rPr>
          <w:rFonts w:asciiTheme="majorBidi" w:hAnsiTheme="majorBidi" w:cstheme="majorBidi"/>
          <w:lang w:bidi="fa-IR"/>
        </w:rPr>
        <w:t xml:space="preserve"> [</w:t>
      </w:r>
      <w:r w:rsidR="002544CA">
        <w:rPr>
          <w:rFonts w:asciiTheme="majorBidi" w:hAnsiTheme="majorBidi" w:cstheme="majorBidi"/>
          <w:lang w:bidi="fa-IR"/>
        </w:rPr>
        <w:t>24,25</w:t>
      </w:r>
      <w:r w:rsidRPr="002A27B6">
        <w:rPr>
          <w:rFonts w:asciiTheme="majorBidi" w:hAnsiTheme="majorBidi" w:cstheme="majorBidi"/>
          <w:lang w:bidi="fa-IR"/>
        </w:rPr>
        <w:t xml:space="preserve">], </w:t>
      </w:r>
      <m:oMath>
        <m:sSub>
          <m:sSubPr>
            <m:ctrlPr>
              <w:rPr>
                <w:rFonts w:ascii="Cambria Math" w:hAnsi="Cambria Math" w:cstheme="majorBidi"/>
                <w:i/>
                <w:lang w:bidi="fa-IR"/>
              </w:rPr>
            </m:ctrlPr>
          </m:sSubPr>
          <m:e>
            <m:r>
              <w:rPr>
                <w:rFonts w:ascii="Cambria Math" w:hAnsi="Cambria Math" w:cstheme="majorBidi"/>
                <w:lang w:bidi="fa-IR"/>
              </w:rPr>
              <m:t>Fe</m:t>
            </m:r>
          </m:e>
          <m:sub>
            <m:r>
              <w:rPr>
                <w:rFonts w:ascii="Cambria Math" w:hAnsi="Cambria Math" w:cstheme="majorBidi"/>
                <w:lang w:bidi="fa-IR"/>
              </w:rPr>
              <m:t>2</m:t>
            </m:r>
          </m:sub>
        </m:sSub>
        <m:sSub>
          <m:sSubPr>
            <m:ctrlPr>
              <w:rPr>
                <w:rFonts w:ascii="Cambria Math" w:hAnsi="Cambria Math" w:cstheme="majorBidi"/>
                <w:i/>
                <w:lang w:bidi="fa-IR"/>
              </w:rPr>
            </m:ctrlPr>
          </m:sSubPr>
          <m:e>
            <m:r>
              <w:rPr>
                <w:rFonts w:ascii="Cambria Math" w:hAnsi="Cambria Math" w:cstheme="majorBidi"/>
                <w:lang w:bidi="fa-IR"/>
              </w:rPr>
              <m:t>O</m:t>
            </m:r>
          </m:e>
          <m:sub>
            <m:r>
              <w:rPr>
                <w:rFonts w:ascii="Cambria Math" w:hAnsi="Cambria Math" w:cstheme="majorBidi"/>
                <w:lang w:bidi="fa-IR"/>
              </w:rPr>
              <m:t>3</m:t>
            </m:r>
          </m:sub>
        </m:sSub>
      </m:oMath>
      <w:r w:rsidRPr="002A27B6">
        <w:rPr>
          <w:rFonts w:asciiTheme="majorBidi" w:hAnsiTheme="majorBidi" w:cstheme="majorBidi"/>
          <w:lang w:bidi="fa-IR"/>
        </w:rPr>
        <w:t xml:space="preserve"> [</w:t>
      </w:r>
      <w:r w:rsidR="002544CA">
        <w:rPr>
          <w:rFonts w:asciiTheme="majorBidi" w:hAnsiTheme="majorBidi" w:cstheme="majorBidi"/>
          <w:lang w:bidi="fa-IR"/>
        </w:rPr>
        <w:t>26</w:t>
      </w:r>
      <w:r w:rsidRPr="002A27B6">
        <w:rPr>
          <w:rFonts w:asciiTheme="majorBidi" w:hAnsiTheme="majorBidi" w:cstheme="majorBidi"/>
          <w:lang w:bidi="fa-IR"/>
        </w:rPr>
        <w:t>]and graphene oxide [</w:t>
      </w:r>
      <w:r w:rsidR="002544CA">
        <w:rPr>
          <w:rFonts w:asciiTheme="majorBidi" w:hAnsiTheme="majorBidi" w:cstheme="majorBidi"/>
          <w:lang w:bidi="fa-IR"/>
        </w:rPr>
        <w:t>27,29</w:t>
      </w:r>
      <w:r w:rsidRPr="002A27B6">
        <w:rPr>
          <w:rFonts w:asciiTheme="majorBidi" w:hAnsiTheme="majorBidi" w:cstheme="majorBidi"/>
          <w:lang w:bidi="fa-IR"/>
        </w:rPr>
        <w:t xml:space="preserve">] </w:t>
      </w:r>
      <w:r w:rsidRPr="002A27B6">
        <w:rPr>
          <w:rFonts w:cstheme="majorBidi"/>
          <w:lang w:bidi="fa-IR"/>
        </w:rPr>
        <w:t xml:space="preserve">also contribute to enhancing </w:t>
      </w:r>
      <w:r>
        <w:rPr>
          <w:rFonts w:cstheme="majorBidi"/>
          <w:lang w:bidi="fa-IR"/>
        </w:rPr>
        <w:t xml:space="preserve">the </w:t>
      </w:r>
      <w:r w:rsidRPr="002A27B6">
        <w:rPr>
          <w:rFonts w:cstheme="majorBidi"/>
          <w:lang w:bidi="fa-IR"/>
        </w:rPr>
        <w:t>productivity of HPs. Adding graphene oxide not only increases the thermal conductivity and viscosity of fluid but also improves the start-up performance of OHP [</w:t>
      </w:r>
      <w:r w:rsidR="002544CA">
        <w:rPr>
          <w:rFonts w:cstheme="majorBidi"/>
          <w:lang w:bidi="fa-IR"/>
        </w:rPr>
        <w:t>30</w:t>
      </w:r>
      <w:r w:rsidRPr="002A27B6">
        <w:rPr>
          <w:rFonts w:cstheme="majorBidi"/>
          <w:lang w:bidi="fa-IR"/>
        </w:rPr>
        <w:t>]; however, high concentration can impede the thermal process since high concentration of graphene oxide can lead to high dynamic viscosity which impedes the movement of fluid in the OHP [</w:t>
      </w:r>
      <w:r w:rsidR="002544CA">
        <w:rPr>
          <w:rFonts w:cstheme="majorBidi"/>
          <w:lang w:bidi="fa-IR"/>
        </w:rPr>
        <w:t>31</w:t>
      </w:r>
      <w:r w:rsidRPr="002A27B6">
        <w:rPr>
          <w:rFonts w:cstheme="majorBidi"/>
          <w:lang w:bidi="fa-IR"/>
        </w:rPr>
        <w:t>].Despite remarkable efforts that have been made in order to maximize the efficiency of PV modules and design different types of HPs, the challenge has yet to be solved.</w:t>
      </w:r>
    </w:p>
    <w:p w14:paraId="16FBCBB1" w14:textId="77777777" w:rsidR="000A74C8" w:rsidRDefault="000A74C8" w:rsidP="00533A3C">
      <w:pPr>
        <w:spacing w:line="360" w:lineRule="auto"/>
        <w:jc w:val="both"/>
        <w:rPr>
          <w:rFonts w:cstheme="majorBidi"/>
          <w:lang w:bidi="fa-IR"/>
        </w:rPr>
      </w:pPr>
    </w:p>
    <w:p w14:paraId="32260F61" w14:textId="081C02C9" w:rsidR="00147BCF" w:rsidRPr="00BD13A2" w:rsidRDefault="000A74C8" w:rsidP="00BD13A2">
      <w:pPr>
        <w:spacing w:line="360" w:lineRule="auto"/>
        <w:jc w:val="both"/>
        <w:rPr>
          <w:rFonts w:eastAsia="Calibri"/>
          <w:color w:val="FF0000"/>
          <w:shd w:val="clear" w:color="auto" w:fill="FFFFFF"/>
        </w:rPr>
      </w:pPr>
      <w:proofErr w:type="spellStart"/>
      <w:r w:rsidRPr="000A74C8">
        <w:rPr>
          <w:rFonts w:eastAsia="Calibri"/>
          <w:color w:val="FF0000"/>
          <w:shd w:val="clear" w:color="auto" w:fill="FFFFFF"/>
          <w:lang w:bidi="fa-IR"/>
        </w:rPr>
        <w:lastRenderedPageBreak/>
        <w:t>Rittidech.S</w:t>
      </w:r>
      <w:proofErr w:type="spellEnd"/>
      <w:r w:rsidRPr="000A74C8">
        <w:rPr>
          <w:rFonts w:eastAsia="Calibri"/>
          <w:color w:val="FF0000"/>
          <w:shd w:val="clear" w:color="auto" w:fill="FFFFFF"/>
          <w:lang w:bidi="fa-IR"/>
        </w:rPr>
        <w:t xml:space="preserve"> et al. [</w:t>
      </w:r>
      <w:r w:rsidR="00BD13A2">
        <w:rPr>
          <w:rFonts w:eastAsia="Calibri"/>
          <w:color w:val="FF0000"/>
          <w:shd w:val="clear" w:color="auto" w:fill="FFFFFF"/>
          <w:lang w:bidi="fa-IR"/>
        </w:rPr>
        <w:t>32</w:t>
      </w:r>
      <w:r w:rsidRPr="000A74C8">
        <w:rPr>
          <w:rFonts w:eastAsia="Calibri"/>
          <w:color w:val="FF0000"/>
          <w:shd w:val="clear" w:color="auto" w:fill="FFFFFF"/>
          <w:lang w:bidi="fa-IR"/>
        </w:rPr>
        <w:t xml:space="preserve">] </w:t>
      </w:r>
      <w:r>
        <w:rPr>
          <w:rFonts w:eastAsia="Calibri"/>
          <w:color w:val="FF0000"/>
          <w:shd w:val="clear" w:color="auto" w:fill="FFFFFF"/>
          <w:lang w:bidi="fa-IR"/>
        </w:rPr>
        <w:t>conducted</w:t>
      </w:r>
      <w:r w:rsidRPr="000A74C8">
        <w:rPr>
          <w:rFonts w:eastAsia="Calibri"/>
          <w:color w:val="FF0000"/>
          <w:shd w:val="clear" w:color="auto" w:fill="FFFFFF"/>
          <w:lang w:bidi="fa-IR"/>
        </w:rPr>
        <w:t xml:space="preserve"> an experimental investigation on the performance of a solar collector </w:t>
      </w:r>
      <w:r w:rsidR="00147BCF">
        <w:rPr>
          <w:rFonts w:eastAsia="Calibri"/>
          <w:color w:val="FF0000"/>
          <w:shd w:val="clear" w:color="auto" w:fill="FFFFFF"/>
          <w:lang w:bidi="fa-IR"/>
        </w:rPr>
        <w:t>joint with an</w:t>
      </w:r>
      <w:r w:rsidRPr="000A74C8">
        <w:rPr>
          <w:rFonts w:eastAsia="Calibri"/>
          <w:color w:val="FF0000"/>
          <w:shd w:val="clear" w:color="auto" w:fill="FFFFFF"/>
          <w:lang w:bidi="fa-IR"/>
        </w:rPr>
        <w:t xml:space="preserve"> oscillating heat pipe </w:t>
      </w:r>
      <w:r w:rsidR="00147BCF">
        <w:rPr>
          <w:rFonts w:eastAsia="Calibri"/>
          <w:color w:val="FF0000"/>
          <w:shd w:val="clear" w:color="auto" w:fill="FFFFFF"/>
          <w:lang w:bidi="fa-IR"/>
        </w:rPr>
        <w:t>while</w:t>
      </w:r>
      <w:r w:rsidRPr="000A74C8">
        <w:rPr>
          <w:rFonts w:eastAsia="Calibri"/>
          <w:color w:val="FF0000"/>
          <w:shd w:val="clear" w:color="auto" w:fill="FFFFFF"/>
          <w:lang w:bidi="fa-IR"/>
        </w:rPr>
        <w:t xml:space="preserve"> </w:t>
      </w:r>
      <w:r w:rsidRPr="000A74C8">
        <w:rPr>
          <w:rFonts w:eastAsia="Calibri"/>
          <w:color w:val="FF0000"/>
          <w:shd w:val="clear" w:color="auto" w:fill="FFFFFF"/>
        </w:rPr>
        <w:t>R134a</w:t>
      </w:r>
      <w:r w:rsidR="00147BCF">
        <w:rPr>
          <w:rFonts w:eastAsia="Calibri"/>
          <w:color w:val="FF0000"/>
          <w:shd w:val="clear" w:color="auto" w:fill="FFFFFF"/>
        </w:rPr>
        <w:t xml:space="preserve"> was used</w:t>
      </w:r>
      <w:r w:rsidRPr="000A74C8">
        <w:rPr>
          <w:rFonts w:eastAsia="Calibri"/>
          <w:color w:val="FF0000"/>
          <w:shd w:val="clear" w:color="auto" w:fill="FFFFFF"/>
        </w:rPr>
        <w:t xml:space="preserve"> as a coolant</w:t>
      </w:r>
      <w:r w:rsidR="00147BCF">
        <w:rPr>
          <w:rFonts w:eastAsia="Calibri"/>
          <w:color w:val="FF0000"/>
          <w:shd w:val="clear" w:color="auto" w:fill="FFFFFF"/>
        </w:rPr>
        <w:t xml:space="preserve">.it was demonstrated that not only the system proved highly resistant to corrosion and freezing, but also showed </w:t>
      </w:r>
      <w:r w:rsidR="00116307">
        <w:rPr>
          <w:rFonts w:eastAsia="Calibri"/>
          <w:color w:val="FF0000"/>
          <w:shd w:val="clear" w:color="auto" w:fill="FFFFFF"/>
        </w:rPr>
        <w:t xml:space="preserve">higher </w:t>
      </w:r>
      <w:r w:rsidR="00116307" w:rsidRPr="000A74C8">
        <w:rPr>
          <w:rFonts w:eastAsia="Calibri"/>
          <w:color w:val="FF0000"/>
          <w:shd w:val="clear" w:color="auto" w:fill="FFFFFF"/>
        </w:rPr>
        <w:t>energy</w:t>
      </w:r>
      <w:r w:rsidR="00147BCF" w:rsidRPr="000A74C8">
        <w:rPr>
          <w:rFonts w:eastAsia="Calibri"/>
          <w:color w:val="FF0000"/>
          <w:shd w:val="clear" w:color="auto" w:fill="FFFFFF"/>
        </w:rPr>
        <w:t xml:space="preserve"> and econom</w:t>
      </w:r>
      <w:r w:rsidR="00147BCF">
        <w:rPr>
          <w:rFonts w:eastAsia="Calibri"/>
          <w:color w:val="FF0000"/>
          <w:shd w:val="clear" w:color="auto" w:fill="FFFFFF"/>
        </w:rPr>
        <w:t xml:space="preserve">ic </w:t>
      </w:r>
      <w:r w:rsidR="0087564B">
        <w:rPr>
          <w:rFonts w:eastAsia="Calibri"/>
          <w:color w:val="FF0000"/>
          <w:shd w:val="clear" w:color="auto" w:fill="FFFFFF"/>
        </w:rPr>
        <w:t>efficiency.</w:t>
      </w:r>
      <w:r w:rsidR="0087564B" w:rsidRPr="00116307">
        <w:rPr>
          <w:rFonts w:eastAsia="Calibri"/>
          <w:color w:val="FF0000"/>
          <w:shd w:val="clear" w:color="auto" w:fill="FFFFFF"/>
        </w:rPr>
        <w:t xml:space="preserve"> Kaya</w:t>
      </w:r>
      <w:r w:rsidR="00147BCF" w:rsidRPr="00116307">
        <w:rPr>
          <w:rFonts w:eastAsia="Calibri"/>
          <w:color w:val="FF0000"/>
          <w:shd w:val="clear" w:color="auto" w:fill="FFFFFF"/>
        </w:rPr>
        <w:t xml:space="preserve"> </w:t>
      </w:r>
      <w:proofErr w:type="gramStart"/>
      <w:r w:rsidR="00147BCF" w:rsidRPr="00116307">
        <w:rPr>
          <w:rFonts w:eastAsia="Calibri"/>
          <w:color w:val="FF0000"/>
          <w:shd w:val="clear" w:color="auto" w:fill="FFFFFF"/>
        </w:rPr>
        <w:t>et al</w:t>
      </w:r>
      <w:r w:rsidR="00116307">
        <w:rPr>
          <w:rFonts w:eastAsia="Calibri"/>
          <w:color w:val="FF0000"/>
          <w:shd w:val="clear" w:color="auto" w:fill="FFFFFF"/>
        </w:rPr>
        <w:t>.</w:t>
      </w:r>
      <w:r w:rsidR="00BD13A2">
        <w:rPr>
          <w:rFonts w:eastAsia="Calibri"/>
          <w:color w:val="FF0000"/>
          <w:shd w:val="clear" w:color="auto" w:fill="FFFFFF"/>
        </w:rPr>
        <w:t>[</w:t>
      </w:r>
      <w:proofErr w:type="gramEnd"/>
      <w:r w:rsidR="00BD13A2">
        <w:rPr>
          <w:rFonts w:eastAsia="Calibri"/>
          <w:color w:val="FF0000"/>
          <w:shd w:val="clear" w:color="auto" w:fill="FFFFFF"/>
        </w:rPr>
        <w:t>33]</w:t>
      </w:r>
      <w:r w:rsidR="00147BCF" w:rsidRPr="00116307">
        <w:rPr>
          <w:rFonts w:eastAsia="Calibri"/>
          <w:color w:val="FF0000"/>
          <w:shd w:val="clear" w:color="auto" w:fill="FFFFFF"/>
        </w:rPr>
        <w:t xml:space="preserve"> performed an experimental study</w:t>
      </w:r>
      <w:r w:rsidR="00116307" w:rsidRPr="00116307">
        <w:rPr>
          <w:rFonts w:eastAsia="Calibri"/>
          <w:color w:val="FF0000"/>
          <w:shd w:val="clear" w:color="auto" w:fill="FFFFFF"/>
        </w:rPr>
        <w:t xml:space="preserve"> on solar collector integrated with heat pipe when   methanol and </w:t>
      </w:r>
      <w:proofErr w:type="spellStart"/>
      <w:r w:rsidR="00116307" w:rsidRPr="00116307">
        <w:rPr>
          <w:rFonts w:eastAsia="Calibri"/>
          <w:color w:val="FF0000"/>
          <w:shd w:val="clear" w:color="auto" w:fill="FFFFFF"/>
        </w:rPr>
        <w:t>CuO</w:t>
      </w:r>
      <w:proofErr w:type="spellEnd"/>
      <w:r w:rsidR="00116307" w:rsidRPr="00116307">
        <w:rPr>
          <w:rFonts w:eastAsia="Calibri"/>
          <w:color w:val="FF0000"/>
          <w:shd w:val="clear" w:color="auto" w:fill="FFFFFF"/>
        </w:rPr>
        <w:t>-methanol were used as coolant</w:t>
      </w:r>
      <w:r w:rsidR="00147BCF" w:rsidRPr="00116307">
        <w:rPr>
          <w:rFonts w:eastAsia="Calibri"/>
          <w:color w:val="FF0000"/>
          <w:shd w:val="clear" w:color="auto" w:fill="FFFFFF"/>
        </w:rPr>
        <w:t>. The</w:t>
      </w:r>
      <w:r w:rsidR="00116307" w:rsidRPr="00116307">
        <w:rPr>
          <w:rFonts w:eastAsia="Calibri"/>
          <w:color w:val="FF0000"/>
          <w:shd w:val="clear" w:color="auto" w:fill="FFFFFF"/>
        </w:rPr>
        <w:t xml:space="preserve"> thermal</w:t>
      </w:r>
      <w:r w:rsidR="00147BCF" w:rsidRPr="00116307">
        <w:rPr>
          <w:rFonts w:eastAsia="Calibri"/>
          <w:color w:val="FF0000"/>
          <w:shd w:val="clear" w:color="auto" w:fill="FFFFFF"/>
        </w:rPr>
        <w:t xml:space="preserve"> </w:t>
      </w:r>
      <w:r w:rsidR="00116307" w:rsidRPr="00116307">
        <w:rPr>
          <w:rFonts w:eastAsia="Calibri"/>
          <w:color w:val="FF0000"/>
          <w:shd w:val="clear" w:color="auto" w:fill="FFFFFF"/>
        </w:rPr>
        <w:t>collector</w:t>
      </w:r>
      <w:r w:rsidR="00147BCF" w:rsidRPr="00116307">
        <w:rPr>
          <w:rFonts w:eastAsia="Calibri"/>
          <w:color w:val="FF0000"/>
          <w:shd w:val="clear" w:color="auto" w:fill="FFFFFF"/>
        </w:rPr>
        <w:t xml:space="preserve"> efficiency with nanofluid reached</w:t>
      </w:r>
      <w:r w:rsidR="00116307" w:rsidRPr="00116307">
        <w:rPr>
          <w:rFonts w:eastAsia="Calibri"/>
          <w:color w:val="FF0000"/>
          <w:shd w:val="clear" w:color="auto" w:fill="FFFFFF"/>
        </w:rPr>
        <w:t xml:space="preserve"> over 9</w:t>
      </w:r>
      <w:r w:rsidR="00BD13A2" w:rsidRPr="00116307">
        <w:rPr>
          <w:rFonts w:eastAsia="Calibri"/>
          <w:color w:val="FF0000"/>
          <w:shd w:val="clear" w:color="auto" w:fill="FFFFFF"/>
        </w:rPr>
        <w:t>%.</w:t>
      </w:r>
      <w:r w:rsidR="00BD13A2" w:rsidRPr="00BD13A2">
        <w:rPr>
          <w:rFonts w:eastAsia="Calibri"/>
          <w:color w:val="FF0000"/>
          <w:shd w:val="clear" w:color="auto" w:fill="FFFFFF"/>
        </w:rPr>
        <w:t xml:space="preserve"> </w:t>
      </w:r>
      <w:proofErr w:type="spellStart"/>
      <w:r w:rsidR="00BD13A2" w:rsidRPr="00BD13A2">
        <w:rPr>
          <w:rFonts w:eastAsia="Calibri"/>
          <w:color w:val="FF0000"/>
          <w:shd w:val="clear" w:color="auto" w:fill="FFFFFF"/>
        </w:rPr>
        <w:t>Allouhi</w:t>
      </w:r>
      <w:proofErr w:type="spellEnd"/>
      <w:r w:rsidR="00BD13A2" w:rsidRPr="00BD13A2">
        <w:rPr>
          <w:rFonts w:eastAsia="Calibri"/>
          <w:color w:val="FF0000"/>
          <w:shd w:val="clear" w:color="auto" w:fill="FFFFFF"/>
        </w:rPr>
        <w:t xml:space="preserve"> et al</w:t>
      </w:r>
      <w:r w:rsidR="00BD13A2">
        <w:rPr>
          <w:rFonts w:eastAsia="Calibri"/>
          <w:color w:val="FF0000"/>
          <w:shd w:val="clear" w:color="auto" w:fill="FFFFFF"/>
        </w:rPr>
        <w:t xml:space="preserve">. [34] </w:t>
      </w:r>
      <w:proofErr w:type="spellStart"/>
      <w:r w:rsidR="00BD13A2">
        <w:rPr>
          <w:rFonts w:eastAsia="Calibri"/>
          <w:color w:val="FF0000"/>
          <w:shd w:val="clear" w:color="auto" w:fill="FFFFFF"/>
        </w:rPr>
        <w:t>aslo</w:t>
      </w:r>
      <w:proofErr w:type="spellEnd"/>
      <w:r w:rsidR="00BD13A2">
        <w:rPr>
          <w:rFonts w:eastAsia="Calibri"/>
          <w:color w:val="FF0000"/>
          <w:shd w:val="clear" w:color="auto" w:fill="FFFFFF"/>
        </w:rPr>
        <w:t xml:space="preserve"> carried </w:t>
      </w:r>
      <w:r w:rsidR="0087564B">
        <w:rPr>
          <w:rFonts w:eastAsia="Calibri"/>
          <w:color w:val="FF0000"/>
          <w:shd w:val="clear" w:color="auto" w:fill="FFFFFF"/>
        </w:rPr>
        <w:t>out numerical</w:t>
      </w:r>
      <w:r w:rsidR="00BD13A2" w:rsidRPr="00BD13A2">
        <w:rPr>
          <w:rFonts w:eastAsia="Calibri"/>
          <w:color w:val="FF0000"/>
          <w:shd w:val="clear" w:color="auto" w:fill="FFFFFF"/>
        </w:rPr>
        <w:t xml:space="preserve"> </w:t>
      </w:r>
      <w:r w:rsidR="00BD13A2">
        <w:rPr>
          <w:rFonts w:eastAsia="Calibri"/>
          <w:color w:val="FF0000"/>
          <w:shd w:val="clear" w:color="auto" w:fill="FFFFFF"/>
        </w:rPr>
        <w:t xml:space="preserve">investigations </w:t>
      </w:r>
      <w:r w:rsidR="0087564B">
        <w:rPr>
          <w:rFonts w:eastAsia="Calibri"/>
          <w:color w:val="FF0000"/>
          <w:shd w:val="clear" w:color="auto" w:fill="FFFFFF"/>
        </w:rPr>
        <w:t>on cooling</w:t>
      </w:r>
      <w:r w:rsidR="00BD13A2">
        <w:rPr>
          <w:rFonts w:eastAsia="Calibri"/>
          <w:color w:val="FF0000"/>
          <w:shd w:val="clear" w:color="auto" w:fill="FFFFFF"/>
        </w:rPr>
        <w:t xml:space="preserve"> </w:t>
      </w:r>
      <w:r w:rsidR="0087564B">
        <w:rPr>
          <w:rFonts w:eastAsia="Calibri"/>
          <w:color w:val="FF0000"/>
          <w:shd w:val="clear" w:color="auto" w:fill="FFFFFF"/>
        </w:rPr>
        <w:t>solar</w:t>
      </w:r>
      <w:r w:rsidR="00BD13A2">
        <w:rPr>
          <w:rFonts w:eastAsia="Calibri"/>
          <w:color w:val="FF0000"/>
          <w:shd w:val="clear" w:color="auto" w:fill="FFFFFF"/>
        </w:rPr>
        <w:t xml:space="preserve"> collect by heat pipe</w:t>
      </w:r>
      <w:r w:rsidR="00BD13A2" w:rsidRPr="00BD13A2">
        <w:rPr>
          <w:rFonts w:eastAsia="Calibri"/>
          <w:color w:val="FF0000"/>
          <w:shd w:val="clear" w:color="auto" w:fill="FFFFFF"/>
        </w:rPr>
        <w:t xml:space="preserve"> with three different nanofluids (</w:t>
      </w:r>
      <w:proofErr w:type="spellStart"/>
      <w:r w:rsidR="00BD13A2" w:rsidRPr="00BD13A2">
        <w:rPr>
          <w:rFonts w:eastAsia="Calibri"/>
          <w:color w:val="FF0000"/>
          <w:shd w:val="clear" w:color="auto" w:fill="FFFFFF"/>
        </w:rPr>
        <w:t>CuO</w:t>
      </w:r>
      <w:proofErr w:type="spellEnd"/>
      <w:r w:rsidR="00BD13A2" w:rsidRPr="00BD13A2">
        <w:rPr>
          <w:rFonts w:eastAsia="Calibri"/>
          <w:color w:val="FF0000"/>
          <w:shd w:val="clear" w:color="auto" w:fill="FFFFFF"/>
        </w:rPr>
        <w:t xml:space="preserve">, </w:t>
      </w:r>
      <m:oMath>
        <m:sSub>
          <m:sSubPr>
            <m:ctrlPr>
              <w:rPr>
                <w:rFonts w:ascii="Cambria Math" w:eastAsia="Calibri" w:hAnsi="Cambria Math"/>
                <w:color w:val="FF0000"/>
                <w:shd w:val="clear" w:color="auto" w:fill="FFFFFF"/>
              </w:rPr>
            </m:ctrlPr>
          </m:sSubPr>
          <m:e>
            <m:r>
              <w:rPr>
                <w:rFonts w:ascii="Cambria Math" w:eastAsia="Calibri" w:hAnsi="Cambria Math"/>
                <w:color w:val="FF0000"/>
                <w:shd w:val="clear" w:color="auto" w:fill="FFFFFF"/>
              </w:rPr>
              <m:t>Al</m:t>
            </m:r>
          </m:e>
          <m:sub>
            <m:r>
              <m:rPr>
                <m:sty m:val="p"/>
              </m:rPr>
              <w:rPr>
                <w:rFonts w:ascii="Cambria Math" w:eastAsia="Calibri" w:hAnsi="Cambria Math"/>
                <w:color w:val="FF0000"/>
                <w:shd w:val="clear" w:color="auto" w:fill="FFFFFF"/>
              </w:rPr>
              <m:t>2</m:t>
            </m:r>
          </m:sub>
        </m:sSub>
        <m:sSub>
          <m:sSubPr>
            <m:ctrlPr>
              <w:rPr>
                <w:rFonts w:ascii="Cambria Math" w:eastAsia="Calibri" w:hAnsi="Cambria Math"/>
                <w:color w:val="FF0000"/>
                <w:shd w:val="clear" w:color="auto" w:fill="FFFFFF"/>
              </w:rPr>
            </m:ctrlPr>
          </m:sSubPr>
          <m:e>
            <m:r>
              <w:rPr>
                <w:rFonts w:ascii="Cambria Math" w:eastAsia="Calibri" w:hAnsi="Cambria Math"/>
                <w:color w:val="FF0000"/>
                <w:shd w:val="clear" w:color="auto" w:fill="FFFFFF"/>
              </w:rPr>
              <m:t>O</m:t>
            </m:r>
          </m:e>
          <m:sub>
            <m:r>
              <m:rPr>
                <m:sty m:val="p"/>
              </m:rPr>
              <w:rPr>
                <w:rFonts w:ascii="Cambria Math" w:eastAsia="Calibri" w:hAnsi="Cambria Math"/>
                <w:color w:val="FF0000"/>
                <w:shd w:val="clear" w:color="auto" w:fill="FFFFFF"/>
              </w:rPr>
              <m:t>3</m:t>
            </m:r>
          </m:sub>
        </m:sSub>
      </m:oMath>
      <w:r w:rsidR="00BD13A2" w:rsidRPr="00BD13A2">
        <w:rPr>
          <w:rFonts w:eastAsia="Calibri"/>
          <w:color w:val="FF0000"/>
          <w:shd w:val="clear" w:color="auto" w:fill="FFFFFF"/>
        </w:rPr>
        <w:t xml:space="preserve">, and </w:t>
      </w:r>
      <m:oMath>
        <m:r>
          <w:rPr>
            <w:rFonts w:ascii="Cambria Math" w:eastAsia="Calibri" w:hAnsi="Cambria Math"/>
            <w:color w:val="FF0000"/>
            <w:shd w:val="clear" w:color="auto" w:fill="FFFFFF"/>
          </w:rPr>
          <m:t>Ti</m:t>
        </m:r>
        <m:sSub>
          <m:sSubPr>
            <m:ctrlPr>
              <w:rPr>
                <w:rFonts w:ascii="Cambria Math" w:eastAsia="Calibri" w:hAnsi="Cambria Math"/>
                <w:color w:val="FF0000"/>
                <w:shd w:val="clear" w:color="auto" w:fill="FFFFFF"/>
              </w:rPr>
            </m:ctrlPr>
          </m:sSubPr>
          <m:e>
            <m:r>
              <w:rPr>
                <w:rFonts w:ascii="Cambria Math" w:eastAsia="Calibri" w:hAnsi="Cambria Math"/>
                <w:color w:val="FF0000"/>
                <w:shd w:val="clear" w:color="auto" w:fill="FFFFFF"/>
              </w:rPr>
              <m:t>O</m:t>
            </m:r>
          </m:e>
          <m:sub>
            <m:r>
              <m:rPr>
                <m:sty m:val="p"/>
              </m:rPr>
              <w:rPr>
                <w:rFonts w:ascii="Cambria Math" w:eastAsia="Calibri" w:hAnsi="Cambria Math"/>
                <w:color w:val="FF0000"/>
                <w:shd w:val="clear" w:color="auto" w:fill="FFFFFF"/>
              </w:rPr>
              <m:t>2</m:t>
            </m:r>
          </m:sub>
        </m:sSub>
      </m:oMath>
      <w:r w:rsidR="00BD13A2" w:rsidRPr="00BD13A2">
        <w:rPr>
          <w:rFonts w:eastAsia="Calibri"/>
          <w:color w:val="FF0000"/>
          <w:shd w:val="clear" w:color="auto" w:fill="FFFFFF"/>
        </w:rPr>
        <w:t xml:space="preserve"> ) </w:t>
      </w:r>
      <w:r w:rsidR="00BD13A2">
        <w:rPr>
          <w:rFonts w:eastAsia="Calibri"/>
          <w:color w:val="FF0000"/>
          <w:shd w:val="clear" w:color="auto" w:fill="FFFFFF"/>
        </w:rPr>
        <w:t>.while, heat pipe with</w:t>
      </w:r>
      <w:r w:rsidR="00BD13A2" w:rsidRPr="00BD13A2">
        <w:rPr>
          <w:rFonts w:eastAsia="Calibri"/>
          <w:color w:val="FF0000"/>
          <w:shd w:val="clear" w:color="auto" w:fill="FFFFFF"/>
        </w:rPr>
        <w:t xml:space="preserve"> </w:t>
      </w:r>
      <w:proofErr w:type="spellStart"/>
      <w:r w:rsidR="00BD13A2" w:rsidRPr="00BD13A2">
        <w:rPr>
          <w:rFonts w:eastAsia="Calibri"/>
          <w:color w:val="FF0000"/>
          <w:shd w:val="clear" w:color="auto" w:fill="FFFFFF"/>
        </w:rPr>
        <w:t>CuO</w:t>
      </w:r>
      <w:proofErr w:type="spellEnd"/>
      <w:r w:rsidR="00BD13A2" w:rsidRPr="00BD13A2">
        <w:rPr>
          <w:rFonts w:eastAsia="Calibri"/>
          <w:color w:val="FF0000"/>
          <w:shd w:val="clear" w:color="auto" w:fill="FFFFFF"/>
        </w:rPr>
        <w:t xml:space="preserve">-based nanofluid </w:t>
      </w:r>
      <w:r w:rsidR="00BD13A2">
        <w:rPr>
          <w:rFonts w:eastAsia="Calibri"/>
          <w:color w:val="FF0000"/>
          <w:shd w:val="clear" w:color="auto" w:fill="FFFFFF"/>
        </w:rPr>
        <w:t>showed the</w:t>
      </w:r>
      <w:r w:rsidR="00BD13A2" w:rsidRPr="00BD13A2">
        <w:rPr>
          <w:rFonts w:eastAsia="Calibri"/>
          <w:color w:val="FF0000"/>
          <w:shd w:val="clear" w:color="auto" w:fill="FFFFFF"/>
        </w:rPr>
        <w:t xml:space="preserve"> highest </w:t>
      </w:r>
      <w:r w:rsidR="0087564B">
        <w:rPr>
          <w:rFonts w:eastAsia="Calibri"/>
          <w:color w:val="FF0000"/>
          <w:shd w:val="clear" w:color="auto" w:fill="FFFFFF"/>
        </w:rPr>
        <w:t>efficiency,</w:t>
      </w:r>
      <w:r w:rsidR="00BD13A2" w:rsidRPr="00BD13A2">
        <w:rPr>
          <w:rFonts w:eastAsia="Calibri"/>
          <w:color w:val="FF0000"/>
          <w:shd w:val="clear" w:color="auto" w:fill="FFFFFF"/>
        </w:rPr>
        <w:t xml:space="preserve"> 2.7% compared to water</w:t>
      </w:r>
      <w:r w:rsidR="00BD13A2" w:rsidRPr="00A22778">
        <w:rPr>
          <w:rFonts w:asciiTheme="majorBidi" w:hAnsiTheme="majorBidi" w:cstheme="majorBidi"/>
          <w:color w:val="000000" w:themeColor="text1"/>
          <w:sz w:val="20"/>
          <w:szCs w:val="20"/>
          <w:lang w:bidi="fa-IR"/>
        </w:rPr>
        <w:t>.</w:t>
      </w:r>
    </w:p>
    <w:p w14:paraId="2C146CAF" w14:textId="77777777" w:rsidR="00147BCF" w:rsidRDefault="00147BCF" w:rsidP="00147BCF">
      <w:pPr>
        <w:spacing w:line="360" w:lineRule="auto"/>
        <w:jc w:val="both"/>
        <w:rPr>
          <w:rFonts w:cstheme="majorBidi"/>
          <w:lang w:bidi="fa-IR"/>
        </w:rPr>
      </w:pPr>
    </w:p>
    <w:p w14:paraId="2DBA902D" w14:textId="23E0CFF4" w:rsidR="00533A3C" w:rsidRPr="002A27B6" w:rsidRDefault="00533A3C" w:rsidP="00533A3C">
      <w:pPr>
        <w:spacing w:line="360" w:lineRule="auto"/>
        <w:jc w:val="both"/>
        <w:rPr>
          <w:rFonts w:cstheme="majorBidi"/>
          <w:lang w:bidi="fa-IR"/>
        </w:rPr>
      </w:pPr>
      <w:r w:rsidRPr="002A27B6">
        <w:rPr>
          <w:rFonts w:cstheme="majorBidi"/>
          <w:lang w:bidi="fa-IR"/>
        </w:rPr>
        <w:t xml:space="preserve">This study is remarkable and had a promising result since it suggests a productive passive cooling approach to reduce PV modules temperature. Furthermore, as far as the advantage of proposed system concerns, heat is dissipated from PV module by a simple and efficient method without power and special maintenance </w:t>
      </w:r>
      <w:proofErr w:type="gramStart"/>
      <w:r w:rsidRPr="002A27B6">
        <w:rPr>
          <w:rFonts w:cstheme="majorBidi"/>
          <w:lang w:bidi="fa-IR"/>
        </w:rPr>
        <w:t>and also</w:t>
      </w:r>
      <w:proofErr w:type="gramEnd"/>
      <w:r w:rsidRPr="002A27B6">
        <w:rPr>
          <w:rFonts w:cstheme="majorBidi"/>
          <w:lang w:bidi="fa-IR"/>
        </w:rPr>
        <w:t xml:space="preserve"> easy to install.</w:t>
      </w:r>
      <w:r w:rsidRPr="00500095">
        <w:rPr>
          <w:rFonts w:cstheme="majorBidi"/>
          <w:lang w:bidi="fa-IR"/>
        </w:rPr>
        <w:t xml:space="preserve"> This </w:t>
      </w:r>
      <w:proofErr w:type="gramStart"/>
      <w:r w:rsidRPr="00500095">
        <w:rPr>
          <w:rFonts w:cstheme="majorBidi"/>
          <w:lang w:bidi="fa-IR"/>
        </w:rPr>
        <w:t>newly-designed</w:t>
      </w:r>
      <w:proofErr w:type="gramEnd"/>
      <w:r w:rsidRPr="00500095">
        <w:rPr>
          <w:rFonts w:cstheme="majorBidi"/>
          <w:lang w:bidi="fa-IR"/>
        </w:rPr>
        <w:t xml:space="preserve"> heat pipe embraces the benefits of OHP and nanofluids technology and harness thermal energy without applying any external power sources such as pumps.</w:t>
      </w:r>
    </w:p>
    <w:p w14:paraId="6939DEBE" w14:textId="77777777" w:rsidR="00533A3C" w:rsidRPr="002A27B6" w:rsidRDefault="00533A3C" w:rsidP="00533A3C">
      <w:pPr>
        <w:spacing w:line="360" w:lineRule="auto"/>
        <w:jc w:val="both"/>
        <w:rPr>
          <w:rFonts w:cstheme="majorBidi"/>
          <w:lang w:bidi="fa-IR"/>
        </w:rPr>
      </w:pPr>
    </w:p>
    <w:p w14:paraId="6C231B67" w14:textId="77777777" w:rsidR="00533A3C" w:rsidRPr="002A27B6" w:rsidRDefault="00533A3C" w:rsidP="00533A3C">
      <w:pPr>
        <w:spacing w:line="360" w:lineRule="auto"/>
        <w:jc w:val="both"/>
        <w:rPr>
          <w:rFonts w:cstheme="majorBidi"/>
          <w:b/>
          <w:bCs/>
        </w:rPr>
      </w:pPr>
      <w:r w:rsidRPr="002A27B6">
        <w:rPr>
          <w:rFonts w:cstheme="majorBidi"/>
          <w:b/>
          <w:bCs/>
        </w:rPr>
        <w:t>2.</w:t>
      </w:r>
      <w:r w:rsidRPr="002A27B6">
        <w:t xml:space="preserve"> </w:t>
      </w:r>
      <w:r w:rsidRPr="002A27B6">
        <w:rPr>
          <w:rFonts w:cstheme="majorBidi"/>
          <w:b/>
          <w:bCs/>
        </w:rPr>
        <w:t>Experimental details</w:t>
      </w:r>
    </w:p>
    <w:p w14:paraId="19DF2C57" w14:textId="77777777" w:rsidR="00533A3C" w:rsidRPr="002A27B6" w:rsidRDefault="00533A3C" w:rsidP="00533A3C">
      <w:pPr>
        <w:spacing w:line="360" w:lineRule="auto"/>
        <w:jc w:val="both"/>
        <w:rPr>
          <w:rFonts w:cstheme="majorBidi"/>
          <w:lang w:bidi="fa-IR"/>
        </w:rPr>
      </w:pPr>
    </w:p>
    <w:p w14:paraId="21B4CB11" w14:textId="77777777" w:rsidR="00533A3C" w:rsidRPr="002A27B6" w:rsidRDefault="00533A3C" w:rsidP="00533A3C">
      <w:pPr>
        <w:spacing w:line="360" w:lineRule="auto"/>
        <w:jc w:val="both"/>
        <w:rPr>
          <w:rFonts w:cstheme="majorBidi"/>
          <w:lang w:bidi="fa-IR"/>
        </w:rPr>
      </w:pPr>
      <w:r w:rsidRPr="002A27B6">
        <w:rPr>
          <w:rFonts w:cstheme="majorBidi"/>
          <w:lang w:bidi="fa-IR"/>
        </w:rPr>
        <w:t xml:space="preserve">In this section, the experiment </w:t>
      </w:r>
      <w:proofErr w:type="gramStart"/>
      <w:r w:rsidRPr="002A27B6">
        <w:rPr>
          <w:rFonts w:cstheme="majorBidi"/>
          <w:lang w:bidi="fa-IR"/>
        </w:rPr>
        <w:t>details</w:t>
      </w:r>
      <w:proofErr w:type="gramEnd"/>
      <w:r w:rsidRPr="002A27B6">
        <w:rPr>
          <w:rFonts w:cstheme="majorBidi"/>
          <w:lang w:bidi="fa-IR"/>
        </w:rPr>
        <w:t xml:space="preserve"> and equations to assess system performance accompanied </w:t>
      </w:r>
      <w:r>
        <w:rPr>
          <w:rFonts w:cstheme="majorBidi"/>
          <w:lang w:bidi="fa-IR"/>
        </w:rPr>
        <w:t>by</w:t>
      </w:r>
      <w:r w:rsidRPr="002A27B6">
        <w:rPr>
          <w:rFonts w:cstheme="majorBidi"/>
          <w:lang w:bidi="fa-IR"/>
        </w:rPr>
        <w:t xml:space="preserve"> error analysis are provided.</w:t>
      </w:r>
    </w:p>
    <w:p w14:paraId="2FDF0D44" w14:textId="77777777" w:rsidR="00533A3C" w:rsidRPr="002A27B6" w:rsidRDefault="00533A3C" w:rsidP="00533A3C">
      <w:pPr>
        <w:spacing w:line="360" w:lineRule="auto"/>
        <w:jc w:val="both"/>
        <w:rPr>
          <w:rFonts w:cstheme="majorBidi"/>
          <w:lang w:bidi="fa-IR"/>
        </w:rPr>
      </w:pPr>
      <w:r w:rsidRPr="002A27B6">
        <w:rPr>
          <w:rFonts w:cstheme="majorBidi"/>
          <w:lang w:bidi="fa-IR"/>
        </w:rPr>
        <w:t>2.1. Experimental apparatus</w:t>
      </w:r>
    </w:p>
    <w:p w14:paraId="4F2771AC" w14:textId="36584D36" w:rsidR="00533A3C" w:rsidRDefault="00533A3C" w:rsidP="00C01D9E">
      <w:pPr>
        <w:spacing w:line="360" w:lineRule="auto"/>
        <w:jc w:val="both"/>
        <w:rPr>
          <w:rFonts w:cstheme="majorBidi"/>
          <w:lang w:bidi="fa-IR"/>
        </w:rPr>
      </w:pPr>
      <w:r w:rsidRPr="002A27B6">
        <w:rPr>
          <w:rFonts w:cstheme="majorBidi"/>
          <w:lang w:bidi="fa-IR"/>
        </w:rPr>
        <w:t>All the tests have been conducted in Mashhad, Iran (latitude: 59.6067° E; longitude</w:t>
      </w:r>
      <w:r w:rsidRPr="002A27B6">
        <w:t xml:space="preserve"> </w:t>
      </w:r>
      <w:r w:rsidRPr="002A27B6">
        <w:rPr>
          <w:rFonts w:cstheme="majorBidi"/>
          <w:lang w:bidi="fa-IR"/>
        </w:rPr>
        <w:t xml:space="preserve">36.2972° N) from 24 to 30 August. The setup mainly comprises </w:t>
      </w:r>
      <w:r>
        <w:rPr>
          <w:rFonts w:cstheme="majorBidi"/>
          <w:lang w:bidi="fa-IR"/>
        </w:rPr>
        <w:t xml:space="preserve">a </w:t>
      </w:r>
      <w:r w:rsidRPr="002A27B6">
        <w:rPr>
          <w:rFonts w:cstheme="majorBidi"/>
          <w:lang w:bidi="fa-IR"/>
        </w:rPr>
        <w:t>monocrystalline PV panel (</w:t>
      </w:r>
      <w:proofErr w:type="spellStart"/>
      <w:r w:rsidRPr="002A27B6">
        <w:rPr>
          <w:rFonts w:cstheme="majorBidi"/>
          <w:lang w:bidi="fa-IR"/>
        </w:rPr>
        <w:t>Restar</w:t>
      </w:r>
      <w:r>
        <w:rPr>
          <w:rFonts w:cstheme="majorBidi"/>
          <w:lang w:bidi="fa-IR"/>
        </w:rPr>
        <w:t>S</w:t>
      </w:r>
      <w:r w:rsidRPr="002A27B6">
        <w:rPr>
          <w:rFonts w:cstheme="majorBidi"/>
          <w:lang w:bidi="fa-IR"/>
        </w:rPr>
        <w:t>olar</w:t>
      </w:r>
      <w:proofErr w:type="spellEnd"/>
      <w:r w:rsidRPr="002A27B6">
        <w:rPr>
          <w:rFonts w:cstheme="majorBidi"/>
          <w:lang w:bidi="fa-IR"/>
        </w:rPr>
        <w:t xml:space="preserve">) joined with </w:t>
      </w:r>
      <w:r>
        <w:rPr>
          <w:rFonts w:cstheme="majorBidi"/>
          <w:lang w:bidi="fa-IR"/>
        </w:rPr>
        <w:t xml:space="preserve">a </w:t>
      </w:r>
      <w:r w:rsidRPr="002A27B6">
        <w:rPr>
          <w:rFonts w:cstheme="majorBidi"/>
          <w:lang w:bidi="fa-IR"/>
        </w:rPr>
        <w:t>newly- designed three-dimensional OHP.</w:t>
      </w:r>
      <w:r>
        <w:rPr>
          <w:rFonts w:cstheme="majorBidi"/>
          <w:lang w:bidi="fa-IR"/>
        </w:rPr>
        <w:t xml:space="preserve"> Table 1</w:t>
      </w:r>
      <w:r w:rsidRPr="002A27B6">
        <w:rPr>
          <w:rFonts w:cstheme="majorBidi"/>
          <w:lang w:bidi="fa-IR"/>
        </w:rPr>
        <w:t xml:space="preserve"> shows </w:t>
      </w:r>
      <w:r>
        <w:rPr>
          <w:rFonts w:cstheme="majorBidi"/>
          <w:lang w:bidi="fa-IR"/>
        </w:rPr>
        <w:t xml:space="preserve">the </w:t>
      </w:r>
      <w:r w:rsidRPr="002A27B6">
        <w:rPr>
          <w:rFonts w:cstheme="majorBidi"/>
          <w:lang w:bidi="fa-IR"/>
        </w:rPr>
        <w:t>specifications of PV.</w:t>
      </w:r>
    </w:p>
    <w:p w14:paraId="714F5AD4" w14:textId="77777777" w:rsidR="00950432" w:rsidRDefault="00950432" w:rsidP="00950432">
      <w:pPr>
        <w:tabs>
          <w:tab w:val="left" w:pos="2355"/>
          <w:tab w:val="center" w:pos="4680"/>
        </w:tabs>
        <w:autoSpaceDE w:val="0"/>
        <w:autoSpaceDN w:val="0"/>
        <w:adjustRightInd w:val="0"/>
        <w:spacing w:line="360" w:lineRule="auto"/>
        <w:rPr>
          <w:rFonts w:ascii="TimesNewRoman" w:eastAsia="Calibri" w:hAnsi="TimesNewRoman" w:cs="Arial"/>
          <w:b/>
          <w:bCs/>
        </w:rPr>
      </w:pPr>
      <w:r>
        <w:rPr>
          <w:rFonts w:ascii="TimesNewRoman" w:eastAsia="Calibri" w:hAnsi="TimesNewRoman" w:cs="Arial"/>
          <w:b/>
          <w:bCs/>
        </w:rPr>
        <w:tab/>
      </w:r>
    </w:p>
    <w:p w14:paraId="30BC6F3F" w14:textId="0C5C7978" w:rsidR="00950432" w:rsidRPr="002A27B6" w:rsidRDefault="00950432" w:rsidP="00950432">
      <w:pPr>
        <w:tabs>
          <w:tab w:val="left" w:pos="2355"/>
          <w:tab w:val="center" w:pos="4680"/>
        </w:tabs>
        <w:autoSpaceDE w:val="0"/>
        <w:autoSpaceDN w:val="0"/>
        <w:adjustRightInd w:val="0"/>
        <w:spacing w:line="360" w:lineRule="auto"/>
        <w:jc w:val="center"/>
        <w:rPr>
          <w:rFonts w:ascii="TimesNewRoman" w:eastAsia="Calibri" w:hAnsi="TimesNewRoman" w:cs="Arial"/>
          <w:b/>
          <w:bCs/>
        </w:rPr>
      </w:pPr>
      <w:r>
        <w:rPr>
          <w:rFonts w:ascii="TimesNewRoman" w:eastAsia="Calibri" w:hAnsi="TimesNewRoman" w:cs="Arial"/>
          <w:b/>
          <w:bCs/>
        </w:rPr>
        <w:t>Table 1:</w:t>
      </w:r>
      <w:r w:rsidRPr="002A27B6">
        <w:rPr>
          <w:rFonts w:ascii="TimesNewRoman" w:eastAsia="Calibri" w:hAnsi="TimesNewRoman" w:cs="Arial"/>
        </w:rPr>
        <w:t xml:space="preserve"> </w:t>
      </w:r>
      <w:r w:rsidRPr="002A27B6">
        <w:rPr>
          <w:lang w:eastAsia="nl-NL"/>
        </w:rPr>
        <w:t>Electrical specifications of PV panel</w:t>
      </w:r>
    </w:p>
    <w:tbl>
      <w:tblPr>
        <w:tblStyle w:val="TableGrid"/>
        <w:tblW w:w="0" w:type="auto"/>
        <w:jc w:val="center"/>
        <w:tblLook w:val="04A0" w:firstRow="1" w:lastRow="0" w:firstColumn="1" w:lastColumn="0" w:noHBand="0" w:noVBand="1"/>
      </w:tblPr>
      <w:tblGrid>
        <w:gridCol w:w="2885"/>
        <w:gridCol w:w="3150"/>
      </w:tblGrid>
      <w:tr w:rsidR="00533A3C" w:rsidRPr="002A27B6" w14:paraId="2912F4AD" w14:textId="77777777" w:rsidTr="006744C6">
        <w:trPr>
          <w:jc w:val="center"/>
        </w:trPr>
        <w:tc>
          <w:tcPr>
            <w:tcW w:w="2885" w:type="dxa"/>
          </w:tcPr>
          <w:p w14:paraId="4ABB72FE" w14:textId="77777777" w:rsidR="00533A3C" w:rsidRPr="002A27B6" w:rsidRDefault="00533A3C" w:rsidP="006744C6">
            <w:pPr>
              <w:spacing w:line="360" w:lineRule="auto"/>
              <w:jc w:val="both"/>
              <w:rPr>
                <w:rFonts w:cstheme="majorBidi"/>
                <w:lang w:bidi="fa-IR"/>
              </w:rPr>
            </w:pPr>
            <w:r w:rsidRPr="002A27B6">
              <w:rPr>
                <w:rFonts w:cstheme="majorBidi"/>
                <w:lang w:bidi="fa-IR"/>
              </w:rPr>
              <w:t xml:space="preserve">Specification </w:t>
            </w:r>
          </w:p>
        </w:tc>
        <w:tc>
          <w:tcPr>
            <w:tcW w:w="3150" w:type="dxa"/>
          </w:tcPr>
          <w:p w14:paraId="1437505E" w14:textId="77777777" w:rsidR="00533A3C" w:rsidRPr="002A27B6" w:rsidRDefault="00533A3C" w:rsidP="006744C6">
            <w:pPr>
              <w:spacing w:line="360" w:lineRule="auto"/>
              <w:jc w:val="both"/>
              <w:rPr>
                <w:rFonts w:cstheme="majorBidi"/>
                <w:lang w:bidi="fa-IR"/>
              </w:rPr>
            </w:pPr>
            <w:r w:rsidRPr="002A27B6">
              <w:rPr>
                <w:rFonts w:cstheme="majorBidi"/>
                <w:lang w:bidi="fa-IR"/>
              </w:rPr>
              <w:t>Value</w:t>
            </w:r>
          </w:p>
        </w:tc>
      </w:tr>
      <w:tr w:rsidR="00533A3C" w:rsidRPr="002A27B6" w14:paraId="630D94EC" w14:textId="77777777" w:rsidTr="006744C6">
        <w:trPr>
          <w:jc w:val="center"/>
        </w:trPr>
        <w:tc>
          <w:tcPr>
            <w:tcW w:w="2885" w:type="dxa"/>
          </w:tcPr>
          <w:p w14:paraId="5741521C" w14:textId="77777777" w:rsidR="00533A3C" w:rsidRPr="002A27B6" w:rsidRDefault="00533A3C" w:rsidP="006744C6">
            <w:pPr>
              <w:spacing w:line="360" w:lineRule="auto"/>
              <w:jc w:val="both"/>
              <w:rPr>
                <w:rFonts w:cstheme="majorBidi"/>
                <w:lang w:bidi="fa-IR"/>
              </w:rPr>
            </w:pPr>
            <w:r w:rsidRPr="002A27B6">
              <w:rPr>
                <w:rFonts w:cstheme="majorBidi"/>
                <w:lang w:bidi="fa-IR"/>
              </w:rPr>
              <w:t xml:space="preserve">Model number </w:t>
            </w:r>
          </w:p>
        </w:tc>
        <w:tc>
          <w:tcPr>
            <w:tcW w:w="3150" w:type="dxa"/>
          </w:tcPr>
          <w:p w14:paraId="7FF7DE06" w14:textId="77777777" w:rsidR="00533A3C" w:rsidRPr="002A27B6" w:rsidRDefault="00533A3C" w:rsidP="006744C6">
            <w:pPr>
              <w:spacing w:line="360" w:lineRule="auto"/>
              <w:jc w:val="both"/>
              <w:rPr>
                <w:rFonts w:cstheme="majorBidi"/>
                <w:lang w:bidi="fa-IR"/>
              </w:rPr>
            </w:pPr>
            <w:r w:rsidRPr="002A27B6">
              <w:rPr>
                <w:rFonts w:cstheme="majorBidi"/>
                <w:lang w:bidi="fa-IR"/>
              </w:rPr>
              <w:t>RTM050M</w:t>
            </w:r>
          </w:p>
        </w:tc>
      </w:tr>
      <w:tr w:rsidR="00533A3C" w:rsidRPr="002A27B6" w14:paraId="0E25AA86" w14:textId="77777777" w:rsidTr="006744C6">
        <w:trPr>
          <w:jc w:val="center"/>
        </w:trPr>
        <w:tc>
          <w:tcPr>
            <w:tcW w:w="2885" w:type="dxa"/>
          </w:tcPr>
          <w:p w14:paraId="1B170E9C" w14:textId="77777777" w:rsidR="00533A3C" w:rsidRPr="002A27B6" w:rsidRDefault="00533A3C" w:rsidP="006744C6">
            <w:pPr>
              <w:spacing w:line="360" w:lineRule="auto"/>
              <w:jc w:val="both"/>
              <w:rPr>
                <w:rFonts w:cstheme="majorBidi"/>
                <w:lang w:bidi="fa-IR"/>
              </w:rPr>
            </w:pPr>
            <w:r w:rsidRPr="002A27B6">
              <w:rPr>
                <w:rFonts w:cstheme="majorBidi"/>
                <w:lang w:bidi="fa-IR"/>
              </w:rPr>
              <w:t xml:space="preserve">Nominal maximum power </w:t>
            </w:r>
          </w:p>
        </w:tc>
        <w:tc>
          <w:tcPr>
            <w:tcW w:w="3150" w:type="dxa"/>
          </w:tcPr>
          <w:p w14:paraId="5E982739" w14:textId="77777777" w:rsidR="00533A3C" w:rsidRPr="002A27B6" w:rsidRDefault="00533A3C" w:rsidP="006744C6">
            <w:pPr>
              <w:spacing w:line="360" w:lineRule="auto"/>
              <w:jc w:val="both"/>
              <w:rPr>
                <w:rFonts w:cstheme="majorBidi"/>
                <w:lang w:bidi="fa-IR"/>
              </w:rPr>
            </w:pPr>
            <w:r w:rsidRPr="002A27B6">
              <w:rPr>
                <w:rFonts w:cstheme="majorBidi"/>
                <w:lang w:bidi="fa-IR"/>
              </w:rPr>
              <w:t>50W</w:t>
            </w:r>
          </w:p>
        </w:tc>
      </w:tr>
      <w:tr w:rsidR="00533A3C" w:rsidRPr="002A27B6" w14:paraId="78C33254" w14:textId="77777777" w:rsidTr="006744C6">
        <w:trPr>
          <w:jc w:val="center"/>
        </w:trPr>
        <w:tc>
          <w:tcPr>
            <w:tcW w:w="2885" w:type="dxa"/>
          </w:tcPr>
          <w:p w14:paraId="560B90F9" w14:textId="77777777" w:rsidR="00533A3C" w:rsidRPr="002A27B6" w:rsidRDefault="00533A3C" w:rsidP="006744C6">
            <w:pPr>
              <w:spacing w:line="360" w:lineRule="auto"/>
              <w:jc w:val="both"/>
              <w:rPr>
                <w:rFonts w:cstheme="majorBidi"/>
                <w:lang w:bidi="fa-IR"/>
              </w:rPr>
            </w:pPr>
            <w:r w:rsidRPr="002A27B6">
              <w:rPr>
                <w:rFonts w:cstheme="majorBidi"/>
                <w:lang w:bidi="fa-IR"/>
              </w:rPr>
              <w:t>Open circuit voltage (</w:t>
            </w:r>
            <w:bookmarkStart w:id="1" w:name="_Hlk156950493"/>
            <m:oMath>
              <m:sSub>
                <m:sSubPr>
                  <m:ctrlPr>
                    <w:rPr>
                      <w:rFonts w:ascii="Cambria Math" w:hAnsi="Cambria Math" w:cstheme="majorBidi"/>
                      <w:i/>
                      <w:lang w:bidi="fa-IR"/>
                    </w:rPr>
                  </m:ctrlPr>
                </m:sSubPr>
                <m:e>
                  <m:r>
                    <w:rPr>
                      <w:rFonts w:ascii="Cambria Math" w:hAnsi="Cambria Math" w:cstheme="majorBidi"/>
                      <w:lang w:bidi="fa-IR"/>
                    </w:rPr>
                    <m:t>V</m:t>
                  </m:r>
                </m:e>
                <m:sub>
                  <m:r>
                    <w:rPr>
                      <w:rFonts w:ascii="Cambria Math" w:hAnsi="Cambria Math" w:cstheme="majorBidi"/>
                      <w:lang w:bidi="fa-IR"/>
                    </w:rPr>
                    <m:t>OC</m:t>
                  </m:r>
                </m:sub>
              </m:sSub>
              <m:r>
                <w:rPr>
                  <w:rFonts w:ascii="Cambria Math" w:hAnsi="Cambria Math" w:cstheme="majorBidi"/>
                  <w:lang w:bidi="fa-IR"/>
                </w:rPr>
                <m:t>)</m:t>
              </m:r>
            </m:oMath>
            <w:bookmarkEnd w:id="1"/>
          </w:p>
        </w:tc>
        <w:tc>
          <w:tcPr>
            <w:tcW w:w="3150" w:type="dxa"/>
          </w:tcPr>
          <w:p w14:paraId="14C58670" w14:textId="77777777" w:rsidR="00533A3C" w:rsidRPr="002A27B6" w:rsidRDefault="00533A3C" w:rsidP="006744C6">
            <w:pPr>
              <w:spacing w:line="360" w:lineRule="auto"/>
              <w:jc w:val="both"/>
              <w:rPr>
                <w:rFonts w:cstheme="majorBidi"/>
                <w:lang w:bidi="fa-IR"/>
              </w:rPr>
            </w:pPr>
            <w:r w:rsidRPr="002A27B6">
              <w:rPr>
                <w:rFonts w:cstheme="majorBidi"/>
                <w:lang w:bidi="fa-IR"/>
              </w:rPr>
              <w:t>24.6V</w:t>
            </w:r>
          </w:p>
        </w:tc>
      </w:tr>
      <w:tr w:rsidR="00533A3C" w:rsidRPr="002A27B6" w14:paraId="4B0CE478" w14:textId="77777777" w:rsidTr="006744C6">
        <w:trPr>
          <w:jc w:val="center"/>
        </w:trPr>
        <w:tc>
          <w:tcPr>
            <w:tcW w:w="2885" w:type="dxa"/>
          </w:tcPr>
          <w:p w14:paraId="736EB0D5" w14:textId="77777777" w:rsidR="00533A3C" w:rsidRPr="002A27B6" w:rsidRDefault="00533A3C" w:rsidP="006744C6">
            <w:pPr>
              <w:spacing w:line="360" w:lineRule="auto"/>
              <w:jc w:val="both"/>
              <w:rPr>
                <w:rFonts w:cstheme="majorBidi"/>
                <w:lang w:bidi="fa-IR"/>
              </w:rPr>
            </w:pPr>
            <w:r w:rsidRPr="002A27B6">
              <w:rPr>
                <w:rFonts w:cstheme="majorBidi"/>
                <w:lang w:bidi="fa-IR"/>
              </w:rPr>
              <w:lastRenderedPageBreak/>
              <w:t>Short circuit current (</w:t>
            </w:r>
            <w:bookmarkStart w:id="2" w:name="_Hlk156950513"/>
            <m:oMath>
              <m:sSub>
                <m:sSubPr>
                  <m:ctrlPr>
                    <w:rPr>
                      <w:rFonts w:ascii="Cambria Math" w:hAnsi="Cambria Math" w:cstheme="majorBidi"/>
                      <w:i/>
                      <w:lang w:bidi="fa-IR"/>
                    </w:rPr>
                  </m:ctrlPr>
                </m:sSubPr>
                <m:e>
                  <m:r>
                    <w:rPr>
                      <w:rFonts w:ascii="Cambria Math" w:hAnsi="Cambria Math" w:cstheme="majorBidi"/>
                      <w:lang w:bidi="fa-IR"/>
                    </w:rPr>
                    <m:t>I</m:t>
                  </m:r>
                </m:e>
                <m:sub>
                  <m:r>
                    <w:rPr>
                      <w:rFonts w:ascii="Cambria Math" w:hAnsi="Cambria Math" w:cstheme="majorBidi"/>
                      <w:lang w:bidi="fa-IR"/>
                    </w:rPr>
                    <m:t>sc</m:t>
                  </m:r>
                </m:sub>
              </m:sSub>
            </m:oMath>
            <w:bookmarkEnd w:id="2"/>
            <w:r w:rsidRPr="002A27B6">
              <w:rPr>
                <w:rFonts w:cstheme="majorBidi"/>
                <w:lang w:bidi="fa-IR"/>
              </w:rPr>
              <w:t>)</w:t>
            </w:r>
          </w:p>
        </w:tc>
        <w:tc>
          <w:tcPr>
            <w:tcW w:w="3150" w:type="dxa"/>
          </w:tcPr>
          <w:p w14:paraId="7882C001" w14:textId="77777777" w:rsidR="00533A3C" w:rsidRPr="002A27B6" w:rsidRDefault="00533A3C" w:rsidP="006744C6">
            <w:pPr>
              <w:spacing w:line="360" w:lineRule="auto"/>
              <w:jc w:val="both"/>
              <w:rPr>
                <w:rFonts w:cstheme="majorBidi"/>
                <w:lang w:bidi="fa-IR"/>
              </w:rPr>
            </w:pPr>
            <w:r w:rsidRPr="002A27B6">
              <w:rPr>
                <w:rFonts w:cstheme="majorBidi"/>
                <w:lang w:bidi="fa-IR"/>
              </w:rPr>
              <w:t>2.75A</w:t>
            </w:r>
          </w:p>
        </w:tc>
      </w:tr>
      <w:tr w:rsidR="00533A3C" w:rsidRPr="002A27B6" w14:paraId="48FFA8A5" w14:textId="77777777" w:rsidTr="006744C6">
        <w:trPr>
          <w:jc w:val="center"/>
        </w:trPr>
        <w:tc>
          <w:tcPr>
            <w:tcW w:w="2885" w:type="dxa"/>
          </w:tcPr>
          <w:p w14:paraId="48A59E0B" w14:textId="77777777" w:rsidR="00533A3C" w:rsidRPr="002A27B6" w:rsidRDefault="00533A3C" w:rsidP="006744C6">
            <w:pPr>
              <w:spacing w:line="360" w:lineRule="auto"/>
              <w:jc w:val="both"/>
              <w:rPr>
                <w:rFonts w:cstheme="majorBidi"/>
                <w:lang w:bidi="fa-IR"/>
              </w:rPr>
            </w:pPr>
            <w:r w:rsidRPr="002A27B6">
              <w:rPr>
                <w:rFonts w:cstheme="majorBidi"/>
                <w:lang w:bidi="fa-IR"/>
              </w:rPr>
              <w:t>Peak voltage (</w:t>
            </w:r>
            <m:oMath>
              <m:sSub>
                <m:sSubPr>
                  <m:ctrlPr>
                    <w:rPr>
                      <w:rFonts w:ascii="Cambria Math" w:hAnsi="Cambria Math" w:cstheme="majorBidi"/>
                      <w:i/>
                      <w:lang w:bidi="fa-IR"/>
                    </w:rPr>
                  </m:ctrlPr>
                </m:sSubPr>
                <m:e>
                  <m:r>
                    <w:rPr>
                      <w:rFonts w:ascii="Cambria Math" w:hAnsi="Cambria Math" w:cstheme="majorBidi"/>
                      <w:lang w:bidi="fa-IR"/>
                    </w:rPr>
                    <m:t>V</m:t>
                  </m:r>
                </m:e>
                <m:sub>
                  <m:r>
                    <w:rPr>
                      <w:rFonts w:ascii="Cambria Math" w:hAnsi="Cambria Math" w:cstheme="majorBidi"/>
                      <w:lang w:bidi="fa-IR"/>
                    </w:rPr>
                    <m:t>mp</m:t>
                  </m:r>
                </m:sub>
              </m:sSub>
            </m:oMath>
            <w:r w:rsidRPr="002A27B6">
              <w:rPr>
                <w:rFonts w:cstheme="majorBidi"/>
                <w:lang w:bidi="fa-IR"/>
              </w:rPr>
              <w:t>)</w:t>
            </w:r>
          </w:p>
        </w:tc>
        <w:tc>
          <w:tcPr>
            <w:tcW w:w="3150" w:type="dxa"/>
          </w:tcPr>
          <w:p w14:paraId="14ACECA8" w14:textId="77777777" w:rsidR="00533A3C" w:rsidRPr="002A27B6" w:rsidRDefault="00533A3C" w:rsidP="006744C6">
            <w:pPr>
              <w:spacing w:line="360" w:lineRule="auto"/>
              <w:jc w:val="both"/>
              <w:rPr>
                <w:rFonts w:cstheme="majorBidi"/>
                <w:lang w:bidi="fa-IR"/>
              </w:rPr>
            </w:pPr>
            <w:r w:rsidRPr="002A27B6">
              <w:rPr>
                <w:rFonts w:cstheme="majorBidi"/>
                <w:lang w:bidi="fa-IR"/>
              </w:rPr>
              <w:t>20V</w:t>
            </w:r>
          </w:p>
        </w:tc>
      </w:tr>
      <w:tr w:rsidR="00533A3C" w:rsidRPr="002A27B6" w14:paraId="22E19AFD" w14:textId="77777777" w:rsidTr="006744C6">
        <w:trPr>
          <w:jc w:val="center"/>
        </w:trPr>
        <w:tc>
          <w:tcPr>
            <w:tcW w:w="2885" w:type="dxa"/>
          </w:tcPr>
          <w:p w14:paraId="12F5A3F3" w14:textId="77777777" w:rsidR="00533A3C" w:rsidRPr="002A27B6" w:rsidRDefault="00533A3C" w:rsidP="006744C6">
            <w:pPr>
              <w:spacing w:line="360" w:lineRule="auto"/>
              <w:jc w:val="both"/>
              <w:rPr>
                <w:rFonts w:cstheme="majorBidi"/>
                <w:lang w:bidi="fa-IR"/>
              </w:rPr>
            </w:pPr>
            <w:r w:rsidRPr="002A27B6">
              <w:rPr>
                <w:rFonts w:cstheme="majorBidi"/>
                <w:lang w:bidi="fa-IR"/>
              </w:rPr>
              <w:t>Peak current (</w:t>
            </w:r>
            <m:oMath>
              <m:sSub>
                <m:sSubPr>
                  <m:ctrlPr>
                    <w:rPr>
                      <w:rFonts w:ascii="Cambria Math" w:hAnsi="Cambria Math" w:cstheme="majorBidi"/>
                      <w:i/>
                      <w:lang w:bidi="fa-IR"/>
                    </w:rPr>
                  </m:ctrlPr>
                </m:sSubPr>
                <m:e>
                  <m:r>
                    <w:rPr>
                      <w:rFonts w:ascii="Cambria Math" w:hAnsi="Cambria Math" w:cstheme="majorBidi"/>
                      <w:lang w:bidi="fa-IR"/>
                    </w:rPr>
                    <m:t>I</m:t>
                  </m:r>
                </m:e>
                <m:sub>
                  <m:r>
                    <w:rPr>
                      <w:rFonts w:ascii="Cambria Math" w:hAnsi="Cambria Math" w:cstheme="majorBidi"/>
                      <w:lang w:bidi="fa-IR"/>
                    </w:rPr>
                    <m:t>mp</m:t>
                  </m:r>
                </m:sub>
              </m:sSub>
            </m:oMath>
            <w:r w:rsidRPr="002A27B6">
              <w:rPr>
                <w:rFonts w:cstheme="majorBidi"/>
                <w:lang w:bidi="fa-IR"/>
              </w:rPr>
              <w:t>)</w:t>
            </w:r>
          </w:p>
        </w:tc>
        <w:tc>
          <w:tcPr>
            <w:tcW w:w="3150" w:type="dxa"/>
          </w:tcPr>
          <w:p w14:paraId="749F6B3B" w14:textId="77777777" w:rsidR="00533A3C" w:rsidRPr="002A27B6" w:rsidRDefault="00533A3C" w:rsidP="006744C6">
            <w:pPr>
              <w:spacing w:line="360" w:lineRule="auto"/>
              <w:jc w:val="both"/>
              <w:rPr>
                <w:rFonts w:cstheme="majorBidi"/>
                <w:lang w:bidi="fa-IR"/>
              </w:rPr>
            </w:pPr>
            <w:r w:rsidRPr="002A27B6">
              <w:rPr>
                <w:rFonts w:cstheme="majorBidi"/>
                <w:lang w:bidi="fa-IR"/>
              </w:rPr>
              <w:t>2.5A</w:t>
            </w:r>
          </w:p>
        </w:tc>
      </w:tr>
      <w:tr w:rsidR="00533A3C" w:rsidRPr="002A27B6" w14:paraId="232B5DBF" w14:textId="77777777" w:rsidTr="006744C6">
        <w:trPr>
          <w:jc w:val="center"/>
        </w:trPr>
        <w:tc>
          <w:tcPr>
            <w:tcW w:w="2885" w:type="dxa"/>
          </w:tcPr>
          <w:p w14:paraId="4403ACC2" w14:textId="77777777" w:rsidR="00533A3C" w:rsidRPr="002A27B6" w:rsidRDefault="00533A3C" w:rsidP="006744C6">
            <w:pPr>
              <w:spacing w:line="360" w:lineRule="auto"/>
              <w:jc w:val="both"/>
              <w:rPr>
                <w:rFonts w:cstheme="majorBidi"/>
                <w:lang w:bidi="fa-IR"/>
              </w:rPr>
            </w:pPr>
            <w:r w:rsidRPr="002A27B6">
              <w:rPr>
                <w:rFonts w:cstheme="majorBidi"/>
                <w:lang w:bidi="fa-IR"/>
              </w:rPr>
              <w:t>Dimension</w:t>
            </w:r>
          </w:p>
        </w:tc>
        <w:tc>
          <w:tcPr>
            <w:tcW w:w="3150" w:type="dxa"/>
          </w:tcPr>
          <w:p w14:paraId="5C0767F1" w14:textId="77777777" w:rsidR="00533A3C" w:rsidRPr="002A27B6" w:rsidRDefault="00533A3C" w:rsidP="006744C6">
            <w:pPr>
              <w:spacing w:line="360" w:lineRule="auto"/>
              <w:jc w:val="both"/>
              <w:rPr>
                <w:rFonts w:cstheme="majorBidi"/>
                <w:lang w:bidi="fa-IR"/>
              </w:rPr>
            </w:pPr>
            <w:r w:rsidRPr="002A27B6">
              <w:rPr>
                <w:rFonts w:cstheme="majorBidi"/>
                <w:lang w:bidi="fa-IR"/>
              </w:rPr>
              <w:t>680*547*30 mm</w:t>
            </w:r>
          </w:p>
        </w:tc>
      </w:tr>
      <w:tr w:rsidR="00533A3C" w:rsidRPr="002A27B6" w14:paraId="66D4DAFB" w14:textId="77777777" w:rsidTr="006744C6">
        <w:trPr>
          <w:jc w:val="center"/>
        </w:trPr>
        <w:tc>
          <w:tcPr>
            <w:tcW w:w="2885" w:type="dxa"/>
          </w:tcPr>
          <w:p w14:paraId="51B83004" w14:textId="77777777" w:rsidR="00533A3C" w:rsidRPr="002A27B6" w:rsidRDefault="00B50265" w:rsidP="006744C6">
            <w:pPr>
              <w:spacing w:line="360" w:lineRule="auto"/>
              <w:jc w:val="both"/>
              <w:rPr>
                <w:rFonts w:cstheme="majorBidi"/>
                <w:lang w:bidi="fa-IR"/>
              </w:rPr>
            </w:pPr>
            <m:oMathPara>
              <m:oMathParaPr>
                <m:jc m:val="left"/>
              </m:oMathParaPr>
              <m:oMath>
                <m:sSub>
                  <m:sSubPr>
                    <m:ctrlPr>
                      <w:rPr>
                        <w:rFonts w:ascii="Cambria Math" w:hAnsi="Cambria Math" w:cstheme="majorBidi"/>
                        <w:i/>
                        <w:lang w:bidi="fa-IR"/>
                      </w:rPr>
                    </m:ctrlPr>
                  </m:sSubPr>
                  <m:e>
                    <m:r>
                      <w:rPr>
                        <w:rFonts w:ascii="Cambria Math" w:hAnsi="Cambria Math" w:cstheme="majorBidi"/>
                        <w:i/>
                        <w:lang w:bidi="fa-IR"/>
                      </w:rPr>
                      <w:sym w:font="Symbol" w:char="F068"/>
                    </m:r>
                  </m:e>
                  <m:sub>
                    <m:r>
                      <w:rPr>
                        <w:rFonts w:ascii="Cambria Math" w:hAnsi="Cambria Math" w:cstheme="majorBidi"/>
                        <w:lang w:bidi="fa-IR"/>
                      </w:rPr>
                      <m:t>e</m:t>
                    </m:r>
                  </m:sub>
                </m:sSub>
              </m:oMath>
            </m:oMathPara>
          </w:p>
        </w:tc>
        <w:tc>
          <w:tcPr>
            <w:tcW w:w="3150" w:type="dxa"/>
          </w:tcPr>
          <w:p w14:paraId="2216FC2C" w14:textId="77777777" w:rsidR="00533A3C" w:rsidRPr="002A27B6" w:rsidRDefault="00533A3C" w:rsidP="006744C6">
            <w:pPr>
              <w:spacing w:line="360" w:lineRule="auto"/>
              <w:jc w:val="both"/>
              <w:rPr>
                <w:rFonts w:cstheme="majorBidi"/>
                <w:lang w:bidi="fa-IR"/>
              </w:rPr>
            </w:pPr>
            <w:r w:rsidRPr="002A27B6">
              <w:rPr>
                <w:rFonts w:cstheme="majorBidi"/>
                <w:lang w:bidi="fa-IR"/>
              </w:rPr>
              <w:t>0.134</w:t>
            </w:r>
          </w:p>
        </w:tc>
      </w:tr>
    </w:tbl>
    <w:p w14:paraId="65DBDAF1" w14:textId="77777777" w:rsidR="00C01D9E" w:rsidRDefault="00C01D9E" w:rsidP="00C01D9E">
      <w:pPr>
        <w:tabs>
          <w:tab w:val="left" w:pos="2355"/>
          <w:tab w:val="center" w:pos="4680"/>
        </w:tabs>
        <w:autoSpaceDE w:val="0"/>
        <w:autoSpaceDN w:val="0"/>
        <w:adjustRightInd w:val="0"/>
        <w:spacing w:line="360" w:lineRule="auto"/>
        <w:rPr>
          <w:rFonts w:ascii="TimesNewRoman" w:eastAsia="Calibri" w:hAnsi="TimesNewRoman" w:cs="Arial"/>
          <w:b/>
          <w:bCs/>
        </w:rPr>
      </w:pPr>
      <w:r>
        <w:rPr>
          <w:rFonts w:ascii="TimesNewRoman" w:eastAsia="Calibri" w:hAnsi="TimesNewRoman" w:cs="Arial"/>
          <w:b/>
          <w:bCs/>
        </w:rPr>
        <w:tab/>
      </w:r>
    </w:p>
    <w:p w14:paraId="03FB4763" w14:textId="2CA6B82B" w:rsidR="00533A3C" w:rsidRPr="002A27B6" w:rsidRDefault="00533A3C" w:rsidP="00533A3C">
      <w:pPr>
        <w:autoSpaceDE w:val="0"/>
        <w:autoSpaceDN w:val="0"/>
        <w:adjustRightInd w:val="0"/>
        <w:spacing w:line="360" w:lineRule="auto"/>
        <w:ind w:firstLine="360"/>
        <w:jc w:val="both"/>
        <w:rPr>
          <w:rFonts w:asciiTheme="majorBidi" w:hAnsiTheme="majorBidi" w:cstheme="majorBidi"/>
        </w:rPr>
      </w:pPr>
      <w:r w:rsidRPr="002A27B6">
        <w:rPr>
          <w:rFonts w:asciiTheme="majorBidi" w:hAnsiTheme="majorBidi" w:cstheme="majorBidi"/>
        </w:rPr>
        <w:t>As displayed in Fig</w:t>
      </w:r>
      <w:r>
        <w:rPr>
          <w:rFonts w:asciiTheme="majorBidi" w:hAnsiTheme="majorBidi" w:cstheme="majorBidi"/>
        </w:rPr>
        <w:t>ure</w:t>
      </w:r>
      <w:r w:rsidRPr="002A27B6">
        <w:rPr>
          <w:rFonts w:asciiTheme="majorBidi" w:hAnsiTheme="majorBidi" w:cstheme="majorBidi"/>
        </w:rPr>
        <w:t xml:space="preserve"> 3, the novel 3D </w:t>
      </w:r>
      <w:r>
        <w:rPr>
          <w:rFonts w:asciiTheme="majorBidi" w:hAnsiTheme="majorBidi" w:cstheme="majorBidi"/>
        </w:rPr>
        <w:t>-OHP</w:t>
      </w:r>
      <w:r w:rsidRPr="002A27B6">
        <w:rPr>
          <w:rFonts w:asciiTheme="majorBidi" w:hAnsiTheme="majorBidi" w:cstheme="majorBidi"/>
        </w:rPr>
        <w:t xml:space="preserve"> was designed and made </w:t>
      </w:r>
      <w:r>
        <w:rPr>
          <w:rFonts w:asciiTheme="majorBidi" w:hAnsiTheme="majorBidi" w:cstheme="majorBidi"/>
        </w:rPr>
        <w:t>with</w:t>
      </w:r>
      <w:r w:rsidRPr="002A27B6">
        <w:rPr>
          <w:rFonts w:asciiTheme="majorBidi" w:hAnsiTheme="majorBidi" w:cstheme="majorBidi"/>
        </w:rPr>
        <w:t xml:space="preserve"> the red copper tube with features shown in Fig</w:t>
      </w:r>
      <w:r>
        <w:rPr>
          <w:rFonts w:asciiTheme="majorBidi" w:hAnsiTheme="majorBidi" w:cstheme="majorBidi"/>
        </w:rPr>
        <w:t xml:space="preserve">ure </w:t>
      </w:r>
      <w:r w:rsidRPr="002A27B6">
        <w:rPr>
          <w:rFonts w:asciiTheme="majorBidi" w:hAnsiTheme="majorBidi" w:cstheme="majorBidi"/>
        </w:rPr>
        <w:t>4.</w:t>
      </w:r>
    </w:p>
    <w:p w14:paraId="59EE5A6F" w14:textId="77777777" w:rsidR="00533A3C" w:rsidRPr="002A27B6" w:rsidRDefault="00533A3C" w:rsidP="00533A3C">
      <w:pPr>
        <w:autoSpaceDE w:val="0"/>
        <w:autoSpaceDN w:val="0"/>
        <w:adjustRightInd w:val="0"/>
        <w:spacing w:line="360" w:lineRule="auto"/>
        <w:ind w:firstLine="360"/>
        <w:jc w:val="both"/>
        <w:rPr>
          <w:rFonts w:asciiTheme="majorBidi" w:hAnsiTheme="majorBidi" w:cstheme="majorBidi"/>
        </w:rPr>
      </w:pPr>
    </w:p>
    <w:p w14:paraId="28103A61" w14:textId="77777777" w:rsidR="00533A3C" w:rsidRPr="002A27B6" w:rsidRDefault="00533A3C" w:rsidP="00533A3C">
      <w:pPr>
        <w:autoSpaceDE w:val="0"/>
        <w:autoSpaceDN w:val="0"/>
        <w:adjustRightInd w:val="0"/>
        <w:spacing w:line="360" w:lineRule="auto"/>
        <w:ind w:firstLine="360"/>
        <w:jc w:val="center"/>
        <w:rPr>
          <w:rFonts w:asciiTheme="majorBidi" w:hAnsiTheme="majorBidi" w:cstheme="majorBidi"/>
        </w:rPr>
      </w:pPr>
      <w:r w:rsidRPr="002A27B6">
        <w:rPr>
          <w:noProof/>
          <w:lang w:bidi="fa-IR"/>
        </w:rPr>
        <w:drawing>
          <wp:inline distT="0" distB="0" distL="0" distR="0" wp14:anchorId="70984F7F" wp14:editId="1E2EAED4">
            <wp:extent cx="1990725" cy="3427591"/>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11238" cy="3462909"/>
                    </a:xfrm>
                    <a:prstGeom prst="rect">
                      <a:avLst/>
                    </a:prstGeom>
                  </pic:spPr>
                </pic:pic>
              </a:graphicData>
            </a:graphic>
          </wp:inline>
        </w:drawing>
      </w:r>
      <w:r w:rsidRPr="002A27B6">
        <w:rPr>
          <w:noProof/>
          <w:lang w:bidi="fa-IR"/>
        </w:rPr>
        <w:drawing>
          <wp:inline distT="0" distB="0" distL="0" distR="0" wp14:anchorId="7FF5CDA8" wp14:editId="13DFB3A6">
            <wp:extent cx="2716685" cy="1553210"/>
            <wp:effectExtent l="0" t="0" r="762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39561" cy="1566289"/>
                    </a:xfrm>
                    <a:prstGeom prst="rect">
                      <a:avLst/>
                    </a:prstGeom>
                  </pic:spPr>
                </pic:pic>
              </a:graphicData>
            </a:graphic>
          </wp:inline>
        </w:drawing>
      </w:r>
    </w:p>
    <w:p w14:paraId="119C5DDA" w14:textId="77777777" w:rsidR="00533A3C" w:rsidRPr="002A27B6" w:rsidRDefault="00533A3C" w:rsidP="00533A3C">
      <w:pPr>
        <w:jc w:val="both"/>
        <w:rPr>
          <w:rFonts w:asciiTheme="majorBidi" w:hAnsiTheme="majorBidi" w:cstheme="majorBidi"/>
        </w:rPr>
      </w:pPr>
    </w:p>
    <w:p w14:paraId="36C93A08" w14:textId="609E636A" w:rsidR="00533A3C" w:rsidRPr="002A27B6" w:rsidRDefault="00533A3C" w:rsidP="00533A3C">
      <w:pPr>
        <w:autoSpaceDE w:val="0"/>
        <w:autoSpaceDN w:val="0"/>
        <w:adjustRightInd w:val="0"/>
        <w:spacing w:line="360" w:lineRule="auto"/>
        <w:jc w:val="center"/>
        <w:rPr>
          <w:rFonts w:asciiTheme="majorBidi" w:hAnsiTheme="majorBidi" w:cstheme="majorBidi"/>
          <w:lang w:bidi="fa-IR"/>
        </w:rPr>
      </w:pPr>
      <w:r w:rsidRPr="002A27B6">
        <w:rPr>
          <w:rFonts w:ascii="TimesNewRoman" w:eastAsia="Calibri" w:hAnsi="TimesNewRoman" w:cs="Arial"/>
          <w:b/>
          <w:bCs/>
        </w:rPr>
        <w:t>Fig</w:t>
      </w:r>
      <w:r>
        <w:rPr>
          <w:rFonts w:ascii="TimesNewRoman" w:eastAsia="Calibri" w:hAnsi="TimesNewRoman" w:cs="Arial"/>
          <w:b/>
          <w:bCs/>
        </w:rPr>
        <w:t xml:space="preserve">ure </w:t>
      </w:r>
      <w:r w:rsidRPr="002A27B6">
        <w:rPr>
          <w:rFonts w:ascii="TimesNewRoman" w:eastAsia="Calibri" w:hAnsi="TimesNewRoman" w:cs="Arial"/>
          <w:b/>
          <w:bCs/>
        </w:rPr>
        <w:t>3</w:t>
      </w:r>
      <w:r w:rsidR="00861CCF">
        <w:rPr>
          <w:rFonts w:ascii="TimesNewRoman" w:eastAsia="Calibri" w:hAnsi="TimesNewRoman" w:cs="Arial"/>
          <w:b/>
          <w:bCs/>
        </w:rPr>
        <w:t>.</w:t>
      </w:r>
      <w:r w:rsidRPr="002A27B6">
        <w:rPr>
          <w:rFonts w:ascii="TimesNewRoman" w:eastAsia="Calibri" w:hAnsi="TimesNewRoman" w:cs="Arial"/>
        </w:rPr>
        <w:t xml:space="preserve"> </w:t>
      </w:r>
      <w:r w:rsidRPr="002A27B6">
        <w:rPr>
          <w:rFonts w:cstheme="majorBidi"/>
          <w:lang w:bidi="fa-IR"/>
        </w:rPr>
        <w:t xml:space="preserve">Schematic of </w:t>
      </w:r>
      <w:proofErr w:type="gramStart"/>
      <w:r w:rsidRPr="002A27B6">
        <w:rPr>
          <w:rFonts w:ascii="TimesNewRoman" w:eastAsia="Calibri" w:hAnsi="TimesNewRoman" w:cs="Arial"/>
        </w:rPr>
        <w:t>newly-designed</w:t>
      </w:r>
      <w:proofErr w:type="gramEnd"/>
      <w:r w:rsidRPr="002A27B6">
        <w:rPr>
          <w:rFonts w:ascii="TimesNewRoman" w:eastAsia="Calibri" w:hAnsi="TimesNewRoman" w:cs="Arial"/>
        </w:rPr>
        <w:t xml:space="preserve"> </w:t>
      </w:r>
      <w:r w:rsidRPr="002A27B6">
        <w:rPr>
          <w:lang w:eastAsia="nl-NL"/>
        </w:rPr>
        <w:t>3D-OHP</w:t>
      </w:r>
    </w:p>
    <w:p w14:paraId="60C40378" w14:textId="77777777" w:rsidR="00533A3C" w:rsidRPr="002A27B6" w:rsidRDefault="00533A3C" w:rsidP="00533A3C">
      <w:pPr>
        <w:autoSpaceDE w:val="0"/>
        <w:autoSpaceDN w:val="0"/>
        <w:adjustRightInd w:val="0"/>
        <w:spacing w:line="360" w:lineRule="auto"/>
        <w:jc w:val="center"/>
        <w:rPr>
          <w:rFonts w:ascii="TimesNewRoman" w:eastAsia="Calibri" w:hAnsi="TimesNewRoman" w:cs="Arial"/>
          <w:b/>
          <w:bCs/>
        </w:rPr>
      </w:pPr>
      <w:r w:rsidRPr="002A27B6">
        <w:rPr>
          <w:noProof/>
          <w:lang w:bidi="fa-IR"/>
        </w:rPr>
        <w:lastRenderedPageBreak/>
        <w:drawing>
          <wp:inline distT="0" distB="0" distL="0" distR="0" wp14:anchorId="07FBA679" wp14:editId="5C2E2827">
            <wp:extent cx="4371975" cy="3363058"/>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85202" cy="3373232"/>
                    </a:xfrm>
                    <a:prstGeom prst="rect">
                      <a:avLst/>
                    </a:prstGeom>
                  </pic:spPr>
                </pic:pic>
              </a:graphicData>
            </a:graphic>
          </wp:inline>
        </w:drawing>
      </w:r>
    </w:p>
    <w:p w14:paraId="5AC60622" w14:textId="607DB3A8" w:rsidR="00533A3C" w:rsidRPr="002A27B6" w:rsidRDefault="00533A3C" w:rsidP="00533A3C">
      <w:pPr>
        <w:autoSpaceDE w:val="0"/>
        <w:autoSpaceDN w:val="0"/>
        <w:adjustRightInd w:val="0"/>
        <w:spacing w:line="360" w:lineRule="auto"/>
        <w:jc w:val="center"/>
        <w:rPr>
          <w:lang w:eastAsia="nl-NL"/>
        </w:rPr>
      </w:pPr>
      <w:r w:rsidRPr="002A27B6">
        <w:rPr>
          <w:rFonts w:ascii="TimesNewRoman" w:eastAsia="Calibri" w:hAnsi="TimesNewRoman" w:cs="Arial"/>
          <w:b/>
          <w:bCs/>
        </w:rPr>
        <w:t>Fig</w:t>
      </w:r>
      <w:r>
        <w:rPr>
          <w:rFonts w:ascii="TimesNewRoman" w:eastAsia="Calibri" w:hAnsi="TimesNewRoman" w:cs="Arial"/>
          <w:b/>
          <w:bCs/>
        </w:rPr>
        <w:t>ure</w:t>
      </w:r>
      <w:r w:rsidRPr="002A27B6">
        <w:rPr>
          <w:rFonts w:ascii="TimesNewRoman" w:eastAsia="Calibri" w:hAnsi="TimesNewRoman" w:cs="Arial"/>
          <w:b/>
          <w:bCs/>
        </w:rPr>
        <w:t xml:space="preserve"> 4</w:t>
      </w:r>
      <w:r w:rsidR="00861CCF">
        <w:rPr>
          <w:rFonts w:ascii="TimesNewRoman" w:eastAsia="Calibri" w:hAnsi="TimesNewRoman" w:cs="Arial"/>
          <w:b/>
          <w:bCs/>
        </w:rPr>
        <w:t>.</w:t>
      </w:r>
      <w:r w:rsidRPr="002A27B6">
        <w:rPr>
          <w:rFonts w:ascii="TimesNewRoman" w:eastAsia="Calibri" w:hAnsi="TimesNewRoman" w:cs="Arial"/>
        </w:rPr>
        <w:t xml:space="preserve"> Design parameters of </w:t>
      </w:r>
      <w:r w:rsidRPr="002A27B6">
        <w:rPr>
          <w:lang w:eastAsia="nl-NL"/>
        </w:rPr>
        <w:t>3D-OHP</w:t>
      </w:r>
    </w:p>
    <w:p w14:paraId="79E623A2" w14:textId="77777777" w:rsidR="00533A3C" w:rsidRPr="002A27B6" w:rsidRDefault="00533A3C" w:rsidP="00533A3C">
      <w:pPr>
        <w:tabs>
          <w:tab w:val="left" w:pos="4170"/>
        </w:tabs>
        <w:autoSpaceDE w:val="0"/>
        <w:autoSpaceDN w:val="0"/>
        <w:adjustRightInd w:val="0"/>
        <w:spacing w:line="360" w:lineRule="auto"/>
        <w:jc w:val="both"/>
      </w:pPr>
    </w:p>
    <w:p w14:paraId="0CF20387" w14:textId="6F913F02" w:rsidR="00533A3C" w:rsidRPr="006744C6" w:rsidRDefault="00533A3C" w:rsidP="00533A3C">
      <w:pPr>
        <w:spacing w:line="360" w:lineRule="auto"/>
        <w:jc w:val="both"/>
        <w:rPr>
          <w:rFonts w:cstheme="majorBidi"/>
          <w:lang w:bidi="fa-IR"/>
        </w:rPr>
      </w:pPr>
      <w:r w:rsidRPr="002A27B6">
        <w:rPr>
          <w:rFonts w:asciiTheme="majorBidi" w:eastAsia="AdvGulliv-R" w:hAnsiTheme="majorBidi" w:cstheme="majorBidi"/>
          <w:lang w:bidi="fa-IR"/>
        </w:rPr>
        <w:t xml:space="preserve">According to investigations, the maximum performance of OHP is produced on </w:t>
      </w:r>
      <w:r>
        <w:rPr>
          <w:rFonts w:asciiTheme="majorBidi" w:eastAsia="AdvGulliv-R" w:hAnsiTheme="majorBidi" w:cstheme="majorBidi"/>
          <w:lang w:bidi="fa-IR"/>
        </w:rPr>
        <w:t xml:space="preserve">a </w:t>
      </w:r>
      <w:r w:rsidRPr="002A27B6">
        <w:rPr>
          <w:rFonts w:asciiTheme="majorBidi" w:eastAsia="AdvGulliv-R" w:hAnsiTheme="majorBidi" w:cstheme="majorBidi"/>
          <w:lang w:bidi="fa-IR"/>
        </w:rPr>
        <w:t>filling ratio of 50%</w:t>
      </w:r>
      <w:r>
        <w:rPr>
          <w:rFonts w:asciiTheme="majorBidi" w:eastAsia="AdvGulliv-R" w:hAnsiTheme="majorBidi" w:cstheme="majorBidi"/>
          <w:lang w:bidi="fa-IR"/>
        </w:rPr>
        <w:t xml:space="preserve"> </w:t>
      </w:r>
      <w:r w:rsidRPr="002A27B6">
        <w:rPr>
          <w:rFonts w:asciiTheme="majorBidi" w:eastAsia="AdvGulliv-R" w:hAnsiTheme="majorBidi" w:cstheme="majorBidi"/>
          <w:lang w:bidi="fa-IR"/>
        </w:rPr>
        <w:t>[</w:t>
      </w:r>
      <w:r w:rsidR="002544CA">
        <w:rPr>
          <w:rFonts w:asciiTheme="majorBidi" w:eastAsia="AdvGulliv-R" w:hAnsiTheme="majorBidi" w:cstheme="majorBidi"/>
          <w:lang w:bidi="fa-IR"/>
        </w:rPr>
        <w:t>3</w:t>
      </w:r>
      <w:r w:rsidR="00121F06">
        <w:rPr>
          <w:rFonts w:asciiTheme="majorBidi" w:eastAsia="AdvGulliv-R" w:hAnsiTheme="majorBidi" w:cstheme="majorBidi"/>
          <w:lang w:bidi="fa-IR"/>
        </w:rPr>
        <w:t>5</w:t>
      </w:r>
      <w:r w:rsidR="002544CA">
        <w:rPr>
          <w:rFonts w:asciiTheme="majorBidi" w:eastAsia="AdvGulliv-R" w:hAnsiTheme="majorBidi" w:cstheme="majorBidi"/>
          <w:lang w:bidi="fa-IR"/>
        </w:rPr>
        <w:t>,3</w:t>
      </w:r>
      <w:r w:rsidR="00121F06">
        <w:rPr>
          <w:rFonts w:asciiTheme="majorBidi" w:eastAsia="AdvGulliv-R" w:hAnsiTheme="majorBidi" w:cstheme="majorBidi"/>
          <w:lang w:bidi="fa-IR"/>
        </w:rPr>
        <w:t>6</w:t>
      </w:r>
      <w:r w:rsidRPr="002A27B6">
        <w:rPr>
          <w:rFonts w:asciiTheme="majorBidi" w:eastAsia="AdvGulliv-R" w:hAnsiTheme="majorBidi" w:cstheme="majorBidi"/>
          <w:lang w:bidi="fa-IR"/>
        </w:rPr>
        <w:t xml:space="preserve">], thereby experiments </w:t>
      </w:r>
      <w:r>
        <w:rPr>
          <w:rFonts w:asciiTheme="majorBidi" w:eastAsia="AdvGulliv-R" w:hAnsiTheme="majorBidi" w:cstheme="majorBidi"/>
          <w:lang w:bidi="fa-IR"/>
        </w:rPr>
        <w:t xml:space="preserve">were </w:t>
      </w:r>
      <w:r w:rsidRPr="002A27B6">
        <w:rPr>
          <w:rFonts w:asciiTheme="majorBidi" w:eastAsia="AdvGulliv-R" w:hAnsiTheme="majorBidi" w:cstheme="majorBidi"/>
          <w:lang w:bidi="fa-IR"/>
        </w:rPr>
        <w:t xml:space="preserve">conducted on this value. </w:t>
      </w:r>
      <w:r>
        <w:rPr>
          <w:rFonts w:asciiTheme="majorBidi" w:hAnsiTheme="majorBidi" w:cstheme="majorBidi"/>
        </w:rPr>
        <w:t>The vacuum</w:t>
      </w:r>
      <w:r w:rsidRPr="002A27B6">
        <w:rPr>
          <w:rFonts w:asciiTheme="majorBidi" w:hAnsiTheme="majorBidi" w:cstheme="majorBidi"/>
        </w:rPr>
        <w:t xml:space="preserve"> was created by a vacuum pump joint to a valve and the OHP was put under the suction pressure for 15 minutes. Thereafter, working fluid was injected. </w:t>
      </w:r>
      <w:r w:rsidRPr="002A27B6">
        <w:rPr>
          <w:rFonts w:cstheme="majorBidi"/>
          <w:lang w:bidi="fa-IR"/>
        </w:rPr>
        <w:t>The filling ratio in all tests was 50% of the total volume of the OHP</w:t>
      </w:r>
      <w:r w:rsidRPr="002A27B6">
        <w:rPr>
          <w:rFonts w:asciiTheme="majorBidi" w:hAnsiTheme="majorBidi" w:cstheme="majorBidi"/>
        </w:rPr>
        <w:t>.</w:t>
      </w:r>
      <w:r>
        <w:rPr>
          <w:rFonts w:cstheme="majorBidi"/>
          <w:color w:val="FF0000"/>
          <w:lang w:bidi="fa-IR"/>
        </w:rPr>
        <w:t xml:space="preserve"> </w:t>
      </w:r>
      <w:r w:rsidRPr="006744C6">
        <w:rPr>
          <w:rFonts w:cstheme="majorBidi"/>
          <w:lang w:bidi="fa-IR"/>
        </w:rPr>
        <w:t>The experimental test bed, configuration of the 3D- OHP and schematic of test bed are also displayed in Figure 5, Figure 6and Figure 7, respectively.</w:t>
      </w:r>
    </w:p>
    <w:p w14:paraId="3B7E0751" w14:textId="77777777" w:rsidR="00533A3C" w:rsidRDefault="00533A3C" w:rsidP="00533A3C">
      <w:pPr>
        <w:spacing w:line="360" w:lineRule="auto"/>
        <w:jc w:val="center"/>
        <w:rPr>
          <w:rFonts w:cstheme="majorBidi"/>
          <w:lang w:bidi="fa-IR"/>
        </w:rPr>
      </w:pPr>
    </w:p>
    <w:p w14:paraId="6CEB8DE2" w14:textId="77777777" w:rsidR="00533A3C" w:rsidRDefault="00533A3C" w:rsidP="00533A3C">
      <w:pPr>
        <w:spacing w:line="360" w:lineRule="auto"/>
        <w:jc w:val="center"/>
        <w:rPr>
          <w:rFonts w:cstheme="majorBidi"/>
          <w:lang w:bidi="fa-IR"/>
        </w:rPr>
      </w:pPr>
      <w:r w:rsidRPr="002A27B6">
        <w:rPr>
          <w:noProof/>
          <w:lang w:bidi="fa-IR"/>
        </w:rPr>
        <w:lastRenderedPageBreak/>
        <w:drawing>
          <wp:inline distT="0" distB="0" distL="0" distR="0" wp14:anchorId="71C742D9" wp14:editId="045C6124">
            <wp:extent cx="5058301" cy="2944868"/>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812" t="2989" b="1791"/>
                    <a:stretch/>
                  </pic:blipFill>
                  <pic:spPr bwMode="auto">
                    <a:xfrm>
                      <a:off x="0" y="0"/>
                      <a:ext cx="5068804" cy="2950983"/>
                    </a:xfrm>
                    <a:prstGeom prst="rect">
                      <a:avLst/>
                    </a:prstGeom>
                    <a:ln>
                      <a:noFill/>
                    </a:ln>
                    <a:effectLst>
                      <a:softEdge rad="63500"/>
                    </a:effectLst>
                    <a:extLst>
                      <a:ext uri="{53640926-AAD7-44D8-BBD7-CCE9431645EC}">
                        <a14:shadowObscured xmlns:a14="http://schemas.microsoft.com/office/drawing/2010/main"/>
                      </a:ext>
                    </a:extLst>
                  </pic:spPr>
                </pic:pic>
              </a:graphicData>
            </a:graphic>
          </wp:inline>
        </w:drawing>
      </w:r>
    </w:p>
    <w:p w14:paraId="23AF00AD" w14:textId="3EA5FD0A" w:rsidR="00533A3C" w:rsidRPr="006744C6" w:rsidRDefault="00533A3C" w:rsidP="00533A3C">
      <w:pPr>
        <w:autoSpaceDE w:val="0"/>
        <w:autoSpaceDN w:val="0"/>
        <w:adjustRightInd w:val="0"/>
        <w:spacing w:line="360" w:lineRule="auto"/>
        <w:jc w:val="center"/>
        <w:rPr>
          <w:rFonts w:asciiTheme="majorBidi" w:hAnsiTheme="majorBidi" w:cstheme="majorBidi"/>
          <w:rtl/>
          <w:lang w:bidi="fa-IR"/>
        </w:rPr>
      </w:pPr>
      <w:r w:rsidRPr="006744C6">
        <w:rPr>
          <w:rFonts w:ascii="TimesNewRoman" w:eastAsia="Calibri" w:hAnsi="TimesNewRoman" w:cs="Arial"/>
          <w:b/>
          <w:bCs/>
        </w:rPr>
        <w:t>Figure 5</w:t>
      </w:r>
      <w:r w:rsidR="00861CCF">
        <w:rPr>
          <w:rFonts w:ascii="TimesNewRoman" w:eastAsia="Calibri" w:hAnsi="TimesNewRoman" w:cs="Arial"/>
          <w:b/>
          <w:bCs/>
        </w:rPr>
        <w:t>.</w:t>
      </w:r>
      <w:r w:rsidRPr="006744C6">
        <w:rPr>
          <w:rFonts w:ascii="TimesNewRoman" w:eastAsia="Calibri" w:hAnsi="TimesNewRoman" w:cs="Arial"/>
        </w:rPr>
        <w:t xml:space="preserve"> Picture of test bed</w:t>
      </w:r>
    </w:p>
    <w:p w14:paraId="0BB9C425" w14:textId="77777777" w:rsidR="00533A3C" w:rsidRPr="002A27B6" w:rsidRDefault="00533A3C" w:rsidP="00533A3C">
      <w:pPr>
        <w:spacing w:line="360" w:lineRule="auto"/>
        <w:jc w:val="center"/>
        <w:rPr>
          <w:rFonts w:cstheme="majorBidi"/>
          <w:lang w:bidi="fa-IR"/>
        </w:rPr>
      </w:pPr>
    </w:p>
    <w:p w14:paraId="70A66401" w14:textId="77777777" w:rsidR="00533A3C" w:rsidRPr="002A27B6" w:rsidRDefault="00533A3C" w:rsidP="00533A3C">
      <w:pPr>
        <w:spacing w:line="360" w:lineRule="auto"/>
        <w:jc w:val="center"/>
        <w:rPr>
          <w:rFonts w:cstheme="majorBidi"/>
          <w:lang w:bidi="fa-IR"/>
        </w:rPr>
      </w:pPr>
      <w:r w:rsidRPr="002A27B6">
        <w:rPr>
          <w:noProof/>
          <w:lang w:bidi="fa-IR"/>
        </w:rPr>
        <w:drawing>
          <wp:inline distT="0" distB="0" distL="0" distR="0" wp14:anchorId="6707618A" wp14:editId="2135E591">
            <wp:extent cx="2355135" cy="301168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1195" cy="3032222"/>
                    </a:xfrm>
                    <a:prstGeom prst="rect">
                      <a:avLst/>
                    </a:prstGeom>
                    <a:noFill/>
                    <a:ln>
                      <a:noFill/>
                    </a:ln>
                  </pic:spPr>
                </pic:pic>
              </a:graphicData>
            </a:graphic>
          </wp:inline>
        </w:drawing>
      </w:r>
      <w:r w:rsidRPr="002A27B6">
        <w:rPr>
          <w:noProof/>
          <w:lang w:bidi="fa-IR"/>
        </w:rPr>
        <w:drawing>
          <wp:inline distT="0" distB="0" distL="0" distR="0" wp14:anchorId="2BB4BDE0" wp14:editId="4FE4F7D1">
            <wp:extent cx="2563151" cy="307461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9019" cy="3093645"/>
                    </a:xfrm>
                    <a:prstGeom prst="rect">
                      <a:avLst/>
                    </a:prstGeom>
                    <a:noFill/>
                    <a:ln>
                      <a:noFill/>
                    </a:ln>
                  </pic:spPr>
                </pic:pic>
              </a:graphicData>
            </a:graphic>
          </wp:inline>
        </w:drawing>
      </w:r>
    </w:p>
    <w:p w14:paraId="3A576CC8" w14:textId="0F4BF1C5" w:rsidR="00533A3C" w:rsidRPr="006744C6" w:rsidRDefault="00533A3C" w:rsidP="00533A3C">
      <w:pPr>
        <w:autoSpaceDE w:val="0"/>
        <w:autoSpaceDN w:val="0"/>
        <w:adjustRightInd w:val="0"/>
        <w:spacing w:line="360" w:lineRule="auto"/>
        <w:jc w:val="center"/>
        <w:rPr>
          <w:rFonts w:cstheme="majorBidi"/>
          <w:lang w:bidi="fa-IR"/>
        </w:rPr>
      </w:pPr>
      <w:r w:rsidRPr="006744C6">
        <w:rPr>
          <w:rFonts w:ascii="TimesNewRoman" w:eastAsia="Calibri" w:hAnsi="TimesNewRoman" w:cs="Arial"/>
          <w:b/>
          <w:bCs/>
        </w:rPr>
        <w:t>Figure 6</w:t>
      </w:r>
      <w:r w:rsidR="00861CCF">
        <w:rPr>
          <w:rFonts w:ascii="TimesNewRoman" w:eastAsia="Calibri" w:hAnsi="TimesNewRoman" w:cs="Arial"/>
          <w:b/>
          <w:bCs/>
        </w:rPr>
        <w:t>.</w:t>
      </w:r>
      <w:r w:rsidRPr="006744C6">
        <w:rPr>
          <w:rFonts w:ascii="TimesNewRoman" w:eastAsia="Calibri" w:hAnsi="TimesNewRoman" w:cs="Arial"/>
        </w:rPr>
        <w:t xml:space="preserve"> </w:t>
      </w:r>
      <w:r w:rsidRPr="006744C6">
        <w:rPr>
          <w:rFonts w:cstheme="majorBidi"/>
          <w:lang w:bidi="fa-IR"/>
        </w:rPr>
        <w:t>Configuration of the 3D-OHP and PV from different angles</w:t>
      </w:r>
    </w:p>
    <w:p w14:paraId="46F4F638" w14:textId="77777777" w:rsidR="00533A3C" w:rsidRDefault="00533A3C" w:rsidP="00533A3C">
      <w:pPr>
        <w:autoSpaceDE w:val="0"/>
        <w:autoSpaceDN w:val="0"/>
        <w:adjustRightInd w:val="0"/>
        <w:spacing w:line="360" w:lineRule="auto"/>
        <w:jc w:val="center"/>
        <w:rPr>
          <w:rFonts w:cstheme="majorBidi"/>
          <w:color w:val="FF0000"/>
          <w:lang w:bidi="fa-IR"/>
        </w:rPr>
      </w:pPr>
    </w:p>
    <w:p w14:paraId="3E9699B6" w14:textId="77777777" w:rsidR="00533A3C" w:rsidRDefault="00533A3C" w:rsidP="00533A3C">
      <w:pPr>
        <w:autoSpaceDE w:val="0"/>
        <w:autoSpaceDN w:val="0"/>
        <w:adjustRightInd w:val="0"/>
        <w:spacing w:line="360" w:lineRule="auto"/>
        <w:jc w:val="center"/>
        <w:rPr>
          <w:rFonts w:cstheme="majorBidi"/>
          <w:lang w:bidi="fa-IR"/>
        </w:rPr>
      </w:pPr>
      <w:r>
        <w:rPr>
          <w:noProof/>
          <w:lang w:bidi="fa-IR"/>
        </w:rPr>
        <w:lastRenderedPageBreak/>
        <w:drawing>
          <wp:inline distT="0" distB="0" distL="0" distR="0" wp14:anchorId="1E03E4AB" wp14:editId="16684280">
            <wp:extent cx="5943600" cy="27787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778760"/>
                    </a:xfrm>
                    <a:prstGeom prst="rect">
                      <a:avLst/>
                    </a:prstGeom>
                  </pic:spPr>
                </pic:pic>
              </a:graphicData>
            </a:graphic>
          </wp:inline>
        </w:drawing>
      </w:r>
    </w:p>
    <w:p w14:paraId="3293AD04" w14:textId="22DB14FA" w:rsidR="00533A3C" w:rsidRPr="006744C6" w:rsidRDefault="00533A3C" w:rsidP="00533A3C">
      <w:pPr>
        <w:autoSpaceDE w:val="0"/>
        <w:autoSpaceDN w:val="0"/>
        <w:adjustRightInd w:val="0"/>
        <w:spacing w:line="360" w:lineRule="auto"/>
        <w:jc w:val="center"/>
        <w:rPr>
          <w:rFonts w:cstheme="majorBidi"/>
          <w:lang w:bidi="fa-IR"/>
        </w:rPr>
      </w:pPr>
      <w:r w:rsidRPr="00B42214">
        <w:rPr>
          <w:rFonts w:cstheme="majorBidi"/>
          <w:lang w:bidi="fa-IR"/>
        </w:rPr>
        <w:tab/>
      </w:r>
      <w:r w:rsidRPr="006744C6">
        <w:rPr>
          <w:rFonts w:ascii="TimesNewRoman" w:eastAsia="Calibri" w:hAnsi="TimesNewRoman" w:cs="Arial"/>
          <w:b/>
          <w:bCs/>
        </w:rPr>
        <w:t>Figure 7</w:t>
      </w:r>
      <w:r w:rsidR="00861CCF">
        <w:rPr>
          <w:rFonts w:ascii="TimesNewRoman" w:eastAsia="Calibri" w:hAnsi="TimesNewRoman" w:cs="Arial"/>
          <w:b/>
          <w:bCs/>
        </w:rPr>
        <w:t>.</w:t>
      </w:r>
      <w:r w:rsidRPr="006744C6">
        <w:rPr>
          <w:rFonts w:ascii="TimesNewRoman" w:eastAsia="Calibri" w:hAnsi="TimesNewRoman" w:cs="Arial"/>
        </w:rPr>
        <w:t xml:space="preserve"> </w:t>
      </w:r>
      <w:r w:rsidRPr="006744C6">
        <w:rPr>
          <w:rFonts w:asciiTheme="majorBidi" w:hAnsiTheme="majorBidi" w:cstheme="majorBidi"/>
          <w:lang w:bidi="fa-IR"/>
        </w:rPr>
        <w:t>Schematic of</w:t>
      </w:r>
      <w:r w:rsidRPr="006744C6">
        <w:rPr>
          <w:rFonts w:asciiTheme="majorBidi" w:hAnsiTheme="majorBidi" w:cstheme="majorBidi"/>
          <w:b/>
          <w:bCs/>
          <w:lang w:bidi="fa-IR"/>
        </w:rPr>
        <w:t xml:space="preserve"> </w:t>
      </w:r>
      <w:r w:rsidRPr="006744C6">
        <w:rPr>
          <w:rFonts w:asciiTheme="majorBidi" w:hAnsiTheme="majorBidi" w:cstheme="majorBidi"/>
          <w:lang w:bidi="fa-IR"/>
        </w:rPr>
        <w:t>test bed</w:t>
      </w:r>
    </w:p>
    <w:p w14:paraId="66613A62" w14:textId="77777777" w:rsidR="00533A3C" w:rsidRDefault="00533A3C" w:rsidP="00533A3C">
      <w:pPr>
        <w:tabs>
          <w:tab w:val="left" w:pos="4020"/>
        </w:tabs>
        <w:spacing w:line="360" w:lineRule="auto"/>
        <w:jc w:val="both"/>
        <w:rPr>
          <w:rFonts w:cstheme="majorBidi"/>
          <w:lang w:bidi="fa-IR"/>
        </w:rPr>
      </w:pPr>
    </w:p>
    <w:p w14:paraId="3B09A9D4" w14:textId="3E368B12" w:rsidR="00533A3C" w:rsidRPr="002A27B6" w:rsidRDefault="00533A3C" w:rsidP="00533A3C">
      <w:pPr>
        <w:spacing w:line="360" w:lineRule="auto"/>
        <w:jc w:val="both"/>
        <w:rPr>
          <w:rFonts w:cstheme="majorBidi"/>
          <w:lang w:bidi="fa-IR"/>
        </w:rPr>
      </w:pPr>
      <w:r w:rsidRPr="002A27B6">
        <w:rPr>
          <w:rFonts w:cstheme="majorBidi"/>
          <w:lang w:bidi="fa-IR"/>
        </w:rPr>
        <w:t>It is worth mentioning that the lamination technique in order to make a connection between the evaporator section and the back of PV has been used [</w:t>
      </w:r>
      <w:r w:rsidR="002544CA">
        <w:rPr>
          <w:rFonts w:cstheme="majorBidi"/>
          <w:lang w:bidi="fa-IR"/>
        </w:rPr>
        <w:t>3</w:t>
      </w:r>
      <w:r w:rsidR="00121F06">
        <w:rPr>
          <w:rFonts w:cstheme="majorBidi"/>
          <w:lang w:bidi="fa-IR"/>
        </w:rPr>
        <w:t>7</w:t>
      </w:r>
      <w:r w:rsidRPr="002A27B6">
        <w:rPr>
          <w:rFonts w:cstheme="majorBidi"/>
          <w:lang w:bidi="fa-IR"/>
        </w:rPr>
        <w:t xml:space="preserve">]; nonetheless, when it comes to the experimental stage, the aforementioned approach was considered to be high-priced and demanding to operate; thereby, a sheet of copper with the thickness of 0.4 mm by means of CPU grease, which has </w:t>
      </w:r>
      <w:r w:rsidR="001473BE" w:rsidRPr="002A27B6">
        <w:rPr>
          <w:rFonts w:cstheme="majorBidi"/>
          <w:lang w:bidi="fa-IR"/>
        </w:rPr>
        <w:t xml:space="preserve">a </w:t>
      </w:r>
      <w:r w:rsidR="001473BE">
        <w:rPr>
          <w:rFonts w:cstheme="majorBidi"/>
          <w:lang w:bidi="fa-IR"/>
        </w:rPr>
        <w:t>high</w:t>
      </w:r>
      <w:r w:rsidR="0093764F">
        <w:rPr>
          <w:rFonts w:cstheme="majorBidi"/>
          <w:lang w:bidi="fa-IR"/>
        </w:rPr>
        <w:t xml:space="preserve"> </w:t>
      </w:r>
      <w:r w:rsidRPr="002A27B6">
        <w:rPr>
          <w:rFonts w:cstheme="majorBidi"/>
          <w:lang w:bidi="fa-IR"/>
        </w:rPr>
        <w:t xml:space="preserve">thermal </w:t>
      </w:r>
      <w:r w:rsidR="001473BE">
        <w:rPr>
          <w:rFonts w:cstheme="majorBidi"/>
          <w:lang w:bidi="fa-IR"/>
        </w:rPr>
        <w:t>conductivity</w:t>
      </w:r>
      <w:r w:rsidR="001473BE" w:rsidRPr="002A27B6">
        <w:rPr>
          <w:rFonts w:cstheme="majorBidi"/>
          <w:lang w:bidi="fa-IR"/>
        </w:rPr>
        <w:t>, over</w:t>
      </w:r>
      <w:r w:rsidRPr="002A27B6">
        <w:rPr>
          <w:rFonts w:cstheme="majorBidi"/>
          <w:lang w:bidi="fa-IR"/>
        </w:rPr>
        <w:t xml:space="preserve"> 100 times of air, was attached to the back of PV.</w:t>
      </w:r>
    </w:p>
    <w:p w14:paraId="7CC4F6E3" w14:textId="0F718BA2" w:rsidR="00533A3C" w:rsidRPr="002A27B6" w:rsidRDefault="00533A3C" w:rsidP="00533A3C">
      <w:pPr>
        <w:spacing w:line="360" w:lineRule="auto"/>
        <w:jc w:val="both"/>
      </w:pPr>
      <w:r w:rsidRPr="002A27B6">
        <w:rPr>
          <w:rFonts w:asciiTheme="majorBidi" w:hAnsiTheme="majorBidi" w:cstheme="majorBidi"/>
          <w:lang w:bidi="fa-IR"/>
        </w:rPr>
        <w:t>Regarding working fluid, the performance of graphene oxide (GO) nanoparticles and distilled water were investigated. To prepare nanofluid, graphene</w:t>
      </w:r>
      <w:r w:rsidRPr="002A27B6">
        <w:t xml:space="preserve"> oxide was</w:t>
      </w:r>
      <w:r w:rsidRPr="002A27B6">
        <w:rPr>
          <w:rFonts w:asciiTheme="majorBidi" w:hAnsiTheme="majorBidi" w:cstheme="majorBidi"/>
        </w:rPr>
        <w:t xml:space="preserve"> prepared by dispersing GO nanoparticles into DI water as a base fluid</w:t>
      </w:r>
      <w:r w:rsidRPr="002A27B6">
        <w:t xml:space="preserve"> with 0.25 gr/lit concentration. Since GO nanofluid with surfactant sodium dodecyl sulfate (SDS) proved great stability [</w:t>
      </w:r>
      <w:r w:rsidR="002544CA">
        <w:t>3</w:t>
      </w:r>
      <w:r w:rsidR="00121F06">
        <w:t>8</w:t>
      </w:r>
      <w:r w:rsidRPr="002A27B6">
        <w:t xml:space="preserve">], SDS was also used with a 1:1 ratio. After completing the preparation of working fluid, it is injected into a heat pipe at 50% filling ratio. The </w:t>
      </w:r>
      <w:r w:rsidRPr="002A27B6">
        <w:rPr>
          <w:rFonts w:asciiTheme="majorBidi" w:hAnsiTheme="majorBidi" w:cstheme="majorBidi"/>
        </w:rPr>
        <w:t xml:space="preserve">SEM and FESEM images of graphene oxide are depicted in </w:t>
      </w:r>
      <w:r>
        <w:rPr>
          <w:rFonts w:asciiTheme="majorBidi" w:hAnsiTheme="majorBidi" w:cstheme="majorBidi"/>
        </w:rPr>
        <w:t>Figure 8</w:t>
      </w:r>
      <w:r w:rsidRPr="002A27B6">
        <w:rPr>
          <w:rFonts w:asciiTheme="majorBidi" w:hAnsiTheme="majorBidi" w:cstheme="majorBidi"/>
        </w:rPr>
        <w:t>.</w:t>
      </w:r>
    </w:p>
    <w:p w14:paraId="2B40709B" w14:textId="0F90F75B" w:rsidR="00533A3C" w:rsidRPr="002A27B6" w:rsidRDefault="00FB3597" w:rsidP="00533A3C">
      <w:pPr>
        <w:spacing w:line="360" w:lineRule="auto"/>
        <w:jc w:val="both"/>
        <w:rPr>
          <w:rFonts w:asciiTheme="majorBidi" w:hAnsiTheme="majorBidi" w:cstheme="majorBidi"/>
          <w:lang w:bidi="fa-IR"/>
        </w:rPr>
      </w:pPr>
      <w:r>
        <w:rPr>
          <w:noProof/>
        </w:rPr>
        <w:lastRenderedPageBreak/>
        <w:drawing>
          <wp:inline distT="0" distB="0" distL="0" distR="0" wp14:anchorId="476E1D13" wp14:editId="1A27E423">
            <wp:extent cx="5830784" cy="22754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37793" cy="2278163"/>
                    </a:xfrm>
                    <a:prstGeom prst="rect">
                      <a:avLst/>
                    </a:prstGeom>
                  </pic:spPr>
                </pic:pic>
              </a:graphicData>
            </a:graphic>
          </wp:inline>
        </w:drawing>
      </w:r>
    </w:p>
    <w:p w14:paraId="262E708C" w14:textId="2E39C9A9" w:rsidR="00533A3C" w:rsidRPr="002A27B6" w:rsidRDefault="00533A3C" w:rsidP="00533A3C">
      <w:pPr>
        <w:autoSpaceDE w:val="0"/>
        <w:autoSpaceDN w:val="0"/>
        <w:adjustRightInd w:val="0"/>
        <w:spacing w:line="360" w:lineRule="auto"/>
        <w:jc w:val="center"/>
        <w:rPr>
          <w:rFonts w:asciiTheme="majorBidi" w:hAnsiTheme="majorBidi" w:cstheme="majorBidi"/>
          <w:lang w:bidi="fa-IR"/>
        </w:rPr>
      </w:pPr>
      <w:r w:rsidRPr="002A27B6">
        <w:rPr>
          <w:rFonts w:ascii="TimesNewRoman" w:eastAsia="Calibri" w:hAnsi="TimesNewRoman" w:cs="Arial"/>
          <w:b/>
          <w:bCs/>
        </w:rPr>
        <w:t>Fig</w:t>
      </w:r>
      <w:r>
        <w:rPr>
          <w:rFonts w:ascii="TimesNewRoman" w:eastAsia="Calibri" w:hAnsi="TimesNewRoman" w:cs="Arial"/>
          <w:b/>
          <w:bCs/>
        </w:rPr>
        <w:t>ure</w:t>
      </w:r>
      <w:r w:rsidRPr="002A27B6">
        <w:rPr>
          <w:rFonts w:ascii="TimesNewRoman" w:eastAsia="Calibri" w:hAnsi="TimesNewRoman" w:cs="Arial"/>
          <w:b/>
          <w:bCs/>
        </w:rPr>
        <w:t xml:space="preserve"> </w:t>
      </w:r>
      <w:r>
        <w:rPr>
          <w:rFonts w:ascii="TimesNewRoman" w:eastAsia="Calibri" w:hAnsi="TimesNewRoman" w:cs="Arial"/>
          <w:b/>
          <w:bCs/>
        </w:rPr>
        <w:t>8</w:t>
      </w:r>
      <w:r w:rsidR="00861CCF">
        <w:rPr>
          <w:rFonts w:ascii="TimesNewRoman" w:eastAsia="Calibri" w:hAnsi="TimesNewRoman" w:cs="Arial"/>
          <w:b/>
          <w:bCs/>
        </w:rPr>
        <w:t>.</w:t>
      </w:r>
      <w:r w:rsidR="00B741A6">
        <w:rPr>
          <w:rFonts w:ascii="TimesNewRoman" w:eastAsia="Calibri" w:hAnsi="TimesNewRoman" w:cs="Arial"/>
          <w:b/>
          <w:bCs/>
        </w:rPr>
        <w:t xml:space="preserve"> </w:t>
      </w:r>
      <w:r w:rsidR="00B741A6" w:rsidRPr="00B741A6">
        <w:rPr>
          <w:rFonts w:ascii="TimesNewRoman" w:eastAsia="Calibri" w:hAnsi="TimesNewRoman" w:cs="Arial"/>
        </w:rPr>
        <w:t>a)</w:t>
      </w:r>
      <w:r w:rsidRPr="002A27B6">
        <w:rPr>
          <w:rFonts w:ascii="TimesNewRoman" w:eastAsia="Calibri" w:hAnsi="TimesNewRoman" w:cs="Arial"/>
        </w:rPr>
        <w:t xml:space="preserve"> The FESEM image of GO b) The FESEM image of GO</w:t>
      </w:r>
    </w:p>
    <w:p w14:paraId="5EA07423" w14:textId="77777777" w:rsidR="00533A3C" w:rsidRPr="002A27B6" w:rsidRDefault="00533A3C" w:rsidP="00533A3C">
      <w:pPr>
        <w:jc w:val="both"/>
        <w:rPr>
          <w:rFonts w:asciiTheme="majorBidi" w:hAnsiTheme="majorBidi" w:cstheme="majorBidi"/>
        </w:rPr>
      </w:pPr>
    </w:p>
    <w:p w14:paraId="31BD770A" w14:textId="5BB570E4" w:rsidR="00D741A6" w:rsidRPr="00D741A6" w:rsidRDefault="00D741A6" w:rsidP="0087564B">
      <w:pPr>
        <w:spacing w:line="360" w:lineRule="auto"/>
        <w:jc w:val="both"/>
        <w:rPr>
          <w:rFonts w:asciiTheme="majorBidi" w:hAnsiTheme="majorBidi" w:cstheme="majorBidi"/>
          <w:color w:val="FF0000"/>
        </w:rPr>
      </w:pPr>
      <w:r w:rsidRPr="00D741A6">
        <w:rPr>
          <w:rFonts w:asciiTheme="majorBidi" w:hAnsiTheme="majorBidi" w:cstheme="majorBidi"/>
          <w:color w:val="FF0000"/>
        </w:rPr>
        <w:t xml:space="preserve">The crystal structure of graphene oxide was also assessed by an X-ray diffractometer (XRD), which is shown in Figure </w:t>
      </w:r>
      <w:r w:rsidR="0087564B">
        <w:rPr>
          <w:rFonts w:asciiTheme="majorBidi" w:hAnsiTheme="majorBidi" w:cstheme="majorBidi"/>
          <w:color w:val="FF0000"/>
        </w:rPr>
        <w:t>9</w:t>
      </w:r>
      <w:r w:rsidRPr="00D741A6">
        <w:rPr>
          <w:rFonts w:asciiTheme="majorBidi" w:hAnsiTheme="majorBidi" w:cstheme="majorBidi"/>
          <w:color w:val="FF0000"/>
        </w:rPr>
        <w:t xml:space="preserve">. </w:t>
      </w:r>
    </w:p>
    <w:p w14:paraId="4C8C997E" w14:textId="77777777" w:rsidR="00D741A6" w:rsidRPr="00D741A6" w:rsidRDefault="00D741A6" w:rsidP="00D741A6">
      <w:pPr>
        <w:rPr>
          <w:rFonts w:asciiTheme="majorBidi" w:hAnsiTheme="majorBidi" w:cstheme="majorBidi"/>
          <w:color w:val="FF0000"/>
          <w:lang w:bidi="fa-IR"/>
        </w:rPr>
      </w:pPr>
    </w:p>
    <w:p w14:paraId="48E94EF7" w14:textId="77777777" w:rsidR="00D741A6" w:rsidRPr="00D741A6" w:rsidRDefault="00D741A6" w:rsidP="00D741A6">
      <w:pPr>
        <w:jc w:val="center"/>
        <w:rPr>
          <w:rFonts w:asciiTheme="majorBidi" w:hAnsiTheme="majorBidi" w:cstheme="majorBidi"/>
          <w:color w:val="FF0000"/>
        </w:rPr>
      </w:pPr>
      <w:r w:rsidRPr="00D741A6">
        <w:rPr>
          <w:rFonts w:asciiTheme="majorBidi" w:hAnsiTheme="majorBidi" w:cstheme="majorBidi"/>
          <w:noProof/>
          <w:color w:val="FF0000"/>
        </w:rPr>
        <w:drawing>
          <wp:inline distT="0" distB="0" distL="0" distR="0" wp14:anchorId="237B226A" wp14:editId="45E3F42E">
            <wp:extent cx="5276850" cy="3009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5276850" cy="3009900"/>
                    </a:xfrm>
                    <a:prstGeom prst="rect">
                      <a:avLst/>
                    </a:prstGeom>
                    <a:noFill/>
                    <a:ln>
                      <a:noFill/>
                    </a:ln>
                  </pic:spPr>
                </pic:pic>
              </a:graphicData>
            </a:graphic>
          </wp:inline>
        </w:drawing>
      </w:r>
    </w:p>
    <w:p w14:paraId="39872B8E" w14:textId="77777777" w:rsidR="00D741A6" w:rsidRPr="00D741A6" w:rsidRDefault="00D741A6" w:rsidP="00D741A6">
      <w:pPr>
        <w:jc w:val="both"/>
        <w:rPr>
          <w:rFonts w:asciiTheme="majorBidi" w:hAnsiTheme="majorBidi" w:cstheme="majorBidi"/>
          <w:color w:val="FF0000"/>
        </w:rPr>
      </w:pPr>
    </w:p>
    <w:p w14:paraId="119EA78D" w14:textId="521000FC" w:rsidR="00D741A6" w:rsidRPr="00D741A6" w:rsidRDefault="00D741A6" w:rsidP="00D741A6">
      <w:pPr>
        <w:autoSpaceDE w:val="0"/>
        <w:autoSpaceDN w:val="0"/>
        <w:adjustRightInd w:val="0"/>
        <w:spacing w:line="360" w:lineRule="auto"/>
        <w:jc w:val="center"/>
        <w:rPr>
          <w:rFonts w:asciiTheme="majorBidi" w:hAnsiTheme="majorBidi" w:cstheme="majorBidi"/>
          <w:color w:val="FF0000"/>
          <w:lang w:bidi="fa-IR"/>
        </w:rPr>
      </w:pPr>
      <w:r w:rsidRPr="00D741A6">
        <w:rPr>
          <w:rFonts w:ascii="TimesNewRoman" w:eastAsia="Calibri" w:hAnsi="TimesNewRoman" w:cs="Arial"/>
          <w:b/>
          <w:bCs/>
          <w:color w:val="FF0000"/>
        </w:rPr>
        <w:t xml:space="preserve">Figure </w:t>
      </w:r>
      <w:r>
        <w:rPr>
          <w:rFonts w:ascii="TimesNewRoman" w:eastAsia="Calibri" w:hAnsi="TimesNewRoman" w:cs="Arial"/>
          <w:b/>
          <w:bCs/>
          <w:color w:val="FF0000"/>
        </w:rPr>
        <w:t>9</w:t>
      </w:r>
      <w:r w:rsidRPr="00D741A6">
        <w:rPr>
          <w:rFonts w:ascii="TimesNewRoman" w:eastAsia="Calibri" w:hAnsi="TimesNewRoman" w:cs="Arial"/>
          <w:b/>
          <w:bCs/>
          <w:color w:val="FF0000"/>
        </w:rPr>
        <w:t>.</w:t>
      </w:r>
      <w:r w:rsidRPr="00D741A6">
        <w:rPr>
          <w:rFonts w:ascii="TimesNewRoman" w:eastAsia="Calibri" w:hAnsi="TimesNewRoman" w:cs="Arial"/>
          <w:color w:val="FF0000"/>
        </w:rPr>
        <w:t xml:space="preserve"> </w:t>
      </w:r>
      <w:bookmarkStart w:id="3" w:name="_Hlk156595876"/>
      <w:r w:rsidRPr="00D741A6">
        <w:rPr>
          <w:rFonts w:ascii="TimesNewRoman" w:eastAsia="Calibri" w:hAnsi="TimesNewRoman" w:cs="Arial"/>
          <w:color w:val="FF0000"/>
        </w:rPr>
        <w:t>The XRD image of GO</w:t>
      </w:r>
    </w:p>
    <w:p w14:paraId="0E8E9236" w14:textId="77777777" w:rsidR="00D741A6" w:rsidRPr="00D741A6" w:rsidRDefault="00D741A6" w:rsidP="00D741A6">
      <w:pPr>
        <w:tabs>
          <w:tab w:val="left" w:pos="2355"/>
          <w:tab w:val="center" w:pos="4680"/>
        </w:tabs>
        <w:autoSpaceDE w:val="0"/>
        <w:autoSpaceDN w:val="0"/>
        <w:adjustRightInd w:val="0"/>
        <w:spacing w:line="360" w:lineRule="auto"/>
        <w:rPr>
          <w:color w:val="FF0000"/>
        </w:rPr>
      </w:pPr>
      <w:r w:rsidRPr="00D741A6">
        <w:rPr>
          <w:color w:val="FF0000"/>
        </w:rPr>
        <w:t>Technical parameters of graphene oxide used in this study is also presented in table2.</w:t>
      </w:r>
      <w:bookmarkEnd w:id="3"/>
      <w:r w:rsidRPr="00D741A6">
        <w:rPr>
          <w:color w:val="FF0000"/>
        </w:rPr>
        <w:tab/>
      </w:r>
    </w:p>
    <w:p w14:paraId="18E5AADD" w14:textId="77777777" w:rsidR="00D741A6" w:rsidRPr="00D741A6" w:rsidRDefault="00D741A6" w:rsidP="00D741A6">
      <w:pPr>
        <w:tabs>
          <w:tab w:val="left" w:pos="2355"/>
          <w:tab w:val="center" w:pos="4680"/>
        </w:tabs>
        <w:autoSpaceDE w:val="0"/>
        <w:autoSpaceDN w:val="0"/>
        <w:adjustRightInd w:val="0"/>
        <w:spacing w:line="360" w:lineRule="auto"/>
        <w:rPr>
          <w:color w:val="FF0000"/>
        </w:rPr>
      </w:pPr>
    </w:p>
    <w:p w14:paraId="3DD89F13" w14:textId="77777777" w:rsidR="00D741A6" w:rsidRPr="00D741A6" w:rsidRDefault="00D741A6" w:rsidP="00D741A6">
      <w:pPr>
        <w:tabs>
          <w:tab w:val="left" w:pos="2355"/>
          <w:tab w:val="center" w:pos="4680"/>
        </w:tabs>
        <w:autoSpaceDE w:val="0"/>
        <w:autoSpaceDN w:val="0"/>
        <w:adjustRightInd w:val="0"/>
        <w:spacing w:line="360" w:lineRule="auto"/>
        <w:jc w:val="center"/>
        <w:rPr>
          <w:rFonts w:ascii="TimesNewRoman" w:eastAsia="Calibri" w:hAnsi="TimesNewRoman" w:cs="Arial"/>
          <w:b/>
          <w:bCs/>
          <w:color w:val="FF0000"/>
        </w:rPr>
      </w:pPr>
      <w:r w:rsidRPr="00D741A6">
        <w:rPr>
          <w:rFonts w:ascii="TimesNewRoman" w:eastAsia="Calibri" w:hAnsi="TimesNewRoman" w:cs="Arial"/>
          <w:b/>
          <w:bCs/>
          <w:color w:val="FF0000"/>
        </w:rPr>
        <w:t>Table 2.</w:t>
      </w:r>
      <w:r w:rsidRPr="00D741A6">
        <w:rPr>
          <w:rFonts w:ascii="TimesNewRoman" w:eastAsia="Calibri" w:hAnsi="TimesNewRoman" w:cs="Arial"/>
          <w:color w:val="FF0000"/>
        </w:rPr>
        <w:t xml:space="preserve"> </w:t>
      </w:r>
      <w:r w:rsidRPr="00D741A6">
        <w:rPr>
          <w:color w:val="FF0000"/>
        </w:rPr>
        <w:t>Technical parameters</w:t>
      </w:r>
    </w:p>
    <w:tbl>
      <w:tblPr>
        <w:tblStyle w:val="ListTable7ColourfulAccent1"/>
        <w:tblW w:w="0" w:type="auto"/>
        <w:jc w:val="center"/>
        <w:tblLook w:val="04A0" w:firstRow="1" w:lastRow="0" w:firstColumn="1" w:lastColumn="0" w:noHBand="0" w:noVBand="1"/>
      </w:tblPr>
      <w:tblGrid>
        <w:gridCol w:w="3060"/>
        <w:gridCol w:w="3240"/>
      </w:tblGrid>
      <w:tr w:rsidR="00D741A6" w:rsidRPr="00D741A6" w14:paraId="1E94C507" w14:textId="77777777" w:rsidTr="001C198F">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060" w:type="dxa"/>
          </w:tcPr>
          <w:p w14:paraId="3A5B7DFC" w14:textId="77777777" w:rsidR="00D741A6" w:rsidRPr="00D741A6" w:rsidRDefault="00D741A6" w:rsidP="001C198F">
            <w:pPr>
              <w:jc w:val="center"/>
              <w:rPr>
                <w:rFonts w:asciiTheme="majorBidi" w:hAnsiTheme="majorBidi" w:cstheme="majorBidi"/>
                <w:b/>
                <w:bCs/>
                <w:color w:val="FF0000"/>
              </w:rPr>
            </w:pPr>
            <w:r w:rsidRPr="00D741A6">
              <w:rPr>
                <w:rFonts w:asciiTheme="majorBidi" w:hAnsiTheme="majorBidi" w:cstheme="majorBidi"/>
                <w:b/>
                <w:bCs/>
                <w:color w:val="FF0000"/>
              </w:rPr>
              <w:t>Parameters</w:t>
            </w:r>
          </w:p>
        </w:tc>
        <w:tc>
          <w:tcPr>
            <w:tcW w:w="3240" w:type="dxa"/>
          </w:tcPr>
          <w:p w14:paraId="62FCFD78" w14:textId="77777777" w:rsidR="00D741A6" w:rsidRPr="00D741A6" w:rsidRDefault="00D741A6" w:rsidP="001C198F">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bCs/>
                <w:color w:val="FF0000"/>
              </w:rPr>
            </w:pPr>
            <w:r w:rsidRPr="00D741A6">
              <w:rPr>
                <w:rFonts w:asciiTheme="majorBidi" w:hAnsiTheme="majorBidi" w:cstheme="majorBidi"/>
                <w:b/>
                <w:bCs/>
                <w:color w:val="FF0000"/>
              </w:rPr>
              <w:t>Values</w:t>
            </w:r>
          </w:p>
        </w:tc>
      </w:tr>
      <w:tr w:rsidR="00D741A6" w:rsidRPr="00D741A6" w14:paraId="6F943D9C" w14:textId="77777777" w:rsidTr="001C19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60" w:type="dxa"/>
          </w:tcPr>
          <w:p w14:paraId="4C576E9D" w14:textId="77777777" w:rsidR="00D741A6" w:rsidRPr="00D741A6" w:rsidRDefault="00D741A6" w:rsidP="001C198F">
            <w:pPr>
              <w:jc w:val="center"/>
              <w:rPr>
                <w:rFonts w:asciiTheme="majorBidi" w:hAnsiTheme="majorBidi" w:cstheme="majorBidi"/>
                <w:color w:val="FF0000"/>
              </w:rPr>
            </w:pPr>
            <w:r w:rsidRPr="00D741A6">
              <w:rPr>
                <w:rFonts w:asciiTheme="majorBidi" w:hAnsiTheme="majorBidi" w:cstheme="majorBidi"/>
                <w:color w:val="FF0000"/>
              </w:rPr>
              <w:t>Thickness</w:t>
            </w:r>
          </w:p>
        </w:tc>
        <w:tc>
          <w:tcPr>
            <w:tcW w:w="3240" w:type="dxa"/>
          </w:tcPr>
          <w:p w14:paraId="513B6B67" w14:textId="77777777" w:rsidR="00D741A6" w:rsidRPr="00D741A6" w:rsidRDefault="00D741A6" w:rsidP="001C198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rPr>
            </w:pPr>
            <w:r w:rsidRPr="00D741A6">
              <w:rPr>
                <w:rFonts w:asciiTheme="majorBidi" w:hAnsiTheme="majorBidi" w:cstheme="majorBidi"/>
                <w:color w:val="FF0000"/>
              </w:rPr>
              <w:t>3.4-7nm</w:t>
            </w:r>
          </w:p>
        </w:tc>
      </w:tr>
      <w:tr w:rsidR="00D741A6" w:rsidRPr="00D741A6" w14:paraId="35E3BE8D" w14:textId="77777777" w:rsidTr="001C198F">
        <w:trPr>
          <w:jc w:val="center"/>
        </w:trPr>
        <w:tc>
          <w:tcPr>
            <w:cnfStyle w:val="001000000000" w:firstRow="0" w:lastRow="0" w:firstColumn="1" w:lastColumn="0" w:oddVBand="0" w:evenVBand="0" w:oddHBand="0" w:evenHBand="0" w:firstRowFirstColumn="0" w:firstRowLastColumn="0" w:lastRowFirstColumn="0" w:lastRowLastColumn="0"/>
            <w:tcW w:w="3060" w:type="dxa"/>
          </w:tcPr>
          <w:p w14:paraId="250C78CB" w14:textId="77777777" w:rsidR="00D741A6" w:rsidRPr="00D741A6" w:rsidRDefault="00D741A6" w:rsidP="001C198F">
            <w:pPr>
              <w:jc w:val="center"/>
              <w:rPr>
                <w:rFonts w:asciiTheme="majorBidi" w:hAnsiTheme="majorBidi" w:cstheme="majorBidi"/>
                <w:color w:val="FF0000"/>
              </w:rPr>
            </w:pPr>
            <w:r w:rsidRPr="00D741A6">
              <w:rPr>
                <w:rFonts w:asciiTheme="majorBidi" w:hAnsiTheme="majorBidi" w:cstheme="majorBidi"/>
                <w:color w:val="FF0000"/>
              </w:rPr>
              <w:lastRenderedPageBreak/>
              <w:t>Carbon purity</w:t>
            </w:r>
          </w:p>
        </w:tc>
        <w:tc>
          <w:tcPr>
            <w:tcW w:w="3240" w:type="dxa"/>
          </w:tcPr>
          <w:p w14:paraId="6A82C59B" w14:textId="77777777" w:rsidR="00D741A6" w:rsidRPr="00D741A6" w:rsidRDefault="00D741A6" w:rsidP="001C198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2"/>
                <w:szCs w:val="22"/>
              </w:rPr>
            </w:pPr>
            <m:oMathPara>
              <m:oMath>
                <m:r>
                  <w:rPr>
                    <w:rFonts w:ascii="Cambria Math" w:hAnsi="Cambria Math" w:cstheme="majorBidi"/>
                    <w:color w:val="FF0000"/>
                    <w:sz w:val="22"/>
                    <w:szCs w:val="22"/>
                  </w:rPr>
                  <m:t>~99%</m:t>
                </m:r>
              </m:oMath>
            </m:oMathPara>
          </w:p>
        </w:tc>
      </w:tr>
      <w:tr w:rsidR="00D741A6" w:rsidRPr="00D741A6" w14:paraId="01055A16" w14:textId="77777777" w:rsidTr="001C19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60" w:type="dxa"/>
          </w:tcPr>
          <w:p w14:paraId="7D11E8A2" w14:textId="77777777" w:rsidR="00D741A6" w:rsidRPr="00D741A6" w:rsidRDefault="00D741A6" w:rsidP="001C198F">
            <w:pPr>
              <w:jc w:val="center"/>
              <w:rPr>
                <w:rFonts w:asciiTheme="majorBidi" w:hAnsiTheme="majorBidi" w:cstheme="majorBidi"/>
                <w:color w:val="FF0000"/>
              </w:rPr>
            </w:pPr>
            <w:r w:rsidRPr="00D741A6">
              <w:rPr>
                <w:rFonts w:asciiTheme="majorBidi" w:hAnsiTheme="majorBidi" w:cstheme="majorBidi"/>
                <w:color w:val="FF0000"/>
              </w:rPr>
              <w:t>Number of layers</w:t>
            </w:r>
          </w:p>
        </w:tc>
        <w:tc>
          <w:tcPr>
            <w:tcW w:w="3240" w:type="dxa"/>
          </w:tcPr>
          <w:p w14:paraId="33167EA5" w14:textId="77777777" w:rsidR="00D741A6" w:rsidRPr="00D741A6" w:rsidRDefault="00D741A6" w:rsidP="001C198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rPr>
            </w:pPr>
            <w:r w:rsidRPr="00D741A6">
              <w:rPr>
                <w:rFonts w:asciiTheme="majorBidi" w:hAnsiTheme="majorBidi" w:cstheme="majorBidi"/>
                <w:color w:val="FF0000"/>
              </w:rPr>
              <w:t>Average number of layers 6-10</w:t>
            </w:r>
          </w:p>
        </w:tc>
      </w:tr>
      <w:tr w:rsidR="00D741A6" w:rsidRPr="00D741A6" w14:paraId="767588C7" w14:textId="77777777" w:rsidTr="001C198F">
        <w:trPr>
          <w:jc w:val="center"/>
        </w:trPr>
        <w:tc>
          <w:tcPr>
            <w:cnfStyle w:val="001000000000" w:firstRow="0" w:lastRow="0" w:firstColumn="1" w:lastColumn="0" w:oddVBand="0" w:evenVBand="0" w:oddHBand="0" w:evenHBand="0" w:firstRowFirstColumn="0" w:firstRowLastColumn="0" w:lastRowFirstColumn="0" w:lastRowLastColumn="0"/>
            <w:tcW w:w="3060" w:type="dxa"/>
          </w:tcPr>
          <w:p w14:paraId="455D9ED0" w14:textId="77777777" w:rsidR="00D741A6" w:rsidRPr="00D741A6" w:rsidRDefault="00D741A6" w:rsidP="001C198F">
            <w:pPr>
              <w:jc w:val="center"/>
              <w:rPr>
                <w:rFonts w:asciiTheme="majorBidi" w:hAnsiTheme="majorBidi" w:cstheme="majorBidi"/>
                <w:color w:val="FF0000"/>
              </w:rPr>
            </w:pPr>
            <w:r w:rsidRPr="00D741A6">
              <w:rPr>
                <w:rFonts w:asciiTheme="majorBidi" w:hAnsiTheme="majorBidi" w:cstheme="majorBidi"/>
                <w:color w:val="FF0000"/>
              </w:rPr>
              <w:t>Surface area (BET)</w:t>
            </w:r>
          </w:p>
        </w:tc>
        <w:tc>
          <w:tcPr>
            <w:tcW w:w="3240" w:type="dxa"/>
          </w:tcPr>
          <w:p w14:paraId="33A25A78" w14:textId="77777777" w:rsidR="00D741A6" w:rsidRPr="00D741A6" w:rsidRDefault="00D741A6" w:rsidP="001C198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rPr>
            </w:pPr>
            <w:r w:rsidRPr="00D741A6">
              <w:rPr>
                <w:rFonts w:asciiTheme="majorBidi" w:hAnsiTheme="majorBidi" w:cstheme="majorBidi"/>
                <w:color w:val="FF0000"/>
              </w:rPr>
              <w:t xml:space="preserve">100-300 </w:t>
            </w:r>
            <m:oMath>
              <m:sSup>
                <m:sSupPr>
                  <m:ctrlPr>
                    <w:rPr>
                      <w:rFonts w:ascii="Cambria Math" w:hAnsi="Cambria Math" w:cstheme="majorBidi"/>
                      <w:i/>
                      <w:color w:val="FF0000"/>
                    </w:rPr>
                  </m:ctrlPr>
                </m:sSupPr>
                <m:e>
                  <m:r>
                    <w:rPr>
                      <w:rFonts w:ascii="Cambria Math" w:hAnsi="Cambria Math" w:cstheme="majorBidi"/>
                      <w:color w:val="FF0000"/>
                    </w:rPr>
                    <m:t>m</m:t>
                  </m:r>
                </m:e>
                <m:sup>
                  <m:r>
                    <w:rPr>
                      <w:rFonts w:ascii="Cambria Math" w:hAnsi="Cambria Math" w:cstheme="majorBidi"/>
                      <w:color w:val="FF0000"/>
                    </w:rPr>
                    <m:t>2</m:t>
                  </m:r>
                </m:sup>
              </m:sSup>
              <m:r>
                <w:rPr>
                  <w:rFonts w:ascii="Cambria Math" w:hAnsi="Cambria Math" w:cstheme="majorBidi"/>
                  <w:color w:val="FF0000"/>
                </w:rPr>
                <m:t>/g</m:t>
              </m:r>
            </m:oMath>
          </w:p>
        </w:tc>
      </w:tr>
      <w:tr w:rsidR="00D741A6" w:rsidRPr="00D741A6" w14:paraId="08223C6C" w14:textId="77777777" w:rsidTr="001C19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60" w:type="dxa"/>
          </w:tcPr>
          <w:p w14:paraId="160D3CAC" w14:textId="77777777" w:rsidR="00D741A6" w:rsidRPr="00D741A6" w:rsidRDefault="00D741A6" w:rsidP="001C198F">
            <w:pPr>
              <w:jc w:val="center"/>
              <w:rPr>
                <w:rFonts w:asciiTheme="majorBidi" w:hAnsiTheme="majorBidi" w:cstheme="majorBidi"/>
                <w:color w:val="FF0000"/>
              </w:rPr>
            </w:pPr>
            <w:r w:rsidRPr="00D741A6">
              <w:rPr>
                <w:rFonts w:asciiTheme="majorBidi" w:hAnsiTheme="majorBidi" w:cstheme="majorBidi"/>
                <w:color w:val="FF0000"/>
              </w:rPr>
              <w:t>Bulk density</w:t>
            </w:r>
          </w:p>
        </w:tc>
        <w:tc>
          <w:tcPr>
            <w:tcW w:w="3240" w:type="dxa"/>
          </w:tcPr>
          <w:p w14:paraId="14DD4810" w14:textId="77777777" w:rsidR="00D741A6" w:rsidRPr="00D741A6" w:rsidRDefault="00D741A6" w:rsidP="001C198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rPr>
            </w:pPr>
            <w:r w:rsidRPr="00D741A6">
              <w:rPr>
                <w:rFonts w:asciiTheme="majorBidi" w:hAnsiTheme="majorBidi" w:cstheme="majorBidi"/>
                <w:color w:val="FF0000"/>
              </w:rPr>
              <w:t>0.3g/cc</w:t>
            </w:r>
          </w:p>
        </w:tc>
      </w:tr>
      <w:tr w:rsidR="00D741A6" w:rsidRPr="00D741A6" w14:paraId="3377F4DE" w14:textId="77777777" w:rsidTr="001C198F">
        <w:trPr>
          <w:jc w:val="center"/>
        </w:trPr>
        <w:tc>
          <w:tcPr>
            <w:cnfStyle w:val="001000000000" w:firstRow="0" w:lastRow="0" w:firstColumn="1" w:lastColumn="0" w:oddVBand="0" w:evenVBand="0" w:oddHBand="0" w:evenHBand="0" w:firstRowFirstColumn="0" w:firstRowLastColumn="0" w:lastRowFirstColumn="0" w:lastRowLastColumn="0"/>
            <w:tcW w:w="3060" w:type="dxa"/>
          </w:tcPr>
          <w:p w14:paraId="2474ADF6" w14:textId="77777777" w:rsidR="00D741A6" w:rsidRPr="00D741A6" w:rsidRDefault="00D741A6" w:rsidP="001C198F">
            <w:pPr>
              <w:jc w:val="center"/>
              <w:rPr>
                <w:rFonts w:asciiTheme="majorBidi" w:hAnsiTheme="majorBidi" w:cstheme="majorBidi"/>
                <w:color w:val="FF0000"/>
              </w:rPr>
            </w:pPr>
            <w:r w:rsidRPr="00D741A6">
              <w:rPr>
                <w:rFonts w:asciiTheme="majorBidi" w:hAnsiTheme="majorBidi" w:cstheme="majorBidi"/>
                <w:color w:val="FF0000"/>
              </w:rPr>
              <w:t>Lateral dimension</w:t>
            </w:r>
          </w:p>
        </w:tc>
        <w:tc>
          <w:tcPr>
            <w:tcW w:w="3240" w:type="dxa"/>
          </w:tcPr>
          <w:p w14:paraId="2B428F15" w14:textId="77777777" w:rsidR="00D741A6" w:rsidRPr="00D741A6" w:rsidRDefault="00D741A6" w:rsidP="001C198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rPr>
            </w:pPr>
            <w:r w:rsidRPr="00D741A6">
              <w:rPr>
                <w:rFonts w:asciiTheme="majorBidi" w:hAnsiTheme="majorBidi" w:cstheme="majorBidi"/>
                <w:color w:val="FF0000"/>
              </w:rPr>
              <w:t xml:space="preserve">10-50 </w:t>
            </w:r>
            <m:oMath>
              <m:r>
                <w:rPr>
                  <w:rFonts w:ascii="Cambria Math" w:hAnsi="Cambria Math" w:cstheme="majorBidi"/>
                  <w:color w:val="FF0000"/>
                </w:rPr>
                <m:t>μm</m:t>
              </m:r>
            </m:oMath>
          </w:p>
        </w:tc>
      </w:tr>
    </w:tbl>
    <w:p w14:paraId="47E25476" w14:textId="77777777" w:rsidR="000F3D40" w:rsidRDefault="000F3D40" w:rsidP="00533A3C">
      <w:pPr>
        <w:spacing w:line="360" w:lineRule="auto"/>
        <w:jc w:val="both"/>
        <w:rPr>
          <w:rFonts w:cstheme="majorBidi"/>
          <w:lang w:bidi="fa-IR"/>
        </w:rPr>
      </w:pPr>
    </w:p>
    <w:p w14:paraId="33FBD859" w14:textId="77777777" w:rsidR="000F3D40" w:rsidRDefault="000F3D40" w:rsidP="00533A3C">
      <w:pPr>
        <w:spacing w:line="360" w:lineRule="auto"/>
        <w:jc w:val="both"/>
        <w:rPr>
          <w:rFonts w:cstheme="majorBidi"/>
          <w:lang w:bidi="fa-IR"/>
        </w:rPr>
      </w:pPr>
    </w:p>
    <w:p w14:paraId="4C945548" w14:textId="50CF18EB" w:rsidR="00533A3C" w:rsidRPr="002A27B6" w:rsidRDefault="00533A3C" w:rsidP="00533A3C">
      <w:pPr>
        <w:spacing w:line="360" w:lineRule="auto"/>
        <w:jc w:val="both"/>
        <w:rPr>
          <w:rFonts w:asciiTheme="majorBidi" w:hAnsiTheme="majorBidi" w:cstheme="majorBidi"/>
        </w:rPr>
      </w:pPr>
      <w:r w:rsidRPr="002A27B6">
        <w:rPr>
          <w:rFonts w:cstheme="majorBidi"/>
          <w:lang w:bidi="fa-IR"/>
        </w:rPr>
        <w:t xml:space="preserve">2.2. </w:t>
      </w:r>
      <w:r w:rsidRPr="002A27B6">
        <w:rPr>
          <w:rFonts w:asciiTheme="majorBidi" w:hAnsiTheme="majorBidi" w:cstheme="majorBidi"/>
        </w:rPr>
        <w:t xml:space="preserve">Energy analysis </w:t>
      </w:r>
    </w:p>
    <w:p w14:paraId="71987A94" w14:textId="77777777" w:rsidR="00533A3C" w:rsidRPr="002A27B6" w:rsidRDefault="00533A3C" w:rsidP="00533A3C">
      <w:pPr>
        <w:spacing w:line="360" w:lineRule="auto"/>
        <w:jc w:val="both"/>
        <w:rPr>
          <w:rFonts w:asciiTheme="majorBidi" w:hAnsiTheme="majorBidi" w:cstheme="majorBidi"/>
        </w:rPr>
      </w:pPr>
      <w:r w:rsidRPr="002A27B6">
        <w:rPr>
          <w:rFonts w:asciiTheme="majorBidi" w:hAnsiTheme="majorBidi" w:cstheme="majorBidi"/>
        </w:rPr>
        <w:t>In this part, the formulas applied to conduct energy analysis for OHP-PV are provided.</w:t>
      </w:r>
    </w:p>
    <w:p w14:paraId="01A36E4A" w14:textId="77777777" w:rsidR="00533A3C" w:rsidRPr="002A27B6" w:rsidRDefault="00533A3C" w:rsidP="00533A3C">
      <w:pPr>
        <w:spacing w:line="360" w:lineRule="auto"/>
        <w:jc w:val="both"/>
        <w:rPr>
          <w:rFonts w:cstheme="majorBidi"/>
          <w:lang w:bidi="fa-IR"/>
        </w:rPr>
      </w:pPr>
      <w:r w:rsidRPr="002A27B6">
        <w:rPr>
          <w:rFonts w:asciiTheme="majorBidi" w:hAnsiTheme="majorBidi" w:cstheme="majorBidi"/>
        </w:rPr>
        <w:t>Temperatures were measured by placing six thermocouples on evaporation and condensation sections, three thermocouples for each section.</w:t>
      </w:r>
      <w:r w:rsidRPr="002A27B6">
        <w:rPr>
          <w:rFonts w:asciiTheme="majorBidi" w:hAnsiTheme="majorBidi" w:cstheme="majorBidi"/>
          <w:lang w:bidi="fa-IR"/>
        </w:rPr>
        <w:t xml:space="preserve"> Thermocouples were attached to temperature data logger BTM-4208SD and </w:t>
      </w:r>
      <w:r w:rsidRPr="002A27B6">
        <w:rPr>
          <w:rFonts w:cstheme="majorBidi"/>
          <w:lang w:bidi="fa-IR"/>
        </w:rPr>
        <w:t>when temperatures in evaporation and condensation of the OHP were stabilized, they were recorded and averaged, which means:</w:t>
      </w:r>
    </w:p>
    <w:p w14:paraId="75CABD5C" w14:textId="77777777" w:rsidR="00533A3C" w:rsidRPr="002A27B6" w:rsidRDefault="00533A3C" w:rsidP="00533A3C">
      <w:pPr>
        <w:autoSpaceDE w:val="0"/>
        <w:autoSpaceDN w:val="0"/>
        <w:adjustRightInd w:val="0"/>
        <w:spacing w:line="360" w:lineRule="auto"/>
        <w:jc w:val="both"/>
        <w:rPr>
          <w:rFonts w:asciiTheme="majorBidi" w:hAnsiTheme="majorBidi" w:cstheme="majorBidi"/>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4"/>
        <w:gridCol w:w="2848"/>
        <w:gridCol w:w="3578"/>
      </w:tblGrid>
      <w:tr w:rsidR="00533A3C" w:rsidRPr="002A27B6" w14:paraId="04FD4A16" w14:textId="77777777" w:rsidTr="006744C6">
        <w:trPr>
          <w:trHeight w:val="680"/>
        </w:trPr>
        <w:tc>
          <w:tcPr>
            <w:tcW w:w="2934" w:type="dxa"/>
          </w:tcPr>
          <w:p w14:paraId="7DCF6044" w14:textId="77777777" w:rsidR="00533A3C" w:rsidRPr="002A27B6" w:rsidRDefault="00533A3C" w:rsidP="006744C6">
            <w:pPr>
              <w:spacing w:before="60" w:after="120" w:line="360" w:lineRule="auto"/>
              <w:jc w:val="right"/>
              <w:rPr>
                <w:rtl/>
                <w:lang w:bidi="fa-IR"/>
              </w:rPr>
            </w:pPr>
            <w:r w:rsidRPr="002A27B6">
              <w:rPr>
                <w:lang w:bidi="fa-IR"/>
              </w:rPr>
              <w:t>(1)</w:t>
            </w:r>
          </w:p>
        </w:tc>
        <w:tc>
          <w:tcPr>
            <w:tcW w:w="2848" w:type="dxa"/>
          </w:tcPr>
          <w:p w14:paraId="17AD0106" w14:textId="77777777" w:rsidR="00533A3C" w:rsidRPr="002A27B6" w:rsidRDefault="00533A3C" w:rsidP="006744C6">
            <w:pPr>
              <w:spacing w:before="60" w:after="120" w:line="360" w:lineRule="auto"/>
              <w:jc w:val="both"/>
              <w:rPr>
                <w:rFonts w:eastAsia="Calibri"/>
                <w:lang w:bidi="fa-IR"/>
              </w:rPr>
            </w:pPr>
          </w:p>
        </w:tc>
        <w:tc>
          <w:tcPr>
            <w:tcW w:w="3578" w:type="dxa"/>
          </w:tcPr>
          <w:p w14:paraId="630D0171" w14:textId="77777777" w:rsidR="00533A3C" w:rsidRPr="002A27B6" w:rsidRDefault="00B50265" w:rsidP="006744C6">
            <w:pPr>
              <w:spacing w:before="60" w:after="120" w:line="360" w:lineRule="auto"/>
              <w:jc w:val="both"/>
              <w:rPr>
                <w:rtl/>
                <w:lang w:bidi="fa-IR"/>
              </w:rPr>
            </w:pPr>
            <m:oMathPara>
              <m:oMathParaPr>
                <m:jc m:val="left"/>
              </m:oMathParaPr>
              <m:oMath>
                <m:sSub>
                  <m:sSubPr>
                    <m:ctrlPr>
                      <w:rPr>
                        <w:rFonts w:ascii="Cambria Math" w:hAnsi="Cambria Math" w:cstheme="majorBidi"/>
                        <w:i/>
                        <w:lang w:bidi="fa-IR"/>
                      </w:rPr>
                    </m:ctrlPr>
                  </m:sSubPr>
                  <m:e>
                    <m:r>
                      <w:rPr>
                        <w:rFonts w:ascii="Cambria Math" w:hAnsi="Cambria Math" w:cstheme="majorBidi"/>
                        <w:lang w:bidi="fa-IR"/>
                      </w:rPr>
                      <m:t>T</m:t>
                    </m:r>
                  </m:e>
                  <m:sub>
                    <m:r>
                      <w:rPr>
                        <w:rFonts w:ascii="Cambria Math" w:hAnsi="Cambria Math" w:cstheme="majorBidi"/>
                        <w:lang w:bidi="fa-IR"/>
                      </w:rPr>
                      <m:t>e</m:t>
                    </m:r>
                  </m:sub>
                </m:sSub>
                <m:r>
                  <w:rPr>
                    <w:rFonts w:ascii="Cambria Math" w:hAnsi="Cambria Math" w:cstheme="majorBidi"/>
                    <w:lang w:bidi="fa-IR"/>
                  </w:rPr>
                  <m:t>=</m:t>
                </m:r>
                <m:f>
                  <m:fPr>
                    <m:ctrlPr>
                      <w:rPr>
                        <w:rFonts w:ascii="Cambria Math" w:hAnsi="Cambria Math" w:cstheme="majorBidi"/>
                        <w:i/>
                        <w:lang w:bidi="fa-IR"/>
                      </w:rPr>
                    </m:ctrlPr>
                  </m:fPr>
                  <m:num>
                    <m:r>
                      <w:rPr>
                        <w:rFonts w:ascii="Cambria Math" w:hAnsi="Cambria Math" w:cstheme="majorBidi"/>
                        <w:lang w:bidi="fa-IR"/>
                      </w:rPr>
                      <m:t>1</m:t>
                    </m:r>
                  </m:num>
                  <m:den>
                    <m:r>
                      <w:rPr>
                        <w:rFonts w:ascii="Cambria Math" w:hAnsi="Cambria Math" w:cstheme="majorBidi"/>
                        <w:lang w:bidi="fa-IR"/>
                      </w:rPr>
                      <m:t>4</m:t>
                    </m:r>
                  </m:den>
                </m:f>
                <m:nary>
                  <m:naryPr>
                    <m:chr m:val="∑"/>
                    <m:limLoc m:val="undOvr"/>
                    <m:ctrlPr>
                      <w:rPr>
                        <w:rFonts w:ascii="Cambria Math" w:hAnsi="Cambria Math" w:cstheme="majorBidi"/>
                        <w:i/>
                        <w:lang w:bidi="fa-IR"/>
                      </w:rPr>
                    </m:ctrlPr>
                  </m:naryPr>
                  <m:sub>
                    <m:r>
                      <w:rPr>
                        <w:rFonts w:ascii="Cambria Math" w:hAnsi="Cambria Math" w:cstheme="majorBidi"/>
                        <w:lang w:bidi="fa-IR"/>
                      </w:rPr>
                      <m:t>i</m:t>
                    </m:r>
                    <m:r>
                      <w:rPr>
                        <w:rFonts w:ascii="Cambria Math" w:hAnsi="Cambria Math" w:cstheme="majorBidi"/>
                        <w:lang w:bidi="fa-IR"/>
                      </w:rPr>
                      <m:t>=1</m:t>
                    </m:r>
                  </m:sub>
                  <m:sup>
                    <m:r>
                      <w:rPr>
                        <w:rFonts w:ascii="Cambria Math" w:hAnsi="Cambria Math" w:cstheme="majorBidi"/>
                        <w:lang w:bidi="fa-IR"/>
                      </w:rPr>
                      <m:t>4</m:t>
                    </m:r>
                  </m:sup>
                  <m:e>
                    <m:sSub>
                      <m:sSubPr>
                        <m:ctrlPr>
                          <w:rPr>
                            <w:rFonts w:ascii="Cambria Math" w:hAnsi="Cambria Math" w:cstheme="majorBidi"/>
                            <w:i/>
                            <w:lang w:bidi="fa-IR"/>
                          </w:rPr>
                        </m:ctrlPr>
                      </m:sSubPr>
                      <m:e>
                        <m:r>
                          <w:rPr>
                            <w:rFonts w:ascii="Cambria Math" w:hAnsi="Cambria Math" w:cstheme="majorBidi"/>
                            <w:lang w:bidi="fa-IR"/>
                          </w:rPr>
                          <m:t>T</m:t>
                        </m:r>
                      </m:e>
                      <m:sub>
                        <m:r>
                          <w:rPr>
                            <w:rFonts w:ascii="Cambria Math" w:hAnsi="Cambria Math" w:cstheme="majorBidi"/>
                            <w:lang w:bidi="fa-IR"/>
                          </w:rPr>
                          <m:t>i</m:t>
                        </m:r>
                      </m:sub>
                    </m:sSub>
                  </m:e>
                </m:nary>
              </m:oMath>
            </m:oMathPara>
          </w:p>
        </w:tc>
      </w:tr>
      <w:tr w:rsidR="00533A3C" w:rsidRPr="002A27B6" w14:paraId="1D355124" w14:textId="77777777" w:rsidTr="006744C6">
        <w:trPr>
          <w:trHeight w:val="680"/>
        </w:trPr>
        <w:tc>
          <w:tcPr>
            <w:tcW w:w="2934" w:type="dxa"/>
          </w:tcPr>
          <w:p w14:paraId="040FCF0A" w14:textId="77777777" w:rsidR="00533A3C" w:rsidRPr="002A27B6" w:rsidRDefault="00533A3C" w:rsidP="006744C6">
            <w:pPr>
              <w:spacing w:before="60" w:after="120" w:line="360" w:lineRule="auto"/>
              <w:jc w:val="right"/>
              <w:rPr>
                <w:rtl/>
                <w:lang w:bidi="fa-IR"/>
              </w:rPr>
            </w:pPr>
            <w:r w:rsidRPr="002A27B6">
              <w:rPr>
                <w:lang w:bidi="fa-IR"/>
              </w:rPr>
              <w:t>(2)</w:t>
            </w:r>
          </w:p>
        </w:tc>
        <w:tc>
          <w:tcPr>
            <w:tcW w:w="2848" w:type="dxa"/>
          </w:tcPr>
          <w:p w14:paraId="6D866A14" w14:textId="77777777" w:rsidR="00533A3C" w:rsidRPr="002A27B6" w:rsidRDefault="00533A3C" w:rsidP="006744C6">
            <w:pPr>
              <w:spacing w:before="60" w:after="120" w:line="360" w:lineRule="auto"/>
              <w:jc w:val="both"/>
              <w:rPr>
                <w:rFonts w:eastAsia="Calibri"/>
                <w:lang w:bidi="fa-IR"/>
              </w:rPr>
            </w:pPr>
          </w:p>
        </w:tc>
        <w:tc>
          <w:tcPr>
            <w:tcW w:w="3578" w:type="dxa"/>
          </w:tcPr>
          <w:p w14:paraId="58A06AFD" w14:textId="77777777" w:rsidR="00533A3C" w:rsidRPr="002A27B6" w:rsidRDefault="00B50265" w:rsidP="006744C6">
            <w:pPr>
              <w:spacing w:before="60" w:after="120" w:line="360" w:lineRule="auto"/>
              <w:jc w:val="both"/>
              <w:rPr>
                <w:rtl/>
                <w:lang w:bidi="fa-IR"/>
              </w:rPr>
            </w:pPr>
            <m:oMathPara>
              <m:oMathParaPr>
                <m:jc m:val="left"/>
              </m:oMathParaPr>
              <m:oMath>
                <m:sSub>
                  <m:sSubPr>
                    <m:ctrlPr>
                      <w:rPr>
                        <w:rFonts w:ascii="Cambria Math" w:hAnsi="Cambria Math" w:cstheme="majorBidi"/>
                        <w:i/>
                        <w:lang w:bidi="fa-IR"/>
                      </w:rPr>
                    </m:ctrlPr>
                  </m:sSubPr>
                  <m:e>
                    <m:r>
                      <w:rPr>
                        <w:rFonts w:ascii="Cambria Math" w:hAnsi="Cambria Math" w:cstheme="majorBidi"/>
                        <w:lang w:bidi="fa-IR"/>
                      </w:rPr>
                      <m:t>T</m:t>
                    </m:r>
                  </m:e>
                  <m:sub>
                    <m:r>
                      <w:rPr>
                        <w:rFonts w:ascii="Cambria Math" w:hAnsi="Cambria Math" w:cstheme="majorBidi"/>
                        <w:lang w:bidi="fa-IR"/>
                      </w:rPr>
                      <m:t>c</m:t>
                    </m:r>
                  </m:sub>
                </m:sSub>
                <m:r>
                  <w:rPr>
                    <w:rFonts w:ascii="Cambria Math" w:hAnsi="Cambria Math" w:cstheme="majorBidi"/>
                    <w:lang w:bidi="fa-IR"/>
                  </w:rPr>
                  <m:t>=</m:t>
                </m:r>
                <m:f>
                  <m:fPr>
                    <m:ctrlPr>
                      <w:rPr>
                        <w:rFonts w:ascii="Cambria Math" w:hAnsi="Cambria Math" w:cstheme="majorBidi"/>
                        <w:i/>
                        <w:lang w:bidi="fa-IR"/>
                      </w:rPr>
                    </m:ctrlPr>
                  </m:fPr>
                  <m:num>
                    <m:r>
                      <w:rPr>
                        <w:rFonts w:ascii="Cambria Math" w:hAnsi="Cambria Math" w:cstheme="majorBidi"/>
                        <w:lang w:bidi="fa-IR"/>
                      </w:rPr>
                      <m:t>1</m:t>
                    </m:r>
                  </m:num>
                  <m:den>
                    <m:r>
                      <w:rPr>
                        <w:rFonts w:ascii="Cambria Math" w:hAnsi="Cambria Math" w:cstheme="majorBidi"/>
                        <w:lang w:bidi="fa-IR"/>
                      </w:rPr>
                      <m:t>4</m:t>
                    </m:r>
                  </m:den>
                </m:f>
                <m:nary>
                  <m:naryPr>
                    <m:chr m:val="∑"/>
                    <m:limLoc m:val="undOvr"/>
                    <m:ctrlPr>
                      <w:rPr>
                        <w:rFonts w:ascii="Cambria Math" w:hAnsi="Cambria Math" w:cstheme="majorBidi"/>
                        <w:i/>
                        <w:lang w:bidi="fa-IR"/>
                      </w:rPr>
                    </m:ctrlPr>
                  </m:naryPr>
                  <m:sub>
                    <m:r>
                      <w:rPr>
                        <w:rFonts w:ascii="Cambria Math" w:hAnsi="Cambria Math" w:cstheme="majorBidi"/>
                        <w:lang w:bidi="fa-IR"/>
                      </w:rPr>
                      <m:t>i</m:t>
                    </m:r>
                    <m:r>
                      <w:rPr>
                        <w:rFonts w:ascii="Cambria Math" w:hAnsi="Cambria Math" w:cstheme="majorBidi"/>
                        <w:lang w:bidi="fa-IR"/>
                      </w:rPr>
                      <m:t>=5</m:t>
                    </m:r>
                  </m:sub>
                  <m:sup>
                    <m:r>
                      <w:rPr>
                        <w:rFonts w:ascii="Cambria Math" w:hAnsi="Cambria Math" w:cstheme="majorBidi"/>
                        <w:lang w:bidi="fa-IR"/>
                      </w:rPr>
                      <m:t>8</m:t>
                    </m:r>
                  </m:sup>
                  <m:e>
                    <m:sSub>
                      <m:sSubPr>
                        <m:ctrlPr>
                          <w:rPr>
                            <w:rFonts w:ascii="Cambria Math" w:hAnsi="Cambria Math" w:cstheme="majorBidi"/>
                            <w:i/>
                            <w:lang w:bidi="fa-IR"/>
                          </w:rPr>
                        </m:ctrlPr>
                      </m:sSubPr>
                      <m:e>
                        <m:r>
                          <w:rPr>
                            <w:rFonts w:ascii="Cambria Math" w:hAnsi="Cambria Math" w:cstheme="majorBidi"/>
                            <w:lang w:bidi="fa-IR"/>
                          </w:rPr>
                          <m:t>T</m:t>
                        </m:r>
                      </m:e>
                      <m:sub>
                        <m:r>
                          <w:rPr>
                            <w:rFonts w:ascii="Cambria Math" w:hAnsi="Cambria Math" w:cstheme="majorBidi"/>
                            <w:lang w:bidi="fa-IR"/>
                          </w:rPr>
                          <m:t>i</m:t>
                        </m:r>
                      </m:sub>
                    </m:sSub>
                  </m:e>
                </m:nary>
              </m:oMath>
            </m:oMathPara>
          </w:p>
        </w:tc>
      </w:tr>
    </w:tbl>
    <w:p w14:paraId="217694C4" w14:textId="77777777" w:rsidR="00533A3C" w:rsidRPr="002A27B6" w:rsidRDefault="00533A3C" w:rsidP="00533A3C">
      <w:pPr>
        <w:tabs>
          <w:tab w:val="left" w:pos="284"/>
        </w:tabs>
        <w:spacing w:line="360" w:lineRule="auto"/>
        <w:jc w:val="both"/>
        <w:rPr>
          <w:rFonts w:cstheme="majorBidi"/>
          <w:lang w:bidi="fa-IR"/>
        </w:rPr>
      </w:pPr>
      <w:r w:rsidRPr="002A27B6">
        <w:rPr>
          <w:rFonts w:cstheme="majorBidi"/>
          <w:lang w:bidi="fa-IR"/>
        </w:rPr>
        <w:t>Thermal resistance (R) is the criterion of assessing OHP performance measured by:</w:t>
      </w:r>
    </w:p>
    <w:p w14:paraId="5D35F001" w14:textId="77777777" w:rsidR="00533A3C" w:rsidRPr="002A27B6" w:rsidRDefault="00533A3C" w:rsidP="00533A3C">
      <w:pPr>
        <w:tabs>
          <w:tab w:val="left" w:pos="284"/>
        </w:tabs>
        <w:spacing w:line="360" w:lineRule="auto"/>
        <w:jc w:val="both"/>
        <w:rPr>
          <w:rFonts w:asciiTheme="majorBidi" w:hAnsiTheme="majorBidi" w:cstheme="majorBidi"/>
          <w:lang w:bidi="fa-IR"/>
        </w:rPr>
      </w:pPr>
      <m:oMathPara>
        <m:oMathParaPr>
          <m:jc m:val="left"/>
        </m:oMathParaPr>
        <m:oMath>
          <m:r>
            <w:rPr>
              <w:rFonts w:ascii="Cambria Math" w:hAnsi="Cambria Math" w:cstheme="majorBidi"/>
              <w:lang w:bidi="fa-IR"/>
            </w:rPr>
            <m:t>R=</m:t>
          </m:r>
          <m:f>
            <m:fPr>
              <m:ctrlPr>
                <w:rPr>
                  <w:rFonts w:ascii="Cambria Math" w:hAnsi="Cambria Math" w:cstheme="majorBidi"/>
                  <w:i/>
                  <w:lang w:bidi="fa-IR"/>
                </w:rPr>
              </m:ctrlPr>
            </m:fPr>
            <m:num>
              <m:sSub>
                <m:sSubPr>
                  <m:ctrlPr>
                    <w:rPr>
                      <w:rFonts w:ascii="Cambria Math" w:hAnsi="Cambria Math" w:cstheme="majorBidi"/>
                      <w:i/>
                      <w:lang w:bidi="fa-IR"/>
                    </w:rPr>
                  </m:ctrlPr>
                </m:sSubPr>
                <m:e>
                  <m:r>
                    <w:rPr>
                      <w:rFonts w:ascii="Cambria Math" w:hAnsi="Cambria Math" w:cstheme="majorBidi"/>
                      <w:lang w:bidi="fa-IR"/>
                    </w:rPr>
                    <m:t>T</m:t>
                  </m:r>
                </m:e>
                <m:sub>
                  <m:r>
                    <w:rPr>
                      <w:rFonts w:ascii="Cambria Math" w:hAnsi="Cambria Math" w:cstheme="majorBidi"/>
                      <w:lang w:bidi="fa-IR"/>
                    </w:rPr>
                    <m:t>evaporator</m:t>
                  </m:r>
                </m:sub>
              </m:sSub>
              <m:r>
                <w:rPr>
                  <w:rFonts w:ascii="Cambria Math" w:hAnsi="Cambria Math" w:cstheme="majorBidi"/>
                  <w:lang w:bidi="fa-IR"/>
                </w:rPr>
                <m:t>-</m:t>
              </m:r>
              <m:sSub>
                <m:sSubPr>
                  <m:ctrlPr>
                    <w:rPr>
                      <w:rFonts w:ascii="Cambria Math" w:hAnsi="Cambria Math" w:cstheme="majorBidi"/>
                      <w:i/>
                      <w:lang w:bidi="fa-IR"/>
                    </w:rPr>
                  </m:ctrlPr>
                </m:sSubPr>
                <m:e>
                  <m:r>
                    <w:rPr>
                      <w:rFonts w:ascii="Cambria Math" w:hAnsi="Cambria Math" w:cstheme="majorBidi"/>
                      <w:lang w:bidi="fa-IR"/>
                    </w:rPr>
                    <m:t>T</m:t>
                  </m:r>
                </m:e>
                <m:sub>
                  <m:r>
                    <w:rPr>
                      <w:rFonts w:ascii="Cambria Math" w:hAnsi="Cambria Math" w:cstheme="majorBidi"/>
                      <w:lang w:bidi="fa-IR"/>
                    </w:rPr>
                    <m:t>condenser</m:t>
                  </m:r>
                </m:sub>
              </m:sSub>
            </m:num>
            <m:den>
              <m:r>
                <w:rPr>
                  <w:rFonts w:ascii="Cambria Math" w:hAnsi="Cambria Math" w:cstheme="majorBidi"/>
                  <w:lang w:bidi="fa-IR"/>
                </w:rPr>
                <m:t>Q</m:t>
              </m:r>
            </m:den>
          </m:f>
          <m:r>
            <w:rPr>
              <w:rFonts w:ascii="Cambria Math" w:hAnsi="Cambria Math" w:cstheme="majorBidi"/>
              <w:lang w:bidi="fa-IR"/>
            </w:rPr>
            <m:t xml:space="preserve">                                                                                                                  (3)</m:t>
          </m:r>
        </m:oMath>
      </m:oMathPara>
    </w:p>
    <w:p w14:paraId="7945372B" w14:textId="1BB750B8" w:rsidR="00533A3C" w:rsidRPr="002A27B6" w:rsidRDefault="00533A3C" w:rsidP="00EF3140">
      <w:pPr>
        <w:tabs>
          <w:tab w:val="left" w:pos="284"/>
        </w:tabs>
        <w:spacing w:line="360" w:lineRule="auto"/>
        <w:jc w:val="both"/>
        <w:rPr>
          <w:rFonts w:cstheme="majorBidi"/>
          <w:lang w:bidi="fa-IR"/>
        </w:rPr>
      </w:pPr>
      <w:r w:rsidRPr="002A27B6">
        <w:rPr>
          <w:rFonts w:cstheme="majorBidi"/>
          <w:lang w:bidi="fa-IR"/>
        </w:rPr>
        <w:t xml:space="preserve">Where Q is </w:t>
      </w:r>
      <w:r w:rsidR="00404C2D">
        <w:rPr>
          <w:rFonts w:cstheme="majorBidi"/>
          <w:lang w:bidi="fa-IR"/>
        </w:rPr>
        <w:t xml:space="preserve">the </w:t>
      </w:r>
      <w:r w:rsidRPr="002A27B6">
        <w:rPr>
          <w:rFonts w:cstheme="majorBidi"/>
          <w:lang w:bidi="fa-IR"/>
        </w:rPr>
        <w:t xml:space="preserve">heat </w:t>
      </w:r>
      <w:r w:rsidRPr="00771E2A">
        <w:rPr>
          <w:rFonts w:cstheme="majorBidi"/>
          <w:lang w:bidi="fa-IR"/>
        </w:rPr>
        <w:t xml:space="preserve">received </w:t>
      </w:r>
      <w:r w:rsidR="00EF3140" w:rsidRPr="00771E2A">
        <w:rPr>
          <w:rFonts w:cstheme="majorBidi"/>
          <w:lang w:bidi="fa-IR"/>
        </w:rPr>
        <w:t>by</w:t>
      </w:r>
      <w:r w:rsidRPr="00771E2A">
        <w:rPr>
          <w:rFonts w:cstheme="majorBidi"/>
          <w:lang w:bidi="fa-IR"/>
        </w:rPr>
        <w:t xml:space="preserve"> OHP</w:t>
      </w:r>
      <w:r w:rsidRPr="00771E2A">
        <w:rPr>
          <w:rFonts w:cstheme="majorBidi" w:hint="cs"/>
          <w:rtl/>
          <w:lang w:bidi="fa-IR"/>
        </w:rPr>
        <w:t xml:space="preserve"> </w:t>
      </w:r>
      <w:r w:rsidRPr="002A27B6">
        <w:rPr>
          <w:rFonts w:cstheme="majorBidi"/>
          <w:lang w:bidi="fa-IR"/>
        </w:rPr>
        <w:t>[</w:t>
      </w:r>
      <w:r w:rsidR="00D11196">
        <w:rPr>
          <w:rFonts w:cstheme="majorBidi"/>
          <w:lang w:bidi="fa-IR"/>
        </w:rPr>
        <w:t>3</w:t>
      </w:r>
      <w:r w:rsidR="00121F06">
        <w:rPr>
          <w:rFonts w:cstheme="majorBidi"/>
          <w:lang w:bidi="fa-IR"/>
        </w:rPr>
        <w:t>9</w:t>
      </w:r>
      <w:r w:rsidRPr="002A27B6">
        <w:rPr>
          <w:rFonts w:cstheme="majorBidi"/>
          <w:lang w:bidi="fa-IR"/>
        </w:rPr>
        <w:t>].</w:t>
      </w:r>
    </w:p>
    <w:p w14:paraId="6F626088" w14:textId="3217C2E1" w:rsidR="00533A3C" w:rsidRPr="002A27B6" w:rsidRDefault="00533A3C" w:rsidP="00533A3C">
      <w:pPr>
        <w:tabs>
          <w:tab w:val="left" w:pos="284"/>
        </w:tabs>
        <w:spacing w:line="360" w:lineRule="auto"/>
        <w:jc w:val="both"/>
        <w:rPr>
          <w:rFonts w:asciiTheme="majorBidi" w:hAnsiTheme="majorBidi" w:cstheme="majorBidi"/>
          <w:lang w:bidi="fa-IR"/>
        </w:rPr>
      </w:pPr>
      <w:r w:rsidRPr="002A27B6">
        <w:rPr>
          <w:rFonts w:cstheme="majorBidi"/>
          <w:lang w:bidi="fa-IR"/>
        </w:rPr>
        <w:t xml:space="preserve">Concerning OHP-PV energy analysis, to </w:t>
      </w:r>
      <w:r w:rsidRPr="00771E2A">
        <w:rPr>
          <w:rFonts w:cstheme="majorBidi"/>
          <w:lang w:bidi="fa-IR"/>
        </w:rPr>
        <w:t xml:space="preserve">obtain </w:t>
      </w:r>
      <w:r w:rsidR="00EF3140" w:rsidRPr="00771E2A">
        <w:rPr>
          <w:rFonts w:cstheme="majorBidi"/>
          <w:lang w:bidi="fa-IR"/>
        </w:rPr>
        <w:t xml:space="preserve">the </w:t>
      </w:r>
      <w:r w:rsidRPr="00771E2A">
        <w:rPr>
          <w:rFonts w:cstheme="majorBidi"/>
          <w:lang w:bidi="fa-IR"/>
        </w:rPr>
        <w:t xml:space="preserve">thermal efficiency </w:t>
      </w:r>
      <w:r w:rsidRPr="002A27B6">
        <w:rPr>
          <w:rFonts w:cstheme="majorBidi"/>
          <w:lang w:bidi="fa-IR"/>
        </w:rPr>
        <w:t>of PV, formula 4 is applied. [</w:t>
      </w:r>
      <w:r w:rsidR="002544CA">
        <w:rPr>
          <w:rFonts w:cstheme="majorBidi"/>
          <w:lang w:bidi="fa-IR"/>
        </w:rPr>
        <w:t>36</w:t>
      </w:r>
      <w:r w:rsidRPr="002A27B6">
        <w:rPr>
          <w:rFonts w:cstheme="majorBidi"/>
          <w:lang w:bidi="fa-IR"/>
        </w:rPr>
        <w:t>].</w:t>
      </w:r>
    </w:p>
    <w:p w14:paraId="2C1E419C" w14:textId="77777777" w:rsidR="00533A3C" w:rsidRPr="002A27B6" w:rsidRDefault="00533A3C" w:rsidP="00533A3C">
      <w:pPr>
        <w:tabs>
          <w:tab w:val="left" w:pos="284"/>
        </w:tabs>
        <w:spacing w:line="360" w:lineRule="auto"/>
        <w:jc w:val="both"/>
        <w:rPr>
          <w:rFonts w:cstheme="majorBidi"/>
          <w:lang w:bidi="fa-IR"/>
        </w:rPr>
      </w:pPr>
    </w:p>
    <w:p w14:paraId="1FC7CF6C" w14:textId="77777777" w:rsidR="00533A3C" w:rsidRPr="002A27B6" w:rsidRDefault="00B50265" w:rsidP="00533A3C">
      <w:pPr>
        <w:tabs>
          <w:tab w:val="left" w:pos="284"/>
        </w:tabs>
        <w:spacing w:line="360" w:lineRule="auto"/>
        <w:jc w:val="both"/>
        <w:rPr>
          <w:rFonts w:asciiTheme="majorBidi" w:hAnsiTheme="majorBidi" w:cstheme="majorBidi"/>
          <w:lang w:bidi="fa-IR"/>
        </w:rPr>
      </w:pPr>
      <m:oMathPara>
        <m:oMathParaPr>
          <m:jc m:val="left"/>
        </m:oMathParaPr>
        <m:oMath>
          <m:sSub>
            <m:sSubPr>
              <m:ctrlPr>
                <w:rPr>
                  <w:rFonts w:ascii="Cambria Math" w:hAnsi="Cambria Math" w:cstheme="majorBidi"/>
                  <w:i/>
                  <w:lang w:bidi="fa-IR"/>
                </w:rPr>
              </m:ctrlPr>
            </m:sSubPr>
            <m:e>
              <m:r>
                <w:rPr>
                  <w:rFonts w:ascii="Cambria Math" w:hAnsi="Cambria Math" w:cstheme="majorBidi"/>
                  <w:i/>
                  <w:lang w:bidi="fa-IR"/>
                </w:rPr>
                <w:sym w:font="Symbol" w:char="F068"/>
              </m:r>
            </m:e>
            <m:sub>
              <m:r>
                <w:rPr>
                  <w:rFonts w:ascii="Cambria Math" w:hAnsi="Cambria Math" w:cstheme="majorBidi"/>
                  <w:lang w:bidi="fa-IR"/>
                </w:rPr>
                <m:t>i</m:t>
              </m:r>
            </m:sub>
          </m:sSub>
          <m:r>
            <w:rPr>
              <w:rFonts w:ascii="Cambria Math" w:hAnsi="Cambria Math" w:cstheme="majorBidi"/>
              <w:lang w:bidi="fa-IR"/>
            </w:rPr>
            <m:t>=</m:t>
          </m:r>
          <m:f>
            <m:fPr>
              <m:ctrlPr>
                <w:rPr>
                  <w:rFonts w:ascii="Cambria Math" w:hAnsi="Cambria Math" w:cstheme="majorBidi"/>
                  <w:i/>
                  <w:lang w:bidi="fa-IR"/>
                </w:rPr>
              </m:ctrlPr>
            </m:fPr>
            <m:num>
              <m:acc>
                <m:accPr>
                  <m:chr m:val="̇"/>
                  <m:ctrlPr>
                    <w:rPr>
                      <w:rFonts w:ascii="Cambria Math" w:hAnsi="Cambria Math" w:cstheme="majorBidi"/>
                      <w:i/>
                      <w:lang w:bidi="fa-IR"/>
                    </w:rPr>
                  </m:ctrlPr>
                </m:accPr>
                <m:e>
                  <m:r>
                    <w:rPr>
                      <w:rFonts w:ascii="Cambria Math" w:hAnsi="Cambria Math" w:cstheme="majorBidi"/>
                      <w:lang w:bidi="fa-IR"/>
                    </w:rPr>
                    <m:t>m</m:t>
                  </m:r>
                </m:e>
              </m:acc>
              <m:sSub>
                <m:sSubPr>
                  <m:ctrlPr>
                    <w:rPr>
                      <w:rFonts w:ascii="Cambria Math" w:hAnsi="Cambria Math" w:cstheme="majorBidi"/>
                      <w:i/>
                      <w:lang w:bidi="fa-IR"/>
                    </w:rPr>
                  </m:ctrlPr>
                </m:sSubPr>
                <m:e>
                  <m:r>
                    <w:rPr>
                      <w:rFonts w:ascii="Cambria Math" w:hAnsi="Cambria Math" w:cstheme="majorBidi"/>
                      <w:lang w:bidi="fa-IR"/>
                    </w:rPr>
                    <m:t>C</m:t>
                  </m:r>
                </m:e>
                <m:sub>
                  <m:r>
                    <w:rPr>
                      <w:rFonts w:ascii="Cambria Math" w:hAnsi="Cambria Math" w:cstheme="majorBidi"/>
                      <w:lang w:bidi="fa-IR"/>
                    </w:rPr>
                    <m:t>p</m:t>
                  </m:r>
                </m:sub>
              </m:sSub>
              <m:nary>
                <m:naryPr>
                  <m:limLoc m:val="subSup"/>
                  <m:ctrlPr>
                    <w:rPr>
                      <w:rFonts w:ascii="Cambria Math" w:hAnsi="Cambria Math" w:cstheme="majorBidi"/>
                      <w:i/>
                      <w:lang w:bidi="fa-IR"/>
                    </w:rPr>
                  </m:ctrlPr>
                </m:naryPr>
                <m:sub>
                  <m:sSub>
                    <m:sSubPr>
                      <m:ctrlPr>
                        <w:rPr>
                          <w:rFonts w:ascii="Cambria Math" w:hAnsi="Cambria Math" w:cstheme="majorBidi"/>
                          <w:i/>
                          <w:lang w:bidi="fa-IR"/>
                        </w:rPr>
                      </m:ctrlPr>
                    </m:sSubPr>
                    <m:e>
                      <m:r>
                        <w:rPr>
                          <w:rFonts w:ascii="Cambria Math" w:hAnsi="Cambria Math" w:cstheme="majorBidi"/>
                          <w:lang w:bidi="fa-IR"/>
                        </w:rPr>
                        <m:t>t</m:t>
                      </m:r>
                    </m:e>
                    <m:sub>
                      <m:r>
                        <w:rPr>
                          <w:rFonts w:ascii="Cambria Math" w:hAnsi="Cambria Math" w:cstheme="majorBidi"/>
                          <w:lang w:bidi="fa-IR"/>
                        </w:rPr>
                        <m:t>1</m:t>
                      </m:r>
                    </m:sub>
                  </m:sSub>
                </m:sub>
                <m:sup>
                  <m:sSub>
                    <m:sSubPr>
                      <m:ctrlPr>
                        <w:rPr>
                          <w:rFonts w:ascii="Cambria Math" w:hAnsi="Cambria Math" w:cstheme="majorBidi"/>
                          <w:i/>
                          <w:lang w:bidi="fa-IR"/>
                        </w:rPr>
                      </m:ctrlPr>
                    </m:sSubPr>
                    <m:e>
                      <m:r>
                        <w:rPr>
                          <w:rFonts w:ascii="Cambria Math" w:hAnsi="Cambria Math" w:cstheme="majorBidi"/>
                          <w:lang w:bidi="fa-IR"/>
                        </w:rPr>
                        <m:t>t</m:t>
                      </m:r>
                    </m:e>
                    <m:sub>
                      <m:r>
                        <w:rPr>
                          <w:rFonts w:ascii="Cambria Math" w:hAnsi="Cambria Math" w:cstheme="majorBidi"/>
                          <w:lang w:bidi="fa-IR"/>
                        </w:rPr>
                        <m:t>2</m:t>
                      </m:r>
                    </m:sub>
                  </m:sSub>
                </m:sup>
                <m:e>
                  <m:sSub>
                    <m:sSubPr>
                      <m:ctrlPr>
                        <w:rPr>
                          <w:rFonts w:ascii="Cambria Math" w:hAnsi="Cambria Math" w:cstheme="majorBidi"/>
                          <w:i/>
                          <w:lang w:bidi="fa-IR"/>
                        </w:rPr>
                      </m:ctrlPr>
                    </m:sSubPr>
                    <m:e>
                      <m:r>
                        <w:rPr>
                          <w:rFonts w:ascii="Cambria Math" w:hAnsi="Cambria Math" w:cstheme="majorBidi"/>
                          <w:lang w:bidi="fa-IR"/>
                        </w:rPr>
                        <m:t>(</m:t>
                      </m:r>
                      <m:r>
                        <w:rPr>
                          <w:rFonts w:ascii="Cambria Math" w:hAnsi="Cambria Math" w:cstheme="majorBidi"/>
                          <w:lang w:bidi="fa-IR"/>
                        </w:rPr>
                        <m:t>T</m:t>
                      </m:r>
                    </m:e>
                    <m:sub>
                      <m:r>
                        <w:rPr>
                          <w:rFonts w:ascii="Cambria Math" w:hAnsi="Cambria Math" w:cstheme="majorBidi"/>
                          <w:lang w:bidi="fa-IR"/>
                        </w:rPr>
                        <m:t>o</m:t>
                      </m:r>
                    </m:sub>
                  </m:sSub>
                  <m:r>
                    <w:rPr>
                      <w:rFonts w:ascii="Cambria Math" w:hAnsi="Cambria Math" w:cstheme="majorBidi"/>
                      <w:lang w:bidi="fa-IR"/>
                    </w:rPr>
                    <m:t>-</m:t>
                  </m:r>
                  <m:sSub>
                    <m:sSubPr>
                      <m:ctrlPr>
                        <w:rPr>
                          <w:rFonts w:ascii="Cambria Math" w:hAnsi="Cambria Math" w:cstheme="majorBidi"/>
                          <w:i/>
                          <w:lang w:bidi="fa-IR"/>
                        </w:rPr>
                      </m:ctrlPr>
                    </m:sSubPr>
                    <m:e>
                      <m:r>
                        <w:rPr>
                          <w:rFonts w:ascii="Cambria Math" w:hAnsi="Cambria Math" w:cstheme="majorBidi"/>
                          <w:lang w:bidi="fa-IR"/>
                        </w:rPr>
                        <m:t>T</m:t>
                      </m:r>
                    </m:e>
                    <m:sub>
                      <m:r>
                        <w:rPr>
                          <w:rFonts w:ascii="Cambria Math" w:hAnsi="Cambria Math" w:cstheme="majorBidi"/>
                          <w:lang w:bidi="fa-IR"/>
                        </w:rPr>
                        <m:t>i</m:t>
                      </m:r>
                    </m:sub>
                  </m:sSub>
                </m:e>
              </m:nary>
              <m:r>
                <w:rPr>
                  <w:rFonts w:ascii="Cambria Math" w:hAnsi="Cambria Math" w:cstheme="majorBidi"/>
                  <w:lang w:bidi="fa-IR"/>
                </w:rPr>
                <m:t>)</m:t>
              </m:r>
              <m:r>
                <w:rPr>
                  <w:rFonts w:ascii="Cambria Math" w:hAnsi="Cambria Math" w:cstheme="majorBidi"/>
                  <w:lang w:bidi="fa-IR"/>
                </w:rPr>
                <m:t>dt</m:t>
              </m:r>
            </m:num>
            <m:den>
              <m:r>
                <w:rPr>
                  <w:rFonts w:ascii="Cambria Math" w:hAnsi="Cambria Math" w:cstheme="majorBidi"/>
                  <w:lang w:bidi="fa-IR"/>
                </w:rPr>
                <m:t>A</m:t>
              </m:r>
              <m:nary>
                <m:naryPr>
                  <m:limLoc m:val="subSup"/>
                  <m:ctrlPr>
                    <w:rPr>
                      <w:rFonts w:ascii="Cambria Math" w:hAnsi="Cambria Math" w:cstheme="majorBidi"/>
                      <w:i/>
                      <w:lang w:bidi="fa-IR"/>
                    </w:rPr>
                  </m:ctrlPr>
                </m:naryPr>
                <m:sub>
                  <m:sSub>
                    <m:sSubPr>
                      <m:ctrlPr>
                        <w:rPr>
                          <w:rFonts w:ascii="Cambria Math" w:hAnsi="Cambria Math" w:cstheme="majorBidi"/>
                          <w:i/>
                          <w:lang w:bidi="fa-IR"/>
                        </w:rPr>
                      </m:ctrlPr>
                    </m:sSubPr>
                    <m:e>
                      <m:r>
                        <w:rPr>
                          <w:rFonts w:ascii="Cambria Math" w:hAnsi="Cambria Math" w:cstheme="majorBidi"/>
                          <w:lang w:bidi="fa-IR"/>
                        </w:rPr>
                        <m:t>t</m:t>
                      </m:r>
                    </m:e>
                    <m:sub>
                      <m:r>
                        <w:rPr>
                          <w:rFonts w:ascii="Cambria Math" w:hAnsi="Cambria Math" w:cstheme="majorBidi"/>
                          <w:lang w:bidi="fa-IR"/>
                        </w:rPr>
                        <m:t>1</m:t>
                      </m:r>
                    </m:sub>
                  </m:sSub>
                </m:sub>
                <m:sup>
                  <m:sSub>
                    <m:sSubPr>
                      <m:ctrlPr>
                        <w:rPr>
                          <w:rFonts w:ascii="Cambria Math" w:hAnsi="Cambria Math" w:cstheme="majorBidi"/>
                          <w:i/>
                          <w:lang w:bidi="fa-IR"/>
                        </w:rPr>
                      </m:ctrlPr>
                    </m:sSubPr>
                    <m:e>
                      <m:r>
                        <w:rPr>
                          <w:rFonts w:ascii="Cambria Math" w:hAnsi="Cambria Math" w:cstheme="majorBidi"/>
                          <w:lang w:bidi="fa-IR"/>
                        </w:rPr>
                        <m:t>t</m:t>
                      </m:r>
                    </m:e>
                    <m:sub>
                      <m:r>
                        <w:rPr>
                          <w:rFonts w:ascii="Cambria Math" w:hAnsi="Cambria Math" w:cstheme="majorBidi"/>
                          <w:lang w:bidi="fa-IR"/>
                        </w:rPr>
                        <m:t>2</m:t>
                      </m:r>
                    </m:sub>
                  </m:sSub>
                </m:sup>
                <m:e>
                  <m:sSub>
                    <m:sSubPr>
                      <m:ctrlPr>
                        <w:rPr>
                          <w:rFonts w:ascii="Cambria Math" w:hAnsi="Cambria Math" w:cstheme="majorBidi"/>
                          <w:i/>
                          <w:lang w:bidi="fa-IR"/>
                        </w:rPr>
                      </m:ctrlPr>
                    </m:sSubPr>
                    <m:e>
                      <m:r>
                        <w:rPr>
                          <w:rFonts w:ascii="Cambria Math" w:hAnsi="Cambria Math" w:cstheme="majorBidi"/>
                          <w:lang w:bidi="fa-IR"/>
                        </w:rPr>
                        <m:t>I</m:t>
                      </m:r>
                    </m:e>
                    <m:sub>
                      <m:r>
                        <w:rPr>
                          <w:rFonts w:ascii="Cambria Math" w:hAnsi="Cambria Math" w:cstheme="majorBidi"/>
                          <w:lang w:bidi="fa-IR"/>
                        </w:rPr>
                        <m:t>T</m:t>
                      </m:r>
                    </m:sub>
                  </m:sSub>
                </m:e>
              </m:nary>
              <m:r>
                <w:rPr>
                  <w:rFonts w:ascii="Cambria Math" w:hAnsi="Cambria Math" w:cstheme="majorBidi"/>
                  <w:lang w:bidi="fa-IR"/>
                </w:rPr>
                <m:t>dt</m:t>
              </m:r>
            </m:den>
          </m:f>
          <m:r>
            <w:rPr>
              <w:rFonts w:ascii="Cambria Math" w:hAnsi="Cambria Math" w:cstheme="majorBidi"/>
              <w:lang w:bidi="fa-IR"/>
            </w:rPr>
            <m:t xml:space="preserve">                                                                                                                           (4)</m:t>
          </m:r>
        </m:oMath>
      </m:oMathPara>
    </w:p>
    <w:p w14:paraId="4F6D1C3A" w14:textId="77777777" w:rsidR="00533A3C" w:rsidRPr="002A27B6" w:rsidRDefault="00533A3C" w:rsidP="00533A3C">
      <w:pPr>
        <w:tabs>
          <w:tab w:val="left" w:pos="284"/>
        </w:tabs>
        <w:spacing w:line="360" w:lineRule="auto"/>
        <w:jc w:val="both"/>
        <w:rPr>
          <w:rFonts w:cstheme="majorBidi"/>
          <w:u w:val="single"/>
          <w:lang w:bidi="fa-IR"/>
        </w:rPr>
      </w:pPr>
    </w:p>
    <w:p w14:paraId="27E0CD8A" w14:textId="1647D6E8" w:rsidR="00533A3C" w:rsidRPr="002A27B6" w:rsidRDefault="00533A3C" w:rsidP="00533A3C">
      <w:pPr>
        <w:tabs>
          <w:tab w:val="left" w:pos="284"/>
        </w:tabs>
        <w:spacing w:line="360" w:lineRule="auto"/>
        <w:jc w:val="both"/>
        <w:rPr>
          <w:rFonts w:cstheme="majorBidi"/>
          <w:lang w:bidi="fa-IR"/>
        </w:rPr>
      </w:pPr>
      <w:r w:rsidRPr="002A27B6">
        <w:rPr>
          <w:rFonts w:cstheme="majorBidi"/>
          <w:lang w:bidi="fa-IR"/>
        </w:rPr>
        <w:t xml:space="preserve">PV conversion efficiency is expressed as the portion of electricity generated by PV to input the solar energy, obtained from equation </w:t>
      </w:r>
      <w:r>
        <w:rPr>
          <w:rFonts w:cstheme="majorBidi"/>
          <w:lang w:bidi="fa-IR"/>
        </w:rPr>
        <w:t>5</w:t>
      </w:r>
      <w:r w:rsidRPr="002A27B6">
        <w:rPr>
          <w:rFonts w:cstheme="majorBidi"/>
          <w:lang w:bidi="fa-IR"/>
        </w:rPr>
        <w:t xml:space="preserve"> [</w:t>
      </w:r>
      <w:r w:rsidR="00121F06">
        <w:rPr>
          <w:rFonts w:cstheme="majorBidi"/>
          <w:lang w:bidi="fa-IR"/>
        </w:rPr>
        <w:t>40</w:t>
      </w:r>
      <w:r w:rsidR="002544CA">
        <w:rPr>
          <w:rFonts w:cstheme="majorBidi"/>
          <w:lang w:bidi="fa-IR"/>
        </w:rPr>
        <w:t>,</w:t>
      </w:r>
      <w:r w:rsidR="00121F06">
        <w:rPr>
          <w:rFonts w:cstheme="majorBidi"/>
          <w:lang w:bidi="fa-IR"/>
        </w:rPr>
        <w:t>41</w:t>
      </w:r>
      <w:r w:rsidRPr="002A27B6">
        <w:rPr>
          <w:rFonts w:cstheme="majorBidi"/>
          <w:lang w:bidi="fa-IR"/>
        </w:rPr>
        <w:t>].</w:t>
      </w:r>
    </w:p>
    <w:bookmarkStart w:id="4" w:name="_Hlk157016873"/>
    <w:p w14:paraId="7639F342" w14:textId="77777777" w:rsidR="00533A3C" w:rsidRPr="002A27B6" w:rsidRDefault="00B50265" w:rsidP="00533A3C">
      <w:pPr>
        <w:tabs>
          <w:tab w:val="left" w:pos="284"/>
        </w:tabs>
        <w:spacing w:line="360" w:lineRule="auto"/>
        <w:jc w:val="both"/>
        <w:rPr>
          <w:rFonts w:asciiTheme="majorBidi" w:hAnsiTheme="majorBidi" w:cstheme="majorBidi"/>
          <w:lang w:bidi="fa-IR"/>
        </w:rPr>
      </w:pPr>
      <m:oMathPara>
        <m:oMathParaPr>
          <m:jc m:val="left"/>
        </m:oMathParaPr>
        <m:oMath>
          <m:sSub>
            <m:sSubPr>
              <m:ctrlPr>
                <w:rPr>
                  <w:rFonts w:ascii="Cambria Math" w:hAnsi="Cambria Math" w:cstheme="majorBidi"/>
                  <w:i/>
                  <w:lang w:bidi="fa-IR"/>
                </w:rPr>
              </m:ctrlPr>
            </m:sSubPr>
            <m:e>
              <m:r>
                <w:rPr>
                  <w:rFonts w:ascii="Cambria Math" w:hAnsi="Cambria Math" w:cstheme="majorBidi"/>
                  <w:i/>
                  <w:lang w:bidi="fa-IR"/>
                </w:rPr>
                <w:sym w:font="Symbol" w:char="F068"/>
              </m:r>
            </m:e>
            <m:sub>
              <m:r>
                <w:rPr>
                  <w:rFonts w:ascii="Cambria Math" w:hAnsi="Cambria Math" w:cstheme="majorBidi"/>
                  <w:lang w:bidi="fa-IR"/>
                </w:rPr>
                <m:t>e</m:t>
              </m:r>
            </m:sub>
          </m:sSub>
          <m:r>
            <w:rPr>
              <w:rFonts w:ascii="Cambria Math" w:hAnsi="Cambria Math" w:cstheme="majorBidi"/>
              <w:lang w:bidi="fa-IR"/>
            </w:rPr>
            <m:t>=</m:t>
          </m:r>
          <w:bookmarkStart w:id="5" w:name="_Hlk156949357"/>
          <m:f>
            <m:fPr>
              <m:ctrlPr>
                <w:rPr>
                  <w:rFonts w:ascii="Cambria Math" w:hAnsi="Cambria Math" w:cstheme="majorBidi"/>
                  <w:i/>
                  <w:lang w:bidi="fa-IR"/>
                </w:rPr>
              </m:ctrlPr>
            </m:fPr>
            <m:num>
              <m:sSub>
                <m:sSubPr>
                  <m:ctrlPr>
                    <w:rPr>
                      <w:rFonts w:ascii="Cambria Math" w:hAnsi="Cambria Math" w:cstheme="majorBidi"/>
                      <w:i/>
                      <w:lang w:bidi="fa-IR"/>
                    </w:rPr>
                  </m:ctrlPr>
                </m:sSubPr>
                <m:e>
                  <m:r>
                    <w:rPr>
                      <w:rFonts w:ascii="Cambria Math" w:hAnsi="Cambria Math" w:cstheme="majorBidi"/>
                      <w:lang w:bidi="fa-IR"/>
                    </w:rPr>
                    <m:t>P</m:t>
                  </m:r>
                </m:e>
                <m:sub>
                  <m:r>
                    <w:rPr>
                      <w:rFonts w:ascii="Cambria Math" w:hAnsi="Cambria Math" w:cstheme="majorBidi"/>
                      <w:lang w:bidi="fa-IR"/>
                    </w:rPr>
                    <m:t>out</m:t>
                  </m:r>
                </m:sub>
              </m:sSub>
            </m:num>
            <m:den>
              <m:sSub>
                <m:sSubPr>
                  <m:ctrlPr>
                    <w:rPr>
                      <w:rFonts w:ascii="Cambria Math" w:hAnsi="Cambria Math" w:cstheme="majorBidi"/>
                      <w:i/>
                      <w:lang w:bidi="fa-IR"/>
                    </w:rPr>
                  </m:ctrlPr>
                </m:sSubPr>
                <m:e>
                  <m:r>
                    <w:rPr>
                      <w:rFonts w:ascii="Cambria Math" w:hAnsi="Cambria Math" w:cstheme="majorBidi"/>
                      <w:lang w:bidi="fa-IR"/>
                    </w:rPr>
                    <m:t>P</m:t>
                  </m:r>
                </m:e>
                <m:sub>
                  <m:r>
                    <w:rPr>
                      <w:rFonts w:ascii="Cambria Math" w:hAnsi="Cambria Math" w:cstheme="majorBidi"/>
                      <w:lang w:bidi="fa-IR"/>
                    </w:rPr>
                    <m:t>in</m:t>
                  </m:r>
                </m:sub>
              </m:sSub>
            </m:den>
          </m:f>
          <m:r>
            <w:rPr>
              <w:rFonts w:ascii="Cambria Math" w:hAnsi="Cambria Math" w:cstheme="majorBidi"/>
              <w:lang w:bidi="fa-IR"/>
            </w:rPr>
            <m:t xml:space="preserve"> =</m:t>
          </m:r>
          <m:f>
            <m:fPr>
              <m:ctrlPr>
                <w:rPr>
                  <w:rFonts w:ascii="Cambria Math" w:hAnsi="Cambria Math" w:cstheme="majorBidi"/>
                  <w:i/>
                  <w:lang w:bidi="fa-IR"/>
                </w:rPr>
              </m:ctrlPr>
            </m:fPr>
            <m:num>
              <m:sSub>
                <m:sSubPr>
                  <m:ctrlPr>
                    <w:rPr>
                      <w:rFonts w:ascii="Cambria Math" w:hAnsi="Cambria Math" w:cstheme="majorBidi"/>
                      <w:i/>
                      <w:lang w:bidi="fa-IR"/>
                    </w:rPr>
                  </m:ctrlPr>
                </m:sSubPr>
                <m:e>
                  <m:r>
                    <w:rPr>
                      <w:rFonts w:ascii="Cambria Math" w:hAnsi="Cambria Math" w:cstheme="majorBidi"/>
                      <w:lang w:bidi="fa-IR"/>
                    </w:rPr>
                    <m:t>V</m:t>
                  </m:r>
                </m:e>
                <m:sub>
                  <m:r>
                    <w:rPr>
                      <w:rFonts w:ascii="Cambria Math" w:hAnsi="Cambria Math" w:cstheme="majorBidi"/>
                      <w:lang w:bidi="fa-IR"/>
                    </w:rPr>
                    <m:t>mp</m:t>
                  </m:r>
                </m:sub>
              </m:sSub>
              <m:sSub>
                <m:sSubPr>
                  <m:ctrlPr>
                    <w:rPr>
                      <w:rFonts w:ascii="Cambria Math" w:hAnsi="Cambria Math" w:cstheme="majorBidi"/>
                      <w:i/>
                      <w:lang w:bidi="fa-IR"/>
                    </w:rPr>
                  </m:ctrlPr>
                </m:sSubPr>
                <m:e>
                  <m:r>
                    <w:rPr>
                      <w:rFonts w:ascii="Cambria Math" w:hAnsi="Cambria Math" w:cstheme="majorBidi"/>
                      <w:lang w:bidi="fa-IR"/>
                    </w:rPr>
                    <m:t>I</m:t>
                  </m:r>
                </m:e>
                <m:sub>
                  <m:r>
                    <w:rPr>
                      <w:rFonts w:ascii="Cambria Math" w:hAnsi="Cambria Math" w:cstheme="majorBidi"/>
                      <w:lang w:bidi="fa-IR"/>
                    </w:rPr>
                    <m:t>mp</m:t>
                  </m:r>
                </m:sub>
              </m:sSub>
            </m:num>
            <m:den>
              <m:sSub>
                <m:sSubPr>
                  <m:ctrlPr>
                    <w:rPr>
                      <w:rFonts w:ascii="Cambria Math" w:hAnsi="Cambria Math" w:cstheme="majorBidi"/>
                      <w:i/>
                      <w:lang w:bidi="fa-IR"/>
                    </w:rPr>
                  </m:ctrlPr>
                </m:sSubPr>
                <m:e>
                  <m:r>
                    <w:rPr>
                      <w:rFonts w:ascii="Cambria Math" w:hAnsi="Cambria Math" w:cstheme="majorBidi"/>
                      <w:lang w:bidi="fa-IR"/>
                    </w:rPr>
                    <m:t>AI</m:t>
                  </m:r>
                </m:e>
                <m:sub>
                  <m:r>
                    <w:rPr>
                      <w:rFonts w:ascii="Cambria Math" w:hAnsi="Cambria Math" w:cstheme="majorBidi"/>
                      <w:lang w:bidi="fa-IR"/>
                    </w:rPr>
                    <m:t>T</m:t>
                  </m:r>
                </m:sub>
              </m:sSub>
            </m:den>
          </m:f>
          <m:r>
            <w:rPr>
              <w:rFonts w:ascii="Cambria Math" w:hAnsi="Cambria Math" w:cstheme="majorBidi"/>
              <w:lang w:bidi="fa-IR"/>
            </w:rPr>
            <m:t xml:space="preserve">                                                                                                                                 </m:t>
          </m:r>
          <w:bookmarkEnd w:id="4"/>
          <w:bookmarkEnd w:id="5"/>
          <m:r>
            <w:rPr>
              <w:rFonts w:ascii="Cambria Math" w:hAnsi="Cambria Math" w:cstheme="majorBidi"/>
              <w:lang w:bidi="fa-IR"/>
            </w:rPr>
            <m:t>(5)</m:t>
          </m:r>
        </m:oMath>
      </m:oMathPara>
    </w:p>
    <w:p w14:paraId="283619CC" w14:textId="77777777" w:rsidR="00533A3C" w:rsidRPr="002A27B6" w:rsidRDefault="00533A3C" w:rsidP="00533A3C">
      <w:pPr>
        <w:tabs>
          <w:tab w:val="left" w:pos="284"/>
        </w:tabs>
        <w:spacing w:line="360" w:lineRule="auto"/>
        <w:jc w:val="both"/>
        <w:rPr>
          <w:rFonts w:asciiTheme="majorBidi" w:hAnsiTheme="majorBidi" w:cstheme="majorBidi"/>
          <w:lang w:bidi="fa-IR"/>
        </w:rPr>
      </w:pPr>
      <w:r w:rsidRPr="002A27B6">
        <w:rPr>
          <w:rFonts w:cstheme="majorBidi"/>
          <w:lang w:bidi="fa-IR"/>
        </w:rPr>
        <w:t xml:space="preserve">Where </w:t>
      </w:r>
      <m:oMath>
        <m:sSub>
          <m:sSubPr>
            <m:ctrlPr>
              <w:rPr>
                <w:rFonts w:ascii="Cambria Math" w:hAnsi="Cambria Math" w:cstheme="majorBidi"/>
                <w:i/>
                <w:lang w:bidi="fa-IR"/>
              </w:rPr>
            </m:ctrlPr>
          </m:sSubPr>
          <m:e>
            <m:r>
              <w:rPr>
                <w:rFonts w:ascii="Cambria Math" w:hAnsi="Cambria Math" w:cstheme="majorBidi"/>
                <w:lang w:bidi="fa-IR"/>
              </w:rPr>
              <m:t>V</m:t>
            </m:r>
          </m:e>
          <m:sub>
            <m:r>
              <w:rPr>
                <w:rFonts w:ascii="Cambria Math" w:hAnsi="Cambria Math" w:cstheme="majorBidi"/>
                <w:lang w:bidi="fa-IR"/>
              </w:rPr>
              <m:t>mp</m:t>
            </m:r>
          </m:sub>
        </m:sSub>
      </m:oMath>
      <w:r w:rsidRPr="002A27B6">
        <w:rPr>
          <w:rFonts w:cstheme="majorBidi"/>
          <w:lang w:bidi="fa-IR"/>
        </w:rPr>
        <w:t xml:space="preserve"> and </w:t>
      </w:r>
      <m:oMath>
        <m:sSub>
          <m:sSubPr>
            <m:ctrlPr>
              <w:rPr>
                <w:rFonts w:ascii="Cambria Math" w:hAnsi="Cambria Math" w:cstheme="majorBidi"/>
                <w:i/>
                <w:lang w:bidi="fa-IR"/>
              </w:rPr>
            </m:ctrlPr>
          </m:sSubPr>
          <m:e>
            <m:r>
              <w:rPr>
                <w:rFonts w:ascii="Cambria Math" w:hAnsi="Cambria Math" w:cstheme="majorBidi"/>
                <w:lang w:bidi="fa-IR"/>
              </w:rPr>
              <m:t>I</m:t>
            </m:r>
          </m:e>
          <m:sub>
            <m:r>
              <w:rPr>
                <w:rFonts w:ascii="Cambria Math" w:hAnsi="Cambria Math" w:cstheme="majorBidi"/>
                <w:lang w:bidi="fa-IR"/>
              </w:rPr>
              <m:t>mp</m:t>
            </m:r>
          </m:sub>
        </m:sSub>
      </m:oMath>
      <w:r w:rsidRPr="002A27B6">
        <w:rPr>
          <w:rFonts w:cstheme="majorBidi"/>
          <w:lang w:bidi="fa-IR"/>
        </w:rPr>
        <w:t xml:space="preserve"> are peak voltage and current, respectively, A is the area of the PV collector and </w:t>
      </w:r>
      <m:oMath>
        <m:sSub>
          <m:sSubPr>
            <m:ctrlPr>
              <w:rPr>
                <w:rFonts w:ascii="Cambria Math" w:hAnsi="Cambria Math" w:cstheme="majorBidi"/>
                <w:i/>
                <w:lang w:bidi="fa-IR"/>
              </w:rPr>
            </m:ctrlPr>
          </m:sSubPr>
          <m:e>
            <m:r>
              <w:rPr>
                <w:rFonts w:ascii="Cambria Math" w:hAnsi="Cambria Math" w:cstheme="majorBidi"/>
                <w:lang w:bidi="fa-IR"/>
              </w:rPr>
              <m:t>I</m:t>
            </m:r>
          </m:e>
          <m:sub>
            <m:r>
              <w:rPr>
                <w:rFonts w:ascii="Cambria Math" w:hAnsi="Cambria Math" w:cstheme="majorBidi"/>
                <w:lang w:bidi="fa-IR"/>
              </w:rPr>
              <m:t>T</m:t>
            </m:r>
          </m:sub>
        </m:sSub>
      </m:oMath>
      <w:r w:rsidRPr="002A27B6">
        <w:rPr>
          <w:rFonts w:cstheme="majorBidi"/>
          <w:lang w:bidi="fa-IR"/>
        </w:rPr>
        <w:t xml:space="preserve"> is solar radiation intensity measured by a solar power meter (ST-1307).</w:t>
      </w:r>
    </w:p>
    <w:p w14:paraId="3E887376" w14:textId="234A0027" w:rsidR="00533A3C" w:rsidRPr="002A27B6" w:rsidRDefault="00533A3C" w:rsidP="00533A3C">
      <w:pPr>
        <w:tabs>
          <w:tab w:val="left" w:pos="284"/>
        </w:tabs>
        <w:spacing w:line="360" w:lineRule="auto"/>
        <w:jc w:val="both"/>
        <w:rPr>
          <w:rFonts w:asciiTheme="majorBidi" w:hAnsiTheme="majorBidi" w:cstheme="majorBidi"/>
          <w:lang w:bidi="fa-IR"/>
        </w:rPr>
      </w:pPr>
      <w:r w:rsidRPr="002A27B6">
        <w:rPr>
          <w:rFonts w:asciiTheme="majorBidi" w:hAnsiTheme="majorBidi" w:cstheme="majorBidi"/>
          <w:lang w:bidi="fa-IR"/>
        </w:rPr>
        <w:t>Eventually, the improvement of OHP-PV efficiency is calculated by following equation [</w:t>
      </w:r>
      <w:r w:rsidR="00121F06">
        <w:rPr>
          <w:rFonts w:asciiTheme="majorBidi" w:hAnsiTheme="majorBidi" w:cstheme="majorBidi"/>
          <w:lang w:bidi="fa-IR"/>
        </w:rPr>
        <w:t>42</w:t>
      </w:r>
      <w:r w:rsidRPr="002A27B6">
        <w:rPr>
          <w:rFonts w:asciiTheme="majorBidi" w:hAnsiTheme="majorBidi" w:cstheme="majorBidi"/>
          <w:lang w:bidi="fa-IR"/>
        </w:rPr>
        <w:t>]</w:t>
      </w:r>
    </w:p>
    <w:p w14:paraId="13C2533B" w14:textId="77777777" w:rsidR="00533A3C" w:rsidRPr="002A27B6" w:rsidRDefault="00533A3C" w:rsidP="00533A3C">
      <w:pPr>
        <w:tabs>
          <w:tab w:val="left" w:pos="284"/>
        </w:tabs>
        <w:spacing w:line="360" w:lineRule="auto"/>
        <w:jc w:val="both"/>
        <w:rPr>
          <w:rFonts w:asciiTheme="majorBidi" w:hAnsiTheme="majorBidi" w:cstheme="majorBidi"/>
          <w:lang w:bidi="fa-IR"/>
        </w:rPr>
      </w:pPr>
    </w:p>
    <w:p w14:paraId="20FFBE5A" w14:textId="77777777" w:rsidR="00533A3C" w:rsidRPr="002A27B6" w:rsidRDefault="00B50265" w:rsidP="00533A3C">
      <w:pPr>
        <w:tabs>
          <w:tab w:val="left" w:pos="284"/>
        </w:tabs>
        <w:spacing w:line="360" w:lineRule="auto"/>
        <w:jc w:val="both"/>
        <w:rPr>
          <w:rFonts w:asciiTheme="majorBidi" w:hAnsiTheme="majorBidi" w:cstheme="majorBidi"/>
          <w:lang w:bidi="fa-IR"/>
        </w:rPr>
      </w:pPr>
      <m:oMathPara>
        <m:oMathParaPr>
          <m:jc m:val="left"/>
        </m:oMathParaPr>
        <m:oMath>
          <m:sSub>
            <m:sSubPr>
              <m:ctrlPr>
                <w:rPr>
                  <w:rFonts w:ascii="Cambria Math" w:hAnsi="Cambria Math" w:cstheme="majorBidi"/>
                  <w:i/>
                  <w:lang w:bidi="fa-IR"/>
                </w:rPr>
              </m:ctrlPr>
            </m:sSubPr>
            <m:e>
              <m:r>
                <w:rPr>
                  <w:rFonts w:ascii="Cambria Math" w:hAnsi="Cambria Math" w:cstheme="majorBidi"/>
                  <w:i/>
                  <w:lang w:bidi="fa-IR"/>
                </w:rPr>
                <w:sym w:font="Symbol" w:char="F068"/>
              </m:r>
            </m:e>
            <m:sub>
              <m:r>
                <w:rPr>
                  <w:rFonts w:ascii="Cambria Math" w:hAnsi="Cambria Math" w:cstheme="majorBidi"/>
                  <w:lang w:bidi="fa-IR"/>
                </w:rPr>
                <m:t>I</m:t>
              </m:r>
            </m:sub>
          </m:sSub>
          <m:r>
            <w:rPr>
              <w:rFonts w:ascii="Cambria Math" w:hAnsi="Cambria Math" w:cstheme="majorBidi"/>
              <w:lang w:bidi="fa-IR"/>
            </w:rPr>
            <m:t>=</m:t>
          </m:r>
          <m:f>
            <m:fPr>
              <m:ctrlPr>
                <w:rPr>
                  <w:rFonts w:ascii="Cambria Math" w:hAnsi="Cambria Math" w:cstheme="majorBidi"/>
                  <w:i/>
                  <w:lang w:bidi="fa-IR"/>
                </w:rPr>
              </m:ctrlPr>
            </m:fPr>
            <m:num>
              <m:sSub>
                <m:sSubPr>
                  <m:ctrlPr>
                    <w:rPr>
                      <w:rFonts w:ascii="Cambria Math" w:hAnsi="Cambria Math" w:cstheme="majorBidi"/>
                      <w:i/>
                      <w:lang w:bidi="fa-IR"/>
                    </w:rPr>
                  </m:ctrlPr>
                </m:sSubPr>
                <m:e>
                  <m:r>
                    <w:rPr>
                      <w:rFonts w:ascii="Cambria Math" w:hAnsi="Cambria Math" w:cstheme="majorBidi"/>
                      <w:i/>
                      <w:lang w:bidi="fa-IR"/>
                    </w:rPr>
                    <w:sym w:font="Symbol" w:char="F068"/>
                  </m:r>
                </m:e>
                <m:sub>
                  <m:r>
                    <w:rPr>
                      <w:rFonts w:ascii="Cambria Math" w:hAnsi="Cambria Math" w:cstheme="majorBidi"/>
                      <w:lang w:bidi="fa-IR"/>
                    </w:rPr>
                    <m:t>OHP</m:t>
                  </m:r>
                  <m:r>
                    <w:rPr>
                      <w:rFonts w:ascii="Cambria Math" w:hAnsi="Cambria Math" w:cstheme="majorBidi"/>
                      <w:lang w:bidi="fa-IR"/>
                    </w:rPr>
                    <m:t>-</m:t>
                  </m:r>
                  <m:r>
                    <w:rPr>
                      <w:rFonts w:ascii="Cambria Math" w:hAnsi="Cambria Math" w:cstheme="majorBidi"/>
                      <w:lang w:bidi="fa-IR"/>
                    </w:rPr>
                    <m:t>PV</m:t>
                  </m:r>
                </m:sub>
              </m:sSub>
            </m:num>
            <m:den>
              <m:sSub>
                <m:sSubPr>
                  <m:ctrlPr>
                    <w:rPr>
                      <w:rFonts w:ascii="Cambria Math" w:hAnsi="Cambria Math" w:cstheme="majorBidi"/>
                      <w:i/>
                      <w:lang w:bidi="fa-IR"/>
                    </w:rPr>
                  </m:ctrlPr>
                </m:sSubPr>
                <m:e>
                  <m:r>
                    <w:rPr>
                      <w:rFonts w:ascii="Cambria Math" w:hAnsi="Cambria Math" w:cstheme="majorBidi"/>
                      <w:i/>
                      <w:lang w:bidi="fa-IR"/>
                    </w:rPr>
                    <w:sym w:font="Symbol" w:char="F068"/>
                  </m:r>
                </m:e>
                <m:sub>
                  <m:r>
                    <w:rPr>
                      <w:rFonts w:ascii="Cambria Math" w:hAnsi="Cambria Math" w:cstheme="majorBidi"/>
                      <w:lang w:bidi="fa-IR"/>
                    </w:rPr>
                    <m:t>PV</m:t>
                  </m:r>
                </m:sub>
              </m:sSub>
            </m:den>
          </m:f>
          <m:r>
            <w:rPr>
              <w:rFonts w:ascii="Cambria Math" w:hAnsi="Cambria Math" w:cstheme="majorBidi"/>
              <w:lang w:bidi="fa-IR"/>
            </w:rPr>
            <m:t>-1                                                                                                                                      (6)</m:t>
          </m:r>
        </m:oMath>
      </m:oMathPara>
    </w:p>
    <w:p w14:paraId="0E3633DA" w14:textId="77777777" w:rsidR="00533A3C" w:rsidRPr="002A27B6" w:rsidRDefault="00533A3C" w:rsidP="00533A3C">
      <w:pPr>
        <w:spacing w:line="360" w:lineRule="auto"/>
        <w:jc w:val="both"/>
        <w:rPr>
          <w:rFonts w:cstheme="majorBidi"/>
          <w:lang w:bidi="fa-IR"/>
        </w:rPr>
      </w:pPr>
    </w:p>
    <w:p w14:paraId="506FEBAA" w14:textId="77777777" w:rsidR="00533A3C" w:rsidRPr="002A27B6" w:rsidRDefault="00533A3C" w:rsidP="00533A3C">
      <w:pPr>
        <w:spacing w:line="360" w:lineRule="auto"/>
        <w:jc w:val="both"/>
        <w:rPr>
          <w:rFonts w:asciiTheme="majorBidi" w:hAnsiTheme="majorBidi" w:cstheme="majorBidi"/>
        </w:rPr>
      </w:pPr>
      <w:r w:rsidRPr="002A27B6">
        <w:rPr>
          <w:rFonts w:cstheme="majorBidi"/>
          <w:lang w:bidi="fa-IR"/>
        </w:rPr>
        <w:t xml:space="preserve">2.3. </w:t>
      </w:r>
      <w:r w:rsidRPr="002A27B6">
        <w:rPr>
          <w:rFonts w:asciiTheme="majorBidi" w:hAnsiTheme="majorBidi" w:cstheme="majorBidi"/>
        </w:rPr>
        <w:t xml:space="preserve">Error analysis </w:t>
      </w:r>
    </w:p>
    <w:p w14:paraId="70B0BECF" w14:textId="77777777" w:rsidR="00533A3C" w:rsidRPr="002A27B6" w:rsidRDefault="00533A3C" w:rsidP="00533A3C">
      <w:pPr>
        <w:spacing w:line="360" w:lineRule="auto"/>
        <w:jc w:val="both"/>
        <w:rPr>
          <w:rFonts w:cstheme="majorBidi"/>
          <w:lang w:bidi="fa-IR"/>
        </w:rPr>
      </w:pPr>
      <w:r w:rsidRPr="002A27B6">
        <w:rPr>
          <w:rFonts w:cstheme="majorBidi"/>
          <w:lang w:bidi="fa-IR"/>
        </w:rPr>
        <w:t>This part provides calculations regarding errors connected with measurements.</w:t>
      </w:r>
    </w:p>
    <w:p w14:paraId="4794F42C" w14:textId="555E362C" w:rsidR="00533A3C" w:rsidRPr="002A27B6" w:rsidRDefault="00533A3C" w:rsidP="00533A3C">
      <w:pPr>
        <w:tabs>
          <w:tab w:val="left" w:pos="284"/>
        </w:tabs>
        <w:spacing w:line="360" w:lineRule="auto"/>
        <w:jc w:val="both"/>
        <w:rPr>
          <w:rFonts w:cstheme="majorBidi"/>
          <w:lang w:bidi="fa-IR"/>
        </w:rPr>
      </w:pPr>
      <w:r w:rsidRPr="002A27B6">
        <w:rPr>
          <w:rFonts w:cstheme="majorBidi"/>
          <w:lang w:bidi="fa-IR"/>
        </w:rPr>
        <w:t>There are two types of uncertainty [</w:t>
      </w:r>
      <w:r w:rsidR="002544CA">
        <w:rPr>
          <w:rFonts w:cstheme="majorBidi"/>
          <w:lang w:bidi="fa-IR"/>
        </w:rPr>
        <w:t>4</w:t>
      </w:r>
      <w:r w:rsidR="00121F06">
        <w:rPr>
          <w:rFonts w:cstheme="majorBidi"/>
          <w:lang w:bidi="fa-IR"/>
        </w:rPr>
        <w:t>3</w:t>
      </w:r>
      <w:r w:rsidRPr="002A27B6">
        <w:rPr>
          <w:rFonts w:cstheme="majorBidi"/>
          <w:lang w:bidi="fa-IR"/>
        </w:rPr>
        <w:t xml:space="preserve">]. One of them comes from statistical methods which can be calculated by equation </w:t>
      </w:r>
      <w:r>
        <w:rPr>
          <w:rFonts w:cstheme="majorBidi"/>
          <w:lang w:bidi="fa-IR"/>
        </w:rPr>
        <w:t>7</w:t>
      </w:r>
      <w:r w:rsidRPr="002A27B6">
        <w:rPr>
          <w:rFonts w:cstheme="majorBidi"/>
          <w:lang w:bidi="fa-IR"/>
        </w:rPr>
        <w:t>, and y hinges on inputs [</w:t>
      </w:r>
      <w:r w:rsidR="002544CA">
        <w:rPr>
          <w:rFonts w:cstheme="majorBidi"/>
          <w:lang w:bidi="fa-IR"/>
        </w:rPr>
        <w:t>4</w:t>
      </w:r>
      <w:r w:rsidR="00121F06">
        <w:rPr>
          <w:rFonts w:cstheme="majorBidi"/>
          <w:lang w:bidi="fa-IR"/>
        </w:rPr>
        <w:t>4</w:t>
      </w:r>
      <w:r w:rsidRPr="002A27B6">
        <w:rPr>
          <w:rFonts w:cstheme="majorBidi"/>
          <w:lang w:bidi="fa-IR"/>
        </w:rPr>
        <w:t>].</w:t>
      </w:r>
    </w:p>
    <w:p w14:paraId="38682842" w14:textId="77777777" w:rsidR="00533A3C" w:rsidRPr="002A27B6" w:rsidRDefault="00533A3C" w:rsidP="00533A3C">
      <w:pPr>
        <w:tabs>
          <w:tab w:val="left" w:pos="284"/>
        </w:tabs>
        <w:spacing w:line="360" w:lineRule="auto"/>
        <w:jc w:val="both"/>
        <w:rPr>
          <w:rFonts w:cstheme="majorBidi"/>
          <w:lang w:bidi="fa-IR"/>
        </w:rPr>
      </w:pPr>
    </w:p>
    <w:p w14:paraId="0EDD3183" w14:textId="77777777" w:rsidR="00533A3C" w:rsidRPr="002A27B6" w:rsidRDefault="00533A3C" w:rsidP="00533A3C">
      <w:pPr>
        <w:tabs>
          <w:tab w:val="left" w:pos="284"/>
        </w:tabs>
        <w:spacing w:line="360" w:lineRule="auto"/>
        <w:jc w:val="both"/>
        <w:rPr>
          <w:rFonts w:cstheme="majorBidi"/>
          <w:lang w:bidi="fa-IR"/>
        </w:rPr>
      </w:pPr>
      <m:oMathPara>
        <m:oMath>
          <m:r>
            <w:rPr>
              <w:rFonts w:ascii="Cambria Math" w:hAnsi="Cambria Math" w:cstheme="majorBidi"/>
              <w:lang w:bidi="fa-IR"/>
            </w:rPr>
            <m:t>u</m:t>
          </m:r>
          <m:d>
            <m:dPr>
              <m:ctrlPr>
                <w:rPr>
                  <w:rFonts w:ascii="Cambria Math" w:hAnsi="Cambria Math" w:cstheme="majorBidi"/>
                  <w:i/>
                  <w:lang w:bidi="fa-IR"/>
                </w:rPr>
              </m:ctrlPr>
            </m:dPr>
            <m:e>
              <m:r>
                <w:rPr>
                  <w:rFonts w:ascii="Cambria Math" w:hAnsi="Cambria Math" w:cstheme="majorBidi"/>
                  <w:lang w:bidi="fa-IR"/>
                </w:rPr>
                <m:t>y</m:t>
              </m:r>
            </m:e>
          </m:d>
          <m:r>
            <w:rPr>
              <w:rFonts w:ascii="Cambria Math" w:hAnsi="Cambria Math" w:cstheme="majorBidi"/>
              <w:lang w:bidi="fa-IR"/>
            </w:rPr>
            <m:t>=</m:t>
          </m:r>
          <m:rad>
            <m:radPr>
              <m:degHide m:val="1"/>
              <m:ctrlPr>
                <w:rPr>
                  <w:rFonts w:ascii="Cambria Math" w:hAnsi="Cambria Math" w:cstheme="majorBidi"/>
                  <w:i/>
                  <w:lang w:bidi="fa-IR"/>
                </w:rPr>
              </m:ctrlPr>
            </m:radPr>
            <m:deg/>
            <m:e>
              <m:sSup>
                <m:sSupPr>
                  <m:ctrlPr>
                    <w:rPr>
                      <w:rFonts w:ascii="Cambria Math" w:hAnsi="Cambria Math" w:cstheme="majorBidi"/>
                      <w:i/>
                      <w:lang w:bidi="fa-IR"/>
                    </w:rPr>
                  </m:ctrlPr>
                </m:sSupPr>
                <m:e>
                  <m:d>
                    <m:dPr>
                      <m:ctrlPr>
                        <w:rPr>
                          <w:rFonts w:ascii="Cambria Math" w:hAnsi="Cambria Math" w:cstheme="majorBidi"/>
                          <w:i/>
                          <w:lang w:bidi="fa-IR"/>
                        </w:rPr>
                      </m:ctrlPr>
                    </m:dPr>
                    <m:e>
                      <m:f>
                        <m:fPr>
                          <m:ctrlPr>
                            <w:rPr>
                              <w:rFonts w:ascii="Cambria Math" w:eastAsia="Calibri" w:hAnsi="Cambria Math"/>
                              <w:i/>
                              <w:lang w:bidi="fa-IR"/>
                            </w:rPr>
                          </m:ctrlPr>
                        </m:fPr>
                        <m:num>
                          <m:r>
                            <w:rPr>
                              <w:rFonts w:ascii="Cambria Math" w:eastAsia="Calibri" w:hAnsi="Cambria Math"/>
                              <w:lang w:bidi="fa-IR"/>
                            </w:rPr>
                            <m:t>δy</m:t>
                          </m:r>
                        </m:num>
                        <m:den>
                          <m:r>
                            <w:rPr>
                              <w:rFonts w:ascii="Cambria Math" w:eastAsia="Calibri" w:hAnsi="Cambria Math"/>
                              <w:lang w:bidi="fa-IR"/>
                            </w:rPr>
                            <m:t>δ</m:t>
                          </m:r>
                          <m:sSub>
                            <m:sSubPr>
                              <m:ctrlPr>
                                <w:rPr>
                                  <w:rFonts w:ascii="Cambria Math" w:eastAsia="Calibri" w:hAnsi="Cambria Math"/>
                                  <w:i/>
                                  <w:lang w:bidi="fa-IR"/>
                                </w:rPr>
                              </m:ctrlPr>
                            </m:sSubPr>
                            <m:e>
                              <m:r>
                                <w:rPr>
                                  <w:rFonts w:ascii="Cambria Math" w:eastAsia="Calibri" w:hAnsi="Cambria Math"/>
                                  <w:lang w:bidi="fa-IR"/>
                                </w:rPr>
                                <m:t>w</m:t>
                              </m:r>
                            </m:e>
                            <m:sub>
                              <m:r>
                                <w:rPr>
                                  <w:rFonts w:ascii="Cambria Math" w:eastAsia="Calibri" w:hAnsi="Cambria Math"/>
                                  <w:lang w:bidi="fa-IR"/>
                                </w:rPr>
                                <m:t>1</m:t>
                              </m:r>
                            </m:sub>
                          </m:sSub>
                        </m:den>
                      </m:f>
                      <m:ctrlPr>
                        <w:rPr>
                          <w:rFonts w:ascii="Cambria Math" w:eastAsia="Calibri" w:hAnsi="Cambria Math"/>
                          <w:i/>
                          <w:lang w:bidi="fa-IR"/>
                        </w:rPr>
                      </m:ctrlPr>
                    </m:e>
                  </m:d>
                </m:e>
                <m:sup>
                  <m:r>
                    <w:rPr>
                      <w:rFonts w:ascii="Cambria Math" w:hAnsi="Cambria Math" w:cstheme="majorBidi"/>
                      <w:lang w:bidi="fa-IR"/>
                    </w:rPr>
                    <m:t>2</m:t>
                  </m:r>
                </m:sup>
              </m:sSup>
              <m:r>
                <w:rPr>
                  <w:rFonts w:ascii="Cambria Math" w:hAnsi="Cambria Math" w:cstheme="majorBidi"/>
                  <w:lang w:bidi="fa-IR"/>
                </w:rPr>
                <m:t xml:space="preserve"> </m:t>
              </m:r>
              <m:sSup>
                <m:sSupPr>
                  <m:ctrlPr>
                    <w:rPr>
                      <w:rFonts w:ascii="Cambria Math" w:hAnsi="Cambria Math" w:cstheme="majorBidi"/>
                      <w:i/>
                      <w:lang w:bidi="fa-IR"/>
                    </w:rPr>
                  </m:ctrlPr>
                </m:sSupPr>
                <m:e>
                  <m:r>
                    <w:rPr>
                      <w:rFonts w:ascii="Cambria Math" w:hAnsi="Cambria Math" w:cstheme="majorBidi"/>
                      <w:lang w:bidi="fa-IR"/>
                    </w:rPr>
                    <m:t>u</m:t>
                  </m:r>
                </m:e>
                <m:sup>
                  <m:r>
                    <w:rPr>
                      <w:rFonts w:ascii="Cambria Math" w:hAnsi="Cambria Math" w:cstheme="majorBidi"/>
                      <w:lang w:bidi="fa-IR"/>
                    </w:rPr>
                    <m:t>2</m:t>
                  </m:r>
                </m:sup>
              </m:sSup>
              <m:d>
                <m:dPr>
                  <m:ctrlPr>
                    <w:rPr>
                      <w:rFonts w:ascii="Cambria Math" w:hAnsi="Cambria Math" w:cstheme="majorBidi"/>
                      <w:i/>
                      <w:lang w:bidi="fa-IR"/>
                    </w:rPr>
                  </m:ctrlPr>
                </m:dPr>
                <m:e>
                  <m:sSub>
                    <m:sSubPr>
                      <m:ctrlPr>
                        <w:rPr>
                          <w:rFonts w:ascii="Cambria Math" w:hAnsi="Cambria Math" w:cstheme="majorBidi"/>
                          <w:i/>
                          <w:lang w:bidi="fa-IR"/>
                        </w:rPr>
                      </m:ctrlPr>
                    </m:sSubPr>
                    <m:e>
                      <m:r>
                        <w:rPr>
                          <w:rFonts w:ascii="Cambria Math" w:hAnsi="Cambria Math" w:cstheme="majorBidi"/>
                          <w:lang w:bidi="fa-IR"/>
                        </w:rPr>
                        <m:t>w</m:t>
                      </m:r>
                    </m:e>
                    <m:sub>
                      <m:r>
                        <w:rPr>
                          <w:rFonts w:ascii="Cambria Math" w:hAnsi="Cambria Math" w:cstheme="majorBidi"/>
                          <w:lang w:bidi="fa-IR"/>
                        </w:rPr>
                        <m:t>1</m:t>
                      </m:r>
                    </m:sub>
                  </m:sSub>
                </m:e>
              </m:d>
              <m:r>
                <w:rPr>
                  <w:rFonts w:ascii="Cambria Math" w:hAnsi="Cambria Math" w:cstheme="majorBidi"/>
                  <w:lang w:bidi="fa-IR"/>
                </w:rPr>
                <m:t>+</m:t>
              </m:r>
              <m:sSup>
                <m:sSupPr>
                  <m:ctrlPr>
                    <w:rPr>
                      <w:rFonts w:ascii="Cambria Math" w:hAnsi="Cambria Math" w:cstheme="majorBidi"/>
                      <w:i/>
                      <w:lang w:bidi="fa-IR"/>
                    </w:rPr>
                  </m:ctrlPr>
                </m:sSupPr>
                <m:e>
                  <m:d>
                    <m:dPr>
                      <m:ctrlPr>
                        <w:rPr>
                          <w:rFonts w:ascii="Cambria Math" w:hAnsi="Cambria Math" w:cstheme="majorBidi"/>
                          <w:i/>
                          <w:lang w:bidi="fa-IR"/>
                        </w:rPr>
                      </m:ctrlPr>
                    </m:dPr>
                    <m:e>
                      <m:f>
                        <m:fPr>
                          <m:ctrlPr>
                            <w:rPr>
                              <w:rFonts w:ascii="Cambria Math" w:eastAsia="Calibri" w:hAnsi="Cambria Math"/>
                              <w:i/>
                              <w:lang w:bidi="fa-IR"/>
                            </w:rPr>
                          </m:ctrlPr>
                        </m:fPr>
                        <m:num>
                          <m:r>
                            <w:rPr>
                              <w:rFonts w:ascii="Cambria Math" w:eastAsia="Calibri" w:hAnsi="Cambria Math"/>
                              <w:lang w:bidi="fa-IR"/>
                            </w:rPr>
                            <m:t>δy</m:t>
                          </m:r>
                        </m:num>
                        <m:den>
                          <m:r>
                            <w:rPr>
                              <w:rFonts w:ascii="Cambria Math" w:eastAsia="Calibri" w:hAnsi="Cambria Math"/>
                              <w:lang w:bidi="fa-IR"/>
                            </w:rPr>
                            <m:t>δ</m:t>
                          </m:r>
                          <m:sSub>
                            <m:sSubPr>
                              <m:ctrlPr>
                                <w:rPr>
                                  <w:rFonts w:ascii="Cambria Math" w:eastAsia="Calibri" w:hAnsi="Cambria Math"/>
                                  <w:i/>
                                  <w:lang w:bidi="fa-IR"/>
                                </w:rPr>
                              </m:ctrlPr>
                            </m:sSubPr>
                            <m:e>
                              <m:r>
                                <w:rPr>
                                  <w:rFonts w:ascii="Cambria Math" w:eastAsia="Calibri" w:hAnsi="Cambria Math"/>
                                  <w:lang w:bidi="fa-IR"/>
                                </w:rPr>
                                <m:t>w</m:t>
                              </m:r>
                            </m:e>
                            <m:sub>
                              <m:r>
                                <w:rPr>
                                  <w:rFonts w:ascii="Cambria Math" w:eastAsia="Calibri" w:hAnsi="Cambria Math"/>
                                  <w:lang w:bidi="fa-IR"/>
                                </w:rPr>
                                <m:t>2</m:t>
                              </m:r>
                            </m:sub>
                          </m:sSub>
                        </m:den>
                      </m:f>
                      <m:ctrlPr>
                        <w:rPr>
                          <w:rFonts w:ascii="Cambria Math" w:eastAsia="Calibri" w:hAnsi="Cambria Math"/>
                          <w:i/>
                          <w:lang w:bidi="fa-IR"/>
                        </w:rPr>
                      </m:ctrlPr>
                    </m:e>
                  </m:d>
                </m:e>
                <m:sup>
                  <m:r>
                    <w:rPr>
                      <w:rFonts w:ascii="Cambria Math" w:hAnsi="Cambria Math" w:cstheme="majorBidi"/>
                      <w:lang w:bidi="fa-IR"/>
                    </w:rPr>
                    <m:t>2</m:t>
                  </m:r>
                </m:sup>
              </m:sSup>
              <m:r>
                <w:rPr>
                  <w:rFonts w:ascii="Cambria Math" w:hAnsi="Cambria Math" w:cstheme="majorBidi"/>
                  <w:lang w:bidi="fa-IR"/>
                </w:rPr>
                <m:t xml:space="preserve"> </m:t>
              </m:r>
              <m:sSup>
                <m:sSupPr>
                  <m:ctrlPr>
                    <w:rPr>
                      <w:rFonts w:ascii="Cambria Math" w:hAnsi="Cambria Math" w:cstheme="majorBidi"/>
                      <w:i/>
                      <w:lang w:bidi="fa-IR"/>
                    </w:rPr>
                  </m:ctrlPr>
                </m:sSupPr>
                <m:e>
                  <m:r>
                    <w:rPr>
                      <w:rFonts w:ascii="Cambria Math" w:hAnsi="Cambria Math" w:cstheme="majorBidi"/>
                      <w:lang w:bidi="fa-IR"/>
                    </w:rPr>
                    <m:t>u</m:t>
                  </m:r>
                </m:e>
                <m:sup>
                  <m:r>
                    <w:rPr>
                      <w:rFonts w:ascii="Cambria Math" w:hAnsi="Cambria Math" w:cstheme="majorBidi"/>
                      <w:lang w:bidi="fa-IR"/>
                    </w:rPr>
                    <m:t>2</m:t>
                  </m:r>
                </m:sup>
              </m:sSup>
              <m:r>
                <w:rPr>
                  <w:rFonts w:ascii="Cambria Math" w:hAnsi="Cambria Math" w:cstheme="majorBidi"/>
                  <w:lang w:bidi="fa-IR"/>
                </w:rPr>
                <m:t>(</m:t>
              </m:r>
              <m:sSub>
                <m:sSubPr>
                  <m:ctrlPr>
                    <w:rPr>
                      <w:rFonts w:ascii="Cambria Math" w:hAnsi="Cambria Math" w:cstheme="majorBidi"/>
                      <w:i/>
                      <w:lang w:bidi="fa-IR"/>
                    </w:rPr>
                  </m:ctrlPr>
                </m:sSubPr>
                <m:e>
                  <m:sSub>
                    <m:sSubPr>
                      <m:ctrlPr>
                        <w:rPr>
                          <w:rFonts w:ascii="Cambria Math" w:hAnsi="Cambria Math" w:cstheme="majorBidi"/>
                          <w:i/>
                          <w:lang w:bidi="fa-IR"/>
                        </w:rPr>
                      </m:ctrlPr>
                    </m:sSubPr>
                    <m:e>
                      <m:r>
                        <w:rPr>
                          <w:rFonts w:ascii="Cambria Math" w:hAnsi="Cambria Math" w:cstheme="majorBidi"/>
                          <w:lang w:bidi="fa-IR"/>
                        </w:rPr>
                        <m:t>w</m:t>
                      </m:r>
                    </m:e>
                    <m:sub>
                      <m:r>
                        <w:rPr>
                          <w:rFonts w:ascii="Cambria Math" w:hAnsi="Cambria Math" w:cstheme="majorBidi"/>
                          <w:lang w:bidi="fa-IR"/>
                        </w:rPr>
                        <m:t>2</m:t>
                      </m:r>
                    </m:sub>
                  </m:sSub>
                  <m:r>
                    <w:rPr>
                      <w:rFonts w:ascii="Cambria Math" w:hAnsi="Cambria Math" w:cstheme="majorBidi"/>
                      <w:lang w:bidi="fa-IR"/>
                    </w:rPr>
                    <m:t>)+…</m:t>
                  </m:r>
                </m:e>
                <m:sub>
                  <m:r>
                    <w:rPr>
                      <w:rFonts w:ascii="Cambria Math" w:hAnsi="Cambria Math" w:cstheme="majorBidi"/>
                      <w:lang w:bidi="fa-IR"/>
                    </w:rPr>
                    <m:t xml:space="preserve"> </m:t>
                  </m:r>
                </m:sub>
              </m:sSub>
            </m:e>
          </m:rad>
          <m:r>
            <w:rPr>
              <w:rFonts w:ascii="Cambria Math" w:hAnsi="Cambria Math" w:cstheme="majorBidi"/>
              <w:lang w:bidi="fa-IR"/>
            </w:rPr>
            <m:t xml:space="preserve">                                                                           </m:t>
          </m:r>
          <m:d>
            <m:dPr>
              <m:ctrlPr>
                <w:rPr>
                  <w:rFonts w:ascii="Cambria Math" w:hAnsi="Cambria Math" w:cstheme="majorBidi"/>
                  <w:i/>
                  <w:lang w:bidi="fa-IR"/>
                </w:rPr>
              </m:ctrlPr>
            </m:dPr>
            <m:e>
              <m:r>
                <w:rPr>
                  <w:rFonts w:ascii="Cambria Math" w:hAnsi="Cambria Math" w:cstheme="majorBidi"/>
                  <w:lang w:bidi="fa-IR"/>
                </w:rPr>
                <m:t>7</m:t>
              </m:r>
            </m:e>
          </m:d>
        </m:oMath>
      </m:oMathPara>
    </w:p>
    <w:p w14:paraId="56C137A5" w14:textId="34F54B03" w:rsidR="00533A3C" w:rsidRPr="002A27B6" w:rsidRDefault="00533A3C" w:rsidP="00533A3C">
      <w:pPr>
        <w:tabs>
          <w:tab w:val="left" w:pos="284"/>
        </w:tabs>
        <w:spacing w:line="360" w:lineRule="auto"/>
        <w:jc w:val="both"/>
        <w:rPr>
          <w:rFonts w:cstheme="majorBidi"/>
          <w:lang w:bidi="fa-IR"/>
        </w:rPr>
      </w:pPr>
      <m:oMath>
        <m:r>
          <w:rPr>
            <w:rFonts w:ascii="Cambria Math" w:hAnsi="Cambria Math" w:cstheme="majorBidi"/>
            <w:lang w:bidi="fa-IR"/>
          </w:rPr>
          <m:t xml:space="preserve"> </m:t>
        </m:r>
      </m:oMath>
      <w:r w:rsidRPr="002A27B6">
        <w:rPr>
          <w:rFonts w:cstheme="majorBidi"/>
          <w:lang w:bidi="fa-IR"/>
        </w:rPr>
        <w:t>And another one relates to equipment, which is obtained by [</w:t>
      </w:r>
      <w:r w:rsidR="00694D4E">
        <w:rPr>
          <w:rFonts w:cstheme="majorBidi"/>
          <w:lang w:bidi="fa-IR"/>
        </w:rPr>
        <w:t>4</w:t>
      </w:r>
      <w:r w:rsidR="00121F06">
        <w:rPr>
          <w:rFonts w:cstheme="majorBidi"/>
          <w:lang w:bidi="fa-IR"/>
        </w:rPr>
        <w:t>5</w:t>
      </w:r>
      <w:r w:rsidRPr="002A27B6">
        <w:rPr>
          <w:rFonts w:cstheme="majorBidi"/>
          <w:lang w:bidi="fa-IR"/>
        </w:rPr>
        <w:t>].</w:t>
      </w:r>
    </w:p>
    <w:p w14:paraId="4D80929A" w14:textId="77777777" w:rsidR="00533A3C" w:rsidRPr="002A27B6" w:rsidRDefault="00533A3C" w:rsidP="00533A3C">
      <w:pPr>
        <w:tabs>
          <w:tab w:val="left" w:pos="284"/>
        </w:tabs>
        <w:spacing w:line="360" w:lineRule="auto"/>
        <w:jc w:val="both"/>
        <w:rPr>
          <w:rFonts w:cstheme="majorBidi"/>
          <w:lang w:bidi="fa-IR"/>
        </w:rPr>
      </w:pPr>
    </w:p>
    <w:p w14:paraId="5884F9BB" w14:textId="77777777" w:rsidR="00533A3C" w:rsidRPr="00F84B59" w:rsidRDefault="00B50265" w:rsidP="00533A3C">
      <w:pPr>
        <w:tabs>
          <w:tab w:val="left" w:pos="284"/>
        </w:tabs>
        <w:spacing w:line="360" w:lineRule="auto"/>
        <w:jc w:val="both"/>
        <w:rPr>
          <w:rFonts w:asciiTheme="majorBidi" w:hAnsiTheme="majorBidi" w:cstheme="majorBidi"/>
          <w:lang w:bidi="fa-IR"/>
        </w:rPr>
      </w:pPr>
      <m:oMathPara>
        <m:oMathParaPr>
          <m:jc m:val="right"/>
        </m:oMathParaPr>
        <m:oMath>
          <m:sSub>
            <m:sSubPr>
              <m:ctrlPr>
                <w:rPr>
                  <w:rFonts w:ascii="Cambria Math" w:hAnsi="Cambria Math" w:cstheme="majorBidi"/>
                  <w:i/>
                  <w:lang w:bidi="fa-IR"/>
                </w:rPr>
              </m:ctrlPr>
            </m:sSubPr>
            <m:e>
              <m:r>
                <w:rPr>
                  <w:rFonts w:ascii="Cambria Math" w:hAnsi="Cambria Math" w:cstheme="majorBidi"/>
                  <w:lang w:bidi="fa-IR"/>
                </w:rPr>
                <m:t>u</m:t>
              </m:r>
            </m:e>
            <m:sub>
              <m:r>
                <w:rPr>
                  <w:rFonts w:ascii="Cambria Math" w:hAnsi="Cambria Math" w:cstheme="majorBidi"/>
                  <w:lang w:bidi="fa-IR"/>
                </w:rPr>
                <m:t>n</m:t>
              </m:r>
            </m:sub>
          </m:sSub>
          <m:r>
            <w:rPr>
              <w:rFonts w:ascii="Cambria Math" w:hAnsi="Cambria Math" w:cstheme="majorBidi"/>
              <w:lang w:bidi="fa-IR"/>
            </w:rPr>
            <m:t>=</m:t>
          </m:r>
          <m:sSub>
            <m:sSubPr>
              <m:ctrlPr>
                <w:rPr>
                  <w:rFonts w:ascii="Cambria Math" w:hAnsi="Cambria Math" w:cstheme="majorBidi"/>
                  <w:i/>
                  <w:lang w:bidi="fa-IR"/>
                </w:rPr>
              </m:ctrlPr>
            </m:sSubPr>
            <m:e>
              <m:r>
                <w:rPr>
                  <w:rFonts w:ascii="Cambria Math" w:hAnsi="Cambria Math" w:cstheme="majorBidi"/>
                  <w:lang w:bidi="fa-IR"/>
                </w:rPr>
                <m:t>a</m:t>
              </m:r>
            </m:e>
            <m:sub>
              <m:r>
                <w:rPr>
                  <w:rFonts w:ascii="Cambria Math" w:hAnsi="Cambria Math" w:cstheme="majorBidi"/>
                  <w:lang w:bidi="fa-IR"/>
                </w:rPr>
                <m:t>n</m:t>
              </m:r>
            </m:sub>
          </m:sSub>
          <m:r>
            <w:rPr>
              <w:rFonts w:ascii="Cambria Math" w:hAnsi="Cambria Math" w:cstheme="majorBidi"/>
              <w:lang w:bidi="fa-IR"/>
            </w:rPr>
            <m:t>/</m:t>
          </m:r>
          <m:rad>
            <m:radPr>
              <m:degHide m:val="1"/>
              <m:ctrlPr>
                <w:rPr>
                  <w:rFonts w:ascii="Cambria Math" w:hAnsi="Cambria Math" w:cstheme="majorBidi"/>
                  <w:i/>
                  <w:lang w:bidi="fa-IR"/>
                </w:rPr>
              </m:ctrlPr>
            </m:radPr>
            <m:deg/>
            <m:e>
              <m:r>
                <w:rPr>
                  <w:rFonts w:ascii="Cambria Math" w:hAnsi="Cambria Math" w:cstheme="majorBidi"/>
                  <w:lang w:bidi="fa-IR"/>
                </w:rPr>
                <m:t>3</m:t>
              </m:r>
            </m:e>
          </m:rad>
          <m:r>
            <w:rPr>
              <w:rFonts w:ascii="Cambria Math" w:hAnsi="Cambria Math" w:cstheme="majorBidi"/>
              <w:lang w:bidi="fa-IR"/>
            </w:rPr>
            <m:t xml:space="preserve">                                                                                                                                                  (8)</m:t>
          </m:r>
        </m:oMath>
      </m:oMathPara>
    </w:p>
    <w:p w14:paraId="006D6855" w14:textId="77777777" w:rsidR="00533A3C" w:rsidRPr="002A27B6" w:rsidRDefault="00533A3C" w:rsidP="00533A3C">
      <w:pPr>
        <w:tabs>
          <w:tab w:val="left" w:pos="284"/>
        </w:tabs>
        <w:spacing w:line="360" w:lineRule="auto"/>
        <w:jc w:val="both"/>
        <w:rPr>
          <w:rFonts w:asciiTheme="majorBidi" w:hAnsiTheme="majorBidi" w:cstheme="majorBidi"/>
          <w:lang w:bidi="fa-IR"/>
        </w:rPr>
      </w:pPr>
    </w:p>
    <w:p w14:paraId="4626E9AF" w14:textId="7BD80BB4" w:rsidR="00533A3C" w:rsidRPr="009530D2" w:rsidRDefault="00533A3C" w:rsidP="00C01D9E">
      <w:pPr>
        <w:tabs>
          <w:tab w:val="left" w:pos="284"/>
        </w:tabs>
        <w:spacing w:line="360" w:lineRule="auto"/>
        <w:jc w:val="both"/>
        <w:rPr>
          <w:rFonts w:cstheme="majorBidi"/>
          <w:color w:val="FF0000"/>
          <w:lang w:bidi="fa-IR"/>
        </w:rPr>
      </w:pPr>
      <w:r w:rsidRPr="009530D2">
        <w:rPr>
          <w:rFonts w:asciiTheme="majorBidi" w:hAnsiTheme="majorBidi" w:cstheme="majorBidi"/>
          <w:color w:val="FF0000"/>
          <w:lang w:bidi="fa-IR"/>
        </w:rPr>
        <w:t xml:space="preserve">And </w:t>
      </w:r>
      <m:oMath>
        <m:sSub>
          <m:sSubPr>
            <m:ctrlPr>
              <w:rPr>
                <w:rFonts w:ascii="Cambria Math" w:hAnsi="Cambria Math" w:cstheme="majorBidi"/>
                <w:i/>
                <w:color w:val="FF0000"/>
                <w:lang w:bidi="fa-IR"/>
              </w:rPr>
            </m:ctrlPr>
          </m:sSubPr>
          <m:e>
            <m:r>
              <w:rPr>
                <w:rFonts w:ascii="Cambria Math" w:hAnsi="Cambria Math" w:cstheme="majorBidi"/>
                <w:color w:val="FF0000"/>
                <w:lang w:bidi="fa-IR"/>
              </w:rPr>
              <m:t>a</m:t>
            </m:r>
          </m:e>
          <m:sub>
            <m:r>
              <w:rPr>
                <w:rFonts w:ascii="Cambria Math" w:hAnsi="Cambria Math" w:cstheme="majorBidi"/>
                <w:color w:val="FF0000"/>
                <w:lang w:bidi="fa-IR"/>
              </w:rPr>
              <m:t>n</m:t>
            </m:r>
          </m:sub>
        </m:sSub>
      </m:oMath>
      <w:r w:rsidRPr="009530D2">
        <w:rPr>
          <w:rFonts w:asciiTheme="majorBidi" w:hAnsiTheme="majorBidi" w:cstheme="majorBidi"/>
          <w:color w:val="FF0000"/>
          <w:lang w:bidi="fa-IR"/>
        </w:rPr>
        <w:t xml:space="preserve"> is provided by the manufacturer.</w:t>
      </w:r>
      <w:r w:rsidRPr="009530D2">
        <w:rPr>
          <w:rFonts w:cstheme="majorBidi"/>
          <w:color w:val="FF0000"/>
          <w:lang w:bidi="fa-IR"/>
        </w:rPr>
        <w:t xml:space="preserve"> The uncertainty of calculated variables is provided in Table </w:t>
      </w:r>
      <w:r w:rsidR="0087564B" w:rsidRPr="009530D2">
        <w:rPr>
          <w:rFonts w:cstheme="majorBidi"/>
          <w:color w:val="FF0000"/>
          <w:lang w:bidi="fa-IR"/>
        </w:rPr>
        <w:t>3</w:t>
      </w:r>
      <w:r w:rsidRPr="009530D2">
        <w:rPr>
          <w:rFonts w:cstheme="majorBidi"/>
          <w:color w:val="FF0000"/>
          <w:lang w:bidi="fa-IR"/>
        </w:rPr>
        <w:t>.</w:t>
      </w:r>
    </w:p>
    <w:p w14:paraId="289C01F1" w14:textId="571FCAD4" w:rsidR="00BA10A0" w:rsidRPr="009530D2" w:rsidRDefault="00BA10A0" w:rsidP="00BA10A0">
      <w:pPr>
        <w:tabs>
          <w:tab w:val="left" w:pos="284"/>
        </w:tabs>
        <w:spacing w:line="360" w:lineRule="auto"/>
        <w:ind w:left="360" w:hanging="360"/>
        <w:jc w:val="center"/>
        <w:rPr>
          <w:rFonts w:asciiTheme="majorBidi" w:hAnsiTheme="majorBidi" w:cstheme="majorBidi"/>
          <w:b/>
          <w:bCs/>
          <w:color w:val="FF0000"/>
          <w:lang w:bidi="fa-IR"/>
        </w:rPr>
      </w:pPr>
      <w:r w:rsidRPr="009530D2">
        <w:rPr>
          <w:rFonts w:ascii="TimesNewRoman" w:eastAsia="Calibri" w:hAnsi="TimesNewRoman" w:cs="Arial"/>
          <w:b/>
          <w:bCs/>
          <w:color w:val="FF0000"/>
        </w:rPr>
        <w:t xml:space="preserve">Table </w:t>
      </w:r>
      <w:r w:rsidR="0087564B" w:rsidRPr="009530D2">
        <w:rPr>
          <w:rFonts w:ascii="TimesNewRoman" w:eastAsia="Calibri" w:hAnsi="TimesNewRoman" w:cs="Arial"/>
          <w:b/>
          <w:bCs/>
          <w:color w:val="FF0000"/>
        </w:rPr>
        <w:t>3</w:t>
      </w:r>
      <w:r w:rsidRPr="009530D2">
        <w:rPr>
          <w:rFonts w:ascii="TimesNewRoman" w:eastAsia="Calibri" w:hAnsi="TimesNewRoman" w:cs="Arial"/>
          <w:b/>
          <w:bCs/>
          <w:color w:val="FF0000"/>
        </w:rPr>
        <w:t>:</w:t>
      </w:r>
      <w:r w:rsidRPr="009530D2">
        <w:rPr>
          <w:rFonts w:ascii="TimesNewRoman" w:eastAsia="Calibri" w:hAnsi="TimesNewRoman" w:cs="Arial"/>
          <w:color w:val="FF0000"/>
        </w:rPr>
        <w:t xml:space="preserve"> Uncertainty values</w:t>
      </w:r>
    </w:p>
    <w:tbl>
      <w:tblPr>
        <w:tblStyle w:val="TableGrid"/>
        <w:tblW w:w="0" w:type="auto"/>
        <w:tblLook w:val="04A0" w:firstRow="1" w:lastRow="0" w:firstColumn="1" w:lastColumn="0" w:noHBand="0" w:noVBand="1"/>
      </w:tblPr>
      <w:tblGrid>
        <w:gridCol w:w="5035"/>
        <w:gridCol w:w="3444"/>
      </w:tblGrid>
      <w:tr w:rsidR="00533A3C" w:rsidRPr="002A27B6" w14:paraId="317FA9BF" w14:textId="77777777" w:rsidTr="006744C6">
        <w:tc>
          <w:tcPr>
            <w:tcW w:w="5035" w:type="dxa"/>
          </w:tcPr>
          <w:p w14:paraId="6BCF1F60" w14:textId="77777777" w:rsidR="00533A3C" w:rsidRPr="002A27B6" w:rsidRDefault="00533A3C" w:rsidP="006744C6">
            <w:pPr>
              <w:tabs>
                <w:tab w:val="center" w:pos="2409"/>
                <w:tab w:val="right" w:pos="4819"/>
              </w:tabs>
              <w:spacing w:line="360" w:lineRule="auto"/>
              <w:jc w:val="center"/>
              <w:rPr>
                <w:rFonts w:cstheme="majorBidi"/>
                <w:lang w:bidi="fa-IR"/>
              </w:rPr>
            </w:pPr>
            <w:r w:rsidRPr="002A27B6">
              <w:rPr>
                <w:rFonts w:cstheme="majorBidi"/>
                <w:lang w:bidi="fa-IR"/>
              </w:rPr>
              <w:t>Parameter</w:t>
            </w:r>
          </w:p>
        </w:tc>
        <w:tc>
          <w:tcPr>
            <w:tcW w:w="3444" w:type="dxa"/>
          </w:tcPr>
          <w:p w14:paraId="03F38D48" w14:textId="77777777" w:rsidR="00533A3C" w:rsidRPr="002A27B6" w:rsidRDefault="00533A3C" w:rsidP="006744C6">
            <w:pPr>
              <w:spacing w:line="360" w:lineRule="auto"/>
              <w:jc w:val="center"/>
              <w:rPr>
                <w:rFonts w:cstheme="majorBidi"/>
                <w:lang w:bidi="fa-IR"/>
              </w:rPr>
            </w:pPr>
            <w:r w:rsidRPr="002A27B6">
              <w:rPr>
                <w:rFonts w:cstheme="majorBidi"/>
                <w:lang w:bidi="fa-IR"/>
              </w:rPr>
              <w:t>Uncertainty</w:t>
            </w:r>
          </w:p>
        </w:tc>
      </w:tr>
      <w:tr w:rsidR="00533A3C" w:rsidRPr="002A27B6" w14:paraId="7C9A79E3" w14:textId="77777777" w:rsidTr="006744C6">
        <w:tc>
          <w:tcPr>
            <w:tcW w:w="5035" w:type="dxa"/>
          </w:tcPr>
          <w:p w14:paraId="099FCCC5" w14:textId="77777777" w:rsidR="00533A3C" w:rsidRPr="002A27B6" w:rsidRDefault="00533A3C" w:rsidP="006744C6">
            <w:pPr>
              <w:spacing w:line="360" w:lineRule="auto"/>
              <w:jc w:val="both"/>
              <w:rPr>
                <w:rFonts w:cstheme="majorBidi"/>
                <w:lang w:bidi="fa-IR"/>
              </w:rPr>
            </w:pPr>
            <w:r w:rsidRPr="002A27B6">
              <w:rPr>
                <w:rFonts w:cstheme="majorBidi"/>
                <w:lang w:bidi="fa-IR"/>
              </w:rPr>
              <w:t xml:space="preserve">Ambient temperature </w:t>
            </w:r>
            <m:oMath>
              <m:sSub>
                <m:sSubPr>
                  <m:ctrlPr>
                    <w:rPr>
                      <w:rFonts w:ascii="Cambria Math" w:hAnsi="Cambria Math" w:cstheme="majorBidi"/>
                      <w:i/>
                      <w:lang w:bidi="fa-IR"/>
                    </w:rPr>
                  </m:ctrlPr>
                </m:sSubPr>
                <m:e>
                  <m:r>
                    <w:rPr>
                      <w:rFonts w:ascii="Cambria Math" w:hAnsi="Cambria Math" w:cstheme="majorBidi"/>
                      <w:lang w:bidi="fa-IR"/>
                    </w:rPr>
                    <m:t>T</m:t>
                  </m:r>
                </m:e>
                <m:sub>
                  <m:r>
                    <w:rPr>
                      <w:rFonts w:ascii="Cambria Math" w:hAnsi="Cambria Math" w:cstheme="majorBidi"/>
                      <w:lang w:bidi="fa-IR"/>
                    </w:rPr>
                    <m:t>a</m:t>
                  </m:r>
                </m:sub>
              </m:sSub>
            </m:oMath>
            <w:r w:rsidRPr="002A27B6">
              <w:rPr>
                <w:rFonts w:eastAsia="Calibri"/>
              </w:rPr>
              <w:t>(</w:t>
            </w:r>
            <w:r w:rsidRPr="002A27B6">
              <w:rPr>
                <w:lang w:bidi="fa-IR"/>
              </w:rPr>
              <w:t>°C)</w:t>
            </w:r>
          </w:p>
        </w:tc>
        <w:tc>
          <w:tcPr>
            <w:tcW w:w="3444" w:type="dxa"/>
          </w:tcPr>
          <w:p w14:paraId="527F66E0" w14:textId="77777777" w:rsidR="00533A3C" w:rsidRPr="002A27B6" w:rsidRDefault="00533A3C" w:rsidP="006744C6">
            <w:pPr>
              <w:spacing w:line="360" w:lineRule="auto"/>
              <w:jc w:val="center"/>
              <w:rPr>
                <w:rFonts w:cstheme="majorBidi"/>
                <w:lang w:bidi="fa-IR"/>
              </w:rPr>
            </w:pPr>
            <w:r w:rsidRPr="002A27B6">
              <w:rPr>
                <w:lang w:bidi="fa-IR"/>
              </w:rPr>
              <w:t>±</w:t>
            </w:r>
            <w:r w:rsidRPr="002A27B6">
              <w:rPr>
                <w:rFonts w:cstheme="majorBidi"/>
                <w:lang w:bidi="fa-IR"/>
              </w:rPr>
              <w:t>0.1</w:t>
            </w:r>
          </w:p>
        </w:tc>
      </w:tr>
      <w:tr w:rsidR="00533A3C" w:rsidRPr="002A27B6" w14:paraId="0DEB4360" w14:textId="77777777" w:rsidTr="006744C6">
        <w:tc>
          <w:tcPr>
            <w:tcW w:w="5035" w:type="dxa"/>
          </w:tcPr>
          <w:p w14:paraId="4D42E37D" w14:textId="77777777" w:rsidR="00533A3C" w:rsidRPr="002A27B6" w:rsidRDefault="00533A3C" w:rsidP="006744C6">
            <w:pPr>
              <w:spacing w:line="360" w:lineRule="auto"/>
              <w:jc w:val="both"/>
              <w:rPr>
                <w:rFonts w:cstheme="majorBidi"/>
                <w:lang w:bidi="fa-IR"/>
              </w:rPr>
            </w:pPr>
            <w:r w:rsidRPr="002A27B6">
              <w:rPr>
                <w:rFonts w:cstheme="majorBidi"/>
                <w:lang w:bidi="fa-IR"/>
              </w:rPr>
              <w:t xml:space="preserve">Condenser temperature </w:t>
            </w:r>
            <m:oMath>
              <m:sSub>
                <m:sSubPr>
                  <m:ctrlPr>
                    <w:rPr>
                      <w:rFonts w:ascii="Cambria Math" w:hAnsi="Cambria Math" w:cstheme="majorBidi"/>
                      <w:i/>
                      <w:lang w:bidi="fa-IR"/>
                    </w:rPr>
                  </m:ctrlPr>
                </m:sSubPr>
                <m:e>
                  <m:r>
                    <w:rPr>
                      <w:rFonts w:ascii="Cambria Math" w:hAnsi="Cambria Math" w:cstheme="majorBidi"/>
                      <w:lang w:bidi="fa-IR"/>
                    </w:rPr>
                    <m:t>T</m:t>
                  </m:r>
                </m:e>
                <m:sub>
                  <m:r>
                    <w:rPr>
                      <w:rFonts w:ascii="Cambria Math" w:hAnsi="Cambria Math" w:cstheme="majorBidi"/>
                      <w:lang w:bidi="fa-IR"/>
                    </w:rPr>
                    <m:t>c</m:t>
                  </m:r>
                </m:sub>
              </m:sSub>
            </m:oMath>
            <w:r w:rsidRPr="002A27B6">
              <w:rPr>
                <w:rFonts w:eastAsia="Calibri"/>
              </w:rPr>
              <w:t>(</w:t>
            </w:r>
            <w:r w:rsidRPr="002A27B6">
              <w:rPr>
                <w:lang w:bidi="fa-IR"/>
              </w:rPr>
              <w:t>°C)</w:t>
            </w:r>
          </w:p>
        </w:tc>
        <w:tc>
          <w:tcPr>
            <w:tcW w:w="3444" w:type="dxa"/>
          </w:tcPr>
          <w:p w14:paraId="1A1E0D27" w14:textId="77777777" w:rsidR="00533A3C" w:rsidRPr="002A27B6" w:rsidRDefault="00533A3C" w:rsidP="006744C6">
            <w:pPr>
              <w:spacing w:line="360" w:lineRule="auto"/>
              <w:jc w:val="center"/>
              <w:rPr>
                <w:rFonts w:cstheme="majorBidi"/>
                <w:lang w:bidi="fa-IR"/>
              </w:rPr>
            </w:pPr>
            <w:r w:rsidRPr="002A27B6">
              <w:rPr>
                <w:lang w:bidi="fa-IR"/>
              </w:rPr>
              <w:t>±</w:t>
            </w:r>
            <w:r w:rsidRPr="002A27B6">
              <w:rPr>
                <w:rFonts w:cstheme="majorBidi"/>
                <w:lang w:bidi="fa-IR"/>
              </w:rPr>
              <w:t>0.1</w:t>
            </w:r>
          </w:p>
        </w:tc>
      </w:tr>
      <w:tr w:rsidR="00533A3C" w:rsidRPr="002A27B6" w14:paraId="01542761" w14:textId="77777777" w:rsidTr="006744C6">
        <w:tc>
          <w:tcPr>
            <w:tcW w:w="5035" w:type="dxa"/>
          </w:tcPr>
          <w:p w14:paraId="158461D1" w14:textId="77777777" w:rsidR="00533A3C" w:rsidRPr="002A27B6" w:rsidRDefault="00533A3C" w:rsidP="006744C6">
            <w:pPr>
              <w:spacing w:line="360" w:lineRule="auto"/>
              <w:jc w:val="both"/>
              <w:rPr>
                <w:rFonts w:cstheme="majorBidi"/>
                <w:lang w:bidi="fa-IR"/>
              </w:rPr>
            </w:pPr>
            <w:r w:rsidRPr="002A27B6">
              <w:rPr>
                <w:rFonts w:cstheme="majorBidi"/>
                <w:lang w:bidi="fa-IR"/>
              </w:rPr>
              <w:t xml:space="preserve">Evaporator temperature </w:t>
            </w:r>
            <m:oMath>
              <m:sSub>
                <m:sSubPr>
                  <m:ctrlPr>
                    <w:rPr>
                      <w:rFonts w:ascii="Cambria Math" w:hAnsi="Cambria Math" w:cstheme="majorBidi"/>
                      <w:i/>
                      <w:lang w:bidi="fa-IR"/>
                    </w:rPr>
                  </m:ctrlPr>
                </m:sSubPr>
                <m:e>
                  <m:r>
                    <w:rPr>
                      <w:rFonts w:ascii="Cambria Math" w:hAnsi="Cambria Math" w:cstheme="majorBidi"/>
                      <w:lang w:bidi="fa-IR"/>
                    </w:rPr>
                    <m:t>T</m:t>
                  </m:r>
                </m:e>
                <m:sub>
                  <m:r>
                    <w:rPr>
                      <w:rFonts w:ascii="Cambria Math" w:hAnsi="Cambria Math" w:cstheme="majorBidi"/>
                      <w:lang w:bidi="fa-IR"/>
                    </w:rPr>
                    <m:t>e</m:t>
                  </m:r>
                </m:sub>
              </m:sSub>
            </m:oMath>
            <w:r w:rsidRPr="002A27B6">
              <w:rPr>
                <w:rFonts w:eastAsia="Calibri"/>
              </w:rPr>
              <w:t>(</w:t>
            </w:r>
            <w:r w:rsidRPr="002A27B6">
              <w:rPr>
                <w:lang w:bidi="fa-IR"/>
              </w:rPr>
              <w:t>°C)</w:t>
            </w:r>
          </w:p>
        </w:tc>
        <w:tc>
          <w:tcPr>
            <w:tcW w:w="3444" w:type="dxa"/>
          </w:tcPr>
          <w:p w14:paraId="12A93B49" w14:textId="77777777" w:rsidR="00533A3C" w:rsidRPr="002A27B6" w:rsidRDefault="00533A3C" w:rsidP="006744C6">
            <w:pPr>
              <w:spacing w:line="360" w:lineRule="auto"/>
              <w:jc w:val="center"/>
              <w:rPr>
                <w:rFonts w:cstheme="majorBidi"/>
                <w:lang w:bidi="fa-IR"/>
              </w:rPr>
            </w:pPr>
            <w:r w:rsidRPr="002A27B6">
              <w:rPr>
                <w:lang w:bidi="fa-IR"/>
              </w:rPr>
              <w:t>±</w:t>
            </w:r>
            <w:r w:rsidRPr="002A27B6">
              <w:rPr>
                <w:rFonts w:cstheme="majorBidi"/>
                <w:lang w:bidi="fa-IR"/>
              </w:rPr>
              <w:t>0.1</w:t>
            </w:r>
          </w:p>
        </w:tc>
      </w:tr>
      <w:tr w:rsidR="00533A3C" w:rsidRPr="002A27B6" w14:paraId="28EB153C" w14:textId="77777777" w:rsidTr="006744C6">
        <w:tc>
          <w:tcPr>
            <w:tcW w:w="5035" w:type="dxa"/>
          </w:tcPr>
          <w:p w14:paraId="14776F23" w14:textId="77777777" w:rsidR="00533A3C" w:rsidRPr="002A27B6" w:rsidRDefault="00533A3C" w:rsidP="006744C6">
            <w:pPr>
              <w:spacing w:line="360" w:lineRule="auto"/>
              <w:jc w:val="both"/>
              <w:rPr>
                <w:rFonts w:cstheme="majorBidi"/>
                <w:lang w:bidi="fa-IR"/>
              </w:rPr>
            </w:pPr>
            <w:r w:rsidRPr="002A27B6">
              <w:rPr>
                <w:rFonts w:cstheme="majorBidi"/>
                <w:lang w:bidi="fa-IR"/>
              </w:rPr>
              <w:t xml:space="preserve">PV cell temperature </w:t>
            </w:r>
            <m:oMath>
              <m:sSub>
                <m:sSubPr>
                  <m:ctrlPr>
                    <w:rPr>
                      <w:rFonts w:ascii="Cambria Math" w:hAnsi="Cambria Math" w:cstheme="majorBidi"/>
                      <w:i/>
                      <w:lang w:bidi="fa-IR"/>
                    </w:rPr>
                  </m:ctrlPr>
                </m:sSubPr>
                <m:e>
                  <m:r>
                    <w:rPr>
                      <w:rFonts w:ascii="Cambria Math" w:hAnsi="Cambria Math" w:cstheme="majorBidi"/>
                      <w:lang w:bidi="fa-IR"/>
                    </w:rPr>
                    <m:t>T</m:t>
                  </m:r>
                </m:e>
                <m:sub>
                  <m:r>
                    <w:rPr>
                      <w:rFonts w:ascii="Cambria Math" w:hAnsi="Cambria Math" w:cstheme="majorBidi"/>
                      <w:lang w:bidi="fa-IR"/>
                    </w:rPr>
                    <m:t>s</m:t>
                  </m:r>
                </m:sub>
              </m:sSub>
            </m:oMath>
            <w:r w:rsidRPr="002A27B6">
              <w:rPr>
                <w:rFonts w:eastAsia="Calibri"/>
              </w:rPr>
              <w:t>(</w:t>
            </w:r>
            <w:r w:rsidRPr="002A27B6">
              <w:rPr>
                <w:lang w:bidi="fa-IR"/>
              </w:rPr>
              <w:t>°C)</w:t>
            </w:r>
          </w:p>
        </w:tc>
        <w:tc>
          <w:tcPr>
            <w:tcW w:w="3444" w:type="dxa"/>
          </w:tcPr>
          <w:p w14:paraId="44EF3C5A" w14:textId="77777777" w:rsidR="00533A3C" w:rsidRPr="002A27B6" w:rsidRDefault="00533A3C" w:rsidP="006744C6">
            <w:pPr>
              <w:spacing w:line="360" w:lineRule="auto"/>
              <w:jc w:val="center"/>
              <w:rPr>
                <w:rFonts w:cstheme="majorBidi"/>
                <w:lang w:bidi="fa-IR"/>
              </w:rPr>
            </w:pPr>
            <w:r w:rsidRPr="002A27B6">
              <w:rPr>
                <w:lang w:bidi="fa-IR"/>
              </w:rPr>
              <w:t>±</w:t>
            </w:r>
            <w:r w:rsidRPr="002A27B6">
              <w:rPr>
                <w:rFonts w:cstheme="majorBidi"/>
                <w:lang w:bidi="fa-IR"/>
              </w:rPr>
              <w:t>0.1</w:t>
            </w:r>
          </w:p>
        </w:tc>
      </w:tr>
      <w:tr w:rsidR="00533A3C" w:rsidRPr="002A27B6" w14:paraId="781E1F56" w14:textId="77777777" w:rsidTr="006744C6">
        <w:tc>
          <w:tcPr>
            <w:tcW w:w="5035" w:type="dxa"/>
          </w:tcPr>
          <w:p w14:paraId="5D9A7A5C" w14:textId="77777777" w:rsidR="00533A3C" w:rsidRPr="002A27B6" w:rsidRDefault="00533A3C" w:rsidP="006744C6">
            <w:pPr>
              <w:spacing w:line="360" w:lineRule="auto"/>
              <w:jc w:val="both"/>
              <w:rPr>
                <w:rFonts w:cstheme="majorBidi"/>
                <w:lang w:bidi="fa-IR"/>
              </w:rPr>
            </w:pPr>
            <w:r w:rsidRPr="002A27B6">
              <w:rPr>
                <w:rFonts w:cstheme="majorBidi"/>
                <w:lang w:bidi="fa-IR"/>
              </w:rPr>
              <w:t xml:space="preserve">Solar radiation intensity </w:t>
            </w:r>
            <m:oMath>
              <m:sSub>
                <m:sSubPr>
                  <m:ctrlPr>
                    <w:rPr>
                      <w:rFonts w:ascii="Cambria Math" w:hAnsi="Cambria Math" w:cstheme="majorBidi"/>
                      <w:i/>
                      <w:lang w:bidi="fa-IR"/>
                    </w:rPr>
                  </m:ctrlPr>
                </m:sSubPr>
                <m:e>
                  <m:r>
                    <w:rPr>
                      <w:rFonts w:ascii="Cambria Math" w:hAnsi="Cambria Math" w:cstheme="majorBidi"/>
                      <w:lang w:bidi="fa-IR"/>
                    </w:rPr>
                    <m:t>I</m:t>
                  </m:r>
                </m:e>
                <m:sub>
                  <m:r>
                    <w:rPr>
                      <w:rFonts w:ascii="Cambria Math" w:hAnsi="Cambria Math" w:cstheme="majorBidi"/>
                      <w:lang w:bidi="fa-IR"/>
                    </w:rPr>
                    <m:t>T</m:t>
                  </m:r>
                </m:sub>
              </m:sSub>
              <m:r>
                <w:rPr>
                  <w:rFonts w:ascii="Cambria Math" w:hAnsi="Cambria Math" w:cstheme="majorBidi"/>
                  <w:lang w:bidi="fa-IR"/>
                </w:rPr>
                <m:t>(</m:t>
              </m:r>
              <m:f>
                <m:fPr>
                  <m:type m:val="skw"/>
                  <m:ctrlPr>
                    <w:rPr>
                      <w:rFonts w:ascii="Cambria Math" w:eastAsia="Calibri" w:hAnsi="Cambria Math"/>
                      <w:i/>
                    </w:rPr>
                  </m:ctrlPr>
                </m:fPr>
                <m:num>
                  <m:r>
                    <w:rPr>
                      <w:rFonts w:ascii="Cambria Math" w:eastAsia="Calibri" w:hAnsi="Cambria Math"/>
                    </w:rPr>
                    <m:t>W</m:t>
                  </m:r>
                </m:num>
                <m:den>
                  <m:sSup>
                    <m:sSupPr>
                      <m:ctrlPr>
                        <w:rPr>
                          <w:rFonts w:ascii="Cambria Math" w:eastAsia="Calibri" w:hAnsi="Cambria Math"/>
                          <w:i/>
                        </w:rPr>
                      </m:ctrlPr>
                    </m:sSupPr>
                    <m:e>
                      <m:r>
                        <w:rPr>
                          <w:rFonts w:ascii="Cambria Math" w:eastAsia="Calibri" w:hAnsi="Cambria Math"/>
                        </w:rPr>
                        <m:t>m</m:t>
                      </m:r>
                    </m:e>
                    <m:sup>
                      <m:r>
                        <w:rPr>
                          <w:rFonts w:ascii="Cambria Math" w:eastAsia="Calibri" w:hAnsi="Cambria Math"/>
                        </w:rPr>
                        <m:t>2</m:t>
                      </m:r>
                    </m:sup>
                  </m:sSup>
                </m:den>
              </m:f>
              <m:r>
                <w:rPr>
                  <w:rFonts w:ascii="Cambria Math" w:eastAsia="Calibri" w:hAnsi="Cambria Math"/>
                </w:rPr>
                <m:t>)</m:t>
              </m:r>
            </m:oMath>
          </w:p>
        </w:tc>
        <w:tc>
          <w:tcPr>
            <w:tcW w:w="3444" w:type="dxa"/>
          </w:tcPr>
          <w:p w14:paraId="0A54F3EA" w14:textId="77777777" w:rsidR="00533A3C" w:rsidRPr="002A27B6" w:rsidRDefault="00533A3C" w:rsidP="006744C6">
            <w:pPr>
              <w:spacing w:line="360" w:lineRule="auto"/>
              <w:jc w:val="center"/>
              <w:rPr>
                <w:rFonts w:cstheme="majorBidi"/>
                <w:lang w:bidi="fa-IR"/>
              </w:rPr>
            </w:pPr>
            <w:r w:rsidRPr="002A27B6">
              <w:rPr>
                <w:lang w:bidi="fa-IR"/>
              </w:rPr>
              <w:t>±1</w:t>
            </w:r>
          </w:p>
        </w:tc>
      </w:tr>
      <w:tr w:rsidR="00533A3C" w:rsidRPr="002A27B6" w14:paraId="58F23AA0" w14:textId="77777777" w:rsidTr="006744C6">
        <w:tc>
          <w:tcPr>
            <w:tcW w:w="5035" w:type="dxa"/>
          </w:tcPr>
          <w:p w14:paraId="36A52373" w14:textId="77777777" w:rsidR="00533A3C" w:rsidRPr="002A27B6" w:rsidRDefault="00533A3C" w:rsidP="006744C6">
            <w:pPr>
              <w:spacing w:line="360" w:lineRule="auto"/>
              <w:jc w:val="both"/>
              <w:rPr>
                <w:rFonts w:ascii="Cambria Math" w:hAnsi="Cambria Math" w:cstheme="majorBidi"/>
                <w:i/>
                <w:lang w:bidi="fa-IR"/>
              </w:rPr>
            </w:pPr>
            <w:r w:rsidRPr="002A27B6">
              <w:rPr>
                <w:rFonts w:cstheme="majorBidi"/>
                <w:lang w:bidi="fa-IR"/>
              </w:rPr>
              <w:t xml:space="preserve">Wind speed </w:t>
            </w:r>
            <m:oMath>
              <m:sSub>
                <m:sSubPr>
                  <m:ctrlPr>
                    <w:rPr>
                      <w:rFonts w:ascii="Cambria Math" w:hAnsi="Cambria Math" w:cstheme="majorBidi"/>
                      <w:i/>
                      <w:lang w:bidi="fa-IR"/>
                    </w:rPr>
                  </m:ctrlPr>
                </m:sSubPr>
                <m:e>
                  <m:r>
                    <w:rPr>
                      <w:rFonts w:ascii="Cambria Math" w:hAnsi="Cambria Math" w:cstheme="majorBidi"/>
                      <w:lang w:bidi="fa-IR"/>
                    </w:rPr>
                    <m:t>V</m:t>
                  </m:r>
                </m:e>
                <m:sub>
                  <m:r>
                    <w:rPr>
                      <w:rFonts w:ascii="Cambria Math" w:hAnsi="Cambria Math" w:cstheme="majorBidi"/>
                      <w:lang w:bidi="fa-IR"/>
                    </w:rPr>
                    <m:t>w</m:t>
                  </m:r>
                </m:sub>
              </m:sSub>
              <m:r>
                <w:rPr>
                  <w:rFonts w:ascii="Cambria Math" w:hAnsi="Cambria Math" w:cstheme="majorBidi"/>
                  <w:lang w:bidi="fa-IR"/>
                </w:rPr>
                <m:t>(</m:t>
              </m:r>
              <m:f>
                <m:fPr>
                  <m:type m:val="skw"/>
                  <m:ctrlPr>
                    <w:rPr>
                      <w:rFonts w:ascii="Cambria Math" w:eastAsia="Calibri" w:hAnsi="Cambria Math"/>
                      <w:i/>
                    </w:rPr>
                  </m:ctrlPr>
                </m:fPr>
                <m:num>
                  <m:r>
                    <w:rPr>
                      <w:rFonts w:ascii="Cambria Math" w:eastAsia="Calibri" w:hAnsi="Cambria Math"/>
                    </w:rPr>
                    <m:t>m</m:t>
                  </m:r>
                </m:num>
                <m:den>
                  <m:r>
                    <w:rPr>
                      <w:rFonts w:ascii="Cambria Math" w:eastAsia="Calibri" w:hAnsi="Cambria Math"/>
                    </w:rPr>
                    <m:t>s</m:t>
                  </m:r>
                </m:den>
              </m:f>
              <m:r>
                <w:rPr>
                  <w:rFonts w:ascii="Cambria Math" w:eastAsia="Calibri" w:hAnsi="Cambria Math"/>
                </w:rPr>
                <m:t>)</m:t>
              </m:r>
            </m:oMath>
          </w:p>
        </w:tc>
        <w:tc>
          <w:tcPr>
            <w:tcW w:w="3444" w:type="dxa"/>
          </w:tcPr>
          <w:p w14:paraId="784DBA55" w14:textId="77777777" w:rsidR="00533A3C" w:rsidRPr="002A27B6" w:rsidRDefault="00533A3C" w:rsidP="006744C6">
            <w:pPr>
              <w:spacing w:line="360" w:lineRule="auto"/>
              <w:jc w:val="center"/>
              <w:rPr>
                <w:lang w:bidi="fa-IR"/>
              </w:rPr>
            </w:pPr>
            <w:r w:rsidRPr="002A27B6">
              <w:rPr>
                <w:lang w:bidi="fa-IR"/>
              </w:rPr>
              <w:t>±</w:t>
            </w:r>
            <w:r w:rsidRPr="002A27B6">
              <w:rPr>
                <w:rFonts w:cstheme="majorBidi"/>
                <w:lang w:bidi="fa-IR"/>
              </w:rPr>
              <w:t>0.1</w:t>
            </w:r>
          </w:p>
        </w:tc>
      </w:tr>
      <w:tr w:rsidR="00533A3C" w:rsidRPr="002A27B6" w14:paraId="632B7B6F" w14:textId="77777777" w:rsidTr="006744C6">
        <w:tc>
          <w:tcPr>
            <w:tcW w:w="5035" w:type="dxa"/>
          </w:tcPr>
          <w:p w14:paraId="5FBFEDC1" w14:textId="77777777" w:rsidR="00533A3C" w:rsidRPr="002A27B6" w:rsidRDefault="00533A3C" w:rsidP="006744C6">
            <w:pPr>
              <w:tabs>
                <w:tab w:val="left" w:pos="2100"/>
              </w:tabs>
              <w:spacing w:line="360" w:lineRule="auto"/>
              <w:jc w:val="both"/>
              <w:rPr>
                <w:rFonts w:cstheme="majorBidi"/>
                <w:lang w:bidi="fa-IR"/>
              </w:rPr>
            </w:pPr>
            <w:r w:rsidRPr="002A27B6">
              <w:rPr>
                <w:rFonts w:cstheme="majorBidi"/>
                <w:lang w:bidi="fa-IR"/>
              </w:rPr>
              <w:lastRenderedPageBreak/>
              <w:t xml:space="preserve">Voltage </w:t>
            </w:r>
            <m:oMath>
              <m:sSub>
                <m:sSubPr>
                  <m:ctrlPr>
                    <w:rPr>
                      <w:rFonts w:ascii="Cambria Math" w:hAnsi="Cambria Math" w:cstheme="majorBidi"/>
                      <w:i/>
                      <w:lang w:bidi="fa-IR"/>
                    </w:rPr>
                  </m:ctrlPr>
                </m:sSubPr>
                <m:e>
                  <m:r>
                    <w:rPr>
                      <w:rFonts w:ascii="Cambria Math" w:hAnsi="Cambria Math" w:cstheme="majorBidi"/>
                      <w:lang w:bidi="fa-IR"/>
                    </w:rPr>
                    <m:t>V</m:t>
                  </m:r>
                </m:e>
                <m:sub>
                  <m:r>
                    <w:rPr>
                      <w:rFonts w:ascii="Cambria Math" w:hAnsi="Cambria Math" w:cstheme="majorBidi"/>
                      <w:lang w:bidi="fa-IR"/>
                    </w:rPr>
                    <m:t>OC</m:t>
                  </m:r>
                </m:sub>
              </m:sSub>
            </m:oMath>
            <w:r w:rsidRPr="002A27B6">
              <w:rPr>
                <w:rFonts w:cstheme="majorBidi"/>
                <w:lang w:bidi="fa-IR"/>
              </w:rPr>
              <w:t>(V)</w:t>
            </w:r>
          </w:p>
        </w:tc>
        <w:tc>
          <w:tcPr>
            <w:tcW w:w="3444" w:type="dxa"/>
          </w:tcPr>
          <w:p w14:paraId="6110F8F3" w14:textId="77777777" w:rsidR="00533A3C" w:rsidRPr="002A27B6" w:rsidRDefault="00533A3C" w:rsidP="006744C6">
            <w:pPr>
              <w:spacing w:line="360" w:lineRule="auto"/>
              <w:jc w:val="center"/>
              <w:rPr>
                <w:rFonts w:cstheme="majorBidi"/>
                <w:lang w:bidi="fa-IR"/>
              </w:rPr>
            </w:pPr>
            <w:r w:rsidRPr="002A27B6">
              <w:rPr>
                <w:lang w:bidi="fa-IR"/>
              </w:rPr>
              <w:t>±</w:t>
            </w:r>
            <w:r w:rsidRPr="002A27B6">
              <w:rPr>
                <w:rFonts w:cstheme="majorBidi"/>
                <w:lang w:bidi="fa-IR"/>
              </w:rPr>
              <w:t>0.05</w:t>
            </w:r>
          </w:p>
        </w:tc>
      </w:tr>
      <w:tr w:rsidR="00533A3C" w:rsidRPr="002A27B6" w14:paraId="5D526CF1" w14:textId="77777777" w:rsidTr="006744C6">
        <w:tc>
          <w:tcPr>
            <w:tcW w:w="5035" w:type="dxa"/>
          </w:tcPr>
          <w:p w14:paraId="162B4684" w14:textId="77777777" w:rsidR="00533A3C" w:rsidRPr="002A27B6" w:rsidRDefault="00533A3C" w:rsidP="006744C6">
            <w:pPr>
              <w:spacing w:line="360" w:lineRule="auto"/>
              <w:jc w:val="both"/>
              <w:rPr>
                <w:rFonts w:cstheme="majorBidi"/>
                <w:lang w:bidi="fa-IR"/>
              </w:rPr>
            </w:pPr>
            <w:r w:rsidRPr="002A27B6">
              <w:rPr>
                <w:rFonts w:cstheme="majorBidi"/>
                <w:lang w:bidi="fa-IR"/>
              </w:rPr>
              <w:t xml:space="preserve">current </w:t>
            </w:r>
            <m:oMath>
              <m:sSub>
                <m:sSubPr>
                  <m:ctrlPr>
                    <w:rPr>
                      <w:rFonts w:ascii="Cambria Math" w:hAnsi="Cambria Math" w:cstheme="majorBidi"/>
                      <w:i/>
                      <w:lang w:bidi="fa-IR"/>
                    </w:rPr>
                  </m:ctrlPr>
                </m:sSubPr>
                <m:e>
                  <m:r>
                    <w:rPr>
                      <w:rFonts w:ascii="Cambria Math" w:hAnsi="Cambria Math" w:cstheme="majorBidi"/>
                      <w:lang w:bidi="fa-IR"/>
                    </w:rPr>
                    <m:t>I</m:t>
                  </m:r>
                </m:e>
                <m:sub>
                  <m:r>
                    <w:rPr>
                      <w:rFonts w:ascii="Cambria Math" w:hAnsi="Cambria Math" w:cstheme="majorBidi"/>
                      <w:lang w:bidi="fa-IR"/>
                    </w:rPr>
                    <m:t>sc</m:t>
                  </m:r>
                </m:sub>
              </m:sSub>
            </m:oMath>
            <w:r w:rsidRPr="002A27B6">
              <w:rPr>
                <w:rFonts w:cstheme="majorBidi"/>
                <w:lang w:bidi="fa-IR"/>
              </w:rPr>
              <w:t>(A)</w:t>
            </w:r>
          </w:p>
        </w:tc>
        <w:tc>
          <w:tcPr>
            <w:tcW w:w="3444" w:type="dxa"/>
          </w:tcPr>
          <w:p w14:paraId="153CECBB" w14:textId="77777777" w:rsidR="00533A3C" w:rsidRPr="002A27B6" w:rsidRDefault="00533A3C" w:rsidP="006744C6">
            <w:pPr>
              <w:spacing w:line="360" w:lineRule="auto"/>
              <w:jc w:val="center"/>
              <w:rPr>
                <w:rFonts w:cstheme="majorBidi"/>
                <w:lang w:bidi="fa-IR"/>
              </w:rPr>
            </w:pPr>
            <w:r w:rsidRPr="002A27B6">
              <w:rPr>
                <w:lang w:bidi="fa-IR"/>
              </w:rPr>
              <w:t>±</w:t>
            </w:r>
            <w:r w:rsidRPr="002A27B6">
              <w:rPr>
                <w:rFonts w:cstheme="majorBidi"/>
                <w:lang w:bidi="fa-IR"/>
              </w:rPr>
              <w:t>0.0015</w:t>
            </w:r>
          </w:p>
        </w:tc>
      </w:tr>
    </w:tbl>
    <w:p w14:paraId="758383AB" w14:textId="70097EE7" w:rsidR="00533A3C" w:rsidRDefault="00533A3C" w:rsidP="00533A3C">
      <w:pPr>
        <w:tabs>
          <w:tab w:val="left" w:pos="284"/>
        </w:tabs>
        <w:spacing w:line="360" w:lineRule="auto"/>
        <w:ind w:left="360" w:hanging="360"/>
        <w:jc w:val="both"/>
        <w:rPr>
          <w:rFonts w:asciiTheme="majorBidi" w:hAnsiTheme="majorBidi" w:cstheme="majorBidi"/>
          <w:b/>
          <w:bCs/>
          <w:lang w:bidi="fa-IR"/>
        </w:rPr>
      </w:pPr>
    </w:p>
    <w:p w14:paraId="3461E86A" w14:textId="77777777" w:rsidR="00C01D9E" w:rsidRDefault="00C01D9E" w:rsidP="00533A3C">
      <w:pPr>
        <w:tabs>
          <w:tab w:val="left" w:pos="284"/>
        </w:tabs>
        <w:spacing w:line="360" w:lineRule="auto"/>
        <w:ind w:left="360" w:hanging="360"/>
        <w:jc w:val="both"/>
        <w:rPr>
          <w:rFonts w:asciiTheme="majorBidi" w:hAnsiTheme="majorBidi" w:cstheme="majorBidi"/>
          <w:b/>
          <w:bCs/>
          <w:lang w:bidi="fa-IR"/>
        </w:rPr>
      </w:pPr>
    </w:p>
    <w:p w14:paraId="515F27BD" w14:textId="283FD883" w:rsidR="00533A3C" w:rsidRPr="002A27B6" w:rsidRDefault="00771E2A" w:rsidP="00533A3C">
      <w:pPr>
        <w:tabs>
          <w:tab w:val="left" w:pos="284"/>
        </w:tabs>
        <w:spacing w:line="360" w:lineRule="auto"/>
        <w:ind w:left="360" w:hanging="360"/>
        <w:jc w:val="both"/>
        <w:rPr>
          <w:rFonts w:asciiTheme="majorBidi" w:hAnsiTheme="majorBidi" w:cstheme="majorBidi"/>
          <w:b/>
          <w:bCs/>
          <w:lang w:bidi="fa-IR"/>
        </w:rPr>
      </w:pPr>
      <w:r>
        <w:rPr>
          <w:rFonts w:asciiTheme="majorBidi" w:hAnsiTheme="majorBidi" w:cstheme="majorBidi"/>
          <w:b/>
          <w:bCs/>
          <w:lang w:bidi="fa-IR"/>
        </w:rPr>
        <w:t>3</w:t>
      </w:r>
      <w:r w:rsidR="00533A3C" w:rsidRPr="002A27B6">
        <w:rPr>
          <w:rFonts w:asciiTheme="majorBidi" w:hAnsiTheme="majorBidi" w:cstheme="majorBidi"/>
          <w:b/>
          <w:bCs/>
          <w:lang w:bidi="fa-IR"/>
        </w:rPr>
        <w:t xml:space="preserve">. Results and </w:t>
      </w:r>
      <w:r w:rsidR="00533A3C">
        <w:rPr>
          <w:rFonts w:asciiTheme="majorBidi" w:hAnsiTheme="majorBidi" w:cstheme="majorBidi"/>
          <w:b/>
          <w:bCs/>
          <w:lang w:bidi="fa-IR"/>
        </w:rPr>
        <w:t>D</w:t>
      </w:r>
      <w:r w:rsidR="00533A3C" w:rsidRPr="002A27B6">
        <w:rPr>
          <w:rFonts w:asciiTheme="majorBidi" w:hAnsiTheme="majorBidi" w:cstheme="majorBidi"/>
          <w:b/>
          <w:bCs/>
          <w:lang w:bidi="fa-IR"/>
        </w:rPr>
        <w:t>iscussion</w:t>
      </w:r>
    </w:p>
    <w:p w14:paraId="4A8457CC" w14:textId="77777777" w:rsidR="00533A3C" w:rsidRPr="002A27B6" w:rsidRDefault="00533A3C" w:rsidP="00533A3C">
      <w:pPr>
        <w:spacing w:line="360" w:lineRule="auto"/>
        <w:jc w:val="both"/>
        <w:rPr>
          <w:rFonts w:asciiTheme="majorBidi" w:eastAsia="AdvGulliv-R" w:hAnsiTheme="majorBidi" w:cstheme="majorBidi"/>
          <w:lang w:bidi="fa-IR"/>
        </w:rPr>
      </w:pPr>
      <w:r w:rsidRPr="002A27B6">
        <w:rPr>
          <w:rFonts w:asciiTheme="majorBidi" w:eastAsia="AdvGulliv-R" w:hAnsiTheme="majorBidi" w:cstheme="majorBidi"/>
          <w:lang w:bidi="fa-IR"/>
        </w:rPr>
        <w:t xml:space="preserve"> A series of experiments were performed on the roof with a height of 17 meters. During the test period, the PV-T collectors were located at a tilt angle of 30 degrees, and the experiments were conducted from </w:t>
      </w:r>
      <w:r>
        <w:rPr>
          <w:rFonts w:asciiTheme="majorBidi" w:eastAsia="AdvGulliv-R" w:hAnsiTheme="majorBidi" w:cstheme="majorBidi"/>
          <w:lang w:bidi="fa-IR"/>
        </w:rPr>
        <w:t>7:30</w:t>
      </w:r>
      <w:r w:rsidRPr="002A27B6">
        <w:rPr>
          <w:rFonts w:asciiTheme="majorBidi" w:eastAsia="AdvGulliv-R" w:hAnsiTheme="majorBidi" w:cstheme="majorBidi"/>
          <w:lang w:bidi="fa-IR"/>
        </w:rPr>
        <w:t xml:space="preserve"> to </w:t>
      </w:r>
      <w:r>
        <w:rPr>
          <w:rFonts w:asciiTheme="majorBidi" w:eastAsia="AdvGulliv-R" w:hAnsiTheme="majorBidi" w:cstheme="majorBidi"/>
          <w:lang w:bidi="fa-IR"/>
        </w:rPr>
        <w:t>17.30</w:t>
      </w:r>
      <w:r w:rsidRPr="002A27B6">
        <w:rPr>
          <w:rFonts w:asciiTheme="majorBidi" w:eastAsia="AdvGulliv-R" w:hAnsiTheme="majorBidi" w:cstheme="majorBidi"/>
          <w:lang w:bidi="fa-IR"/>
        </w:rPr>
        <w:t>. Since PV is a temperature-dependent performance, the PV cell temperature is an imperative parameter that illustrates the effectiveness of the proposed system.</w:t>
      </w:r>
    </w:p>
    <w:p w14:paraId="52291AA7" w14:textId="091348D8" w:rsidR="00533A3C" w:rsidRPr="002A27B6" w:rsidRDefault="00533A3C" w:rsidP="00533A3C">
      <w:pPr>
        <w:spacing w:line="360" w:lineRule="auto"/>
        <w:jc w:val="both"/>
      </w:pPr>
      <w:r w:rsidRPr="002A27B6">
        <w:rPr>
          <w:rFonts w:asciiTheme="majorBidi" w:eastAsia="AdvGulliv-R" w:hAnsiTheme="majorBidi" w:cstheme="majorBidi"/>
          <w:lang w:bidi="fa-IR"/>
        </w:rPr>
        <w:t>The designed OHP-PV model is tested with water and graphene oxide nanofluid at volume concentrations of 0.25 gr/lit [</w:t>
      </w:r>
      <w:r w:rsidR="00381A0E">
        <w:rPr>
          <w:rFonts w:asciiTheme="majorBidi" w:eastAsia="AdvGulliv-R" w:hAnsiTheme="majorBidi" w:cstheme="majorBidi"/>
          <w:lang w:bidi="fa-IR"/>
        </w:rPr>
        <w:t>3</w:t>
      </w:r>
      <w:r w:rsidR="00121F06">
        <w:rPr>
          <w:rFonts w:asciiTheme="majorBidi" w:eastAsia="AdvGulliv-R" w:hAnsiTheme="majorBidi" w:cstheme="majorBidi"/>
          <w:lang w:bidi="fa-IR"/>
        </w:rPr>
        <w:t>3</w:t>
      </w:r>
      <w:r w:rsidRPr="002A27B6">
        <w:rPr>
          <w:rFonts w:asciiTheme="majorBidi" w:eastAsia="AdvGulliv-R" w:hAnsiTheme="majorBidi" w:cstheme="majorBidi"/>
          <w:lang w:bidi="fa-IR"/>
        </w:rPr>
        <w:t>]</w:t>
      </w:r>
      <w:r w:rsidRPr="002A27B6">
        <w:t>.</w:t>
      </w:r>
    </w:p>
    <w:p w14:paraId="0DF067F1" w14:textId="77777777" w:rsidR="00533A3C" w:rsidRPr="002A27B6" w:rsidRDefault="00533A3C" w:rsidP="00533A3C">
      <w:pPr>
        <w:spacing w:line="360" w:lineRule="auto"/>
        <w:jc w:val="both"/>
        <w:rPr>
          <w:rFonts w:asciiTheme="majorBidi" w:hAnsiTheme="majorBidi" w:cstheme="majorBidi"/>
        </w:rPr>
      </w:pPr>
      <w:r w:rsidRPr="002A27B6">
        <w:t>4</w:t>
      </w:r>
      <w:r w:rsidRPr="002A27B6">
        <w:rPr>
          <w:rFonts w:asciiTheme="majorBidi" w:hAnsiTheme="majorBidi" w:cstheme="majorBidi"/>
        </w:rPr>
        <w:t>.1. PV cell temperature</w:t>
      </w:r>
    </w:p>
    <w:p w14:paraId="5AD031E9" w14:textId="7894C36F" w:rsidR="00533A3C" w:rsidRPr="002A27B6" w:rsidRDefault="00533A3C" w:rsidP="00533A3C">
      <w:pPr>
        <w:spacing w:line="360" w:lineRule="auto"/>
        <w:jc w:val="both"/>
        <w:rPr>
          <w:rFonts w:asciiTheme="majorBidi" w:eastAsia="AdvGulliv-R" w:hAnsiTheme="majorBidi" w:cstheme="majorBidi"/>
          <w:lang w:bidi="fa-IR"/>
        </w:rPr>
      </w:pPr>
      <w:r w:rsidRPr="009530D2">
        <w:rPr>
          <w:rFonts w:asciiTheme="majorBidi" w:eastAsia="AdvGulliv-R" w:hAnsiTheme="majorBidi" w:cstheme="majorBidi"/>
          <w:color w:val="FF0000"/>
          <w:lang w:bidi="fa-IR"/>
        </w:rPr>
        <w:t xml:space="preserve">The data acquired from the PV panel is depicted in Figure </w:t>
      </w:r>
      <w:r w:rsidR="009530D2" w:rsidRPr="009530D2">
        <w:rPr>
          <w:rFonts w:asciiTheme="majorBidi" w:eastAsia="AdvGulliv-R" w:hAnsiTheme="majorBidi" w:cstheme="majorBidi"/>
          <w:color w:val="FF0000"/>
          <w:lang w:bidi="fa-IR"/>
        </w:rPr>
        <w:t>10</w:t>
      </w:r>
      <w:r w:rsidRPr="009530D2">
        <w:rPr>
          <w:rFonts w:asciiTheme="majorBidi" w:eastAsia="AdvGulliv-R" w:hAnsiTheme="majorBidi" w:cstheme="majorBidi"/>
          <w:color w:val="FF0000"/>
          <w:lang w:bidi="fa-IR"/>
        </w:rPr>
        <w:t xml:space="preserve"> which indicates the PV temperature during the test time</w:t>
      </w:r>
      <w:r w:rsidRPr="002A27B6">
        <w:rPr>
          <w:rFonts w:asciiTheme="majorBidi" w:eastAsia="AdvGulliv-R" w:hAnsiTheme="majorBidi" w:cstheme="majorBidi"/>
          <w:lang w:bidi="fa-IR"/>
        </w:rPr>
        <w:t xml:space="preserve">. </w:t>
      </w:r>
      <w:r w:rsidRPr="009530D2">
        <w:rPr>
          <w:rFonts w:asciiTheme="majorBidi" w:eastAsia="AdvGulliv-R" w:hAnsiTheme="majorBidi" w:cstheme="majorBidi"/>
          <w:color w:val="FF0000"/>
          <w:lang w:bidi="fa-IR"/>
        </w:rPr>
        <w:t>Also, it is simply observed from Figure 1</w:t>
      </w:r>
      <w:r w:rsidR="009530D2" w:rsidRPr="009530D2">
        <w:rPr>
          <w:rFonts w:asciiTheme="majorBidi" w:eastAsia="AdvGulliv-R" w:hAnsiTheme="majorBidi" w:cstheme="majorBidi"/>
          <w:color w:val="FF0000"/>
          <w:lang w:bidi="fa-IR"/>
        </w:rPr>
        <w:t>1</w:t>
      </w:r>
      <w:r w:rsidRPr="009530D2">
        <w:rPr>
          <w:rFonts w:asciiTheme="majorBidi" w:eastAsia="AdvGulliv-R" w:hAnsiTheme="majorBidi" w:cstheme="majorBidi"/>
          <w:color w:val="FF0000"/>
          <w:lang w:bidi="fa-IR"/>
        </w:rPr>
        <w:t xml:space="preserve"> that the high intensity of solar radiation and surrounding temperature is attributed to the increase of PV cell temperature, reaching 1128.5 W/m</w:t>
      </w:r>
      <w:r w:rsidRPr="009530D2">
        <w:rPr>
          <w:rFonts w:asciiTheme="majorBidi" w:eastAsia="AdvGulliv-R" w:hAnsiTheme="majorBidi" w:cstheme="majorBidi"/>
          <w:color w:val="FF0000"/>
          <w:vertAlign w:val="superscript"/>
          <w:lang w:bidi="fa-IR"/>
        </w:rPr>
        <w:t>2</w:t>
      </w:r>
      <w:r w:rsidRPr="009530D2">
        <w:rPr>
          <w:rFonts w:asciiTheme="majorBidi" w:eastAsia="AdvGulliv-R" w:hAnsiTheme="majorBidi" w:cstheme="majorBidi"/>
          <w:color w:val="FF0000"/>
          <w:lang w:bidi="fa-IR"/>
        </w:rPr>
        <w:t xml:space="preserve"> in the mid-day.</w:t>
      </w:r>
    </w:p>
    <w:p w14:paraId="00179BAE" w14:textId="77777777" w:rsidR="00533A3C" w:rsidRPr="002A27B6" w:rsidRDefault="00533A3C" w:rsidP="00533A3C">
      <w:pPr>
        <w:spacing w:line="360" w:lineRule="auto"/>
        <w:jc w:val="center"/>
        <w:rPr>
          <w:noProof/>
        </w:rPr>
      </w:pPr>
      <w:r w:rsidRPr="002A27B6">
        <w:rPr>
          <w:noProof/>
          <w:lang w:bidi="fa-IR"/>
        </w:rPr>
        <w:drawing>
          <wp:inline distT="0" distB="0" distL="0" distR="0" wp14:anchorId="7F719AF6" wp14:editId="4452CD3F">
            <wp:extent cx="4905375" cy="2596515"/>
            <wp:effectExtent l="0" t="0" r="0" b="0"/>
            <wp:docPr id="19" name="Chart 19">
              <a:extLst xmlns:a="http://schemas.openxmlformats.org/drawingml/2006/main">
                <a:ext uri="{FF2B5EF4-FFF2-40B4-BE49-F238E27FC236}">
                  <a16:creationId xmlns:a16="http://schemas.microsoft.com/office/drawing/2014/main" id="{B1A70258-0268-57BE-2566-962D8D7FEE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4BC0222" w14:textId="0FD41ED5" w:rsidR="00533A3C" w:rsidRPr="009530D2" w:rsidRDefault="00533A3C" w:rsidP="00533A3C">
      <w:pPr>
        <w:jc w:val="center"/>
        <w:rPr>
          <w:rFonts w:ascii="TimesNewRoman" w:eastAsia="Calibri" w:hAnsi="TimesNewRoman" w:cs="Arial"/>
          <w:color w:val="FF0000"/>
        </w:rPr>
      </w:pPr>
      <w:r w:rsidRPr="009530D2">
        <w:rPr>
          <w:rFonts w:ascii="TimesNewRoman" w:eastAsia="Calibri" w:hAnsi="TimesNewRoman" w:cs="Arial"/>
          <w:b/>
          <w:bCs/>
          <w:color w:val="FF0000"/>
        </w:rPr>
        <w:t xml:space="preserve">Figure </w:t>
      </w:r>
      <w:r w:rsidR="009530D2" w:rsidRPr="009530D2">
        <w:rPr>
          <w:rFonts w:ascii="TimesNewRoman" w:eastAsia="Calibri" w:hAnsi="TimesNewRoman" w:cs="Arial"/>
          <w:b/>
          <w:bCs/>
          <w:color w:val="FF0000"/>
        </w:rPr>
        <w:t>10</w:t>
      </w:r>
      <w:r w:rsidR="00861CCF" w:rsidRPr="009530D2">
        <w:rPr>
          <w:rFonts w:ascii="TimesNewRoman" w:eastAsia="Calibri" w:hAnsi="TimesNewRoman" w:cs="Arial"/>
          <w:b/>
          <w:bCs/>
          <w:color w:val="FF0000"/>
        </w:rPr>
        <w:t>.</w:t>
      </w:r>
      <w:r w:rsidRPr="009530D2">
        <w:rPr>
          <w:rFonts w:ascii="TimesNewRoman" w:eastAsia="Calibri" w:hAnsi="TimesNewRoman" w:cs="Arial"/>
          <w:color w:val="FF0000"/>
        </w:rPr>
        <w:t xml:space="preserve"> Variation of PV and ambient temperature vs time</w:t>
      </w:r>
    </w:p>
    <w:p w14:paraId="5BAA945D" w14:textId="77777777" w:rsidR="00533A3C" w:rsidRPr="002A27B6" w:rsidRDefault="00533A3C" w:rsidP="00533A3C">
      <w:pPr>
        <w:jc w:val="right"/>
        <w:rPr>
          <w:rFonts w:asciiTheme="majorBidi" w:eastAsia="AdvGulliv-R" w:hAnsiTheme="majorBidi" w:cstheme="majorBidi"/>
          <w:lang w:bidi="fa-IR"/>
        </w:rPr>
      </w:pPr>
    </w:p>
    <w:p w14:paraId="3A0A9C3C" w14:textId="77777777" w:rsidR="00533A3C" w:rsidRPr="002A27B6" w:rsidRDefault="00533A3C" w:rsidP="00533A3C">
      <w:pPr>
        <w:jc w:val="both"/>
        <w:rPr>
          <w:rFonts w:ascii="TimesNewRoman" w:eastAsia="Calibri" w:hAnsi="TimesNewRoman" w:cs="Arial"/>
          <w:b/>
          <w:bCs/>
        </w:rPr>
      </w:pPr>
    </w:p>
    <w:p w14:paraId="44188B94" w14:textId="77777777" w:rsidR="00533A3C" w:rsidRPr="002A27B6" w:rsidRDefault="00533A3C" w:rsidP="00533A3C">
      <w:pPr>
        <w:jc w:val="center"/>
        <w:rPr>
          <w:rFonts w:ascii="TimesNewRoman" w:eastAsia="Calibri" w:hAnsi="TimesNewRoman" w:cs="Arial"/>
          <w:b/>
          <w:bCs/>
        </w:rPr>
      </w:pPr>
      <w:r w:rsidRPr="002A27B6">
        <w:rPr>
          <w:noProof/>
          <w:lang w:bidi="fa-IR"/>
        </w:rPr>
        <w:lastRenderedPageBreak/>
        <w:drawing>
          <wp:inline distT="0" distB="0" distL="0" distR="0" wp14:anchorId="3798C9B9" wp14:editId="7B7F7DE5">
            <wp:extent cx="5086350" cy="2743200"/>
            <wp:effectExtent l="0" t="0" r="0" b="0"/>
            <wp:docPr id="10" name="Chart 10">
              <a:extLst xmlns:a="http://schemas.openxmlformats.org/drawingml/2006/main">
                <a:ext uri="{FF2B5EF4-FFF2-40B4-BE49-F238E27FC236}">
                  <a16:creationId xmlns:a16="http://schemas.microsoft.com/office/drawing/2014/main" id="{B77688BF-B5F5-40B6-AAF3-DCE664C89F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CAF882D" w14:textId="069C33CD" w:rsidR="00533A3C" w:rsidRPr="009530D2" w:rsidRDefault="00533A3C" w:rsidP="00533A3C">
      <w:pPr>
        <w:jc w:val="center"/>
        <w:rPr>
          <w:rFonts w:ascii="TimesNewRoman" w:eastAsia="Calibri" w:hAnsi="TimesNewRoman" w:cs="Arial"/>
          <w:b/>
          <w:bCs/>
          <w:color w:val="FF0000"/>
        </w:rPr>
      </w:pPr>
      <w:r w:rsidRPr="009530D2">
        <w:rPr>
          <w:rFonts w:ascii="TimesNewRoman" w:eastAsia="Calibri" w:hAnsi="TimesNewRoman" w:cs="Arial"/>
          <w:b/>
          <w:bCs/>
          <w:color w:val="FF0000"/>
        </w:rPr>
        <w:t>Figure 1</w:t>
      </w:r>
      <w:r w:rsidR="009530D2" w:rsidRPr="009530D2">
        <w:rPr>
          <w:rFonts w:ascii="TimesNewRoman" w:eastAsia="Calibri" w:hAnsi="TimesNewRoman" w:cs="Arial"/>
          <w:b/>
          <w:bCs/>
          <w:color w:val="FF0000"/>
        </w:rPr>
        <w:t>1</w:t>
      </w:r>
      <w:r w:rsidR="00861CCF" w:rsidRPr="009530D2">
        <w:rPr>
          <w:rFonts w:ascii="TimesNewRoman" w:eastAsia="Calibri" w:hAnsi="TimesNewRoman" w:cs="Arial"/>
          <w:b/>
          <w:bCs/>
          <w:color w:val="FF0000"/>
        </w:rPr>
        <w:t xml:space="preserve">. </w:t>
      </w:r>
      <w:r w:rsidRPr="009530D2">
        <w:rPr>
          <w:rFonts w:ascii="TimesNewRoman" w:eastAsia="Calibri" w:hAnsi="TimesNewRoman" w:cs="Arial"/>
          <w:color w:val="FF0000"/>
        </w:rPr>
        <w:t>Variation of solar irradiance vs time</w:t>
      </w:r>
    </w:p>
    <w:p w14:paraId="75081743" w14:textId="77777777" w:rsidR="00533A3C" w:rsidRPr="002A27B6" w:rsidRDefault="00533A3C" w:rsidP="00533A3C">
      <w:pPr>
        <w:jc w:val="both"/>
        <w:rPr>
          <w:rFonts w:asciiTheme="majorBidi" w:eastAsia="AdvGulliv-R" w:hAnsiTheme="majorBidi" w:cstheme="majorBidi"/>
          <w:lang w:bidi="fa-IR"/>
        </w:rPr>
      </w:pPr>
    </w:p>
    <w:p w14:paraId="52715B5A" w14:textId="5A7B9442" w:rsidR="00533A3C" w:rsidRPr="002A27B6" w:rsidRDefault="00533A3C" w:rsidP="00533A3C">
      <w:pPr>
        <w:spacing w:line="360" w:lineRule="auto"/>
        <w:jc w:val="both"/>
        <w:rPr>
          <w:rFonts w:cstheme="majorBidi"/>
          <w:lang w:bidi="fa-IR"/>
        </w:rPr>
      </w:pPr>
      <w:r w:rsidRPr="002A27B6">
        <w:rPr>
          <w:rFonts w:asciiTheme="majorBidi" w:eastAsia="AdvGulliv-R" w:hAnsiTheme="majorBidi" w:cstheme="majorBidi"/>
          <w:lang w:bidi="fa-IR"/>
        </w:rPr>
        <w:t xml:space="preserve">Two types of light strike PV surface, direct light which plays a </w:t>
      </w:r>
      <w:r w:rsidRPr="002A27B6">
        <w:t xml:space="preserve">paramount </w:t>
      </w:r>
      <w:r w:rsidRPr="002A27B6">
        <w:rPr>
          <w:rFonts w:asciiTheme="majorBidi" w:eastAsia="AdvGulliv-R" w:hAnsiTheme="majorBidi" w:cstheme="majorBidi"/>
          <w:lang w:bidi="fa-IR"/>
        </w:rPr>
        <w:t xml:space="preserve">role in electricity </w:t>
      </w:r>
      <w:proofErr w:type="gramStart"/>
      <w:r w:rsidRPr="002A27B6">
        <w:rPr>
          <w:rFonts w:asciiTheme="majorBidi" w:eastAsia="AdvGulliv-R" w:hAnsiTheme="majorBidi" w:cstheme="majorBidi"/>
          <w:lang w:bidi="fa-IR"/>
        </w:rPr>
        <w:t>generation</w:t>
      </w:r>
      <w:r>
        <w:rPr>
          <w:rFonts w:asciiTheme="majorBidi" w:eastAsia="AdvGulliv-R" w:hAnsiTheme="majorBidi" w:cstheme="majorBidi"/>
          <w:lang w:bidi="fa-IR"/>
        </w:rPr>
        <w:t>,</w:t>
      </w:r>
      <w:r w:rsidRPr="002A27B6">
        <w:rPr>
          <w:rFonts w:asciiTheme="majorBidi" w:eastAsia="AdvGulliv-R" w:hAnsiTheme="majorBidi" w:cstheme="majorBidi"/>
          <w:lang w:bidi="fa-IR"/>
        </w:rPr>
        <w:t xml:space="preserve"> and</w:t>
      </w:r>
      <w:proofErr w:type="gramEnd"/>
      <w:r w:rsidRPr="002A27B6">
        <w:rPr>
          <w:rFonts w:asciiTheme="majorBidi" w:eastAsia="AdvGulliv-R" w:hAnsiTheme="majorBidi" w:cstheme="majorBidi"/>
          <w:lang w:bidi="fa-IR"/>
        </w:rPr>
        <w:t xml:space="preserve"> scattered from the sky. The solar module should be tilted, </w:t>
      </w:r>
      <w:proofErr w:type="gramStart"/>
      <w:r w:rsidRPr="002A27B6">
        <w:rPr>
          <w:rFonts w:asciiTheme="majorBidi" w:eastAsia="AdvGulliv-R" w:hAnsiTheme="majorBidi" w:cstheme="majorBidi"/>
          <w:lang w:bidi="fa-IR"/>
        </w:rPr>
        <w:t>in order to</w:t>
      </w:r>
      <w:proofErr w:type="gramEnd"/>
      <w:r w:rsidRPr="002A27B6">
        <w:rPr>
          <w:rFonts w:asciiTheme="majorBidi" w:eastAsia="AdvGulliv-R" w:hAnsiTheme="majorBidi" w:cstheme="majorBidi"/>
          <w:lang w:bidi="fa-IR"/>
        </w:rPr>
        <w:t xml:space="preserve"> receive a considerable proportion of solar irradiance [</w:t>
      </w:r>
      <w:r w:rsidR="00694D4E">
        <w:rPr>
          <w:rFonts w:asciiTheme="majorBidi" w:eastAsia="AdvGulliv-R" w:hAnsiTheme="majorBidi" w:cstheme="majorBidi"/>
          <w:lang w:bidi="fa-IR"/>
        </w:rPr>
        <w:t>4</w:t>
      </w:r>
      <w:r w:rsidR="00121F06">
        <w:rPr>
          <w:rFonts w:asciiTheme="majorBidi" w:eastAsia="AdvGulliv-R" w:hAnsiTheme="majorBidi" w:cstheme="majorBidi"/>
          <w:lang w:bidi="fa-IR"/>
        </w:rPr>
        <w:t>6</w:t>
      </w:r>
      <w:r w:rsidR="00694D4E">
        <w:rPr>
          <w:rFonts w:asciiTheme="majorBidi" w:eastAsia="AdvGulliv-R" w:hAnsiTheme="majorBidi" w:cstheme="majorBidi"/>
          <w:lang w:bidi="fa-IR"/>
        </w:rPr>
        <w:t>,4</w:t>
      </w:r>
      <w:r w:rsidR="00121F06">
        <w:rPr>
          <w:rFonts w:asciiTheme="majorBidi" w:eastAsia="AdvGulliv-R" w:hAnsiTheme="majorBidi" w:cstheme="majorBidi"/>
          <w:lang w:bidi="fa-IR"/>
        </w:rPr>
        <w:t>7</w:t>
      </w:r>
      <w:r w:rsidRPr="002A27B6">
        <w:rPr>
          <w:rFonts w:asciiTheme="majorBidi" w:eastAsia="AdvGulliv-R" w:hAnsiTheme="majorBidi" w:cstheme="majorBidi"/>
          <w:lang w:bidi="fa-IR"/>
        </w:rPr>
        <w:t>].</w:t>
      </w:r>
    </w:p>
    <w:p w14:paraId="61CA68D4" w14:textId="05D38016" w:rsidR="00533A3C" w:rsidRPr="002A27B6" w:rsidRDefault="00533A3C" w:rsidP="00533A3C">
      <w:pPr>
        <w:spacing w:line="360" w:lineRule="auto"/>
        <w:jc w:val="both"/>
        <w:rPr>
          <w:rFonts w:asciiTheme="majorBidi" w:eastAsia="AdvGulliv-R" w:hAnsiTheme="majorBidi" w:cstheme="majorBidi"/>
          <w:lang w:bidi="fa-IR"/>
        </w:rPr>
      </w:pPr>
      <w:r w:rsidRPr="002A27B6">
        <w:rPr>
          <w:rFonts w:asciiTheme="majorBidi" w:eastAsia="AdvGulliv-R" w:hAnsiTheme="majorBidi" w:cstheme="majorBidi"/>
          <w:lang w:bidi="fa-IR"/>
        </w:rPr>
        <w:t xml:space="preserve"> On the other hand, the peak OHP efficiency can be achieved in vertical orientation; however, the efficiency of PV is maximized at </w:t>
      </w:r>
      <w:r w:rsidRPr="002A27B6">
        <w:rPr>
          <w:lang w:bidi="fa-IR"/>
        </w:rPr>
        <w:t>30°</w:t>
      </w:r>
      <w:r w:rsidRPr="002A27B6">
        <w:rPr>
          <w:rFonts w:asciiTheme="majorBidi" w:eastAsia="AdvGulliv-R" w:hAnsiTheme="majorBidi" w:cstheme="majorBidi"/>
          <w:lang w:bidi="fa-IR"/>
        </w:rPr>
        <w:t xml:space="preserve"> </w:t>
      </w:r>
      <w:proofErr w:type="gramStart"/>
      <w:r w:rsidRPr="002A27B6">
        <w:rPr>
          <w:rFonts w:asciiTheme="majorBidi" w:eastAsia="AdvGulliv-R" w:hAnsiTheme="majorBidi" w:cstheme="majorBidi"/>
          <w:lang w:bidi="fa-IR"/>
        </w:rPr>
        <w:t>due to the fact that</w:t>
      </w:r>
      <w:proofErr w:type="gramEnd"/>
      <w:r w:rsidRPr="002A27B6">
        <w:rPr>
          <w:rFonts w:asciiTheme="majorBidi" w:eastAsia="AdvGulliv-R" w:hAnsiTheme="majorBidi" w:cstheme="majorBidi"/>
          <w:lang w:bidi="fa-IR"/>
        </w:rPr>
        <w:t xml:space="preserve"> the panel is exposed to maximum solar irradiance. Nevertheless, it has been proved that the effect of the tilt angle of PV outweighs </w:t>
      </w:r>
      <w:r>
        <w:rPr>
          <w:rFonts w:asciiTheme="majorBidi" w:eastAsia="AdvGulliv-R" w:hAnsiTheme="majorBidi" w:cstheme="majorBidi"/>
          <w:lang w:bidi="fa-IR"/>
        </w:rPr>
        <w:t xml:space="preserve">the </w:t>
      </w:r>
      <w:r w:rsidRPr="002A27B6">
        <w:rPr>
          <w:rFonts w:asciiTheme="majorBidi" w:eastAsia="AdvGulliv-R" w:hAnsiTheme="majorBidi" w:cstheme="majorBidi"/>
          <w:lang w:bidi="fa-IR"/>
        </w:rPr>
        <w:t>OHP angle [</w:t>
      </w:r>
      <w:r w:rsidR="00694D4E">
        <w:rPr>
          <w:rFonts w:asciiTheme="majorBidi" w:eastAsia="AdvGulliv-R" w:hAnsiTheme="majorBidi" w:cstheme="majorBidi"/>
          <w:lang w:bidi="fa-IR"/>
        </w:rPr>
        <w:t>4</w:t>
      </w:r>
      <w:r w:rsidR="00121F06">
        <w:rPr>
          <w:rFonts w:asciiTheme="majorBidi" w:eastAsia="AdvGulliv-R" w:hAnsiTheme="majorBidi" w:cstheme="majorBidi"/>
          <w:lang w:bidi="fa-IR"/>
        </w:rPr>
        <w:t>8</w:t>
      </w:r>
      <w:r w:rsidRPr="002A27B6">
        <w:rPr>
          <w:rFonts w:asciiTheme="majorBidi" w:eastAsia="AdvGulliv-R" w:hAnsiTheme="majorBidi" w:cstheme="majorBidi"/>
          <w:lang w:bidi="fa-IR"/>
        </w:rPr>
        <w:t xml:space="preserve">]. </w:t>
      </w:r>
    </w:p>
    <w:p w14:paraId="2D2484C1" w14:textId="55B86430" w:rsidR="00533A3C" w:rsidRPr="002A27B6" w:rsidRDefault="00533A3C" w:rsidP="00533A3C">
      <w:pPr>
        <w:spacing w:line="360" w:lineRule="auto"/>
        <w:jc w:val="both"/>
        <w:rPr>
          <w:rFonts w:asciiTheme="majorBidi" w:eastAsia="AdvGulliv-R" w:hAnsiTheme="majorBidi" w:cstheme="majorBidi"/>
          <w:lang w:bidi="fa-IR"/>
        </w:rPr>
      </w:pPr>
      <w:r w:rsidRPr="009530D2">
        <w:rPr>
          <w:rFonts w:asciiTheme="majorBidi" w:eastAsia="AdvGulliv-R" w:hAnsiTheme="majorBidi" w:cstheme="majorBidi"/>
          <w:color w:val="FF0000"/>
          <w:lang w:bidi="fa-IR"/>
        </w:rPr>
        <w:t>In Figure 1</w:t>
      </w:r>
      <w:r w:rsidR="009530D2">
        <w:rPr>
          <w:rFonts w:asciiTheme="majorBidi" w:eastAsia="AdvGulliv-R" w:hAnsiTheme="majorBidi" w:cstheme="majorBidi"/>
          <w:color w:val="FF0000"/>
          <w:lang w:bidi="fa-IR"/>
        </w:rPr>
        <w:t>2</w:t>
      </w:r>
      <w:r w:rsidRPr="009530D2">
        <w:rPr>
          <w:rFonts w:asciiTheme="majorBidi" w:eastAsia="AdvGulliv-R" w:hAnsiTheme="majorBidi" w:cstheme="majorBidi"/>
          <w:color w:val="FF0000"/>
          <w:lang w:bidi="fa-IR"/>
        </w:rPr>
        <w:t>, the thermal resistance of the OHP for graphene oxide nanofluid and DI water is displayed</w:t>
      </w:r>
      <w:r w:rsidRPr="002A27B6">
        <w:rPr>
          <w:rFonts w:asciiTheme="majorBidi" w:eastAsia="AdvGulliv-R" w:hAnsiTheme="majorBidi" w:cstheme="majorBidi"/>
          <w:lang w:bidi="fa-IR"/>
        </w:rPr>
        <w:t xml:space="preserve">. As it can be clearly seen, adding graphene oxide makes an important contribution to </w:t>
      </w:r>
      <w:r>
        <w:rPr>
          <w:rFonts w:asciiTheme="majorBidi" w:eastAsia="AdvGulliv-R" w:hAnsiTheme="majorBidi" w:cstheme="majorBidi"/>
          <w:lang w:bidi="fa-IR"/>
        </w:rPr>
        <w:t>reducing</w:t>
      </w:r>
      <w:r w:rsidRPr="002A27B6">
        <w:rPr>
          <w:rFonts w:asciiTheme="majorBidi" w:eastAsia="AdvGulliv-R" w:hAnsiTheme="majorBidi" w:cstheme="majorBidi"/>
          <w:lang w:bidi="fa-IR"/>
        </w:rPr>
        <w:t xml:space="preserve"> thermal resistance. </w:t>
      </w:r>
    </w:p>
    <w:p w14:paraId="6D059DA1" w14:textId="77777777" w:rsidR="00533A3C" w:rsidRPr="002A27B6" w:rsidRDefault="00533A3C" w:rsidP="00533A3C">
      <w:pPr>
        <w:spacing w:line="360" w:lineRule="auto"/>
        <w:jc w:val="both"/>
        <w:rPr>
          <w:rFonts w:asciiTheme="majorBidi" w:eastAsia="AdvGulliv-R" w:hAnsiTheme="majorBidi" w:cstheme="majorBidi"/>
          <w:lang w:bidi="fa-IR"/>
        </w:rPr>
      </w:pPr>
    </w:p>
    <w:p w14:paraId="0B7D0834" w14:textId="77777777" w:rsidR="00533A3C" w:rsidRPr="002A27B6" w:rsidRDefault="00533A3C" w:rsidP="00533A3C">
      <w:pPr>
        <w:jc w:val="center"/>
        <w:rPr>
          <w:rFonts w:ascii="TimesNewRoman" w:eastAsia="Calibri" w:hAnsi="TimesNewRoman" w:cs="Arial"/>
          <w:b/>
          <w:bCs/>
        </w:rPr>
      </w:pPr>
      <w:r w:rsidRPr="002A27B6">
        <w:rPr>
          <w:noProof/>
          <w:lang w:bidi="fa-IR"/>
        </w:rPr>
        <w:lastRenderedPageBreak/>
        <w:drawing>
          <wp:inline distT="0" distB="0" distL="0" distR="0" wp14:anchorId="650DA32A" wp14:editId="57396E87">
            <wp:extent cx="5657850" cy="2838450"/>
            <wp:effectExtent l="0" t="0" r="0" b="0"/>
            <wp:docPr id="12" name="Chart 12">
              <a:extLst xmlns:a="http://schemas.openxmlformats.org/drawingml/2006/main">
                <a:ext uri="{FF2B5EF4-FFF2-40B4-BE49-F238E27FC236}">
                  <a16:creationId xmlns:a16="http://schemas.microsoft.com/office/drawing/2014/main" id="{C65F61B3-1633-41D5-9C71-8186B5A930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6B056C8" w14:textId="7AE6070F" w:rsidR="00533A3C" w:rsidRPr="009530D2" w:rsidRDefault="00533A3C" w:rsidP="00533A3C">
      <w:pPr>
        <w:jc w:val="center"/>
        <w:rPr>
          <w:rFonts w:ascii="TimesNewRoman" w:eastAsia="Calibri" w:hAnsi="TimesNewRoman" w:cs="Arial"/>
          <w:color w:val="FF0000"/>
        </w:rPr>
      </w:pPr>
      <w:r w:rsidRPr="009530D2">
        <w:rPr>
          <w:rFonts w:ascii="TimesNewRoman" w:eastAsia="Calibri" w:hAnsi="TimesNewRoman" w:cs="Arial"/>
          <w:b/>
          <w:bCs/>
          <w:color w:val="FF0000"/>
        </w:rPr>
        <w:t>Figure 1</w:t>
      </w:r>
      <w:r w:rsidR="009530D2" w:rsidRPr="009530D2">
        <w:rPr>
          <w:rFonts w:ascii="TimesNewRoman" w:eastAsia="Calibri" w:hAnsi="TimesNewRoman" w:cs="Arial"/>
          <w:b/>
          <w:bCs/>
          <w:color w:val="FF0000"/>
        </w:rPr>
        <w:t>2</w:t>
      </w:r>
      <w:r w:rsidR="00861CCF" w:rsidRPr="009530D2">
        <w:rPr>
          <w:rFonts w:ascii="TimesNewRoman" w:eastAsia="Calibri" w:hAnsi="TimesNewRoman" w:cs="Arial"/>
          <w:b/>
          <w:bCs/>
          <w:color w:val="FF0000"/>
        </w:rPr>
        <w:t>.</w:t>
      </w:r>
      <w:r w:rsidRPr="009530D2">
        <w:rPr>
          <w:rFonts w:ascii="TimesNewRoman" w:eastAsia="Calibri" w:hAnsi="TimesNewRoman" w:cs="Arial"/>
          <w:color w:val="FF0000"/>
        </w:rPr>
        <w:t xml:space="preserve"> Thermal resistance vs received </w:t>
      </w:r>
      <w:proofErr w:type="gramStart"/>
      <w:r w:rsidRPr="009530D2">
        <w:rPr>
          <w:rFonts w:ascii="TimesNewRoman" w:eastAsia="Calibri" w:hAnsi="TimesNewRoman" w:cs="Arial"/>
          <w:color w:val="FF0000"/>
        </w:rPr>
        <w:t>heat</w:t>
      </w:r>
      <w:proofErr w:type="gramEnd"/>
    </w:p>
    <w:p w14:paraId="45FE10B8" w14:textId="77777777" w:rsidR="00533A3C" w:rsidRPr="002A27B6" w:rsidRDefault="00533A3C" w:rsidP="00533A3C">
      <w:pPr>
        <w:spacing w:line="360" w:lineRule="auto"/>
        <w:jc w:val="both"/>
        <w:rPr>
          <w:rFonts w:asciiTheme="majorBidi" w:eastAsia="AdvGulliv-R" w:hAnsiTheme="majorBidi" w:cstheme="majorBidi"/>
          <w:lang w:bidi="fa-IR"/>
        </w:rPr>
      </w:pPr>
    </w:p>
    <w:p w14:paraId="03BEBD6E" w14:textId="21C3E77E" w:rsidR="00AE24D7" w:rsidRPr="009530D2" w:rsidRDefault="00533A3C" w:rsidP="00AE24D7">
      <w:pPr>
        <w:rPr>
          <w:rFonts w:asciiTheme="majorBidi" w:eastAsia="AdvGulliv-R" w:hAnsiTheme="majorBidi" w:cstheme="majorBidi"/>
          <w:lang w:bidi="fa-IR"/>
        </w:rPr>
      </w:pPr>
      <w:r w:rsidRPr="009530D2">
        <w:rPr>
          <w:rFonts w:asciiTheme="majorBidi" w:eastAsia="AdvGulliv-R" w:hAnsiTheme="majorBidi" w:cstheme="majorBidi"/>
          <w:color w:val="FF0000"/>
          <w:lang w:bidi="fa-IR"/>
        </w:rPr>
        <w:t xml:space="preserve">Figure </w:t>
      </w:r>
      <w:r w:rsidR="009530D2" w:rsidRPr="009530D2">
        <w:rPr>
          <w:rFonts w:asciiTheme="majorBidi" w:eastAsia="AdvGulliv-R" w:hAnsiTheme="majorBidi" w:cstheme="majorBidi"/>
          <w:color w:val="FF0000"/>
          <w:lang w:bidi="fa-IR"/>
        </w:rPr>
        <w:t>13</w:t>
      </w:r>
      <w:r w:rsidRPr="009530D2">
        <w:rPr>
          <w:rFonts w:asciiTheme="majorBidi" w:eastAsia="AdvGulliv-R" w:hAnsiTheme="majorBidi" w:cstheme="majorBidi"/>
          <w:color w:val="FF0000"/>
          <w:lang w:bidi="fa-IR"/>
        </w:rPr>
        <w:t xml:space="preserve"> shows the temperature in PV an </w:t>
      </w:r>
      <w:bookmarkStart w:id="6" w:name="_Hlk156949261"/>
      <w:r w:rsidRPr="009530D2">
        <w:rPr>
          <w:rFonts w:asciiTheme="majorBidi" w:eastAsia="AdvGulliv-R" w:hAnsiTheme="majorBidi" w:cstheme="majorBidi"/>
          <w:color w:val="FF0000"/>
          <w:lang w:bidi="fa-IR"/>
        </w:rPr>
        <w:t>OHP-PV</w:t>
      </w:r>
      <w:bookmarkEnd w:id="6"/>
      <w:r w:rsidRPr="009530D2">
        <w:rPr>
          <w:rFonts w:asciiTheme="majorBidi" w:eastAsia="AdvGulliv-R" w:hAnsiTheme="majorBidi" w:cstheme="majorBidi"/>
          <w:color w:val="FF0000"/>
          <w:lang w:bidi="fa-IR"/>
        </w:rPr>
        <w:t xml:space="preserve"> during a fixed</w:t>
      </w:r>
      <w:r w:rsidR="00AE24D7" w:rsidRPr="009530D2">
        <w:rPr>
          <w:rFonts w:asciiTheme="majorBidi" w:eastAsia="AdvGulliv-R" w:hAnsiTheme="majorBidi" w:cstheme="majorBidi"/>
          <w:color w:val="FF0000"/>
          <w:lang w:bidi="fa-IR"/>
        </w:rPr>
        <w:t xml:space="preserve"> radiation</w:t>
      </w:r>
      <w:r w:rsidRPr="009530D2">
        <w:rPr>
          <w:rFonts w:asciiTheme="majorBidi" w:eastAsia="AdvGulliv-R" w:hAnsiTheme="majorBidi" w:cstheme="majorBidi"/>
          <w:color w:val="FF0000"/>
          <w:lang w:bidi="fa-IR"/>
        </w:rPr>
        <w:t xml:space="preserve"> time. It is clearly observed that by the passage of time, the gap between the temperature of PV and the proposed system widens. </w:t>
      </w:r>
      <w:r w:rsidRPr="009530D2">
        <w:rPr>
          <w:rFonts w:asciiTheme="majorBidi" w:eastAsia="AdvGulliv-R" w:hAnsiTheme="majorBidi" w:cstheme="majorBidi"/>
          <w:lang w:bidi="fa-IR"/>
        </w:rPr>
        <w:t>while the temperature of PV reaches up to 61.3°C, the value for the OHP-PV with water and graphene oxide nanofluid as working fluid peaks at around 56.9°C and 53°C, respectively, which indicates the fine performance of the proposed system especially when it comes to employing graphene oxide nanofluid as a coolant.</w:t>
      </w:r>
    </w:p>
    <w:p w14:paraId="3ED4496C" w14:textId="6FE29380" w:rsidR="00533A3C" w:rsidRPr="009530D2" w:rsidRDefault="00533A3C" w:rsidP="0082555D">
      <w:pPr>
        <w:rPr>
          <w:rFonts w:asciiTheme="majorBidi" w:eastAsia="AdvGulliv-R" w:hAnsiTheme="majorBidi" w:cstheme="majorBidi"/>
          <w:lang w:bidi="fa-IR"/>
        </w:rPr>
      </w:pPr>
      <w:r w:rsidRPr="009530D2">
        <w:rPr>
          <w:rFonts w:asciiTheme="majorBidi" w:eastAsia="AdvGulliv-R" w:hAnsiTheme="majorBidi" w:cstheme="majorBidi"/>
          <w:lang w:bidi="fa-IR"/>
        </w:rPr>
        <w:t xml:space="preserve"> </w:t>
      </w:r>
    </w:p>
    <w:p w14:paraId="71118142" w14:textId="77777777" w:rsidR="00533A3C" w:rsidRPr="009530D2" w:rsidRDefault="00533A3C" w:rsidP="00533A3C">
      <w:pPr>
        <w:spacing w:line="360" w:lineRule="auto"/>
        <w:jc w:val="both"/>
        <w:rPr>
          <w:rFonts w:asciiTheme="majorBidi" w:eastAsia="AdvGulliv-R" w:hAnsiTheme="majorBidi" w:cstheme="majorBidi"/>
          <w:lang w:bidi="fa-IR"/>
        </w:rPr>
      </w:pPr>
    </w:p>
    <w:p w14:paraId="4798B6B0" w14:textId="77777777" w:rsidR="00533A3C" w:rsidRPr="002A27B6" w:rsidRDefault="00533A3C" w:rsidP="00533A3C">
      <w:pPr>
        <w:spacing w:line="360" w:lineRule="auto"/>
        <w:jc w:val="center"/>
        <w:rPr>
          <w:rFonts w:asciiTheme="majorBidi" w:eastAsia="AdvGulliv-R" w:hAnsiTheme="majorBidi" w:cstheme="majorBidi"/>
          <w:rtl/>
          <w:lang w:bidi="fa-IR"/>
        </w:rPr>
      </w:pPr>
      <w:r>
        <w:rPr>
          <w:noProof/>
          <w:lang w:bidi="fa-IR"/>
        </w:rPr>
        <w:drawing>
          <wp:inline distT="0" distB="0" distL="0" distR="0" wp14:anchorId="51521CF0" wp14:editId="562D129B">
            <wp:extent cx="4762500" cy="2743200"/>
            <wp:effectExtent l="0" t="0" r="0" b="0"/>
            <wp:docPr id="6" name="Chart 6">
              <a:extLst xmlns:a="http://schemas.openxmlformats.org/drawingml/2006/main">
                <a:ext uri="{FF2B5EF4-FFF2-40B4-BE49-F238E27FC236}">
                  <a16:creationId xmlns:a16="http://schemas.microsoft.com/office/drawing/2014/main" id="{FA67D4F1-1FB3-BBFD-6C19-4550176F26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8A56590" w14:textId="322A94F8" w:rsidR="00533A3C" w:rsidRPr="009530D2" w:rsidRDefault="00533A3C" w:rsidP="00533A3C">
      <w:pPr>
        <w:jc w:val="center"/>
        <w:rPr>
          <w:rFonts w:ascii="TimesNewRoman" w:eastAsia="Calibri" w:hAnsi="TimesNewRoman" w:cs="Arial"/>
          <w:b/>
          <w:bCs/>
          <w:color w:val="FF0000"/>
        </w:rPr>
      </w:pPr>
      <w:r w:rsidRPr="009530D2">
        <w:rPr>
          <w:rFonts w:ascii="TimesNewRoman" w:eastAsia="Calibri" w:hAnsi="TimesNewRoman" w:cs="Arial"/>
          <w:b/>
          <w:bCs/>
          <w:color w:val="FF0000"/>
        </w:rPr>
        <w:t>Figure 1</w:t>
      </w:r>
      <w:r w:rsidR="009530D2" w:rsidRPr="009530D2">
        <w:rPr>
          <w:rFonts w:ascii="TimesNewRoman" w:eastAsia="Calibri" w:hAnsi="TimesNewRoman" w:cs="Arial"/>
          <w:b/>
          <w:bCs/>
          <w:color w:val="FF0000"/>
        </w:rPr>
        <w:t>3</w:t>
      </w:r>
      <w:r w:rsidR="00861CCF" w:rsidRPr="009530D2">
        <w:rPr>
          <w:rFonts w:ascii="TimesNewRoman" w:eastAsia="Calibri" w:hAnsi="TimesNewRoman" w:cs="Arial"/>
          <w:b/>
          <w:bCs/>
          <w:color w:val="FF0000"/>
        </w:rPr>
        <w:t>.</w:t>
      </w:r>
      <w:r w:rsidRPr="009530D2">
        <w:rPr>
          <w:rFonts w:ascii="TimesNewRoman" w:eastAsia="Calibri" w:hAnsi="TimesNewRoman" w:cs="Arial"/>
          <w:b/>
          <w:bCs/>
          <w:color w:val="FF0000"/>
        </w:rPr>
        <w:t xml:space="preserve"> </w:t>
      </w:r>
      <w:r w:rsidRPr="009530D2">
        <w:rPr>
          <w:rFonts w:ascii="TimesNewRoman" w:eastAsia="Calibri" w:hAnsi="TimesNewRoman" w:cs="Arial"/>
          <w:color w:val="FF0000"/>
        </w:rPr>
        <w:t>Comparison of temperature trend in conventional PV with OHP-PV with different working fluids vs time</w:t>
      </w:r>
    </w:p>
    <w:p w14:paraId="0C36272C" w14:textId="77777777" w:rsidR="00533A3C" w:rsidRPr="002A27B6" w:rsidRDefault="00533A3C" w:rsidP="00533A3C">
      <w:pPr>
        <w:spacing w:line="360" w:lineRule="auto"/>
        <w:jc w:val="both"/>
        <w:rPr>
          <w:rFonts w:asciiTheme="majorBidi" w:eastAsia="AdvGulliv-R" w:hAnsiTheme="majorBidi" w:cstheme="majorBidi"/>
          <w:lang w:bidi="fa-IR"/>
        </w:rPr>
      </w:pPr>
    </w:p>
    <w:p w14:paraId="79DA0FCB" w14:textId="23E816E2" w:rsidR="00533A3C" w:rsidRPr="00927A03" w:rsidRDefault="00533A3C" w:rsidP="005F7BA9">
      <w:pPr>
        <w:spacing w:line="360" w:lineRule="auto"/>
        <w:jc w:val="both"/>
        <w:rPr>
          <w:rFonts w:asciiTheme="majorBidi" w:eastAsia="AdvGulliv-R" w:hAnsiTheme="majorBidi" w:cstheme="majorBidi"/>
          <w:color w:val="FF0000"/>
          <w:lang w:bidi="fa-IR"/>
        </w:rPr>
      </w:pPr>
      <w:r w:rsidRPr="00927A03">
        <w:rPr>
          <w:rFonts w:asciiTheme="majorBidi" w:eastAsia="AdvGulliv-R" w:hAnsiTheme="majorBidi" w:cstheme="majorBidi"/>
          <w:color w:val="FF0000"/>
          <w:lang w:bidi="fa-IR"/>
        </w:rPr>
        <w:lastRenderedPageBreak/>
        <w:t>Figure 1</w:t>
      </w:r>
      <w:r w:rsidR="009530D2">
        <w:rPr>
          <w:rFonts w:asciiTheme="majorBidi" w:eastAsia="AdvGulliv-R" w:hAnsiTheme="majorBidi" w:cstheme="majorBidi"/>
          <w:color w:val="FF0000"/>
          <w:lang w:bidi="fa-IR"/>
        </w:rPr>
        <w:t>4</w:t>
      </w:r>
      <w:r w:rsidRPr="00927A03">
        <w:rPr>
          <w:rFonts w:asciiTheme="majorBidi" w:eastAsia="AdvGulliv-R" w:hAnsiTheme="majorBidi" w:cstheme="majorBidi"/>
          <w:color w:val="FF0000"/>
          <w:lang w:bidi="fa-IR"/>
        </w:rPr>
        <w:t xml:space="preserve"> </w:t>
      </w:r>
      <w:bookmarkStart w:id="7" w:name="_Hlk156680920"/>
      <w:r w:rsidRPr="00927A03">
        <w:rPr>
          <w:rFonts w:asciiTheme="majorBidi" w:eastAsia="AdvGulliv-R" w:hAnsiTheme="majorBidi" w:cstheme="majorBidi"/>
          <w:color w:val="FF0000"/>
          <w:lang w:bidi="fa-IR"/>
        </w:rPr>
        <w:t xml:space="preserve">demonstrates average wind speed, varied from over </w:t>
      </w:r>
      <w:r w:rsidR="00927A03" w:rsidRPr="00927A03">
        <w:rPr>
          <w:rFonts w:asciiTheme="majorBidi" w:eastAsia="AdvGulliv-R" w:hAnsiTheme="majorBidi" w:cstheme="majorBidi"/>
          <w:color w:val="FF0000"/>
          <w:lang w:bidi="fa-IR"/>
        </w:rPr>
        <w:t>2</w:t>
      </w:r>
      <w:r w:rsidRPr="00927A03">
        <w:rPr>
          <w:rFonts w:asciiTheme="majorBidi" w:eastAsia="AdvGulliv-R" w:hAnsiTheme="majorBidi" w:cstheme="majorBidi"/>
          <w:color w:val="FF0000"/>
          <w:lang w:bidi="fa-IR"/>
        </w:rPr>
        <w:t xml:space="preserve"> m/s to just under </w:t>
      </w:r>
      <w:r w:rsidR="00927A03" w:rsidRPr="00927A03">
        <w:rPr>
          <w:rFonts w:asciiTheme="majorBidi" w:eastAsia="AdvGulliv-R" w:hAnsiTheme="majorBidi" w:cstheme="majorBidi"/>
          <w:color w:val="FF0000"/>
          <w:lang w:bidi="fa-IR"/>
        </w:rPr>
        <w:t xml:space="preserve">2.8 </w:t>
      </w:r>
      <w:r w:rsidRPr="00927A03">
        <w:rPr>
          <w:rFonts w:asciiTheme="majorBidi" w:eastAsia="AdvGulliv-R" w:hAnsiTheme="majorBidi" w:cstheme="majorBidi"/>
          <w:color w:val="FF0000"/>
          <w:lang w:bidi="fa-IR"/>
        </w:rPr>
        <w:t>m/</w:t>
      </w:r>
      <w:r w:rsidR="002304F9" w:rsidRPr="00927A03">
        <w:rPr>
          <w:rFonts w:asciiTheme="majorBidi" w:eastAsia="AdvGulliv-R" w:hAnsiTheme="majorBidi" w:cstheme="majorBidi"/>
          <w:color w:val="FF0000"/>
          <w:lang w:bidi="fa-IR"/>
        </w:rPr>
        <w:t>s, during</w:t>
      </w:r>
      <w:r w:rsidRPr="00927A03">
        <w:rPr>
          <w:rFonts w:asciiTheme="majorBidi" w:eastAsia="AdvGulliv-R" w:hAnsiTheme="majorBidi" w:cstheme="majorBidi"/>
          <w:color w:val="FF0000"/>
          <w:lang w:bidi="fa-IR"/>
        </w:rPr>
        <w:t xml:space="preserve"> the experiment </w:t>
      </w:r>
      <w:r w:rsidR="005F7BA9" w:rsidRPr="00927A03">
        <w:rPr>
          <w:rFonts w:asciiTheme="majorBidi" w:eastAsia="AdvGulliv-R" w:hAnsiTheme="majorBidi" w:cstheme="majorBidi"/>
          <w:color w:val="FF0000"/>
          <w:lang w:bidi="fa-IR"/>
        </w:rPr>
        <w:t>time</w:t>
      </w:r>
      <w:r w:rsidR="005F7BA9">
        <w:rPr>
          <w:rFonts w:asciiTheme="majorBidi" w:eastAsia="AdvGulliv-R" w:hAnsiTheme="majorBidi" w:cstheme="majorBidi"/>
          <w:color w:val="FF0000"/>
          <w:lang w:bidi="fa-IR"/>
        </w:rPr>
        <w:t xml:space="preserve">, which </w:t>
      </w:r>
      <w:r w:rsidRPr="00927A03">
        <w:rPr>
          <w:rFonts w:asciiTheme="majorBidi" w:eastAsia="AdvGulliv-R" w:hAnsiTheme="majorBidi" w:cstheme="majorBidi"/>
          <w:color w:val="FF0000"/>
          <w:lang w:bidi="fa-IR"/>
        </w:rPr>
        <w:t>played a significant role in cooling down the condensers’ temperature.</w:t>
      </w:r>
    </w:p>
    <w:p w14:paraId="44A67318" w14:textId="458A89CB" w:rsidR="00533A3C" w:rsidRPr="00927A03" w:rsidRDefault="00927A03" w:rsidP="00927A03">
      <w:pPr>
        <w:spacing w:line="360" w:lineRule="auto"/>
        <w:jc w:val="center"/>
        <w:rPr>
          <w:noProof/>
          <w:color w:val="FF0000"/>
          <w:rtl/>
          <w:lang w:bidi="fa-IR"/>
        </w:rPr>
      </w:pPr>
      <w:r w:rsidRPr="00927A03">
        <w:rPr>
          <w:noProof/>
          <w:color w:val="FF0000"/>
        </w:rPr>
        <w:drawing>
          <wp:inline distT="0" distB="0" distL="0" distR="0" wp14:anchorId="038C6A86" wp14:editId="3CDF4D61">
            <wp:extent cx="5029200" cy="2743200"/>
            <wp:effectExtent l="0" t="0" r="0" b="0"/>
            <wp:docPr id="11" name="Chart 11">
              <a:extLst xmlns:a="http://schemas.openxmlformats.org/drawingml/2006/main">
                <a:ext uri="{FF2B5EF4-FFF2-40B4-BE49-F238E27FC236}">
                  <a16:creationId xmlns:a16="http://schemas.microsoft.com/office/drawing/2014/main" id="{C90FEB30-A067-A144-A547-DE12A097A9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09A46F8" w14:textId="5A219A62" w:rsidR="00533A3C" w:rsidRPr="00927A03" w:rsidRDefault="00533A3C" w:rsidP="00533A3C">
      <w:pPr>
        <w:jc w:val="center"/>
        <w:rPr>
          <w:rFonts w:ascii="TimesNewRoman" w:eastAsia="Calibri" w:hAnsi="TimesNewRoman" w:cs="Arial"/>
          <w:b/>
          <w:bCs/>
          <w:color w:val="FF0000"/>
        </w:rPr>
      </w:pPr>
      <w:r w:rsidRPr="00927A03">
        <w:rPr>
          <w:rFonts w:ascii="TimesNewRoman" w:eastAsia="Calibri" w:hAnsi="TimesNewRoman" w:cs="Arial"/>
          <w:b/>
          <w:bCs/>
          <w:color w:val="FF0000"/>
        </w:rPr>
        <w:t>Figure 1</w:t>
      </w:r>
      <w:r w:rsidR="009530D2">
        <w:rPr>
          <w:rFonts w:ascii="TimesNewRoman" w:eastAsia="Calibri" w:hAnsi="TimesNewRoman" w:cs="Arial"/>
          <w:b/>
          <w:bCs/>
          <w:color w:val="FF0000"/>
        </w:rPr>
        <w:t>4</w:t>
      </w:r>
      <w:r w:rsidR="00861CCF" w:rsidRPr="00927A03">
        <w:rPr>
          <w:rFonts w:ascii="TimesNewRoman" w:eastAsia="Calibri" w:hAnsi="TimesNewRoman" w:cs="Arial"/>
          <w:b/>
          <w:bCs/>
          <w:color w:val="FF0000"/>
        </w:rPr>
        <w:t>.</w:t>
      </w:r>
      <w:r w:rsidRPr="00927A03">
        <w:rPr>
          <w:rFonts w:ascii="TimesNewRoman" w:eastAsia="Calibri" w:hAnsi="TimesNewRoman" w:cs="Arial"/>
          <w:b/>
          <w:bCs/>
          <w:color w:val="FF0000"/>
        </w:rPr>
        <w:t xml:space="preserve"> </w:t>
      </w:r>
      <w:r w:rsidRPr="00927A03">
        <w:rPr>
          <w:rFonts w:ascii="TimesNewRoman" w:eastAsia="Calibri" w:hAnsi="TimesNewRoman" w:cs="Arial"/>
          <w:color w:val="FF0000"/>
        </w:rPr>
        <w:t xml:space="preserve">Wind velocity vs </w:t>
      </w:r>
      <w:proofErr w:type="gramStart"/>
      <w:r w:rsidRPr="00927A03">
        <w:rPr>
          <w:rFonts w:ascii="TimesNewRoman" w:eastAsia="Calibri" w:hAnsi="TimesNewRoman" w:cs="Arial"/>
          <w:color w:val="FF0000"/>
        </w:rPr>
        <w:t>time</w:t>
      </w:r>
      <w:proofErr w:type="gramEnd"/>
    </w:p>
    <w:bookmarkEnd w:id="7"/>
    <w:p w14:paraId="79A17D78" w14:textId="77777777" w:rsidR="00533A3C" w:rsidRPr="002A27B6" w:rsidRDefault="00533A3C" w:rsidP="00533A3C">
      <w:pPr>
        <w:spacing w:line="360" w:lineRule="auto"/>
        <w:jc w:val="both"/>
        <w:rPr>
          <w:noProof/>
        </w:rPr>
      </w:pPr>
    </w:p>
    <w:p w14:paraId="43575B94" w14:textId="0393EF36" w:rsidR="00533A3C" w:rsidRPr="009530D2" w:rsidRDefault="00533A3C" w:rsidP="00533A3C">
      <w:pPr>
        <w:spacing w:line="360" w:lineRule="auto"/>
        <w:jc w:val="both"/>
        <w:rPr>
          <w:rFonts w:asciiTheme="majorBidi" w:eastAsia="AdvGulliv-R" w:hAnsiTheme="majorBidi" w:cstheme="majorBidi"/>
          <w:color w:val="FF0000"/>
          <w:lang w:bidi="fa-IR"/>
        </w:rPr>
      </w:pPr>
      <w:r w:rsidRPr="002A27B6">
        <w:rPr>
          <w:rFonts w:asciiTheme="majorBidi" w:eastAsia="AdvGulliv-R" w:hAnsiTheme="majorBidi" w:cstheme="majorBidi"/>
          <w:lang w:bidi="fa-IR"/>
        </w:rPr>
        <w:t xml:space="preserve">Generated short- circuit current </w:t>
      </w:r>
      <m:oMath>
        <m:sSub>
          <m:sSubPr>
            <m:ctrlPr>
              <w:rPr>
                <w:rFonts w:ascii="Cambria Math" w:hAnsi="Cambria Math" w:cstheme="majorBidi"/>
                <w:i/>
                <w:lang w:bidi="fa-IR"/>
              </w:rPr>
            </m:ctrlPr>
          </m:sSubPr>
          <m:e>
            <m:r>
              <w:rPr>
                <w:rFonts w:ascii="Cambria Math" w:hAnsi="Cambria Math" w:cstheme="majorBidi"/>
                <w:lang w:bidi="fa-IR"/>
              </w:rPr>
              <m:t>I</m:t>
            </m:r>
          </m:e>
          <m:sub>
            <m:r>
              <w:rPr>
                <w:rFonts w:ascii="Cambria Math" w:hAnsi="Cambria Math" w:cstheme="majorBidi"/>
                <w:lang w:bidi="fa-IR"/>
              </w:rPr>
              <m:t>sc</m:t>
            </m:r>
          </m:sub>
        </m:sSub>
      </m:oMath>
      <w:r w:rsidRPr="002A27B6">
        <w:rPr>
          <w:rFonts w:asciiTheme="majorBidi" w:eastAsia="AdvGulliv-R" w:hAnsiTheme="majorBidi" w:cstheme="majorBidi"/>
          <w:lang w:bidi="fa-IR"/>
        </w:rPr>
        <w:t xml:space="preserve"> and open-circuit voltage </w:t>
      </w:r>
      <m:oMath>
        <m:sSub>
          <m:sSubPr>
            <m:ctrlPr>
              <w:rPr>
                <w:rFonts w:ascii="Cambria Math" w:hAnsi="Cambria Math" w:cstheme="majorBidi"/>
                <w:i/>
                <w:lang w:bidi="fa-IR"/>
              </w:rPr>
            </m:ctrlPr>
          </m:sSubPr>
          <m:e>
            <m:r>
              <w:rPr>
                <w:rFonts w:ascii="Cambria Math" w:hAnsi="Cambria Math" w:cstheme="majorBidi"/>
                <w:lang w:bidi="fa-IR"/>
              </w:rPr>
              <m:t>V</m:t>
            </m:r>
          </m:e>
          <m:sub>
            <m:r>
              <w:rPr>
                <w:rFonts w:ascii="Cambria Math" w:hAnsi="Cambria Math" w:cstheme="majorBidi"/>
                <w:lang w:bidi="fa-IR"/>
              </w:rPr>
              <m:t>OC</m:t>
            </m:r>
          </m:sub>
        </m:sSub>
      </m:oMath>
      <w:r w:rsidRPr="002A27B6">
        <w:rPr>
          <w:rFonts w:asciiTheme="majorBidi" w:eastAsia="AdvGulliv-R" w:hAnsiTheme="majorBidi" w:cstheme="majorBidi"/>
          <w:lang w:bidi="fa-IR"/>
        </w:rPr>
        <w:t xml:space="preserve"> of PV heavily hinge on radiation intensity and PV cell temperature [</w:t>
      </w:r>
      <w:r w:rsidR="00694D4E">
        <w:rPr>
          <w:rFonts w:asciiTheme="majorBidi" w:eastAsia="AdvGulliv-R" w:hAnsiTheme="majorBidi" w:cstheme="majorBidi"/>
          <w:lang w:bidi="fa-IR"/>
        </w:rPr>
        <w:t>46</w:t>
      </w:r>
      <w:r w:rsidRPr="002A27B6">
        <w:rPr>
          <w:rFonts w:asciiTheme="majorBidi" w:eastAsia="AdvGulliv-R" w:hAnsiTheme="majorBidi" w:cstheme="majorBidi"/>
          <w:lang w:bidi="fa-IR"/>
        </w:rPr>
        <w:t xml:space="preserve">]; </w:t>
      </w:r>
      <w:r w:rsidRPr="009530D2">
        <w:rPr>
          <w:rFonts w:asciiTheme="majorBidi" w:eastAsia="AdvGulliv-R" w:hAnsiTheme="majorBidi" w:cstheme="majorBidi"/>
          <w:color w:val="FF0000"/>
          <w:lang w:bidi="fa-IR"/>
        </w:rPr>
        <w:t>however, when the cell temperature increases, short-circuit current slightly rises but open- circuit voltage experiences considerable reduction as it was displayed in Figure 1</w:t>
      </w:r>
      <w:r w:rsidR="009530D2">
        <w:rPr>
          <w:rFonts w:asciiTheme="majorBidi" w:eastAsia="AdvGulliv-R" w:hAnsiTheme="majorBidi" w:cstheme="majorBidi"/>
          <w:color w:val="FF0000"/>
          <w:lang w:bidi="fa-IR"/>
        </w:rPr>
        <w:t>5</w:t>
      </w:r>
      <w:r w:rsidRPr="009530D2">
        <w:rPr>
          <w:rFonts w:asciiTheme="majorBidi" w:eastAsia="AdvGulliv-R" w:hAnsiTheme="majorBidi" w:cstheme="majorBidi"/>
          <w:color w:val="FF0000"/>
          <w:lang w:bidi="fa-IR"/>
        </w:rPr>
        <w:t xml:space="preserve">. </w:t>
      </w:r>
    </w:p>
    <w:p w14:paraId="096127B1" w14:textId="77777777" w:rsidR="00533A3C" w:rsidRPr="002A27B6" w:rsidRDefault="00533A3C" w:rsidP="00533A3C">
      <w:pPr>
        <w:spacing w:line="360" w:lineRule="auto"/>
        <w:jc w:val="center"/>
        <w:rPr>
          <w:rFonts w:asciiTheme="majorBidi" w:eastAsia="AdvGulliv-R" w:hAnsiTheme="majorBidi" w:cstheme="majorBidi"/>
          <w:lang w:bidi="fa-IR"/>
        </w:rPr>
      </w:pPr>
      <w:r w:rsidRPr="002A27B6">
        <w:rPr>
          <w:noProof/>
          <w:lang w:bidi="fa-IR"/>
        </w:rPr>
        <w:drawing>
          <wp:inline distT="0" distB="0" distL="0" distR="0" wp14:anchorId="415ADF22" wp14:editId="562EFCAF">
            <wp:extent cx="5337810" cy="2734574"/>
            <wp:effectExtent l="0" t="0" r="0" b="8890"/>
            <wp:docPr id="24" name="Chart 24">
              <a:extLst xmlns:a="http://schemas.openxmlformats.org/drawingml/2006/main">
                <a:ext uri="{FF2B5EF4-FFF2-40B4-BE49-F238E27FC236}">
                  <a16:creationId xmlns:a16="http://schemas.microsoft.com/office/drawing/2014/main" id="{C74AC2B8-2412-53FD-5C05-E14CAF4FEC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F3C6C7E" w14:textId="5CD02D9E" w:rsidR="00533A3C" w:rsidRPr="009530D2" w:rsidRDefault="00533A3C" w:rsidP="00533A3C">
      <w:pPr>
        <w:jc w:val="center"/>
        <w:rPr>
          <w:rFonts w:ascii="TimesNewRoman" w:eastAsia="Calibri" w:hAnsi="TimesNewRoman" w:cs="Arial"/>
          <w:color w:val="FF0000"/>
        </w:rPr>
      </w:pPr>
      <w:r w:rsidRPr="009530D2">
        <w:rPr>
          <w:rFonts w:ascii="TimesNewRoman" w:eastAsia="Calibri" w:hAnsi="TimesNewRoman" w:cs="Arial"/>
          <w:b/>
          <w:bCs/>
          <w:color w:val="FF0000"/>
        </w:rPr>
        <w:t>Figure 1</w:t>
      </w:r>
      <w:r w:rsidR="009530D2" w:rsidRPr="009530D2">
        <w:rPr>
          <w:rFonts w:ascii="TimesNewRoman" w:eastAsia="Calibri" w:hAnsi="TimesNewRoman" w:cs="Arial"/>
          <w:b/>
          <w:bCs/>
          <w:color w:val="FF0000"/>
        </w:rPr>
        <w:t>5</w:t>
      </w:r>
      <w:r w:rsidR="00861CCF" w:rsidRPr="009530D2">
        <w:rPr>
          <w:rFonts w:ascii="TimesNewRoman" w:eastAsia="Calibri" w:hAnsi="TimesNewRoman" w:cs="Arial"/>
          <w:b/>
          <w:bCs/>
          <w:color w:val="FF0000"/>
        </w:rPr>
        <w:t>.</w:t>
      </w:r>
      <w:r w:rsidRPr="009530D2">
        <w:rPr>
          <w:rFonts w:ascii="TimesNewRoman" w:eastAsia="Calibri" w:hAnsi="TimesNewRoman" w:cs="Arial"/>
          <w:b/>
          <w:bCs/>
          <w:color w:val="FF0000"/>
        </w:rPr>
        <w:t xml:space="preserve"> </w:t>
      </w:r>
      <w:r w:rsidRPr="009530D2">
        <w:rPr>
          <w:rFonts w:ascii="TimesNewRoman" w:eastAsia="Calibri" w:hAnsi="TimesNewRoman" w:cs="Arial"/>
          <w:color w:val="FF0000"/>
        </w:rPr>
        <w:t xml:space="preserve">PV </w:t>
      </w:r>
      <w:r w:rsidRPr="009530D2">
        <w:rPr>
          <w:rFonts w:asciiTheme="majorBidi" w:eastAsia="Calibri" w:hAnsiTheme="majorBidi" w:cstheme="majorBidi"/>
          <w:color w:val="FF0000"/>
        </w:rPr>
        <w:t xml:space="preserve">temperature effect on </w:t>
      </w:r>
      <w:r w:rsidRPr="009530D2">
        <w:rPr>
          <w:rFonts w:asciiTheme="majorBidi" w:hAnsiTheme="majorBidi" w:cstheme="majorBidi"/>
          <w:i/>
          <w:color w:val="FF0000"/>
          <w:lang w:bidi="fa-IR"/>
        </w:rPr>
        <w:t xml:space="preserve"> </w:t>
      </w:r>
      <m:oMath>
        <m:sSub>
          <m:sSubPr>
            <m:ctrlPr>
              <w:rPr>
                <w:rFonts w:ascii="Cambria Math" w:hAnsi="Cambria Math" w:cstheme="majorBidi"/>
                <w:i/>
                <w:color w:val="FF0000"/>
                <w:lang w:bidi="fa-IR"/>
              </w:rPr>
            </m:ctrlPr>
          </m:sSubPr>
          <m:e>
            <m:r>
              <w:rPr>
                <w:rFonts w:ascii="Cambria Math" w:hAnsi="Cambria Math" w:cstheme="majorBidi"/>
                <w:color w:val="FF0000"/>
                <w:lang w:bidi="fa-IR"/>
              </w:rPr>
              <m:t>V</m:t>
            </m:r>
          </m:e>
          <m:sub>
            <m:r>
              <w:rPr>
                <w:rFonts w:ascii="Cambria Math" w:hAnsi="Cambria Math" w:cstheme="majorBidi"/>
                <w:color w:val="FF0000"/>
                <w:lang w:bidi="fa-IR"/>
              </w:rPr>
              <m:t>OC</m:t>
            </m:r>
          </m:sub>
        </m:sSub>
      </m:oMath>
      <w:r w:rsidRPr="009530D2">
        <w:rPr>
          <w:rFonts w:asciiTheme="majorBidi" w:hAnsiTheme="majorBidi" w:cstheme="majorBidi"/>
          <w:i/>
          <w:color w:val="FF0000"/>
          <w:lang w:bidi="fa-IR"/>
        </w:rPr>
        <w:t xml:space="preserve"> and </w:t>
      </w:r>
      <m:oMath>
        <m:sSub>
          <m:sSubPr>
            <m:ctrlPr>
              <w:rPr>
                <w:rFonts w:ascii="Cambria Math" w:hAnsi="Cambria Math" w:cstheme="majorBidi"/>
                <w:i/>
                <w:color w:val="FF0000"/>
                <w:lang w:bidi="fa-IR"/>
              </w:rPr>
            </m:ctrlPr>
          </m:sSubPr>
          <m:e>
            <m:r>
              <w:rPr>
                <w:rFonts w:ascii="Cambria Math" w:hAnsi="Cambria Math" w:cstheme="majorBidi"/>
                <w:color w:val="FF0000"/>
                <w:lang w:bidi="fa-IR"/>
              </w:rPr>
              <m:t>I</m:t>
            </m:r>
          </m:e>
          <m:sub>
            <m:r>
              <w:rPr>
                <w:rFonts w:ascii="Cambria Math" w:hAnsi="Cambria Math" w:cstheme="majorBidi"/>
                <w:color w:val="FF0000"/>
                <w:lang w:bidi="fa-IR"/>
              </w:rPr>
              <m:t>sc</m:t>
            </m:r>
          </m:sub>
        </m:sSub>
      </m:oMath>
      <w:r w:rsidRPr="009530D2">
        <w:rPr>
          <w:rFonts w:asciiTheme="majorBidi" w:hAnsiTheme="majorBidi" w:cstheme="majorBidi"/>
          <w:i/>
          <w:color w:val="FF0000"/>
          <w:lang w:bidi="fa-IR"/>
        </w:rPr>
        <w:t xml:space="preserve">  </w:t>
      </w:r>
      <w:r w:rsidRPr="009530D2">
        <w:rPr>
          <w:rFonts w:ascii="TimesNewRoman" w:eastAsia="Calibri" w:hAnsi="TimesNewRoman" w:cs="Arial"/>
          <w:color w:val="FF0000"/>
        </w:rPr>
        <w:t>vs time</w:t>
      </w:r>
    </w:p>
    <w:p w14:paraId="7C1B0AA4" w14:textId="3D84D9AC" w:rsidR="00533A3C" w:rsidRDefault="00533A3C" w:rsidP="00533A3C">
      <w:pPr>
        <w:spacing w:line="360" w:lineRule="auto"/>
        <w:jc w:val="both"/>
        <w:rPr>
          <w:noProof/>
        </w:rPr>
      </w:pPr>
    </w:p>
    <w:p w14:paraId="48654966" w14:textId="034992F1" w:rsidR="006F1409" w:rsidRPr="006F1409" w:rsidRDefault="00123B1D" w:rsidP="00123B1D">
      <w:pPr>
        <w:spacing w:line="360" w:lineRule="auto"/>
        <w:rPr>
          <w:color w:val="FF0000"/>
        </w:rPr>
      </w:pPr>
      <w:r w:rsidRPr="006F1409">
        <w:rPr>
          <w:color w:val="FF0000"/>
        </w:rPr>
        <w:lastRenderedPageBreak/>
        <w:t xml:space="preserve">As it can be </w:t>
      </w:r>
      <w:r w:rsidR="00633185" w:rsidRPr="006F1409">
        <w:rPr>
          <w:color w:val="FF0000"/>
        </w:rPr>
        <w:t>seen in</w:t>
      </w:r>
      <w:r w:rsidR="00327A3B" w:rsidRPr="006F1409">
        <w:rPr>
          <w:color w:val="FF0000"/>
        </w:rPr>
        <w:t xml:space="preserve"> Figure 16, the evaporator </w:t>
      </w:r>
      <w:r w:rsidRPr="006F1409">
        <w:rPr>
          <w:color w:val="FF0000"/>
        </w:rPr>
        <w:t>temperature</w:t>
      </w:r>
      <w:r w:rsidR="00327A3B" w:rsidRPr="006F1409">
        <w:rPr>
          <w:color w:val="FF0000"/>
        </w:rPr>
        <w:t xml:space="preserve"> when water is used a coolant higher </w:t>
      </w:r>
      <w:proofErr w:type="gramStart"/>
      <w:r w:rsidR="00327A3B" w:rsidRPr="006F1409">
        <w:rPr>
          <w:color w:val="FF0000"/>
        </w:rPr>
        <w:t>compare</w:t>
      </w:r>
      <w:proofErr w:type="gramEnd"/>
      <w:r w:rsidR="00327A3B" w:rsidRPr="006F1409">
        <w:rPr>
          <w:color w:val="FF0000"/>
        </w:rPr>
        <w:t xml:space="preserve"> to GO nanofluid, reaches about 58</w:t>
      </w:r>
      <w:r w:rsidR="00327A3B" w:rsidRPr="006F1409">
        <w:rPr>
          <w:rFonts w:asciiTheme="majorBidi" w:eastAsia="AdvGulliv-R" w:hAnsiTheme="majorBidi" w:cstheme="majorBidi"/>
          <w:color w:val="FF0000"/>
          <w:lang w:bidi="fa-IR"/>
        </w:rPr>
        <w:t>°C</w:t>
      </w:r>
      <w:r w:rsidR="00327A3B" w:rsidRPr="006F1409">
        <w:rPr>
          <w:color w:val="FF0000"/>
        </w:rPr>
        <w:t xml:space="preserve"> and 52</w:t>
      </w:r>
      <w:r w:rsidR="00327A3B" w:rsidRPr="006F1409">
        <w:rPr>
          <w:rFonts w:asciiTheme="majorBidi" w:eastAsia="AdvGulliv-R" w:hAnsiTheme="majorBidi" w:cstheme="majorBidi"/>
          <w:color w:val="FF0000"/>
          <w:lang w:bidi="fa-IR"/>
        </w:rPr>
        <w:t>°C</w:t>
      </w:r>
      <w:r w:rsidR="00327A3B" w:rsidRPr="006F1409">
        <w:rPr>
          <w:color w:val="FF0000"/>
        </w:rPr>
        <w:t xml:space="preserve">, </w:t>
      </w:r>
      <w:r w:rsidRPr="006F1409">
        <w:rPr>
          <w:color w:val="FF0000"/>
        </w:rPr>
        <w:t xml:space="preserve">respectively. </w:t>
      </w:r>
      <w:r w:rsidR="00633185" w:rsidRPr="006F1409">
        <w:rPr>
          <w:color w:val="FF0000"/>
        </w:rPr>
        <w:t>As it expected</w:t>
      </w:r>
      <w:r w:rsidRPr="006F1409">
        <w:rPr>
          <w:color w:val="FF0000"/>
        </w:rPr>
        <w:t xml:space="preserve">, the condenser temperature follows the same </w:t>
      </w:r>
      <w:r w:rsidR="00633185" w:rsidRPr="006F1409">
        <w:rPr>
          <w:color w:val="FF0000"/>
        </w:rPr>
        <w:t>trend</w:t>
      </w:r>
      <w:r w:rsidR="006F1409" w:rsidRPr="006F1409">
        <w:rPr>
          <w:color w:val="FF0000"/>
        </w:rPr>
        <w:t xml:space="preserve"> and that is </w:t>
      </w:r>
      <w:proofErr w:type="gramStart"/>
      <w:r w:rsidR="006F1409" w:rsidRPr="006F1409">
        <w:rPr>
          <w:color w:val="FF0000"/>
        </w:rPr>
        <w:t>because of the fact that</w:t>
      </w:r>
      <w:proofErr w:type="gramEnd"/>
      <w:r w:rsidR="006F1409" w:rsidRPr="006F1409">
        <w:rPr>
          <w:color w:val="FF0000"/>
        </w:rPr>
        <w:t xml:space="preserve"> GO nanofluid has higher thermal conductivity which facilitate exchanging heat much more easily.</w:t>
      </w:r>
    </w:p>
    <w:p w14:paraId="60C4AC5F" w14:textId="3A47AD05" w:rsidR="00F37811" w:rsidRDefault="00F37811" w:rsidP="00533A3C">
      <w:pPr>
        <w:spacing w:line="360" w:lineRule="auto"/>
        <w:jc w:val="center"/>
        <w:rPr>
          <w:rFonts w:asciiTheme="majorBidi" w:eastAsia="AdvGulliv-R" w:hAnsiTheme="majorBidi" w:cstheme="majorBidi"/>
          <w:lang w:bidi="fa-IR"/>
        </w:rPr>
      </w:pPr>
      <w:r w:rsidRPr="00F37811">
        <w:rPr>
          <w:rFonts w:asciiTheme="majorBidi" w:eastAsia="Calibri" w:hAnsiTheme="majorBidi" w:cstheme="majorBidi"/>
          <w:noProof/>
        </w:rPr>
        <w:drawing>
          <wp:inline distT="0" distB="0" distL="0" distR="0" wp14:anchorId="6AC5714E" wp14:editId="7EC7546A">
            <wp:extent cx="5317490" cy="3048000"/>
            <wp:effectExtent l="0" t="0" r="0" b="0"/>
            <wp:docPr id="13" name="Chart 13">
              <a:extLst xmlns:a="http://schemas.openxmlformats.org/drawingml/2006/main">
                <a:ext uri="{FF2B5EF4-FFF2-40B4-BE49-F238E27FC236}">
                  <a16:creationId xmlns:a16="http://schemas.microsoft.com/office/drawing/2014/main" id="{7C9EB680-1CE0-4327-A056-36163AA0C8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ECC8820" w14:textId="772BD09E" w:rsidR="00F37811" w:rsidRPr="00F37811" w:rsidRDefault="00F37811" w:rsidP="00533A3C">
      <w:pPr>
        <w:spacing w:line="360" w:lineRule="auto"/>
        <w:jc w:val="center"/>
        <w:rPr>
          <w:rFonts w:asciiTheme="majorBidi" w:eastAsia="AdvGulliv-R" w:hAnsiTheme="majorBidi" w:cstheme="majorBidi"/>
          <w:color w:val="FF0000"/>
          <w:lang w:bidi="fa-IR"/>
        </w:rPr>
      </w:pPr>
      <w:r w:rsidRPr="009530D2">
        <w:rPr>
          <w:rFonts w:asciiTheme="majorBidi" w:eastAsia="AdvGulliv-R" w:hAnsiTheme="majorBidi" w:cstheme="majorBidi"/>
          <w:b/>
          <w:bCs/>
          <w:color w:val="FF0000"/>
          <w:lang w:bidi="fa-IR"/>
        </w:rPr>
        <w:t>Fi</w:t>
      </w:r>
      <w:r w:rsidR="009530D2" w:rsidRPr="009530D2">
        <w:rPr>
          <w:rFonts w:asciiTheme="majorBidi" w:eastAsia="AdvGulliv-R" w:hAnsiTheme="majorBidi" w:cstheme="majorBidi"/>
          <w:b/>
          <w:bCs/>
          <w:color w:val="FF0000"/>
          <w:lang w:bidi="fa-IR"/>
        </w:rPr>
        <w:t>g</w:t>
      </w:r>
      <w:r w:rsidR="009530D2">
        <w:rPr>
          <w:rFonts w:asciiTheme="majorBidi" w:eastAsia="AdvGulliv-R" w:hAnsiTheme="majorBidi" w:cstheme="majorBidi"/>
          <w:b/>
          <w:bCs/>
          <w:color w:val="FF0000"/>
          <w:lang w:bidi="fa-IR"/>
        </w:rPr>
        <w:t>ure</w:t>
      </w:r>
      <w:r w:rsidR="009530D2" w:rsidRPr="009530D2">
        <w:rPr>
          <w:rFonts w:asciiTheme="majorBidi" w:eastAsia="AdvGulliv-R" w:hAnsiTheme="majorBidi" w:cstheme="majorBidi"/>
          <w:b/>
          <w:bCs/>
          <w:color w:val="FF0000"/>
          <w:lang w:bidi="fa-IR"/>
        </w:rPr>
        <w:t xml:space="preserve"> 16.</w:t>
      </w:r>
      <w:r w:rsidRPr="00F37811">
        <w:rPr>
          <w:rFonts w:asciiTheme="majorBidi" w:eastAsia="AdvGulliv-R" w:hAnsiTheme="majorBidi" w:cstheme="majorBidi"/>
          <w:color w:val="FF0000"/>
          <w:lang w:bidi="fa-IR"/>
        </w:rPr>
        <w:t xml:space="preserve"> Comparison of average temperature of the condenser and the </w:t>
      </w:r>
      <w:r w:rsidR="00327A3B" w:rsidRPr="00F37811">
        <w:rPr>
          <w:rFonts w:asciiTheme="majorBidi" w:eastAsia="AdvGulliv-R" w:hAnsiTheme="majorBidi" w:cstheme="majorBidi"/>
          <w:color w:val="FF0000"/>
          <w:lang w:bidi="fa-IR"/>
        </w:rPr>
        <w:t>evaporator vs</w:t>
      </w:r>
      <w:r>
        <w:rPr>
          <w:rFonts w:asciiTheme="majorBidi" w:eastAsia="AdvGulliv-R" w:hAnsiTheme="majorBidi" w:cstheme="majorBidi"/>
          <w:color w:val="FF0000"/>
          <w:lang w:bidi="fa-IR"/>
        </w:rPr>
        <w:t xml:space="preserve"> time</w:t>
      </w:r>
    </w:p>
    <w:p w14:paraId="43465856" w14:textId="77777777" w:rsidR="00123B1D" w:rsidRDefault="00123B1D" w:rsidP="00713461">
      <w:pPr>
        <w:spacing w:line="360" w:lineRule="auto"/>
        <w:rPr>
          <w:rFonts w:asciiTheme="majorBidi" w:eastAsia="AdvGulliv-R" w:hAnsiTheme="majorBidi" w:cstheme="majorBidi"/>
          <w:lang w:bidi="fa-IR"/>
        </w:rPr>
      </w:pPr>
    </w:p>
    <w:p w14:paraId="5713A89C" w14:textId="1FACA651" w:rsidR="00713461" w:rsidRPr="0039075D" w:rsidRDefault="006F1409" w:rsidP="00713461">
      <w:pPr>
        <w:spacing w:line="360" w:lineRule="auto"/>
        <w:rPr>
          <w:rFonts w:asciiTheme="majorBidi" w:eastAsia="AdvGulliv-R" w:hAnsiTheme="majorBidi" w:cstheme="majorBidi"/>
          <w:color w:val="FF0000"/>
          <w:lang w:bidi="fa-IR"/>
        </w:rPr>
      </w:pPr>
      <w:r w:rsidRPr="0039075D">
        <w:rPr>
          <w:rFonts w:asciiTheme="majorBidi" w:eastAsia="AdvGulliv-R" w:hAnsiTheme="majorBidi" w:cstheme="majorBidi"/>
          <w:color w:val="FF0000"/>
          <w:lang w:bidi="fa-IR"/>
        </w:rPr>
        <w:t xml:space="preserve">Since the optimum performance of PV </w:t>
      </w:r>
      <w:r w:rsidR="0039075D" w:rsidRPr="0039075D">
        <w:rPr>
          <w:rFonts w:asciiTheme="majorBidi" w:eastAsia="AdvGulliv-R" w:hAnsiTheme="majorBidi" w:cstheme="majorBidi"/>
          <w:color w:val="FF0000"/>
          <w:lang w:bidi="fa-IR"/>
        </w:rPr>
        <w:t>occurs</w:t>
      </w:r>
      <w:r w:rsidRPr="0039075D">
        <w:rPr>
          <w:rFonts w:asciiTheme="majorBidi" w:eastAsia="AdvGulliv-R" w:hAnsiTheme="majorBidi" w:cstheme="majorBidi"/>
          <w:color w:val="FF0000"/>
          <w:lang w:bidi="fa-IR"/>
        </w:rPr>
        <w:t xml:space="preserve"> in 25</w:t>
      </w:r>
      <w:r w:rsidRPr="0039075D">
        <w:rPr>
          <w:color w:val="FF0000"/>
        </w:rPr>
        <w:t xml:space="preserve"> </w:t>
      </w:r>
      <w:r w:rsidRPr="0039075D">
        <w:rPr>
          <w:rFonts w:asciiTheme="majorBidi" w:eastAsia="AdvGulliv-R" w:hAnsiTheme="majorBidi" w:cstheme="majorBidi"/>
          <w:color w:val="FF0000"/>
          <w:lang w:bidi="fa-IR"/>
        </w:rPr>
        <w:t>°</w:t>
      </w:r>
      <w:r w:rsidR="0039075D" w:rsidRPr="0039075D">
        <w:rPr>
          <w:rFonts w:asciiTheme="majorBidi" w:eastAsia="AdvGulliv-R" w:hAnsiTheme="majorBidi" w:cstheme="majorBidi"/>
          <w:color w:val="FF0000"/>
          <w:lang w:bidi="fa-IR"/>
        </w:rPr>
        <w:t>C,</w:t>
      </w:r>
      <w:r w:rsidR="0039075D">
        <w:rPr>
          <w:rFonts w:asciiTheme="majorBidi" w:eastAsia="AdvGulliv-R" w:hAnsiTheme="majorBidi" w:cstheme="majorBidi"/>
          <w:color w:val="FF0000"/>
          <w:lang w:bidi="fa-IR"/>
        </w:rPr>
        <w:t xml:space="preserve"> </w:t>
      </w:r>
      <w:r w:rsidR="0039075D" w:rsidRPr="0039075D">
        <w:rPr>
          <w:rFonts w:asciiTheme="majorBidi" w:eastAsia="AdvGulliv-R" w:hAnsiTheme="majorBidi" w:cstheme="majorBidi"/>
          <w:color w:val="FF0000"/>
          <w:lang w:bidi="fa-IR"/>
        </w:rPr>
        <w:t>in the beginning, the power output increases. Afterward,</w:t>
      </w:r>
      <w:r w:rsidRPr="0039075D">
        <w:rPr>
          <w:rFonts w:asciiTheme="majorBidi" w:eastAsia="AdvGulliv-R" w:hAnsiTheme="majorBidi" w:cstheme="majorBidi"/>
          <w:color w:val="FF0000"/>
          <w:lang w:bidi="fa-IR"/>
        </w:rPr>
        <w:t xml:space="preserve"> </w:t>
      </w:r>
      <w:r w:rsidR="0039075D" w:rsidRPr="0039075D">
        <w:rPr>
          <w:rFonts w:asciiTheme="majorBidi" w:eastAsia="AdvGulliv-R" w:hAnsiTheme="majorBidi" w:cstheme="majorBidi"/>
          <w:color w:val="FF0000"/>
          <w:lang w:bidi="fa-IR"/>
        </w:rPr>
        <w:t>a</w:t>
      </w:r>
      <w:r w:rsidR="00533A3C" w:rsidRPr="0039075D">
        <w:rPr>
          <w:rFonts w:asciiTheme="majorBidi" w:eastAsia="AdvGulliv-R" w:hAnsiTheme="majorBidi" w:cstheme="majorBidi"/>
          <w:color w:val="FF0000"/>
          <w:lang w:bidi="fa-IR"/>
        </w:rPr>
        <w:t>ccording to Figure 1</w:t>
      </w:r>
      <w:r w:rsidRPr="0039075D">
        <w:rPr>
          <w:rFonts w:asciiTheme="majorBidi" w:eastAsia="AdvGulliv-R" w:hAnsiTheme="majorBidi" w:cstheme="majorBidi"/>
          <w:color w:val="FF0000"/>
          <w:lang w:bidi="fa-IR"/>
        </w:rPr>
        <w:t>7</w:t>
      </w:r>
      <w:r w:rsidR="00533A3C" w:rsidRPr="0039075D">
        <w:rPr>
          <w:rFonts w:asciiTheme="majorBidi" w:eastAsia="AdvGulliv-R" w:hAnsiTheme="majorBidi" w:cstheme="majorBidi"/>
          <w:color w:val="FF0000"/>
          <w:lang w:bidi="fa-IR"/>
        </w:rPr>
        <w:t>, maximum power follows a downward trend as the temperature rises; nonetheless, the minimum generated power for PV is 35W, while the value for OHP-PV when water is used as working fluid is higher than 35.5W and even looks more promising for graphene oxide reaches 36.12W.</w:t>
      </w:r>
    </w:p>
    <w:p w14:paraId="68D2D051" w14:textId="5BC1ED69" w:rsidR="00533A3C" w:rsidRPr="006F1409" w:rsidRDefault="00656BC0" w:rsidP="00123B1D">
      <w:pPr>
        <w:spacing w:line="360" w:lineRule="auto"/>
        <w:jc w:val="center"/>
        <w:rPr>
          <w:rFonts w:ascii="TimesNewRoman" w:eastAsia="Calibri" w:hAnsi="TimesNewRoman" w:cs="Arial"/>
          <w:color w:val="FF0000"/>
        </w:rPr>
      </w:pPr>
      <w:r>
        <w:rPr>
          <w:noProof/>
        </w:rPr>
        <w:lastRenderedPageBreak/>
        <w:drawing>
          <wp:inline distT="0" distB="0" distL="0" distR="0" wp14:anchorId="513A5318" wp14:editId="5912ED93">
            <wp:extent cx="5943600" cy="2802255"/>
            <wp:effectExtent l="0" t="0" r="0" b="17145"/>
            <wp:docPr id="15" name="Chart 15">
              <a:extLst xmlns:a="http://schemas.openxmlformats.org/drawingml/2006/main">
                <a:ext uri="{FF2B5EF4-FFF2-40B4-BE49-F238E27FC236}">
                  <a16:creationId xmlns:a16="http://schemas.microsoft.com/office/drawing/2014/main" id="{AB096E5B-6220-48FC-86D4-21C69FEA7D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533A3C" w:rsidRPr="002A27B6">
        <w:rPr>
          <w:rFonts w:asciiTheme="majorBidi" w:eastAsia="AdvGulliv-R" w:hAnsiTheme="majorBidi" w:cstheme="majorBidi"/>
          <w:lang w:bidi="fa-IR"/>
        </w:rPr>
        <w:br w:type="textWrapping" w:clear="all"/>
      </w:r>
      <w:r w:rsidR="00533A3C" w:rsidRPr="006F1409">
        <w:rPr>
          <w:rFonts w:ascii="TimesNewRoman" w:eastAsia="Calibri" w:hAnsi="TimesNewRoman" w:cs="Arial"/>
          <w:b/>
          <w:bCs/>
          <w:color w:val="FF0000"/>
        </w:rPr>
        <w:t>Figure 1</w:t>
      </w:r>
      <w:r w:rsidR="006F1409" w:rsidRPr="006F1409">
        <w:rPr>
          <w:rFonts w:ascii="TimesNewRoman" w:eastAsia="Calibri" w:hAnsi="TimesNewRoman" w:cs="Arial"/>
          <w:b/>
          <w:bCs/>
          <w:color w:val="FF0000"/>
        </w:rPr>
        <w:t>7</w:t>
      </w:r>
      <w:r w:rsidR="00861CCF" w:rsidRPr="006F1409">
        <w:rPr>
          <w:rFonts w:ascii="TimesNewRoman" w:eastAsia="Calibri" w:hAnsi="TimesNewRoman" w:cs="Arial"/>
          <w:b/>
          <w:bCs/>
          <w:color w:val="FF0000"/>
        </w:rPr>
        <w:t>.</w:t>
      </w:r>
      <w:r w:rsidR="00533A3C" w:rsidRPr="006F1409">
        <w:rPr>
          <w:rFonts w:ascii="TimesNewRoman" w:eastAsia="Calibri" w:hAnsi="TimesNewRoman" w:cs="Arial"/>
          <w:b/>
          <w:bCs/>
          <w:color w:val="FF0000"/>
        </w:rPr>
        <w:t xml:space="preserve"> </w:t>
      </w:r>
      <w:r w:rsidR="00533A3C" w:rsidRPr="006F1409">
        <w:rPr>
          <w:rFonts w:ascii="TimesNewRoman" w:eastAsia="Calibri" w:hAnsi="TimesNewRoman" w:cs="Arial"/>
          <w:color w:val="FF0000"/>
        </w:rPr>
        <w:t>Comparison of power output in conventional PV with OHP-PV with different working fluids vs time</w:t>
      </w:r>
    </w:p>
    <w:p w14:paraId="7A8E96ED" w14:textId="01B77731" w:rsidR="00533A3C" w:rsidRPr="002A27B6" w:rsidRDefault="00533A3C" w:rsidP="00533A3C">
      <w:pPr>
        <w:tabs>
          <w:tab w:val="center" w:pos="4680"/>
          <w:tab w:val="left" w:pos="6240"/>
        </w:tabs>
        <w:jc w:val="both"/>
        <w:rPr>
          <w:noProof/>
        </w:rPr>
      </w:pPr>
      <w:r w:rsidRPr="002A27B6">
        <w:rPr>
          <w:rFonts w:ascii="TimesNewRoman" w:eastAsia="Calibri" w:hAnsi="TimesNewRoman" w:cs="Arial"/>
          <w:b/>
          <w:bCs/>
        </w:rPr>
        <w:t xml:space="preserve"> </w:t>
      </w:r>
    </w:p>
    <w:p w14:paraId="1944073D" w14:textId="54815C1C" w:rsidR="00533A3C" w:rsidRPr="002A27B6" w:rsidRDefault="00533A3C" w:rsidP="00533A3C">
      <w:pPr>
        <w:spacing w:line="360" w:lineRule="auto"/>
        <w:jc w:val="both"/>
        <w:rPr>
          <w:rFonts w:asciiTheme="majorBidi" w:eastAsia="AdvGulliv-R" w:hAnsiTheme="majorBidi" w:cstheme="majorBidi"/>
          <w:lang w:bidi="fa-IR"/>
        </w:rPr>
      </w:pPr>
      <w:r w:rsidRPr="0039075D">
        <w:rPr>
          <w:rFonts w:asciiTheme="majorBidi" w:eastAsia="AdvGulliv-R" w:hAnsiTheme="majorBidi" w:cstheme="majorBidi"/>
          <w:color w:val="FF0000"/>
          <w:lang w:bidi="fa-IR"/>
        </w:rPr>
        <w:t xml:space="preserve">As it was mentioned earlier, with the increase in PV temperature, the electrical efficiency suffers a </w:t>
      </w:r>
      <w:r w:rsidR="000D4620">
        <w:rPr>
          <w:rFonts w:asciiTheme="majorBidi" w:eastAsia="AdvGulliv-R" w:hAnsiTheme="majorBidi" w:cstheme="majorBidi"/>
          <w:color w:val="FF0000"/>
          <w:lang w:bidi="fa-IR"/>
        </w:rPr>
        <w:t>noticeable reduction</w:t>
      </w:r>
      <w:r w:rsidRPr="0039075D">
        <w:rPr>
          <w:rFonts w:asciiTheme="majorBidi" w:eastAsia="AdvGulliv-R" w:hAnsiTheme="majorBidi" w:cstheme="majorBidi"/>
          <w:color w:val="FF0000"/>
          <w:lang w:bidi="fa-IR"/>
        </w:rPr>
        <w:t>, as shown in Figure 1</w:t>
      </w:r>
      <w:r w:rsidR="0039075D" w:rsidRPr="0039075D">
        <w:rPr>
          <w:rFonts w:asciiTheme="majorBidi" w:eastAsia="AdvGulliv-R" w:hAnsiTheme="majorBidi" w:cstheme="majorBidi"/>
          <w:color w:val="FF0000"/>
          <w:lang w:bidi="fa-IR"/>
        </w:rPr>
        <w:t>8</w:t>
      </w:r>
      <w:r w:rsidRPr="002A27B6">
        <w:rPr>
          <w:rFonts w:asciiTheme="majorBidi" w:eastAsia="AdvGulliv-R" w:hAnsiTheme="majorBidi" w:cstheme="majorBidi"/>
          <w:lang w:bidi="fa-IR"/>
        </w:rPr>
        <w:t xml:space="preserve">. However, employing OHP leads to a </w:t>
      </w:r>
      <w:r w:rsidR="00861CCF">
        <w:rPr>
          <w:rFonts w:asciiTheme="majorBidi" w:eastAsia="AdvGulliv-R" w:hAnsiTheme="majorBidi" w:cstheme="majorBidi"/>
          <w:lang w:bidi="fa-IR"/>
        </w:rPr>
        <w:t>remarkable</w:t>
      </w:r>
      <w:r w:rsidRPr="002A27B6">
        <w:rPr>
          <w:rFonts w:asciiTheme="majorBidi" w:eastAsia="AdvGulliv-R" w:hAnsiTheme="majorBidi" w:cstheme="majorBidi"/>
          <w:lang w:bidi="fa-IR"/>
        </w:rPr>
        <w:t xml:space="preserve"> improvement </w:t>
      </w:r>
      <w:r>
        <w:rPr>
          <w:rFonts w:asciiTheme="majorBidi" w:eastAsia="AdvGulliv-R" w:hAnsiTheme="majorBidi" w:cstheme="majorBidi"/>
          <w:lang w:bidi="fa-IR"/>
        </w:rPr>
        <w:t>in</w:t>
      </w:r>
      <w:r w:rsidRPr="002A27B6">
        <w:rPr>
          <w:rFonts w:asciiTheme="majorBidi" w:eastAsia="AdvGulliv-R" w:hAnsiTheme="majorBidi" w:cstheme="majorBidi"/>
          <w:lang w:bidi="fa-IR"/>
        </w:rPr>
        <w:t xml:space="preserve"> electrical efficiency.</w:t>
      </w:r>
    </w:p>
    <w:p w14:paraId="61D667F4" w14:textId="77777777" w:rsidR="00533A3C" w:rsidRPr="002A27B6" w:rsidRDefault="00533A3C" w:rsidP="00533A3C">
      <w:pPr>
        <w:spacing w:line="360" w:lineRule="auto"/>
        <w:jc w:val="both"/>
        <w:rPr>
          <w:rFonts w:asciiTheme="majorBidi" w:eastAsia="AdvGulliv-R" w:hAnsiTheme="majorBidi" w:cstheme="majorBidi"/>
          <w:lang w:bidi="fa-IR"/>
        </w:rPr>
      </w:pPr>
    </w:p>
    <w:p w14:paraId="795EEFB4" w14:textId="77777777" w:rsidR="00533A3C" w:rsidRPr="002A27B6" w:rsidRDefault="00533A3C" w:rsidP="00533A3C">
      <w:pPr>
        <w:spacing w:line="360" w:lineRule="auto"/>
        <w:jc w:val="both"/>
        <w:rPr>
          <w:rFonts w:asciiTheme="majorBidi" w:eastAsia="AdvGulliv-R" w:hAnsiTheme="majorBidi" w:cstheme="majorBidi"/>
          <w:lang w:bidi="fa-IR"/>
        </w:rPr>
      </w:pPr>
    </w:p>
    <w:p w14:paraId="4A1EB417" w14:textId="25E582FB" w:rsidR="00533A3C" w:rsidRPr="002A27B6" w:rsidRDefault="003617D5" w:rsidP="00533A3C">
      <w:pPr>
        <w:jc w:val="center"/>
        <w:rPr>
          <w:noProof/>
        </w:rPr>
      </w:pPr>
      <w:r>
        <w:rPr>
          <w:noProof/>
        </w:rPr>
        <w:drawing>
          <wp:inline distT="0" distB="0" distL="0" distR="0" wp14:anchorId="70DE9B5E" wp14:editId="65B83CD5">
            <wp:extent cx="5943600" cy="3080385"/>
            <wp:effectExtent l="0" t="0" r="0" b="5715"/>
            <wp:docPr id="3" name="Chart 3">
              <a:extLst xmlns:a="http://schemas.openxmlformats.org/drawingml/2006/main">
                <a:ext uri="{FF2B5EF4-FFF2-40B4-BE49-F238E27FC236}">
                  <a16:creationId xmlns:a16="http://schemas.microsoft.com/office/drawing/2014/main" id="{B6C03E8A-1044-47CB-9A5F-605B9E1998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6EFBF2F" w14:textId="1CE84CA3" w:rsidR="00533A3C" w:rsidRPr="000D4620" w:rsidRDefault="00533A3C" w:rsidP="00533A3C">
      <w:pPr>
        <w:jc w:val="center"/>
        <w:rPr>
          <w:rFonts w:ascii="TimesNewRoman" w:eastAsia="Calibri" w:hAnsi="TimesNewRoman" w:cs="Arial"/>
          <w:color w:val="FF0000"/>
        </w:rPr>
      </w:pPr>
      <w:r w:rsidRPr="000D4620">
        <w:rPr>
          <w:rFonts w:ascii="TimesNewRoman" w:eastAsia="Calibri" w:hAnsi="TimesNewRoman" w:cs="Arial"/>
          <w:b/>
          <w:bCs/>
          <w:color w:val="FF0000"/>
        </w:rPr>
        <w:lastRenderedPageBreak/>
        <w:t>Figure 1</w:t>
      </w:r>
      <w:r w:rsidR="000D4620" w:rsidRPr="000D4620">
        <w:rPr>
          <w:rFonts w:ascii="TimesNewRoman" w:eastAsia="Calibri" w:hAnsi="TimesNewRoman" w:cs="Arial"/>
          <w:b/>
          <w:bCs/>
          <w:color w:val="FF0000"/>
        </w:rPr>
        <w:t>8</w:t>
      </w:r>
      <w:r w:rsidR="00861CCF" w:rsidRPr="000D4620">
        <w:rPr>
          <w:rFonts w:ascii="TimesNewRoman" w:eastAsia="Calibri" w:hAnsi="TimesNewRoman" w:cs="Arial"/>
          <w:b/>
          <w:bCs/>
          <w:color w:val="FF0000"/>
        </w:rPr>
        <w:t>.</w:t>
      </w:r>
      <w:r w:rsidRPr="000D4620">
        <w:rPr>
          <w:rFonts w:ascii="TimesNewRoman" w:eastAsia="Calibri" w:hAnsi="TimesNewRoman" w:cs="Arial"/>
          <w:b/>
          <w:bCs/>
          <w:color w:val="FF0000"/>
        </w:rPr>
        <w:t xml:space="preserve"> </w:t>
      </w:r>
      <w:bookmarkStart w:id="8" w:name="_Hlk157017273"/>
      <w:r w:rsidRPr="000D4620">
        <w:rPr>
          <w:rFonts w:ascii="TimesNewRoman" w:eastAsia="Calibri" w:hAnsi="TimesNewRoman" w:cs="Arial"/>
          <w:color w:val="FF0000"/>
        </w:rPr>
        <w:t>Comparison of electrical efficiency in conventional PV with OHP-PV with different working fluids vs time</w:t>
      </w:r>
    </w:p>
    <w:p w14:paraId="068625F9" w14:textId="77777777" w:rsidR="00533A3C" w:rsidRPr="00861CCF" w:rsidRDefault="00533A3C" w:rsidP="00533A3C">
      <w:pPr>
        <w:jc w:val="both"/>
        <w:rPr>
          <w:rFonts w:ascii="TimesNewRoman" w:eastAsia="Calibri" w:hAnsi="TimesNewRoman" w:cs="Arial"/>
        </w:rPr>
      </w:pPr>
    </w:p>
    <w:bookmarkEnd w:id="8"/>
    <w:p w14:paraId="2F576522" w14:textId="77777777" w:rsidR="00533A3C" w:rsidRPr="002A27B6" w:rsidRDefault="00533A3C" w:rsidP="00533A3C">
      <w:pPr>
        <w:tabs>
          <w:tab w:val="left" w:pos="1365"/>
        </w:tabs>
        <w:spacing w:line="360" w:lineRule="auto"/>
        <w:jc w:val="both"/>
        <w:rPr>
          <w:rFonts w:asciiTheme="majorBidi" w:eastAsia="AdvGulliv-R" w:hAnsiTheme="majorBidi" w:cstheme="majorBidi"/>
          <w:lang w:bidi="fa-IR"/>
        </w:rPr>
      </w:pPr>
      <w:r w:rsidRPr="002A27B6">
        <w:rPr>
          <w:rFonts w:asciiTheme="majorBidi" w:eastAsia="AdvGulliv-R" w:hAnsiTheme="majorBidi" w:cstheme="majorBidi"/>
          <w:lang w:bidi="fa-IR"/>
        </w:rPr>
        <w:tab/>
      </w:r>
    </w:p>
    <w:p w14:paraId="46CF8751" w14:textId="77777777" w:rsidR="00533A3C" w:rsidRPr="002A27B6" w:rsidRDefault="00533A3C" w:rsidP="00533A3C">
      <w:pPr>
        <w:tabs>
          <w:tab w:val="left" w:pos="284"/>
        </w:tabs>
        <w:spacing w:line="360" w:lineRule="auto"/>
        <w:ind w:left="360" w:hanging="360"/>
        <w:jc w:val="both"/>
        <w:rPr>
          <w:rFonts w:asciiTheme="majorBidi" w:hAnsiTheme="majorBidi" w:cstheme="majorBidi"/>
          <w:b/>
          <w:bCs/>
          <w:lang w:bidi="fa-IR"/>
        </w:rPr>
      </w:pPr>
      <w:r w:rsidRPr="002A27B6">
        <w:rPr>
          <w:rFonts w:asciiTheme="majorBidi" w:hAnsiTheme="majorBidi" w:cstheme="majorBidi"/>
          <w:b/>
          <w:bCs/>
          <w:lang w:bidi="fa-IR"/>
        </w:rPr>
        <w:t>5. Conclusion</w:t>
      </w:r>
      <w:r>
        <w:rPr>
          <w:rFonts w:asciiTheme="majorBidi" w:hAnsiTheme="majorBidi" w:cstheme="majorBidi"/>
          <w:b/>
          <w:bCs/>
          <w:lang w:bidi="fa-IR"/>
        </w:rPr>
        <w:t>s</w:t>
      </w:r>
    </w:p>
    <w:p w14:paraId="22871095" w14:textId="77777777" w:rsidR="00533A3C" w:rsidRPr="002A27B6" w:rsidRDefault="00533A3C" w:rsidP="00533A3C">
      <w:pPr>
        <w:tabs>
          <w:tab w:val="left" w:pos="284"/>
        </w:tabs>
        <w:spacing w:line="360" w:lineRule="auto"/>
        <w:ind w:left="360" w:hanging="360"/>
        <w:jc w:val="both"/>
        <w:rPr>
          <w:rFonts w:asciiTheme="majorBidi" w:eastAsia="AdvGulliv-R" w:hAnsiTheme="majorBidi" w:cstheme="majorBidi"/>
          <w:lang w:bidi="fa-IR"/>
        </w:rPr>
      </w:pPr>
    </w:p>
    <w:p w14:paraId="3293FC05" w14:textId="77777777" w:rsidR="00533A3C" w:rsidRPr="002A27B6" w:rsidRDefault="00533A3C" w:rsidP="00533A3C">
      <w:pPr>
        <w:tabs>
          <w:tab w:val="left" w:pos="284"/>
        </w:tabs>
        <w:spacing w:line="360" w:lineRule="auto"/>
        <w:ind w:left="360" w:hanging="360"/>
        <w:jc w:val="both"/>
        <w:rPr>
          <w:rFonts w:asciiTheme="majorBidi" w:eastAsia="AdvGulliv-R" w:hAnsiTheme="majorBidi" w:cstheme="majorBidi"/>
          <w:lang w:bidi="fa-IR"/>
        </w:rPr>
      </w:pPr>
      <w:r w:rsidRPr="002A27B6">
        <w:rPr>
          <w:rFonts w:asciiTheme="majorBidi" w:eastAsia="AdvGulliv-R" w:hAnsiTheme="majorBidi" w:cstheme="majorBidi"/>
          <w:lang w:bidi="fa-IR"/>
        </w:rPr>
        <w:t xml:space="preserve">The maximum power performance of photovoltaic </w:t>
      </w:r>
      <w:r>
        <w:rPr>
          <w:rFonts w:asciiTheme="majorBidi" w:eastAsia="AdvGulliv-R" w:hAnsiTheme="majorBidi" w:cstheme="majorBidi"/>
          <w:lang w:bidi="fa-IR"/>
        </w:rPr>
        <w:t>panels</w:t>
      </w:r>
      <w:r w:rsidRPr="002A27B6">
        <w:rPr>
          <w:rFonts w:asciiTheme="majorBidi" w:eastAsia="AdvGulliv-R" w:hAnsiTheme="majorBidi" w:cstheme="majorBidi"/>
          <w:lang w:bidi="fa-IR"/>
        </w:rPr>
        <w:t xml:space="preserve"> is sensitive to the panel temperature and solar </w:t>
      </w:r>
      <w:proofErr w:type="gramStart"/>
      <w:r w:rsidRPr="002A27B6">
        <w:rPr>
          <w:rFonts w:asciiTheme="majorBidi" w:eastAsia="AdvGulliv-R" w:hAnsiTheme="majorBidi" w:cstheme="majorBidi"/>
          <w:lang w:bidi="fa-IR"/>
        </w:rPr>
        <w:t>irradiance</w:t>
      </w:r>
      <w:proofErr w:type="gramEnd"/>
      <w:r w:rsidRPr="002A27B6">
        <w:rPr>
          <w:rFonts w:asciiTheme="majorBidi" w:eastAsia="AdvGulliv-R" w:hAnsiTheme="majorBidi" w:cstheme="majorBidi"/>
          <w:lang w:bidi="fa-IR"/>
        </w:rPr>
        <w:t xml:space="preserve"> and they reduce by </w:t>
      </w:r>
      <w:r>
        <w:rPr>
          <w:rFonts w:asciiTheme="majorBidi" w:eastAsia="AdvGulliv-R" w:hAnsiTheme="majorBidi" w:cstheme="majorBidi"/>
          <w:lang w:bidi="fa-IR"/>
        </w:rPr>
        <w:t xml:space="preserve">an </w:t>
      </w:r>
      <w:r w:rsidRPr="002A27B6">
        <w:rPr>
          <w:rFonts w:asciiTheme="majorBidi" w:eastAsia="AdvGulliv-R" w:hAnsiTheme="majorBidi" w:cstheme="majorBidi"/>
          <w:lang w:bidi="fa-IR"/>
        </w:rPr>
        <w:t xml:space="preserve">increase of temperature. In this study, experiments were performed under </w:t>
      </w:r>
      <w:r>
        <w:rPr>
          <w:rFonts w:asciiTheme="majorBidi" w:eastAsia="AdvGulliv-R" w:hAnsiTheme="majorBidi" w:cstheme="majorBidi"/>
          <w:lang w:bidi="fa-IR"/>
        </w:rPr>
        <w:t xml:space="preserve">the </w:t>
      </w:r>
      <w:r w:rsidRPr="002A27B6">
        <w:rPr>
          <w:rFonts w:asciiTheme="majorBidi" w:eastAsia="AdvGulliv-R" w:hAnsiTheme="majorBidi" w:cstheme="majorBidi"/>
          <w:lang w:bidi="fa-IR"/>
        </w:rPr>
        <w:t>warm climate of Mashhad</w:t>
      </w:r>
      <w:r>
        <w:rPr>
          <w:rFonts w:asciiTheme="majorBidi" w:eastAsia="AdvGulliv-R" w:hAnsiTheme="majorBidi" w:cstheme="majorBidi"/>
          <w:lang w:bidi="fa-IR"/>
        </w:rPr>
        <w:t>,</w:t>
      </w:r>
      <w:r w:rsidRPr="002A27B6">
        <w:rPr>
          <w:rFonts w:asciiTheme="majorBidi" w:eastAsia="AdvGulliv-R" w:hAnsiTheme="majorBidi" w:cstheme="majorBidi"/>
          <w:lang w:bidi="fa-IR"/>
        </w:rPr>
        <w:t xml:space="preserve"> and a new cooling approach was adopted to improve </w:t>
      </w:r>
      <w:r>
        <w:rPr>
          <w:rFonts w:asciiTheme="majorBidi" w:eastAsia="AdvGulliv-R" w:hAnsiTheme="majorBidi" w:cstheme="majorBidi"/>
          <w:lang w:bidi="fa-IR"/>
        </w:rPr>
        <w:t xml:space="preserve">the </w:t>
      </w:r>
      <w:r w:rsidRPr="002A27B6">
        <w:rPr>
          <w:rFonts w:asciiTheme="majorBidi" w:eastAsia="AdvGulliv-R" w:hAnsiTheme="majorBidi" w:cstheme="majorBidi"/>
          <w:lang w:bidi="fa-IR"/>
        </w:rPr>
        <w:t xml:space="preserve">electrical efficiency of </w:t>
      </w:r>
      <w:r>
        <w:rPr>
          <w:rFonts w:asciiTheme="majorBidi" w:eastAsia="AdvGulliv-R" w:hAnsiTheme="majorBidi" w:cstheme="majorBidi"/>
          <w:lang w:bidi="fa-IR"/>
        </w:rPr>
        <w:t xml:space="preserve">the </w:t>
      </w:r>
      <w:r w:rsidRPr="002A27B6">
        <w:rPr>
          <w:rFonts w:asciiTheme="majorBidi" w:eastAsia="AdvGulliv-R" w:hAnsiTheme="majorBidi" w:cstheme="majorBidi"/>
          <w:lang w:bidi="fa-IR"/>
        </w:rPr>
        <w:t xml:space="preserve">photovoltaic panel. For this purpose, a new </w:t>
      </w:r>
      <w:r>
        <w:rPr>
          <w:rFonts w:asciiTheme="majorBidi" w:eastAsia="AdvGulliv-R" w:hAnsiTheme="majorBidi" w:cstheme="majorBidi"/>
          <w:lang w:bidi="fa-IR"/>
        </w:rPr>
        <w:t>three-dimensional</w:t>
      </w:r>
      <w:r w:rsidRPr="002A27B6">
        <w:rPr>
          <w:rFonts w:asciiTheme="majorBidi" w:eastAsia="AdvGulliv-R" w:hAnsiTheme="majorBidi" w:cstheme="majorBidi"/>
          <w:lang w:bidi="fa-IR"/>
        </w:rPr>
        <w:t xml:space="preserve"> oscillating heat pipe was designed and </w:t>
      </w:r>
      <w:r>
        <w:rPr>
          <w:rFonts w:asciiTheme="majorBidi" w:eastAsia="AdvGulliv-R" w:hAnsiTheme="majorBidi" w:cstheme="majorBidi"/>
          <w:lang w:bidi="fa-IR"/>
        </w:rPr>
        <w:t xml:space="preserve">tested </w:t>
      </w:r>
      <w:r w:rsidRPr="002A27B6">
        <w:rPr>
          <w:rFonts w:asciiTheme="majorBidi" w:eastAsia="AdvGulliv-R" w:hAnsiTheme="majorBidi" w:cstheme="majorBidi"/>
          <w:lang w:bidi="fa-IR"/>
        </w:rPr>
        <w:t>with two different working fluids, also the following conclusions are drawn from the case study:</w:t>
      </w:r>
    </w:p>
    <w:p w14:paraId="72382820" w14:textId="00A57B34" w:rsidR="00533A3C" w:rsidRPr="003617D5" w:rsidRDefault="00533A3C" w:rsidP="00533A3C">
      <w:pPr>
        <w:pStyle w:val="ListParagraph"/>
        <w:numPr>
          <w:ilvl w:val="0"/>
          <w:numId w:val="5"/>
        </w:numPr>
        <w:tabs>
          <w:tab w:val="left" w:pos="284"/>
        </w:tabs>
        <w:bidi w:val="0"/>
        <w:spacing w:line="360" w:lineRule="auto"/>
        <w:rPr>
          <w:rFonts w:asciiTheme="majorBidi" w:eastAsia="AdvGulliv-R" w:hAnsiTheme="majorBidi" w:cstheme="majorBidi"/>
          <w:color w:val="FF0000"/>
          <w:lang w:bidi="fa-IR"/>
        </w:rPr>
      </w:pPr>
      <w:r w:rsidRPr="003617D5">
        <w:rPr>
          <w:rFonts w:asciiTheme="majorBidi" w:eastAsia="AdvGulliv-R" w:hAnsiTheme="majorBidi" w:cstheme="majorBidi"/>
          <w:color w:val="FF0000"/>
          <w:lang w:bidi="fa-IR"/>
        </w:rPr>
        <w:t xml:space="preserve">The use of 3D Oscillating heat pipe with Nanofluid reduced the temperature of the panel by </w:t>
      </w:r>
      <w:proofErr w:type="gramStart"/>
      <w:r w:rsidRPr="003617D5">
        <w:rPr>
          <w:rFonts w:asciiTheme="majorBidi" w:eastAsia="AdvGulliv-R" w:hAnsiTheme="majorBidi" w:cstheme="majorBidi"/>
          <w:color w:val="FF0000"/>
          <w:lang w:bidi="fa-IR"/>
        </w:rPr>
        <w:t xml:space="preserve">8 </w:t>
      </w:r>
      <w:r w:rsidR="00656BC0">
        <w:rPr>
          <w:rFonts w:asciiTheme="majorBidi" w:eastAsia="AdvGulliv-R" w:hAnsiTheme="majorBidi" w:cstheme="majorBidi"/>
          <w:color w:val="FF0000"/>
          <w:lang w:bidi="fa-IR"/>
        </w:rPr>
        <w:t>,</w:t>
      </w:r>
      <w:proofErr w:type="gramEnd"/>
      <w:r w:rsidR="00656BC0">
        <w:rPr>
          <w:rFonts w:asciiTheme="majorBidi" w:eastAsia="AdvGulliv-R" w:hAnsiTheme="majorBidi" w:cstheme="majorBidi"/>
          <w:color w:val="FF0000"/>
          <w:lang w:bidi="fa-IR"/>
        </w:rPr>
        <w:t xml:space="preserve"> which leads to improve power output (roughly 4W) and as a result the electrical efficiency </w:t>
      </w:r>
      <w:r w:rsidRPr="003617D5">
        <w:rPr>
          <w:rFonts w:asciiTheme="majorBidi" w:eastAsia="AdvGulliv-R" w:hAnsiTheme="majorBidi" w:cstheme="majorBidi"/>
          <w:color w:val="FF0000"/>
          <w:lang w:bidi="fa-IR"/>
        </w:rPr>
        <w:t xml:space="preserve">of the PV panels </w:t>
      </w:r>
      <w:r w:rsidR="003617D5" w:rsidRPr="003617D5">
        <w:rPr>
          <w:rFonts w:asciiTheme="majorBidi" w:eastAsia="AdvGulliv-R" w:hAnsiTheme="majorBidi" w:cstheme="majorBidi"/>
          <w:color w:val="FF0000"/>
          <w:lang w:bidi="fa-IR"/>
        </w:rPr>
        <w:t xml:space="preserve">is around </w:t>
      </w:r>
      <w:r w:rsidR="00EC1FD7" w:rsidRPr="003617D5">
        <w:rPr>
          <w:rFonts w:asciiTheme="majorBidi" w:eastAsia="AdvGulliv-R" w:hAnsiTheme="majorBidi" w:cstheme="majorBidi"/>
          <w:color w:val="FF0000"/>
          <w:lang w:bidi="fa-IR"/>
        </w:rPr>
        <w:t>10</w:t>
      </w:r>
      <w:r w:rsidRPr="003617D5">
        <w:rPr>
          <w:rFonts w:asciiTheme="majorBidi" w:eastAsia="AdvGulliv-R" w:hAnsiTheme="majorBidi" w:cstheme="majorBidi"/>
          <w:color w:val="FF0000"/>
          <w:lang w:bidi="fa-IR"/>
        </w:rPr>
        <w:t>%</w:t>
      </w:r>
      <w:r w:rsidR="003617D5" w:rsidRPr="003617D5">
        <w:rPr>
          <w:rFonts w:asciiTheme="majorBidi" w:eastAsia="AdvGulliv-R" w:hAnsiTheme="majorBidi" w:cstheme="majorBidi"/>
          <w:color w:val="FF0000"/>
          <w:lang w:bidi="fa-IR"/>
        </w:rPr>
        <w:t>,while this value for water as a coolant is about 5%</w:t>
      </w:r>
    </w:p>
    <w:p w14:paraId="0F22CC40" w14:textId="4FCCD8C9" w:rsidR="00533A3C" w:rsidRPr="00656BC0" w:rsidRDefault="00533A3C" w:rsidP="00533A3C">
      <w:pPr>
        <w:pStyle w:val="ListParagraph"/>
        <w:numPr>
          <w:ilvl w:val="0"/>
          <w:numId w:val="5"/>
        </w:numPr>
        <w:tabs>
          <w:tab w:val="left" w:pos="284"/>
        </w:tabs>
        <w:bidi w:val="0"/>
        <w:spacing w:line="360" w:lineRule="auto"/>
        <w:rPr>
          <w:rFonts w:asciiTheme="majorBidi" w:eastAsia="AdvGulliv-R" w:hAnsiTheme="majorBidi" w:cstheme="majorBidi"/>
          <w:color w:val="FF0000"/>
          <w:lang w:bidi="fa-IR"/>
        </w:rPr>
      </w:pPr>
      <w:r w:rsidRPr="00656BC0">
        <w:rPr>
          <w:rFonts w:asciiTheme="majorBidi" w:eastAsia="AdvGulliv-R" w:hAnsiTheme="majorBidi" w:cstheme="majorBidi"/>
          <w:color w:val="FF0000"/>
          <w:lang w:bidi="fa-IR"/>
        </w:rPr>
        <w:t xml:space="preserve">Applying GO nanofluid played a significant role in decreasing the start-up time and temperature of 3D- OHP </w:t>
      </w:r>
      <w:r w:rsidR="00656BC0" w:rsidRPr="00656BC0">
        <w:rPr>
          <w:rFonts w:asciiTheme="majorBidi" w:eastAsia="AdvGulliv-R" w:hAnsiTheme="majorBidi" w:cstheme="majorBidi"/>
          <w:color w:val="FF0000"/>
          <w:lang w:bidi="fa-IR"/>
        </w:rPr>
        <w:t xml:space="preserve">and decreases the time around 25 minutes in compare with water as a </w:t>
      </w:r>
      <w:proofErr w:type="gramStart"/>
      <w:r w:rsidR="00656BC0" w:rsidRPr="00656BC0">
        <w:rPr>
          <w:rFonts w:asciiTheme="majorBidi" w:eastAsia="AdvGulliv-R" w:hAnsiTheme="majorBidi" w:cstheme="majorBidi"/>
          <w:color w:val="FF0000"/>
          <w:lang w:bidi="fa-IR"/>
        </w:rPr>
        <w:t>coolant</w:t>
      </w:r>
      <w:proofErr w:type="gramEnd"/>
    </w:p>
    <w:p w14:paraId="2965F9E6" w14:textId="2A526F48" w:rsidR="00EC1FD7" w:rsidRPr="00EC1FD7" w:rsidRDefault="00F128D8" w:rsidP="00EC1FD7">
      <w:pPr>
        <w:pStyle w:val="ListParagraph"/>
        <w:numPr>
          <w:ilvl w:val="0"/>
          <w:numId w:val="5"/>
        </w:numPr>
        <w:tabs>
          <w:tab w:val="left" w:pos="284"/>
        </w:tabs>
        <w:bidi w:val="0"/>
        <w:spacing w:line="360" w:lineRule="auto"/>
        <w:rPr>
          <w:rFonts w:asciiTheme="majorBidi" w:eastAsia="AdvGulliv-R" w:hAnsiTheme="majorBidi" w:cstheme="majorBidi"/>
          <w:lang w:bidi="fa-IR"/>
        </w:rPr>
      </w:pPr>
      <w:r w:rsidRPr="002A27B6">
        <w:rPr>
          <w:rFonts w:asciiTheme="majorBidi" w:eastAsia="AdvGulliv-R" w:hAnsiTheme="majorBidi" w:cstheme="majorBidi"/>
          <w:lang w:bidi="fa-IR"/>
        </w:rPr>
        <w:t xml:space="preserve">Using copper plate is a brilliant idea to heat exchange between panel and OHP and minimize heat </w:t>
      </w:r>
      <w:proofErr w:type="gramStart"/>
      <w:r w:rsidRPr="002A27B6">
        <w:rPr>
          <w:rFonts w:asciiTheme="majorBidi" w:eastAsia="AdvGulliv-R" w:hAnsiTheme="majorBidi" w:cstheme="majorBidi"/>
          <w:lang w:bidi="fa-IR"/>
        </w:rPr>
        <w:t>loss</w:t>
      </w:r>
      <w:proofErr w:type="gramEnd"/>
      <w:r w:rsidRPr="002A27B6">
        <w:rPr>
          <w:rFonts w:asciiTheme="majorBidi" w:eastAsia="AdvGulliv-R" w:hAnsiTheme="majorBidi" w:cstheme="majorBidi"/>
          <w:lang w:bidi="fa-IR"/>
        </w:rPr>
        <w:t xml:space="preserve"> </w:t>
      </w:r>
    </w:p>
    <w:p w14:paraId="57DBF7F4" w14:textId="6E25AA85" w:rsidR="00F128D8" w:rsidRPr="002E4B5F" w:rsidRDefault="00EC1FD7" w:rsidP="00EC1FD7">
      <w:pPr>
        <w:pStyle w:val="ListParagraph"/>
        <w:numPr>
          <w:ilvl w:val="0"/>
          <w:numId w:val="5"/>
        </w:numPr>
        <w:tabs>
          <w:tab w:val="left" w:pos="284"/>
        </w:tabs>
        <w:bidi w:val="0"/>
        <w:spacing w:line="360" w:lineRule="auto"/>
        <w:rPr>
          <w:rFonts w:asciiTheme="majorBidi" w:eastAsia="AdvGulliv-R" w:hAnsiTheme="majorBidi" w:cstheme="majorBidi"/>
          <w:lang w:bidi="fa-IR"/>
        </w:rPr>
      </w:pPr>
      <w:r w:rsidRPr="002E4B5F">
        <w:rPr>
          <w:rFonts w:asciiTheme="majorBidi" w:eastAsia="AdvGulliv-R" w:hAnsiTheme="majorBidi" w:cstheme="majorBidi"/>
          <w:lang w:bidi="fa-IR"/>
        </w:rPr>
        <w:t>Adding graphene oxide can reduce thermal resistance of the 3D-OHP over 30%</w:t>
      </w:r>
      <w:r w:rsidR="00F128D8" w:rsidRPr="002E4B5F">
        <w:rPr>
          <w:rFonts w:asciiTheme="majorBidi" w:eastAsia="AdvGulliv-R" w:hAnsiTheme="majorBidi" w:cstheme="majorBidi"/>
          <w:lang w:bidi="fa-IR"/>
        </w:rPr>
        <w:t xml:space="preserve"> </w:t>
      </w:r>
    </w:p>
    <w:p w14:paraId="31E7B33F" w14:textId="77F78B25" w:rsidR="00040B81" w:rsidRPr="002E4B5F" w:rsidRDefault="00F67994" w:rsidP="00040B81">
      <w:pPr>
        <w:pStyle w:val="ListParagraph"/>
        <w:numPr>
          <w:ilvl w:val="0"/>
          <w:numId w:val="5"/>
        </w:numPr>
        <w:bidi w:val="0"/>
        <w:spacing w:line="360" w:lineRule="auto"/>
        <w:rPr>
          <w:rFonts w:cstheme="majorBidi"/>
          <w:lang w:bidi="fa-IR"/>
        </w:rPr>
      </w:pPr>
      <w:r w:rsidRPr="002E4B5F">
        <w:rPr>
          <w:rFonts w:asciiTheme="majorBidi" w:eastAsia="AdvGulliv-R" w:hAnsiTheme="majorBidi" w:cstheme="majorBidi"/>
          <w:lang w:bidi="fa-IR"/>
        </w:rPr>
        <w:t>The p</w:t>
      </w:r>
      <w:r w:rsidR="00040B81" w:rsidRPr="002E4B5F">
        <w:rPr>
          <w:rFonts w:asciiTheme="majorBidi" w:eastAsia="AdvGulliv-R" w:hAnsiTheme="majorBidi" w:cstheme="majorBidi"/>
          <w:lang w:bidi="fa-IR"/>
        </w:rPr>
        <w:t xml:space="preserve">roposed cooling system is </w:t>
      </w:r>
      <w:r w:rsidR="00EC1FD7" w:rsidRPr="002E4B5F">
        <w:rPr>
          <w:rFonts w:asciiTheme="majorBidi" w:eastAsia="AdvGulliv-R" w:hAnsiTheme="majorBidi" w:cstheme="majorBidi"/>
          <w:lang w:bidi="fa-IR"/>
        </w:rPr>
        <w:t xml:space="preserve">simple and </w:t>
      </w:r>
      <w:r w:rsidR="00040B81" w:rsidRPr="002E4B5F">
        <w:rPr>
          <w:rFonts w:asciiTheme="majorBidi" w:eastAsia="AdvGulliv-R" w:hAnsiTheme="majorBidi" w:cstheme="majorBidi"/>
          <w:lang w:bidi="fa-IR"/>
        </w:rPr>
        <w:t xml:space="preserve">quite cost-effective since it does not require any </w:t>
      </w:r>
      <w:r w:rsidR="00040B81" w:rsidRPr="002E4B5F">
        <w:rPr>
          <w:rFonts w:cstheme="majorBidi"/>
          <w:lang w:bidi="fa-IR"/>
        </w:rPr>
        <w:t>external power sources such as pumps</w:t>
      </w:r>
      <w:r w:rsidR="00AD1EE7" w:rsidRPr="002E4B5F">
        <w:rPr>
          <w:rFonts w:cstheme="majorBidi"/>
          <w:lang w:bidi="fa-IR"/>
        </w:rPr>
        <w:t xml:space="preserve">, which is stimulating factor to be used in industrial and residential rooftop </w:t>
      </w:r>
      <w:proofErr w:type="gramStart"/>
      <w:r w:rsidR="00AD1EE7" w:rsidRPr="002E4B5F">
        <w:rPr>
          <w:rFonts w:cstheme="majorBidi"/>
          <w:lang w:bidi="fa-IR"/>
        </w:rPr>
        <w:t>applications</w:t>
      </w:r>
      <w:proofErr w:type="gramEnd"/>
    </w:p>
    <w:p w14:paraId="485EFCC2" w14:textId="20D45879" w:rsidR="00040B81" w:rsidRPr="002E4B5F" w:rsidRDefault="00040B81" w:rsidP="00EC1FD7">
      <w:pPr>
        <w:tabs>
          <w:tab w:val="left" w:pos="284"/>
        </w:tabs>
        <w:spacing w:line="360" w:lineRule="auto"/>
        <w:ind w:left="360"/>
        <w:rPr>
          <w:rFonts w:asciiTheme="majorBidi" w:eastAsia="AdvGulliv-R" w:hAnsiTheme="majorBidi" w:cstheme="majorBidi"/>
          <w:lang w:bidi="fa-IR"/>
        </w:rPr>
      </w:pPr>
    </w:p>
    <w:p w14:paraId="34E41193" w14:textId="77777777" w:rsidR="00F128D8" w:rsidRPr="002E4B5F" w:rsidRDefault="00F128D8" w:rsidP="00F128D8">
      <w:pPr>
        <w:pStyle w:val="ListParagraph"/>
        <w:tabs>
          <w:tab w:val="left" w:pos="284"/>
        </w:tabs>
        <w:bidi w:val="0"/>
        <w:spacing w:line="360" w:lineRule="auto"/>
        <w:rPr>
          <w:rFonts w:asciiTheme="majorBidi" w:eastAsia="AdvGulliv-R" w:hAnsiTheme="majorBidi" w:cstheme="majorBidi"/>
          <w:lang w:bidi="fa-IR"/>
        </w:rPr>
      </w:pPr>
    </w:p>
    <w:p w14:paraId="455BDF05" w14:textId="77777777" w:rsidR="003825AC" w:rsidRPr="002E4B5F" w:rsidRDefault="003825AC" w:rsidP="00533A3C">
      <w:pPr>
        <w:spacing w:line="360" w:lineRule="auto"/>
        <w:jc w:val="both"/>
        <w:rPr>
          <w:b/>
          <w:bCs/>
        </w:rPr>
      </w:pPr>
      <w:bookmarkStart w:id="9" w:name="_Hlk151324563"/>
      <w:r w:rsidRPr="002E4B5F">
        <w:rPr>
          <w:b/>
          <w:bCs/>
        </w:rPr>
        <w:t>Declaration of Competing Interest</w:t>
      </w:r>
    </w:p>
    <w:p w14:paraId="1B8C41FC" w14:textId="77777777" w:rsidR="003825AC" w:rsidRPr="002E4B5F" w:rsidRDefault="003825AC" w:rsidP="00533A3C">
      <w:pPr>
        <w:spacing w:line="360" w:lineRule="auto"/>
        <w:jc w:val="both"/>
      </w:pPr>
      <w:r w:rsidRPr="002E4B5F">
        <w:t xml:space="preserve"> The authors declare that they have no known competing financial interests or personal relationships that could have appeared to influence the work reported in this paper. </w:t>
      </w:r>
    </w:p>
    <w:p w14:paraId="2060505A" w14:textId="77777777" w:rsidR="00B52C5C" w:rsidRPr="002E4B5F" w:rsidRDefault="00B52C5C" w:rsidP="00533A3C">
      <w:pPr>
        <w:spacing w:line="360" w:lineRule="auto"/>
        <w:jc w:val="both"/>
      </w:pPr>
    </w:p>
    <w:bookmarkEnd w:id="9"/>
    <w:p w14:paraId="0956B1CC" w14:textId="6B88315D" w:rsidR="00533A3C" w:rsidRPr="002A27B6" w:rsidRDefault="00533A3C" w:rsidP="00533A3C">
      <w:pPr>
        <w:tabs>
          <w:tab w:val="left" w:pos="284"/>
        </w:tabs>
        <w:spacing w:line="360" w:lineRule="auto"/>
        <w:ind w:left="360" w:hanging="360"/>
        <w:jc w:val="both"/>
        <w:rPr>
          <w:rFonts w:asciiTheme="majorBidi" w:hAnsiTheme="majorBidi" w:cstheme="majorBidi"/>
          <w:b/>
          <w:bCs/>
          <w:lang w:bidi="fa-IR"/>
        </w:rPr>
      </w:pPr>
      <w:r w:rsidRPr="002A27B6">
        <w:rPr>
          <w:rFonts w:asciiTheme="majorBidi" w:hAnsiTheme="majorBidi" w:cstheme="majorBidi"/>
          <w:b/>
          <w:bCs/>
          <w:lang w:bidi="fa-IR"/>
        </w:rPr>
        <w:t xml:space="preserve">References </w:t>
      </w:r>
    </w:p>
    <w:p w14:paraId="5DEF8B8A" w14:textId="0131436A" w:rsidR="00533A3C" w:rsidRDefault="00533A3C" w:rsidP="00533A3C">
      <w:pPr>
        <w:jc w:val="both"/>
        <w:rPr>
          <w:rFonts w:cstheme="majorBidi"/>
          <w:lang w:bidi="fa-IR"/>
        </w:rPr>
      </w:pPr>
      <w:r>
        <w:rPr>
          <w:rFonts w:cstheme="majorBidi"/>
          <w:lang w:bidi="fa-IR"/>
        </w:rPr>
        <w:lastRenderedPageBreak/>
        <w:t xml:space="preserve">[1] </w:t>
      </w:r>
      <w:r w:rsidR="000921E7" w:rsidRPr="000921E7">
        <w:rPr>
          <w:rFonts w:cstheme="majorBidi"/>
          <w:lang w:bidi="fa-IR"/>
        </w:rPr>
        <w:t xml:space="preserve">Holechek, J. L., Geli, H. M., </w:t>
      </w:r>
      <w:proofErr w:type="spellStart"/>
      <w:r w:rsidR="000921E7" w:rsidRPr="000921E7">
        <w:rPr>
          <w:rFonts w:cstheme="majorBidi"/>
          <w:lang w:bidi="fa-IR"/>
        </w:rPr>
        <w:t>Sawalhah</w:t>
      </w:r>
      <w:proofErr w:type="spellEnd"/>
      <w:r w:rsidR="000921E7" w:rsidRPr="000921E7">
        <w:rPr>
          <w:rFonts w:cstheme="majorBidi"/>
          <w:lang w:bidi="fa-IR"/>
        </w:rPr>
        <w:t>, M. N., &amp; Valdez, R. (2022). A global assessment: can renewable energy replace fossil fuels by 2050. Sustainability, 14(8), 4792.</w:t>
      </w:r>
      <w:r w:rsidRPr="00D67A58">
        <w:t xml:space="preserve"> </w:t>
      </w:r>
      <w:hyperlink r:id="rId29" w:history="1">
        <w:r w:rsidRPr="002052F1">
          <w:rPr>
            <w:rStyle w:val="Hyperlink"/>
            <w:rFonts w:cstheme="majorBidi"/>
            <w:lang w:bidi="fa-IR"/>
          </w:rPr>
          <w:t>https://doi.org/10.3390/su14084792</w:t>
        </w:r>
      </w:hyperlink>
    </w:p>
    <w:p w14:paraId="49C92252" w14:textId="77777777" w:rsidR="00533A3C" w:rsidRDefault="00533A3C" w:rsidP="00533A3C">
      <w:pPr>
        <w:jc w:val="both"/>
        <w:rPr>
          <w:rFonts w:cstheme="majorBidi"/>
          <w:lang w:bidi="fa-IR"/>
        </w:rPr>
      </w:pPr>
    </w:p>
    <w:p w14:paraId="79FCD577" w14:textId="3C5E3848" w:rsidR="00533A3C" w:rsidRPr="000921E7" w:rsidRDefault="00533A3C" w:rsidP="000921E7">
      <w:pPr>
        <w:jc w:val="both"/>
        <w:rPr>
          <w:rFonts w:cstheme="majorBidi"/>
          <w:lang w:bidi="fa-IR"/>
        </w:rPr>
      </w:pPr>
      <w:r>
        <w:rPr>
          <w:rFonts w:cstheme="majorBidi"/>
          <w:lang w:bidi="fa-IR"/>
        </w:rPr>
        <w:t>[2</w:t>
      </w:r>
      <w:r w:rsidR="000921E7" w:rsidRPr="000921E7">
        <w:t xml:space="preserve"> </w:t>
      </w:r>
      <w:proofErr w:type="spellStart"/>
      <w:r w:rsidR="000921E7" w:rsidRPr="000921E7">
        <w:rPr>
          <w:rFonts w:cstheme="majorBidi"/>
          <w:lang w:bidi="fa-IR"/>
        </w:rPr>
        <w:t>Yolcan</w:t>
      </w:r>
      <w:proofErr w:type="spellEnd"/>
      <w:r w:rsidR="000921E7" w:rsidRPr="000921E7">
        <w:rPr>
          <w:rFonts w:cstheme="majorBidi"/>
          <w:lang w:bidi="fa-IR"/>
        </w:rPr>
        <w:t>, O. O., &amp; Kose, R. (2023). Photovoltaic module cell temperature estimation: Developing a novel expression. Solar Energy, 249, 1-11.</w:t>
      </w:r>
      <w:hyperlink r:id="rId30" w:history="1">
        <w:r w:rsidR="000921E7" w:rsidRPr="001B1B96">
          <w:rPr>
            <w:rStyle w:val="Hyperlink"/>
          </w:rPr>
          <w:t>https://doi.org/10.1016/j.solener.2022.11.020</w:t>
        </w:r>
      </w:hyperlink>
    </w:p>
    <w:p w14:paraId="73964078" w14:textId="77777777" w:rsidR="00533A3C" w:rsidRPr="00B934AB" w:rsidRDefault="00533A3C" w:rsidP="00533A3C">
      <w:pPr>
        <w:jc w:val="both"/>
        <w:rPr>
          <w:rFonts w:cstheme="majorBidi"/>
          <w:lang w:bidi="fa-IR"/>
        </w:rPr>
      </w:pPr>
      <w:r w:rsidRPr="00B934AB">
        <w:t xml:space="preserve"> </w:t>
      </w:r>
    </w:p>
    <w:p w14:paraId="663440BD" w14:textId="74125913" w:rsidR="00533A3C" w:rsidRDefault="00533A3C" w:rsidP="00533A3C">
      <w:pPr>
        <w:jc w:val="both"/>
      </w:pPr>
      <w:r>
        <w:t>[3]</w:t>
      </w:r>
      <w:r w:rsidRPr="0031405E">
        <w:t xml:space="preserve"> </w:t>
      </w:r>
      <w:r w:rsidR="000921E7" w:rsidRPr="000921E7">
        <w:t>Kazem, H. A., Chaichan, M. T., Al-</w:t>
      </w:r>
      <w:proofErr w:type="spellStart"/>
      <w:r w:rsidR="000921E7" w:rsidRPr="000921E7">
        <w:t>Waeli</w:t>
      </w:r>
      <w:proofErr w:type="spellEnd"/>
      <w:r w:rsidR="000921E7" w:rsidRPr="000921E7">
        <w:t xml:space="preserve">, A. H., &amp; </w:t>
      </w:r>
      <w:proofErr w:type="spellStart"/>
      <w:r w:rsidR="000921E7" w:rsidRPr="000921E7">
        <w:t>Sopian</w:t>
      </w:r>
      <w:proofErr w:type="spellEnd"/>
      <w:r w:rsidR="000921E7" w:rsidRPr="000921E7">
        <w:t>, K. (2020). A review of dust accumulation and cleaning methods for solar photovoltaic systems. Journal of Cleaner Production, 276, 123187.</w:t>
      </w:r>
      <w:hyperlink r:id="rId31" w:history="1">
        <w:r w:rsidRPr="002052F1">
          <w:rPr>
            <w:rStyle w:val="Hyperlink"/>
          </w:rPr>
          <w:t>https://doi.org/10.1002/ese3.1043</w:t>
        </w:r>
      </w:hyperlink>
    </w:p>
    <w:p w14:paraId="7DA48A51" w14:textId="77777777" w:rsidR="00533A3C" w:rsidRDefault="00533A3C" w:rsidP="00533A3C">
      <w:pPr>
        <w:jc w:val="both"/>
      </w:pPr>
    </w:p>
    <w:p w14:paraId="2C5B48B4" w14:textId="768B347C" w:rsidR="00533A3C" w:rsidRDefault="00533A3C" w:rsidP="00533A3C">
      <w:pPr>
        <w:jc w:val="both"/>
      </w:pPr>
      <w:r>
        <w:t>[4]</w:t>
      </w:r>
      <w:r w:rsidRPr="0013163C">
        <w:t xml:space="preserve"> </w:t>
      </w:r>
      <w:r w:rsidR="000921E7" w:rsidRPr="000921E7">
        <w:t xml:space="preserve">Hasan, K., Yousuf, S. B., Tushar, M. S. H. K., Das, B. K., Das, P., &amp; Islam, M. S. (2022). Effects of different environmental and operational factors on the PV performance: A comprehensive review. Energy Science &amp; Engineering, 10(2), 656-675. </w:t>
      </w:r>
      <w:hyperlink r:id="rId32" w:history="1">
        <w:r w:rsidRPr="002052F1">
          <w:rPr>
            <w:rStyle w:val="Hyperlink"/>
          </w:rPr>
          <w:t>https://doi.org/10.1002/ese3.1043</w:t>
        </w:r>
      </w:hyperlink>
    </w:p>
    <w:p w14:paraId="4500DDDC" w14:textId="77777777" w:rsidR="00533A3C" w:rsidRDefault="00533A3C" w:rsidP="00533A3C">
      <w:pPr>
        <w:jc w:val="both"/>
      </w:pPr>
    </w:p>
    <w:p w14:paraId="7947380E" w14:textId="128C8D5B" w:rsidR="00533A3C" w:rsidRDefault="00533A3C" w:rsidP="00694D4E">
      <w:pPr>
        <w:autoSpaceDE w:val="0"/>
        <w:autoSpaceDN w:val="0"/>
        <w:adjustRightInd w:val="0"/>
        <w:spacing w:line="360" w:lineRule="auto"/>
        <w:jc w:val="both"/>
        <w:rPr>
          <w:rFonts w:asciiTheme="majorBidi" w:hAnsiTheme="majorBidi" w:cstheme="majorBidi"/>
          <w:lang w:bidi="fa-IR"/>
        </w:rPr>
      </w:pPr>
      <w:r>
        <w:t>[5</w:t>
      </w:r>
      <w:proofErr w:type="gramStart"/>
      <w:r>
        <w:t xml:space="preserve">] </w:t>
      </w:r>
      <w:r w:rsidRPr="0037763D">
        <w:t xml:space="preserve"> </w:t>
      </w:r>
      <w:proofErr w:type="spellStart"/>
      <w:r w:rsidR="000921E7" w:rsidRPr="000921E7">
        <w:rPr>
          <w:rFonts w:asciiTheme="majorBidi" w:hAnsiTheme="majorBidi" w:cstheme="majorBidi"/>
          <w:lang w:bidi="fa-IR"/>
        </w:rPr>
        <w:t>Sotehi</w:t>
      </w:r>
      <w:proofErr w:type="spellEnd"/>
      <w:proofErr w:type="gramEnd"/>
      <w:r w:rsidR="000921E7" w:rsidRPr="000921E7">
        <w:rPr>
          <w:rFonts w:asciiTheme="majorBidi" w:hAnsiTheme="majorBidi" w:cstheme="majorBidi"/>
          <w:lang w:bidi="fa-IR"/>
        </w:rPr>
        <w:t xml:space="preserve">, O., Chaker, A., &amp; Maalouf, C. (2016). Hybrid PV/T water solar collector for net zero energy building and </w:t>
      </w:r>
      <w:proofErr w:type="gramStart"/>
      <w:r w:rsidR="000921E7" w:rsidRPr="000921E7">
        <w:rPr>
          <w:rFonts w:asciiTheme="majorBidi" w:hAnsiTheme="majorBidi" w:cstheme="majorBidi"/>
          <w:lang w:bidi="fa-IR"/>
        </w:rPr>
        <w:t>fresh water</w:t>
      </w:r>
      <w:proofErr w:type="gramEnd"/>
      <w:r w:rsidR="000921E7" w:rsidRPr="000921E7">
        <w:rPr>
          <w:rFonts w:asciiTheme="majorBidi" w:hAnsiTheme="majorBidi" w:cstheme="majorBidi"/>
          <w:lang w:bidi="fa-IR"/>
        </w:rPr>
        <w:t xml:space="preserve"> production: A theoretical approach. Desalination, 385, 1-11. </w:t>
      </w:r>
      <w:hyperlink r:id="rId33" w:history="1">
        <w:r w:rsidRPr="006532EA">
          <w:rPr>
            <w:rStyle w:val="Hyperlink"/>
            <w:rFonts w:asciiTheme="majorBidi" w:hAnsiTheme="majorBidi" w:cstheme="majorBidi"/>
            <w:lang w:bidi="fa-IR"/>
          </w:rPr>
          <w:t>https://doi.org/10.1016/j.desal.2016.01.034</w:t>
        </w:r>
      </w:hyperlink>
    </w:p>
    <w:p w14:paraId="3C3E6C45" w14:textId="77777777" w:rsidR="00533A3C" w:rsidRDefault="00533A3C" w:rsidP="00533A3C">
      <w:pPr>
        <w:jc w:val="both"/>
      </w:pPr>
    </w:p>
    <w:p w14:paraId="41CC5E38" w14:textId="65F29508" w:rsidR="00533A3C" w:rsidRDefault="00533A3C" w:rsidP="00533A3C">
      <w:pPr>
        <w:autoSpaceDE w:val="0"/>
        <w:autoSpaceDN w:val="0"/>
        <w:adjustRightInd w:val="0"/>
        <w:spacing w:line="360" w:lineRule="auto"/>
        <w:jc w:val="both"/>
        <w:rPr>
          <w:rFonts w:asciiTheme="majorBidi" w:hAnsiTheme="majorBidi" w:cstheme="majorBidi"/>
          <w:lang w:bidi="fa-IR"/>
        </w:rPr>
      </w:pPr>
      <w:r>
        <w:rPr>
          <w:rFonts w:asciiTheme="majorBidi" w:hAnsiTheme="majorBidi" w:cstheme="majorBidi"/>
          <w:lang w:bidi="fa-IR"/>
        </w:rPr>
        <w:t>[</w:t>
      </w:r>
      <w:r w:rsidR="00694D4E">
        <w:rPr>
          <w:rFonts w:asciiTheme="majorBidi" w:hAnsiTheme="majorBidi" w:cstheme="majorBidi"/>
          <w:lang w:bidi="fa-IR"/>
        </w:rPr>
        <w:t>6</w:t>
      </w:r>
      <w:r>
        <w:rPr>
          <w:rFonts w:asciiTheme="majorBidi" w:hAnsiTheme="majorBidi" w:cstheme="majorBidi"/>
          <w:lang w:bidi="fa-IR"/>
        </w:rPr>
        <w:t>]</w:t>
      </w:r>
      <w:r w:rsidRPr="0037763D">
        <w:t xml:space="preserve"> </w:t>
      </w:r>
      <w:proofErr w:type="spellStart"/>
      <w:r w:rsidR="000921E7" w:rsidRPr="000921E7">
        <w:rPr>
          <w:rFonts w:asciiTheme="majorBidi" w:hAnsiTheme="majorBidi" w:cstheme="majorBidi"/>
          <w:lang w:bidi="fa-IR"/>
        </w:rPr>
        <w:t>Aberoumand</w:t>
      </w:r>
      <w:proofErr w:type="spellEnd"/>
      <w:r w:rsidR="000921E7" w:rsidRPr="000921E7">
        <w:rPr>
          <w:rFonts w:asciiTheme="majorBidi" w:hAnsiTheme="majorBidi" w:cstheme="majorBidi"/>
          <w:lang w:bidi="fa-IR"/>
        </w:rPr>
        <w:t xml:space="preserve">, S., </w:t>
      </w:r>
      <w:proofErr w:type="spellStart"/>
      <w:r w:rsidR="000921E7" w:rsidRPr="000921E7">
        <w:rPr>
          <w:rFonts w:asciiTheme="majorBidi" w:hAnsiTheme="majorBidi" w:cstheme="majorBidi"/>
          <w:lang w:bidi="fa-IR"/>
        </w:rPr>
        <w:t>Ghamari</w:t>
      </w:r>
      <w:proofErr w:type="spellEnd"/>
      <w:r w:rsidR="000921E7" w:rsidRPr="000921E7">
        <w:rPr>
          <w:rFonts w:asciiTheme="majorBidi" w:hAnsiTheme="majorBidi" w:cstheme="majorBidi"/>
          <w:lang w:bidi="fa-IR"/>
        </w:rPr>
        <w:t>, S., &amp; Shabani, B. (2018). Energy and exergy analysis of a photovoltaic thermal (PV/T) system using nanofluids: An experimental study. Solar Energy, 165, 167-</w:t>
      </w:r>
      <w:proofErr w:type="gramStart"/>
      <w:r w:rsidR="000921E7" w:rsidRPr="000921E7">
        <w:rPr>
          <w:rFonts w:asciiTheme="majorBidi" w:hAnsiTheme="majorBidi" w:cstheme="majorBidi"/>
          <w:lang w:bidi="fa-IR"/>
        </w:rPr>
        <w:t>177.</w:t>
      </w:r>
      <w:r w:rsidRPr="0037763D">
        <w:rPr>
          <w:rFonts w:asciiTheme="majorBidi" w:hAnsiTheme="majorBidi" w:cstheme="majorBidi"/>
          <w:lang w:bidi="fa-IR"/>
        </w:rPr>
        <w:t>.</w:t>
      </w:r>
      <w:proofErr w:type="gramEnd"/>
      <w:r w:rsidRPr="0037763D">
        <w:t xml:space="preserve"> </w:t>
      </w:r>
      <w:hyperlink r:id="rId34" w:history="1">
        <w:r w:rsidRPr="006532EA">
          <w:rPr>
            <w:rStyle w:val="Hyperlink"/>
            <w:rFonts w:asciiTheme="majorBidi" w:hAnsiTheme="majorBidi" w:cstheme="majorBidi"/>
            <w:lang w:bidi="fa-IR"/>
          </w:rPr>
          <w:t>https://doi.org/10.1016/j.solener.2018.03.028</w:t>
        </w:r>
      </w:hyperlink>
    </w:p>
    <w:p w14:paraId="58476B4D" w14:textId="56A5C5FA" w:rsidR="00533A3C" w:rsidRDefault="00533A3C" w:rsidP="00533A3C">
      <w:pPr>
        <w:autoSpaceDE w:val="0"/>
        <w:autoSpaceDN w:val="0"/>
        <w:adjustRightInd w:val="0"/>
        <w:spacing w:line="360" w:lineRule="auto"/>
        <w:jc w:val="both"/>
        <w:rPr>
          <w:rFonts w:asciiTheme="majorBidi" w:hAnsiTheme="majorBidi" w:cstheme="majorBidi"/>
          <w:lang w:bidi="fa-IR"/>
        </w:rPr>
      </w:pPr>
      <w:r>
        <w:rPr>
          <w:rFonts w:asciiTheme="majorBidi" w:hAnsiTheme="majorBidi" w:cstheme="majorBidi"/>
          <w:lang w:bidi="fa-IR"/>
        </w:rPr>
        <w:t>[</w:t>
      </w:r>
      <w:r w:rsidR="00694D4E">
        <w:rPr>
          <w:rFonts w:asciiTheme="majorBidi" w:hAnsiTheme="majorBidi" w:cstheme="majorBidi"/>
          <w:lang w:bidi="fa-IR"/>
        </w:rPr>
        <w:t>7</w:t>
      </w:r>
      <w:r>
        <w:rPr>
          <w:rFonts w:asciiTheme="majorBidi" w:hAnsiTheme="majorBidi" w:cstheme="majorBidi"/>
          <w:lang w:bidi="fa-IR"/>
        </w:rPr>
        <w:t>]</w:t>
      </w:r>
      <w:r w:rsidRPr="0037763D">
        <w:t xml:space="preserve"> </w:t>
      </w:r>
      <w:r w:rsidR="000921E7" w:rsidRPr="000921E7">
        <w:rPr>
          <w:rFonts w:asciiTheme="majorBidi" w:hAnsiTheme="majorBidi" w:cstheme="majorBidi"/>
          <w:lang w:bidi="fa-IR"/>
        </w:rPr>
        <w:t>Minea, A. A., &amp; El-</w:t>
      </w:r>
      <w:proofErr w:type="spellStart"/>
      <w:r w:rsidR="000921E7" w:rsidRPr="000921E7">
        <w:rPr>
          <w:rFonts w:asciiTheme="majorBidi" w:hAnsiTheme="majorBidi" w:cstheme="majorBidi"/>
          <w:lang w:bidi="fa-IR"/>
        </w:rPr>
        <w:t>Maghlany</w:t>
      </w:r>
      <w:proofErr w:type="spellEnd"/>
      <w:r w:rsidR="000921E7" w:rsidRPr="000921E7">
        <w:rPr>
          <w:rFonts w:asciiTheme="majorBidi" w:hAnsiTheme="majorBidi" w:cstheme="majorBidi"/>
          <w:lang w:bidi="fa-IR"/>
        </w:rPr>
        <w:t xml:space="preserve">, W. M. (2018). Influence of hybrid nanofluids on the performance of parabolic trough collectors in solar thermal systems: recent findings and numerical comparison. Renewable Energy, 120, 350-364. </w:t>
      </w:r>
      <w:hyperlink r:id="rId35" w:history="1">
        <w:r w:rsidRPr="006532EA">
          <w:rPr>
            <w:rStyle w:val="Hyperlink"/>
            <w:rFonts w:asciiTheme="majorBidi" w:hAnsiTheme="majorBidi" w:cstheme="majorBidi"/>
            <w:lang w:bidi="fa-IR"/>
          </w:rPr>
          <w:t>https://doi.org/10.1016/j.renene.2017.12.093</w:t>
        </w:r>
      </w:hyperlink>
    </w:p>
    <w:p w14:paraId="46EC4476" w14:textId="59FFC0E7" w:rsidR="00533A3C" w:rsidRDefault="00533A3C" w:rsidP="00533A3C">
      <w:pPr>
        <w:autoSpaceDE w:val="0"/>
        <w:autoSpaceDN w:val="0"/>
        <w:adjustRightInd w:val="0"/>
        <w:spacing w:line="360" w:lineRule="auto"/>
        <w:jc w:val="both"/>
        <w:rPr>
          <w:rFonts w:asciiTheme="majorBidi" w:hAnsiTheme="majorBidi" w:cstheme="majorBidi"/>
          <w:lang w:bidi="fa-IR"/>
        </w:rPr>
      </w:pPr>
      <w:r>
        <w:rPr>
          <w:rFonts w:asciiTheme="majorBidi" w:hAnsiTheme="majorBidi" w:cstheme="majorBidi"/>
          <w:lang w:bidi="fa-IR"/>
        </w:rPr>
        <w:t>[</w:t>
      </w:r>
      <w:r w:rsidR="00694D4E">
        <w:rPr>
          <w:rFonts w:asciiTheme="majorBidi" w:hAnsiTheme="majorBidi" w:cstheme="majorBidi"/>
          <w:lang w:bidi="fa-IR"/>
        </w:rPr>
        <w:t>8</w:t>
      </w:r>
      <w:r>
        <w:rPr>
          <w:rFonts w:asciiTheme="majorBidi" w:hAnsiTheme="majorBidi" w:cstheme="majorBidi"/>
          <w:lang w:bidi="fa-IR"/>
        </w:rPr>
        <w:t>]</w:t>
      </w:r>
      <w:r w:rsidRPr="0037763D">
        <w:t xml:space="preserve"> </w:t>
      </w:r>
      <w:proofErr w:type="spellStart"/>
      <w:r w:rsidR="000921E7" w:rsidRPr="000921E7">
        <w:rPr>
          <w:rFonts w:asciiTheme="majorBidi" w:hAnsiTheme="majorBidi" w:cstheme="majorBidi"/>
          <w:lang w:bidi="fa-IR"/>
        </w:rPr>
        <w:t>Sardarabadi</w:t>
      </w:r>
      <w:proofErr w:type="spellEnd"/>
      <w:r w:rsidR="000921E7" w:rsidRPr="000921E7">
        <w:rPr>
          <w:rFonts w:asciiTheme="majorBidi" w:hAnsiTheme="majorBidi" w:cstheme="majorBidi"/>
          <w:lang w:bidi="fa-IR"/>
        </w:rPr>
        <w:t xml:space="preserve">, M., </w:t>
      </w:r>
      <w:proofErr w:type="spellStart"/>
      <w:r w:rsidR="000921E7" w:rsidRPr="000921E7">
        <w:rPr>
          <w:rFonts w:asciiTheme="majorBidi" w:hAnsiTheme="majorBidi" w:cstheme="majorBidi"/>
          <w:lang w:bidi="fa-IR"/>
        </w:rPr>
        <w:t>Passandideh</w:t>
      </w:r>
      <w:proofErr w:type="spellEnd"/>
      <w:r w:rsidR="000921E7" w:rsidRPr="000921E7">
        <w:rPr>
          <w:rFonts w:asciiTheme="majorBidi" w:hAnsiTheme="majorBidi" w:cstheme="majorBidi"/>
          <w:lang w:bidi="fa-IR"/>
        </w:rPr>
        <w:t xml:space="preserve">-Fard, M., Maghrebi, M. J., &amp; </w:t>
      </w:r>
      <w:proofErr w:type="spellStart"/>
      <w:r w:rsidR="000921E7" w:rsidRPr="000921E7">
        <w:rPr>
          <w:rFonts w:asciiTheme="majorBidi" w:hAnsiTheme="majorBidi" w:cstheme="majorBidi"/>
          <w:lang w:bidi="fa-IR"/>
        </w:rPr>
        <w:t>Ghazikhani</w:t>
      </w:r>
      <w:proofErr w:type="spellEnd"/>
      <w:r w:rsidR="000921E7" w:rsidRPr="000921E7">
        <w:rPr>
          <w:rFonts w:asciiTheme="majorBidi" w:hAnsiTheme="majorBidi" w:cstheme="majorBidi"/>
          <w:lang w:bidi="fa-IR"/>
        </w:rPr>
        <w:t xml:space="preserve">, M. (2017). Experimental study of using both </w:t>
      </w:r>
      <w:proofErr w:type="spellStart"/>
      <w:r w:rsidR="000921E7" w:rsidRPr="000921E7">
        <w:rPr>
          <w:rFonts w:asciiTheme="majorBidi" w:hAnsiTheme="majorBidi" w:cstheme="majorBidi"/>
          <w:lang w:bidi="fa-IR"/>
        </w:rPr>
        <w:t>ZnO</w:t>
      </w:r>
      <w:proofErr w:type="spellEnd"/>
      <w:r w:rsidR="000921E7" w:rsidRPr="000921E7">
        <w:rPr>
          <w:rFonts w:asciiTheme="majorBidi" w:hAnsiTheme="majorBidi" w:cstheme="majorBidi"/>
          <w:lang w:bidi="fa-IR"/>
        </w:rPr>
        <w:t xml:space="preserve">/water nanofluid and phase change material (PCM) in photovoltaic thermal systems. Solar Energy Materials and Solar Cells, 161, 62-69. </w:t>
      </w:r>
      <w:hyperlink r:id="rId36" w:history="1">
        <w:r w:rsidRPr="006532EA">
          <w:rPr>
            <w:rStyle w:val="Hyperlink"/>
            <w:rFonts w:asciiTheme="majorBidi" w:hAnsiTheme="majorBidi" w:cstheme="majorBidi"/>
            <w:lang w:bidi="fa-IR"/>
          </w:rPr>
          <w:t>https://doi.org/10.1016/j.solmat.2016.11.032</w:t>
        </w:r>
      </w:hyperlink>
    </w:p>
    <w:p w14:paraId="69EDEC7F" w14:textId="6A471AFD" w:rsidR="00533A3C" w:rsidRDefault="00533A3C" w:rsidP="00533A3C">
      <w:pPr>
        <w:autoSpaceDE w:val="0"/>
        <w:autoSpaceDN w:val="0"/>
        <w:adjustRightInd w:val="0"/>
        <w:spacing w:line="360" w:lineRule="auto"/>
        <w:jc w:val="both"/>
        <w:rPr>
          <w:rFonts w:asciiTheme="majorBidi" w:hAnsiTheme="majorBidi" w:cstheme="majorBidi"/>
          <w:lang w:bidi="fa-IR"/>
        </w:rPr>
      </w:pPr>
      <w:r>
        <w:rPr>
          <w:rFonts w:asciiTheme="majorBidi" w:hAnsiTheme="majorBidi" w:cstheme="majorBidi"/>
          <w:lang w:bidi="fa-IR"/>
        </w:rPr>
        <w:t>[</w:t>
      </w:r>
      <w:r w:rsidR="00694D4E">
        <w:rPr>
          <w:rFonts w:asciiTheme="majorBidi" w:hAnsiTheme="majorBidi" w:cstheme="majorBidi"/>
          <w:lang w:bidi="fa-IR"/>
        </w:rPr>
        <w:t>9</w:t>
      </w:r>
      <w:r>
        <w:rPr>
          <w:rFonts w:asciiTheme="majorBidi" w:hAnsiTheme="majorBidi" w:cstheme="majorBidi"/>
          <w:lang w:bidi="fa-IR"/>
        </w:rPr>
        <w:t>]</w:t>
      </w:r>
      <w:r w:rsidRPr="00B814F0">
        <w:t xml:space="preserve"> </w:t>
      </w:r>
      <w:r w:rsidR="001955CA" w:rsidRPr="001955CA">
        <w:rPr>
          <w:rFonts w:asciiTheme="majorBidi" w:hAnsiTheme="majorBidi" w:cstheme="majorBidi"/>
          <w:lang w:bidi="fa-IR"/>
        </w:rPr>
        <w:t>Hu, M., Zheng, R., Pei, G., Wang, Y., Li, J., &amp; Ji, J. (2016). Experimental study of the effect of inclination angle on the thermal performance of heat pipe photovoltaic/thermal (PV/T) systems with wickless heat pipe and wire-meshed heat pipe. Applied Thermal Engineering, 106, 651-660.</w:t>
      </w:r>
      <w:hyperlink r:id="rId37" w:history="1">
        <w:r w:rsidRPr="006532EA">
          <w:rPr>
            <w:rStyle w:val="Hyperlink"/>
            <w:rFonts w:asciiTheme="majorBidi" w:hAnsiTheme="majorBidi" w:cstheme="majorBidi"/>
            <w:lang w:bidi="fa-IR"/>
          </w:rPr>
          <w:t>https://doi.org/10.1016/j.applthermaleng.2016.06.003</w:t>
        </w:r>
      </w:hyperlink>
    </w:p>
    <w:p w14:paraId="6796B966" w14:textId="4CAC5BE4" w:rsidR="00533A3C" w:rsidRDefault="00533A3C" w:rsidP="00533A3C">
      <w:pPr>
        <w:autoSpaceDE w:val="0"/>
        <w:autoSpaceDN w:val="0"/>
        <w:adjustRightInd w:val="0"/>
        <w:spacing w:line="360" w:lineRule="auto"/>
        <w:jc w:val="both"/>
        <w:rPr>
          <w:rStyle w:val="Hyperlink"/>
          <w:rFonts w:asciiTheme="majorBidi" w:hAnsiTheme="majorBidi" w:cstheme="majorBidi"/>
          <w:lang w:bidi="fa-IR"/>
        </w:rPr>
      </w:pPr>
      <w:r>
        <w:rPr>
          <w:rFonts w:asciiTheme="majorBidi" w:hAnsiTheme="majorBidi" w:cstheme="majorBidi"/>
          <w:lang w:bidi="fa-IR"/>
        </w:rPr>
        <w:t>[</w:t>
      </w:r>
      <w:r w:rsidR="00694D4E">
        <w:rPr>
          <w:rFonts w:asciiTheme="majorBidi" w:hAnsiTheme="majorBidi" w:cstheme="majorBidi"/>
          <w:lang w:bidi="fa-IR"/>
        </w:rPr>
        <w:t>10</w:t>
      </w:r>
      <w:r>
        <w:rPr>
          <w:rFonts w:asciiTheme="majorBidi" w:hAnsiTheme="majorBidi" w:cstheme="majorBidi"/>
          <w:lang w:bidi="fa-IR"/>
        </w:rPr>
        <w:t>]</w:t>
      </w:r>
      <w:r w:rsidRPr="00B814F0">
        <w:t xml:space="preserve"> </w:t>
      </w:r>
      <w:proofErr w:type="spellStart"/>
      <w:r w:rsidR="001955CA" w:rsidRPr="001955CA">
        <w:rPr>
          <w:rFonts w:asciiTheme="majorBidi" w:hAnsiTheme="majorBidi" w:cstheme="majorBidi"/>
          <w:lang w:bidi="fa-IR"/>
        </w:rPr>
        <w:t>Jouhara</w:t>
      </w:r>
      <w:proofErr w:type="spellEnd"/>
      <w:r w:rsidR="001955CA" w:rsidRPr="001955CA">
        <w:rPr>
          <w:rFonts w:asciiTheme="majorBidi" w:hAnsiTheme="majorBidi" w:cstheme="majorBidi"/>
          <w:lang w:bidi="fa-IR"/>
        </w:rPr>
        <w:t xml:space="preserve">, H., </w:t>
      </w:r>
      <w:proofErr w:type="spellStart"/>
      <w:r w:rsidR="001955CA" w:rsidRPr="001955CA">
        <w:rPr>
          <w:rFonts w:asciiTheme="majorBidi" w:hAnsiTheme="majorBidi" w:cstheme="majorBidi"/>
          <w:lang w:bidi="fa-IR"/>
        </w:rPr>
        <w:t>Szulgowska-Zgrzywa</w:t>
      </w:r>
      <w:proofErr w:type="spellEnd"/>
      <w:r w:rsidR="001955CA" w:rsidRPr="001955CA">
        <w:rPr>
          <w:rFonts w:asciiTheme="majorBidi" w:hAnsiTheme="majorBidi" w:cstheme="majorBidi"/>
          <w:lang w:bidi="fa-IR"/>
        </w:rPr>
        <w:t xml:space="preserve">, M., Sayegh, M. A., Milko, J., Danielewicz, J., </w:t>
      </w:r>
      <w:proofErr w:type="spellStart"/>
      <w:r w:rsidR="001955CA" w:rsidRPr="001955CA">
        <w:rPr>
          <w:rFonts w:asciiTheme="majorBidi" w:hAnsiTheme="majorBidi" w:cstheme="majorBidi"/>
          <w:lang w:bidi="fa-IR"/>
        </w:rPr>
        <w:t>Nannou</w:t>
      </w:r>
      <w:proofErr w:type="spellEnd"/>
      <w:r w:rsidR="001955CA" w:rsidRPr="001955CA">
        <w:rPr>
          <w:rFonts w:asciiTheme="majorBidi" w:hAnsiTheme="majorBidi" w:cstheme="majorBidi"/>
          <w:lang w:bidi="fa-IR"/>
        </w:rPr>
        <w:t xml:space="preserve">, T. K., &amp; Lester, S. P. (2017). The performance of a heat pipe based solar PV/T roof collector and </w:t>
      </w:r>
      <w:r w:rsidR="001955CA" w:rsidRPr="001955CA">
        <w:rPr>
          <w:rFonts w:asciiTheme="majorBidi" w:hAnsiTheme="majorBidi" w:cstheme="majorBidi"/>
          <w:lang w:bidi="fa-IR"/>
        </w:rPr>
        <w:lastRenderedPageBreak/>
        <w:t xml:space="preserve">its potential contribution in district heating applications. Energy, 136, 117-125. </w:t>
      </w:r>
      <w:hyperlink r:id="rId38" w:history="1">
        <w:r w:rsidRPr="006532EA">
          <w:rPr>
            <w:rStyle w:val="Hyperlink"/>
            <w:rFonts w:asciiTheme="majorBidi" w:hAnsiTheme="majorBidi" w:cstheme="majorBidi"/>
            <w:lang w:bidi="fa-IR"/>
          </w:rPr>
          <w:t>https://doi.org/10.1016/j.energy.2016.04.070</w:t>
        </w:r>
      </w:hyperlink>
    </w:p>
    <w:p w14:paraId="720EC6D9" w14:textId="1B8B66E2" w:rsidR="00533A3C" w:rsidRDefault="00533A3C" w:rsidP="00533A3C">
      <w:pPr>
        <w:autoSpaceDE w:val="0"/>
        <w:autoSpaceDN w:val="0"/>
        <w:adjustRightInd w:val="0"/>
        <w:spacing w:line="360" w:lineRule="auto"/>
        <w:jc w:val="both"/>
        <w:rPr>
          <w:rFonts w:asciiTheme="majorBidi" w:hAnsiTheme="majorBidi" w:cstheme="majorBidi"/>
          <w:lang w:bidi="fa-IR"/>
        </w:rPr>
      </w:pPr>
      <w:r>
        <w:rPr>
          <w:rFonts w:asciiTheme="majorBidi" w:hAnsiTheme="majorBidi" w:cstheme="majorBidi"/>
          <w:lang w:bidi="fa-IR"/>
        </w:rPr>
        <w:t>[</w:t>
      </w:r>
      <w:r w:rsidR="00694D4E">
        <w:rPr>
          <w:rFonts w:asciiTheme="majorBidi" w:hAnsiTheme="majorBidi" w:cstheme="majorBidi"/>
          <w:lang w:bidi="fa-IR"/>
        </w:rPr>
        <w:t>11]</w:t>
      </w:r>
      <w:r w:rsidR="001955CA" w:rsidRPr="001955CA">
        <w:t xml:space="preserve"> </w:t>
      </w:r>
      <w:proofErr w:type="spellStart"/>
      <w:r w:rsidR="001955CA" w:rsidRPr="001955CA">
        <w:rPr>
          <w:rFonts w:asciiTheme="majorBidi" w:hAnsiTheme="majorBidi" w:cstheme="majorBidi"/>
          <w:lang w:bidi="fa-IR"/>
        </w:rPr>
        <w:t>Mojumder</w:t>
      </w:r>
      <w:proofErr w:type="spellEnd"/>
      <w:r w:rsidR="001955CA" w:rsidRPr="001955CA">
        <w:rPr>
          <w:rFonts w:asciiTheme="majorBidi" w:hAnsiTheme="majorBidi" w:cstheme="majorBidi"/>
          <w:lang w:bidi="fa-IR"/>
        </w:rPr>
        <w:t xml:space="preserve">, J. C., Ong, H. C., Chong, W. T., </w:t>
      </w:r>
      <w:proofErr w:type="spellStart"/>
      <w:r w:rsidR="001955CA" w:rsidRPr="001955CA">
        <w:rPr>
          <w:rFonts w:asciiTheme="majorBidi" w:hAnsiTheme="majorBidi" w:cstheme="majorBidi"/>
          <w:lang w:bidi="fa-IR"/>
        </w:rPr>
        <w:t>Izadyar</w:t>
      </w:r>
      <w:proofErr w:type="spellEnd"/>
      <w:r w:rsidR="001955CA" w:rsidRPr="001955CA">
        <w:rPr>
          <w:rFonts w:asciiTheme="majorBidi" w:hAnsiTheme="majorBidi" w:cstheme="majorBidi"/>
          <w:lang w:bidi="fa-IR"/>
        </w:rPr>
        <w:t xml:space="preserve">, N., &amp; </w:t>
      </w:r>
      <w:proofErr w:type="spellStart"/>
      <w:r w:rsidR="001955CA" w:rsidRPr="001955CA">
        <w:rPr>
          <w:rFonts w:asciiTheme="majorBidi" w:hAnsiTheme="majorBidi" w:cstheme="majorBidi"/>
          <w:lang w:bidi="fa-IR"/>
        </w:rPr>
        <w:t>Shamshirband</w:t>
      </w:r>
      <w:proofErr w:type="spellEnd"/>
      <w:r w:rsidR="001955CA" w:rsidRPr="001955CA">
        <w:rPr>
          <w:rFonts w:asciiTheme="majorBidi" w:hAnsiTheme="majorBidi" w:cstheme="majorBidi"/>
          <w:lang w:bidi="fa-IR"/>
        </w:rPr>
        <w:t>, S. (2017). The intelligent forecasting of the performances in PV/T collectors based on soft computing method. Renewable and Sustainable Energy Reviews, 72, 1366-1378.</w:t>
      </w:r>
      <w:hyperlink r:id="rId39" w:history="1">
        <w:r w:rsidRPr="006532EA">
          <w:rPr>
            <w:rStyle w:val="Hyperlink"/>
            <w:rFonts w:asciiTheme="majorBidi" w:hAnsiTheme="majorBidi" w:cstheme="majorBidi"/>
            <w:lang w:bidi="fa-IR"/>
          </w:rPr>
          <w:t>http://dx.doi.org/10.1016/j.rser.2016.11.225</w:t>
        </w:r>
      </w:hyperlink>
    </w:p>
    <w:p w14:paraId="6C704E30" w14:textId="535A3E60" w:rsidR="00533A3C" w:rsidRDefault="00533A3C" w:rsidP="00533A3C">
      <w:pPr>
        <w:autoSpaceDE w:val="0"/>
        <w:autoSpaceDN w:val="0"/>
        <w:adjustRightInd w:val="0"/>
        <w:spacing w:line="360" w:lineRule="auto"/>
        <w:jc w:val="both"/>
        <w:rPr>
          <w:rStyle w:val="Hyperlink"/>
          <w:rFonts w:asciiTheme="majorBidi" w:hAnsiTheme="majorBidi" w:cstheme="majorBidi"/>
          <w:lang w:bidi="fa-IR"/>
        </w:rPr>
      </w:pPr>
      <w:r>
        <w:rPr>
          <w:rFonts w:asciiTheme="majorBidi" w:hAnsiTheme="majorBidi" w:cstheme="majorBidi"/>
          <w:lang w:bidi="fa-IR"/>
        </w:rPr>
        <w:t>[</w:t>
      </w:r>
      <w:r w:rsidR="00694D4E">
        <w:rPr>
          <w:rFonts w:asciiTheme="majorBidi" w:hAnsiTheme="majorBidi" w:cstheme="majorBidi"/>
          <w:lang w:bidi="fa-IR"/>
        </w:rPr>
        <w:t>12</w:t>
      </w:r>
      <w:r>
        <w:rPr>
          <w:rFonts w:asciiTheme="majorBidi" w:hAnsiTheme="majorBidi" w:cstheme="majorBidi"/>
          <w:lang w:bidi="fa-IR"/>
        </w:rPr>
        <w:t>]</w:t>
      </w:r>
      <w:r w:rsidRPr="00C6540D">
        <w:t xml:space="preserve"> </w:t>
      </w:r>
      <w:r w:rsidR="00470585" w:rsidRPr="00470585">
        <w:rPr>
          <w:rFonts w:asciiTheme="majorBidi" w:hAnsiTheme="majorBidi" w:cstheme="majorBidi"/>
          <w:lang w:bidi="fa-IR"/>
        </w:rPr>
        <w:t xml:space="preserve">Nadda, R., Kumar, A., &amp; </w:t>
      </w:r>
      <w:proofErr w:type="spellStart"/>
      <w:r w:rsidR="00470585" w:rsidRPr="00470585">
        <w:rPr>
          <w:rFonts w:asciiTheme="majorBidi" w:hAnsiTheme="majorBidi" w:cstheme="majorBidi"/>
          <w:lang w:bidi="fa-IR"/>
        </w:rPr>
        <w:t>Maithani</w:t>
      </w:r>
      <w:proofErr w:type="spellEnd"/>
      <w:r w:rsidR="00470585" w:rsidRPr="00470585">
        <w:rPr>
          <w:rFonts w:asciiTheme="majorBidi" w:hAnsiTheme="majorBidi" w:cstheme="majorBidi"/>
          <w:lang w:bidi="fa-IR"/>
        </w:rPr>
        <w:t xml:space="preserve">, R. (2018). Efficiency improvement of solar photovoltaic/solar air collectors by using impingement jets: A review. Renewable and Sustainable Energy Reviews, 93, 331-353. </w:t>
      </w:r>
      <w:hyperlink r:id="rId40" w:history="1">
        <w:r w:rsidRPr="006532EA">
          <w:rPr>
            <w:rStyle w:val="Hyperlink"/>
            <w:rFonts w:asciiTheme="majorBidi" w:hAnsiTheme="majorBidi" w:cstheme="majorBidi"/>
            <w:lang w:bidi="fa-IR"/>
          </w:rPr>
          <w:t>https://doi.org/10.1016/j.rser.2018.05.025</w:t>
        </w:r>
      </w:hyperlink>
    </w:p>
    <w:p w14:paraId="2B7482C5" w14:textId="0F04D3D5" w:rsidR="00533A3C" w:rsidRDefault="00533A3C" w:rsidP="00533A3C">
      <w:pPr>
        <w:autoSpaceDE w:val="0"/>
        <w:autoSpaceDN w:val="0"/>
        <w:adjustRightInd w:val="0"/>
        <w:spacing w:line="360" w:lineRule="auto"/>
        <w:jc w:val="both"/>
        <w:rPr>
          <w:lang w:bidi="fa-IR"/>
        </w:rPr>
      </w:pPr>
      <w:r w:rsidRPr="00985AFF">
        <w:t>[</w:t>
      </w:r>
      <w:r w:rsidR="00694D4E">
        <w:t>13</w:t>
      </w:r>
      <w:r w:rsidRPr="00985AFF">
        <w:t xml:space="preserve">] </w:t>
      </w:r>
      <w:r w:rsidR="00470585" w:rsidRPr="00470585">
        <w:rPr>
          <w:lang w:bidi="fa-IR"/>
        </w:rPr>
        <w:t xml:space="preserve">Jose, J., &amp; Hotta, T. K. (2023). A Comprehensive Review of Heat Pipe: Its Types, Incorporation Techniques, Methods of Analysis and Applications. Thermal Science and Engineering Progress, 101860. </w:t>
      </w:r>
      <w:hyperlink r:id="rId41" w:history="1">
        <w:r w:rsidRPr="002052F1">
          <w:rPr>
            <w:rStyle w:val="Hyperlink"/>
            <w:lang w:bidi="fa-IR"/>
          </w:rPr>
          <w:t>https://doi.org/10.1016/j.tsep.2023.101860</w:t>
        </w:r>
      </w:hyperlink>
    </w:p>
    <w:p w14:paraId="2FC998CF" w14:textId="3D1BC458" w:rsidR="00533A3C" w:rsidRDefault="00533A3C" w:rsidP="00533A3C">
      <w:pPr>
        <w:autoSpaceDE w:val="0"/>
        <w:autoSpaceDN w:val="0"/>
        <w:adjustRightInd w:val="0"/>
        <w:spacing w:line="360" w:lineRule="auto"/>
        <w:jc w:val="both"/>
        <w:rPr>
          <w:lang w:bidi="fa-IR"/>
        </w:rPr>
      </w:pPr>
      <w:r>
        <w:rPr>
          <w:lang w:bidi="fa-IR"/>
        </w:rPr>
        <w:t>[</w:t>
      </w:r>
      <w:r w:rsidR="00694D4E">
        <w:rPr>
          <w:lang w:bidi="fa-IR"/>
        </w:rPr>
        <w:t>14</w:t>
      </w:r>
      <w:r>
        <w:rPr>
          <w:lang w:bidi="fa-IR"/>
        </w:rPr>
        <w:t>]</w:t>
      </w:r>
      <w:r w:rsidRPr="0050177E">
        <w:t xml:space="preserve"> </w:t>
      </w:r>
      <w:r w:rsidR="00470585" w:rsidRPr="00470585">
        <w:rPr>
          <w:lang w:bidi="fa-IR"/>
        </w:rPr>
        <w:t xml:space="preserve">Wang, X., Wen, Q., Yang, J., Xiang, J., Wang, Z., Weng, C., ... &amp; Zheng, S. (2022). A review on data </w:t>
      </w:r>
      <w:proofErr w:type="spellStart"/>
      <w:r w:rsidR="00470585" w:rsidRPr="00470585">
        <w:rPr>
          <w:lang w:bidi="fa-IR"/>
        </w:rPr>
        <w:t>centre</w:t>
      </w:r>
      <w:proofErr w:type="spellEnd"/>
      <w:r w:rsidR="00470585" w:rsidRPr="00470585">
        <w:rPr>
          <w:lang w:bidi="fa-IR"/>
        </w:rPr>
        <w:t xml:space="preserve"> cooling system using heat pipe technology. Sustainable Computing: Informatics and Systems, 35, 100774.</w:t>
      </w:r>
      <w:hyperlink r:id="rId42" w:history="1">
        <w:r w:rsidRPr="002052F1">
          <w:rPr>
            <w:rStyle w:val="Hyperlink"/>
            <w:lang w:bidi="fa-IR"/>
          </w:rPr>
          <w:t>https://doi.org/10.1016/j.suscom.2022.100774</w:t>
        </w:r>
      </w:hyperlink>
    </w:p>
    <w:p w14:paraId="63F7FD7C" w14:textId="5F1615BA" w:rsidR="00533A3C" w:rsidRDefault="00533A3C" w:rsidP="00533A3C">
      <w:pPr>
        <w:autoSpaceDE w:val="0"/>
        <w:autoSpaceDN w:val="0"/>
        <w:adjustRightInd w:val="0"/>
        <w:spacing w:line="360" w:lineRule="auto"/>
        <w:jc w:val="both"/>
        <w:rPr>
          <w:lang w:bidi="fa-IR"/>
        </w:rPr>
      </w:pPr>
      <w:r>
        <w:rPr>
          <w:lang w:bidi="fa-IR"/>
        </w:rPr>
        <w:t>[</w:t>
      </w:r>
      <w:r w:rsidR="00694D4E">
        <w:rPr>
          <w:lang w:bidi="fa-IR"/>
        </w:rPr>
        <w:t>15</w:t>
      </w:r>
      <w:r>
        <w:rPr>
          <w:lang w:bidi="fa-IR"/>
        </w:rPr>
        <w:t xml:space="preserve">] </w:t>
      </w:r>
      <w:proofErr w:type="spellStart"/>
      <w:r w:rsidR="00470585" w:rsidRPr="00470585">
        <w:rPr>
          <w:lang w:bidi="fa-IR"/>
        </w:rPr>
        <w:t>Alshukri</w:t>
      </w:r>
      <w:proofErr w:type="spellEnd"/>
      <w:r w:rsidR="00470585" w:rsidRPr="00470585">
        <w:rPr>
          <w:lang w:bidi="fa-IR"/>
        </w:rPr>
        <w:t xml:space="preserve">, M. J., Hussein, A. K., Eidan, A. A., &amp; </w:t>
      </w:r>
      <w:proofErr w:type="spellStart"/>
      <w:r w:rsidR="00470585" w:rsidRPr="00470585">
        <w:rPr>
          <w:lang w:bidi="fa-IR"/>
        </w:rPr>
        <w:t>Alsabery</w:t>
      </w:r>
      <w:proofErr w:type="spellEnd"/>
      <w:r w:rsidR="00470585" w:rsidRPr="00470585">
        <w:rPr>
          <w:lang w:bidi="fa-IR"/>
        </w:rPr>
        <w:t xml:space="preserve">, A. I. (2022). A review on applications and techniques of improving the performance of heat pipe-solar collector systems. Solar Energy, 236, 417-433. </w:t>
      </w:r>
      <w:hyperlink r:id="rId43" w:history="1">
        <w:r w:rsidRPr="002052F1">
          <w:rPr>
            <w:rStyle w:val="Hyperlink"/>
            <w:lang w:bidi="fa-IR"/>
          </w:rPr>
          <w:t>https://doi.org/10.1016/j.solener.2022.03.022</w:t>
        </w:r>
      </w:hyperlink>
    </w:p>
    <w:p w14:paraId="3BC47868" w14:textId="7669EC47" w:rsidR="00533A3C" w:rsidRDefault="00533A3C" w:rsidP="00533A3C">
      <w:pPr>
        <w:autoSpaceDE w:val="0"/>
        <w:autoSpaceDN w:val="0"/>
        <w:adjustRightInd w:val="0"/>
        <w:spacing w:line="360" w:lineRule="auto"/>
        <w:jc w:val="both"/>
        <w:rPr>
          <w:lang w:bidi="fa-IR"/>
        </w:rPr>
      </w:pPr>
      <w:r>
        <w:rPr>
          <w:lang w:bidi="fa-IR"/>
        </w:rPr>
        <w:t>[</w:t>
      </w:r>
      <w:r w:rsidR="00694D4E">
        <w:rPr>
          <w:lang w:bidi="fa-IR"/>
        </w:rPr>
        <w:t>16</w:t>
      </w:r>
      <w:r>
        <w:rPr>
          <w:lang w:bidi="fa-IR"/>
        </w:rPr>
        <w:t xml:space="preserve">] </w:t>
      </w:r>
      <w:proofErr w:type="spellStart"/>
      <w:r w:rsidR="00470585" w:rsidRPr="00470585">
        <w:rPr>
          <w:lang w:bidi="fa-IR"/>
        </w:rPr>
        <w:t>Shoeibi</w:t>
      </w:r>
      <w:proofErr w:type="spellEnd"/>
      <w:r w:rsidR="00470585" w:rsidRPr="00470585">
        <w:rPr>
          <w:lang w:bidi="fa-IR"/>
        </w:rPr>
        <w:t xml:space="preserve">, S., </w:t>
      </w:r>
      <w:proofErr w:type="spellStart"/>
      <w:r w:rsidR="00470585" w:rsidRPr="00470585">
        <w:rPr>
          <w:lang w:bidi="fa-IR"/>
        </w:rPr>
        <w:t>Mirjalily</w:t>
      </w:r>
      <w:proofErr w:type="spellEnd"/>
      <w:r w:rsidR="00470585" w:rsidRPr="00470585">
        <w:rPr>
          <w:lang w:bidi="fa-IR"/>
        </w:rPr>
        <w:t xml:space="preserve">, S. A. A., </w:t>
      </w:r>
      <w:proofErr w:type="spellStart"/>
      <w:r w:rsidR="00470585" w:rsidRPr="00470585">
        <w:rPr>
          <w:lang w:bidi="fa-IR"/>
        </w:rPr>
        <w:t>Kargarsharifabad</w:t>
      </w:r>
      <w:proofErr w:type="spellEnd"/>
      <w:r w:rsidR="00470585" w:rsidRPr="00470585">
        <w:rPr>
          <w:lang w:bidi="fa-IR"/>
        </w:rPr>
        <w:t xml:space="preserve">, H., </w:t>
      </w:r>
      <w:proofErr w:type="spellStart"/>
      <w:r w:rsidR="00470585" w:rsidRPr="00470585">
        <w:rPr>
          <w:lang w:bidi="fa-IR"/>
        </w:rPr>
        <w:t>Khiadani</w:t>
      </w:r>
      <w:proofErr w:type="spellEnd"/>
      <w:r w:rsidR="00470585" w:rsidRPr="00470585">
        <w:rPr>
          <w:lang w:bidi="fa-IR"/>
        </w:rPr>
        <w:t xml:space="preserve">, M., &amp; Panchal, H. (2022). A comprehensive review on performance improvement of solar desalination with applications of heat pipes. Desalination, 540, 115983. </w:t>
      </w:r>
      <w:hyperlink r:id="rId44" w:history="1">
        <w:r w:rsidRPr="002052F1">
          <w:rPr>
            <w:rStyle w:val="Hyperlink"/>
            <w:lang w:bidi="fa-IR"/>
          </w:rPr>
          <w:t>https://doi.org/10.1016/j.desal.2022.115983</w:t>
        </w:r>
      </w:hyperlink>
    </w:p>
    <w:p w14:paraId="7B4BF902" w14:textId="4419B6FC" w:rsidR="00533A3C" w:rsidRDefault="00533A3C" w:rsidP="00533A3C">
      <w:pPr>
        <w:autoSpaceDE w:val="0"/>
        <w:autoSpaceDN w:val="0"/>
        <w:adjustRightInd w:val="0"/>
        <w:spacing w:line="360" w:lineRule="auto"/>
        <w:jc w:val="both"/>
        <w:rPr>
          <w:lang w:bidi="fa-IR"/>
        </w:rPr>
      </w:pPr>
      <w:r>
        <w:rPr>
          <w:lang w:bidi="fa-IR"/>
        </w:rPr>
        <w:t>[</w:t>
      </w:r>
      <w:r w:rsidR="00694D4E">
        <w:rPr>
          <w:lang w:bidi="fa-IR"/>
        </w:rPr>
        <w:t>17</w:t>
      </w:r>
      <w:r>
        <w:rPr>
          <w:lang w:bidi="fa-IR"/>
        </w:rPr>
        <w:t xml:space="preserve">] </w:t>
      </w:r>
      <w:proofErr w:type="spellStart"/>
      <w:r w:rsidR="00470585" w:rsidRPr="00470585">
        <w:rPr>
          <w:lang w:bidi="fa-IR"/>
        </w:rPr>
        <w:t>Olabi</w:t>
      </w:r>
      <w:proofErr w:type="spellEnd"/>
      <w:r w:rsidR="00470585" w:rsidRPr="00470585">
        <w:rPr>
          <w:lang w:bidi="fa-IR"/>
        </w:rPr>
        <w:t xml:space="preserve">, A. G., </w:t>
      </w:r>
      <w:proofErr w:type="spellStart"/>
      <w:r w:rsidR="00470585" w:rsidRPr="00470585">
        <w:rPr>
          <w:lang w:bidi="fa-IR"/>
        </w:rPr>
        <w:t>Haridy</w:t>
      </w:r>
      <w:proofErr w:type="spellEnd"/>
      <w:r w:rsidR="00470585" w:rsidRPr="00470585">
        <w:rPr>
          <w:lang w:bidi="fa-IR"/>
        </w:rPr>
        <w:t xml:space="preserve">, S., Sayed, E. T., Radi, M. A., Alami, A. H., </w:t>
      </w:r>
      <w:proofErr w:type="spellStart"/>
      <w:r w:rsidR="00470585" w:rsidRPr="00470585">
        <w:rPr>
          <w:lang w:bidi="fa-IR"/>
        </w:rPr>
        <w:t>Zwayyed</w:t>
      </w:r>
      <w:proofErr w:type="spellEnd"/>
      <w:r w:rsidR="00470585" w:rsidRPr="00470585">
        <w:rPr>
          <w:lang w:bidi="fa-IR"/>
        </w:rPr>
        <w:t>, F., ... &amp; Abdelkareem, M. A. (2023). Implementation of artificial intelligence in modeling and control of heat pipes: a review. Energies, 16(2), 760.</w:t>
      </w:r>
      <w:hyperlink r:id="rId45" w:history="1">
        <w:r w:rsidRPr="002052F1">
          <w:rPr>
            <w:rStyle w:val="Hyperlink"/>
            <w:lang w:bidi="fa-IR"/>
          </w:rPr>
          <w:t>https://doi.org/10.3390/en16020760</w:t>
        </w:r>
      </w:hyperlink>
    </w:p>
    <w:p w14:paraId="1125431D" w14:textId="31D8E0F1" w:rsidR="00533A3C" w:rsidRDefault="00533A3C" w:rsidP="00533A3C">
      <w:pPr>
        <w:autoSpaceDE w:val="0"/>
        <w:autoSpaceDN w:val="0"/>
        <w:adjustRightInd w:val="0"/>
        <w:spacing w:line="360" w:lineRule="auto"/>
        <w:jc w:val="both"/>
        <w:rPr>
          <w:lang w:bidi="fa-IR"/>
        </w:rPr>
      </w:pPr>
      <w:r>
        <w:rPr>
          <w:lang w:bidi="fa-IR"/>
        </w:rPr>
        <w:t>[</w:t>
      </w:r>
      <w:r w:rsidR="00694D4E">
        <w:rPr>
          <w:lang w:bidi="fa-IR"/>
        </w:rPr>
        <w:t>18</w:t>
      </w:r>
      <w:r>
        <w:rPr>
          <w:lang w:bidi="fa-IR"/>
        </w:rPr>
        <w:t>]</w:t>
      </w:r>
      <w:r w:rsidRPr="00C47F22">
        <w:t xml:space="preserve"> </w:t>
      </w:r>
      <w:r w:rsidR="008A5572" w:rsidRPr="008A5572">
        <w:rPr>
          <w:lang w:bidi="fa-IR"/>
        </w:rPr>
        <w:t xml:space="preserve">Pagliarini, L., Iwata, N., &amp; Bozzoli, F. (2023). Pulsating Heat Pipes: critical review on different experimental techniques. Experimental Thermal and Fluid Science, 110980. </w:t>
      </w:r>
      <w:hyperlink r:id="rId46" w:history="1">
        <w:r w:rsidRPr="00A34C23">
          <w:rPr>
            <w:rStyle w:val="Hyperlink"/>
            <w:lang w:bidi="fa-IR"/>
          </w:rPr>
          <w:t>https://doi.org/10.1016/j.expthermflusci.2023.110980</w:t>
        </w:r>
      </w:hyperlink>
    </w:p>
    <w:p w14:paraId="42D120A7" w14:textId="01B9DF10" w:rsidR="00533A3C" w:rsidRDefault="00533A3C" w:rsidP="00533A3C">
      <w:pPr>
        <w:autoSpaceDE w:val="0"/>
        <w:autoSpaceDN w:val="0"/>
        <w:adjustRightInd w:val="0"/>
        <w:spacing w:line="360" w:lineRule="auto"/>
        <w:jc w:val="both"/>
        <w:rPr>
          <w:lang w:bidi="fa-IR"/>
        </w:rPr>
      </w:pPr>
      <w:r>
        <w:rPr>
          <w:lang w:bidi="fa-IR"/>
        </w:rPr>
        <w:t>[</w:t>
      </w:r>
      <w:r w:rsidR="00694D4E">
        <w:rPr>
          <w:lang w:bidi="fa-IR"/>
        </w:rPr>
        <w:t>19</w:t>
      </w:r>
      <w:r>
        <w:rPr>
          <w:lang w:bidi="fa-IR"/>
        </w:rPr>
        <w:t xml:space="preserve">] </w:t>
      </w:r>
      <w:proofErr w:type="spellStart"/>
      <w:r w:rsidR="00591D2F" w:rsidRPr="00591D2F">
        <w:rPr>
          <w:lang w:bidi="fa-IR"/>
        </w:rPr>
        <w:t>Rudresha</w:t>
      </w:r>
      <w:proofErr w:type="spellEnd"/>
      <w:r w:rsidR="00591D2F" w:rsidRPr="00591D2F">
        <w:rPr>
          <w:lang w:bidi="fa-IR"/>
        </w:rPr>
        <w:t xml:space="preserve">, S., Babu, E. R., &amp; </w:t>
      </w:r>
      <w:proofErr w:type="spellStart"/>
      <w:r w:rsidR="00591D2F" w:rsidRPr="00591D2F">
        <w:rPr>
          <w:lang w:bidi="fa-IR"/>
        </w:rPr>
        <w:t>Thejaraju</w:t>
      </w:r>
      <w:proofErr w:type="spellEnd"/>
      <w:r w:rsidR="00591D2F" w:rsidRPr="00591D2F">
        <w:rPr>
          <w:lang w:bidi="fa-IR"/>
        </w:rPr>
        <w:t>, R. (2023). Experimental investigation and influence of filling ratio on heat transfer performance of a pulsating heat pipe. Thermal Science and Engineering Progress, 38, 101649.</w:t>
      </w:r>
      <w:hyperlink r:id="rId47" w:history="1">
        <w:r w:rsidRPr="00A34C23">
          <w:rPr>
            <w:rStyle w:val="Hyperlink"/>
            <w:lang w:bidi="fa-IR"/>
          </w:rPr>
          <w:t>https://doi.org/10.1016/j.tsep.2023.101649</w:t>
        </w:r>
      </w:hyperlink>
    </w:p>
    <w:p w14:paraId="4F7C6959" w14:textId="6C5C7EBE" w:rsidR="00533A3C" w:rsidRDefault="00533A3C" w:rsidP="00533A3C">
      <w:pPr>
        <w:autoSpaceDE w:val="0"/>
        <w:autoSpaceDN w:val="0"/>
        <w:adjustRightInd w:val="0"/>
        <w:spacing w:line="360" w:lineRule="auto"/>
        <w:jc w:val="both"/>
        <w:rPr>
          <w:rFonts w:asciiTheme="majorBidi" w:hAnsiTheme="majorBidi" w:cstheme="majorBidi"/>
          <w:lang w:bidi="fa-IR"/>
        </w:rPr>
      </w:pPr>
      <w:r>
        <w:rPr>
          <w:rFonts w:asciiTheme="majorBidi" w:hAnsiTheme="majorBidi" w:cstheme="majorBidi"/>
          <w:lang w:bidi="fa-IR"/>
        </w:rPr>
        <w:lastRenderedPageBreak/>
        <w:t>[</w:t>
      </w:r>
      <w:r w:rsidR="00694D4E">
        <w:rPr>
          <w:rFonts w:asciiTheme="majorBidi" w:hAnsiTheme="majorBidi" w:cstheme="majorBidi"/>
          <w:lang w:bidi="fa-IR"/>
        </w:rPr>
        <w:t>20</w:t>
      </w:r>
      <w:r>
        <w:rPr>
          <w:rFonts w:asciiTheme="majorBidi" w:hAnsiTheme="majorBidi" w:cstheme="majorBidi"/>
          <w:lang w:bidi="fa-IR"/>
        </w:rPr>
        <w:t xml:space="preserve">] </w:t>
      </w:r>
      <w:r w:rsidR="00591D2F" w:rsidRPr="00591D2F">
        <w:rPr>
          <w:rFonts w:asciiTheme="majorBidi" w:hAnsiTheme="majorBidi" w:cstheme="majorBidi"/>
          <w:lang w:bidi="fa-IR"/>
        </w:rPr>
        <w:t xml:space="preserve">Zhou, Y., Yang, H., Liu, L., Zhang, M., Wang, Y., Zhang, Y., &amp; Zhou, B. (2021). Enhancement of start-up and thermal performance in pulsating heat pipe with GO/water nanofluid. Powder Technology, 384, 414-422. </w:t>
      </w:r>
      <w:hyperlink r:id="rId48" w:history="1">
        <w:r w:rsidRPr="00A34C23">
          <w:rPr>
            <w:rStyle w:val="Hyperlink"/>
            <w:rFonts w:asciiTheme="majorBidi" w:hAnsiTheme="majorBidi" w:cstheme="majorBidi"/>
            <w:lang w:bidi="fa-IR"/>
          </w:rPr>
          <w:t>https://doi.org/10.1016/j.powtec.2021.02.021</w:t>
        </w:r>
      </w:hyperlink>
    </w:p>
    <w:p w14:paraId="72E26D25" w14:textId="6FD1EDA4" w:rsidR="00533A3C" w:rsidRDefault="00533A3C" w:rsidP="00533A3C">
      <w:pPr>
        <w:autoSpaceDE w:val="0"/>
        <w:autoSpaceDN w:val="0"/>
        <w:adjustRightInd w:val="0"/>
        <w:spacing w:line="360" w:lineRule="auto"/>
        <w:jc w:val="both"/>
        <w:rPr>
          <w:rFonts w:asciiTheme="majorBidi" w:hAnsiTheme="majorBidi" w:cstheme="majorBidi"/>
          <w:lang w:bidi="fa-IR"/>
        </w:rPr>
      </w:pPr>
      <w:r>
        <w:rPr>
          <w:rFonts w:asciiTheme="majorBidi" w:hAnsiTheme="majorBidi" w:cstheme="majorBidi"/>
          <w:lang w:bidi="fa-IR"/>
        </w:rPr>
        <w:t>[</w:t>
      </w:r>
      <w:r w:rsidR="00694D4E">
        <w:rPr>
          <w:rFonts w:asciiTheme="majorBidi" w:hAnsiTheme="majorBidi" w:cstheme="majorBidi"/>
          <w:lang w:bidi="fa-IR"/>
        </w:rPr>
        <w:t>21</w:t>
      </w:r>
      <w:r>
        <w:rPr>
          <w:rFonts w:asciiTheme="majorBidi" w:hAnsiTheme="majorBidi" w:cstheme="majorBidi"/>
          <w:lang w:bidi="fa-IR"/>
        </w:rPr>
        <w:t xml:space="preserve">] </w:t>
      </w:r>
      <w:proofErr w:type="spellStart"/>
      <w:r w:rsidR="00D33A76" w:rsidRPr="00D33A76">
        <w:rPr>
          <w:rFonts w:asciiTheme="majorBidi" w:hAnsiTheme="majorBidi" w:cstheme="majorBidi"/>
          <w:lang w:bidi="fa-IR"/>
        </w:rPr>
        <w:t>Chilbule</w:t>
      </w:r>
      <w:proofErr w:type="spellEnd"/>
      <w:r w:rsidR="00D33A76" w:rsidRPr="00D33A76">
        <w:rPr>
          <w:rFonts w:asciiTheme="majorBidi" w:hAnsiTheme="majorBidi" w:cstheme="majorBidi"/>
          <w:lang w:bidi="fa-IR"/>
        </w:rPr>
        <w:t xml:space="preserve">, P. V., Dhole, L. P., &amp; Chavhan, G. R. (2023). Optimization of heat pipe charged with </w:t>
      </w:r>
      <w:proofErr w:type="spellStart"/>
      <w:r w:rsidR="00D33A76" w:rsidRPr="00D33A76">
        <w:rPr>
          <w:rFonts w:asciiTheme="majorBidi" w:hAnsiTheme="majorBidi" w:cstheme="majorBidi"/>
          <w:lang w:bidi="fa-IR"/>
        </w:rPr>
        <w:t>CuO</w:t>
      </w:r>
      <w:proofErr w:type="spellEnd"/>
      <w:r w:rsidR="00D33A76" w:rsidRPr="00D33A76">
        <w:rPr>
          <w:rFonts w:asciiTheme="majorBidi" w:hAnsiTheme="majorBidi" w:cstheme="majorBidi"/>
          <w:lang w:bidi="fa-IR"/>
        </w:rPr>
        <w:t xml:space="preserve"> nanofluid using Taguchi technique. Materials Today: </w:t>
      </w:r>
      <w:proofErr w:type="spellStart"/>
      <w:r w:rsidR="00D33A76" w:rsidRPr="00D33A76">
        <w:rPr>
          <w:rFonts w:asciiTheme="majorBidi" w:hAnsiTheme="majorBidi" w:cstheme="majorBidi"/>
          <w:lang w:bidi="fa-IR"/>
        </w:rPr>
        <w:t>Proceedings.</w:t>
      </w:r>
      <w:hyperlink r:id="rId49" w:history="1">
        <w:r w:rsidRPr="00A34C23">
          <w:rPr>
            <w:rStyle w:val="Hyperlink"/>
            <w:rFonts w:asciiTheme="majorBidi" w:hAnsiTheme="majorBidi" w:cstheme="majorBidi"/>
            <w:lang w:bidi="fa-IR"/>
          </w:rPr>
          <w:t>https</w:t>
        </w:r>
        <w:proofErr w:type="spellEnd"/>
        <w:r w:rsidRPr="00A34C23">
          <w:rPr>
            <w:rStyle w:val="Hyperlink"/>
            <w:rFonts w:asciiTheme="majorBidi" w:hAnsiTheme="majorBidi" w:cstheme="majorBidi"/>
            <w:lang w:bidi="fa-IR"/>
          </w:rPr>
          <w:t>://doi.org/10.1016/j.matpr.2023.08.343</w:t>
        </w:r>
      </w:hyperlink>
    </w:p>
    <w:p w14:paraId="73822145" w14:textId="268B8FAD" w:rsidR="00533A3C" w:rsidRDefault="00533A3C" w:rsidP="00533A3C">
      <w:pPr>
        <w:autoSpaceDE w:val="0"/>
        <w:autoSpaceDN w:val="0"/>
        <w:adjustRightInd w:val="0"/>
        <w:spacing w:line="360" w:lineRule="auto"/>
        <w:jc w:val="both"/>
        <w:rPr>
          <w:rFonts w:ascii="TimesNewRoman" w:eastAsia="Calibri" w:hAnsi="TimesNewRoman" w:cs="Arial"/>
        </w:rPr>
      </w:pPr>
      <w:r>
        <w:rPr>
          <w:rFonts w:asciiTheme="majorBidi" w:hAnsiTheme="majorBidi" w:cstheme="majorBidi"/>
          <w:lang w:bidi="fa-IR"/>
        </w:rPr>
        <w:t>[</w:t>
      </w:r>
      <w:r w:rsidR="00694D4E">
        <w:rPr>
          <w:rFonts w:asciiTheme="majorBidi" w:hAnsiTheme="majorBidi" w:cstheme="majorBidi"/>
          <w:lang w:bidi="fa-IR"/>
        </w:rPr>
        <w:t>22</w:t>
      </w:r>
      <w:proofErr w:type="gramStart"/>
      <w:r>
        <w:rPr>
          <w:rFonts w:asciiTheme="majorBidi" w:hAnsiTheme="majorBidi" w:cstheme="majorBidi"/>
          <w:lang w:bidi="fa-IR"/>
        </w:rPr>
        <w:t>]</w:t>
      </w:r>
      <w:r w:rsidRPr="008956CC">
        <w:rPr>
          <w:rFonts w:ascii="TimesNewRoman" w:eastAsia="Calibri" w:hAnsi="TimesNewRoman" w:cs="Arial"/>
        </w:rPr>
        <w:t xml:space="preserve"> </w:t>
      </w:r>
      <w:r w:rsidRPr="00501154">
        <w:t xml:space="preserve"> </w:t>
      </w:r>
      <w:r w:rsidRPr="00501154">
        <w:rPr>
          <w:rFonts w:ascii="TimesNewRoman" w:eastAsia="Calibri" w:hAnsi="TimesNewRoman" w:cs="Arial"/>
        </w:rPr>
        <w:t>Q</w:t>
      </w:r>
      <w:proofErr w:type="gramEnd"/>
      <w:r w:rsidR="00D33A76" w:rsidRPr="00D33A76">
        <w:t xml:space="preserve"> </w:t>
      </w:r>
      <w:r w:rsidR="00D33A76" w:rsidRPr="00D33A76">
        <w:rPr>
          <w:rFonts w:ascii="TimesNewRoman" w:eastAsia="Calibri" w:hAnsi="TimesNewRoman" w:cs="Arial"/>
        </w:rPr>
        <w:t>Qu, J., Wu, H. Y., &amp; Cheng, P. (2010). Thermal performance of an oscillating heat pipe with Al2O3–water nanofluids. International Communications in Heat and Mass Transfer, 37(2), 111-115.</w:t>
      </w:r>
      <w:r w:rsidRPr="00501154">
        <w:t xml:space="preserve"> </w:t>
      </w:r>
      <w:hyperlink r:id="rId50" w:history="1">
        <w:r w:rsidRPr="00DD0D79">
          <w:rPr>
            <w:rStyle w:val="Hyperlink"/>
            <w:rFonts w:ascii="TimesNewRoman" w:eastAsia="Calibri" w:hAnsi="TimesNewRoman" w:cs="Arial"/>
          </w:rPr>
          <w:t>https://doi.org/10.1016/j.icheatmasstransfer.2009.10.001</w:t>
        </w:r>
      </w:hyperlink>
    </w:p>
    <w:p w14:paraId="62434595" w14:textId="53108F0B" w:rsidR="00533A3C" w:rsidRDefault="00533A3C" w:rsidP="00533A3C">
      <w:pPr>
        <w:autoSpaceDE w:val="0"/>
        <w:autoSpaceDN w:val="0"/>
        <w:adjustRightInd w:val="0"/>
        <w:spacing w:line="360" w:lineRule="auto"/>
        <w:jc w:val="both"/>
        <w:rPr>
          <w:rFonts w:ascii="TimesNewRoman" w:eastAsia="Calibri" w:hAnsi="TimesNewRoman" w:cs="Arial"/>
        </w:rPr>
      </w:pPr>
      <w:r>
        <w:rPr>
          <w:rFonts w:ascii="TimesNewRoman" w:eastAsia="Calibri" w:hAnsi="TimesNewRoman" w:cs="Arial"/>
        </w:rPr>
        <w:t>[</w:t>
      </w:r>
      <w:r w:rsidR="00694D4E">
        <w:rPr>
          <w:rFonts w:ascii="TimesNewRoman" w:eastAsia="Calibri" w:hAnsi="TimesNewRoman" w:cs="Arial"/>
        </w:rPr>
        <w:t>23</w:t>
      </w:r>
      <w:r>
        <w:rPr>
          <w:rFonts w:ascii="TimesNewRoman" w:eastAsia="Calibri" w:hAnsi="TimesNewRoman" w:cs="Arial"/>
        </w:rPr>
        <w:t>]</w:t>
      </w:r>
      <w:r w:rsidRPr="00501154">
        <w:t xml:space="preserve"> </w:t>
      </w:r>
      <w:r w:rsidR="00D33A76" w:rsidRPr="00D33A76">
        <w:rPr>
          <w:rFonts w:ascii="TimesNewRoman" w:eastAsia="Calibri" w:hAnsi="TimesNewRoman" w:cs="Arial"/>
        </w:rPr>
        <w:t xml:space="preserve">Qu, J., &amp; Wu, H. (2011). Thermal performance comparison of oscillating heat pipes with SiO2/water and Al2O3/water nanofluids. International Journal of Thermal Sciences, 50(10), 1954-1962. </w:t>
      </w:r>
      <w:hyperlink r:id="rId51" w:history="1">
        <w:r w:rsidRPr="00DD0D79">
          <w:rPr>
            <w:rStyle w:val="Hyperlink"/>
            <w:rFonts w:ascii="TimesNewRoman" w:eastAsia="Calibri" w:hAnsi="TimesNewRoman" w:cs="Arial"/>
          </w:rPr>
          <w:t>https://doi.org/10.1016/j.ijthermalsci.2011.04.004</w:t>
        </w:r>
      </w:hyperlink>
    </w:p>
    <w:p w14:paraId="49D14629" w14:textId="77437C2C" w:rsidR="00533A3C" w:rsidRDefault="00533A3C" w:rsidP="00533A3C">
      <w:pPr>
        <w:autoSpaceDE w:val="0"/>
        <w:autoSpaceDN w:val="0"/>
        <w:adjustRightInd w:val="0"/>
        <w:spacing w:line="360" w:lineRule="auto"/>
        <w:jc w:val="both"/>
        <w:rPr>
          <w:rFonts w:ascii="TimesNewRoman" w:eastAsia="Calibri" w:hAnsi="TimesNewRoman" w:cs="Arial"/>
        </w:rPr>
      </w:pPr>
      <w:r>
        <w:rPr>
          <w:rFonts w:ascii="TimesNewRoman" w:eastAsia="Calibri" w:hAnsi="TimesNewRoman" w:cs="Arial"/>
        </w:rPr>
        <w:t>[</w:t>
      </w:r>
      <w:r w:rsidR="00694D4E">
        <w:rPr>
          <w:rFonts w:ascii="TimesNewRoman" w:eastAsia="Calibri" w:hAnsi="TimesNewRoman" w:cs="Arial"/>
        </w:rPr>
        <w:t>2</w:t>
      </w:r>
      <w:r w:rsidR="00381A0E">
        <w:rPr>
          <w:rFonts w:ascii="TimesNewRoman" w:eastAsia="Calibri" w:hAnsi="TimesNewRoman" w:cs="Arial"/>
        </w:rPr>
        <w:t>4</w:t>
      </w:r>
      <w:r>
        <w:rPr>
          <w:rFonts w:ascii="TimesNewRoman" w:eastAsia="Calibri" w:hAnsi="TimesNewRoman" w:cs="Arial"/>
        </w:rPr>
        <w:t>]</w:t>
      </w:r>
      <w:r w:rsidRPr="00501154">
        <w:t xml:space="preserve"> </w:t>
      </w:r>
      <w:r w:rsidR="00D33A76" w:rsidRPr="00D33A76">
        <w:rPr>
          <w:rFonts w:ascii="TimesNewRoman" w:eastAsia="Calibri" w:hAnsi="TimesNewRoman" w:cs="Arial"/>
        </w:rPr>
        <w:t>Kang, S. W., Wang, Y. C., Liu, Y. C., &amp; Lo, H. M. (2017). Visualization and thermal resistance measurements for a magnetic nanofluid pulsating heat pipe. Applied Thermal Engineering, 126, 1044-1050.</w:t>
      </w:r>
      <w:r w:rsidRPr="009E55F8">
        <w:rPr>
          <w:rFonts w:ascii="TimesNewRoman" w:eastAsia="Calibri" w:hAnsi="TimesNewRoman" w:cs="Arial"/>
        </w:rPr>
        <w:t xml:space="preserve"> </w:t>
      </w:r>
      <w:hyperlink r:id="rId52" w:history="1">
        <w:r w:rsidRPr="00DD0D79">
          <w:rPr>
            <w:rStyle w:val="Hyperlink"/>
            <w:rFonts w:ascii="TimesNewRoman" w:eastAsia="Calibri" w:hAnsi="TimesNewRoman" w:cs="Arial"/>
          </w:rPr>
          <w:t>https://doi.org/10.1016/j.applthermaleng.2017.02.051</w:t>
        </w:r>
      </w:hyperlink>
    </w:p>
    <w:p w14:paraId="7C7D7559" w14:textId="509EA166" w:rsidR="00533A3C" w:rsidRDefault="00533A3C" w:rsidP="00533A3C">
      <w:pPr>
        <w:autoSpaceDE w:val="0"/>
        <w:autoSpaceDN w:val="0"/>
        <w:adjustRightInd w:val="0"/>
        <w:spacing w:line="360" w:lineRule="auto"/>
        <w:jc w:val="both"/>
        <w:rPr>
          <w:rFonts w:ascii="TimesNewRoman" w:eastAsia="Calibri" w:hAnsi="TimesNewRoman" w:cs="Arial"/>
        </w:rPr>
      </w:pPr>
      <w:r>
        <w:rPr>
          <w:rFonts w:ascii="TimesNewRoman" w:eastAsia="Calibri" w:hAnsi="TimesNewRoman" w:cs="Arial"/>
        </w:rPr>
        <w:t>[</w:t>
      </w:r>
      <w:r w:rsidR="00694D4E">
        <w:rPr>
          <w:rFonts w:ascii="TimesNewRoman" w:eastAsia="Calibri" w:hAnsi="TimesNewRoman" w:cs="Arial"/>
        </w:rPr>
        <w:t>2</w:t>
      </w:r>
      <w:r w:rsidR="00381A0E">
        <w:rPr>
          <w:rFonts w:ascii="TimesNewRoman" w:eastAsia="Calibri" w:hAnsi="TimesNewRoman" w:cs="Arial"/>
        </w:rPr>
        <w:t>5</w:t>
      </w:r>
      <w:r>
        <w:rPr>
          <w:rFonts w:ascii="TimesNewRoman" w:eastAsia="Calibri" w:hAnsi="TimesNewRoman" w:cs="Arial"/>
        </w:rPr>
        <w:t>]</w:t>
      </w:r>
      <w:r w:rsidRPr="002B3A1C">
        <w:t xml:space="preserve"> </w:t>
      </w:r>
      <w:r w:rsidR="00D33A76" w:rsidRPr="00D33A76">
        <w:rPr>
          <w:rFonts w:ascii="TimesNewRoman" w:eastAsia="Calibri" w:hAnsi="TimesNewRoman" w:cs="Arial"/>
        </w:rPr>
        <w:t xml:space="preserve">Davari, H., Goshayeshi, H. R., </w:t>
      </w:r>
      <w:proofErr w:type="spellStart"/>
      <w:r w:rsidR="00D33A76" w:rsidRPr="00D33A76">
        <w:rPr>
          <w:rFonts w:ascii="TimesNewRoman" w:eastAsia="Calibri" w:hAnsi="TimesNewRoman" w:cs="Arial"/>
        </w:rPr>
        <w:t>Öztop</w:t>
      </w:r>
      <w:proofErr w:type="spellEnd"/>
      <w:r w:rsidR="00D33A76" w:rsidRPr="00D33A76">
        <w:rPr>
          <w:rFonts w:ascii="TimesNewRoman" w:eastAsia="Calibri" w:hAnsi="TimesNewRoman" w:cs="Arial"/>
        </w:rPr>
        <w:t xml:space="preserve">, H. F., &amp; Chaer, I. (2020). Experimental investigation of oscillating heat pipe efficiency for a novel condenser by using Fe 3 O 4 nanofluid. Journal of Thermal Analysis and Calorimetry, 140, 2605-2614. </w:t>
      </w:r>
      <w:hyperlink r:id="rId53" w:history="1">
        <w:r w:rsidRPr="00DD0D79">
          <w:rPr>
            <w:rStyle w:val="Hyperlink"/>
            <w:rFonts w:ascii="TimesNewRoman" w:eastAsia="Calibri" w:hAnsi="TimesNewRoman" w:cs="Arial"/>
          </w:rPr>
          <w:t>https://doi.org/10.1007/s10973-019-09032-8</w:t>
        </w:r>
      </w:hyperlink>
    </w:p>
    <w:p w14:paraId="740BCB18" w14:textId="2A895E1B" w:rsidR="00533A3C" w:rsidRDefault="00533A3C" w:rsidP="00533A3C">
      <w:pPr>
        <w:autoSpaceDE w:val="0"/>
        <w:autoSpaceDN w:val="0"/>
        <w:adjustRightInd w:val="0"/>
        <w:spacing w:line="360" w:lineRule="auto"/>
        <w:jc w:val="both"/>
        <w:rPr>
          <w:rStyle w:val="Hyperlink"/>
          <w:rFonts w:ascii="TimesNewRoman" w:eastAsia="Calibri" w:hAnsi="TimesNewRoman" w:cs="Arial"/>
        </w:rPr>
      </w:pPr>
      <w:r>
        <w:rPr>
          <w:rFonts w:ascii="TimesNewRoman" w:eastAsia="Calibri" w:hAnsi="TimesNewRoman" w:cs="Arial"/>
        </w:rPr>
        <w:t>[</w:t>
      </w:r>
      <w:r w:rsidR="00694D4E">
        <w:rPr>
          <w:rFonts w:ascii="TimesNewRoman" w:eastAsia="Calibri" w:hAnsi="TimesNewRoman" w:cs="Arial"/>
        </w:rPr>
        <w:t>2</w:t>
      </w:r>
      <w:r w:rsidR="00381A0E">
        <w:rPr>
          <w:rFonts w:ascii="TimesNewRoman" w:eastAsia="Calibri" w:hAnsi="TimesNewRoman" w:cs="Arial"/>
        </w:rPr>
        <w:t>6</w:t>
      </w:r>
      <w:r>
        <w:rPr>
          <w:rFonts w:ascii="TimesNewRoman" w:eastAsia="Calibri" w:hAnsi="TimesNewRoman" w:cs="Arial"/>
        </w:rPr>
        <w:t>]</w:t>
      </w:r>
      <w:r w:rsidRPr="002B3A1C">
        <w:t xml:space="preserve"> </w:t>
      </w:r>
      <w:r w:rsidR="000119FF" w:rsidRPr="000119FF">
        <w:rPr>
          <w:rFonts w:ascii="TimesNewRoman" w:eastAsia="Calibri" w:hAnsi="TimesNewRoman" w:cs="Arial"/>
        </w:rPr>
        <w:t xml:space="preserve">Goshayeshi, H. R., Safaei, M. R., Goodarzi, M., &amp; Dahari, M. (2016). Particle size and type effects on heat transfer enhancement of Ferro-nanofluids in a pulsating heat pipe. Powder Technology, 301, 1218-1226. </w:t>
      </w:r>
      <w:hyperlink r:id="rId54" w:history="1">
        <w:r w:rsidRPr="00A34C23">
          <w:rPr>
            <w:rStyle w:val="Hyperlink"/>
            <w:rFonts w:ascii="TimesNewRoman" w:eastAsia="Calibri" w:hAnsi="TimesNewRoman" w:cs="Arial"/>
          </w:rPr>
          <w:t>https://doi.org/10.1016/j.powtec.2016.08.007</w:t>
        </w:r>
      </w:hyperlink>
    </w:p>
    <w:p w14:paraId="037B49FD" w14:textId="61ECCEFA" w:rsidR="00533A3C" w:rsidRDefault="00533A3C" w:rsidP="00533A3C">
      <w:pPr>
        <w:autoSpaceDE w:val="0"/>
        <w:autoSpaceDN w:val="0"/>
        <w:adjustRightInd w:val="0"/>
        <w:spacing w:line="360" w:lineRule="auto"/>
        <w:jc w:val="both"/>
      </w:pPr>
      <w:r w:rsidRPr="008956CC">
        <w:rPr>
          <w:rFonts w:eastAsia="Calibri"/>
        </w:rPr>
        <w:t>[</w:t>
      </w:r>
      <w:r w:rsidR="00694D4E">
        <w:rPr>
          <w:rFonts w:eastAsia="Calibri"/>
        </w:rPr>
        <w:t>2</w:t>
      </w:r>
      <w:r w:rsidR="00381A0E">
        <w:rPr>
          <w:rFonts w:eastAsia="Calibri"/>
        </w:rPr>
        <w:t>7</w:t>
      </w:r>
      <w:r w:rsidRPr="008956CC">
        <w:rPr>
          <w:rFonts w:eastAsia="Calibri"/>
        </w:rPr>
        <w:t xml:space="preserve">] </w:t>
      </w:r>
      <w:r w:rsidR="000119FF" w:rsidRPr="000119FF">
        <w:t xml:space="preserve">Afsari, K., Emami, M. R. S., </w:t>
      </w:r>
      <w:proofErr w:type="spellStart"/>
      <w:r w:rsidR="000119FF" w:rsidRPr="000119FF">
        <w:t>Zahmatkesh</w:t>
      </w:r>
      <w:proofErr w:type="spellEnd"/>
      <w:r w:rsidR="000119FF" w:rsidRPr="000119FF">
        <w:t xml:space="preserve">, S., </w:t>
      </w:r>
      <w:proofErr w:type="spellStart"/>
      <w:r w:rsidR="000119FF" w:rsidRPr="000119FF">
        <w:t>Klemeš</w:t>
      </w:r>
      <w:proofErr w:type="spellEnd"/>
      <w:r w:rsidR="000119FF" w:rsidRPr="000119FF">
        <w:t xml:space="preserve">, J. J., &amp; Bokhari, A. (2023). Optimizing the thermal performance of the thermosyphon heat pipe for energy saving with graphene oxide nanofluid. Energy, 274, 127422. </w:t>
      </w:r>
      <w:hyperlink r:id="rId55" w:history="1">
        <w:r w:rsidRPr="00A34C23">
          <w:rPr>
            <w:rStyle w:val="Hyperlink"/>
          </w:rPr>
          <w:t>https://doi.org/10.1016/j.energy.2023.127422</w:t>
        </w:r>
      </w:hyperlink>
    </w:p>
    <w:p w14:paraId="2BD2228A" w14:textId="6292368A" w:rsidR="00533A3C" w:rsidRDefault="00533A3C" w:rsidP="00533A3C">
      <w:pPr>
        <w:autoSpaceDE w:val="0"/>
        <w:autoSpaceDN w:val="0"/>
        <w:adjustRightInd w:val="0"/>
        <w:spacing w:line="360" w:lineRule="auto"/>
        <w:jc w:val="both"/>
      </w:pPr>
      <w:r>
        <w:t>[</w:t>
      </w:r>
      <w:r w:rsidR="00694D4E">
        <w:t>2</w:t>
      </w:r>
      <w:r w:rsidR="00381A0E">
        <w:t>8</w:t>
      </w:r>
      <w:r>
        <w:t>]</w:t>
      </w:r>
      <w:r w:rsidRPr="008956CC">
        <w:t xml:space="preserve"> </w:t>
      </w:r>
      <w:r w:rsidR="000119FF" w:rsidRPr="000119FF">
        <w:t xml:space="preserve">Chang, C., Pei, L., Li, B., Han, Z., &amp; Ji, Y. (2023). Fabrication and thermal performance of a solar-driven heat pipe filled with reduced graphene oxide nanofluids. Solar Energy, 264, 112007. </w:t>
      </w:r>
      <w:hyperlink r:id="rId56" w:history="1">
        <w:r w:rsidRPr="00A34C23">
          <w:rPr>
            <w:rStyle w:val="Hyperlink"/>
          </w:rPr>
          <w:t>https://doi.org/10.1016/j.solener.2023.112007</w:t>
        </w:r>
      </w:hyperlink>
    </w:p>
    <w:p w14:paraId="3783C161" w14:textId="1530A3CC" w:rsidR="00533A3C" w:rsidRDefault="00533A3C" w:rsidP="00533A3C">
      <w:pPr>
        <w:autoSpaceDE w:val="0"/>
        <w:autoSpaceDN w:val="0"/>
        <w:adjustRightInd w:val="0"/>
        <w:spacing w:line="360" w:lineRule="auto"/>
        <w:jc w:val="both"/>
      </w:pPr>
      <w:r>
        <w:t>[</w:t>
      </w:r>
      <w:r w:rsidR="00694D4E">
        <w:t>2</w:t>
      </w:r>
      <w:r w:rsidR="00381A0E">
        <w:t>9</w:t>
      </w:r>
      <w:r>
        <w:t xml:space="preserve">] </w:t>
      </w:r>
      <w:r w:rsidR="000119FF" w:rsidRPr="000119FF">
        <w:t>Natesan, K., &amp; Karinka, S. (2023). A comprehensive review of heat transfer enhancement of heat exchanger, heat pipe and electronic components using graphene. Case Studies in Thermal Engineering, 45, 102874.</w:t>
      </w:r>
      <w:r w:rsidRPr="002B5F05">
        <w:t xml:space="preserve"> </w:t>
      </w:r>
      <w:hyperlink r:id="rId57" w:history="1">
        <w:r w:rsidRPr="00A34C23">
          <w:rPr>
            <w:rStyle w:val="Hyperlink"/>
          </w:rPr>
          <w:t>https://doi.org/10.1016/j.csite.2023.102874</w:t>
        </w:r>
      </w:hyperlink>
    </w:p>
    <w:p w14:paraId="549E7762" w14:textId="3BDAA048" w:rsidR="00533A3C" w:rsidRDefault="00533A3C" w:rsidP="00533A3C">
      <w:pPr>
        <w:autoSpaceDE w:val="0"/>
        <w:autoSpaceDN w:val="0"/>
        <w:adjustRightInd w:val="0"/>
        <w:spacing w:line="360" w:lineRule="auto"/>
        <w:jc w:val="both"/>
      </w:pPr>
      <w:r>
        <w:lastRenderedPageBreak/>
        <w:t>[</w:t>
      </w:r>
      <w:r w:rsidR="00381A0E">
        <w:t>30</w:t>
      </w:r>
      <w:r>
        <w:t xml:space="preserve">] </w:t>
      </w:r>
      <w:r w:rsidR="000119FF" w:rsidRPr="004C2F70">
        <w:t xml:space="preserve">Nazari, M. A., Ghasempour, R., Ahmadi, M. H., </w:t>
      </w:r>
      <w:proofErr w:type="spellStart"/>
      <w:r w:rsidR="000119FF" w:rsidRPr="004C2F70">
        <w:t>Heydarian</w:t>
      </w:r>
      <w:proofErr w:type="spellEnd"/>
      <w:r w:rsidR="000119FF" w:rsidRPr="004C2F70">
        <w:t xml:space="preserve">, G., &amp; </w:t>
      </w:r>
      <w:proofErr w:type="spellStart"/>
      <w:r w:rsidR="000119FF" w:rsidRPr="004C2F70">
        <w:t>Shafii</w:t>
      </w:r>
      <w:proofErr w:type="spellEnd"/>
      <w:r w:rsidR="000119FF" w:rsidRPr="004C2F70">
        <w:t xml:space="preserve">, M. B. (2018). Experimental investigation of graphene oxide </w:t>
      </w:r>
      <w:r w:rsidR="000119FF" w:rsidRPr="000119FF">
        <w:t>nanofluid on heat transfer enhancement of pulsating heat pipe. International Communications in Heat and Mass Transfer, 91, 90-94.</w:t>
      </w:r>
      <w:r w:rsidRPr="005B745F">
        <w:t xml:space="preserve"> </w:t>
      </w:r>
      <w:hyperlink r:id="rId58" w:history="1">
        <w:r w:rsidRPr="00A34C23">
          <w:rPr>
            <w:rStyle w:val="Hyperlink"/>
          </w:rPr>
          <w:t>https://doi.org/10.1016/j.icheatmasstransfer.2017.12.006</w:t>
        </w:r>
      </w:hyperlink>
    </w:p>
    <w:p w14:paraId="5E56DFF0" w14:textId="795FF2C2" w:rsidR="00533A3C" w:rsidRPr="00694D4E" w:rsidRDefault="00533A3C" w:rsidP="00533A3C">
      <w:pPr>
        <w:autoSpaceDE w:val="0"/>
        <w:autoSpaceDN w:val="0"/>
        <w:adjustRightInd w:val="0"/>
        <w:spacing w:line="360" w:lineRule="auto"/>
        <w:jc w:val="both"/>
      </w:pPr>
      <w:r>
        <w:t>[</w:t>
      </w:r>
      <w:r w:rsidR="00694D4E">
        <w:t>3</w:t>
      </w:r>
      <w:r w:rsidR="004C2F70">
        <w:t>1</w:t>
      </w:r>
      <w:r w:rsidRPr="00694D4E">
        <w:t xml:space="preserve">] </w:t>
      </w:r>
      <w:r w:rsidR="000119FF" w:rsidRPr="00694D4E">
        <w:t xml:space="preserve">Zhao, X., Su, L., Jiang, J., Deng, W., &amp; Zhao, D. (2023). A review of working fluids and flow state effects on thermal performance of micro-channel oscillating heat pipe for aerospace heat dissipation. Aerospace, 10(2), 179. </w:t>
      </w:r>
      <w:hyperlink r:id="rId59" w:history="1">
        <w:r w:rsidRPr="00694D4E">
          <w:rPr>
            <w:rStyle w:val="Hyperlink"/>
            <w:color w:val="auto"/>
          </w:rPr>
          <w:t>https://doi.org/10.3390/aerospace10020179</w:t>
        </w:r>
      </w:hyperlink>
    </w:p>
    <w:p w14:paraId="00E619D1" w14:textId="2E8458E0" w:rsidR="00FC2856" w:rsidRDefault="00FC2856" w:rsidP="00FC2856">
      <w:pPr>
        <w:autoSpaceDE w:val="0"/>
        <w:autoSpaceDN w:val="0"/>
        <w:adjustRightInd w:val="0"/>
        <w:spacing w:line="360" w:lineRule="auto"/>
        <w:rPr>
          <w:rFonts w:asciiTheme="majorBidi" w:hAnsiTheme="majorBidi" w:cstheme="majorBidi"/>
          <w:lang w:bidi="fa-IR"/>
        </w:rPr>
      </w:pPr>
      <w:r>
        <w:rPr>
          <w:rFonts w:asciiTheme="majorBidi" w:hAnsiTheme="majorBidi" w:cstheme="majorBidi"/>
          <w:lang w:bidi="fa-IR"/>
        </w:rPr>
        <w:t>[32]</w:t>
      </w:r>
      <w:r w:rsidRPr="00E26673">
        <w:t xml:space="preserve"> </w:t>
      </w:r>
      <w:proofErr w:type="spellStart"/>
      <w:r w:rsidRPr="00E26673">
        <w:rPr>
          <w:rFonts w:asciiTheme="majorBidi" w:hAnsiTheme="majorBidi" w:cstheme="majorBidi"/>
          <w:lang w:bidi="fa-IR"/>
        </w:rPr>
        <w:t>Rittidech</w:t>
      </w:r>
      <w:proofErr w:type="spellEnd"/>
      <w:r w:rsidRPr="00E26673">
        <w:rPr>
          <w:rFonts w:asciiTheme="majorBidi" w:hAnsiTheme="majorBidi" w:cstheme="majorBidi"/>
          <w:lang w:bidi="fa-IR"/>
        </w:rPr>
        <w:t xml:space="preserve">, S., A. </w:t>
      </w:r>
      <w:proofErr w:type="spellStart"/>
      <w:proofErr w:type="gramStart"/>
      <w:r w:rsidRPr="00E26673">
        <w:rPr>
          <w:rFonts w:asciiTheme="majorBidi" w:hAnsiTheme="majorBidi" w:cstheme="majorBidi"/>
          <w:lang w:bidi="fa-IR"/>
        </w:rPr>
        <w:t>Donmaung,K</w:t>
      </w:r>
      <w:proofErr w:type="spellEnd"/>
      <w:r w:rsidRPr="00E26673">
        <w:rPr>
          <w:rFonts w:asciiTheme="majorBidi" w:hAnsiTheme="majorBidi" w:cstheme="majorBidi"/>
          <w:lang w:bidi="fa-IR"/>
        </w:rPr>
        <w:t>.</w:t>
      </w:r>
      <w:proofErr w:type="gramEnd"/>
      <w:r w:rsidRPr="00E26673">
        <w:rPr>
          <w:rFonts w:asciiTheme="majorBidi" w:hAnsiTheme="majorBidi" w:cstheme="majorBidi"/>
          <w:lang w:bidi="fa-IR"/>
        </w:rPr>
        <w:t xml:space="preserve"> </w:t>
      </w:r>
      <w:proofErr w:type="spellStart"/>
      <w:r w:rsidRPr="00E26673">
        <w:rPr>
          <w:rFonts w:asciiTheme="majorBidi" w:hAnsiTheme="majorBidi" w:cstheme="majorBidi"/>
          <w:lang w:bidi="fa-IR"/>
        </w:rPr>
        <w:t>Kumsombut</w:t>
      </w:r>
      <w:proofErr w:type="spellEnd"/>
      <w:r w:rsidRPr="00E26673">
        <w:rPr>
          <w:rFonts w:asciiTheme="majorBidi" w:hAnsiTheme="majorBidi" w:cstheme="majorBidi"/>
          <w:lang w:bidi="fa-IR"/>
        </w:rPr>
        <w:t>. "Experimental study of the performance of a circular tube solar collector with closed-loop oscillating heat-pipe with check valve (CLOHP/CV)." Renewable Energy 34.10 (2009): 2234-2238.</w:t>
      </w:r>
      <w:r w:rsidRPr="00E26673">
        <w:t xml:space="preserve"> </w:t>
      </w:r>
      <w:hyperlink r:id="rId60" w:history="1">
        <w:r w:rsidRPr="00596C7F">
          <w:rPr>
            <w:rStyle w:val="Hyperlink"/>
            <w:rFonts w:asciiTheme="majorBidi" w:hAnsiTheme="majorBidi" w:cstheme="majorBidi"/>
            <w:lang w:bidi="fa-IR"/>
          </w:rPr>
          <w:t>https://doi.org/10.1016/j.renene.2009.03.021</w:t>
        </w:r>
      </w:hyperlink>
    </w:p>
    <w:p w14:paraId="43282D50" w14:textId="602A9513" w:rsidR="00FC2856" w:rsidRDefault="00FC2856" w:rsidP="00FC2856">
      <w:pPr>
        <w:autoSpaceDE w:val="0"/>
        <w:autoSpaceDN w:val="0"/>
        <w:adjustRightInd w:val="0"/>
        <w:spacing w:line="360" w:lineRule="auto"/>
        <w:rPr>
          <w:rFonts w:ascii="TimesNewRoman" w:eastAsia="Calibri" w:hAnsi="TimesNewRoman" w:cs="Arial"/>
        </w:rPr>
      </w:pPr>
      <w:r>
        <w:rPr>
          <w:rFonts w:ascii="TimesNewRoman" w:eastAsia="Calibri" w:hAnsi="TimesNewRoman" w:cs="Arial"/>
        </w:rPr>
        <w:t>[33]</w:t>
      </w:r>
      <w:r w:rsidRPr="00CF0FC6">
        <w:t xml:space="preserve"> </w:t>
      </w:r>
      <w:r w:rsidRPr="0096360C">
        <w:rPr>
          <w:rFonts w:ascii="TimesNewRoman" w:eastAsia="Calibri" w:hAnsi="TimesNewRoman" w:cs="Arial"/>
        </w:rPr>
        <w:t xml:space="preserve">Kaya, Metin, Ali </w:t>
      </w:r>
      <w:proofErr w:type="spellStart"/>
      <w:r w:rsidRPr="0096360C">
        <w:rPr>
          <w:rFonts w:ascii="TimesNewRoman" w:eastAsia="Calibri" w:hAnsi="TimesNewRoman" w:cs="Arial"/>
        </w:rPr>
        <w:t>Etem</w:t>
      </w:r>
      <w:proofErr w:type="spellEnd"/>
      <w:r w:rsidRPr="0096360C">
        <w:rPr>
          <w:rFonts w:ascii="TimesNewRoman" w:eastAsia="Calibri" w:hAnsi="TimesNewRoman" w:cs="Arial"/>
        </w:rPr>
        <w:t xml:space="preserve"> Gürel, Ümit </w:t>
      </w:r>
      <w:proofErr w:type="spellStart"/>
      <w:r w:rsidRPr="0096360C">
        <w:rPr>
          <w:rFonts w:ascii="TimesNewRoman" w:eastAsia="Calibri" w:hAnsi="TimesNewRoman" w:cs="Arial"/>
        </w:rPr>
        <w:t>Ağbulut</w:t>
      </w:r>
      <w:proofErr w:type="spellEnd"/>
      <w:r w:rsidRPr="0096360C">
        <w:rPr>
          <w:rFonts w:ascii="TimesNewRoman" w:eastAsia="Calibri" w:hAnsi="TimesNewRoman" w:cs="Arial"/>
        </w:rPr>
        <w:t xml:space="preserve">, İlhan Ceylan, Selim Çelik, Alper </w:t>
      </w:r>
      <w:proofErr w:type="spellStart"/>
      <w:proofErr w:type="gramStart"/>
      <w:r w:rsidRPr="0096360C">
        <w:rPr>
          <w:rFonts w:ascii="TimesNewRoman" w:eastAsia="Calibri" w:hAnsi="TimesNewRoman" w:cs="Arial"/>
        </w:rPr>
        <w:t>Ergün,Bahadır</w:t>
      </w:r>
      <w:proofErr w:type="spellEnd"/>
      <w:proofErr w:type="gramEnd"/>
      <w:r w:rsidRPr="0096360C">
        <w:rPr>
          <w:rFonts w:ascii="TimesNewRoman" w:eastAsia="Calibri" w:hAnsi="TimesNewRoman" w:cs="Arial"/>
        </w:rPr>
        <w:t xml:space="preserve"> Acar. "Performance analysis of using </w:t>
      </w:r>
      <w:proofErr w:type="spellStart"/>
      <w:r w:rsidRPr="0096360C">
        <w:rPr>
          <w:rFonts w:ascii="TimesNewRoman" w:eastAsia="Calibri" w:hAnsi="TimesNewRoman" w:cs="Arial"/>
        </w:rPr>
        <w:t>CuO</w:t>
      </w:r>
      <w:proofErr w:type="spellEnd"/>
      <w:r w:rsidRPr="0096360C">
        <w:rPr>
          <w:rFonts w:ascii="TimesNewRoman" w:eastAsia="Calibri" w:hAnsi="TimesNewRoman" w:cs="Arial"/>
        </w:rPr>
        <w:t>-Methanol nanofluid in a hybrid system with concentrated air collector and vacuum tube heat pipe." Energy Conversion and Management 199 (2019): 111936</w:t>
      </w:r>
      <w:r w:rsidRPr="00CF0FC6">
        <w:rPr>
          <w:rFonts w:ascii="TimesNewRoman" w:eastAsia="Calibri" w:hAnsi="TimesNewRoman" w:cs="Arial"/>
        </w:rPr>
        <w:t>.</w:t>
      </w:r>
      <w:r w:rsidRPr="00494B73">
        <w:t xml:space="preserve"> </w:t>
      </w:r>
      <w:hyperlink r:id="rId61" w:history="1">
        <w:r w:rsidRPr="00DC6275">
          <w:rPr>
            <w:rStyle w:val="Hyperlink"/>
            <w:rFonts w:ascii="TimesNewRoman" w:eastAsia="Calibri" w:hAnsi="TimesNewRoman" w:cs="Arial"/>
          </w:rPr>
          <w:t>https://doi.org/10.1016/j.enconman.2019.111936</w:t>
        </w:r>
      </w:hyperlink>
    </w:p>
    <w:p w14:paraId="6BB459CE" w14:textId="77777777" w:rsidR="00FC2856" w:rsidRDefault="00FC2856" w:rsidP="00FC2856">
      <w:pPr>
        <w:autoSpaceDE w:val="0"/>
        <w:autoSpaceDN w:val="0"/>
        <w:adjustRightInd w:val="0"/>
        <w:spacing w:line="360" w:lineRule="auto"/>
        <w:rPr>
          <w:rFonts w:ascii="TimesNewRoman" w:eastAsia="Calibri" w:hAnsi="TimesNewRoman" w:cs="Arial"/>
        </w:rPr>
      </w:pPr>
    </w:p>
    <w:p w14:paraId="7DF14BA4" w14:textId="3967A774" w:rsidR="00FC2856" w:rsidRDefault="00FC2856" w:rsidP="00FC2856">
      <w:pPr>
        <w:autoSpaceDE w:val="0"/>
        <w:autoSpaceDN w:val="0"/>
        <w:adjustRightInd w:val="0"/>
        <w:spacing w:line="360" w:lineRule="auto"/>
        <w:rPr>
          <w:rFonts w:ascii="TimesNewRoman" w:eastAsia="Calibri" w:hAnsi="TimesNewRoman" w:cs="Arial"/>
        </w:rPr>
      </w:pPr>
      <w:r>
        <w:rPr>
          <w:rFonts w:ascii="TimesNewRoman" w:eastAsia="Calibri" w:hAnsi="TimesNewRoman" w:cs="Arial"/>
        </w:rPr>
        <w:t>[34]</w:t>
      </w:r>
      <w:r w:rsidRPr="008D4AD1">
        <w:t xml:space="preserve"> </w:t>
      </w:r>
      <w:proofErr w:type="spellStart"/>
      <w:r w:rsidRPr="008D4AD1">
        <w:rPr>
          <w:rFonts w:ascii="TimesNewRoman" w:eastAsia="Calibri" w:hAnsi="TimesNewRoman" w:cs="Arial"/>
        </w:rPr>
        <w:t>Allouhi</w:t>
      </w:r>
      <w:proofErr w:type="spellEnd"/>
      <w:r w:rsidRPr="008D4AD1">
        <w:rPr>
          <w:rFonts w:ascii="TimesNewRoman" w:eastAsia="Calibri" w:hAnsi="TimesNewRoman" w:cs="Arial"/>
        </w:rPr>
        <w:t xml:space="preserve">, </w:t>
      </w:r>
      <w:proofErr w:type="gramStart"/>
      <w:r w:rsidRPr="008D4AD1">
        <w:rPr>
          <w:rFonts w:ascii="TimesNewRoman" w:eastAsia="Calibri" w:hAnsi="TimesNewRoman" w:cs="Arial"/>
        </w:rPr>
        <w:t>A.,M.</w:t>
      </w:r>
      <w:proofErr w:type="gramEnd"/>
      <w:r w:rsidRPr="008D4AD1">
        <w:rPr>
          <w:rFonts w:ascii="TimesNewRoman" w:eastAsia="Calibri" w:hAnsi="TimesNewRoman" w:cs="Arial"/>
        </w:rPr>
        <w:t xml:space="preserve"> Benzakour Amine. "Heat pipe flat plate solar collectors operating with nanofluids." Solar Energy Materials and Solar Cells 219 (2021): 110798.</w:t>
      </w:r>
      <w:r w:rsidRPr="008D4AD1">
        <w:t xml:space="preserve"> </w:t>
      </w:r>
      <w:hyperlink r:id="rId62" w:history="1">
        <w:r w:rsidRPr="00DC6275">
          <w:rPr>
            <w:rStyle w:val="Hyperlink"/>
            <w:rFonts w:ascii="TimesNewRoman" w:eastAsia="Calibri" w:hAnsi="TimesNewRoman" w:cs="Arial"/>
          </w:rPr>
          <w:t>https://doi.org/10.1016/j.solmat.2020.110798</w:t>
        </w:r>
      </w:hyperlink>
    </w:p>
    <w:p w14:paraId="7EEFB9EE" w14:textId="77777777" w:rsidR="00FC2856" w:rsidRDefault="00FC2856" w:rsidP="00533A3C">
      <w:pPr>
        <w:autoSpaceDE w:val="0"/>
        <w:autoSpaceDN w:val="0"/>
        <w:adjustRightInd w:val="0"/>
        <w:spacing w:line="360" w:lineRule="auto"/>
        <w:jc w:val="both"/>
      </w:pPr>
    </w:p>
    <w:p w14:paraId="633EDEAC" w14:textId="77777777" w:rsidR="00FC2856" w:rsidRDefault="00FC2856" w:rsidP="00533A3C">
      <w:pPr>
        <w:autoSpaceDE w:val="0"/>
        <w:autoSpaceDN w:val="0"/>
        <w:adjustRightInd w:val="0"/>
        <w:spacing w:line="360" w:lineRule="auto"/>
        <w:jc w:val="both"/>
      </w:pPr>
    </w:p>
    <w:p w14:paraId="45D9E543" w14:textId="05CE4D7F" w:rsidR="00533A3C" w:rsidRDefault="00533A3C" w:rsidP="00533A3C">
      <w:pPr>
        <w:autoSpaceDE w:val="0"/>
        <w:autoSpaceDN w:val="0"/>
        <w:adjustRightInd w:val="0"/>
        <w:spacing w:line="360" w:lineRule="auto"/>
        <w:jc w:val="both"/>
      </w:pPr>
      <w:r>
        <w:t>[</w:t>
      </w:r>
      <w:r w:rsidR="00694D4E">
        <w:t>3</w:t>
      </w:r>
      <w:r w:rsidR="00121F06">
        <w:t>5</w:t>
      </w:r>
      <w:r>
        <w:t xml:space="preserve">] </w:t>
      </w:r>
      <w:r w:rsidR="00F60ABE" w:rsidRPr="00F60ABE">
        <w:t xml:space="preserve">Alizadeh </w:t>
      </w:r>
      <w:proofErr w:type="spellStart"/>
      <w:r w:rsidR="00F60ABE" w:rsidRPr="00F60ABE">
        <w:t>Jajarm</w:t>
      </w:r>
      <w:proofErr w:type="spellEnd"/>
      <w:r w:rsidR="00F60ABE" w:rsidRPr="00F60ABE">
        <w:t xml:space="preserve">, A. R., Goshayeshi, H. R., &amp; </w:t>
      </w:r>
      <w:proofErr w:type="spellStart"/>
      <w:r w:rsidR="00F60ABE" w:rsidRPr="00F60ABE">
        <w:t>Bashirnezhad</w:t>
      </w:r>
      <w:proofErr w:type="spellEnd"/>
      <w:r w:rsidR="00F60ABE" w:rsidRPr="00F60ABE">
        <w:t xml:space="preserve">, K. (2022). Experimental study of thermal performance of a newly designed pulsating heat pipe with Fe3O4 nanofluid-exposed magnetic field and corrugated evaporator. International Journal of </w:t>
      </w:r>
      <w:proofErr w:type="spellStart"/>
      <w:r w:rsidR="00F60ABE" w:rsidRPr="00F60ABE">
        <w:t>Thermophysics</w:t>
      </w:r>
      <w:proofErr w:type="spellEnd"/>
      <w:r w:rsidR="00F60ABE" w:rsidRPr="00F60ABE">
        <w:t xml:space="preserve">, 43(3), 40. </w:t>
      </w:r>
      <w:hyperlink r:id="rId63" w:history="1">
        <w:r w:rsidRPr="00A34C23">
          <w:rPr>
            <w:rStyle w:val="Hyperlink"/>
          </w:rPr>
          <w:t>https://doi.org/10.1016/j.ijheatmasstransfer.2017.02.040</w:t>
        </w:r>
      </w:hyperlink>
    </w:p>
    <w:p w14:paraId="533D0478" w14:textId="7DC7AB1D" w:rsidR="00533A3C" w:rsidRDefault="00533A3C" w:rsidP="00533A3C">
      <w:pPr>
        <w:autoSpaceDE w:val="0"/>
        <w:autoSpaceDN w:val="0"/>
        <w:adjustRightInd w:val="0"/>
        <w:spacing w:line="360" w:lineRule="auto"/>
        <w:jc w:val="both"/>
        <w:rPr>
          <w:rFonts w:ascii="TimesNewRoman" w:eastAsia="Calibri" w:hAnsi="TimesNewRoman" w:cs="Arial"/>
        </w:rPr>
      </w:pPr>
      <w:r>
        <w:rPr>
          <w:rFonts w:ascii="TimesNewRoman" w:eastAsia="Calibri" w:hAnsi="TimesNewRoman" w:cs="Arial"/>
        </w:rPr>
        <w:t>[</w:t>
      </w:r>
      <w:r w:rsidR="00694D4E">
        <w:rPr>
          <w:rFonts w:ascii="TimesNewRoman" w:eastAsia="Calibri" w:hAnsi="TimesNewRoman" w:cs="Arial"/>
        </w:rPr>
        <w:t>3</w:t>
      </w:r>
      <w:r w:rsidR="00121F06">
        <w:rPr>
          <w:rFonts w:ascii="TimesNewRoman" w:eastAsia="Calibri" w:hAnsi="TimesNewRoman" w:cs="Arial"/>
        </w:rPr>
        <w:t>6</w:t>
      </w:r>
      <w:r>
        <w:rPr>
          <w:rFonts w:ascii="TimesNewRoman" w:eastAsia="Calibri" w:hAnsi="TimesNewRoman" w:cs="Arial"/>
        </w:rPr>
        <w:t xml:space="preserve">] </w:t>
      </w:r>
      <w:r w:rsidR="00F60ABE" w:rsidRPr="00F60ABE">
        <w:rPr>
          <w:rFonts w:ascii="TimesNewRoman" w:eastAsia="Calibri" w:hAnsi="TimesNewRoman" w:cs="Arial"/>
        </w:rPr>
        <w:t xml:space="preserve">Zhang, D., He, Z., Guan, J., Tang, S., &amp; Shen, C. (2022). Heat transfer and flow visualization of pulsating heat pipe with silica nanofluid: An experimental study. International Journal of Heat and Mass Transfer, 183, 122100. </w:t>
      </w:r>
      <w:hyperlink r:id="rId64" w:history="1">
        <w:r w:rsidRPr="00A34C23">
          <w:rPr>
            <w:rStyle w:val="Hyperlink"/>
            <w:rFonts w:ascii="TimesNewRoman" w:eastAsia="Calibri" w:hAnsi="TimesNewRoman" w:cs="Arial"/>
          </w:rPr>
          <w:t>https://doi.org/10.1016/j.ijheatmasstransfer.2021.122100</w:t>
        </w:r>
      </w:hyperlink>
    </w:p>
    <w:p w14:paraId="66E15438" w14:textId="45B80651" w:rsidR="00533A3C" w:rsidRDefault="00533A3C" w:rsidP="00533A3C">
      <w:pPr>
        <w:autoSpaceDE w:val="0"/>
        <w:autoSpaceDN w:val="0"/>
        <w:adjustRightInd w:val="0"/>
        <w:spacing w:line="360" w:lineRule="auto"/>
        <w:jc w:val="both"/>
        <w:rPr>
          <w:rFonts w:ascii="TimesNewRoman" w:eastAsia="Calibri" w:hAnsi="TimesNewRoman" w:cs="Arial"/>
        </w:rPr>
      </w:pPr>
      <w:r>
        <w:rPr>
          <w:rFonts w:ascii="TimesNewRoman" w:eastAsia="Calibri" w:hAnsi="TimesNewRoman" w:cs="Arial"/>
        </w:rPr>
        <w:t>[</w:t>
      </w:r>
      <w:r w:rsidR="00694D4E">
        <w:rPr>
          <w:rFonts w:ascii="TimesNewRoman" w:eastAsia="Calibri" w:hAnsi="TimesNewRoman" w:cs="Arial"/>
        </w:rPr>
        <w:t>3</w:t>
      </w:r>
      <w:r w:rsidR="00121F06">
        <w:rPr>
          <w:rFonts w:ascii="TimesNewRoman" w:eastAsia="Calibri" w:hAnsi="TimesNewRoman" w:cs="Arial"/>
        </w:rPr>
        <w:t>7</w:t>
      </w:r>
      <w:r>
        <w:rPr>
          <w:rFonts w:ascii="TimesNewRoman" w:eastAsia="Calibri" w:hAnsi="TimesNewRoman" w:cs="Arial"/>
        </w:rPr>
        <w:t>]</w:t>
      </w:r>
      <w:r w:rsidRPr="006D3B87">
        <w:t xml:space="preserve"> </w:t>
      </w:r>
      <w:r w:rsidR="00F60ABE" w:rsidRPr="00F60ABE">
        <w:rPr>
          <w:rFonts w:ascii="TimesNewRoman" w:eastAsia="Calibri" w:hAnsi="TimesNewRoman" w:cs="Arial"/>
        </w:rPr>
        <w:t xml:space="preserve">Aste, N., </w:t>
      </w:r>
      <w:proofErr w:type="spellStart"/>
      <w:r w:rsidR="00F60ABE" w:rsidRPr="00F60ABE">
        <w:rPr>
          <w:rFonts w:ascii="TimesNewRoman" w:eastAsia="Calibri" w:hAnsi="TimesNewRoman" w:cs="Arial"/>
        </w:rPr>
        <w:t>Leonforte</w:t>
      </w:r>
      <w:proofErr w:type="spellEnd"/>
      <w:r w:rsidR="00F60ABE" w:rsidRPr="00F60ABE">
        <w:rPr>
          <w:rFonts w:ascii="TimesNewRoman" w:eastAsia="Calibri" w:hAnsi="TimesNewRoman" w:cs="Arial"/>
        </w:rPr>
        <w:t xml:space="preserve">, F., &amp; Del Pero, C. (2015). Design, modeling and performance monitoring of a photovoltaic–thermal (PVT) water collector. Solar Energy, 112, 85-99. </w:t>
      </w:r>
      <w:hyperlink r:id="rId65" w:history="1">
        <w:r w:rsidRPr="00A34C23">
          <w:rPr>
            <w:rStyle w:val="Hyperlink"/>
            <w:rFonts w:ascii="TimesNewRoman" w:eastAsia="Calibri" w:hAnsi="TimesNewRoman" w:cs="Arial"/>
          </w:rPr>
          <w:t>https://doi.org/10.1016/j.solener.2014.11.025</w:t>
        </w:r>
      </w:hyperlink>
    </w:p>
    <w:p w14:paraId="6C5AB847" w14:textId="3E8C4B64" w:rsidR="00533A3C" w:rsidRDefault="00533A3C" w:rsidP="00533A3C">
      <w:pPr>
        <w:autoSpaceDE w:val="0"/>
        <w:autoSpaceDN w:val="0"/>
        <w:adjustRightInd w:val="0"/>
        <w:spacing w:line="360" w:lineRule="auto"/>
        <w:jc w:val="both"/>
        <w:rPr>
          <w:rFonts w:ascii="TimesNewRoman" w:eastAsia="Calibri" w:hAnsi="TimesNewRoman" w:cs="Arial"/>
        </w:rPr>
      </w:pPr>
      <w:r>
        <w:rPr>
          <w:rFonts w:ascii="TimesNewRoman" w:eastAsia="Calibri" w:hAnsi="TimesNewRoman" w:cs="Arial"/>
        </w:rPr>
        <w:lastRenderedPageBreak/>
        <w:t>[</w:t>
      </w:r>
      <w:r w:rsidR="00694D4E">
        <w:rPr>
          <w:rFonts w:ascii="TimesNewRoman" w:eastAsia="Calibri" w:hAnsi="TimesNewRoman" w:cs="Arial"/>
        </w:rPr>
        <w:t>3</w:t>
      </w:r>
      <w:r w:rsidR="00121F06">
        <w:rPr>
          <w:rFonts w:ascii="TimesNewRoman" w:eastAsia="Calibri" w:hAnsi="TimesNewRoman" w:cs="Arial"/>
        </w:rPr>
        <w:t>8</w:t>
      </w:r>
      <w:r>
        <w:rPr>
          <w:rFonts w:ascii="TimesNewRoman" w:eastAsia="Calibri" w:hAnsi="TimesNewRoman" w:cs="Arial"/>
        </w:rPr>
        <w:t xml:space="preserve">] </w:t>
      </w:r>
      <w:r w:rsidR="00577CE5" w:rsidRPr="00577CE5">
        <w:rPr>
          <w:rFonts w:ascii="TimesNewRoman" w:eastAsia="Calibri" w:hAnsi="TimesNewRoman" w:cs="Arial"/>
        </w:rPr>
        <w:t xml:space="preserve">Chen, F., Hu, M., </w:t>
      </w:r>
      <w:proofErr w:type="spellStart"/>
      <w:r w:rsidR="00577CE5" w:rsidRPr="00577CE5">
        <w:rPr>
          <w:rFonts w:ascii="TimesNewRoman" w:eastAsia="Calibri" w:hAnsi="TimesNewRoman" w:cs="Arial"/>
        </w:rPr>
        <w:t>Badiei</w:t>
      </w:r>
      <w:proofErr w:type="spellEnd"/>
      <w:r w:rsidR="00577CE5" w:rsidRPr="00577CE5">
        <w:rPr>
          <w:rFonts w:ascii="TimesNewRoman" w:eastAsia="Calibri" w:hAnsi="TimesNewRoman" w:cs="Arial"/>
        </w:rPr>
        <w:t>, A., Yu, M., Huang, Z., Wang, Z., &amp; Zhao, X. (2020). Experimental and numerical investigation of a novel photovoltaic/thermal system using micro-channel flat loop heat pipe (PV/T-MCFLHP). International Journal of Low-Carbon Technologies, 15(4), 513-527.</w:t>
      </w:r>
      <w:hyperlink r:id="rId66" w:history="1">
        <w:r w:rsidRPr="00ED7C6E">
          <w:rPr>
            <w:rStyle w:val="Hyperlink"/>
            <w:rFonts w:ascii="TimesNewRoman" w:eastAsia="Calibri" w:hAnsi="TimesNewRoman" w:cs="Arial"/>
          </w:rPr>
          <w:t>https://doi.org/10.1093/</w:t>
        </w:r>
        <w:proofErr w:type="spellStart"/>
        <w:r w:rsidRPr="00ED7C6E">
          <w:rPr>
            <w:rStyle w:val="Hyperlink"/>
            <w:rFonts w:ascii="TimesNewRoman" w:eastAsia="Calibri" w:hAnsi="TimesNewRoman" w:cs="Arial"/>
          </w:rPr>
          <w:t>ijlct</w:t>
        </w:r>
        <w:proofErr w:type="spellEnd"/>
        <w:r w:rsidRPr="00ED7C6E">
          <w:rPr>
            <w:rStyle w:val="Hyperlink"/>
            <w:rFonts w:ascii="TimesNewRoman" w:eastAsia="Calibri" w:hAnsi="TimesNewRoman" w:cs="Arial"/>
          </w:rPr>
          <w:t>/ctaa019</w:t>
        </w:r>
      </w:hyperlink>
    </w:p>
    <w:p w14:paraId="6F5C800A" w14:textId="38E77666" w:rsidR="00533A3C" w:rsidRDefault="00533A3C" w:rsidP="00533A3C">
      <w:pPr>
        <w:autoSpaceDE w:val="0"/>
        <w:autoSpaceDN w:val="0"/>
        <w:adjustRightInd w:val="0"/>
        <w:spacing w:line="360" w:lineRule="auto"/>
        <w:jc w:val="both"/>
        <w:rPr>
          <w:rFonts w:ascii="TimesNewRoman" w:eastAsia="Calibri" w:hAnsi="TimesNewRoman" w:cs="Arial"/>
        </w:rPr>
      </w:pPr>
      <w:r>
        <w:rPr>
          <w:rFonts w:ascii="TimesNewRoman" w:eastAsia="Calibri" w:hAnsi="TimesNewRoman" w:cs="Arial"/>
        </w:rPr>
        <w:t>[</w:t>
      </w:r>
      <w:r w:rsidR="00694D4E">
        <w:rPr>
          <w:rFonts w:ascii="TimesNewRoman" w:eastAsia="Calibri" w:hAnsi="TimesNewRoman" w:cs="Arial"/>
        </w:rPr>
        <w:t>3</w:t>
      </w:r>
      <w:r w:rsidR="00121F06">
        <w:rPr>
          <w:rFonts w:ascii="TimesNewRoman" w:eastAsia="Calibri" w:hAnsi="TimesNewRoman" w:cs="Arial"/>
        </w:rPr>
        <w:t>9</w:t>
      </w:r>
      <w:r>
        <w:rPr>
          <w:rFonts w:ascii="TimesNewRoman" w:eastAsia="Calibri" w:hAnsi="TimesNewRoman" w:cs="Arial"/>
        </w:rPr>
        <w:t xml:space="preserve">] </w:t>
      </w:r>
      <w:r w:rsidR="00577CE5" w:rsidRPr="00577CE5">
        <w:rPr>
          <w:rFonts w:ascii="TimesNewRoman" w:eastAsia="Calibri" w:hAnsi="TimesNewRoman" w:cs="Arial"/>
        </w:rPr>
        <w:t xml:space="preserve">Alexander, K., </w:t>
      </w:r>
      <w:proofErr w:type="spellStart"/>
      <w:r w:rsidR="00577CE5" w:rsidRPr="00577CE5">
        <w:rPr>
          <w:rFonts w:ascii="TimesNewRoman" w:eastAsia="Calibri" w:hAnsi="TimesNewRoman" w:cs="Arial"/>
        </w:rPr>
        <w:t>Gajghate</w:t>
      </w:r>
      <w:proofErr w:type="spellEnd"/>
      <w:r w:rsidR="00577CE5" w:rsidRPr="00577CE5">
        <w:rPr>
          <w:rFonts w:ascii="TimesNewRoman" w:eastAsia="Calibri" w:hAnsi="TimesNewRoman" w:cs="Arial"/>
        </w:rPr>
        <w:t xml:space="preserve">, S. S., </w:t>
      </w:r>
      <w:proofErr w:type="spellStart"/>
      <w:r w:rsidR="00577CE5" w:rsidRPr="00577CE5">
        <w:rPr>
          <w:rFonts w:ascii="TimesNewRoman" w:eastAsia="Calibri" w:hAnsi="TimesNewRoman" w:cs="Arial"/>
        </w:rPr>
        <w:t>Katarkar</w:t>
      </w:r>
      <w:proofErr w:type="spellEnd"/>
      <w:r w:rsidR="00577CE5" w:rsidRPr="00577CE5">
        <w:rPr>
          <w:rFonts w:ascii="TimesNewRoman" w:eastAsia="Calibri" w:hAnsi="TimesNewRoman" w:cs="Arial"/>
        </w:rPr>
        <w:t xml:space="preserve">, A. S., Majumder, A., &amp; Bhaumik, S. (2021). Role of nanomaterials and surfactants for the preparation of graphene nanofluid: a review. Materials Today: Proceedings, 44, 1136-1143. </w:t>
      </w:r>
      <w:hyperlink r:id="rId67" w:history="1">
        <w:r w:rsidRPr="00E60C19">
          <w:rPr>
            <w:rStyle w:val="Hyperlink"/>
            <w:rFonts w:ascii="TimesNewRoman" w:eastAsia="Calibri" w:hAnsi="TimesNewRoman" w:cs="Arial"/>
          </w:rPr>
          <w:t>https://doi.org/10.1016/j.matpr.2020.11.231</w:t>
        </w:r>
      </w:hyperlink>
    </w:p>
    <w:p w14:paraId="4E1B6121" w14:textId="5B598AE9" w:rsidR="00533A3C" w:rsidRDefault="00533A3C" w:rsidP="00533A3C">
      <w:pPr>
        <w:autoSpaceDE w:val="0"/>
        <w:autoSpaceDN w:val="0"/>
        <w:adjustRightInd w:val="0"/>
        <w:spacing w:line="360" w:lineRule="auto"/>
        <w:jc w:val="both"/>
        <w:rPr>
          <w:rFonts w:ascii="TimesNewRoman" w:eastAsia="Calibri" w:hAnsi="TimesNewRoman" w:cs="Arial"/>
        </w:rPr>
      </w:pPr>
      <w:r>
        <w:rPr>
          <w:rFonts w:ascii="TimesNewRoman" w:eastAsia="Calibri" w:hAnsi="TimesNewRoman" w:cs="Arial"/>
        </w:rPr>
        <w:t>[</w:t>
      </w:r>
      <w:r w:rsidR="00121F06">
        <w:rPr>
          <w:rFonts w:ascii="TimesNewRoman" w:eastAsia="Calibri" w:hAnsi="TimesNewRoman" w:cs="Arial"/>
        </w:rPr>
        <w:t>40</w:t>
      </w:r>
      <w:r>
        <w:rPr>
          <w:rFonts w:ascii="TimesNewRoman" w:eastAsia="Calibri" w:hAnsi="TimesNewRoman" w:cs="Arial"/>
        </w:rPr>
        <w:t xml:space="preserve">] </w:t>
      </w:r>
      <w:proofErr w:type="spellStart"/>
      <w:r w:rsidR="004E31F0" w:rsidRPr="004E31F0">
        <w:rPr>
          <w:rFonts w:ascii="TimesNewRoman" w:eastAsia="Calibri" w:hAnsi="TimesNewRoman" w:cs="Arial"/>
        </w:rPr>
        <w:t>Yazdanpanahi</w:t>
      </w:r>
      <w:proofErr w:type="spellEnd"/>
      <w:r w:rsidR="004E31F0" w:rsidRPr="004E31F0">
        <w:rPr>
          <w:rFonts w:ascii="TimesNewRoman" w:eastAsia="Calibri" w:hAnsi="TimesNewRoman" w:cs="Arial"/>
        </w:rPr>
        <w:t xml:space="preserve">, J., </w:t>
      </w:r>
      <w:proofErr w:type="spellStart"/>
      <w:r w:rsidR="004E31F0" w:rsidRPr="004E31F0">
        <w:rPr>
          <w:rFonts w:ascii="TimesNewRoman" w:eastAsia="Calibri" w:hAnsi="TimesNewRoman" w:cs="Arial"/>
        </w:rPr>
        <w:t>Sarhaddi</w:t>
      </w:r>
      <w:proofErr w:type="spellEnd"/>
      <w:r w:rsidR="004E31F0" w:rsidRPr="004E31F0">
        <w:rPr>
          <w:rFonts w:ascii="TimesNewRoman" w:eastAsia="Calibri" w:hAnsi="TimesNewRoman" w:cs="Arial"/>
        </w:rPr>
        <w:t>, F., &amp; Adeli, M. M. (2015). Experimental investigation of exergy efficiency of a solar photovoltaic thermal (PVT) water collector based on exergy losses. Solar Energy, 118, 197-208.</w:t>
      </w:r>
      <w:hyperlink r:id="rId68" w:history="1">
        <w:r w:rsidRPr="00A34C23">
          <w:rPr>
            <w:rStyle w:val="Hyperlink"/>
            <w:rFonts w:ascii="TimesNewRoman" w:eastAsia="Calibri" w:hAnsi="TimesNewRoman" w:cs="Arial"/>
          </w:rPr>
          <w:t>https://doi.org/10.1016/j.solener.2015.04.038</w:t>
        </w:r>
      </w:hyperlink>
    </w:p>
    <w:p w14:paraId="0B6A144B" w14:textId="1780601E" w:rsidR="00533A3C" w:rsidRDefault="00533A3C" w:rsidP="00533A3C">
      <w:pPr>
        <w:autoSpaceDE w:val="0"/>
        <w:autoSpaceDN w:val="0"/>
        <w:adjustRightInd w:val="0"/>
        <w:spacing w:line="360" w:lineRule="auto"/>
        <w:jc w:val="both"/>
        <w:rPr>
          <w:rFonts w:ascii="TimesNewRoman" w:eastAsia="Calibri" w:hAnsi="TimesNewRoman" w:cs="Arial"/>
        </w:rPr>
      </w:pPr>
      <w:r>
        <w:rPr>
          <w:rFonts w:ascii="TimesNewRoman" w:eastAsia="Calibri" w:hAnsi="TimesNewRoman" w:cs="Arial"/>
        </w:rPr>
        <w:t>[</w:t>
      </w:r>
      <w:r w:rsidR="00121F06">
        <w:rPr>
          <w:rFonts w:ascii="TimesNewRoman" w:eastAsia="Calibri" w:hAnsi="TimesNewRoman" w:cs="Arial"/>
        </w:rPr>
        <w:t>41</w:t>
      </w:r>
      <w:r>
        <w:rPr>
          <w:rFonts w:ascii="TimesNewRoman" w:eastAsia="Calibri" w:hAnsi="TimesNewRoman" w:cs="Arial"/>
        </w:rPr>
        <w:t>]</w:t>
      </w:r>
      <w:r w:rsidRPr="007701E2">
        <w:t xml:space="preserve"> </w:t>
      </w:r>
      <w:r w:rsidR="004E31F0" w:rsidRPr="004E31F0">
        <w:rPr>
          <w:rFonts w:ascii="TimesNewRoman" w:eastAsia="Calibri" w:hAnsi="TimesNewRoman" w:cs="Arial"/>
        </w:rPr>
        <w:t xml:space="preserve">Praveenkumar, S., </w:t>
      </w:r>
      <w:proofErr w:type="spellStart"/>
      <w:r w:rsidR="004E31F0" w:rsidRPr="004E31F0">
        <w:rPr>
          <w:rFonts w:ascii="TimesNewRoman" w:eastAsia="Calibri" w:hAnsi="TimesNewRoman" w:cs="Arial"/>
        </w:rPr>
        <w:t>Gulakhmadov</w:t>
      </w:r>
      <w:proofErr w:type="spellEnd"/>
      <w:r w:rsidR="004E31F0" w:rsidRPr="004E31F0">
        <w:rPr>
          <w:rFonts w:ascii="TimesNewRoman" w:eastAsia="Calibri" w:hAnsi="TimesNewRoman" w:cs="Arial"/>
        </w:rPr>
        <w:t xml:space="preserve">, A., Agyekum, E. B., T. Alwan, N., </w:t>
      </w:r>
      <w:proofErr w:type="spellStart"/>
      <w:r w:rsidR="004E31F0" w:rsidRPr="004E31F0">
        <w:rPr>
          <w:rFonts w:ascii="TimesNewRoman" w:eastAsia="Calibri" w:hAnsi="TimesNewRoman" w:cs="Arial"/>
        </w:rPr>
        <w:t>Velkin</w:t>
      </w:r>
      <w:proofErr w:type="spellEnd"/>
      <w:r w:rsidR="004E31F0" w:rsidRPr="004E31F0">
        <w:rPr>
          <w:rFonts w:ascii="TimesNewRoman" w:eastAsia="Calibri" w:hAnsi="TimesNewRoman" w:cs="Arial"/>
        </w:rPr>
        <w:t xml:space="preserve">, V. I., Sharipov, P., ... &amp; Chen, X. (2022). Experimental study on performance enhancement of a photovoltaic module incorporated with CPU heat pipe—A 5E analysis. Sensors, 22(17), 6367. </w:t>
      </w:r>
      <w:hyperlink r:id="rId69" w:history="1">
        <w:r w:rsidRPr="006456DC">
          <w:rPr>
            <w:rStyle w:val="Hyperlink"/>
            <w:rFonts w:ascii="TimesNewRoman" w:eastAsia="Calibri" w:hAnsi="TimesNewRoman" w:cs="Arial"/>
          </w:rPr>
          <w:t>https://doi.org/10.3390/s22176367</w:t>
        </w:r>
      </w:hyperlink>
    </w:p>
    <w:p w14:paraId="7F994AE6" w14:textId="172395E5" w:rsidR="00533A3C" w:rsidRDefault="00533A3C" w:rsidP="00533A3C">
      <w:pPr>
        <w:autoSpaceDE w:val="0"/>
        <w:autoSpaceDN w:val="0"/>
        <w:adjustRightInd w:val="0"/>
        <w:spacing w:line="360" w:lineRule="auto"/>
        <w:jc w:val="both"/>
        <w:rPr>
          <w:rFonts w:ascii="TimesNewRoman" w:eastAsia="Calibri" w:hAnsi="TimesNewRoman" w:cs="Arial"/>
        </w:rPr>
      </w:pPr>
      <w:r>
        <w:rPr>
          <w:rFonts w:ascii="TimesNewRoman" w:eastAsia="Calibri" w:hAnsi="TimesNewRoman" w:cs="Arial"/>
        </w:rPr>
        <w:t>[</w:t>
      </w:r>
      <w:r w:rsidR="00121F06">
        <w:rPr>
          <w:rFonts w:ascii="TimesNewRoman" w:eastAsia="Calibri" w:hAnsi="TimesNewRoman" w:cs="Arial"/>
        </w:rPr>
        <w:t>42</w:t>
      </w:r>
      <w:r>
        <w:rPr>
          <w:rFonts w:ascii="TimesNewRoman" w:eastAsia="Calibri" w:hAnsi="TimesNewRoman" w:cs="Arial"/>
        </w:rPr>
        <w:t xml:space="preserve">] </w:t>
      </w:r>
      <w:r w:rsidR="004E31F0" w:rsidRPr="004E31F0">
        <w:rPr>
          <w:rFonts w:ascii="TimesNewRoman" w:eastAsia="Calibri" w:hAnsi="TimesNewRoman" w:cs="Arial"/>
        </w:rPr>
        <w:t xml:space="preserve">Agyekum, E. B., PraveenKumar, S., Alwan, N. T., </w:t>
      </w:r>
      <w:proofErr w:type="spellStart"/>
      <w:r w:rsidR="004E31F0" w:rsidRPr="004E31F0">
        <w:rPr>
          <w:rFonts w:ascii="TimesNewRoman" w:eastAsia="Calibri" w:hAnsi="TimesNewRoman" w:cs="Arial"/>
        </w:rPr>
        <w:t>Velkin</w:t>
      </w:r>
      <w:proofErr w:type="spellEnd"/>
      <w:r w:rsidR="004E31F0" w:rsidRPr="004E31F0">
        <w:rPr>
          <w:rFonts w:ascii="TimesNewRoman" w:eastAsia="Calibri" w:hAnsi="TimesNewRoman" w:cs="Arial"/>
        </w:rPr>
        <w:t xml:space="preserve">, V. I., </w:t>
      </w:r>
      <w:proofErr w:type="spellStart"/>
      <w:r w:rsidR="004E31F0" w:rsidRPr="004E31F0">
        <w:rPr>
          <w:rFonts w:ascii="TimesNewRoman" w:eastAsia="Calibri" w:hAnsi="TimesNewRoman" w:cs="Arial"/>
        </w:rPr>
        <w:t>Shcheklein</w:t>
      </w:r>
      <w:proofErr w:type="spellEnd"/>
      <w:r w:rsidR="004E31F0" w:rsidRPr="004E31F0">
        <w:rPr>
          <w:rFonts w:ascii="TimesNewRoman" w:eastAsia="Calibri" w:hAnsi="TimesNewRoman" w:cs="Arial"/>
        </w:rPr>
        <w:t xml:space="preserve">, S. E., &amp; Yaqoob, S. J. (2021). Experimental investigation of the effect of a combination of active and passive cooling mechanism on the thermal characteristics and efficiency of solar PV module. Inventions, 6(4), 63. </w:t>
      </w:r>
      <w:hyperlink r:id="rId70" w:history="1">
        <w:r w:rsidRPr="006456DC">
          <w:rPr>
            <w:rStyle w:val="Hyperlink"/>
            <w:rFonts w:ascii="TimesNewRoman" w:eastAsia="Calibri" w:hAnsi="TimesNewRoman" w:cs="Arial"/>
          </w:rPr>
          <w:t>https://doi.org/10.3390/inventions6040063</w:t>
        </w:r>
      </w:hyperlink>
    </w:p>
    <w:p w14:paraId="7DF33DE5" w14:textId="0FFAABD9" w:rsidR="004E31F0" w:rsidRDefault="00533A3C" w:rsidP="004E31F0">
      <w:pPr>
        <w:autoSpaceDE w:val="0"/>
        <w:autoSpaceDN w:val="0"/>
        <w:adjustRightInd w:val="0"/>
        <w:spacing w:line="360" w:lineRule="auto"/>
        <w:jc w:val="both"/>
        <w:rPr>
          <w:rFonts w:ascii="TimesNewRoman" w:eastAsia="Calibri" w:hAnsi="TimesNewRoman" w:cs="Arial"/>
        </w:rPr>
      </w:pPr>
      <w:r>
        <w:rPr>
          <w:rFonts w:ascii="TimesNewRoman" w:eastAsia="Calibri" w:hAnsi="TimesNewRoman" w:cs="Arial"/>
        </w:rPr>
        <w:t>[</w:t>
      </w:r>
      <w:r w:rsidR="004C2F70">
        <w:rPr>
          <w:rFonts w:ascii="TimesNewRoman" w:eastAsia="Calibri" w:hAnsi="TimesNewRoman" w:cs="Arial"/>
        </w:rPr>
        <w:t>4</w:t>
      </w:r>
      <w:r w:rsidR="00121F06">
        <w:rPr>
          <w:rFonts w:ascii="TimesNewRoman" w:eastAsia="Calibri" w:hAnsi="TimesNewRoman" w:cs="Arial"/>
        </w:rPr>
        <w:t>3</w:t>
      </w:r>
      <w:r>
        <w:rPr>
          <w:rFonts w:ascii="TimesNewRoman" w:eastAsia="Calibri" w:hAnsi="TimesNewRoman" w:cs="Arial"/>
        </w:rPr>
        <w:t xml:space="preserve">] </w:t>
      </w:r>
      <w:r w:rsidR="004E31F0" w:rsidRPr="004E31F0">
        <w:rPr>
          <w:rFonts w:ascii="TimesNewRoman" w:eastAsia="Calibri" w:hAnsi="TimesNewRoman" w:cs="Arial"/>
        </w:rPr>
        <w:t xml:space="preserve">Agyekum, E. B., PraveenKumar, S., Alwan, N. T., </w:t>
      </w:r>
      <w:proofErr w:type="spellStart"/>
      <w:r w:rsidR="004E31F0" w:rsidRPr="004E31F0">
        <w:rPr>
          <w:rFonts w:ascii="TimesNewRoman" w:eastAsia="Calibri" w:hAnsi="TimesNewRoman" w:cs="Arial"/>
        </w:rPr>
        <w:t>Velkin</w:t>
      </w:r>
      <w:proofErr w:type="spellEnd"/>
      <w:r w:rsidR="004E31F0" w:rsidRPr="004E31F0">
        <w:rPr>
          <w:rFonts w:ascii="TimesNewRoman" w:eastAsia="Calibri" w:hAnsi="TimesNewRoman" w:cs="Arial"/>
        </w:rPr>
        <w:t xml:space="preserve">, V. I., </w:t>
      </w:r>
      <w:proofErr w:type="spellStart"/>
      <w:r w:rsidR="004E31F0" w:rsidRPr="004E31F0">
        <w:rPr>
          <w:rFonts w:ascii="TimesNewRoman" w:eastAsia="Calibri" w:hAnsi="TimesNewRoman" w:cs="Arial"/>
        </w:rPr>
        <w:t>Shcheklein</w:t>
      </w:r>
      <w:proofErr w:type="spellEnd"/>
      <w:r w:rsidR="004E31F0" w:rsidRPr="004E31F0">
        <w:rPr>
          <w:rFonts w:ascii="TimesNewRoman" w:eastAsia="Calibri" w:hAnsi="TimesNewRoman" w:cs="Arial"/>
        </w:rPr>
        <w:t xml:space="preserve">, S. E., &amp; Yaqoob, S. J. (2021). Experimental investigation of the effect of a combination of active and passive cooling mechanism on the thermal characteristics and efficiency of solar PV module. Inventions, 6(4), 63. </w:t>
      </w:r>
      <w:hyperlink r:id="rId71" w:history="1">
        <w:r w:rsidR="004E31F0" w:rsidRPr="001B1B96">
          <w:rPr>
            <w:rStyle w:val="Hyperlink"/>
            <w:rFonts w:ascii="TimesNewRoman" w:eastAsia="Calibri" w:hAnsi="TimesNewRoman" w:cs="Arial"/>
          </w:rPr>
          <w:t>https://doi.org/10.3390/inventions6040063</w:t>
        </w:r>
      </w:hyperlink>
    </w:p>
    <w:p w14:paraId="761946F8" w14:textId="64D0A1BF" w:rsidR="00533A3C" w:rsidRDefault="00533A3C" w:rsidP="004E31F0">
      <w:pPr>
        <w:autoSpaceDE w:val="0"/>
        <w:autoSpaceDN w:val="0"/>
        <w:adjustRightInd w:val="0"/>
        <w:spacing w:line="360" w:lineRule="auto"/>
        <w:jc w:val="both"/>
        <w:rPr>
          <w:rFonts w:ascii="TimesNewRoman" w:eastAsia="Calibri" w:hAnsi="TimesNewRoman" w:cs="Arial"/>
        </w:rPr>
      </w:pPr>
      <w:r>
        <w:rPr>
          <w:rFonts w:ascii="TimesNewRoman" w:eastAsia="Calibri" w:hAnsi="TimesNewRoman" w:cs="Arial"/>
        </w:rPr>
        <w:t>[</w:t>
      </w:r>
      <w:r w:rsidR="00694D4E">
        <w:rPr>
          <w:rFonts w:ascii="TimesNewRoman" w:eastAsia="Calibri" w:hAnsi="TimesNewRoman" w:cs="Arial"/>
        </w:rPr>
        <w:t>4</w:t>
      </w:r>
      <w:r w:rsidR="00121F06">
        <w:rPr>
          <w:rFonts w:ascii="TimesNewRoman" w:eastAsia="Calibri" w:hAnsi="TimesNewRoman" w:cs="Arial"/>
        </w:rPr>
        <w:t>4</w:t>
      </w:r>
      <w:r>
        <w:rPr>
          <w:rFonts w:ascii="TimesNewRoman" w:eastAsia="Calibri" w:hAnsi="TimesNewRoman" w:cs="Arial"/>
        </w:rPr>
        <w:t xml:space="preserve">] </w:t>
      </w:r>
      <w:proofErr w:type="spellStart"/>
      <w:r w:rsidR="004E31F0" w:rsidRPr="004E31F0">
        <w:rPr>
          <w:rFonts w:ascii="TimesNewRoman" w:eastAsia="Calibri" w:hAnsi="TimesNewRoman" w:cs="Arial"/>
        </w:rPr>
        <w:t>Santbergen</w:t>
      </w:r>
      <w:proofErr w:type="spellEnd"/>
      <w:r w:rsidR="004E31F0" w:rsidRPr="004E31F0">
        <w:rPr>
          <w:rFonts w:ascii="TimesNewRoman" w:eastAsia="Calibri" w:hAnsi="TimesNewRoman" w:cs="Arial"/>
        </w:rPr>
        <w:t xml:space="preserve">, R., Muthukumar, V. A., </w:t>
      </w:r>
      <w:proofErr w:type="spellStart"/>
      <w:r w:rsidR="004E31F0" w:rsidRPr="004E31F0">
        <w:rPr>
          <w:rFonts w:ascii="TimesNewRoman" w:eastAsia="Calibri" w:hAnsi="TimesNewRoman" w:cs="Arial"/>
        </w:rPr>
        <w:t>Valckenborg</w:t>
      </w:r>
      <w:proofErr w:type="spellEnd"/>
      <w:r w:rsidR="004E31F0" w:rsidRPr="004E31F0">
        <w:rPr>
          <w:rFonts w:ascii="TimesNewRoman" w:eastAsia="Calibri" w:hAnsi="TimesNewRoman" w:cs="Arial"/>
        </w:rPr>
        <w:t xml:space="preserve">, R. M. E., van de Wall, W. J. A., Smets, A. H. M., &amp; Zeman, M. (2017). Calculation of irradiance distribution on PV modules by combining sky and sensitivity maps. Solar Energy, 150, 49-54. </w:t>
      </w:r>
      <w:hyperlink r:id="rId72" w:history="1">
        <w:r w:rsidRPr="007F556B">
          <w:rPr>
            <w:rStyle w:val="Hyperlink"/>
            <w:rFonts w:ascii="TimesNewRoman" w:eastAsia="Calibri" w:hAnsi="TimesNewRoman" w:cs="Arial"/>
          </w:rPr>
          <w:t>https://doi.org/10.1016/j.solener.2017.04.036</w:t>
        </w:r>
      </w:hyperlink>
    </w:p>
    <w:p w14:paraId="42C4A1BD" w14:textId="6F1E1CDC" w:rsidR="00533A3C" w:rsidRDefault="00533A3C" w:rsidP="00533A3C">
      <w:pPr>
        <w:autoSpaceDE w:val="0"/>
        <w:autoSpaceDN w:val="0"/>
        <w:adjustRightInd w:val="0"/>
        <w:spacing w:line="360" w:lineRule="auto"/>
        <w:jc w:val="both"/>
        <w:rPr>
          <w:rFonts w:ascii="TimesNewRoman" w:eastAsia="Calibri" w:hAnsi="TimesNewRoman" w:cs="Arial"/>
        </w:rPr>
      </w:pPr>
      <w:r>
        <w:rPr>
          <w:rFonts w:ascii="TimesNewRoman" w:eastAsia="Calibri" w:hAnsi="TimesNewRoman" w:cs="Arial"/>
        </w:rPr>
        <w:t>[</w:t>
      </w:r>
      <w:r w:rsidR="00694D4E">
        <w:rPr>
          <w:rFonts w:ascii="TimesNewRoman" w:eastAsia="Calibri" w:hAnsi="TimesNewRoman" w:cs="Arial"/>
        </w:rPr>
        <w:t>4</w:t>
      </w:r>
      <w:r w:rsidR="00121F06">
        <w:rPr>
          <w:rFonts w:ascii="TimesNewRoman" w:eastAsia="Calibri" w:hAnsi="TimesNewRoman" w:cs="Arial"/>
        </w:rPr>
        <w:t>5</w:t>
      </w:r>
      <w:r>
        <w:rPr>
          <w:rFonts w:ascii="TimesNewRoman" w:eastAsia="Calibri" w:hAnsi="TimesNewRoman" w:cs="Arial"/>
        </w:rPr>
        <w:t xml:space="preserve">] </w:t>
      </w:r>
      <w:r w:rsidR="004E31F0" w:rsidRPr="004E31F0">
        <w:rPr>
          <w:rFonts w:ascii="TimesNewRoman" w:eastAsia="Calibri" w:hAnsi="TimesNewRoman" w:cs="Arial"/>
        </w:rPr>
        <w:t xml:space="preserve">Fouad, M. M., </w:t>
      </w:r>
      <w:proofErr w:type="spellStart"/>
      <w:r w:rsidR="004E31F0" w:rsidRPr="004E31F0">
        <w:rPr>
          <w:rFonts w:ascii="TimesNewRoman" w:eastAsia="Calibri" w:hAnsi="TimesNewRoman" w:cs="Arial"/>
        </w:rPr>
        <w:t>Shihata</w:t>
      </w:r>
      <w:proofErr w:type="spellEnd"/>
      <w:r w:rsidR="004E31F0" w:rsidRPr="004E31F0">
        <w:rPr>
          <w:rFonts w:ascii="TimesNewRoman" w:eastAsia="Calibri" w:hAnsi="TimesNewRoman" w:cs="Arial"/>
        </w:rPr>
        <w:t xml:space="preserve">, L. A., &amp; Morgan, E. I. (2017). An integrated review of factors influencing the </w:t>
      </w:r>
      <w:proofErr w:type="spellStart"/>
      <w:r w:rsidR="004E31F0" w:rsidRPr="004E31F0">
        <w:rPr>
          <w:rFonts w:ascii="TimesNewRoman" w:eastAsia="Calibri" w:hAnsi="TimesNewRoman" w:cs="Arial"/>
        </w:rPr>
        <w:t>perfomance</w:t>
      </w:r>
      <w:proofErr w:type="spellEnd"/>
      <w:r w:rsidR="004E31F0" w:rsidRPr="004E31F0">
        <w:rPr>
          <w:rFonts w:ascii="TimesNewRoman" w:eastAsia="Calibri" w:hAnsi="TimesNewRoman" w:cs="Arial"/>
        </w:rPr>
        <w:t xml:space="preserve"> of photovoltaic panels. Renewable and Sustainable Energy Reviews, 80, 1499-1511.</w:t>
      </w:r>
      <w:hyperlink r:id="rId73" w:history="1">
        <w:r w:rsidRPr="007F556B">
          <w:rPr>
            <w:rStyle w:val="Hyperlink"/>
            <w:rFonts w:ascii="TimesNewRoman" w:eastAsia="Calibri" w:hAnsi="TimesNewRoman" w:cs="Arial"/>
          </w:rPr>
          <w:t>https://doi.org/10.1016/j.rser.2017.05.141</w:t>
        </w:r>
      </w:hyperlink>
    </w:p>
    <w:p w14:paraId="0C7D9D11" w14:textId="298BC0E4" w:rsidR="00533A3C" w:rsidRDefault="00533A3C" w:rsidP="00533A3C">
      <w:pPr>
        <w:autoSpaceDE w:val="0"/>
        <w:autoSpaceDN w:val="0"/>
        <w:adjustRightInd w:val="0"/>
        <w:spacing w:line="360" w:lineRule="auto"/>
        <w:jc w:val="both"/>
        <w:rPr>
          <w:rFonts w:ascii="TimesNewRoman" w:eastAsia="Calibri" w:hAnsi="TimesNewRoman" w:cs="Arial"/>
        </w:rPr>
      </w:pPr>
      <w:r>
        <w:rPr>
          <w:rFonts w:ascii="TimesNewRoman" w:eastAsia="Calibri" w:hAnsi="TimesNewRoman" w:cs="Arial"/>
        </w:rPr>
        <w:t>[</w:t>
      </w:r>
      <w:r w:rsidR="00694D4E">
        <w:rPr>
          <w:rFonts w:ascii="TimesNewRoman" w:eastAsia="Calibri" w:hAnsi="TimesNewRoman" w:cs="Arial"/>
        </w:rPr>
        <w:t>4</w:t>
      </w:r>
      <w:r w:rsidR="00121F06">
        <w:rPr>
          <w:rFonts w:ascii="TimesNewRoman" w:eastAsia="Calibri" w:hAnsi="TimesNewRoman" w:cs="Arial"/>
        </w:rPr>
        <w:t>6</w:t>
      </w:r>
      <w:r>
        <w:rPr>
          <w:rFonts w:ascii="TimesNewRoman" w:eastAsia="Calibri" w:hAnsi="TimesNewRoman" w:cs="Arial"/>
        </w:rPr>
        <w:t xml:space="preserve">] </w:t>
      </w:r>
      <w:r w:rsidRPr="00013A47">
        <w:rPr>
          <w:rFonts w:ascii="TimesNewRoman" w:eastAsia="Calibri" w:hAnsi="TimesNewRoman" w:cs="Arial"/>
        </w:rPr>
        <w:t>Hasan, Khaled, et al. "Effects of different environmental and operational factors on the PV performance: A comprehensive review." Energy Science &amp; Engineering 10.2 (2022): 656-675</w:t>
      </w:r>
      <w:proofErr w:type="gramStart"/>
      <w:r w:rsidRPr="00013A47">
        <w:rPr>
          <w:rFonts w:ascii="TimesNewRoman" w:eastAsia="Calibri" w:hAnsi="TimesNewRoman" w:cs="Arial"/>
        </w:rPr>
        <w:t>.</w:t>
      </w:r>
      <w:r w:rsidRPr="00B03640">
        <w:t xml:space="preserve"> </w:t>
      </w:r>
      <w:r w:rsidR="004E31F0">
        <w:t>]</w:t>
      </w:r>
      <w:proofErr w:type="gramEnd"/>
      <w:r w:rsidR="004E31F0">
        <w:t xml:space="preserve"> </w:t>
      </w:r>
      <w:r w:rsidR="004E31F0" w:rsidRPr="004E31F0">
        <w:t xml:space="preserve">Hasan, K., Yousuf, S. B., Tushar, M. S. H. K., Das, B. K., Das, P., &amp; Islam, M. S. (2022). Effects </w:t>
      </w:r>
      <w:r w:rsidR="004E31F0" w:rsidRPr="004E31F0">
        <w:lastRenderedPageBreak/>
        <w:t xml:space="preserve">of different environmental and operational factors on the PV performance: A comprehensive review. Energy Science &amp; Engineering, 10(2), 656-675. </w:t>
      </w:r>
      <w:hyperlink r:id="rId74" w:history="1">
        <w:r w:rsidR="004E31F0" w:rsidRPr="001B1B96">
          <w:rPr>
            <w:rStyle w:val="Hyperlink"/>
            <w:rFonts w:ascii="TimesNewRoman" w:eastAsia="Calibri" w:hAnsi="TimesNewRoman" w:cs="Arial"/>
          </w:rPr>
          <w:t>https://doi.org/10.1002/ese3.1043</w:t>
        </w:r>
      </w:hyperlink>
    </w:p>
    <w:p w14:paraId="49FF3AA4" w14:textId="01A8A1A9" w:rsidR="00533A3C" w:rsidRPr="008956CC" w:rsidRDefault="00533A3C" w:rsidP="00533A3C">
      <w:pPr>
        <w:autoSpaceDE w:val="0"/>
        <w:autoSpaceDN w:val="0"/>
        <w:adjustRightInd w:val="0"/>
        <w:spacing w:line="360" w:lineRule="auto"/>
        <w:jc w:val="both"/>
        <w:rPr>
          <w:rFonts w:ascii="TimesNewRoman" w:eastAsia="Calibri" w:hAnsi="TimesNewRoman" w:cs="Arial"/>
        </w:rPr>
      </w:pPr>
      <w:r>
        <w:rPr>
          <w:rFonts w:ascii="TimesNewRoman" w:eastAsia="Calibri" w:hAnsi="TimesNewRoman" w:cs="Arial"/>
        </w:rPr>
        <w:t>[</w:t>
      </w:r>
      <w:r w:rsidR="00694D4E">
        <w:rPr>
          <w:rFonts w:ascii="TimesNewRoman" w:eastAsia="Calibri" w:hAnsi="TimesNewRoman" w:cs="Arial"/>
        </w:rPr>
        <w:t>4</w:t>
      </w:r>
      <w:r w:rsidR="00121F06">
        <w:rPr>
          <w:rFonts w:ascii="TimesNewRoman" w:eastAsia="Calibri" w:hAnsi="TimesNewRoman" w:cs="Arial"/>
        </w:rPr>
        <w:t>7</w:t>
      </w:r>
      <w:r>
        <w:rPr>
          <w:rFonts w:ascii="TimesNewRoman" w:eastAsia="Calibri" w:hAnsi="TimesNewRoman" w:cs="Arial"/>
        </w:rPr>
        <w:t>]</w:t>
      </w:r>
      <w:r w:rsidRPr="00B03640">
        <w:t xml:space="preserve"> </w:t>
      </w:r>
      <w:proofErr w:type="spellStart"/>
      <w:r w:rsidR="004E31F0" w:rsidRPr="004E31F0">
        <w:rPr>
          <w:rFonts w:ascii="TimesNewRoman" w:eastAsia="Calibri" w:hAnsi="TimesNewRoman" w:cs="Arial"/>
        </w:rPr>
        <w:t>Kavoosi</w:t>
      </w:r>
      <w:proofErr w:type="spellEnd"/>
      <w:r w:rsidR="004E31F0" w:rsidRPr="004E31F0">
        <w:rPr>
          <w:rFonts w:ascii="TimesNewRoman" w:eastAsia="Calibri" w:hAnsi="TimesNewRoman" w:cs="Arial"/>
        </w:rPr>
        <w:t xml:space="preserve"> </w:t>
      </w:r>
      <w:proofErr w:type="spellStart"/>
      <w:r w:rsidR="004E31F0" w:rsidRPr="004E31F0">
        <w:rPr>
          <w:rFonts w:ascii="TimesNewRoman" w:eastAsia="Calibri" w:hAnsi="TimesNewRoman" w:cs="Arial"/>
        </w:rPr>
        <w:t>Balotaki</w:t>
      </w:r>
      <w:proofErr w:type="spellEnd"/>
      <w:r w:rsidR="004E31F0" w:rsidRPr="004E31F0">
        <w:rPr>
          <w:rFonts w:ascii="TimesNewRoman" w:eastAsia="Calibri" w:hAnsi="TimesNewRoman" w:cs="Arial"/>
        </w:rPr>
        <w:t xml:space="preserve">, H., &amp; Saidi, M. H. (2019). Design and performance of a novel hybrid photovoltaic–thermal collector with pulsating heat pipe (PVTPHP). Iranian Journal of Science and Technology, Transactions of Mechanical Engineering, 43, 371-381. </w:t>
      </w:r>
      <w:hyperlink r:id="rId75" w:history="1">
        <w:r w:rsidRPr="007F556B">
          <w:rPr>
            <w:rStyle w:val="Hyperlink"/>
            <w:rFonts w:ascii="TimesNewRoman" w:eastAsia="Calibri" w:hAnsi="TimesNewRoman" w:cs="Arial"/>
          </w:rPr>
          <w:t>https://doi.org/10.1007/s40997-018-0164-y</w:t>
        </w:r>
      </w:hyperlink>
    </w:p>
    <w:p w14:paraId="5F797886" w14:textId="0596712D" w:rsidR="00533A3C" w:rsidRPr="008956CC" w:rsidRDefault="00533A3C" w:rsidP="00533A3C">
      <w:pPr>
        <w:autoSpaceDE w:val="0"/>
        <w:autoSpaceDN w:val="0"/>
        <w:adjustRightInd w:val="0"/>
        <w:spacing w:line="360" w:lineRule="auto"/>
        <w:jc w:val="both"/>
        <w:rPr>
          <w:rFonts w:ascii="TimesNewRoman" w:eastAsia="Calibri" w:hAnsi="TimesNewRoman" w:cs="Arial"/>
        </w:rPr>
      </w:pPr>
      <w:r>
        <w:rPr>
          <w:rFonts w:ascii="TimesNewRoman" w:eastAsia="Calibri" w:hAnsi="TimesNewRoman" w:cs="Arial"/>
        </w:rPr>
        <w:t>[</w:t>
      </w:r>
      <w:r w:rsidR="00694D4E">
        <w:rPr>
          <w:rFonts w:ascii="TimesNewRoman" w:eastAsia="Calibri" w:hAnsi="TimesNewRoman" w:cs="Arial"/>
        </w:rPr>
        <w:t>4</w:t>
      </w:r>
      <w:r w:rsidR="00121F06">
        <w:rPr>
          <w:rFonts w:ascii="TimesNewRoman" w:eastAsia="Calibri" w:hAnsi="TimesNewRoman" w:cs="Arial"/>
        </w:rPr>
        <w:t>8</w:t>
      </w:r>
      <w:r>
        <w:rPr>
          <w:rFonts w:ascii="TimesNewRoman" w:eastAsia="Calibri" w:hAnsi="TimesNewRoman" w:cs="Arial"/>
        </w:rPr>
        <w:t xml:space="preserve">] </w:t>
      </w:r>
      <w:r w:rsidR="000E2F7D" w:rsidRPr="000E2F7D">
        <w:rPr>
          <w:rFonts w:ascii="TimesNewRoman" w:eastAsia="Calibri" w:hAnsi="TimesNewRoman" w:cs="Arial"/>
        </w:rPr>
        <w:t xml:space="preserve">Hassan, A., Abbas, S., Yousuf, S., Abbas, F., Amin, N. M., Ali, S., &amp; </w:t>
      </w:r>
      <w:proofErr w:type="spellStart"/>
      <w:r w:rsidR="000E2F7D" w:rsidRPr="000E2F7D">
        <w:rPr>
          <w:rFonts w:ascii="TimesNewRoman" w:eastAsia="Calibri" w:hAnsi="TimesNewRoman" w:cs="Arial"/>
        </w:rPr>
        <w:t>Mastoi</w:t>
      </w:r>
      <w:proofErr w:type="spellEnd"/>
      <w:r w:rsidR="000E2F7D" w:rsidRPr="000E2F7D">
        <w:rPr>
          <w:rFonts w:ascii="TimesNewRoman" w:eastAsia="Calibri" w:hAnsi="TimesNewRoman" w:cs="Arial"/>
        </w:rPr>
        <w:t xml:space="preserve">, M. S. (2023). An experimental and numerical study on the impact of various parameters in improving the heat transfer performance characteristics of a water based photovoltaic thermal system. Renewable Energy, 202, 499-512. </w:t>
      </w:r>
      <w:hyperlink r:id="rId76" w:history="1">
        <w:r w:rsidRPr="00017CB1">
          <w:rPr>
            <w:rStyle w:val="Hyperlink"/>
            <w:rFonts w:ascii="TimesNewRoman" w:eastAsia="Calibri" w:hAnsi="TimesNewRoman" w:cs="Arial"/>
          </w:rPr>
          <w:t>https://doi.org/10.1016/j.renene.2022.11.087</w:t>
        </w:r>
      </w:hyperlink>
    </w:p>
    <w:p w14:paraId="52118971" w14:textId="77777777" w:rsidR="00533A3C" w:rsidRDefault="00533A3C" w:rsidP="00533A3C">
      <w:pPr>
        <w:autoSpaceDE w:val="0"/>
        <w:autoSpaceDN w:val="0"/>
        <w:adjustRightInd w:val="0"/>
        <w:spacing w:line="360" w:lineRule="auto"/>
        <w:jc w:val="both"/>
        <w:rPr>
          <w:rFonts w:asciiTheme="majorBidi" w:hAnsiTheme="majorBidi" w:cstheme="majorBidi"/>
          <w:lang w:bidi="fa-IR"/>
        </w:rPr>
      </w:pPr>
    </w:p>
    <w:p w14:paraId="05D288F3" w14:textId="77777777" w:rsidR="00533A3C" w:rsidRDefault="00533A3C" w:rsidP="00533A3C">
      <w:pPr>
        <w:jc w:val="both"/>
      </w:pPr>
    </w:p>
    <w:p w14:paraId="78DC7E08" w14:textId="77777777" w:rsidR="00533A3C" w:rsidRDefault="00533A3C" w:rsidP="00533A3C">
      <w:pPr>
        <w:tabs>
          <w:tab w:val="left" w:pos="284"/>
        </w:tabs>
        <w:spacing w:line="360" w:lineRule="auto"/>
        <w:ind w:left="360" w:hanging="360"/>
        <w:jc w:val="both"/>
        <w:rPr>
          <w:rFonts w:asciiTheme="majorBidi" w:eastAsia="AdvGulliv-R" w:hAnsiTheme="majorBidi" w:cstheme="majorBidi"/>
          <w:lang w:bidi="fa-IR"/>
        </w:rPr>
      </w:pPr>
    </w:p>
    <w:p w14:paraId="3DDBFC1B" w14:textId="77777777" w:rsidR="00533A3C" w:rsidRPr="002A27B6" w:rsidRDefault="00533A3C" w:rsidP="00533A3C">
      <w:pPr>
        <w:tabs>
          <w:tab w:val="left" w:pos="284"/>
        </w:tabs>
        <w:spacing w:line="360" w:lineRule="auto"/>
        <w:ind w:left="360" w:hanging="360"/>
        <w:jc w:val="both"/>
        <w:rPr>
          <w:rFonts w:asciiTheme="majorBidi" w:eastAsia="AdvGulliv-R" w:hAnsiTheme="majorBidi" w:cstheme="majorBidi"/>
          <w:lang w:bidi="fa-IR"/>
        </w:rPr>
      </w:pPr>
    </w:p>
    <w:p w14:paraId="2C62207D" w14:textId="77777777" w:rsidR="00D764EF" w:rsidRDefault="00D764EF"/>
    <w:sectPr w:rsidR="00D764EF">
      <w:headerReference w:type="even" r:id="rId77"/>
      <w:headerReference w:type="default" r:id="rId78"/>
      <w:footerReference w:type="even" r:id="rId79"/>
      <w:footerReference w:type="default" r:id="rId80"/>
      <w:headerReference w:type="first" r:id="rId81"/>
      <w:footerReference w:type="first" r:id="rId82"/>
      <w:pgSz w:w="12240" w:h="15840"/>
      <w:pgMar w:top="1440" w:right="1440" w:bottom="1440" w:left="1440"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66035" w14:textId="77777777" w:rsidR="00803DF3" w:rsidRDefault="00803DF3" w:rsidP="00C01D9E">
      <w:r>
        <w:separator/>
      </w:r>
    </w:p>
  </w:endnote>
  <w:endnote w:type="continuationSeparator" w:id="0">
    <w:p w14:paraId="402B2C3D" w14:textId="77777777" w:rsidR="00803DF3" w:rsidRDefault="00803DF3" w:rsidP="00C01D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Zar">
    <w:charset w:val="B2"/>
    <w:family w:val="auto"/>
    <w:pitch w:val="variable"/>
    <w:sig w:usb0="00002001" w:usb1="80000000" w:usb2="00000008" w:usb3="00000000" w:csb0="00000040" w:csb1="00000000"/>
  </w:font>
  <w:font w:name="Times-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dvOT987ad488">
    <w:altName w:val="Cambria"/>
    <w:panose1 w:val="00000000000000000000"/>
    <w:charset w:val="00"/>
    <w:family w:val="roman"/>
    <w:notTrueType/>
    <w:pitch w:val="default"/>
  </w:font>
  <w:font w:name="AdvOT8b40f9c2.B+02">
    <w:altName w:val="Cambria"/>
    <w:panose1 w:val="00000000000000000000"/>
    <w:charset w:val="00"/>
    <w:family w:val="roman"/>
    <w:notTrueType/>
    <w:pitch w:val="default"/>
  </w:font>
  <w:font w:name="URWPalladioL-Roma">
    <w:altName w:val="Cambria"/>
    <w:panose1 w:val="00000000000000000000"/>
    <w:charset w:val="00"/>
    <w:family w:val="roman"/>
    <w:notTrueType/>
    <w:pitch w:val="default"/>
  </w:font>
  <w:font w:name="Liberation Sans">
    <w:charset w:val="00"/>
    <w:family w:val="swiss"/>
    <w:pitch w:val="variable"/>
  </w:font>
  <w:font w:name="PingFang SC">
    <w:charset w:val="00"/>
    <w:family w:val="auto"/>
    <w:pitch w:val="variable"/>
  </w:font>
  <w:font w:name="Arial Unicode MS">
    <w:altName w:val="Arial"/>
    <w:panose1 w:val="020B0604020202020204"/>
    <w:charset w:val="00"/>
    <w:family w:val="auto"/>
    <w:pitch w:val="variable"/>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dvGulliv-R">
    <w:altName w:val="Yu Gothic"/>
    <w:panose1 w:val="00000000000000000000"/>
    <w:charset w:val="80"/>
    <w:family w:val="auto"/>
    <w:notTrueType/>
    <w:pitch w:val="default"/>
    <w:sig w:usb0="00000005" w:usb1="08070000" w:usb2="00000010" w:usb3="00000000" w:csb0="0002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293CD" w14:textId="77777777" w:rsidR="00C01D9E" w:rsidRDefault="00C01D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682F6" w14:textId="77777777" w:rsidR="00C01D9E" w:rsidRDefault="00C01D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B1581" w14:textId="77777777" w:rsidR="00C01D9E" w:rsidRDefault="00C01D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5A58E" w14:textId="77777777" w:rsidR="00803DF3" w:rsidRDefault="00803DF3" w:rsidP="00C01D9E">
      <w:r>
        <w:separator/>
      </w:r>
    </w:p>
  </w:footnote>
  <w:footnote w:type="continuationSeparator" w:id="0">
    <w:p w14:paraId="522AC825" w14:textId="77777777" w:rsidR="00803DF3" w:rsidRDefault="00803DF3" w:rsidP="00C01D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015D8" w14:textId="77777777" w:rsidR="00C01D9E" w:rsidRDefault="00C01D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1B961" w14:textId="77777777" w:rsidR="00C01D9E" w:rsidRDefault="00C01D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E7B62" w14:textId="77777777" w:rsidR="00C01D9E" w:rsidRDefault="00C01D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A7141"/>
    <w:multiLevelType w:val="multilevel"/>
    <w:tmpl w:val="3EC0CB0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512" w:hanging="360"/>
      </w:pPr>
      <w:rPr>
        <w:rFonts w:ascii="Courier New" w:hAnsi="Courier New" w:cs="Courier New" w:hint="default"/>
      </w:rPr>
    </w:lvl>
    <w:lvl w:ilvl="2">
      <w:start w:val="1"/>
      <w:numFmt w:val="bullet"/>
      <w:lvlText w:val=""/>
      <w:lvlJc w:val="left"/>
      <w:pPr>
        <w:tabs>
          <w:tab w:val="num" w:pos="0"/>
        </w:tabs>
        <w:ind w:left="2232" w:hanging="360"/>
      </w:pPr>
      <w:rPr>
        <w:rFonts w:ascii="Wingdings" w:hAnsi="Wingdings" w:cs="Wingdings" w:hint="default"/>
      </w:rPr>
    </w:lvl>
    <w:lvl w:ilvl="3">
      <w:start w:val="1"/>
      <w:numFmt w:val="bullet"/>
      <w:lvlText w:val=""/>
      <w:lvlJc w:val="left"/>
      <w:pPr>
        <w:tabs>
          <w:tab w:val="num" w:pos="0"/>
        </w:tabs>
        <w:ind w:left="2952" w:hanging="360"/>
      </w:pPr>
      <w:rPr>
        <w:rFonts w:ascii="Symbol" w:hAnsi="Symbol" w:cs="Symbol" w:hint="default"/>
      </w:rPr>
    </w:lvl>
    <w:lvl w:ilvl="4">
      <w:start w:val="1"/>
      <w:numFmt w:val="bullet"/>
      <w:lvlText w:val="o"/>
      <w:lvlJc w:val="left"/>
      <w:pPr>
        <w:tabs>
          <w:tab w:val="num" w:pos="0"/>
        </w:tabs>
        <w:ind w:left="3672" w:hanging="360"/>
      </w:pPr>
      <w:rPr>
        <w:rFonts w:ascii="Courier New" w:hAnsi="Courier New" w:cs="Courier New" w:hint="default"/>
      </w:rPr>
    </w:lvl>
    <w:lvl w:ilvl="5">
      <w:start w:val="1"/>
      <w:numFmt w:val="bullet"/>
      <w:lvlText w:val=""/>
      <w:lvlJc w:val="left"/>
      <w:pPr>
        <w:tabs>
          <w:tab w:val="num" w:pos="0"/>
        </w:tabs>
        <w:ind w:left="4392" w:hanging="360"/>
      </w:pPr>
      <w:rPr>
        <w:rFonts w:ascii="Wingdings" w:hAnsi="Wingdings" w:cs="Wingdings" w:hint="default"/>
      </w:rPr>
    </w:lvl>
    <w:lvl w:ilvl="6">
      <w:start w:val="1"/>
      <w:numFmt w:val="bullet"/>
      <w:lvlText w:val=""/>
      <w:lvlJc w:val="left"/>
      <w:pPr>
        <w:tabs>
          <w:tab w:val="num" w:pos="0"/>
        </w:tabs>
        <w:ind w:left="5112" w:hanging="360"/>
      </w:pPr>
      <w:rPr>
        <w:rFonts w:ascii="Symbol" w:hAnsi="Symbol" w:cs="Symbol" w:hint="default"/>
      </w:rPr>
    </w:lvl>
    <w:lvl w:ilvl="7">
      <w:start w:val="1"/>
      <w:numFmt w:val="bullet"/>
      <w:lvlText w:val="o"/>
      <w:lvlJc w:val="left"/>
      <w:pPr>
        <w:tabs>
          <w:tab w:val="num" w:pos="0"/>
        </w:tabs>
        <w:ind w:left="5832" w:hanging="360"/>
      </w:pPr>
      <w:rPr>
        <w:rFonts w:ascii="Courier New" w:hAnsi="Courier New" w:cs="Courier New" w:hint="default"/>
      </w:rPr>
    </w:lvl>
    <w:lvl w:ilvl="8">
      <w:start w:val="1"/>
      <w:numFmt w:val="bullet"/>
      <w:lvlText w:val=""/>
      <w:lvlJc w:val="left"/>
      <w:pPr>
        <w:tabs>
          <w:tab w:val="num" w:pos="0"/>
        </w:tabs>
        <w:ind w:left="6552" w:hanging="360"/>
      </w:pPr>
      <w:rPr>
        <w:rFonts w:ascii="Wingdings" w:hAnsi="Wingdings" w:cs="Wingdings" w:hint="default"/>
      </w:rPr>
    </w:lvl>
  </w:abstractNum>
  <w:abstractNum w:abstractNumId="1" w15:restartNumberingAfterBreak="0">
    <w:nsid w:val="05872BC6"/>
    <w:multiLevelType w:val="multilevel"/>
    <w:tmpl w:val="2832794C"/>
    <w:lvl w:ilvl="0">
      <w:start w:val="1"/>
      <w:numFmt w:val="decimal"/>
      <w:pStyle w:val="Heading1"/>
      <w:lvlText w:val="%1-"/>
      <w:lvlJc w:val="left"/>
      <w:pPr>
        <w:tabs>
          <w:tab w:val="num" w:pos="0"/>
        </w:tabs>
        <w:ind w:left="340" w:hanging="340"/>
      </w:pPr>
    </w:lvl>
    <w:lvl w:ilvl="1">
      <w:start w:val="1"/>
      <w:numFmt w:val="decimal"/>
      <w:pStyle w:val="Heading2"/>
      <w:lvlText w:val="%1-%2-"/>
      <w:lvlJc w:val="left"/>
      <w:pPr>
        <w:tabs>
          <w:tab w:val="num" w:pos="0"/>
        </w:tabs>
        <w:ind w:left="510" w:hanging="51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EE76839"/>
    <w:multiLevelType w:val="hybridMultilevel"/>
    <w:tmpl w:val="6A9E9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BC20A6"/>
    <w:multiLevelType w:val="multilevel"/>
    <w:tmpl w:val="802455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3D756109"/>
    <w:multiLevelType w:val="hybridMultilevel"/>
    <w:tmpl w:val="796EEF94"/>
    <w:lvl w:ilvl="0" w:tplc="A956EDA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 w15:restartNumberingAfterBreak="0">
    <w:nsid w:val="77DF0A9F"/>
    <w:multiLevelType w:val="multilevel"/>
    <w:tmpl w:val="3B4C5AA0"/>
    <w:lvl w:ilvl="0">
      <w:start w:val="1"/>
      <w:numFmt w:val="decimal"/>
      <w:pStyle w:val="a"/>
      <w:lvlText w:val="[%1]"/>
      <w:lvlJc w:val="left"/>
      <w:pPr>
        <w:tabs>
          <w:tab w:val="num" w:pos="0"/>
        </w:tabs>
        <w:ind w:left="720" w:hanging="360"/>
      </w:pPr>
      <w:rPr>
        <w:rFonts w:ascii="Times New Roman" w:hAnsi="Times New Roman" w:cs="B Nazanin"/>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1209563934">
    <w:abstractNumId w:val="1"/>
  </w:num>
  <w:num w:numId="2" w16cid:durableId="1434784768">
    <w:abstractNumId w:val="5"/>
  </w:num>
  <w:num w:numId="3" w16cid:durableId="1761831424">
    <w:abstractNumId w:val="3"/>
  </w:num>
  <w:num w:numId="4" w16cid:durableId="1699426099">
    <w:abstractNumId w:val="0"/>
  </w:num>
  <w:num w:numId="5" w16cid:durableId="2137091650">
    <w:abstractNumId w:val="2"/>
  </w:num>
  <w:num w:numId="6" w16cid:durableId="5471863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A3C"/>
    <w:rsid w:val="000119FF"/>
    <w:rsid w:val="00032432"/>
    <w:rsid w:val="00040B81"/>
    <w:rsid w:val="00072208"/>
    <w:rsid w:val="000921E7"/>
    <w:rsid w:val="000A74C8"/>
    <w:rsid w:val="000B34F5"/>
    <w:rsid w:val="000D4620"/>
    <w:rsid w:val="000E2F7D"/>
    <w:rsid w:val="000F3D40"/>
    <w:rsid w:val="00116307"/>
    <w:rsid w:val="00121F06"/>
    <w:rsid w:val="00123B1D"/>
    <w:rsid w:val="001473BE"/>
    <w:rsid w:val="00147BCF"/>
    <w:rsid w:val="001955CA"/>
    <w:rsid w:val="002007A3"/>
    <w:rsid w:val="00223B91"/>
    <w:rsid w:val="002304F9"/>
    <w:rsid w:val="002527FB"/>
    <w:rsid w:val="002544CA"/>
    <w:rsid w:val="00262F4A"/>
    <w:rsid w:val="002D25F8"/>
    <w:rsid w:val="002E4B5F"/>
    <w:rsid w:val="00327A3B"/>
    <w:rsid w:val="00341B2C"/>
    <w:rsid w:val="003617D5"/>
    <w:rsid w:val="00381A0E"/>
    <w:rsid w:val="003825AC"/>
    <w:rsid w:val="0039075D"/>
    <w:rsid w:val="003D0134"/>
    <w:rsid w:val="003E1EAB"/>
    <w:rsid w:val="00404C2D"/>
    <w:rsid w:val="00406153"/>
    <w:rsid w:val="00470585"/>
    <w:rsid w:val="0049559E"/>
    <w:rsid w:val="004C2F70"/>
    <w:rsid w:val="004E31F0"/>
    <w:rsid w:val="00500095"/>
    <w:rsid w:val="00533A3C"/>
    <w:rsid w:val="00577CE5"/>
    <w:rsid w:val="00591D2F"/>
    <w:rsid w:val="005B6B45"/>
    <w:rsid w:val="005D2055"/>
    <w:rsid w:val="005F7BA9"/>
    <w:rsid w:val="00633185"/>
    <w:rsid w:val="00647577"/>
    <w:rsid w:val="0065203E"/>
    <w:rsid w:val="00656BC0"/>
    <w:rsid w:val="006904A2"/>
    <w:rsid w:val="00694D4E"/>
    <w:rsid w:val="006F1409"/>
    <w:rsid w:val="00713461"/>
    <w:rsid w:val="00727D51"/>
    <w:rsid w:val="00771E2A"/>
    <w:rsid w:val="007802A5"/>
    <w:rsid w:val="007C3E32"/>
    <w:rsid w:val="00803DF3"/>
    <w:rsid w:val="00824825"/>
    <w:rsid w:val="0082555D"/>
    <w:rsid w:val="00845D8E"/>
    <w:rsid w:val="00861CCF"/>
    <w:rsid w:val="0087564B"/>
    <w:rsid w:val="008926D0"/>
    <w:rsid w:val="008A5572"/>
    <w:rsid w:val="008C5FDD"/>
    <w:rsid w:val="0091264A"/>
    <w:rsid w:val="00927A03"/>
    <w:rsid w:val="00933A31"/>
    <w:rsid w:val="0093764F"/>
    <w:rsid w:val="00950432"/>
    <w:rsid w:val="009530D2"/>
    <w:rsid w:val="009A3C01"/>
    <w:rsid w:val="009A7F27"/>
    <w:rsid w:val="00A27A91"/>
    <w:rsid w:val="00A75D3A"/>
    <w:rsid w:val="00AA7EC0"/>
    <w:rsid w:val="00AC3CC1"/>
    <w:rsid w:val="00AD1EE7"/>
    <w:rsid w:val="00AE24D7"/>
    <w:rsid w:val="00B21909"/>
    <w:rsid w:val="00B50265"/>
    <w:rsid w:val="00B52C5C"/>
    <w:rsid w:val="00B741A6"/>
    <w:rsid w:val="00B7715F"/>
    <w:rsid w:val="00B86855"/>
    <w:rsid w:val="00B96873"/>
    <w:rsid w:val="00BA10A0"/>
    <w:rsid w:val="00BC4878"/>
    <w:rsid w:val="00BD13A2"/>
    <w:rsid w:val="00C01D9E"/>
    <w:rsid w:val="00C646E7"/>
    <w:rsid w:val="00CE13B7"/>
    <w:rsid w:val="00D11196"/>
    <w:rsid w:val="00D179FF"/>
    <w:rsid w:val="00D33A76"/>
    <w:rsid w:val="00D741A6"/>
    <w:rsid w:val="00D764EF"/>
    <w:rsid w:val="00D96BA3"/>
    <w:rsid w:val="00DB6DB6"/>
    <w:rsid w:val="00DE211F"/>
    <w:rsid w:val="00EA0BC2"/>
    <w:rsid w:val="00EC1FD7"/>
    <w:rsid w:val="00EF3140"/>
    <w:rsid w:val="00F022C5"/>
    <w:rsid w:val="00F030FE"/>
    <w:rsid w:val="00F128D8"/>
    <w:rsid w:val="00F37811"/>
    <w:rsid w:val="00F60ABE"/>
    <w:rsid w:val="00F67994"/>
    <w:rsid w:val="00F732B2"/>
    <w:rsid w:val="00FB3597"/>
    <w:rsid w:val="00FC2856"/>
    <w:rsid w:val="00FC7A7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8A0A41"/>
  <w15:chartTrackingRefBased/>
  <w15:docId w15:val="{878CB4BA-06C4-41D0-8CA5-2F49A0198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3A3C"/>
    <w:pPr>
      <w:suppressAutoHyphens/>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33A3C"/>
    <w:pPr>
      <w:keepNext/>
      <w:numPr>
        <w:numId w:val="1"/>
      </w:numPr>
      <w:bidi/>
      <w:outlineLvl w:val="0"/>
    </w:pPr>
    <w:rPr>
      <w:rFonts w:cs="B Nazanin"/>
      <w:b/>
      <w:bCs/>
      <w:kern w:val="2"/>
      <w:sz w:val="20"/>
      <w:lang w:bidi="fa-IR"/>
    </w:rPr>
  </w:style>
  <w:style w:type="paragraph" w:styleId="Heading2">
    <w:name w:val="heading 2"/>
    <w:basedOn w:val="Normal"/>
    <w:next w:val="Normal"/>
    <w:link w:val="Heading2Char"/>
    <w:unhideWhenUsed/>
    <w:qFormat/>
    <w:rsid w:val="00533A3C"/>
    <w:pPr>
      <w:keepNext/>
      <w:numPr>
        <w:ilvl w:val="1"/>
        <w:numId w:val="1"/>
      </w:numPr>
      <w:bidi/>
      <w:outlineLvl w:val="1"/>
    </w:pPr>
    <w:rPr>
      <w:rFonts w:cs="B Nazanin"/>
      <w:b/>
      <w:bCs/>
      <w:sz w:val="18"/>
      <w:szCs w:val="22"/>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533A3C"/>
    <w:rPr>
      <w:rFonts w:ascii="Times New Roman" w:eastAsia="Times New Roman" w:hAnsi="Times New Roman" w:cs="B Nazanin"/>
      <w:b/>
      <w:bCs/>
      <w:kern w:val="2"/>
      <w:sz w:val="20"/>
      <w:szCs w:val="24"/>
      <w:lang w:bidi="fa-IR"/>
    </w:rPr>
  </w:style>
  <w:style w:type="character" w:customStyle="1" w:styleId="Heading2Char">
    <w:name w:val="Heading 2 Char"/>
    <w:basedOn w:val="DefaultParagraphFont"/>
    <w:link w:val="Heading2"/>
    <w:qFormat/>
    <w:rsid w:val="00533A3C"/>
    <w:rPr>
      <w:rFonts w:ascii="Times New Roman" w:eastAsia="Times New Roman" w:hAnsi="Times New Roman" w:cs="B Nazanin"/>
      <w:b/>
      <w:bCs/>
      <w:sz w:val="18"/>
      <w:lang w:bidi="fa-IR"/>
    </w:rPr>
  </w:style>
  <w:style w:type="character" w:customStyle="1" w:styleId="BalloonTextChar">
    <w:name w:val="Balloon Text Char"/>
    <w:basedOn w:val="DefaultParagraphFont"/>
    <w:link w:val="BalloonText"/>
    <w:uiPriority w:val="99"/>
    <w:semiHidden/>
    <w:qFormat/>
    <w:rsid w:val="00533A3C"/>
    <w:rPr>
      <w:rFonts w:ascii="Tahoma" w:hAnsi="Tahoma" w:cs="Tahoma"/>
      <w:sz w:val="16"/>
      <w:szCs w:val="16"/>
    </w:rPr>
  </w:style>
  <w:style w:type="character" w:customStyle="1" w:styleId="FootnoteTextChar">
    <w:name w:val="Footnote Text Char"/>
    <w:basedOn w:val="DefaultParagraphFont"/>
    <w:link w:val="FootnoteText"/>
    <w:uiPriority w:val="99"/>
    <w:semiHidden/>
    <w:qFormat/>
    <w:rsid w:val="00533A3C"/>
    <w:rPr>
      <w:sz w:val="20"/>
      <w:szCs w:val="20"/>
    </w:rPr>
  </w:style>
  <w:style w:type="character" w:customStyle="1" w:styleId="FootnoteCharacters">
    <w:name w:val="Footnote Characters"/>
    <w:basedOn w:val="DefaultParagraphFont"/>
    <w:uiPriority w:val="99"/>
    <w:semiHidden/>
    <w:unhideWhenUsed/>
    <w:qFormat/>
    <w:rsid w:val="00533A3C"/>
    <w:rPr>
      <w:vertAlign w:val="superscript"/>
    </w:rPr>
  </w:style>
  <w:style w:type="character" w:customStyle="1" w:styleId="FootnoteAnchor">
    <w:name w:val="Footnote Anchor"/>
    <w:rsid w:val="00533A3C"/>
    <w:rPr>
      <w:vertAlign w:val="superscript"/>
    </w:rPr>
  </w:style>
  <w:style w:type="character" w:styleId="PlaceholderText">
    <w:name w:val="Placeholder Text"/>
    <w:basedOn w:val="DefaultParagraphFont"/>
    <w:uiPriority w:val="99"/>
    <w:semiHidden/>
    <w:qFormat/>
    <w:rsid w:val="00533A3C"/>
    <w:rPr>
      <w:color w:val="808080"/>
    </w:rPr>
  </w:style>
  <w:style w:type="character" w:customStyle="1" w:styleId="SubtitleChar">
    <w:name w:val="Subtitle Char"/>
    <w:basedOn w:val="DefaultParagraphFont"/>
    <w:link w:val="Subtitle"/>
    <w:qFormat/>
    <w:rsid w:val="00533A3C"/>
    <w:rPr>
      <w:rFonts w:ascii="Times New Roman" w:eastAsia="Times New Roman" w:hAnsi="Times New Roman" w:cs="B Zar"/>
      <w:sz w:val="28"/>
      <w:szCs w:val="28"/>
    </w:rPr>
  </w:style>
  <w:style w:type="character" w:customStyle="1" w:styleId="EndNoteBibliographyChar">
    <w:name w:val="EndNote Bibliography Char"/>
    <w:basedOn w:val="DefaultParagraphFont"/>
    <w:link w:val="EndNoteBibliography"/>
    <w:qFormat/>
    <w:rsid w:val="00533A3C"/>
    <w:rPr>
      <w:rFonts w:ascii="Times New Roman" w:eastAsia="Times New Roman" w:hAnsi="Times New Roman" w:cs="Times New Roman"/>
      <w:szCs w:val="24"/>
    </w:rPr>
  </w:style>
  <w:style w:type="character" w:customStyle="1" w:styleId="fontstyle01">
    <w:name w:val="fontstyle01"/>
    <w:basedOn w:val="DefaultParagraphFont"/>
    <w:qFormat/>
    <w:rsid w:val="00533A3C"/>
    <w:rPr>
      <w:rFonts w:ascii="Times-Roman" w:hAnsi="Times-Roman"/>
      <w:b w:val="0"/>
      <w:bCs w:val="0"/>
      <w:i w:val="0"/>
      <w:iCs w:val="0"/>
      <w:color w:val="000000"/>
      <w:sz w:val="24"/>
      <w:szCs w:val="24"/>
    </w:rPr>
  </w:style>
  <w:style w:type="character" w:customStyle="1" w:styleId="Char">
    <w:name w:val="متن اصلي Char"/>
    <w:link w:val="a0"/>
    <w:qFormat/>
    <w:rsid w:val="00533A3C"/>
    <w:rPr>
      <w:rFonts w:ascii="Times New Roman" w:eastAsia="Calibri" w:hAnsi="Times New Roman" w:cs="B Nazanin"/>
      <w:sz w:val="16"/>
      <w:szCs w:val="20"/>
      <w:lang w:bidi="fa-IR"/>
    </w:rPr>
  </w:style>
  <w:style w:type="character" w:customStyle="1" w:styleId="Char0">
    <w:name w:val="خالی Char"/>
    <w:basedOn w:val="DefaultParagraphFont"/>
    <w:link w:val="a1"/>
    <w:qFormat/>
    <w:rsid w:val="00533A3C"/>
    <w:rPr>
      <w:rFonts w:ascii="Times New Roman" w:eastAsia="Calibri" w:hAnsi="Times New Roman" w:cs="B Nazanin"/>
      <w:sz w:val="18"/>
      <w:szCs w:val="20"/>
      <w:lang w:bidi="fa-IR"/>
    </w:rPr>
  </w:style>
  <w:style w:type="character" w:customStyle="1" w:styleId="Char1">
    <w:name w:val="عنوان شكل Char"/>
    <w:link w:val="a2"/>
    <w:qFormat/>
    <w:rsid w:val="00533A3C"/>
    <w:rPr>
      <w:rFonts w:ascii="Times New Roman" w:eastAsia="Calibri" w:hAnsi="Times New Roman" w:cs="B Nazanin"/>
      <w:b/>
      <w:bCs/>
      <w:sz w:val="16"/>
      <w:szCs w:val="18"/>
      <w:lang w:bidi="fa-IR"/>
    </w:rPr>
  </w:style>
  <w:style w:type="character" w:customStyle="1" w:styleId="Char2">
    <w:name w:val="عنوان جدول Char"/>
    <w:link w:val="a3"/>
    <w:qFormat/>
    <w:rsid w:val="00533A3C"/>
    <w:rPr>
      <w:rFonts w:ascii="Times New Roman" w:eastAsia="Calibri" w:hAnsi="Times New Roman" w:cs="B Nazanin"/>
      <w:b/>
      <w:bCs/>
      <w:sz w:val="16"/>
      <w:szCs w:val="18"/>
      <w:lang w:bidi="fa-IR"/>
    </w:rPr>
  </w:style>
  <w:style w:type="character" w:customStyle="1" w:styleId="Char3">
    <w:name w:val="متن جدول Char"/>
    <w:link w:val="a4"/>
    <w:qFormat/>
    <w:rsid w:val="00533A3C"/>
    <w:rPr>
      <w:rFonts w:ascii="Times New Roman" w:eastAsia="Calibri" w:hAnsi="Times New Roman" w:cs="B Nazanin"/>
      <w:sz w:val="16"/>
      <w:szCs w:val="18"/>
      <w:lang w:bidi="fa-IR"/>
    </w:rPr>
  </w:style>
  <w:style w:type="character" w:customStyle="1" w:styleId="Char4">
    <w:name w:val="معادله Char"/>
    <w:link w:val="a5"/>
    <w:qFormat/>
    <w:rsid w:val="00533A3C"/>
    <w:rPr>
      <w:rFonts w:ascii="Times New Roman" w:eastAsia="Calibri" w:hAnsi="Times New Roman" w:cs="B Nazanin"/>
      <w:sz w:val="16"/>
      <w:szCs w:val="20"/>
      <w:lang w:bidi="fa-IR"/>
    </w:rPr>
  </w:style>
  <w:style w:type="character" w:customStyle="1" w:styleId="Char5">
    <w:name w:val="نماد Char"/>
    <w:basedOn w:val="Char3"/>
    <w:link w:val="a"/>
    <w:qFormat/>
    <w:rsid w:val="00533A3C"/>
    <w:rPr>
      <w:rFonts w:ascii="Times New Roman" w:eastAsia="Calibri" w:hAnsi="Times New Roman" w:cs="B Nazanin"/>
      <w:sz w:val="16"/>
      <w:szCs w:val="20"/>
      <w:lang w:bidi="fa-IR"/>
    </w:rPr>
  </w:style>
  <w:style w:type="character" w:customStyle="1" w:styleId="Char6">
    <w:name w:val="مراجع Char"/>
    <w:basedOn w:val="DefaultParagraphFont"/>
    <w:link w:val="a6"/>
    <w:qFormat/>
    <w:rsid w:val="00533A3C"/>
    <w:rPr>
      <w:rFonts w:ascii="Times New Roman" w:eastAsia="MS Mincho" w:hAnsi="Times New Roman" w:cs="B Nazanin"/>
      <w:sz w:val="16"/>
      <w:szCs w:val="18"/>
      <w:lang w:eastAsia="ja-JP"/>
    </w:rPr>
  </w:style>
  <w:style w:type="character" w:customStyle="1" w:styleId="Char7">
    <w:name w:val="عنوان مقاله Char"/>
    <w:link w:val="a7"/>
    <w:qFormat/>
    <w:rsid w:val="00533A3C"/>
    <w:rPr>
      <w:rFonts w:ascii="Times New Roman" w:eastAsia="Calibri" w:hAnsi="Times New Roman" w:cs="B Nazanin"/>
      <w:b/>
      <w:bCs/>
      <w:sz w:val="24"/>
      <w:szCs w:val="28"/>
      <w:lang w:bidi="fa-IR"/>
    </w:rPr>
  </w:style>
  <w:style w:type="character" w:customStyle="1" w:styleId="Char8">
    <w:name w:val="عنوان چكيده Char"/>
    <w:link w:val="a8"/>
    <w:qFormat/>
    <w:rsid w:val="00533A3C"/>
    <w:rPr>
      <w:rFonts w:ascii="Times New Roman" w:eastAsia="Calibri" w:hAnsi="Times New Roman" w:cs="B Nazanin"/>
      <w:b/>
      <w:bCs/>
      <w:sz w:val="20"/>
      <w:szCs w:val="20"/>
      <w:lang w:bidi="fa-IR"/>
    </w:rPr>
  </w:style>
  <w:style w:type="character" w:customStyle="1" w:styleId="Char9">
    <w:name w:val="چكيده Char"/>
    <w:qFormat/>
    <w:rsid w:val="00533A3C"/>
    <w:rPr>
      <w:rFonts w:ascii="Times New Roman" w:eastAsia="Calibri" w:hAnsi="Times New Roman" w:cs="B Nazanin"/>
      <w:sz w:val="17"/>
      <w:szCs w:val="19"/>
      <w:lang w:bidi="fa-IR"/>
    </w:rPr>
  </w:style>
  <w:style w:type="character" w:customStyle="1" w:styleId="HeaderChar">
    <w:name w:val="Header Char"/>
    <w:basedOn w:val="DefaultParagraphFont"/>
    <w:link w:val="Header"/>
    <w:uiPriority w:val="99"/>
    <w:qFormat/>
    <w:rsid w:val="00533A3C"/>
    <w:rPr>
      <w:rFonts w:ascii="Times New Roman" w:hAnsi="Times New Roman" w:cs="B Zar"/>
      <w:sz w:val="24"/>
      <w:szCs w:val="28"/>
    </w:rPr>
  </w:style>
  <w:style w:type="character" w:customStyle="1" w:styleId="FooterChar">
    <w:name w:val="Footer Char"/>
    <w:basedOn w:val="DefaultParagraphFont"/>
    <w:link w:val="Footer"/>
    <w:uiPriority w:val="99"/>
    <w:qFormat/>
    <w:rsid w:val="00533A3C"/>
    <w:rPr>
      <w:rFonts w:ascii="Times New Roman" w:hAnsi="Times New Roman" w:cs="B Zar"/>
      <w:sz w:val="24"/>
      <w:szCs w:val="28"/>
    </w:rPr>
  </w:style>
  <w:style w:type="character" w:customStyle="1" w:styleId="fontstyle21">
    <w:name w:val="fontstyle21"/>
    <w:basedOn w:val="DefaultParagraphFont"/>
    <w:qFormat/>
    <w:rsid w:val="00533A3C"/>
    <w:rPr>
      <w:rFonts w:ascii="AdvOT987ad488" w:hAnsi="AdvOT987ad488"/>
      <w:b w:val="0"/>
      <w:bCs w:val="0"/>
      <w:i w:val="0"/>
      <w:iCs w:val="0"/>
      <w:color w:val="000000"/>
      <w:sz w:val="14"/>
      <w:szCs w:val="14"/>
    </w:rPr>
  </w:style>
  <w:style w:type="character" w:customStyle="1" w:styleId="fontstyle31">
    <w:name w:val="fontstyle31"/>
    <w:basedOn w:val="DefaultParagraphFont"/>
    <w:qFormat/>
    <w:rsid w:val="00533A3C"/>
    <w:rPr>
      <w:rFonts w:ascii="AdvOT8b40f9c2.B+02" w:hAnsi="AdvOT8b40f9c2.B+02"/>
      <w:b w:val="0"/>
      <w:bCs w:val="0"/>
      <w:i w:val="0"/>
      <w:iCs w:val="0"/>
      <w:color w:val="000000"/>
      <w:sz w:val="14"/>
      <w:szCs w:val="14"/>
    </w:rPr>
  </w:style>
  <w:style w:type="character" w:styleId="Hyperlink">
    <w:name w:val="Hyperlink"/>
    <w:basedOn w:val="DefaultParagraphFont"/>
    <w:uiPriority w:val="99"/>
    <w:unhideWhenUsed/>
    <w:rsid w:val="00533A3C"/>
    <w:rPr>
      <w:color w:val="0563C1" w:themeColor="hyperlink"/>
      <w:u w:val="single"/>
    </w:rPr>
  </w:style>
  <w:style w:type="character" w:styleId="FollowedHyperlink">
    <w:name w:val="FollowedHyperlink"/>
    <w:basedOn w:val="DefaultParagraphFont"/>
    <w:uiPriority w:val="99"/>
    <w:semiHidden/>
    <w:unhideWhenUsed/>
    <w:rsid w:val="00533A3C"/>
    <w:rPr>
      <w:color w:val="954F72" w:themeColor="followedHyperlink"/>
      <w:u w:val="single"/>
    </w:rPr>
  </w:style>
  <w:style w:type="character" w:customStyle="1" w:styleId="fontstyle11">
    <w:name w:val="fontstyle11"/>
    <w:basedOn w:val="DefaultParagraphFont"/>
    <w:qFormat/>
    <w:rsid w:val="00533A3C"/>
    <w:rPr>
      <w:rFonts w:ascii="URWPalladioL-Roma" w:hAnsi="URWPalladioL-Roma"/>
      <w:b w:val="0"/>
      <w:bCs w:val="0"/>
      <w:i w:val="0"/>
      <w:iCs w:val="0"/>
      <w:color w:val="000000"/>
      <w:sz w:val="16"/>
      <w:szCs w:val="16"/>
    </w:rPr>
  </w:style>
  <w:style w:type="character" w:customStyle="1" w:styleId="HTMLPreformattedChar">
    <w:name w:val="HTML Preformatted Char"/>
    <w:basedOn w:val="DefaultParagraphFont"/>
    <w:link w:val="HTMLPreformatted"/>
    <w:uiPriority w:val="99"/>
    <w:semiHidden/>
    <w:qFormat/>
    <w:rsid w:val="00533A3C"/>
    <w:rPr>
      <w:rFonts w:ascii="Courier New" w:eastAsia="Times New Roman" w:hAnsi="Courier New" w:cs="Courier New"/>
      <w:sz w:val="20"/>
      <w:szCs w:val="20"/>
      <w:lang w:bidi="fa-IR"/>
    </w:rPr>
  </w:style>
  <w:style w:type="character" w:customStyle="1" w:styleId="y2iqfc">
    <w:name w:val="y2iqfc"/>
    <w:basedOn w:val="DefaultParagraphFont"/>
    <w:qFormat/>
    <w:rsid w:val="00533A3C"/>
  </w:style>
  <w:style w:type="character" w:customStyle="1" w:styleId="c-bibliographic-informationvalue">
    <w:name w:val="c-bibliographic-information__value"/>
    <w:basedOn w:val="DefaultParagraphFont"/>
    <w:qFormat/>
    <w:rsid w:val="00533A3C"/>
  </w:style>
  <w:style w:type="character" w:customStyle="1" w:styleId="UnresolvedMention1">
    <w:name w:val="Unresolved Mention1"/>
    <w:basedOn w:val="DefaultParagraphFont"/>
    <w:uiPriority w:val="99"/>
    <w:semiHidden/>
    <w:unhideWhenUsed/>
    <w:qFormat/>
    <w:rsid w:val="00533A3C"/>
    <w:rPr>
      <w:color w:val="605E5C"/>
      <w:shd w:val="clear" w:color="auto" w:fill="E1DFDD"/>
    </w:rPr>
  </w:style>
  <w:style w:type="character" w:customStyle="1" w:styleId="UnresolvedMention2">
    <w:name w:val="Unresolved Mention2"/>
    <w:basedOn w:val="DefaultParagraphFont"/>
    <w:uiPriority w:val="99"/>
    <w:semiHidden/>
    <w:unhideWhenUsed/>
    <w:qFormat/>
    <w:rsid w:val="00533A3C"/>
    <w:rPr>
      <w:color w:val="605E5C"/>
      <w:shd w:val="clear" w:color="auto" w:fill="E1DFDD"/>
    </w:rPr>
  </w:style>
  <w:style w:type="paragraph" w:customStyle="1" w:styleId="Heading">
    <w:name w:val="Heading"/>
    <w:basedOn w:val="Normal"/>
    <w:next w:val="BodyText"/>
    <w:qFormat/>
    <w:rsid w:val="00533A3C"/>
    <w:pPr>
      <w:keepNext/>
      <w:spacing w:before="240" w:after="120"/>
    </w:pPr>
    <w:rPr>
      <w:rFonts w:ascii="Liberation Sans" w:eastAsia="PingFang SC" w:hAnsi="Liberation Sans" w:cs="Arial Unicode MS"/>
      <w:sz w:val="28"/>
      <w:szCs w:val="28"/>
    </w:rPr>
  </w:style>
  <w:style w:type="paragraph" w:styleId="BodyText">
    <w:name w:val="Body Text"/>
    <w:basedOn w:val="Normal"/>
    <w:link w:val="BodyTextChar"/>
    <w:rsid w:val="00533A3C"/>
    <w:pPr>
      <w:spacing w:after="140" w:line="276" w:lineRule="auto"/>
    </w:pPr>
  </w:style>
  <w:style w:type="character" w:customStyle="1" w:styleId="BodyTextChar">
    <w:name w:val="Body Text Char"/>
    <w:basedOn w:val="DefaultParagraphFont"/>
    <w:link w:val="BodyText"/>
    <w:rsid w:val="00533A3C"/>
    <w:rPr>
      <w:rFonts w:ascii="Times New Roman" w:eastAsia="Times New Roman" w:hAnsi="Times New Roman" w:cs="Times New Roman"/>
      <w:sz w:val="24"/>
      <w:szCs w:val="24"/>
    </w:rPr>
  </w:style>
  <w:style w:type="paragraph" w:styleId="List">
    <w:name w:val="List"/>
    <w:basedOn w:val="BodyText"/>
    <w:rsid w:val="00533A3C"/>
    <w:rPr>
      <w:rFonts w:cs="Arial Unicode MS"/>
    </w:rPr>
  </w:style>
  <w:style w:type="paragraph" w:styleId="Caption">
    <w:name w:val="caption"/>
    <w:basedOn w:val="Normal"/>
    <w:qFormat/>
    <w:rsid w:val="00533A3C"/>
    <w:pPr>
      <w:suppressLineNumbers/>
      <w:spacing w:before="120" w:after="120"/>
    </w:pPr>
    <w:rPr>
      <w:rFonts w:cs="Arial Unicode MS"/>
      <w:i/>
      <w:iCs/>
    </w:rPr>
  </w:style>
  <w:style w:type="paragraph" w:customStyle="1" w:styleId="Index">
    <w:name w:val="Index"/>
    <w:basedOn w:val="Normal"/>
    <w:qFormat/>
    <w:rsid w:val="00533A3C"/>
    <w:pPr>
      <w:suppressLineNumbers/>
    </w:pPr>
    <w:rPr>
      <w:rFonts w:cs="Arial Unicode MS"/>
    </w:rPr>
  </w:style>
  <w:style w:type="paragraph" w:styleId="ListParagraph">
    <w:name w:val="List Paragraph"/>
    <w:basedOn w:val="Normal"/>
    <w:uiPriority w:val="34"/>
    <w:qFormat/>
    <w:rsid w:val="00533A3C"/>
    <w:pPr>
      <w:bidi/>
      <w:ind w:left="720"/>
      <w:contextualSpacing/>
      <w:jc w:val="both"/>
    </w:pPr>
    <w:rPr>
      <w:rFonts w:eastAsiaTheme="minorHAnsi" w:cs="B Zar"/>
      <w:szCs w:val="28"/>
    </w:rPr>
  </w:style>
  <w:style w:type="paragraph" w:styleId="BalloonText">
    <w:name w:val="Balloon Text"/>
    <w:basedOn w:val="Normal"/>
    <w:link w:val="BalloonTextChar"/>
    <w:uiPriority w:val="99"/>
    <w:semiHidden/>
    <w:unhideWhenUsed/>
    <w:qFormat/>
    <w:rsid w:val="00533A3C"/>
    <w:pPr>
      <w:bidi/>
      <w:jc w:val="both"/>
    </w:pPr>
    <w:rPr>
      <w:rFonts w:ascii="Tahoma" w:eastAsiaTheme="minorHAnsi" w:hAnsi="Tahoma" w:cs="Tahoma"/>
      <w:sz w:val="16"/>
      <w:szCs w:val="16"/>
    </w:rPr>
  </w:style>
  <w:style w:type="character" w:customStyle="1" w:styleId="BalloonTextChar1">
    <w:name w:val="Balloon Text Char1"/>
    <w:basedOn w:val="DefaultParagraphFont"/>
    <w:uiPriority w:val="99"/>
    <w:semiHidden/>
    <w:rsid w:val="00533A3C"/>
    <w:rPr>
      <w:rFonts w:ascii="Segoe UI" w:eastAsia="Times New Roman" w:hAnsi="Segoe UI" w:cs="Segoe UI"/>
      <w:sz w:val="18"/>
      <w:szCs w:val="18"/>
    </w:rPr>
  </w:style>
  <w:style w:type="paragraph" w:styleId="FootnoteText">
    <w:name w:val="footnote text"/>
    <w:basedOn w:val="Normal"/>
    <w:link w:val="FootnoteTextChar"/>
    <w:uiPriority w:val="99"/>
    <w:semiHidden/>
    <w:unhideWhenUsed/>
    <w:rsid w:val="00533A3C"/>
    <w:rPr>
      <w:rFonts w:asciiTheme="minorHAnsi" w:eastAsiaTheme="minorHAnsi" w:hAnsiTheme="minorHAnsi" w:cstheme="minorBidi"/>
      <w:sz w:val="20"/>
      <w:szCs w:val="20"/>
    </w:rPr>
  </w:style>
  <w:style w:type="character" w:customStyle="1" w:styleId="FootnoteTextChar1">
    <w:name w:val="Footnote Text Char1"/>
    <w:basedOn w:val="DefaultParagraphFont"/>
    <w:uiPriority w:val="99"/>
    <w:semiHidden/>
    <w:rsid w:val="00533A3C"/>
    <w:rPr>
      <w:rFonts w:ascii="Times New Roman" w:eastAsia="Times New Roman" w:hAnsi="Times New Roman" w:cs="Times New Roman"/>
      <w:sz w:val="20"/>
      <w:szCs w:val="20"/>
    </w:rPr>
  </w:style>
  <w:style w:type="paragraph" w:styleId="Subtitle">
    <w:name w:val="Subtitle"/>
    <w:basedOn w:val="Normal"/>
    <w:link w:val="SubtitleChar"/>
    <w:qFormat/>
    <w:rsid w:val="00533A3C"/>
    <w:pPr>
      <w:bidi/>
      <w:jc w:val="center"/>
    </w:pPr>
    <w:rPr>
      <w:rFonts w:cs="B Zar"/>
      <w:sz w:val="28"/>
      <w:szCs w:val="28"/>
    </w:rPr>
  </w:style>
  <w:style w:type="character" w:customStyle="1" w:styleId="SubtitleChar1">
    <w:name w:val="Subtitle Char1"/>
    <w:basedOn w:val="DefaultParagraphFont"/>
    <w:uiPriority w:val="11"/>
    <w:rsid w:val="00533A3C"/>
    <w:rPr>
      <w:rFonts w:eastAsiaTheme="minorEastAsia"/>
      <w:color w:val="5A5A5A" w:themeColor="text1" w:themeTint="A5"/>
      <w:spacing w:val="15"/>
    </w:rPr>
  </w:style>
  <w:style w:type="paragraph" w:customStyle="1" w:styleId="EndNoteBibliography">
    <w:name w:val="EndNote Bibliography"/>
    <w:basedOn w:val="Normal"/>
    <w:link w:val="EndNoteBibliographyChar"/>
    <w:qFormat/>
    <w:rsid w:val="00533A3C"/>
    <w:pPr>
      <w:bidi/>
      <w:spacing w:after="60"/>
      <w:jc w:val="both"/>
    </w:pPr>
    <w:rPr>
      <w:sz w:val="22"/>
    </w:rPr>
  </w:style>
  <w:style w:type="paragraph" w:customStyle="1" w:styleId="Text">
    <w:name w:val="Text"/>
    <w:basedOn w:val="Normal"/>
    <w:qFormat/>
    <w:rsid w:val="00533A3C"/>
    <w:pPr>
      <w:ind w:firstLine="284"/>
      <w:jc w:val="both"/>
    </w:pPr>
    <w:rPr>
      <w:rFonts w:eastAsia="SimSun"/>
      <w:lang w:val="en-GB" w:eastAsia="zh-CN"/>
    </w:rPr>
  </w:style>
  <w:style w:type="paragraph" w:customStyle="1" w:styleId="para1">
    <w:name w:val="para1"/>
    <w:basedOn w:val="Normal"/>
    <w:qFormat/>
    <w:rsid w:val="00533A3C"/>
    <w:pPr>
      <w:spacing w:before="120" w:line="240" w:lineRule="exact"/>
      <w:jc w:val="both"/>
    </w:pPr>
    <w:rPr>
      <w:sz w:val="20"/>
      <w:lang w:val="en-GB"/>
    </w:rPr>
  </w:style>
  <w:style w:type="paragraph" w:customStyle="1" w:styleId="a0">
    <w:name w:val="متن اصلي"/>
    <w:basedOn w:val="Normal"/>
    <w:link w:val="Char"/>
    <w:qFormat/>
    <w:rsid w:val="00533A3C"/>
    <w:pPr>
      <w:widowControl w:val="0"/>
      <w:bidi/>
      <w:ind w:firstLine="284"/>
      <w:jc w:val="both"/>
    </w:pPr>
    <w:rPr>
      <w:rFonts w:eastAsia="Calibri" w:cs="B Nazanin"/>
      <w:sz w:val="16"/>
      <w:szCs w:val="20"/>
      <w:lang w:bidi="fa-IR"/>
    </w:rPr>
  </w:style>
  <w:style w:type="paragraph" w:customStyle="1" w:styleId="a9">
    <w:name w:val="خالی"/>
    <w:basedOn w:val="Normal"/>
    <w:qFormat/>
    <w:rsid w:val="00533A3C"/>
    <w:pPr>
      <w:bidi/>
      <w:jc w:val="center"/>
    </w:pPr>
    <w:rPr>
      <w:rFonts w:eastAsia="Calibri" w:cs="B Nazanin"/>
      <w:sz w:val="18"/>
      <w:szCs w:val="20"/>
      <w:lang w:bidi="fa-IR"/>
    </w:rPr>
  </w:style>
  <w:style w:type="paragraph" w:customStyle="1" w:styleId="a1">
    <w:name w:val="عنوان شكل"/>
    <w:basedOn w:val="Normal"/>
    <w:link w:val="Char0"/>
    <w:qFormat/>
    <w:rsid w:val="00533A3C"/>
    <w:pPr>
      <w:bidi/>
      <w:jc w:val="center"/>
    </w:pPr>
    <w:rPr>
      <w:rFonts w:eastAsia="Calibri" w:cs="B Nazanin"/>
      <w:sz w:val="18"/>
      <w:szCs w:val="20"/>
      <w:lang w:bidi="fa-IR"/>
    </w:rPr>
  </w:style>
  <w:style w:type="paragraph" w:customStyle="1" w:styleId="a2">
    <w:name w:val="عنوان جدول"/>
    <w:basedOn w:val="Normal"/>
    <w:link w:val="Char1"/>
    <w:qFormat/>
    <w:rsid w:val="00533A3C"/>
    <w:pPr>
      <w:bidi/>
      <w:jc w:val="center"/>
    </w:pPr>
    <w:rPr>
      <w:rFonts w:eastAsia="Calibri" w:cs="B Nazanin"/>
      <w:b/>
      <w:bCs/>
      <w:sz w:val="16"/>
      <w:szCs w:val="18"/>
      <w:lang w:bidi="fa-IR"/>
    </w:rPr>
  </w:style>
  <w:style w:type="paragraph" w:customStyle="1" w:styleId="a3">
    <w:name w:val="متن جدول"/>
    <w:basedOn w:val="Normal"/>
    <w:link w:val="Char2"/>
    <w:qFormat/>
    <w:rsid w:val="00533A3C"/>
    <w:pPr>
      <w:bidi/>
      <w:spacing w:before="40" w:after="40"/>
      <w:jc w:val="center"/>
    </w:pPr>
    <w:rPr>
      <w:rFonts w:eastAsia="Calibri" w:cs="B Nazanin"/>
      <w:b/>
      <w:bCs/>
      <w:sz w:val="16"/>
      <w:szCs w:val="18"/>
      <w:lang w:bidi="fa-IR"/>
    </w:rPr>
  </w:style>
  <w:style w:type="paragraph" w:customStyle="1" w:styleId="a4">
    <w:name w:val="معادله"/>
    <w:basedOn w:val="Normal"/>
    <w:link w:val="Char3"/>
    <w:qFormat/>
    <w:rsid w:val="00533A3C"/>
    <w:pPr>
      <w:bidi/>
      <w:spacing w:before="60" w:after="60"/>
    </w:pPr>
    <w:rPr>
      <w:rFonts w:eastAsia="Calibri" w:cs="B Nazanin"/>
      <w:sz w:val="16"/>
      <w:szCs w:val="18"/>
      <w:lang w:bidi="fa-IR"/>
    </w:rPr>
  </w:style>
  <w:style w:type="paragraph" w:customStyle="1" w:styleId="a5">
    <w:name w:val="نماد"/>
    <w:basedOn w:val="a3"/>
    <w:link w:val="Char4"/>
    <w:qFormat/>
    <w:rsid w:val="00533A3C"/>
    <w:pPr>
      <w:jc w:val="left"/>
    </w:pPr>
    <w:rPr>
      <w:b w:val="0"/>
      <w:bCs w:val="0"/>
      <w:szCs w:val="20"/>
    </w:rPr>
  </w:style>
  <w:style w:type="paragraph" w:customStyle="1" w:styleId="a">
    <w:name w:val="مراجع"/>
    <w:basedOn w:val="ListParagraph"/>
    <w:link w:val="Char5"/>
    <w:qFormat/>
    <w:rsid w:val="00533A3C"/>
    <w:pPr>
      <w:numPr>
        <w:numId w:val="2"/>
      </w:numPr>
      <w:bidi w:val="0"/>
      <w:spacing w:after="60"/>
      <w:jc w:val="left"/>
    </w:pPr>
    <w:rPr>
      <w:rFonts w:eastAsia="Calibri" w:cs="B Nazanin"/>
      <w:sz w:val="16"/>
      <w:szCs w:val="20"/>
      <w:lang w:bidi="fa-IR"/>
    </w:rPr>
  </w:style>
  <w:style w:type="paragraph" w:customStyle="1" w:styleId="a6">
    <w:name w:val="عنوان مقاله"/>
    <w:basedOn w:val="Normal"/>
    <w:link w:val="Char6"/>
    <w:qFormat/>
    <w:rsid w:val="00533A3C"/>
    <w:pPr>
      <w:bidi/>
      <w:jc w:val="center"/>
    </w:pPr>
    <w:rPr>
      <w:rFonts w:eastAsia="MS Mincho" w:cs="B Nazanin"/>
      <w:sz w:val="16"/>
      <w:szCs w:val="18"/>
      <w:lang w:eastAsia="ja-JP"/>
    </w:rPr>
  </w:style>
  <w:style w:type="paragraph" w:customStyle="1" w:styleId="a7">
    <w:name w:val="عنوان چكيده"/>
    <w:basedOn w:val="Normal"/>
    <w:link w:val="Char7"/>
    <w:qFormat/>
    <w:rsid w:val="00533A3C"/>
    <w:pPr>
      <w:bidi/>
      <w:jc w:val="both"/>
    </w:pPr>
    <w:rPr>
      <w:rFonts w:eastAsia="Calibri" w:cs="B Nazanin"/>
      <w:b/>
      <w:bCs/>
      <w:szCs w:val="28"/>
      <w:lang w:bidi="fa-IR"/>
    </w:rPr>
  </w:style>
  <w:style w:type="paragraph" w:customStyle="1" w:styleId="a8">
    <w:name w:val="چكيده"/>
    <w:basedOn w:val="Normal"/>
    <w:link w:val="Char8"/>
    <w:qFormat/>
    <w:rsid w:val="00533A3C"/>
    <w:pPr>
      <w:bidi/>
      <w:jc w:val="both"/>
    </w:pPr>
    <w:rPr>
      <w:rFonts w:eastAsia="Calibri" w:cs="B Nazanin"/>
      <w:b/>
      <w:bCs/>
      <w:sz w:val="20"/>
      <w:szCs w:val="20"/>
      <w:lang w:bidi="fa-IR"/>
    </w:rPr>
  </w:style>
  <w:style w:type="paragraph" w:customStyle="1" w:styleId="HeaderandFooter">
    <w:name w:val="Header and Footer"/>
    <w:basedOn w:val="Normal"/>
    <w:qFormat/>
    <w:rsid w:val="00533A3C"/>
  </w:style>
  <w:style w:type="paragraph" w:styleId="Header">
    <w:name w:val="header"/>
    <w:basedOn w:val="Normal"/>
    <w:link w:val="HeaderChar"/>
    <w:uiPriority w:val="99"/>
    <w:unhideWhenUsed/>
    <w:rsid w:val="00533A3C"/>
    <w:pPr>
      <w:tabs>
        <w:tab w:val="center" w:pos="4513"/>
        <w:tab w:val="right" w:pos="9026"/>
      </w:tabs>
      <w:bidi/>
      <w:jc w:val="both"/>
    </w:pPr>
    <w:rPr>
      <w:rFonts w:eastAsiaTheme="minorHAnsi" w:cs="B Zar"/>
      <w:szCs w:val="28"/>
    </w:rPr>
  </w:style>
  <w:style w:type="character" w:customStyle="1" w:styleId="HeaderChar1">
    <w:name w:val="Header Char1"/>
    <w:basedOn w:val="DefaultParagraphFont"/>
    <w:uiPriority w:val="99"/>
    <w:semiHidden/>
    <w:rsid w:val="00533A3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33A3C"/>
    <w:pPr>
      <w:tabs>
        <w:tab w:val="center" w:pos="4513"/>
        <w:tab w:val="right" w:pos="9026"/>
      </w:tabs>
      <w:bidi/>
      <w:jc w:val="both"/>
    </w:pPr>
    <w:rPr>
      <w:rFonts w:eastAsiaTheme="minorHAnsi" w:cs="B Zar"/>
      <w:szCs w:val="28"/>
    </w:rPr>
  </w:style>
  <w:style w:type="character" w:customStyle="1" w:styleId="FooterChar1">
    <w:name w:val="Footer Char1"/>
    <w:basedOn w:val="DefaultParagraphFont"/>
    <w:uiPriority w:val="99"/>
    <w:semiHidden/>
    <w:rsid w:val="00533A3C"/>
    <w:rPr>
      <w:rFonts w:ascii="Times New Roman" w:eastAsia="Times New Roman" w:hAnsi="Times New Roman" w:cs="Times New Roman"/>
      <w:sz w:val="24"/>
      <w:szCs w:val="24"/>
    </w:rPr>
  </w:style>
  <w:style w:type="paragraph" w:styleId="NormalWeb">
    <w:name w:val="Normal (Web)"/>
    <w:basedOn w:val="Normal"/>
    <w:uiPriority w:val="99"/>
    <w:semiHidden/>
    <w:unhideWhenUsed/>
    <w:qFormat/>
    <w:rsid w:val="00533A3C"/>
    <w:pPr>
      <w:spacing w:beforeAutospacing="1" w:afterAutospacing="1"/>
    </w:pPr>
    <w:rPr>
      <w:rFonts w:eastAsiaTheme="minorEastAsia"/>
      <w:lang w:bidi="fa-IR"/>
    </w:rPr>
  </w:style>
  <w:style w:type="paragraph" w:styleId="HTMLPreformatted">
    <w:name w:val="HTML Preformatted"/>
    <w:basedOn w:val="Normal"/>
    <w:link w:val="HTMLPreformattedChar"/>
    <w:uiPriority w:val="99"/>
    <w:semiHidden/>
    <w:unhideWhenUsed/>
    <w:qFormat/>
    <w:rsid w:val="00533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fa-IR"/>
    </w:rPr>
  </w:style>
  <w:style w:type="character" w:customStyle="1" w:styleId="HTMLPreformattedChar1">
    <w:name w:val="HTML Preformatted Char1"/>
    <w:basedOn w:val="DefaultParagraphFont"/>
    <w:uiPriority w:val="99"/>
    <w:semiHidden/>
    <w:rsid w:val="00533A3C"/>
    <w:rPr>
      <w:rFonts w:ascii="Consolas" w:eastAsia="Times New Roman" w:hAnsi="Consolas" w:cs="Times New Roman"/>
      <w:sz w:val="20"/>
      <w:szCs w:val="20"/>
    </w:rPr>
  </w:style>
  <w:style w:type="paragraph" w:customStyle="1" w:styleId="aa">
    <w:name w:val="متن اصلی انگلیسی"/>
    <w:basedOn w:val="Normal"/>
    <w:qFormat/>
    <w:rsid w:val="00533A3C"/>
    <w:pPr>
      <w:spacing w:after="160" w:line="259" w:lineRule="auto"/>
      <w:ind w:firstLine="289"/>
      <w:jc w:val="both"/>
    </w:pPr>
    <w:rPr>
      <w:rFonts w:eastAsia="Calibri" w:cs="Arial"/>
      <w:sz w:val="20"/>
      <w:szCs w:val="22"/>
    </w:rPr>
  </w:style>
  <w:style w:type="paragraph" w:customStyle="1" w:styleId="mz12ndqf">
    <w:name w:val="m_z12ndqf"/>
    <w:basedOn w:val="Normal"/>
    <w:qFormat/>
    <w:rsid w:val="00533A3C"/>
    <w:pPr>
      <w:spacing w:beforeAutospacing="1" w:afterAutospacing="1"/>
    </w:pPr>
  </w:style>
  <w:style w:type="paragraph" w:customStyle="1" w:styleId="FrameContents">
    <w:name w:val="Frame Contents"/>
    <w:basedOn w:val="Normal"/>
    <w:qFormat/>
    <w:rsid w:val="00533A3C"/>
  </w:style>
  <w:style w:type="table" w:styleId="TableGrid">
    <w:name w:val="Table Grid"/>
    <w:basedOn w:val="TableNormal"/>
    <w:uiPriority w:val="39"/>
    <w:rsid w:val="00533A3C"/>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533A3C"/>
    <w:pPr>
      <w:suppressAutoHyphens/>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uiPriority w:val="39"/>
    <w:rsid w:val="00533A3C"/>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533A3C"/>
    <w:pPr>
      <w:suppressAutoHyphens/>
      <w:spacing w:after="0" w:line="240" w:lineRule="auto"/>
    </w:pPr>
    <w:rPr>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533A3C"/>
    <w:pPr>
      <w:suppressAutoHyphens/>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43"/>
    <w:rsid w:val="00533A3C"/>
    <w:pPr>
      <w:suppressAutoHyphens/>
      <w:spacing w:after="0" w:line="240" w:lineRule="auto"/>
    </w:pPr>
    <w:tblPr>
      <w:tblStyleRowBandSize w:val="1"/>
      <w:tblStyleColBandSize w:val="1"/>
    </w:tblPr>
    <w:tblStylePr w:type="firstRow">
      <w:rPr>
        <w:b/>
        <w:bCs/>
        <w:caps/>
      </w:rPr>
      <w:tblPr/>
      <w:tcPr>
        <w:tcBorders>
          <w:bottom w:val="single" w:sz="4" w:space="0" w:color="000000" w:themeColor="text1"/>
        </w:tcBorders>
      </w:tcPr>
    </w:tblStylePr>
    <w:tblStylePr w:type="lastRow">
      <w:rPr>
        <w:b/>
        <w:bCs/>
        <w:caps/>
      </w:rPr>
      <w:tblPr/>
      <w:tcPr>
        <w:tcBorders>
          <w:top w:val="nil"/>
        </w:tcBorders>
      </w:tcPr>
    </w:tblStylePr>
    <w:tblStylePr w:type="firstCol">
      <w:rPr>
        <w:b/>
        <w:bCs/>
        <w:caps/>
      </w:rPr>
      <w:tblPr/>
      <w:tcPr>
        <w:tcBorders>
          <w:right w:val="single" w:sz="4" w:space="0" w:color="000000" w:themeColor="text1"/>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533A3C"/>
    <w:pPr>
      <w:suppressAutoHyphens/>
      <w:spacing w:after="0" w:line="240" w:lineRule="auto"/>
    </w:pPr>
    <w:tblPr>
      <w:tblStyleRowBandSize w:val="1"/>
      <w:tblStyleColBandSize w:val="1"/>
    </w:tblPr>
    <w:tblStylePr w:type="firstRow">
      <w:rPr>
        <w:rFonts w:asciiTheme="majorHAnsi" w:eastAsiaTheme="majorEastAsia" w:hAnsiTheme="majorHAnsi" w:cstheme="majorBidi"/>
        <w:i/>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000000" w:themeColor="text1"/>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
    <w:name w:val="Grid Table 5 Dark"/>
    <w:basedOn w:val="TableNormal"/>
    <w:uiPriority w:val="50"/>
    <w:rsid w:val="00533A3C"/>
    <w:pPr>
      <w:suppressAutoHyphens/>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33A3C"/>
    <w:pPr>
      <w:suppressAutoHyphens/>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5">
    <w:name w:val="Grid Table 4 Accent 5"/>
    <w:basedOn w:val="TableNormal"/>
    <w:uiPriority w:val="49"/>
    <w:rsid w:val="00533A3C"/>
    <w:pPr>
      <w:suppressAutoHyphens/>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FootnoteReference">
    <w:name w:val="footnote reference"/>
    <w:basedOn w:val="DefaultParagraphFont"/>
    <w:uiPriority w:val="99"/>
    <w:semiHidden/>
    <w:unhideWhenUsed/>
    <w:rsid w:val="00533A3C"/>
    <w:rPr>
      <w:vertAlign w:val="superscript"/>
    </w:rPr>
  </w:style>
  <w:style w:type="character" w:customStyle="1" w:styleId="react-xocs-alternative-link">
    <w:name w:val="react-xocs-alternative-link"/>
    <w:basedOn w:val="DefaultParagraphFont"/>
    <w:rsid w:val="00533A3C"/>
  </w:style>
  <w:style w:type="character" w:customStyle="1" w:styleId="given-name">
    <w:name w:val="given-name"/>
    <w:basedOn w:val="DefaultParagraphFont"/>
    <w:rsid w:val="00533A3C"/>
  </w:style>
  <w:style w:type="character" w:customStyle="1" w:styleId="text0">
    <w:name w:val="text"/>
    <w:basedOn w:val="DefaultParagraphFont"/>
    <w:rsid w:val="00533A3C"/>
  </w:style>
  <w:style w:type="paragraph" w:styleId="Revision">
    <w:name w:val="Revision"/>
    <w:hidden/>
    <w:uiPriority w:val="99"/>
    <w:semiHidden/>
    <w:rsid w:val="00533A3C"/>
    <w:pPr>
      <w:spacing w:after="0"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0921E7"/>
    <w:rPr>
      <w:color w:val="605E5C"/>
      <w:shd w:val="clear" w:color="auto" w:fill="E1DFDD"/>
    </w:rPr>
  </w:style>
  <w:style w:type="table" w:styleId="ListTable7ColourfulAccent1">
    <w:name w:val="List Table 7 Colorful Accent 1"/>
    <w:basedOn w:val="TableNormal"/>
    <w:uiPriority w:val="52"/>
    <w:rsid w:val="00D741A6"/>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chart" Target="charts/chart2.xml"/><Relationship Id="rId42" Type="http://schemas.openxmlformats.org/officeDocument/2006/relationships/hyperlink" Target="https://doi.org/10.1016/j.suscom.2022.100774" TargetMode="External"/><Relationship Id="rId47" Type="http://schemas.openxmlformats.org/officeDocument/2006/relationships/hyperlink" Target="https://doi.org/10.1016/j.tsep.2023.101649" TargetMode="External"/><Relationship Id="rId63" Type="http://schemas.openxmlformats.org/officeDocument/2006/relationships/hyperlink" Target="https://doi.org/10.1016/j.ijheatmasstransfer.2017.02.040" TargetMode="External"/><Relationship Id="rId68" Type="http://schemas.openxmlformats.org/officeDocument/2006/relationships/hyperlink" Target="https://doi.org/10.1016/j.solener.2015.04.038" TargetMode="External"/><Relationship Id="rId84" Type="http://schemas.openxmlformats.org/officeDocument/2006/relationships/theme" Target="theme/theme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hyperlink" Target="https://doi.org/10.1002/ese3.1043" TargetMode="External"/><Relationship Id="rId37" Type="http://schemas.openxmlformats.org/officeDocument/2006/relationships/hyperlink" Target="https://doi.org/10.1016/j.applthermaleng.2016.06.003" TargetMode="External"/><Relationship Id="rId53" Type="http://schemas.openxmlformats.org/officeDocument/2006/relationships/hyperlink" Target="https://doi.org/10.1007/s10973-019-09032-8" TargetMode="External"/><Relationship Id="rId58" Type="http://schemas.openxmlformats.org/officeDocument/2006/relationships/hyperlink" Target="https://doi.org/10.1016/j.icheatmasstransfer.2017.12.006" TargetMode="External"/><Relationship Id="rId74" Type="http://schemas.openxmlformats.org/officeDocument/2006/relationships/hyperlink" Target="https://doi.org/10.1002/ese3.1043" TargetMode="External"/><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doi.org/10.1016/j.enconman.2019.111936" TargetMode="External"/><Relationship Id="rId82" Type="http://schemas.openxmlformats.org/officeDocument/2006/relationships/footer" Target="footer3.xml"/><Relationship Id="rId19" Type="http://schemas.microsoft.com/office/2007/relationships/hdphoto" Target="media/hdphoto2.wdp"/><Relationship Id="rId14" Type="http://schemas.openxmlformats.org/officeDocument/2006/relationships/image" Target="media/image7.pn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hyperlink" Target="https://doi.org/10.1016/j.solener.2022.11.020" TargetMode="External"/><Relationship Id="rId35" Type="http://schemas.openxmlformats.org/officeDocument/2006/relationships/hyperlink" Target="https://doi.org/10.1016/j.renene.2017.12.093" TargetMode="External"/><Relationship Id="rId43" Type="http://schemas.openxmlformats.org/officeDocument/2006/relationships/hyperlink" Target="https://doi.org/10.1016/j.solener.2022.03.022" TargetMode="External"/><Relationship Id="rId48" Type="http://schemas.openxmlformats.org/officeDocument/2006/relationships/hyperlink" Target="https://doi.org/10.1016/j.powtec.2021.02.021" TargetMode="External"/><Relationship Id="rId56" Type="http://schemas.openxmlformats.org/officeDocument/2006/relationships/hyperlink" Target="https://doi.org/10.1016/j.solener.2023.112007" TargetMode="External"/><Relationship Id="rId64" Type="http://schemas.openxmlformats.org/officeDocument/2006/relationships/hyperlink" Target="https://doi.org/10.1016/j.ijheatmasstransfer.2021.122100" TargetMode="External"/><Relationship Id="rId69" Type="http://schemas.openxmlformats.org/officeDocument/2006/relationships/hyperlink" Target="https://doi.org/10.3390/s22176367" TargetMode="External"/><Relationship Id="rId77"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hyperlink" Target="https://doi.org/10.1016/j.ijthermalsci.2011.04.004" TargetMode="External"/><Relationship Id="rId72" Type="http://schemas.openxmlformats.org/officeDocument/2006/relationships/hyperlink" Target="https://doi.org/10.1016/j.solener.2017.04.036" TargetMode="External"/><Relationship Id="rId80"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6.xml"/><Relationship Id="rId33" Type="http://schemas.openxmlformats.org/officeDocument/2006/relationships/hyperlink" Target="https://doi.org/10.1016/j.desal.2016.01.034" TargetMode="External"/><Relationship Id="rId38" Type="http://schemas.openxmlformats.org/officeDocument/2006/relationships/hyperlink" Target="https://doi.org/10.1016/j.energy.2016.04.070" TargetMode="External"/><Relationship Id="rId46" Type="http://schemas.openxmlformats.org/officeDocument/2006/relationships/hyperlink" Target="https://doi.org/10.1016/j.expthermflusci.2023.110980" TargetMode="External"/><Relationship Id="rId59" Type="http://schemas.openxmlformats.org/officeDocument/2006/relationships/hyperlink" Target="https://doi.org/10.3390/aerospace10020179" TargetMode="External"/><Relationship Id="rId67" Type="http://schemas.openxmlformats.org/officeDocument/2006/relationships/hyperlink" Target="https://doi.org/10.1016/j.matpr.2020.11.231" TargetMode="External"/><Relationship Id="rId20" Type="http://schemas.openxmlformats.org/officeDocument/2006/relationships/chart" Target="charts/chart1.xml"/><Relationship Id="rId41" Type="http://schemas.openxmlformats.org/officeDocument/2006/relationships/hyperlink" Target="https://doi.org/10.1016/j.tsep.2023.101860" TargetMode="External"/><Relationship Id="rId54" Type="http://schemas.openxmlformats.org/officeDocument/2006/relationships/hyperlink" Target="https://doi.org/10.1016/j.powtec.2016.08.007" TargetMode="External"/><Relationship Id="rId62" Type="http://schemas.openxmlformats.org/officeDocument/2006/relationships/hyperlink" Target="https://doi.org/10.1016/j.solmat.2020.110798" TargetMode="External"/><Relationship Id="rId70" Type="http://schemas.openxmlformats.org/officeDocument/2006/relationships/hyperlink" Target="https://doi.org/10.3390/inventions6040063" TargetMode="External"/><Relationship Id="rId75" Type="http://schemas.openxmlformats.org/officeDocument/2006/relationships/hyperlink" Target="https://doi.org/10.1007/s40997-018-0164-y"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hyperlink" Target="https://doi.org/10.1016/j.solmat.2016.11.032" TargetMode="External"/><Relationship Id="rId49" Type="http://schemas.openxmlformats.org/officeDocument/2006/relationships/hyperlink" Target="https://doi.org/10.1016/j.matpr.2023.08.343" TargetMode="External"/><Relationship Id="rId57" Type="http://schemas.openxmlformats.org/officeDocument/2006/relationships/hyperlink" Target="https://doi.org/10.1016/j.csite.2023.102874" TargetMode="External"/><Relationship Id="rId10" Type="http://schemas.openxmlformats.org/officeDocument/2006/relationships/image" Target="media/image3.png"/><Relationship Id="rId31" Type="http://schemas.openxmlformats.org/officeDocument/2006/relationships/hyperlink" Target="https://doi.org/10.1002/ese3.1043" TargetMode="External"/><Relationship Id="rId44" Type="http://schemas.openxmlformats.org/officeDocument/2006/relationships/hyperlink" Target="https://doi.org/10.1016/j.desal.2022.115983" TargetMode="External"/><Relationship Id="rId52" Type="http://schemas.openxmlformats.org/officeDocument/2006/relationships/hyperlink" Target="https://doi.org/10.1016/j.applthermaleng.2017.02.051" TargetMode="External"/><Relationship Id="rId60" Type="http://schemas.openxmlformats.org/officeDocument/2006/relationships/hyperlink" Target="https://doi.org/10.1016/j.renene.2009.03.021" TargetMode="External"/><Relationship Id="rId65" Type="http://schemas.openxmlformats.org/officeDocument/2006/relationships/hyperlink" Target="https://doi.org/10.1016/j.solener.2014.11.025" TargetMode="External"/><Relationship Id="rId73" Type="http://schemas.openxmlformats.org/officeDocument/2006/relationships/hyperlink" Target="https://doi.org/10.1016/j.rser.2017.05.141" TargetMode="External"/><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webSettings" Target="webSettings.xml"/><Relationship Id="rId9" Type="http://schemas.microsoft.com/office/2007/relationships/hdphoto" Target="media/hdphoto1.wdp"/><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dx.doi.org/10.1016/j.rser.2016.11.225" TargetMode="External"/><Relationship Id="rId34" Type="http://schemas.openxmlformats.org/officeDocument/2006/relationships/hyperlink" Target="https://doi.org/10.1016/j.solener.2018.03.028" TargetMode="External"/><Relationship Id="rId50" Type="http://schemas.openxmlformats.org/officeDocument/2006/relationships/hyperlink" Target="https://doi.org/10.1016/j.icheatmasstransfer.2009.10.001" TargetMode="External"/><Relationship Id="rId55" Type="http://schemas.openxmlformats.org/officeDocument/2006/relationships/hyperlink" Target="https://doi.org/10.1016/j.energy.2023.127422" TargetMode="External"/><Relationship Id="rId76" Type="http://schemas.openxmlformats.org/officeDocument/2006/relationships/hyperlink" Target="https://doi.org/10.1016/j.renene.2022.11.087" TargetMode="External"/><Relationship Id="rId7" Type="http://schemas.openxmlformats.org/officeDocument/2006/relationships/image" Target="media/image1.png"/><Relationship Id="rId71" Type="http://schemas.openxmlformats.org/officeDocument/2006/relationships/hyperlink" Target="https://doi.org/10.3390/inventions6040063" TargetMode="External"/><Relationship Id="rId2" Type="http://schemas.openxmlformats.org/officeDocument/2006/relationships/styles" Target="styles.xml"/><Relationship Id="rId29" Type="http://schemas.openxmlformats.org/officeDocument/2006/relationships/hyperlink" Target="https://doi.org/10.3390/su14084792" TargetMode="External"/><Relationship Id="rId24" Type="http://schemas.openxmlformats.org/officeDocument/2006/relationships/chart" Target="charts/chart5.xml"/><Relationship Id="rId40" Type="http://schemas.openxmlformats.org/officeDocument/2006/relationships/hyperlink" Target="https://doi.org/10.1016/j.rser.2018.05.025" TargetMode="External"/><Relationship Id="rId45" Type="http://schemas.openxmlformats.org/officeDocument/2006/relationships/hyperlink" Target="https://doi.org/10.3390/en16020760" TargetMode="External"/><Relationship Id="rId66" Type="http://schemas.openxmlformats.org/officeDocument/2006/relationships/hyperlink" Target="https://doi.org/10.1093/ijlct/ctaa019"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TOOSCOM\Desktop\Book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TOOSCOM\Desktop\Book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TOOSCOM\Desktop\Book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TOOSCOM\Desktop\Book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TOOSCOM\Desktop\documment%20for%20submit%20paper%201\Book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TOOSCOM\Desktop\Book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TOOSCOM\Desktop\documment%20for%20submit%20paper%201\Book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TOOSCOM\Desktop\documment%20for%20submit%20paper%201\Book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TOOSCOM\Desktop\documment%20for%20submit%20paper%201\Book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30314960629924"/>
          <c:y val="6.4814814814814811E-2"/>
          <c:w val="0.83325246098371419"/>
          <c:h val="0.76637517369152386"/>
        </c:manualLayout>
      </c:layout>
      <c:scatterChart>
        <c:scatterStyle val="lineMarker"/>
        <c:varyColors val="0"/>
        <c:ser>
          <c:idx val="0"/>
          <c:order val="0"/>
          <c:tx>
            <c:v>Ambient Temperature</c:v>
          </c:tx>
          <c:spPr>
            <a:ln w="25400" cap="rnd">
              <a:noFill/>
              <a:round/>
            </a:ln>
            <a:effectLst/>
          </c:spPr>
          <c:marker>
            <c:symbol val="circle"/>
            <c:size val="5"/>
            <c:spPr>
              <a:solidFill>
                <a:srgbClr val="002060"/>
              </a:solidFill>
              <a:ln w="9525">
                <a:noFill/>
              </a:ln>
              <a:effectLst/>
            </c:spPr>
          </c:marker>
          <c:trendline>
            <c:spPr>
              <a:ln w="19050" cap="rnd">
                <a:solidFill>
                  <a:schemeClr val="accent1"/>
                </a:solidFill>
                <a:prstDash val="sysDot"/>
              </a:ln>
              <a:effectLst/>
            </c:spPr>
            <c:trendlineType val="poly"/>
            <c:order val="2"/>
            <c:dispRSqr val="0"/>
            <c:dispEq val="0"/>
          </c:trendline>
          <c:xVal>
            <c:numRef>
              <c:f>Sheet1!$G$21:$G$31</c:f>
              <c:numCache>
                <c:formatCode>h:mm</c:formatCode>
                <c:ptCount val="11"/>
                <c:pt idx="0">
                  <c:v>0.3125</c:v>
                </c:pt>
                <c:pt idx="1">
                  <c:v>0.35416666666666702</c:v>
                </c:pt>
                <c:pt idx="2">
                  <c:v>0.39583333333333298</c:v>
                </c:pt>
                <c:pt idx="3">
                  <c:v>0.4375</c:v>
                </c:pt>
                <c:pt idx="4">
                  <c:v>0.47916666666666702</c:v>
                </c:pt>
                <c:pt idx="5">
                  <c:v>0.52083333333333304</c:v>
                </c:pt>
                <c:pt idx="6">
                  <c:v>0.5625</c:v>
                </c:pt>
                <c:pt idx="7">
                  <c:v>0.60416666666666696</c:v>
                </c:pt>
                <c:pt idx="8">
                  <c:v>0.64583333333333304</c:v>
                </c:pt>
                <c:pt idx="9">
                  <c:v>0.6875</c:v>
                </c:pt>
                <c:pt idx="10">
                  <c:v>0.72916666666666696</c:v>
                </c:pt>
              </c:numCache>
            </c:numRef>
          </c:xVal>
          <c:yVal>
            <c:numRef>
              <c:f>Sheet1!$H$21:$H$31</c:f>
              <c:numCache>
                <c:formatCode>General</c:formatCode>
                <c:ptCount val="11"/>
                <c:pt idx="0">
                  <c:v>24</c:v>
                </c:pt>
                <c:pt idx="1">
                  <c:v>26</c:v>
                </c:pt>
                <c:pt idx="2">
                  <c:v>27.5</c:v>
                </c:pt>
                <c:pt idx="3">
                  <c:v>29</c:v>
                </c:pt>
                <c:pt idx="4">
                  <c:v>31</c:v>
                </c:pt>
                <c:pt idx="5">
                  <c:v>35</c:v>
                </c:pt>
                <c:pt idx="6">
                  <c:v>34</c:v>
                </c:pt>
                <c:pt idx="7">
                  <c:v>33.5</c:v>
                </c:pt>
                <c:pt idx="8">
                  <c:v>32</c:v>
                </c:pt>
                <c:pt idx="9">
                  <c:v>30</c:v>
                </c:pt>
                <c:pt idx="10">
                  <c:v>27</c:v>
                </c:pt>
              </c:numCache>
            </c:numRef>
          </c:yVal>
          <c:smooth val="0"/>
          <c:extLst>
            <c:ext xmlns:c16="http://schemas.microsoft.com/office/drawing/2014/chart" uri="{C3380CC4-5D6E-409C-BE32-E72D297353CC}">
              <c16:uniqueId val="{00000001-A7A0-4873-AE19-62D0EC6C677E}"/>
            </c:ext>
          </c:extLst>
        </c:ser>
        <c:ser>
          <c:idx val="1"/>
          <c:order val="1"/>
          <c:tx>
            <c:v>Module Temperature </c:v>
          </c:tx>
          <c:spPr>
            <a:ln w="28575" cap="rnd">
              <a:noFill/>
              <a:round/>
            </a:ln>
            <a:effectLst/>
          </c:spPr>
          <c:marker>
            <c:symbol val="circle"/>
            <c:size val="5"/>
            <c:spPr>
              <a:solidFill>
                <a:srgbClr val="FF0000"/>
              </a:solidFill>
              <a:ln w="9525">
                <a:noFill/>
              </a:ln>
              <a:effectLst/>
            </c:spPr>
          </c:marker>
          <c:trendline>
            <c:spPr>
              <a:ln w="19050" cap="rnd">
                <a:solidFill>
                  <a:schemeClr val="accent2"/>
                </a:solidFill>
                <a:prstDash val="sysDot"/>
              </a:ln>
              <a:effectLst/>
            </c:spPr>
            <c:trendlineType val="poly"/>
            <c:order val="4"/>
            <c:dispRSqr val="0"/>
            <c:dispEq val="0"/>
          </c:trendline>
          <c:xVal>
            <c:numRef>
              <c:f>Sheet1!$G$21:$G$31</c:f>
              <c:numCache>
                <c:formatCode>h:mm</c:formatCode>
                <c:ptCount val="11"/>
                <c:pt idx="0">
                  <c:v>0.3125</c:v>
                </c:pt>
                <c:pt idx="1">
                  <c:v>0.35416666666666702</c:v>
                </c:pt>
                <c:pt idx="2">
                  <c:v>0.39583333333333298</c:v>
                </c:pt>
                <c:pt idx="3">
                  <c:v>0.4375</c:v>
                </c:pt>
                <c:pt idx="4">
                  <c:v>0.47916666666666702</c:v>
                </c:pt>
                <c:pt idx="5">
                  <c:v>0.52083333333333304</c:v>
                </c:pt>
                <c:pt idx="6">
                  <c:v>0.5625</c:v>
                </c:pt>
                <c:pt idx="7">
                  <c:v>0.60416666666666696</c:v>
                </c:pt>
                <c:pt idx="8">
                  <c:v>0.64583333333333304</c:v>
                </c:pt>
                <c:pt idx="9">
                  <c:v>0.6875</c:v>
                </c:pt>
                <c:pt idx="10">
                  <c:v>0.72916666666666696</c:v>
                </c:pt>
              </c:numCache>
            </c:numRef>
          </c:xVal>
          <c:yVal>
            <c:numRef>
              <c:f>Sheet1!$I$21:$I$31</c:f>
              <c:numCache>
                <c:formatCode>General</c:formatCode>
                <c:ptCount val="11"/>
                <c:pt idx="0">
                  <c:v>30</c:v>
                </c:pt>
                <c:pt idx="1">
                  <c:v>38</c:v>
                </c:pt>
                <c:pt idx="2">
                  <c:v>49</c:v>
                </c:pt>
                <c:pt idx="3">
                  <c:v>54</c:v>
                </c:pt>
                <c:pt idx="4">
                  <c:v>59.1</c:v>
                </c:pt>
                <c:pt idx="5">
                  <c:v>62</c:v>
                </c:pt>
                <c:pt idx="6">
                  <c:v>61.3</c:v>
                </c:pt>
                <c:pt idx="7">
                  <c:v>59.1</c:v>
                </c:pt>
                <c:pt idx="8">
                  <c:v>53</c:v>
                </c:pt>
                <c:pt idx="9">
                  <c:v>48.5</c:v>
                </c:pt>
                <c:pt idx="10">
                  <c:v>42</c:v>
                </c:pt>
              </c:numCache>
            </c:numRef>
          </c:yVal>
          <c:smooth val="0"/>
          <c:extLst>
            <c:ext xmlns:c16="http://schemas.microsoft.com/office/drawing/2014/chart" uri="{C3380CC4-5D6E-409C-BE32-E72D297353CC}">
              <c16:uniqueId val="{00000003-A7A0-4873-AE19-62D0EC6C677E}"/>
            </c:ext>
          </c:extLst>
        </c:ser>
        <c:dLbls>
          <c:showLegendKey val="0"/>
          <c:showVal val="0"/>
          <c:showCatName val="0"/>
          <c:showSerName val="0"/>
          <c:showPercent val="0"/>
          <c:showBubbleSize val="0"/>
        </c:dLbls>
        <c:axId val="507231856"/>
        <c:axId val="507232688"/>
      </c:scatterChart>
      <c:valAx>
        <c:axId val="507231856"/>
        <c:scaling>
          <c:orientation val="minMax"/>
          <c:max val="0.77500000000000002"/>
          <c:min val="0.27100000000000002"/>
        </c:scaling>
        <c:delete val="0"/>
        <c:axPos val="b"/>
        <c:title>
          <c:tx>
            <c:rich>
              <a:bodyPr rot="0" spcFirstLastPara="1" vertOverflow="ellipsis" vert="horz" wrap="square" anchor="ctr" anchorCtr="1"/>
              <a:lstStyle/>
              <a:p>
                <a:pPr algn="ctr" rtl="0">
                  <a:defRPr lang="en-US" sz="1000" b="1" i="1"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b="1" i="1" u="none" strike="noStrike" kern="1200" baseline="0">
                    <a:solidFill>
                      <a:schemeClr val="tx1"/>
                    </a:solidFill>
                    <a:latin typeface="Times New Roman" panose="02020603050405020304" pitchFamily="18" charset="0"/>
                    <a:ea typeface="+mn-ea"/>
                    <a:cs typeface="Times New Roman" panose="02020603050405020304" pitchFamily="18" charset="0"/>
                  </a:rPr>
                  <a:t>Time of  day(hr) </a:t>
                </a:r>
              </a:p>
            </c:rich>
          </c:tx>
          <c:overlay val="0"/>
          <c:spPr>
            <a:noFill/>
            <a:ln>
              <a:noFill/>
            </a:ln>
            <a:effectLst/>
          </c:spPr>
          <c:txPr>
            <a:bodyPr rot="0" spcFirstLastPara="1" vertOverflow="ellipsis" vert="horz" wrap="square" anchor="ctr" anchorCtr="1"/>
            <a:lstStyle/>
            <a:p>
              <a:pPr algn="ctr" rtl="0">
                <a:defRPr lang="en-US" sz="10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h:mm"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07232688"/>
        <c:crosses val="autoZero"/>
        <c:crossBetween val="midCat"/>
        <c:majorUnit val="4.1700000000000008E-2"/>
      </c:valAx>
      <c:valAx>
        <c:axId val="507232688"/>
        <c:scaling>
          <c:orientation val="minMax"/>
          <c:max val="7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b="1" i="1">
                    <a:solidFill>
                      <a:schemeClr val="tx1"/>
                    </a:solidFill>
                    <a:latin typeface="Times New Roman" panose="02020603050405020304" pitchFamily="18" charset="0"/>
                    <a:cs typeface="Times New Roman" panose="02020603050405020304" pitchFamily="18" charset="0"/>
                  </a:rPr>
                  <a:t>Temperature(C)</a:t>
                </a:r>
              </a:p>
            </c:rich>
          </c:tx>
          <c:layout>
            <c:manualLayout>
              <c:xMode val="edge"/>
              <c:yMode val="edge"/>
              <c:x val="8.5042482337929098E-4"/>
              <c:y val="0.2358923717593047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07231856"/>
        <c:crossesAt val="0"/>
        <c:crossBetween val="midCat"/>
      </c:valAx>
      <c:spPr>
        <a:noFill/>
        <a:ln>
          <a:solidFill>
            <a:schemeClr val="tx1">
              <a:alpha val="90000"/>
            </a:schemeClr>
          </a:solidFill>
          <a:bevel/>
        </a:ln>
        <a:effectLst/>
      </c:spPr>
    </c:plotArea>
    <c:legend>
      <c:legendPos val="r"/>
      <c:legendEntry>
        <c:idx val="0"/>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Entry>
      <c:legendEntry>
        <c:idx val="2"/>
        <c:delete val="1"/>
      </c:legendEntry>
      <c:legendEntry>
        <c:idx val="3"/>
        <c:delete val="1"/>
      </c:legendEntry>
      <c:layout>
        <c:manualLayout>
          <c:xMode val="edge"/>
          <c:yMode val="edge"/>
          <c:x val="0.5548297548356419"/>
          <c:y val="0.66849758233632384"/>
          <c:w val="0.44048500767023108"/>
          <c:h val="0.1323538675312644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a:softEdge rad="0"/>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solar irradiance </c:v>
          </c:tx>
          <c:spPr>
            <a:ln w="25400" cap="rnd">
              <a:noFill/>
              <a:round/>
            </a:ln>
            <a:effectLst/>
          </c:spPr>
          <c:marker>
            <c:symbol val="circle"/>
            <c:size val="5"/>
            <c:spPr>
              <a:solidFill>
                <a:schemeClr val="tx1"/>
              </a:solidFill>
              <a:ln w="9525">
                <a:noFill/>
              </a:ln>
              <a:effectLst/>
            </c:spPr>
          </c:marker>
          <c:trendline>
            <c:spPr>
              <a:ln w="22225" cap="rnd" cmpd="sng">
                <a:solidFill>
                  <a:schemeClr val="tx1"/>
                </a:solidFill>
                <a:prstDash val="sysDot"/>
              </a:ln>
              <a:effectLst/>
            </c:spPr>
            <c:trendlineType val="poly"/>
            <c:order val="6"/>
            <c:dispRSqr val="0"/>
            <c:dispEq val="0"/>
          </c:trendline>
          <c:xVal>
            <c:numRef>
              <c:f>Sheet2!$E$9:$E$19</c:f>
              <c:numCache>
                <c:formatCode>h:mm</c:formatCode>
                <c:ptCount val="11"/>
                <c:pt idx="0">
                  <c:v>0.3125</c:v>
                </c:pt>
                <c:pt idx="1">
                  <c:v>0.35416666666666702</c:v>
                </c:pt>
                <c:pt idx="2">
                  <c:v>0.39583333333333298</c:v>
                </c:pt>
                <c:pt idx="3">
                  <c:v>0.4375</c:v>
                </c:pt>
                <c:pt idx="4">
                  <c:v>0.47916666666666702</c:v>
                </c:pt>
                <c:pt idx="5">
                  <c:v>0.52083333333333304</c:v>
                </c:pt>
                <c:pt idx="6">
                  <c:v>0.5625</c:v>
                </c:pt>
                <c:pt idx="7">
                  <c:v>0.60416666666666696</c:v>
                </c:pt>
                <c:pt idx="8">
                  <c:v>0.64583333333333304</c:v>
                </c:pt>
                <c:pt idx="9">
                  <c:v>0.6875</c:v>
                </c:pt>
                <c:pt idx="10">
                  <c:v>0.72916666666666696</c:v>
                </c:pt>
              </c:numCache>
            </c:numRef>
          </c:xVal>
          <c:yVal>
            <c:numRef>
              <c:f>Sheet2!$G$9:$G$19</c:f>
              <c:numCache>
                <c:formatCode>General</c:formatCode>
                <c:ptCount val="11"/>
                <c:pt idx="0">
                  <c:v>800</c:v>
                </c:pt>
                <c:pt idx="1">
                  <c:v>880</c:v>
                </c:pt>
                <c:pt idx="2">
                  <c:v>970</c:v>
                </c:pt>
                <c:pt idx="3">
                  <c:v>1040</c:v>
                </c:pt>
                <c:pt idx="4">
                  <c:v>1128</c:v>
                </c:pt>
                <c:pt idx="5">
                  <c:v>1050</c:v>
                </c:pt>
                <c:pt idx="6">
                  <c:v>990</c:v>
                </c:pt>
                <c:pt idx="7">
                  <c:v>920</c:v>
                </c:pt>
                <c:pt idx="8">
                  <c:v>840</c:v>
                </c:pt>
                <c:pt idx="9">
                  <c:v>790</c:v>
                </c:pt>
                <c:pt idx="10">
                  <c:v>730</c:v>
                </c:pt>
              </c:numCache>
            </c:numRef>
          </c:yVal>
          <c:smooth val="0"/>
          <c:extLst>
            <c:ext xmlns:c16="http://schemas.microsoft.com/office/drawing/2014/chart" uri="{C3380CC4-5D6E-409C-BE32-E72D297353CC}">
              <c16:uniqueId val="{00000001-C3EC-4DFF-B927-84A5479E4D27}"/>
            </c:ext>
          </c:extLst>
        </c:ser>
        <c:dLbls>
          <c:showLegendKey val="0"/>
          <c:showVal val="0"/>
          <c:showCatName val="0"/>
          <c:showSerName val="0"/>
          <c:showPercent val="0"/>
          <c:showBubbleSize val="0"/>
        </c:dLbls>
        <c:axId val="598719696"/>
        <c:axId val="592866256"/>
      </c:scatterChart>
      <c:valAx>
        <c:axId val="598719696"/>
        <c:scaling>
          <c:orientation val="minMax"/>
          <c:max val="0.77500000000000002"/>
          <c:min val="0.27100000000000002"/>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b="1" i="1">
                    <a:solidFill>
                      <a:schemeClr val="tx1"/>
                    </a:solidFill>
                    <a:latin typeface="Times New Roman" panose="02020603050405020304" pitchFamily="18" charset="0"/>
                    <a:cs typeface="Times New Roman" panose="02020603050405020304" pitchFamily="18" charset="0"/>
                  </a:rPr>
                  <a:t>Time of day(hr)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h:mm"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92866256"/>
        <c:crosses val="autoZero"/>
        <c:crossBetween val="midCat"/>
        <c:majorUnit val="4.1700000000000008E-2"/>
      </c:valAx>
      <c:valAx>
        <c:axId val="592866256"/>
        <c:scaling>
          <c:orientation val="minMax"/>
          <c:min val="600"/>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i="1">
                    <a:solidFill>
                      <a:schemeClr val="tx1"/>
                    </a:solidFill>
                    <a:latin typeface="Times New Roman" panose="02020603050405020304" pitchFamily="18" charset="0"/>
                    <a:cs typeface="Times New Roman" panose="02020603050405020304" pitchFamily="18" charset="0"/>
                  </a:rPr>
                  <a:t>Solar Radiation Intensity  (W/m2)</a:t>
                </a:r>
              </a:p>
            </c:rich>
          </c:tx>
          <c:layout>
            <c:manualLayout>
              <c:xMode val="edge"/>
              <c:yMode val="edge"/>
              <c:x val="2.1705720519874776E-3"/>
              <c:y val="0.12268919510061245"/>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98719696"/>
        <c:crosses val="autoZero"/>
        <c:crossBetween val="midCat"/>
      </c:valAx>
      <c:spPr>
        <a:noFill/>
        <a:ln cap="flat" cmpd="dbl">
          <a:solidFill>
            <a:schemeClr val="tx1">
              <a:alpha val="93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0721276833002"/>
          <c:y val="5.0925925925925923E-2"/>
          <c:w val="0.73209891127816895"/>
          <c:h val="0.74676727909011376"/>
        </c:manualLayout>
      </c:layout>
      <c:scatterChart>
        <c:scatterStyle val="lineMarker"/>
        <c:varyColors val="0"/>
        <c:ser>
          <c:idx val="0"/>
          <c:order val="0"/>
          <c:tx>
            <c:v>water</c:v>
          </c:tx>
          <c:spPr>
            <a:ln w="25400" cap="rnd">
              <a:noFill/>
              <a:round/>
            </a:ln>
            <a:effectLst/>
          </c:spPr>
          <c:marker>
            <c:symbol val="circle"/>
            <c:size val="5"/>
            <c:spPr>
              <a:solidFill>
                <a:srgbClr val="00B0F0"/>
              </a:solidFill>
              <a:ln w="9525">
                <a:noFill/>
              </a:ln>
              <a:effectLst/>
            </c:spPr>
          </c:marker>
          <c:trendline>
            <c:spPr>
              <a:ln w="22225" cap="rnd">
                <a:solidFill>
                  <a:srgbClr val="00B0F0"/>
                </a:solidFill>
                <a:prstDash val="sysDot"/>
              </a:ln>
              <a:effectLst/>
            </c:spPr>
            <c:trendlineType val="poly"/>
            <c:order val="4"/>
            <c:dispRSqr val="0"/>
            <c:dispEq val="0"/>
          </c:trendline>
          <c:xVal>
            <c:numRef>
              <c:f>Sheet6!$X$27:$X$41</c:f>
              <c:numCache>
                <c:formatCode>General</c:formatCode>
                <c:ptCount val="15"/>
                <c:pt idx="0">
                  <c:v>32</c:v>
                </c:pt>
                <c:pt idx="1">
                  <c:v>34</c:v>
                </c:pt>
                <c:pt idx="2">
                  <c:v>36</c:v>
                </c:pt>
                <c:pt idx="3">
                  <c:v>38</c:v>
                </c:pt>
                <c:pt idx="4">
                  <c:v>40</c:v>
                </c:pt>
                <c:pt idx="5">
                  <c:v>42</c:v>
                </c:pt>
                <c:pt idx="6">
                  <c:v>44</c:v>
                </c:pt>
                <c:pt idx="7">
                  <c:v>46</c:v>
                </c:pt>
                <c:pt idx="8">
                  <c:v>48</c:v>
                </c:pt>
                <c:pt idx="9">
                  <c:v>50</c:v>
                </c:pt>
                <c:pt idx="10">
                  <c:v>52</c:v>
                </c:pt>
                <c:pt idx="11">
                  <c:v>54</c:v>
                </c:pt>
                <c:pt idx="12">
                  <c:v>56</c:v>
                </c:pt>
                <c:pt idx="13">
                  <c:v>58</c:v>
                </c:pt>
                <c:pt idx="14">
                  <c:v>60</c:v>
                </c:pt>
              </c:numCache>
            </c:numRef>
          </c:xVal>
          <c:yVal>
            <c:numRef>
              <c:f>Sheet6!$Y$27:$Y$41</c:f>
              <c:numCache>
                <c:formatCode>General</c:formatCode>
                <c:ptCount val="15"/>
                <c:pt idx="0">
                  <c:v>1.48</c:v>
                </c:pt>
                <c:pt idx="1">
                  <c:v>1.35</c:v>
                </c:pt>
                <c:pt idx="2">
                  <c:v>1.22</c:v>
                </c:pt>
                <c:pt idx="3">
                  <c:v>1.1000000000000001</c:v>
                </c:pt>
                <c:pt idx="4">
                  <c:v>1</c:v>
                </c:pt>
                <c:pt idx="5">
                  <c:v>0.96</c:v>
                </c:pt>
                <c:pt idx="6">
                  <c:v>0.93500000000000005</c:v>
                </c:pt>
                <c:pt idx="7">
                  <c:v>0.92</c:v>
                </c:pt>
                <c:pt idx="8">
                  <c:v>0.91500000000000004</c:v>
                </c:pt>
                <c:pt idx="9">
                  <c:v>0.91</c:v>
                </c:pt>
                <c:pt idx="10">
                  <c:v>0.93</c:v>
                </c:pt>
                <c:pt idx="11">
                  <c:v>0.95</c:v>
                </c:pt>
                <c:pt idx="12">
                  <c:v>1</c:v>
                </c:pt>
                <c:pt idx="13">
                  <c:v>1.1000000000000001</c:v>
                </c:pt>
                <c:pt idx="14">
                  <c:v>1.3</c:v>
                </c:pt>
              </c:numCache>
            </c:numRef>
          </c:yVal>
          <c:smooth val="0"/>
          <c:extLst>
            <c:ext xmlns:c16="http://schemas.microsoft.com/office/drawing/2014/chart" uri="{C3380CC4-5D6E-409C-BE32-E72D297353CC}">
              <c16:uniqueId val="{00000001-CCB4-48AC-8C96-DCAD23563440}"/>
            </c:ext>
          </c:extLst>
        </c:ser>
        <c:ser>
          <c:idx val="1"/>
          <c:order val="1"/>
          <c:tx>
            <c:v>GO- 0.25 gr/lit</c:v>
          </c:tx>
          <c:spPr>
            <a:ln w="25400" cap="rnd">
              <a:noFill/>
              <a:round/>
            </a:ln>
            <a:effectLst/>
          </c:spPr>
          <c:marker>
            <c:symbol val="circle"/>
            <c:size val="5"/>
            <c:spPr>
              <a:solidFill>
                <a:schemeClr val="tx1"/>
              </a:solidFill>
              <a:ln w="9525">
                <a:noFill/>
              </a:ln>
              <a:effectLst/>
            </c:spPr>
          </c:marker>
          <c:trendline>
            <c:spPr>
              <a:ln w="22225" cap="rnd">
                <a:solidFill>
                  <a:schemeClr val="tx1"/>
                </a:solidFill>
                <a:prstDash val="sysDot"/>
              </a:ln>
              <a:effectLst/>
            </c:spPr>
            <c:trendlineType val="poly"/>
            <c:order val="4"/>
            <c:dispRSqr val="0"/>
            <c:dispEq val="0"/>
          </c:trendline>
          <c:xVal>
            <c:numRef>
              <c:f>Sheet6!$X$27:$X$41</c:f>
              <c:numCache>
                <c:formatCode>General</c:formatCode>
                <c:ptCount val="15"/>
                <c:pt idx="0">
                  <c:v>32</c:v>
                </c:pt>
                <c:pt idx="1">
                  <c:v>34</c:v>
                </c:pt>
                <c:pt idx="2">
                  <c:v>36</c:v>
                </c:pt>
                <c:pt idx="3">
                  <c:v>38</c:v>
                </c:pt>
                <c:pt idx="4">
                  <c:v>40</c:v>
                </c:pt>
                <c:pt idx="5">
                  <c:v>42</c:v>
                </c:pt>
                <c:pt idx="6">
                  <c:v>44</c:v>
                </c:pt>
                <c:pt idx="7">
                  <c:v>46</c:v>
                </c:pt>
                <c:pt idx="8">
                  <c:v>48</c:v>
                </c:pt>
                <c:pt idx="9">
                  <c:v>50</c:v>
                </c:pt>
                <c:pt idx="10">
                  <c:v>52</c:v>
                </c:pt>
                <c:pt idx="11">
                  <c:v>54</c:v>
                </c:pt>
                <c:pt idx="12">
                  <c:v>56</c:v>
                </c:pt>
                <c:pt idx="13">
                  <c:v>58</c:v>
                </c:pt>
                <c:pt idx="14">
                  <c:v>60</c:v>
                </c:pt>
              </c:numCache>
            </c:numRef>
          </c:xVal>
          <c:yVal>
            <c:numRef>
              <c:f>Sheet6!$Z$27:$Z$41</c:f>
              <c:numCache>
                <c:formatCode>General</c:formatCode>
                <c:ptCount val="15"/>
                <c:pt idx="0">
                  <c:v>1.3</c:v>
                </c:pt>
                <c:pt idx="1">
                  <c:v>1.2</c:v>
                </c:pt>
                <c:pt idx="2">
                  <c:v>1.1000000000000001</c:v>
                </c:pt>
                <c:pt idx="3">
                  <c:v>1</c:v>
                </c:pt>
                <c:pt idx="4">
                  <c:v>0.9</c:v>
                </c:pt>
                <c:pt idx="5">
                  <c:v>0.82</c:v>
                </c:pt>
                <c:pt idx="6">
                  <c:v>0.77</c:v>
                </c:pt>
                <c:pt idx="7">
                  <c:v>0.72</c:v>
                </c:pt>
                <c:pt idx="8">
                  <c:v>0.69</c:v>
                </c:pt>
                <c:pt idx="9">
                  <c:v>0.66</c:v>
                </c:pt>
                <c:pt idx="10">
                  <c:v>0.65</c:v>
                </c:pt>
                <c:pt idx="11">
                  <c:v>0.75</c:v>
                </c:pt>
                <c:pt idx="12">
                  <c:v>0.84</c:v>
                </c:pt>
                <c:pt idx="13">
                  <c:v>0.9</c:v>
                </c:pt>
                <c:pt idx="14">
                  <c:v>0.96</c:v>
                </c:pt>
              </c:numCache>
            </c:numRef>
          </c:yVal>
          <c:smooth val="0"/>
          <c:extLst>
            <c:ext xmlns:c16="http://schemas.microsoft.com/office/drawing/2014/chart" uri="{C3380CC4-5D6E-409C-BE32-E72D297353CC}">
              <c16:uniqueId val="{00000003-CCB4-48AC-8C96-DCAD23563440}"/>
            </c:ext>
          </c:extLst>
        </c:ser>
        <c:dLbls>
          <c:showLegendKey val="0"/>
          <c:showVal val="0"/>
          <c:showCatName val="0"/>
          <c:showSerName val="0"/>
          <c:showPercent val="0"/>
          <c:showBubbleSize val="0"/>
        </c:dLbls>
        <c:axId val="1538260767"/>
        <c:axId val="1538263263"/>
      </c:scatterChart>
      <c:valAx>
        <c:axId val="1538260767"/>
        <c:scaling>
          <c:orientation val="minMax"/>
          <c:min val="30"/>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b="1" i="1">
                    <a:solidFill>
                      <a:schemeClr val="tx1"/>
                    </a:solidFill>
                    <a:latin typeface="Times New Roman" panose="02020603050405020304" pitchFamily="18" charset="0"/>
                    <a:cs typeface="Times New Roman" panose="02020603050405020304" pitchFamily="18" charset="0"/>
                  </a:rPr>
                  <a:t>Heat (w)</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538263263"/>
        <c:crosses val="autoZero"/>
        <c:crossBetween val="midCat"/>
      </c:valAx>
      <c:valAx>
        <c:axId val="1538263263"/>
        <c:scaling>
          <c:orientation val="minMax"/>
          <c:max val="2"/>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1000" b="1" i="1" u="none" strike="noStrike" baseline="0">
                    <a:solidFill>
                      <a:schemeClr val="tx1"/>
                    </a:solidFill>
                    <a:effectLst/>
                    <a:latin typeface="Times New Roman" panose="02020603050405020304" pitchFamily="18" charset="0"/>
                    <a:cs typeface="Times New Roman" panose="02020603050405020304" pitchFamily="18" charset="0"/>
                  </a:rPr>
                  <a:t>Thermal resistance(K/W)</a:t>
                </a:r>
                <a:endParaRPr lang="en-US" b="1" i="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1.9630335824479626E-2"/>
              <c:y val="0.1739158646835812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538260767"/>
        <c:crosses val="autoZero"/>
        <c:crossBetween val="midCat"/>
        <c:majorUnit val="0.4"/>
      </c:valAx>
      <c:spPr>
        <a:noFill/>
        <a:ln>
          <a:solidFill>
            <a:schemeClr val="tx1"/>
          </a:solidFill>
        </a:ln>
        <a:effectLst/>
      </c:spPr>
    </c:plotArea>
    <c:legend>
      <c:legendPos val="r"/>
      <c:legendEntry>
        <c:idx val="2"/>
        <c:delete val="1"/>
      </c:legendEntry>
      <c:legendEntry>
        <c:idx val="3"/>
        <c:delete val="1"/>
      </c:legendEntry>
      <c:layout>
        <c:manualLayout>
          <c:xMode val="edge"/>
          <c:yMode val="edge"/>
          <c:x val="0.14412243676724362"/>
          <c:y val="0.58101633129192187"/>
          <c:w val="0.25023621543023888"/>
          <c:h val="0.211806649168853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548381452318461"/>
          <c:y val="5.0925925925925923E-2"/>
          <c:w val="0.83152952755905507"/>
          <c:h val="0.74350320793234181"/>
        </c:manualLayout>
      </c:layout>
      <c:scatterChart>
        <c:scatterStyle val="lineMarker"/>
        <c:varyColors val="0"/>
        <c:ser>
          <c:idx val="0"/>
          <c:order val="0"/>
          <c:tx>
            <c:v>PV</c:v>
          </c:tx>
          <c:spPr>
            <a:ln w="25400" cap="rnd">
              <a:noFill/>
              <a:round/>
            </a:ln>
            <a:effectLst/>
          </c:spPr>
          <c:marker>
            <c:symbol val="circle"/>
            <c:size val="5"/>
            <c:spPr>
              <a:solidFill>
                <a:srgbClr val="FF0000"/>
              </a:solidFill>
              <a:ln w="9525">
                <a:noFill/>
              </a:ln>
              <a:effectLst/>
            </c:spPr>
          </c:marker>
          <c:trendline>
            <c:spPr>
              <a:ln w="22225" cap="rnd">
                <a:solidFill>
                  <a:srgbClr val="FF0000"/>
                </a:solidFill>
                <a:prstDash val="sysDot"/>
              </a:ln>
              <a:effectLst/>
            </c:spPr>
            <c:trendlineType val="poly"/>
            <c:order val="4"/>
            <c:dispRSqr val="0"/>
            <c:dispEq val="0"/>
          </c:trendline>
          <c:xVal>
            <c:numRef>
              <c:f>Sheet5!$B$5:$B$15</c:f>
              <c:numCache>
                <c:formatCode>General</c:formatCode>
                <c:ptCount val="11"/>
                <c:pt idx="0">
                  <c:v>0</c:v>
                </c:pt>
                <c:pt idx="1">
                  <c:v>15</c:v>
                </c:pt>
                <c:pt idx="2">
                  <c:v>30</c:v>
                </c:pt>
                <c:pt idx="3">
                  <c:v>45</c:v>
                </c:pt>
                <c:pt idx="4">
                  <c:v>60</c:v>
                </c:pt>
                <c:pt idx="5">
                  <c:v>75</c:v>
                </c:pt>
                <c:pt idx="6">
                  <c:v>90</c:v>
                </c:pt>
                <c:pt idx="7">
                  <c:v>105</c:v>
                </c:pt>
                <c:pt idx="8">
                  <c:v>120</c:v>
                </c:pt>
                <c:pt idx="9">
                  <c:v>135</c:v>
                </c:pt>
                <c:pt idx="10">
                  <c:v>150</c:v>
                </c:pt>
              </c:numCache>
            </c:numRef>
          </c:xVal>
          <c:yVal>
            <c:numRef>
              <c:f>Sheet5!$C$18:$C$28</c:f>
              <c:numCache>
                <c:formatCode>General</c:formatCode>
                <c:ptCount val="11"/>
                <c:pt idx="0">
                  <c:v>48.5</c:v>
                </c:pt>
                <c:pt idx="1">
                  <c:v>51.5</c:v>
                </c:pt>
                <c:pt idx="2">
                  <c:v>54.5</c:v>
                </c:pt>
                <c:pt idx="3">
                  <c:v>57</c:v>
                </c:pt>
                <c:pt idx="4">
                  <c:v>58.5</c:v>
                </c:pt>
                <c:pt idx="5">
                  <c:v>59.5</c:v>
                </c:pt>
                <c:pt idx="6">
                  <c:v>60.5</c:v>
                </c:pt>
                <c:pt idx="7">
                  <c:v>61.3</c:v>
                </c:pt>
                <c:pt idx="8">
                  <c:v>61.5</c:v>
                </c:pt>
                <c:pt idx="9">
                  <c:v>61.5</c:v>
                </c:pt>
                <c:pt idx="10">
                  <c:v>61.3</c:v>
                </c:pt>
              </c:numCache>
            </c:numRef>
          </c:yVal>
          <c:smooth val="0"/>
          <c:extLst>
            <c:ext xmlns:c16="http://schemas.microsoft.com/office/drawing/2014/chart" uri="{C3380CC4-5D6E-409C-BE32-E72D297353CC}">
              <c16:uniqueId val="{00000001-E933-4824-933D-2001015C6C91}"/>
            </c:ext>
          </c:extLst>
        </c:ser>
        <c:ser>
          <c:idx val="1"/>
          <c:order val="1"/>
          <c:tx>
            <c:v>OHP-PV(Water)</c:v>
          </c:tx>
          <c:spPr>
            <a:ln w="25400" cap="rnd">
              <a:noFill/>
              <a:round/>
            </a:ln>
            <a:effectLst/>
          </c:spPr>
          <c:marker>
            <c:symbol val="circle"/>
            <c:size val="5"/>
            <c:spPr>
              <a:solidFill>
                <a:srgbClr val="00B0F0"/>
              </a:solidFill>
              <a:ln w="9525">
                <a:noFill/>
              </a:ln>
              <a:effectLst/>
            </c:spPr>
          </c:marker>
          <c:trendline>
            <c:spPr>
              <a:ln w="22225" cap="rnd">
                <a:solidFill>
                  <a:srgbClr val="00B0F0"/>
                </a:solidFill>
                <a:prstDash val="sysDot"/>
              </a:ln>
              <a:effectLst/>
            </c:spPr>
            <c:trendlineType val="poly"/>
            <c:order val="4"/>
            <c:dispRSqr val="0"/>
            <c:dispEq val="0"/>
          </c:trendline>
          <c:xVal>
            <c:numRef>
              <c:f>Sheet5!$B$18:$B$28</c:f>
              <c:numCache>
                <c:formatCode>General</c:formatCode>
                <c:ptCount val="11"/>
                <c:pt idx="0">
                  <c:v>0</c:v>
                </c:pt>
                <c:pt idx="1">
                  <c:v>15</c:v>
                </c:pt>
                <c:pt idx="2">
                  <c:v>30</c:v>
                </c:pt>
                <c:pt idx="3">
                  <c:v>45</c:v>
                </c:pt>
                <c:pt idx="4">
                  <c:v>60</c:v>
                </c:pt>
                <c:pt idx="5">
                  <c:v>75</c:v>
                </c:pt>
                <c:pt idx="6">
                  <c:v>90</c:v>
                </c:pt>
                <c:pt idx="7">
                  <c:v>105</c:v>
                </c:pt>
                <c:pt idx="8">
                  <c:v>120</c:v>
                </c:pt>
                <c:pt idx="9">
                  <c:v>135</c:v>
                </c:pt>
                <c:pt idx="10">
                  <c:v>150</c:v>
                </c:pt>
              </c:numCache>
            </c:numRef>
          </c:xVal>
          <c:yVal>
            <c:numRef>
              <c:f>Sheet5!$D$18:$D$28</c:f>
              <c:numCache>
                <c:formatCode>General</c:formatCode>
                <c:ptCount val="11"/>
                <c:pt idx="0">
                  <c:v>47.9</c:v>
                </c:pt>
                <c:pt idx="1">
                  <c:v>50.6</c:v>
                </c:pt>
                <c:pt idx="2">
                  <c:v>53.8</c:v>
                </c:pt>
                <c:pt idx="3">
                  <c:v>54.2</c:v>
                </c:pt>
                <c:pt idx="4">
                  <c:v>54.8</c:v>
                </c:pt>
                <c:pt idx="5">
                  <c:v>55.2</c:v>
                </c:pt>
                <c:pt idx="6">
                  <c:v>55.6</c:v>
                </c:pt>
                <c:pt idx="7">
                  <c:v>56</c:v>
                </c:pt>
                <c:pt idx="8">
                  <c:v>56.5</c:v>
                </c:pt>
                <c:pt idx="9">
                  <c:v>56.8</c:v>
                </c:pt>
                <c:pt idx="10">
                  <c:v>56.9</c:v>
                </c:pt>
              </c:numCache>
            </c:numRef>
          </c:yVal>
          <c:smooth val="0"/>
          <c:extLst>
            <c:ext xmlns:c16="http://schemas.microsoft.com/office/drawing/2014/chart" uri="{C3380CC4-5D6E-409C-BE32-E72D297353CC}">
              <c16:uniqueId val="{00000003-E933-4824-933D-2001015C6C91}"/>
            </c:ext>
          </c:extLst>
        </c:ser>
        <c:ser>
          <c:idx val="2"/>
          <c:order val="2"/>
          <c:tx>
            <c:v>OHP-PV(GO)</c:v>
          </c:tx>
          <c:spPr>
            <a:ln w="25400" cap="rnd">
              <a:noFill/>
              <a:round/>
            </a:ln>
            <a:effectLst/>
          </c:spPr>
          <c:marker>
            <c:symbol val="circle"/>
            <c:size val="5"/>
            <c:spPr>
              <a:solidFill>
                <a:schemeClr val="tx1"/>
              </a:solidFill>
              <a:ln w="9525">
                <a:noFill/>
              </a:ln>
              <a:effectLst/>
            </c:spPr>
          </c:marker>
          <c:trendline>
            <c:spPr>
              <a:ln w="22225" cap="rnd">
                <a:solidFill>
                  <a:schemeClr val="tx1"/>
                </a:solidFill>
                <a:prstDash val="sysDot"/>
              </a:ln>
              <a:effectLst/>
            </c:spPr>
            <c:trendlineType val="poly"/>
            <c:order val="5"/>
            <c:dispRSqr val="0"/>
            <c:dispEq val="0"/>
          </c:trendline>
          <c:xVal>
            <c:numRef>
              <c:f>Sheet5!$B$18:$B$28</c:f>
              <c:numCache>
                <c:formatCode>General</c:formatCode>
                <c:ptCount val="11"/>
                <c:pt idx="0">
                  <c:v>0</c:v>
                </c:pt>
                <c:pt idx="1">
                  <c:v>15</c:v>
                </c:pt>
                <c:pt idx="2">
                  <c:v>30</c:v>
                </c:pt>
                <c:pt idx="3">
                  <c:v>45</c:v>
                </c:pt>
                <c:pt idx="4">
                  <c:v>60</c:v>
                </c:pt>
                <c:pt idx="5">
                  <c:v>75</c:v>
                </c:pt>
                <c:pt idx="6">
                  <c:v>90</c:v>
                </c:pt>
                <c:pt idx="7">
                  <c:v>105</c:v>
                </c:pt>
                <c:pt idx="8">
                  <c:v>120</c:v>
                </c:pt>
                <c:pt idx="9">
                  <c:v>135</c:v>
                </c:pt>
                <c:pt idx="10">
                  <c:v>150</c:v>
                </c:pt>
              </c:numCache>
            </c:numRef>
          </c:xVal>
          <c:yVal>
            <c:numRef>
              <c:f>Sheet5!$E$18:$E$28</c:f>
              <c:numCache>
                <c:formatCode>General</c:formatCode>
                <c:ptCount val="11"/>
                <c:pt idx="0">
                  <c:v>47.5</c:v>
                </c:pt>
                <c:pt idx="1">
                  <c:v>49.5</c:v>
                </c:pt>
                <c:pt idx="2">
                  <c:v>52.8</c:v>
                </c:pt>
                <c:pt idx="3">
                  <c:v>52</c:v>
                </c:pt>
                <c:pt idx="4">
                  <c:v>52.4</c:v>
                </c:pt>
                <c:pt idx="5">
                  <c:v>52.6</c:v>
                </c:pt>
                <c:pt idx="6">
                  <c:v>52.7</c:v>
                </c:pt>
                <c:pt idx="7">
                  <c:v>52.8</c:v>
                </c:pt>
                <c:pt idx="8">
                  <c:v>52.9</c:v>
                </c:pt>
                <c:pt idx="9">
                  <c:v>53</c:v>
                </c:pt>
                <c:pt idx="10">
                  <c:v>53</c:v>
                </c:pt>
              </c:numCache>
            </c:numRef>
          </c:yVal>
          <c:smooth val="0"/>
          <c:extLst>
            <c:ext xmlns:c16="http://schemas.microsoft.com/office/drawing/2014/chart" uri="{C3380CC4-5D6E-409C-BE32-E72D297353CC}">
              <c16:uniqueId val="{00000005-E933-4824-933D-2001015C6C91}"/>
            </c:ext>
          </c:extLst>
        </c:ser>
        <c:dLbls>
          <c:showLegendKey val="0"/>
          <c:showVal val="0"/>
          <c:showCatName val="0"/>
          <c:showSerName val="0"/>
          <c:showPercent val="0"/>
          <c:showBubbleSize val="0"/>
        </c:dLbls>
        <c:axId val="557611056"/>
        <c:axId val="557611888"/>
      </c:scatterChart>
      <c:valAx>
        <c:axId val="55761105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i="0">
                    <a:solidFill>
                      <a:sysClr val="windowText" lastClr="000000"/>
                    </a:solidFill>
                    <a:latin typeface="Times New Roman" panose="02020603050405020304" pitchFamily="18" charset="0"/>
                    <a:cs typeface="Times New Roman" panose="02020603050405020304" pitchFamily="18" charset="0"/>
                  </a:rPr>
                  <a:t>Time (min)</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7611888"/>
        <c:crosses val="autoZero"/>
        <c:crossBetween val="midCat"/>
      </c:valAx>
      <c:valAx>
        <c:axId val="557611888"/>
        <c:scaling>
          <c:orientation val="minMax"/>
          <c:min val="3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i="1">
                    <a:solidFill>
                      <a:sysClr val="windowText" lastClr="000000"/>
                    </a:solidFill>
                    <a:latin typeface="Times New Roman" panose="02020603050405020304" pitchFamily="18" charset="0"/>
                    <a:cs typeface="Times New Roman" panose="02020603050405020304" pitchFamily="18" charset="0"/>
                  </a:rPr>
                  <a:t>Temperature(C)</a:t>
                </a:r>
              </a:p>
            </c:rich>
          </c:tx>
          <c:layout>
            <c:manualLayout>
              <c:xMode val="edge"/>
              <c:yMode val="edge"/>
              <c:x val="1.8958530183727035E-2"/>
              <c:y val="0.2544830854476523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7611056"/>
        <c:crosses val="autoZero"/>
        <c:crossBetween val="midCat"/>
        <c:majorUnit val="10"/>
        <c:minorUnit val="5"/>
      </c:valAx>
      <c:spPr>
        <a:noFill/>
        <a:ln>
          <a:solidFill>
            <a:schemeClr val="tx1"/>
          </a:solidFill>
        </a:ln>
        <a:effectLst/>
      </c:spPr>
    </c:plotArea>
    <c:legend>
      <c:legendPos val="r"/>
      <c:legendEntry>
        <c:idx val="3"/>
        <c:delete val="1"/>
      </c:legendEntry>
      <c:legendEntry>
        <c:idx val="4"/>
        <c:delete val="1"/>
      </c:legendEntry>
      <c:legendEntry>
        <c:idx val="5"/>
        <c:delete val="1"/>
      </c:legendEntry>
      <c:layout>
        <c:manualLayout>
          <c:xMode val="edge"/>
          <c:yMode val="edge"/>
          <c:x val="0.13434667541557305"/>
          <c:y val="0.54021908719743361"/>
          <c:w val="0.3128755468066492"/>
          <c:h val="0.2343766404199475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65437842996896"/>
          <c:y val="0.12037037037037036"/>
          <c:w val="0.82812097351467429"/>
          <c:h val="0.74676727909011376"/>
        </c:manualLayout>
      </c:layout>
      <c:scatterChart>
        <c:scatterStyle val="lineMarker"/>
        <c:varyColors val="0"/>
        <c:ser>
          <c:idx val="0"/>
          <c:order val="0"/>
          <c:spPr>
            <a:ln w="19050" cap="rnd">
              <a:solidFill>
                <a:schemeClr val="accent1"/>
              </a:solidFill>
              <a:round/>
            </a:ln>
            <a:effectLst/>
          </c:spPr>
          <c:marker>
            <c:symbol val="circle"/>
            <c:size val="5"/>
            <c:spPr>
              <a:solidFill>
                <a:srgbClr val="002060">
                  <a:alpha val="98000"/>
                </a:srgbClr>
              </a:solidFill>
              <a:ln w="12700">
                <a:noFill/>
              </a:ln>
              <a:effectLst/>
            </c:spPr>
          </c:marker>
          <c:xVal>
            <c:numRef>
              <c:f>Sheet7!$B$5:$B$15</c:f>
              <c:numCache>
                <c:formatCode>h:mm</c:formatCode>
                <c:ptCount val="11"/>
                <c:pt idx="0">
                  <c:v>0.3125</c:v>
                </c:pt>
                <c:pt idx="1">
                  <c:v>0.35416666666666669</c:v>
                </c:pt>
                <c:pt idx="2">
                  <c:v>0.39583333333333298</c:v>
                </c:pt>
                <c:pt idx="3">
                  <c:v>0.4375</c:v>
                </c:pt>
                <c:pt idx="4">
                  <c:v>0.47916666666666702</c:v>
                </c:pt>
                <c:pt idx="5">
                  <c:v>0.52083333333333304</c:v>
                </c:pt>
                <c:pt idx="6">
                  <c:v>0.5625</c:v>
                </c:pt>
                <c:pt idx="7">
                  <c:v>0.60416666666666696</c:v>
                </c:pt>
                <c:pt idx="8">
                  <c:v>0.64583333333333304</c:v>
                </c:pt>
                <c:pt idx="9">
                  <c:v>0.6875</c:v>
                </c:pt>
                <c:pt idx="10">
                  <c:v>0.72916666666666696</c:v>
                </c:pt>
              </c:numCache>
            </c:numRef>
          </c:xVal>
          <c:yVal>
            <c:numRef>
              <c:f>Sheet7!$D$5:$D$15</c:f>
              <c:numCache>
                <c:formatCode>General</c:formatCode>
                <c:ptCount val="11"/>
                <c:pt idx="0">
                  <c:v>2.0833333333333335</c:v>
                </c:pt>
                <c:pt idx="1">
                  <c:v>2.3611111111111112</c:v>
                </c:pt>
                <c:pt idx="2">
                  <c:v>2.4722222222222223</c:v>
                </c:pt>
                <c:pt idx="3">
                  <c:v>2.6111111111111112</c:v>
                </c:pt>
                <c:pt idx="4">
                  <c:v>2.5277777777777777</c:v>
                </c:pt>
                <c:pt idx="5">
                  <c:v>2.5</c:v>
                </c:pt>
                <c:pt idx="6">
                  <c:v>2.5555555555555554</c:v>
                </c:pt>
                <c:pt idx="7">
                  <c:v>2.5</c:v>
                </c:pt>
                <c:pt idx="8">
                  <c:v>2.5555555555555554</c:v>
                </c:pt>
                <c:pt idx="9">
                  <c:v>2.5666666666666669</c:v>
                </c:pt>
                <c:pt idx="10">
                  <c:v>2.6388888888888888</c:v>
                </c:pt>
              </c:numCache>
            </c:numRef>
          </c:yVal>
          <c:smooth val="0"/>
          <c:extLst>
            <c:ext xmlns:c16="http://schemas.microsoft.com/office/drawing/2014/chart" uri="{C3380CC4-5D6E-409C-BE32-E72D297353CC}">
              <c16:uniqueId val="{00000000-AFE4-4E58-929F-E2909189FA3B}"/>
            </c:ext>
          </c:extLst>
        </c:ser>
        <c:dLbls>
          <c:showLegendKey val="0"/>
          <c:showVal val="0"/>
          <c:showCatName val="0"/>
          <c:showSerName val="0"/>
          <c:showPercent val="0"/>
          <c:showBubbleSize val="0"/>
        </c:dLbls>
        <c:axId val="401649999"/>
        <c:axId val="400061855"/>
      </c:scatterChart>
      <c:valAx>
        <c:axId val="401649999"/>
        <c:scaling>
          <c:orientation val="minMax"/>
          <c:max val="0.77500000000000002"/>
          <c:min val="0.27100000000000002"/>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i="1">
                    <a:latin typeface="Times New Roman" panose="02020603050405020304" pitchFamily="18" charset="0"/>
                    <a:cs typeface="Times New Roman" panose="02020603050405020304" pitchFamily="18" charset="0"/>
                  </a:rPr>
                  <a:t>Time of day(hr)</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h:mm"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00061855"/>
        <c:crosses val="autoZero"/>
        <c:crossBetween val="midCat"/>
        <c:majorUnit val="4.1700000000000008E-2"/>
      </c:valAx>
      <c:valAx>
        <c:axId val="400061855"/>
        <c:scaling>
          <c:orientation val="minMax"/>
          <c:max val="3"/>
          <c:min val="2"/>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i="1">
                    <a:latin typeface="Times New Roman" panose="02020603050405020304" pitchFamily="18" charset="0"/>
                    <a:cs typeface="Times New Roman" panose="02020603050405020304" pitchFamily="18" charset="0"/>
                  </a:rPr>
                  <a:t>Wind Speed (m/s)</a:t>
                </a:r>
              </a:p>
            </c:rich>
          </c:tx>
          <c:layout>
            <c:manualLayout>
              <c:xMode val="edge"/>
              <c:yMode val="edge"/>
              <c:x val="3.5353535353535352E-2"/>
              <c:y val="0.3113928988043161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01649999"/>
        <c:crosses val="autoZero"/>
        <c:crossBetween val="midCat"/>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80331634134599"/>
          <c:y val="5.1091500232234091E-2"/>
          <c:w val="0.7721430699106937"/>
          <c:h val="0.70936653122725657"/>
        </c:manualLayout>
      </c:layout>
      <c:scatterChart>
        <c:scatterStyle val="lineMarker"/>
        <c:varyColors val="0"/>
        <c:ser>
          <c:idx val="0"/>
          <c:order val="0"/>
          <c:tx>
            <c:v>Voc</c:v>
          </c:tx>
          <c:spPr>
            <a:ln w="25400" cap="rnd">
              <a:noFill/>
              <a:round/>
            </a:ln>
            <a:effectLst/>
          </c:spPr>
          <c:marker>
            <c:symbol val="circle"/>
            <c:size val="5"/>
            <c:spPr>
              <a:solidFill>
                <a:schemeClr val="tx1"/>
              </a:solidFill>
              <a:ln w="9525">
                <a:noFill/>
              </a:ln>
              <a:effectLst/>
            </c:spPr>
          </c:marker>
          <c:trendline>
            <c:spPr>
              <a:ln w="22225" cap="rnd">
                <a:solidFill>
                  <a:schemeClr val="tx1"/>
                </a:solidFill>
                <a:prstDash val="sysDot"/>
              </a:ln>
              <a:effectLst/>
            </c:spPr>
            <c:trendlineType val="poly"/>
            <c:order val="4"/>
            <c:dispRSqr val="0"/>
            <c:dispEq val="0"/>
          </c:trendline>
          <c:xVal>
            <c:numRef>
              <c:f>Sheet3!$A$13:$A$23</c:f>
              <c:numCache>
                <c:formatCode>h:mm</c:formatCode>
                <c:ptCount val="11"/>
                <c:pt idx="0">
                  <c:v>0.3125</c:v>
                </c:pt>
                <c:pt idx="1">
                  <c:v>0.35416666666666669</c:v>
                </c:pt>
                <c:pt idx="2">
                  <c:v>0.39583333333333298</c:v>
                </c:pt>
                <c:pt idx="3">
                  <c:v>0.4375</c:v>
                </c:pt>
                <c:pt idx="4">
                  <c:v>0.47916666666666702</c:v>
                </c:pt>
                <c:pt idx="5">
                  <c:v>0.52083333333333304</c:v>
                </c:pt>
                <c:pt idx="6">
                  <c:v>0.5625</c:v>
                </c:pt>
                <c:pt idx="7">
                  <c:v>0.60416666666666696</c:v>
                </c:pt>
                <c:pt idx="8">
                  <c:v>0.64583333333333304</c:v>
                </c:pt>
                <c:pt idx="9">
                  <c:v>0.6875</c:v>
                </c:pt>
                <c:pt idx="10">
                  <c:v>0.72916666666666696</c:v>
                </c:pt>
              </c:numCache>
            </c:numRef>
          </c:xVal>
          <c:yVal>
            <c:numRef>
              <c:f>Sheet3!$C$26:$C$37</c:f>
              <c:numCache>
                <c:formatCode>General</c:formatCode>
                <c:ptCount val="12"/>
                <c:pt idx="0">
                  <c:v>23.95</c:v>
                </c:pt>
                <c:pt idx="1">
                  <c:v>24.1</c:v>
                </c:pt>
                <c:pt idx="2">
                  <c:v>23.8</c:v>
                </c:pt>
                <c:pt idx="3">
                  <c:v>23.4</c:v>
                </c:pt>
                <c:pt idx="4">
                  <c:v>22.4</c:v>
                </c:pt>
                <c:pt idx="5">
                  <c:v>21.6</c:v>
                </c:pt>
                <c:pt idx="6">
                  <c:v>21.8</c:v>
                </c:pt>
                <c:pt idx="7">
                  <c:v>22</c:v>
                </c:pt>
                <c:pt idx="8">
                  <c:v>22.4</c:v>
                </c:pt>
                <c:pt idx="9">
                  <c:v>22.8</c:v>
                </c:pt>
                <c:pt idx="10">
                  <c:v>23.4</c:v>
                </c:pt>
              </c:numCache>
            </c:numRef>
          </c:yVal>
          <c:smooth val="0"/>
          <c:extLst>
            <c:ext xmlns:c16="http://schemas.microsoft.com/office/drawing/2014/chart" uri="{C3380CC4-5D6E-409C-BE32-E72D297353CC}">
              <c16:uniqueId val="{00000001-06D4-4444-90FC-F8EB562A8169}"/>
            </c:ext>
          </c:extLst>
        </c:ser>
        <c:dLbls>
          <c:showLegendKey val="0"/>
          <c:showVal val="0"/>
          <c:showCatName val="0"/>
          <c:showSerName val="0"/>
          <c:showPercent val="0"/>
          <c:showBubbleSize val="0"/>
        </c:dLbls>
        <c:axId val="406952287"/>
        <c:axId val="406952703"/>
      </c:scatterChart>
      <c:scatterChart>
        <c:scatterStyle val="lineMarker"/>
        <c:varyColors val="0"/>
        <c:ser>
          <c:idx val="1"/>
          <c:order val="1"/>
          <c:tx>
            <c:v>Isc</c:v>
          </c:tx>
          <c:spPr>
            <a:ln w="25400" cap="rnd">
              <a:noFill/>
              <a:round/>
            </a:ln>
            <a:effectLst/>
          </c:spPr>
          <c:marker>
            <c:symbol val="circle"/>
            <c:size val="5"/>
            <c:spPr>
              <a:solidFill>
                <a:srgbClr val="FF0000"/>
              </a:solidFill>
              <a:ln w="9525">
                <a:noFill/>
              </a:ln>
              <a:effectLst/>
            </c:spPr>
          </c:marker>
          <c:trendline>
            <c:spPr>
              <a:ln w="22225" cap="rnd">
                <a:solidFill>
                  <a:srgbClr val="FF0000"/>
                </a:solidFill>
                <a:prstDash val="sysDot"/>
              </a:ln>
              <a:effectLst/>
            </c:spPr>
            <c:trendlineType val="poly"/>
            <c:order val="4"/>
            <c:dispRSqr val="0"/>
            <c:dispEq val="0"/>
          </c:trendline>
          <c:xVal>
            <c:numRef>
              <c:f>Sheet3!$A$13:$A$24</c:f>
              <c:numCache>
                <c:formatCode>h:mm</c:formatCode>
                <c:ptCount val="12"/>
                <c:pt idx="0">
                  <c:v>0.3125</c:v>
                </c:pt>
                <c:pt idx="1">
                  <c:v>0.35416666666666669</c:v>
                </c:pt>
                <c:pt idx="2">
                  <c:v>0.39583333333333298</c:v>
                </c:pt>
                <c:pt idx="3">
                  <c:v>0.4375</c:v>
                </c:pt>
                <c:pt idx="4">
                  <c:v>0.47916666666666702</c:v>
                </c:pt>
                <c:pt idx="5">
                  <c:v>0.52083333333333304</c:v>
                </c:pt>
                <c:pt idx="6">
                  <c:v>0.5625</c:v>
                </c:pt>
                <c:pt idx="7">
                  <c:v>0.60416666666666696</c:v>
                </c:pt>
                <c:pt idx="8">
                  <c:v>0.64583333333333304</c:v>
                </c:pt>
                <c:pt idx="9">
                  <c:v>0.6875</c:v>
                </c:pt>
                <c:pt idx="10">
                  <c:v>0.72916666666666696</c:v>
                </c:pt>
              </c:numCache>
            </c:numRef>
          </c:xVal>
          <c:yVal>
            <c:numRef>
              <c:f>Sheet3!$C$13:$C$24</c:f>
              <c:numCache>
                <c:formatCode>General</c:formatCode>
                <c:ptCount val="12"/>
                <c:pt idx="0">
                  <c:v>2.73</c:v>
                </c:pt>
                <c:pt idx="1">
                  <c:v>2.76</c:v>
                </c:pt>
                <c:pt idx="2">
                  <c:v>2.78</c:v>
                </c:pt>
                <c:pt idx="3">
                  <c:v>2.798</c:v>
                </c:pt>
                <c:pt idx="4">
                  <c:v>2.8149999999999999</c:v>
                </c:pt>
                <c:pt idx="5">
                  <c:v>2.82</c:v>
                </c:pt>
                <c:pt idx="6">
                  <c:v>2.8149999999999999</c:v>
                </c:pt>
                <c:pt idx="7">
                  <c:v>2.8</c:v>
                </c:pt>
                <c:pt idx="8">
                  <c:v>2.78</c:v>
                </c:pt>
                <c:pt idx="9">
                  <c:v>2.75</c:v>
                </c:pt>
                <c:pt idx="10">
                  <c:v>2.71</c:v>
                </c:pt>
              </c:numCache>
            </c:numRef>
          </c:yVal>
          <c:smooth val="0"/>
          <c:extLst>
            <c:ext xmlns:c16="http://schemas.microsoft.com/office/drawing/2014/chart" uri="{C3380CC4-5D6E-409C-BE32-E72D297353CC}">
              <c16:uniqueId val="{00000003-06D4-4444-90FC-F8EB562A8169}"/>
            </c:ext>
          </c:extLst>
        </c:ser>
        <c:dLbls>
          <c:showLegendKey val="0"/>
          <c:showVal val="0"/>
          <c:showCatName val="0"/>
          <c:showSerName val="0"/>
          <c:showPercent val="0"/>
          <c:showBubbleSize val="0"/>
        </c:dLbls>
        <c:axId val="442933935"/>
        <c:axId val="442929775"/>
      </c:scatterChart>
      <c:valAx>
        <c:axId val="406952287"/>
        <c:scaling>
          <c:orientation val="minMax"/>
          <c:max val="0.77500000000000002"/>
          <c:min val="0.27100000000000002"/>
        </c:scaling>
        <c:delete val="0"/>
        <c:axPos val="b"/>
        <c:title>
          <c:tx>
            <c:rich>
              <a:bodyPr rot="0" spcFirstLastPara="1" vertOverflow="ellipsis" vert="horz" wrap="square" anchor="ctr" anchorCtr="1"/>
              <a:lstStyle/>
              <a:p>
                <a:pPr algn="ctr">
                  <a:defRPr sz="1000" b="0" i="0" u="none" strike="noStrike" kern="1200" baseline="0">
                    <a:solidFill>
                      <a:schemeClr val="tx1"/>
                    </a:solidFill>
                    <a:latin typeface="+mn-lt"/>
                    <a:ea typeface="+mn-ea"/>
                    <a:cs typeface="+mn-cs"/>
                  </a:defRPr>
                </a:pPr>
                <a:r>
                  <a:rPr lang="en-US" b="1" i="1">
                    <a:solidFill>
                      <a:schemeClr val="tx1"/>
                    </a:solidFill>
                    <a:latin typeface="Times New Roman" panose="02020603050405020304" pitchFamily="18" charset="0"/>
                    <a:cs typeface="Times New Roman" panose="02020603050405020304" pitchFamily="18" charset="0"/>
                  </a:rPr>
                  <a:t>Time of day </a:t>
                </a:r>
              </a:p>
            </c:rich>
          </c:tx>
          <c:layout>
            <c:manualLayout>
              <c:xMode val="edge"/>
              <c:yMode val="edge"/>
              <c:x val="0.42658805764911079"/>
              <c:y val="0.84962787686838726"/>
            </c:manualLayout>
          </c:layout>
          <c:overlay val="0"/>
          <c:spPr>
            <a:noFill/>
            <a:ln>
              <a:noFill/>
            </a:ln>
            <a:effectLst/>
          </c:spPr>
          <c:txPr>
            <a:bodyPr rot="0" spcFirstLastPara="1" vertOverflow="ellipsis" vert="horz" wrap="square" anchor="ctr" anchorCtr="1"/>
            <a:lstStyle/>
            <a:p>
              <a:pPr algn="ctr">
                <a:defRPr sz="1000" b="0" i="0" u="none" strike="noStrike" kern="1200" baseline="0">
                  <a:solidFill>
                    <a:schemeClr val="tx1"/>
                  </a:solidFill>
                  <a:latin typeface="+mn-lt"/>
                  <a:ea typeface="+mn-ea"/>
                  <a:cs typeface="+mn-cs"/>
                </a:defRPr>
              </a:pPr>
              <a:endParaRPr lang="en-US"/>
            </a:p>
          </c:txPr>
        </c:title>
        <c:numFmt formatCode="h:mm"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06952703"/>
        <c:crosses val="autoZero"/>
        <c:crossBetween val="midCat"/>
        <c:majorUnit val="4.1700000000000008E-2"/>
      </c:valAx>
      <c:valAx>
        <c:axId val="406952703"/>
        <c:scaling>
          <c:orientation val="minMax"/>
          <c:max val="27"/>
          <c:min val="17"/>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b="1" i="1">
                    <a:solidFill>
                      <a:schemeClr val="tx1"/>
                    </a:solidFill>
                    <a:latin typeface="Times New Roman" panose="02020603050405020304" pitchFamily="18" charset="0"/>
                    <a:cs typeface="Times New Roman" panose="02020603050405020304" pitchFamily="18" charset="0"/>
                  </a:rPr>
                  <a:t>V(V)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06952287"/>
        <c:crosses val="autoZero"/>
        <c:crossBetween val="midCat"/>
        <c:majorUnit val="2"/>
      </c:valAx>
      <c:valAx>
        <c:axId val="442929775"/>
        <c:scaling>
          <c:orientation val="minMax"/>
          <c:min val="2.68"/>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b="1" i="1">
                    <a:solidFill>
                      <a:schemeClr val="tx1"/>
                    </a:solidFill>
                    <a:latin typeface="Times New Roman" panose="02020603050405020304" pitchFamily="18" charset="0"/>
                    <a:cs typeface="Times New Roman" panose="02020603050405020304" pitchFamily="18" charset="0"/>
                  </a:rPr>
                  <a:t>I(A)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42933935"/>
        <c:crosses val="max"/>
        <c:crossBetween val="midCat"/>
        <c:majorUnit val="4.0000000000000008E-2"/>
      </c:valAx>
      <c:valAx>
        <c:axId val="442933935"/>
        <c:scaling>
          <c:orientation val="minMax"/>
        </c:scaling>
        <c:delete val="1"/>
        <c:axPos val="b"/>
        <c:numFmt formatCode="h:mm" sourceLinked="1"/>
        <c:majorTickMark val="out"/>
        <c:minorTickMark val="none"/>
        <c:tickLblPos val="nextTo"/>
        <c:crossAx val="442929775"/>
        <c:crosses val="autoZero"/>
        <c:crossBetween val="midCat"/>
      </c:valAx>
      <c:spPr>
        <a:noFill/>
        <a:ln>
          <a:solidFill>
            <a:schemeClr val="tx1"/>
          </a:solidFill>
        </a:ln>
        <a:effectLst/>
      </c:spPr>
    </c:plotArea>
    <c:legend>
      <c:legendPos val="b"/>
      <c:legendEntry>
        <c:idx val="2"/>
        <c:delete val="1"/>
      </c:legendEntry>
      <c:legendEntry>
        <c:idx val="3"/>
        <c:delete val="1"/>
      </c:legendEntry>
      <c:layout>
        <c:manualLayout>
          <c:xMode val="edge"/>
          <c:yMode val="edge"/>
          <c:x val="2.2378927711818434E-2"/>
          <c:y val="0.58854111986001745"/>
          <c:w val="0.40457155232103303"/>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30314960629924"/>
          <c:y val="6.4814814814814811E-2"/>
          <c:w val="0.83325240594925631"/>
          <c:h val="0.76637517369152386"/>
        </c:manualLayout>
      </c:layout>
      <c:scatterChart>
        <c:scatterStyle val="lineMarker"/>
        <c:varyColors val="0"/>
        <c:ser>
          <c:idx val="0"/>
          <c:order val="0"/>
          <c:tx>
            <c:v>Evaporator(Water)</c:v>
          </c:tx>
          <c:spPr>
            <a:ln w="25400" cap="rnd">
              <a:noFill/>
              <a:round/>
            </a:ln>
            <a:effectLst/>
          </c:spPr>
          <c:marker>
            <c:symbol val="circle"/>
            <c:size val="5"/>
            <c:spPr>
              <a:solidFill>
                <a:srgbClr val="002060"/>
              </a:solidFill>
              <a:ln w="9525">
                <a:noFill/>
              </a:ln>
              <a:effectLst/>
            </c:spPr>
          </c:marker>
          <c:trendline>
            <c:spPr>
              <a:ln w="19050" cap="rnd">
                <a:solidFill>
                  <a:schemeClr val="accent1"/>
                </a:solidFill>
                <a:prstDash val="sysDot"/>
              </a:ln>
              <a:effectLst/>
            </c:spPr>
            <c:trendlineType val="poly"/>
            <c:order val="2"/>
            <c:dispRSqr val="0"/>
            <c:dispEq val="0"/>
          </c:trendline>
          <c:xVal>
            <c:numRef>
              <c:f>Sheet5!$B$32:$B$42</c:f>
              <c:numCache>
                <c:formatCode>h:mm</c:formatCode>
                <c:ptCount val="11"/>
                <c:pt idx="0">
                  <c:v>0.3125</c:v>
                </c:pt>
                <c:pt idx="1">
                  <c:v>0.35416666666666702</c:v>
                </c:pt>
                <c:pt idx="2">
                  <c:v>0.39583333333333298</c:v>
                </c:pt>
                <c:pt idx="3">
                  <c:v>0.4375</c:v>
                </c:pt>
                <c:pt idx="4">
                  <c:v>0.47916666666666702</c:v>
                </c:pt>
                <c:pt idx="5">
                  <c:v>0.52083333333333304</c:v>
                </c:pt>
                <c:pt idx="6">
                  <c:v>0.5625</c:v>
                </c:pt>
                <c:pt idx="7">
                  <c:v>0.60416666666666696</c:v>
                </c:pt>
                <c:pt idx="8">
                  <c:v>0.64583333333333304</c:v>
                </c:pt>
                <c:pt idx="9">
                  <c:v>0.6875</c:v>
                </c:pt>
                <c:pt idx="10">
                  <c:v>0.72916666666666696</c:v>
                </c:pt>
              </c:numCache>
            </c:numRef>
          </c:xVal>
          <c:yVal>
            <c:numRef>
              <c:f>Sheet5!$C$32:$C$42</c:f>
              <c:numCache>
                <c:formatCode>General</c:formatCode>
                <c:ptCount val="11"/>
                <c:pt idx="0">
                  <c:v>29</c:v>
                </c:pt>
                <c:pt idx="1">
                  <c:v>37.200000000000003</c:v>
                </c:pt>
                <c:pt idx="2">
                  <c:v>47.5</c:v>
                </c:pt>
                <c:pt idx="3">
                  <c:v>53</c:v>
                </c:pt>
                <c:pt idx="4">
                  <c:v>56.5</c:v>
                </c:pt>
                <c:pt idx="5">
                  <c:v>56.9</c:v>
                </c:pt>
                <c:pt idx="6">
                  <c:v>56</c:v>
                </c:pt>
                <c:pt idx="7">
                  <c:v>56.4</c:v>
                </c:pt>
                <c:pt idx="8">
                  <c:v>52.1</c:v>
                </c:pt>
                <c:pt idx="9">
                  <c:v>48</c:v>
                </c:pt>
                <c:pt idx="10">
                  <c:v>41.2</c:v>
                </c:pt>
              </c:numCache>
            </c:numRef>
          </c:yVal>
          <c:smooth val="0"/>
          <c:extLst>
            <c:ext xmlns:c16="http://schemas.microsoft.com/office/drawing/2014/chart" uri="{C3380CC4-5D6E-409C-BE32-E72D297353CC}">
              <c16:uniqueId val="{00000001-BDA5-47C7-9336-430ACA3B52DC}"/>
            </c:ext>
          </c:extLst>
        </c:ser>
        <c:ser>
          <c:idx val="1"/>
          <c:order val="1"/>
          <c:tx>
            <c:v>Condensor(Water)</c:v>
          </c:tx>
          <c:spPr>
            <a:ln w="25400" cap="rnd">
              <a:noFill/>
              <a:round/>
            </a:ln>
            <a:effectLst/>
          </c:spPr>
          <c:marker>
            <c:symbol val="circle"/>
            <c:size val="5"/>
            <c:spPr>
              <a:solidFill>
                <a:srgbClr val="FF0000"/>
              </a:solidFill>
              <a:ln w="9525">
                <a:noFill/>
              </a:ln>
              <a:effectLst/>
            </c:spPr>
          </c:marker>
          <c:trendline>
            <c:spPr>
              <a:ln w="19050" cap="rnd">
                <a:solidFill>
                  <a:schemeClr val="accent2"/>
                </a:solidFill>
                <a:prstDash val="sysDot"/>
              </a:ln>
              <a:effectLst/>
            </c:spPr>
            <c:trendlineType val="poly"/>
            <c:order val="4"/>
            <c:dispRSqr val="0"/>
            <c:dispEq val="0"/>
          </c:trendline>
          <c:xVal>
            <c:numRef>
              <c:f>Sheet5!$B$32:$B$42</c:f>
              <c:numCache>
                <c:formatCode>h:mm</c:formatCode>
                <c:ptCount val="11"/>
                <c:pt idx="0">
                  <c:v>0.3125</c:v>
                </c:pt>
                <c:pt idx="1">
                  <c:v>0.35416666666666702</c:v>
                </c:pt>
                <c:pt idx="2">
                  <c:v>0.39583333333333298</c:v>
                </c:pt>
                <c:pt idx="3">
                  <c:v>0.4375</c:v>
                </c:pt>
                <c:pt idx="4">
                  <c:v>0.47916666666666702</c:v>
                </c:pt>
                <c:pt idx="5">
                  <c:v>0.52083333333333304</c:v>
                </c:pt>
                <c:pt idx="6">
                  <c:v>0.5625</c:v>
                </c:pt>
                <c:pt idx="7">
                  <c:v>0.60416666666666696</c:v>
                </c:pt>
                <c:pt idx="8">
                  <c:v>0.64583333333333304</c:v>
                </c:pt>
                <c:pt idx="9">
                  <c:v>0.6875</c:v>
                </c:pt>
                <c:pt idx="10">
                  <c:v>0.72916666666666696</c:v>
                </c:pt>
              </c:numCache>
            </c:numRef>
          </c:xVal>
          <c:yVal>
            <c:numRef>
              <c:f>Sheet5!$D$32:$D$42</c:f>
              <c:numCache>
                <c:formatCode>General</c:formatCode>
                <c:ptCount val="11"/>
                <c:pt idx="0">
                  <c:v>26</c:v>
                </c:pt>
                <c:pt idx="1">
                  <c:v>30</c:v>
                </c:pt>
                <c:pt idx="2">
                  <c:v>37</c:v>
                </c:pt>
                <c:pt idx="3">
                  <c:v>46</c:v>
                </c:pt>
                <c:pt idx="4">
                  <c:v>50</c:v>
                </c:pt>
                <c:pt idx="5">
                  <c:v>51</c:v>
                </c:pt>
                <c:pt idx="6">
                  <c:v>49</c:v>
                </c:pt>
                <c:pt idx="7">
                  <c:v>50</c:v>
                </c:pt>
                <c:pt idx="8">
                  <c:v>48</c:v>
                </c:pt>
                <c:pt idx="9">
                  <c:v>44</c:v>
                </c:pt>
                <c:pt idx="10">
                  <c:v>37</c:v>
                </c:pt>
              </c:numCache>
            </c:numRef>
          </c:yVal>
          <c:smooth val="0"/>
          <c:extLst>
            <c:ext xmlns:c16="http://schemas.microsoft.com/office/drawing/2014/chart" uri="{C3380CC4-5D6E-409C-BE32-E72D297353CC}">
              <c16:uniqueId val="{00000003-BDA5-47C7-9336-430ACA3B52DC}"/>
            </c:ext>
          </c:extLst>
        </c:ser>
        <c:ser>
          <c:idx val="2"/>
          <c:order val="2"/>
          <c:tx>
            <c:v>Evaporator (GO)</c:v>
          </c:tx>
          <c:spPr>
            <a:ln w="25400" cap="rnd">
              <a:noFill/>
              <a:round/>
            </a:ln>
            <a:effectLst/>
          </c:spPr>
          <c:marker>
            <c:symbol val="triangle"/>
            <c:size val="6"/>
            <c:spPr>
              <a:solidFill>
                <a:srgbClr val="00B050"/>
              </a:solidFill>
              <a:ln w="9525">
                <a:noFill/>
              </a:ln>
              <a:effectLst/>
            </c:spPr>
          </c:marker>
          <c:trendline>
            <c:spPr>
              <a:ln w="12700" cap="rnd">
                <a:solidFill>
                  <a:srgbClr val="00B050"/>
                </a:solidFill>
                <a:prstDash val="lgDash"/>
              </a:ln>
              <a:effectLst/>
            </c:spPr>
            <c:trendlineType val="poly"/>
            <c:order val="5"/>
            <c:dispRSqr val="0"/>
            <c:dispEq val="0"/>
          </c:trendline>
          <c:xVal>
            <c:numRef>
              <c:f>Sheet5!$B$32:$B$42</c:f>
              <c:numCache>
                <c:formatCode>h:mm</c:formatCode>
                <c:ptCount val="11"/>
                <c:pt idx="0">
                  <c:v>0.3125</c:v>
                </c:pt>
                <c:pt idx="1">
                  <c:v>0.35416666666666702</c:v>
                </c:pt>
                <c:pt idx="2">
                  <c:v>0.39583333333333298</c:v>
                </c:pt>
                <c:pt idx="3">
                  <c:v>0.4375</c:v>
                </c:pt>
                <c:pt idx="4">
                  <c:v>0.47916666666666702</c:v>
                </c:pt>
                <c:pt idx="5">
                  <c:v>0.52083333333333304</c:v>
                </c:pt>
                <c:pt idx="6">
                  <c:v>0.5625</c:v>
                </c:pt>
                <c:pt idx="7">
                  <c:v>0.60416666666666696</c:v>
                </c:pt>
                <c:pt idx="8">
                  <c:v>0.64583333333333304</c:v>
                </c:pt>
                <c:pt idx="9">
                  <c:v>0.6875</c:v>
                </c:pt>
                <c:pt idx="10">
                  <c:v>0.72916666666666696</c:v>
                </c:pt>
              </c:numCache>
            </c:numRef>
          </c:xVal>
          <c:yVal>
            <c:numRef>
              <c:f>Sheet5!$E$32:$E$42</c:f>
              <c:numCache>
                <c:formatCode>General</c:formatCode>
                <c:ptCount val="11"/>
                <c:pt idx="0">
                  <c:v>29.5</c:v>
                </c:pt>
                <c:pt idx="1">
                  <c:v>37.9</c:v>
                </c:pt>
                <c:pt idx="2">
                  <c:v>47</c:v>
                </c:pt>
                <c:pt idx="3">
                  <c:v>50</c:v>
                </c:pt>
                <c:pt idx="4">
                  <c:v>52.7</c:v>
                </c:pt>
                <c:pt idx="5">
                  <c:v>52.8</c:v>
                </c:pt>
                <c:pt idx="6">
                  <c:v>52.2</c:v>
                </c:pt>
                <c:pt idx="7">
                  <c:v>52.5</c:v>
                </c:pt>
                <c:pt idx="8">
                  <c:v>49.1</c:v>
                </c:pt>
                <c:pt idx="9">
                  <c:v>42.8</c:v>
                </c:pt>
                <c:pt idx="10">
                  <c:v>41.6</c:v>
                </c:pt>
              </c:numCache>
            </c:numRef>
          </c:yVal>
          <c:smooth val="0"/>
          <c:extLst>
            <c:ext xmlns:c16="http://schemas.microsoft.com/office/drawing/2014/chart" uri="{C3380CC4-5D6E-409C-BE32-E72D297353CC}">
              <c16:uniqueId val="{00000005-BDA5-47C7-9336-430ACA3B52DC}"/>
            </c:ext>
          </c:extLst>
        </c:ser>
        <c:ser>
          <c:idx val="3"/>
          <c:order val="3"/>
          <c:tx>
            <c:v>Condensor (GO)</c:v>
          </c:tx>
          <c:spPr>
            <a:ln w="25400" cap="rnd">
              <a:noFill/>
              <a:round/>
            </a:ln>
            <a:effectLst/>
          </c:spPr>
          <c:marker>
            <c:symbol val="triangle"/>
            <c:size val="6"/>
            <c:spPr>
              <a:solidFill>
                <a:srgbClr val="FFC000"/>
              </a:solidFill>
              <a:ln w="9525">
                <a:noFill/>
              </a:ln>
              <a:effectLst/>
            </c:spPr>
          </c:marker>
          <c:trendline>
            <c:spPr>
              <a:ln w="12700" cap="rnd">
                <a:solidFill>
                  <a:schemeClr val="accent4"/>
                </a:solidFill>
                <a:prstDash val="lgDash"/>
              </a:ln>
              <a:effectLst/>
            </c:spPr>
            <c:trendlineType val="poly"/>
            <c:order val="4"/>
            <c:dispRSqr val="0"/>
            <c:dispEq val="0"/>
          </c:trendline>
          <c:xVal>
            <c:numRef>
              <c:f>Sheet5!$B$32:$B$42</c:f>
              <c:numCache>
                <c:formatCode>h:mm</c:formatCode>
                <c:ptCount val="11"/>
                <c:pt idx="0">
                  <c:v>0.3125</c:v>
                </c:pt>
                <c:pt idx="1">
                  <c:v>0.35416666666666702</c:v>
                </c:pt>
                <c:pt idx="2">
                  <c:v>0.39583333333333298</c:v>
                </c:pt>
                <c:pt idx="3">
                  <c:v>0.4375</c:v>
                </c:pt>
                <c:pt idx="4">
                  <c:v>0.47916666666666702</c:v>
                </c:pt>
                <c:pt idx="5">
                  <c:v>0.52083333333333304</c:v>
                </c:pt>
                <c:pt idx="6">
                  <c:v>0.5625</c:v>
                </c:pt>
                <c:pt idx="7">
                  <c:v>0.60416666666666696</c:v>
                </c:pt>
                <c:pt idx="8">
                  <c:v>0.64583333333333304</c:v>
                </c:pt>
                <c:pt idx="9">
                  <c:v>0.6875</c:v>
                </c:pt>
                <c:pt idx="10">
                  <c:v>0.72916666666666696</c:v>
                </c:pt>
              </c:numCache>
            </c:numRef>
          </c:xVal>
          <c:yVal>
            <c:numRef>
              <c:f>Sheet5!$F$32:$F$42</c:f>
              <c:numCache>
                <c:formatCode>General</c:formatCode>
                <c:ptCount val="11"/>
                <c:pt idx="0">
                  <c:v>26</c:v>
                </c:pt>
                <c:pt idx="1">
                  <c:v>29.8</c:v>
                </c:pt>
                <c:pt idx="2">
                  <c:v>36</c:v>
                </c:pt>
                <c:pt idx="3">
                  <c:v>44</c:v>
                </c:pt>
                <c:pt idx="4">
                  <c:v>46</c:v>
                </c:pt>
                <c:pt idx="5">
                  <c:v>46.7</c:v>
                </c:pt>
                <c:pt idx="6">
                  <c:v>45.9</c:v>
                </c:pt>
                <c:pt idx="7">
                  <c:v>46.2</c:v>
                </c:pt>
                <c:pt idx="8">
                  <c:v>44</c:v>
                </c:pt>
                <c:pt idx="9">
                  <c:v>39</c:v>
                </c:pt>
                <c:pt idx="10">
                  <c:v>36</c:v>
                </c:pt>
              </c:numCache>
            </c:numRef>
          </c:yVal>
          <c:smooth val="0"/>
          <c:extLst>
            <c:ext xmlns:c16="http://schemas.microsoft.com/office/drawing/2014/chart" uri="{C3380CC4-5D6E-409C-BE32-E72D297353CC}">
              <c16:uniqueId val="{00000007-BDA5-47C7-9336-430ACA3B52DC}"/>
            </c:ext>
          </c:extLst>
        </c:ser>
        <c:dLbls>
          <c:showLegendKey val="0"/>
          <c:showVal val="0"/>
          <c:showCatName val="0"/>
          <c:showSerName val="0"/>
          <c:showPercent val="0"/>
          <c:showBubbleSize val="0"/>
        </c:dLbls>
        <c:axId val="507231856"/>
        <c:axId val="507232688"/>
      </c:scatterChart>
      <c:valAx>
        <c:axId val="507231856"/>
        <c:scaling>
          <c:orientation val="minMax"/>
          <c:max val="0.77500000000000002"/>
          <c:min val="0.27100000000000002"/>
        </c:scaling>
        <c:delete val="0"/>
        <c:axPos val="b"/>
        <c:title>
          <c:tx>
            <c:rich>
              <a:bodyPr rot="0" spcFirstLastPara="1" vertOverflow="ellipsis" vert="horz" wrap="square" anchor="ctr" anchorCtr="1"/>
              <a:lstStyle/>
              <a:p>
                <a:pPr algn="ctr" rtl="0">
                  <a:defRPr sz="1000" b="0" i="0" u="none" strike="noStrike" kern="1200" baseline="0">
                    <a:solidFill>
                      <a:sysClr val="windowText" lastClr="000000"/>
                    </a:solidFill>
                    <a:latin typeface="+mn-lt"/>
                    <a:ea typeface="+mn-ea"/>
                    <a:cs typeface="+mn-cs"/>
                  </a:defRPr>
                </a:pPr>
                <a:r>
                  <a:rPr lang="en-US" b="1" i="1">
                    <a:latin typeface="Times New Roman" panose="02020603050405020304" pitchFamily="18" charset="0"/>
                    <a:cs typeface="Times New Roman" panose="02020603050405020304" pitchFamily="18" charset="0"/>
                  </a:rPr>
                  <a:t>Time of  day(hr) </a:t>
                </a:r>
              </a:p>
            </c:rich>
          </c:tx>
          <c:overlay val="0"/>
          <c:spPr>
            <a:noFill/>
            <a:ln>
              <a:noFill/>
            </a:ln>
            <a:effectLst/>
          </c:spPr>
          <c:txPr>
            <a:bodyPr rot="0" spcFirstLastPara="1" vertOverflow="ellipsis" vert="horz" wrap="square" anchor="ctr" anchorCtr="1"/>
            <a:lstStyle/>
            <a:p>
              <a:pPr algn="ctr" rtl="0">
                <a:defRPr sz="1000" b="0" i="0" u="none" strike="noStrike" kern="1200" baseline="0">
                  <a:solidFill>
                    <a:sysClr val="windowText" lastClr="000000"/>
                  </a:solidFill>
                  <a:latin typeface="+mn-lt"/>
                  <a:ea typeface="+mn-ea"/>
                  <a:cs typeface="+mn-cs"/>
                </a:defRPr>
              </a:pPr>
              <a:endParaRPr lang="en-US"/>
            </a:p>
          </c:txPr>
        </c:title>
        <c:numFmt formatCode="h:mm"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07232688"/>
        <c:crosses val="autoZero"/>
        <c:crossBetween val="midCat"/>
        <c:majorUnit val="4.1700000000000008E-2"/>
      </c:valAx>
      <c:valAx>
        <c:axId val="507232688"/>
        <c:scaling>
          <c:orientation val="minMax"/>
          <c:max val="70"/>
          <c:min val="1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i="1">
                    <a:latin typeface="Times New Roman" panose="02020603050405020304" pitchFamily="18" charset="0"/>
                    <a:cs typeface="Times New Roman" panose="02020603050405020304" pitchFamily="18" charset="0"/>
                  </a:rPr>
                  <a:t>Temperature(C)</a:t>
                </a:r>
              </a:p>
            </c:rich>
          </c:tx>
          <c:layout>
            <c:manualLayout>
              <c:xMode val="edge"/>
              <c:yMode val="edge"/>
              <c:x val="1.7319553805774275E-2"/>
              <c:y val="0.3172965879265091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07231856"/>
        <c:crossesAt val="0"/>
        <c:crossBetween val="midCat"/>
      </c:valAx>
      <c:spPr>
        <a:noFill/>
        <a:ln>
          <a:solidFill>
            <a:schemeClr val="tx1">
              <a:alpha val="90000"/>
            </a:schemeClr>
          </a:solidFill>
          <a:bevel/>
        </a:ln>
        <a:effectLst/>
      </c:spPr>
    </c:plotArea>
    <c:legend>
      <c:legendPos val="r"/>
      <c:legendEntry>
        <c:idx val="0"/>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Entry>
      <c:legendEntry>
        <c:idx val="2"/>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Entry>
      <c:legendEntry>
        <c:idx val="3"/>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Entry>
      <c:legendEntry>
        <c:idx val="4"/>
        <c:delete val="1"/>
      </c:legendEntry>
      <c:legendEntry>
        <c:idx val="5"/>
        <c:delete val="1"/>
      </c:legendEntry>
      <c:legendEntry>
        <c:idx val="6"/>
        <c:delete val="1"/>
      </c:legendEntry>
      <c:legendEntry>
        <c:idx val="7"/>
        <c:delete val="1"/>
      </c:legendEntry>
      <c:layout>
        <c:manualLayout>
          <c:xMode val="edge"/>
          <c:yMode val="edge"/>
          <c:x val="0.69561966527641117"/>
          <c:y val="0.52941713179493888"/>
          <c:w val="0.23372378854501399"/>
          <c:h val="0.261593572029503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a:softEdge rad="0"/>
    </a:effectLst>
  </c:spPr>
  <c:txPr>
    <a:bodyPr/>
    <a:lstStyle/>
    <a:p>
      <a:pPr>
        <a:defRPr>
          <a:solidFill>
            <a:sysClr val="windowText" lastClr="000000"/>
          </a:solid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500275428534394E-2"/>
          <c:y val="5.0925925925925923E-2"/>
          <c:w val="0.84347558407050971"/>
          <c:h val="0.74676727909011376"/>
        </c:manualLayout>
      </c:layout>
      <c:scatterChart>
        <c:scatterStyle val="lineMarker"/>
        <c:varyColors val="0"/>
        <c:ser>
          <c:idx val="0"/>
          <c:order val="0"/>
          <c:tx>
            <c:v>PV</c:v>
          </c:tx>
          <c:spPr>
            <a:ln w="25400" cap="rnd">
              <a:noFill/>
              <a:round/>
            </a:ln>
            <a:effectLst/>
          </c:spPr>
          <c:marker>
            <c:symbol val="circle"/>
            <c:size val="5"/>
            <c:spPr>
              <a:solidFill>
                <a:srgbClr val="FF0000"/>
              </a:solidFill>
              <a:ln w="9525">
                <a:noFill/>
              </a:ln>
              <a:effectLst/>
            </c:spPr>
          </c:marker>
          <c:trendline>
            <c:spPr>
              <a:ln w="22225" cap="rnd">
                <a:solidFill>
                  <a:srgbClr val="FF0000"/>
                </a:solidFill>
                <a:prstDash val="sysDot"/>
              </a:ln>
              <a:effectLst/>
            </c:spPr>
            <c:trendlineType val="poly"/>
            <c:order val="6"/>
            <c:dispRSqr val="0"/>
            <c:dispEq val="0"/>
          </c:trendline>
          <c:xVal>
            <c:numRef>
              <c:f>Sheet8!$B$4:$B$14</c:f>
              <c:numCache>
                <c:formatCode>h:mm</c:formatCode>
                <c:ptCount val="11"/>
                <c:pt idx="0">
                  <c:v>0.3125</c:v>
                </c:pt>
                <c:pt idx="1">
                  <c:v>0.35416666666666669</c:v>
                </c:pt>
                <c:pt idx="2">
                  <c:v>0.39583333333333298</c:v>
                </c:pt>
                <c:pt idx="3">
                  <c:v>0.4375</c:v>
                </c:pt>
                <c:pt idx="4">
                  <c:v>0.47916666666666702</c:v>
                </c:pt>
                <c:pt idx="5">
                  <c:v>0.52083333333333304</c:v>
                </c:pt>
                <c:pt idx="6">
                  <c:v>0.5625</c:v>
                </c:pt>
                <c:pt idx="7">
                  <c:v>0.60416666666666696</c:v>
                </c:pt>
                <c:pt idx="8">
                  <c:v>0.64583333333333304</c:v>
                </c:pt>
                <c:pt idx="9">
                  <c:v>0.6875</c:v>
                </c:pt>
                <c:pt idx="10">
                  <c:v>0.72916666666666696</c:v>
                </c:pt>
              </c:numCache>
            </c:numRef>
          </c:xVal>
          <c:yVal>
            <c:numRef>
              <c:f>Sheet8!$K$18:$K$28</c:f>
              <c:numCache>
                <c:formatCode>General</c:formatCode>
                <c:ptCount val="11"/>
                <c:pt idx="0">
                  <c:v>38.5</c:v>
                </c:pt>
                <c:pt idx="1">
                  <c:v>42</c:v>
                </c:pt>
                <c:pt idx="2">
                  <c:v>43.9</c:v>
                </c:pt>
                <c:pt idx="3">
                  <c:v>41.8</c:v>
                </c:pt>
                <c:pt idx="4">
                  <c:v>40.5</c:v>
                </c:pt>
                <c:pt idx="5">
                  <c:v>38</c:v>
                </c:pt>
                <c:pt idx="6">
                  <c:v>39</c:v>
                </c:pt>
                <c:pt idx="7">
                  <c:v>39.4</c:v>
                </c:pt>
                <c:pt idx="8">
                  <c:v>39.9</c:v>
                </c:pt>
                <c:pt idx="9">
                  <c:v>38</c:v>
                </c:pt>
                <c:pt idx="10">
                  <c:v>35</c:v>
                </c:pt>
              </c:numCache>
            </c:numRef>
          </c:yVal>
          <c:smooth val="0"/>
          <c:extLst>
            <c:ext xmlns:c16="http://schemas.microsoft.com/office/drawing/2014/chart" uri="{C3380CC4-5D6E-409C-BE32-E72D297353CC}">
              <c16:uniqueId val="{00000001-390F-4D52-A3A0-20387ED6FB71}"/>
            </c:ext>
          </c:extLst>
        </c:ser>
        <c:ser>
          <c:idx val="3"/>
          <c:order val="1"/>
          <c:tx>
            <c:v>OHP-PV WATER </c:v>
          </c:tx>
          <c:spPr>
            <a:ln w="25400" cap="rnd">
              <a:noFill/>
              <a:round/>
            </a:ln>
            <a:effectLst/>
          </c:spPr>
          <c:marker>
            <c:symbol val="circle"/>
            <c:size val="5"/>
            <c:spPr>
              <a:solidFill>
                <a:srgbClr val="00B0F0"/>
              </a:solidFill>
              <a:ln w="9525">
                <a:noFill/>
              </a:ln>
              <a:effectLst/>
            </c:spPr>
          </c:marker>
          <c:trendline>
            <c:spPr>
              <a:ln w="22225" cap="rnd">
                <a:solidFill>
                  <a:srgbClr val="00B0F0"/>
                </a:solidFill>
                <a:prstDash val="sysDot"/>
              </a:ln>
              <a:effectLst/>
            </c:spPr>
            <c:trendlineType val="poly"/>
            <c:order val="6"/>
            <c:dispRSqr val="0"/>
            <c:dispEq val="0"/>
          </c:trendline>
          <c:xVal>
            <c:numRef>
              <c:f>Sheet8!$B$4:$B$14</c:f>
              <c:numCache>
                <c:formatCode>h:mm</c:formatCode>
                <c:ptCount val="11"/>
                <c:pt idx="0">
                  <c:v>0.3125</c:v>
                </c:pt>
                <c:pt idx="1">
                  <c:v>0.35416666666666669</c:v>
                </c:pt>
                <c:pt idx="2">
                  <c:v>0.39583333333333298</c:v>
                </c:pt>
                <c:pt idx="3">
                  <c:v>0.4375</c:v>
                </c:pt>
                <c:pt idx="4">
                  <c:v>0.47916666666666702</c:v>
                </c:pt>
                <c:pt idx="5">
                  <c:v>0.52083333333333304</c:v>
                </c:pt>
                <c:pt idx="6">
                  <c:v>0.5625</c:v>
                </c:pt>
                <c:pt idx="7">
                  <c:v>0.60416666666666696</c:v>
                </c:pt>
                <c:pt idx="8">
                  <c:v>0.64583333333333304</c:v>
                </c:pt>
                <c:pt idx="9">
                  <c:v>0.6875</c:v>
                </c:pt>
                <c:pt idx="10">
                  <c:v>0.72916666666666696</c:v>
                </c:pt>
              </c:numCache>
            </c:numRef>
          </c:xVal>
          <c:yVal>
            <c:numRef>
              <c:f>Sheet8!$L$18:$L$28</c:f>
              <c:numCache>
                <c:formatCode>General</c:formatCode>
                <c:ptCount val="11"/>
                <c:pt idx="0">
                  <c:v>39.23149999999999</c:v>
                </c:pt>
                <c:pt idx="1">
                  <c:v>42.797999999999988</c:v>
                </c:pt>
                <c:pt idx="2">
                  <c:v>44.734099999999998</c:v>
                </c:pt>
                <c:pt idx="3">
                  <c:v>42.981079999999992</c:v>
                </c:pt>
                <c:pt idx="4">
                  <c:v>41.898923999999994</c:v>
                </c:pt>
                <c:pt idx="5">
                  <c:v>39.698500000000003</c:v>
                </c:pt>
                <c:pt idx="6">
                  <c:v>40.588043999999996</c:v>
                </c:pt>
                <c:pt idx="7">
                  <c:v>40.217047999999998</c:v>
                </c:pt>
                <c:pt idx="8">
                  <c:v>40.970579999999998</c:v>
                </c:pt>
                <c:pt idx="9">
                  <c:v>38.722000000000001</c:v>
                </c:pt>
                <c:pt idx="10">
                  <c:v>35.664999999999999</c:v>
                </c:pt>
              </c:numCache>
            </c:numRef>
          </c:yVal>
          <c:smooth val="0"/>
          <c:extLst>
            <c:ext xmlns:c16="http://schemas.microsoft.com/office/drawing/2014/chart" uri="{C3380CC4-5D6E-409C-BE32-E72D297353CC}">
              <c16:uniqueId val="{00000003-390F-4D52-A3A0-20387ED6FB71}"/>
            </c:ext>
          </c:extLst>
        </c:ser>
        <c:ser>
          <c:idx val="1"/>
          <c:order val="2"/>
          <c:tx>
            <c:v>OHP-PV GO</c:v>
          </c:tx>
          <c:spPr>
            <a:ln w="25400" cap="rnd">
              <a:noFill/>
              <a:round/>
            </a:ln>
            <a:effectLst/>
          </c:spPr>
          <c:marker>
            <c:symbol val="circle"/>
            <c:size val="5"/>
            <c:spPr>
              <a:solidFill>
                <a:schemeClr val="tx1"/>
              </a:solidFill>
              <a:ln w="9525">
                <a:noFill/>
              </a:ln>
              <a:effectLst/>
            </c:spPr>
          </c:marker>
          <c:trendline>
            <c:spPr>
              <a:ln w="22225" cap="rnd">
                <a:solidFill>
                  <a:schemeClr val="tx1"/>
                </a:solidFill>
                <a:prstDash val="sysDot"/>
              </a:ln>
              <a:effectLst/>
            </c:spPr>
            <c:trendlineType val="poly"/>
            <c:order val="6"/>
            <c:dispRSqr val="0"/>
            <c:dispEq val="0"/>
          </c:trendline>
          <c:xVal>
            <c:numRef>
              <c:f>Sheet8!$B$4:$B$14</c:f>
              <c:numCache>
                <c:formatCode>h:mm</c:formatCode>
                <c:ptCount val="11"/>
                <c:pt idx="0">
                  <c:v>0.3125</c:v>
                </c:pt>
                <c:pt idx="1">
                  <c:v>0.35416666666666669</c:v>
                </c:pt>
                <c:pt idx="2">
                  <c:v>0.39583333333333298</c:v>
                </c:pt>
                <c:pt idx="3">
                  <c:v>0.4375</c:v>
                </c:pt>
                <c:pt idx="4">
                  <c:v>0.47916666666666702</c:v>
                </c:pt>
                <c:pt idx="5">
                  <c:v>0.52083333333333304</c:v>
                </c:pt>
                <c:pt idx="6">
                  <c:v>0.5625</c:v>
                </c:pt>
                <c:pt idx="7">
                  <c:v>0.60416666666666696</c:v>
                </c:pt>
                <c:pt idx="8">
                  <c:v>0.64583333333333304</c:v>
                </c:pt>
                <c:pt idx="9">
                  <c:v>0.6875</c:v>
                </c:pt>
                <c:pt idx="10">
                  <c:v>0.72916666666666696</c:v>
                </c:pt>
              </c:numCache>
            </c:numRef>
          </c:xVal>
          <c:yVal>
            <c:numRef>
              <c:f>Sheet8!$M$18:$M$28</c:f>
              <c:numCache>
                <c:formatCode>General</c:formatCode>
                <c:ptCount val="11"/>
                <c:pt idx="0">
                  <c:v>39.731999999999999</c:v>
                </c:pt>
                <c:pt idx="1">
                  <c:v>43.344000000000008</c:v>
                </c:pt>
                <c:pt idx="2">
                  <c:v>45.3048</c:v>
                </c:pt>
                <c:pt idx="3">
                  <c:v>43.524479999999997</c:v>
                </c:pt>
                <c:pt idx="4">
                  <c:v>43.012886400000006</c:v>
                </c:pt>
                <c:pt idx="5">
                  <c:v>41.794199999999996</c:v>
                </c:pt>
                <c:pt idx="6">
                  <c:v>41.463324</c:v>
                </c:pt>
                <c:pt idx="7">
                  <c:v>41.003039999999999</c:v>
                </c:pt>
                <c:pt idx="8">
                  <c:v>41.770512000000004</c:v>
                </c:pt>
                <c:pt idx="9">
                  <c:v>39.14</c:v>
                </c:pt>
                <c:pt idx="10">
                  <c:v>36.120000000000005</c:v>
                </c:pt>
              </c:numCache>
            </c:numRef>
          </c:yVal>
          <c:smooth val="0"/>
          <c:extLst>
            <c:ext xmlns:c16="http://schemas.microsoft.com/office/drawing/2014/chart" uri="{C3380CC4-5D6E-409C-BE32-E72D297353CC}">
              <c16:uniqueId val="{00000005-390F-4D52-A3A0-20387ED6FB71}"/>
            </c:ext>
          </c:extLst>
        </c:ser>
        <c:dLbls>
          <c:showLegendKey val="0"/>
          <c:showVal val="0"/>
          <c:showCatName val="0"/>
          <c:showSerName val="0"/>
          <c:showPercent val="0"/>
          <c:showBubbleSize val="0"/>
        </c:dLbls>
        <c:axId val="1208689696"/>
        <c:axId val="1208687616"/>
      </c:scatterChart>
      <c:valAx>
        <c:axId val="1208689696"/>
        <c:scaling>
          <c:orientation val="minMax"/>
          <c:max val="0.77500000000000002"/>
          <c:min val="0.27100000000000002"/>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i="1">
                    <a:solidFill>
                      <a:sysClr val="windowText" lastClr="000000"/>
                    </a:solidFill>
                    <a:latin typeface="Times New Roman" panose="02020603050405020304" pitchFamily="18" charset="0"/>
                    <a:cs typeface="Times New Roman" panose="02020603050405020304" pitchFamily="18" charset="0"/>
                  </a:rPr>
                  <a:t>Time</a:t>
                </a:r>
                <a:r>
                  <a:rPr lang="en-US" b="1" i="1" baseline="0">
                    <a:solidFill>
                      <a:sysClr val="windowText" lastClr="000000"/>
                    </a:solidFill>
                    <a:latin typeface="Times New Roman" panose="02020603050405020304" pitchFamily="18" charset="0"/>
                    <a:cs typeface="Times New Roman" panose="02020603050405020304" pitchFamily="18" charset="0"/>
                  </a:rPr>
                  <a:t> of day </a:t>
                </a:r>
                <a:endParaRPr lang="en-US" b="1" i="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5471954894527072"/>
              <c:y val="0.9050925925925925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h:mm"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08687616"/>
        <c:crosses val="autoZero"/>
        <c:crossBetween val="midCat"/>
        <c:majorUnit val="4.1700000000000008E-2"/>
      </c:valAx>
      <c:valAx>
        <c:axId val="1208687616"/>
        <c:scaling>
          <c:orientation val="minMax"/>
          <c:min val="32"/>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i="1">
                    <a:solidFill>
                      <a:sysClr val="windowText" lastClr="000000"/>
                    </a:solidFill>
                    <a:latin typeface="Times New Roman" panose="02020603050405020304" pitchFamily="18" charset="0"/>
                    <a:cs typeface="Times New Roman" panose="02020603050405020304" pitchFamily="18" charset="0"/>
                  </a:rPr>
                  <a:t>Maximum</a:t>
                </a:r>
                <a:r>
                  <a:rPr lang="en-US" b="1" i="1" baseline="0">
                    <a:solidFill>
                      <a:sysClr val="windowText" lastClr="000000"/>
                    </a:solidFill>
                    <a:latin typeface="Times New Roman" panose="02020603050405020304" pitchFamily="18" charset="0"/>
                    <a:cs typeface="Times New Roman" panose="02020603050405020304" pitchFamily="18" charset="0"/>
                  </a:rPr>
                  <a:t> Power(W)</a:t>
                </a:r>
                <a:endParaRPr lang="en-US" b="1" i="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646090534979424E-2"/>
              <c:y val="0.209147346165062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08689696"/>
        <c:crosses val="autoZero"/>
        <c:crossBetween val="midCat"/>
        <c:majorUnit val="4"/>
      </c:valAx>
      <c:spPr>
        <a:noFill/>
        <a:ln>
          <a:solidFill>
            <a:schemeClr val="tx1"/>
          </a:solidFill>
        </a:ln>
        <a:effectLst/>
      </c:spPr>
    </c:plotArea>
    <c:legend>
      <c:legendPos val="r"/>
      <c:legendEntry>
        <c:idx val="3"/>
        <c:delete val="1"/>
      </c:legendEntry>
      <c:legendEntry>
        <c:idx val="4"/>
        <c:delete val="1"/>
      </c:legendEntry>
      <c:legendEntry>
        <c:idx val="5"/>
        <c:delete val="1"/>
      </c:legendEntry>
      <c:layout>
        <c:manualLayout>
          <c:xMode val="edge"/>
          <c:yMode val="edge"/>
          <c:x val="0.1038689608243414"/>
          <c:y val="0.54341617721237612"/>
          <c:w val="0.15547713943164509"/>
          <c:h val="0.219871245735976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48825707428126"/>
          <c:y val="2.3697550374964897E-2"/>
          <c:w val="0.81637786236150023"/>
          <c:h val="0.74676727909011376"/>
        </c:manualLayout>
      </c:layout>
      <c:scatterChart>
        <c:scatterStyle val="lineMarker"/>
        <c:varyColors val="0"/>
        <c:ser>
          <c:idx val="0"/>
          <c:order val="0"/>
          <c:tx>
            <c:v>PV</c:v>
          </c:tx>
          <c:spPr>
            <a:ln w="25400" cap="rnd">
              <a:noFill/>
              <a:round/>
            </a:ln>
            <a:effectLst/>
          </c:spPr>
          <c:marker>
            <c:symbol val="circle"/>
            <c:size val="5"/>
            <c:spPr>
              <a:solidFill>
                <a:srgbClr val="FF0000"/>
              </a:solidFill>
              <a:ln w="9525">
                <a:noFill/>
              </a:ln>
              <a:effectLst/>
            </c:spPr>
          </c:marker>
          <c:trendline>
            <c:spPr>
              <a:ln w="22225" cap="rnd">
                <a:solidFill>
                  <a:srgbClr val="FF0000"/>
                </a:solidFill>
                <a:prstDash val="sysDot"/>
              </a:ln>
              <a:effectLst/>
            </c:spPr>
            <c:trendlineType val="poly"/>
            <c:order val="6"/>
            <c:dispRSqr val="0"/>
            <c:dispEq val="0"/>
          </c:trendline>
          <c:xVal>
            <c:numRef>
              <c:f>Sheet8!$B$4:$B$14</c:f>
              <c:numCache>
                <c:formatCode>h:mm</c:formatCode>
                <c:ptCount val="11"/>
                <c:pt idx="0">
                  <c:v>0.3125</c:v>
                </c:pt>
                <c:pt idx="1">
                  <c:v>0.35416666666666669</c:v>
                </c:pt>
                <c:pt idx="2">
                  <c:v>0.39583333333333298</c:v>
                </c:pt>
                <c:pt idx="3">
                  <c:v>0.4375</c:v>
                </c:pt>
                <c:pt idx="4">
                  <c:v>0.47916666666666702</c:v>
                </c:pt>
                <c:pt idx="5">
                  <c:v>0.52083333333333304</c:v>
                </c:pt>
                <c:pt idx="6">
                  <c:v>0.5625</c:v>
                </c:pt>
                <c:pt idx="7">
                  <c:v>0.60416666666666696</c:v>
                </c:pt>
                <c:pt idx="8">
                  <c:v>0.64583333333333304</c:v>
                </c:pt>
                <c:pt idx="9">
                  <c:v>0.6875</c:v>
                </c:pt>
                <c:pt idx="10">
                  <c:v>0.72916666666666696</c:v>
                </c:pt>
              </c:numCache>
            </c:numRef>
          </c:xVal>
          <c:yVal>
            <c:numRef>
              <c:f>Sheet8!$J$4:$J$14</c:f>
              <c:numCache>
                <c:formatCode>General</c:formatCode>
                <c:ptCount val="11"/>
                <c:pt idx="0">
                  <c:v>0.12936827956989247</c:v>
                </c:pt>
                <c:pt idx="1">
                  <c:v>0.1282991202346041</c:v>
                </c:pt>
                <c:pt idx="2">
                  <c:v>0.12166056978162067</c:v>
                </c:pt>
                <c:pt idx="3">
                  <c:v>0.10804383788254755</c:v>
                </c:pt>
                <c:pt idx="4">
                  <c:v>9.6516815374056278E-2</c:v>
                </c:pt>
                <c:pt idx="5">
                  <c:v>9.7286226318484381E-2</c:v>
                </c:pt>
                <c:pt idx="6">
                  <c:v>0.10589768654284784</c:v>
                </c:pt>
                <c:pt idx="7">
                  <c:v>0.11512388966806919</c:v>
                </c:pt>
                <c:pt idx="8">
                  <c:v>0.12768817204301075</c:v>
                </c:pt>
                <c:pt idx="9">
                  <c:v>0.12930447801823874</c:v>
                </c:pt>
                <c:pt idx="10">
                  <c:v>0.12888496096626897</c:v>
                </c:pt>
              </c:numCache>
            </c:numRef>
          </c:yVal>
          <c:smooth val="0"/>
          <c:extLst>
            <c:ext xmlns:c16="http://schemas.microsoft.com/office/drawing/2014/chart" uri="{C3380CC4-5D6E-409C-BE32-E72D297353CC}">
              <c16:uniqueId val="{00000001-A6D6-45ED-A9FB-FBC2780E7932}"/>
            </c:ext>
          </c:extLst>
        </c:ser>
        <c:ser>
          <c:idx val="1"/>
          <c:order val="1"/>
          <c:tx>
            <c:v>OHP-PV Water</c:v>
          </c:tx>
          <c:spPr>
            <a:ln w="25400" cap="rnd">
              <a:noFill/>
              <a:round/>
            </a:ln>
            <a:effectLst/>
          </c:spPr>
          <c:marker>
            <c:symbol val="circle"/>
            <c:size val="5"/>
            <c:spPr>
              <a:solidFill>
                <a:srgbClr val="00B0F0"/>
              </a:solidFill>
              <a:ln w="9525">
                <a:noFill/>
              </a:ln>
              <a:effectLst/>
            </c:spPr>
          </c:marker>
          <c:trendline>
            <c:spPr>
              <a:ln w="22225" cap="rnd">
                <a:solidFill>
                  <a:srgbClr val="00B0F0"/>
                </a:solidFill>
                <a:prstDash val="sysDot"/>
              </a:ln>
              <a:effectLst/>
            </c:spPr>
            <c:trendlineType val="poly"/>
            <c:order val="6"/>
            <c:dispRSqr val="0"/>
            <c:dispEq val="0"/>
          </c:trendline>
          <c:xVal>
            <c:numRef>
              <c:f>Sheet8!$B$4:$B$14</c:f>
              <c:numCache>
                <c:formatCode>h:mm</c:formatCode>
                <c:ptCount val="11"/>
                <c:pt idx="0">
                  <c:v>0.3125</c:v>
                </c:pt>
                <c:pt idx="1">
                  <c:v>0.35416666666666669</c:v>
                </c:pt>
                <c:pt idx="2">
                  <c:v>0.39583333333333298</c:v>
                </c:pt>
                <c:pt idx="3">
                  <c:v>0.4375</c:v>
                </c:pt>
                <c:pt idx="4">
                  <c:v>0.47916666666666702</c:v>
                </c:pt>
                <c:pt idx="5">
                  <c:v>0.52083333333333304</c:v>
                </c:pt>
                <c:pt idx="6">
                  <c:v>0.5625</c:v>
                </c:pt>
                <c:pt idx="7">
                  <c:v>0.60416666666666696</c:v>
                </c:pt>
                <c:pt idx="8">
                  <c:v>0.64583333333333304</c:v>
                </c:pt>
                <c:pt idx="9">
                  <c:v>0.6875</c:v>
                </c:pt>
                <c:pt idx="10">
                  <c:v>0.72916666666666696</c:v>
                </c:pt>
              </c:numCache>
            </c:numRef>
          </c:xVal>
          <c:yVal>
            <c:numRef>
              <c:f>Sheet8!$L$4:$L$14</c:f>
              <c:numCache>
                <c:formatCode>General</c:formatCode>
                <c:ptCount val="11"/>
                <c:pt idx="0">
                  <c:v>0.13182627688172041</c:v>
                </c:pt>
                <c:pt idx="1">
                  <c:v>0.13073680351906156</c:v>
                </c:pt>
                <c:pt idx="2">
                  <c:v>0.12397212060747145</c:v>
                </c:pt>
                <c:pt idx="3">
                  <c:v>0.11109667080231594</c:v>
                </c:pt>
                <c:pt idx="4">
                  <c:v>9.9850634866163343E-2</c:v>
                </c:pt>
                <c:pt idx="5">
                  <c:v>0.10163466461853558</c:v>
                </c:pt>
                <c:pt idx="6">
                  <c:v>0.11020974258716193</c:v>
                </c:pt>
                <c:pt idx="7">
                  <c:v>0.1175112435717625</c:v>
                </c:pt>
                <c:pt idx="8">
                  <c:v>0.13111424731182794</c:v>
                </c:pt>
                <c:pt idx="9">
                  <c:v>0.13176126310058528</c:v>
                </c:pt>
                <c:pt idx="10">
                  <c:v>0.13133377522462808</c:v>
                </c:pt>
              </c:numCache>
            </c:numRef>
          </c:yVal>
          <c:smooth val="0"/>
          <c:extLst>
            <c:ext xmlns:c16="http://schemas.microsoft.com/office/drawing/2014/chart" uri="{C3380CC4-5D6E-409C-BE32-E72D297353CC}">
              <c16:uniqueId val="{00000003-A6D6-45ED-A9FB-FBC2780E7932}"/>
            </c:ext>
          </c:extLst>
        </c:ser>
        <c:ser>
          <c:idx val="2"/>
          <c:order val="2"/>
          <c:tx>
            <c:v>OHP-PV GO</c:v>
          </c:tx>
          <c:spPr>
            <a:ln w="25400" cap="rnd">
              <a:noFill/>
              <a:round/>
            </a:ln>
            <a:effectLst/>
          </c:spPr>
          <c:marker>
            <c:symbol val="circle"/>
            <c:size val="5"/>
            <c:spPr>
              <a:solidFill>
                <a:schemeClr val="tx1"/>
              </a:solidFill>
              <a:ln w="9525">
                <a:noFill/>
              </a:ln>
              <a:effectLst/>
            </c:spPr>
          </c:marker>
          <c:trendline>
            <c:spPr>
              <a:ln w="19050" cap="rnd">
                <a:solidFill>
                  <a:schemeClr val="tx1"/>
                </a:solidFill>
                <a:prstDash val="sysDot"/>
              </a:ln>
              <a:effectLst/>
            </c:spPr>
            <c:trendlineType val="poly"/>
            <c:order val="6"/>
            <c:dispRSqr val="0"/>
            <c:dispEq val="0"/>
          </c:trendline>
          <c:xVal>
            <c:numRef>
              <c:f>Sheet8!$B$4:$B$14</c:f>
              <c:numCache>
                <c:formatCode>h:mm</c:formatCode>
                <c:ptCount val="11"/>
                <c:pt idx="0">
                  <c:v>0.3125</c:v>
                </c:pt>
                <c:pt idx="1">
                  <c:v>0.35416666666666669</c:v>
                </c:pt>
                <c:pt idx="2">
                  <c:v>0.39583333333333298</c:v>
                </c:pt>
                <c:pt idx="3">
                  <c:v>0.4375</c:v>
                </c:pt>
                <c:pt idx="4">
                  <c:v>0.47916666666666702</c:v>
                </c:pt>
                <c:pt idx="5">
                  <c:v>0.52083333333333304</c:v>
                </c:pt>
                <c:pt idx="6">
                  <c:v>0.5625</c:v>
                </c:pt>
                <c:pt idx="7">
                  <c:v>0.60416666666666696</c:v>
                </c:pt>
                <c:pt idx="8">
                  <c:v>0.64583333333333304</c:v>
                </c:pt>
                <c:pt idx="9">
                  <c:v>0.6875</c:v>
                </c:pt>
                <c:pt idx="10">
                  <c:v>0.72916666666666696</c:v>
                </c:pt>
              </c:numCache>
            </c:numRef>
          </c:xVal>
          <c:yVal>
            <c:numRef>
              <c:f>Sheet8!$O$4:$O$14</c:f>
              <c:numCache>
                <c:formatCode>General</c:formatCode>
                <c:ptCount val="11"/>
                <c:pt idx="0">
                  <c:v>0.13350806451612904</c:v>
                </c:pt>
                <c:pt idx="1">
                  <c:v>0.13240469208211145</c:v>
                </c:pt>
                <c:pt idx="2">
                  <c:v>0.12555370801463253</c:v>
                </c:pt>
                <c:pt idx="3">
                  <c:v>0.11250124069478908</c:v>
                </c:pt>
                <c:pt idx="4">
                  <c:v>0.10250535346602609</c:v>
                </c:pt>
                <c:pt idx="5">
                  <c:v>0.107</c:v>
                </c:pt>
                <c:pt idx="6">
                  <c:v>0.11258641251221897</c:v>
                </c:pt>
                <c:pt idx="7">
                  <c:v>0.11980785413744741</c:v>
                </c:pt>
                <c:pt idx="8">
                  <c:v>0.13367419354838711</c:v>
                </c:pt>
                <c:pt idx="9">
                  <c:v>0.1331836123587859</c:v>
                </c:pt>
                <c:pt idx="10">
                  <c:v>0.13300927971718959</c:v>
                </c:pt>
              </c:numCache>
            </c:numRef>
          </c:yVal>
          <c:smooth val="0"/>
          <c:extLst>
            <c:ext xmlns:c16="http://schemas.microsoft.com/office/drawing/2014/chart" uri="{C3380CC4-5D6E-409C-BE32-E72D297353CC}">
              <c16:uniqueId val="{00000005-A6D6-45ED-A9FB-FBC2780E7932}"/>
            </c:ext>
          </c:extLst>
        </c:ser>
        <c:dLbls>
          <c:showLegendKey val="0"/>
          <c:showVal val="0"/>
          <c:showCatName val="0"/>
          <c:showSerName val="0"/>
          <c:showPercent val="0"/>
          <c:showBubbleSize val="0"/>
        </c:dLbls>
        <c:axId val="1208680960"/>
        <c:axId val="1208683040"/>
      </c:scatterChart>
      <c:valAx>
        <c:axId val="1208680960"/>
        <c:scaling>
          <c:orientation val="minMax"/>
          <c:max val="0.77500000000000002"/>
          <c:min val="0.27100000000000002"/>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i="1">
                    <a:solidFill>
                      <a:sysClr val="windowText" lastClr="000000"/>
                    </a:solidFill>
                    <a:latin typeface="Times New Roman" panose="02020603050405020304" pitchFamily="18" charset="0"/>
                    <a:cs typeface="Times New Roman" panose="02020603050405020304" pitchFamily="18" charset="0"/>
                  </a:rPr>
                  <a:t>Time of day </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h:mm"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08683040"/>
        <c:crosses val="autoZero"/>
        <c:crossBetween val="midCat"/>
        <c:majorUnit val="4.1700000000000008E-2"/>
      </c:valAx>
      <c:valAx>
        <c:axId val="1208683040"/>
        <c:scaling>
          <c:orientation val="minMax"/>
          <c:min val="8.0000000000000016E-2"/>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i="1">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rPr>
                  <a:t>Electrical efficiency</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8680960"/>
        <c:crosses val="autoZero"/>
        <c:crossBetween val="midCat"/>
      </c:valAx>
      <c:spPr>
        <a:noFill/>
        <a:ln>
          <a:solidFill>
            <a:schemeClr val="tx1"/>
          </a:solidFill>
        </a:ln>
        <a:effectLst/>
      </c:spPr>
    </c:plotArea>
    <c:legend>
      <c:legendPos val="r"/>
      <c:legendEntry>
        <c:idx val="3"/>
        <c:delete val="1"/>
      </c:legendEntry>
      <c:legendEntry>
        <c:idx val="4"/>
        <c:delete val="1"/>
      </c:legendEntry>
      <c:legendEntry>
        <c:idx val="5"/>
        <c:delete val="1"/>
      </c:legendEntry>
      <c:layout>
        <c:manualLayout>
          <c:xMode val="edge"/>
          <c:yMode val="edge"/>
          <c:x val="0.20873087148436009"/>
          <c:y val="0.48466353164187809"/>
          <c:w val="0.14991227065922094"/>
          <c:h val="0.2343766404199475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4469</Words>
  <Characters>30445</Characters>
  <Application>Microsoft Office Word</Application>
  <DocSecurity>4</DocSecurity>
  <Lines>253</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TOOSCOM</dc:creator>
  <cp:keywords/>
  <dc:description/>
  <cp:lastModifiedBy>Issa Chaer</cp:lastModifiedBy>
  <cp:revision>2</cp:revision>
  <dcterms:created xsi:type="dcterms:W3CDTF">2024-02-24T21:22:00Z</dcterms:created>
  <dcterms:modified xsi:type="dcterms:W3CDTF">2024-02-24T21:22:00Z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396635fe32c718abc4ff971b1e35458f205c13895d605757f477909f584a9551</vt:lpwstr>
  </property>
</Properties>
</file>