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CFF7" w14:textId="77777777" w:rsidR="004F34C1" w:rsidRPr="00D00BB3" w:rsidRDefault="004F34C1" w:rsidP="00402650">
      <w:pPr>
        <w:spacing w:line="360" w:lineRule="auto"/>
        <w:jc w:val="both"/>
        <w:rPr>
          <w:rFonts w:ascii="Times New Roman" w:hAnsi="Times New Roman"/>
          <w:b/>
          <w:sz w:val="28"/>
          <w:szCs w:val="28"/>
        </w:rPr>
      </w:pPr>
      <w:bookmarkStart w:id="0" w:name="_GoBack"/>
      <w:bookmarkEnd w:id="0"/>
      <w:r w:rsidRPr="00D00BB3">
        <w:rPr>
          <w:rFonts w:ascii="Times New Roman" w:hAnsi="Times New Roman"/>
          <w:b/>
          <w:sz w:val="28"/>
          <w:szCs w:val="28"/>
        </w:rPr>
        <w:t xml:space="preserve">Challenges to leaders in promoting innovative and sustainable social housing </w:t>
      </w:r>
    </w:p>
    <w:p w14:paraId="5A6F6B28" w14:textId="77777777" w:rsidR="003A7EFF" w:rsidRPr="00D00BB3" w:rsidRDefault="003A7EFF" w:rsidP="00402650">
      <w:pPr>
        <w:spacing w:line="360" w:lineRule="auto"/>
        <w:jc w:val="both"/>
        <w:rPr>
          <w:rFonts w:ascii="Times New Roman" w:hAnsi="Times New Roman"/>
          <w:b/>
          <w:sz w:val="22"/>
          <w:szCs w:val="22"/>
        </w:rPr>
      </w:pPr>
      <w:r w:rsidRPr="00D00BB3">
        <w:rPr>
          <w:rFonts w:ascii="Times New Roman" w:hAnsi="Times New Roman"/>
          <w:b/>
          <w:sz w:val="22"/>
          <w:szCs w:val="22"/>
        </w:rPr>
        <w:t>Yamuna Kaluarachchi, School of Surveying &amp; Planning, Kingston University</w:t>
      </w:r>
    </w:p>
    <w:p w14:paraId="7F6EB3D8" w14:textId="77777777" w:rsidR="003A7EFF" w:rsidRPr="00D00BB3" w:rsidRDefault="003A7EFF" w:rsidP="00402650">
      <w:pPr>
        <w:spacing w:line="360" w:lineRule="auto"/>
        <w:jc w:val="both"/>
        <w:rPr>
          <w:rFonts w:ascii="Times New Roman" w:hAnsi="Times New Roman"/>
          <w:sz w:val="22"/>
          <w:szCs w:val="22"/>
        </w:rPr>
      </w:pPr>
    </w:p>
    <w:p w14:paraId="1B321E97" w14:textId="7405E81B" w:rsidR="00D00BB3" w:rsidRPr="00D00BB3" w:rsidRDefault="00D00BB3" w:rsidP="00402650">
      <w:pPr>
        <w:spacing w:line="360" w:lineRule="auto"/>
        <w:jc w:val="both"/>
        <w:rPr>
          <w:rFonts w:ascii="Times New Roman" w:hAnsi="Times New Roman"/>
          <w:b/>
          <w:sz w:val="22"/>
          <w:szCs w:val="22"/>
        </w:rPr>
      </w:pPr>
      <w:r w:rsidRPr="00D00BB3">
        <w:rPr>
          <w:rFonts w:ascii="Times New Roman" w:hAnsi="Times New Roman"/>
          <w:b/>
          <w:sz w:val="22"/>
          <w:szCs w:val="22"/>
        </w:rPr>
        <w:t>Abstract</w:t>
      </w:r>
    </w:p>
    <w:p w14:paraId="54F66F43" w14:textId="17B523FB" w:rsidR="003A7EFF" w:rsidRPr="00D00BB3" w:rsidRDefault="00FF76E9"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UK </w:t>
      </w:r>
      <w:r w:rsidR="003A7EFF" w:rsidRPr="00D00BB3">
        <w:rPr>
          <w:rFonts w:ascii="Times New Roman" w:hAnsi="Times New Roman"/>
          <w:sz w:val="22"/>
          <w:szCs w:val="22"/>
        </w:rPr>
        <w:t xml:space="preserve">Government targets to cut </w:t>
      </w:r>
      <w:r w:rsidRPr="00D00BB3">
        <w:rPr>
          <w:rFonts w:ascii="Times New Roman" w:eastAsia="Arial Unicode MS" w:hAnsi="Times New Roman"/>
          <w:color w:val="2E2E2E"/>
          <w:sz w:val="22"/>
          <w:szCs w:val="22"/>
        </w:rPr>
        <w:t>carbon</w:t>
      </w:r>
      <w:r w:rsidR="003A7EFF" w:rsidRPr="00D00BB3">
        <w:rPr>
          <w:rFonts w:ascii="Times New Roman" w:hAnsi="Times New Roman"/>
          <w:sz w:val="22"/>
          <w:szCs w:val="22"/>
        </w:rPr>
        <w:t xml:space="preserve"> emissions by 80% by year 2050. While working towards zero carbon new homes, refurbishment of the existing housing stock is essential as 27% of the UK’s CO</w:t>
      </w:r>
      <w:r w:rsidR="003A7EFF" w:rsidRPr="00D00BB3">
        <w:rPr>
          <w:rFonts w:ascii="Times New Roman" w:hAnsi="Times New Roman"/>
          <w:sz w:val="22"/>
          <w:szCs w:val="22"/>
          <w:vertAlign w:val="subscript"/>
        </w:rPr>
        <w:t>2</w:t>
      </w:r>
      <w:r w:rsidR="003A7EFF" w:rsidRPr="00D00BB3">
        <w:rPr>
          <w:rFonts w:ascii="Times New Roman" w:hAnsi="Times New Roman"/>
          <w:sz w:val="22"/>
          <w:szCs w:val="22"/>
        </w:rPr>
        <w:t xml:space="preserve"> emissions coming from energy use in homes. Developing a culture of innovation in organisations and industry appears to be vital in triggering innovation</w:t>
      </w:r>
      <w:r w:rsidRPr="00D00BB3">
        <w:rPr>
          <w:rFonts w:ascii="Times New Roman" w:hAnsi="Times New Roman"/>
          <w:sz w:val="22"/>
          <w:szCs w:val="22"/>
        </w:rPr>
        <w:t xml:space="preserve"> and leaders face many challenges</w:t>
      </w:r>
      <w:r w:rsidR="003A7EFF" w:rsidRPr="00D00BB3">
        <w:rPr>
          <w:rFonts w:ascii="Times New Roman" w:hAnsi="Times New Roman"/>
          <w:sz w:val="22"/>
          <w:szCs w:val="22"/>
        </w:rPr>
        <w:t xml:space="preserve">. </w:t>
      </w:r>
      <w:r w:rsidRPr="00D00BB3">
        <w:rPr>
          <w:rFonts w:ascii="Times New Roman" w:hAnsi="Times New Roman"/>
          <w:sz w:val="22"/>
          <w:szCs w:val="22"/>
        </w:rPr>
        <w:t>N</w:t>
      </w:r>
      <w:r w:rsidR="003A7EFF" w:rsidRPr="00D00BB3">
        <w:rPr>
          <w:rFonts w:ascii="Times New Roman" w:hAnsi="Times New Roman"/>
          <w:sz w:val="22"/>
          <w:szCs w:val="22"/>
        </w:rPr>
        <w:t>umber of research studies carried out in the social housing sector over a decade (2000-2010)</w:t>
      </w:r>
      <w:r w:rsidRPr="00D00BB3">
        <w:rPr>
          <w:rFonts w:ascii="Times New Roman" w:hAnsi="Times New Roman"/>
          <w:sz w:val="22"/>
          <w:szCs w:val="22"/>
        </w:rPr>
        <w:t xml:space="preserve"> </w:t>
      </w:r>
      <w:r w:rsidR="003A7EFF" w:rsidRPr="00D00BB3">
        <w:rPr>
          <w:rFonts w:ascii="Times New Roman" w:hAnsi="Times New Roman"/>
          <w:sz w:val="22"/>
          <w:szCs w:val="22"/>
        </w:rPr>
        <w:t xml:space="preserve">highlight key issues that are important in implementing innovative technologies. The results identify a range of leadership and organisational characteristics that are needed to drive innovation. </w:t>
      </w:r>
    </w:p>
    <w:p w14:paraId="5B58E14A" w14:textId="77777777" w:rsidR="004F34C1" w:rsidRPr="00D00BB3" w:rsidRDefault="004F34C1" w:rsidP="00402650">
      <w:pPr>
        <w:spacing w:line="360" w:lineRule="auto"/>
        <w:jc w:val="both"/>
        <w:rPr>
          <w:rFonts w:ascii="Times New Roman" w:eastAsia="Calibri" w:hAnsi="Times New Roman"/>
          <w:b/>
          <w:sz w:val="22"/>
          <w:szCs w:val="22"/>
          <w:lang w:val="en-US" w:eastAsia="en-US"/>
        </w:rPr>
      </w:pPr>
    </w:p>
    <w:p w14:paraId="7BC7B450" w14:textId="77777777" w:rsidR="004F34C1" w:rsidRPr="00D00BB3" w:rsidRDefault="004F34C1" w:rsidP="00402650">
      <w:pPr>
        <w:spacing w:line="360" w:lineRule="auto"/>
        <w:jc w:val="both"/>
        <w:rPr>
          <w:rFonts w:ascii="Times New Roman" w:eastAsia="Calibri" w:hAnsi="Times New Roman"/>
          <w:b/>
          <w:sz w:val="22"/>
          <w:szCs w:val="22"/>
          <w:lang w:val="en-US" w:eastAsia="en-US"/>
        </w:rPr>
      </w:pPr>
    </w:p>
    <w:p w14:paraId="1318EEA9" w14:textId="77777777" w:rsidR="00062062" w:rsidRPr="00D00BB3" w:rsidRDefault="004E5922" w:rsidP="00402650">
      <w:pPr>
        <w:spacing w:line="360" w:lineRule="auto"/>
        <w:jc w:val="both"/>
        <w:rPr>
          <w:rFonts w:ascii="Times New Roman" w:eastAsia="Calibri" w:hAnsi="Times New Roman"/>
          <w:b/>
          <w:sz w:val="22"/>
          <w:szCs w:val="22"/>
          <w:lang w:val="en-US" w:eastAsia="en-US"/>
        </w:rPr>
      </w:pPr>
      <w:r w:rsidRPr="00D00BB3">
        <w:rPr>
          <w:rFonts w:ascii="Times New Roman" w:eastAsia="Calibri" w:hAnsi="Times New Roman"/>
          <w:b/>
          <w:sz w:val="22"/>
          <w:szCs w:val="22"/>
          <w:lang w:val="en-US" w:eastAsia="en-US"/>
        </w:rPr>
        <w:t xml:space="preserve">1. </w:t>
      </w:r>
      <w:r w:rsidR="00062062" w:rsidRPr="00D00BB3">
        <w:rPr>
          <w:rFonts w:ascii="Times New Roman" w:eastAsia="Calibri" w:hAnsi="Times New Roman"/>
          <w:b/>
          <w:sz w:val="22"/>
          <w:szCs w:val="22"/>
          <w:lang w:val="en-US" w:eastAsia="en-US"/>
        </w:rPr>
        <w:t>Introduction</w:t>
      </w:r>
    </w:p>
    <w:p w14:paraId="3E8879CC" w14:textId="65CB0468" w:rsidR="00164384" w:rsidRPr="00D00BB3" w:rsidRDefault="00574BBE" w:rsidP="00402650">
      <w:pPr>
        <w:spacing w:line="360" w:lineRule="auto"/>
        <w:jc w:val="both"/>
        <w:rPr>
          <w:rFonts w:ascii="Times New Roman" w:hAnsi="Times New Roman"/>
          <w:sz w:val="22"/>
          <w:szCs w:val="22"/>
          <w:lang w:bidi="th-TH"/>
        </w:rPr>
      </w:pPr>
      <w:r w:rsidRPr="00D00BB3">
        <w:rPr>
          <w:rFonts w:ascii="Times New Roman" w:eastAsia="Arial Unicode MS" w:hAnsi="Times New Roman"/>
          <w:color w:val="2E2E2E"/>
          <w:sz w:val="22"/>
          <w:szCs w:val="22"/>
        </w:rPr>
        <w:t xml:space="preserve">The UK government has set a challenging </w:t>
      </w:r>
      <w:r w:rsidR="004E5922" w:rsidRPr="00D00BB3">
        <w:rPr>
          <w:rFonts w:ascii="Times New Roman" w:eastAsia="Arial Unicode MS" w:hAnsi="Times New Roman"/>
          <w:color w:val="2E2E2E"/>
          <w:sz w:val="22"/>
          <w:szCs w:val="22"/>
        </w:rPr>
        <w:t>80% reduction in C</w:t>
      </w:r>
      <w:r w:rsidRPr="00D00BB3">
        <w:rPr>
          <w:rFonts w:ascii="Times New Roman" w:eastAsia="Arial Unicode MS" w:hAnsi="Times New Roman"/>
          <w:color w:val="2E2E2E"/>
          <w:sz w:val="22"/>
          <w:szCs w:val="22"/>
        </w:rPr>
        <w:t xml:space="preserve">arbon </w:t>
      </w:r>
      <w:r w:rsidR="004E5922" w:rsidRPr="00D00BB3">
        <w:rPr>
          <w:rFonts w:ascii="Times New Roman" w:eastAsia="Arial Unicode MS" w:hAnsi="Times New Roman"/>
          <w:color w:val="2E2E2E"/>
          <w:sz w:val="22"/>
          <w:szCs w:val="22"/>
        </w:rPr>
        <w:t>D</w:t>
      </w:r>
      <w:r w:rsidRPr="00D00BB3">
        <w:rPr>
          <w:rFonts w:ascii="Times New Roman" w:eastAsia="Arial Unicode MS" w:hAnsi="Times New Roman"/>
          <w:color w:val="2E2E2E"/>
          <w:sz w:val="22"/>
          <w:szCs w:val="22"/>
        </w:rPr>
        <w:t>ioxide (CO</w:t>
      </w:r>
      <w:r w:rsidRPr="00D00BB3">
        <w:rPr>
          <w:rFonts w:ascii="Times New Roman" w:eastAsia="Arial Unicode MS" w:hAnsi="Times New Roman"/>
          <w:color w:val="2E2E2E"/>
          <w:sz w:val="22"/>
          <w:szCs w:val="22"/>
          <w:vertAlign w:val="subscript"/>
        </w:rPr>
        <w:t>2</w:t>
      </w:r>
      <w:r w:rsidRPr="00D00BB3">
        <w:rPr>
          <w:rFonts w:ascii="Times New Roman" w:eastAsia="Arial Unicode MS" w:hAnsi="Times New Roman"/>
          <w:color w:val="2E2E2E"/>
          <w:sz w:val="22"/>
          <w:szCs w:val="22"/>
        </w:rPr>
        <w:t xml:space="preserve">) emissions by 2050. The residential sector accounts for around 30% of the total final energy use and </w:t>
      </w:r>
      <w:r w:rsidRPr="00D00BB3">
        <w:rPr>
          <w:rFonts w:ascii="Times New Roman" w:hAnsi="Times New Roman"/>
          <w:sz w:val="22"/>
          <w:szCs w:val="22"/>
          <w:lang w:bidi="th-TH"/>
        </w:rPr>
        <w:t>produces 157.2 MTCO</w:t>
      </w:r>
      <w:r w:rsidRPr="00D00BB3">
        <w:rPr>
          <w:rFonts w:ascii="Times New Roman" w:hAnsi="Times New Roman"/>
          <w:sz w:val="22"/>
          <w:szCs w:val="22"/>
          <w:vertAlign w:val="subscript"/>
          <w:lang w:bidi="th-TH"/>
        </w:rPr>
        <w:t>2</w:t>
      </w:r>
      <w:r w:rsidRPr="00D00BB3">
        <w:rPr>
          <w:rFonts w:ascii="Times New Roman" w:hAnsi="Times New Roman"/>
          <w:sz w:val="22"/>
          <w:szCs w:val="22"/>
          <w:lang w:bidi="th-TH"/>
        </w:rPr>
        <w:t>e per year, which accounts for 27% of the total UK CO</w:t>
      </w:r>
      <w:r w:rsidRPr="00D00BB3">
        <w:rPr>
          <w:rFonts w:ascii="Times New Roman" w:hAnsi="Times New Roman"/>
          <w:sz w:val="22"/>
          <w:szCs w:val="22"/>
          <w:vertAlign w:val="subscript"/>
          <w:lang w:bidi="th-TH"/>
        </w:rPr>
        <w:t>2</w:t>
      </w:r>
      <w:r w:rsidRPr="00D00BB3">
        <w:rPr>
          <w:rFonts w:ascii="Times New Roman" w:hAnsi="Times New Roman"/>
          <w:sz w:val="22"/>
          <w:szCs w:val="22"/>
          <w:lang w:bidi="th-TH"/>
        </w:rPr>
        <w:t xml:space="preserve"> level by end-user sector</w:t>
      </w:r>
      <w:r w:rsidR="004E5922" w:rsidRPr="00D00BB3">
        <w:rPr>
          <w:rFonts w:ascii="Times New Roman" w:hAnsi="Times New Roman"/>
          <w:sz w:val="22"/>
          <w:szCs w:val="22"/>
          <w:lang w:bidi="th-TH"/>
        </w:rPr>
        <w:t xml:space="preserve"> (DECC, 2012)</w:t>
      </w:r>
      <w:r w:rsidRPr="00D00BB3">
        <w:rPr>
          <w:rFonts w:ascii="Times New Roman" w:hAnsi="Times New Roman"/>
          <w:sz w:val="22"/>
          <w:szCs w:val="22"/>
          <w:lang w:bidi="th-TH"/>
        </w:rPr>
        <w:t xml:space="preserve">. </w:t>
      </w:r>
      <w:r w:rsidR="00062062" w:rsidRPr="00D00BB3">
        <w:rPr>
          <w:rFonts w:ascii="Times New Roman" w:hAnsi="Times New Roman"/>
          <w:sz w:val="22"/>
          <w:szCs w:val="22"/>
          <w:lang w:bidi="th-TH"/>
        </w:rPr>
        <w:t>According to the Department of Communities and Local Government the average English home produces 5.8 TCO</w:t>
      </w:r>
      <w:r w:rsidR="00062062" w:rsidRPr="00D00BB3">
        <w:rPr>
          <w:rFonts w:ascii="Times New Roman" w:hAnsi="Times New Roman"/>
          <w:sz w:val="22"/>
          <w:szCs w:val="22"/>
          <w:vertAlign w:val="subscript"/>
          <w:lang w:bidi="th-TH"/>
        </w:rPr>
        <w:t>2</w:t>
      </w:r>
      <w:r w:rsidR="00062062" w:rsidRPr="00D00BB3">
        <w:rPr>
          <w:rFonts w:ascii="Times New Roman" w:hAnsi="Times New Roman"/>
          <w:sz w:val="22"/>
          <w:szCs w:val="22"/>
          <w:lang w:bidi="th-TH"/>
        </w:rPr>
        <w:t xml:space="preserve"> per year (DCLG, 2012)</w:t>
      </w:r>
      <w:r w:rsidR="00062062" w:rsidRPr="00D00BB3">
        <w:rPr>
          <w:rStyle w:val="CommentReference"/>
          <w:rFonts w:ascii="Times New Roman" w:hAnsi="Times New Roman"/>
          <w:sz w:val="22"/>
          <w:szCs w:val="22"/>
        </w:rPr>
        <w:t xml:space="preserve">. </w:t>
      </w:r>
      <w:r w:rsidR="00062062" w:rsidRPr="00D00BB3">
        <w:rPr>
          <w:rFonts w:ascii="Times New Roman" w:hAnsi="Times New Roman"/>
          <w:sz w:val="22"/>
          <w:szCs w:val="22"/>
          <w:lang w:bidi="th-TH"/>
        </w:rPr>
        <w:t>Notwithstanding the government’s plan to increase the UK housing stock by 240,000 homes a year, approximately 80% of today’s dwellings will still be standing in 2050 (Boardman, 2008). Improving the energy efficiency of UK existing housing stock has been made a priority within the UK government’s Energy White Papers (DTI 2003 &amp; 2007) as an effective, clean, safe and cost effective approach to meet the carbon reduction targets (Gaterell et al 2005, Power 2006). However, the uptake of effective energy efficient strategies within the UK is currently not sufficient to achieve the necessary CO</w:t>
      </w:r>
      <w:r w:rsidR="00062062" w:rsidRPr="00D00BB3">
        <w:rPr>
          <w:rFonts w:ascii="Times New Roman" w:hAnsi="Times New Roman"/>
          <w:sz w:val="22"/>
          <w:szCs w:val="22"/>
          <w:vertAlign w:val="subscript"/>
          <w:lang w:bidi="th-TH"/>
        </w:rPr>
        <w:t>2</w:t>
      </w:r>
      <w:r w:rsidR="00062062" w:rsidRPr="00D00BB3">
        <w:rPr>
          <w:rFonts w:ascii="Times New Roman" w:hAnsi="Times New Roman"/>
          <w:sz w:val="22"/>
          <w:szCs w:val="22"/>
          <w:lang w:bidi="th-TH"/>
        </w:rPr>
        <w:t xml:space="preserve"> reduction targets (DECC 2009, SDC 2005).</w:t>
      </w:r>
      <w:r w:rsidR="00164384" w:rsidRPr="00D00BB3">
        <w:rPr>
          <w:rFonts w:ascii="Times New Roman" w:hAnsi="Times New Roman"/>
          <w:sz w:val="22"/>
          <w:szCs w:val="22"/>
          <w:lang w:bidi="th-TH"/>
        </w:rPr>
        <w:t xml:space="preserve"> Whilst it </w:t>
      </w:r>
      <w:r w:rsidR="00D36723" w:rsidRPr="00D00BB3">
        <w:rPr>
          <w:rFonts w:ascii="Times New Roman" w:hAnsi="Times New Roman"/>
          <w:sz w:val="22"/>
          <w:szCs w:val="22"/>
          <w:lang w:bidi="th-TH"/>
        </w:rPr>
        <w:t xml:space="preserve">is </w:t>
      </w:r>
      <w:r w:rsidR="00164384" w:rsidRPr="00D00BB3">
        <w:rPr>
          <w:rFonts w:ascii="Times New Roman" w:hAnsi="Times New Roman"/>
          <w:sz w:val="22"/>
          <w:szCs w:val="22"/>
          <w:lang w:bidi="th-TH"/>
        </w:rPr>
        <w:t xml:space="preserve">generally accepted that </w:t>
      </w:r>
      <w:r w:rsidR="00402650" w:rsidRPr="00D00BB3">
        <w:rPr>
          <w:rFonts w:ascii="Times New Roman" w:hAnsi="Times New Roman"/>
          <w:sz w:val="22"/>
          <w:szCs w:val="22"/>
          <w:lang w:bidi="th-TH"/>
        </w:rPr>
        <w:t>retrofitting</w:t>
      </w:r>
      <w:r w:rsidR="00164384" w:rsidRPr="00D00BB3">
        <w:rPr>
          <w:rFonts w:ascii="Times New Roman" w:hAnsi="Times New Roman"/>
          <w:sz w:val="22"/>
          <w:szCs w:val="22"/>
          <w:lang w:bidi="th-TH"/>
        </w:rPr>
        <w:t xml:space="preserve"> low carbon solutions to existing buildings is more complicated than installing them in 'New Build', these complications are largely socio-economic rather than technical (Broadman 2007, WWF 2008). </w:t>
      </w:r>
      <w:r w:rsidR="00200997" w:rsidRPr="00D00BB3">
        <w:rPr>
          <w:rFonts w:ascii="Times New Roman" w:hAnsi="Times New Roman"/>
          <w:sz w:val="22"/>
          <w:szCs w:val="22"/>
        </w:rPr>
        <w:t>In the social housing sector, t</w:t>
      </w:r>
      <w:r w:rsidR="008B5C59" w:rsidRPr="00D00BB3">
        <w:rPr>
          <w:rFonts w:ascii="Times New Roman" w:hAnsi="Times New Roman"/>
          <w:sz w:val="22"/>
          <w:szCs w:val="22"/>
        </w:rPr>
        <w:t xml:space="preserve">he issues </w:t>
      </w:r>
      <w:r w:rsidR="00B12DB5" w:rsidRPr="00D00BB3">
        <w:rPr>
          <w:rFonts w:ascii="Times New Roman" w:hAnsi="Times New Roman"/>
          <w:sz w:val="22"/>
          <w:szCs w:val="22"/>
        </w:rPr>
        <w:t xml:space="preserve">faced </w:t>
      </w:r>
      <w:r w:rsidR="008B5C59" w:rsidRPr="00D00BB3">
        <w:rPr>
          <w:rFonts w:ascii="Times New Roman" w:hAnsi="Times New Roman"/>
          <w:sz w:val="22"/>
          <w:szCs w:val="22"/>
        </w:rPr>
        <w:t>are not only technical and socio-economic</w:t>
      </w:r>
      <w:r w:rsidR="00026E75" w:rsidRPr="00D00BB3">
        <w:rPr>
          <w:rFonts w:ascii="Times New Roman" w:hAnsi="Times New Roman"/>
          <w:sz w:val="22"/>
          <w:szCs w:val="22"/>
        </w:rPr>
        <w:t xml:space="preserve"> </w:t>
      </w:r>
      <w:r w:rsidR="008B5C59" w:rsidRPr="00D00BB3">
        <w:rPr>
          <w:rFonts w:ascii="Times New Roman" w:hAnsi="Times New Roman"/>
          <w:sz w:val="22"/>
          <w:szCs w:val="22"/>
        </w:rPr>
        <w:t>but also</w:t>
      </w:r>
      <w:r w:rsidR="00200997" w:rsidRPr="00D00BB3">
        <w:rPr>
          <w:rFonts w:ascii="Times New Roman" w:hAnsi="Times New Roman"/>
          <w:sz w:val="22"/>
          <w:szCs w:val="22"/>
        </w:rPr>
        <w:t xml:space="preserve"> organisati</w:t>
      </w:r>
      <w:r w:rsidR="00555192" w:rsidRPr="00D00BB3">
        <w:rPr>
          <w:rFonts w:ascii="Times New Roman" w:hAnsi="Times New Roman"/>
          <w:sz w:val="22"/>
          <w:szCs w:val="22"/>
        </w:rPr>
        <w:t>onal and managerial and require</w:t>
      </w:r>
      <w:r w:rsidR="00200997" w:rsidRPr="00D00BB3">
        <w:rPr>
          <w:rFonts w:ascii="Times New Roman" w:hAnsi="Times New Roman"/>
          <w:sz w:val="22"/>
          <w:szCs w:val="22"/>
        </w:rPr>
        <w:t xml:space="preserve"> innovation</w:t>
      </w:r>
      <w:r w:rsidR="00B12DB5" w:rsidRPr="00D00BB3">
        <w:rPr>
          <w:rFonts w:ascii="Times New Roman" w:hAnsi="Times New Roman"/>
          <w:sz w:val="22"/>
          <w:szCs w:val="22"/>
        </w:rPr>
        <w:t xml:space="preserve"> in thinking and technology to face the challenges</w:t>
      </w:r>
      <w:r w:rsidR="008519FE" w:rsidRPr="00D00BB3">
        <w:rPr>
          <w:rFonts w:ascii="Times New Roman" w:hAnsi="Times New Roman"/>
          <w:sz w:val="22"/>
          <w:szCs w:val="22"/>
        </w:rPr>
        <w:t xml:space="preserve"> of achieving sustainable housing</w:t>
      </w:r>
      <w:r w:rsidR="00200997" w:rsidRPr="00D00BB3">
        <w:rPr>
          <w:rFonts w:ascii="Times New Roman" w:hAnsi="Times New Roman"/>
          <w:sz w:val="22"/>
          <w:szCs w:val="22"/>
        </w:rPr>
        <w:t>.</w:t>
      </w:r>
      <w:r w:rsidR="00164384" w:rsidRPr="00D00BB3">
        <w:rPr>
          <w:rFonts w:ascii="Times New Roman" w:hAnsi="Times New Roman"/>
          <w:sz w:val="22"/>
          <w:szCs w:val="22"/>
        </w:rPr>
        <w:t xml:space="preserve"> </w:t>
      </w:r>
      <w:r w:rsidR="00827325" w:rsidRPr="00D00BB3">
        <w:rPr>
          <w:rFonts w:ascii="Times New Roman" w:hAnsi="Times New Roman"/>
          <w:sz w:val="22"/>
          <w:szCs w:val="22"/>
        </w:rPr>
        <w:t>Leaders and S</w:t>
      </w:r>
      <w:r w:rsidR="00890E49" w:rsidRPr="00D00BB3">
        <w:rPr>
          <w:rFonts w:ascii="Times New Roman" w:hAnsi="Times New Roman"/>
          <w:sz w:val="22"/>
          <w:szCs w:val="22"/>
        </w:rPr>
        <w:t xml:space="preserve">enior </w:t>
      </w:r>
      <w:r w:rsidR="00827325" w:rsidRPr="00D00BB3">
        <w:rPr>
          <w:rFonts w:ascii="Times New Roman" w:hAnsi="Times New Roman"/>
          <w:sz w:val="22"/>
          <w:szCs w:val="22"/>
        </w:rPr>
        <w:t>M</w:t>
      </w:r>
      <w:r w:rsidR="00890E49" w:rsidRPr="00D00BB3">
        <w:rPr>
          <w:rFonts w:ascii="Times New Roman" w:hAnsi="Times New Roman"/>
          <w:sz w:val="22"/>
          <w:szCs w:val="22"/>
        </w:rPr>
        <w:t xml:space="preserve">anagers have to assess risks and priorities actions to </w:t>
      </w:r>
      <w:r w:rsidR="00C46840" w:rsidRPr="00D00BB3">
        <w:rPr>
          <w:rFonts w:ascii="Times New Roman" w:hAnsi="Times New Roman"/>
          <w:sz w:val="22"/>
          <w:szCs w:val="22"/>
        </w:rPr>
        <w:t>meet the demand as well as achie</w:t>
      </w:r>
      <w:r w:rsidR="00890E49" w:rsidRPr="00D00BB3">
        <w:rPr>
          <w:rFonts w:ascii="Times New Roman" w:hAnsi="Times New Roman"/>
          <w:sz w:val="22"/>
          <w:szCs w:val="22"/>
        </w:rPr>
        <w:t xml:space="preserve">ve value for money. </w:t>
      </w:r>
      <w:r w:rsidR="00164384" w:rsidRPr="00D00BB3">
        <w:rPr>
          <w:rFonts w:ascii="Times New Roman" w:hAnsi="Times New Roman"/>
          <w:sz w:val="22"/>
          <w:szCs w:val="22"/>
          <w:lang w:bidi="th-TH"/>
        </w:rPr>
        <w:t>Thus, u</w:t>
      </w:r>
      <w:r w:rsidR="00C46840" w:rsidRPr="00D00BB3">
        <w:rPr>
          <w:rFonts w:ascii="Times New Roman" w:hAnsi="Times New Roman"/>
          <w:sz w:val="22"/>
          <w:szCs w:val="22"/>
          <w:lang w:bidi="th-TH"/>
        </w:rPr>
        <w:t>nderstanding the</w:t>
      </w:r>
      <w:r w:rsidR="00164384" w:rsidRPr="00D00BB3">
        <w:rPr>
          <w:rFonts w:ascii="Times New Roman" w:hAnsi="Times New Roman"/>
          <w:sz w:val="22"/>
          <w:szCs w:val="22"/>
          <w:lang w:bidi="th-TH"/>
        </w:rPr>
        <w:t xml:space="preserve"> barriers </w:t>
      </w:r>
      <w:r w:rsidR="009B2602" w:rsidRPr="00D00BB3">
        <w:rPr>
          <w:rFonts w:ascii="Times New Roman" w:hAnsi="Times New Roman"/>
          <w:sz w:val="22"/>
          <w:szCs w:val="22"/>
          <w:lang w:bidi="th-TH"/>
        </w:rPr>
        <w:t xml:space="preserve">in promoting innovative sustainable housing </w:t>
      </w:r>
      <w:r w:rsidR="00164384" w:rsidRPr="00D00BB3">
        <w:rPr>
          <w:rFonts w:ascii="Times New Roman" w:hAnsi="Times New Roman"/>
          <w:sz w:val="22"/>
          <w:szCs w:val="22"/>
          <w:lang w:bidi="th-TH"/>
        </w:rPr>
        <w:t xml:space="preserve">and </w:t>
      </w:r>
      <w:r w:rsidR="00164384" w:rsidRPr="00D00BB3">
        <w:rPr>
          <w:rFonts w:ascii="Times New Roman" w:hAnsi="Times New Roman"/>
          <w:sz w:val="22"/>
          <w:szCs w:val="22"/>
          <w:lang w:bidi="th-TH"/>
        </w:rPr>
        <w:lastRenderedPageBreak/>
        <w:t>identifying suitable drivers that can overcome them is essential if the UK housing sector is to have any chance of reducing its CO</w:t>
      </w:r>
      <w:r w:rsidR="00164384" w:rsidRPr="00D00BB3">
        <w:rPr>
          <w:rFonts w:ascii="Times New Roman" w:hAnsi="Times New Roman"/>
          <w:sz w:val="22"/>
          <w:szCs w:val="22"/>
          <w:vertAlign w:val="subscript"/>
          <w:lang w:bidi="th-TH"/>
        </w:rPr>
        <w:t>2</w:t>
      </w:r>
      <w:r w:rsidR="00164384" w:rsidRPr="00D00BB3">
        <w:rPr>
          <w:rFonts w:ascii="Times New Roman" w:hAnsi="Times New Roman"/>
          <w:sz w:val="22"/>
          <w:szCs w:val="22"/>
          <w:lang w:bidi="th-TH"/>
        </w:rPr>
        <w:t xml:space="preserve"> emissions </w:t>
      </w:r>
      <w:r w:rsidR="00C46840" w:rsidRPr="00D00BB3">
        <w:rPr>
          <w:rFonts w:ascii="Times New Roman" w:hAnsi="Times New Roman"/>
          <w:sz w:val="22"/>
          <w:szCs w:val="22"/>
          <w:lang w:bidi="th-TH"/>
        </w:rPr>
        <w:t>to meet</w:t>
      </w:r>
      <w:r w:rsidR="00164384" w:rsidRPr="00D00BB3">
        <w:rPr>
          <w:rFonts w:ascii="Times New Roman" w:hAnsi="Times New Roman"/>
          <w:sz w:val="22"/>
          <w:szCs w:val="22"/>
          <w:lang w:bidi="th-TH"/>
        </w:rPr>
        <w:t xml:space="preserve"> Government targets.</w:t>
      </w:r>
    </w:p>
    <w:p w14:paraId="14B56DFD" w14:textId="77777777" w:rsidR="008B5C59" w:rsidRPr="00D00BB3" w:rsidRDefault="008B5C59" w:rsidP="00402650">
      <w:pPr>
        <w:spacing w:line="360" w:lineRule="auto"/>
        <w:jc w:val="both"/>
        <w:rPr>
          <w:rFonts w:ascii="Times New Roman" w:hAnsi="Times New Roman"/>
          <w:sz w:val="22"/>
          <w:szCs w:val="22"/>
        </w:rPr>
      </w:pPr>
    </w:p>
    <w:p w14:paraId="0F494573" w14:textId="5B6A3426" w:rsidR="00D17CFC" w:rsidRPr="00D00BB3" w:rsidRDefault="008B5C59" w:rsidP="00402650">
      <w:pPr>
        <w:spacing w:line="360" w:lineRule="auto"/>
        <w:jc w:val="both"/>
        <w:rPr>
          <w:rFonts w:ascii="Times New Roman" w:hAnsi="Times New Roman"/>
          <w:sz w:val="22"/>
          <w:szCs w:val="22"/>
        </w:rPr>
      </w:pPr>
      <w:r w:rsidRPr="00D00BB3">
        <w:rPr>
          <w:rFonts w:ascii="Times New Roman" w:hAnsi="Times New Roman"/>
          <w:sz w:val="22"/>
          <w:szCs w:val="22"/>
        </w:rPr>
        <w:t>Innovation in the current context has to incorporate issues of social, environmen</w:t>
      </w:r>
      <w:r w:rsidR="002708AF" w:rsidRPr="00D00BB3">
        <w:rPr>
          <w:rFonts w:ascii="Times New Roman" w:hAnsi="Times New Roman"/>
          <w:sz w:val="22"/>
          <w:szCs w:val="22"/>
        </w:rPr>
        <w:t>tal and economic sust</w:t>
      </w:r>
      <w:r w:rsidR="00144FA6" w:rsidRPr="00D00BB3">
        <w:rPr>
          <w:rFonts w:ascii="Times New Roman" w:hAnsi="Times New Roman"/>
          <w:sz w:val="22"/>
          <w:szCs w:val="22"/>
        </w:rPr>
        <w:t>ainability and organisations,</w:t>
      </w:r>
      <w:r w:rsidR="002708AF" w:rsidRPr="00D00BB3">
        <w:rPr>
          <w:rFonts w:ascii="Times New Roman" w:hAnsi="Times New Roman"/>
          <w:sz w:val="22"/>
          <w:szCs w:val="22"/>
        </w:rPr>
        <w:t xml:space="preserve"> their structure</w:t>
      </w:r>
      <w:r w:rsidR="00144FA6" w:rsidRPr="00D00BB3">
        <w:rPr>
          <w:rFonts w:ascii="Times New Roman" w:hAnsi="Times New Roman"/>
          <w:sz w:val="22"/>
          <w:szCs w:val="22"/>
        </w:rPr>
        <w:t xml:space="preserve"> and leadership</w:t>
      </w:r>
      <w:r w:rsidR="002708AF" w:rsidRPr="00D00BB3">
        <w:rPr>
          <w:rFonts w:ascii="Times New Roman" w:hAnsi="Times New Roman"/>
          <w:sz w:val="22"/>
          <w:szCs w:val="22"/>
        </w:rPr>
        <w:t xml:space="preserve"> have a major influence in this process. </w:t>
      </w:r>
      <w:r w:rsidRPr="00D00BB3">
        <w:rPr>
          <w:rFonts w:ascii="Times New Roman" w:hAnsi="Times New Roman"/>
          <w:sz w:val="22"/>
          <w:szCs w:val="22"/>
        </w:rPr>
        <w:t xml:space="preserve">Developing a culture of innovation in organisations and industry appears to be vital in triggering innovation. </w:t>
      </w:r>
      <w:r w:rsidR="00E70421" w:rsidRPr="00D00BB3">
        <w:rPr>
          <w:rFonts w:ascii="Times New Roman" w:hAnsi="Times New Roman"/>
          <w:sz w:val="22"/>
          <w:szCs w:val="22"/>
        </w:rPr>
        <w:t xml:space="preserve">The main driving forces are the ideas of stakeholders: customers, management, marketing personnel and production personnel, as they focus on problem fixing and developing new ideas. </w:t>
      </w:r>
      <w:r w:rsidRPr="00D00BB3">
        <w:rPr>
          <w:rFonts w:ascii="Times New Roman" w:hAnsi="Times New Roman"/>
          <w:sz w:val="22"/>
          <w:szCs w:val="22"/>
          <w:lang w:bidi="th-TH"/>
        </w:rPr>
        <w:t>The lack of proper qualifications, training, access to cutting edge knowledge and technology, fear of tak</w:t>
      </w:r>
      <w:r w:rsidR="002708AF" w:rsidRPr="00D00BB3">
        <w:rPr>
          <w:rFonts w:ascii="Times New Roman" w:hAnsi="Times New Roman"/>
          <w:sz w:val="22"/>
          <w:szCs w:val="22"/>
          <w:lang w:bidi="th-TH"/>
        </w:rPr>
        <w:t>ing risks, the culture and mind-</w:t>
      </w:r>
      <w:r w:rsidRPr="00D00BB3">
        <w:rPr>
          <w:rFonts w:ascii="Times New Roman" w:hAnsi="Times New Roman"/>
          <w:sz w:val="22"/>
          <w:szCs w:val="22"/>
          <w:lang w:bidi="th-TH"/>
        </w:rPr>
        <w:t xml:space="preserve">sets of the particular organisation could all be contributing factors. </w:t>
      </w:r>
      <w:r w:rsidRPr="00D00BB3">
        <w:rPr>
          <w:rFonts w:ascii="Times New Roman" w:hAnsi="Times New Roman"/>
          <w:sz w:val="22"/>
          <w:szCs w:val="22"/>
        </w:rPr>
        <w:t xml:space="preserve">For an organisation to be competitive specialist skills, consultancy services and professional expertise are needed. </w:t>
      </w:r>
      <w:r w:rsidR="002708AF" w:rsidRPr="00D00BB3">
        <w:rPr>
          <w:rFonts w:ascii="Times New Roman" w:hAnsi="Times New Roman"/>
          <w:sz w:val="22"/>
          <w:szCs w:val="22"/>
        </w:rPr>
        <w:t xml:space="preserve">Forward thinking, </w:t>
      </w:r>
      <w:r w:rsidRPr="00D00BB3">
        <w:rPr>
          <w:rFonts w:ascii="Times New Roman" w:hAnsi="Times New Roman"/>
          <w:sz w:val="22"/>
          <w:szCs w:val="22"/>
        </w:rPr>
        <w:t>consider</w:t>
      </w:r>
      <w:r w:rsidR="002708AF" w:rsidRPr="00D00BB3">
        <w:rPr>
          <w:rFonts w:ascii="Times New Roman" w:hAnsi="Times New Roman"/>
          <w:sz w:val="22"/>
          <w:szCs w:val="22"/>
        </w:rPr>
        <w:t>ing</w:t>
      </w:r>
      <w:r w:rsidRPr="00D00BB3">
        <w:rPr>
          <w:rFonts w:ascii="Times New Roman" w:hAnsi="Times New Roman"/>
          <w:sz w:val="22"/>
          <w:szCs w:val="22"/>
        </w:rPr>
        <w:t xml:space="preserve"> </w:t>
      </w:r>
      <w:r w:rsidRPr="00D00BB3">
        <w:rPr>
          <w:rFonts w:ascii="Times New Roman" w:hAnsi="Times New Roman"/>
          <w:sz w:val="22"/>
          <w:szCs w:val="22"/>
          <w:lang w:bidi="th-TH"/>
        </w:rPr>
        <w:t>whol</w:t>
      </w:r>
      <w:r w:rsidR="008D0586" w:rsidRPr="00D00BB3">
        <w:rPr>
          <w:rFonts w:ascii="Times New Roman" w:hAnsi="Times New Roman"/>
          <w:sz w:val="22"/>
          <w:szCs w:val="22"/>
          <w:lang w:bidi="th-TH"/>
        </w:rPr>
        <w:t>e life values rather than short-</w:t>
      </w:r>
      <w:r w:rsidRPr="00D00BB3">
        <w:rPr>
          <w:rFonts w:ascii="Times New Roman" w:hAnsi="Times New Roman"/>
          <w:sz w:val="22"/>
          <w:szCs w:val="22"/>
          <w:lang w:bidi="th-TH"/>
        </w:rPr>
        <w:t>term demands, profits and balancing books</w:t>
      </w:r>
      <w:r w:rsidR="002708AF" w:rsidRPr="00D00BB3">
        <w:rPr>
          <w:rFonts w:ascii="Times New Roman" w:hAnsi="Times New Roman"/>
          <w:sz w:val="22"/>
          <w:szCs w:val="22"/>
          <w:lang w:bidi="th-TH"/>
        </w:rPr>
        <w:t xml:space="preserve"> are essential in this process</w:t>
      </w:r>
      <w:r w:rsidRPr="00D00BB3">
        <w:rPr>
          <w:rFonts w:ascii="Times New Roman" w:hAnsi="Times New Roman"/>
          <w:sz w:val="22"/>
          <w:szCs w:val="22"/>
          <w:lang w:bidi="th-TH"/>
        </w:rPr>
        <w:t xml:space="preserve">. This new way of thinking can be </w:t>
      </w:r>
      <w:r w:rsidR="00144FA6" w:rsidRPr="00D00BB3">
        <w:rPr>
          <w:rFonts w:ascii="Times New Roman" w:hAnsi="Times New Roman"/>
          <w:sz w:val="22"/>
          <w:szCs w:val="22"/>
          <w:lang w:bidi="th-TH"/>
        </w:rPr>
        <w:t xml:space="preserve">driven by leaders and </w:t>
      </w:r>
      <w:r w:rsidRPr="00D00BB3">
        <w:rPr>
          <w:rFonts w:ascii="Times New Roman" w:hAnsi="Times New Roman"/>
          <w:sz w:val="22"/>
          <w:szCs w:val="22"/>
          <w:lang w:bidi="th-TH"/>
        </w:rPr>
        <w:t xml:space="preserve">stimulated by research and development within the organisation or externally, exposure to innovative technology and projects, promoting best practice and specialist training. </w:t>
      </w:r>
      <w:r w:rsidR="007A1A75" w:rsidRPr="00D00BB3">
        <w:rPr>
          <w:rFonts w:ascii="Times New Roman" w:hAnsi="Times New Roman"/>
          <w:sz w:val="22"/>
          <w:szCs w:val="22"/>
        </w:rPr>
        <w:t xml:space="preserve">While some European countries, especially Scandinavian, </w:t>
      </w:r>
      <w:r w:rsidRPr="00D00BB3">
        <w:rPr>
          <w:rFonts w:ascii="Times New Roman" w:hAnsi="Times New Roman"/>
          <w:sz w:val="22"/>
          <w:szCs w:val="22"/>
        </w:rPr>
        <w:t xml:space="preserve">move forward by bringing their sustainability agenda to the public sector, up until recently the UK seems to have been slow in embracing these ideas. A number of reviews of the construction industry provided waves of re-structuring and re-inventing, but long-term sustainability in improved products and processes for better performance, efficiency and </w:t>
      </w:r>
      <w:r w:rsidR="007A1A75" w:rsidRPr="00D00BB3">
        <w:rPr>
          <w:rFonts w:ascii="Times New Roman" w:hAnsi="Times New Roman"/>
          <w:sz w:val="22"/>
          <w:szCs w:val="22"/>
        </w:rPr>
        <w:t xml:space="preserve">mainstreaming of </w:t>
      </w:r>
      <w:r w:rsidRPr="00D00BB3">
        <w:rPr>
          <w:rFonts w:ascii="Times New Roman" w:hAnsi="Times New Roman"/>
          <w:sz w:val="22"/>
          <w:szCs w:val="22"/>
        </w:rPr>
        <w:t>innovative application of renewable and low carbon technology serving the built environment is yet to come. While funding remains a major constraint there are many other issues that directly or indirectly influence this process</w:t>
      </w:r>
      <w:r w:rsidR="00BB458D" w:rsidRPr="00D00BB3">
        <w:rPr>
          <w:rFonts w:ascii="Times New Roman" w:hAnsi="Times New Roman"/>
          <w:sz w:val="22"/>
          <w:szCs w:val="22"/>
        </w:rPr>
        <w:t xml:space="preserve"> (Kaluarachchi et al 2007</w:t>
      </w:r>
      <w:r w:rsidR="00C92A9E" w:rsidRPr="00D00BB3">
        <w:rPr>
          <w:rFonts w:ascii="Times New Roman" w:hAnsi="Times New Roman"/>
          <w:sz w:val="22"/>
          <w:szCs w:val="22"/>
        </w:rPr>
        <w:t>a</w:t>
      </w:r>
      <w:r w:rsidR="00BB458D" w:rsidRPr="00D00BB3">
        <w:rPr>
          <w:rFonts w:ascii="Times New Roman" w:hAnsi="Times New Roman"/>
          <w:sz w:val="22"/>
          <w:szCs w:val="22"/>
        </w:rPr>
        <w:t>)</w:t>
      </w:r>
      <w:r w:rsidRPr="00D00BB3">
        <w:rPr>
          <w:rFonts w:ascii="Times New Roman" w:hAnsi="Times New Roman"/>
          <w:sz w:val="22"/>
          <w:szCs w:val="22"/>
        </w:rPr>
        <w:t>.</w:t>
      </w:r>
      <w:r w:rsidR="002708AF" w:rsidRPr="00D00BB3">
        <w:rPr>
          <w:rFonts w:ascii="Times New Roman" w:hAnsi="Times New Roman"/>
          <w:sz w:val="22"/>
          <w:szCs w:val="22"/>
        </w:rPr>
        <w:t xml:space="preserve"> </w:t>
      </w:r>
      <w:r w:rsidRPr="00D00BB3">
        <w:rPr>
          <w:rFonts w:ascii="Times New Roman" w:hAnsi="Times New Roman"/>
          <w:sz w:val="22"/>
          <w:szCs w:val="22"/>
        </w:rPr>
        <w:t>The combination of attitudes towards risk</w:t>
      </w:r>
      <w:r w:rsidR="007A1A75" w:rsidRPr="00D00BB3">
        <w:rPr>
          <w:rFonts w:ascii="Times New Roman" w:hAnsi="Times New Roman"/>
          <w:sz w:val="22"/>
          <w:szCs w:val="22"/>
        </w:rPr>
        <w:t xml:space="preserve"> </w:t>
      </w:r>
      <w:r w:rsidRPr="00D00BB3">
        <w:rPr>
          <w:rFonts w:ascii="Times New Roman" w:hAnsi="Times New Roman"/>
          <w:sz w:val="22"/>
          <w:szCs w:val="22"/>
        </w:rPr>
        <w:t>and a wariness of innovative solutions result in organisational barriers to the wider uptake of low</w:t>
      </w:r>
      <w:r w:rsidR="007A1A75" w:rsidRPr="00D00BB3">
        <w:rPr>
          <w:rFonts w:ascii="Times New Roman" w:hAnsi="Times New Roman"/>
          <w:sz w:val="22"/>
          <w:szCs w:val="22"/>
        </w:rPr>
        <w:t xml:space="preserve"> </w:t>
      </w:r>
      <w:r w:rsidRPr="00D00BB3">
        <w:rPr>
          <w:rFonts w:ascii="Times New Roman" w:hAnsi="Times New Roman"/>
          <w:sz w:val="22"/>
          <w:szCs w:val="22"/>
        </w:rPr>
        <w:t xml:space="preserve">carbon technologies. </w:t>
      </w:r>
      <w:r w:rsidR="00144FA6" w:rsidRPr="00D00BB3">
        <w:rPr>
          <w:rFonts w:ascii="Times New Roman" w:hAnsi="Times New Roman"/>
          <w:sz w:val="22"/>
          <w:szCs w:val="22"/>
        </w:rPr>
        <w:t xml:space="preserve">Creative leadership is essential in overcoming these barriers. </w:t>
      </w:r>
      <w:r w:rsidR="00D17CFC" w:rsidRPr="00D00BB3">
        <w:rPr>
          <w:rFonts w:ascii="Times New Roman" w:hAnsi="Times New Roman"/>
          <w:sz w:val="22"/>
          <w:szCs w:val="22"/>
        </w:rPr>
        <w:t>Anoth</w:t>
      </w:r>
      <w:r w:rsidR="0059561C" w:rsidRPr="00D00BB3">
        <w:rPr>
          <w:rFonts w:ascii="Times New Roman" w:hAnsi="Times New Roman"/>
          <w:sz w:val="22"/>
          <w:szCs w:val="22"/>
        </w:rPr>
        <w:t>er key factor in this process is</w:t>
      </w:r>
      <w:r w:rsidR="00D17CFC" w:rsidRPr="00D00BB3">
        <w:rPr>
          <w:rFonts w:ascii="Times New Roman" w:hAnsi="Times New Roman"/>
          <w:sz w:val="22"/>
          <w:szCs w:val="22"/>
        </w:rPr>
        <w:t xml:space="preserve"> the </w:t>
      </w:r>
      <w:r w:rsidR="0059561C" w:rsidRPr="00D00BB3">
        <w:rPr>
          <w:rFonts w:ascii="Times New Roman" w:hAnsi="Times New Roman"/>
          <w:sz w:val="22"/>
          <w:szCs w:val="22"/>
        </w:rPr>
        <w:t>‘</w:t>
      </w:r>
      <w:r w:rsidR="00D17CFC" w:rsidRPr="00D00BB3">
        <w:rPr>
          <w:rFonts w:ascii="Times New Roman" w:hAnsi="Times New Roman"/>
          <w:sz w:val="22"/>
          <w:szCs w:val="22"/>
        </w:rPr>
        <w:t xml:space="preserve">Innovation capability of an </w:t>
      </w:r>
      <w:r w:rsidR="00E70421" w:rsidRPr="00D00BB3">
        <w:rPr>
          <w:rFonts w:ascii="Times New Roman" w:hAnsi="Times New Roman"/>
          <w:sz w:val="22"/>
          <w:szCs w:val="22"/>
        </w:rPr>
        <w:t>organisation’, which</w:t>
      </w:r>
      <w:r w:rsidR="0059561C" w:rsidRPr="00D00BB3">
        <w:rPr>
          <w:rFonts w:ascii="Times New Roman" w:hAnsi="Times New Roman"/>
          <w:sz w:val="22"/>
          <w:szCs w:val="22"/>
        </w:rPr>
        <w:t xml:space="preserve"> locates and develop</w:t>
      </w:r>
      <w:r w:rsidR="00D17CFC" w:rsidRPr="00D00BB3">
        <w:rPr>
          <w:rFonts w:ascii="Times New Roman" w:hAnsi="Times New Roman"/>
          <w:sz w:val="22"/>
          <w:szCs w:val="22"/>
        </w:rPr>
        <w:t>s potential innovations that can be transfer</w:t>
      </w:r>
      <w:r w:rsidR="0059561C" w:rsidRPr="00D00BB3">
        <w:rPr>
          <w:rFonts w:ascii="Times New Roman" w:hAnsi="Times New Roman"/>
          <w:sz w:val="22"/>
          <w:szCs w:val="22"/>
        </w:rPr>
        <w:t>red into th</w:t>
      </w:r>
      <w:r w:rsidR="00172E06" w:rsidRPr="00D00BB3">
        <w:rPr>
          <w:rFonts w:ascii="Times New Roman" w:hAnsi="Times New Roman"/>
          <w:sz w:val="22"/>
          <w:szCs w:val="22"/>
        </w:rPr>
        <w:t>e mainstream (Lawson et al</w:t>
      </w:r>
      <w:r w:rsidR="00D17CFC" w:rsidRPr="00D00BB3">
        <w:rPr>
          <w:rFonts w:ascii="Times New Roman" w:hAnsi="Times New Roman"/>
          <w:sz w:val="22"/>
          <w:szCs w:val="22"/>
        </w:rPr>
        <w:t xml:space="preserve"> 2001). </w:t>
      </w:r>
    </w:p>
    <w:p w14:paraId="08FA0BA5" w14:textId="400E8172" w:rsidR="00AF4E0A" w:rsidRPr="00D00BB3" w:rsidRDefault="008B5C59" w:rsidP="00402650">
      <w:pPr>
        <w:spacing w:line="360" w:lineRule="auto"/>
        <w:jc w:val="both"/>
        <w:rPr>
          <w:rFonts w:ascii="Times New Roman" w:hAnsi="Times New Roman"/>
          <w:sz w:val="22"/>
          <w:szCs w:val="22"/>
        </w:rPr>
      </w:pPr>
      <w:r w:rsidRPr="00D00BB3">
        <w:rPr>
          <w:rFonts w:ascii="Times New Roman" w:hAnsi="Times New Roman"/>
          <w:sz w:val="22"/>
          <w:szCs w:val="22"/>
        </w:rPr>
        <w:t>This paper present</w:t>
      </w:r>
      <w:r w:rsidR="002708AF" w:rsidRPr="00D00BB3">
        <w:rPr>
          <w:rFonts w:ascii="Times New Roman" w:hAnsi="Times New Roman"/>
          <w:sz w:val="22"/>
          <w:szCs w:val="22"/>
        </w:rPr>
        <w:t>s the</w:t>
      </w:r>
      <w:r w:rsidRPr="00D00BB3">
        <w:rPr>
          <w:rFonts w:ascii="Times New Roman" w:hAnsi="Times New Roman"/>
          <w:sz w:val="22"/>
          <w:szCs w:val="22"/>
        </w:rPr>
        <w:t xml:space="preserve"> results from a number of research studies carried</w:t>
      </w:r>
      <w:r w:rsidR="002708AF" w:rsidRPr="00D00BB3">
        <w:rPr>
          <w:rFonts w:ascii="Times New Roman" w:hAnsi="Times New Roman"/>
          <w:sz w:val="22"/>
          <w:szCs w:val="22"/>
        </w:rPr>
        <w:t xml:space="preserve"> </w:t>
      </w:r>
      <w:r w:rsidRPr="00D00BB3">
        <w:rPr>
          <w:rFonts w:ascii="Times New Roman" w:hAnsi="Times New Roman"/>
          <w:sz w:val="22"/>
          <w:szCs w:val="22"/>
        </w:rPr>
        <w:t>out in the social housing sector over a decade (2000-2010) to highlight key issues that are</w:t>
      </w:r>
      <w:r w:rsidR="002708AF" w:rsidRPr="00D00BB3">
        <w:rPr>
          <w:rFonts w:ascii="Times New Roman" w:hAnsi="Times New Roman"/>
          <w:sz w:val="22"/>
          <w:szCs w:val="22"/>
        </w:rPr>
        <w:t xml:space="preserve"> </w:t>
      </w:r>
      <w:r w:rsidRPr="00D00BB3">
        <w:rPr>
          <w:rFonts w:ascii="Times New Roman" w:hAnsi="Times New Roman"/>
          <w:sz w:val="22"/>
          <w:szCs w:val="22"/>
        </w:rPr>
        <w:t xml:space="preserve">important in </w:t>
      </w:r>
      <w:r w:rsidR="00AF5AD9" w:rsidRPr="00D00BB3">
        <w:rPr>
          <w:rFonts w:ascii="Times New Roman" w:hAnsi="Times New Roman"/>
          <w:sz w:val="22"/>
          <w:szCs w:val="22"/>
        </w:rPr>
        <w:t xml:space="preserve">organisational </w:t>
      </w:r>
      <w:r w:rsidR="008C11BC" w:rsidRPr="00D00BB3">
        <w:rPr>
          <w:rFonts w:ascii="Times New Roman" w:hAnsi="Times New Roman"/>
          <w:sz w:val="22"/>
          <w:szCs w:val="22"/>
        </w:rPr>
        <w:t xml:space="preserve">and </w:t>
      </w:r>
      <w:r w:rsidR="00AF5AD9" w:rsidRPr="00D00BB3">
        <w:rPr>
          <w:rFonts w:ascii="Times New Roman" w:hAnsi="Times New Roman"/>
          <w:sz w:val="22"/>
          <w:szCs w:val="22"/>
        </w:rPr>
        <w:t xml:space="preserve">managerial terms in organisations in </w:t>
      </w:r>
      <w:r w:rsidRPr="00D00BB3">
        <w:rPr>
          <w:rFonts w:ascii="Times New Roman" w:hAnsi="Times New Roman"/>
          <w:sz w:val="22"/>
          <w:szCs w:val="22"/>
        </w:rPr>
        <w:t>implementing innovative technologies in sustainable refurbishment. The research</w:t>
      </w:r>
      <w:r w:rsidR="002708AF" w:rsidRPr="00D00BB3">
        <w:rPr>
          <w:rFonts w:ascii="Times New Roman" w:hAnsi="Times New Roman"/>
          <w:sz w:val="22"/>
          <w:szCs w:val="22"/>
        </w:rPr>
        <w:t xml:space="preserve"> </w:t>
      </w:r>
      <w:r w:rsidRPr="00D00BB3">
        <w:rPr>
          <w:rFonts w:ascii="Times New Roman" w:hAnsi="Times New Roman"/>
          <w:sz w:val="22"/>
          <w:szCs w:val="22"/>
        </w:rPr>
        <w:t>methodology was based on case study monitoring, action research</w:t>
      </w:r>
      <w:r w:rsidR="008D0586" w:rsidRPr="00D00BB3">
        <w:rPr>
          <w:rFonts w:ascii="Times New Roman" w:hAnsi="Times New Roman"/>
          <w:sz w:val="22"/>
          <w:szCs w:val="22"/>
        </w:rPr>
        <w:t>,</w:t>
      </w:r>
      <w:r w:rsidRPr="00D00BB3">
        <w:rPr>
          <w:rFonts w:ascii="Times New Roman" w:hAnsi="Times New Roman"/>
          <w:sz w:val="22"/>
          <w:szCs w:val="22"/>
        </w:rPr>
        <w:t xml:space="preserve"> consultation workshops</w:t>
      </w:r>
      <w:r w:rsidR="008D0586" w:rsidRPr="00D00BB3">
        <w:rPr>
          <w:rFonts w:ascii="Times New Roman" w:hAnsi="Times New Roman"/>
          <w:sz w:val="22"/>
          <w:szCs w:val="22"/>
        </w:rPr>
        <w:t xml:space="preserve"> and in-depth survey of related stakeholders. The aim was to identify</w:t>
      </w:r>
      <w:r w:rsidRPr="00D00BB3">
        <w:rPr>
          <w:rFonts w:ascii="Times New Roman" w:hAnsi="Times New Roman"/>
          <w:sz w:val="22"/>
          <w:szCs w:val="22"/>
        </w:rPr>
        <w:t xml:space="preserve"> barriers and drivers </w:t>
      </w:r>
      <w:r w:rsidR="008D0586" w:rsidRPr="00D00BB3">
        <w:rPr>
          <w:rFonts w:ascii="Times New Roman" w:hAnsi="Times New Roman"/>
          <w:sz w:val="22"/>
          <w:szCs w:val="22"/>
        </w:rPr>
        <w:t xml:space="preserve">that influence organisations </w:t>
      </w:r>
      <w:r w:rsidR="00FF76E9" w:rsidRPr="00D00BB3">
        <w:rPr>
          <w:rFonts w:ascii="Times New Roman" w:hAnsi="Times New Roman"/>
          <w:sz w:val="22"/>
          <w:szCs w:val="22"/>
        </w:rPr>
        <w:t xml:space="preserve">and highlight the challenges leaders face </w:t>
      </w:r>
      <w:r w:rsidR="008D0586" w:rsidRPr="00D00BB3">
        <w:rPr>
          <w:rFonts w:ascii="Times New Roman" w:hAnsi="Times New Roman"/>
          <w:sz w:val="22"/>
          <w:szCs w:val="22"/>
        </w:rPr>
        <w:t xml:space="preserve">in </w:t>
      </w:r>
      <w:r w:rsidRPr="00D00BB3">
        <w:rPr>
          <w:rFonts w:ascii="Times New Roman" w:hAnsi="Times New Roman"/>
          <w:sz w:val="22"/>
          <w:szCs w:val="22"/>
        </w:rPr>
        <w:t>achieving sustainability targets. The paper will also present the findings of a research study into</w:t>
      </w:r>
      <w:r w:rsidR="008D0586" w:rsidRPr="00D00BB3">
        <w:rPr>
          <w:rFonts w:ascii="Times New Roman" w:hAnsi="Times New Roman"/>
          <w:sz w:val="22"/>
          <w:szCs w:val="22"/>
        </w:rPr>
        <w:t xml:space="preserve"> </w:t>
      </w:r>
      <w:r w:rsidRPr="00D00BB3">
        <w:rPr>
          <w:rFonts w:ascii="Times New Roman" w:hAnsi="Times New Roman"/>
          <w:sz w:val="22"/>
          <w:szCs w:val="22"/>
        </w:rPr>
        <w:t>the level of perceived organisational sustainability, attitudes to risk and innovation amongst</w:t>
      </w:r>
      <w:r w:rsidR="008D0586" w:rsidRPr="00D00BB3">
        <w:rPr>
          <w:rFonts w:ascii="Times New Roman" w:hAnsi="Times New Roman"/>
          <w:sz w:val="22"/>
          <w:szCs w:val="22"/>
        </w:rPr>
        <w:t xml:space="preserve"> </w:t>
      </w:r>
      <w:r w:rsidRPr="00D00BB3">
        <w:rPr>
          <w:rFonts w:ascii="Times New Roman" w:hAnsi="Times New Roman"/>
          <w:sz w:val="22"/>
          <w:szCs w:val="22"/>
        </w:rPr>
        <w:t xml:space="preserve">social housing providers. A </w:t>
      </w:r>
      <w:r w:rsidR="008D0586" w:rsidRPr="00D00BB3">
        <w:rPr>
          <w:rFonts w:ascii="Times New Roman" w:hAnsi="Times New Roman"/>
          <w:sz w:val="22"/>
          <w:szCs w:val="22"/>
        </w:rPr>
        <w:t xml:space="preserve">detailed </w:t>
      </w:r>
      <w:r w:rsidRPr="00D00BB3">
        <w:rPr>
          <w:rFonts w:ascii="Times New Roman" w:hAnsi="Times New Roman"/>
          <w:sz w:val="22"/>
          <w:szCs w:val="22"/>
        </w:rPr>
        <w:t>survey was carried out to establish the level of sustainability that</w:t>
      </w:r>
      <w:r w:rsidR="008D0586" w:rsidRPr="00D00BB3">
        <w:rPr>
          <w:rFonts w:ascii="Times New Roman" w:hAnsi="Times New Roman"/>
          <w:sz w:val="22"/>
          <w:szCs w:val="22"/>
        </w:rPr>
        <w:t xml:space="preserve"> </w:t>
      </w:r>
      <w:r w:rsidRPr="00D00BB3">
        <w:rPr>
          <w:rFonts w:ascii="Times New Roman" w:hAnsi="Times New Roman"/>
          <w:sz w:val="22"/>
          <w:szCs w:val="22"/>
        </w:rPr>
        <w:t>was achieved and attitudes towards risk of the respondi</w:t>
      </w:r>
      <w:r w:rsidR="00172E06" w:rsidRPr="00D00BB3">
        <w:rPr>
          <w:rFonts w:ascii="Times New Roman" w:hAnsi="Times New Roman"/>
          <w:sz w:val="22"/>
          <w:szCs w:val="22"/>
        </w:rPr>
        <w:t>ng organisation along with the</w:t>
      </w:r>
      <w:r w:rsidR="008D0586" w:rsidRPr="00D00BB3">
        <w:rPr>
          <w:rFonts w:ascii="Times New Roman" w:hAnsi="Times New Roman"/>
          <w:sz w:val="22"/>
          <w:szCs w:val="22"/>
        </w:rPr>
        <w:t xml:space="preserve"> </w:t>
      </w:r>
      <w:r w:rsidRPr="00D00BB3">
        <w:rPr>
          <w:rFonts w:ascii="Times New Roman" w:hAnsi="Times New Roman"/>
          <w:sz w:val="22"/>
          <w:szCs w:val="22"/>
        </w:rPr>
        <w:t xml:space="preserve">experiences of sustainable refurbishment of their housing stock. </w:t>
      </w:r>
    </w:p>
    <w:p w14:paraId="66DAC57B" w14:textId="77777777" w:rsidR="00DA643C" w:rsidRPr="00D00BB3" w:rsidRDefault="00DA643C" w:rsidP="00402650">
      <w:pPr>
        <w:spacing w:line="360" w:lineRule="auto"/>
        <w:jc w:val="both"/>
        <w:rPr>
          <w:rFonts w:ascii="Times New Roman" w:hAnsi="Times New Roman"/>
          <w:sz w:val="22"/>
          <w:szCs w:val="22"/>
        </w:rPr>
      </w:pPr>
    </w:p>
    <w:p w14:paraId="71D6FE62" w14:textId="1E813764" w:rsidR="00DA643C" w:rsidRPr="00D00BB3" w:rsidRDefault="003A3569" w:rsidP="00402650">
      <w:pPr>
        <w:widowControl w:val="0"/>
        <w:autoSpaceDE w:val="0"/>
        <w:autoSpaceDN w:val="0"/>
        <w:adjustRightInd w:val="0"/>
        <w:spacing w:line="360" w:lineRule="auto"/>
        <w:jc w:val="both"/>
        <w:rPr>
          <w:rFonts w:ascii="Times New Roman" w:hAnsi="Times New Roman"/>
          <w:b/>
          <w:color w:val="262626"/>
          <w:sz w:val="22"/>
          <w:szCs w:val="22"/>
        </w:rPr>
      </w:pPr>
      <w:r w:rsidRPr="00D00BB3">
        <w:rPr>
          <w:rFonts w:ascii="Times New Roman" w:hAnsi="Times New Roman"/>
          <w:b/>
          <w:color w:val="262626"/>
          <w:sz w:val="22"/>
          <w:szCs w:val="22"/>
        </w:rPr>
        <w:t xml:space="preserve">2.0 </w:t>
      </w:r>
      <w:r w:rsidR="00DA643C" w:rsidRPr="00D00BB3">
        <w:rPr>
          <w:rFonts w:ascii="Times New Roman" w:hAnsi="Times New Roman"/>
          <w:b/>
          <w:color w:val="262626"/>
          <w:sz w:val="22"/>
          <w:szCs w:val="22"/>
        </w:rPr>
        <w:t>Innovation and Organisations</w:t>
      </w:r>
    </w:p>
    <w:p w14:paraId="51720EB8" w14:textId="79BA007F" w:rsidR="00DA643C" w:rsidRPr="00D00BB3" w:rsidRDefault="00C46840" w:rsidP="00402650">
      <w:pPr>
        <w:widowControl w:val="0"/>
        <w:autoSpaceDE w:val="0"/>
        <w:autoSpaceDN w:val="0"/>
        <w:adjustRightInd w:val="0"/>
        <w:spacing w:line="360" w:lineRule="auto"/>
        <w:jc w:val="both"/>
        <w:rPr>
          <w:rFonts w:ascii="Times New Roman" w:hAnsi="Times New Roman"/>
          <w:color w:val="262626"/>
          <w:sz w:val="22"/>
          <w:szCs w:val="22"/>
        </w:rPr>
      </w:pPr>
      <w:r w:rsidRPr="00D00BB3">
        <w:rPr>
          <w:rFonts w:ascii="Times New Roman" w:hAnsi="Times New Roman"/>
          <w:color w:val="262626"/>
          <w:sz w:val="22"/>
          <w:szCs w:val="22"/>
        </w:rPr>
        <w:t>M</w:t>
      </w:r>
      <w:r w:rsidR="00DA643C" w:rsidRPr="00D00BB3">
        <w:rPr>
          <w:rFonts w:ascii="Times New Roman" w:hAnsi="Times New Roman"/>
          <w:color w:val="262626"/>
          <w:sz w:val="22"/>
          <w:szCs w:val="22"/>
        </w:rPr>
        <w:t xml:space="preserve">any organisations </w:t>
      </w:r>
      <w:r w:rsidRPr="00D00BB3">
        <w:rPr>
          <w:rFonts w:ascii="Times New Roman" w:hAnsi="Times New Roman"/>
          <w:color w:val="262626"/>
          <w:sz w:val="22"/>
          <w:szCs w:val="22"/>
        </w:rPr>
        <w:t xml:space="preserve">that </w:t>
      </w:r>
      <w:r w:rsidR="00DA643C" w:rsidRPr="00D00BB3">
        <w:rPr>
          <w:rFonts w:ascii="Times New Roman" w:hAnsi="Times New Roman"/>
          <w:color w:val="262626"/>
          <w:sz w:val="22"/>
          <w:szCs w:val="22"/>
        </w:rPr>
        <w:t xml:space="preserve">have </w:t>
      </w:r>
      <w:r w:rsidR="00144FA6" w:rsidRPr="00D00BB3">
        <w:rPr>
          <w:rFonts w:ascii="Times New Roman" w:hAnsi="Times New Roman"/>
          <w:color w:val="262626"/>
          <w:sz w:val="22"/>
          <w:szCs w:val="22"/>
        </w:rPr>
        <w:t xml:space="preserve">introduced </w:t>
      </w:r>
      <w:r w:rsidR="00DA643C" w:rsidRPr="00D00BB3">
        <w:rPr>
          <w:rFonts w:ascii="Times New Roman" w:hAnsi="Times New Roman"/>
          <w:color w:val="262626"/>
          <w:sz w:val="22"/>
          <w:szCs w:val="22"/>
        </w:rPr>
        <w:t>a un</w:t>
      </w:r>
      <w:r w:rsidR="00144FA6" w:rsidRPr="00D00BB3">
        <w:rPr>
          <w:rFonts w:ascii="Times New Roman" w:hAnsi="Times New Roman"/>
          <w:color w:val="262626"/>
          <w:sz w:val="22"/>
          <w:szCs w:val="22"/>
        </w:rPr>
        <w:t>ique product or service</w:t>
      </w:r>
      <w:r w:rsidR="00DA643C" w:rsidRPr="00D00BB3">
        <w:rPr>
          <w:rFonts w:ascii="Times New Roman" w:hAnsi="Times New Roman"/>
          <w:color w:val="262626"/>
          <w:sz w:val="22"/>
          <w:szCs w:val="22"/>
        </w:rPr>
        <w:t xml:space="preserve"> often fail to develop effective long-term strategies</w:t>
      </w:r>
      <w:r w:rsidR="00144FA6" w:rsidRPr="00D00BB3">
        <w:rPr>
          <w:rFonts w:ascii="Times New Roman" w:hAnsi="Times New Roman"/>
          <w:color w:val="262626"/>
          <w:sz w:val="22"/>
          <w:szCs w:val="22"/>
        </w:rPr>
        <w:t xml:space="preserve"> to sustain them</w:t>
      </w:r>
      <w:r w:rsidR="00DA643C" w:rsidRPr="00D00BB3">
        <w:rPr>
          <w:rFonts w:ascii="Times New Roman" w:hAnsi="Times New Roman"/>
          <w:color w:val="262626"/>
          <w:sz w:val="22"/>
          <w:szCs w:val="22"/>
        </w:rPr>
        <w:t xml:space="preserve">. Problems in commercialising </w:t>
      </w:r>
      <w:r w:rsidR="00144FA6" w:rsidRPr="00D00BB3">
        <w:rPr>
          <w:rFonts w:ascii="Times New Roman" w:hAnsi="Times New Roman"/>
          <w:color w:val="262626"/>
          <w:sz w:val="22"/>
          <w:szCs w:val="22"/>
        </w:rPr>
        <w:t xml:space="preserve">and mainstreaming </w:t>
      </w:r>
      <w:r w:rsidR="00DA643C" w:rsidRPr="00D00BB3">
        <w:rPr>
          <w:rFonts w:ascii="Times New Roman" w:hAnsi="Times New Roman"/>
          <w:color w:val="262626"/>
          <w:sz w:val="22"/>
          <w:szCs w:val="22"/>
        </w:rPr>
        <w:t>new products often arise from poor marketing or organisational structures, rather than a lack of usable technology. An ability to manage innovation as part of the overall corporate strategy is as important as the innovation itself</w:t>
      </w:r>
      <w:r w:rsidR="00144FA6" w:rsidRPr="00D00BB3">
        <w:rPr>
          <w:rFonts w:ascii="Times New Roman" w:hAnsi="Times New Roman"/>
          <w:color w:val="262626"/>
          <w:sz w:val="22"/>
          <w:szCs w:val="22"/>
        </w:rPr>
        <w:t xml:space="preserve"> (</w:t>
      </w:r>
      <w:r w:rsidR="003A7EFF" w:rsidRPr="00D00BB3">
        <w:rPr>
          <w:rFonts w:ascii="Times New Roman" w:hAnsi="Times New Roman"/>
          <w:color w:val="262626"/>
          <w:sz w:val="22"/>
          <w:szCs w:val="22"/>
        </w:rPr>
        <w:t>Barlow, 1999</w:t>
      </w:r>
      <w:r w:rsidR="00144FA6" w:rsidRPr="00D00BB3">
        <w:rPr>
          <w:rFonts w:ascii="Times New Roman" w:hAnsi="Times New Roman"/>
          <w:color w:val="262626"/>
          <w:sz w:val="22"/>
          <w:szCs w:val="22"/>
        </w:rPr>
        <w:t>)</w:t>
      </w:r>
      <w:r w:rsidR="00DA643C" w:rsidRPr="00D00BB3">
        <w:rPr>
          <w:rFonts w:ascii="Times New Roman" w:hAnsi="Times New Roman"/>
          <w:color w:val="262626"/>
          <w:sz w:val="22"/>
          <w:szCs w:val="22"/>
        </w:rPr>
        <w:t>.</w:t>
      </w:r>
      <w:r w:rsidR="00144FA6" w:rsidRPr="00D00BB3">
        <w:rPr>
          <w:rFonts w:ascii="Times New Roman" w:hAnsi="Times New Roman"/>
          <w:color w:val="262626"/>
          <w:sz w:val="22"/>
          <w:szCs w:val="22"/>
        </w:rPr>
        <w:t xml:space="preserve"> </w:t>
      </w:r>
      <w:r w:rsidR="003A3569" w:rsidRPr="00D00BB3">
        <w:rPr>
          <w:rFonts w:ascii="Times New Roman" w:hAnsi="Times New Roman"/>
          <w:color w:val="262626"/>
          <w:sz w:val="22"/>
          <w:szCs w:val="22"/>
        </w:rPr>
        <w:t xml:space="preserve">This ability </w:t>
      </w:r>
      <w:r w:rsidRPr="00D00BB3">
        <w:rPr>
          <w:rFonts w:ascii="Times New Roman" w:hAnsi="Times New Roman"/>
          <w:color w:val="262626"/>
          <w:sz w:val="22"/>
          <w:szCs w:val="22"/>
        </w:rPr>
        <w:t xml:space="preserve">can be affected by </w:t>
      </w:r>
      <w:r w:rsidR="003A3569" w:rsidRPr="00D00BB3">
        <w:rPr>
          <w:rFonts w:ascii="Times New Roman" w:hAnsi="Times New Roman"/>
          <w:color w:val="262626"/>
          <w:sz w:val="22"/>
          <w:szCs w:val="22"/>
        </w:rPr>
        <w:t>previous</w:t>
      </w:r>
      <w:r w:rsidR="00DA643C" w:rsidRPr="00D00BB3">
        <w:rPr>
          <w:rFonts w:ascii="Times New Roman" w:hAnsi="Times New Roman"/>
          <w:color w:val="262626"/>
          <w:sz w:val="22"/>
          <w:szCs w:val="22"/>
        </w:rPr>
        <w:t xml:space="preserve"> </w:t>
      </w:r>
      <w:r w:rsidRPr="00D00BB3">
        <w:rPr>
          <w:rFonts w:ascii="Times New Roman" w:hAnsi="Times New Roman"/>
          <w:color w:val="262626"/>
          <w:sz w:val="22"/>
          <w:szCs w:val="22"/>
        </w:rPr>
        <w:t xml:space="preserve">experiences, </w:t>
      </w:r>
      <w:r w:rsidR="00DA643C" w:rsidRPr="00D00BB3">
        <w:rPr>
          <w:rFonts w:ascii="Times New Roman" w:hAnsi="Times New Roman"/>
          <w:color w:val="262626"/>
          <w:sz w:val="22"/>
          <w:szCs w:val="22"/>
        </w:rPr>
        <w:t xml:space="preserve">fear of change, impact of innovation on existing organisational hierarchies, work processes or management structures. </w:t>
      </w:r>
      <w:r w:rsidR="003A3569" w:rsidRPr="00D00BB3">
        <w:rPr>
          <w:rFonts w:ascii="Times New Roman" w:hAnsi="Times New Roman"/>
          <w:color w:val="262626"/>
          <w:sz w:val="22"/>
          <w:szCs w:val="22"/>
        </w:rPr>
        <w:t>I</w:t>
      </w:r>
      <w:r w:rsidR="00DA643C" w:rsidRPr="00D00BB3">
        <w:rPr>
          <w:rFonts w:ascii="Times New Roman" w:hAnsi="Times New Roman"/>
          <w:color w:val="262626"/>
          <w:sz w:val="22"/>
          <w:szCs w:val="22"/>
        </w:rPr>
        <w:t>nvestors concerned about risky investment in new techniques or products</w:t>
      </w:r>
      <w:r w:rsidR="003A3569" w:rsidRPr="00D00BB3">
        <w:rPr>
          <w:rFonts w:ascii="Times New Roman" w:hAnsi="Times New Roman"/>
          <w:color w:val="262626"/>
          <w:sz w:val="22"/>
          <w:szCs w:val="22"/>
        </w:rPr>
        <w:t xml:space="preserve"> can also </w:t>
      </w:r>
      <w:r w:rsidR="00402650" w:rsidRPr="00D00BB3">
        <w:rPr>
          <w:rFonts w:ascii="Times New Roman" w:hAnsi="Times New Roman"/>
          <w:color w:val="262626"/>
          <w:sz w:val="22"/>
          <w:szCs w:val="22"/>
        </w:rPr>
        <w:t>hinder this ability</w:t>
      </w:r>
      <w:r w:rsidR="00DA643C" w:rsidRPr="00D00BB3">
        <w:rPr>
          <w:rFonts w:ascii="Times New Roman" w:hAnsi="Times New Roman"/>
          <w:color w:val="262626"/>
          <w:sz w:val="22"/>
          <w:szCs w:val="22"/>
        </w:rPr>
        <w:t>. Managing innovation essentially involves mediating between external forces for change and internal forces for stability</w:t>
      </w:r>
      <w:r w:rsidR="00FF76E9" w:rsidRPr="00D00BB3">
        <w:rPr>
          <w:rFonts w:ascii="Times New Roman" w:hAnsi="Times New Roman"/>
          <w:color w:val="262626"/>
          <w:sz w:val="22"/>
          <w:szCs w:val="22"/>
        </w:rPr>
        <w:t xml:space="preserve"> and giving leadership in the transition</w:t>
      </w:r>
      <w:r w:rsidR="00DA643C" w:rsidRPr="00D00BB3">
        <w:rPr>
          <w:rFonts w:ascii="Times New Roman" w:hAnsi="Times New Roman"/>
          <w:color w:val="262626"/>
          <w:sz w:val="22"/>
          <w:szCs w:val="22"/>
        </w:rPr>
        <w:t>.</w:t>
      </w:r>
      <w:r w:rsidRPr="00D00BB3">
        <w:rPr>
          <w:rFonts w:ascii="Times New Roman" w:hAnsi="Times New Roman"/>
          <w:color w:val="262626"/>
          <w:sz w:val="22"/>
          <w:szCs w:val="22"/>
        </w:rPr>
        <w:t xml:space="preserve"> </w:t>
      </w:r>
    </w:p>
    <w:p w14:paraId="2E83CABC" w14:textId="77777777" w:rsidR="00144FA6" w:rsidRPr="00D00BB3" w:rsidRDefault="00144FA6" w:rsidP="00402650">
      <w:pPr>
        <w:widowControl w:val="0"/>
        <w:autoSpaceDE w:val="0"/>
        <w:autoSpaceDN w:val="0"/>
        <w:adjustRightInd w:val="0"/>
        <w:spacing w:line="360" w:lineRule="auto"/>
        <w:jc w:val="both"/>
        <w:rPr>
          <w:rFonts w:ascii="Times New Roman" w:hAnsi="Times New Roman"/>
          <w:sz w:val="22"/>
          <w:szCs w:val="22"/>
        </w:rPr>
      </w:pPr>
    </w:p>
    <w:p w14:paraId="1ED84BC0" w14:textId="3C138666" w:rsidR="00144FA6" w:rsidRPr="00D00BB3" w:rsidRDefault="005B31A4" w:rsidP="00402650">
      <w:pPr>
        <w:widowControl w:val="0"/>
        <w:autoSpaceDE w:val="0"/>
        <w:autoSpaceDN w:val="0"/>
        <w:adjustRightInd w:val="0"/>
        <w:spacing w:line="360" w:lineRule="auto"/>
        <w:jc w:val="both"/>
        <w:rPr>
          <w:rFonts w:ascii="Times New Roman" w:hAnsi="Times New Roman"/>
          <w:sz w:val="22"/>
          <w:szCs w:val="22"/>
        </w:rPr>
      </w:pPr>
      <w:r w:rsidRPr="00D00BB3">
        <w:rPr>
          <w:rFonts w:ascii="Times New Roman" w:hAnsi="Times New Roman"/>
          <w:sz w:val="22"/>
          <w:szCs w:val="22"/>
        </w:rPr>
        <w:t xml:space="preserve">Strategies that </w:t>
      </w:r>
      <w:r w:rsidR="00144FA6" w:rsidRPr="00D00BB3">
        <w:rPr>
          <w:rFonts w:ascii="Times New Roman" w:hAnsi="Times New Roman"/>
          <w:sz w:val="22"/>
          <w:szCs w:val="22"/>
        </w:rPr>
        <w:t>organisations</w:t>
      </w:r>
      <w:r w:rsidR="00A32ECA" w:rsidRPr="00D00BB3">
        <w:rPr>
          <w:rFonts w:ascii="Times New Roman" w:hAnsi="Times New Roman"/>
          <w:sz w:val="22"/>
          <w:szCs w:val="22"/>
        </w:rPr>
        <w:t xml:space="preserve"> have</w:t>
      </w:r>
      <w:r w:rsidRPr="00D00BB3">
        <w:rPr>
          <w:rFonts w:ascii="Times New Roman" w:hAnsi="Times New Roman"/>
          <w:sz w:val="22"/>
          <w:szCs w:val="22"/>
        </w:rPr>
        <w:t xml:space="preserve"> developed to stimulate innovation </w:t>
      </w:r>
      <w:r w:rsidR="00144FA6" w:rsidRPr="00D00BB3">
        <w:rPr>
          <w:rFonts w:ascii="Times New Roman" w:hAnsi="Times New Roman"/>
          <w:sz w:val="22"/>
          <w:szCs w:val="22"/>
        </w:rPr>
        <w:t xml:space="preserve">in social housing </w:t>
      </w:r>
      <w:r w:rsidR="00A32ECA" w:rsidRPr="00D00BB3">
        <w:rPr>
          <w:rFonts w:ascii="Times New Roman" w:hAnsi="Times New Roman"/>
          <w:sz w:val="22"/>
          <w:szCs w:val="22"/>
        </w:rPr>
        <w:t>mainly relate</w:t>
      </w:r>
      <w:r w:rsidRPr="00D00BB3">
        <w:rPr>
          <w:rFonts w:ascii="Times New Roman" w:hAnsi="Times New Roman"/>
          <w:sz w:val="22"/>
          <w:szCs w:val="22"/>
        </w:rPr>
        <w:t xml:space="preserve"> to process, procurement,</w:t>
      </w:r>
      <w:r w:rsidR="00144FA6" w:rsidRPr="00D00BB3">
        <w:rPr>
          <w:rFonts w:ascii="Times New Roman" w:hAnsi="Times New Roman"/>
          <w:sz w:val="22"/>
          <w:szCs w:val="22"/>
        </w:rPr>
        <w:t xml:space="preserve"> </w:t>
      </w:r>
      <w:r w:rsidRPr="00D00BB3">
        <w:rPr>
          <w:rFonts w:ascii="Times New Roman" w:hAnsi="Times New Roman"/>
          <w:sz w:val="22"/>
          <w:szCs w:val="22"/>
        </w:rPr>
        <w:t xml:space="preserve">learning, benchmarking and training issues. Factors of </w:t>
      </w:r>
      <w:r w:rsidR="00402650" w:rsidRPr="00D00BB3">
        <w:rPr>
          <w:rFonts w:ascii="Times New Roman" w:hAnsi="Times New Roman"/>
          <w:sz w:val="22"/>
          <w:szCs w:val="22"/>
        </w:rPr>
        <w:t>influencing the market</w:t>
      </w:r>
      <w:r w:rsidRPr="00D00BB3">
        <w:rPr>
          <w:rFonts w:ascii="Times New Roman" w:hAnsi="Times New Roman"/>
          <w:sz w:val="22"/>
          <w:szCs w:val="22"/>
        </w:rPr>
        <w:t>, peoples’ pre</w:t>
      </w:r>
      <w:r w:rsidR="003A7EFF" w:rsidRPr="00D00BB3">
        <w:rPr>
          <w:rFonts w:ascii="Times New Roman" w:hAnsi="Times New Roman"/>
          <w:sz w:val="22"/>
          <w:szCs w:val="22"/>
        </w:rPr>
        <w:t>-</w:t>
      </w:r>
      <w:r w:rsidRPr="00D00BB3">
        <w:rPr>
          <w:rFonts w:ascii="Times New Roman" w:hAnsi="Times New Roman"/>
          <w:sz w:val="22"/>
          <w:szCs w:val="22"/>
        </w:rPr>
        <w:t>conception</w:t>
      </w:r>
      <w:r w:rsidR="003A7EFF" w:rsidRPr="00D00BB3">
        <w:rPr>
          <w:rFonts w:ascii="Times New Roman" w:hAnsi="Times New Roman"/>
          <w:sz w:val="22"/>
          <w:szCs w:val="22"/>
        </w:rPr>
        <w:t>s</w:t>
      </w:r>
      <w:r w:rsidRPr="00D00BB3">
        <w:rPr>
          <w:rFonts w:ascii="Times New Roman" w:hAnsi="Times New Roman"/>
          <w:sz w:val="22"/>
          <w:szCs w:val="22"/>
        </w:rPr>
        <w:t>,</w:t>
      </w:r>
      <w:r w:rsidR="00144FA6" w:rsidRPr="00D00BB3">
        <w:rPr>
          <w:rFonts w:ascii="Times New Roman" w:hAnsi="Times New Roman"/>
          <w:sz w:val="22"/>
          <w:szCs w:val="22"/>
        </w:rPr>
        <w:t xml:space="preserve"> </w:t>
      </w:r>
      <w:r w:rsidRPr="00D00BB3">
        <w:rPr>
          <w:rFonts w:ascii="Times New Roman" w:hAnsi="Times New Roman"/>
          <w:sz w:val="22"/>
          <w:szCs w:val="22"/>
        </w:rPr>
        <w:t xml:space="preserve">planning and building regulations and finance </w:t>
      </w:r>
      <w:r w:rsidR="003A7EFF" w:rsidRPr="00D00BB3">
        <w:rPr>
          <w:rFonts w:ascii="Times New Roman" w:hAnsi="Times New Roman"/>
          <w:sz w:val="22"/>
          <w:szCs w:val="22"/>
        </w:rPr>
        <w:t>can</w:t>
      </w:r>
      <w:r w:rsidRPr="00D00BB3">
        <w:rPr>
          <w:rFonts w:ascii="Times New Roman" w:hAnsi="Times New Roman"/>
          <w:sz w:val="22"/>
          <w:szCs w:val="22"/>
        </w:rPr>
        <w:t xml:space="preserve"> also </w:t>
      </w:r>
      <w:r w:rsidR="003A7EFF" w:rsidRPr="00D00BB3">
        <w:rPr>
          <w:rFonts w:ascii="Times New Roman" w:hAnsi="Times New Roman"/>
          <w:sz w:val="22"/>
          <w:szCs w:val="22"/>
        </w:rPr>
        <w:t xml:space="preserve">be </w:t>
      </w:r>
      <w:r w:rsidR="00FF76E9" w:rsidRPr="00D00BB3">
        <w:rPr>
          <w:rFonts w:ascii="Times New Roman" w:hAnsi="Times New Roman"/>
          <w:sz w:val="22"/>
          <w:szCs w:val="22"/>
        </w:rPr>
        <w:t>identified</w:t>
      </w:r>
      <w:r w:rsidRPr="00D00BB3">
        <w:rPr>
          <w:rFonts w:ascii="Times New Roman" w:hAnsi="Times New Roman"/>
          <w:sz w:val="22"/>
          <w:szCs w:val="22"/>
        </w:rPr>
        <w:t xml:space="preserve"> </w:t>
      </w:r>
      <w:r w:rsidR="003A7EFF" w:rsidRPr="00D00BB3">
        <w:rPr>
          <w:rFonts w:ascii="Times New Roman" w:hAnsi="Times New Roman"/>
          <w:sz w:val="22"/>
          <w:szCs w:val="22"/>
        </w:rPr>
        <w:t>to a lesser degree</w:t>
      </w:r>
      <w:r w:rsidRPr="00D00BB3">
        <w:rPr>
          <w:rFonts w:ascii="Times New Roman" w:hAnsi="Times New Roman"/>
          <w:sz w:val="22"/>
          <w:szCs w:val="22"/>
        </w:rPr>
        <w:t xml:space="preserve">. </w:t>
      </w:r>
      <w:r w:rsidR="00DA643C" w:rsidRPr="00D00BB3">
        <w:rPr>
          <w:rFonts w:ascii="Times New Roman" w:hAnsi="Times New Roman"/>
          <w:color w:val="333333"/>
          <w:sz w:val="22"/>
          <w:szCs w:val="22"/>
        </w:rPr>
        <w:t xml:space="preserve">Several developments in </w:t>
      </w:r>
      <w:r w:rsidR="00C46840" w:rsidRPr="00D00BB3">
        <w:rPr>
          <w:rFonts w:ascii="Times New Roman" w:hAnsi="Times New Roman"/>
          <w:color w:val="333333"/>
          <w:sz w:val="22"/>
          <w:szCs w:val="22"/>
        </w:rPr>
        <w:t xml:space="preserve">Building Process Innovations </w:t>
      </w:r>
      <w:r w:rsidR="00DA643C" w:rsidRPr="00D00BB3">
        <w:rPr>
          <w:rFonts w:ascii="Times New Roman" w:hAnsi="Times New Roman"/>
          <w:color w:val="333333"/>
          <w:sz w:val="22"/>
          <w:szCs w:val="22"/>
        </w:rPr>
        <w:t>offer the potential to reduce costs. Innovation in materials technology has influenced a wide range of house</w:t>
      </w:r>
      <w:r w:rsidR="00144FA6" w:rsidRPr="00D00BB3">
        <w:rPr>
          <w:rFonts w:ascii="Times New Roman" w:hAnsi="Times New Roman"/>
          <w:color w:val="333333"/>
          <w:sz w:val="22"/>
          <w:szCs w:val="22"/>
        </w:rPr>
        <w:t xml:space="preserve"> </w:t>
      </w:r>
      <w:r w:rsidR="00DA643C" w:rsidRPr="00D00BB3">
        <w:rPr>
          <w:rFonts w:ascii="Times New Roman" w:hAnsi="Times New Roman"/>
          <w:color w:val="333333"/>
          <w:sz w:val="22"/>
          <w:szCs w:val="22"/>
        </w:rPr>
        <w:t xml:space="preserve">building products. </w:t>
      </w:r>
      <w:r w:rsidR="003A3569" w:rsidRPr="00D00BB3">
        <w:rPr>
          <w:rFonts w:ascii="Times New Roman" w:hAnsi="Times New Roman"/>
          <w:color w:val="333333"/>
          <w:sz w:val="22"/>
          <w:szCs w:val="22"/>
        </w:rPr>
        <w:t xml:space="preserve">These include improved plastics, </w:t>
      </w:r>
      <w:r w:rsidR="00DA643C" w:rsidRPr="00D00BB3">
        <w:rPr>
          <w:rFonts w:ascii="Times New Roman" w:hAnsi="Times New Roman"/>
          <w:color w:val="333333"/>
          <w:sz w:val="22"/>
          <w:szCs w:val="22"/>
        </w:rPr>
        <w:t>new ceramic technologies high thermal and acoustic performance</w:t>
      </w:r>
      <w:r w:rsidR="00E0680B" w:rsidRPr="00D00BB3">
        <w:rPr>
          <w:rFonts w:ascii="Times New Roman" w:hAnsi="Times New Roman"/>
          <w:color w:val="333333"/>
          <w:sz w:val="22"/>
          <w:szCs w:val="22"/>
        </w:rPr>
        <w:t xml:space="preserve"> and</w:t>
      </w:r>
      <w:r w:rsidR="00DA643C" w:rsidRPr="00D00BB3">
        <w:rPr>
          <w:rFonts w:ascii="Times New Roman" w:hAnsi="Times New Roman"/>
          <w:color w:val="333333"/>
          <w:sz w:val="22"/>
          <w:szCs w:val="22"/>
        </w:rPr>
        <w:t xml:space="preserve"> </w:t>
      </w:r>
      <w:r w:rsidR="00402650" w:rsidRPr="00D00BB3">
        <w:rPr>
          <w:rFonts w:ascii="Times New Roman" w:hAnsi="Times New Roman"/>
          <w:color w:val="333333"/>
          <w:sz w:val="22"/>
          <w:szCs w:val="22"/>
        </w:rPr>
        <w:t>partitions, which</w:t>
      </w:r>
      <w:r w:rsidR="00DA643C" w:rsidRPr="00D00BB3">
        <w:rPr>
          <w:rFonts w:ascii="Times New Roman" w:hAnsi="Times New Roman"/>
          <w:color w:val="333333"/>
          <w:sz w:val="22"/>
          <w:szCs w:val="22"/>
        </w:rPr>
        <w:t xml:space="preserve"> allow a wider choice of finishes</w:t>
      </w:r>
      <w:r w:rsidR="00C46840" w:rsidRPr="00D00BB3">
        <w:rPr>
          <w:rFonts w:ascii="Times New Roman" w:hAnsi="Times New Roman"/>
          <w:color w:val="333333"/>
          <w:sz w:val="22"/>
          <w:szCs w:val="22"/>
        </w:rPr>
        <w:t xml:space="preserve"> (</w:t>
      </w:r>
      <w:r w:rsidR="003A7EFF" w:rsidRPr="00D00BB3">
        <w:rPr>
          <w:rFonts w:ascii="Times New Roman" w:hAnsi="Times New Roman"/>
          <w:color w:val="333333"/>
          <w:sz w:val="22"/>
          <w:szCs w:val="22"/>
        </w:rPr>
        <w:t>Pan et al, 2005</w:t>
      </w:r>
      <w:r w:rsidR="00C46840" w:rsidRPr="00D00BB3">
        <w:rPr>
          <w:rFonts w:ascii="Times New Roman" w:hAnsi="Times New Roman"/>
          <w:color w:val="333333"/>
          <w:sz w:val="22"/>
          <w:szCs w:val="22"/>
        </w:rPr>
        <w:t>)</w:t>
      </w:r>
      <w:r w:rsidR="00DA643C" w:rsidRPr="00D00BB3">
        <w:rPr>
          <w:rFonts w:ascii="Times New Roman" w:hAnsi="Times New Roman"/>
          <w:color w:val="333333"/>
          <w:sz w:val="22"/>
          <w:szCs w:val="22"/>
        </w:rPr>
        <w:t xml:space="preserve">. </w:t>
      </w:r>
      <w:r w:rsidR="00402650" w:rsidRPr="00D00BB3">
        <w:rPr>
          <w:rFonts w:ascii="Times New Roman" w:hAnsi="Times New Roman"/>
          <w:sz w:val="22"/>
          <w:szCs w:val="22"/>
        </w:rPr>
        <w:t>Some house builders have taken a mixed approach of taking advantage of both off-site and on-site production</w:t>
      </w:r>
      <w:r w:rsidR="00144FA6" w:rsidRPr="00D00BB3">
        <w:rPr>
          <w:rFonts w:ascii="Times New Roman" w:hAnsi="Times New Roman"/>
          <w:sz w:val="22"/>
          <w:szCs w:val="22"/>
        </w:rPr>
        <w:t>. The mixed approach favours incremental, rather than radical, innovations. Hooper and Nicol (2000) highlight the dominant practice among</w:t>
      </w:r>
      <w:r w:rsidR="00B4253E" w:rsidRPr="00D00BB3">
        <w:rPr>
          <w:rFonts w:ascii="Times New Roman" w:hAnsi="Times New Roman"/>
          <w:sz w:val="22"/>
          <w:szCs w:val="22"/>
        </w:rPr>
        <w:t xml:space="preserve"> </w:t>
      </w:r>
      <w:r w:rsidR="00144FA6" w:rsidRPr="00D00BB3">
        <w:rPr>
          <w:rFonts w:ascii="Times New Roman" w:hAnsi="Times New Roman"/>
          <w:sz w:val="22"/>
          <w:szCs w:val="22"/>
        </w:rPr>
        <w:t>most large house</w:t>
      </w:r>
      <w:r w:rsidR="00B4253E" w:rsidRPr="00D00BB3">
        <w:rPr>
          <w:rFonts w:ascii="Times New Roman" w:hAnsi="Times New Roman"/>
          <w:sz w:val="22"/>
          <w:szCs w:val="22"/>
        </w:rPr>
        <w:t xml:space="preserve"> </w:t>
      </w:r>
      <w:r w:rsidR="00144FA6" w:rsidRPr="00D00BB3">
        <w:rPr>
          <w:rFonts w:ascii="Times New Roman" w:hAnsi="Times New Roman"/>
          <w:sz w:val="22"/>
          <w:szCs w:val="22"/>
        </w:rPr>
        <w:t>building companies of continual incremental modifications to existing standard house</w:t>
      </w:r>
      <w:r w:rsidR="00B4253E" w:rsidRPr="00D00BB3">
        <w:rPr>
          <w:rFonts w:ascii="Times New Roman" w:hAnsi="Times New Roman"/>
          <w:sz w:val="22"/>
          <w:szCs w:val="22"/>
        </w:rPr>
        <w:t xml:space="preserve"> </w:t>
      </w:r>
      <w:r w:rsidR="00144FA6" w:rsidRPr="00D00BB3">
        <w:rPr>
          <w:rFonts w:ascii="Times New Roman" w:hAnsi="Times New Roman"/>
          <w:sz w:val="22"/>
          <w:szCs w:val="22"/>
        </w:rPr>
        <w:t>types, rather than the creation of new designs. Seaden et al. (2003) studied two sets of</w:t>
      </w:r>
      <w:r w:rsidR="00B4253E" w:rsidRPr="00D00BB3">
        <w:rPr>
          <w:rFonts w:ascii="Times New Roman" w:hAnsi="Times New Roman"/>
          <w:sz w:val="22"/>
          <w:szCs w:val="22"/>
        </w:rPr>
        <w:t xml:space="preserve"> </w:t>
      </w:r>
      <w:r w:rsidR="00144FA6" w:rsidRPr="00D00BB3">
        <w:rPr>
          <w:rFonts w:ascii="Times New Roman" w:hAnsi="Times New Roman"/>
          <w:sz w:val="22"/>
          <w:szCs w:val="22"/>
        </w:rPr>
        <w:t>variables of business environment and business strategies on innovative practices and suggest that</w:t>
      </w:r>
      <w:r w:rsidR="00B4253E" w:rsidRPr="00D00BB3">
        <w:rPr>
          <w:rFonts w:ascii="Times New Roman" w:hAnsi="Times New Roman"/>
          <w:sz w:val="22"/>
          <w:szCs w:val="22"/>
        </w:rPr>
        <w:t xml:space="preserve"> </w:t>
      </w:r>
      <w:r w:rsidR="00144FA6" w:rsidRPr="00D00BB3">
        <w:rPr>
          <w:rFonts w:ascii="Times New Roman" w:hAnsi="Times New Roman"/>
          <w:sz w:val="22"/>
          <w:szCs w:val="22"/>
        </w:rPr>
        <w:t>innovation leads to improved competitive advantage and greater profitability. However, innovation is</w:t>
      </w:r>
      <w:r w:rsidR="00B4253E" w:rsidRPr="00D00BB3">
        <w:rPr>
          <w:rFonts w:ascii="Times New Roman" w:hAnsi="Times New Roman"/>
          <w:sz w:val="22"/>
          <w:szCs w:val="22"/>
        </w:rPr>
        <w:t xml:space="preserve"> </w:t>
      </w:r>
      <w:r w:rsidR="00144FA6" w:rsidRPr="00D00BB3">
        <w:rPr>
          <w:rFonts w:ascii="Times New Roman" w:hAnsi="Times New Roman"/>
          <w:sz w:val="22"/>
          <w:szCs w:val="22"/>
        </w:rPr>
        <w:t>risky, requires significant investments and is often resisted within the firm. This justifies the strategies</w:t>
      </w:r>
      <w:r w:rsidR="00B4253E" w:rsidRPr="00D00BB3">
        <w:rPr>
          <w:rFonts w:ascii="Times New Roman" w:hAnsi="Times New Roman"/>
          <w:sz w:val="22"/>
          <w:szCs w:val="22"/>
        </w:rPr>
        <w:t xml:space="preserve"> </w:t>
      </w:r>
      <w:r w:rsidR="00144FA6" w:rsidRPr="00D00BB3">
        <w:rPr>
          <w:rFonts w:ascii="Times New Roman" w:hAnsi="Times New Roman"/>
          <w:sz w:val="22"/>
          <w:szCs w:val="22"/>
        </w:rPr>
        <w:t>developed by house</w:t>
      </w:r>
      <w:r w:rsidR="00B4253E" w:rsidRPr="00D00BB3">
        <w:rPr>
          <w:rFonts w:ascii="Times New Roman" w:hAnsi="Times New Roman"/>
          <w:sz w:val="22"/>
          <w:szCs w:val="22"/>
        </w:rPr>
        <w:t xml:space="preserve"> </w:t>
      </w:r>
      <w:r w:rsidR="00144FA6" w:rsidRPr="00D00BB3">
        <w:rPr>
          <w:rFonts w:ascii="Times New Roman" w:hAnsi="Times New Roman"/>
          <w:sz w:val="22"/>
          <w:szCs w:val="22"/>
        </w:rPr>
        <w:t>builders on learning, benchmarking and training.</w:t>
      </w:r>
    </w:p>
    <w:p w14:paraId="6FFBC689" w14:textId="77777777" w:rsidR="00DA643C" w:rsidRPr="00D00BB3" w:rsidRDefault="00DA643C" w:rsidP="00402650">
      <w:pPr>
        <w:spacing w:line="360" w:lineRule="auto"/>
        <w:jc w:val="both"/>
        <w:rPr>
          <w:rFonts w:ascii="Times New Roman" w:hAnsi="Times New Roman"/>
          <w:sz w:val="22"/>
          <w:szCs w:val="22"/>
          <w:lang w:bidi="th-TH"/>
        </w:rPr>
      </w:pPr>
    </w:p>
    <w:p w14:paraId="28FC6EDB" w14:textId="44C20002" w:rsidR="009138CA" w:rsidRPr="00D00BB3" w:rsidRDefault="00172E06" w:rsidP="00402650">
      <w:pPr>
        <w:pStyle w:val="BodyText"/>
        <w:spacing w:after="0" w:line="360" w:lineRule="auto"/>
        <w:jc w:val="both"/>
        <w:rPr>
          <w:b/>
          <w:sz w:val="22"/>
          <w:szCs w:val="22"/>
        </w:rPr>
      </w:pPr>
      <w:r w:rsidRPr="00D00BB3">
        <w:rPr>
          <w:b/>
          <w:sz w:val="22"/>
          <w:szCs w:val="22"/>
        </w:rPr>
        <w:t>2.</w:t>
      </w:r>
      <w:r w:rsidR="00E0680B" w:rsidRPr="00D00BB3">
        <w:rPr>
          <w:b/>
          <w:sz w:val="22"/>
          <w:szCs w:val="22"/>
        </w:rPr>
        <w:t xml:space="preserve">1 </w:t>
      </w:r>
      <w:r w:rsidR="009138CA" w:rsidRPr="00D00BB3">
        <w:rPr>
          <w:b/>
          <w:sz w:val="22"/>
          <w:szCs w:val="22"/>
        </w:rPr>
        <w:t xml:space="preserve">Organisational </w:t>
      </w:r>
      <w:r w:rsidRPr="00D00BB3">
        <w:rPr>
          <w:b/>
          <w:sz w:val="22"/>
          <w:szCs w:val="22"/>
        </w:rPr>
        <w:t>Capability to I</w:t>
      </w:r>
      <w:r w:rsidR="009138CA" w:rsidRPr="00D00BB3">
        <w:rPr>
          <w:b/>
          <w:sz w:val="22"/>
          <w:szCs w:val="22"/>
        </w:rPr>
        <w:t>nnovate</w:t>
      </w:r>
    </w:p>
    <w:p w14:paraId="77358F69" w14:textId="77777777" w:rsidR="009138CA" w:rsidRDefault="009138CA"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Cohen and Levinthal </w:t>
      </w:r>
      <w:r w:rsidR="00BB458D" w:rsidRPr="00D00BB3">
        <w:rPr>
          <w:rFonts w:ascii="Times New Roman" w:hAnsi="Times New Roman"/>
          <w:sz w:val="22"/>
          <w:szCs w:val="22"/>
        </w:rPr>
        <w:t xml:space="preserve">(1990) </w:t>
      </w:r>
      <w:r w:rsidRPr="00D00BB3">
        <w:rPr>
          <w:rFonts w:ascii="Times New Roman" w:hAnsi="Times New Roman"/>
          <w:sz w:val="22"/>
          <w:szCs w:val="22"/>
        </w:rPr>
        <w:t xml:space="preserve">argue that industrial research and development </w:t>
      </w:r>
      <w:r w:rsidR="00B12DB5" w:rsidRPr="00D00BB3">
        <w:rPr>
          <w:rFonts w:ascii="Times New Roman" w:hAnsi="Times New Roman"/>
          <w:sz w:val="22"/>
          <w:szCs w:val="22"/>
        </w:rPr>
        <w:t xml:space="preserve">(R&amp;D) </w:t>
      </w:r>
      <w:r w:rsidRPr="00D00BB3">
        <w:rPr>
          <w:rFonts w:ascii="Times New Roman" w:hAnsi="Times New Roman"/>
          <w:sz w:val="22"/>
          <w:szCs w:val="22"/>
        </w:rPr>
        <w:t>not only generate new information but also improve the ability of firms to absorb knowledge developed outside the firm. The type of staff employed provides an indication of a firm’s capabili</w:t>
      </w:r>
      <w:r w:rsidR="008C11BC" w:rsidRPr="00D00BB3">
        <w:rPr>
          <w:rFonts w:ascii="Times New Roman" w:hAnsi="Times New Roman"/>
          <w:sz w:val="22"/>
          <w:szCs w:val="22"/>
        </w:rPr>
        <w:t>ty to develop, manage and utilis</w:t>
      </w:r>
      <w:r w:rsidRPr="00D00BB3">
        <w:rPr>
          <w:rFonts w:ascii="Times New Roman" w:hAnsi="Times New Roman"/>
          <w:sz w:val="22"/>
          <w:szCs w:val="22"/>
        </w:rPr>
        <w:t xml:space="preserve">e new technical knowledge. Other issues equally important </w:t>
      </w:r>
      <w:r w:rsidR="00A851C9" w:rsidRPr="00D00BB3">
        <w:rPr>
          <w:rFonts w:ascii="Times New Roman" w:hAnsi="Times New Roman"/>
          <w:sz w:val="22"/>
          <w:szCs w:val="22"/>
        </w:rPr>
        <w:t>are</w:t>
      </w:r>
      <w:r w:rsidRPr="00D00BB3">
        <w:rPr>
          <w:rFonts w:ascii="Times New Roman" w:hAnsi="Times New Roman"/>
          <w:sz w:val="22"/>
          <w:szCs w:val="22"/>
        </w:rPr>
        <w:t>; organizational structure and culture, the nature of internal and external communications, coordination and feedback mechanisms, the ability to codify knowledge and the type and use of information and communications technologies</w:t>
      </w:r>
      <w:r w:rsidR="00BB458D" w:rsidRPr="00D00BB3">
        <w:rPr>
          <w:rFonts w:ascii="Times New Roman" w:hAnsi="Times New Roman"/>
          <w:sz w:val="22"/>
          <w:szCs w:val="22"/>
        </w:rPr>
        <w:t xml:space="preserve"> (Cohendet et al, 2000)</w:t>
      </w:r>
      <w:r w:rsidRPr="00D00BB3">
        <w:rPr>
          <w:rFonts w:ascii="Times New Roman" w:hAnsi="Times New Roman"/>
          <w:sz w:val="22"/>
          <w:szCs w:val="22"/>
        </w:rPr>
        <w:t>.</w:t>
      </w:r>
      <w:r w:rsidR="00A851C9" w:rsidRPr="00D00BB3">
        <w:rPr>
          <w:rFonts w:ascii="Times New Roman" w:hAnsi="Times New Roman"/>
          <w:sz w:val="22"/>
          <w:szCs w:val="22"/>
        </w:rPr>
        <w:t xml:space="preserve"> </w:t>
      </w:r>
      <w:r w:rsidRPr="00D00BB3">
        <w:rPr>
          <w:rFonts w:ascii="Times New Roman" w:hAnsi="Times New Roman"/>
          <w:sz w:val="22"/>
          <w:szCs w:val="22"/>
        </w:rPr>
        <w:t>Companies associated with fast-moving science and technology sectors usually invest more intensively in R&amp;D than most construction organizations. By other industries’ standards investment by government and construction firms in R&amp;D is very low, particularly in the UK; this is not the case in some other countries such</w:t>
      </w:r>
      <w:r w:rsidR="00BB458D" w:rsidRPr="00D00BB3">
        <w:rPr>
          <w:rFonts w:ascii="Times New Roman" w:hAnsi="Times New Roman"/>
          <w:sz w:val="22"/>
          <w:szCs w:val="22"/>
        </w:rPr>
        <w:t xml:space="preserve"> as France, Japan or Scandinavia (Gann 2001)</w:t>
      </w:r>
      <w:r w:rsidRPr="00D00BB3">
        <w:rPr>
          <w:rFonts w:ascii="Times New Roman" w:hAnsi="Times New Roman"/>
          <w:sz w:val="22"/>
          <w:szCs w:val="22"/>
        </w:rPr>
        <w:t xml:space="preserve">. It follows, from </w:t>
      </w:r>
      <w:r w:rsidR="00B12DB5" w:rsidRPr="00D00BB3">
        <w:rPr>
          <w:rFonts w:ascii="Times New Roman" w:hAnsi="Times New Roman"/>
          <w:sz w:val="22"/>
          <w:szCs w:val="22"/>
        </w:rPr>
        <w:t>the argument</w:t>
      </w:r>
      <w:r w:rsidRPr="00D00BB3">
        <w:rPr>
          <w:rFonts w:ascii="Times New Roman" w:hAnsi="Times New Roman"/>
          <w:sz w:val="22"/>
          <w:szCs w:val="22"/>
        </w:rPr>
        <w:t xml:space="preserve"> that lack of internal R&amp;D capability in construction indicates that many firms are unlikely to have the capability to absorb t</w:t>
      </w:r>
      <w:r w:rsidR="00B12DB5" w:rsidRPr="00D00BB3">
        <w:rPr>
          <w:rFonts w:ascii="Times New Roman" w:hAnsi="Times New Roman"/>
          <w:sz w:val="22"/>
          <w:szCs w:val="22"/>
        </w:rPr>
        <w:t>he results of academic research</w:t>
      </w:r>
      <w:r w:rsidRPr="00D00BB3">
        <w:rPr>
          <w:rFonts w:ascii="Times New Roman" w:hAnsi="Times New Roman"/>
          <w:sz w:val="22"/>
          <w:szCs w:val="22"/>
        </w:rPr>
        <w:t xml:space="preserve"> or work published in journal articles</w:t>
      </w:r>
      <w:r w:rsidR="00B12DB5" w:rsidRPr="00D00BB3">
        <w:rPr>
          <w:rFonts w:ascii="Times New Roman" w:hAnsi="Times New Roman"/>
          <w:sz w:val="22"/>
          <w:szCs w:val="22"/>
        </w:rPr>
        <w:t xml:space="preserve"> </w:t>
      </w:r>
      <w:r w:rsidR="00BB458D" w:rsidRPr="00D00BB3">
        <w:rPr>
          <w:rFonts w:ascii="Times New Roman" w:hAnsi="Times New Roman"/>
          <w:sz w:val="22"/>
          <w:szCs w:val="22"/>
        </w:rPr>
        <w:t>(Cohendet et al, 2000)</w:t>
      </w:r>
      <w:r w:rsidR="00B12DB5" w:rsidRPr="00D00BB3">
        <w:rPr>
          <w:rFonts w:ascii="Times New Roman" w:hAnsi="Times New Roman"/>
          <w:sz w:val="22"/>
          <w:szCs w:val="22"/>
        </w:rPr>
        <w:t xml:space="preserve">. </w:t>
      </w:r>
      <w:r w:rsidRPr="00D00BB3">
        <w:rPr>
          <w:rFonts w:ascii="Times New Roman" w:hAnsi="Times New Roman"/>
          <w:sz w:val="22"/>
          <w:szCs w:val="22"/>
        </w:rPr>
        <w:t>Technological progress across the sector is therefore likely to be slow. When faced with the prospects of technological change, the majority of construction firms are recipients of innovation first exploited in other sectors, or by a few construction market leaders. Even when a firm has the technical competence to absorb new ideas, it may not have the internal structure, systems and cultural attributes necessary to capitalize on research results.</w:t>
      </w:r>
    </w:p>
    <w:p w14:paraId="21A64806" w14:textId="77777777" w:rsidR="00D00BB3" w:rsidRPr="00D00BB3" w:rsidRDefault="00D00BB3" w:rsidP="00402650">
      <w:pPr>
        <w:spacing w:line="360" w:lineRule="auto"/>
        <w:jc w:val="both"/>
        <w:rPr>
          <w:rFonts w:ascii="Times New Roman" w:hAnsi="Times New Roman"/>
          <w:sz w:val="22"/>
          <w:szCs w:val="22"/>
        </w:rPr>
      </w:pPr>
    </w:p>
    <w:p w14:paraId="5CCBB6C3" w14:textId="751F1173" w:rsidR="00B924DB" w:rsidRPr="00D00BB3" w:rsidRDefault="00E0680B" w:rsidP="00402650">
      <w:pPr>
        <w:spacing w:line="360" w:lineRule="auto"/>
        <w:jc w:val="both"/>
        <w:rPr>
          <w:rFonts w:ascii="Times New Roman" w:hAnsi="Times New Roman"/>
          <w:b/>
          <w:sz w:val="22"/>
          <w:szCs w:val="22"/>
        </w:rPr>
      </w:pPr>
      <w:r w:rsidRPr="00D00BB3">
        <w:rPr>
          <w:rFonts w:ascii="Times New Roman" w:hAnsi="Times New Roman"/>
          <w:b/>
          <w:sz w:val="22"/>
          <w:szCs w:val="22"/>
        </w:rPr>
        <w:t>2.2</w:t>
      </w:r>
      <w:r w:rsidR="00172E06" w:rsidRPr="00D00BB3">
        <w:rPr>
          <w:rFonts w:ascii="Times New Roman" w:hAnsi="Times New Roman"/>
          <w:b/>
          <w:sz w:val="22"/>
          <w:szCs w:val="22"/>
        </w:rPr>
        <w:t>.</w:t>
      </w:r>
      <w:r w:rsidR="006D5EC9" w:rsidRPr="00D00BB3">
        <w:rPr>
          <w:rFonts w:ascii="Times New Roman" w:hAnsi="Times New Roman"/>
          <w:b/>
          <w:sz w:val="22"/>
          <w:szCs w:val="22"/>
        </w:rPr>
        <w:t xml:space="preserve"> </w:t>
      </w:r>
      <w:r w:rsidR="00172E06" w:rsidRPr="00D00BB3">
        <w:rPr>
          <w:rFonts w:ascii="Times New Roman" w:hAnsi="Times New Roman"/>
          <w:b/>
          <w:sz w:val="22"/>
          <w:szCs w:val="22"/>
        </w:rPr>
        <w:t>Organisational Structure and C</w:t>
      </w:r>
      <w:r w:rsidR="008B5C59" w:rsidRPr="00D00BB3">
        <w:rPr>
          <w:rFonts w:ascii="Times New Roman" w:hAnsi="Times New Roman"/>
          <w:b/>
          <w:sz w:val="22"/>
          <w:szCs w:val="22"/>
        </w:rPr>
        <w:t>ommunication</w:t>
      </w:r>
    </w:p>
    <w:p w14:paraId="0E2F4E5B" w14:textId="2D91E651" w:rsidR="00344FB1" w:rsidRDefault="009138CA" w:rsidP="00402650">
      <w:pPr>
        <w:pStyle w:val="BodyText"/>
        <w:spacing w:after="0" w:line="360" w:lineRule="auto"/>
        <w:jc w:val="both"/>
        <w:rPr>
          <w:sz w:val="22"/>
          <w:szCs w:val="22"/>
        </w:rPr>
      </w:pPr>
      <w:r w:rsidRPr="00D00BB3">
        <w:rPr>
          <w:sz w:val="22"/>
          <w:szCs w:val="22"/>
        </w:rPr>
        <w:t xml:space="preserve">Organisations and their structure have a major influence in the innovation process. Visionaries who have corporate influence can drive innovation and influence the market growth, but will need support from other organisations in stabilising the process and creating the demand that is needed to establish the market. </w:t>
      </w:r>
      <w:r w:rsidR="00A879D8" w:rsidRPr="00D00BB3">
        <w:rPr>
          <w:sz w:val="22"/>
          <w:szCs w:val="22"/>
        </w:rPr>
        <w:t xml:space="preserve">The monitoring of </w:t>
      </w:r>
      <w:r w:rsidR="00B12DB5" w:rsidRPr="00D00BB3">
        <w:rPr>
          <w:sz w:val="22"/>
          <w:szCs w:val="22"/>
        </w:rPr>
        <w:t>Amphion</w:t>
      </w:r>
      <w:r w:rsidR="00A879D8" w:rsidRPr="00D00BB3">
        <w:rPr>
          <w:sz w:val="22"/>
          <w:szCs w:val="22"/>
        </w:rPr>
        <w:t xml:space="preserve"> </w:t>
      </w:r>
      <w:r w:rsidR="009E417E" w:rsidRPr="00D00BB3">
        <w:rPr>
          <w:sz w:val="22"/>
          <w:szCs w:val="22"/>
        </w:rPr>
        <w:t xml:space="preserve">consortium of Register Social Landlords (RSLs) </w:t>
      </w:r>
      <w:r w:rsidR="00344FB1" w:rsidRPr="00D00BB3">
        <w:rPr>
          <w:sz w:val="22"/>
          <w:szCs w:val="22"/>
        </w:rPr>
        <w:t>(2001-200</w:t>
      </w:r>
      <w:r w:rsidR="0036742F" w:rsidRPr="00D00BB3">
        <w:rPr>
          <w:sz w:val="22"/>
          <w:szCs w:val="22"/>
        </w:rPr>
        <w:t>4</w:t>
      </w:r>
      <w:r w:rsidR="00344FB1" w:rsidRPr="00D00BB3">
        <w:rPr>
          <w:sz w:val="22"/>
          <w:szCs w:val="22"/>
        </w:rPr>
        <w:t>) to establish</w:t>
      </w:r>
      <w:r w:rsidR="009E417E" w:rsidRPr="00D00BB3">
        <w:rPr>
          <w:sz w:val="22"/>
          <w:szCs w:val="22"/>
        </w:rPr>
        <w:t xml:space="preserve"> high quality housing designed and procured in line with </w:t>
      </w:r>
      <w:r w:rsidR="00344FB1" w:rsidRPr="00D00BB3">
        <w:rPr>
          <w:sz w:val="22"/>
          <w:szCs w:val="22"/>
        </w:rPr>
        <w:t>a new procurement agreement</w:t>
      </w:r>
      <w:r w:rsidR="00A879D8" w:rsidRPr="00D00BB3">
        <w:rPr>
          <w:sz w:val="22"/>
          <w:szCs w:val="22"/>
        </w:rPr>
        <w:t xml:space="preserve"> illustrate how organisational structure and communication have a marked influence on innovation projects</w:t>
      </w:r>
      <w:r w:rsidR="009E417E" w:rsidRPr="00D00BB3">
        <w:rPr>
          <w:sz w:val="22"/>
          <w:szCs w:val="22"/>
        </w:rPr>
        <w:t xml:space="preserve">. </w:t>
      </w:r>
      <w:r w:rsidR="00344FB1" w:rsidRPr="00D00BB3">
        <w:rPr>
          <w:sz w:val="22"/>
          <w:szCs w:val="22"/>
        </w:rPr>
        <w:t>In this arrangement a</w:t>
      </w:r>
      <w:r w:rsidR="009E417E" w:rsidRPr="00D00BB3">
        <w:rPr>
          <w:sz w:val="22"/>
          <w:szCs w:val="22"/>
        </w:rPr>
        <w:t xml:space="preserve"> strategic partnering </w:t>
      </w:r>
      <w:r w:rsidR="00344FB1" w:rsidRPr="00D00BB3">
        <w:rPr>
          <w:sz w:val="22"/>
          <w:szCs w:val="22"/>
        </w:rPr>
        <w:t>contract</w:t>
      </w:r>
      <w:r w:rsidR="009E417E" w:rsidRPr="00D00BB3">
        <w:rPr>
          <w:sz w:val="22"/>
          <w:szCs w:val="22"/>
        </w:rPr>
        <w:t xml:space="preserve"> was set up with a single contractor who developed an award winning modern pre-fabricated timber frame housing system. </w:t>
      </w:r>
      <w:r w:rsidR="00344FB1" w:rsidRPr="00D00BB3">
        <w:rPr>
          <w:sz w:val="22"/>
          <w:szCs w:val="22"/>
        </w:rPr>
        <w:t>T</w:t>
      </w:r>
      <w:r w:rsidR="009E417E" w:rsidRPr="00D00BB3">
        <w:rPr>
          <w:sz w:val="22"/>
          <w:szCs w:val="22"/>
        </w:rPr>
        <w:t xml:space="preserve">he RSLs agreed to procure 2000 new house units over </w:t>
      </w:r>
      <w:r w:rsidR="0036742F" w:rsidRPr="00D00BB3">
        <w:rPr>
          <w:sz w:val="22"/>
          <w:szCs w:val="22"/>
        </w:rPr>
        <w:t>a</w:t>
      </w:r>
      <w:r w:rsidR="00B12DB5" w:rsidRPr="00D00BB3">
        <w:rPr>
          <w:sz w:val="22"/>
          <w:szCs w:val="22"/>
        </w:rPr>
        <w:t xml:space="preserve"> four-</w:t>
      </w:r>
      <w:r w:rsidR="009E417E" w:rsidRPr="00D00BB3">
        <w:rPr>
          <w:sz w:val="22"/>
          <w:szCs w:val="22"/>
        </w:rPr>
        <w:t xml:space="preserve">year period </w:t>
      </w:r>
      <w:r w:rsidR="00344FB1" w:rsidRPr="00D00BB3">
        <w:rPr>
          <w:sz w:val="22"/>
          <w:szCs w:val="22"/>
        </w:rPr>
        <w:t xml:space="preserve">and </w:t>
      </w:r>
      <w:r w:rsidR="009E417E" w:rsidRPr="00D00BB3">
        <w:rPr>
          <w:sz w:val="22"/>
          <w:szCs w:val="22"/>
        </w:rPr>
        <w:t xml:space="preserve">the research project exploited the opportunity to study a major innovation programme and identify what key lessons could be learnt. The main aim of the research was to set, monitor and compare the Key Performance Indicators (KPIs) and map the cause and effect relationships within the change programme. </w:t>
      </w:r>
      <w:r w:rsidR="00344FB1" w:rsidRPr="00D00BB3">
        <w:rPr>
          <w:sz w:val="22"/>
          <w:szCs w:val="22"/>
        </w:rPr>
        <w:t>The research methodology was based on case study monitoring and action research and a range of questionnaire surveys, detailed interviews with key project personnel, examination of site meeting notes and general feedback reviews were undertaken to identify good and bad practice</w:t>
      </w:r>
      <w:r w:rsidR="00D00BB3">
        <w:rPr>
          <w:sz w:val="22"/>
          <w:szCs w:val="22"/>
        </w:rPr>
        <w:t xml:space="preserve">s associated with each project </w:t>
      </w:r>
      <w:r w:rsidR="00C92A9E" w:rsidRPr="00D00BB3">
        <w:rPr>
          <w:sz w:val="22"/>
          <w:szCs w:val="22"/>
        </w:rPr>
        <w:t>(Kaluarachchi et al, 2007b)</w:t>
      </w:r>
      <w:r w:rsidR="00D00BB3">
        <w:rPr>
          <w:sz w:val="22"/>
          <w:szCs w:val="22"/>
        </w:rPr>
        <w:t>.</w:t>
      </w:r>
    </w:p>
    <w:p w14:paraId="0325DD88" w14:textId="77777777" w:rsidR="00D00BB3" w:rsidRPr="00D00BB3" w:rsidRDefault="00D00BB3" w:rsidP="00402650">
      <w:pPr>
        <w:pStyle w:val="BodyText"/>
        <w:spacing w:after="0" w:line="360" w:lineRule="auto"/>
        <w:jc w:val="both"/>
        <w:rPr>
          <w:sz w:val="22"/>
          <w:szCs w:val="22"/>
        </w:rPr>
      </w:pPr>
    </w:p>
    <w:p w14:paraId="47DDA1AB" w14:textId="77777777" w:rsidR="009E417E" w:rsidRPr="00D00BB3" w:rsidRDefault="001F4C69"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The innovative timber frame system needed more research and development input prior implementation to reduce defects and the associated costs. </w:t>
      </w:r>
      <w:r w:rsidR="0036742F" w:rsidRPr="00D00BB3">
        <w:rPr>
          <w:rFonts w:ascii="Times New Roman" w:hAnsi="Times New Roman"/>
          <w:sz w:val="22"/>
          <w:szCs w:val="22"/>
        </w:rPr>
        <w:t xml:space="preserve">The components were over designed to minimise risk which made the product expensive compared to other timber frame housing system in the market. </w:t>
      </w:r>
      <w:r w:rsidRPr="00D00BB3">
        <w:rPr>
          <w:rFonts w:ascii="Times New Roman" w:hAnsi="Times New Roman"/>
          <w:sz w:val="22"/>
          <w:szCs w:val="22"/>
        </w:rPr>
        <w:t>The</w:t>
      </w:r>
      <w:r w:rsidR="0036742F" w:rsidRPr="00D00BB3">
        <w:rPr>
          <w:rFonts w:ascii="Times New Roman" w:hAnsi="Times New Roman"/>
          <w:sz w:val="22"/>
          <w:szCs w:val="22"/>
        </w:rPr>
        <w:t>se increased</w:t>
      </w:r>
      <w:r w:rsidRPr="00D00BB3">
        <w:rPr>
          <w:rFonts w:ascii="Times New Roman" w:hAnsi="Times New Roman"/>
          <w:sz w:val="22"/>
          <w:szCs w:val="22"/>
        </w:rPr>
        <w:t xml:space="preserve"> costs and the defects resulted in lack of trust in the contractor and the volume of demand initially forecasted never materialised. As a result the </w:t>
      </w:r>
      <w:r w:rsidR="009E417E" w:rsidRPr="00D00BB3">
        <w:rPr>
          <w:rFonts w:ascii="Times New Roman" w:hAnsi="Times New Roman"/>
          <w:sz w:val="22"/>
          <w:szCs w:val="22"/>
        </w:rPr>
        <w:t>contractor was the subject of several takeover bids by rivals and experienced a number of problems with both, the supply of the timber frame housing system and site personnel, which compromised the quality of construction and resulted in a high turnover of site-based operatives. Key Lessons learnt from the initiative:</w:t>
      </w:r>
    </w:p>
    <w:p w14:paraId="1C900832" w14:textId="77777777" w:rsidR="009E417E" w:rsidRPr="00D00BB3" w:rsidRDefault="00380709" w:rsidP="00402650">
      <w:pPr>
        <w:pStyle w:val="StyleAfter0ptLinespacingsingle"/>
        <w:numPr>
          <w:ilvl w:val="0"/>
          <w:numId w:val="3"/>
        </w:numPr>
        <w:tabs>
          <w:tab w:val="left" w:pos="720"/>
        </w:tabs>
        <w:suppressAutoHyphens/>
        <w:autoSpaceDN/>
        <w:adjustRightInd/>
        <w:spacing w:after="0" w:line="360" w:lineRule="auto"/>
        <w:ind w:left="714" w:hanging="357"/>
        <w:rPr>
          <w:sz w:val="22"/>
          <w:szCs w:val="22"/>
        </w:rPr>
      </w:pPr>
      <w:r w:rsidRPr="00D00BB3">
        <w:rPr>
          <w:sz w:val="22"/>
          <w:szCs w:val="22"/>
        </w:rPr>
        <w:t>Organisations need</w:t>
      </w:r>
      <w:r w:rsidR="009E417E" w:rsidRPr="00D00BB3">
        <w:rPr>
          <w:sz w:val="22"/>
          <w:szCs w:val="22"/>
        </w:rPr>
        <w:t xml:space="preserve"> to be fully committed to the innovation programme</w:t>
      </w:r>
      <w:r w:rsidR="00172E06" w:rsidRPr="00D00BB3">
        <w:rPr>
          <w:sz w:val="22"/>
          <w:szCs w:val="22"/>
        </w:rPr>
        <w:t>.</w:t>
      </w:r>
    </w:p>
    <w:p w14:paraId="5C972F4B" w14:textId="77777777" w:rsidR="009E417E" w:rsidRPr="00D00BB3" w:rsidRDefault="00380709" w:rsidP="00402650">
      <w:pPr>
        <w:pStyle w:val="StyleAfter0ptLinespacingsingle"/>
        <w:numPr>
          <w:ilvl w:val="0"/>
          <w:numId w:val="3"/>
        </w:numPr>
        <w:tabs>
          <w:tab w:val="left" w:pos="720"/>
        </w:tabs>
        <w:suppressAutoHyphens/>
        <w:autoSpaceDN/>
        <w:adjustRightInd/>
        <w:spacing w:after="0" w:line="360" w:lineRule="auto"/>
        <w:ind w:left="714" w:hanging="357"/>
        <w:rPr>
          <w:sz w:val="22"/>
          <w:szCs w:val="22"/>
        </w:rPr>
      </w:pPr>
      <w:r w:rsidRPr="00D00BB3">
        <w:rPr>
          <w:sz w:val="22"/>
          <w:szCs w:val="22"/>
        </w:rPr>
        <w:t>R</w:t>
      </w:r>
      <w:r w:rsidR="009E417E" w:rsidRPr="00D00BB3">
        <w:rPr>
          <w:sz w:val="22"/>
          <w:szCs w:val="22"/>
        </w:rPr>
        <w:t xml:space="preserve">isk management processes needed to be </w:t>
      </w:r>
      <w:r w:rsidR="00D82F80" w:rsidRPr="00D00BB3">
        <w:rPr>
          <w:sz w:val="22"/>
          <w:szCs w:val="22"/>
        </w:rPr>
        <w:t xml:space="preserve">evaluated, agreed upon and </w:t>
      </w:r>
      <w:r w:rsidR="009E417E" w:rsidRPr="00D00BB3">
        <w:rPr>
          <w:sz w:val="22"/>
          <w:szCs w:val="22"/>
        </w:rPr>
        <w:t xml:space="preserve">in place </w:t>
      </w:r>
      <w:r w:rsidR="00172E06" w:rsidRPr="00D00BB3">
        <w:rPr>
          <w:sz w:val="22"/>
          <w:szCs w:val="22"/>
        </w:rPr>
        <w:t>prior to commencing the project.</w:t>
      </w:r>
      <w:r w:rsidR="009E417E" w:rsidRPr="00D00BB3">
        <w:rPr>
          <w:sz w:val="22"/>
          <w:szCs w:val="22"/>
        </w:rPr>
        <w:t xml:space="preserve"> </w:t>
      </w:r>
    </w:p>
    <w:p w14:paraId="2EFE34E0" w14:textId="77777777" w:rsidR="009E417E" w:rsidRPr="00D00BB3" w:rsidRDefault="00E70421" w:rsidP="00402650">
      <w:pPr>
        <w:pStyle w:val="StyleAfter0ptLinespacingsingle"/>
        <w:numPr>
          <w:ilvl w:val="0"/>
          <w:numId w:val="3"/>
        </w:numPr>
        <w:tabs>
          <w:tab w:val="left" w:pos="720"/>
        </w:tabs>
        <w:suppressAutoHyphens/>
        <w:autoSpaceDN/>
        <w:adjustRightInd/>
        <w:spacing w:after="0" w:line="360" w:lineRule="auto"/>
        <w:ind w:left="714" w:hanging="357"/>
        <w:rPr>
          <w:sz w:val="22"/>
          <w:szCs w:val="22"/>
        </w:rPr>
      </w:pPr>
      <w:r w:rsidRPr="00D00BB3">
        <w:rPr>
          <w:sz w:val="22"/>
          <w:szCs w:val="22"/>
        </w:rPr>
        <w:t xml:space="preserve">Innovative processes require a change in mind-set at all levels within the organisations. </w:t>
      </w:r>
      <w:r w:rsidR="009E417E" w:rsidRPr="00D00BB3">
        <w:rPr>
          <w:sz w:val="22"/>
          <w:szCs w:val="22"/>
        </w:rPr>
        <w:t>Effective mechanisms should be put in place to ensure that everyone understands the joint goals and know their part in the overall process</w:t>
      </w:r>
      <w:r w:rsidR="00D82F80" w:rsidRPr="00D00BB3">
        <w:rPr>
          <w:sz w:val="22"/>
          <w:szCs w:val="22"/>
        </w:rPr>
        <w:t>. Better communication at a</w:t>
      </w:r>
      <w:r w:rsidR="00172E06" w:rsidRPr="00D00BB3">
        <w:rPr>
          <w:sz w:val="22"/>
          <w:szCs w:val="22"/>
        </w:rPr>
        <w:t>ll levels in delivering product.</w:t>
      </w:r>
    </w:p>
    <w:p w14:paraId="693F4D0A" w14:textId="77777777" w:rsidR="009E417E" w:rsidRPr="00D00BB3" w:rsidRDefault="009E417E" w:rsidP="00402650">
      <w:pPr>
        <w:pStyle w:val="StyleAfter0ptLinespacingsingle"/>
        <w:numPr>
          <w:ilvl w:val="0"/>
          <w:numId w:val="2"/>
        </w:numPr>
        <w:tabs>
          <w:tab w:val="left" w:pos="720"/>
        </w:tabs>
        <w:suppressAutoHyphens/>
        <w:autoSpaceDN/>
        <w:adjustRightInd/>
        <w:spacing w:after="0" w:line="360" w:lineRule="auto"/>
        <w:ind w:left="714" w:hanging="357"/>
        <w:rPr>
          <w:sz w:val="22"/>
          <w:szCs w:val="22"/>
        </w:rPr>
      </w:pPr>
      <w:r w:rsidRPr="00D00BB3">
        <w:rPr>
          <w:sz w:val="22"/>
          <w:szCs w:val="22"/>
        </w:rPr>
        <w:t>Training was identified as an essential ingredient in this process. The lack of familiarity with the innovative approach illustrated the need for formal training for all project managers, prior to commencement of new projects. There was also the need for support systems in terms of knowledge and information to be in place for fr</w:t>
      </w:r>
      <w:r w:rsidR="00172E06" w:rsidRPr="00D00BB3">
        <w:rPr>
          <w:sz w:val="22"/>
          <w:szCs w:val="22"/>
        </w:rPr>
        <w:t>ontline staff.</w:t>
      </w:r>
    </w:p>
    <w:p w14:paraId="3C7B6667" w14:textId="77777777" w:rsidR="009E417E" w:rsidRPr="00D00BB3" w:rsidRDefault="009E417E" w:rsidP="00402650">
      <w:pPr>
        <w:pStyle w:val="StyleAfter0ptLinespacingsingle"/>
        <w:numPr>
          <w:ilvl w:val="0"/>
          <w:numId w:val="2"/>
        </w:numPr>
        <w:tabs>
          <w:tab w:val="left" w:pos="720"/>
        </w:tabs>
        <w:suppressAutoHyphens/>
        <w:autoSpaceDN/>
        <w:adjustRightInd/>
        <w:spacing w:after="0" w:line="360" w:lineRule="auto"/>
        <w:ind w:left="714" w:hanging="357"/>
        <w:rPr>
          <w:sz w:val="22"/>
          <w:szCs w:val="22"/>
        </w:rPr>
      </w:pPr>
      <w:r w:rsidRPr="00D00BB3">
        <w:rPr>
          <w:sz w:val="22"/>
          <w:szCs w:val="22"/>
        </w:rPr>
        <w:t>Communication and co-ordination, which lead to continuous improvement of services and products, emerged as some of the</w:t>
      </w:r>
      <w:r w:rsidR="00172E06" w:rsidRPr="00D00BB3">
        <w:rPr>
          <w:sz w:val="22"/>
          <w:szCs w:val="22"/>
        </w:rPr>
        <w:t xml:space="preserve"> key drivers of the process.</w:t>
      </w:r>
    </w:p>
    <w:p w14:paraId="65145B3A" w14:textId="77777777" w:rsidR="009E417E" w:rsidRPr="00D00BB3" w:rsidRDefault="009E417E" w:rsidP="00402650">
      <w:pPr>
        <w:pStyle w:val="StyleAfter0ptLinespacingsingle"/>
        <w:numPr>
          <w:ilvl w:val="0"/>
          <w:numId w:val="2"/>
        </w:numPr>
        <w:tabs>
          <w:tab w:val="left" w:pos="720"/>
        </w:tabs>
        <w:suppressAutoHyphens/>
        <w:autoSpaceDN/>
        <w:adjustRightInd/>
        <w:spacing w:after="0" w:line="360" w:lineRule="auto"/>
        <w:ind w:left="714" w:hanging="357"/>
        <w:rPr>
          <w:sz w:val="22"/>
          <w:szCs w:val="22"/>
        </w:rPr>
      </w:pPr>
      <w:r w:rsidRPr="00D00BB3">
        <w:rPr>
          <w:sz w:val="22"/>
          <w:szCs w:val="22"/>
        </w:rPr>
        <w:t>Even though the government encourages initiatives, such as that monitored in the research study, there is little flexibility in support systems to assist in sustaining them.</w:t>
      </w:r>
    </w:p>
    <w:p w14:paraId="58FCA9CB" w14:textId="77777777" w:rsidR="00D82F80" w:rsidRPr="00D00BB3" w:rsidRDefault="00172E06" w:rsidP="00402650">
      <w:pPr>
        <w:pStyle w:val="ListParagraph"/>
        <w:numPr>
          <w:ilvl w:val="0"/>
          <w:numId w:val="2"/>
        </w:numPr>
        <w:spacing w:line="360" w:lineRule="auto"/>
        <w:ind w:left="714" w:hanging="357"/>
        <w:jc w:val="both"/>
        <w:rPr>
          <w:rFonts w:ascii="Times New Roman" w:hAnsi="Times New Roman"/>
          <w:sz w:val="22"/>
          <w:szCs w:val="22"/>
        </w:rPr>
      </w:pPr>
      <w:r w:rsidRPr="00D00BB3">
        <w:rPr>
          <w:rFonts w:ascii="Times New Roman" w:hAnsi="Times New Roman"/>
          <w:sz w:val="22"/>
          <w:szCs w:val="22"/>
        </w:rPr>
        <w:t>C</w:t>
      </w:r>
      <w:r w:rsidR="009E417E" w:rsidRPr="00D00BB3">
        <w:rPr>
          <w:rFonts w:ascii="Times New Roman" w:hAnsi="Times New Roman"/>
          <w:sz w:val="22"/>
          <w:szCs w:val="22"/>
        </w:rPr>
        <w:t xml:space="preserve">ontinuous improvement </w:t>
      </w:r>
      <w:r w:rsidR="00E70421" w:rsidRPr="00D00BB3">
        <w:rPr>
          <w:rFonts w:ascii="Times New Roman" w:hAnsi="Times New Roman"/>
          <w:sz w:val="22"/>
          <w:szCs w:val="22"/>
        </w:rPr>
        <w:t>process that would feed information from the site</w:t>
      </w:r>
      <w:r w:rsidR="009E417E" w:rsidRPr="00D00BB3">
        <w:rPr>
          <w:rFonts w:ascii="Times New Roman" w:hAnsi="Times New Roman"/>
          <w:sz w:val="22"/>
          <w:szCs w:val="22"/>
        </w:rPr>
        <w:t xml:space="preserve"> and different stakeholders who were involved with the project, was never implemented. </w:t>
      </w:r>
    </w:p>
    <w:p w14:paraId="700AB5E6" w14:textId="77777777" w:rsidR="00172E06" w:rsidRPr="00D00BB3" w:rsidRDefault="00172E06" w:rsidP="00402650">
      <w:pPr>
        <w:spacing w:line="360" w:lineRule="auto"/>
        <w:jc w:val="both"/>
        <w:rPr>
          <w:rFonts w:ascii="Times New Roman" w:hAnsi="Times New Roman"/>
          <w:sz w:val="22"/>
          <w:szCs w:val="22"/>
          <w:lang w:bidi="th-TH"/>
        </w:rPr>
      </w:pPr>
    </w:p>
    <w:p w14:paraId="65F11AA2" w14:textId="04E44251" w:rsidR="008B5C59" w:rsidRPr="00D00BB3" w:rsidRDefault="00E0680B" w:rsidP="00402650">
      <w:pPr>
        <w:spacing w:line="360" w:lineRule="auto"/>
        <w:jc w:val="both"/>
        <w:rPr>
          <w:rFonts w:ascii="Times New Roman" w:hAnsi="Times New Roman"/>
          <w:b/>
          <w:sz w:val="22"/>
          <w:szCs w:val="22"/>
          <w:lang w:bidi="th-TH"/>
        </w:rPr>
      </w:pPr>
      <w:r w:rsidRPr="00D00BB3">
        <w:rPr>
          <w:rFonts w:ascii="Times New Roman" w:hAnsi="Times New Roman"/>
          <w:b/>
          <w:sz w:val="22"/>
          <w:szCs w:val="22"/>
          <w:lang w:bidi="th-TH"/>
        </w:rPr>
        <w:t>3</w:t>
      </w:r>
      <w:r w:rsidR="006D5EC9" w:rsidRPr="00D00BB3">
        <w:rPr>
          <w:rFonts w:ascii="Times New Roman" w:hAnsi="Times New Roman"/>
          <w:b/>
          <w:sz w:val="22"/>
          <w:szCs w:val="22"/>
          <w:lang w:bidi="th-TH"/>
        </w:rPr>
        <w:t xml:space="preserve">.0 </w:t>
      </w:r>
      <w:r w:rsidR="00BA2CD4" w:rsidRPr="00D00BB3">
        <w:rPr>
          <w:rFonts w:ascii="Times New Roman" w:hAnsi="Times New Roman"/>
          <w:b/>
          <w:color w:val="000000"/>
          <w:sz w:val="22"/>
          <w:szCs w:val="22"/>
        </w:rPr>
        <w:t>Uptake of</w:t>
      </w:r>
      <w:r w:rsidR="00172E06" w:rsidRPr="00D00BB3">
        <w:rPr>
          <w:rFonts w:ascii="Times New Roman" w:hAnsi="Times New Roman"/>
          <w:b/>
          <w:color w:val="000000"/>
          <w:sz w:val="22"/>
          <w:szCs w:val="22"/>
        </w:rPr>
        <w:t xml:space="preserve"> Innovative Environment T</w:t>
      </w:r>
      <w:r w:rsidR="00C878C3" w:rsidRPr="00D00BB3">
        <w:rPr>
          <w:rFonts w:ascii="Times New Roman" w:hAnsi="Times New Roman"/>
          <w:b/>
          <w:color w:val="000000"/>
          <w:sz w:val="22"/>
          <w:szCs w:val="22"/>
        </w:rPr>
        <w:t>echnologies</w:t>
      </w:r>
      <w:r w:rsidR="00172E06" w:rsidRPr="00D00BB3">
        <w:rPr>
          <w:rFonts w:ascii="Times New Roman" w:hAnsi="Times New Roman"/>
          <w:b/>
          <w:color w:val="000000"/>
          <w:sz w:val="22"/>
          <w:szCs w:val="22"/>
        </w:rPr>
        <w:t xml:space="preserve"> in the Social Housing Sector</w:t>
      </w:r>
    </w:p>
    <w:p w14:paraId="6D97B036" w14:textId="77777777" w:rsidR="009E417E" w:rsidRPr="00D00BB3" w:rsidRDefault="0036742F" w:rsidP="00402650">
      <w:pPr>
        <w:spacing w:line="360" w:lineRule="auto"/>
        <w:jc w:val="both"/>
        <w:rPr>
          <w:rFonts w:ascii="Times New Roman" w:hAnsi="Times New Roman"/>
          <w:color w:val="000000"/>
          <w:sz w:val="22"/>
          <w:szCs w:val="22"/>
        </w:rPr>
      </w:pPr>
      <w:r w:rsidRPr="00D00BB3">
        <w:rPr>
          <w:rFonts w:ascii="Times New Roman" w:hAnsi="Times New Roman"/>
          <w:sz w:val="22"/>
          <w:szCs w:val="22"/>
          <w:lang w:bidi="th-TH"/>
        </w:rPr>
        <w:t xml:space="preserve">The </w:t>
      </w:r>
      <w:r w:rsidR="00A851C9" w:rsidRPr="00D00BB3">
        <w:rPr>
          <w:rFonts w:ascii="Times New Roman" w:hAnsi="Times New Roman"/>
          <w:sz w:val="22"/>
          <w:szCs w:val="22"/>
          <w:lang w:bidi="th-TH"/>
        </w:rPr>
        <w:t xml:space="preserve">EPSRC </w:t>
      </w:r>
      <w:r w:rsidRPr="00D00BB3">
        <w:rPr>
          <w:rFonts w:ascii="Times New Roman" w:hAnsi="Times New Roman"/>
          <w:sz w:val="22"/>
          <w:szCs w:val="22"/>
          <w:lang w:bidi="th-TH"/>
        </w:rPr>
        <w:t xml:space="preserve">SUE-IDCOP programme (2005-2008) </w:t>
      </w:r>
      <w:r w:rsidR="00C878C3" w:rsidRPr="00D00BB3">
        <w:rPr>
          <w:rFonts w:ascii="Times New Roman" w:hAnsi="Times New Roman"/>
          <w:sz w:val="22"/>
          <w:szCs w:val="22"/>
        </w:rPr>
        <w:t>provided</w:t>
      </w:r>
      <w:r w:rsidR="009E417E" w:rsidRPr="00D00BB3">
        <w:rPr>
          <w:rFonts w:ascii="Times New Roman" w:hAnsi="Times New Roman"/>
          <w:sz w:val="22"/>
          <w:szCs w:val="22"/>
        </w:rPr>
        <w:t xml:space="preserve"> knowledge to underpin the improved sustainability of existing buildings</w:t>
      </w:r>
      <w:r w:rsidR="009E417E" w:rsidRPr="00D00BB3">
        <w:rPr>
          <w:rFonts w:ascii="Times New Roman" w:hAnsi="Times New Roman"/>
          <w:sz w:val="22"/>
          <w:szCs w:val="22"/>
          <w:lang w:bidi="th-TH"/>
        </w:rPr>
        <w:t xml:space="preserve">. </w:t>
      </w:r>
      <w:r w:rsidRPr="00D00BB3">
        <w:rPr>
          <w:rFonts w:ascii="Times New Roman" w:hAnsi="Times New Roman"/>
          <w:sz w:val="22"/>
          <w:szCs w:val="22"/>
        </w:rPr>
        <w:t>The overarching aim wa</w:t>
      </w:r>
      <w:r w:rsidR="009E417E" w:rsidRPr="00D00BB3">
        <w:rPr>
          <w:rFonts w:ascii="Times New Roman" w:hAnsi="Times New Roman"/>
          <w:sz w:val="22"/>
          <w:szCs w:val="22"/>
        </w:rPr>
        <w:t xml:space="preserve">s to find ways to improve the performance of existing building </w:t>
      </w:r>
      <w:r w:rsidR="00E70421" w:rsidRPr="00D00BB3">
        <w:rPr>
          <w:rFonts w:ascii="Times New Roman" w:hAnsi="Times New Roman"/>
          <w:sz w:val="22"/>
          <w:szCs w:val="22"/>
        </w:rPr>
        <w:t>envelopes, which</w:t>
      </w:r>
      <w:r w:rsidR="009E417E" w:rsidRPr="00D00BB3">
        <w:rPr>
          <w:rFonts w:ascii="Times New Roman" w:hAnsi="Times New Roman"/>
          <w:sz w:val="22"/>
          <w:szCs w:val="22"/>
        </w:rPr>
        <w:t xml:space="preserve"> reduce the consumption of non-renewable resources over the whole building </w:t>
      </w:r>
      <w:r w:rsidR="00E70421" w:rsidRPr="00D00BB3">
        <w:rPr>
          <w:rFonts w:ascii="Times New Roman" w:hAnsi="Times New Roman"/>
          <w:sz w:val="22"/>
          <w:szCs w:val="22"/>
        </w:rPr>
        <w:t>life cycle</w:t>
      </w:r>
      <w:r w:rsidR="009E417E" w:rsidRPr="00D00BB3">
        <w:rPr>
          <w:rFonts w:ascii="Times New Roman" w:hAnsi="Times New Roman"/>
          <w:sz w:val="22"/>
          <w:szCs w:val="22"/>
        </w:rPr>
        <w:t xml:space="preserve"> in a way that is economically viable and socially acceptable</w:t>
      </w:r>
      <w:r w:rsidR="009E417E" w:rsidRPr="00D00BB3">
        <w:rPr>
          <w:rFonts w:ascii="Times New Roman" w:hAnsi="Times New Roman"/>
          <w:bCs/>
          <w:sz w:val="22"/>
          <w:szCs w:val="22"/>
        </w:rPr>
        <w:t xml:space="preserve">. </w:t>
      </w:r>
      <w:r w:rsidR="009E417E" w:rsidRPr="00D00BB3">
        <w:rPr>
          <w:rFonts w:ascii="Times New Roman" w:hAnsi="Times New Roman"/>
          <w:color w:val="000000"/>
          <w:sz w:val="22"/>
          <w:szCs w:val="22"/>
        </w:rPr>
        <w:t>There are many innovative environment technologies that are readily available in the market</w:t>
      </w:r>
      <w:r w:rsidR="00BA2CD4" w:rsidRPr="00D00BB3">
        <w:rPr>
          <w:rFonts w:ascii="Times New Roman" w:hAnsi="Times New Roman"/>
          <w:color w:val="000000"/>
          <w:sz w:val="22"/>
          <w:szCs w:val="22"/>
        </w:rPr>
        <w:t xml:space="preserve"> for this purpose</w:t>
      </w:r>
      <w:r w:rsidR="009E417E" w:rsidRPr="00D00BB3">
        <w:rPr>
          <w:rFonts w:ascii="Times New Roman" w:hAnsi="Times New Roman"/>
          <w:color w:val="000000"/>
          <w:sz w:val="22"/>
          <w:szCs w:val="22"/>
        </w:rPr>
        <w:t>. Case study examples here in UK and extensively throughout Europe show that these technologies can be used effectively and economically in new build housing. In UK, there is very little evidence of their use in routine maintenance and refurbishment. The aim was to identify and review the barriers that stakeholders face in promoting innovative environment technologies in social housing refurbishment</w:t>
      </w:r>
      <w:r w:rsidR="00BA2CD4" w:rsidRPr="00D00BB3">
        <w:rPr>
          <w:rFonts w:ascii="Times New Roman" w:hAnsi="Times New Roman"/>
          <w:color w:val="000000"/>
          <w:sz w:val="22"/>
          <w:szCs w:val="22"/>
        </w:rPr>
        <w:t>.</w:t>
      </w:r>
      <w:r w:rsidR="00C878C3" w:rsidRPr="00D00BB3">
        <w:rPr>
          <w:rFonts w:ascii="Times New Roman" w:hAnsi="Times New Roman"/>
          <w:color w:val="000000"/>
          <w:sz w:val="22"/>
          <w:szCs w:val="22"/>
        </w:rPr>
        <w:t xml:space="preserve"> </w:t>
      </w:r>
      <w:r w:rsidR="00E70421" w:rsidRPr="00D00BB3">
        <w:rPr>
          <w:rFonts w:ascii="Times New Roman" w:hAnsi="Times New Roman"/>
          <w:color w:val="000000"/>
          <w:sz w:val="22"/>
          <w:szCs w:val="22"/>
        </w:rPr>
        <w:t xml:space="preserve">A number of stakeholder consultations were undertaken in relation to three sectors in the procurement of social housing: management, development and the maintenance sectors. </w:t>
      </w:r>
      <w:r w:rsidR="009E417E" w:rsidRPr="00D00BB3">
        <w:rPr>
          <w:rFonts w:ascii="Times New Roman" w:hAnsi="Times New Roman"/>
          <w:color w:val="000000"/>
          <w:sz w:val="22"/>
          <w:szCs w:val="22"/>
        </w:rPr>
        <w:t xml:space="preserve">It was considered under the following criteria: Energy </w:t>
      </w:r>
      <w:r w:rsidR="00E70421" w:rsidRPr="00D00BB3">
        <w:rPr>
          <w:rFonts w:ascii="Times New Roman" w:hAnsi="Times New Roman"/>
          <w:color w:val="000000"/>
          <w:sz w:val="22"/>
          <w:szCs w:val="22"/>
        </w:rPr>
        <w:t>performance</w:t>
      </w:r>
      <w:r w:rsidR="009E417E" w:rsidRPr="00D00BB3">
        <w:rPr>
          <w:rFonts w:ascii="Times New Roman" w:hAnsi="Times New Roman"/>
          <w:color w:val="000000"/>
          <w:sz w:val="22"/>
          <w:szCs w:val="22"/>
        </w:rPr>
        <w:t xml:space="preserve">, Water performance, Waste management, Durability and Flexibility (Whole life performance), Health and </w:t>
      </w:r>
      <w:r w:rsidR="00E70421" w:rsidRPr="00D00BB3">
        <w:rPr>
          <w:rFonts w:ascii="Times New Roman" w:hAnsi="Times New Roman"/>
          <w:color w:val="000000"/>
          <w:sz w:val="22"/>
          <w:szCs w:val="22"/>
        </w:rPr>
        <w:t>well being</w:t>
      </w:r>
      <w:r w:rsidR="009E417E" w:rsidRPr="00D00BB3">
        <w:rPr>
          <w:rFonts w:ascii="Times New Roman" w:hAnsi="Times New Roman"/>
          <w:color w:val="000000"/>
          <w:sz w:val="22"/>
          <w:szCs w:val="22"/>
        </w:rPr>
        <w:t xml:space="preserve"> of tenants (Quality of life issues).</w:t>
      </w:r>
    </w:p>
    <w:p w14:paraId="6F4FEF04" w14:textId="77777777" w:rsidR="009E417E" w:rsidRPr="00D00BB3" w:rsidRDefault="009E417E" w:rsidP="00402650">
      <w:pPr>
        <w:spacing w:line="360" w:lineRule="auto"/>
        <w:jc w:val="both"/>
        <w:rPr>
          <w:rFonts w:ascii="Times New Roman" w:hAnsi="Times New Roman"/>
          <w:color w:val="000000"/>
          <w:sz w:val="22"/>
          <w:szCs w:val="22"/>
        </w:rPr>
      </w:pPr>
      <w:r w:rsidRPr="00D00BB3">
        <w:rPr>
          <w:rFonts w:ascii="Times New Roman" w:hAnsi="Times New Roman"/>
          <w:color w:val="000000"/>
          <w:sz w:val="22"/>
          <w:szCs w:val="22"/>
        </w:rPr>
        <w:t>The results illustrated that:</w:t>
      </w:r>
    </w:p>
    <w:p w14:paraId="68915FC4" w14:textId="77777777" w:rsidR="009E417E" w:rsidRPr="00D00BB3" w:rsidRDefault="002D7F6E" w:rsidP="00402650">
      <w:pPr>
        <w:pStyle w:val="StyleAfter0ptLinespacingsingle"/>
        <w:numPr>
          <w:ilvl w:val="0"/>
          <w:numId w:val="4"/>
        </w:numPr>
        <w:spacing w:after="0" w:line="360" w:lineRule="auto"/>
        <w:ind w:left="714" w:hanging="357"/>
        <w:rPr>
          <w:sz w:val="22"/>
          <w:szCs w:val="22"/>
        </w:rPr>
      </w:pPr>
      <w:r w:rsidRPr="00D00BB3">
        <w:rPr>
          <w:sz w:val="22"/>
          <w:szCs w:val="22"/>
        </w:rPr>
        <w:t xml:space="preserve">The capital costs of most of these technologies are significantly higher than the available budgets and the potential cost savings in utility bills. Also, the tangible benefits of employing renewable technologies are usually long-term and do not result in quick savings. Value for money is a major governing factor in the </w:t>
      </w:r>
      <w:r w:rsidR="00E70421" w:rsidRPr="00D00BB3">
        <w:rPr>
          <w:sz w:val="22"/>
          <w:szCs w:val="22"/>
        </w:rPr>
        <w:t>decision-making</w:t>
      </w:r>
      <w:r w:rsidRPr="00D00BB3">
        <w:rPr>
          <w:sz w:val="22"/>
          <w:szCs w:val="22"/>
        </w:rPr>
        <w:t xml:space="preserve"> process and for the technology to be employed, benefits should outweigh the costs incurred. </w:t>
      </w:r>
    </w:p>
    <w:p w14:paraId="2C13D106" w14:textId="77777777" w:rsidR="009E417E" w:rsidRPr="00D00BB3" w:rsidRDefault="009E417E" w:rsidP="00402650">
      <w:pPr>
        <w:pStyle w:val="StyleAfter0ptLinespacingsingle"/>
        <w:numPr>
          <w:ilvl w:val="0"/>
          <w:numId w:val="4"/>
        </w:numPr>
        <w:spacing w:after="0" w:line="360" w:lineRule="auto"/>
        <w:ind w:left="714" w:hanging="357"/>
        <w:rPr>
          <w:sz w:val="22"/>
          <w:szCs w:val="22"/>
        </w:rPr>
      </w:pPr>
      <w:r w:rsidRPr="00D00BB3">
        <w:rPr>
          <w:sz w:val="22"/>
          <w:szCs w:val="22"/>
        </w:rPr>
        <w:t>The technology should be proven and fully demonstrated</w:t>
      </w:r>
      <w:r w:rsidR="002D7F6E" w:rsidRPr="00D00BB3">
        <w:rPr>
          <w:sz w:val="22"/>
          <w:szCs w:val="22"/>
        </w:rPr>
        <w:t xml:space="preserve"> prior implementation</w:t>
      </w:r>
      <w:r w:rsidRPr="00D00BB3">
        <w:rPr>
          <w:sz w:val="22"/>
          <w:szCs w:val="22"/>
        </w:rPr>
        <w:t>.</w:t>
      </w:r>
      <w:r w:rsidR="00BA2CD4" w:rsidRPr="00D00BB3">
        <w:rPr>
          <w:sz w:val="22"/>
          <w:szCs w:val="22"/>
        </w:rPr>
        <w:t xml:space="preserve"> Confidence levels in the new products are low due to high costs in demonstration projects (example</w:t>
      </w:r>
      <w:r w:rsidR="002D7F6E" w:rsidRPr="00D00BB3">
        <w:rPr>
          <w:sz w:val="22"/>
          <w:szCs w:val="22"/>
        </w:rPr>
        <w:t>-</w:t>
      </w:r>
      <w:r w:rsidR="00BA2CD4" w:rsidRPr="00D00BB3">
        <w:rPr>
          <w:sz w:val="22"/>
          <w:szCs w:val="22"/>
        </w:rPr>
        <w:t xml:space="preserve"> Amphion project) and occupants and organisations are reluctant to take the risks.</w:t>
      </w:r>
    </w:p>
    <w:p w14:paraId="0F469F76" w14:textId="77777777" w:rsidR="009E417E" w:rsidRPr="00D00BB3" w:rsidRDefault="009E417E" w:rsidP="00402650">
      <w:pPr>
        <w:pStyle w:val="StyleAfter0ptLinespacingsingle"/>
        <w:numPr>
          <w:ilvl w:val="0"/>
          <w:numId w:val="4"/>
        </w:numPr>
        <w:spacing w:after="0" w:line="360" w:lineRule="auto"/>
        <w:ind w:left="714" w:hanging="357"/>
        <w:rPr>
          <w:sz w:val="22"/>
          <w:szCs w:val="22"/>
        </w:rPr>
      </w:pPr>
      <w:r w:rsidRPr="00D00BB3">
        <w:rPr>
          <w:sz w:val="22"/>
          <w:szCs w:val="22"/>
        </w:rPr>
        <w:t>There are quite a lot of products and systems in the market but very little information about their long-term performance, durability and ways in which they can directly reduce cost. More information about whole life performance and cost savings is needed and should be made available to the RSLs.</w:t>
      </w:r>
    </w:p>
    <w:p w14:paraId="236021E6" w14:textId="77777777" w:rsidR="009E417E" w:rsidRPr="00D00BB3" w:rsidRDefault="009E417E" w:rsidP="00402650">
      <w:pPr>
        <w:spacing w:line="360" w:lineRule="auto"/>
        <w:jc w:val="both"/>
        <w:rPr>
          <w:rFonts w:ascii="Times New Roman" w:hAnsi="Times New Roman"/>
          <w:color w:val="000000"/>
          <w:sz w:val="22"/>
          <w:szCs w:val="22"/>
        </w:rPr>
      </w:pPr>
      <w:r w:rsidRPr="00D00BB3">
        <w:rPr>
          <w:rFonts w:ascii="Times New Roman" w:hAnsi="Times New Roman"/>
          <w:color w:val="000000"/>
          <w:sz w:val="22"/>
          <w:szCs w:val="22"/>
        </w:rPr>
        <w:t>All the above factors illustrate that there is a demand for more information, effective communication and research and development. Informing and educating tenants and organisations about the long term benefits and whole life cost value seem crucial in implementing innovative technologies. Research and development is essential to bring the cost down and increase market potential.</w:t>
      </w:r>
    </w:p>
    <w:p w14:paraId="07F7AC48" w14:textId="77777777" w:rsidR="00402650" w:rsidRPr="00D00BB3" w:rsidRDefault="00402650" w:rsidP="00402650">
      <w:pPr>
        <w:spacing w:line="360" w:lineRule="auto"/>
        <w:jc w:val="both"/>
        <w:rPr>
          <w:rFonts w:ascii="Times New Roman" w:hAnsi="Times New Roman"/>
          <w:b/>
          <w:sz w:val="22"/>
          <w:szCs w:val="22"/>
        </w:rPr>
      </w:pPr>
    </w:p>
    <w:p w14:paraId="3A013897" w14:textId="500C13D9" w:rsidR="00DA643C" w:rsidRPr="00D00BB3" w:rsidRDefault="00D00BB3" w:rsidP="00402650">
      <w:pPr>
        <w:spacing w:line="360" w:lineRule="auto"/>
        <w:jc w:val="both"/>
        <w:rPr>
          <w:rFonts w:ascii="Times New Roman" w:hAnsi="Times New Roman"/>
          <w:b/>
          <w:sz w:val="22"/>
          <w:szCs w:val="22"/>
        </w:rPr>
      </w:pPr>
      <w:r>
        <w:rPr>
          <w:rFonts w:ascii="Times New Roman" w:hAnsi="Times New Roman"/>
          <w:b/>
          <w:sz w:val="22"/>
          <w:szCs w:val="22"/>
        </w:rPr>
        <w:t>4</w:t>
      </w:r>
      <w:r w:rsidR="00CA79FB" w:rsidRPr="00D00BB3">
        <w:rPr>
          <w:rFonts w:ascii="Times New Roman" w:hAnsi="Times New Roman"/>
          <w:b/>
          <w:sz w:val="22"/>
          <w:szCs w:val="22"/>
        </w:rPr>
        <w:t xml:space="preserve">.0 </w:t>
      </w:r>
      <w:r w:rsidR="00B4253E" w:rsidRPr="00D00BB3">
        <w:rPr>
          <w:rFonts w:ascii="Times New Roman" w:hAnsi="Times New Roman"/>
          <w:b/>
          <w:sz w:val="22"/>
          <w:szCs w:val="22"/>
        </w:rPr>
        <w:t>C</w:t>
      </w:r>
      <w:r>
        <w:rPr>
          <w:rFonts w:ascii="Times New Roman" w:hAnsi="Times New Roman"/>
          <w:b/>
          <w:sz w:val="22"/>
          <w:szCs w:val="22"/>
        </w:rPr>
        <w:t>haracteristics of I</w:t>
      </w:r>
      <w:r w:rsidR="00F473E6" w:rsidRPr="00D00BB3">
        <w:rPr>
          <w:rFonts w:ascii="Times New Roman" w:hAnsi="Times New Roman"/>
          <w:b/>
          <w:sz w:val="22"/>
          <w:szCs w:val="22"/>
        </w:rPr>
        <w:t>nnovators</w:t>
      </w:r>
      <w:r>
        <w:rPr>
          <w:rFonts w:ascii="Times New Roman" w:hAnsi="Times New Roman"/>
          <w:b/>
          <w:sz w:val="22"/>
          <w:szCs w:val="22"/>
        </w:rPr>
        <w:t xml:space="preserve"> and I</w:t>
      </w:r>
      <w:r w:rsidR="00747601" w:rsidRPr="00D00BB3">
        <w:rPr>
          <w:rFonts w:ascii="Times New Roman" w:hAnsi="Times New Roman"/>
          <w:b/>
          <w:sz w:val="22"/>
          <w:szCs w:val="22"/>
        </w:rPr>
        <w:t>nnovations</w:t>
      </w:r>
    </w:p>
    <w:p w14:paraId="5BE4CFFF" w14:textId="481B3008" w:rsidR="00DA643C" w:rsidRPr="00D00BB3" w:rsidRDefault="00B4253E" w:rsidP="00402650">
      <w:pPr>
        <w:spacing w:line="360" w:lineRule="auto"/>
        <w:jc w:val="both"/>
        <w:rPr>
          <w:rFonts w:ascii="Times New Roman" w:hAnsi="Times New Roman"/>
          <w:color w:val="333333"/>
          <w:sz w:val="22"/>
          <w:szCs w:val="22"/>
        </w:rPr>
      </w:pPr>
      <w:r w:rsidRPr="00D00BB3">
        <w:rPr>
          <w:rFonts w:ascii="Times New Roman" w:hAnsi="Times New Roman"/>
          <w:color w:val="333333"/>
          <w:sz w:val="22"/>
          <w:szCs w:val="22"/>
        </w:rPr>
        <w:t>Rogers (</w:t>
      </w:r>
      <w:r w:rsidR="00402650" w:rsidRPr="00D00BB3">
        <w:rPr>
          <w:rFonts w:ascii="Times New Roman" w:hAnsi="Times New Roman"/>
          <w:color w:val="333333"/>
          <w:sz w:val="22"/>
          <w:szCs w:val="22"/>
        </w:rPr>
        <w:t>2003</w:t>
      </w:r>
      <w:r w:rsidRPr="00D00BB3">
        <w:rPr>
          <w:rFonts w:ascii="Times New Roman" w:hAnsi="Times New Roman"/>
          <w:color w:val="333333"/>
          <w:sz w:val="22"/>
          <w:szCs w:val="22"/>
        </w:rPr>
        <w:t>)</w:t>
      </w:r>
      <w:r w:rsidR="00DA643C" w:rsidRPr="00D00BB3">
        <w:rPr>
          <w:rFonts w:ascii="Times New Roman" w:hAnsi="Times New Roman"/>
          <w:color w:val="333333"/>
          <w:sz w:val="22"/>
          <w:szCs w:val="22"/>
        </w:rPr>
        <w:t xml:space="preserve"> </w:t>
      </w:r>
      <w:r w:rsidRPr="00D00BB3">
        <w:rPr>
          <w:rFonts w:ascii="Times New Roman" w:hAnsi="Times New Roman"/>
          <w:color w:val="333333"/>
          <w:sz w:val="22"/>
          <w:szCs w:val="22"/>
        </w:rPr>
        <w:t xml:space="preserve">characterise innovators in </w:t>
      </w:r>
      <w:r w:rsidR="00CA79FB" w:rsidRPr="00D00BB3">
        <w:rPr>
          <w:rFonts w:ascii="Times New Roman" w:hAnsi="Times New Roman"/>
          <w:color w:val="333333"/>
          <w:sz w:val="22"/>
          <w:szCs w:val="22"/>
        </w:rPr>
        <w:t>his</w:t>
      </w:r>
      <w:r w:rsidRPr="00D00BB3">
        <w:rPr>
          <w:rFonts w:ascii="Times New Roman" w:hAnsi="Times New Roman"/>
          <w:color w:val="333333"/>
          <w:sz w:val="22"/>
          <w:szCs w:val="22"/>
        </w:rPr>
        <w:t xml:space="preserve"> </w:t>
      </w:r>
      <w:r w:rsidR="009A57C3" w:rsidRPr="00D00BB3">
        <w:rPr>
          <w:rFonts w:ascii="Times New Roman" w:hAnsi="Times New Roman"/>
          <w:color w:val="333333"/>
          <w:sz w:val="22"/>
          <w:szCs w:val="22"/>
        </w:rPr>
        <w:t xml:space="preserve">theory </w:t>
      </w:r>
      <w:r w:rsidRPr="00D00BB3">
        <w:rPr>
          <w:rFonts w:ascii="Times New Roman" w:hAnsi="Times New Roman"/>
          <w:color w:val="333333"/>
          <w:sz w:val="22"/>
          <w:szCs w:val="22"/>
        </w:rPr>
        <w:t>of</w:t>
      </w:r>
      <w:r w:rsidR="00DA643C" w:rsidRPr="00D00BB3">
        <w:rPr>
          <w:rFonts w:ascii="Times New Roman" w:hAnsi="Times New Roman"/>
          <w:color w:val="333333"/>
          <w:sz w:val="22"/>
          <w:szCs w:val="22"/>
        </w:rPr>
        <w:t xml:space="preserve"> </w:t>
      </w:r>
      <w:r w:rsidRPr="00D00BB3">
        <w:rPr>
          <w:rFonts w:ascii="Times New Roman" w:hAnsi="Times New Roman"/>
          <w:color w:val="333333"/>
          <w:sz w:val="22"/>
          <w:szCs w:val="22"/>
        </w:rPr>
        <w:t>‘</w:t>
      </w:r>
      <w:r w:rsidR="00DA643C" w:rsidRPr="00D00BB3">
        <w:rPr>
          <w:rFonts w:ascii="Times New Roman" w:hAnsi="Times New Roman"/>
          <w:sz w:val="22"/>
          <w:szCs w:val="22"/>
        </w:rPr>
        <w:t>diffusion of innovations</w:t>
      </w:r>
      <w:r w:rsidRPr="00D00BB3">
        <w:rPr>
          <w:rFonts w:ascii="Times New Roman" w:hAnsi="Times New Roman"/>
          <w:color w:val="333333"/>
          <w:sz w:val="22"/>
          <w:szCs w:val="22"/>
        </w:rPr>
        <w:t>’</w:t>
      </w:r>
      <w:r w:rsidR="009A57C3" w:rsidRPr="00D00BB3">
        <w:rPr>
          <w:rFonts w:ascii="Times New Roman" w:hAnsi="Times New Roman"/>
          <w:color w:val="333333"/>
          <w:sz w:val="22"/>
          <w:szCs w:val="22"/>
        </w:rPr>
        <w:t xml:space="preserve"> (Fig 1)</w:t>
      </w:r>
      <w:r w:rsidR="00DA643C" w:rsidRPr="00D00BB3">
        <w:rPr>
          <w:rFonts w:ascii="Times New Roman" w:hAnsi="Times New Roman"/>
          <w:color w:val="333333"/>
          <w:sz w:val="22"/>
          <w:szCs w:val="22"/>
        </w:rPr>
        <w:t xml:space="preserve">, </w:t>
      </w:r>
      <w:r w:rsidR="009A57C3" w:rsidRPr="00D00BB3">
        <w:rPr>
          <w:rFonts w:ascii="Times New Roman" w:hAnsi="Times New Roman"/>
          <w:color w:val="333333"/>
          <w:sz w:val="22"/>
          <w:szCs w:val="22"/>
        </w:rPr>
        <w:t xml:space="preserve">where </w:t>
      </w:r>
      <w:r w:rsidR="00DA643C" w:rsidRPr="00D00BB3">
        <w:rPr>
          <w:rFonts w:ascii="Times New Roman" w:hAnsi="Times New Roman"/>
          <w:color w:val="333333"/>
          <w:sz w:val="22"/>
          <w:szCs w:val="22"/>
        </w:rPr>
        <w:t xml:space="preserve">the ideas are not instantly adopted, but instead there are differing rates of adoption of an idea by different participants in a market or industry. There are the </w:t>
      </w:r>
      <w:r w:rsidR="009A57C3" w:rsidRPr="00D00BB3">
        <w:rPr>
          <w:rFonts w:ascii="Times New Roman" w:hAnsi="Times New Roman"/>
          <w:color w:val="333333"/>
          <w:sz w:val="22"/>
          <w:szCs w:val="22"/>
        </w:rPr>
        <w:t>‘</w:t>
      </w:r>
      <w:r w:rsidR="00DA643C" w:rsidRPr="00D00BB3">
        <w:rPr>
          <w:rFonts w:ascii="Times New Roman" w:hAnsi="Times New Roman"/>
          <w:bCs/>
          <w:color w:val="333333"/>
          <w:sz w:val="22"/>
          <w:szCs w:val="22"/>
        </w:rPr>
        <w:t>innovators</w:t>
      </w:r>
      <w:r w:rsidR="009A57C3" w:rsidRPr="00D00BB3">
        <w:rPr>
          <w:rFonts w:ascii="Times New Roman" w:hAnsi="Times New Roman"/>
          <w:bCs/>
          <w:color w:val="333333"/>
          <w:sz w:val="22"/>
          <w:szCs w:val="22"/>
        </w:rPr>
        <w:t>’</w:t>
      </w:r>
      <w:r w:rsidR="00DA643C" w:rsidRPr="00D00BB3">
        <w:rPr>
          <w:rFonts w:ascii="Times New Roman" w:hAnsi="Times New Roman"/>
          <w:color w:val="333333"/>
          <w:sz w:val="22"/>
          <w:szCs w:val="22"/>
        </w:rPr>
        <w:t xml:space="preserve">, who find and implement new technologies at their inception and adapt and use these ideas to stay ahead. </w:t>
      </w:r>
      <w:r w:rsidR="009A57C3" w:rsidRPr="00D00BB3">
        <w:rPr>
          <w:rFonts w:ascii="Times New Roman" w:hAnsi="Times New Roman"/>
          <w:color w:val="333333"/>
          <w:sz w:val="22"/>
          <w:szCs w:val="22"/>
        </w:rPr>
        <w:t>T</w:t>
      </w:r>
      <w:r w:rsidR="00DA643C" w:rsidRPr="00D00BB3">
        <w:rPr>
          <w:rFonts w:ascii="Times New Roman" w:hAnsi="Times New Roman"/>
          <w:color w:val="333333"/>
          <w:sz w:val="22"/>
          <w:szCs w:val="22"/>
        </w:rPr>
        <w:t xml:space="preserve">he </w:t>
      </w:r>
      <w:r w:rsidR="009A57C3" w:rsidRPr="00D00BB3">
        <w:rPr>
          <w:rFonts w:ascii="Times New Roman" w:hAnsi="Times New Roman"/>
          <w:color w:val="333333"/>
          <w:sz w:val="22"/>
          <w:szCs w:val="22"/>
        </w:rPr>
        <w:t>‘</w:t>
      </w:r>
      <w:r w:rsidR="00DA643C" w:rsidRPr="00D00BB3">
        <w:rPr>
          <w:rFonts w:ascii="Times New Roman" w:hAnsi="Times New Roman"/>
          <w:bCs/>
          <w:color w:val="333333"/>
          <w:sz w:val="22"/>
          <w:szCs w:val="22"/>
        </w:rPr>
        <w:t>early adoptors</w:t>
      </w:r>
      <w:r w:rsidR="009A57C3" w:rsidRPr="00D00BB3">
        <w:rPr>
          <w:rFonts w:ascii="Times New Roman" w:hAnsi="Times New Roman"/>
          <w:bCs/>
          <w:color w:val="333333"/>
          <w:sz w:val="22"/>
          <w:szCs w:val="22"/>
        </w:rPr>
        <w:t>’</w:t>
      </w:r>
      <w:r w:rsidR="00DA643C" w:rsidRPr="00D00BB3">
        <w:rPr>
          <w:rFonts w:ascii="Times New Roman" w:hAnsi="Times New Roman"/>
          <w:color w:val="333333"/>
          <w:sz w:val="22"/>
          <w:szCs w:val="22"/>
        </w:rPr>
        <w:t xml:space="preserve">, recognise and adopt the new technology or innovations ahead of the mainstream, and adopt it early to gain a competitive advantage. There are the </w:t>
      </w:r>
      <w:r w:rsidR="009A57C3" w:rsidRPr="00D00BB3">
        <w:rPr>
          <w:rFonts w:ascii="Times New Roman" w:hAnsi="Times New Roman"/>
          <w:color w:val="333333"/>
          <w:sz w:val="22"/>
          <w:szCs w:val="22"/>
        </w:rPr>
        <w:t>‘</w:t>
      </w:r>
      <w:r w:rsidR="00DA643C" w:rsidRPr="00D00BB3">
        <w:rPr>
          <w:rFonts w:ascii="Times New Roman" w:hAnsi="Times New Roman"/>
          <w:bCs/>
          <w:color w:val="333333"/>
          <w:sz w:val="22"/>
          <w:szCs w:val="22"/>
        </w:rPr>
        <w:t>early majority</w:t>
      </w:r>
      <w:r w:rsidR="009A57C3" w:rsidRPr="00D00BB3">
        <w:rPr>
          <w:rFonts w:ascii="Times New Roman" w:hAnsi="Times New Roman"/>
          <w:bCs/>
          <w:color w:val="333333"/>
          <w:sz w:val="22"/>
          <w:szCs w:val="22"/>
        </w:rPr>
        <w:t>’</w:t>
      </w:r>
      <w:r w:rsidR="00DA643C" w:rsidRPr="00D00BB3">
        <w:rPr>
          <w:rFonts w:ascii="Times New Roman" w:hAnsi="Times New Roman"/>
          <w:color w:val="333333"/>
          <w:sz w:val="22"/>
          <w:szCs w:val="22"/>
        </w:rPr>
        <w:t>, who recognise that a shift</w:t>
      </w:r>
      <w:r w:rsidR="00E0680B" w:rsidRPr="00D00BB3">
        <w:rPr>
          <w:rFonts w:ascii="Times New Roman" w:hAnsi="Times New Roman"/>
          <w:color w:val="333333"/>
          <w:sz w:val="22"/>
          <w:szCs w:val="22"/>
        </w:rPr>
        <w:t xml:space="preserve"> is happening in their industry</w:t>
      </w:r>
      <w:r w:rsidR="00DA643C" w:rsidRPr="00D00BB3">
        <w:rPr>
          <w:rFonts w:ascii="Times New Roman" w:hAnsi="Times New Roman"/>
          <w:color w:val="333333"/>
          <w:sz w:val="22"/>
          <w:szCs w:val="22"/>
        </w:rPr>
        <w:t xml:space="preserve"> and adopt the change at the same time as others do or slightly before. There are the </w:t>
      </w:r>
      <w:r w:rsidR="009A57C3" w:rsidRPr="00D00BB3">
        <w:rPr>
          <w:rFonts w:ascii="Times New Roman" w:hAnsi="Times New Roman"/>
          <w:color w:val="333333"/>
          <w:sz w:val="22"/>
          <w:szCs w:val="22"/>
        </w:rPr>
        <w:t>‘</w:t>
      </w:r>
      <w:r w:rsidR="00DA643C" w:rsidRPr="00D00BB3">
        <w:rPr>
          <w:rFonts w:ascii="Times New Roman" w:hAnsi="Times New Roman"/>
          <w:bCs/>
          <w:color w:val="333333"/>
          <w:sz w:val="22"/>
          <w:szCs w:val="22"/>
        </w:rPr>
        <w:t>late majority</w:t>
      </w:r>
      <w:r w:rsidR="009A57C3" w:rsidRPr="00D00BB3">
        <w:rPr>
          <w:rFonts w:ascii="Times New Roman" w:hAnsi="Times New Roman"/>
          <w:bCs/>
          <w:color w:val="333333"/>
          <w:sz w:val="22"/>
          <w:szCs w:val="22"/>
        </w:rPr>
        <w:t>’</w:t>
      </w:r>
      <w:r w:rsidR="00DA643C" w:rsidRPr="00D00BB3">
        <w:rPr>
          <w:rFonts w:ascii="Times New Roman" w:hAnsi="Times New Roman"/>
          <w:color w:val="333333"/>
          <w:sz w:val="22"/>
          <w:szCs w:val="22"/>
        </w:rPr>
        <w:t xml:space="preserve">, who recognise that a shift has occurred in their industry, and make the changes required to adopt the new technology and stay in the mainstream. </w:t>
      </w:r>
      <w:r w:rsidR="009A57C3" w:rsidRPr="00D00BB3">
        <w:rPr>
          <w:rFonts w:ascii="Times New Roman" w:hAnsi="Times New Roman"/>
          <w:color w:val="333333"/>
          <w:sz w:val="22"/>
          <w:szCs w:val="22"/>
        </w:rPr>
        <w:t>T</w:t>
      </w:r>
      <w:r w:rsidR="00DA643C" w:rsidRPr="00D00BB3">
        <w:rPr>
          <w:rFonts w:ascii="Times New Roman" w:hAnsi="Times New Roman"/>
          <w:color w:val="333333"/>
          <w:sz w:val="22"/>
          <w:szCs w:val="22"/>
        </w:rPr>
        <w:t xml:space="preserve">hen there are the </w:t>
      </w:r>
      <w:r w:rsidR="00402650" w:rsidRPr="00D00BB3">
        <w:rPr>
          <w:rFonts w:ascii="Times New Roman" w:hAnsi="Times New Roman"/>
          <w:color w:val="333333"/>
          <w:sz w:val="22"/>
          <w:szCs w:val="22"/>
        </w:rPr>
        <w:t>‘</w:t>
      </w:r>
      <w:r w:rsidR="00DA643C" w:rsidRPr="00D00BB3">
        <w:rPr>
          <w:rFonts w:ascii="Times New Roman" w:hAnsi="Times New Roman"/>
          <w:bCs/>
          <w:color w:val="333333"/>
          <w:sz w:val="22"/>
          <w:szCs w:val="22"/>
        </w:rPr>
        <w:t>laggards</w:t>
      </w:r>
      <w:r w:rsidR="00402650" w:rsidRPr="00D00BB3">
        <w:rPr>
          <w:rFonts w:ascii="Times New Roman" w:hAnsi="Times New Roman"/>
          <w:bCs/>
          <w:color w:val="333333"/>
          <w:sz w:val="22"/>
          <w:szCs w:val="22"/>
        </w:rPr>
        <w:t>’</w:t>
      </w:r>
      <w:r w:rsidR="00DA643C" w:rsidRPr="00D00BB3">
        <w:rPr>
          <w:rFonts w:ascii="Times New Roman" w:hAnsi="Times New Roman"/>
          <w:color w:val="333333"/>
          <w:sz w:val="22"/>
          <w:szCs w:val="22"/>
        </w:rPr>
        <w:t>, a group who are slow to recognise and adopt the new technology and its implications</w:t>
      </w:r>
    </w:p>
    <w:p w14:paraId="740C4CFD" w14:textId="77777777" w:rsidR="0031504C" w:rsidRPr="00D00BB3" w:rsidRDefault="0031504C" w:rsidP="00402650">
      <w:pPr>
        <w:spacing w:line="360" w:lineRule="auto"/>
        <w:jc w:val="both"/>
        <w:rPr>
          <w:rFonts w:ascii="Times New Roman" w:hAnsi="Times New Roman"/>
          <w:color w:val="333333"/>
          <w:sz w:val="22"/>
          <w:szCs w:val="22"/>
        </w:rPr>
      </w:pPr>
    </w:p>
    <w:p w14:paraId="16F28092" w14:textId="77777777" w:rsidR="0031504C" w:rsidRPr="00D00BB3" w:rsidRDefault="0031504C" w:rsidP="00402650">
      <w:pPr>
        <w:spacing w:line="360" w:lineRule="auto"/>
        <w:jc w:val="center"/>
        <w:rPr>
          <w:rFonts w:ascii="Times New Roman" w:hAnsi="Times New Roman"/>
          <w:b/>
          <w:sz w:val="22"/>
          <w:szCs w:val="22"/>
        </w:rPr>
      </w:pPr>
      <w:r w:rsidRPr="00D00BB3">
        <w:rPr>
          <w:rFonts w:ascii="Times New Roman" w:hAnsi="Times New Roman"/>
          <w:b/>
          <w:noProof/>
          <w:sz w:val="22"/>
          <w:szCs w:val="22"/>
          <w:lang w:val="en-US" w:eastAsia="en-US"/>
        </w:rPr>
        <w:drawing>
          <wp:inline distT="0" distB="0" distL="0" distR="0" wp14:anchorId="58059E2E" wp14:editId="6A9229F1">
            <wp:extent cx="2171700" cy="1628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861" cy="1628896"/>
                    </a:xfrm>
                    <a:prstGeom prst="rect">
                      <a:avLst/>
                    </a:prstGeom>
                    <a:noFill/>
                    <a:ln>
                      <a:noFill/>
                    </a:ln>
                  </pic:spPr>
                </pic:pic>
              </a:graphicData>
            </a:graphic>
          </wp:inline>
        </w:drawing>
      </w:r>
    </w:p>
    <w:p w14:paraId="7B8E934D" w14:textId="57150C03" w:rsidR="00DA643C" w:rsidRPr="00D00BB3" w:rsidRDefault="00747601" w:rsidP="00402650">
      <w:pPr>
        <w:spacing w:line="360" w:lineRule="auto"/>
        <w:jc w:val="center"/>
        <w:rPr>
          <w:rFonts w:ascii="Times New Roman" w:hAnsi="Times New Roman"/>
          <w:sz w:val="22"/>
          <w:szCs w:val="22"/>
        </w:rPr>
      </w:pPr>
      <w:r w:rsidRPr="00D00BB3">
        <w:rPr>
          <w:rFonts w:ascii="Times New Roman" w:hAnsi="Times New Roman"/>
          <w:sz w:val="22"/>
          <w:szCs w:val="22"/>
        </w:rPr>
        <w:t xml:space="preserve">Fig 1- </w:t>
      </w:r>
      <w:r w:rsidR="00402650" w:rsidRPr="00D00BB3">
        <w:rPr>
          <w:rFonts w:ascii="Times New Roman" w:eastAsia="Calibri" w:hAnsi="Times New Roman"/>
          <w:color w:val="1C1C1C"/>
          <w:sz w:val="22"/>
          <w:szCs w:val="22"/>
          <w:lang w:val="en-US" w:eastAsia="en-US"/>
        </w:rPr>
        <w:t>The ‘</w:t>
      </w:r>
      <w:r w:rsidR="00B5352B">
        <w:rPr>
          <w:rFonts w:ascii="Times New Roman" w:eastAsia="Calibri" w:hAnsi="Times New Roman"/>
          <w:color w:val="1C1C1C"/>
          <w:sz w:val="22"/>
          <w:szCs w:val="22"/>
          <w:lang w:val="en-US" w:eastAsia="en-US"/>
        </w:rPr>
        <w:t>Diffusion of I</w:t>
      </w:r>
      <w:r w:rsidR="00402650" w:rsidRPr="00D00BB3">
        <w:rPr>
          <w:rFonts w:ascii="Times New Roman" w:eastAsia="Calibri" w:hAnsi="Times New Roman"/>
          <w:color w:val="1C1C1C"/>
          <w:sz w:val="22"/>
          <w:szCs w:val="22"/>
          <w:lang w:val="en-US" w:eastAsia="en-US"/>
        </w:rPr>
        <w:t>nnovations</w:t>
      </w:r>
      <w:r w:rsidR="00B5352B">
        <w:rPr>
          <w:rFonts w:ascii="Times New Roman" w:eastAsia="Calibri" w:hAnsi="Times New Roman"/>
          <w:color w:val="1C1C1C"/>
          <w:sz w:val="22"/>
          <w:szCs w:val="22"/>
          <w:lang w:val="en-US" w:eastAsia="en-US"/>
        </w:rPr>
        <w:t>’ C</w:t>
      </w:r>
      <w:r w:rsidR="00402650" w:rsidRPr="00D00BB3">
        <w:rPr>
          <w:rFonts w:ascii="Times New Roman" w:eastAsia="Calibri" w:hAnsi="Times New Roman"/>
          <w:color w:val="1C1C1C"/>
          <w:sz w:val="22"/>
          <w:szCs w:val="22"/>
          <w:lang w:val="en-US" w:eastAsia="en-US"/>
        </w:rPr>
        <w:t>urve (Rogers, 2003)</w:t>
      </w:r>
    </w:p>
    <w:p w14:paraId="298B08AB" w14:textId="77777777" w:rsidR="00747601" w:rsidRPr="00D00BB3" w:rsidRDefault="00747601" w:rsidP="00402650">
      <w:pPr>
        <w:spacing w:line="360" w:lineRule="auto"/>
        <w:jc w:val="both"/>
        <w:rPr>
          <w:rFonts w:ascii="Times New Roman" w:hAnsi="Times New Roman"/>
          <w:sz w:val="22"/>
          <w:szCs w:val="22"/>
        </w:rPr>
      </w:pPr>
    </w:p>
    <w:p w14:paraId="25A76D04" w14:textId="525250FA" w:rsidR="004476AA" w:rsidRPr="00D00BB3" w:rsidRDefault="004476AA" w:rsidP="00402650">
      <w:pPr>
        <w:spacing w:line="360" w:lineRule="auto"/>
        <w:jc w:val="both"/>
        <w:rPr>
          <w:rFonts w:ascii="Times New Roman" w:hAnsi="Times New Roman"/>
          <w:b/>
          <w:sz w:val="22"/>
          <w:szCs w:val="22"/>
        </w:rPr>
      </w:pPr>
      <w:r w:rsidRPr="00D00BB3">
        <w:rPr>
          <w:rFonts w:ascii="Times New Roman" w:hAnsi="Times New Roman"/>
          <w:sz w:val="22"/>
          <w:szCs w:val="22"/>
        </w:rPr>
        <w:t>Roger's (2003) examined the factors that governed the uptake of innovation, identifying: the degree of relative advantage; compatibility with existing values and practices; simplicity and ease of use; trialability; and observable results as key drivers that influence the speed of uptake of innovative solutions. Earl (1989) applied a similar approach to Roger's when he investigated the uptake of Information Technology in dat</w:t>
      </w:r>
      <w:r w:rsidR="00E0680B" w:rsidRPr="00D00BB3">
        <w:rPr>
          <w:rFonts w:ascii="Times New Roman" w:hAnsi="Times New Roman"/>
          <w:sz w:val="22"/>
          <w:szCs w:val="22"/>
        </w:rPr>
        <w:t>a processing organisations and</w:t>
      </w:r>
      <w:r w:rsidRPr="00D00BB3">
        <w:rPr>
          <w:rFonts w:ascii="Times New Roman" w:hAnsi="Times New Roman"/>
          <w:sz w:val="22"/>
          <w:szCs w:val="22"/>
        </w:rPr>
        <w:t xml:space="preserve"> identified a multiple S curve model to describe uptake of the then innovative technology, attributing positions along the S curve to stages of organisational maturity (Initiation, Contagion, Control and Maturity). By observing organisational characteristics at each stage of the S curve Earl identified operational and strategic policies and management orientations that governed the degree to which IT had effectively been integrated into the business. Hinks et al (2007) applied the S curve model to facilities management, using it to distinguish between sustaining and disruptive innovation. Hinks argued that if innovation follows a continuous S curve (sustaining innovation) then it can only produce innovation that is incremental on what has gone before.  As an innovation reaches the end of the S curve journey then the ability of the next incremental improvement to deliver meaningful advantage will diminish and as such its uptake rate will decline. These theories were combined in this project to investigate the uptake of sustainable technologies in the refurbishment of UK social housing.</w:t>
      </w:r>
    </w:p>
    <w:p w14:paraId="230DF059" w14:textId="08D99E01" w:rsidR="004476AA" w:rsidRPr="00D00BB3" w:rsidRDefault="00A8635D" w:rsidP="0075590A">
      <w:pPr>
        <w:spacing w:line="360" w:lineRule="auto"/>
        <w:jc w:val="center"/>
        <w:rPr>
          <w:rFonts w:ascii="Times New Roman" w:hAnsi="Times New Roman"/>
          <w:b/>
          <w:sz w:val="22"/>
          <w:szCs w:val="22"/>
        </w:rPr>
      </w:pPr>
      <w:r w:rsidRPr="00D00BB3">
        <w:rPr>
          <w:rFonts w:ascii="Times New Roman" w:hAnsi="Times New Roman"/>
          <w:noProof/>
          <w:sz w:val="22"/>
          <w:szCs w:val="22"/>
          <w:lang w:val="en-US" w:eastAsia="en-US"/>
        </w:rPr>
        <mc:AlternateContent>
          <mc:Choice Requires="wps">
            <w:drawing>
              <wp:anchor distT="0" distB="0" distL="114300" distR="114300" simplePos="0" relativeHeight="251658240" behindDoc="0" locked="0" layoutInCell="1" allowOverlap="1" wp14:anchorId="2D698205" wp14:editId="3E1EE4C7">
                <wp:simplePos x="0" y="0"/>
                <wp:positionH relativeFrom="column">
                  <wp:posOffset>5372100</wp:posOffset>
                </wp:positionH>
                <wp:positionV relativeFrom="paragraph">
                  <wp:posOffset>315595</wp:posOffset>
                </wp:positionV>
                <wp:extent cx="800100" cy="1600200"/>
                <wp:effectExtent l="0" t="0" r="0" b="381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7F03953" w14:textId="77777777" w:rsidR="00402650" w:rsidRDefault="0040265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24.85pt;width:63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5fwMMCAAD1BQAADgAAAGRycy9lMm9Eb2MueG1srFRtb5swEP4+af/B8neKYSQNqKRqkzBN6l6k&#10;dj/AwSZYA5vZTkg27b/vbJKUtppUbeMD8sv5uXvunrur633boB3XRiiZ4+iCYMRlqZiQmxx/fSiC&#10;GUbGUslooyTP8YEbfD1/++aq7zIeq1o1jGsEINJkfZfj2touC0NT1ryl5kJ1XMJlpXRLLWz1JmSa&#10;9oDeNmFMyDTslWadViU3Bk6XwyWee/yq4qX9XFWGW9TkGGKz/q/9f+3+4fyKZhtNu1qUxzDoX0TR&#10;UiHB6RlqSS1FWy1eQLWi1Mqoyl6Uqg1VVYmSew7AJiLP2NzXtOOeCyTHdOc0mf8HW37afdFIsBy/&#10;w0jSFkr0wPcW3ao9il12+s5kYHTfgZndwzFU2TM13Z0qvxkk1aKmcsNvtFZ9zSmD6CL3Mhw9HXCM&#10;A1n3HxUDN3RrlQfaV7p1qYNkIECHKh3OlXGhlHA4I5AduCnhKpoSAqX3Lmh2et1pY99z1SK3yLGG&#10;ynt0ursz1kVDs5OJcyZVIZrGV7+RTw7AcDgB3/DU3bkofDF/piRdzVazJEji6SpICGPBTbFIgmkR&#10;XU6W75aLxTL65fxGSVYLxrh0bk7CipLXFe4o8UESZ2kZ1Qjm4FxIRm/Wi0ajHQVhF/47JmRkFj4N&#10;wycBuDyjFMUJuY3ToJjOLoOkSiZBeklmAYnS23RKkjRZFk8p3QnJ/50S6nOcTuLJIKY/ciP+e8mN&#10;Zq2wMDoa0Xp5gJkzopmT4EoyZA8dqEzC1MHOVcsZRg2HIeVW3tJS0bzGcpRGR/0xjSCVk0i82J2+&#10;B6Xb/XoPPlwHrBU7gOy1AlWCgmFWwqJW+geEBXMnx+b7lmoIsvkgoXXSKEncoBpv9HizHm+oLAEq&#10;xxajYbmww3DbdlpsavA0NKtUN9BulfCd8BjVsUlhtnhSxznohtd4760ep/X8NwAAAP//AwBQSwME&#10;FAAGAAgAAAAhAGigH3XeAAAACgEAAA8AAABkcnMvZG93bnJldi54bWxMj81OwzAQhO9IvIO1SNyo&#10;01LqNGRToSIegBaJqxO7cYS9jmLnhz495gTH2RnNflMeFmfZpIfQeUJYrzJgmhqvOmoRPs5vDzmw&#10;ECUpaT1phG8d4FDd3pSyUH6mdz2dYstSCYVCIpgY+4Lz0BjtZFj5XlPyLn5wMiY5tFwNck7lzvJN&#10;lu24kx2lD0b2+mh083UaHUJzHV/zY1dP81V8inox9ulCFvH+bnl5Bhb1Ev/C8Iuf0KFKTLUfSQVm&#10;EfLtLm2JCNu9AJYCe7FJhxrhMVsL4FXJ/0+ofgAAAP//AwBQSwECLQAUAAYACAAAACEA5JnDwPsA&#10;AADhAQAAEwAAAAAAAAAAAAAAAAAAAAAAW0NvbnRlbnRfVHlwZXNdLnhtbFBLAQItABQABgAIAAAA&#10;IQAjsmrh1wAAAJQBAAALAAAAAAAAAAAAAAAAACwBAABfcmVscy8ucmVsc1BLAQItABQABgAIAAAA&#10;IQAgTl/AwwIAAPUFAAAOAAAAAAAAAAAAAAAAACwCAABkcnMvZTJvRG9jLnhtbFBLAQItABQABgAI&#10;AAAAIQBooB913gAAAAoBAAAPAAAAAAAAAAAAAAAAABsFAABkcnMvZG93bnJldi54bWxQSwUGAAAA&#10;AAQABADzAAAAJgYAAAAA&#10;" filled="f" stroked="f">
                <v:textbox inset=",7.2pt,,7.2pt">
                  <w:txbxContent>
                    <w:p w14:paraId="47F03953" w14:textId="77777777" w:rsidR="00402650" w:rsidRDefault="00402650"/>
                  </w:txbxContent>
                </v:textbox>
                <w10:wrap type="tight"/>
              </v:shape>
            </w:pict>
          </mc:Fallback>
        </mc:AlternateContent>
      </w:r>
      <w:r w:rsidR="002F6575">
        <w:rPr>
          <w:rFonts w:ascii="Times New Roman" w:hAnsi="Times New Roman"/>
          <w:sz w:val="22"/>
          <w:szCs w:val="22"/>
        </w:rPr>
        <w:pict w14:anchorId="59CB4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6pt" o:allowoverlap="f">
            <v:imagedata r:id="rId9" o:title=""/>
          </v:shape>
        </w:pict>
      </w:r>
    </w:p>
    <w:p w14:paraId="1F8F513A" w14:textId="23A85E51" w:rsidR="0075590A" w:rsidRPr="00D00BB3" w:rsidRDefault="0075590A" w:rsidP="0075590A">
      <w:pPr>
        <w:spacing w:line="360" w:lineRule="auto"/>
        <w:jc w:val="center"/>
        <w:rPr>
          <w:rFonts w:ascii="Times New Roman" w:hAnsi="Times New Roman"/>
          <w:sz w:val="22"/>
          <w:szCs w:val="22"/>
        </w:rPr>
      </w:pPr>
      <w:r w:rsidRPr="00D00BB3">
        <w:rPr>
          <w:rFonts w:ascii="Times New Roman" w:hAnsi="Times New Roman"/>
          <w:sz w:val="22"/>
          <w:szCs w:val="22"/>
        </w:rPr>
        <w:t>Figure 2: Sustainability Maturity Curve (Hinks et al, 2007)</w:t>
      </w:r>
    </w:p>
    <w:p w14:paraId="68CA3B28" w14:textId="77777777" w:rsidR="004476AA" w:rsidRPr="00D00BB3" w:rsidRDefault="004476AA" w:rsidP="00402650">
      <w:pPr>
        <w:spacing w:line="360" w:lineRule="auto"/>
        <w:jc w:val="both"/>
        <w:rPr>
          <w:rFonts w:ascii="Times New Roman" w:hAnsi="Times New Roman"/>
          <w:b/>
          <w:sz w:val="22"/>
          <w:szCs w:val="22"/>
        </w:rPr>
      </w:pPr>
    </w:p>
    <w:p w14:paraId="27B5E5A3" w14:textId="7CCFF964" w:rsidR="009E417E" w:rsidRPr="00D00BB3" w:rsidRDefault="00D00BB3" w:rsidP="00402650">
      <w:pPr>
        <w:spacing w:line="360" w:lineRule="auto"/>
        <w:jc w:val="both"/>
        <w:rPr>
          <w:rFonts w:ascii="Times New Roman" w:hAnsi="Times New Roman"/>
          <w:b/>
          <w:sz w:val="22"/>
          <w:szCs w:val="22"/>
        </w:rPr>
      </w:pPr>
      <w:r>
        <w:rPr>
          <w:rFonts w:ascii="Times New Roman" w:hAnsi="Times New Roman"/>
          <w:b/>
          <w:sz w:val="22"/>
          <w:szCs w:val="22"/>
        </w:rPr>
        <w:t xml:space="preserve">5.0 </w:t>
      </w:r>
      <w:r w:rsidR="00C878C3" w:rsidRPr="00D00BB3">
        <w:rPr>
          <w:rFonts w:ascii="Times New Roman" w:hAnsi="Times New Roman"/>
          <w:b/>
          <w:sz w:val="22"/>
          <w:szCs w:val="22"/>
        </w:rPr>
        <w:t xml:space="preserve">Organisational </w:t>
      </w:r>
      <w:r w:rsidR="002D7F6E" w:rsidRPr="00D00BB3">
        <w:rPr>
          <w:rFonts w:ascii="Times New Roman" w:hAnsi="Times New Roman"/>
          <w:b/>
          <w:sz w:val="22"/>
          <w:szCs w:val="22"/>
        </w:rPr>
        <w:t>S</w:t>
      </w:r>
      <w:r w:rsidR="00C878C3" w:rsidRPr="00D00BB3">
        <w:rPr>
          <w:rFonts w:ascii="Times New Roman" w:hAnsi="Times New Roman"/>
          <w:b/>
          <w:sz w:val="22"/>
          <w:szCs w:val="22"/>
        </w:rPr>
        <w:t xml:space="preserve">tructure and </w:t>
      </w:r>
      <w:r w:rsidR="002D7F6E" w:rsidRPr="00D00BB3">
        <w:rPr>
          <w:rFonts w:ascii="Times New Roman" w:hAnsi="Times New Roman"/>
          <w:b/>
          <w:sz w:val="22"/>
          <w:szCs w:val="22"/>
        </w:rPr>
        <w:t>Perceived S</w:t>
      </w:r>
      <w:r w:rsidR="00C878C3" w:rsidRPr="00D00BB3">
        <w:rPr>
          <w:rFonts w:ascii="Times New Roman" w:hAnsi="Times New Roman"/>
          <w:b/>
          <w:sz w:val="22"/>
          <w:szCs w:val="22"/>
        </w:rPr>
        <w:t>ustainability</w:t>
      </w:r>
    </w:p>
    <w:p w14:paraId="08377104" w14:textId="51BED86D" w:rsidR="00996D5B" w:rsidRPr="00D00BB3" w:rsidRDefault="00B924DB" w:rsidP="00402650">
      <w:pPr>
        <w:spacing w:line="360" w:lineRule="auto"/>
        <w:jc w:val="both"/>
        <w:rPr>
          <w:rFonts w:ascii="Times New Roman" w:hAnsi="Times New Roman"/>
          <w:sz w:val="22"/>
          <w:szCs w:val="22"/>
        </w:rPr>
      </w:pPr>
      <w:r w:rsidRPr="00D00BB3">
        <w:rPr>
          <w:rFonts w:ascii="Times New Roman" w:hAnsi="Times New Roman"/>
          <w:sz w:val="22"/>
          <w:szCs w:val="22"/>
        </w:rPr>
        <w:t>A detailed questionnaire</w:t>
      </w:r>
      <w:r w:rsidR="006D5EC9" w:rsidRPr="00D00BB3">
        <w:rPr>
          <w:rFonts w:ascii="Times New Roman" w:hAnsi="Times New Roman"/>
          <w:sz w:val="22"/>
          <w:szCs w:val="22"/>
        </w:rPr>
        <w:t xml:space="preserve"> survey was carried out </w:t>
      </w:r>
      <w:r w:rsidR="00BA2CD4" w:rsidRPr="00D00BB3">
        <w:rPr>
          <w:rFonts w:ascii="Times New Roman" w:hAnsi="Times New Roman"/>
          <w:sz w:val="22"/>
          <w:szCs w:val="22"/>
        </w:rPr>
        <w:t>(</w:t>
      </w:r>
      <w:r w:rsidR="006D5EC9" w:rsidRPr="00D00BB3">
        <w:rPr>
          <w:rFonts w:ascii="Times New Roman" w:hAnsi="Times New Roman"/>
          <w:sz w:val="22"/>
          <w:szCs w:val="22"/>
        </w:rPr>
        <w:t>20</w:t>
      </w:r>
      <w:r w:rsidRPr="00D00BB3">
        <w:rPr>
          <w:rFonts w:ascii="Times New Roman" w:hAnsi="Times New Roman"/>
          <w:sz w:val="22"/>
          <w:szCs w:val="22"/>
        </w:rPr>
        <w:t>09</w:t>
      </w:r>
      <w:r w:rsidR="00BA2CD4" w:rsidRPr="00D00BB3">
        <w:rPr>
          <w:rFonts w:ascii="Times New Roman" w:hAnsi="Times New Roman"/>
          <w:sz w:val="22"/>
          <w:szCs w:val="22"/>
        </w:rPr>
        <w:t>)</w:t>
      </w:r>
      <w:r w:rsidRPr="00D00BB3">
        <w:rPr>
          <w:rFonts w:ascii="Times New Roman" w:hAnsi="Times New Roman"/>
          <w:sz w:val="22"/>
          <w:szCs w:val="22"/>
        </w:rPr>
        <w:t xml:space="preserve"> with a sampl</w:t>
      </w:r>
      <w:r w:rsidR="006D5EC9" w:rsidRPr="00D00BB3">
        <w:rPr>
          <w:rFonts w:ascii="Times New Roman" w:hAnsi="Times New Roman"/>
          <w:sz w:val="22"/>
          <w:szCs w:val="22"/>
        </w:rPr>
        <w:t>e of Housing Associat</w:t>
      </w:r>
      <w:r w:rsidRPr="00D00BB3">
        <w:rPr>
          <w:rFonts w:ascii="Times New Roman" w:hAnsi="Times New Roman"/>
          <w:sz w:val="22"/>
          <w:szCs w:val="22"/>
        </w:rPr>
        <w:t xml:space="preserve">ions and Local authorities to survey the innovative environment technologies and processes </w:t>
      </w:r>
      <w:r w:rsidR="00896B7B" w:rsidRPr="00D00BB3">
        <w:rPr>
          <w:rFonts w:ascii="Times New Roman" w:hAnsi="Times New Roman"/>
          <w:sz w:val="22"/>
          <w:szCs w:val="22"/>
        </w:rPr>
        <w:t>t</w:t>
      </w:r>
      <w:r w:rsidRPr="00D00BB3">
        <w:rPr>
          <w:rFonts w:ascii="Times New Roman" w:hAnsi="Times New Roman"/>
          <w:sz w:val="22"/>
          <w:szCs w:val="22"/>
        </w:rPr>
        <w:t>hat are implemented in the sustainable refurbishment of UK social housing. The questionnaire, sent to the senior managers and decision makers examined the barriers and drivers to sustainable refurbishment projects and related these to organisational characteristics and management attributes. The questionnaire also sought to measure the level of perceived sus</w:t>
      </w:r>
      <w:r w:rsidR="008F54F6" w:rsidRPr="00D00BB3">
        <w:rPr>
          <w:rFonts w:ascii="Times New Roman" w:hAnsi="Times New Roman"/>
          <w:sz w:val="22"/>
          <w:szCs w:val="22"/>
        </w:rPr>
        <w:t>tainabi</w:t>
      </w:r>
      <w:r w:rsidR="009E417E" w:rsidRPr="00D00BB3">
        <w:rPr>
          <w:rFonts w:ascii="Times New Roman" w:hAnsi="Times New Roman"/>
          <w:sz w:val="22"/>
          <w:szCs w:val="22"/>
        </w:rPr>
        <w:t xml:space="preserve">lity by the organisation itself according to four levels of sustainability. The questionnaire comprised 15 questions covering: interpretation of the sustainability agenda; formal policies and business procedures; perceived drivers and barriers to sustainable refurbishment; and the decision making process / business case for action. A total of 500 questions were distributed and 57 responses we received representing the response rate of 11.4 %. </w:t>
      </w:r>
      <w:r w:rsidR="00F473E6" w:rsidRPr="00D00BB3">
        <w:rPr>
          <w:rFonts w:ascii="Times New Roman" w:hAnsi="Times New Roman"/>
          <w:sz w:val="22"/>
          <w:szCs w:val="22"/>
        </w:rPr>
        <w:t>Even though the response rate was low, the study had the assurance t</w:t>
      </w:r>
      <w:r w:rsidR="00F80E03" w:rsidRPr="00D00BB3">
        <w:rPr>
          <w:rFonts w:ascii="Times New Roman" w:hAnsi="Times New Roman"/>
          <w:sz w:val="22"/>
          <w:szCs w:val="22"/>
        </w:rPr>
        <w:t>hat all respondents were Chief E</w:t>
      </w:r>
      <w:r w:rsidR="00F473E6" w:rsidRPr="00D00BB3">
        <w:rPr>
          <w:rFonts w:ascii="Times New Roman" w:hAnsi="Times New Roman"/>
          <w:sz w:val="22"/>
          <w:szCs w:val="22"/>
        </w:rPr>
        <w:t xml:space="preserve">xecutives or </w:t>
      </w:r>
      <w:r w:rsidR="00F80E03" w:rsidRPr="00D00BB3">
        <w:rPr>
          <w:rFonts w:ascii="Times New Roman" w:hAnsi="Times New Roman"/>
          <w:sz w:val="22"/>
          <w:szCs w:val="22"/>
        </w:rPr>
        <w:t>S</w:t>
      </w:r>
      <w:r w:rsidR="00F473E6" w:rsidRPr="00D00BB3">
        <w:rPr>
          <w:rFonts w:ascii="Times New Roman" w:hAnsi="Times New Roman"/>
          <w:sz w:val="22"/>
          <w:szCs w:val="22"/>
        </w:rPr>
        <w:t xml:space="preserve">enior </w:t>
      </w:r>
      <w:r w:rsidR="00F80E03" w:rsidRPr="00D00BB3">
        <w:rPr>
          <w:rFonts w:ascii="Times New Roman" w:hAnsi="Times New Roman"/>
          <w:sz w:val="22"/>
          <w:szCs w:val="22"/>
        </w:rPr>
        <w:t>M</w:t>
      </w:r>
      <w:r w:rsidR="00F473E6" w:rsidRPr="00D00BB3">
        <w:rPr>
          <w:rFonts w:ascii="Times New Roman" w:hAnsi="Times New Roman"/>
          <w:sz w:val="22"/>
          <w:szCs w:val="22"/>
        </w:rPr>
        <w:t>anagers who would priorities and make the strategic decisions of organisations</w:t>
      </w:r>
      <w:r w:rsidR="00D46C8B" w:rsidRPr="00D00BB3">
        <w:rPr>
          <w:rFonts w:ascii="Times New Roman" w:hAnsi="Times New Roman"/>
          <w:sz w:val="22"/>
          <w:szCs w:val="22"/>
        </w:rPr>
        <w:t>.</w:t>
      </w:r>
      <w:r w:rsidR="00F473E6" w:rsidRPr="00D00BB3">
        <w:rPr>
          <w:rFonts w:ascii="Times New Roman" w:hAnsi="Times New Roman"/>
          <w:sz w:val="22"/>
          <w:szCs w:val="22"/>
        </w:rPr>
        <w:t xml:space="preserve"> </w:t>
      </w:r>
    </w:p>
    <w:p w14:paraId="51F74EEA" w14:textId="77777777" w:rsidR="005F36CC" w:rsidRPr="00D00BB3" w:rsidRDefault="00D66D65" w:rsidP="00402650">
      <w:pPr>
        <w:spacing w:line="360" w:lineRule="auto"/>
        <w:jc w:val="both"/>
        <w:rPr>
          <w:rFonts w:ascii="Times New Roman" w:hAnsi="Times New Roman"/>
          <w:sz w:val="22"/>
          <w:szCs w:val="22"/>
        </w:rPr>
      </w:pPr>
      <w:r w:rsidRPr="00D00BB3">
        <w:rPr>
          <w:rFonts w:ascii="Times New Roman" w:hAnsi="Times New Roman"/>
          <w:sz w:val="22"/>
          <w:szCs w:val="22"/>
        </w:rPr>
        <w:t>Respondents were asked a series of questions about their understanding of sustainability and the relative importance that they believed each attribute should contribute towards a sustainability assessment. All respondents identified that sustainability was about balancing environmental, social and economic performance of their housing stock but the relative importance that they attached to each attribute varied depending on where they placed themselves on the</w:t>
      </w:r>
      <w:r w:rsidR="005F36CC" w:rsidRPr="00D00BB3">
        <w:rPr>
          <w:rFonts w:ascii="Times New Roman" w:hAnsi="Times New Roman"/>
          <w:sz w:val="22"/>
          <w:szCs w:val="22"/>
        </w:rPr>
        <w:t xml:space="preserve"> </w:t>
      </w:r>
      <w:r w:rsidR="00E70421" w:rsidRPr="00D00BB3">
        <w:rPr>
          <w:rFonts w:ascii="Times New Roman" w:hAnsi="Times New Roman"/>
          <w:sz w:val="22"/>
          <w:szCs w:val="22"/>
        </w:rPr>
        <w:t>organisations</w:t>
      </w:r>
      <w:r w:rsidR="00625327" w:rsidRPr="00D00BB3">
        <w:rPr>
          <w:rFonts w:ascii="Times New Roman" w:hAnsi="Times New Roman"/>
          <w:sz w:val="22"/>
          <w:szCs w:val="22"/>
        </w:rPr>
        <w:t xml:space="preserve"> and national </w:t>
      </w:r>
      <w:r w:rsidR="00C878C3" w:rsidRPr="00D00BB3">
        <w:rPr>
          <w:rFonts w:ascii="Times New Roman" w:hAnsi="Times New Roman"/>
          <w:sz w:val="22"/>
          <w:szCs w:val="22"/>
        </w:rPr>
        <w:t>sustainability</w:t>
      </w:r>
      <w:r w:rsidR="00625327" w:rsidRPr="00D00BB3">
        <w:rPr>
          <w:rFonts w:ascii="Times New Roman" w:hAnsi="Times New Roman"/>
          <w:sz w:val="22"/>
          <w:szCs w:val="22"/>
        </w:rPr>
        <w:t xml:space="preserve"> agenda</w:t>
      </w:r>
      <w:r w:rsidR="005F36CC" w:rsidRPr="00D00BB3">
        <w:rPr>
          <w:rFonts w:ascii="Times New Roman" w:hAnsi="Times New Roman"/>
          <w:sz w:val="22"/>
          <w:szCs w:val="22"/>
        </w:rPr>
        <w:t xml:space="preserve">. </w:t>
      </w:r>
      <w:r w:rsidR="00625327" w:rsidRPr="00D00BB3">
        <w:rPr>
          <w:rFonts w:ascii="Times New Roman" w:hAnsi="Times New Roman"/>
          <w:sz w:val="22"/>
          <w:szCs w:val="22"/>
        </w:rPr>
        <w:t>The respondents were asked to rate the sustainable refurbishment</w:t>
      </w:r>
      <w:r w:rsidR="005F36CC" w:rsidRPr="00D00BB3">
        <w:rPr>
          <w:rFonts w:ascii="Times New Roman" w:hAnsi="Times New Roman"/>
          <w:sz w:val="22"/>
          <w:szCs w:val="22"/>
        </w:rPr>
        <w:t xml:space="preserve"> </w:t>
      </w:r>
      <w:r w:rsidR="00625327" w:rsidRPr="00D00BB3">
        <w:rPr>
          <w:rFonts w:ascii="Times New Roman" w:hAnsi="Times New Roman"/>
          <w:sz w:val="22"/>
          <w:szCs w:val="22"/>
        </w:rPr>
        <w:t xml:space="preserve">actions carried out by their organisation </w:t>
      </w:r>
      <w:r w:rsidR="005F36CC" w:rsidRPr="00D00BB3">
        <w:rPr>
          <w:rFonts w:ascii="Times New Roman" w:hAnsi="Times New Roman"/>
          <w:sz w:val="22"/>
          <w:szCs w:val="22"/>
        </w:rPr>
        <w:t xml:space="preserve">according to four levels. </w:t>
      </w:r>
    </w:p>
    <w:p w14:paraId="179B4425" w14:textId="41176B20"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Level 1- </w:t>
      </w:r>
      <w:r w:rsidR="00625327" w:rsidRPr="00D00BB3">
        <w:rPr>
          <w:rFonts w:ascii="Times New Roman" w:hAnsi="Times New Roman"/>
          <w:sz w:val="22"/>
          <w:szCs w:val="22"/>
        </w:rPr>
        <w:t xml:space="preserve">(Low) </w:t>
      </w:r>
      <w:r w:rsidRPr="00D00BB3">
        <w:rPr>
          <w:rFonts w:ascii="Times New Roman" w:hAnsi="Times New Roman"/>
          <w:sz w:val="22"/>
          <w:szCs w:val="22"/>
        </w:rPr>
        <w:t xml:space="preserve">Actions are </w:t>
      </w:r>
      <w:r w:rsidR="00625327" w:rsidRPr="00D00BB3">
        <w:rPr>
          <w:rFonts w:ascii="Times New Roman" w:hAnsi="Times New Roman"/>
          <w:sz w:val="22"/>
          <w:szCs w:val="22"/>
        </w:rPr>
        <w:t>u</w:t>
      </w:r>
      <w:r w:rsidRPr="00D00BB3">
        <w:rPr>
          <w:rFonts w:ascii="Times New Roman" w:hAnsi="Times New Roman"/>
          <w:sz w:val="22"/>
          <w:szCs w:val="22"/>
        </w:rPr>
        <w:t>ncoordinated one offs</w:t>
      </w:r>
      <w:r w:rsidR="00625327" w:rsidRPr="00D00BB3">
        <w:rPr>
          <w:rFonts w:ascii="Times New Roman" w:hAnsi="Times New Roman"/>
          <w:sz w:val="22"/>
          <w:szCs w:val="22"/>
        </w:rPr>
        <w:t>,</w:t>
      </w:r>
      <w:r w:rsidRPr="00D00BB3">
        <w:rPr>
          <w:rFonts w:ascii="Times New Roman" w:hAnsi="Times New Roman"/>
          <w:sz w:val="22"/>
          <w:szCs w:val="22"/>
        </w:rPr>
        <w:t xml:space="preserve"> low risk and opportunistic</w:t>
      </w:r>
      <w:r w:rsidR="00D46C8B" w:rsidRPr="00D00BB3">
        <w:rPr>
          <w:rFonts w:ascii="Times New Roman" w:hAnsi="Times New Roman"/>
          <w:sz w:val="22"/>
          <w:szCs w:val="22"/>
        </w:rPr>
        <w:t xml:space="preserve"> (Initiation)</w:t>
      </w:r>
    </w:p>
    <w:p w14:paraId="3A9210D0" w14:textId="3A7581D8"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Level 2</w:t>
      </w:r>
      <w:r w:rsidR="00625327" w:rsidRPr="00D00BB3">
        <w:rPr>
          <w:rFonts w:ascii="Times New Roman" w:hAnsi="Times New Roman"/>
          <w:sz w:val="22"/>
          <w:szCs w:val="22"/>
        </w:rPr>
        <w:t>- (Low/Medium) Actions</w:t>
      </w:r>
      <w:r w:rsidRPr="00D00BB3">
        <w:rPr>
          <w:rFonts w:ascii="Times New Roman" w:hAnsi="Times New Roman"/>
          <w:sz w:val="22"/>
          <w:szCs w:val="22"/>
        </w:rPr>
        <w:t xml:space="preserve"> are </w:t>
      </w:r>
      <w:r w:rsidR="00625327" w:rsidRPr="00D00BB3">
        <w:rPr>
          <w:rFonts w:ascii="Times New Roman" w:hAnsi="Times New Roman"/>
          <w:sz w:val="22"/>
          <w:szCs w:val="22"/>
        </w:rPr>
        <w:t>u</w:t>
      </w:r>
      <w:r w:rsidRPr="00D00BB3">
        <w:rPr>
          <w:rFonts w:ascii="Times New Roman" w:hAnsi="Times New Roman"/>
          <w:sz w:val="22"/>
          <w:szCs w:val="22"/>
        </w:rPr>
        <w:t>n</w:t>
      </w:r>
      <w:r w:rsidR="00625327" w:rsidRPr="00D00BB3">
        <w:rPr>
          <w:rFonts w:ascii="Times New Roman" w:hAnsi="Times New Roman"/>
          <w:sz w:val="22"/>
          <w:szCs w:val="22"/>
        </w:rPr>
        <w:t>-</w:t>
      </w:r>
      <w:r w:rsidR="00E70421" w:rsidRPr="00D00BB3">
        <w:rPr>
          <w:rFonts w:ascii="Times New Roman" w:hAnsi="Times New Roman"/>
          <w:sz w:val="22"/>
          <w:szCs w:val="22"/>
        </w:rPr>
        <w:t>coordinated</w:t>
      </w:r>
      <w:r w:rsidRPr="00D00BB3">
        <w:rPr>
          <w:rFonts w:ascii="Times New Roman" w:hAnsi="Times New Roman"/>
          <w:sz w:val="22"/>
          <w:szCs w:val="22"/>
        </w:rPr>
        <w:t>, in multiple projects, high risk</w:t>
      </w:r>
      <w:r w:rsidR="00D46C8B" w:rsidRPr="00D00BB3">
        <w:rPr>
          <w:rFonts w:ascii="Times New Roman" w:hAnsi="Times New Roman"/>
          <w:sz w:val="22"/>
          <w:szCs w:val="22"/>
        </w:rPr>
        <w:t xml:space="preserve"> (Contagion)</w:t>
      </w:r>
    </w:p>
    <w:p w14:paraId="109BDF72" w14:textId="4902FF6E"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Level 3- </w:t>
      </w:r>
      <w:r w:rsidR="00625327" w:rsidRPr="00D00BB3">
        <w:rPr>
          <w:rFonts w:ascii="Times New Roman" w:hAnsi="Times New Roman"/>
          <w:sz w:val="22"/>
          <w:szCs w:val="22"/>
        </w:rPr>
        <w:t xml:space="preserve">(Medium) </w:t>
      </w:r>
      <w:r w:rsidRPr="00D00BB3">
        <w:rPr>
          <w:rFonts w:ascii="Times New Roman" w:hAnsi="Times New Roman"/>
          <w:sz w:val="22"/>
          <w:szCs w:val="22"/>
        </w:rPr>
        <w:t xml:space="preserve">Actions are co-ordinated </w:t>
      </w:r>
      <w:r w:rsidR="00625327" w:rsidRPr="00D00BB3">
        <w:rPr>
          <w:rFonts w:ascii="Times New Roman" w:hAnsi="Times New Roman"/>
          <w:sz w:val="22"/>
          <w:szCs w:val="22"/>
        </w:rPr>
        <w:t>supported by</w:t>
      </w:r>
      <w:r w:rsidRPr="00D00BB3">
        <w:rPr>
          <w:rFonts w:ascii="Times New Roman" w:hAnsi="Times New Roman"/>
          <w:sz w:val="22"/>
          <w:szCs w:val="22"/>
        </w:rPr>
        <w:t xml:space="preserve"> formal </w:t>
      </w:r>
      <w:r w:rsidR="00E70421" w:rsidRPr="00D00BB3">
        <w:rPr>
          <w:rFonts w:ascii="Times New Roman" w:hAnsi="Times New Roman"/>
          <w:sz w:val="22"/>
          <w:szCs w:val="22"/>
        </w:rPr>
        <w:t>decision-making</w:t>
      </w:r>
      <w:r w:rsidR="00625327" w:rsidRPr="00D00BB3">
        <w:rPr>
          <w:rFonts w:ascii="Times New Roman" w:hAnsi="Times New Roman"/>
          <w:sz w:val="22"/>
          <w:szCs w:val="22"/>
        </w:rPr>
        <w:t xml:space="preserve"> process to</w:t>
      </w:r>
      <w:r w:rsidRPr="00D00BB3">
        <w:rPr>
          <w:rFonts w:ascii="Times New Roman" w:hAnsi="Times New Roman"/>
          <w:sz w:val="22"/>
          <w:szCs w:val="22"/>
        </w:rPr>
        <w:t xml:space="preserve"> reduce risk</w:t>
      </w:r>
      <w:r w:rsidR="00D46C8B" w:rsidRPr="00D00BB3">
        <w:rPr>
          <w:rFonts w:ascii="Times New Roman" w:hAnsi="Times New Roman"/>
          <w:sz w:val="22"/>
          <w:szCs w:val="22"/>
        </w:rPr>
        <w:t xml:space="preserve"> (Control)</w:t>
      </w:r>
    </w:p>
    <w:p w14:paraId="46D7D0C3" w14:textId="130DEF23"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Level 4</w:t>
      </w:r>
      <w:r w:rsidR="00625327" w:rsidRPr="00D00BB3">
        <w:rPr>
          <w:rFonts w:ascii="Times New Roman" w:hAnsi="Times New Roman"/>
          <w:sz w:val="22"/>
          <w:szCs w:val="22"/>
        </w:rPr>
        <w:t>- (High)</w:t>
      </w:r>
      <w:r w:rsidRPr="00D00BB3">
        <w:rPr>
          <w:rFonts w:ascii="Times New Roman" w:hAnsi="Times New Roman"/>
          <w:sz w:val="22"/>
          <w:szCs w:val="22"/>
        </w:rPr>
        <w:t xml:space="preserve"> </w:t>
      </w:r>
      <w:r w:rsidR="00625327" w:rsidRPr="00D00BB3">
        <w:rPr>
          <w:rFonts w:ascii="Times New Roman" w:hAnsi="Times New Roman"/>
          <w:sz w:val="22"/>
          <w:szCs w:val="22"/>
        </w:rPr>
        <w:t>A</w:t>
      </w:r>
      <w:r w:rsidRPr="00D00BB3">
        <w:rPr>
          <w:rFonts w:ascii="Times New Roman" w:hAnsi="Times New Roman"/>
          <w:sz w:val="22"/>
          <w:szCs w:val="22"/>
        </w:rPr>
        <w:t>ctions are strategi</w:t>
      </w:r>
      <w:r w:rsidR="00625327" w:rsidRPr="00D00BB3">
        <w:rPr>
          <w:rFonts w:ascii="Times New Roman" w:hAnsi="Times New Roman"/>
          <w:sz w:val="22"/>
          <w:szCs w:val="22"/>
        </w:rPr>
        <w:t>c</w:t>
      </w:r>
      <w:r w:rsidRPr="00D00BB3">
        <w:rPr>
          <w:rFonts w:ascii="Times New Roman" w:hAnsi="Times New Roman"/>
          <w:sz w:val="22"/>
          <w:szCs w:val="22"/>
        </w:rPr>
        <w:t>ally planned</w:t>
      </w:r>
      <w:r w:rsidR="00625327" w:rsidRPr="00D00BB3">
        <w:rPr>
          <w:rFonts w:ascii="Times New Roman" w:hAnsi="Times New Roman"/>
          <w:sz w:val="22"/>
          <w:szCs w:val="22"/>
        </w:rPr>
        <w:t>,</w:t>
      </w:r>
      <w:r w:rsidRPr="00D00BB3">
        <w:rPr>
          <w:rFonts w:ascii="Times New Roman" w:hAnsi="Times New Roman"/>
          <w:sz w:val="22"/>
          <w:szCs w:val="22"/>
        </w:rPr>
        <w:t xml:space="preserve"> </w:t>
      </w:r>
      <w:r w:rsidR="00625327" w:rsidRPr="00D00BB3">
        <w:rPr>
          <w:rFonts w:ascii="Times New Roman" w:hAnsi="Times New Roman"/>
          <w:sz w:val="22"/>
          <w:szCs w:val="22"/>
        </w:rPr>
        <w:t xml:space="preserve">supported by formal </w:t>
      </w:r>
      <w:r w:rsidR="00E70421" w:rsidRPr="00D00BB3">
        <w:rPr>
          <w:rFonts w:ascii="Times New Roman" w:hAnsi="Times New Roman"/>
          <w:sz w:val="22"/>
          <w:szCs w:val="22"/>
        </w:rPr>
        <w:t>decision-making</w:t>
      </w:r>
      <w:r w:rsidR="00625327" w:rsidRPr="00D00BB3">
        <w:rPr>
          <w:rFonts w:ascii="Times New Roman" w:hAnsi="Times New Roman"/>
          <w:sz w:val="22"/>
          <w:szCs w:val="22"/>
        </w:rPr>
        <w:t xml:space="preserve"> process</w:t>
      </w:r>
      <w:r w:rsidRPr="00D00BB3">
        <w:rPr>
          <w:rFonts w:ascii="Times New Roman" w:hAnsi="Times New Roman"/>
          <w:sz w:val="22"/>
          <w:szCs w:val="22"/>
        </w:rPr>
        <w:t xml:space="preserve"> and at medium risk </w:t>
      </w:r>
      <w:r w:rsidR="00D46C8B" w:rsidRPr="00D00BB3">
        <w:rPr>
          <w:rFonts w:ascii="Times New Roman" w:hAnsi="Times New Roman"/>
          <w:sz w:val="22"/>
          <w:szCs w:val="22"/>
        </w:rPr>
        <w:t>(Mature)</w:t>
      </w:r>
    </w:p>
    <w:p w14:paraId="60709318" w14:textId="77777777" w:rsidR="004E01FD" w:rsidRPr="00D00BB3" w:rsidRDefault="00E70421"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Of the 57 respondents, 17 placed themselves at level 1, 20 at level 2, 14 at level 3 and 2 at the level 4 (Figure 1). </w:t>
      </w:r>
    </w:p>
    <w:p w14:paraId="59C7D9C8" w14:textId="77777777" w:rsidR="00D66D65" w:rsidRPr="00D00BB3" w:rsidRDefault="00533C35" w:rsidP="00402650">
      <w:pPr>
        <w:spacing w:line="360" w:lineRule="auto"/>
        <w:jc w:val="both"/>
        <w:rPr>
          <w:rFonts w:ascii="Times New Roman" w:hAnsi="Times New Roman"/>
          <w:sz w:val="22"/>
          <w:szCs w:val="22"/>
        </w:rPr>
      </w:pPr>
      <w:r w:rsidRPr="00D00BB3">
        <w:rPr>
          <w:rFonts w:ascii="Times New Roman" w:hAnsi="Times New Roman"/>
          <w:noProof/>
          <w:sz w:val="22"/>
          <w:szCs w:val="22"/>
          <w:lang w:val="en-US" w:eastAsia="en-US"/>
        </w:rPr>
        <w:drawing>
          <wp:inline distT="0" distB="0" distL="0" distR="0" wp14:anchorId="045FFD96" wp14:editId="719020B5">
            <wp:extent cx="4797425" cy="2397125"/>
            <wp:effectExtent l="0" t="0" r="285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AB43B" w14:textId="171A1BD6" w:rsidR="004E01FD" w:rsidRPr="00D00BB3" w:rsidRDefault="004E01FD" w:rsidP="0075590A">
      <w:pPr>
        <w:spacing w:line="360" w:lineRule="auto"/>
        <w:jc w:val="center"/>
        <w:rPr>
          <w:rFonts w:ascii="Times New Roman" w:hAnsi="Times New Roman"/>
          <w:sz w:val="22"/>
          <w:szCs w:val="22"/>
        </w:rPr>
      </w:pPr>
      <w:r w:rsidRPr="00D00BB3">
        <w:rPr>
          <w:rFonts w:ascii="Times New Roman" w:hAnsi="Times New Roman"/>
          <w:bCs/>
          <w:sz w:val="22"/>
          <w:szCs w:val="22"/>
          <w:lang w:val="en-US"/>
        </w:rPr>
        <w:t xml:space="preserve">Figure </w:t>
      </w:r>
      <w:r w:rsidR="0075590A" w:rsidRPr="00D00BB3">
        <w:rPr>
          <w:rFonts w:ascii="Times New Roman" w:hAnsi="Times New Roman"/>
          <w:bCs/>
          <w:sz w:val="22"/>
          <w:szCs w:val="22"/>
          <w:lang w:val="en-US"/>
        </w:rPr>
        <w:t>3</w:t>
      </w:r>
      <w:r w:rsidR="00625327" w:rsidRPr="00D00BB3">
        <w:rPr>
          <w:rFonts w:ascii="Times New Roman" w:hAnsi="Times New Roman"/>
          <w:bCs/>
          <w:sz w:val="22"/>
          <w:szCs w:val="22"/>
          <w:lang w:val="en-US"/>
        </w:rPr>
        <w:t xml:space="preserve"> </w:t>
      </w:r>
      <w:r w:rsidR="00E70421" w:rsidRPr="00D00BB3">
        <w:rPr>
          <w:rFonts w:ascii="Times New Roman" w:hAnsi="Times New Roman"/>
          <w:bCs/>
          <w:sz w:val="22"/>
          <w:szCs w:val="22"/>
          <w:lang w:val="en-US"/>
        </w:rPr>
        <w:t>Perceived</w:t>
      </w:r>
      <w:r w:rsidRPr="00D00BB3">
        <w:rPr>
          <w:rFonts w:ascii="Times New Roman" w:hAnsi="Times New Roman"/>
          <w:bCs/>
          <w:sz w:val="22"/>
          <w:szCs w:val="22"/>
          <w:lang w:val="en-US"/>
        </w:rPr>
        <w:t xml:space="preserve"> Sustainability by Organisations</w:t>
      </w:r>
    </w:p>
    <w:p w14:paraId="5FAA9557" w14:textId="77777777" w:rsidR="0075590A" w:rsidRPr="00D00BB3" w:rsidRDefault="0075590A" w:rsidP="00402650">
      <w:pPr>
        <w:spacing w:line="360" w:lineRule="auto"/>
        <w:jc w:val="both"/>
        <w:rPr>
          <w:rFonts w:ascii="Times New Roman" w:hAnsi="Times New Roman"/>
          <w:sz w:val="22"/>
          <w:szCs w:val="22"/>
        </w:rPr>
      </w:pPr>
    </w:p>
    <w:p w14:paraId="46E12ED3" w14:textId="77777777" w:rsidR="00670D94" w:rsidRPr="00D00BB3" w:rsidRDefault="00041212"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Respondents </w:t>
      </w:r>
      <w:r w:rsidR="00625327" w:rsidRPr="00D00BB3">
        <w:rPr>
          <w:rFonts w:ascii="Times New Roman" w:hAnsi="Times New Roman"/>
          <w:sz w:val="22"/>
          <w:szCs w:val="22"/>
        </w:rPr>
        <w:t xml:space="preserve">were </w:t>
      </w:r>
      <w:r w:rsidR="004E01FD" w:rsidRPr="00D00BB3">
        <w:rPr>
          <w:rFonts w:ascii="Times New Roman" w:hAnsi="Times New Roman"/>
          <w:sz w:val="22"/>
          <w:szCs w:val="22"/>
        </w:rPr>
        <w:t>presented with</w:t>
      </w:r>
      <w:r w:rsidRPr="00D00BB3">
        <w:rPr>
          <w:rFonts w:ascii="Times New Roman" w:hAnsi="Times New Roman"/>
          <w:sz w:val="22"/>
          <w:szCs w:val="22"/>
        </w:rPr>
        <w:t xml:space="preserve"> potential drivers relevant to their refurbishment decisions and </w:t>
      </w:r>
      <w:r w:rsidR="005835FB" w:rsidRPr="00D00BB3">
        <w:rPr>
          <w:rFonts w:ascii="Times New Roman" w:hAnsi="Times New Roman"/>
          <w:sz w:val="22"/>
          <w:szCs w:val="22"/>
        </w:rPr>
        <w:t xml:space="preserve">asked </w:t>
      </w:r>
      <w:r w:rsidRPr="00D00BB3">
        <w:rPr>
          <w:rFonts w:ascii="Times New Roman" w:hAnsi="Times New Roman"/>
          <w:sz w:val="22"/>
          <w:szCs w:val="22"/>
        </w:rPr>
        <w:t>to rank these in priority order. The most important drivers were: tenant satisfaction (20.5%); government policy (20%); available funding</w:t>
      </w:r>
      <w:r w:rsidRPr="00D00BB3">
        <w:rPr>
          <w:rFonts w:ascii="Times New Roman" w:hAnsi="Times New Roman"/>
          <w:b/>
          <w:sz w:val="22"/>
          <w:szCs w:val="22"/>
        </w:rPr>
        <w:t>/</w:t>
      </w:r>
      <w:r w:rsidRPr="00D00BB3">
        <w:rPr>
          <w:rFonts w:ascii="Times New Roman" w:hAnsi="Times New Roman"/>
          <w:sz w:val="22"/>
          <w:szCs w:val="22"/>
        </w:rPr>
        <w:t>business support (13.9%); legislative support (9.4%); and education/knowledge (9.4%).  With regards to the barriers for sustainable refurbishment: lack of funding [17.7%]; high initial capital cost [17.3%]; long payback periods [13.8%]; value for money [12.1%]; fear of risk [8.3%]; and lack of knowledge [8.3%] were perceived as major barriers.</w:t>
      </w:r>
      <w:r w:rsidR="00625327" w:rsidRPr="00D00BB3">
        <w:rPr>
          <w:rFonts w:ascii="Times New Roman" w:hAnsi="Times New Roman"/>
          <w:sz w:val="22"/>
          <w:szCs w:val="22"/>
        </w:rPr>
        <w:t xml:space="preserve"> </w:t>
      </w:r>
      <w:r w:rsidR="00670D94" w:rsidRPr="00D00BB3">
        <w:rPr>
          <w:rFonts w:ascii="Times New Roman" w:hAnsi="Times New Roman"/>
          <w:sz w:val="22"/>
          <w:szCs w:val="22"/>
        </w:rPr>
        <w:t xml:space="preserve">Respondents were </w:t>
      </w:r>
      <w:r w:rsidR="005F36CC" w:rsidRPr="00D00BB3">
        <w:rPr>
          <w:rFonts w:ascii="Times New Roman" w:hAnsi="Times New Roman"/>
          <w:sz w:val="22"/>
          <w:szCs w:val="22"/>
        </w:rPr>
        <w:t xml:space="preserve">also </w:t>
      </w:r>
      <w:r w:rsidR="00670D94" w:rsidRPr="00D00BB3">
        <w:rPr>
          <w:rFonts w:ascii="Times New Roman" w:hAnsi="Times New Roman"/>
          <w:sz w:val="22"/>
          <w:szCs w:val="22"/>
        </w:rPr>
        <w:t>asked to identify the governing factors that determined the level of sustainable refurbishment that they believed was required. Eighty percent of respondents identified the state of their housing stock followed by organisational leadership (56%), return on investment (56%), tenant buy-in (52%), and confidence in the solution (52%) as the most important factors when identifying which sustainable refurbishment project to undertake.</w:t>
      </w:r>
    </w:p>
    <w:p w14:paraId="47CE2400" w14:textId="77777777" w:rsidR="0056292A"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An attempt was made to identify differences in the decision-making hierarchy or implementation routes between organisations at different stages of perceived</w:t>
      </w:r>
      <w:r w:rsidR="00CF1A90" w:rsidRPr="00D00BB3">
        <w:rPr>
          <w:rFonts w:ascii="Times New Roman" w:hAnsi="Times New Roman"/>
          <w:sz w:val="22"/>
          <w:szCs w:val="22"/>
        </w:rPr>
        <w:t xml:space="preserve"> s</w:t>
      </w:r>
      <w:r w:rsidRPr="00D00BB3">
        <w:rPr>
          <w:rFonts w:ascii="Times New Roman" w:hAnsi="Times New Roman"/>
          <w:sz w:val="22"/>
          <w:szCs w:val="22"/>
        </w:rPr>
        <w:t xml:space="preserve">ustainability </w:t>
      </w:r>
      <w:r w:rsidR="00CF1A90" w:rsidRPr="00D00BB3">
        <w:rPr>
          <w:rFonts w:ascii="Times New Roman" w:hAnsi="Times New Roman"/>
          <w:sz w:val="22"/>
          <w:szCs w:val="22"/>
        </w:rPr>
        <w:t xml:space="preserve">levels </w:t>
      </w:r>
      <w:r w:rsidRPr="00D00BB3">
        <w:rPr>
          <w:rFonts w:ascii="Times New Roman" w:hAnsi="Times New Roman"/>
          <w:sz w:val="22"/>
          <w:szCs w:val="22"/>
        </w:rPr>
        <w:t xml:space="preserve">as in Figure 1. Whilst many management and </w:t>
      </w:r>
      <w:r w:rsidR="00E70421" w:rsidRPr="00D00BB3">
        <w:rPr>
          <w:rFonts w:ascii="Times New Roman" w:hAnsi="Times New Roman"/>
          <w:sz w:val="22"/>
          <w:szCs w:val="22"/>
        </w:rPr>
        <w:t>decision-making</w:t>
      </w:r>
      <w:r w:rsidRPr="00D00BB3">
        <w:rPr>
          <w:rFonts w:ascii="Times New Roman" w:hAnsi="Times New Roman"/>
          <w:sz w:val="22"/>
          <w:szCs w:val="22"/>
        </w:rPr>
        <w:t xml:space="preserve"> attributes are common to all respondents, the degree to which they influence sustainable refurbishment decisions vary. </w:t>
      </w:r>
      <w:r w:rsidR="00CF1A90" w:rsidRPr="00D00BB3">
        <w:rPr>
          <w:rFonts w:ascii="Times New Roman" w:hAnsi="Times New Roman"/>
          <w:sz w:val="22"/>
          <w:szCs w:val="22"/>
        </w:rPr>
        <w:t>The results illustrated that i</w:t>
      </w:r>
      <w:r w:rsidRPr="00D00BB3">
        <w:rPr>
          <w:rFonts w:ascii="Times New Roman" w:hAnsi="Times New Roman"/>
          <w:sz w:val="22"/>
          <w:szCs w:val="22"/>
        </w:rPr>
        <w:t xml:space="preserve">n Level </w:t>
      </w:r>
      <w:r w:rsidR="000C2325" w:rsidRPr="00D00BB3">
        <w:rPr>
          <w:rFonts w:ascii="Times New Roman" w:hAnsi="Times New Roman"/>
          <w:sz w:val="22"/>
          <w:szCs w:val="22"/>
        </w:rPr>
        <w:t>1, 2 &amp; 4</w:t>
      </w:r>
      <w:r w:rsidR="00CF1A90" w:rsidRPr="00D00BB3">
        <w:rPr>
          <w:rFonts w:ascii="Times New Roman" w:hAnsi="Times New Roman"/>
          <w:sz w:val="22"/>
          <w:szCs w:val="22"/>
        </w:rPr>
        <w:t xml:space="preserve"> </w:t>
      </w:r>
      <w:r w:rsidR="00E70421" w:rsidRPr="00D00BB3">
        <w:rPr>
          <w:rFonts w:ascii="Times New Roman" w:hAnsi="Times New Roman"/>
          <w:sz w:val="22"/>
          <w:szCs w:val="22"/>
        </w:rPr>
        <w:t>decision-making</w:t>
      </w:r>
      <w:r w:rsidRPr="00D00BB3">
        <w:rPr>
          <w:rFonts w:ascii="Times New Roman" w:hAnsi="Times New Roman"/>
          <w:sz w:val="22"/>
          <w:szCs w:val="22"/>
        </w:rPr>
        <w:t xml:space="preserve"> is devolved and reporting/</w:t>
      </w:r>
      <w:r w:rsidR="00FF513B" w:rsidRPr="00D00BB3">
        <w:rPr>
          <w:rFonts w:ascii="Times New Roman" w:hAnsi="Times New Roman"/>
          <w:sz w:val="22"/>
          <w:szCs w:val="22"/>
        </w:rPr>
        <w:t xml:space="preserve"> </w:t>
      </w:r>
      <w:r w:rsidRPr="00D00BB3">
        <w:rPr>
          <w:rFonts w:ascii="Times New Roman" w:hAnsi="Times New Roman"/>
          <w:sz w:val="22"/>
          <w:szCs w:val="22"/>
        </w:rPr>
        <w:t>mon</w:t>
      </w:r>
      <w:r w:rsidR="00CF1A90" w:rsidRPr="00D00BB3">
        <w:rPr>
          <w:rFonts w:ascii="Times New Roman" w:hAnsi="Times New Roman"/>
          <w:sz w:val="22"/>
          <w:szCs w:val="22"/>
        </w:rPr>
        <w:t xml:space="preserve">itoring is flexible. In Level 3 </w:t>
      </w:r>
      <w:r w:rsidRPr="00D00BB3">
        <w:rPr>
          <w:rFonts w:ascii="Times New Roman" w:hAnsi="Times New Roman"/>
          <w:sz w:val="22"/>
          <w:szCs w:val="22"/>
        </w:rPr>
        <w:t xml:space="preserve">management approaches </w:t>
      </w:r>
      <w:r w:rsidR="00CF1A90" w:rsidRPr="00D00BB3">
        <w:rPr>
          <w:rFonts w:ascii="Times New Roman" w:hAnsi="Times New Roman"/>
          <w:sz w:val="22"/>
          <w:szCs w:val="22"/>
        </w:rPr>
        <w:t>we</w:t>
      </w:r>
      <w:r w:rsidRPr="00D00BB3">
        <w:rPr>
          <w:rFonts w:ascii="Times New Roman" w:hAnsi="Times New Roman"/>
          <w:sz w:val="22"/>
          <w:szCs w:val="22"/>
        </w:rPr>
        <w:t xml:space="preserve">re more prescriptive and reporting </w:t>
      </w:r>
      <w:r w:rsidR="00CF1A90" w:rsidRPr="00D00BB3">
        <w:rPr>
          <w:rFonts w:ascii="Times New Roman" w:hAnsi="Times New Roman"/>
          <w:sz w:val="22"/>
          <w:szCs w:val="22"/>
        </w:rPr>
        <w:t xml:space="preserve">was </w:t>
      </w:r>
      <w:r w:rsidRPr="00D00BB3">
        <w:rPr>
          <w:rFonts w:ascii="Times New Roman" w:hAnsi="Times New Roman"/>
          <w:sz w:val="22"/>
          <w:szCs w:val="22"/>
        </w:rPr>
        <w:t>more formal</w:t>
      </w:r>
      <w:r w:rsidR="00CF1A90" w:rsidRPr="00D00BB3">
        <w:rPr>
          <w:rFonts w:ascii="Times New Roman" w:hAnsi="Times New Roman"/>
          <w:sz w:val="22"/>
          <w:szCs w:val="22"/>
        </w:rPr>
        <w:t xml:space="preserve"> (Table 1)</w:t>
      </w:r>
      <w:r w:rsidRPr="00D00BB3">
        <w:rPr>
          <w:rFonts w:ascii="Times New Roman" w:hAnsi="Times New Roman"/>
          <w:sz w:val="22"/>
          <w:szCs w:val="22"/>
        </w:rPr>
        <w:t>.</w:t>
      </w:r>
    </w:p>
    <w:p w14:paraId="4A47FB8D" w14:textId="6144C92C" w:rsidR="005F36CC" w:rsidRPr="00D00BB3" w:rsidRDefault="005F36CC" w:rsidP="00402650">
      <w:pPr>
        <w:spacing w:line="360" w:lineRule="auto"/>
        <w:jc w:val="both"/>
        <w:rPr>
          <w:rFonts w:ascii="Times New Roman" w:hAnsi="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7962"/>
      </w:tblGrid>
      <w:tr w:rsidR="005F36CC" w:rsidRPr="00D00BB3" w14:paraId="73272DE7" w14:textId="77777777" w:rsidTr="00E678FC">
        <w:tc>
          <w:tcPr>
            <w:tcW w:w="1280" w:type="dxa"/>
          </w:tcPr>
          <w:p w14:paraId="468A2B1C" w14:textId="77777777"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Stage</w:t>
            </w:r>
          </w:p>
        </w:tc>
        <w:tc>
          <w:tcPr>
            <w:tcW w:w="7962" w:type="dxa"/>
          </w:tcPr>
          <w:p w14:paraId="3DA4B7AD" w14:textId="77777777"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Decision-making process</w:t>
            </w:r>
          </w:p>
        </w:tc>
      </w:tr>
      <w:tr w:rsidR="005F36CC" w:rsidRPr="00D00BB3" w14:paraId="3EA60E40" w14:textId="77777777" w:rsidTr="00E678FC">
        <w:tc>
          <w:tcPr>
            <w:tcW w:w="1280" w:type="dxa"/>
          </w:tcPr>
          <w:p w14:paraId="2355D573" w14:textId="77777777" w:rsidR="005F36CC"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Level 1</w:t>
            </w:r>
          </w:p>
          <w:p w14:paraId="4118F0C0" w14:textId="2EEA6276" w:rsidR="00D46C8B" w:rsidRPr="00D00BB3" w:rsidRDefault="00D46C8B" w:rsidP="00402650">
            <w:pPr>
              <w:spacing w:line="360" w:lineRule="auto"/>
              <w:jc w:val="both"/>
              <w:rPr>
                <w:rFonts w:ascii="Times New Roman" w:hAnsi="Times New Roman"/>
                <w:sz w:val="22"/>
                <w:szCs w:val="22"/>
              </w:rPr>
            </w:pPr>
            <w:r w:rsidRPr="00D00BB3">
              <w:rPr>
                <w:rFonts w:ascii="Times New Roman" w:hAnsi="Times New Roman"/>
                <w:sz w:val="22"/>
                <w:szCs w:val="22"/>
              </w:rPr>
              <w:t>(Initiation)</w:t>
            </w:r>
          </w:p>
        </w:tc>
        <w:tc>
          <w:tcPr>
            <w:tcW w:w="7962" w:type="dxa"/>
          </w:tcPr>
          <w:p w14:paraId="74D8DD13" w14:textId="77777777"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Organisations have no executive manager responsible for overall delivery of sustainable refurbishment.</w:t>
            </w:r>
            <w:r w:rsidR="00CF1A90" w:rsidRPr="00D00BB3">
              <w:rPr>
                <w:rFonts w:ascii="Times New Roman" w:hAnsi="Times New Roman"/>
                <w:sz w:val="22"/>
                <w:szCs w:val="22"/>
              </w:rPr>
              <w:t xml:space="preserve"> The actions are one offs.</w:t>
            </w:r>
          </w:p>
        </w:tc>
      </w:tr>
      <w:tr w:rsidR="005F36CC" w:rsidRPr="00D00BB3" w14:paraId="2CDFCC2D" w14:textId="77777777" w:rsidTr="00E678FC">
        <w:trPr>
          <w:trHeight w:val="1039"/>
        </w:trPr>
        <w:tc>
          <w:tcPr>
            <w:tcW w:w="1280" w:type="dxa"/>
          </w:tcPr>
          <w:p w14:paraId="2276B625" w14:textId="77777777" w:rsidR="005F36CC"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Level 2</w:t>
            </w:r>
          </w:p>
          <w:p w14:paraId="037D79E8" w14:textId="3F366981" w:rsidR="00D46C8B" w:rsidRPr="00D00BB3" w:rsidRDefault="00D46C8B" w:rsidP="00402650">
            <w:pPr>
              <w:spacing w:line="360" w:lineRule="auto"/>
              <w:jc w:val="both"/>
              <w:rPr>
                <w:rFonts w:ascii="Times New Roman" w:hAnsi="Times New Roman"/>
                <w:sz w:val="22"/>
                <w:szCs w:val="22"/>
              </w:rPr>
            </w:pPr>
            <w:r w:rsidRPr="00D00BB3">
              <w:rPr>
                <w:rFonts w:ascii="Times New Roman" w:hAnsi="Times New Roman"/>
                <w:sz w:val="22"/>
                <w:szCs w:val="22"/>
              </w:rPr>
              <w:t>(Contagion)</w:t>
            </w:r>
          </w:p>
        </w:tc>
        <w:tc>
          <w:tcPr>
            <w:tcW w:w="7962" w:type="dxa"/>
          </w:tcPr>
          <w:p w14:paraId="7FBA65C9" w14:textId="77777777" w:rsidR="005F36CC"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O</w:t>
            </w:r>
            <w:r w:rsidR="005F36CC" w:rsidRPr="00D00BB3">
              <w:rPr>
                <w:rFonts w:ascii="Times New Roman" w:hAnsi="Times New Roman"/>
                <w:sz w:val="22"/>
                <w:szCs w:val="22"/>
              </w:rPr>
              <w:t xml:space="preserve">verall responsibility located at the executive level: a short development time between board level decisions to local implementation: decisions </w:t>
            </w:r>
            <w:r w:rsidR="000C2325" w:rsidRPr="00D00BB3">
              <w:rPr>
                <w:rFonts w:ascii="Times New Roman" w:hAnsi="Times New Roman"/>
                <w:sz w:val="22"/>
                <w:szCs w:val="22"/>
              </w:rPr>
              <w:t xml:space="preserve">are based </w:t>
            </w:r>
            <w:r w:rsidR="005F36CC" w:rsidRPr="00D00BB3">
              <w:rPr>
                <w:rFonts w:ascii="Times New Roman" w:hAnsi="Times New Roman"/>
                <w:sz w:val="22"/>
                <w:szCs w:val="22"/>
              </w:rPr>
              <w:t>on the outcomes of a stock condition process: a long-term plan and vision for their housing.</w:t>
            </w:r>
          </w:p>
        </w:tc>
      </w:tr>
      <w:tr w:rsidR="005F36CC" w:rsidRPr="00D00BB3" w14:paraId="186153A8" w14:textId="77777777" w:rsidTr="00E678FC">
        <w:tc>
          <w:tcPr>
            <w:tcW w:w="1280" w:type="dxa"/>
          </w:tcPr>
          <w:p w14:paraId="24C276D9" w14:textId="77777777" w:rsidR="005F36CC"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Level 3</w:t>
            </w:r>
          </w:p>
          <w:p w14:paraId="20A8B371" w14:textId="53562525" w:rsidR="007A62A6" w:rsidRPr="00D00BB3" w:rsidRDefault="007A62A6" w:rsidP="00402650">
            <w:pPr>
              <w:spacing w:line="360" w:lineRule="auto"/>
              <w:jc w:val="both"/>
              <w:rPr>
                <w:rFonts w:ascii="Times New Roman" w:hAnsi="Times New Roman"/>
                <w:sz w:val="22"/>
                <w:szCs w:val="22"/>
              </w:rPr>
            </w:pPr>
            <w:r w:rsidRPr="00D00BB3">
              <w:rPr>
                <w:rFonts w:ascii="Times New Roman" w:hAnsi="Times New Roman"/>
                <w:sz w:val="22"/>
                <w:szCs w:val="22"/>
              </w:rPr>
              <w:t>(Control)</w:t>
            </w:r>
          </w:p>
        </w:tc>
        <w:tc>
          <w:tcPr>
            <w:tcW w:w="7962" w:type="dxa"/>
          </w:tcPr>
          <w:p w14:paraId="02F8A868" w14:textId="77777777" w:rsidR="005F36CC" w:rsidRPr="00D00BB3" w:rsidRDefault="005F36CC"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Organisations </w:t>
            </w:r>
            <w:r w:rsidR="0056292A" w:rsidRPr="00D00BB3">
              <w:rPr>
                <w:rFonts w:ascii="Times New Roman" w:hAnsi="Times New Roman"/>
                <w:sz w:val="22"/>
                <w:szCs w:val="22"/>
              </w:rPr>
              <w:t>had</w:t>
            </w:r>
            <w:r w:rsidRPr="00D00BB3">
              <w:rPr>
                <w:rFonts w:ascii="Times New Roman" w:hAnsi="Times New Roman"/>
                <w:sz w:val="22"/>
                <w:szCs w:val="22"/>
              </w:rPr>
              <w:t xml:space="preserve"> developed specific procurement routes for innovative technologies; begun to involve tenants in decision-making; a semi structured options appraisal process in place to distinguish priorities.</w:t>
            </w:r>
          </w:p>
        </w:tc>
      </w:tr>
      <w:tr w:rsidR="005F36CC" w:rsidRPr="00D00BB3" w14:paraId="55F1E0AC" w14:textId="77777777" w:rsidTr="00E678FC">
        <w:tc>
          <w:tcPr>
            <w:tcW w:w="1280" w:type="dxa"/>
          </w:tcPr>
          <w:p w14:paraId="5C6C6B4A" w14:textId="77777777" w:rsidR="005F36CC" w:rsidRPr="00D00BB3" w:rsidRDefault="00CF1A90" w:rsidP="00402650">
            <w:pPr>
              <w:spacing w:line="360" w:lineRule="auto"/>
              <w:jc w:val="both"/>
              <w:rPr>
                <w:rFonts w:ascii="Times New Roman" w:hAnsi="Times New Roman"/>
                <w:sz w:val="22"/>
                <w:szCs w:val="22"/>
              </w:rPr>
            </w:pPr>
            <w:r w:rsidRPr="00D00BB3">
              <w:rPr>
                <w:rFonts w:ascii="Times New Roman" w:hAnsi="Times New Roman"/>
                <w:sz w:val="22"/>
                <w:szCs w:val="22"/>
              </w:rPr>
              <w:t>Level 4</w:t>
            </w:r>
          </w:p>
          <w:p w14:paraId="68D31E83" w14:textId="465CE141" w:rsidR="007A62A6" w:rsidRPr="00D00BB3" w:rsidRDefault="007A62A6" w:rsidP="00402650">
            <w:pPr>
              <w:spacing w:line="360" w:lineRule="auto"/>
              <w:jc w:val="both"/>
              <w:rPr>
                <w:rFonts w:ascii="Times New Roman" w:hAnsi="Times New Roman"/>
                <w:sz w:val="22"/>
                <w:szCs w:val="22"/>
              </w:rPr>
            </w:pPr>
            <w:r w:rsidRPr="00D00BB3">
              <w:rPr>
                <w:rFonts w:ascii="Times New Roman" w:hAnsi="Times New Roman"/>
                <w:sz w:val="22"/>
                <w:szCs w:val="22"/>
              </w:rPr>
              <w:t>(Mature)</w:t>
            </w:r>
          </w:p>
        </w:tc>
        <w:tc>
          <w:tcPr>
            <w:tcW w:w="7962" w:type="dxa"/>
          </w:tcPr>
          <w:p w14:paraId="06466734" w14:textId="77777777" w:rsidR="005F36CC"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A </w:t>
            </w:r>
            <w:r w:rsidR="005F36CC" w:rsidRPr="00D00BB3">
              <w:rPr>
                <w:rFonts w:ascii="Times New Roman" w:hAnsi="Times New Roman"/>
                <w:sz w:val="22"/>
                <w:szCs w:val="22"/>
              </w:rPr>
              <w:t xml:space="preserve">senior-level manager </w:t>
            </w:r>
            <w:r w:rsidRPr="00D00BB3">
              <w:rPr>
                <w:rFonts w:ascii="Times New Roman" w:hAnsi="Times New Roman"/>
                <w:sz w:val="22"/>
                <w:szCs w:val="22"/>
              </w:rPr>
              <w:t xml:space="preserve">is </w:t>
            </w:r>
            <w:r w:rsidR="005F36CC" w:rsidRPr="00D00BB3">
              <w:rPr>
                <w:rFonts w:ascii="Times New Roman" w:hAnsi="Times New Roman"/>
                <w:sz w:val="22"/>
                <w:szCs w:val="22"/>
              </w:rPr>
              <w:t xml:space="preserve">responsible for the overall delivery of the sustainability activities. </w:t>
            </w:r>
            <w:r w:rsidRPr="00D00BB3">
              <w:rPr>
                <w:rFonts w:ascii="Times New Roman" w:hAnsi="Times New Roman"/>
                <w:sz w:val="22"/>
                <w:szCs w:val="22"/>
              </w:rPr>
              <w:t>H</w:t>
            </w:r>
            <w:r w:rsidR="005F36CC" w:rsidRPr="00D00BB3">
              <w:rPr>
                <w:rFonts w:ascii="Times New Roman" w:hAnsi="Times New Roman"/>
                <w:sz w:val="22"/>
                <w:szCs w:val="22"/>
              </w:rPr>
              <w:t>igh levels of tenant involvement throughout the process; individual project monitoring against a long-term asset management plan.</w:t>
            </w:r>
          </w:p>
        </w:tc>
      </w:tr>
    </w:tbl>
    <w:p w14:paraId="3B451BD3" w14:textId="26E692A0" w:rsidR="005F36CC" w:rsidRPr="00E678FC" w:rsidRDefault="00E678FC" w:rsidP="00402650">
      <w:pPr>
        <w:spacing w:line="360" w:lineRule="auto"/>
        <w:jc w:val="both"/>
        <w:rPr>
          <w:rFonts w:ascii="Times New Roman" w:hAnsi="Times New Roman"/>
          <w:sz w:val="22"/>
          <w:szCs w:val="22"/>
        </w:rPr>
      </w:pPr>
      <w:r w:rsidRPr="00E678FC">
        <w:rPr>
          <w:rFonts w:ascii="Times New Roman" w:hAnsi="Times New Roman"/>
          <w:sz w:val="22"/>
          <w:szCs w:val="22"/>
        </w:rPr>
        <w:t>Table 1 Organisations’ Decision-making process for innovative Sustainable Refurbishment</w:t>
      </w:r>
    </w:p>
    <w:p w14:paraId="70C30D37" w14:textId="77777777" w:rsidR="00FA6571" w:rsidRDefault="00FA6571" w:rsidP="00402650">
      <w:pPr>
        <w:spacing w:line="360" w:lineRule="auto"/>
        <w:jc w:val="both"/>
        <w:rPr>
          <w:rFonts w:ascii="Times New Roman" w:hAnsi="Times New Roman"/>
          <w:b/>
          <w:sz w:val="22"/>
          <w:szCs w:val="22"/>
        </w:rPr>
      </w:pPr>
    </w:p>
    <w:p w14:paraId="443F1C2C" w14:textId="519F74C0" w:rsidR="0005016D" w:rsidRPr="00D00BB3" w:rsidRDefault="00D00BB3" w:rsidP="00402650">
      <w:pPr>
        <w:spacing w:line="360" w:lineRule="auto"/>
        <w:jc w:val="both"/>
        <w:rPr>
          <w:rFonts w:ascii="Times New Roman" w:hAnsi="Times New Roman"/>
          <w:b/>
          <w:sz w:val="22"/>
          <w:szCs w:val="22"/>
        </w:rPr>
      </w:pPr>
      <w:r>
        <w:rPr>
          <w:rFonts w:ascii="Times New Roman" w:hAnsi="Times New Roman"/>
          <w:b/>
          <w:sz w:val="22"/>
          <w:szCs w:val="22"/>
        </w:rPr>
        <w:t xml:space="preserve">6.0 </w:t>
      </w:r>
      <w:r w:rsidR="0005016D" w:rsidRPr="00D00BB3">
        <w:rPr>
          <w:rFonts w:ascii="Times New Roman" w:hAnsi="Times New Roman"/>
          <w:b/>
          <w:sz w:val="22"/>
          <w:szCs w:val="22"/>
        </w:rPr>
        <w:t>DISCUSSION</w:t>
      </w:r>
    </w:p>
    <w:p w14:paraId="658D133F" w14:textId="77777777" w:rsidR="007A62A6" w:rsidRPr="00D00BB3" w:rsidRDefault="007A62A6" w:rsidP="00402650">
      <w:pPr>
        <w:spacing w:line="360" w:lineRule="auto"/>
        <w:jc w:val="both"/>
        <w:rPr>
          <w:rFonts w:ascii="Times New Roman" w:hAnsi="Times New Roman"/>
          <w:b/>
          <w:sz w:val="22"/>
          <w:szCs w:val="22"/>
        </w:rPr>
      </w:pPr>
      <w:r w:rsidRPr="00D00BB3">
        <w:rPr>
          <w:rFonts w:ascii="Times New Roman" w:hAnsi="Times New Roman"/>
          <w:sz w:val="22"/>
          <w:szCs w:val="22"/>
        </w:rPr>
        <w:t xml:space="preserve">Case Study 1, Amphion (2001) was set up by a visionary who wanted to achieve real change in the social housing sector. But as the lessons from this experience show, the organisational structure and the support needed to facilitate such an initiative was not present. The report ‘Offsite Modern Methods of Construction in House Building’ (Pan, 2005) stated that the industry has been slow to innovate and adopt offsite technologies, which has inhibited achieving a step improvement in productivity and quality of housing supply. This is all most likely to occur with a combination of government (as potential facilitator, sponsor and major client) and other client and cross-industry support. To date, the level of dialogue and collaboration between designers, contractors and building material producers appears to be limited, and the industry needs to adopt a much more proactive stance on this issue. </w:t>
      </w:r>
    </w:p>
    <w:p w14:paraId="5D7AB2F8" w14:textId="77777777" w:rsidR="00B5352B" w:rsidRDefault="00B5352B" w:rsidP="00402650">
      <w:pPr>
        <w:spacing w:line="360" w:lineRule="auto"/>
        <w:jc w:val="both"/>
        <w:rPr>
          <w:rFonts w:ascii="Times New Roman" w:hAnsi="Times New Roman"/>
          <w:sz w:val="22"/>
          <w:szCs w:val="22"/>
        </w:rPr>
      </w:pPr>
    </w:p>
    <w:p w14:paraId="666675E8" w14:textId="19FDA985" w:rsidR="0005016D" w:rsidRPr="00D00BB3" w:rsidRDefault="007A62A6"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The </w:t>
      </w:r>
      <w:r w:rsidR="0005016D" w:rsidRPr="00D00BB3">
        <w:rPr>
          <w:rFonts w:ascii="Times New Roman" w:hAnsi="Times New Roman"/>
          <w:sz w:val="22"/>
          <w:szCs w:val="22"/>
        </w:rPr>
        <w:t xml:space="preserve">questionnaire survey identified a number of organisational and managerial characteristics that differentiated </w:t>
      </w:r>
      <w:r w:rsidRPr="00D00BB3">
        <w:rPr>
          <w:rFonts w:ascii="Times New Roman" w:hAnsi="Times New Roman"/>
          <w:sz w:val="22"/>
          <w:szCs w:val="22"/>
        </w:rPr>
        <w:t>organisations’</w:t>
      </w:r>
      <w:r w:rsidR="0005016D" w:rsidRPr="00D00BB3">
        <w:rPr>
          <w:rFonts w:ascii="Times New Roman" w:hAnsi="Times New Roman"/>
          <w:sz w:val="22"/>
          <w:szCs w:val="22"/>
        </w:rPr>
        <w:t xml:space="preserve"> attitudes and approaches to sustainable refurbishment</w:t>
      </w:r>
      <w:r w:rsidRPr="00D00BB3">
        <w:rPr>
          <w:rFonts w:ascii="Times New Roman" w:hAnsi="Times New Roman"/>
          <w:sz w:val="22"/>
          <w:szCs w:val="22"/>
        </w:rPr>
        <w:t xml:space="preserve"> where innovative environment technology was implemented</w:t>
      </w:r>
      <w:r w:rsidR="0005016D" w:rsidRPr="00D00BB3">
        <w:rPr>
          <w:rFonts w:ascii="Times New Roman" w:hAnsi="Times New Roman"/>
          <w:sz w:val="22"/>
          <w:szCs w:val="22"/>
        </w:rPr>
        <w:t xml:space="preserve">. </w:t>
      </w:r>
      <w:r w:rsidR="007D6F2B" w:rsidRPr="00D00BB3">
        <w:rPr>
          <w:rFonts w:ascii="Times New Roman" w:hAnsi="Times New Roman"/>
          <w:sz w:val="22"/>
          <w:szCs w:val="22"/>
        </w:rPr>
        <w:t>These characteristics also relate to the groupings identified by Rogers (2003) in his ‘Diffusion of Innovation’ theory. Th</w:t>
      </w:r>
      <w:r w:rsidR="0005016D" w:rsidRPr="00D00BB3">
        <w:rPr>
          <w:rFonts w:ascii="Times New Roman" w:hAnsi="Times New Roman"/>
          <w:sz w:val="22"/>
          <w:szCs w:val="22"/>
        </w:rPr>
        <w:t xml:space="preserve">e organisations </w:t>
      </w:r>
      <w:r w:rsidRPr="00D00BB3">
        <w:rPr>
          <w:rFonts w:ascii="Times New Roman" w:hAnsi="Times New Roman"/>
          <w:sz w:val="22"/>
          <w:szCs w:val="22"/>
        </w:rPr>
        <w:t>perceived to be at Level 1</w:t>
      </w:r>
      <w:r w:rsidR="0005016D" w:rsidRPr="00D00BB3">
        <w:rPr>
          <w:rFonts w:ascii="Times New Roman" w:hAnsi="Times New Roman"/>
          <w:sz w:val="22"/>
          <w:szCs w:val="22"/>
        </w:rPr>
        <w:t xml:space="preserve"> </w:t>
      </w:r>
      <w:r w:rsidRPr="00D00BB3">
        <w:rPr>
          <w:rFonts w:ascii="Times New Roman" w:hAnsi="Times New Roman"/>
          <w:sz w:val="22"/>
          <w:szCs w:val="22"/>
        </w:rPr>
        <w:t>(</w:t>
      </w:r>
      <w:r w:rsidR="0005016D" w:rsidRPr="00D00BB3">
        <w:rPr>
          <w:rFonts w:ascii="Times New Roman" w:hAnsi="Times New Roman"/>
          <w:sz w:val="22"/>
          <w:szCs w:val="22"/>
        </w:rPr>
        <w:t>Initiation Stage</w:t>
      </w:r>
      <w:r w:rsidRPr="00D00BB3">
        <w:rPr>
          <w:rFonts w:ascii="Times New Roman" w:hAnsi="Times New Roman"/>
          <w:sz w:val="22"/>
          <w:szCs w:val="22"/>
        </w:rPr>
        <w:t>)</w:t>
      </w:r>
      <w:r w:rsidR="0005016D" w:rsidRPr="00D00BB3">
        <w:rPr>
          <w:rFonts w:ascii="Times New Roman" w:hAnsi="Times New Roman"/>
          <w:sz w:val="22"/>
          <w:szCs w:val="22"/>
        </w:rPr>
        <w:t xml:space="preserve"> sought to achieve an equal balance between the three sustainability attributes</w:t>
      </w:r>
      <w:r w:rsidR="007D6F2B" w:rsidRPr="00D00BB3">
        <w:rPr>
          <w:rFonts w:ascii="Times New Roman" w:hAnsi="Times New Roman"/>
          <w:sz w:val="22"/>
          <w:szCs w:val="22"/>
        </w:rPr>
        <w:t xml:space="preserve"> (s</w:t>
      </w:r>
      <w:r w:rsidRPr="00D00BB3">
        <w:rPr>
          <w:rFonts w:ascii="Times New Roman" w:hAnsi="Times New Roman"/>
          <w:sz w:val="22"/>
          <w:szCs w:val="22"/>
        </w:rPr>
        <w:t>oc</w:t>
      </w:r>
      <w:r w:rsidR="0022488B" w:rsidRPr="00D00BB3">
        <w:rPr>
          <w:rFonts w:ascii="Times New Roman" w:hAnsi="Times New Roman"/>
          <w:sz w:val="22"/>
          <w:szCs w:val="22"/>
        </w:rPr>
        <w:t>io, economic and environmental)</w:t>
      </w:r>
      <w:r w:rsidR="0005016D" w:rsidRPr="00D00BB3">
        <w:rPr>
          <w:rFonts w:ascii="Times New Roman" w:hAnsi="Times New Roman"/>
          <w:sz w:val="22"/>
          <w:szCs w:val="22"/>
        </w:rPr>
        <w:t>. Decisions on whether to include sustainability in a refurbishment project were primarily tactical, with little senior management or tenant involvement. No systematic monitoring of the performance of the sustainable refurbishment was undertaken and no long-term strategies or plans existed</w:t>
      </w:r>
      <w:r w:rsidR="00B5352B">
        <w:rPr>
          <w:rFonts w:ascii="Times New Roman" w:hAnsi="Times New Roman"/>
          <w:sz w:val="22"/>
          <w:szCs w:val="22"/>
        </w:rPr>
        <w:t>.</w:t>
      </w:r>
      <w:r w:rsidR="007D6F2B" w:rsidRPr="00D00BB3">
        <w:rPr>
          <w:rFonts w:ascii="Times New Roman" w:hAnsi="Times New Roman"/>
          <w:sz w:val="22"/>
          <w:szCs w:val="22"/>
        </w:rPr>
        <w:t xml:space="preserve"> </w:t>
      </w:r>
      <w:r w:rsidR="00B5352B">
        <w:rPr>
          <w:rFonts w:ascii="Times New Roman" w:hAnsi="Times New Roman"/>
          <w:sz w:val="22"/>
          <w:szCs w:val="22"/>
        </w:rPr>
        <w:t>This</w:t>
      </w:r>
      <w:r w:rsidR="007D6F2B" w:rsidRPr="00D00BB3">
        <w:rPr>
          <w:rFonts w:ascii="Times New Roman" w:hAnsi="Times New Roman"/>
          <w:sz w:val="22"/>
          <w:szCs w:val="22"/>
        </w:rPr>
        <w:t xml:space="preserve"> </w:t>
      </w:r>
      <w:r w:rsidR="00B5352B">
        <w:rPr>
          <w:rFonts w:ascii="Times New Roman" w:hAnsi="Times New Roman"/>
          <w:sz w:val="22"/>
          <w:szCs w:val="22"/>
        </w:rPr>
        <w:t xml:space="preserve">group </w:t>
      </w:r>
      <w:r w:rsidR="007D6F2B" w:rsidRPr="00D00BB3">
        <w:rPr>
          <w:rFonts w:ascii="Times New Roman" w:hAnsi="Times New Roman"/>
          <w:sz w:val="22"/>
          <w:szCs w:val="22"/>
        </w:rPr>
        <w:t>could</w:t>
      </w:r>
      <w:r w:rsidR="00F80E03" w:rsidRPr="00D00BB3">
        <w:rPr>
          <w:rFonts w:ascii="Times New Roman" w:hAnsi="Times New Roman"/>
          <w:sz w:val="22"/>
          <w:szCs w:val="22"/>
        </w:rPr>
        <w:t xml:space="preserve"> eas</w:t>
      </w:r>
      <w:r w:rsidR="007D6F2B" w:rsidRPr="00D00BB3">
        <w:rPr>
          <w:rFonts w:ascii="Times New Roman" w:hAnsi="Times New Roman"/>
          <w:sz w:val="22"/>
          <w:szCs w:val="22"/>
        </w:rPr>
        <w:t>ily fall into the category of ‘laggar</w:t>
      </w:r>
      <w:r w:rsidR="00F80E03" w:rsidRPr="00D00BB3">
        <w:rPr>
          <w:rFonts w:ascii="Times New Roman" w:hAnsi="Times New Roman"/>
          <w:sz w:val="22"/>
          <w:szCs w:val="22"/>
        </w:rPr>
        <w:t>ds’ (Figu</w:t>
      </w:r>
      <w:r w:rsidR="00B5352B">
        <w:rPr>
          <w:rFonts w:ascii="Times New Roman" w:hAnsi="Times New Roman"/>
          <w:sz w:val="22"/>
          <w:szCs w:val="22"/>
        </w:rPr>
        <w:t xml:space="preserve">re 1). </w:t>
      </w:r>
      <w:r w:rsidR="007D6F2B" w:rsidRPr="00D00BB3">
        <w:rPr>
          <w:rFonts w:ascii="Times New Roman" w:hAnsi="Times New Roman"/>
          <w:sz w:val="22"/>
          <w:szCs w:val="22"/>
        </w:rPr>
        <w:t>O</w:t>
      </w:r>
      <w:r w:rsidR="0005016D" w:rsidRPr="00D00BB3">
        <w:rPr>
          <w:rFonts w:ascii="Times New Roman" w:hAnsi="Times New Roman"/>
          <w:sz w:val="22"/>
          <w:szCs w:val="22"/>
        </w:rPr>
        <w:t xml:space="preserve">rganisations </w:t>
      </w:r>
      <w:r w:rsidR="007D6F2B" w:rsidRPr="00D00BB3">
        <w:rPr>
          <w:rFonts w:ascii="Times New Roman" w:hAnsi="Times New Roman"/>
          <w:sz w:val="22"/>
          <w:szCs w:val="22"/>
        </w:rPr>
        <w:t xml:space="preserve">who placed themselves </w:t>
      </w:r>
      <w:r w:rsidR="0005016D" w:rsidRPr="00D00BB3">
        <w:rPr>
          <w:rFonts w:ascii="Times New Roman" w:hAnsi="Times New Roman"/>
          <w:sz w:val="22"/>
          <w:szCs w:val="22"/>
        </w:rPr>
        <w:t xml:space="preserve">at </w:t>
      </w:r>
      <w:r w:rsidR="0022488B" w:rsidRPr="00D00BB3">
        <w:rPr>
          <w:rFonts w:ascii="Times New Roman" w:hAnsi="Times New Roman"/>
          <w:sz w:val="22"/>
          <w:szCs w:val="22"/>
        </w:rPr>
        <w:t>Level 2 (</w:t>
      </w:r>
      <w:r w:rsidR="0005016D" w:rsidRPr="00D00BB3">
        <w:rPr>
          <w:rFonts w:ascii="Times New Roman" w:hAnsi="Times New Roman"/>
          <w:sz w:val="22"/>
          <w:szCs w:val="22"/>
        </w:rPr>
        <w:t>Contagion Stage</w:t>
      </w:r>
      <w:r w:rsidR="0022488B" w:rsidRPr="00D00BB3">
        <w:rPr>
          <w:rFonts w:ascii="Times New Roman" w:hAnsi="Times New Roman"/>
          <w:sz w:val="22"/>
          <w:szCs w:val="22"/>
        </w:rPr>
        <w:t>)</w:t>
      </w:r>
      <w:r w:rsidR="0005016D" w:rsidRPr="00D00BB3">
        <w:rPr>
          <w:rFonts w:ascii="Times New Roman" w:hAnsi="Times New Roman"/>
          <w:sz w:val="22"/>
          <w:szCs w:val="22"/>
        </w:rPr>
        <w:t xml:space="preserve"> placed high importance on the economic and social attributes of sustainability</w:t>
      </w:r>
      <w:r w:rsidR="0079439D" w:rsidRPr="00D00BB3">
        <w:rPr>
          <w:rFonts w:ascii="Times New Roman" w:hAnsi="Times New Roman"/>
          <w:sz w:val="22"/>
          <w:szCs w:val="22"/>
        </w:rPr>
        <w:t xml:space="preserve">. </w:t>
      </w:r>
      <w:r w:rsidR="0005016D" w:rsidRPr="00D00BB3">
        <w:rPr>
          <w:rFonts w:ascii="Times New Roman" w:hAnsi="Times New Roman"/>
          <w:sz w:val="22"/>
          <w:szCs w:val="22"/>
        </w:rPr>
        <w:t>Management of projects tended to be at the executive level with some monitoring of post project performance being undertaken against embryonic long-term plans. Some tenant involvement in the decision-making process</w:t>
      </w:r>
      <w:r w:rsidR="0079439D" w:rsidRPr="00D00BB3">
        <w:rPr>
          <w:rFonts w:ascii="Times New Roman" w:hAnsi="Times New Roman"/>
          <w:sz w:val="22"/>
          <w:szCs w:val="22"/>
        </w:rPr>
        <w:t xml:space="preserve"> </w:t>
      </w:r>
      <w:r w:rsidR="00B5352B">
        <w:rPr>
          <w:rFonts w:ascii="Times New Roman" w:hAnsi="Times New Roman"/>
          <w:sz w:val="22"/>
          <w:szCs w:val="22"/>
        </w:rPr>
        <w:t xml:space="preserve">were </w:t>
      </w:r>
      <w:r w:rsidR="0079439D" w:rsidRPr="00D00BB3">
        <w:rPr>
          <w:rFonts w:ascii="Times New Roman" w:hAnsi="Times New Roman"/>
          <w:sz w:val="22"/>
          <w:szCs w:val="22"/>
        </w:rPr>
        <w:t>identified</w:t>
      </w:r>
      <w:r w:rsidR="0005016D" w:rsidRPr="00D00BB3">
        <w:rPr>
          <w:rFonts w:ascii="Times New Roman" w:hAnsi="Times New Roman"/>
          <w:sz w:val="22"/>
          <w:szCs w:val="22"/>
        </w:rPr>
        <w:t>.</w:t>
      </w:r>
      <w:r w:rsidR="0079439D" w:rsidRPr="00D00BB3">
        <w:rPr>
          <w:rFonts w:ascii="Times New Roman" w:hAnsi="Times New Roman"/>
          <w:sz w:val="22"/>
          <w:szCs w:val="22"/>
        </w:rPr>
        <w:t xml:space="preserve"> </w:t>
      </w:r>
      <w:r w:rsidR="007D6F2B" w:rsidRPr="00D00BB3">
        <w:rPr>
          <w:rFonts w:ascii="Times New Roman" w:hAnsi="Times New Roman"/>
          <w:sz w:val="22"/>
          <w:szCs w:val="22"/>
        </w:rPr>
        <w:t>This category shows signs of ‘l</w:t>
      </w:r>
      <w:r w:rsidR="00F80E03" w:rsidRPr="00D00BB3">
        <w:rPr>
          <w:rFonts w:ascii="Times New Roman" w:hAnsi="Times New Roman"/>
          <w:sz w:val="22"/>
          <w:szCs w:val="22"/>
        </w:rPr>
        <w:t>ate majority</w:t>
      </w:r>
      <w:r w:rsidR="007D6F2B" w:rsidRPr="00D00BB3">
        <w:rPr>
          <w:rFonts w:ascii="Times New Roman" w:hAnsi="Times New Roman"/>
          <w:sz w:val="22"/>
          <w:szCs w:val="22"/>
        </w:rPr>
        <w:t>’</w:t>
      </w:r>
      <w:r w:rsidR="00B8015A" w:rsidRPr="00D00BB3">
        <w:rPr>
          <w:rFonts w:ascii="Times New Roman" w:hAnsi="Times New Roman"/>
          <w:sz w:val="22"/>
          <w:szCs w:val="22"/>
        </w:rPr>
        <w:t xml:space="preserve">, </w:t>
      </w:r>
      <w:r w:rsidR="00F80E03" w:rsidRPr="00D00BB3">
        <w:rPr>
          <w:rFonts w:ascii="Times New Roman" w:hAnsi="Times New Roman"/>
          <w:color w:val="333333"/>
          <w:sz w:val="22"/>
          <w:szCs w:val="22"/>
        </w:rPr>
        <w:t>who recognise that a shift has occurred in their industry, and make the changes required to adopt the new technology</w:t>
      </w:r>
      <w:r w:rsidR="00B8015A" w:rsidRPr="00D00BB3">
        <w:rPr>
          <w:rFonts w:ascii="Times New Roman" w:hAnsi="Times New Roman"/>
          <w:color w:val="333333"/>
          <w:sz w:val="22"/>
          <w:szCs w:val="22"/>
        </w:rPr>
        <w:t>.</w:t>
      </w:r>
      <w:r w:rsidR="00F80E03" w:rsidRPr="00D00BB3">
        <w:rPr>
          <w:rFonts w:ascii="Times New Roman" w:hAnsi="Times New Roman"/>
          <w:color w:val="333333"/>
          <w:sz w:val="22"/>
          <w:szCs w:val="22"/>
        </w:rPr>
        <w:t xml:space="preserve"> </w:t>
      </w:r>
      <w:r w:rsidR="0005016D" w:rsidRPr="00D00BB3">
        <w:rPr>
          <w:rFonts w:ascii="Times New Roman" w:hAnsi="Times New Roman"/>
          <w:sz w:val="22"/>
          <w:szCs w:val="22"/>
        </w:rPr>
        <w:t xml:space="preserve">Those organisations at </w:t>
      </w:r>
      <w:r w:rsidR="0079439D" w:rsidRPr="00D00BB3">
        <w:rPr>
          <w:rFonts w:ascii="Times New Roman" w:hAnsi="Times New Roman"/>
          <w:sz w:val="22"/>
          <w:szCs w:val="22"/>
        </w:rPr>
        <w:t>Level 3</w:t>
      </w:r>
      <w:r w:rsidR="0005016D" w:rsidRPr="00D00BB3">
        <w:rPr>
          <w:rFonts w:ascii="Times New Roman" w:hAnsi="Times New Roman"/>
          <w:sz w:val="22"/>
          <w:szCs w:val="22"/>
        </w:rPr>
        <w:t xml:space="preserve"> </w:t>
      </w:r>
      <w:r w:rsidR="0079439D" w:rsidRPr="00D00BB3">
        <w:rPr>
          <w:rFonts w:ascii="Times New Roman" w:hAnsi="Times New Roman"/>
          <w:sz w:val="22"/>
          <w:szCs w:val="22"/>
        </w:rPr>
        <w:t>(</w:t>
      </w:r>
      <w:r w:rsidR="0005016D" w:rsidRPr="00D00BB3">
        <w:rPr>
          <w:rFonts w:ascii="Times New Roman" w:hAnsi="Times New Roman"/>
          <w:sz w:val="22"/>
          <w:szCs w:val="22"/>
        </w:rPr>
        <w:t>Control Stage</w:t>
      </w:r>
      <w:r w:rsidR="0079439D" w:rsidRPr="00D00BB3">
        <w:rPr>
          <w:rFonts w:ascii="Times New Roman" w:hAnsi="Times New Roman"/>
          <w:sz w:val="22"/>
          <w:szCs w:val="22"/>
        </w:rPr>
        <w:t>)</w:t>
      </w:r>
      <w:r w:rsidR="0005016D" w:rsidRPr="00D00BB3">
        <w:rPr>
          <w:rFonts w:ascii="Times New Roman" w:hAnsi="Times New Roman"/>
          <w:sz w:val="22"/>
          <w:szCs w:val="22"/>
        </w:rPr>
        <w:t xml:space="preserve"> of the sustainability maturity curve placed high importance on social and environmental attributes of sustainability when making sustainable refurbishment decisions. </w:t>
      </w:r>
      <w:r w:rsidR="00F80E03" w:rsidRPr="00D00BB3">
        <w:rPr>
          <w:rFonts w:ascii="Times New Roman" w:hAnsi="Times New Roman"/>
          <w:sz w:val="22"/>
          <w:szCs w:val="22"/>
        </w:rPr>
        <w:t>There are similarities with the ‘early majority’ category and l</w:t>
      </w:r>
      <w:r w:rsidR="00B8015A" w:rsidRPr="00D00BB3">
        <w:rPr>
          <w:rFonts w:ascii="Times New Roman" w:hAnsi="Times New Roman"/>
          <w:sz w:val="22"/>
          <w:szCs w:val="22"/>
        </w:rPr>
        <w:t>ong-</w:t>
      </w:r>
      <w:r w:rsidR="0005016D" w:rsidRPr="00D00BB3">
        <w:rPr>
          <w:rFonts w:ascii="Times New Roman" w:hAnsi="Times New Roman"/>
          <w:sz w:val="22"/>
          <w:szCs w:val="22"/>
        </w:rPr>
        <w:t>term sustainability plans had been developed and decisions about which projects to pursue were beginning to be devolved to local managers</w:t>
      </w:r>
      <w:r w:rsidR="00F80E03" w:rsidRPr="00D00BB3">
        <w:rPr>
          <w:rFonts w:ascii="Times New Roman" w:hAnsi="Times New Roman"/>
          <w:sz w:val="22"/>
          <w:szCs w:val="22"/>
        </w:rPr>
        <w:t xml:space="preserve">. </w:t>
      </w:r>
      <w:r w:rsidR="0079439D" w:rsidRPr="00D00BB3">
        <w:rPr>
          <w:rFonts w:ascii="Times New Roman" w:hAnsi="Times New Roman"/>
          <w:sz w:val="22"/>
          <w:szCs w:val="22"/>
        </w:rPr>
        <w:t>O</w:t>
      </w:r>
      <w:r w:rsidR="0005016D" w:rsidRPr="00D00BB3">
        <w:rPr>
          <w:rFonts w:ascii="Times New Roman" w:hAnsi="Times New Roman"/>
          <w:sz w:val="22"/>
          <w:szCs w:val="22"/>
        </w:rPr>
        <w:t xml:space="preserve">rganisations </w:t>
      </w:r>
      <w:r w:rsidR="00402650" w:rsidRPr="00D00BB3">
        <w:rPr>
          <w:rFonts w:ascii="Times New Roman" w:hAnsi="Times New Roman"/>
          <w:sz w:val="22"/>
          <w:szCs w:val="22"/>
        </w:rPr>
        <w:t>that</w:t>
      </w:r>
      <w:r w:rsidR="0079439D" w:rsidRPr="00D00BB3">
        <w:rPr>
          <w:rFonts w:ascii="Times New Roman" w:hAnsi="Times New Roman"/>
          <w:sz w:val="22"/>
          <w:szCs w:val="22"/>
        </w:rPr>
        <w:t xml:space="preserve"> placed themselves at Level 4 (</w:t>
      </w:r>
      <w:r w:rsidR="00B8015A" w:rsidRPr="00D00BB3">
        <w:rPr>
          <w:rFonts w:ascii="Times New Roman" w:hAnsi="Times New Roman"/>
          <w:sz w:val="22"/>
          <w:szCs w:val="22"/>
        </w:rPr>
        <w:t>Mature s</w:t>
      </w:r>
      <w:r w:rsidR="0005016D" w:rsidRPr="00D00BB3">
        <w:rPr>
          <w:rFonts w:ascii="Times New Roman" w:hAnsi="Times New Roman"/>
          <w:sz w:val="22"/>
          <w:szCs w:val="22"/>
        </w:rPr>
        <w:t>tage</w:t>
      </w:r>
      <w:r w:rsidR="0079439D" w:rsidRPr="00D00BB3">
        <w:rPr>
          <w:rFonts w:ascii="Times New Roman" w:hAnsi="Times New Roman"/>
          <w:sz w:val="22"/>
          <w:szCs w:val="22"/>
        </w:rPr>
        <w:t>)</w:t>
      </w:r>
      <w:r w:rsidR="0005016D" w:rsidRPr="00D00BB3">
        <w:rPr>
          <w:rFonts w:ascii="Times New Roman" w:hAnsi="Times New Roman"/>
          <w:sz w:val="22"/>
          <w:szCs w:val="22"/>
        </w:rPr>
        <w:t xml:space="preserve"> placed highest importance on the social attribute of sustainability and although they had a formal sustainability policy in place, this tended to be only one of a number of policies that they used to inform their sustainable refurbishment decisions. In interpreting the social needs of their tenants, these landlords demonstrated a community focus with long-term strategic objectives informed by tenant involvement informing all stages of the sustainable refurbishment decision Making process. </w:t>
      </w:r>
      <w:r w:rsidR="00402650" w:rsidRPr="00D00BB3">
        <w:rPr>
          <w:rFonts w:ascii="Times New Roman" w:hAnsi="Times New Roman"/>
          <w:sz w:val="22"/>
          <w:szCs w:val="22"/>
        </w:rPr>
        <w:t>This category mostly shows</w:t>
      </w:r>
      <w:r w:rsidR="00B8015A" w:rsidRPr="00D00BB3">
        <w:rPr>
          <w:rFonts w:ascii="Times New Roman" w:hAnsi="Times New Roman"/>
          <w:sz w:val="22"/>
          <w:szCs w:val="22"/>
        </w:rPr>
        <w:t xml:space="preserve"> sings of</w:t>
      </w:r>
      <w:r w:rsidR="007D6F2B" w:rsidRPr="00D00BB3">
        <w:rPr>
          <w:rFonts w:ascii="Times New Roman" w:hAnsi="Times New Roman"/>
          <w:sz w:val="22"/>
          <w:szCs w:val="22"/>
        </w:rPr>
        <w:t xml:space="preserve"> </w:t>
      </w:r>
      <w:r w:rsidR="00B8015A" w:rsidRPr="00D00BB3">
        <w:rPr>
          <w:rFonts w:ascii="Times New Roman" w:hAnsi="Times New Roman"/>
          <w:sz w:val="22"/>
          <w:szCs w:val="22"/>
        </w:rPr>
        <w:t>‘early-ada</w:t>
      </w:r>
      <w:r w:rsidR="007D6F2B" w:rsidRPr="00D00BB3">
        <w:rPr>
          <w:rFonts w:ascii="Times New Roman" w:hAnsi="Times New Roman"/>
          <w:sz w:val="22"/>
          <w:szCs w:val="22"/>
        </w:rPr>
        <w:t>ptors</w:t>
      </w:r>
      <w:r w:rsidR="00B8015A" w:rsidRPr="00D00BB3">
        <w:rPr>
          <w:rFonts w:ascii="Times New Roman" w:hAnsi="Times New Roman"/>
          <w:sz w:val="22"/>
          <w:szCs w:val="22"/>
        </w:rPr>
        <w:t>’</w:t>
      </w:r>
      <w:r w:rsidR="007D6F2B" w:rsidRPr="00D00BB3">
        <w:rPr>
          <w:rFonts w:ascii="Times New Roman" w:hAnsi="Times New Roman"/>
          <w:sz w:val="22"/>
          <w:szCs w:val="22"/>
        </w:rPr>
        <w:t xml:space="preserve"> </w:t>
      </w:r>
      <w:r w:rsidR="00B8015A" w:rsidRPr="00D00BB3">
        <w:rPr>
          <w:rFonts w:ascii="Times New Roman" w:hAnsi="Times New Roman"/>
          <w:sz w:val="22"/>
          <w:szCs w:val="22"/>
        </w:rPr>
        <w:t>moving towards</w:t>
      </w:r>
      <w:r w:rsidR="00F80E03" w:rsidRPr="00D00BB3">
        <w:rPr>
          <w:rFonts w:ascii="Times New Roman" w:hAnsi="Times New Roman"/>
          <w:sz w:val="22"/>
          <w:szCs w:val="22"/>
        </w:rPr>
        <w:t xml:space="preserve"> </w:t>
      </w:r>
      <w:r w:rsidR="00B8015A" w:rsidRPr="00D00BB3">
        <w:rPr>
          <w:rFonts w:ascii="Times New Roman" w:hAnsi="Times New Roman"/>
          <w:sz w:val="22"/>
          <w:szCs w:val="22"/>
        </w:rPr>
        <w:t>‘</w:t>
      </w:r>
      <w:r w:rsidR="00F80E03" w:rsidRPr="00D00BB3">
        <w:rPr>
          <w:rFonts w:ascii="Times New Roman" w:hAnsi="Times New Roman"/>
          <w:sz w:val="22"/>
          <w:szCs w:val="22"/>
        </w:rPr>
        <w:t>innovators</w:t>
      </w:r>
      <w:r w:rsidR="00B8015A" w:rsidRPr="00D00BB3">
        <w:rPr>
          <w:rFonts w:ascii="Times New Roman" w:hAnsi="Times New Roman"/>
          <w:sz w:val="22"/>
          <w:szCs w:val="22"/>
        </w:rPr>
        <w:t>’</w:t>
      </w:r>
      <w:r w:rsidR="007D6F2B" w:rsidRPr="00D00BB3">
        <w:rPr>
          <w:rFonts w:ascii="Times New Roman" w:hAnsi="Times New Roman"/>
          <w:sz w:val="22"/>
          <w:szCs w:val="22"/>
        </w:rPr>
        <w:t xml:space="preserve"> as they aim to attain their sustainable goals. </w:t>
      </w:r>
      <w:r w:rsidR="0005016D" w:rsidRPr="00D00BB3">
        <w:rPr>
          <w:rFonts w:ascii="Times New Roman" w:hAnsi="Times New Roman"/>
          <w:sz w:val="22"/>
          <w:szCs w:val="22"/>
        </w:rPr>
        <w:t>Their vision was strategic and their monitoring was against long-term benchmarks.</w:t>
      </w:r>
    </w:p>
    <w:p w14:paraId="44DA87D6" w14:textId="77777777" w:rsidR="0005016D" w:rsidRPr="00D00BB3" w:rsidRDefault="0005016D" w:rsidP="00402650">
      <w:pPr>
        <w:spacing w:line="360" w:lineRule="auto"/>
        <w:jc w:val="both"/>
        <w:rPr>
          <w:rFonts w:ascii="Times New Roman" w:hAnsi="Times New Roman"/>
          <w:sz w:val="22"/>
          <w:szCs w:val="22"/>
        </w:rPr>
      </w:pPr>
    </w:p>
    <w:p w14:paraId="6549325C" w14:textId="0527A1B3" w:rsidR="00996D5B" w:rsidRPr="00D00BB3" w:rsidRDefault="00D00BB3" w:rsidP="00402650">
      <w:pPr>
        <w:spacing w:line="360" w:lineRule="auto"/>
        <w:jc w:val="both"/>
        <w:rPr>
          <w:rFonts w:ascii="Times New Roman" w:hAnsi="Times New Roman"/>
          <w:b/>
          <w:sz w:val="22"/>
          <w:szCs w:val="22"/>
        </w:rPr>
      </w:pPr>
      <w:r>
        <w:rPr>
          <w:rFonts w:ascii="Times New Roman" w:hAnsi="Times New Roman"/>
          <w:b/>
          <w:sz w:val="22"/>
          <w:szCs w:val="22"/>
        </w:rPr>
        <w:t>7</w:t>
      </w:r>
      <w:r w:rsidR="00FF513B" w:rsidRPr="00D00BB3">
        <w:rPr>
          <w:rFonts w:ascii="Times New Roman" w:hAnsi="Times New Roman"/>
          <w:b/>
          <w:sz w:val="22"/>
          <w:szCs w:val="22"/>
        </w:rPr>
        <w:t>.0 Conclusions</w:t>
      </w:r>
    </w:p>
    <w:p w14:paraId="441DE2EA" w14:textId="28AE5159" w:rsidR="00B57964" w:rsidRPr="00D00BB3" w:rsidRDefault="00B57964" w:rsidP="00402650">
      <w:pPr>
        <w:spacing w:line="360" w:lineRule="auto"/>
        <w:jc w:val="both"/>
        <w:rPr>
          <w:rFonts w:ascii="Times New Roman" w:hAnsi="Times New Roman"/>
          <w:b/>
          <w:sz w:val="22"/>
          <w:szCs w:val="22"/>
        </w:rPr>
      </w:pPr>
      <w:r w:rsidRPr="00D00BB3">
        <w:rPr>
          <w:rFonts w:ascii="Times New Roman" w:hAnsi="Times New Roman"/>
          <w:sz w:val="22"/>
          <w:szCs w:val="22"/>
        </w:rPr>
        <w:t>All case studies illustrate that challenging leadership, organisational structure and management, commitment of all parties, a changed mind</w:t>
      </w:r>
      <w:r w:rsidR="00FF513B" w:rsidRPr="00D00BB3">
        <w:rPr>
          <w:rFonts w:ascii="Times New Roman" w:hAnsi="Times New Roman"/>
          <w:sz w:val="22"/>
          <w:szCs w:val="22"/>
        </w:rPr>
        <w:t>-</w:t>
      </w:r>
      <w:r w:rsidRPr="00D00BB3">
        <w:rPr>
          <w:rFonts w:ascii="Times New Roman" w:hAnsi="Times New Roman"/>
          <w:sz w:val="22"/>
          <w:szCs w:val="22"/>
        </w:rPr>
        <w:t>set and better communications all levels are crucial to drive the sustainability actions. Knowledge transfer, sharing of best practice, training of personnel were essential to make th</w:t>
      </w:r>
      <w:r w:rsidR="00FF513B" w:rsidRPr="00D00BB3">
        <w:rPr>
          <w:rFonts w:ascii="Times New Roman" w:hAnsi="Times New Roman"/>
          <w:sz w:val="22"/>
          <w:szCs w:val="22"/>
        </w:rPr>
        <w:t xml:space="preserve">e initiatives successful. </w:t>
      </w:r>
    </w:p>
    <w:p w14:paraId="49970FA3" w14:textId="77777777" w:rsidR="0056292A" w:rsidRPr="00D00BB3" w:rsidRDefault="0056292A"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From the results of the questionnaire </w:t>
      </w:r>
      <w:r w:rsidR="00B57964" w:rsidRPr="00D00BB3">
        <w:rPr>
          <w:rFonts w:ascii="Times New Roman" w:hAnsi="Times New Roman"/>
          <w:sz w:val="22"/>
          <w:szCs w:val="22"/>
        </w:rPr>
        <w:t xml:space="preserve">survey </w:t>
      </w:r>
      <w:r w:rsidRPr="00D00BB3">
        <w:rPr>
          <w:rFonts w:ascii="Times New Roman" w:hAnsi="Times New Roman"/>
          <w:sz w:val="22"/>
          <w:szCs w:val="22"/>
        </w:rPr>
        <w:t>it would appear possible to differentiate management characteristics of UK social landlords in their attitudes toward sustainable re</w:t>
      </w:r>
      <w:r w:rsidR="00B57964" w:rsidRPr="00D00BB3">
        <w:rPr>
          <w:rFonts w:ascii="Times New Roman" w:hAnsi="Times New Roman"/>
          <w:sz w:val="22"/>
          <w:szCs w:val="22"/>
        </w:rPr>
        <w:t>furbishment depending upon the level of sustainability they perceived their organisations to be</w:t>
      </w:r>
      <w:r w:rsidRPr="00D00BB3">
        <w:rPr>
          <w:rFonts w:ascii="Times New Roman" w:hAnsi="Times New Roman"/>
          <w:sz w:val="22"/>
          <w:szCs w:val="22"/>
        </w:rPr>
        <w:t xml:space="preserve">. In general, the more </w:t>
      </w:r>
      <w:r w:rsidR="00FB26E0" w:rsidRPr="00D00BB3">
        <w:rPr>
          <w:rFonts w:ascii="Times New Roman" w:hAnsi="Times New Roman"/>
          <w:sz w:val="22"/>
          <w:szCs w:val="22"/>
        </w:rPr>
        <w:t xml:space="preserve">advanced </w:t>
      </w:r>
      <w:r w:rsidR="000C2325" w:rsidRPr="00D00BB3">
        <w:rPr>
          <w:rFonts w:ascii="Times New Roman" w:hAnsi="Times New Roman"/>
          <w:sz w:val="22"/>
          <w:szCs w:val="22"/>
        </w:rPr>
        <w:t xml:space="preserve">level </w:t>
      </w:r>
      <w:r w:rsidRPr="00D00BB3">
        <w:rPr>
          <w:rFonts w:ascii="Times New Roman" w:hAnsi="Times New Roman"/>
          <w:sz w:val="22"/>
          <w:szCs w:val="22"/>
        </w:rPr>
        <w:t>the organisation</w:t>
      </w:r>
      <w:r w:rsidR="00FB26E0" w:rsidRPr="00D00BB3">
        <w:rPr>
          <w:rFonts w:ascii="Times New Roman" w:hAnsi="Times New Roman"/>
          <w:sz w:val="22"/>
          <w:szCs w:val="22"/>
        </w:rPr>
        <w:t xml:space="preserve"> is perceived to be in sustainability</w:t>
      </w:r>
      <w:r w:rsidRPr="00D00BB3">
        <w:rPr>
          <w:rFonts w:ascii="Times New Roman" w:hAnsi="Times New Roman"/>
          <w:sz w:val="22"/>
          <w:szCs w:val="22"/>
        </w:rPr>
        <w:t xml:space="preserve">, the more locally focussed the decision making. Further, given the existence of organisational characteristics it should be possible to develop a profiling tool that allows landlords to recognise their position </w:t>
      </w:r>
      <w:r w:rsidR="00FB26E0" w:rsidRPr="00D00BB3">
        <w:rPr>
          <w:rFonts w:ascii="Times New Roman" w:hAnsi="Times New Roman"/>
          <w:sz w:val="22"/>
          <w:szCs w:val="22"/>
        </w:rPr>
        <w:t xml:space="preserve">in the sustainability scale </w:t>
      </w:r>
      <w:r w:rsidRPr="00D00BB3">
        <w:rPr>
          <w:rFonts w:ascii="Times New Roman" w:hAnsi="Times New Roman"/>
          <w:sz w:val="22"/>
          <w:szCs w:val="22"/>
        </w:rPr>
        <w:t>and develop appropriate intervent</w:t>
      </w:r>
      <w:r w:rsidR="00FF513B" w:rsidRPr="00D00BB3">
        <w:rPr>
          <w:rFonts w:ascii="Times New Roman" w:hAnsi="Times New Roman"/>
          <w:sz w:val="22"/>
          <w:szCs w:val="22"/>
        </w:rPr>
        <w:t>ions that could accelerate the</w:t>
      </w:r>
      <w:r w:rsidRPr="00D00BB3">
        <w:rPr>
          <w:rFonts w:ascii="Times New Roman" w:hAnsi="Times New Roman"/>
          <w:sz w:val="22"/>
          <w:szCs w:val="22"/>
        </w:rPr>
        <w:t xml:space="preserve"> journey from their current position to a </w:t>
      </w:r>
      <w:r w:rsidR="00E70421" w:rsidRPr="00D00BB3">
        <w:rPr>
          <w:rFonts w:ascii="Times New Roman" w:hAnsi="Times New Roman"/>
          <w:sz w:val="22"/>
          <w:szCs w:val="22"/>
        </w:rPr>
        <w:t>more advanced level</w:t>
      </w:r>
      <w:r w:rsidRPr="00D00BB3">
        <w:rPr>
          <w:rFonts w:ascii="Times New Roman" w:hAnsi="Times New Roman"/>
          <w:sz w:val="22"/>
          <w:szCs w:val="22"/>
        </w:rPr>
        <w:t xml:space="preserve">. Given the current low-level of sustainable housing refurbishment this could increase the speed of uptake of innovative technologies and support the UK in achieving lower carbon emissions associated with the social housing sector. </w:t>
      </w:r>
      <w:r w:rsidR="00FB26E0" w:rsidRPr="00D00BB3">
        <w:rPr>
          <w:rFonts w:ascii="Times New Roman" w:hAnsi="Times New Roman"/>
          <w:sz w:val="22"/>
          <w:szCs w:val="22"/>
        </w:rPr>
        <w:t>T</w:t>
      </w:r>
      <w:r w:rsidRPr="00D00BB3">
        <w:rPr>
          <w:rFonts w:ascii="Times New Roman" w:hAnsi="Times New Roman"/>
          <w:sz w:val="22"/>
          <w:szCs w:val="22"/>
        </w:rPr>
        <w:t xml:space="preserve">he existence of barriers, particularly financial, cannot be underestimated and a solution to provide access to funding is needed alongside management interventions. The Green Deal, if effectively applied to social landlords, </w:t>
      </w:r>
      <w:r w:rsidR="00E70421" w:rsidRPr="00D00BB3">
        <w:rPr>
          <w:rFonts w:ascii="Times New Roman" w:hAnsi="Times New Roman"/>
          <w:sz w:val="22"/>
          <w:szCs w:val="22"/>
        </w:rPr>
        <w:t>has the potential to</w:t>
      </w:r>
      <w:r w:rsidRPr="00D00BB3">
        <w:rPr>
          <w:rFonts w:ascii="Times New Roman" w:hAnsi="Times New Roman"/>
          <w:sz w:val="22"/>
          <w:szCs w:val="22"/>
        </w:rPr>
        <w:t xml:space="preserve"> provide such fiscal stimulus and as such the need to develop tools to assist with the other aspects of the sustainable refurbishment decision making</w:t>
      </w:r>
      <w:r w:rsidR="00E70421" w:rsidRPr="00D00BB3">
        <w:rPr>
          <w:rFonts w:ascii="Times New Roman" w:hAnsi="Times New Roman"/>
          <w:sz w:val="22"/>
          <w:szCs w:val="22"/>
        </w:rPr>
        <w:t xml:space="preserve"> process need to be developed. </w:t>
      </w:r>
      <w:r w:rsidRPr="00D00BB3">
        <w:rPr>
          <w:rFonts w:ascii="Times New Roman" w:hAnsi="Times New Roman"/>
          <w:sz w:val="22"/>
          <w:szCs w:val="22"/>
        </w:rPr>
        <w:t xml:space="preserve">In developing these tools consideration should be given to where organisations </w:t>
      </w:r>
      <w:r w:rsidR="00FB26E0" w:rsidRPr="00D00BB3">
        <w:rPr>
          <w:rFonts w:ascii="Times New Roman" w:hAnsi="Times New Roman"/>
          <w:sz w:val="22"/>
          <w:szCs w:val="22"/>
        </w:rPr>
        <w:t>place the</w:t>
      </w:r>
      <w:r w:rsidR="000C2325" w:rsidRPr="00D00BB3">
        <w:rPr>
          <w:rFonts w:ascii="Times New Roman" w:hAnsi="Times New Roman"/>
          <w:sz w:val="22"/>
          <w:szCs w:val="22"/>
        </w:rPr>
        <w:t>mselves</w:t>
      </w:r>
      <w:r w:rsidR="00FB26E0" w:rsidRPr="00D00BB3">
        <w:rPr>
          <w:rFonts w:ascii="Times New Roman" w:hAnsi="Times New Roman"/>
          <w:sz w:val="22"/>
          <w:szCs w:val="22"/>
        </w:rPr>
        <w:t xml:space="preserve"> </w:t>
      </w:r>
      <w:r w:rsidR="000E241E" w:rsidRPr="00D00BB3">
        <w:rPr>
          <w:rFonts w:ascii="Times New Roman" w:hAnsi="Times New Roman"/>
          <w:sz w:val="22"/>
          <w:szCs w:val="22"/>
        </w:rPr>
        <w:t>in achie</w:t>
      </w:r>
      <w:r w:rsidR="000C2325" w:rsidRPr="00D00BB3">
        <w:rPr>
          <w:rFonts w:ascii="Times New Roman" w:hAnsi="Times New Roman"/>
          <w:sz w:val="22"/>
          <w:szCs w:val="22"/>
        </w:rPr>
        <w:t>ving</w:t>
      </w:r>
      <w:r w:rsidRPr="00D00BB3">
        <w:rPr>
          <w:rFonts w:ascii="Times New Roman" w:hAnsi="Times New Roman"/>
          <w:sz w:val="22"/>
          <w:szCs w:val="22"/>
        </w:rPr>
        <w:t xml:space="preserve"> sustainability</w:t>
      </w:r>
      <w:r w:rsidR="000C2325" w:rsidRPr="00D00BB3">
        <w:rPr>
          <w:rFonts w:ascii="Times New Roman" w:hAnsi="Times New Roman"/>
          <w:sz w:val="22"/>
          <w:szCs w:val="22"/>
        </w:rPr>
        <w:t xml:space="preserve"> targets</w:t>
      </w:r>
      <w:r w:rsidRPr="00D00BB3">
        <w:rPr>
          <w:rFonts w:ascii="Times New Roman" w:hAnsi="Times New Roman"/>
          <w:sz w:val="22"/>
          <w:szCs w:val="22"/>
        </w:rPr>
        <w:t xml:space="preserve">, with solutions being developed that match the characteristics </w:t>
      </w:r>
      <w:r w:rsidR="000C2325" w:rsidRPr="00D00BB3">
        <w:rPr>
          <w:rFonts w:ascii="Times New Roman" w:hAnsi="Times New Roman"/>
          <w:sz w:val="22"/>
          <w:szCs w:val="22"/>
        </w:rPr>
        <w:t>for</w:t>
      </w:r>
      <w:r w:rsidRPr="00D00BB3">
        <w:rPr>
          <w:rFonts w:ascii="Times New Roman" w:hAnsi="Times New Roman"/>
          <w:sz w:val="22"/>
          <w:szCs w:val="22"/>
        </w:rPr>
        <w:t xml:space="preserve"> each </w:t>
      </w:r>
      <w:r w:rsidR="000E241E" w:rsidRPr="00D00BB3">
        <w:rPr>
          <w:rFonts w:ascii="Times New Roman" w:hAnsi="Times New Roman"/>
          <w:sz w:val="22"/>
          <w:szCs w:val="22"/>
        </w:rPr>
        <w:t>level to be achieved</w:t>
      </w:r>
      <w:r w:rsidRPr="00D00BB3">
        <w:rPr>
          <w:rFonts w:ascii="Times New Roman" w:hAnsi="Times New Roman"/>
          <w:sz w:val="22"/>
          <w:szCs w:val="22"/>
        </w:rPr>
        <w:t>.</w:t>
      </w:r>
      <w:r w:rsidR="00E70421" w:rsidRPr="00D00BB3">
        <w:rPr>
          <w:rFonts w:ascii="Times New Roman" w:hAnsi="Times New Roman"/>
          <w:sz w:val="22"/>
          <w:szCs w:val="22"/>
        </w:rPr>
        <w:t xml:space="preserve"> In this way UK social landlord</w:t>
      </w:r>
      <w:r w:rsidRPr="00D00BB3">
        <w:rPr>
          <w:rFonts w:ascii="Times New Roman" w:hAnsi="Times New Roman"/>
          <w:sz w:val="22"/>
          <w:szCs w:val="22"/>
        </w:rPr>
        <w:t xml:space="preserve">s will truly benefit from their investment in </w:t>
      </w:r>
      <w:r w:rsidR="00E70421" w:rsidRPr="00D00BB3">
        <w:rPr>
          <w:rFonts w:ascii="Times New Roman" w:hAnsi="Times New Roman"/>
          <w:sz w:val="22"/>
          <w:szCs w:val="22"/>
        </w:rPr>
        <w:t>Low and Zero Carbon</w:t>
      </w:r>
      <w:r w:rsidR="0035267B" w:rsidRPr="00D00BB3">
        <w:rPr>
          <w:rFonts w:ascii="Times New Roman" w:hAnsi="Times New Roman"/>
          <w:sz w:val="22"/>
          <w:szCs w:val="22"/>
        </w:rPr>
        <w:t xml:space="preserve"> technologies.</w:t>
      </w:r>
    </w:p>
    <w:p w14:paraId="5C72FFE8" w14:textId="77777777" w:rsidR="00D00BB3" w:rsidRDefault="00D00BB3" w:rsidP="00402650">
      <w:pPr>
        <w:spacing w:line="360" w:lineRule="auto"/>
        <w:jc w:val="both"/>
        <w:rPr>
          <w:rFonts w:ascii="Times New Roman" w:hAnsi="Times New Roman"/>
          <w:sz w:val="22"/>
          <w:szCs w:val="22"/>
        </w:rPr>
      </w:pPr>
    </w:p>
    <w:p w14:paraId="433FB7E2" w14:textId="77777777" w:rsidR="00B57964" w:rsidRPr="00D00BB3" w:rsidRDefault="000E241E" w:rsidP="00402650">
      <w:pPr>
        <w:spacing w:line="360" w:lineRule="auto"/>
        <w:jc w:val="both"/>
        <w:rPr>
          <w:rFonts w:ascii="Times New Roman" w:hAnsi="Times New Roman"/>
          <w:sz w:val="22"/>
          <w:szCs w:val="22"/>
        </w:rPr>
      </w:pPr>
      <w:r w:rsidRPr="00D00BB3">
        <w:rPr>
          <w:rFonts w:ascii="Times New Roman" w:hAnsi="Times New Roman"/>
          <w:sz w:val="22"/>
          <w:szCs w:val="22"/>
        </w:rPr>
        <w:t>I</w:t>
      </w:r>
      <w:r w:rsidR="00B57964" w:rsidRPr="00D00BB3">
        <w:rPr>
          <w:rFonts w:ascii="Times New Roman" w:hAnsi="Times New Roman"/>
          <w:sz w:val="22"/>
          <w:szCs w:val="22"/>
        </w:rPr>
        <w:t>nnovation requires skill changes and new technical and practical knowledge. A change in industry</w:t>
      </w:r>
      <w:r w:rsidRPr="00D00BB3">
        <w:rPr>
          <w:rFonts w:ascii="Times New Roman" w:hAnsi="Times New Roman"/>
          <w:sz w:val="22"/>
          <w:szCs w:val="22"/>
        </w:rPr>
        <w:t>,</w:t>
      </w:r>
      <w:r w:rsidR="00B57964" w:rsidRPr="00D00BB3">
        <w:rPr>
          <w:rFonts w:ascii="Times New Roman" w:hAnsi="Times New Roman"/>
          <w:sz w:val="22"/>
          <w:szCs w:val="22"/>
        </w:rPr>
        <w:t xml:space="preserve"> employee culture and mind</w:t>
      </w:r>
      <w:r w:rsidRPr="00D00BB3">
        <w:rPr>
          <w:rFonts w:ascii="Times New Roman" w:hAnsi="Times New Roman"/>
          <w:sz w:val="22"/>
          <w:szCs w:val="22"/>
        </w:rPr>
        <w:t>-</w:t>
      </w:r>
      <w:r w:rsidR="00B57964" w:rsidRPr="00D00BB3">
        <w:rPr>
          <w:rFonts w:ascii="Times New Roman" w:hAnsi="Times New Roman"/>
          <w:sz w:val="22"/>
          <w:szCs w:val="22"/>
        </w:rPr>
        <w:t>set is also essential if the anticipated requirement for improved quality, accuracy and precision is to be achieved successfully. This change in mind</w:t>
      </w:r>
      <w:r w:rsidRPr="00D00BB3">
        <w:rPr>
          <w:rFonts w:ascii="Times New Roman" w:hAnsi="Times New Roman"/>
          <w:sz w:val="22"/>
          <w:szCs w:val="22"/>
        </w:rPr>
        <w:t>-</w:t>
      </w:r>
      <w:r w:rsidR="00B57964" w:rsidRPr="00D00BB3">
        <w:rPr>
          <w:rFonts w:ascii="Times New Roman" w:hAnsi="Times New Roman"/>
          <w:sz w:val="22"/>
          <w:szCs w:val="22"/>
        </w:rPr>
        <w:t>set will require training, an explanation and understanding on the part of the workforce as to why the change is required, and clear leadership at all levels and from all industry participants including clients. The results also identified a range of leadership and organisational characteristics that are needed to drive innovation. It concluded that it is possible to profile UK social housing providers and develop management instruments to accelerate their journey along the sustainable innovation path that in turn will accelerate the uptake of sustainable refurbishment programmes.</w:t>
      </w:r>
    </w:p>
    <w:p w14:paraId="7D61292E" w14:textId="77777777" w:rsidR="00402650" w:rsidRDefault="00402650" w:rsidP="00402650">
      <w:pPr>
        <w:spacing w:line="360" w:lineRule="auto"/>
        <w:jc w:val="both"/>
        <w:rPr>
          <w:rFonts w:ascii="Times New Roman" w:hAnsi="Times New Roman"/>
          <w:b/>
          <w:sz w:val="22"/>
          <w:szCs w:val="22"/>
        </w:rPr>
      </w:pPr>
    </w:p>
    <w:p w14:paraId="3A887BCF" w14:textId="77777777" w:rsidR="00FA6571" w:rsidRPr="00FA6571" w:rsidRDefault="00FA6571" w:rsidP="00FA6571">
      <w:pPr>
        <w:spacing w:line="360" w:lineRule="auto"/>
        <w:jc w:val="both"/>
        <w:rPr>
          <w:rFonts w:ascii="Times New Roman" w:hAnsi="Times New Roman"/>
          <w:b/>
          <w:sz w:val="22"/>
          <w:szCs w:val="22"/>
        </w:rPr>
      </w:pPr>
      <w:r w:rsidRPr="00FA6571">
        <w:rPr>
          <w:rFonts w:ascii="Times New Roman" w:hAnsi="Times New Roman"/>
          <w:b/>
          <w:sz w:val="22"/>
          <w:szCs w:val="22"/>
        </w:rPr>
        <w:t>Acknowledgement</w:t>
      </w:r>
    </w:p>
    <w:p w14:paraId="52F1D819" w14:textId="7B54B8B0" w:rsidR="00FA6571" w:rsidRPr="00FA6571" w:rsidRDefault="00FA6571" w:rsidP="00402650">
      <w:pPr>
        <w:spacing w:line="360" w:lineRule="auto"/>
        <w:jc w:val="both"/>
        <w:rPr>
          <w:rFonts w:ascii="Times New Roman" w:hAnsi="Times New Roman"/>
          <w:sz w:val="22"/>
          <w:szCs w:val="22"/>
        </w:rPr>
      </w:pPr>
      <w:r w:rsidRPr="00FA6571">
        <w:rPr>
          <w:rFonts w:ascii="Times New Roman" w:hAnsi="Times New Roman"/>
          <w:sz w:val="22"/>
          <w:szCs w:val="22"/>
        </w:rPr>
        <w:t>The UK Engineering and Physical Sciences Research Council &amp; Department of Trade &amp; Industry funded the projects reported in this paper.</w:t>
      </w:r>
    </w:p>
    <w:p w14:paraId="22FC14BF" w14:textId="77777777" w:rsidR="00FA6571" w:rsidRPr="00D00BB3" w:rsidRDefault="00FA6571" w:rsidP="00402650">
      <w:pPr>
        <w:spacing w:line="360" w:lineRule="auto"/>
        <w:jc w:val="both"/>
        <w:rPr>
          <w:rFonts w:ascii="Times New Roman" w:hAnsi="Times New Roman"/>
          <w:b/>
          <w:sz w:val="22"/>
          <w:szCs w:val="22"/>
        </w:rPr>
      </w:pPr>
    </w:p>
    <w:p w14:paraId="7E7E2081" w14:textId="77777777" w:rsidR="000E241E" w:rsidRPr="00D00BB3" w:rsidRDefault="0035267B" w:rsidP="00402650">
      <w:pPr>
        <w:spacing w:line="360" w:lineRule="auto"/>
        <w:jc w:val="both"/>
        <w:rPr>
          <w:rFonts w:ascii="Times New Roman" w:hAnsi="Times New Roman"/>
          <w:b/>
          <w:sz w:val="22"/>
          <w:szCs w:val="22"/>
        </w:rPr>
      </w:pPr>
      <w:r w:rsidRPr="00D00BB3">
        <w:rPr>
          <w:rFonts w:ascii="Times New Roman" w:hAnsi="Times New Roman"/>
          <w:b/>
          <w:sz w:val="22"/>
          <w:szCs w:val="22"/>
        </w:rPr>
        <w:t>References</w:t>
      </w:r>
    </w:p>
    <w:p w14:paraId="3DDCEC5D" w14:textId="7FEC8F40" w:rsidR="00B8015A" w:rsidRPr="00D00BB3" w:rsidRDefault="00B8015A" w:rsidP="00402650">
      <w:pPr>
        <w:spacing w:line="360" w:lineRule="auto"/>
        <w:jc w:val="both"/>
        <w:rPr>
          <w:rFonts w:ascii="Times New Roman" w:hAnsi="Times New Roman"/>
          <w:sz w:val="22"/>
          <w:szCs w:val="22"/>
          <w:lang w:bidi="th-TH"/>
        </w:rPr>
      </w:pPr>
      <w:r w:rsidRPr="00D00BB3">
        <w:rPr>
          <w:rFonts w:ascii="Times New Roman" w:hAnsi="Times New Roman"/>
          <w:sz w:val="22"/>
          <w:szCs w:val="22"/>
          <w:lang w:bidi="th-TH"/>
        </w:rPr>
        <w:t xml:space="preserve">Ball M. (1999) Chasing a Snail: Innovation and House building Firms' Strategies, </w:t>
      </w:r>
      <w:r w:rsidRPr="00D00BB3">
        <w:rPr>
          <w:rFonts w:ascii="Times New Roman" w:hAnsi="Times New Roman"/>
          <w:i/>
          <w:sz w:val="22"/>
          <w:szCs w:val="22"/>
          <w:lang w:bidi="th-TH"/>
        </w:rPr>
        <w:t>Housing Studies</w:t>
      </w:r>
      <w:r w:rsidRPr="00D00BB3">
        <w:rPr>
          <w:rFonts w:ascii="Times New Roman" w:hAnsi="Times New Roman"/>
          <w:sz w:val="22"/>
          <w:szCs w:val="22"/>
          <w:lang w:bidi="th-TH"/>
        </w:rPr>
        <w:t>. Vol. 14 Issue 1, p9-22.</w:t>
      </w:r>
    </w:p>
    <w:p w14:paraId="5F648BFE" w14:textId="77777777" w:rsidR="00B8015A" w:rsidRPr="00D00BB3" w:rsidRDefault="00B8015A" w:rsidP="00402650">
      <w:pPr>
        <w:spacing w:line="360" w:lineRule="auto"/>
        <w:jc w:val="both"/>
        <w:rPr>
          <w:rFonts w:ascii="Times New Roman" w:hAnsi="Times New Roman"/>
          <w:sz w:val="22"/>
          <w:szCs w:val="22"/>
          <w:lang w:bidi="th-TH"/>
        </w:rPr>
      </w:pPr>
    </w:p>
    <w:p w14:paraId="6229C034" w14:textId="69A63A55" w:rsidR="00B8015A" w:rsidRPr="00D00BB3" w:rsidRDefault="00B8015A" w:rsidP="00402650">
      <w:pPr>
        <w:spacing w:line="360" w:lineRule="auto"/>
        <w:jc w:val="both"/>
        <w:rPr>
          <w:rFonts w:ascii="Times New Roman" w:hAnsi="Times New Roman"/>
          <w:sz w:val="22"/>
          <w:szCs w:val="22"/>
          <w:lang w:bidi="th-TH"/>
        </w:rPr>
      </w:pPr>
      <w:r w:rsidRPr="00D00BB3">
        <w:rPr>
          <w:rFonts w:ascii="Times New Roman" w:hAnsi="Times New Roman"/>
          <w:sz w:val="22"/>
          <w:szCs w:val="22"/>
          <w:lang w:bidi="th-TH"/>
        </w:rPr>
        <w:t xml:space="preserve">Barlow J. (1999) From Craft Production to Mass Customisation. Innovation Requirements for the UK House building Industry, </w:t>
      </w:r>
      <w:r w:rsidRPr="00D00BB3">
        <w:rPr>
          <w:rFonts w:ascii="Times New Roman" w:hAnsi="Times New Roman"/>
          <w:i/>
          <w:sz w:val="22"/>
          <w:szCs w:val="22"/>
          <w:lang w:bidi="th-TH"/>
        </w:rPr>
        <w:t>Housing Studies</w:t>
      </w:r>
      <w:r w:rsidRPr="00D00BB3">
        <w:rPr>
          <w:rFonts w:ascii="Times New Roman" w:hAnsi="Times New Roman"/>
          <w:sz w:val="22"/>
          <w:szCs w:val="22"/>
          <w:lang w:bidi="th-TH"/>
        </w:rPr>
        <w:t>. Vol. 14 Issue 1, p23-42.</w:t>
      </w:r>
    </w:p>
    <w:p w14:paraId="76BF78F5" w14:textId="77777777" w:rsidR="00B8015A" w:rsidRPr="00D00BB3" w:rsidRDefault="00B8015A" w:rsidP="00402650">
      <w:pPr>
        <w:spacing w:line="360" w:lineRule="auto"/>
        <w:jc w:val="both"/>
        <w:rPr>
          <w:rFonts w:ascii="Times New Roman" w:hAnsi="Times New Roman"/>
          <w:sz w:val="22"/>
          <w:szCs w:val="22"/>
          <w:lang w:bidi="th-TH"/>
        </w:rPr>
      </w:pPr>
    </w:p>
    <w:p w14:paraId="47B1F909" w14:textId="77777777" w:rsidR="00C92A9E" w:rsidRPr="00D00BB3" w:rsidRDefault="00C92A9E" w:rsidP="00402650">
      <w:pPr>
        <w:spacing w:line="360" w:lineRule="auto"/>
        <w:jc w:val="both"/>
        <w:rPr>
          <w:rFonts w:ascii="Times New Roman" w:hAnsi="Times New Roman"/>
          <w:sz w:val="22"/>
          <w:szCs w:val="22"/>
          <w:lang w:bidi="th-TH"/>
        </w:rPr>
      </w:pPr>
      <w:r w:rsidRPr="00D00BB3">
        <w:rPr>
          <w:rFonts w:ascii="Times New Roman" w:hAnsi="Times New Roman"/>
          <w:sz w:val="22"/>
          <w:szCs w:val="22"/>
          <w:lang w:bidi="th-TH"/>
        </w:rPr>
        <w:t xml:space="preserve">Broadman B. </w:t>
      </w:r>
      <w:r w:rsidR="00296588" w:rsidRPr="00D00BB3">
        <w:rPr>
          <w:rFonts w:ascii="Times New Roman" w:hAnsi="Times New Roman"/>
          <w:sz w:val="22"/>
          <w:szCs w:val="22"/>
          <w:lang w:bidi="th-TH"/>
        </w:rPr>
        <w:t>(2007)</w:t>
      </w:r>
      <w:r w:rsidRPr="00D00BB3">
        <w:rPr>
          <w:rFonts w:ascii="Times New Roman" w:hAnsi="Times New Roman"/>
          <w:sz w:val="22"/>
          <w:szCs w:val="22"/>
          <w:lang w:bidi="th-TH"/>
        </w:rPr>
        <w:t xml:space="preserve"> “Home </w:t>
      </w:r>
      <w:r w:rsidR="00E70421" w:rsidRPr="00D00BB3">
        <w:rPr>
          <w:rFonts w:ascii="Times New Roman" w:hAnsi="Times New Roman"/>
          <w:sz w:val="22"/>
          <w:szCs w:val="22"/>
          <w:lang w:bidi="th-TH"/>
        </w:rPr>
        <w:t>Truths:</w:t>
      </w:r>
      <w:r w:rsidRPr="00D00BB3">
        <w:rPr>
          <w:rFonts w:ascii="Times New Roman" w:hAnsi="Times New Roman"/>
          <w:sz w:val="22"/>
          <w:szCs w:val="22"/>
          <w:lang w:bidi="th-TH"/>
        </w:rPr>
        <w:t xml:space="preserve"> A Low carbon strategy to reduce UK housing emissions by 80</w:t>
      </w:r>
      <w:r w:rsidR="00296588" w:rsidRPr="00D00BB3">
        <w:rPr>
          <w:rFonts w:ascii="Times New Roman" w:hAnsi="Times New Roman"/>
          <w:sz w:val="22"/>
          <w:szCs w:val="22"/>
          <w:lang w:bidi="th-TH"/>
        </w:rPr>
        <w:t>%</w:t>
      </w:r>
      <w:r w:rsidRPr="00D00BB3">
        <w:rPr>
          <w:rFonts w:ascii="Times New Roman" w:hAnsi="Times New Roman"/>
          <w:sz w:val="22"/>
          <w:szCs w:val="22"/>
          <w:lang w:bidi="th-TH"/>
        </w:rPr>
        <w:t xml:space="preserve"> by 2050”, University of Oxford’s Environmental Change Institute, University of Oxford, UK.</w:t>
      </w:r>
    </w:p>
    <w:p w14:paraId="1375B40A" w14:textId="77777777" w:rsidR="00402650" w:rsidRPr="00D00BB3" w:rsidRDefault="00402650" w:rsidP="00402650">
      <w:pPr>
        <w:pStyle w:val="Referencetext"/>
        <w:spacing w:after="0" w:line="360" w:lineRule="auto"/>
        <w:rPr>
          <w:szCs w:val="22"/>
        </w:rPr>
      </w:pPr>
    </w:p>
    <w:p w14:paraId="11ABB7FF" w14:textId="77777777" w:rsidR="00C92A9E" w:rsidRPr="00D00BB3" w:rsidRDefault="00C92A9E" w:rsidP="00402650">
      <w:pPr>
        <w:pStyle w:val="Referencetext"/>
        <w:spacing w:after="0" w:line="360" w:lineRule="auto"/>
        <w:rPr>
          <w:szCs w:val="22"/>
        </w:rPr>
      </w:pPr>
      <w:r w:rsidRPr="00D00BB3">
        <w:rPr>
          <w:szCs w:val="22"/>
        </w:rPr>
        <w:t xml:space="preserve">Cohen, W.M. and Levinthal, D.A. (1990) Absorptive capacity: a new perspective on learning and innovation. </w:t>
      </w:r>
      <w:r w:rsidRPr="00D00BB3">
        <w:rPr>
          <w:i/>
          <w:iCs/>
          <w:szCs w:val="22"/>
        </w:rPr>
        <w:t>Administrative Science Quarterly</w:t>
      </w:r>
      <w:r w:rsidRPr="00D00BB3">
        <w:rPr>
          <w:szCs w:val="22"/>
        </w:rPr>
        <w:t>, 35, 128–52</w:t>
      </w:r>
    </w:p>
    <w:p w14:paraId="25888D85" w14:textId="77777777" w:rsidR="00402650" w:rsidRPr="00D00BB3" w:rsidRDefault="00402650" w:rsidP="00402650">
      <w:pPr>
        <w:spacing w:line="360" w:lineRule="auto"/>
        <w:jc w:val="both"/>
        <w:rPr>
          <w:rFonts w:ascii="Times New Roman" w:hAnsi="Times New Roman"/>
          <w:sz w:val="22"/>
          <w:szCs w:val="22"/>
        </w:rPr>
      </w:pPr>
    </w:p>
    <w:p w14:paraId="03BE706E" w14:textId="77777777" w:rsidR="00C92A9E" w:rsidRPr="00D00BB3" w:rsidRDefault="00C92A9E" w:rsidP="00402650">
      <w:pPr>
        <w:spacing w:line="360" w:lineRule="auto"/>
        <w:jc w:val="both"/>
        <w:rPr>
          <w:rFonts w:ascii="Times New Roman" w:hAnsi="Times New Roman"/>
          <w:sz w:val="22"/>
          <w:szCs w:val="22"/>
          <w:lang w:bidi="th-TH"/>
        </w:rPr>
      </w:pPr>
      <w:r w:rsidRPr="00D00BB3">
        <w:rPr>
          <w:rFonts w:ascii="Times New Roman" w:hAnsi="Times New Roman"/>
          <w:sz w:val="22"/>
          <w:szCs w:val="22"/>
        </w:rPr>
        <w:t xml:space="preserve">Cohendet, P. and Steinmueller, W.E. (2000) The codification of knowledge: a conceptual and empirical exploration. </w:t>
      </w:r>
      <w:r w:rsidRPr="00D00BB3">
        <w:rPr>
          <w:rFonts w:ascii="Times New Roman" w:hAnsi="Times New Roman"/>
          <w:i/>
          <w:iCs/>
          <w:sz w:val="22"/>
          <w:szCs w:val="22"/>
        </w:rPr>
        <w:t>Industrial and Corporate Change</w:t>
      </w:r>
      <w:r w:rsidRPr="00D00BB3">
        <w:rPr>
          <w:rFonts w:ascii="Times New Roman" w:hAnsi="Times New Roman"/>
          <w:sz w:val="22"/>
          <w:szCs w:val="22"/>
        </w:rPr>
        <w:t>, 9 (2), 195–210.</w:t>
      </w:r>
    </w:p>
    <w:p w14:paraId="3BEBE7AE" w14:textId="77777777" w:rsidR="00C92A9E" w:rsidRPr="00D00BB3" w:rsidRDefault="00C92A9E" w:rsidP="00402650">
      <w:pPr>
        <w:spacing w:line="360" w:lineRule="auto"/>
        <w:jc w:val="both"/>
        <w:rPr>
          <w:rFonts w:ascii="Times New Roman" w:hAnsi="Times New Roman"/>
          <w:sz w:val="22"/>
          <w:szCs w:val="22"/>
          <w:lang w:bidi="th-TH"/>
        </w:rPr>
      </w:pPr>
    </w:p>
    <w:p w14:paraId="6423CF22" w14:textId="77777777" w:rsidR="00296588" w:rsidRPr="00D00BB3" w:rsidRDefault="00C92A9E" w:rsidP="00402650">
      <w:pPr>
        <w:spacing w:line="360" w:lineRule="auto"/>
        <w:jc w:val="both"/>
        <w:rPr>
          <w:rFonts w:ascii="Times New Roman" w:hAnsi="Times New Roman"/>
          <w:sz w:val="22"/>
          <w:szCs w:val="22"/>
        </w:rPr>
      </w:pPr>
      <w:r w:rsidRPr="00D00BB3">
        <w:rPr>
          <w:rFonts w:ascii="Times New Roman" w:hAnsi="Times New Roman"/>
          <w:sz w:val="22"/>
          <w:szCs w:val="22"/>
          <w:lang w:bidi="th-TH"/>
        </w:rPr>
        <w:t>Department of Communities and Local Government</w:t>
      </w:r>
      <w:r w:rsidRPr="00D00BB3">
        <w:rPr>
          <w:rFonts w:ascii="Times New Roman" w:hAnsi="Times New Roman"/>
          <w:sz w:val="22"/>
          <w:szCs w:val="22"/>
        </w:rPr>
        <w:t xml:space="preserve"> (2012), The English H</w:t>
      </w:r>
      <w:r w:rsidR="00296588" w:rsidRPr="00D00BB3">
        <w:rPr>
          <w:rFonts w:ascii="Times New Roman" w:hAnsi="Times New Roman"/>
          <w:sz w:val="22"/>
          <w:szCs w:val="22"/>
        </w:rPr>
        <w:t>ousing Survey Homes Report 2010.</w:t>
      </w:r>
    </w:p>
    <w:p w14:paraId="4CCE2BC9" w14:textId="77777777" w:rsidR="00C92A9E" w:rsidRPr="00D00BB3" w:rsidRDefault="00C92A9E" w:rsidP="00402650">
      <w:pPr>
        <w:spacing w:line="360" w:lineRule="auto"/>
        <w:jc w:val="both"/>
        <w:rPr>
          <w:rFonts w:ascii="Times New Roman" w:hAnsi="Times New Roman"/>
          <w:sz w:val="22"/>
          <w:szCs w:val="22"/>
        </w:rPr>
      </w:pPr>
      <w:r w:rsidRPr="00D00BB3">
        <w:rPr>
          <w:rFonts w:ascii="Times New Roman" w:hAnsi="Times New Roman"/>
          <w:sz w:val="22"/>
          <w:szCs w:val="22"/>
        </w:rPr>
        <w:t xml:space="preserve"> </w:t>
      </w:r>
    </w:p>
    <w:p w14:paraId="1C728F18" w14:textId="77777777" w:rsidR="00C92A9E" w:rsidRPr="00D00BB3" w:rsidRDefault="00C92A9E" w:rsidP="00402650">
      <w:pPr>
        <w:spacing w:line="360" w:lineRule="auto"/>
        <w:jc w:val="both"/>
        <w:rPr>
          <w:rFonts w:ascii="Times New Roman" w:hAnsi="Times New Roman"/>
          <w:sz w:val="22"/>
          <w:szCs w:val="22"/>
        </w:rPr>
      </w:pPr>
      <w:r w:rsidRPr="00D00BB3">
        <w:rPr>
          <w:rFonts w:ascii="Times New Roman" w:eastAsia="Calibri" w:hAnsi="Times New Roman"/>
          <w:sz w:val="22"/>
          <w:szCs w:val="22"/>
          <w:lang w:val="en-US" w:eastAsia="en-US"/>
        </w:rPr>
        <w:t>Department of Energy and Climate Change (DECC). The UK renewable energy strategy. London: The Stationary Ofﬁce; 2009.</w:t>
      </w:r>
    </w:p>
    <w:p w14:paraId="02A9EF67" w14:textId="77777777" w:rsidR="00402650" w:rsidRPr="00D00BB3" w:rsidRDefault="00402650" w:rsidP="00402650">
      <w:pPr>
        <w:spacing w:line="360" w:lineRule="auto"/>
        <w:jc w:val="both"/>
        <w:rPr>
          <w:rFonts w:ascii="Times New Roman" w:hAnsi="Times New Roman"/>
          <w:sz w:val="22"/>
          <w:szCs w:val="22"/>
        </w:rPr>
      </w:pPr>
    </w:p>
    <w:p w14:paraId="71E853B9" w14:textId="77777777" w:rsidR="00C92A9E" w:rsidRPr="00D00BB3" w:rsidRDefault="00C92A9E" w:rsidP="00402650">
      <w:pPr>
        <w:spacing w:line="360" w:lineRule="auto"/>
        <w:jc w:val="both"/>
        <w:rPr>
          <w:rStyle w:val="Hyperlink"/>
          <w:rFonts w:ascii="Times New Roman" w:eastAsia="Calibri" w:hAnsi="Times New Roman"/>
          <w:sz w:val="22"/>
          <w:szCs w:val="22"/>
          <w:lang w:val="en-US" w:eastAsia="en-US"/>
        </w:rPr>
      </w:pPr>
      <w:r w:rsidRPr="00D00BB3">
        <w:rPr>
          <w:rFonts w:ascii="Times New Roman" w:hAnsi="Times New Roman"/>
          <w:sz w:val="22"/>
          <w:szCs w:val="22"/>
        </w:rPr>
        <w:t xml:space="preserve">Department of Energy and Climate Change (2012), </w:t>
      </w:r>
      <w:r w:rsidRPr="00D00BB3">
        <w:rPr>
          <w:rFonts w:ascii="Times New Roman" w:eastAsia="Calibri" w:hAnsi="Times New Roman"/>
          <w:sz w:val="22"/>
          <w:szCs w:val="22"/>
          <w:lang w:val="en-US" w:eastAsia="en-US"/>
        </w:rPr>
        <w:t xml:space="preserve">Statistical Release: 2011 UK Greenhouse Gas Emissions, Provisional Figures and 2010 UK Greenhouse Gas Emissions, Final Figures by Fuel Type and End-User. e online at </w:t>
      </w:r>
      <w:hyperlink r:id="rId11" w:history="1">
        <w:r w:rsidRPr="00D00BB3">
          <w:rPr>
            <w:rStyle w:val="Hyperlink"/>
            <w:rFonts w:ascii="Times New Roman" w:eastAsia="Calibri" w:hAnsi="Times New Roman"/>
            <w:sz w:val="22"/>
            <w:szCs w:val="22"/>
            <w:lang w:val="en-US" w:eastAsia="en-US"/>
          </w:rPr>
          <w:t>http://www.decc.gov.uk/en/content/cms/news/pn12_033/pn12_033.aspx</w:t>
        </w:r>
      </w:hyperlink>
    </w:p>
    <w:p w14:paraId="78E0CF66" w14:textId="77777777" w:rsidR="00C92A9E" w:rsidRPr="00D00BB3" w:rsidRDefault="00C92A9E" w:rsidP="00402650">
      <w:pPr>
        <w:spacing w:line="360" w:lineRule="auto"/>
        <w:jc w:val="both"/>
        <w:rPr>
          <w:rStyle w:val="Hyperlink"/>
          <w:rFonts w:ascii="Times New Roman" w:eastAsia="Calibri" w:hAnsi="Times New Roman"/>
          <w:sz w:val="22"/>
          <w:szCs w:val="22"/>
          <w:lang w:val="en-US" w:eastAsia="en-US"/>
        </w:rPr>
      </w:pPr>
    </w:p>
    <w:p w14:paraId="63816B2C"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Department of Trade and Industry (DTI), Energy white paper: our energy future-creating a low carbon economy. Norwich: The Stationary Ofﬁce; 2003. </w:t>
      </w:r>
    </w:p>
    <w:p w14:paraId="76F95F35" w14:textId="77777777" w:rsidR="00296588" w:rsidRPr="00D00BB3" w:rsidRDefault="00296588"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57C6677E"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Department of Trade and Industry (DTI). Meeting the energy challenge: a white paper on energy, Norwich: The Stationary Ofﬁce; 2007. </w:t>
      </w:r>
    </w:p>
    <w:p w14:paraId="717D34B2" w14:textId="77777777" w:rsidR="00296588" w:rsidRPr="00D00BB3" w:rsidRDefault="00296588"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413C1DFD" w14:textId="77777777" w:rsidR="0031044A" w:rsidRPr="00D00BB3" w:rsidRDefault="0031044A" w:rsidP="00402650">
      <w:pPr>
        <w:spacing w:line="360" w:lineRule="auto"/>
        <w:ind w:left="709" w:hanging="709"/>
        <w:jc w:val="both"/>
        <w:rPr>
          <w:rFonts w:ascii="Times New Roman" w:hAnsi="Times New Roman"/>
          <w:sz w:val="22"/>
          <w:szCs w:val="22"/>
        </w:rPr>
      </w:pPr>
      <w:r w:rsidRPr="00D00BB3">
        <w:rPr>
          <w:rFonts w:ascii="Times New Roman" w:hAnsi="Times New Roman"/>
          <w:sz w:val="22"/>
          <w:szCs w:val="22"/>
        </w:rPr>
        <w:t>Earl (1989) “Management strategies for Information Technology”, Prentice hall, 1989.</w:t>
      </w:r>
    </w:p>
    <w:p w14:paraId="07565DB3" w14:textId="77777777" w:rsidR="0031044A" w:rsidRPr="00D00BB3" w:rsidRDefault="0031044A"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6B5B8E64" w14:textId="6E7BD77D" w:rsidR="00C92A9E" w:rsidRPr="00D00BB3" w:rsidRDefault="00402650"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sz w:val="22"/>
          <w:szCs w:val="22"/>
          <w:lang w:bidi="th-TH"/>
        </w:rPr>
      </w:pPr>
      <w:r w:rsidRPr="00D00BB3">
        <w:rPr>
          <w:rFonts w:ascii="Times New Roman" w:hAnsi="Times New Roman"/>
          <w:color w:val="000000"/>
          <w:sz w:val="22"/>
          <w:szCs w:val="22"/>
          <w:lang w:bidi="th-TH"/>
        </w:rPr>
        <w:t>Gann</w:t>
      </w:r>
      <w:r w:rsidR="00C92A9E" w:rsidRPr="00D00BB3">
        <w:rPr>
          <w:rFonts w:ascii="Times New Roman" w:hAnsi="Times New Roman"/>
          <w:color w:val="000000"/>
          <w:sz w:val="22"/>
          <w:szCs w:val="22"/>
          <w:lang w:bidi="th-TH"/>
        </w:rPr>
        <w:t xml:space="preserve"> David (2001) 'Putting academic ideas into practice: technological progress and the absorptive capacity of construction organizations', </w:t>
      </w:r>
      <w:r w:rsidR="00C92A9E" w:rsidRPr="00D00BB3">
        <w:rPr>
          <w:rFonts w:ascii="Times New Roman" w:hAnsi="Times New Roman"/>
          <w:i/>
          <w:color w:val="000000"/>
          <w:sz w:val="22"/>
          <w:szCs w:val="22"/>
          <w:lang w:bidi="th-TH"/>
        </w:rPr>
        <w:t>Construction Management and Economics</w:t>
      </w:r>
      <w:r w:rsidR="00C92A9E" w:rsidRPr="00D00BB3">
        <w:rPr>
          <w:rFonts w:ascii="Times New Roman" w:hAnsi="Times New Roman"/>
          <w:color w:val="000000"/>
          <w:sz w:val="22"/>
          <w:szCs w:val="22"/>
          <w:lang w:bidi="th-TH"/>
        </w:rPr>
        <w:t>, 19:3, 321 – 330, Taylor &amp; Francis Ltd.</w:t>
      </w:r>
    </w:p>
    <w:p w14:paraId="32728ABD" w14:textId="77777777" w:rsidR="00296588" w:rsidRPr="00D00BB3" w:rsidRDefault="00296588"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6F414A9A"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Gaterell M, McEvoy M. The impact of climate change uncertainties on the performance of energy efﬁciency measures applied to dwellings. Energy and Buildings 2005;37(9):982-95. </w:t>
      </w:r>
    </w:p>
    <w:p w14:paraId="36D7DCE6" w14:textId="77777777" w:rsidR="00296588" w:rsidRPr="00D00BB3" w:rsidRDefault="00296588"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46097CBE" w14:textId="77777777" w:rsidR="0031044A" w:rsidRPr="00D00BB3" w:rsidRDefault="0031044A" w:rsidP="00402650">
      <w:pPr>
        <w:spacing w:line="360" w:lineRule="auto"/>
        <w:jc w:val="both"/>
        <w:rPr>
          <w:rFonts w:ascii="Times New Roman" w:hAnsi="Times New Roman"/>
          <w:sz w:val="22"/>
          <w:szCs w:val="22"/>
        </w:rPr>
      </w:pPr>
      <w:r w:rsidRPr="00D00BB3">
        <w:rPr>
          <w:rFonts w:ascii="Times New Roman" w:hAnsi="Times New Roman"/>
          <w:sz w:val="22"/>
          <w:szCs w:val="22"/>
        </w:rPr>
        <w:t>Hinks, J, Alexander, M, Dunlop, G, (2007) "Translating military experiences of managing innovation and innovativeness into FM", Journal of Facilities Management, 5 (4), 226 – 242.</w:t>
      </w:r>
    </w:p>
    <w:p w14:paraId="4C6A4F9C" w14:textId="77777777" w:rsidR="0031044A" w:rsidRPr="00D00BB3" w:rsidRDefault="0031044A"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257CF681" w14:textId="56933275" w:rsidR="0031044A" w:rsidRPr="00D00BB3" w:rsidRDefault="00402650"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Hooper, A J and Nicol, C (2000) Design practice and volume production in speculative house building, </w:t>
      </w:r>
      <w:r w:rsidRPr="00D00BB3">
        <w:rPr>
          <w:rFonts w:ascii="Times New Roman" w:eastAsia="Calibri" w:hAnsi="Times New Roman"/>
          <w:i/>
          <w:sz w:val="22"/>
          <w:szCs w:val="22"/>
          <w:lang w:val="en-US" w:eastAsia="en-US"/>
        </w:rPr>
        <w:t>Construction Management and Economics</w:t>
      </w:r>
      <w:r w:rsidRPr="00D00BB3">
        <w:rPr>
          <w:rFonts w:ascii="Times New Roman" w:eastAsia="Calibri" w:hAnsi="Times New Roman"/>
          <w:sz w:val="22"/>
          <w:szCs w:val="22"/>
          <w:lang w:val="en-US" w:eastAsia="en-US"/>
        </w:rPr>
        <w:t>, 18, 295-310.</w:t>
      </w:r>
    </w:p>
    <w:p w14:paraId="2006BBB7" w14:textId="77777777" w:rsidR="00402650" w:rsidRPr="00D00BB3" w:rsidRDefault="00402650" w:rsidP="00402650">
      <w:pPr>
        <w:pStyle w:val="Referencetext"/>
        <w:spacing w:after="0" w:line="360" w:lineRule="auto"/>
        <w:rPr>
          <w:bCs/>
          <w:color w:val="000000"/>
          <w:szCs w:val="22"/>
          <w:lang w:bidi="th-TH"/>
        </w:rPr>
      </w:pPr>
    </w:p>
    <w:p w14:paraId="12422D36" w14:textId="77777777" w:rsidR="00C92A9E" w:rsidRPr="00D00BB3" w:rsidRDefault="00C92A9E" w:rsidP="00402650">
      <w:pPr>
        <w:pStyle w:val="Referencetext"/>
        <w:spacing w:after="0" w:line="360" w:lineRule="auto"/>
        <w:rPr>
          <w:color w:val="000000"/>
          <w:szCs w:val="22"/>
          <w:lang w:bidi="th-TH"/>
        </w:rPr>
      </w:pPr>
      <w:r w:rsidRPr="00D00BB3">
        <w:rPr>
          <w:bCs/>
          <w:color w:val="000000"/>
          <w:szCs w:val="22"/>
          <w:lang w:bidi="th-TH"/>
        </w:rPr>
        <w:t>Kaluarachchi Y. &amp; Jones K</w:t>
      </w:r>
      <w:r w:rsidRPr="00D00BB3">
        <w:rPr>
          <w:szCs w:val="22"/>
        </w:rPr>
        <w:t xml:space="preserve"> (2007a) ‘</w:t>
      </w:r>
      <w:r w:rsidRPr="00D00BB3">
        <w:rPr>
          <w:color w:val="000000"/>
          <w:szCs w:val="22"/>
          <w:lang w:bidi="th-TH"/>
        </w:rPr>
        <w:t>Promoting innovative Technologies in the Housing Sector in the UK’ published in the Construction Management and Economics 25th Anniversary Conference proceedings, University of Reading, UK</w:t>
      </w:r>
    </w:p>
    <w:p w14:paraId="0FCD394D" w14:textId="77777777" w:rsidR="00296588" w:rsidRPr="00D00BB3" w:rsidRDefault="00296588" w:rsidP="00402650">
      <w:pPr>
        <w:pStyle w:val="Referencetext"/>
        <w:spacing w:after="0" w:line="360" w:lineRule="auto"/>
        <w:rPr>
          <w:szCs w:val="22"/>
        </w:rPr>
      </w:pPr>
    </w:p>
    <w:p w14:paraId="4F1BF9CA" w14:textId="77777777" w:rsidR="00C92A9E" w:rsidRPr="00D00BB3" w:rsidRDefault="00C92A9E" w:rsidP="00402650">
      <w:pPr>
        <w:pStyle w:val="Referencetext"/>
        <w:spacing w:after="0" w:line="360" w:lineRule="auto"/>
        <w:rPr>
          <w:bCs/>
          <w:szCs w:val="22"/>
        </w:rPr>
      </w:pPr>
      <w:r w:rsidRPr="00D00BB3">
        <w:rPr>
          <w:bCs/>
          <w:color w:val="000000"/>
          <w:szCs w:val="22"/>
          <w:lang w:bidi="th-TH"/>
        </w:rPr>
        <w:t>Kaluarachchi Y. &amp; Jones K, (2007b), ‘</w:t>
      </w:r>
      <w:r w:rsidRPr="00D00BB3">
        <w:rPr>
          <w:bCs/>
          <w:szCs w:val="22"/>
        </w:rPr>
        <w:t xml:space="preserve">Monitoring of a Strategic Partnering Process- the Amphion Experience’, Construction Management and Economics, </w:t>
      </w:r>
      <w:r w:rsidRPr="00D00BB3">
        <w:rPr>
          <w:szCs w:val="22"/>
          <w:lang w:bidi="th-TH"/>
        </w:rPr>
        <w:t xml:space="preserve">Volume 25, Issue 10, pp1053, </w:t>
      </w:r>
      <w:r w:rsidRPr="00D00BB3">
        <w:rPr>
          <w:bCs/>
          <w:szCs w:val="22"/>
        </w:rPr>
        <w:t>Routledge, ISSN 01446193.</w:t>
      </w:r>
    </w:p>
    <w:p w14:paraId="7F4AAAC6" w14:textId="77777777" w:rsidR="0059561C" w:rsidRPr="00D00BB3" w:rsidRDefault="0059561C" w:rsidP="00402650">
      <w:pPr>
        <w:pStyle w:val="Referencetext"/>
        <w:spacing w:after="0" w:line="360" w:lineRule="auto"/>
        <w:rPr>
          <w:bCs/>
          <w:szCs w:val="22"/>
        </w:rPr>
      </w:pPr>
    </w:p>
    <w:p w14:paraId="6E865973" w14:textId="77777777" w:rsidR="0059561C" w:rsidRPr="00D00BB3" w:rsidRDefault="0059561C" w:rsidP="00402650">
      <w:pPr>
        <w:spacing w:line="360" w:lineRule="auto"/>
        <w:jc w:val="both"/>
        <w:rPr>
          <w:rFonts w:ascii="Times New Roman" w:hAnsi="Times New Roman"/>
          <w:bCs/>
          <w:sz w:val="22"/>
          <w:szCs w:val="22"/>
          <w:lang w:eastAsia="en-US"/>
        </w:rPr>
      </w:pPr>
      <w:r w:rsidRPr="00D00BB3">
        <w:rPr>
          <w:rFonts w:ascii="Times New Roman" w:hAnsi="Times New Roman"/>
          <w:bCs/>
          <w:sz w:val="22"/>
          <w:szCs w:val="22"/>
          <w:lang w:eastAsia="en-US"/>
        </w:rPr>
        <w:t xml:space="preserve">Lawson B. &amp; Samson D. (2001) </w:t>
      </w:r>
      <w:r w:rsidRPr="00D00BB3">
        <w:rPr>
          <w:rFonts w:ascii="Times New Roman" w:hAnsi="Times New Roman"/>
          <w:sz w:val="22"/>
          <w:szCs w:val="22"/>
          <w:lang w:eastAsia="en-US"/>
        </w:rPr>
        <w:t>DEVELOPING INNOVATION CAPABILITY IN ORGANISATIONS: A DYNAMIC CAPABILITIES APPROACH</w:t>
      </w:r>
      <w:r w:rsidRPr="00D00BB3">
        <w:rPr>
          <w:rFonts w:ascii="Times New Roman" w:hAnsi="Times New Roman"/>
          <w:bCs/>
          <w:sz w:val="22"/>
          <w:szCs w:val="22"/>
          <w:lang w:eastAsia="en-US"/>
        </w:rPr>
        <w:t>, International Journal of Innovation Management Vol. 5, No. 3, pp. 377–400, Imperial College Press</w:t>
      </w:r>
    </w:p>
    <w:p w14:paraId="332283CB" w14:textId="77777777" w:rsidR="0059561C" w:rsidRPr="00D00BB3" w:rsidRDefault="0059561C" w:rsidP="00402650">
      <w:pPr>
        <w:spacing w:line="360" w:lineRule="auto"/>
        <w:jc w:val="both"/>
        <w:rPr>
          <w:rFonts w:ascii="Times New Roman" w:hAnsi="Times New Roman"/>
          <w:bCs/>
          <w:sz w:val="22"/>
          <w:szCs w:val="22"/>
          <w:lang w:eastAsia="en-US"/>
        </w:rPr>
      </w:pPr>
    </w:p>
    <w:p w14:paraId="4E26D5B1"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bCs/>
          <w:sz w:val="22"/>
          <w:szCs w:val="22"/>
          <w:lang w:val="en-US" w:eastAsia="en-US"/>
        </w:rPr>
      </w:pPr>
      <w:r w:rsidRPr="00D00BB3">
        <w:rPr>
          <w:rFonts w:ascii="Times New Roman" w:eastAsia="Calibri" w:hAnsi="Times New Roman"/>
          <w:bCs/>
          <w:sz w:val="22"/>
          <w:szCs w:val="22"/>
          <w:lang w:val="en-US" w:eastAsia="en-US"/>
        </w:rPr>
        <w:t>Pan W., Gibb A. &amp; Dainty A. (2005) Offsite Modern Methods of Construction in House building Perspectives and Practices of Leading UK House builders, Loughborough University</w:t>
      </w:r>
    </w:p>
    <w:p w14:paraId="42E0C410"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43CE6EB5"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Power A. Stock take delivering improvements in existing housing. London: The Stationery Ofﬁce; 2006. Waste and Resource Management 2006;159(2):65e72. </w:t>
      </w:r>
    </w:p>
    <w:p w14:paraId="6179E7E0" w14:textId="77777777" w:rsidR="00C92A9E" w:rsidRPr="00D00BB3" w:rsidRDefault="00C92A9E"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0D9A48EA" w14:textId="14D4AA68" w:rsidR="00B8015A" w:rsidRPr="00D00BB3" w:rsidRDefault="00402650"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Rogers, E. M. (2003)</w:t>
      </w:r>
      <w:r w:rsidR="00B8015A" w:rsidRPr="00D00BB3">
        <w:rPr>
          <w:rFonts w:ascii="Times New Roman" w:eastAsia="Calibri" w:hAnsi="Times New Roman"/>
          <w:sz w:val="22"/>
          <w:szCs w:val="22"/>
          <w:lang w:val="en-US" w:eastAsia="en-US"/>
        </w:rPr>
        <w:t xml:space="preserve"> Diffusi</w:t>
      </w:r>
      <w:r w:rsidRPr="00D00BB3">
        <w:rPr>
          <w:rFonts w:ascii="Times New Roman" w:eastAsia="Calibri" w:hAnsi="Times New Roman"/>
          <w:sz w:val="22"/>
          <w:szCs w:val="22"/>
          <w:lang w:val="en-US" w:eastAsia="en-US"/>
        </w:rPr>
        <w:t>on of innovations (5th edition),</w:t>
      </w:r>
      <w:r w:rsidR="00B8015A" w:rsidRPr="00D00BB3">
        <w:rPr>
          <w:rFonts w:ascii="Times New Roman" w:eastAsia="Calibri" w:hAnsi="Times New Roman"/>
          <w:sz w:val="22"/>
          <w:szCs w:val="22"/>
          <w:lang w:val="en-US" w:eastAsia="en-US"/>
        </w:rPr>
        <w:t xml:space="preserve"> New York, NY: Free Press.</w:t>
      </w:r>
    </w:p>
    <w:p w14:paraId="72EBEB82" w14:textId="77777777" w:rsidR="00B8015A" w:rsidRPr="00D00BB3" w:rsidRDefault="00B8015A"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p>
    <w:p w14:paraId="475164AF" w14:textId="77777777" w:rsidR="00A8360C" w:rsidRPr="00D00BB3" w:rsidRDefault="00A8360C" w:rsidP="00402650">
      <w:pPr>
        <w:pStyle w:val="NormalWeb"/>
        <w:spacing w:before="0" w:beforeAutospacing="0" w:after="0" w:afterAutospacing="0" w:line="360" w:lineRule="auto"/>
        <w:jc w:val="both"/>
        <w:rPr>
          <w:rFonts w:ascii="Times New Roman" w:hAnsi="Times New Roman"/>
          <w:sz w:val="22"/>
          <w:szCs w:val="22"/>
        </w:rPr>
      </w:pPr>
      <w:r w:rsidRPr="00D00BB3">
        <w:rPr>
          <w:rFonts w:ascii="Times New Roman" w:hAnsi="Times New Roman"/>
          <w:sz w:val="22"/>
          <w:szCs w:val="22"/>
        </w:rPr>
        <w:t>SAMI Consulting</w:t>
      </w:r>
      <w:r w:rsidR="00C92A9E" w:rsidRPr="00D00BB3">
        <w:rPr>
          <w:rFonts w:ascii="Times New Roman" w:hAnsi="Times New Roman"/>
          <w:sz w:val="22"/>
          <w:szCs w:val="22"/>
        </w:rPr>
        <w:t xml:space="preserve">, </w:t>
      </w:r>
      <w:r w:rsidR="00296588" w:rsidRPr="00D00BB3">
        <w:rPr>
          <w:rFonts w:ascii="Times New Roman" w:hAnsi="Times New Roman"/>
          <w:sz w:val="22"/>
          <w:szCs w:val="22"/>
        </w:rPr>
        <w:t xml:space="preserve">(2008) 2020 Vision – The Future of UK Construction </w:t>
      </w:r>
      <w:r w:rsidRPr="00D00BB3">
        <w:rPr>
          <w:rFonts w:ascii="Times New Roman" w:hAnsi="Times New Roman"/>
          <w:sz w:val="22"/>
          <w:szCs w:val="22"/>
        </w:rPr>
        <w:t>St Andrews Management Institute 83</w:t>
      </w:r>
    </w:p>
    <w:p w14:paraId="0DF9CB1E" w14:textId="5C551620" w:rsidR="00402650" w:rsidRPr="00D00BB3" w:rsidRDefault="00402650" w:rsidP="00402650">
      <w:pPr>
        <w:pStyle w:val="NormalWeb"/>
        <w:spacing w:line="360" w:lineRule="auto"/>
        <w:jc w:val="both"/>
        <w:rPr>
          <w:rFonts w:ascii="Times New Roman" w:hAnsi="Times New Roman"/>
          <w:sz w:val="22"/>
          <w:szCs w:val="22"/>
        </w:rPr>
      </w:pPr>
      <w:r w:rsidRPr="00D00BB3">
        <w:rPr>
          <w:rFonts w:ascii="Times New Roman" w:hAnsi="Times New Roman"/>
          <w:sz w:val="22"/>
          <w:szCs w:val="22"/>
        </w:rPr>
        <w:t xml:space="preserve">Seaden, G, Guolla, M, Doutriaux, J and Nash, J (2003) Strategic Decisions and Innovation in Construction Firms. </w:t>
      </w:r>
      <w:r w:rsidRPr="00D00BB3">
        <w:rPr>
          <w:rFonts w:ascii="Times New Roman" w:hAnsi="Times New Roman"/>
          <w:i/>
          <w:sz w:val="22"/>
          <w:szCs w:val="22"/>
        </w:rPr>
        <w:t>Construction Management and Economics</w:t>
      </w:r>
      <w:r w:rsidRPr="00D00BB3">
        <w:rPr>
          <w:rFonts w:ascii="Times New Roman" w:hAnsi="Times New Roman"/>
          <w:sz w:val="22"/>
          <w:szCs w:val="22"/>
        </w:rPr>
        <w:t>, 21, 603-12.</w:t>
      </w:r>
    </w:p>
    <w:p w14:paraId="46E4A5BA" w14:textId="77777777" w:rsidR="0031044A" w:rsidRPr="00D00BB3" w:rsidRDefault="0031044A" w:rsidP="00402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Calibri" w:hAnsi="Times New Roman"/>
          <w:sz w:val="22"/>
          <w:szCs w:val="22"/>
          <w:lang w:val="en-US" w:eastAsia="en-US"/>
        </w:rPr>
      </w:pPr>
      <w:r w:rsidRPr="00D00BB3">
        <w:rPr>
          <w:rFonts w:ascii="Times New Roman" w:eastAsia="Calibri" w:hAnsi="Times New Roman"/>
          <w:sz w:val="22"/>
          <w:szCs w:val="22"/>
          <w:lang w:val="en-US" w:eastAsia="en-US"/>
        </w:rPr>
        <w:t xml:space="preserve">Sustainable Development Commission (SDC) 2005. Sustainable buildings: the challenge of the existing stock. London: 2005. </w:t>
      </w:r>
    </w:p>
    <w:p w14:paraId="607A1781" w14:textId="77777777" w:rsidR="0031044A" w:rsidRPr="00D00BB3" w:rsidRDefault="0031044A" w:rsidP="00402650">
      <w:pPr>
        <w:pStyle w:val="NormalWeb"/>
        <w:spacing w:before="0" w:beforeAutospacing="0" w:after="0" w:afterAutospacing="0" w:line="360" w:lineRule="auto"/>
        <w:jc w:val="both"/>
        <w:rPr>
          <w:rFonts w:ascii="Times New Roman" w:hAnsi="Times New Roman"/>
          <w:sz w:val="22"/>
          <w:szCs w:val="22"/>
        </w:rPr>
      </w:pPr>
    </w:p>
    <w:p w14:paraId="665424FF" w14:textId="1AC8E291" w:rsidR="0031044A" w:rsidRPr="00D00BB3" w:rsidRDefault="00402650" w:rsidP="00402650">
      <w:pPr>
        <w:spacing w:line="360" w:lineRule="auto"/>
        <w:jc w:val="both"/>
        <w:rPr>
          <w:rFonts w:ascii="Times New Roman" w:hAnsi="Times New Roman"/>
          <w:sz w:val="22"/>
          <w:szCs w:val="22"/>
        </w:rPr>
      </w:pPr>
      <w:r w:rsidRPr="00D00BB3">
        <w:rPr>
          <w:rFonts w:ascii="Times New Roman" w:hAnsi="Times New Roman"/>
          <w:sz w:val="22"/>
          <w:szCs w:val="22"/>
          <w:lang w:bidi="th-TH"/>
        </w:rPr>
        <w:t xml:space="preserve">Sustainable Development Commission, UK </w:t>
      </w:r>
      <w:r w:rsidR="0031044A" w:rsidRPr="00D00BB3">
        <w:rPr>
          <w:rFonts w:ascii="Times New Roman" w:hAnsi="Times New Roman"/>
          <w:sz w:val="22"/>
          <w:szCs w:val="22"/>
          <w:lang w:bidi="th-TH"/>
        </w:rPr>
        <w:t>(2006</w:t>
      </w:r>
      <w:r w:rsidRPr="00D00BB3">
        <w:rPr>
          <w:rFonts w:ascii="Times New Roman" w:hAnsi="Times New Roman"/>
          <w:sz w:val="22"/>
          <w:szCs w:val="22"/>
          <w:lang w:bidi="th-TH"/>
        </w:rPr>
        <w:t>)</w:t>
      </w:r>
      <w:r w:rsidR="0031044A" w:rsidRPr="00D00BB3">
        <w:rPr>
          <w:rFonts w:ascii="Times New Roman" w:hAnsi="Times New Roman"/>
          <w:sz w:val="22"/>
          <w:szCs w:val="22"/>
          <w:lang w:bidi="th-TH"/>
        </w:rPr>
        <w:t xml:space="preserve"> “‘Stock Take’: Delivering improvements in </w:t>
      </w:r>
      <w:r w:rsidRPr="00D00BB3">
        <w:rPr>
          <w:rFonts w:ascii="Times New Roman" w:hAnsi="Times New Roman"/>
          <w:sz w:val="22"/>
          <w:szCs w:val="22"/>
          <w:lang w:bidi="th-TH"/>
        </w:rPr>
        <w:t>existing housing”</w:t>
      </w:r>
    </w:p>
    <w:p w14:paraId="27A88B60" w14:textId="77777777" w:rsidR="00402650" w:rsidRPr="00D00BB3" w:rsidRDefault="00402650" w:rsidP="00402650">
      <w:pPr>
        <w:spacing w:line="360" w:lineRule="auto"/>
        <w:ind w:left="709" w:hanging="709"/>
        <w:jc w:val="both"/>
        <w:rPr>
          <w:rFonts w:ascii="Times New Roman" w:hAnsi="Times New Roman"/>
          <w:sz w:val="22"/>
          <w:szCs w:val="22"/>
          <w:lang w:bidi="th-TH"/>
        </w:rPr>
      </w:pPr>
    </w:p>
    <w:p w14:paraId="451C436C" w14:textId="77777777" w:rsidR="0031044A" w:rsidRPr="00D00BB3" w:rsidRDefault="0031044A" w:rsidP="00402650">
      <w:pPr>
        <w:spacing w:line="360" w:lineRule="auto"/>
        <w:jc w:val="both"/>
        <w:rPr>
          <w:rFonts w:ascii="Times New Roman" w:hAnsi="Times New Roman"/>
          <w:sz w:val="22"/>
          <w:szCs w:val="22"/>
        </w:rPr>
      </w:pPr>
      <w:r w:rsidRPr="00D00BB3">
        <w:rPr>
          <w:rFonts w:ascii="Times New Roman" w:hAnsi="Times New Roman"/>
          <w:sz w:val="22"/>
          <w:szCs w:val="22"/>
          <w:lang w:bidi="th-TH"/>
        </w:rPr>
        <w:t>WWF (2008), “How Low: Achieving optimal carbon savings from the UK’s existing housing stock”, WWF-UK.</w:t>
      </w:r>
    </w:p>
    <w:p w14:paraId="50C9BC93" w14:textId="77777777" w:rsidR="0031044A" w:rsidRPr="00D00BB3" w:rsidRDefault="0031044A" w:rsidP="00402650">
      <w:pPr>
        <w:pStyle w:val="NormalWeb"/>
        <w:spacing w:before="0" w:beforeAutospacing="0" w:after="0" w:afterAutospacing="0" w:line="360" w:lineRule="auto"/>
        <w:jc w:val="both"/>
        <w:rPr>
          <w:rFonts w:ascii="Times New Roman" w:hAnsi="Times New Roman"/>
          <w:sz w:val="22"/>
          <w:szCs w:val="22"/>
        </w:rPr>
      </w:pPr>
    </w:p>
    <w:p w14:paraId="18906ACA" w14:textId="77777777" w:rsidR="004E5922" w:rsidRPr="00D00BB3" w:rsidRDefault="004E5922" w:rsidP="00402650">
      <w:pPr>
        <w:spacing w:line="360" w:lineRule="auto"/>
        <w:jc w:val="both"/>
        <w:rPr>
          <w:rStyle w:val="Hyperlink"/>
          <w:rFonts w:ascii="Times New Roman" w:eastAsia="Calibri" w:hAnsi="Times New Roman"/>
          <w:sz w:val="22"/>
          <w:szCs w:val="22"/>
          <w:lang w:val="en-US" w:eastAsia="en-US"/>
        </w:rPr>
      </w:pPr>
    </w:p>
    <w:p w14:paraId="775D795B" w14:textId="77777777" w:rsidR="004E5922" w:rsidRPr="00D00BB3" w:rsidRDefault="004E5922" w:rsidP="00402650">
      <w:pPr>
        <w:spacing w:line="360" w:lineRule="auto"/>
        <w:jc w:val="both"/>
        <w:rPr>
          <w:rFonts w:ascii="Times New Roman" w:eastAsia="Calibri" w:hAnsi="Times New Roman"/>
          <w:sz w:val="22"/>
          <w:szCs w:val="22"/>
          <w:lang w:val="en-US" w:eastAsia="en-US"/>
        </w:rPr>
      </w:pPr>
    </w:p>
    <w:sectPr w:rsidR="004E5922" w:rsidRPr="00D00BB3" w:rsidSect="002D3944">
      <w:footerReference w:type="even" r:id="rId12"/>
      <w:footerReference w:type="default" r:id="rId13"/>
      <w:pgSz w:w="11906" w:h="16838"/>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5270" w14:textId="77777777" w:rsidR="00402650" w:rsidRDefault="00402650" w:rsidP="009138CA">
      <w:pPr>
        <w:spacing w:line="240" w:lineRule="auto"/>
      </w:pPr>
      <w:r>
        <w:separator/>
      </w:r>
    </w:p>
  </w:endnote>
  <w:endnote w:type="continuationSeparator" w:id="0">
    <w:p w14:paraId="73CE67C0" w14:textId="77777777" w:rsidR="00402650" w:rsidRDefault="00402650" w:rsidP="0091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A1A6" w14:textId="77777777" w:rsidR="00402650" w:rsidRDefault="00402650" w:rsidP="00913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0313A" w14:textId="77777777" w:rsidR="00402650" w:rsidRDefault="00402650" w:rsidP="009138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7C8F" w14:textId="77777777" w:rsidR="00402650" w:rsidRDefault="00402650" w:rsidP="00913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575">
      <w:rPr>
        <w:rStyle w:val="PageNumber"/>
        <w:noProof/>
      </w:rPr>
      <w:t>1</w:t>
    </w:r>
    <w:r>
      <w:rPr>
        <w:rStyle w:val="PageNumber"/>
      </w:rPr>
      <w:fldChar w:fldCharType="end"/>
    </w:r>
  </w:p>
  <w:p w14:paraId="5D957774" w14:textId="77777777" w:rsidR="00402650" w:rsidRDefault="00402650" w:rsidP="009138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A8F4" w14:textId="77777777" w:rsidR="00402650" w:rsidRDefault="00402650" w:rsidP="009138CA">
      <w:pPr>
        <w:spacing w:line="240" w:lineRule="auto"/>
      </w:pPr>
      <w:r>
        <w:separator/>
      </w:r>
    </w:p>
  </w:footnote>
  <w:footnote w:type="continuationSeparator" w:id="0">
    <w:p w14:paraId="5B1828CD" w14:textId="77777777" w:rsidR="00402650" w:rsidRDefault="00402650" w:rsidP="009138C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ECC40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lvl w:ilvl="0">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3C9F5684"/>
    <w:multiLevelType w:val="hybridMultilevel"/>
    <w:tmpl w:val="A3B6F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3C3653"/>
    <w:multiLevelType w:val="hybridMultilevel"/>
    <w:tmpl w:val="7CD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D62B5"/>
    <w:multiLevelType w:val="multilevel"/>
    <w:tmpl w:val="104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25C72"/>
    <w:multiLevelType w:val="multilevel"/>
    <w:tmpl w:val="BB4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62"/>
    <w:rsid w:val="00026E75"/>
    <w:rsid w:val="00041212"/>
    <w:rsid w:val="0005016D"/>
    <w:rsid w:val="00062062"/>
    <w:rsid w:val="000C2325"/>
    <w:rsid w:val="000D461F"/>
    <w:rsid w:val="000E241E"/>
    <w:rsid w:val="00144FA6"/>
    <w:rsid w:val="00164384"/>
    <w:rsid w:val="00172E06"/>
    <w:rsid w:val="001849EF"/>
    <w:rsid w:val="001E6BAC"/>
    <w:rsid w:val="001F4C69"/>
    <w:rsid w:val="00200997"/>
    <w:rsid w:val="0022488B"/>
    <w:rsid w:val="002708AF"/>
    <w:rsid w:val="00296588"/>
    <w:rsid w:val="002D27E9"/>
    <w:rsid w:val="002D3944"/>
    <w:rsid w:val="002D7F6E"/>
    <w:rsid w:val="002F6575"/>
    <w:rsid w:val="0031044A"/>
    <w:rsid w:val="0031504C"/>
    <w:rsid w:val="00344FB1"/>
    <w:rsid w:val="0035267B"/>
    <w:rsid w:val="0036742F"/>
    <w:rsid w:val="00380709"/>
    <w:rsid w:val="003A3569"/>
    <w:rsid w:val="003A7EFF"/>
    <w:rsid w:val="00402650"/>
    <w:rsid w:val="00424729"/>
    <w:rsid w:val="00437D6E"/>
    <w:rsid w:val="0044721A"/>
    <w:rsid w:val="004476AA"/>
    <w:rsid w:val="00476467"/>
    <w:rsid w:val="004A180C"/>
    <w:rsid w:val="004C6EE4"/>
    <w:rsid w:val="004E01FD"/>
    <w:rsid w:val="004E5922"/>
    <w:rsid w:val="004F34C1"/>
    <w:rsid w:val="005147DF"/>
    <w:rsid w:val="00533C35"/>
    <w:rsid w:val="00555192"/>
    <w:rsid w:val="0056292A"/>
    <w:rsid w:val="00572D75"/>
    <w:rsid w:val="00574BBE"/>
    <w:rsid w:val="005835FB"/>
    <w:rsid w:val="0059561C"/>
    <w:rsid w:val="005A594C"/>
    <w:rsid w:val="005B31A4"/>
    <w:rsid w:val="005B5E17"/>
    <w:rsid w:val="005F36CC"/>
    <w:rsid w:val="00625327"/>
    <w:rsid w:val="00670D94"/>
    <w:rsid w:val="006D5EC9"/>
    <w:rsid w:val="006E14F1"/>
    <w:rsid w:val="006E3D2F"/>
    <w:rsid w:val="007170FE"/>
    <w:rsid w:val="00747601"/>
    <w:rsid w:val="0075590A"/>
    <w:rsid w:val="0079439D"/>
    <w:rsid w:val="007A1A75"/>
    <w:rsid w:val="007A62A6"/>
    <w:rsid w:val="007D6F2B"/>
    <w:rsid w:val="008174E8"/>
    <w:rsid w:val="00826E0C"/>
    <w:rsid w:val="00827325"/>
    <w:rsid w:val="008519FE"/>
    <w:rsid w:val="00890E49"/>
    <w:rsid w:val="00896B7B"/>
    <w:rsid w:val="008B5C59"/>
    <w:rsid w:val="008C11BC"/>
    <w:rsid w:val="008D0586"/>
    <w:rsid w:val="008D2B21"/>
    <w:rsid w:val="008F54F6"/>
    <w:rsid w:val="009138CA"/>
    <w:rsid w:val="009628DA"/>
    <w:rsid w:val="00996D5B"/>
    <w:rsid w:val="009A57C3"/>
    <w:rsid w:val="009A6846"/>
    <w:rsid w:val="009B2602"/>
    <w:rsid w:val="009E417E"/>
    <w:rsid w:val="00A038C1"/>
    <w:rsid w:val="00A32ECA"/>
    <w:rsid w:val="00A8360C"/>
    <w:rsid w:val="00A85036"/>
    <w:rsid w:val="00A851C9"/>
    <w:rsid w:val="00A8635D"/>
    <w:rsid w:val="00A879D8"/>
    <w:rsid w:val="00AD1E56"/>
    <w:rsid w:val="00AF4E0A"/>
    <w:rsid w:val="00AF5AD9"/>
    <w:rsid w:val="00B12DB5"/>
    <w:rsid w:val="00B4253E"/>
    <w:rsid w:val="00B5352B"/>
    <w:rsid w:val="00B57964"/>
    <w:rsid w:val="00B57AB4"/>
    <w:rsid w:val="00B8015A"/>
    <w:rsid w:val="00B924DB"/>
    <w:rsid w:val="00BA2CD4"/>
    <w:rsid w:val="00BB3DED"/>
    <w:rsid w:val="00BB458D"/>
    <w:rsid w:val="00BC5BAE"/>
    <w:rsid w:val="00BC69A5"/>
    <w:rsid w:val="00C46840"/>
    <w:rsid w:val="00C72599"/>
    <w:rsid w:val="00C878C3"/>
    <w:rsid w:val="00C92A9E"/>
    <w:rsid w:val="00CA79FB"/>
    <w:rsid w:val="00CF1A90"/>
    <w:rsid w:val="00D00BB3"/>
    <w:rsid w:val="00D17CFC"/>
    <w:rsid w:val="00D326FD"/>
    <w:rsid w:val="00D36723"/>
    <w:rsid w:val="00D37FBE"/>
    <w:rsid w:val="00D46C8B"/>
    <w:rsid w:val="00D566AF"/>
    <w:rsid w:val="00D66D65"/>
    <w:rsid w:val="00D74DCB"/>
    <w:rsid w:val="00D82F80"/>
    <w:rsid w:val="00DA643C"/>
    <w:rsid w:val="00DC4D18"/>
    <w:rsid w:val="00DE2F2C"/>
    <w:rsid w:val="00E0680B"/>
    <w:rsid w:val="00E462C5"/>
    <w:rsid w:val="00E511AE"/>
    <w:rsid w:val="00E678FC"/>
    <w:rsid w:val="00E70421"/>
    <w:rsid w:val="00F473E6"/>
    <w:rsid w:val="00F50212"/>
    <w:rsid w:val="00F53FA5"/>
    <w:rsid w:val="00F80E03"/>
    <w:rsid w:val="00F94E8D"/>
    <w:rsid w:val="00FA6571"/>
    <w:rsid w:val="00FB26E0"/>
    <w:rsid w:val="00FF513B"/>
    <w:rsid w:val="00FF7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90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062"/>
    <w:pPr>
      <w:spacing w:line="300" w:lineRule="atLeast"/>
    </w:pPr>
    <w:rPr>
      <w:rFonts w:ascii="Arial" w:eastAsia="Times New Roman" w:hAnsi="Arial"/>
      <w:sz w:val="21"/>
      <w:szCs w:val="24"/>
      <w:lang w:eastAsia="en-GB"/>
    </w:rPr>
  </w:style>
  <w:style w:type="paragraph" w:styleId="Heading1">
    <w:name w:val="heading 1"/>
    <w:basedOn w:val="Normal"/>
    <w:next w:val="Normal"/>
    <w:link w:val="Heading1Char"/>
    <w:qFormat/>
    <w:rsid w:val="009E417E"/>
    <w:pPr>
      <w:keepNext/>
      <w:keepLines/>
      <w:numPr>
        <w:numId w:val="1"/>
      </w:numPr>
      <w:suppressAutoHyphens/>
      <w:overflowPunct w:val="0"/>
      <w:autoSpaceDE w:val="0"/>
      <w:autoSpaceDN w:val="0"/>
      <w:adjustRightInd w:val="0"/>
      <w:spacing w:before="260" w:after="300" w:line="340" w:lineRule="exact"/>
      <w:jc w:val="center"/>
      <w:textAlignment w:val="baseline"/>
      <w:outlineLvl w:val="0"/>
    </w:pPr>
    <w:rPr>
      <w:b/>
      <w:sz w:val="30"/>
      <w:szCs w:val="20"/>
      <w:lang w:eastAsia="en-US"/>
    </w:rPr>
  </w:style>
  <w:style w:type="paragraph" w:styleId="Heading2">
    <w:name w:val="heading 2"/>
    <w:basedOn w:val="Normal"/>
    <w:next w:val="Normal"/>
    <w:link w:val="Heading2Char"/>
    <w:qFormat/>
    <w:rsid w:val="009E417E"/>
    <w:pPr>
      <w:keepNext/>
      <w:keepLines/>
      <w:numPr>
        <w:ilvl w:val="1"/>
        <w:numId w:val="1"/>
      </w:numPr>
      <w:suppressAutoHyphens/>
      <w:overflowPunct w:val="0"/>
      <w:autoSpaceDE w:val="0"/>
      <w:autoSpaceDN w:val="0"/>
      <w:adjustRightInd w:val="0"/>
      <w:spacing w:before="300" w:after="300" w:line="300" w:lineRule="exact"/>
      <w:jc w:val="center"/>
      <w:textAlignment w:val="baseline"/>
      <w:outlineLvl w:val="1"/>
    </w:pPr>
    <w:rPr>
      <w:b/>
      <w:sz w:val="26"/>
      <w:szCs w:val="20"/>
      <w:lang w:eastAsia="en-US"/>
    </w:rPr>
  </w:style>
  <w:style w:type="paragraph" w:styleId="Heading3">
    <w:name w:val="heading 3"/>
    <w:basedOn w:val="Normal"/>
    <w:next w:val="Normal"/>
    <w:link w:val="Heading3Char"/>
    <w:qFormat/>
    <w:rsid w:val="009E417E"/>
    <w:pPr>
      <w:keepNext/>
      <w:keepLines/>
      <w:numPr>
        <w:ilvl w:val="2"/>
        <w:numId w:val="1"/>
      </w:numPr>
      <w:suppressAutoHyphens/>
      <w:overflowPunct w:val="0"/>
      <w:autoSpaceDE w:val="0"/>
      <w:autoSpaceDN w:val="0"/>
      <w:adjustRightInd w:val="0"/>
      <w:spacing w:after="300" w:line="300" w:lineRule="exact"/>
      <w:jc w:val="center"/>
      <w:textAlignment w:val="baseline"/>
      <w:outlineLvl w:val="2"/>
    </w:pPr>
    <w:rPr>
      <w:b/>
      <w:sz w:val="22"/>
      <w:szCs w:val="20"/>
      <w:lang w:eastAsia="en-US"/>
    </w:rPr>
  </w:style>
  <w:style w:type="paragraph" w:styleId="Heading4">
    <w:name w:val="heading 4"/>
    <w:basedOn w:val="Normal"/>
    <w:next w:val="Normal"/>
    <w:link w:val="Heading4Char"/>
    <w:qFormat/>
    <w:rsid w:val="009E417E"/>
    <w:pPr>
      <w:numPr>
        <w:ilvl w:val="3"/>
        <w:numId w:val="1"/>
      </w:numPr>
      <w:suppressLineNumbers/>
      <w:overflowPunct w:val="0"/>
      <w:autoSpaceDE w:val="0"/>
      <w:autoSpaceDN w:val="0"/>
      <w:adjustRightInd w:val="0"/>
      <w:spacing w:after="300" w:line="300" w:lineRule="exact"/>
      <w:jc w:val="center"/>
      <w:textAlignment w:val="baseline"/>
      <w:outlineLvl w:val="3"/>
    </w:pPr>
    <w:rPr>
      <w:sz w:val="22"/>
      <w:szCs w:val="20"/>
      <w:lang w:eastAsia="en-US"/>
    </w:rPr>
  </w:style>
  <w:style w:type="paragraph" w:styleId="Heading5">
    <w:name w:val="heading 5"/>
    <w:basedOn w:val="Normal"/>
    <w:next w:val="Normal"/>
    <w:link w:val="Heading5Char"/>
    <w:qFormat/>
    <w:rsid w:val="009E417E"/>
    <w:pPr>
      <w:numPr>
        <w:ilvl w:val="4"/>
        <w:numId w:val="1"/>
      </w:numPr>
      <w:overflowPunct w:val="0"/>
      <w:autoSpaceDE w:val="0"/>
      <w:autoSpaceDN w:val="0"/>
      <w:adjustRightInd w:val="0"/>
      <w:spacing w:line="240" w:lineRule="auto"/>
      <w:textAlignment w:val="baseline"/>
      <w:outlineLvl w:val="4"/>
    </w:pPr>
    <w:rPr>
      <w:rFonts w:ascii="Times New Roman" w:hAnsi="Times New Roman"/>
      <w:noProof/>
      <w:sz w:val="20"/>
      <w:szCs w:val="20"/>
      <w:lang w:eastAsia="en-US"/>
    </w:rPr>
  </w:style>
  <w:style w:type="paragraph" w:styleId="Heading6">
    <w:name w:val="heading 6"/>
    <w:basedOn w:val="Heading1"/>
    <w:next w:val="Normal"/>
    <w:link w:val="Heading6Char"/>
    <w:qFormat/>
    <w:rsid w:val="009E417E"/>
    <w:pPr>
      <w:numPr>
        <w:ilvl w:val="5"/>
      </w:numPr>
      <w:outlineLvl w:val="5"/>
    </w:pPr>
  </w:style>
  <w:style w:type="paragraph" w:styleId="Heading7">
    <w:name w:val="heading 7"/>
    <w:basedOn w:val="Normal"/>
    <w:next w:val="Normal"/>
    <w:link w:val="Heading7Char"/>
    <w:qFormat/>
    <w:rsid w:val="009E417E"/>
    <w:pPr>
      <w:keepNext/>
      <w:numPr>
        <w:ilvl w:val="6"/>
        <w:numId w:val="1"/>
      </w:numPr>
      <w:overflowPunct w:val="0"/>
      <w:autoSpaceDE w:val="0"/>
      <w:autoSpaceDN w:val="0"/>
      <w:adjustRightInd w:val="0"/>
      <w:spacing w:after="300" w:line="240" w:lineRule="exact"/>
      <w:jc w:val="both"/>
      <w:textAlignment w:val="baseline"/>
      <w:outlineLvl w:val="6"/>
    </w:pPr>
    <w:rPr>
      <w:rFonts w:ascii="Times New Roman" w:hAnsi="Times New Roman"/>
      <w:i/>
      <w:sz w:val="22"/>
      <w:szCs w:val="20"/>
      <w:lang w:eastAsia="en-US"/>
    </w:rPr>
  </w:style>
  <w:style w:type="paragraph" w:styleId="Heading8">
    <w:name w:val="heading 8"/>
    <w:basedOn w:val="Normal"/>
    <w:next w:val="Normal"/>
    <w:link w:val="Heading8Char"/>
    <w:qFormat/>
    <w:rsid w:val="009E417E"/>
    <w:pPr>
      <w:numPr>
        <w:ilvl w:val="7"/>
        <w:numId w:val="1"/>
      </w:numPr>
      <w:overflowPunct w:val="0"/>
      <w:autoSpaceDE w:val="0"/>
      <w:autoSpaceDN w:val="0"/>
      <w:adjustRightInd w:val="0"/>
      <w:spacing w:after="280" w:line="240" w:lineRule="exact"/>
      <w:jc w:val="both"/>
      <w:textAlignment w:val="baseline"/>
      <w:outlineLvl w:val="7"/>
    </w:pPr>
    <w:rPr>
      <w:rFonts w:ascii="Times New Roman" w:hAnsi="Times New Roman"/>
      <w:i/>
      <w:sz w:val="22"/>
      <w:szCs w:val="20"/>
      <w:lang w:eastAsia="en-US"/>
    </w:rPr>
  </w:style>
  <w:style w:type="paragraph" w:styleId="Heading9">
    <w:name w:val="heading 9"/>
    <w:basedOn w:val="Heading1"/>
    <w:next w:val="Normal"/>
    <w:link w:val="Heading9Char"/>
    <w:qFormat/>
    <w:rsid w:val="009E417E"/>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62062"/>
    <w:rPr>
      <w:sz w:val="16"/>
      <w:szCs w:val="16"/>
    </w:rPr>
  </w:style>
  <w:style w:type="paragraph" w:styleId="BalloonText">
    <w:name w:val="Balloon Text"/>
    <w:basedOn w:val="Normal"/>
    <w:link w:val="BalloonTextChar"/>
    <w:uiPriority w:val="99"/>
    <w:semiHidden/>
    <w:unhideWhenUsed/>
    <w:rsid w:val="009E417E"/>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9E417E"/>
    <w:rPr>
      <w:rFonts w:ascii="Lucida Grande" w:eastAsia="Times New Roman" w:hAnsi="Lucida Grande"/>
      <w:bCs/>
      <w:sz w:val="18"/>
      <w:szCs w:val="18"/>
      <w:lang w:eastAsia="en-GB"/>
    </w:rPr>
  </w:style>
  <w:style w:type="character" w:customStyle="1" w:styleId="Heading1Char">
    <w:name w:val="Heading 1 Char"/>
    <w:link w:val="Heading1"/>
    <w:rsid w:val="009E417E"/>
    <w:rPr>
      <w:rFonts w:ascii="Arial" w:eastAsia="Times New Roman" w:hAnsi="Arial"/>
      <w:b/>
      <w:bCs/>
      <w:sz w:val="30"/>
      <w:szCs w:val="20"/>
    </w:rPr>
  </w:style>
  <w:style w:type="character" w:customStyle="1" w:styleId="Heading2Char">
    <w:name w:val="Heading 2 Char"/>
    <w:link w:val="Heading2"/>
    <w:rsid w:val="009E417E"/>
    <w:rPr>
      <w:rFonts w:ascii="Arial" w:eastAsia="Times New Roman" w:hAnsi="Arial"/>
      <w:b/>
      <w:bCs/>
      <w:sz w:val="26"/>
      <w:szCs w:val="20"/>
    </w:rPr>
  </w:style>
  <w:style w:type="character" w:customStyle="1" w:styleId="Heading3Char">
    <w:name w:val="Heading 3 Char"/>
    <w:link w:val="Heading3"/>
    <w:rsid w:val="009E417E"/>
    <w:rPr>
      <w:rFonts w:ascii="Arial" w:eastAsia="Times New Roman" w:hAnsi="Arial"/>
      <w:b/>
      <w:bCs/>
      <w:szCs w:val="20"/>
    </w:rPr>
  </w:style>
  <w:style w:type="character" w:customStyle="1" w:styleId="Heading4Char">
    <w:name w:val="Heading 4 Char"/>
    <w:link w:val="Heading4"/>
    <w:rsid w:val="009E417E"/>
    <w:rPr>
      <w:rFonts w:ascii="Arial" w:eastAsia="Times New Roman" w:hAnsi="Arial"/>
      <w:bCs/>
      <w:szCs w:val="20"/>
    </w:rPr>
  </w:style>
  <w:style w:type="character" w:customStyle="1" w:styleId="Heading5Char">
    <w:name w:val="Heading 5 Char"/>
    <w:link w:val="Heading5"/>
    <w:rsid w:val="009E417E"/>
    <w:rPr>
      <w:rFonts w:eastAsia="Times New Roman"/>
      <w:bCs/>
      <w:noProof/>
      <w:sz w:val="20"/>
      <w:szCs w:val="20"/>
    </w:rPr>
  </w:style>
  <w:style w:type="character" w:customStyle="1" w:styleId="Heading6Char">
    <w:name w:val="Heading 6 Char"/>
    <w:link w:val="Heading6"/>
    <w:rsid w:val="009E417E"/>
    <w:rPr>
      <w:rFonts w:ascii="Arial" w:eastAsia="Times New Roman" w:hAnsi="Arial"/>
      <w:b/>
      <w:bCs/>
      <w:sz w:val="30"/>
      <w:szCs w:val="20"/>
    </w:rPr>
  </w:style>
  <w:style w:type="character" w:customStyle="1" w:styleId="Heading7Char">
    <w:name w:val="Heading 7 Char"/>
    <w:link w:val="Heading7"/>
    <w:rsid w:val="009E417E"/>
    <w:rPr>
      <w:rFonts w:eastAsia="Times New Roman"/>
      <w:bCs/>
      <w:i/>
      <w:szCs w:val="20"/>
    </w:rPr>
  </w:style>
  <w:style w:type="character" w:customStyle="1" w:styleId="Heading8Char">
    <w:name w:val="Heading 8 Char"/>
    <w:link w:val="Heading8"/>
    <w:rsid w:val="009E417E"/>
    <w:rPr>
      <w:rFonts w:eastAsia="Times New Roman"/>
      <w:bCs/>
      <w:i/>
      <w:szCs w:val="20"/>
    </w:rPr>
  </w:style>
  <w:style w:type="character" w:customStyle="1" w:styleId="Heading9Char">
    <w:name w:val="Heading 9 Char"/>
    <w:link w:val="Heading9"/>
    <w:rsid w:val="009E417E"/>
    <w:rPr>
      <w:rFonts w:ascii="Arial" w:eastAsia="Times New Roman" w:hAnsi="Arial"/>
      <w:b/>
      <w:bCs/>
      <w:sz w:val="30"/>
      <w:szCs w:val="20"/>
    </w:rPr>
  </w:style>
  <w:style w:type="paragraph" w:customStyle="1" w:styleId="StyleAfter0ptLinespacingsingle">
    <w:name w:val="Style After:  0 pt Line spacing:  single"/>
    <w:basedOn w:val="Normal"/>
    <w:rsid w:val="009E417E"/>
    <w:pPr>
      <w:overflowPunct w:val="0"/>
      <w:autoSpaceDE w:val="0"/>
      <w:autoSpaceDN w:val="0"/>
      <w:adjustRightInd w:val="0"/>
      <w:spacing w:after="120" w:line="240" w:lineRule="auto"/>
      <w:jc w:val="both"/>
      <w:textAlignment w:val="baseline"/>
    </w:pPr>
    <w:rPr>
      <w:rFonts w:ascii="Times New Roman" w:hAnsi="Times New Roman"/>
      <w:sz w:val="24"/>
      <w:szCs w:val="20"/>
      <w:lang w:eastAsia="en-US"/>
    </w:rPr>
  </w:style>
  <w:style w:type="paragraph" w:styleId="BodyText">
    <w:name w:val="Body Text"/>
    <w:basedOn w:val="Normal"/>
    <w:link w:val="BodyTextChar"/>
    <w:rsid w:val="00574BBE"/>
    <w:pPr>
      <w:spacing w:after="120" w:line="240" w:lineRule="auto"/>
    </w:pPr>
    <w:rPr>
      <w:rFonts w:ascii="Times New Roman" w:hAnsi="Times New Roman"/>
      <w:sz w:val="24"/>
      <w:szCs w:val="20"/>
      <w:lang w:eastAsia="en-US"/>
    </w:rPr>
  </w:style>
  <w:style w:type="character" w:customStyle="1" w:styleId="BodyTextChar">
    <w:name w:val="Body Text Char"/>
    <w:link w:val="BodyText"/>
    <w:rsid w:val="00574BBE"/>
    <w:rPr>
      <w:rFonts w:eastAsia="Times New Roman"/>
      <w:bCs/>
      <w:sz w:val="24"/>
      <w:szCs w:val="20"/>
    </w:rPr>
  </w:style>
  <w:style w:type="paragraph" w:styleId="Footer">
    <w:name w:val="footer"/>
    <w:basedOn w:val="Normal"/>
    <w:link w:val="FooterChar"/>
    <w:uiPriority w:val="99"/>
    <w:unhideWhenUsed/>
    <w:rsid w:val="009138CA"/>
    <w:pPr>
      <w:tabs>
        <w:tab w:val="center" w:pos="4320"/>
        <w:tab w:val="right" w:pos="8640"/>
      </w:tabs>
      <w:spacing w:line="240" w:lineRule="auto"/>
    </w:pPr>
  </w:style>
  <w:style w:type="character" w:customStyle="1" w:styleId="FooterChar">
    <w:name w:val="Footer Char"/>
    <w:link w:val="Footer"/>
    <w:uiPriority w:val="99"/>
    <w:rsid w:val="009138CA"/>
    <w:rPr>
      <w:rFonts w:ascii="Arial" w:eastAsia="Times New Roman" w:hAnsi="Arial"/>
      <w:bCs/>
      <w:sz w:val="21"/>
      <w:szCs w:val="24"/>
      <w:lang w:eastAsia="en-GB"/>
    </w:rPr>
  </w:style>
  <w:style w:type="character" w:styleId="PageNumber">
    <w:name w:val="page number"/>
    <w:basedOn w:val="DefaultParagraphFont"/>
    <w:uiPriority w:val="99"/>
    <w:semiHidden/>
    <w:unhideWhenUsed/>
    <w:rsid w:val="009138CA"/>
  </w:style>
  <w:style w:type="paragraph" w:styleId="NormalWeb">
    <w:name w:val="Normal (Web)"/>
    <w:basedOn w:val="Normal"/>
    <w:uiPriority w:val="99"/>
    <w:unhideWhenUsed/>
    <w:rsid w:val="00D17CFC"/>
    <w:pPr>
      <w:spacing w:before="100" w:beforeAutospacing="1" w:after="100" w:afterAutospacing="1" w:line="240" w:lineRule="auto"/>
    </w:pPr>
    <w:rPr>
      <w:rFonts w:ascii="Times" w:eastAsia="Calibri" w:hAnsi="Times"/>
      <w:sz w:val="20"/>
      <w:szCs w:val="20"/>
      <w:lang w:eastAsia="en-US"/>
    </w:rPr>
  </w:style>
  <w:style w:type="character" w:styleId="Hyperlink">
    <w:name w:val="Hyperlink"/>
    <w:uiPriority w:val="99"/>
    <w:rsid w:val="004E5922"/>
    <w:rPr>
      <w:color w:val="0000FF"/>
      <w:u w:val="single"/>
    </w:rPr>
  </w:style>
  <w:style w:type="paragraph" w:styleId="ListParagraph">
    <w:name w:val="List Paragraph"/>
    <w:basedOn w:val="Normal"/>
    <w:uiPriority w:val="34"/>
    <w:qFormat/>
    <w:rsid w:val="00AF5AD9"/>
    <w:pPr>
      <w:ind w:left="720"/>
      <w:contextualSpacing/>
    </w:pPr>
  </w:style>
  <w:style w:type="paragraph" w:customStyle="1" w:styleId="Referencetext">
    <w:name w:val="Reference text"/>
    <w:basedOn w:val="Normal"/>
    <w:rsid w:val="00C92A9E"/>
    <w:pPr>
      <w:overflowPunct w:val="0"/>
      <w:autoSpaceDE w:val="0"/>
      <w:autoSpaceDN w:val="0"/>
      <w:adjustRightInd w:val="0"/>
      <w:spacing w:after="300" w:line="300" w:lineRule="exact"/>
      <w:jc w:val="both"/>
      <w:textAlignment w:val="baseline"/>
    </w:pPr>
    <w:rPr>
      <w:rFonts w:ascii="Times New Roman" w:hAnsi="Times New Roman"/>
      <w:sz w:val="22"/>
      <w:szCs w:val="20"/>
      <w:lang w:eastAsia="en-US"/>
    </w:rPr>
  </w:style>
  <w:style w:type="paragraph" w:customStyle="1" w:styleId="Pa11">
    <w:name w:val="Pa11"/>
    <w:basedOn w:val="Normal"/>
    <w:next w:val="Normal"/>
    <w:rsid w:val="00164384"/>
    <w:pPr>
      <w:autoSpaceDE w:val="0"/>
      <w:autoSpaceDN w:val="0"/>
      <w:adjustRightInd w:val="0"/>
      <w:spacing w:before="280" w:after="280" w:line="241" w:lineRule="atLeast"/>
    </w:pPr>
    <w:rPr>
      <w:rFonts w:ascii="Univers 45 Light" w:hAnsi="Univers 45 Light"/>
      <w:sz w:val="24"/>
    </w:rPr>
  </w:style>
  <w:style w:type="paragraph" w:customStyle="1" w:styleId="body-paragraph1">
    <w:name w:val="body-paragraph1"/>
    <w:basedOn w:val="Normal"/>
    <w:rsid w:val="00DA643C"/>
    <w:pPr>
      <w:spacing w:before="100" w:beforeAutospacing="1" w:after="100" w:afterAutospacing="1" w:line="240" w:lineRule="auto"/>
    </w:pPr>
    <w:rPr>
      <w:rFonts w:ascii="Times New Roman" w:hAnsi="Times New Roman"/>
      <w:sz w:val="24"/>
    </w:rPr>
  </w:style>
  <w:style w:type="table" w:styleId="TableGrid">
    <w:name w:val="Table Grid"/>
    <w:basedOn w:val="TableNormal"/>
    <w:uiPriority w:val="59"/>
    <w:rsid w:val="00F473E6"/>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53E"/>
    <w:pPr>
      <w:tabs>
        <w:tab w:val="center" w:pos="4320"/>
        <w:tab w:val="right" w:pos="8640"/>
      </w:tabs>
      <w:spacing w:line="240" w:lineRule="auto"/>
    </w:pPr>
  </w:style>
  <w:style w:type="character" w:customStyle="1" w:styleId="HeaderChar">
    <w:name w:val="Header Char"/>
    <w:basedOn w:val="DefaultParagraphFont"/>
    <w:link w:val="Header"/>
    <w:uiPriority w:val="99"/>
    <w:rsid w:val="00B4253E"/>
    <w:rPr>
      <w:rFonts w:ascii="Arial" w:eastAsia="Times New Roman" w:hAnsi="Arial"/>
      <w:sz w:val="21"/>
      <w:szCs w:val="24"/>
      <w:lang w:eastAsia="en-GB"/>
    </w:rPr>
  </w:style>
  <w:style w:type="character" w:styleId="FollowedHyperlink">
    <w:name w:val="FollowedHyperlink"/>
    <w:basedOn w:val="DefaultParagraphFont"/>
    <w:uiPriority w:val="99"/>
    <w:semiHidden/>
    <w:unhideWhenUsed/>
    <w:rsid w:val="00B425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062"/>
    <w:pPr>
      <w:spacing w:line="300" w:lineRule="atLeast"/>
    </w:pPr>
    <w:rPr>
      <w:rFonts w:ascii="Arial" w:eastAsia="Times New Roman" w:hAnsi="Arial"/>
      <w:sz w:val="21"/>
      <w:szCs w:val="24"/>
      <w:lang w:eastAsia="en-GB"/>
    </w:rPr>
  </w:style>
  <w:style w:type="paragraph" w:styleId="Heading1">
    <w:name w:val="heading 1"/>
    <w:basedOn w:val="Normal"/>
    <w:next w:val="Normal"/>
    <w:link w:val="Heading1Char"/>
    <w:qFormat/>
    <w:rsid w:val="009E417E"/>
    <w:pPr>
      <w:keepNext/>
      <w:keepLines/>
      <w:numPr>
        <w:numId w:val="1"/>
      </w:numPr>
      <w:suppressAutoHyphens/>
      <w:overflowPunct w:val="0"/>
      <w:autoSpaceDE w:val="0"/>
      <w:autoSpaceDN w:val="0"/>
      <w:adjustRightInd w:val="0"/>
      <w:spacing w:before="260" w:after="300" w:line="340" w:lineRule="exact"/>
      <w:jc w:val="center"/>
      <w:textAlignment w:val="baseline"/>
      <w:outlineLvl w:val="0"/>
    </w:pPr>
    <w:rPr>
      <w:b/>
      <w:sz w:val="30"/>
      <w:szCs w:val="20"/>
      <w:lang w:eastAsia="en-US"/>
    </w:rPr>
  </w:style>
  <w:style w:type="paragraph" w:styleId="Heading2">
    <w:name w:val="heading 2"/>
    <w:basedOn w:val="Normal"/>
    <w:next w:val="Normal"/>
    <w:link w:val="Heading2Char"/>
    <w:qFormat/>
    <w:rsid w:val="009E417E"/>
    <w:pPr>
      <w:keepNext/>
      <w:keepLines/>
      <w:numPr>
        <w:ilvl w:val="1"/>
        <w:numId w:val="1"/>
      </w:numPr>
      <w:suppressAutoHyphens/>
      <w:overflowPunct w:val="0"/>
      <w:autoSpaceDE w:val="0"/>
      <w:autoSpaceDN w:val="0"/>
      <w:adjustRightInd w:val="0"/>
      <w:spacing w:before="300" w:after="300" w:line="300" w:lineRule="exact"/>
      <w:jc w:val="center"/>
      <w:textAlignment w:val="baseline"/>
      <w:outlineLvl w:val="1"/>
    </w:pPr>
    <w:rPr>
      <w:b/>
      <w:sz w:val="26"/>
      <w:szCs w:val="20"/>
      <w:lang w:eastAsia="en-US"/>
    </w:rPr>
  </w:style>
  <w:style w:type="paragraph" w:styleId="Heading3">
    <w:name w:val="heading 3"/>
    <w:basedOn w:val="Normal"/>
    <w:next w:val="Normal"/>
    <w:link w:val="Heading3Char"/>
    <w:qFormat/>
    <w:rsid w:val="009E417E"/>
    <w:pPr>
      <w:keepNext/>
      <w:keepLines/>
      <w:numPr>
        <w:ilvl w:val="2"/>
        <w:numId w:val="1"/>
      </w:numPr>
      <w:suppressAutoHyphens/>
      <w:overflowPunct w:val="0"/>
      <w:autoSpaceDE w:val="0"/>
      <w:autoSpaceDN w:val="0"/>
      <w:adjustRightInd w:val="0"/>
      <w:spacing w:after="300" w:line="300" w:lineRule="exact"/>
      <w:jc w:val="center"/>
      <w:textAlignment w:val="baseline"/>
      <w:outlineLvl w:val="2"/>
    </w:pPr>
    <w:rPr>
      <w:b/>
      <w:sz w:val="22"/>
      <w:szCs w:val="20"/>
      <w:lang w:eastAsia="en-US"/>
    </w:rPr>
  </w:style>
  <w:style w:type="paragraph" w:styleId="Heading4">
    <w:name w:val="heading 4"/>
    <w:basedOn w:val="Normal"/>
    <w:next w:val="Normal"/>
    <w:link w:val="Heading4Char"/>
    <w:qFormat/>
    <w:rsid w:val="009E417E"/>
    <w:pPr>
      <w:numPr>
        <w:ilvl w:val="3"/>
        <w:numId w:val="1"/>
      </w:numPr>
      <w:suppressLineNumbers/>
      <w:overflowPunct w:val="0"/>
      <w:autoSpaceDE w:val="0"/>
      <w:autoSpaceDN w:val="0"/>
      <w:adjustRightInd w:val="0"/>
      <w:spacing w:after="300" w:line="300" w:lineRule="exact"/>
      <w:jc w:val="center"/>
      <w:textAlignment w:val="baseline"/>
      <w:outlineLvl w:val="3"/>
    </w:pPr>
    <w:rPr>
      <w:sz w:val="22"/>
      <w:szCs w:val="20"/>
      <w:lang w:eastAsia="en-US"/>
    </w:rPr>
  </w:style>
  <w:style w:type="paragraph" w:styleId="Heading5">
    <w:name w:val="heading 5"/>
    <w:basedOn w:val="Normal"/>
    <w:next w:val="Normal"/>
    <w:link w:val="Heading5Char"/>
    <w:qFormat/>
    <w:rsid w:val="009E417E"/>
    <w:pPr>
      <w:numPr>
        <w:ilvl w:val="4"/>
        <w:numId w:val="1"/>
      </w:numPr>
      <w:overflowPunct w:val="0"/>
      <w:autoSpaceDE w:val="0"/>
      <w:autoSpaceDN w:val="0"/>
      <w:adjustRightInd w:val="0"/>
      <w:spacing w:line="240" w:lineRule="auto"/>
      <w:textAlignment w:val="baseline"/>
      <w:outlineLvl w:val="4"/>
    </w:pPr>
    <w:rPr>
      <w:rFonts w:ascii="Times New Roman" w:hAnsi="Times New Roman"/>
      <w:noProof/>
      <w:sz w:val="20"/>
      <w:szCs w:val="20"/>
      <w:lang w:eastAsia="en-US"/>
    </w:rPr>
  </w:style>
  <w:style w:type="paragraph" w:styleId="Heading6">
    <w:name w:val="heading 6"/>
    <w:basedOn w:val="Heading1"/>
    <w:next w:val="Normal"/>
    <w:link w:val="Heading6Char"/>
    <w:qFormat/>
    <w:rsid w:val="009E417E"/>
    <w:pPr>
      <w:numPr>
        <w:ilvl w:val="5"/>
      </w:numPr>
      <w:outlineLvl w:val="5"/>
    </w:pPr>
  </w:style>
  <w:style w:type="paragraph" w:styleId="Heading7">
    <w:name w:val="heading 7"/>
    <w:basedOn w:val="Normal"/>
    <w:next w:val="Normal"/>
    <w:link w:val="Heading7Char"/>
    <w:qFormat/>
    <w:rsid w:val="009E417E"/>
    <w:pPr>
      <w:keepNext/>
      <w:numPr>
        <w:ilvl w:val="6"/>
        <w:numId w:val="1"/>
      </w:numPr>
      <w:overflowPunct w:val="0"/>
      <w:autoSpaceDE w:val="0"/>
      <w:autoSpaceDN w:val="0"/>
      <w:adjustRightInd w:val="0"/>
      <w:spacing w:after="300" w:line="240" w:lineRule="exact"/>
      <w:jc w:val="both"/>
      <w:textAlignment w:val="baseline"/>
      <w:outlineLvl w:val="6"/>
    </w:pPr>
    <w:rPr>
      <w:rFonts w:ascii="Times New Roman" w:hAnsi="Times New Roman"/>
      <w:i/>
      <w:sz w:val="22"/>
      <w:szCs w:val="20"/>
      <w:lang w:eastAsia="en-US"/>
    </w:rPr>
  </w:style>
  <w:style w:type="paragraph" w:styleId="Heading8">
    <w:name w:val="heading 8"/>
    <w:basedOn w:val="Normal"/>
    <w:next w:val="Normal"/>
    <w:link w:val="Heading8Char"/>
    <w:qFormat/>
    <w:rsid w:val="009E417E"/>
    <w:pPr>
      <w:numPr>
        <w:ilvl w:val="7"/>
        <w:numId w:val="1"/>
      </w:numPr>
      <w:overflowPunct w:val="0"/>
      <w:autoSpaceDE w:val="0"/>
      <w:autoSpaceDN w:val="0"/>
      <w:adjustRightInd w:val="0"/>
      <w:spacing w:after="280" w:line="240" w:lineRule="exact"/>
      <w:jc w:val="both"/>
      <w:textAlignment w:val="baseline"/>
      <w:outlineLvl w:val="7"/>
    </w:pPr>
    <w:rPr>
      <w:rFonts w:ascii="Times New Roman" w:hAnsi="Times New Roman"/>
      <w:i/>
      <w:sz w:val="22"/>
      <w:szCs w:val="20"/>
      <w:lang w:eastAsia="en-US"/>
    </w:rPr>
  </w:style>
  <w:style w:type="paragraph" w:styleId="Heading9">
    <w:name w:val="heading 9"/>
    <w:basedOn w:val="Heading1"/>
    <w:next w:val="Normal"/>
    <w:link w:val="Heading9Char"/>
    <w:qFormat/>
    <w:rsid w:val="009E417E"/>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62062"/>
    <w:rPr>
      <w:sz w:val="16"/>
      <w:szCs w:val="16"/>
    </w:rPr>
  </w:style>
  <w:style w:type="paragraph" w:styleId="BalloonText">
    <w:name w:val="Balloon Text"/>
    <w:basedOn w:val="Normal"/>
    <w:link w:val="BalloonTextChar"/>
    <w:uiPriority w:val="99"/>
    <w:semiHidden/>
    <w:unhideWhenUsed/>
    <w:rsid w:val="009E417E"/>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9E417E"/>
    <w:rPr>
      <w:rFonts w:ascii="Lucida Grande" w:eastAsia="Times New Roman" w:hAnsi="Lucida Grande"/>
      <w:bCs/>
      <w:sz w:val="18"/>
      <w:szCs w:val="18"/>
      <w:lang w:eastAsia="en-GB"/>
    </w:rPr>
  </w:style>
  <w:style w:type="character" w:customStyle="1" w:styleId="Heading1Char">
    <w:name w:val="Heading 1 Char"/>
    <w:link w:val="Heading1"/>
    <w:rsid w:val="009E417E"/>
    <w:rPr>
      <w:rFonts w:ascii="Arial" w:eastAsia="Times New Roman" w:hAnsi="Arial"/>
      <w:b/>
      <w:bCs/>
      <w:sz w:val="30"/>
      <w:szCs w:val="20"/>
    </w:rPr>
  </w:style>
  <w:style w:type="character" w:customStyle="1" w:styleId="Heading2Char">
    <w:name w:val="Heading 2 Char"/>
    <w:link w:val="Heading2"/>
    <w:rsid w:val="009E417E"/>
    <w:rPr>
      <w:rFonts w:ascii="Arial" w:eastAsia="Times New Roman" w:hAnsi="Arial"/>
      <w:b/>
      <w:bCs/>
      <w:sz w:val="26"/>
      <w:szCs w:val="20"/>
    </w:rPr>
  </w:style>
  <w:style w:type="character" w:customStyle="1" w:styleId="Heading3Char">
    <w:name w:val="Heading 3 Char"/>
    <w:link w:val="Heading3"/>
    <w:rsid w:val="009E417E"/>
    <w:rPr>
      <w:rFonts w:ascii="Arial" w:eastAsia="Times New Roman" w:hAnsi="Arial"/>
      <w:b/>
      <w:bCs/>
      <w:szCs w:val="20"/>
    </w:rPr>
  </w:style>
  <w:style w:type="character" w:customStyle="1" w:styleId="Heading4Char">
    <w:name w:val="Heading 4 Char"/>
    <w:link w:val="Heading4"/>
    <w:rsid w:val="009E417E"/>
    <w:rPr>
      <w:rFonts w:ascii="Arial" w:eastAsia="Times New Roman" w:hAnsi="Arial"/>
      <w:bCs/>
      <w:szCs w:val="20"/>
    </w:rPr>
  </w:style>
  <w:style w:type="character" w:customStyle="1" w:styleId="Heading5Char">
    <w:name w:val="Heading 5 Char"/>
    <w:link w:val="Heading5"/>
    <w:rsid w:val="009E417E"/>
    <w:rPr>
      <w:rFonts w:eastAsia="Times New Roman"/>
      <w:bCs/>
      <w:noProof/>
      <w:sz w:val="20"/>
      <w:szCs w:val="20"/>
    </w:rPr>
  </w:style>
  <w:style w:type="character" w:customStyle="1" w:styleId="Heading6Char">
    <w:name w:val="Heading 6 Char"/>
    <w:link w:val="Heading6"/>
    <w:rsid w:val="009E417E"/>
    <w:rPr>
      <w:rFonts w:ascii="Arial" w:eastAsia="Times New Roman" w:hAnsi="Arial"/>
      <w:b/>
      <w:bCs/>
      <w:sz w:val="30"/>
      <w:szCs w:val="20"/>
    </w:rPr>
  </w:style>
  <w:style w:type="character" w:customStyle="1" w:styleId="Heading7Char">
    <w:name w:val="Heading 7 Char"/>
    <w:link w:val="Heading7"/>
    <w:rsid w:val="009E417E"/>
    <w:rPr>
      <w:rFonts w:eastAsia="Times New Roman"/>
      <w:bCs/>
      <w:i/>
      <w:szCs w:val="20"/>
    </w:rPr>
  </w:style>
  <w:style w:type="character" w:customStyle="1" w:styleId="Heading8Char">
    <w:name w:val="Heading 8 Char"/>
    <w:link w:val="Heading8"/>
    <w:rsid w:val="009E417E"/>
    <w:rPr>
      <w:rFonts w:eastAsia="Times New Roman"/>
      <w:bCs/>
      <w:i/>
      <w:szCs w:val="20"/>
    </w:rPr>
  </w:style>
  <w:style w:type="character" w:customStyle="1" w:styleId="Heading9Char">
    <w:name w:val="Heading 9 Char"/>
    <w:link w:val="Heading9"/>
    <w:rsid w:val="009E417E"/>
    <w:rPr>
      <w:rFonts w:ascii="Arial" w:eastAsia="Times New Roman" w:hAnsi="Arial"/>
      <w:b/>
      <w:bCs/>
      <w:sz w:val="30"/>
      <w:szCs w:val="20"/>
    </w:rPr>
  </w:style>
  <w:style w:type="paragraph" w:customStyle="1" w:styleId="StyleAfter0ptLinespacingsingle">
    <w:name w:val="Style After:  0 pt Line spacing:  single"/>
    <w:basedOn w:val="Normal"/>
    <w:rsid w:val="009E417E"/>
    <w:pPr>
      <w:overflowPunct w:val="0"/>
      <w:autoSpaceDE w:val="0"/>
      <w:autoSpaceDN w:val="0"/>
      <w:adjustRightInd w:val="0"/>
      <w:spacing w:after="120" w:line="240" w:lineRule="auto"/>
      <w:jc w:val="both"/>
      <w:textAlignment w:val="baseline"/>
    </w:pPr>
    <w:rPr>
      <w:rFonts w:ascii="Times New Roman" w:hAnsi="Times New Roman"/>
      <w:sz w:val="24"/>
      <w:szCs w:val="20"/>
      <w:lang w:eastAsia="en-US"/>
    </w:rPr>
  </w:style>
  <w:style w:type="paragraph" w:styleId="BodyText">
    <w:name w:val="Body Text"/>
    <w:basedOn w:val="Normal"/>
    <w:link w:val="BodyTextChar"/>
    <w:rsid w:val="00574BBE"/>
    <w:pPr>
      <w:spacing w:after="120" w:line="240" w:lineRule="auto"/>
    </w:pPr>
    <w:rPr>
      <w:rFonts w:ascii="Times New Roman" w:hAnsi="Times New Roman"/>
      <w:sz w:val="24"/>
      <w:szCs w:val="20"/>
      <w:lang w:eastAsia="en-US"/>
    </w:rPr>
  </w:style>
  <w:style w:type="character" w:customStyle="1" w:styleId="BodyTextChar">
    <w:name w:val="Body Text Char"/>
    <w:link w:val="BodyText"/>
    <w:rsid w:val="00574BBE"/>
    <w:rPr>
      <w:rFonts w:eastAsia="Times New Roman"/>
      <w:bCs/>
      <w:sz w:val="24"/>
      <w:szCs w:val="20"/>
    </w:rPr>
  </w:style>
  <w:style w:type="paragraph" w:styleId="Footer">
    <w:name w:val="footer"/>
    <w:basedOn w:val="Normal"/>
    <w:link w:val="FooterChar"/>
    <w:uiPriority w:val="99"/>
    <w:unhideWhenUsed/>
    <w:rsid w:val="009138CA"/>
    <w:pPr>
      <w:tabs>
        <w:tab w:val="center" w:pos="4320"/>
        <w:tab w:val="right" w:pos="8640"/>
      </w:tabs>
      <w:spacing w:line="240" w:lineRule="auto"/>
    </w:pPr>
  </w:style>
  <w:style w:type="character" w:customStyle="1" w:styleId="FooterChar">
    <w:name w:val="Footer Char"/>
    <w:link w:val="Footer"/>
    <w:uiPriority w:val="99"/>
    <w:rsid w:val="009138CA"/>
    <w:rPr>
      <w:rFonts w:ascii="Arial" w:eastAsia="Times New Roman" w:hAnsi="Arial"/>
      <w:bCs/>
      <w:sz w:val="21"/>
      <w:szCs w:val="24"/>
      <w:lang w:eastAsia="en-GB"/>
    </w:rPr>
  </w:style>
  <w:style w:type="character" w:styleId="PageNumber">
    <w:name w:val="page number"/>
    <w:basedOn w:val="DefaultParagraphFont"/>
    <w:uiPriority w:val="99"/>
    <w:semiHidden/>
    <w:unhideWhenUsed/>
    <w:rsid w:val="009138CA"/>
  </w:style>
  <w:style w:type="paragraph" w:styleId="NormalWeb">
    <w:name w:val="Normal (Web)"/>
    <w:basedOn w:val="Normal"/>
    <w:uiPriority w:val="99"/>
    <w:unhideWhenUsed/>
    <w:rsid w:val="00D17CFC"/>
    <w:pPr>
      <w:spacing w:before="100" w:beforeAutospacing="1" w:after="100" w:afterAutospacing="1" w:line="240" w:lineRule="auto"/>
    </w:pPr>
    <w:rPr>
      <w:rFonts w:ascii="Times" w:eastAsia="Calibri" w:hAnsi="Times"/>
      <w:sz w:val="20"/>
      <w:szCs w:val="20"/>
      <w:lang w:eastAsia="en-US"/>
    </w:rPr>
  </w:style>
  <w:style w:type="character" w:styleId="Hyperlink">
    <w:name w:val="Hyperlink"/>
    <w:uiPriority w:val="99"/>
    <w:rsid w:val="004E5922"/>
    <w:rPr>
      <w:color w:val="0000FF"/>
      <w:u w:val="single"/>
    </w:rPr>
  </w:style>
  <w:style w:type="paragraph" w:styleId="ListParagraph">
    <w:name w:val="List Paragraph"/>
    <w:basedOn w:val="Normal"/>
    <w:uiPriority w:val="34"/>
    <w:qFormat/>
    <w:rsid w:val="00AF5AD9"/>
    <w:pPr>
      <w:ind w:left="720"/>
      <w:contextualSpacing/>
    </w:pPr>
  </w:style>
  <w:style w:type="paragraph" w:customStyle="1" w:styleId="Referencetext">
    <w:name w:val="Reference text"/>
    <w:basedOn w:val="Normal"/>
    <w:rsid w:val="00C92A9E"/>
    <w:pPr>
      <w:overflowPunct w:val="0"/>
      <w:autoSpaceDE w:val="0"/>
      <w:autoSpaceDN w:val="0"/>
      <w:adjustRightInd w:val="0"/>
      <w:spacing w:after="300" w:line="300" w:lineRule="exact"/>
      <w:jc w:val="both"/>
      <w:textAlignment w:val="baseline"/>
    </w:pPr>
    <w:rPr>
      <w:rFonts w:ascii="Times New Roman" w:hAnsi="Times New Roman"/>
      <w:sz w:val="22"/>
      <w:szCs w:val="20"/>
      <w:lang w:eastAsia="en-US"/>
    </w:rPr>
  </w:style>
  <w:style w:type="paragraph" w:customStyle="1" w:styleId="Pa11">
    <w:name w:val="Pa11"/>
    <w:basedOn w:val="Normal"/>
    <w:next w:val="Normal"/>
    <w:rsid w:val="00164384"/>
    <w:pPr>
      <w:autoSpaceDE w:val="0"/>
      <w:autoSpaceDN w:val="0"/>
      <w:adjustRightInd w:val="0"/>
      <w:spacing w:before="280" w:after="280" w:line="241" w:lineRule="atLeast"/>
    </w:pPr>
    <w:rPr>
      <w:rFonts w:ascii="Univers 45 Light" w:hAnsi="Univers 45 Light"/>
      <w:sz w:val="24"/>
    </w:rPr>
  </w:style>
  <w:style w:type="paragraph" w:customStyle="1" w:styleId="body-paragraph1">
    <w:name w:val="body-paragraph1"/>
    <w:basedOn w:val="Normal"/>
    <w:rsid w:val="00DA643C"/>
    <w:pPr>
      <w:spacing w:before="100" w:beforeAutospacing="1" w:after="100" w:afterAutospacing="1" w:line="240" w:lineRule="auto"/>
    </w:pPr>
    <w:rPr>
      <w:rFonts w:ascii="Times New Roman" w:hAnsi="Times New Roman"/>
      <w:sz w:val="24"/>
    </w:rPr>
  </w:style>
  <w:style w:type="table" w:styleId="TableGrid">
    <w:name w:val="Table Grid"/>
    <w:basedOn w:val="TableNormal"/>
    <w:uiPriority w:val="59"/>
    <w:rsid w:val="00F473E6"/>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53E"/>
    <w:pPr>
      <w:tabs>
        <w:tab w:val="center" w:pos="4320"/>
        <w:tab w:val="right" w:pos="8640"/>
      </w:tabs>
      <w:spacing w:line="240" w:lineRule="auto"/>
    </w:pPr>
  </w:style>
  <w:style w:type="character" w:customStyle="1" w:styleId="HeaderChar">
    <w:name w:val="Header Char"/>
    <w:basedOn w:val="DefaultParagraphFont"/>
    <w:link w:val="Header"/>
    <w:uiPriority w:val="99"/>
    <w:rsid w:val="00B4253E"/>
    <w:rPr>
      <w:rFonts w:ascii="Arial" w:eastAsia="Times New Roman" w:hAnsi="Arial"/>
      <w:sz w:val="21"/>
      <w:szCs w:val="24"/>
      <w:lang w:eastAsia="en-GB"/>
    </w:rPr>
  </w:style>
  <w:style w:type="character" w:styleId="FollowedHyperlink">
    <w:name w:val="FollowedHyperlink"/>
    <w:basedOn w:val="DefaultParagraphFont"/>
    <w:uiPriority w:val="99"/>
    <w:semiHidden/>
    <w:unhideWhenUsed/>
    <w:rsid w:val="00B42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400">
      <w:bodyDiv w:val="1"/>
      <w:marLeft w:val="0"/>
      <w:marRight w:val="0"/>
      <w:marTop w:val="0"/>
      <w:marBottom w:val="0"/>
      <w:divBdr>
        <w:top w:val="none" w:sz="0" w:space="0" w:color="auto"/>
        <w:left w:val="none" w:sz="0" w:space="0" w:color="auto"/>
        <w:bottom w:val="none" w:sz="0" w:space="0" w:color="auto"/>
        <w:right w:val="none" w:sz="0" w:space="0" w:color="auto"/>
      </w:divBdr>
    </w:div>
    <w:div w:id="70742158">
      <w:bodyDiv w:val="1"/>
      <w:marLeft w:val="0"/>
      <w:marRight w:val="0"/>
      <w:marTop w:val="0"/>
      <w:marBottom w:val="0"/>
      <w:divBdr>
        <w:top w:val="none" w:sz="0" w:space="0" w:color="auto"/>
        <w:left w:val="none" w:sz="0" w:space="0" w:color="auto"/>
        <w:bottom w:val="none" w:sz="0" w:space="0" w:color="auto"/>
        <w:right w:val="none" w:sz="0" w:space="0" w:color="auto"/>
      </w:divBdr>
      <w:divsChild>
        <w:div w:id="1914848724">
          <w:marLeft w:val="0"/>
          <w:marRight w:val="0"/>
          <w:marTop w:val="0"/>
          <w:marBottom w:val="0"/>
          <w:divBdr>
            <w:top w:val="none" w:sz="0" w:space="0" w:color="auto"/>
            <w:left w:val="none" w:sz="0" w:space="0" w:color="auto"/>
            <w:bottom w:val="none" w:sz="0" w:space="0" w:color="auto"/>
            <w:right w:val="none" w:sz="0" w:space="0" w:color="auto"/>
          </w:divBdr>
          <w:divsChild>
            <w:div w:id="387799092">
              <w:marLeft w:val="0"/>
              <w:marRight w:val="0"/>
              <w:marTop w:val="0"/>
              <w:marBottom w:val="0"/>
              <w:divBdr>
                <w:top w:val="none" w:sz="0" w:space="0" w:color="auto"/>
                <w:left w:val="none" w:sz="0" w:space="0" w:color="auto"/>
                <w:bottom w:val="none" w:sz="0" w:space="0" w:color="auto"/>
                <w:right w:val="none" w:sz="0" w:space="0" w:color="auto"/>
              </w:divBdr>
              <w:divsChild>
                <w:div w:id="802503735">
                  <w:marLeft w:val="0"/>
                  <w:marRight w:val="0"/>
                  <w:marTop w:val="0"/>
                  <w:marBottom w:val="0"/>
                  <w:divBdr>
                    <w:top w:val="none" w:sz="0" w:space="0" w:color="auto"/>
                    <w:left w:val="none" w:sz="0" w:space="0" w:color="auto"/>
                    <w:bottom w:val="none" w:sz="0" w:space="0" w:color="auto"/>
                    <w:right w:val="none" w:sz="0" w:space="0" w:color="auto"/>
                  </w:divBdr>
                  <w:divsChild>
                    <w:div w:id="298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02182">
      <w:bodyDiv w:val="1"/>
      <w:marLeft w:val="0"/>
      <w:marRight w:val="0"/>
      <w:marTop w:val="0"/>
      <w:marBottom w:val="0"/>
      <w:divBdr>
        <w:top w:val="none" w:sz="0" w:space="0" w:color="auto"/>
        <w:left w:val="none" w:sz="0" w:space="0" w:color="auto"/>
        <w:bottom w:val="none" w:sz="0" w:space="0" w:color="auto"/>
        <w:right w:val="none" w:sz="0" w:space="0" w:color="auto"/>
      </w:divBdr>
      <w:divsChild>
        <w:div w:id="1531138595">
          <w:marLeft w:val="0"/>
          <w:marRight w:val="0"/>
          <w:marTop w:val="0"/>
          <w:marBottom w:val="0"/>
          <w:divBdr>
            <w:top w:val="none" w:sz="0" w:space="0" w:color="auto"/>
            <w:left w:val="none" w:sz="0" w:space="0" w:color="auto"/>
            <w:bottom w:val="none" w:sz="0" w:space="0" w:color="auto"/>
            <w:right w:val="none" w:sz="0" w:space="0" w:color="auto"/>
          </w:divBdr>
          <w:divsChild>
            <w:div w:id="1238171807">
              <w:marLeft w:val="0"/>
              <w:marRight w:val="0"/>
              <w:marTop w:val="0"/>
              <w:marBottom w:val="0"/>
              <w:divBdr>
                <w:top w:val="none" w:sz="0" w:space="0" w:color="auto"/>
                <w:left w:val="none" w:sz="0" w:space="0" w:color="auto"/>
                <w:bottom w:val="none" w:sz="0" w:space="0" w:color="auto"/>
                <w:right w:val="none" w:sz="0" w:space="0" w:color="auto"/>
              </w:divBdr>
              <w:divsChild>
                <w:div w:id="554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980">
      <w:bodyDiv w:val="1"/>
      <w:marLeft w:val="0"/>
      <w:marRight w:val="0"/>
      <w:marTop w:val="0"/>
      <w:marBottom w:val="0"/>
      <w:divBdr>
        <w:top w:val="none" w:sz="0" w:space="0" w:color="auto"/>
        <w:left w:val="none" w:sz="0" w:space="0" w:color="auto"/>
        <w:bottom w:val="none" w:sz="0" w:space="0" w:color="auto"/>
        <w:right w:val="none" w:sz="0" w:space="0" w:color="auto"/>
      </w:divBdr>
      <w:divsChild>
        <w:div w:id="1448548906">
          <w:marLeft w:val="0"/>
          <w:marRight w:val="0"/>
          <w:marTop w:val="0"/>
          <w:marBottom w:val="0"/>
          <w:divBdr>
            <w:top w:val="none" w:sz="0" w:space="0" w:color="auto"/>
            <w:left w:val="none" w:sz="0" w:space="0" w:color="auto"/>
            <w:bottom w:val="none" w:sz="0" w:space="0" w:color="auto"/>
            <w:right w:val="none" w:sz="0" w:space="0" w:color="auto"/>
          </w:divBdr>
          <w:divsChild>
            <w:div w:id="1973093635">
              <w:marLeft w:val="0"/>
              <w:marRight w:val="0"/>
              <w:marTop w:val="0"/>
              <w:marBottom w:val="0"/>
              <w:divBdr>
                <w:top w:val="none" w:sz="0" w:space="0" w:color="auto"/>
                <w:left w:val="none" w:sz="0" w:space="0" w:color="auto"/>
                <w:bottom w:val="none" w:sz="0" w:space="0" w:color="auto"/>
                <w:right w:val="none" w:sz="0" w:space="0" w:color="auto"/>
              </w:divBdr>
              <w:divsChild>
                <w:div w:id="953169556">
                  <w:marLeft w:val="0"/>
                  <w:marRight w:val="0"/>
                  <w:marTop w:val="0"/>
                  <w:marBottom w:val="0"/>
                  <w:divBdr>
                    <w:top w:val="none" w:sz="0" w:space="0" w:color="auto"/>
                    <w:left w:val="none" w:sz="0" w:space="0" w:color="auto"/>
                    <w:bottom w:val="none" w:sz="0" w:space="0" w:color="auto"/>
                    <w:right w:val="none" w:sz="0" w:space="0" w:color="auto"/>
                  </w:divBdr>
                  <w:divsChild>
                    <w:div w:id="515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cc.gov.uk/en/content/cms/news/pn12_033/pn12_033.asp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lgn="ctr">
                  <a:defRPr/>
                </a:pPr>
                <a:endParaRPr lang="en-US"/>
              </a:p>
            </c:txPr>
            <c:showLegendKey val="0"/>
            <c:showVal val="0"/>
            <c:showCatName val="1"/>
            <c:showSerName val="0"/>
            <c:showPercent val="1"/>
            <c:showBubbleSize val="0"/>
            <c:showLeaderLines val="1"/>
          </c:dLbls>
          <c:cat>
            <c:strRef>
              <c:f>Sheet1!$B$5:$B$8</c:f>
              <c:strCache>
                <c:ptCount val="4"/>
                <c:pt idx="0">
                  <c:v>Level 1</c:v>
                </c:pt>
                <c:pt idx="1">
                  <c:v>Level 2</c:v>
                </c:pt>
                <c:pt idx="2">
                  <c:v>Level 3</c:v>
                </c:pt>
                <c:pt idx="3">
                  <c:v>level 4</c:v>
                </c:pt>
              </c:strCache>
            </c:strRef>
          </c:cat>
          <c:val>
            <c:numRef>
              <c:f>Sheet1!$C$5:$C$8</c:f>
              <c:numCache>
                <c:formatCode>General</c:formatCode>
                <c:ptCount val="4"/>
                <c:pt idx="0">
                  <c:v>17.0</c:v>
                </c:pt>
                <c:pt idx="1">
                  <c:v>20.0</c:v>
                </c:pt>
                <c:pt idx="2">
                  <c:v>14.0</c:v>
                </c:pt>
                <c:pt idx="3">
                  <c:v>2.0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5253</Words>
  <Characters>29944</Characters>
  <Application>Microsoft Macintosh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35127</CharactersWithSpaces>
  <SharedDoc>false</SharedDoc>
  <HLinks>
    <vt:vector size="6" baseType="variant">
      <vt:variant>
        <vt:i4>2097182</vt:i4>
      </vt:variant>
      <vt:variant>
        <vt:i4>0</vt:i4>
      </vt:variant>
      <vt:variant>
        <vt:i4>0</vt:i4>
      </vt:variant>
      <vt:variant>
        <vt:i4>5</vt:i4>
      </vt:variant>
      <vt:variant>
        <vt:lpwstr>http://www.decc.gov.uk/en/content/cms/news/pn12_033/pn12_033.aspx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Yamuna Kaluarachchi</dc:creator>
  <cp:keywords/>
  <dc:description/>
  <cp:lastModifiedBy>Yamuna Kaluarachchi</cp:lastModifiedBy>
  <cp:revision>2</cp:revision>
  <dcterms:created xsi:type="dcterms:W3CDTF">2017-05-23T21:51:00Z</dcterms:created>
  <dcterms:modified xsi:type="dcterms:W3CDTF">2017-05-23T21:51:00Z</dcterms:modified>
</cp:coreProperties>
</file>