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F140" w14:textId="509DAA7F" w:rsidR="00E54ECA" w:rsidRPr="00EB45BA" w:rsidRDefault="00C169CF" w:rsidP="008809E0">
      <w:pPr>
        <w:pStyle w:val="Heading1"/>
        <w:spacing w:line="276" w:lineRule="auto"/>
        <w:rPr>
          <w:rFonts w:ascii="Arial" w:hAnsi="Arial" w:cs="Arial"/>
          <w:b/>
          <w:color w:val="auto"/>
          <w:sz w:val="24"/>
          <w:szCs w:val="24"/>
        </w:rPr>
      </w:pPr>
      <w:bookmarkStart w:id="0" w:name="_Toc395796490"/>
      <w:r w:rsidRPr="00EB45BA">
        <w:rPr>
          <w:rFonts w:ascii="Arial" w:hAnsi="Arial" w:cs="Arial"/>
          <w:b/>
          <w:color w:val="auto"/>
          <w:sz w:val="24"/>
          <w:szCs w:val="24"/>
        </w:rPr>
        <w:t xml:space="preserve">Inclusive </w:t>
      </w:r>
      <w:r w:rsidR="004F0A23" w:rsidRPr="00EB45BA">
        <w:rPr>
          <w:rFonts w:ascii="Arial" w:hAnsi="Arial" w:cs="Arial"/>
          <w:b/>
          <w:color w:val="auto"/>
          <w:sz w:val="24"/>
          <w:szCs w:val="24"/>
        </w:rPr>
        <w:t xml:space="preserve">Adult </w:t>
      </w:r>
      <w:r w:rsidRPr="00EB45BA">
        <w:rPr>
          <w:rFonts w:ascii="Arial" w:hAnsi="Arial" w:cs="Arial"/>
          <w:b/>
          <w:color w:val="auto"/>
          <w:sz w:val="24"/>
          <w:szCs w:val="24"/>
        </w:rPr>
        <w:t xml:space="preserve">Educational Opportunities </w:t>
      </w:r>
      <w:r w:rsidR="001F20C6" w:rsidRPr="00EB45BA">
        <w:rPr>
          <w:rFonts w:ascii="Arial" w:hAnsi="Arial" w:cs="Arial"/>
          <w:b/>
          <w:color w:val="auto"/>
          <w:sz w:val="24"/>
          <w:szCs w:val="24"/>
        </w:rPr>
        <w:t>within the</w:t>
      </w:r>
      <w:r w:rsidR="00E54ECA" w:rsidRPr="00EB45BA">
        <w:rPr>
          <w:rFonts w:ascii="Arial" w:hAnsi="Arial" w:cs="Arial"/>
          <w:b/>
          <w:color w:val="auto"/>
          <w:sz w:val="24"/>
          <w:szCs w:val="24"/>
        </w:rPr>
        <w:t xml:space="preserve"> Criminal Justice System: </w:t>
      </w:r>
      <w:r w:rsidRPr="00EB45BA">
        <w:rPr>
          <w:rFonts w:ascii="Arial" w:hAnsi="Arial" w:cs="Arial"/>
          <w:b/>
          <w:color w:val="auto"/>
          <w:sz w:val="24"/>
          <w:szCs w:val="24"/>
        </w:rPr>
        <w:t xml:space="preserve">Reflecting on the work of the charity Theatre in Prison and Probation </w:t>
      </w:r>
      <w:r w:rsidR="001F20C6" w:rsidRPr="00EB45BA">
        <w:rPr>
          <w:rFonts w:ascii="Arial" w:hAnsi="Arial" w:cs="Arial"/>
          <w:b/>
          <w:color w:val="auto"/>
          <w:sz w:val="24"/>
          <w:szCs w:val="24"/>
        </w:rPr>
        <w:t>(TiPP</w:t>
      </w:r>
      <w:r w:rsidRPr="00EB45BA">
        <w:rPr>
          <w:rFonts w:ascii="Arial" w:hAnsi="Arial" w:cs="Arial"/>
          <w:b/>
          <w:color w:val="auto"/>
          <w:sz w:val="24"/>
          <w:szCs w:val="24"/>
        </w:rPr>
        <w:t>).</w:t>
      </w:r>
    </w:p>
    <w:p w14:paraId="4290E391" w14:textId="77777777" w:rsidR="006B1919" w:rsidRPr="00EB45BA" w:rsidRDefault="006B1919" w:rsidP="008809E0">
      <w:pPr>
        <w:spacing w:line="276" w:lineRule="auto"/>
        <w:rPr>
          <w:rFonts w:ascii="Arial" w:hAnsi="Arial" w:cs="Arial"/>
          <w:b/>
          <w:sz w:val="24"/>
          <w:szCs w:val="24"/>
        </w:rPr>
      </w:pPr>
    </w:p>
    <w:p w14:paraId="4B76F7CF" w14:textId="77777777" w:rsidR="00D12FD5" w:rsidRPr="00EB45BA" w:rsidRDefault="006B1919" w:rsidP="008809E0">
      <w:pPr>
        <w:spacing w:line="276" w:lineRule="auto"/>
        <w:rPr>
          <w:rFonts w:ascii="Arial" w:hAnsi="Arial" w:cs="Arial"/>
          <w:b/>
          <w:sz w:val="24"/>
          <w:szCs w:val="24"/>
        </w:rPr>
      </w:pPr>
      <w:r w:rsidRPr="00EB45BA">
        <w:rPr>
          <w:rFonts w:ascii="Arial" w:hAnsi="Arial" w:cs="Arial"/>
          <w:b/>
          <w:sz w:val="24"/>
          <w:szCs w:val="24"/>
        </w:rPr>
        <w:t>Dr David Dolan</w:t>
      </w:r>
      <w:r w:rsidR="003A79BC" w:rsidRPr="00EB45BA">
        <w:rPr>
          <w:rFonts w:ascii="Arial" w:hAnsi="Arial" w:cs="Arial"/>
          <w:b/>
          <w:sz w:val="24"/>
          <w:szCs w:val="24"/>
        </w:rPr>
        <w:t>-</w:t>
      </w:r>
      <w:r w:rsidRPr="00EB45BA">
        <w:rPr>
          <w:rFonts w:ascii="Arial" w:hAnsi="Arial" w:cs="Arial"/>
          <w:bCs/>
          <w:sz w:val="24"/>
          <w:szCs w:val="24"/>
        </w:rPr>
        <w:t xml:space="preserve"> </w:t>
      </w:r>
      <w:r w:rsidRPr="00EB45BA">
        <w:rPr>
          <w:rFonts w:ascii="Arial" w:hAnsi="Arial" w:cs="Arial"/>
          <w:b/>
          <w:sz w:val="24"/>
          <w:szCs w:val="24"/>
        </w:rPr>
        <w:t>Martin and Professor Nicola Martin</w:t>
      </w:r>
      <w:r w:rsidR="0040112D" w:rsidRPr="00EB45BA">
        <w:rPr>
          <w:rFonts w:ascii="Arial" w:hAnsi="Arial" w:cs="Arial"/>
          <w:b/>
          <w:sz w:val="24"/>
          <w:szCs w:val="24"/>
        </w:rPr>
        <w:t xml:space="preserve"> (corresponding author. Martinn4@lsbu.ac.uk)</w:t>
      </w:r>
    </w:p>
    <w:p w14:paraId="2E0DA61A" w14:textId="77777777" w:rsidR="00D12FD5" w:rsidRPr="00EB45BA" w:rsidRDefault="00D12FD5" w:rsidP="008809E0">
      <w:pPr>
        <w:spacing w:line="276" w:lineRule="auto"/>
        <w:rPr>
          <w:rFonts w:ascii="Arial" w:hAnsi="Arial" w:cs="Arial"/>
          <w:b/>
          <w:sz w:val="24"/>
          <w:szCs w:val="24"/>
        </w:rPr>
      </w:pPr>
      <w:r w:rsidRPr="00EB45BA">
        <w:rPr>
          <w:rFonts w:ascii="Arial" w:hAnsi="Arial" w:cs="Arial"/>
          <w:b/>
          <w:sz w:val="24"/>
          <w:szCs w:val="24"/>
        </w:rPr>
        <w:t>Abstract</w:t>
      </w:r>
    </w:p>
    <w:p w14:paraId="68EC2297" w14:textId="6A246D23" w:rsidR="0083770F" w:rsidRPr="00EB45BA" w:rsidRDefault="00CB1FFB" w:rsidP="0083770F">
      <w:pPr>
        <w:shd w:val="clear" w:color="auto" w:fill="FFFFFF"/>
        <w:spacing w:before="100" w:beforeAutospacing="1" w:line="276" w:lineRule="auto"/>
        <w:rPr>
          <w:rFonts w:ascii="Arial" w:hAnsi="Arial" w:cs="Arial"/>
          <w:bCs/>
          <w:sz w:val="24"/>
          <w:szCs w:val="24"/>
        </w:rPr>
      </w:pPr>
      <w:r w:rsidRPr="00EB45BA">
        <w:rPr>
          <w:rFonts w:ascii="Arial" w:hAnsi="Arial" w:cs="Arial"/>
          <w:bCs/>
          <w:sz w:val="24"/>
          <w:szCs w:val="24"/>
        </w:rPr>
        <w:t xml:space="preserve">High levels of </w:t>
      </w:r>
      <w:r w:rsidR="00184E5A" w:rsidRPr="00EB45BA">
        <w:rPr>
          <w:rFonts w:ascii="Arial" w:hAnsi="Arial" w:cs="Arial"/>
          <w:bCs/>
          <w:sz w:val="24"/>
          <w:szCs w:val="24"/>
        </w:rPr>
        <w:t xml:space="preserve">disadvantage, </w:t>
      </w:r>
      <w:r w:rsidRPr="00EB45BA">
        <w:rPr>
          <w:rFonts w:ascii="Arial" w:hAnsi="Arial" w:cs="Arial"/>
          <w:bCs/>
          <w:sz w:val="24"/>
          <w:szCs w:val="24"/>
        </w:rPr>
        <w:t>disability, mental health distress, neurodiversity and acquired impairments associated with getting older are well documented amongst the prison population.</w:t>
      </w:r>
      <w:r w:rsidR="000A7573" w:rsidRPr="00EB45BA">
        <w:rPr>
          <w:rFonts w:ascii="Arial" w:hAnsi="Arial" w:cs="Arial"/>
          <w:bCs/>
          <w:sz w:val="24"/>
          <w:szCs w:val="24"/>
        </w:rPr>
        <w:t xml:space="preserve"> </w:t>
      </w:r>
      <w:r w:rsidR="00951324" w:rsidRPr="00EB45BA">
        <w:rPr>
          <w:rFonts w:ascii="Arial" w:hAnsi="Arial" w:cs="Arial"/>
          <w:bCs/>
          <w:sz w:val="24"/>
          <w:szCs w:val="24"/>
        </w:rPr>
        <w:t>An aspect of l</w:t>
      </w:r>
      <w:r w:rsidRPr="00EB45BA">
        <w:rPr>
          <w:rFonts w:ascii="Arial" w:hAnsi="Arial" w:cs="Arial"/>
          <w:bCs/>
          <w:sz w:val="24"/>
          <w:szCs w:val="24"/>
        </w:rPr>
        <w:t xml:space="preserve">ifelong learning </w:t>
      </w:r>
      <w:r w:rsidR="00951324" w:rsidRPr="00EB45BA">
        <w:rPr>
          <w:rFonts w:ascii="Arial" w:hAnsi="Arial" w:cs="Arial"/>
          <w:bCs/>
          <w:sz w:val="24"/>
          <w:szCs w:val="24"/>
        </w:rPr>
        <w:t xml:space="preserve">which </w:t>
      </w:r>
      <w:r w:rsidRPr="00EB45BA">
        <w:rPr>
          <w:rFonts w:ascii="Arial" w:hAnsi="Arial" w:cs="Arial"/>
          <w:bCs/>
          <w:sz w:val="24"/>
          <w:szCs w:val="24"/>
        </w:rPr>
        <w:t xml:space="preserve">happens </w:t>
      </w:r>
      <w:r w:rsidR="001F20C6" w:rsidRPr="00EB45BA">
        <w:rPr>
          <w:rFonts w:ascii="Arial" w:hAnsi="Arial" w:cs="Arial"/>
          <w:bCs/>
          <w:sz w:val="24"/>
          <w:szCs w:val="24"/>
        </w:rPr>
        <w:t>beyond college</w:t>
      </w:r>
      <w:r w:rsidR="00184E5A" w:rsidRPr="00EB45BA">
        <w:rPr>
          <w:rFonts w:ascii="Arial" w:hAnsi="Arial" w:cs="Arial"/>
          <w:bCs/>
          <w:sz w:val="24"/>
          <w:szCs w:val="24"/>
        </w:rPr>
        <w:t xml:space="preserve"> and university </w:t>
      </w:r>
      <w:r w:rsidR="001F20C6" w:rsidRPr="00EB45BA">
        <w:rPr>
          <w:rFonts w:ascii="Arial" w:hAnsi="Arial" w:cs="Arial"/>
          <w:bCs/>
          <w:sz w:val="24"/>
          <w:szCs w:val="24"/>
        </w:rPr>
        <w:t>campuses and</w:t>
      </w:r>
      <w:r w:rsidRPr="00EB45BA">
        <w:rPr>
          <w:rFonts w:ascii="Arial" w:hAnsi="Arial" w:cs="Arial"/>
          <w:bCs/>
          <w:sz w:val="24"/>
          <w:szCs w:val="24"/>
        </w:rPr>
        <w:t xml:space="preserve"> does not </w:t>
      </w:r>
      <w:r w:rsidR="00951324" w:rsidRPr="00EB45BA">
        <w:rPr>
          <w:rFonts w:ascii="Arial" w:hAnsi="Arial" w:cs="Arial"/>
          <w:bCs/>
          <w:sz w:val="24"/>
          <w:szCs w:val="24"/>
        </w:rPr>
        <w:t>necessarily</w:t>
      </w:r>
      <w:r w:rsidRPr="00EB45BA">
        <w:rPr>
          <w:rFonts w:ascii="Arial" w:hAnsi="Arial" w:cs="Arial"/>
          <w:bCs/>
          <w:sz w:val="24"/>
          <w:szCs w:val="24"/>
        </w:rPr>
        <w:t xml:space="preserve"> lead to accreditation</w:t>
      </w:r>
      <w:r w:rsidR="00951324" w:rsidRPr="00EB45BA">
        <w:rPr>
          <w:rFonts w:ascii="Arial" w:hAnsi="Arial" w:cs="Arial"/>
          <w:bCs/>
          <w:sz w:val="24"/>
          <w:szCs w:val="24"/>
        </w:rPr>
        <w:t xml:space="preserve"> is the focus here</w:t>
      </w:r>
      <w:r w:rsidR="00184E5A" w:rsidRPr="00EB45BA">
        <w:rPr>
          <w:rFonts w:ascii="Arial" w:hAnsi="Arial" w:cs="Arial"/>
          <w:bCs/>
          <w:sz w:val="24"/>
          <w:szCs w:val="24"/>
        </w:rPr>
        <w:t xml:space="preserve">. </w:t>
      </w:r>
      <w:r w:rsidR="000A7573" w:rsidRPr="00EB45BA">
        <w:rPr>
          <w:rFonts w:ascii="Arial" w:hAnsi="Arial" w:cs="Arial"/>
          <w:bCs/>
          <w:sz w:val="24"/>
          <w:szCs w:val="24"/>
        </w:rPr>
        <w:t xml:space="preserve">This paper </w:t>
      </w:r>
      <w:r w:rsidR="000226B4" w:rsidRPr="00EB45BA">
        <w:rPr>
          <w:rFonts w:ascii="Arial" w:hAnsi="Arial" w:cs="Arial"/>
          <w:bCs/>
          <w:sz w:val="24"/>
          <w:szCs w:val="24"/>
        </w:rPr>
        <w:t xml:space="preserve">shines </w:t>
      </w:r>
      <w:r w:rsidR="00184E5A" w:rsidRPr="00EB45BA">
        <w:rPr>
          <w:rFonts w:ascii="Arial" w:hAnsi="Arial" w:cs="Arial"/>
          <w:bCs/>
          <w:sz w:val="24"/>
          <w:szCs w:val="24"/>
        </w:rPr>
        <w:t xml:space="preserve">a light </w:t>
      </w:r>
      <w:r w:rsidR="001F20C6" w:rsidRPr="00EB45BA">
        <w:rPr>
          <w:rFonts w:ascii="Arial" w:hAnsi="Arial" w:cs="Arial"/>
          <w:bCs/>
          <w:sz w:val="24"/>
          <w:szCs w:val="24"/>
        </w:rPr>
        <w:t>on prison</w:t>
      </w:r>
      <w:r w:rsidR="004F0A23" w:rsidRPr="00EB45BA">
        <w:rPr>
          <w:rFonts w:ascii="Arial" w:hAnsi="Arial" w:cs="Arial"/>
          <w:bCs/>
          <w:sz w:val="24"/>
          <w:szCs w:val="24"/>
        </w:rPr>
        <w:t xml:space="preserve"> based </w:t>
      </w:r>
      <w:r w:rsidR="00B12B36" w:rsidRPr="00EB45BA">
        <w:rPr>
          <w:rFonts w:ascii="Arial" w:hAnsi="Arial" w:cs="Arial"/>
          <w:bCs/>
          <w:sz w:val="24"/>
          <w:szCs w:val="24"/>
        </w:rPr>
        <w:t xml:space="preserve">broadly educational </w:t>
      </w:r>
      <w:r w:rsidR="00AE12C9" w:rsidRPr="00EB45BA">
        <w:rPr>
          <w:rFonts w:ascii="Arial" w:hAnsi="Arial" w:cs="Arial"/>
          <w:bCs/>
          <w:sz w:val="24"/>
          <w:szCs w:val="24"/>
        </w:rPr>
        <w:t>programmes</w:t>
      </w:r>
      <w:r w:rsidR="00CC4D1F" w:rsidRPr="00EB45BA">
        <w:rPr>
          <w:rFonts w:ascii="Arial" w:hAnsi="Arial" w:cs="Arial"/>
          <w:bCs/>
          <w:sz w:val="24"/>
          <w:szCs w:val="24"/>
        </w:rPr>
        <w:t xml:space="preserve"> involving</w:t>
      </w:r>
      <w:r w:rsidR="00BC7090" w:rsidRPr="00EB45BA">
        <w:rPr>
          <w:rFonts w:ascii="Arial" w:hAnsi="Arial" w:cs="Arial"/>
          <w:bCs/>
          <w:sz w:val="24"/>
          <w:szCs w:val="24"/>
        </w:rPr>
        <w:t xml:space="preserve"> </w:t>
      </w:r>
      <w:r w:rsidR="001F20C6" w:rsidRPr="00EB45BA">
        <w:rPr>
          <w:rFonts w:ascii="Arial" w:hAnsi="Arial" w:cs="Arial"/>
          <w:bCs/>
          <w:sz w:val="24"/>
          <w:szCs w:val="24"/>
        </w:rPr>
        <w:t>self-expression</w:t>
      </w:r>
      <w:r w:rsidR="00C169CF" w:rsidRPr="00EB45BA">
        <w:rPr>
          <w:rFonts w:ascii="Arial" w:hAnsi="Arial" w:cs="Arial"/>
          <w:bCs/>
          <w:sz w:val="24"/>
          <w:szCs w:val="24"/>
        </w:rPr>
        <w:t xml:space="preserve"> through</w:t>
      </w:r>
      <w:r w:rsidR="00BC7090" w:rsidRPr="00EB45BA">
        <w:rPr>
          <w:rFonts w:ascii="Arial" w:hAnsi="Arial" w:cs="Arial"/>
          <w:bCs/>
          <w:sz w:val="24"/>
          <w:szCs w:val="24"/>
        </w:rPr>
        <w:t xml:space="preserve"> </w:t>
      </w:r>
      <w:r w:rsidR="00B12B36" w:rsidRPr="00EB45BA">
        <w:rPr>
          <w:rFonts w:ascii="Arial" w:hAnsi="Arial" w:cs="Arial"/>
          <w:bCs/>
          <w:sz w:val="24"/>
          <w:szCs w:val="24"/>
        </w:rPr>
        <w:t>widely</w:t>
      </w:r>
      <w:r w:rsidR="00BC7090" w:rsidRPr="00EB45BA">
        <w:rPr>
          <w:rFonts w:ascii="Arial" w:hAnsi="Arial" w:cs="Arial"/>
          <w:bCs/>
          <w:sz w:val="24"/>
          <w:szCs w:val="24"/>
        </w:rPr>
        <w:t xml:space="preserve"> defined notion</w:t>
      </w:r>
      <w:r w:rsidR="00791FB9" w:rsidRPr="00EB45BA">
        <w:rPr>
          <w:rFonts w:ascii="Arial" w:hAnsi="Arial" w:cs="Arial"/>
          <w:bCs/>
          <w:sz w:val="24"/>
          <w:szCs w:val="24"/>
        </w:rPr>
        <w:t>s</w:t>
      </w:r>
      <w:r w:rsidR="00BC7090" w:rsidRPr="00EB45BA">
        <w:rPr>
          <w:rFonts w:ascii="Arial" w:hAnsi="Arial" w:cs="Arial"/>
          <w:bCs/>
          <w:sz w:val="24"/>
          <w:szCs w:val="24"/>
        </w:rPr>
        <w:t xml:space="preserve"> </w:t>
      </w:r>
      <w:r w:rsidR="001F20C6" w:rsidRPr="00EB45BA">
        <w:rPr>
          <w:rFonts w:ascii="Arial" w:hAnsi="Arial" w:cs="Arial"/>
          <w:bCs/>
          <w:sz w:val="24"/>
          <w:szCs w:val="24"/>
        </w:rPr>
        <w:t>of drama</w:t>
      </w:r>
      <w:r w:rsidR="00BC7090" w:rsidRPr="00EB45BA">
        <w:rPr>
          <w:rFonts w:ascii="Arial" w:hAnsi="Arial" w:cs="Arial"/>
          <w:bCs/>
          <w:sz w:val="24"/>
          <w:szCs w:val="24"/>
        </w:rPr>
        <w:t>.</w:t>
      </w:r>
      <w:r w:rsidR="00C169CF" w:rsidRPr="00EB45BA">
        <w:rPr>
          <w:rFonts w:ascii="Arial" w:hAnsi="Arial" w:cs="Arial"/>
          <w:bCs/>
          <w:sz w:val="24"/>
          <w:szCs w:val="24"/>
        </w:rPr>
        <w:t xml:space="preserve"> </w:t>
      </w:r>
      <w:r w:rsidR="000A7573" w:rsidRPr="00EB45BA">
        <w:rPr>
          <w:rFonts w:ascii="Arial" w:hAnsi="Arial" w:cs="Arial"/>
          <w:bCs/>
          <w:sz w:val="24"/>
          <w:szCs w:val="24"/>
        </w:rPr>
        <w:t xml:space="preserve">Pertinent literature underpins discussion of an independent evaluation of activities </w:t>
      </w:r>
      <w:r w:rsidR="001F20C6" w:rsidRPr="00EB45BA">
        <w:rPr>
          <w:rFonts w:ascii="Arial" w:hAnsi="Arial" w:cs="Arial"/>
          <w:bCs/>
          <w:sz w:val="24"/>
          <w:szCs w:val="24"/>
        </w:rPr>
        <w:t>of the</w:t>
      </w:r>
      <w:r w:rsidR="000A7573" w:rsidRPr="00EB45BA">
        <w:rPr>
          <w:rFonts w:ascii="Arial" w:hAnsi="Arial" w:cs="Arial"/>
          <w:bCs/>
          <w:sz w:val="24"/>
          <w:szCs w:val="24"/>
        </w:rPr>
        <w:t xml:space="preserve"> UK charity ‘Theatre in Prison and Probation’ (</w:t>
      </w:r>
      <w:r w:rsidR="001F20C6" w:rsidRPr="00EB45BA">
        <w:rPr>
          <w:rFonts w:ascii="Arial" w:hAnsi="Arial" w:cs="Arial"/>
          <w:bCs/>
          <w:sz w:val="24"/>
          <w:szCs w:val="24"/>
        </w:rPr>
        <w:t>TiPP) which</w:t>
      </w:r>
      <w:r w:rsidR="000A7573" w:rsidRPr="00EB45BA">
        <w:rPr>
          <w:rFonts w:ascii="Arial" w:hAnsi="Arial" w:cs="Arial"/>
          <w:bCs/>
          <w:sz w:val="24"/>
          <w:szCs w:val="24"/>
        </w:rPr>
        <w:t xml:space="preserve">   delivers research informed artistic </w:t>
      </w:r>
      <w:r w:rsidR="001F20C6" w:rsidRPr="00EB45BA">
        <w:rPr>
          <w:rFonts w:ascii="Arial" w:hAnsi="Arial" w:cs="Arial"/>
          <w:bCs/>
          <w:sz w:val="24"/>
          <w:szCs w:val="24"/>
        </w:rPr>
        <w:t>projects within</w:t>
      </w:r>
      <w:r w:rsidR="000A7573" w:rsidRPr="00EB45BA">
        <w:rPr>
          <w:rFonts w:ascii="Arial" w:hAnsi="Arial" w:cs="Arial"/>
          <w:bCs/>
          <w:sz w:val="24"/>
          <w:szCs w:val="24"/>
        </w:rPr>
        <w:t xml:space="preserve"> and beyond the criminal justice system (CJS), </w:t>
      </w:r>
      <w:r w:rsidR="00A83991" w:rsidRPr="00EB45BA">
        <w:rPr>
          <w:rFonts w:ascii="Arial" w:hAnsi="Arial" w:cs="Arial"/>
          <w:bCs/>
          <w:sz w:val="24"/>
          <w:szCs w:val="24"/>
        </w:rPr>
        <w:t>emphasising personal</w:t>
      </w:r>
      <w:r w:rsidR="000A7573" w:rsidRPr="00EB45BA">
        <w:rPr>
          <w:rFonts w:ascii="Arial" w:hAnsi="Arial" w:cs="Arial"/>
          <w:bCs/>
          <w:sz w:val="24"/>
          <w:szCs w:val="24"/>
        </w:rPr>
        <w:t xml:space="preserve"> </w:t>
      </w:r>
      <w:r w:rsidR="00A83991" w:rsidRPr="00EB45BA">
        <w:rPr>
          <w:rFonts w:ascii="Arial" w:hAnsi="Arial" w:cs="Arial"/>
          <w:bCs/>
          <w:sz w:val="24"/>
          <w:szCs w:val="24"/>
        </w:rPr>
        <w:t>development over</w:t>
      </w:r>
      <w:r w:rsidR="000A7573" w:rsidRPr="00EB45BA">
        <w:rPr>
          <w:rFonts w:ascii="Arial" w:hAnsi="Arial" w:cs="Arial"/>
          <w:bCs/>
          <w:sz w:val="24"/>
          <w:szCs w:val="24"/>
        </w:rPr>
        <w:t xml:space="preserve"> </w:t>
      </w:r>
      <w:r w:rsidR="00033804" w:rsidRPr="00EB45BA">
        <w:rPr>
          <w:rFonts w:ascii="Arial" w:hAnsi="Arial" w:cs="Arial"/>
          <w:bCs/>
          <w:sz w:val="24"/>
          <w:szCs w:val="24"/>
        </w:rPr>
        <w:t>performance</w:t>
      </w:r>
      <w:r w:rsidR="000A7573" w:rsidRPr="00EB45BA">
        <w:rPr>
          <w:rFonts w:ascii="Arial" w:hAnsi="Arial" w:cs="Arial"/>
          <w:bCs/>
          <w:sz w:val="24"/>
          <w:szCs w:val="24"/>
        </w:rPr>
        <w:t xml:space="preserve"> or accredited learning. </w:t>
      </w:r>
      <w:r w:rsidR="00B12B36" w:rsidRPr="00EB45BA">
        <w:rPr>
          <w:rFonts w:ascii="Arial" w:hAnsi="Arial" w:cs="Arial"/>
          <w:bCs/>
          <w:sz w:val="24"/>
          <w:szCs w:val="24"/>
        </w:rPr>
        <w:t>C</w:t>
      </w:r>
      <w:r w:rsidR="00413495" w:rsidRPr="00EB45BA">
        <w:rPr>
          <w:rFonts w:ascii="Arial" w:hAnsi="Arial" w:cs="Arial"/>
          <w:bCs/>
          <w:sz w:val="24"/>
          <w:szCs w:val="24"/>
        </w:rPr>
        <w:t xml:space="preserve">onstraints and rewards of working in </w:t>
      </w:r>
      <w:r w:rsidR="00B12B36" w:rsidRPr="00EB45BA">
        <w:rPr>
          <w:rFonts w:ascii="Arial" w:hAnsi="Arial" w:cs="Arial"/>
          <w:bCs/>
          <w:sz w:val="24"/>
          <w:szCs w:val="24"/>
        </w:rPr>
        <w:t xml:space="preserve">this </w:t>
      </w:r>
      <w:r w:rsidR="001F20C6" w:rsidRPr="00EB45BA">
        <w:rPr>
          <w:rFonts w:ascii="Arial" w:hAnsi="Arial" w:cs="Arial"/>
          <w:bCs/>
          <w:sz w:val="24"/>
          <w:szCs w:val="24"/>
        </w:rPr>
        <w:t>field and the</w:t>
      </w:r>
      <w:r w:rsidR="00413495" w:rsidRPr="00EB45BA">
        <w:rPr>
          <w:rFonts w:ascii="Arial" w:hAnsi="Arial" w:cs="Arial"/>
          <w:bCs/>
          <w:sz w:val="24"/>
          <w:szCs w:val="24"/>
        </w:rPr>
        <w:t xml:space="preserve"> </w:t>
      </w:r>
      <w:r w:rsidR="00AE4CCF" w:rsidRPr="00EB45BA">
        <w:rPr>
          <w:rFonts w:ascii="Arial" w:hAnsi="Arial" w:cs="Arial"/>
          <w:bCs/>
          <w:sz w:val="24"/>
          <w:szCs w:val="24"/>
        </w:rPr>
        <w:t>myriad</w:t>
      </w:r>
      <w:r w:rsidR="00413495" w:rsidRPr="00EB45BA">
        <w:rPr>
          <w:rFonts w:ascii="Arial" w:hAnsi="Arial" w:cs="Arial"/>
          <w:bCs/>
          <w:sz w:val="24"/>
          <w:szCs w:val="24"/>
        </w:rPr>
        <w:t xml:space="preserve"> benefits </w:t>
      </w:r>
      <w:r w:rsidR="00B12B36" w:rsidRPr="00EB45BA">
        <w:rPr>
          <w:rFonts w:ascii="Arial" w:hAnsi="Arial" w:cs="Arial"/>
          <w:bCs/>
          <w:sz w:val="24"/>
          <w:szCs w:val="24"/>
        </w:rPr>
        <w:t>for participa</w:t>
      </w:r>
      <w:r w:rsidR="00951324" w:rsidRPr="00EB45BA">
        <w:rPr>
          <w:rFonts w:ascii="Arial" w:hAnsi="Arial" w:cs="Arial"/>
          <w:bCs/>
          <w:sz w:val="24"/>
          <w:szCs w:val="24"/>
        </w:rPr>
        <w:t>nts</w:t>
      </w:r>
      <w:r w:rsidR="00B12B36" w:rsidRPr="00EB45BA">
        <w:rPr>
          <w:rFonts w:ascii="Arial" w:hAnsi="Arial" w:cs="Arial"/>
          <w:bCs/>
          <w:sz w:val="24"/>
          <w:szCs w:val="24"/>
        </w:rPr>
        <w:t xml:space="preserve"> are</w:t>
      </w:r>
      <w:r w:rsidR="00CC4D1F" w:rsidRPr="00EB45BA">
        <w:rPr>
          <w:rFonts w:ascii="Arial" w:hAnsi="Arial" w:cs="Arial"/>
          <w:bCs/>
          <w:sz w:val="24"/>
          <w:szCs w:val="24"/>
        </w:rPr>
        <w:t xml:space="preserve"> considered</w:t>
      </w:r>
      <w:r w:rsidR="00033804" w:rsidRPr="00EB45BA">
        <w:rPr>
          <w:rFonts w:ascii="Arial" w:hAnsi="Arial" w:cs="Arial"/>
          <w:bCs/>
          <w:sz w:val="24"/>
          <w:szCs w:val="24"/>
        </w:rPr>
        <w:t xml:space="preserve"> with reference to the TiPP review and wider research</w:t>
      </w:r>
      <w:r w:rsidR="00413495" w:rsidRPr="00EB45BA">
        <w:rPr>
          <w:rFonts w:ascii="Arial" w:hAnsi="Arial" w:cs="Arial"/>
          <w:bCs/>
          <w:sz w:val="24"/>
          <w:szCs w:val="24"/>
        </w:rPr>
        <w:t xml:space="preserve">. </w:t>
      </w:r>
      <w:r w:rsidR="00951324" w:rsidRPr="00EB45BA">
        <w:rPr>
          <w:rFonts w:ascii="Arial" w:hAnsi="Arial" w:cs="Arial"/>
          <w:bCs/>
          <w:sz w:val="24"/>
          <w:szCs w:val="24"/>
        </w:rPr>
        <w:t>These found that w</w:t>
      </w:r>
      <w:r w:rsidR="00413495" w:rsidRPr="00EB45BA">
        <w:rPr>
          <w:rFonts w:ascii="Arial" w:hAnsi="Arial" w:cs="Arial"/>
          <w:bCs/>
          <w:sz w:val="24"/>
          <w:szCs w:val="24"/>
        </w:rPr>
        <w:t xml:space="preserve">ellbeing, </w:t>
      </w:r>
      <w:r w:rsidR="00CC4D1F" w:rsidRPr="00EB45BA">
        <w:rPr>
          <w:rFonts w:ascii="Arial" w:hAnsi="Arial" w:cs="Arial"/>
          <w:bCs/>
          <w:sz w:val="24"/>
          <w:szCs w:val="24"/>
        </w:rPr>
        <w:t xml:space="preserve">confidence, </w:t>
      </w:r>
      <w:r w:rsidR="001F20C6" w:rsidRPr="00EB45BA">
        <w:rPr>
          <w:rFonts w:ascii="Arial" w:hAnsi="Arial" w:cs="Arial"/>
          <w:bCs/>
          <w:sz w:val="24"/>
          <w:szCs w:val="24"/>
        </w:rPr>
        <w:t>self-efficacy</w:t>
      </w:r>
      <w:r w:rsidR="00AE12C9" w:rsidRPr="00EB45BA">
        <w:rPr>
          <w:rFonts w:ascii="Arial" w:hAnsi="Arial" w:cs="Arial"/>
          <w:bCs/>
          <w:sz w:val="24"/>
          <w:szCs w:val="24"/>
        </w:rPr>
        <w:t>,</w:t>
      </w:r>
      <w:r w:rsidR="00CC4D1F" w:rsidRPr="00EB45BA">
        <w:rPr>
          <w:rFonts w:ascii="Arial" w:hAnsi="Arial" w:cs="Arial"/>
          <w:bCs/>
          <w:sz w:val="24"/>
          <w:szCs w:val="24"/>
        </w:rPr>
        <w:t xml:space="preserve"> employability, future orientation</w:t>
      </w:r>
      <w:r w:rsidR="00AE12C9" w:rsidRPr="00EB45BA">
        <w:rPr>
          <w:rFonts w:ascii="Arial" w:hAnsi="Arial" w:cs="Arial"/>
          <w:bCs/>
          <w:sz w:val="24"/>
          <w:szCs w:val="24"/>
        </w:rPr>
        <w:t>,</w:t>
      </w:r>
      <w:r w:rsidR="00413495" w:rsidRPr="00EB45BA">
        <w:rPr>
          <w:rFonts w:ascii="Arial" w:hAnsi="Arial" w:cs="Arial"/>
          <w:bCs/>
          <w:sz w:val="24"/>
          <w:szCs w:val="24"/>
        </w:rPr>
        <w:t xml:space="preserve"> </w:t>
      </w:r>
      <w:r w:rsidR="00EB45BA" w:rsidRPr="00EB45BA">
        <w:rPr>
          <w:rFonts w:ascii="Arial" w:hAnsi="Arial" w:cs="Arial"/>
          <w:bCs/>
          <w:sz w:val="24"/>
          <w:szCs w:val="24"/>
        </w:rPr>
        <w:t>agency,</w:t>
      </w:r>
      <w:r w:rsidR="00CC4D1F" w:rsidRPr="00EB45BA">
        <w:rPr>
          <w:rFonts w:ascii="Arial" w:hAnsi="Arial" w:cs="Arial"/>
          <w:bCs/>
          <w:sz w:val="24"/>
          <w:szCs w:val="24"/>
        </w:rPr>
        <w:t xml:space="preserve"> and r</w:t>
      </w:r>
      <w:r w:rsidR="00413495" w:rsidRPr="00EB45BA">
        <w:rPr>
          <w:rFonts w:ascii="Arial" w:hAnsi="Arial" w:cs="Arial"/>
          <w:bCs/>
          <w:sz w:val="24"/>
          <w:szCs w:val="24"/>
        </w:rPr>
        <w:t xml:space="preserve">eduction in frustration and </w:t>
      </w:r>
      <w:r w:rsidR="00CC4D1F" w:rsidRPr="00EB45BA">
        <w:rPr>
          <w:rFonts w:ascii="Arial" w:hAnsi="Arial" w:cs="Arial"/>
          <w:bCs/>
          <w:sz w:val="24"/>
          <w:szCs w:val="24"/>
        </w:rPr>
        <w:t>‘</w:t>
      </w:r>
      <w:r w:rsidR="00413495" w:rsidRPr="00EB45BA">
        <w:rPr>
          <w:rFonts w:ascii="Arial" w:hAnsi="Arial" w:cs="Arial"/>
          <w:bCs/>
          <w:sz w:val="24"/>
          <w:szCs w:val="24"/>
        </w:rPr>
        <w:t>behaviour which challenges the system</w:t>
      </w:r>
      <w:r w:rsidR="00CC4D1F" w:rsidRPr="00EB45BA">
        <w:rPr>
          <w:rFonts w:ascii="Arial" w:hAnsi="Arial" w:cs="Arial"/>
          <w:bCs/>
          <w:sz w:val="24"/>
          <w:szCs w:val="24"/>
        </w:rPr>
        <w:t>’</w:t>
      </w:r>
      <w:r w:rsidRPr="00EB45BA">
        <w:rPr>
          <w:rFonts w:ascii="Arial" w:hAnsi="Arial" w:cs="Arial"/>
          <w:bCs/>
          <w:sz w:val="24"/>
          <w:szCs w:val="24"/>
        </w:rPr>
        <w:t xml:space="preserve"> were frequently identified as benefits of participation</w:t>
      </w:r>
      <w:r w:rsidR="003D44E5" w:rsidRPr="00EB45BA">
        <w:rPr>
          <w:rFonts w:ascii="Arial" w:hAnsi="Arial" w:cs="Arial"/>
          <w:bCs/>
          <w:sz w:val="24"/>
          <w:szCs w:val="24"/>
        </w:rPr>
        <w:t xml:space="preserve">. </w:t>
      </w:r>
      <w:r w:rsidR="001676DE" w:rsidRPr="00EB45BA">
        <w:rPr>
          <w:rFonts w:ascii="Arial" w:hAnsi="Arial" w:cs="Arial"/>
          <w:bCs/>
          <w:sz w:val="24"/>
          <w:szCs w:val="24"/>
        </w:rPr>
        <w:t>A</w:t>
      </w:r>
      <w:r w:rsidR="00B12B36" w:rsidRPr="00EB45BA">
        <w:rPr>
          <w:rFonts w:ascii="Arial" w:hAnsi="Arial" w:cs="Arial"/>
          <w:bCs/>
          <w:sz w:val="24"/>
          <w:szCs w:val="24"/>
        </w:rPr>
        <w:t xml:space="preserve">ppropriate support for those </w:t>
      </w:r>
      <w:r w:rsidR="00564C5F" w:rsidRPr="00EB45BA">
        <w:rPr>
          <w:rFonts w:ascii="Arial" w:hAnsi="Arial" w:cs="Arial"/>
          <w:bCs/>
          <w:sz w:val="24"/>
          <w:szCs w:val="24"/>
        </w:rPr>
        <w:t>a</w:t>
      </w:r>
      <w:r w:rsidR="0037051D" w:rsidRPr="00EB45BA">
        <w:rPr>
          <w:rFonts w:ascii="Arial" w:hAnsi="Arial" w:cs="Arial"/>
          <w:bCs/>
          <w:sz w:val="24"/>
          <w:szCs w:val="24"/>
        </w:rPr>
        <w:t xml:space="preserve">spiring </w:t>
      </w:r>
      <w:r w:rsidR="001F20C6" w:rsidRPr="00EB45BA">
        <w:rPr>
          <w:rFonts w:ascii="Arial" w:hAnsi="Arial" w:cs="Arial"/>
          <w:bCs/>
          <w:sz w:val="24"/>
          <w:szCs w:val="24"/>
        </w:rPr>
        <w:t>to college</w:t>
      </w:r>
      <w:r w:rsidR="00564C5F" w:rsidRPr="00EB45BA">
        <w:rPr>
          <w:rFonts w:ascii="Arial" w:hAnsi="Arial" w:cs="Arial"/>
          <w:bCs/>
          <w:sz w:val="24"/>
          <w:szCs w:val="24"/>
        </w:rPr>
        <w:t xml:space="preserve"> or university</w:t>
      </w:r>
      <w:r w:rsidR="0037051D" w:rsidRPr="00EB45BA">
        <w:rPr>
          <w:rFonts w:ascii="Arial" w:hAnsi="Arial" w:cs="Arial"/>
          <w:bCs/>
          <w:sz w:val="24"/>
          <w:szCs w:val="24"/>
        </w:rPr>
        <w:t xml:space="preserve"> post release</w:t>
      </w:r>
      <w:r w:rsidR="001676DE" w:rsidRPr="00EB45BA">
        <w:rPr>
          <w:rFonts w:ascii="Arial" w:hAnsi="Arial" w:cs="Arial"/>
          <w:bCs/>
          <w:sz w:val="24"/>
          <w:szCs w:val="24"/>
        </w:rPr>
        <w:t xml:space="preserve"> is an</w:t>
      </w:r>
      <w:r w:rsidR="00951324" w:rsidRPr="00EB45BA">
        <w:rPr>
          <w:rFonts w:ascii="Arial" w:hAnsi="Arial" w:cs="Arial"/>
          <w:bCs/>
          <w:sz w:val="24"/>
          <w:szCs w:val="24"/>
        </w:rPr>
        <w:t>other</w:t>
      </w:r>
      <w:r w:rsidR="001676DE" w:rsidRPr="00EB45BA">
        <w:rPr>
          <w:rFonts w:ascii="Arial" w:hAnsi="Arial" w:cs="Arial"/>
          <w:bCs/>
          <w:sz w:val="24"/>
          <w:szCs w:val="24"/>
        </w:rPr>
        <w:t xml:space="preserve"> issue for inclusive educators</w:t>
      </w:r>
      <w:r w:rsidR="00951324" w:rsidRPr="00EB45BA">
        <w:rPr>
          <w:rFonts w:ascii="Arial" w:hAnsi="Arial" w:cs="Arial"/>
          <w:bCs/>
          <w:sz w:val="24"/>
          <w:szCs w:val="24"/>
        </w:rPr>
        <w:t xml:space="preserve"> which is considered</w:t>
      </w:r>
      <w:r w:rsidR="00564C5F" w:rsidRPr="00EB45BA">
        <w:rPr>
          <w:rFonts w:ascii="Arial" w:hAnsi="Arial" w:cs="Arial"/>
          <w:bCs/>
          <w:sz w:val="24"/>
          <w:szCs w:val="24"/>
        </w:rPr>
        <w:t>.</w:t>
      </w:r>
      <w:r w:rsidR="00CC4D1F" w:rsidRPr="00EB45BA">
        <w:rPr>
          <w:rFonts w:ascii="Arial" w:hAnsi="Arial" w:cs="Arial"/>
          <w:bCs/>
          <w:sz w:val="24"/>
          <w:szCs w:val="24"/>
        </w:rPr>
        <w:t xml:space="preserve"> </w:t>
      </w:r>
      <w:r w:rsidR="0083770F" w:rsidRPr="00EB45BA">
        <w:rPr>
          <w:rFonts w:ascii="Arial" w:hAnsi="Arial" w:cs="Arial"/>
          <w:bCs/>
          <w:sz w:val="24"/>
          <w:szCs w:val="24"/>
        </w:rPr>
        <w:t xml:space="preserve">While ‘nothing about us without us’ is an accepted research principle within critical disability </w:t>
      </w:r>
      <w:r w:rsidR="001F20C6" w:rsidRPr="00EB45BA">
        <w:rPr>
          <w:rFonts w:ascii="Arial" w:hAnsi="Arial" w:cs="Arial"/>
          <w:bCs/>
          <w:sz w:val="24"/>
          <w:szCs w:val="24"/>
        </w:rPr>
        <w:t>studies,</w:t>
      </w:r>
      <w:r w:rsidR="0083770F" w:rsidRPr="00EB45BA">
        <w:rPr>
          <w:rFonts w:ascii="Arial" w:hAnsi="Arial" w:cs="Arial"/>
          <w:bCs/>
          <w:sz w:val="24"/>
          <w:szCs w:val="24"/>
        </w:rPr>
        <w:t xml:space="preserve"> </w:t>
      </w:r>
      <w:r w:rsidR="00D57E6F" w:rsidRPr="00EB45BA">
        <w:rPr>
          <w:rFonts w:ascii="Arial" w:hAnsi="Arial" w:cs="Arial"/>
          <w:bCs/>
          <w:sz w:val="24"/>
          <w:szCs w:val="24"/>
        </w:rPr>
        <w:t>researchers in prison identified</w:t>
      </w:r>
      <w:r w:rsidR="0083770F" w:rsidRPr="00EB45BA">
        <w:rPr>
          <w:rFonts w:ascii="Arial" w:hAnsi="Arial" w:cs="Arial"/>
          <w:bCs/>
          <w:sz w:val="24"/>
          <w:szCs w:val="24"/>
        </w:rPr>
        <w:t xml:space="preserve"> extensive constraints around accessing </w:t>
      </w:r>
      <w:r w:rsidR="00D57E6F" w:rsidRPr="00EB45BA">
        <w:rPr>
          <w:rFonts w:ascii="Arial" w:hAnsi="Arial" w:cs="Arial"/>
          <w:bCs/>
          <w:sz w:val="24"/>
          <w:szCs w:val="24"/>
        </w:rPr>
        <w:t>prisoner voice</w:t>
      </w:r>
      <w:r w:rsidR="00951324" w:rsidRPr="00EB45BA">
        <w:rPr>
          <w:rFonts w:ascii="Arial" w:hAnsi="Arial" w:cs="Arial"/>
          <w:bCs/>
          <w:sz w:val="24"/>
          <w:szCs w:val="24"/>
        </w:rPr>
        <w:t xml:space="preserve"> which are discussed here.</w:t>
      </w:r>
    </w:p>
    <w:p w14:paraId="01EAD93E" w14:textId="45F7E268" w:rsidR="00CC4D1F" w:rsidRPr="00EB45BA" w:rsidRDefault="00CC4D1F" w:rsidP="00CC4D1F">
      <w:pPr>
        <w:shd w:val="clear" w:color="auto" w:fill="FFFFFF"/>
        <w:spacing w:before="100" w:beforeAutospacing="1" w:line="276" w:lineRule="auto"/>
        <w:rPr>
          <w:rFonts w:ascii="Arial" w:hAnsi="Arial" w:cs="Arial"/>
          <w:bCs/>
          <w:sz w:val="24"/>
          <w:szCs w:val="24"/>
        </w:rPr>
      </w:pPr>
    </w:p>
    <w:p w14:paraId="08BC5DBA" w14:textId="5C4AC271" w:rsidR="00C1589D" w:rsidRPr="00EB45BA" w:rsidRDefault="00E560E9" w:rsidP="00C43F40">
      <w:pPr>
        <w:shd w:val="clear" w:color="auto" w:fill="FFFFFF"/>
        <w:spacing w:before="100" w:beforeAutospacing="1" w:line="276" w:lineRule="auto"/>
        <w:rPr>
          <w:rFonts w:ascii="Arial" w:hAnsi="Arial" w:cs="Arial"/>
          <w:bCs/>
          <w:sz w:val="24"/>
          <w:szCs w:val="24"/>
        </w:rPr>
      </w:pPr>
      <w:r w:rsidRPr="00EB45BA">
        <w:rPr>
          <w:rFonts w:ascii="Arial" w:hAnsi="Arial" w:cs="Arial"/>
          <w:bCs/>
          <w:sz w:val="24"/>
          <w:szCs w:val="24"/>
        </w:rPr>
        <w:t xml:space="preserve">The </w:t>
      </w:r>
      <w:r w:rsidR="001676DE" w:rsidRPr="00EB45BA">
        <w:rPr>
          <w:rFonts w:ascii="Arial" w:hAnsi="Arial" w:cs="Arial"/>
          <w:bCs/>
          <w:sz w:val="24"/>
          <w:szCs w:val="24"/>
        </w:rPr>
        <w:t xml:space="preserve">TiPP </w:t>
      </w:r>
      <w:r w:rsidRPr="00EB45BA">
        <w:rPr>
          <w:rFonts w:ascii="Arial" w:hAnsi="Arial" w:cs="Arial"/>
          <w:bCs/>
          <w:sz w:val="24"/>
          <w:szCs w:val="24"/>
        </w:rPr>
        <w:t xml:space="preserve">evaluation </w:t>
      </w:r>
      <w:r w:rsidR="00C43F40" w:rsidRPr="00EB45BA">
        <w:rPr>
          <w:rFonts w:ascii="Arial" w:hAnsi="Arial" w:cs="Arial"/>
          <w:bCs/>
          <w:sz w:val="24"/>
          <w:szCs w:val="24"/>
        </w:rPr>
        <w:t>involv</w:t>
      </w:r>
      <w:r w:rsidRPr="00EB45BA">
        <w:rPr>
          <w:rFonts w:ascii="Arial" w:hAnsi="Arial" w:cs="Arial"/>
          <w:bCs/>
          <w:sz w:val="24"/>
          <w:szCs w:val="24"/>
        </w:rPr>
        <w:t>ed</w:t>
      </w:r>
      <w:r w:rsidR="004B16CB" w:rsidRPr="00EB45BA">
        <w:rPr>
          <w:rFonts w:ascii="Arial" w:hAnsi="Arial" w:cs="Arial"/>
          <w:bCs/>
          <w:sz w:val="24"/>
          <w:szCs w:val="24"/>
        </w:rPr>
        <w:t xml:space="preserve"> thematic analysis of </w:t>
      </w:r>
      <w:r w:rsidR="00EA1083" w:rsidRPr="00EB45BA">
        <w:rPr>
          <w:rFonts w:ascii="Arial" w:hAnsi="Arial" w:cs="Arial"/>
          <w:bCs/>
          <w:sz w:val="24"/>
          <w:szCs w:val="24"/>
        </w:rPr>
        <w:t>practitioner</w:t>
      </w:r>
      <w:r w:rsidR="00D57E6F" w:rsidRPr="00EB45BA">
        <w:rPr>
          <w:rFonts w:ascii="Arial" w:hAnsi="Arial" w:cs="Arial"/>
          <w:bCs/>
          <w:sz w:val="24"/>
          <w:szCs w:val="24"/>
        </w:rPr>
        <w:t xml:space="preserve"> views</w:t>
      </w:r>
      <w:r w:rsidR="00610497" w:rsidRPr="00EB45BA">
        <w:rPr>
          <w:rFonts w:ascii="Arial" w:hAnsi="Arial" w:cs="Arial"/>
          <w:bCs/>
          <w:sz w:val="24"/>
          <w:szCs w:val="24"/>
        </w:rPr>
        <w:t xml:space="preserve"> and </w:t>
      </w:r>
      <w:r w:rsidR="00EA1083" w:rsidRPr="00EB45BA">
        <w:rPr>
          <w:rFonts w:ascii="Arial" w:hAnsi="Arial" w:cs="Arial"/>
          <w:bCs/>
          <w:sz w:val="24"/>
          <w:szCs w:val="24"/>
        </w:rPr>
        <w:t>a review of the website</w:t>
      </w:r>
      <w:r w:rsidR="004B16CB" w:rsidRPr="00EB45BA">
        <w:rPr>
          <w:rFonts w:ascii="Arial" w:hAnsi="Arial" w:cs="Arial"/>
          <w:bCs/>
          <w:sz w:val="24"/>
          <w:szCs w:val="24"/>
        </w:rPr>
        <w:t>.</w:t>
      </w:r>
      <w:r w:rsidR="005A7013" w:rsidRPr="00EB45BA">
        <w:rPr>
          <w:rFonts w:ascii="Arial" w:hAnsi="Arial" w:cs="Arial"/>
          <w:bCs/>
          <w:sz w:val="24"/>
          <w:szCs w:val="24"/>
        </w:rPr>
        <w:t xml:space="preserve"> </w:t>
      </w:r>
      <w:r w:rsidR="004B16CB" w:rsidRPr="00EB45BA">
        <w:rPr>
          <w:rFonts w:ascii="Arial" w:hAnsi="Arial" w:cs="Arial"/>
          <w:bCs/>
          <w:sz w:val="24"/>
          <w:szCs w:val="24"/>
        </w:rPr>
        <w:t>Concerns (common to much of the charity sector) were r</w:t>
      </w:r>
      <w:r w:rsidR="0083770F" w:rsidRPr="00EB45BA">
        <w:rPr>
          <w:rFonts w:ascii="Arial" w:hAnsi="Arial" w:cs="Arial"/>
          <w:bCs/>
          <w:sz w:val="24"/>
          <w:szCs w:val="24"/>
        </w:rPr>
        <w:t>aised</w:t>
      </w:r>
      <w:r w:rsidR="004B16CB" w:rsidRPr="00EB45BA">
        <w:rPr>
          <w:rFonts w:ascii="Arial" w:hAnsi="Arial" w:cs="Arial"/>
          <w:bCs/>
          <w:sz w:val="24"/>
          <w:szCs w:val="24"/>
        </w:rPr>
        <w:t xml:space="preserve"> about sustainable funding and the pros and cons of d</w:t>
      </w:r>
      <w:r w:rsidR="00C1589D" w:rsidRPr="00EB45BA">
        <w:rPr>
          <w:rFonts w:ascii="Arial" w:hAnsi="Arial" w:cs="Arial"/>
          <w:bCs/>
          <w:sz w:val="24"/>
          <w:szCs w:val="24"/>
        </w:rPr>
        <w:t>iversif</w:t>
      </w:r>
      <w:r w:rsidR="005A7013" w:rsidRPr="00EB45BA">
        <w:rPr>
          <w:rFonts w:ascii="Arial" w:hAnsi="Arial" w:cs="Arial"/>
          <w:bCs/>
          <w:sz w:val="24"/>
          <w:szCs w:val="24"/>
        </w:rPr>
        <w:t xml:space="preserve">ication </w:t>
      </w:r>
      <w:r w:rsidR="00C1589D" w:rsidRPr="00EB45BA">
        <w:rPr>
          <w:rFonts w:ascii="Arial" w:hAnsi="Arial" w:cs="Arial"/>
          <w:bCs/>
          <w:sz w:val="24"/>
          <w:szCs w:val="24"/>
        </w:rPr>
        <w:t xml:space="preserve">into more community-based </w:t>
      </w:r>
      <w:r w:rsidR="004F0A23" w:rsidRPr="00EB45BA">
        <w:rPr>
          <w:rFonts w:ascii="Arial" w:hAnsi="Arial" w:cs="Arial"/>
          <w:bCs/>
          <w:sz w:val="24"/>
          <w:szCs w:val="24"/>
        </w:rPr>
        <w:t>practice</w:t>
      </w:r>
      <w:r w:rsidR="004B16CB" w:rsidRPr="00EB45BA">
        <w:rPr>
          <w:rFonts w:ascii="Arial" w:hAnsi="Arial" w:cs="Arial"/>
          <w:bCs/>
          <w:sz w:val="24"/>
          <w:szCs w:val="24"/>
        </w:rPr>
        <w:t xml:space="preserve"> w</w:t>
      </w:r>
      <w:r w:rsidR="009565AB" w:rsidRPr="00EB45BA">
        <w:rPr>
          <w:rFonts w:ascii="Arial" w:hAnsi="Arial" w:cs="Arial"/>
          <w:bCs/>
          <w:sz w:val="24"/>
          <w:szCs w:val="24"/>
        </w:rPr>
        <w:t>ere</w:t>
      </w:r>
      <w:r w:rsidR="004B16CB" w:rsidRPr="00EB45BA">
        <w:rPr>
          <w:rFonts w:ascii="Arial" w:hAnsi="Arial" w:cs="Arial"/>
          <w:bCs/>
          <w:sz w:val="24"/>
          <w:szCs w:val="24"/>
        </w:rPr>
        <w:t xml:space="preserve"> considered.</w:t>
      </w:r>
      <w:r w:rsidR="009565AB" w:rsidRPr="00EB45BA">
        <w:rPr>
          <w:rFonts w:ascii="Arial" w:hAnsi="Arial" w:cs="Arial"/>
          <w:bCs/>
          <w:sz w:val="24"/>
          <w:szCs w:val="24"/>
        </w:rPr>
        <w:t xml:space="preserve"> C</w:t>
      </w:r>
      <w:r w:rsidR="00AE4CCF" w:rsidRPr="00EB45BA">
        <w:rPr>
          <w:rFonts w:ascii="Arial" w:hAnsi="Arial" w:cs="Arial"/>
          <w:bCs/>
          <w:sz w:val="24"/>
          <w:szCs w:val="24"/>
        </w:rPr>
        <w:t>onsensus</w:t>
      </w:r>
      <w:r w:rsidR="00F62B02" w:rsidRPr="00EB45BA">
        <w:rPr>
          <w:rFonts w:ascii="Arial" w:hAnsi="Arial" w:cs="Arial"/>
          <w:bCs/>
          <w:sz w:val="24"/>
          <w:szCs w:val="24"/>
        </w:rPr>
        <w:t xml:space="preserve"> about the value of </w:t>
      </w:r>
      <w:r w:rsidR="0013763E" w:rsidRPr="00EB45BA">
        <w:rPr>
          <w:rFonts w:ascii="Arial" w:hAnsi="Arial" w:cs="Arial"/>
          <w:bCs/>
          <w:sz w:val="24"/>
          <w:szCs w:val="24"/>
        </w:rPr>
        <w:t xml:space="preserve">collaborating with universities, </w:t>
      </w:r>
      <w:r w:rsidR="009565AB" w:rsidRPr="00EB45BA">
        <w:rPr>
          <w:rFonts w:ascii="Arial" w:hAnsi="Arial" w:cs="Arial"/>
          <w:bCs/>
          <w:sz w:val="24"/>
          <w:szCs w:val="24"/>
        </w:rPr>
        <w:t xml:space="preserve">research informed practice and </w:t>
      </w:r>
      <w:r w:rsidR="00C1589D" w:rsidRPr="00EB45BA">
        <w:rPr>
          <w:rFonts w:ascii="Arial" w:hAnsi="Arial" w:cs="Arial"/>
          <w:bCs/>
          <w:sz w:val="24"/>
          <w:szCs w:val="24"/>
        </w:rPr>
        <w:t>positive</w:t>
      </w:r>
      <w:r w:rsidR="002062CD" w:rsidRPr="00EB45BA">
        <w:rPr>
          <w:rFonts w:ascii="Arial" w:hAnsi="Arial" w:cs="Arial"/>
          <w:bCs/>
          <w:sz w:val="24"/>
          <w:szCs w:val="24"/>
        </w:rPr>
        <w:t>, creative</w:t>
      </w:r>
      <w:r w:rsidR="00C1589D" w:rsidRPr="00EB45BA">
        <w:rPr>
          <w:rFonts w:ascii="Arial" w:hAnsi="Arial" w:cs="Arial"/>
          <w:bCs/>
          <w:sz w:val="24"/>
          <w:szCs w:val="24"/>
        </w:rPr>
        <w:t xml:space="preserve"> </w:t>
      </w:r>
      <w:r w:rsidR="0013763E" w:rsidRPr="00EB45BA">
        <w:rPr>
          <w:rFonts w:ascii="Arial" w:hAnsi="Arial" w:cs="Arial"/>
          <w:bCs/>
          <w:sz w:val="24"/>
          <w:szCs w:val="24"/>
        </w:rPr>
        <w:t>approaches</w:t>
      </w:r>
      <w:r w:rsidR="009565AB" w:rsidRPr="00EB45BA">
        <w:rPr>
          <w:rFonts w:ascii="Arial" w:hAnsi="Arial" w:cs="Arial"/>
          <w:bCs/>
          <w:sz w:val="24"/>
          <w:szCs w:val="24"/>
        </w:rPr>
        <w:t xml:space="preserve"> was </w:t>
      </w:r>
      <w:r w:rsidR="001F20C6" w:rsidRPr="00EB45BA">
        <w:rPr>
          <w:rFonts w:ascii="Arial" w:hAnsi="Arial" w:cs="Arial"/>
          <w:bCs/>
          <w:sz w:val="24"/>
          <w:szCs w:val="24"/>
        </w:rPr>
        <w:t>apparent,</w:t>
      </w:r>
      <w:r w:rsidR="009565AB" w:rsidRPr="00EB45BA">
        <w:rPr>
          <w:rFonts w:ascii="Arial" w:hAnsi="Arial" w:cs="Arial"/>
          <w:bCs/>
          <w:sz w:val="24"/>
          <w:szCs w:val="24"/>
        </w:rPr>
        <w:t xml:space="preserve"> but </w:t>
      </w:r>
      <w:r w:rsidR="00C1589D" w:rsidRPr="00EB45BA">
        <w:rPr>
          <w:rFonts w:ascii="Arial" w:hAnsi="Arial" w:cs="Arial"/>
          <w:bCs/>
          <w:sz w:val="24"/>
          <w:szCs w:val="24"/>
        </w:rPr>
        <w:t>T</w:t>
      </w:r>
      <w:r w:rsidRPr="00EB45BA">
        <w:rPr>
          <w:rFonts w:ascii="Arial" w:hAnsi="Arial" w:cs="Arial"/>
          <w:bCs/>
          <w:sz w:val="24"/>
          <w:szCs w:val="24"/>
        </w:rPr>
        <w:t>iPP’s</w:t>
      </w:r>
      <w:r w:rsidR="00C1589D" w:rsidRPr="00EB45BA">
        <w:rPr>
          <w:rFonts w:ascii="Arial" w:hAnsi="Arial" w:cs="Arial"/>
          <w:bCs/>
          <w:sz w:val="24"/>
          <w:szCs w:val="24"/>
        </w:rPr>
        <w:t xml:space="preserve"> website revealed elements of ethos and activity not readily expressed to the wider world and the review recommended </w:t>
      </w:r>
      <w:r w:rsidR="001F20C6" w:rsidRPr="00EB45BA">
        <w:rPr>
          <w:rFonts w:ascii="Arial" w:hAnsi="Arial" w:cs="Arial"/>
          <w:bCs/>
          <w:sz w:val="24"/>
          <w:szCs w:val="24"/>
        </w:rPr>
        <w:t>honing the</w:t>
      </w:r>
      <w:r w:rsidR="00C1589D" w:rsidRPr="00EB45BA">
        <w:rPr>
          <w:rFonts w:ascii="Arial" w:hAnsi="Arial" w:cs="Arial"/>
          <w:bCs/>
          <w:sz w:val="24"/>
          <w:szCs w:val="24"/>
        </w:rPr>
        <w:t xml:space="preserve"> message for potential stakeholders. </w:t>
      </w:r>
    </w:p>
    <w:p w14:paraId="5B580AC0" w14:textId="57578548" w:rsidR="0059672E" w:rsidRPr="00EB45BA" w:rsidRDefault="0059672E" w:rsidP="0059672E">
      <w:pPr>
        <w:rPr>
          <w:rFonts w:ascii="Arial" w:hAnsi="Arial" w:cs="Arial"/>
          <w:i/>
          <w:sz w:val="24"/>
          <w:szCs w:val="24"/>
        </w:rPr>
      </w:pPr>
      <w:r w:rsidRPr="00EB45BA">
        <w:rPr>
          <w:rFonts w:ascii="Arial" w:hAnsi="Arial" w:cs="Arial"/>
          <w:bCs/>
          <w:sz w:val="24"/>
          <w:szCs w:val="24"/>
        </w:rPr>
        <w:lastRenderedPageBreak/>
        <w:t xml:space="preserve">The original study was undertaken pre pandemic and Covid </w:t>
      </w:r>
      <w:r w:rsidR="001F20C6" w:rsidRPr="00EB45BA">
        <w:rPr>
          <w:rFonts w:ascii="Arial" w:hAnsi="Arial" w:cs="Arial"/>
          <w:bCs/>
          <w:sz w:val="24"/>
          <w:szCs w:val="24"/>
        </w:rPr>
        <w:t>has shattered</w:t>
      </w:r>
      <w:r w:rsidRPr="00EB45BA">
        <w:rPr>
          <w:rFonts w:ascii="Arial" w:hAnsi="Arial" w:cs="Arial"/>
          <w:bCs/>
          <w:sz w:val="24"/>
          <w:szCs w:val="24"/>
        </w:rPr>
        <w:t xml:space="preserve"> </w:t>
      </w:r>
      <w:r w:rsidR="00D41785" w:rsidRPr="00EB45BA">
        <w:rPr>
          <w:rFonts w:ascii="Arial" w:hAnsi="Arial" w:cs="Arial"/>
          <w:bCs/>
          <w:sz w:val="24"/>
          <w:szCs w:val="24"/>
        </w:rPr>
        <w:t xml:space="preserve">every aspect of </w:t>
      </w:r>
      <w:r w:rsidR="001F20C6" w:rsidRPr="00EB45BA">
        <w:rPr>
          <w:rFonts w:ascii="Arial" w:hAnsi="Arial" w:cs="Arial"/>
          <w:bCs/>
          <w:sz w:val="24"/>
          <w:szCs w:val="24"/>
        </w:rPr>
        <w:t>prison-based</w:t>
      </w:r>
      <w:r w:rsidRPr="00EB45BA">
        <w:rPr>
          <w:rFonts w:ascii="Arial" w:hAnsi="Arial" w:cs="Arial"/>
          <w:bCs/>
          <w:sz w:val="24"/>
          <w:szCs w:val="24"/>
        </w:rPr>
        <w:t xml:space="preserve"> education. Inclusive practitioners committed to social justice have expertise to contribute to th</w:t>
      </w:r>
      <w:r w:rsidR="00732756" w:rsidRPr="00EB45BA">
        <w:rPr>
          <w:rFonts w:ascii="Arial" w:hAnsi="Arial" w:cs="Arial"/>
          <w:bCs/>
          <w:sz w:val="24"/>
          <w:szCs w:val="24"/>
        </w:rPr>
        <w:t>e</w:t>
      </w:r>
      <w:r w:rsidRPr="00EB45BA">
        <w:rPr>
          <w:rFonts w:ascii="Arial" w:hAnsi="Arial" w:cs="Arial"/>
          <w:bCs/>
          <w:sz w:val="24"/>
          <w:szCs w:val="24"/>
        </w:rPr>
        <w:t xml:space="preserve"> endeavour</w:t>
      </w:r>
      <w:r w:rsidR="00732756" w:rsidRPr="00EB45BA">
        <w:rPr>
          <w:rFonts w:ascii="Arial" w:hAnsi="Arial" w:cs="Arial"/>
          <w:bCs/>
          <w:sz w:val="24"/>
          <w:szCs w:val="24"/>
        </w:rPr>
        <w:t xml:space="preserve"> of rebuilding</w:t>
      </w:r>
      <w:r w:rsidR="00033804" w:rsidRPr="00EB45BA">
        <w:rPr>
          <w:rFonts w:ascii="Arial" w:hAnsi="Arial" w:cs="Arial"/>
          <w:bCs/>
          <w:sz w:val="24"/>
          <w:szCs w:val="24"/>
        </w:rPr>
        <w:t xml:space="preserve"> </w:t>
      </w:r>
      <w:r w:rsidR="009565AB" w:rsidRPr="00EB45BA">
        <w:rPr>
          <w:rFonts w:ascii="Arial" w:hAnsi="Arial" w:cs="Arial"/>
          <w:bCs/>
          <w:sz w:val="24"/>
          <w:szCs w:val="24"/>
        </w:rPr>
        <w:t>lifelong learning</w:t>
      </w:r>
      <w:r w:rsidR="00033804" w:rsidRPr="00EB45BA">
        <w:rPr>
          <w:rFonts w:ascii="Arial" w:hAnsi="Arial" w:cs="Arial"/>
          <w:bCs/>
          <w:sz w:val="24"/>
          <w:szCs w:val="24"/>
        </w:rPr>
        <w:t xml:space="preserve"> inside prison and supporting progression to further and higher education post release</w:t>
      </w:r>
      <w:r w:rsidRPr="00EB45BA">
        <w:rPr>
          <w:rFonts w:ascii="Arial" w:hAnsi="Arial" w:cs="Arial"/>
          <w:bCs/>
          <w:sz w:val="24"/>
          <w:szCs w:val="24"/>
        </w:rPr>
        <w:t xml:space="preserve">. </w:t>
      </w:r>
    </w:p>
    <w:p w14:paraId="5901E2E1" w14:textId="207456C8" w:rsidR="00EC3B02" w:rsidRPr="00EB45BA" w:rsidRDefault="002C58C5" w:rsidP="00413495">
      <w:pPr>
        <w:shd w:val="clear" w:color="auto" w:fill="FFFFFF"/>
        <w:spacing w:before="100" w:beforeAutospacing="1" w:line="276" w:lineRule="auto"/>
        <w:rPr>
          <w:rFonts w:ascii="Arial" w:hAnsi="Arial" w:cs="Arial"/>
          <w:bCs/>
          <w:sz w:val="24"/>
          <w:szCs w:val="24"/>
        </w:rPr>
      </w:pPr>
      <w:r w:rsidRPr="00EB45BA">
        <w:rPr>
          <w:rFonts w:ascii="Arial" w:hAnsi="Arial" w:cs="Arial"/>
          <w:bCs/>
          <w:sz w:val="24"/>
          <w:szCs w:val="24"/>
        </w:rPr>
        <w:t xml:space="preserve"> </w:t>
      </w:r>
      <w:r w:rsidR="00D11ACA" w:rsidRPr="00EB45BA">
        <w:rPr>
          <w:rFonts w:ascii="Arial" w:hAnsi="Arial" w:cs="Arial"/>
          <w:bCs/>
          <w:sz w:val="24"/>
          <w:szCs w:val="24"/>
        </w:rPr>
        <w:t xml:space="preserve"> </w:t>
      </w:r>
    </w:p>
    <w:p w14:paraId="108C9CED" w14:textId="717C7E3A" w:rsidR="00EC3B02" w:rsidRPr="00EB45BA" w:rsidRDefault="00EC3B02" w:rsidP="00EC3B02">
      <w:pPr>
        <w:spacing w:line="276" w:lineRule="auto"/>
        <w:rPr>
          <w:rFonts w:ascii="Arial" w:hAnsi="Arial" w:cs="Arial"/>
          <w:bCs/>
          <w:sz w:val="24"/>
          <w:szCs w:val="24"/>
        </w:rPr>
      </w:pPr>
      <w:r w:rsidRPr="00EB45BA">
        <w:rPr>
          <w:rFonts w:ascii="Arial" w:hAnsi="Arial" w:cs="Arial"/>
          <w:bCs/>
          <w:sz w:val="24"/>
          <w:szCs w:val="24"/>
        </w:rPr>
        <w:t>The positionality of the authors is exemplified by the following quotation</w:t>
      </w:r>
      <w:r w:rsidR="0085250F" w:rsidRPr="00EB45BA">
        <w:rPr>
          <w:rFonts w:ascii="Arial" w:hAnsi="Arial" w:cs="Arial"/>
          <w:bCs/>
          <w:sz w:val="24"/>
          <w:szCs w:val="24"/>
        </w:rPr>
        <w:t>s</w:t>
      </w:r>
      <w:r w:rsidRPr="00EB45BA">
        <w:rPr>
          <w:rFonts w:ascii="Arial" w:hAnsi="Arial" w:cs="Arial"/>
          <w:bCs/>
          <w:sz w:val="24"/>
          <w:szCs w:val="24"/>
        </w:rPr>
        <w:t>.</w:t>
      </w:r>
    </w:p>
    <w:p w14:paraId="50035F25" w14:textId="2C65F3D2" w:rsidR="0085250F" w:rsidRPr="00EB45BA" w:rsidRDefault="0085250F" w:rsidP="00EC3B02">
      <w:pPr>
        <w:spacing w:line="276" w:lineRule="auto"/>
        <w:rPr>
          <w:rFonts w:ascii="Arial" w:hAnsi="Arial" w:cs="Arial"/>
          <w:bCs/>
          <w:sz w:val="24"/>
          <w:szCs w:val="24"/>
        </w:rPr>
      </w:pPr>
      <w:r w:rsidRPr="00EB45BA">
        <w:rPr>
          <w:rFonts w:ascii="Arial" w:hAnsi="Arial" w:cs="Arial"/>
          <w:bCs/>
          <w:sz w:val="24"/>
          <w:szCs w:val="24"/>
          <w:shd w:val="clear" w:color="auto" w:fill="FFFFFF"/>
        </w:rPr>
        <w:t>Prisoners are characterised by Clements (2004 p169) as ‘one of the most excluded (groups) in society’.</w:t>
      </w:r>
    </w:p>
    <w:p w14:paraId="7D6CF34E" w14:textId="79F1EC47" w:rsidR="00EC3B02" w:rsidRPr="00EB45BA" w:rsidRDefault="00EC3B02" w:rsidP="00EC3B02">
      <w:pPr>
        <w:spacing w:line="276" w:lineRule="auto"/>
        <w:rPr>
          <w:rStyle w:val="markedcontent"/>
          <w:rFonts w:ascii="Arial" w:hAnsi="Arial" w:cs="Arial"/>
          <w:sz w:val="24"/>
          <w:szCs w:val="24"/>
        </w:rPr>
      </w:pPr>
      <w:r w:rsidRPr="00EB45BA">
        <w:rPr>
          <w:rStyle w:val="markedcontent"/>
          <w:rFonts w:ascii="Arial" w:hAnsi="Arial" w:cs="Arial"/>
          <w:sz w:val="24"/>
          <w:szCs w:val="24"/>
        </w:rPr>
        <w:t>“All prisoners should have the right to take part in cultural activities and education aimed at the full development of the human personality” (United Nations [UN], 2009, p. 9’’ quoted by O’Brien et al (2021) p3.</w:t>
      </w:r>
    </w:p>
    <w:p w14:paraId="0F338D78" w14:textId="541E1ED6" w:rsidR="0058556C" w:rsidRPr="00EB45BA" w:rsidRDefault="0058556C" w:rsidP="0058556C">
      <w:pPr>
        <w:shd w:val="clear" w:color="auto" w:fill="FFFFFF"/>
        <w:spacing w:before="100" w:beforeAutospacing="1" w:line="276" w:lineRule="auto"/>
        <w:rPr>
          <w:rStyle w:val="Hyperlink"/>
          <w:rFonts w:ascii="Arial" w:eastAsiaTheme="majorEastAsia" w:hAnsi="Arial" w:cs="Arial"/>
          <w:bCs/>
          <w:color w:val="auto"/>
          <w:sz w:val="24"/>
          <w:szCs w:val="24"/>
        </w:rPr>
      </w:pPr>
      <w:r w:rsidRPr="00EB45BA">
        <w:rPr>
          <w:rFonts w:ascii="Arial" w:hAnsi="Arial" w:cs="Arial"/>
          <w:i/>
          <w:sz w:val="24"/>
          <w:szCs w:val="24"/>
        </w:rPr>
        <w:t>Background information from the TiPP website is included in italics throughout this paper</w:t>
      </w:r>
      <w:r w:rsidR="00EB45BA" w:rsidRPr="00EB45BA">
        <w:rPr>
          <w:rFonts w:ascii="Arial" w:hAnsi="Arial" w:cs="Arial"/>
          <w:i/>
          <w:sz w:val="24"/>
          <w:szCs w:val="24"/>
        </w:rPr>
        <w:t>.</w:t>
      </w:r>
      <w:r w:rsidR="00EB45BA" w:rsidRPr="00EB45BA">
        <w:rPr>
          <w:rFonts w:ascii="Arial" w:hAnsi="Arial" w:cs="Arial"/>
          <w:bCs/>
          <w:spacing w:val="29"/>
          <w:sz w:val="24"/>
          <w:szCs w:val="24"/>
        </w:rPr>
        <w:t xml:space="preserve"> </w:t>
      </w:r>
      <w:hyperlink r:id="rId11" w:history="1">
        <w:r w:rsidRPr="00EB45BA">
          <w:rPr>
            <w:rStyle w:val="Hyperlink"/>
            <w:rFonts w:ascii="Arial" w:eastAsiaTheme="majorEastAsia" w:hAnsi="Arial" w:cs="Arial"/>
            <w:bCs/>
            <w:color w:val="auto"/>
            <w:sz w:val="24"/>
            <w:szCs w:val="24"/>
          </w:rPr>
          <w:t>https://www.tipp.org.uk</w:t>
        </w:r>
      </w:hyperlink>
      <w:r w:rsidRPr="00EB45BA">
        <w:rPr>
          <w:rStyle w:val="Hyperlink"/>
          <w:rFonts w:ascii="Arial" w:eastAsiaTheme="majorEastAsia" w:hAnsi="Arial" w:cs="Arial"/>
          <w:bCs/>
          <w:color w:val="auto"/>
          <w:sz w:val="24"/>
          <w:szCs w:val="24"/>
        </w:rPr>
        <w:t xml:space="preserve"> </w:t>
      </w:r>
      <w:r w:rsidR="00F62B02" w:rsidRPr="00EB45BA">
        <w:rPr>
          <w:rStyle w:val="Hyperlink"/>
          <w:rFonts w:ascii="Arial" w:eastAsiaTheme="majorEastAsia" w:hAnsi="Arial" w:cs="Arial"/>
          <w:bCs/>
          <w:color w:val="auto"/>
          <w:sz w:val="24"/>
          <w:szCs w:val="24"/>
        </w:rPr>
        <w:t xml:space="preserve"> </w:t>
      </w:r>
      <w:r w:rsidRPr="00EB45BA">
        <w:rPr>
          <w:rStyle w:val="Hyperlink"/>
          <w:rFonts w:ascii="Arial" w:eastAsiaTheme="majorEastAsia" w:hAnsi="Arial" w:cs="Arial"/>
          <w:bCs/>
          <w:color w:val="auto"/>
          <w:sz w:val="24"/>
          <w:szCs w:val="24"/>
        </w:rPr>
        <w:t>accessed 19-09-</w:t>
      </w:r>
      <w:r w:rsidR="00E560E9" w:rsidRPr="00EB45BA">
        <w:rPr>
          <w:rStyle w:val="Hyperlink"/>
          <w:rFonts w:ascii="Arial" w:eastAsiaTheme="majorEastAsia" w:hAnsi="Arial" w:cs="Arial"/>
          <w:bCs/>
          <w:color w:val="auto"/>
          <w:sz w:val="24"/>
          <w:szCs w:val="24"/>
        </w:rPr>
        <w:t>21</w:t>
      </w:r>
      <w:r w:rsidRPr="00EB45BA">
        <w:rPr>
          <w:rStyle w:val="Hyperlink"/>
          <w:rFonts w:ascii="Arial" w:eastAsiaTheme="majorEastAsia" w:hAnsi="Arial" w:cs="Arial"/>
          <w:bCs/>
          <w:color w:val="auto"/>
          <w:sz w:val="24"/>
          <w:szCs w:val="24"/>
        </w:rPr>
        <w:t>.</w:t>
      </w:r>
    </w:p>
    <w:p w14:paraId="7F3348F2" w14:textId="77777777" w:rsidR="002062CD" w:rsidRPr="00EB45BA" w:rsidRDefault="002062CD" w:rsidP="0058556C">
      <w:pPr>
        <w:shd w:val="clear" w:color="auto" w:fill="FFFFFF"/>
        <w:spacing w:before="100" w:beforeAutospacing="1" w:line="276" w:lineRule="auto"/>
        <w:rPr>
          <w:rStyle w:val="Hyperlink"/>
          <w:rFonts w:ascii="Arial" w:eastAsiaTheme="majorEastAsia" w:hAnsi="Arial" w:cs="Arial"/>
          <w:bCs/>
          <w:color w:val="auto"/>
          <w:sz w:val="24"/>
          <w:szCs w:val="24"/>
        </w:rPr>
      </w:pPr>
    </w:p>
    <w:p w14:paraId="30A9F5F4" w14:textId="77777777" w:rsidR="00EC3B02" w:rsidRPr="00EB45BA" w:rsidRDefault="00EC3B02" w:rsidP="00EC3B02">
      <w:pPr>
        <w:spacing w:line="276" w:lineRule="auto"/>
        <w:rPr>
          <w:rFonts w:ascii="Arial" w:hAnsi="Arial" w:cs="Arial"/>
          <w:bCs/>
          <w:sz w:val="24"/>
          <w:szCs w:val="24"/>
        </w:rPr>
      </w:pPr>
      <w:r w:rsidRPr="00EB45BA">
        <w:rPr>
          <w:rFonts w:ascii="Arial" w:hAnsi="Arial" w:cs="Arial"/>
          <w:b/>
          <w:sz w:val="24"/>
          <w:szCs w:val="24"/>
        </w:rPr>
        <w:t>Authors and Affiliations</w:t>
      </w:r>
    </w:p>
    <w:p w14:paraId="034D57B4" w14:textId="7ACBB09B" w:rsidR="00EC3B02" w:rsidRPr="00EB45BA" w:rsidRDefault="00EC3B02" w:rsidP="00EC3B02">
      <w:pPr>
        <w:spacing w:line="276" w:lineRule="auto"/>
        <w:rPr>
          <w:rFonts w:ascii="Arial" w:hAnsi="Arial" w:cs="Arial"/>
          <w:bCs/>
          <w:sz w:val="24"/>
          <w:szCs w:val="24"/>
        </w:rPr>
      </w:pPr>
      <w:r w:rsidRPr="00EB45BA">
        <w:rPr>
          <w:rFonts w:ascii="Arial" w:hAnsi="Arial" w:cs="Arial"/>
          <w:bCs/>
          <w:sz w:val="24"/>
          <w:szCs w:val="24"/>
        </w:rPr>
        <w:t xml:space="preserve">Dr David Dolan- Martin is </w:t>
      </w:r>
      <w:r w:rsidR="002062CD" w:rsidRPr="00EB45BA">
        <w:rPr>
          <w:rFonts w:ascii="Arial" w:hAnsi="Arial" w:cs="Arial"/>
          <w:bCs/>
          <w:sz w:val="24"/>
          <w:szCs w:val="24"/>
        </w:rPr>
        <w:t>the</w:t>
      </w:r>
      <w:r w:rsidRPr="00EB45BA">
        <w:rPr>
          <w:rFonts w:ascii="Arial" w:hAnsi="Arial" w:cs="Arial"/>
          <w:bCs/>
          <w:sz w:val="24"/>
          <w:szCs w:val="24"/>
        </w:rPr>
        <w:t xml:space="preserve"> arts-based practitioner and consultant commissioned by TiPP. He specialises in projects focusing on equality and social justice. </w:t>
      </w:r>
    </w:p>
    <w:p w14:paraId="492A417F" w14:textId="489A2200" w:rsidR="00EC3B02" w:rsidRPr="00EB45BA" w:rsidRDefault="00EC3B02" w:rsidP="00EC3B02">
      <w:pPr>
        <w:spacing w:line="276" w:lineRule="auto"/>
        <w:rPr>
          <w:rFonts w:ascii="Arial" w:hAnsi="Arial" w:cs="Arial"/>
          <w:bCs/>
          <w:sz w:val="24"/>
          <w:szCs w:val="24"/>
        </w:rPr>
      </w:pPr>
      <w:r w:rsidRPr="00EB45BA">
        <w:rPr>
          <w:rFonts w:ascii="Arial" w:hAnsi="Arial" w:cs="Arial"/>
          <w:bCs/>
          <w:sz w:val="24"/>
          <w:szCs w:val="24"/>
        </w:rPr>
        <w:t xml:space="preserve">Professor Nicola Martin is a member of The Education for Social Justice (E4SJ) Research Group of London South Bank University Research Centre for Social Justice and Global Responsibility. E4SJ </w:t>
      </w:r>
      <w:r w:rsidR="0040662D" w:rsidRPr="00EB45BA">
        <w:rPr>
          <w:rFonts w:ascii="Arial" w:hAnsi="Arial" w:cs="Arial"/>
          <w:bCs/>
          <w:sz w:val="24"/>
          <w:szCs w:val="24"/>
        </w:rPr>
        <w:t>researches</w:t>
      </w:r>
      <w:r w:rsidRPr="00EB45BA">
        <w:rPr>
          <w:rFonts w:ascii="Arial" w:hAnsi="Arial" w:cs="Arial"/>
          <w:bCs/>
          <w:sz w:val="24"/>
          <w:szCs w:val="24"/>
        </w:rPr>
        <w:t xml:space="preserve"> </w:t>
      </w:r>
      <w:r w:rsidR="001F20C6" w:rsidRPr="00EB45BA">
        <w:rPr>
          <w:rFonts w:ascii="Arial" w:hAnsi="Arial" w:cs="Arial"/>
          <w:bCs/>
          <w:sz w:val="24"/>
          <w:szCs w:val="24"/>
        </w:rPr>
        <w:t>inclusive education</w:t>
      </w:r>
      <w:r w:rsidR="0040662D" w:rsidRPr="00EB45BA">
        <w:rPr>
          <w:rFonts w:ascii="Arial" w:hAnsi="Arial" w:cs="Arial"/>
          <w:bCs/>
          <w:sz w:val="24"/>
          <w:szCs w:val="24"/>
        </w:rPr>
        <w:t xml:space="preserve"> in various settings across the age range.</w:t>
      </w:r>
    </w:p>
    <w:p w14:paraId="3BD6AA83" w14:textId="77777777" w:rsidR="00EC3B02" w:rsidRPr="00EB45BA" w:rsidRDefault="00EC3B02" w:rsidP="00EC3B02">
      <w:pPr>
        <w:spacing w:line="276" w:lineRule="auto"/>
        <w:rPr>
          <w:rFonts w:ascii="Arial" w:hAnsi="Arial" w:cs="Arial"/>
          <w:bCs/>
          <w:sz w:val="24"/>
          <w:szCs w:val="24"/>
        </w:rPr>
      </w:pPr>
    </w:p>
    <w:p w14:paraId="422F1334" w14:textId="419C4822" w:rsidR="00B85FF5" w:rsidRPr="00EB45BA" w:rsidRDefault="008666D9" w:rsidP="008809E0">
      <w:pPr>
        <w:spacing w:line="276" w:lineRule="auto"/>
        <w:rPr>
          <w:rFonts w:ascii="Arial" w:hAnsi="Arial" w:cs="Arial"/>
          <w:b/>
          <w:sz w:val="24"/>
          <w:szCs w:val="24"/>
        </w:rPr>
      </w:pPr>
      <w:r w:rsidRPr="00EB45BA">
        <w:rPr>
          <w:rFonts w:ascii="Arial" w:hAnsi="Arial" w:cs="Arial"/>
          <w:b/>
          <w:sz w:val="24"/>
          <w:szCs w:val="24"/>
        </w:rPr>
        <w:t>Unfamiliar Terminology</w:t>
      </w:r>
    </w:p>
    <w:p w14:paraId="0AF6D3B4" w14:textId="035D1790" w:rsidR="00FD09FC" w:rsidRPr="00EB45BA" w:rsidRDefault="008666D9" w:rsidP="00FD09FC">
      <w:pPr>
        <w:rPr>
          <w:rFonts w:ascii="Arial" w:hAnsi="Arial" w:cs="Arial"/>
          <w:sz w:val="24"/>
          <w:szCs w:val="24"/>
        </w:rPr>
      </w:pPr>
      <w:r w:rsidRPr="00EB45BA">
        <w:rPr>
          <w:rFonts w:ascii="Arial" w:hAnsi="Arial" w:cs="Arial"/>
          <w:bCs/>
          <w:sz w:val="24"/>
          <w:szCs w:val="24"/>
        </w:rPr>
        <w:t>T</w:t>
      </w:r>
      <w:r w:rsidR="00FD09FC" w:rsidRPr="00EB45BA">
        <w:rPr>
          <w:rFonts w:ascii="Arial" w:hAnsi="Arial" w:cs="Arial"/>
          <w:sz w:val="24"/>
          <w:szCs w:val="24"/>
        </w:rPr>
        <w:t xml:space="preserve">he following quotations </w:t>
      </w:r>
      <w:r w:rsidR="001F20C6" w:rsidRPr="00EB45BA">
        <w:rPr>
          <w:rFonts w:ascii="Arial" w:hAnsi="Arial" w:cs="Arial"/>
          <w:sz w:val="24"/>
          <w:szCs w:val="24"/>
        </w:rPr>
        <w:t>from TiPP’s</w:t>
      </w:r>
      <w:r w:rsidR="00FD09FC" w:rsidRPr="00EB45BA">
        <w:rPr>
          <w:rFonts w:ascii="Arial" w:hAnsi="Arial" w:cs="Arial"/>
          <w:sz w:val="24"/>
          <w:szCs w:val="24"/>
        </w:rPr>
        <w:t xml:space="preserve"> </w:t>
      </w:r>
      <w:r w:rsidRPr="00EB45BA">
        <w:rPr>
          <w:rFonts w:ascii="Arial" w:hAnsi="Arial" w:cs="Arial"/>
          <w:sz w:val="24"/>
          <w:szCs w:val="24"/>
        </w:rPr>
        <w:t>website</w:t>
      </w:r>
      <w:r w:rsidR="00732756" w:rsidRPr="00EB45BA">
        <w:rPr>
          <w:rFonts w:ascii="Arial" w:hAnsi="Arial" w:cs="Arial"/>
          <w:sz w:val="24"/>
          <w:szCs w:val="24"/>
        </w:rPr>
        <w:t>,</w:t>
      </w:r>
      <w:r w:rsidRPr="00EB45BA">
        <w:rPr>
          <w:rFonts w:ascii="Arial" w:hAnsi="Arial" w:cs="Arial"/>
          <w:sz w:val="24"/>
          <w:szCs w:val="24"/>
        </w:rPr>
        <w:t xml:space="preserve"> illustrates a degree of commonality of purpose with other inclusive learning </w:t>
      </w:r>
      <w:r w:rsidR="00AE4CCF" w:rsidRPr="00EB45BA">
        <w:rPr>
          <w:rFonts w:ascii="Arial" w:hAnsi="Arial" w:cs="Arial"/>
          <w:sz w:val="24"/>
          <w:szCs w:val="24"/>
        </w:rPr>
        <w:t>practitioners</w:t>
      </w:r>
      <w:r w:rsidRPr="00EB45BA">
        <w:rPr>
          <w:rFonts w:ascii="Arial" w:hAnsi="Arial" w:cs="Arial"/>
          <w:sz w:val="24"/>
          <w:szCs w:val="24"/>
        </w:rPr>
        <w:t xml:space="preserve"> who are </w:t>
      </w:r>
      <w:r w:rsidR="00AE4CCF" w:rsidRPr="00EB45BA">
        <w:rPr>
          <w:rFonts w:ascii="Arial" w:hAnsi="Arial" w:cs="Arial"/>
          <w:sz w:val="24"/>
          <w:szCs w:val="24"/>
        </w:rPr>
        <w:t>usually</w:t>
      </w:r>
      <w:r w:rsidRPr="00EB45BA">
        <w:rPr>
          <w:rFonts w:ascii="Arial" w:hAnsi="Arial" w:cs="Arial"/>
          <w:sz w:val="24"/>
          <w:szCs w:val="24"/>
        </w:rPr>
        <w:t xml:space="preserve"> working in less </w:t>
      </w:r>
      <w:r w:rsidR="00AE4CCF" w:rsidRPr="00EB45BA">
        <w:rPr>
          <w:rFonts w:ascii="Arial" w:hAnsi="Arial" w:cs="Arial"/>
          <w:sz w:val="24"/>
          <w:szCs w:val="24"/>
        </w:rPr>
        <w:t>constraining</w:t>
      </w:r>
      <w:r w:rsidRPr="00EB45BA">
        <w:rPr>
          <w:rFonts w:ascii="Arial" w:hAnsi="Arial" w:cs="Arial"/>
          <w:sz w:val="24"/>
          <w:szCs w:val="24"/>
        </w:rPr>
        <w:t xml:space="preserve"> circumstances</w:t>
      </w:r>
      <w:r w:rsidR="00FD09FC" w:rsidRPr="00EB45BA">
        <w:rPr>
          <w:rFonts w:ascii="Arial" w:hAnsi="Arial" w:cs="Arial"/>
          <w:sz w:val="24"/>
          <w:szCs w:val="24"/>
        </w:rPr>
        <w:t>.</w:t>
      </w:r>
    </w:p>
    <w:p w14:paraId="3A244555" w14:textId="77777777" w:rsidR="00FD09FC" w:rsidRPr="00EB45BA" w:rsidRDefault="00FD09FC" w:rsidP="00FD09FC">
      <w:pPr>
        <w:ind w:left="720"/>
        <w:rPr>
          <w:rFonts w:ascii="Arial" w:hAnsi="Arial" w:cs="Arial"/>
          <w:i/>
          <w:sz w:val="24"/>
          <w:szCs w:val="24"/>
        </w:rPr>
      </w:pPr>
      <w:r w:rsidRPr="00EB45BA">
        <w:rPr>
          <w:rFonts w:ascii="Arial" w:hAnsi="Arial" w:cs="Arial"/>
          <w:i/>
          <w:sz w:val="24"/>
          <w:szCs w:val="24"/>
        </w:rPr>
        <w:t xml:space="preserve"> ‘Our work is concerned with personal and social change in pursuit of a more just and equitable society.’</w:t>
      </w:r>
    </w:p>
    <w:p w14:paraId="1C849669" w14:textId="77777777" w:rsidR="00FD09FC" w:rsidRPr="00EB45BA" w:rsidRDefault="00FD09FC" w:rsidP="00FD09FC">
      <w:pPr>
        <w:pStyle w:val="NormalWeb"/>
        <w:shd w:val="clear" w:color="auto" w:fill="FFFFFF"/>
        <w:spacing w:before="0" w:beforeAutospacing="0" w:line="276" w:lineRule="auto"/>
        <w:ind w:left="720"/>
        <w:rPr>
          <w:rFonts w:ascii="Arial" w:hAnsi="Arial" w:cs="Arial"/>
          <w:i/>
          <w:sz w:val="24"/>
          <w:szCs w:val="24"/>
        </w:rPr>
      </w:pPr>
      <w:r w:rsidRPr="00EB45BA">
        <w:rPr>
          <w:rFonts w:ascii="Arial" w:hAnsi="Arial" w:cs="Arial"/>
          <w:bCs/>
          <w:i/>
          <w:spacing w:val="29"/>
          <w:sz w:val="24"/>
          <w:szCs w:val="24"/>
        </w:rPr>
        <w:t>‘</w:t>
      </w:r>
      <w:r w:rsidRPr="00EB45BA">
        <w:rPr>
          <w:rFonts w:ascii="Arial" w:hAnsi="Arial" w:cs="Arial"/>
          <w:i/>
          <w:sz w:val="24"/>
          <w:szCs w:val="24"/>
        </w:rPr>
        <w:t>Participatory arts have the power to transform people's lives for the better.’</w:t>
      </w:r>
    </w:p>
    <w:p w14:paraId="490583D0" w14:textId="5BE946F2" w:rsidR="00FD09FC" w:rsidRPr="00EB45BA" w:rsidRDefault="008666D9" w:rsidP="00FD09FC">
      <w:pPr>
        <w:rPr>
          <w:rFonts w:ascii="Arial" w:eastAsia="Times New Roman" w:hAnsi="Arial" w:cs="Arial"/>
          <w:sz w:val="24"/>
          <w:szCs w:val="24"/>
          <w:u w:val="single"/>
          <w:lang w:eastAsia="en-GB"/>
        </w:rPr>
      </w:pPr>
      <w:r w:rsidRPr="00EB45BA">
        <w:rPr>
          <w:rFonts w:ascii="Arial" w:hAnsi="Arial" w:cs="Arial"/>
          <w:sz w:val="24"/>
          <w:szCs w:val="24"/>
        </w:rPr>
        <w:t xml:space="preserve"> TiPP</w:t>
      </w:r>
      <w:r w:rsidR="00732756" w:rsidRPr="00EB45BA">
        <w:rPr>
          <w:rFonts w:ascii="Arial" w:hAnsi="Arial" w:cs="Arial"/>
          <w:sz w:val="24"/>
          <w:szCs w:val="24"/>
        </w:rPr>
        <w:t>’s</w:t>
      </w:r>
      <w:r w:rsidRPr="00EB45BA">
        <w:rPr>
          <w:rFonts w:ascii="Arial" w:hAnsi="Arial" w:cs="Arial"/>
          <w:sz w:val="24"/>
          <w:szCs w:val="24"/>
        </w:rPr>
        <w:t xml:space="preserve"> website</w:t>
      </w:r>
      <w:r w:rsidR="00732756" w:rsidRPr="00EB45BA">
        <w:rPr>
          <w:rFonts w:ascii="Arial" w:hAnsi="Arial" w:cs="Arial"/>
          <w:sz w:val="24"/>
          <w:szCs w:val="24"/>
        </w:rPr>
        <w:t xml:space="preserve"> includes </w:t>
      </w:r>
      <w:r w:rsidR="00AE4CCF" w:rsidRPr="00EB45BA">
        <w:rPr>
          <w:rFonts w:ascii="Arial" w:hAnsi="Arial" w:cs="Arial"/>
          <w:sz w:val="24"/>
          <w:szCs w:val="24"/>
        </w:rPr>
        <w:t xml:space="preserve">possibly unfamiliar </w:t>
      </w:r>
      <w:r w:rsidR="00732756" w:rsidRPr="00EB45BA">
        <w:rPr>
          <w:rFonts w:ascii="Arial" w:hAnsi="Arial" w:cs="Arial"/>
          <w:sz w:val="24"/>
          <w:szCs w:val="24"/>
        </w:rPr>
        <w:t xml:space="preserve">terminology which </w:t>
      </w:r>
      <w:r w:rsidR="00AE4CCF" w:rsidRPr="00EB45BA">
        <w:rPr>
          <w:rFonts w:ascii="Arial" w:hAnsi="Arial" w:cs="Arial"/>
          <w:sz w:val="24"/>
          <w:szCs w:val="24"/>
        </w:rPr>
        <w:t>merits</w:t>
      </w:r>
      <w:r w:rsidR="00FD09FC" w:rsidRPr="00EB45BA">
        <w:rPr>
          <w:rFonts w:ascii="Arial" w:hAnsi="Arial" w:cs="Arial"/>
          <w:sz w:val="24"/>
          <w:szCs w:val="24"/>
        </w:rPr>
        <w:t xml:space="preserve"> explanation</w:t>
      </w:r>
      <w:r w:rsidR="00AE4CCF" w:rsidRPr="00EB45BA">
        <w:rPr>
          <w:rFonts w:ascii="Arial" w:hAnsi="Arial" w:cs="Arial"/>
          <w:sz w:val="24"/>
          <w:szCs w:val="24"/>
        </w:rPr>
        <w:t>, for example.</w:t>
      </w:r>
      <w:r w:rsidR="00FD09FC" w:rsidRPr="00EB45BA">
        <w:rPr>
          <w:rFonts w:ascii="Arial" w:hAnsi="Arial" w:cs="Arial"/>
          <w:sz w:val="24"/>
          <w:szCs w:val="24"/>
        </w:rPr>
        <w:t xml:space="preserve"> ‘</w:t>
      </w:r>
      <w:r w:rsidR="001F20C6" w:rsidRPr="00EB45BA">
        <w:rPr>
          <w:rFonts w:ascii="Arial" w:hAnsi="Arial" w:cs="Arial"/>
          <w:i/>
          <w:sz w:val="24"/>
          <w:szCs w:val="24"/>
        </w:rPr>
        <w:t>The</w:t>
      </w:r>
      <w:r w:rsidR="00FD09FC" w:rsidRPr="00EB45BA">
        <w:rPr>
          <w:rFonts w:ascii="Arial" w:hAnsi="Arial" w:cs="Arial"/>
          <w:i/>
          <w:sz w:val="24"/>
          <w:szCs w:val="24"/>
        </w:rPr>
        <w:t xml:space="preserve"> model draws upon a range of sources including </w:t>
      </w:r>
      <w:r w:rsidR="00FD09FC" w:rsidRPr="00EB45BA">
        <w:rPr>
          <w:rFonts w:ascii="Arial" w:hAnsi="Arial" w:cs="Arial"/>
          <w:i/>
          <w:sz w:val="24"/>
          <w:szCs w:val="24"/>
          <w:u w:val="single"/>
        </w:rPr>
        <w:t>desistance</w:t>
      </w:r>
      <w:r w:rsidR="00FD09FC" w:rsidRPr="00EB45BA">
        <w:rPr>
          <w:rFonts w:ascii="Arial" w:hAnsi="Arial" w:cs="Arial"/>
          <w:i/>
          <w:sz w:val="24"/>
          <w:szCs w:val="24"/>
        </w:rPr>
        <w:t xml:space="preserve"> literature and </w:t>
      </w:r>
      <w:r w:rsidR="00FD09FC" w:rsidRPr="00EB45BA">
        <w:rPr>
          <w:rFonts w:ascii="Arial" w:hAnsi="Arial" w:cs="Arial"/>
          <w:i/>
          <w:sz w:val="24"/>
          <w:szCs w:val="24"/>
          <w:u w:val="single"/>
        </w:rPr>
        <w:t>self-determination theory</w:t>
      </w:r>
      <w:r w:rsidR="00EB45BA" w:rsidRPr="00EB45BA">
        <w:rPr>
          <w:rFonts w:ascii="Arial" w:hAnsi="Arial" w:cs="Arial"/>
          <w:i/>
          <w:sz w:val="24"/>
          <w:szCs w:val="24"/>
          <w:u w:val="single"/>
        </w:rPr>
        <w:t>.’</w:t>
      </w:r>
    </w:p>
    <w:p w14:paraId="26CECDFF" w14:textId="4F950DA1" w:rsidR="00FD09FC" w:rsidRPr="00EB45BA" w:rsidRDefault="00FD09FC" w:rsidP="00FD09FC">
      <w:pPr>
        <w:shd w:val="clear" w:color="auto" w:fill="FFFFFF"/>
        <w:spacing w:after="100" w:afterAutospacing="1"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lastRenderedPageBreak/>
        <w:t>Rex (1999) defines desistance</w:t>
      </w:r>
      <w:r w:rsidR="00732756"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simply as</w:t>
      </w:r>
      <w:r w:rsidRPr="00EB45BA">
        <w:rPr>
          <w:rFonts w:ascii="Arial" w:hAnsi="Arial" w:cs="Arial"/>
          <w:bCs/>
          <w:sz w:val="24"/>
          <w:szCs w:val="24"/>
          <w:shd w:val="clear" w:color="auto" w:fill="FFFFFF"/>
        </w:rPr>
        <w:t xml:space="preserve"> ‘reduction in reoffending’ (p366)</w:t>
      </w:r>
      <w:r w:rsidR="00EB45BA" w:rsidRPr="00EB45BA">
        <w:rPr>
          <w:rFonts w:ascii="Arial" w:hAnsi="Arial" w:cs="Arial"/>
          <w:bCs/>
          <w:sz w:val="24"/>
          <w:szCs w:val="24"/>
          <w:shd w:val="clear" w:color="auto" w:fill="FFFFFF"/>
        </w:rPr>
        <w:t xml:space="preserve">. </w:t>
      </w:r>
      <w:r w:rsidRPr="00EB45BA">
        <w:rPr>
          <w:rFonts w:ascii="Arial" w:hAnsi="Arial" w:cs="Arial"/>
          <w:bCs/>
          <w:sz w:val="24"/>
          <w:szCs w:val="24"/>
          <w:shd w:val="clear" w:color="auto" w:fill="FFFFFF"/>
        </w:rPr>
        <w:t>Collins (2019), Deci and Ryan (2008)</w:t>
      </w:r>
      <w:r w:rsidR="00732756" w:rsidRPr="00EB45BA">
        <w:rPr>
          <w:rFonts w:ascii="Arial" w:hAnsi="Arial" w:cs="Arial"/>
          <w:bCs/>
          <w:sz w:val="24"/>
          <w:szCs w:val="24"/>
          <w:shd w:val="clear" w:color="auto" w:fill="FFFFFF"/>
        </w:rPr>
        <w:t xml:space="preserve">, </w:t>
      </w:r>
      <w:r w:rsidR="00F75348" w:rsidRPr="00EB45BA">
        <w:rPr>
          <w:rFonts w:ascii="Arial" w:hAnsi="Arial" w:cs="Arial"/>
          <w:bCs/>
          <w:sz w:val="24"/>
          <w:szCs w:val="24"/>
          <w:shd w:val="clear" w:color="auto" w:fill="FFFFFF"/>
        </w:rPr>
        <w:t xml:space="preserve">Johnson (2008), </w:t>
      </w:r>
      <w:r w:rsidR="00732756" w:rsidRPr="00EB45BA">
        <w:rPr>
          <w:rFonts w:ascii="Arial" w:hAnsi="Arial" w:cs="Arial"/>
          <w:bCs/>
          <w:sz w:val="24"/>
          <w:szCs w:val="24"/>
          <w:shd w:val="clear" w:color="auto" w:fill="FFFFFF"/>
        </w:rPr>
        <w:t>TiPP</w:t>
      </w:r>
      <w:r w:rsidRPr="00EB45BA">
        <w:rPr>
          <w:rFonts w:ascii="Arial" w:hAnsi="Arial" w:cs="Arial"/>
          <w:bCs/>
          <w:sz w:val="24"/>
          <w:szCs w:val="24"/>
          <w:shd w:val="clear" w:color="auto" w:fill="FFFFFF"/>
        </w:rPr>
        <w:t xml:space="preserve"> and others</w:t>
      </w:r>
      <w:r w:rsidR="00732756" w:rsidRPr="00EB45BA">
        <w:rPr>
          <w:rFonts w:ascii="Arial" w:hAnsi="Arial" w:cs="Arial"/>
          <w:bCs/>
          <w:sz w:val="24"/>
          <w:szCs w:val="24"/>
          <w:shd w:val="clear" w:color="auto" w:fill="FFFFFF"/>
        </w:rPr>
        <w:t>, emphasise</w:t>
      </w:r>
      <w:r w:rsidRPr="00EB45BA">
        <w:rPr>
          <w:rFonts w:ascii="Arial" w:hAnsi="Arial" w:cs="Arial"/>
          <w:bCs/>
          <w:sz w:val="24"/>
          <w:szCs w:val="24"/>
          <w:shd w:val="clear" w:color="auto" w:fill="FFFFFF"/>
        </w:rPr>
        <w:t xml:space="preserve"> </w:t>
      </w:r>
      <w:r w:rsidR="00732756" w:rsidRPr="00EB45BA">
        <w:rPr>
          <w:rFonts w:ascii="Arial" w:hAnsi="Arial" w:cs="Arial"/>
          <w:bCs/>
          <w:sz w:val="24"/>
          <w:szCs w:val="24"/>
          <w:shd w:val="clear" w:color="auto" w:fill="FFFFFF"/>
        </w:rPr>
        <w:t>the transformational potential of the arts</w:t>
      </w:r>
      <w:r w:rsidR="00F75348" w:rsidRPr="00EB45BA">
        <w:rPr>
          <w:rFonts w:ascii="Arial" w:hAnsi="Arial" w:cs="Arial"/>
          <w:bCs/>
          <w:sz w:val="24"/>
          <w:szCs w:val="24"/>
          <w:shd w:val="clear" w:color="auto" w:fill="FFFFFF"/>
        </w:rPr>
        <w:t>,</w:t>
      </w:r>
      <w:r w:rsidR="00732756" w:rsidRPr="00EB45BA">
        <w:rPr>
          <w:rFonts w:ascii="Arial" w:hAnsi="Arial" w:cs="Arial"/>
          <w:bCs/>
          <w:sz w:val="24"/>
          <w:szCs w:val="24"/>
          <w:shd w:val="clear" w:color="auto" w:fill="FFFFFF"/>
        </w:rPr>
        <w:t xml:space="preserve"> including</w:t>
      </w:r>
      <w:r w:rsidRPr="00EB45BA">
        <w:rPr>
          <w:rFonts w:ascii="Arial" w:hAnsi="Arial" w:cs="Arial"/>
          <w:bCs/>
          <w:sz w:val="24"/>
          <w:szCs w:val="24"/>
          <w:shd w:val="clear" w:color="auto" w:fill="FFFFFF"/>
        </w:rPr>
        <w:t xml:space="preserve"> self-efficacy</w:t>
      </w:r>
      <w:r w:rsidR="00F75348"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self-worth</w:t>
      </w:r>
      <w:r w:rsidR="00F75348" w:rsidRPr="00EB45BA">
        <w:rPr>
          <w:rFonts w:ascii="Arial" w:hAnsi="Arial" w:cs="Arial"/>
          <w:bCs/>
          <w:sz w:val="24"/>
          <w:szCs w:val="24"/>
          <w:shd w:val="clear" w:color="auto" w:fill="FFFFFF"/>
        </w:rPr>
        <w:t xml:space="preserve">, educational and societal benefits, alongside desistance, which is tangibly measurable and therefore attractive to </w:t>
      </w:r>
      <w:r w:rsidR="001F20C6" w:rsidRPr="00EB45BA">
        <w:rPr>
          <w:rFonts w:ascii="Arial" w:hAnsi="Arial" w:cs="Arial"/>
          <w:bCs/>
          <w:sz w:val="24"/>
          <w:szCs w:val="24"/>
          <w:shd w:val="clear" w:color="auto" w:fill="FFFFFF"/>
        </w:rPr>
        <w:t>funders.</w:t>
      </w:r>
      <w:r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TiPP evidence</w:t>
      </w:r>
      <w:r w:rsidRPr="00EB45BA">
        <w:rPr>
          <w:rFonts w:ascii="Arial" w:hAnsi="Arial" w:cs="Arial"/>
          <w:bCs/>
          <w:sz w:val="24"/>
          <w:szCs w:val="24"/>
          <w:shd w:val="clear" w:color="auto" w:fill="FFFFFF"/>
        </w:rPr>
        <w:t xml:space="preserve"> positive behavioural change and increased confidence in participants but does not make bold</w:t>
      </w:r>
      <w:r w:rsidR="00F75348"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direct cause and effect claims </w:t>
      </w:r>
      <w:r w:rsidR="00F75348" w:rsidRPr="00EB45BA">
        <w:rPr>
          <w:rFonts w:ascii="Arial" w:hAnsi="Arial" w:cs="Arial"/>
          <w:bCs/>
          <w:sz w:val="24"/>
          <w:szCs w:val="24"/>
          <w:shd w:val="clear" w:color="auto" w:fill="FFFFFF"/>
        </w:rPr>
        <w:t>around</w:t>
      </w:r>
      <w:r w:rsidRPr="00EB45BA">
        <w:rPr>
          <w:rFonts w:ascii="Arial" w:hAnsi="Arial" w:cs="Arial"/>
          <w:bCs/>
          <w:sz w:val="24"/>
          <w:szCs w:val="24"/>
          <w:shd w:val="clear" w:color="auto" w:fill="FFFFFF"/>
        </w:rPr>
        <w:t xml:space="preserve"> desistance.</w:t>
      </w:r>
    </w:p>
    <w:p w14:paraId="7F2A5D20" w14:textId="56B71AE4" w:rsidR="00EC3B02" w:rsidRPr="00EB45BA" w:rsidRDefault="00FD09FC" w:rsidP="00D84AA0">
      <w:pPr>
        <w:shd w:val="clear" w:color="auto" w:fill="FFFFFF"/>
        <w:spacing w:after="100" w:afterAutospacing="1" w:line="276" w:lineRule="auto"/>
        <w:rPr>
          <w:rFonts w:ascii="Arial" w:hAnsi="Arial" w:cs="Arial"/>
          <w:bCs/>
          <w:sz w:val="24"/>
          <w:szCs w:val="24"/>
        </w:rPr>
      </w:pPr>
      <w:r w:rsidRPr="00EB45BA">
        <w:rPr>
          <w:rFonts w:ascii="Arial" w:hAnsi="Arial" w:cs="Arial"/>
          <w:bCs/>
          <w:sz w:val="24"/>
          <w:szCs w:val="24"/>
          <w:shd w:val="clear" w:color="auto" w:fill="FFFFFF"/>
        </w:rPr>
        <w:t>Self-determination theory is explained by Deci and Ryan (2008)</w:t>
      </w:r>
      <w:r w:rsidR="00F75348" w:rsidRPr="00EB45BA">
        <w:rPr>
          <w:rFonts w:ascii="Arial" w:hAnsi="Arial" w:cs="Arial"/>
          <w:bCs/>
          <w:sz w:val="24"/>
          <w:szCs w:val="24"/>
          <w:shd w:val="clear" w:color="auto" w:fill="FFFFFF"/>
        </w:rPr>
        <w:t xml:space="preserve"> p182</w:t>
      </w:r>
      <w:r w:rsidRPr="00EB45BA">
        <w:rPr>
          <w:rFonts w:ascii="Arial" w:hAnsi="Arial" w:cs="Arial"/>
          <w:bCs/>
          <w:sz w:val="24"/>
          <w:szCs w:val="24"/>
          <w:shd w:val="clear" w:color="auto" w:fill="FFFFFF"/>
        </w:rPr>
        <w:t xml:space="preserve"> as ‘an empirically based theory of human motivation, development, and </w:t>
      </w:r>
      <w:r w:rsidR="001F20C6" w:rsidRPr="00EB45BA">
        <w:rPr>
          <w:rFonts w:ascii="Arial" w:hAnsi="Arial" w:cs="Arial"/>
          <w:bCs/>
          <w:sz w:val="24"/>
          <w:szCs w:val="24"/>
          <w:shd w:val="clear" w:color="auto" w:fill="FFFFFF"/>
        </w:rPr>
        <w:t>wellnesses</w:t>
      </w:r>
      <w:r w:rsidR="00EF04CF" w:rsidRPr="00EB45BA">
        <w:rPr>
          <w:rFonts w:ascii="Arial" w:hAnsi="Arial" w:cs="Arial"/>
          <w:bCs/>
          <w:sz w:val="24"/>
          <w:szCs w:val="24"/>
          <w:shd w:val="clear" w:color="auto" w:fill="FFFFFF"/>
        </w:rPr>
        <w:t>. They concur</w:t>
      </w:r>
      <w:r w:rsidR="00F75348" w:rsidRPr="00EB45BA">
        <w:rPr>
          <w:rFonts w:ascii="Arial" w:hAnsi="Arial" w:cs="Arial"/>
          <w:bCs/>
          <w:sz w:val="24"/>
          <w:szCs w:val="24"/>
          <w:shd w:val="clear" w:color="auto" w:fill="FFFFFF"/>
        </w:rPr>
        <w:t xml:space="preserve"> with </w:t>
      </w:r>
      <w:r w:rsidRPr="00EB45BA">
        <w:rPr>
          <w:rFonts w:ascii="Arial" w:hAnsi="Arial" w:cs="Arial"/>
          <w:bCs/>
          <w:sz w:val="24"/>
          <w:szCs w:val="24"/>
          <w:shd w:val="clear" w:color="auto" w:fill="FFFFFF"/>
        </w:rPr>
        <w:t>Henley et al (2013) that a sense of agency is crucial to self-determination</w:t>
      </w:r>
      <w:r w:rsidR="00D84AA0" w:rsidRPr="00EB45BA">
        <w:rPr>
          <w:rFonts w:ascii="Arial" w:hAnsi="Arial" w:cs="Arial"/>
          <w:bCs/>
          <w:sz w:val="24"/>
          <w:szCs w:val="24"/>
          <w:shd w:val="clear" w:color="auto" w:fill="FFFFFF"/>
        </w:rPr>
        <w:t xml:space="preserve"> and impacted by social conditions</w:t>
      </w:r>
      <w:r w:rsidRPr="00EB45BA">
        <w:rPr>
          <w:rFonts w:ascii="Arial" w:hAnsi="Arial" w:cs="Arial"/>
          <w:bCs/>
          <w:sz w:val="24"/>
          <w:szCs w:val="24"/>
          <w:shd w:val="clear" w:color="auto" w:fill="FFFFFF"/>
        </w:rPr>
        <w:t xml:space="preserve">. </w:t>
      </w:r>
    </w:p>
    <w:p w14:paraId="46000CEC" w14:textId="59A48F96" w:rsidR="00166009" w:rsidRPr="00EB45BA" w:rsidRDefault="00166009" w:rsidP="008809E0">
      <w:pPr>
        <w:shd w:val="clear" w:color="auto" w:fill="FFFFFF"/>
        <w:spacing w:before="100" w:beforeAutospacing="1" w:line="276" w:lineRule="auto"/>
        <w:rPr>
          <w:rFonts w:ascii="Arial" w:hAnsi="Arial" w:cs="Arial"/>
          <w:b/>
          <w:sz w:val="24"/>
          <w:szCs w:val="24"/>
        </w:rPr>
      </w:pPr>
      <w:r w:rsidRPr="00EB45BA">
        <w:rPr>
          <w:rFonts w:ascii="Arial" w:hAnsi="Arial" w:cs="Arial"/>
          <w:b/>
          <w:sz w:val="24"/>
          <w:szCs w:val="24"/>
        </w:rPr>
        <w:t>Systematic Literature Review</w:t>
      </w:r>
      <w:r w:rsidR="00991D7E" w:rsidRPr="00EB45BA">
        <w:rPr>
          <w:rFonts w:ascii="Arial" w:hAnsi="Arial" w:cs="Arial"/>
          <w:b/>
          <w:sz w:val="24"/>
          <w:szCs w:val="24"/>
        </w:rPr>
        <w:t>: Introduction</w:t>
      </w:r>
    </w:p>
    <w:p w14:paraId="65E3A347" w14:textId="7980592D" w:rsidR="00ED6D72" w:rsidRPr="00EB45BA" w:rsidRDefault="00546C5A" w:rsidP="00FD09FC">
      <w:pPr>
        <w:shd w:val="clear" w:color="auto" w:fill="FFFFFF"/>
        <w:spacing w:before="100" w:beforeAutospacing="1" w:line="276" w:lineRule="auto"/>
        <w:rPr>
          <w:rFonts w:ascii="Arial" w:hAnsi="Arial" w:cs="Arial"/>
          <w:bCs/>
          <w:sz w:val="24"/>
          <w:szCs w:val="24"/>
        </w:rPr>
      </w:pPr>
      <w:r w:rsidRPr="00EB45BA">
        <w:rPr>
          <w:rFonts w:ascii="Arial" w:hAnsi="Arial" w:cs="Arial"/>
          <w:sz w:val="24"/>
          <w:szCs w:val="24"/>
        </w:rPr>
        <w:t xml:space="preserve">The systematic literature </w:t>
      </w:r>
      <w:r w:rsidR="001F20C6" w:rsidRPr="00EB45BA">
        <w:rPr>
          <w:rFonts w:ascii="Arial" w:hAnsi="Arial" w:cs="Arial"/>
          <w:sz w:val="24"/>
          <w:szCs w:val="24"/>
        </w:rPr>
        <w:t>review underpins</w:t>
      </w:r>
      <w:r w:rsidR="00EA18FA" w:rsidRPr="00EB45BA">
        <w:rPr>
          <w:rFonts w:ascii="Arial" w:hAnsi="Arial" w:cs="Arial"/>
          <w:sz w:val="24"/>
          <w:szCs w:val="24"/>
        </w:rPr>
        <w:t xml:space="preserve"> </w:t>
      </w:r>
      <w:r w:rsidR="001F20C6" w:rsidRPr="00EB45BA">
        <w:rPr>
          <w:rFonts w:ascii="Arial" w:hAnsi="Arial" w:cs="Arial"/>
          <w:sz w:val="24"/>
          <w:szCs w:val="24"/>
        </w:rPr>
        <w:t>Dr Dolan</w:t>
      </w:r>
      <w:r w:rsidR="008809E0" w:rsidRPr="00EB45BA">
        <w:rPr>
          <w:rFonts w:ascii="Arial" w:hAnsi="Arial" w:cs="Arial"/>
          <w:sz w:val="24"/>
          <w:szCs w:val="24"/>
        </w:rPr>
        <w:t>-</w:t>
      </w:r>
      <w:r w:rsidR="00B51A65" w:rsidRPr="00EB45BA">
        <w:rPr>
          <w:rFonts w:ascii="Arial" w:hAnsi="Arial" w:cs="Arial"/>
          <w:sz w:val="24"/>
          <w:szCs w:val="24"/>
        </w:rPr>
        <w:t>Martin’s</w:t>
      </w:r>
      <w:r w:rsidR="00EA18FA" w:rsidRPr="00EB45BA">
        <w:rPr>
          <w:rFonts w:ascii="Arial" w:hAnsi="Arial" w:cs="Arial"/>
          <w:sz w:val="24"/>
          <w:szCs w:val="24"/>
        </w:rPr>
        <w:t xml:space="preserve"> </w:t>
      </w:r>
      <w:r w:rsidR="007633FD" w:rsidRPr="00EB45BA">
        <w:rPr>
          <w:rFonts w:ascii="Arial" w:hAnsi="Arial" w:cs="Arial"/>
          <w:sz w:val="24"/>
          <w:szCs w:val="24"/>
        </w:rPr>
        <w:t>commissioned evaluation</w:t>
      </w:r>
      <w:r w:rsidR="00EA18FA" w:rsidRPr="00EB45BA">
        <w:rPr>
          <w:rFonts w:ascii="Arial" w:hAnsi="Arial" w:cs="Arial"/>
          <w:sz w:val="24"/>
          <w:szCs w:val="24"/>
        </w:rPr>
        <w:t xml:space="preserve"> of TiPP by shining </w:t>
      </w:r>
      <w:r w:rsidR="007633FD" w:rsidRPr="00EB45BA">
        <w:rPr>
          <w:rFonts w:ascii="Arial" w:hAnsi="Arial" w:cs="Arial"/>
          <w:sz w:val="24"/>
          <w:szCs w:val="24"/>
        </w:rPr>
        <w:t>a light</w:t>
      </w:r>
      <w:r w:rsidR="00EA18FA" w:rsidRPr="00EB45BA">
        <w:rPr>
          <w:rFonts w:ascii="Arial" w:hAnsi="Arial" w:cs="Arial"/>
          <w:sz w:val="24"/>
          <w:szCs w:val="24"/>
        </w:rPr>
        <w:t xml:space="preserve"> </w:t>
      </w:r>
      <w:r w:rsidR="004F4AF7" w:rsidRPr="00EB45BA">
        <w:rPr>
          <w:rFonts w:ascii="Arial" w:hAnsi="Arial" w:cs="Arial"/>
          <w:sz w:val="24"/>
          <w:szCs w:val="24"/>
        </w:rPr>
        <w:t xml:space="preserve">on </w:t>
      </w:r>
      <w:r w:rsidR="007A7821" w:rsidRPr="00EB45BA">
        <w:rPr>
          <w:rFonts w:ascii="Arial" w:hAnsi="Arial" w:cs="Arial"/>
          <w:sz w:val="24"/>
          <w:szCs w:val="24"/>
        </w:rPr>
        <w:t>other</w:t>
      </w:r>
      <w:r w:rsidR="0040662D" w:rsidRPr="00EB45BA">
        <w:rPr>
          <w:rFonts w:ascii="Arial" w:hAnsi="Arial" w:cs="Arial"/>
          <w:sz w:val="24"/>
          <w:szCs w:val="24"/>
        </w:rPr>
        <w:t xml:space="preserve"> </w:t>
      </w:r>
      <w:r w:rsidR="00EF04CF" w:rsidRPr="00EB45BA">
        <w:rPr>
          <w:rFonts w:ascii="Arial" w:hAnsi="Arial" w:cs="Arial"/>
          <w:sz w:val="24"/>
          <w:szCs w:val="24"/>
        </w:rPr>
        <w:t>(mainly)</w:t>
      </w:r>
      <w:r w:rsidR="007A7821" w:rsidRPr="00EB45BA">
        <w:rPr>
          <w:rFonts w:ascii="Arial" w:hAnsi="Arial" w:cs="Arial"/>
          <w:sz w:val="24"/>
          <w:szCs w:val="24"/>
        </w:rPr>
        <w:t xml:space="preserve"> </w:t>
      </w:r>
      <w:r w:rsidR="004F4AF7" w:rsidRPr="00EB45BA">
        <w:rPr>
          <w:rFonts w:ascii="Arial" w:hAnsi="Arial" w:cs="Arial"/>
          <w:sz w:val="24"/>
          <w:szCs w:val="24"/>
        </w:rPr>
        <w:t>arts-based</w:t>
      </w:r>
      <w:r w:rsidR="00B85FF5" w:rsidRPr="00EB45BA">
        <w:rPr>
          <w:rFonts w:ascii="Arial" w:hAnsi="Arial" w:cs="Arial"/>
          <w:sz w:val="24"/>
          <w:szCs w:val="24"/>
        </w:rPr>
        <w:t xml:space="preserve"> </w:t>
      </w:r>
      <w:r w:rsidR="0072003B" w:rsidRPr="00EB45BA">
        <w:rPr>
          <w:rFonts w:ascii="Arial" w:hAnsi="Arial" w:cs="Arial"/>
          <w:sz w:val="24"/>
          <w:szCs w:val="24"/>
        </w:rPr>
        <w:t xml:space="preserve">educational </w:t>
      </w:r>
      <w:r w:rsidR="00B85FF5" w:rsidRPr="00EB45BA">
        <w:rPr>
          <w:rFonts w:ascii="Arial" w:hAnsi="Arial" w:cs="Arial"/>
          <w:sz w:val="24"/>
          <w:szCs w:val="24"/>
        </w:rPr>
        <w:t xml:space="preserve">initiatives </w:t>
      </w:r>
      <w:r w:rsidR="009565AB" w:rsidRPr="00EB45BA">
        <w:rPr>
          <w:rFonts w:ascii="Arial" w:hAnsi="Arial" w:cs="Arial"/>
          <w:sz w:val="24"/>
          <w:szCs w:val="24"/>
        </w:rPr>
        <w:t>in prison</w:t>
      </w:r>
      <w:r w:rsidR="00EB45BA" w:rsidRPr="00EB45BA">
        <w:rPr>
          <w:rFonts w:ascii="Arial" w:hAnsi="Arial" w:cs="Arial"/>
          <w:sz w:val="24"/>
          <w:szCs w:val="24"/>
        </w:rPr>
        <w:t xml:space="preserve">. </w:t>
      </w:r>
      <w:r w:rsidR="00836D40" w:rsidRPr="00EB45BA">
        <w:rPr>
          <w:rFonts w:ascii="Arial" w:hAnsi="Arial" w:cs="Arial"/>
          <w:sz w:val="24"/>
          <w:szCs w:val="24"/>
        </w:rPr>
        <w:t xml:space="preserve">While aspects of TiPP are </w:t>
      </w:r>
      <w:r w:rsidR="004F4AF7" w:rsidRPr="00EB45BA">
        <w:rPr>
          <w:rFonts w:ascii="Arial" w:hAnsi="Arial" w:cs="Arial"/>
          <w:sz w:val="24"/>
          <w:szCs w:val="24"/>
        </w:rPr>
        <w:t xml:space="preserve">unique, </w:t>
      </w:r>
      <w:r w:rsidR="00D84AA0" w:rsidRPr="00EB45BA">
        <w:rPr>
          <w:rFonts w:ascii="Arial" w:hAnsi="Arial" w:cs="Arial"/>
          <w:sz w:val="24"/>
          <w:szCs w:val="24"/>
        </w:rPr>
        <w:t xml:space="preserve">common </w:t>
      </w:r>
      <w:r w:rsidR="004F4AF7" w:rsidRPr="00EB45BA">
        <w:rPr>
          <w:rFonts w:ascii="Arial" w:hAnsi="Arial" w:cs="Arial"/>
          <w:sz w:val="24"/>
          <w:szCs w:val="24"/>
        </w:rPr>
        <w:t>challenges</w:t>
      </w:r>
      <w:r w:rsidR="00FA6AC7" w:rsidRPr="00EB45BA">
        <w:rPr>
          <w:rFonts w:ascii="Arial" w:hAnsi="Arial" w:cs="Arial"/>
          <w:sz w:val="24"/>
          <w:szCs w:val="24"/>
        </w:rPr>
        <w:t xml:space="preserve"> and</w:t>
      </w:r>
      <w:r w:rsidR="00836D40" w:rsidRPr="00EB45BA">
        <w:rPr>
          <w:rFonts w:ascii="Arial" w:hAnsi="Arial" w:cs="Arial"/>
          <w:sz w:val="24"/>
          <w:szCs w:val="24"/>
        </w:rPr>
        <w:t xml:space="preserve"> </w:t>
      </w:r>
      <w:r w:rsidR="001F20C6" w:rsidRPr="00EB45BA">
        <w:rPr>
          <w:rFonts w:ascii="Arial" w:hAnsi="Arial" w:cs="Arial"/>
          <w:sz w:val="24"/>
          <w:szCs w:val="24"/>
        </w:rPr>
        <w:t>constraints are</w:t>
      </w:r>
      <w:r w:rsidR="00D34406" w:rsidRPr="00EB45BA">
        <w:rPr>
          <w:rFonts w:ascii="Arial" w:hAnsi="Arial" w:cs="Arial"/>
          <w:sz w:val="24"/>
          <w:szCs w:val="24"/>
        </w:rPr>
        <w:t xml:space="preserve"> </w:t>
      </w:r>
      <w:r w:rsidR="00D84AA0" w:rsidRPr="00EB45BA">
        <w:rPr>
          <w:rFonts w:ascii="Arial" w:hAnsi="Arial" w:cs="Arial"/>
          <w:sz w:val="24"/>
          <w:szCs w:val="24"/>
        </w:rPr>
        <w:t>revealed</w:t>
      </w:r>
      <w:r w:rsidR="00991D7E" w:rsidRPr="00EB45BA">
        <w:rPr>
          <w:rFonts w:ascii="Arial" w:hAnsi="Arial" w:cs="Arial"/>
          <w:sz w:val="24"/>
          <w:szCs w:val="24"/>
        </w:rPr>
        <w:t xml:space="preserve"> around context and sustainable funding</w:t>
      </w:r>
      <w:r w:rsidR="00D84AA0" w:rsidRPr="00EB45BA">
        <w:rPr>
          <w:rFonts w:ascii="Arial" w:hAnsi="Arial" w:cs="Arial"/>
          <w:sz w:val="24"/>
          <w:szCs w:val="24"/>
        </w:rPr>
        <w:t>.</w:t>
      </w:r>
      <w:r w:rsidR="00D34406" w:rsidRPr="00EB45BA">
        <w:rPr>
          <w:rFonts w:ascii="Arial" w:hAnsi="Arial" w:cs="Arial"/>
          <w:sz w:val="24"/>
          <w:szCs w:val="24"/>
        </w:rPr>
        <w:t xml:space="preserve"> </w:t>
      </w:r>
      <w:r w:rsidRPr="00EB45BA">
        <w:rPr>
          <w:rFonts w:ascii="Arial" w:hAnsi="Arial" w:cs="Arial"/>
          <w:sz w:val="24"/>
          <w:szCs w:val="24"/>
        </w:rPr>
        <w:t xml:space="preserve"> </w:t>
      </w:r>
      <w:r w:rsidR="0058556C" w:rsidRPr="00EB45BA">
        <w:rPr>
          <w:rFonts w:ascii="Arial" w:hAnsi="Arial" w:cs="Arial"/>
          <w:sz w:val="24"/>
          <w:szCs w:val="24"/>
        </w:rPr>
        <w:t xml:space="preserve">The review </w:t>
      </w:r>
      <w:r w:rsidR="00D41785" w:rsidRPr="00EB45BA">
        <w:rPr>
          <w:rFonts w:ascii="Arial" w:hAnsi="Arial" w:cs="Arial"/>
          <w:sz w:val="24"/>
          <w:szCs w:val="24"/>
        </w:rPr>
        <w:t>extend</w:t>
      </w:r>
      <w:r w:rsidR="0040662D" w:rsidRPr="00EB45BA">
        <w:rPr>
          <w:rFonts w:ascii="Arial" w:hAnsi="Arial" w:cs="Arial"/>
          <w:sz w:val="24"/>
          <w:szCs w:val="24"/>
        </w:rPr>
        <w:t>s</w:t>
      </w:r>
      <w:r w:rsidR="00D41785" w:rsidRPr="00EB45BA">
        <w:rPr>
          <w:rFonts w:ascii="Arial" w:hAnsi="Arial" w:cs="Arial"/>
          <w:sz w:val="24"/>
          <w:szCs w:val="24"/>
        </w:rPr>
        <w:t xml:space="preserve"> beyond</w:t>
      </w:r>
      <w:r w:rsidR="0058556C" w:rsidRPr="00EB45BA">
        <w:rPr>
          <w:rFonts w:ascii="Arial" w:hAnsi="Arial" w:cs="Arial"/>
          <w:sz w:val="24"/>
          <w:szCs w:val="24"/>
        </w:rPr>
        <w:t xml:space="preserve"> the UK as </w:t>
      </w:r>
      <w:r w:rsidR="00991D7E" w:rsidRPr="00EB45BA">
        <w:rPr>
          <w:rFonts w:ascii="Arial" w:hAnsi="Arial" w:cs="Arial"/>
          <w:sz w:val="24"/>
          <w:szCs w:val="24"/>
        </w:rPr>
        <w:t>similar</w:t>
      </w:r>
      <w:r w:rsidR="0058556C" w:rsidRPr="00EB45BA">
        <w:rPr>
          <w:rFonts w:ascii="Arial" w:hAnsi="Arial" w:cs="Arial"/>
          <w:sz w:val="24"/>
          <w:szCs w:val="24"/>
        </w:rPr>
        <w:t xml:space="preserve"> themes </w:t>
      </w:r>
      <w:r w:rsidR="00FD09FC" w:rsidRPr="00EB45BA">
        <w:rPr>
          <w:rFonts w:ascii="Arial" w:hAnsi="Arial" w:cs="Arial"/>
          <w:sz w:val="24"/>
          <w:szCs w:val="24"/>
        </w:rPr>
        <w:t>emerged</w:t>
      </w:r>
      <w:r w:rsidR="0058556C" w:rsidRPr="00EB45BA">
        <w:rPr>
          <w:rFonts w:ascii="Arial" w:hAnsi="Arial" w:cs="Arial"/>
          <w:sz w:val="24"/>
          <w:szCs w:val="24"/>
        </w:rPr>
        <w:t xml:space="preserve"> from </w:t>
      </w:r>
      <w:r w:rsidR="001F20C6" w:rsidRPr="00EB45BA">
        <w:rPr>
          <w:rFonts w:ascii="Arial" w:hAnsi="Arial" w:cs="Arial"/>
          <w:sz w:val="24"/>
          <w:szCs w:val="24"/>
        </w:rPr>
        <w:t>elsewhere, particularly</w:t>
      </w:r>
      <w:r w:rsidR="0058556C" w:rsidRPr="00EB45BA">
        <w:rPr>
          <w:rFonts w:ascii="Arial" w:hAnsi="Arial" w:cs="Arial"/>
          <w:sz w:val="24"/>
          <w:szCs w:val="24"/>
        </w:rPr>
        <w:t xml:space="preserve"> the USA. </w:t>
      </w:r>
      <w:r w:rsidR="00991D7E" w:rsidRPr="00EB45BA">
        <w:rPr>
          <w:rFonts w:ascii="Arial" w:hAnsi="Arial" w:cs="Arial"/>
          <w:bCs/>
          <w:sz w:val="24"/>
          <w:szCs w:val="24"/>
        </w:rPr>
        <w:t>Benefits</w:t>
      </w:r>
      <w:r w:rsidR="00EF04CF" w:rsidRPr="00EB45BA">
        <w:rPr>
          <w:rFonts w:ascii="Arial" w:hAnsi="Arial" w:cs="Arial"/>
          <w:bCs/>
          <w:sz w:val="24"/>
          <w:szCs w:val="24"/>
        </w:rPr>
        <w:t xml:space="preserve"> of participation</w:t>
      </w:r>
      <w:r w:rsidR="00D84AA0" w:rsidRPr="00EB45BA">
        <w:rPr>
          <w:rFonts w:ascii="Arial" w:hAnsi="Arial" w:cs="Arial"/>
          <w:bCs/>
          <w:sz w:val="24"/>
          <w:szCs w:val="24"/>
        </w:rPr>
        <w:t xml:space="preserve"> </w:t>
      </w:r>
      <w:r w:rsidR="001F20C6" w:rsidRPr="00EB45BA">
        <w:rPr>
          <w:rFonts w:ascii="Arial" w:hAnsi="Arial" w:cs="Arial"/>
          <w:bCs/>
          <w:sz w:val="24"/>
          <w:szCs w:val="24"/>
        </w:rPr>
        <w:t>include strengthening family</w:t>
      </w:r>
      <w:r w:rsidR="0058556C" w:rsidRPr="00EB45BA">
        <w:rPr>
          <w:rFonts w:ascii="Arial" w:hAnsi="Arial" w:cs="Arial"/>
          <w:bCs/>
          <w:sz w:val="24"/>
          <w:szCs w:val="24"/>
        </w:rPr>
        <w:t xml:space="preserve"> </w:t>
      </w:r>
      <w:r w:rsidR="00743ACA" w:rsidRPr="00EB45BA">
        <w:rPr>
          <w:rFonts w:ascii="Arial" w:hAnsi="Arial" w:cs="Arial"/>
          <w:bCs/>
          <w:sz w:val="24"/>
          <w:szCs w:val="24"/>
        </w:rPr>
        <w:t xml:space="preserve">bonds and </w:t>
      </w:r>
      <w:r w:rsidR="001F20C6" w:rsidRPr="00EB45BA">
        <w:rPr>
          <w:rFonts w:ascii="Arial" w:hAnsi="Arial" w:cs="Arial"/>
          <w:bCs/>
          <w:sz w:val="24"/>
          <w:szCs w:val="24"/>
        </w:rPr>
        <w:t>self-expression</w:t>
      </w:r>
      <w:r w:rsidR="0040662D" w:rsidRPr="00EB45BA">
        <w:rPr>
          <w:rFonts w:ascii="Arial" w:hAnsi="Arial" w:cs="Arial"/>
          <w:bCs/>
          <w:sz w:val="24"/>
          <w:szCs w:val="24"/>
        </w:rPr>
        <w:t xml:space="preserve"> and</w:t>
      </w:r>
      <w:r w:rsidR="0058556C" w:rsidRPr="00EB45BA">
        <w:rPr>
          <w:rFonts w:ascii="Arial" w:hAnsi="Arial" w:cs="Arial"/>
          <w:bCs/>
          <w:sz w:val="24"/>
          <w:szCs w:val="24"/>
        </w:rPr>
        <w:t xml:space="preserve"> </w:t>
      </w:r>
      <w:r w:rsidR="00743ACA" w:rsidRPr="00EB45BA">
        <w:rPr>
          <w:rFonts w:ascii="Arial" w:hAnsi="Arial" w:cs="Arial"/>
          <w:bCs/>
          <w:sz w:val="24"/>
          <w:szCs w:val="24"/>
        </w:rPr>
        <w:t>learning to make positive choices</w:t>
      </w:r>
      <w:r w:rsidR="00991D7E" w:rsidRPr="00EB45BA">
        <w:rPr>
          <w:rFonts w:ascii="Arial" w:hAnsi="Arial" w:cs="Arial"/>
          <w:bCs/>
          <w:sz w:val="24"/>
          <w:szCs w:val="24"/>
        </w:rPr>
        <w:t xml:space="preserve"> including</w:t>
      </w:r>
      <w:r w:rsidR="0058556C" w:rsidRPr="00EB45BA">
        <w:rPr>
          <w:rFonts w:ascii="Arial" w:hAnsi="Arial" w:cs="Arial"/>
          <w:bCs/>
          <w:sz w:val="24"/>
          <w:szCs w:val="24"/>
        </w:rPr>
        <w:t xml:space="preserve"> </w:t>
      </w:r>
      <w:r w:rsidR="00743ACA" w:rsidRPr="00EB45BA">
        <w:rPr>
          <w:rFonts w:ascii="Arial" w:hAnsi="Arial" w:cs="Arial"/>
          <w:bCs/>
          <w:sz w:val="24"/>
          <w:szCs w:val="24"/>
        </w:rPr>
        <w:t>a</w:t>
      </w:r>
      <w:r w:rsidR="009565AB" w:rsidRPr="00EB45BA">
        <w:rPr>
          <w:rFonts w:ascii="Arial" w:hAnsi="Arial" w:cs="Arial"/>
          <w:bCs/>
          <w:sz w:val="24"/>
          <w:szCs w:val="24"/>
        </w:rPr>
        <w:t>round</w:t>
      </w:r>
      <w:r w:rsidR="00743ACA" w:rsidRPr="00EB45BA">
        <w:rPr>
          <w:rFonts w:ascii="Arial" w:hAnsi="Arial" w:cs="Arial"/>
          <w:bCs/>
          <w:sz w:val="24"/>
          <w:szCs w:val="24"/>
        </w:rPr>
        <w:t xml:space="preserve"> skills development and </w:t>
      </w:r>
      <w:r w:rsidR="0040662D" w:rsidRPr="00EB45BA">
        <w:rPr>
          <w:rFonts w:ascii="Arial" w:hAnsi="Arial" w:cs="Arial"/>
          <w:bCs/>
          <w:sz w:val="24"/>
          <w:szCs w:val="24"/>
        </w:rPr>
        <w:t>employability</w:t>
      </w:r>
      <w:r w:rsidR="0058556C" w:rsidRPr="00EB45BA">
        <w:rPr>
          <w:rFonts w:ascii="Arial" w:hAnsi="Arial" w:cs="Arial"/>
          <w:bCs/>
          <w:sz w:val="24"/>
          <w:szCs w:val="24"/>
        </w:rPr>
        <w:t xml:space="preserve"> post release</w:t>
      </w:r>
      <w:r w:rsidR="00991D7E" w:rsidRPr="00EB45BA">
        <w:rPr>
          <w:rFonts w:ascii="Arial" w:hAnsi="Arial" w:cs="Arial"/>
          <w:bCs/>
          <w:sz w:val="24"/>
          <w:szCs w:val="24"/>
        </w:rPr>
        <w:t xml:space="preserve">. </w:t>
      </w:r>
      <w:r w:rsidR="00D84AA0" w:rsidRPr="00EB45BA">
        <w:rPr>
          <w:rFonts w:ascii="Arial" w:hAnsi="Arial" w:cs="Arial"/>
          <w:bCs/>
          <w:sz w:val="24"/>
          <w:szCs w:val="24"/>
        </w:rPr>
        <w:t>In 2022 the literature review was revisited with the pandemic in mind</w:t>
      </w:r>
      <w:r w:rsidR="00991D7E" w:rsidRPr="00EB45BA">
        <w:rPr>
          <w:rFonts w:ascii="Arial" w:hAnsi="Arial" w:cs="Arial"/>
          <w:bCs/>
          <w:sz w:val="24"/>
          <w:szCs w:val="24"/>
        </w:rPr>
        <w:t xml:space="preserve"> and the search revealed catastrophic reductions in access to all aspects of prison education.</w:t>
      </w:r>
      <w:r w:rsidR="00D84AA0" w:rsidRPr="00EB45BA">
        <w:rPr>
          <w:rFonts w:ascii="Arial" w:hAnsi="Arial" w:cs="Arial"/>
          <w:bCs/>
          <w:sz w:val="24"/>
          <w:szCs w:val="24"/>
        </w:rPr>
        <w:t xml:space="preserve"> </w:t>
      </w:r>
    </w:p>
    <w:p w14:paraId="482842CA" w14:textId="5C36C9A1" w:rsidR="00991D7E" w:rsidRPr="00EB45BA" w:rsidRDefault="00991D7E" w:rsidP="00FD09FC">
      <w:pPr>
        <w:shd w:val="clear" w:color="auto" w:fill="FFFFFF"/>
        <w:spacing w:before="100" w:beforeAutospacing="1" w:line="276" w:lineRule="auto"/>
        <w:rPr>
          <w:rFonts w:ascii="Arial" w:hAnsi="Arial" w:cs="Arial"/>
          <w:b/>
          <w:sz w:val="24"/>
          <w:szCs w:val="24"/>
        </w:rPr>
      </w:pPr>
      <w:r w:rsidRPr="00EB45BA">
        <w:rPr>
          <w:rFonts w:ascii="Arial" w:hAnsi="Arial" w:cs="Arial"/>
          <w:b/>
          <w:sz w:val="24"/>
          <w:szCs w:val="24"/>
        </w:rPr>
        <w:t>Process</w:t>
      </w:r>
    </w:p>
    <w:bookmarkEnd w:id="0"/>
    <w:p w14:paraId="3D625F24" w14:textId="2C7E439F" w:rsidR="009E580C" w:rsidRPr="00EB45BA" w:rsidRDefault="00360F23" w:rsidP="008809E0">
      <w:pPr>
        <w:pStyle w:val="NormalWeb"/>
        <w:shd w:val="clear" w:color="auto" w:fill="FFFFFF"/>
        <w:spacing w:before="0" w:beforeAutospacing="0" w:line="276" w:lineRule="auto"/>
        <w:rPr>
          <w:rFonts w:ascii="Arial" w:hAnsi="Arial" w:cs="Arial"/>
          <w:bCs/>
          <w:spacing w:val="29"/>
          <w:sz w:val="24"/>
          <w:szCs w:val="24"/>
        </w:rPr>
      </w:pPr>
      <w:r w:rsidRPr="00EB45BA">
        <w:rPr>
          <w:rFonts w:ascii="Arial" w:hAnsi="Arial" w:cs="Arial"/>
          <w:bCs/>
          <w:sz w:val="24"/>
          <w:szCs w:val="24"/>
          <w:shd w:val="clear" w:color="auto" w:fill="FFFFFF"/>
        </w:rPr>
        <w:t xml:space="preserve">Academic databases </w:t>
      </w:r>
      <w:r w:rsidR="00EF04CF" w:rsidRPr="00EB45BA">
        <w:rPr>
          <w:rFonts w:ascii="Arial" w:hAnsi="Arial" w:cs="Arial"/>
          <w:bCs/>
          <w:sz w:val="24"/>
          <w:szCs w:val="24"/>
          <w:shd w:val="clear" w:color="auto" w:fill="FFFFFF"/>
        </w:rPr>
        <w:t>and</w:t>
      </w:r>
      <w:r w:rsidRPr="00EB45BA">
        <w:rPr>
          <w:rFonts w:ascii="Arial" w:hAnsi="Arial" w:cs="Arial"/>
          <w:bCs/>
          <w:sz w:val="24"/>
          <w:szCs w:val="24"/>
          <w:shd w:val="clear" w:color="auto" w:fill="FFFFFF"/>
        </w:rPr>
        <w:t xml:space="preserve"> internet searches </w:t>
      </w:r>
      <w:r w:rsidR="00D41785" w:rsidRPr="00EB45BA">
        <w:rPr>
          <w:rFonts w:ascii="Arial" w:hAnsi="Arial" w:cs="Arial"/>
          <w:bCs/>
          <w:sz w:val="24"/>
          <w:szCs w:val="24"/>
          <w:shd w:val="clear" w:color="auto" w:fill="FFFFFF"/>
        </w:rPr>
        <w:t xml:space="preserve">of post millennium studies </w:t>
      </w:r>
      <w:r w:rsidRPr="00EB45BA">
        <w:rPr>
          <w:rFonts w:ascii="Arial" w:hAnsi="Arial" w:cs="Arial"/>
          <w:bCs/>
          <w:sz w:val="24"/>
          <w:szCs w:val="24"/>
          <w:shd w:val="clear" w:color="auto" w:fill="FFFFFF"/>
        </w:rPr>
        <w:t>via Google Scholar</w:t>
      </w:r>
      <w:r w:rsidR="00C03CA4" w:rsidRPr="00EB45BA">
        <w:rPr>
          <w:rFonts w:ascii="Arial" w:hAnsi="Arial" w:cs="Arial"/>
          <w:bCs/>
          <w:sz w:val="24"/>
          <w:szCs w:val="24"/>
          <w:shd w:val="clear" w:color="auto" w:fill="FFFFFF"/>
        </w:rPr>
        <w:t xml:space="preserve"> </w:t>
      </w:r>
      <w:r w:rsidR="000063E2" w:rsidRPr="00EB45BA">
        <w:rPr>
          <w:rFonts w:ascii="Arial" w:hAnsi="Arial" w:cs="Arial"/>
          <w:bCs/>
          <w:sz w:val="24"/>
          <w:szCs w:val="24"/>
          <w:shd w:val="clear" w:color="auto" w:fill="FFFFFF"/>
        </w:rPr>
        <w:t xml:space="preserve">were utilised, </w:t>
      </w:r>
      <w:r w:rsidR="00C03CA4" w:rsidRPr="00EB45BA">
        <w:rPr>
          <w:rFonts w:ascii="Arial" w:hAnsi="Arial" w:cs="Arial"/>
          <w:bCs/>
          <w:sz w:val="24"/>
          <w:szCs w:val="24"/>
          <w:shd w:val="clear" w:color="auto" w:fill="FFFFFF"/>
        </w:rPr>
        <w:t xml:space="preserve">using terms like </w:t>
      </w:r>
      <w:r w:rsidR="001F20C6" w:rsidRPr="00EB45BA">
        <w:rPr>
          <w:rFonts w:ascii="Arial" w:hAnsi="Arial" w:cs="Arial"/>
          <w:bCs/>
          <w:sz w:val="24"/>
          <w:szCs w:val="24"/>
          <w:shd w:val="clear" w:color="auto" w:fill="FFFFFF"/>
        </w:rPr>
        <w:t>‘inclusive</w:t>
      </w:r>
      <w:r w:rsidR="0072003B" w:rsidRPr="00EB45BA">
        <w:rPr>
          <w:rFonts w:ascii="Arial" w:hAnsi="Arial" w:cs="Arial"/>
          <w:bCs/>
          <w:sz w:val="24"/>
          <w:szCs w:val="24"/>
          <w:shd w:val="clear" w:color="auto" w:fill="FFFFFF"/>
        </w:rPr>
        <w:t xml:space="preserve"> </w:t>
      </w:r>
      <w:r w:rsidR="004F4AF7" w:rsidRPr="00EB45BA">
        <w:rPr>
          <w:rFonts w:ascii="Arial" w:hAnsi="Arial" w:cs="Arial"/>
          <w:bCs/>
          <w:sz w:val="24"/>
          <w:szCs w:val="24"/>
          <w:shd w:val="clear" w:color="auto" w:fill="FFFFFF"/>
        </w:rPr>
        <w:t>arts</w:t>
      </w:r>
      <w:r w:rsidR="0072003B" w:rsidRPr="00EB45BA">
        <w:rPr>
          <w:rFonts w:ascii="Arial" w:hAnsi="Arial" w:cs="Arial"/>
          <w:bCs/>
          <w:sz w:val="24"/>
          <w:szCs w:val="24"/>
          <w:shd w:val="clear" w:color="auto" w:fill="FFFFFF"/>
        </w:rPr>
        <w:t xml:space="preserve"> and</w:t>
      </w:r>
      <w:r w:rsidR="00C03CA4"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theatre-based</w:t>
      </w:r>
      <w:r w:rsidR="0072003B" w:rsidRPr="00EB45BA">
        <w:rPr>
          <w:rFonts w:ascii="Arial" w:hAnsi="Arial" w:cs="Arial"/>
          <w:bCs/>
          <w:sz w:val="24"/>
          <w:szCs w:val="24"/>
          <w:shd w:val="clear" w:color="auto" w:fill="FFFFFF"/>
        </w:rPr>
        <w:t xml:space="preserve"> education </w:t>
      </w:r>
      <w:r w:rsidR="001F20C6" w:rsidRPr="00EB45BA">
        <w:rPr>
          <w:rFonts w:ascii="Arial" w:hAnsi="Arial" w:cs="Arial"/>
          <w:bCs/>
          <w:sz w:val="24"/>
          <w:szCs w:val="24"/>
          <w:shd w:val="clear" w:color="auto" w:fill="FFFFFF"/>
        </w:rPr>
        <w:t>in prison</w:t>
      </w:r>
      <w:r w:rsidR="00C03CA4" w:rsidRPr="00EB45BA">
        <w:rPr>
          <w:rFonts w:ascii="Arial" w:hAnsi="Arial" w:cs="Arial"/>
          <w:bCs/>
          <w:sz w:val="24"/>
          <w:szCs w:val="24"/>
          <w:shd w:val="clear" w:color="auto" w:fill="FFFFFF"/>
        </w:rPr>
        <w:t xml:space="preserve"> and probation</w:t>
      </w:r>
      <w:r w:rsidR="0072003B" w:rsidRPr="00EB45BA">
        <w:rPr>
          <w:rFonts w:ascii="Arial" w:hAnsi="Arial" w:cs="Arial"/>
          <w:bCs/>
          <w:sz w:val="24"/>
          <w:szCs w:val="24"/>
          <w:shd w:val="clear" w:color="auto" w:fill="FFFFFF"/>
        </w:rPr>
        <w:t>’</w:t>
      </w:r>
      <w:r w:rsidR="001E2E74" w:rsidRPr="00EB45BA">
        <w:rPr>
          <w:rFonts w:ascii="Arial" w:hAnsi="Arial" w:cs="Arial"/>
          <w:bCs/>
          <w:sz w:val="24"/>
          <w:szCs w:val="24"/>
          <w:shd w:val="clear" w:color="auto" w:fill="FFFFFF"/>
        </w:rPr>
        <w:t xml:space="preserve"> and</w:t>
      </w:r>
      <w:r w:rsidR="0072003B" w:rsidRPr="00EB45BA">
        <w:rPr>
          <w:rFonts w:ascii="Arial" w:hAnsi="Arial" w:cs="Arial"/>
          <w:bCs/>
          <w:sz w:val="24"/>
          <w:szCs w:val="24"/>
          <w:shd w:val="clear" w:color="auto" w:fill="FFFFFF"/>
        </w:rPr>
        <w:t xml:space="preserve"> </w:t>
      </w:r>
      <w:r w:rsidR="00B87B53" w:rsidRPr="00EB45BA">
        <w:rPr>
          <w:rFonts w:ascii="Arial" w:hAnsi="Arial" w:cs="Arial"/>
          <w:bCs/>
          <w:sz w:val="24"/>
          <w:szCs w:val="24"/>
          <w:shd w:val="clear" w:color="auto" w:fill="FFFFFF"/>
        </w:rPr>
        <w:t>‘</w:t>
      </w:r>
      <w:r w:rsidR="009753C3" w:rsidRPr="00EB45BA">
        <w:rPr>
          <w:rFonts w:ascii="Arial" w:hAnsi="Arial" w:cs="Arial"/>
          <w:bCs/>
          <w:sz w:val="24"/>
          <w:szCs w:val="24"/>
          <w:shd w:val="clear" w:color="auto" w:fill="FFFFFF"/>
        </w:rPr>
        <w:t>prison education</w:t>
      </w:r>
      <w:r w:rsidR="0072003B" w:rsidRPr="00EB45BA">
        <w:rPr>
          <w:rFonts w:ascii="Arial" w:hAnsi="Arial" w:cs="Arial"/>
          <w:bCs/>
          <w:sz w:val="24"/>
          <w:szCs w:val="24"/>
          <w:shd w:val="clear" w:color="auto" w:fill="FFFFFF"/>
        </w:rPr>
        <w:t xml:space="preserve"> and </w:t>
      </w:r>
      <w:r w:rsidR="00C03CA4" w:rsidRPr="00EB45BA">
        <w:rPr>
          <w:rFonts w:ascii="Arial" w:hAnsi="Arial" w:cs="Arial"/>
          <w:bCs/>
          <w:sz w:val="24"/>
          <w:szCs w:val="24"/>
          <w:shd w:val="clear" w:color="auto" w:fill="FFFFFF"/>
        </w:rPr>
        <w:t>social justice</w:t>
      </w:r>
      <w:r w:rsidR="00B87B53" w:rsidRPr="00EB45BA">
        <w:rPr>
          <w:rFonts w:ascii="Arial" w:hAnsi="Arial" w:cs="Arial"/>
          <w:bCs/>
          <w:sz w:val="24"/>
          <w:szCs w:val="24"/>
          <w:shd w:val="clear" w:color="auto" w:fill="FFFFFF"/>
        </w:rPr>
        <w:t>’.</w:t>
      </w:r>
      <w:r w:rsidR="00C03CA4" w:rsidRPr="00EB45BA">
        <w:rPr>
          <w:rFonts w:ascii="Arial" w:hAnsi="Arial" w:cs="Arial"/>
          <w:bCs/>
          <w:sz w:val="24"/>
          <w:szCs w:val="24"/>
          <w:shd w:val="clear" w:color="auto" w:fill="FFFFFF"/>
        </w:rPr>
        <w:t xml:space="preserve"> </w:t>
      </w:r>
      <w:r w:rsidR="009D6F83" w:rsidRPr="00EB45BA">
        <w:rPr>
          <w:rFonts w:ascii="Arial" w:hAnsi="Arial" w:cs="Arial"/>
          <w:bCs/>
          <w:sz w:val="24"/>
          <w:szCs w:val="24"/>
          <w:shd w:val="clear" w:color="auto" w:fill="FFFFFF"/>
        </w:rPr>
        <w:t xml:space="preserve"> </w:t>
      </w:r>
      <w:r w:rsidR="00B51A65" w:rsidRPr="00EB45BA">
        <w:rPr>
          <w:rFonts w:ascii="Arial" w:hAnsi="Arial" w:cs="Arial"/>
          <w:bCs/>
          <w:sz w:val="24"/>
          <w:szCs w:val="24"/>
          <w:shd w:val="clear" w:color="auto" w:fill="FFFFFF"/>
        </w:rPr>
        <w:t xml:space="preserve"> </w:t>
      </w:r>
      <w:r w:rsidR="009D6F83" w:rsidRPr="00EB45BA">
        <w:rPr>
          <w:rFonts w:ascii="Arial" w:hAnsi="Arial" w:cs="Arial"/>
          <w:bCs/>
          <w:sz w:val="24"/>
          <w:szCs w:val="24"/>
          <w:shd w:val="clear" w:color="auto" w:fill="FFFFFF"/>
        </w:rPr>
        <w:t xml:space="preserve">‘Arts’ produced </w:t>
      </w:r>
      <w:r w:rsidR="001F20C6" w:rsidRPr="00EB45BA">
        <w:rPr>
          <w:rFonts w:ascii="Arial" w:hAnsi="Arial" w:cs="Arial"/>
          <w:bCs/>
          <w:sz w:val="24"/>
          <w:szCs w:val="24"/>
          <w:shd w:val="clear" w:color="auto" w:fill="FFFFFF"/>
        </w:rPr>
        <w:t>papers on</w:t>
      </w:r>
      <w:r w:rsidR="009D6F83" w:rsidRPr="00EB45BA">
        <w:rPr>
          <w:rFonts w:ascii="Arial" w:hAnsi="Arial" w:cs="Arial"/>
          <w:bCs/>
          <w:sz w:val="24"/>
          <w:szCs w:val="24"/>
          <w:shd w:val="clear" w:color="auto" w:fill="FFFFFF"/>
        </w:rPr>
        <w:t xml:space="preserve"> visual and performance mediums</w:t>
      </w:r>
      <w:r w:rsidR="00EB45BA" w:rsidRPr="00EB45BA">
        <w:rPr>
          <w:rFonts w:ascii="Arial" w:hAnsi="Arial" w:cs="Arial"/>
          <w:bCs/>
          <w:sz w:val="24"/>
          <w:szCs w:val="24"/>
          <w:shd w:val="clear" w:color="auto" w:fill="FFFFFF"/>
        </w:rPr>
        <w:t xml:space="preserve">. </w:t>
      </w:r>
      <w:r w:rsidR="003A79BC" w:rsidRPr="00EB45BA">
        <w:rPr>
          <w:rFonts w:ascii="Arial" w:hAnsi="Arial" w:cs="Arial"/>
          <w:bCs/>
          <w:sz w:val="24"/>
          <w:szCs w:val="24"/>
          <w:shd w:val="clear" w:color="auto" w:fill="FFFFFF"/>
        </w:rPr>
        <w:t xml:space="preserve">Twenty-five </w:t>
      </w:r>
      <w:r w:rsidR="009E580C" w:rsidRPr="00EB45BA">
        <w:rPr>
          <w:rFonts w:ascii="Arial" w:hAnsi="Arial" w:cs="Arial"/>
          <w:bCs/>
          <w:sz w:val="24"/>
          <w:szCs w:val="24"/>
          <w:shd w:val="clear" w:color="auto" w:fill="FFFFFF"/>
        </w:rPr>
        <w:t xml:space="preserve">potentially relevant </w:t>
      </w:r>
      <w:r w:rsidR="001F20C6" w:rsidRPr="00EB45BA">
        <w:rPr>
          <w:rFonts w:ascii="Arial" w:hAnsi="Arial" w:cs="Arial"/>
          <w:bCs/>
          <w:sz w:val="24"/>
          <w:szCs w:val="24"/>
          <w:shd w:val="clear" w:color="auto" w:fill="FFFFFF"/>
        </w:rPr>
        <w:t>articles were screened</w:t>
      </w:r>
      <w:r w:rsidRPr="00EB45BA">
        <w:rPr>
          <w:rFonts w:ascii="Arial" w:hAnsi="Arial" w:cs="Arial"/>
          <w:bCs/>
          <w:sz w:val="24"/>
          <w:szCs w:val="24"/>
          <w:shd w:val="clear" w:color="auto" w:fill="FFFFFF"/>
        </w:rPr>
        <w:t xml:space="preserve"> by title and </w:t>
      </w:r>
      <w:r w:rsidR="001F20C6" w:rsidRPr="00EB45BA">
        <w:rPr>
          <w:rFonts w:ascii="Arial" w:hAnsi="Arial" w:cs="Arial"/>
          <w:bCs/>
          <w:sz w:val="24"/>
          <w:szCs w:val="24"/>
          <w:shd w:val="clear" w:color="auto" w:fill="FFFFFF"/>
        </w:rPr>
        <w:t>abstract by</w:t>
      </w:r>
      <w:r w:rsidR="000063E2" w:rsidRPr="00EB45BA">
        <w:rPr>
          <w:rFonts w:ascii="Arial" w:hAnsi="Arial" w:cs="Arial"/>
          <w:bCs/>
          <w:sz w:val="24"/>
          <w:szCs w:val="24"/>
          <w:shd w:val="clear" w:color="auto" w:fill="FFFFFF"/>
        </w:rPr>
        <w:t xml:space="preserve"> both authors.</w:t>
      </w:r>
      <w:r w:rsidRPr="00EB45BA">
        <w:rPr>
          <w:rFonts w:ascii="Arial" w:hAnsi="Arial" w:cs="Arial"/>
          <w:bCs/>
          <w:spacing w:val="29"/>
          <w:sz w:val="24"/>
          <w:szCs w:val="24"/>
        </w:rPr>
        <w:t xml:space="preserve"> </w:t>
      </w:r>
      <w:r w:rsidR="00991D7E" w:rsidRPr="00EB45BA">
        <w:rPr>
          <w:rFonts w:ascii="Arial" w:hAnsi="Arial" w:cs="Arial"/>
          <w:bCs/>
          <w:spacing w:val="29"/>
          <w:sz w:val="24"/>
          <w:szCs w:val="24"/>
        </w:rPr>
        <w:t>The 2022</w:t>
      </w:r>
      <w:r w:rsidR="00B87B53" w:rsidRPr="00EB45BA">
        <w:rPr>
          <w:rFonts w:ascii="Arial" w:hAnsi="Arial" w:cs="Arial"/>
          <w:bCs/>
          <w:spacing w:val="29"/>
          <w:sz w:val="24"/>
          <w:szCs w:val="24"/>
        </w:rPr>
        <w:t xml:space="preserve"> review </w:t>
      </w:r>
      <w:r w:rsidR="00991D7E" w:rsidRPr="00EB45BA">
        <w:rPr>
          <w:rFonts w:ascii="Arial" w:hAnsi="Arial" w:cs="Arial"/>
          <w:bCs/>
          <w:spacing w:val="29"/>
          <w:sz w:val="24"/>
          <w:szCs w:val="24"/>
        </w:rPr>
        <w:t>included</w:t>
      </w:r>
      <w:r w:rsidR="00B87B53" w:rsidRPr="00EB45BA">
        <w:rPr>
          <w:rFonts w:ascii="Arial" w:hAnsi="Arial" w:cs="Arial"/>
          <w:bCs/>
          <w:spacing w:val="29"/>
          <w:sz w:val="24"/>
          <w:szCs w:val="24"/>
        </w:rPr>
        <w:t xml:space="preserve"> the addition </w:t>
      </w:r>
      <w:r w:rsidR="00991D7E" w:rsidRPr="00EB45BA">
        <w:rPr>
          <w:rFonts w:ascii="Arial" w:hAnsi="Arial" w:cs="Arial"/>
          <w:bCs/>
          <w:spacing w:val="29"/>
          <w:sz w:val="24"/>
          <w:szCs w:val="24"/>
        </w:rPr>
        <w:t>terms</w:t>
      </w:r>
      <w:r w:rsidR="00B87B53" w:rsidRPr="00EB45BA">
        <w:rPr>
          <w:rFonts w:ascii="Arial" w:hAnsi="Arial" w:cs="Arial"/>
          <w:bCs/>
          <w:spacing w:val="29"/>
          <w:sz w:val="24"/>
          <w:szCs w:val="24"/>
        </w:rPr>
        <w:t xml:space="preserve"> </w:t>
      </w:r>
      <w:r w:rsidR="00166009" w:rsidRPr="00EB45BA">
        <w:rPr>
          <w:rFonts w:ascii="Arial" w:hAnsi="Arial" w:cs="Arial"/>
          <w:bCs/>
          <w:spacing w:val="29"/>
          <w:sz w:val="24"/>
          <w:szCs w:val="24"/>
        </w:rPr>
        <w:t>‘</w:t>
      </w:r>
      <w:r w:rsidR="00B87B53" w:rsidRPr="00EB45BA">
        <w:rPr>
          <w:rFonts w:ascii="Arial" w:hAnsi="Arial" w:cs="Arial"/>
          <w:bCs/>
          <w:spacing w:val="29"/>
          <w:sz w:val="24"/>
          <w:szCs w:val="24"/>
        </w:rPr>
        <w:t>Covid</w:t>
      </w:r>
      <w:r w:rsidR="00166009" w:rsidRPr="00EB45BA">
        <w:rPr>
          <w:rFonts w:ascii="Arial" w:hAnsi="Arial" w:cs="Arial"/>
          <w:bCs/>
          <w:spacing w:val="29"/>
          <w:sz w:val="24"/>
          <w:szCs w:val="24"/>
        </w:rPr>
        <w:t>’</w:t>
      </w:r>
      <w:r w:rsidR="00B87B53" w:rsidRPr="00EB45BA">
        <w:rPr>
          <w:rFonts w:ascii="Arial" w:hAnsi="Arial" w:cs="Arial"/>
          <w:bCs/>
          <w:spacing w:val="29"/>
          <w:sz w:val="24"/>
          <w:szCs w:val="24"/>
        </w:rPr>
        <w:t xml:space="preserve"> and </w:t>
      </w:r>
      <w:r w:rsidR="00166009" w:rsidRPr="00EB45BA">
        <w:rPr>
          <w:rFonts w:ascii="Arial" w:hAnsi="Arial" w:cs="Arial"/>
          <w:bCs/>
          <w:spacing w:val="29"/>
          <w:sz w:val="24"/>
          <w:szCs w:val="24"/>
        </w:rPr>
        <w:t>‘</w:t>
      </w:r>
      <w:r w:rsidR="00B87B53" w:rsidRPr="00EB45BA">
        <w:rPr>
          <w:rFonts w:ascii="Arial" w:hAnsi="Arial" w:cs="Arial"/>
          <w:bCs/>
          <w:spacing w:val="29"/>
          <w:sz w:val="24"/>
          <w:szCs w:val="24"/>
        </w:rPr>
        <w:t>pandemic</w:t>
      </w:r>
      <w:r w:rsidR="00166009" w:rsidRPr="00EB45BA">
        <w:rPr>
          <w:rFonts w:ascii="Arial" w:hAnsi="Arial" w:cs="Arial"/>
          <w:bCs/>
          <w:spacing w:val="29"/>
          <w:sz w:val="24"/>
          <w:szCs w:val="24"/>
        </w:rPr>
        <w:t>’</w:t>
      </w:r>
      <w:r w:rsidR="00991D7E" w:rsidRPr="00EB45BA">
        <w:rPr>
          <w:rFonts w:ascii="Arial" w:hAnsi="Arial" w:cs="Arial"/>
          <w:bCs/>
          <w:spacing w:val="29"/>
          <w:sz w:val="24"/>
          <w:szCs w:val="24"/>
        </w:rPr>
        <w:t xml:space="preserve"> and</w:t>
      </w:r>
      <w:r w:rsidR="00707F46" w:rsidRPr="00EB45BA">
        <w:rPr>
          <w:rFonts w:ascii="Arial" w:hAnsi="Arial" w:cs="Arial"/>
          <w:bCs/>
          <w:spacing w:val="29"/>
          <w:sz w:val="24"/>
          <w:szCs w:val="24"/>
        </w:rPr>
        <w:t xml:space="preserve"> yield</w:t>
      </w:r>
      <w:r w:rsidR="00991D7E" w:rsidRPr="00EB45BA">
        <w:rPr>
          <w:rFonts w:ascii="Arial" w:hAnsi="Arial" w:cs="Arial"/>
          <w:bCs/>
          <w:spacing w:val="29"/>
          <w:sz w:val="24"/>
          <w:szCs w:val="24"/>
        </w:rPr>
        <w:t>ed</w:t>
      </w:r>
      <w:r w:rsidR="00707F46" w:rsidRPr="00EB45BA">
        <w:rPr>
          <w:rFonts w:ascii="Arial" w:hAnsi="Arial" w:cs="Arial"/>
          <w:bCs/>
          <w:spacing w:val="29"/>
          <w:sz w:val="24"/>
          <w:szCs w:val="24"/>
        </w:rPr>
        <w:t xml:space="preserve"> slim but pertinent pickings</w:t>
      </w:r>
      <w:r w:rsidR="00B87B53" w:rsidRPr="00EB45BA">
        <w:rPr>
          <w:rFonts w:ascii="Arial" w:hAnsi="Arial" w:cs="Arial"/>
          <w:bCs/>
          <w:spacing w:val="29"/>
          <w:sz w:val="24"/>
          <w:szCs w:val="24"/>
        </w:rPr>
        <w:t xml:space="preserve">. </w:t>
      </w:r>
      <w:r w:rsidR="00707F46" w:rsidRPr="00EB45BA">
        <w:rPr>
          <w:rFonts w:ascii="Arial" w:hAnsi="Arial" w:cs="Arial"/>
          <w:bCs/>
          <w:spacing w:val="29"/>
          <w:sz w:val="24"/>
          <w:szCs w:val="24"/>
        </w:rPr>
        <w:t xml:space="preserve">Both searches are amalgamated below </w:t>
      </w:r>
      <w:r w:rsidR="001F20C6" w:rsidRPr="00EB45BA">
        <w:rPr>
          <w:rFonts w:ascii="Arial" w:hAnsi="Arial" w:cs="Arial"/>
          <w:bCs/>
          <w:spacing w:val="29"/>
          <w:sz w:val="24"/>
          <w:szCs w:val="24"/>
        </w:rPr>
        <w:t>under thematic</w:t>
      </w:r>
      <w:r w:rsidR="00707F46" w:rsidRPr="00EB45BA">
        <w:rPr>
          <w:rFonts w:ascii="Arial" w:hAnsi="Arial" w:cs="Arial"/>
          <w:bCs/>
          <w:spacing w:val="29"/>
          <w:sz w:val="24"/>
          <w:szCs w:val="24"/>
        </w:rPr>
        <w:t xml:space="preserve"> </w:t>
      </w:r>
      <w:r w:rsidR="001F20C6" w:rsidRPr="00EB45BA">
        <w:rPr>
          <w:rFonts w:ascii="Arial" w:hAnsi="Arial" w:cs="Arial"/>
          <w:bCs/>
          <w:spacing w:val="29"/>
          <w:sz w:val="24"/>
          <w:szCs w:val="24"/>
        </w:rPr>
        <w:t>subheadings</w:t>
      </w:r>
      <w:r w:rsidR="00707F46" w:rsidRPr="00EB45BA">
        <w:rPr>
          <w:rFonts w:ascii="Arial" w:hAnsi="Arial" w:cs="Arial"/>
          <w:bCs/>
          <w:spacing w:val="29"/>
          <w:sz w:val="24"/>
          <w:szCs w:val="24"/>
        </w:rPr>
        <w:t>.</w:t>
      </w:r>
    </w:p>
    <w:p w14:paraId="2C22A9A5" w14:textId="164122C5" w:rsidR="00941E86" w:rsidRPr="00EB45BA" w:rsidRDefault="00941E86" w:rsidP="008809E0">
      <w:pPr>
        <w:pStyle w:val="NormalWeb"/>
        <w:shd w:val="clear" w:color="auto" w:fill="FFFFFF"/>
        <w:spacing w:before="0" w:beforeAutospacing="0" w:line="276" w:lineRule="auto"/>
        <w:rPr>
          <w:rFonts w:ascii="Arial" w:hAnsi="Arial" w:cs="Arial"/>
          <w:bCs/>
          <w:spacing w:val="29"/>
          <w:sz w:val="24"/>
          <w:szCs w:val="24"/>
          <w:u w:val="single"/>
        </w:rPr>
      </w:pPr>
      <w:r w:rsidRPr="00EB45BA">
        <w:rPr>
          <w:rFonts w:ascii="Arial" w:hAnsi="Arial" w:cs="Arial"/>
          <w:bCs/>
          <w:spacing w:val="29"/>
          <w:sz w:val="24"/>
          <w:szCs w:val="24"/>
          <w:u w:val="single"/>
        </w:rPr>
        <w:t xml:space="preserve">Constraints around </w:t>
      </w:r>
      <w:r w:rsidR="001F20C6" w:rsidRPr="00EB45BA">
        <w:rPr>
          <w:rFonts w:ascii="Arial" w:hAnsi="Arial" w:cs="Arial"/>
          <w:bCs/>
          <w:spacing w:val="29"/>
          <w:sz w:val="24"/>
          <w:szCs w:val="24"/>
          <w:u w:val="single"/>
        </w:rPr>
        <w:t>online</w:t>
      </w:r>
      <w:r w:rsidRPr="00EB45BA">
        <w:rPr>
          <w:rFonts w:ascii="Arial" w:hAnsi="Arial" w:cs="Arial"/>
          <w:bCs/>
          <w:spacing w:val="29"/>
          <w:sz w:val="24"/>
          <w:szCs w:val="24"/>
          <w:u w:val="single"/>
        </w:rPr>
        <w:t xml:space="preserve"> learning</w:t>
      </w:r>
    </w:p>
    <w:p w14:paraId="069E0E60" w14:textId="51D3D9B0" w:rsidR="0008460A" w:rsidRPr="00EB45BA" w:rsidRDefault="00833B8A" w:rsidP="008809E0">
      <w:pPr>
        <w:pStyle w:val="NormalWeb"/>
        <w:shd w:val="clear" w:color="auto" w:fill="FFFFFF"/>
        <w:spacing w:before="0" w:beforeAutospacing="0" w:line="276" w:lineRule="auto"/>
        <w:rPr>
          <w:rFonts w:ascii="Arial" w:hAnsi="Arial" w:cs="Arial"/>
          <w:bCs/>
          <w:spacing w:val="29"/>
          <w:sz w:val="24"/>
          <w:szCs w:val="24"/>
        </w:rPr>
      </w:pPr>
      <w:r w:rsidRPr="00EB45BA">
        <w:rPr>
          <w:rStyle w:val="markedcontent"/>
          <w:rFonts w:ascii="Arial" w:eastAsiaTheme="majorEastAsia" w:hAnsi="Arial" w:cs="Arial"/>
          <w:sz w:val="24"/>
          <w:szCs w:val="24"/>
        </w:rPr>
        <w:t>Severe restrictions around internet access in prison,</w:t>
      </w:r>
      <w:r w:rsidRPr="00EB45BA">
        <w:rPr>
          <w:rStyle w:val="Heading1Char"/>
          <w:rFonts w:ascii="Arial" w:hAnsi="Arial" w:cs="Arial"/>
          <w:color w:val="auto"/>
          <w:sz w:val="24"/>
          <w:szCs w:val="24"/>
        </w:rPr>
        <w:t xml:space="preserve"> largely because of security </w:t>
      </w:r>
      <w:r w:rsidR="001F20C6" w:rsidRPr="00EB45BA">
        <w:rPr>
          <w:rStyle w:val="Heading1Char"/>
          <w:rFonts w:ascii="Arial" w:hAnsi="Arial" w:cs="Arial"/>
          <w:color w:val="auto"/>
          <w:sz w:val="24"/>
          <w:szCs w:val="24"/>
        </w:rPr>
        <w:t>concerns,</w:t>
      </w:r>
      <w:r w:rsidR="001F20C6" w:rsidRPr="00EB45BA">
        <w:rPr>
          <w:rStyle w:val="markedcontent"/>
          <w:rFonts w:ascii="Arial" w:eastAsiaTheme="majorEastAsia" w:hAnsi="Arial" w:cs="Arial"/>
          <w:sz w:val="24"/>
          <w:szCs w:val="24"/>
        </w:rPr>
        <w:t xml:space="preserve"> make</w:t>
      </w:r>
      <w:r w:rsidRPr="00EB45BA">
        <w:rPr>
          <w:rStyle w:val="markedcontent"/>
          <w:rFonts w:ascii="Arial" w:eastAsiaTheme="majorEastAsia" w:hAnsi="Arial" w:cs="Arial"/>
          <w:sz w:val="24"/>
          <w:szCs w:val="24"/>
        </w:rPr>
        <w:t xml:space="preserve"> planning </w:t>
      </w:r>
      <w:r w:rsidR="001F20C6" w:rsidRPr="00EB45BA">
        <w:rPr>
          <w:rStyle w:val="markedcontent"/>
          <w:rFonts w:ascii="Arial" w:eastAsiaTheme="majorEastAsia" w:hAnsi="Arial" w:cs="Arial"/>
          <w:sz w:val="24"/>
          <w:szCs w:val="24"/>
        </w:rPr>
        <w:t>online</w:t>
      </w:r>
      <w:r w:rsidRPr="00EB45BA">
        <w:rPr>
          <w:rStyle w:val="markedcontent"/>
          <w:rFonts w:ascii="Arial" w:eastAsiaTheme="majorEastAsia" w:hAnsi="Arial" w:cs="Arial"/>
          <w:sz w:val="24"/>
          <w:szCs w:val="24"/>
        </w:rPr>
        <w:t xml:space="preserve"> and hybrid learning extremely complex.</w:t>
      </w:r>
      <w:r w:rsidR="00AB3F30" w:rsidRPr="00EB45BA">
        <w:rPr>
          <w:rStyle w:val="Heading1Char"/>
          <w:rFonts w:ascii="Arial" w:hAnsi="Arial" w:cs="Arial"/>
          <w:color w:val="auto"/>
          <w:sz w:val="24"/>
          <w:szCs w:val="24"/>
        </w:rPr>
        <w:t xml:space="preserve"> </w:t>
      </w:r>
      <w:r w:rsidR="0028611D" w:rsidRPr="00EB45BA">
        <w:rPr>
          <w:rStyle w:val="Heading1Char"/>
          <w:rFonts w:ascii="Arial" w:hAnsi="Arial" w:cs="Arial"/>
          <w:color w:val="auto"/>
          <w:sz w:val="24"/>
          <w:szCs w:val="24"/>
        </w:rPr>
        <w:t xml:space="preserve">(Harmes et al 2019, Hesselink 2018) </w:t>
      </w:r>
      <w:r w:rsidR="005441C7" w:rsidRPr="00EB45BA">
        <w:rPr>
          <w:rStyle w:val="Heading1Char"/>
          <w:rFonts w:ascii="Arial" w:hAnsi="Arial" w:cs="Arial"/>
          <w:color w:val="auto"/>
          <w:sz w:val="24"/>
          <w:szCs w:val="24"/>
        </w:rPr>
        <w:t xml:space="preserve">The following quote from </w:t>
      </w:r>
      <w:r w:rsidR="005441C7" w:rsidRPr="00EB45BA">
        <w:rPr>
          <w:rStyle w:val="markedcontent"/>
          <w:rFonts w:ascii="Arial" w:eastAsiaTheme="majorEastAsia" w:hAnsi="Arial" w:cs="Arial"/>
          <w:sz w:val="24"/>
          <w:szCs w:val="24"/>
        </w:rPr>
        <w:t xml:space="preserve">Chesnut and Wachendorfer’s 2021 </w:t>
      </w:r>
      <w:r w:rsidR="00002F20" w:rsidRPr="00EB45BA">
        <w:rPr>
          <w:rStyle w:val="markedcontent"/>
          <w:rFonts w:ascii="Arial" w:eastAsiaTheme="majorEastAsia" w:hAnsi="Arial" w:cs="Arial"/>
          <w:sz w:val="24"/>
          <w:szCs w:val="24"/>
        </w:rPr>
        <w:t xml:space="preserve">(p1) </w:t>
      </w:r>
      <w:r w:rsidR="005441C7" w:rsidRPr="00EB45BA">
        <w:rPr>
          <w:rStyle w:val="markedcontent"/>
          <w:rFonts w:ascii="Arial" w:eastAsiaTheme="majorEastAsia" w:hAnsi="Arial" w:cs="Arial"/>
          <w:sz w:val="24"/>
          <w:szCs w:val="24"/>
        </w:rPr>
        <w:t xml:space="preserve">USA based study is </w:t>
      </w:r>
      <w:r w:rsidR="001F20C6" w:rsidRPr="00EB45BA">
        <w:rPr>
          <w:rStyle w:val="markedcontent"/>
          <w:rFonts w:ascii="Arial" w:eastAsiaTheme="majorEastAsia" w:hAnsi="Arial" w:cs="Arial"/>
          <w:sz w:val="24"/>
          <w:szCs w:val="24"/>
        </w:rPr>
        <w:t>typical and</w:t>
      </w:r>
      <w:r w:rsidR="00973E35" w:rsidRPr="00EB45BA">
        <w:rPr>
          <w:rStyle w:val="markedcontent"/>
          <w:rFonts w:ascii="Arial" w:eastAsiaTheme="majorEastAsia" w:hAnsi="Arial" w:cs="Arial"/>
          <w:sz w:val="24"/>
          <w:szCs w:val="24"/>
        </w:rPr>
        <w:t xml:space="preserve"> echoed for example by </w:t>
      </w:r>
      <w:r w:rsidR="00973E35" w:rsidRPr="00EB45BA">
        <w:rPr>
          <w:rStyle w:val="h1"/>
          <w:rFonts w:ascii="Arial" w:eastAsiaTheme="majorEastAsia" w:hAnsi="Arial" w:cs="Arial"/>
          <w:sz w:val="24"/>
          <w:szCs w:val="24"/>
        </w:rPr>
        <w:t>Montenegro (2021)</w:t>
      </w:r>
      <w:r w:rsidR="00B94516" w:rsidRPr="00EB45BA">
        <w:rPr>
          <w:rStyle w:val="h1"/>
          <w:rFonts w:ascii="Arial" w:eastAsiaTheme="majorEastAsia" w:hAnsi="Arial" w:cs="Arial"/>
          <w:sz w:val="24"/>
          <w:szCs w:val="24"/>
        </w:rPr>
        <w:t xml:space="preserve"> in America </w:t>
      </w:r>
      <w:r w:rsidR="001F20C6" w:rsidRPr="00EB45BA">
        <w:rPr>
          <w:rStyle w:val="h1"/>
          <w:rFonts w:ascii="Arial" w:eastAsiaTheme="majorEastAsia" w:hAnsi="Arial" w:cs="Arial"/>
          <w:sz w:val="24"/>
          <w:szCs w:val="24"/>
        </w:rPr>
        <w:t>and Bradley</w:t>
      </w:r>
      <w:r w:rsidR="00B94516" w:rsidRPr="00EB45BA">
        <w:rPr>
          <w:rFonts w:ascii="Arial" w:hAnsi="Arial" w:cs="Arial"/>
          <w:sz w:val="24"/>
          <w:szCs w:val="24"/>
        </w:rPr>
        <w:t xml:space="preserve"> and </w:t>
      </w:r>
      <w:r w:rsidR="00B94516" w:rsidRPr="00EB45BA">
        <w:rPr>
          <w:rFonts w:ascii="Arial" w:hAnsi="Arial" w:cs="Arial"/>
          <w:sz w:val="24"/>
          <w:szCs w:val="24"/>
        </w:rPr>
        <w:lastRenderedPageBreak/>
        <w:t>Davies, (2021) in the UK</w:t>
      </w:r>
      <w:r w:rsidR="00D710F5" w:rsidRPr="00EB45BA">
        <w:rPr>
          <w:rStyle w:val="markedcontent"/>
          <w:rFonts w:ascii="Arial" w:eastAsiaTheme="majorEastAsia" w:hAnsi="Arial" w:cs="Arial"/>
          <w:sz w:val="24"/>
          <w:szCs w:val="24"/>
        </w:rPr>
        <w:t xml:space="preserve">. </w:t>
      </w:r>
      <w:r w:rsidR="001F20C6" w:rsidRPr="00EB45BA">
        <w:rPr>
          <w:rStyle w:val="markedcontent"/>
          <w:rFonts w:ascii="Arial" w:eastAsiaTheme="majorEastAsia" w:hAnsi="Arial" w:cs="Arial"/>
          <w:sz w:val="24"/>
          <w:szCs w:val="24"/>
        </w:rPr>
        <w:t>These reference</w:t>
      </w:r>
      <w:r w:rsidR="00D710F5" w:rsidRPr="00EB45BA">
        <w:rPr>
          <w:rStyle w:val="markedcontent"/>
          <w:rFonts w:ascii="Arial" w:eastAsiaTheme="majorEastAsia" w:hAnsi="Arial" w:cs="Arial"/>
          <w:sz w:val="24"/>
          <w:szCs w:val="24"/>
        </w:rPr>
        <w:t xml:space="preserve"> prison education in </w:t>
      </w:r>
      <w:r w:rsidR="001F20C6" w:rsidRPr="00EB45BA">
        <w:rPr>
          <w:rStyle w:val="markedcontent"/>
          <w:rFonts w:ascii="Arial" w:eastAsiaTheme="majorEastAsia" w:hAnsi="Arial" w:cs="Arial"/>
          <w:sz w:val="24"/>
          <w:szCs w:val="24"/>
        </w:rPr>
        <w:t>general and</w:t>
      </w:r>
      <w:r w:rsidR="00B94516" w:rsidRPr="00EB45BA">
        <w:rPr>
          <w:rStyle w:val="markedcontent"/>
          <w:rFonts w:ascii="Arial" w:eastAsiaTheme="majorEastAsia" w:hAnsi="Arial" w:cs="Arial"/>
          <w:sz w:val="24"/>
          <w:szCs w:val="24"/>
        </w:rPr>
        <w:t xml:space="preserve"> comment on the necessity to increase opportunities for </w:t>
      </w:r>
      <w:r w:rsidR="00A83991" w:rsidRPr="00EB45BA">
        <w:rPr>
          <w:rStyle w:val="markedcontent"/>
          <w:rFonts w:ascii="Arial" w:eastAsiaTheme="majorEastAsia" w:hAnsi="Arial" w:cs="Arial"/>
          <w:sz w:val="24"/>
          <w:szCs w:val="24"/>
        </w:rPr>
        <w:t>online</w:t>
      </w:r>
      <w:r w:rsidR="00B94516" w:rsidRPr="00EB45BA">
        <w:rPr>
          <w:rStyle w:val="markedcontent"/>
          <w:rFonts w:ascii="Arial" w:eastAsiaTheme="majorEastAsia" w:hAnsi="Arial" w:cs="Arial"/>
          <w:sz w:val="24"/>
          <w:szCs w:val="24"/>
        </w:rPr>
        <w:t xml:space="preserve"> learning</w:t>
      </w:r>
      <w:r w:rsidR="00EF04CF" w:rsidRPr="00EB45BA">
        <w:rPr>
          <w:rStyle w:val="markedcontent"/>
          <w:rFonts w:ascii="Arial" w:eastAsiaTheme="majorEastAsia" w:hAnsi="Arial" w:cs="Arial"/>
          <w:sz w:val="24"/>
          <w:szCs w:val="24"/>
        </w:rPr>
        <w:t xml:space="preserve"> </w:t>
      </w:r>
      <w:r w:rsidR="001F20C6" w:rsidRPr="00EB45BA">
        <w:rPr>
          <w:rStyle w:val="markedcontent"/>
          <w:rFonts w:ascii="Arial" w:eastAsiaTheme="majorEastAsia" w:hAnsi="Arial" w:cs="Arial"/>
          <w:sz w:val="24"/>
          <w:szCs w:val="24"/>
        </w:rPr>
        <w:t>(which</w:t>
      </w:r>
      <w:r w:rsidR="00B94516" w:rsidRPr="00EB45BA">
        <w:rPr>
          <w:rStyle w:val="markedcontent"/>
          <w:rFonts w:ascii="Arial" w:eastAsiaTheme="majorEastAsia" w:hAnsi="Arial" w:cs="Arial"/>
          <w:sz w:val="24"/>
          <w:szCs w:val="24"/>
        </w:rPr>
        <w:t xml:space="preserve"> may </w:t>
      </w:r>
      <w:r w:rsidR="00A83991" w:rsidRPr="00EB45BA">
        <w:rPr>
          <w:rStyle w:val="markedcontent"/>
          <w:rFonts w:ascii="Arial" w:eastAsiaTheme="majorEastAsia" w:hAnsi="Arial" w:cs="Arial"/>
          <w:sz w:val="24"/>
          <w:szCs w:val="24"/>
        </w:rPr>
        <w:t>not be</w:t>
      </w:r>
      <w:r w:rsidR="00EF04CF" w:rsidRPr="00EB45BA">
        <w:rPr>
          <w:rStyle w:val="markedcontent"/>
          <w:rFonts w:ascii="Arial" w:eastAsiaTheme="majorEastAsia" w:hAnsi="Arial" w:cs="Arial"/>
          <w:sz w:val="24"/>
          <w:szCs w:val="24"/>
        </w:rPr>
        <w:t xml:space="preserve"> </w:t>
      </w:r>
      <w:r w:rsidR="00A83991" w:rsidRPr="00EB45BA">
        <w:rPr>
          <w:rStyle w:val="markedcontent"/>
          <w:rFonts w:ascii="Arial" w:eastAsiaTheme="majorEastAsia" w:hAnsi="Arial" w:cs="Arial"/>
          <w:sz w:val="24"/>
          <w:szCs w:val="24"/>
        </w:rPr>
        <w:t>ideal for arts-based</w:t>
      </w:r>
      <w:r w:rsidR="00B94516" w:rsidRPr="00EB45BA">
        <w:rPr>
          <w:rStyle w:val="markedcontent"/>
          <w:rFonts w:ascii="Arial" w:eastAsiaTheme="majorEastAsia" w:hAnsi="Arial" w:cs="Arial"/>
          <w:sz w:val="24"/>
          <w:szCs w:val="24"/>
        </w:rPr>
        <w:t xml:space="preserve"> initiatives</w:t>
      </w:r>
      <w:r w:rsidR="00EF04CF" w:rsidRPr="00EB45BA">
        <w:rPr>
          <w:rStyle w:val="markedcontent"/>
          <w:rFonts w:ascii="Arial" w:eastAsiaTheme="majorEastAsia" w:hAnsi="Arial" w:cs="Arial"/>
          <w:sz w:val="24"/>
          <w:szCs w:val="24"/>
        </w:rPr>
        <w:t>)</w:t>
      </w:r>
      <w:r w:rsidR="00D710F5" w:rsidRPr="00EB45BA">
        <w:rPr>
          <w:rStyle w:val="markedcontent"/>
          <w:rFonts w:ascii="Arial" w:eastAsiaTheme="majorEastAsia" w:hAnsi="Arial" w:cs="Arial"/>
          <w:sz w:val="24"/>
          <w:szCs w:val="24"/>
        </w:rPr>
        <w:t>.</w:t>
      </w:r>
      <w:r w:rsidR="009E580C" w:rsidRPr="00EB45BA">
        <w:rPr>
          <w:rStyle w:val="markedcontent"/>
          <w:rFonts w:ascii="Arial" w:eastAsiaTheme="majorEastAsia" w:hAnsi="Arial" w:cs="Arial"/>
          <w:sz w:val="24"/>
          <w:szCs w:val="24"/>
        </w:rPr>
        <w:t xml:space="preserve"> </w:t>
      </w:r>
    </w:p>
    <w:p w14:paraId="36E9DF5B" w14:textId="6B2B11D7" w:rsidR="005441C7" w:rsidRPr="00EB45BA" w:rsidRDefault="005441C7" w:rsidP="008809E0">
      <w:pPr>
        <w:pStyle w:val="NormalWeb"/>
        <w:shd w:val="clear" w:color="auto" w:fill="FFFFFF"/>
        <w:spacing w:before="0" w:beforeAutospacing="0" w:line="276" w:lineRule="auto"/>
        <w:rPr>
          <w:rStyle w:val="markedcontent"/>
          <w:rFonts w:ascii="Arial" w:eastAsiaTheme="majorEastAsia" w:hAnsi="Arial" w:cs="Arial"/>
          <w:sz w:val="24"/>
          <w:szCs w:val="24"/>
        </w:rPr>
      </w:pPr>
      <w:r w:rsidRPr="00EB45BA">
        <w:rPr>
          <w:rStyle w:val="markedcontent"/>
          <w:rFonts w:ascii="Arial" w:eastAsiaTheme="majorEastAsia" w:hAnsi="Arial" w:cs="Arial"/>
          <w:sz w:val="24"/>
          <w:szCs w:val="24"/>
        </w:rPr>
        <w:t>‘In 2020, the COVID-19 pandemic had a significant impact on</w:t>
      </w:r>
      <w:r w:rsidRPr="00EB45BA">
        <w:rPr>
          <w:rFonts w:ascii="Arial" w:hAnsi="Arial" w:cs="Arial"/>
          <w:sz w:val="24"/>
          <w:szCs w:val="24"/>
        </w:rPr>
        <w:br/>
      </w:r>
      <w:r w:rsidRPr="00EB45BA">
        <w:rPr>
          <w:rStyle w:val="markedcontent"/>
          <w:rFonts w:ascii="Arial" w:eastAsiaTheme="majorEastAsia" w:hAnsi="Arial" w:cs="Arial"/>
          <w:sz w:val="24"/>
          <w:szCs w:val="24"/>
        </w:rPr>
        <w:t>postsecondary education overall</w:t>
      </w:r>
      <w:r w:rsidR="00A7299A" w:rsidRPr="00EB45BA">
        <w:rPr>
          <w:rStyle w:val="markedcontent"/>
          <w:rFonts w:ascii="Arial" w:eastAsiaTheme="majorEastAsia" w:hAnsi="Arial" w:cs="Arial"/>
          <w:sz w:val="24"/>
          <w:szCs w:val="24"/>
        </w:rPr>
        <w:t>…</w:t>
      </w:r>
      <w:r w:rsidRPr="00EB45BA">
        <w:rPr>
          <w:rStyle w:val="markedcontent"/>
          <w:rFonts w:ascii="Arial" w:eastAsiaTheme="majorEastAsia" w:hAnsi="Arial" w:cs="Arial"/>
          <w:sz w:val="24"/>
          <w:szCs w:val="24"/>
        </w:rPr>
        <w:t xml:space="preserve"> including </w:t>
      </w:r>
      <w:r w:rsidR="00A7299A" w:rsidRPr="00EB45BA">
        <w:rPr>
          <w:rStyle w:val="markedcontent"/>
          <w:rFonts w:ascii="Arial" w:eastAsiaTheme="majorEastAsia" w:hAnsi="Arial" w:cs="Arial"/>
          <w:sz w:val="24"/>
          <w:szCs w:val="24"/>
        </w:rPr>
        <w:t>…</w:t>
      </w:r>
      <w:r w:rsidRPr="00EB45BA">
        <w:rPr>
          <w:rStyle w:val="markedcontent"/>
          <w:rFonts w:ascii="Arial" w:eastAsiaTheme="majorEastAsia" w:hAnsi="Arial" w:cs="Arial"/>
          <w:sz w:val="24"/>
          <w:szCs w:val="24"/>
        </w:rPr>
        <w:t>in prison. Throughout 2020, unique constraints</w:t>
      </w:r>
      <w:r w:rsidR="00A7299A" w:rsidRPr="00EB45BA">
        <w:rPr>
          <w:rStyle w:val="markedcontent"/>
          <w:rFonts w:ascii="Arial" w:eastAsiaTheme="majorEastAsia" w:hAnsi="Arial" w:cs="Arial"/>
          <w:sz w:val="24"/>
          <w:szCs w:val="24"/>
        </w:rPr>
        <w:t xml:space="preserve"> </w:t>
      </w:r>
      <w:r w:rsidRPr="00EB45BA">
        <w:rPr>
          <w:rStyle w:val="markedcontent"/>
          <w:rFonts w:ascii="Arial" w:eastAsiaTheme="majorEastAsia" w:hAnsi="Arial" w:cs="Arial"/>
          <w:sz w:val="24"/>
          <w:szCs w:val="24"/>
        </w:rPr>
        <w:t>within prisons, such as movement restrictions and safety</w:t>
      </w:r>
      <w:r w:rsidRPr="00EB45BA">
        <w:rPr>
          <w:rFonts w:ascii="Arial" w:hAnsi="Arial" w:cs="Arial"/>
          <w:sz w:val="24"/>
          <w:szCs w:val="24"/>
        </w:rPr>
        <w:br/>
      </w:r>
      <w:r w:rsidRPr="00EB45BA">
        <w:rPr>
          <w:rStyle w:val="markedcontent"/>
          <w:rFonts w:ascii="Arial" w:eastAsiaTheme="majorEastAsia" w:hAnsi="Arial" w:cs="Arial"/>
          <w:sz w:val="24"/>
          <w:szCs w:val="24"/>
        </w:rPr>
        <w:t>concerns, caused major disruptions in education delivery.</w:t>
      </w:r>
      <w:r w:rsidR="00A7299A" w:rsidRPr="00EB45BA">
        <w:rPr>
          <w:rStyle w:val="markedcontent"/>
          <w:rFonts w:ascii="Arial" w:eastAsiaTheme="majorEastAsia" w:hAnsi="Arial" w:cs="Arial"/>
          <w:sz w:val="24"/>
          <w:szCs w:val="24"/>
        </w:rPr>
        <w:t xml:space="preserve"> </w:t>
      </w:r>
      <w:r w:rsidRPr="00EB45BA">
        <w:rPr>
          <w:rStyle w:val="markedcontent"/>
          <w:rFonts w:ascii="Arial" w:eastAsiaTheme="majorEastAsia" w:hAnsi="Arial" w:cs="Arial"/>
          <w:sz w:val="24"/>
          <w:szCs w:val="24"/>
        </w:rPr>
        <w:t>Additionally, technology limitations</w:t>
      </w:r>
      <w:r w:rsidR="00A7299A" w:rsidRPr="00EB45BA">
        <w:rPr>
          <w:rStyle w:val="markedcontent"/>
          <w:rFonts w:ascii="Arial" w:eastAsiaTheme="majorEastAsia" w:hAnsi="Arial" w:cs="Arial"/>
          <w:sz w:val="24"/>
          <w:szCs w:val="24"/>
        </w:rPr>
        <w:t>…</w:t>
      </w:r>
      <w:r w:rsidRPr="00EB45BA">
        <w:rPr>
          <w:rStyle w:val="markedcontent"/>
          <w:rFonts w:ascii="Arial" w:eastAsiaTheme="majorEastAsia" w:hAnsi="Arial" w:cs="Arial"/>
          <w:sz w:val="24"/>
          <w:szCs w:val="24"/>
        </w:rPr>
        <w:t xml:space="preserve"> prevented programs from quickly shifting to distance learning</w:t>
      </w:r>
      <w:r w:rsidR="00A7299A" w:rsidRPr="00EB45BA">
        <w:rPr>
          <w:rStyle w:val="markedcontent"/>
          <w:rFonts w:ascii="Arial" w:eastAsiaTheme="majorEastAsia" w:hAnsi="Arial" w:cs="Arial"/>
          <w:sz w:val="24"/>
          <w:szCs w:val="24"/>
        </w:rPr>
        <w:t xml:space="preserve"> </w:t>
      </w:r>
      <w:r w:rsidRPr="00EB45BA">
        <w:rPr>
          <w:rStyle w:val="markedcontent"/>
          <w:rFonts w:ascii="Arial" w:eastAsiaTheme="majorEastAsia" w:hAnsi="Arial" w:cs="Arial"/>
          <w:sz w:val="24"/>
          <w:szCs w:val="24"/>
        </w:rPr>
        <w:t xml:space="preserve">and hybrid </w:t>
      </w:r>
      <w:r w:rsidR="001F20C6" w:rsidRPr="00EB45BA">
        <w:rPr>
          <w:rStyle w:val="markedcontent"/>
          <w:rFonts w:ascii="Arial" w:eastAsiaTheme="majorEastAsia" w:hAnsi="Arial" w:cs="Arial"/>
          <w:sz w:val="24"/>
          <w:szCs w:val="24"/>
        </w:rPr>
        <w:t>modalities</w:t>
      </w:r>
      <w:r w:rsidR="000E1C8D">
        <w:rPr>
          <w:rStyle w:val="markedcontent"/>
          <w:rFonts w:ascii="Arial" w:eastAsiaTheme="majorEastAsia" w:hAnsi="Arial" w:cs="Arial"/>
          <w:sz w:val="24"/>
          <w:szCs w:val="24"/>
        </w:rPr>
        <w:t>’</w:t>
      </w:r>
      <w:r w:rsidRPr="00EB45BA">
        <w:rPr>
          <w:rStyle w:val="markedcontent"/>
          <w:rFonts w:ascii="Arial" w:eastAsiaTheme="majorEastAsia" w:hAnsi="Arial" w:cs="Arial"/>
          <w:sz w:val="24"/>
          <w:szCs w:val="24"/>
        </w:rPr>
        <w:t>.</w:t>
      </w:r>
    </w:p>
    <w:p w14:paraId="6715CB62" w14:textId="1E40BFB2" w:rsidR="00941E86" w:rsidRPr="00EB45BA" w:rsidRDefault="00941E86" w:rsidP="008809E0">
      <w:pPr>
        <w:pStyle w:val="NormalWeb"/>
        <w:shd w:val="clear" w:color="auto" w:fill="FFFFFF"/>
        <w:spacing w:before="0" w:beforeAutospacing="0" w:line="276" w:lineRule="auto"/>
        <w:rPr>
          <w:rFonts w:ascii="Arial" w:hAnsi="Arial" w:cs="Arial"/>
          <w:bCs/>
          <w:spacing w:val="29"/>
          <w:sz w:val="24"/>
          <w:szCs w:val="24"/>
          <w:u w:val="single"/>
        </w:rPr>
      </w:pPr>
      <w:r w:rsidRPr="00EB45BA">
        <w:rPr>
          <w:rStyle w:val="markedcontent"/>
          <w:rFonts w:ascii="Arial" w:eastAsiaTheme="majorEastAsia" w:hAnsi="Arial" w:cs="Arial"/>
          <w:sz w:val="24"/>
          <w:szCs w:val="24"/>
          <w:u w:val="single"/>
        </w:rPr>
        <w:t>An oppressive environment</w:t>
      </w:r>
    </w:p>
    <w:p w14:paraId="7A4F049C" w14:textId="71F1915D" w:rsidR="00CC6BB2" w:rsidRPr="00EB45BA" w:rsidRDefault="007A7821" w:rsidP="007A7821">
      <w:pPr>
        <w:shd w:val="clear" w:color="auto" w:fill="FFFFFF"/>
        <w:spacing w:after="100" w:afterAutospacing="1"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Schliehe</w:t>
      </w:r>
      <w:r w:rsidR="00571940" w:rsidRPr="00EB45BA">
        <w:rPr>
          <w:rFonts w:ascii="Arial" w:hAnsi="Arial" w:cs="Arial"/>
          <w:bCs/>
          <w:sz w:val="24"/>
          <w:szCs w:val="24"/>
          <w:shd w:val="clear" w:color="auto" w:fill="FFFFFF"/>
        </w:rPr>
        <w:t>’s</w:t>
      </w:r>
      <w:r w:rsidRPr="00EB45BA">
        <w:rPr>
          <w:rFonts w:ascii="Arial" w:hAnsi="Arial" w:cs="Arial"/>
          <w:bCs/>
          <w:sz w:val="24"/>
          <w:szCs w:val="24"/>
          <w:shd w:val="clear" w:color="auto" w:fill="FFFFFF"/>
        </w:rPr>
        <w:t xml:space="preserve"> (2016</w:t>
      </w:r>
      <w:r w:rsidR="001F20C6" w:rsidRPr="00EB45BA">
        <w:rPr>
          <w:rFonts w:ascii="Arial" w:hAnsi="Arial" w:cs="Arial"/>
          <w:bCs/>
          <w:sz w:val="24"/>
          <w:szCs w:val="24"/>
          <w:shd w:val="clear" w:color="auto" w:fill="FFFFFF"/>
        </w:rPr>
        <w:t>) study considering</w:t>
      </w:r>
      <w:r w:rsidRPr="00EB45BA">
        <w:rPr>
          <w:rFonts w:ascii="Arial" w:hAnsi="Arial" w:cs="Arial"/>
          <w:bCs/>
          <w:sz w:val="24"/>
          <w:szCs w:val="24"/>
          <w:shd w:val="clear" w:color="auto" w:fill="FFFFFF"/>
        </w:rPr>
        <w:t xml:space="preserve"> emotional, symbolic</w:t>
      </w:r>
      <w:r w:rsidR="006D4A92"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embodied ways </w:t>
      </w:r>
      <w:r w:rsidR="001F20C6" w:rsidRPr="00EB45BA">
        <w:rPr>
          <w:rFonts w:ascii="Arial" w:hAnsi="Arial" w:cs="Arial"/>
          <w:bCs/>
          <w:sz w:val="24"/>
          <w:szCs w:val="24"/>
          <w:shd w:val="clear" w:color="auto" w:fill="FFFFFF"/>
        </w:rPr>
        <w:t>of coping</w:t>
      </w:r>
      <w:r w:rsidR="00E57BAE" w:rsidRPr="00EB45BA">
        <w:rPr>
          <w:rFonts w:ascii="Arial" w:hAnsi="Arial" w:cs="Arial"/>
          <w:bCs/>
          <w:sz w:val="24"/>
          <w:szCs w:val="24"/>
          <w:shd w:val="clear" w:color="auto" w:fill="FFFFFF"/>
        </w:rPr>
        <w:t xml:space="preserve"> </w:t>
      </w:r>
      <w:r w:rsidR="00A7299A" w:rsidRPr="00EB45BA">
        <w:rPr>
          <w:rFonts w:ascii="Arial" w:hAnsi="Arial" w:cs="Arial"/>
          <w:bCs/>
          <w:sz w:val="24"/>
          <w:szCs w:val="24"/>
          <w:shd w:val="clear" w:color="auto" w:fill="FFFFFF"/>
        </w:rPr>
        <w:t xml:space="preserve">in prison </w:t>
      </w:r>
      <w:r w:rsidR="00E57BAE" w:rsidRPr="00EB45BA">
        <w:rPr>
          <w:rFonts w:ascii="Arial" w:hAnsi="Arial" w:cs="Arial"/>
          <w:bCs/>
          <w:sz w:val="24"/>
          <w:szCs w:val="24"/>
          <w:shd w:val="clear" w:color="auto" w:fill="FFFFFF"/>
        </w:rPr>
        <w:t>was informed by Goffman</w:t>
      </w:r>
      <w:r w:rsidR="00A7299A" w:rsidRPr="00EB45BA">
        <w:rPr>
          <w:rFonts w:ascii="Arial" w:hAnsi="Arial" w:cs="Arial"/>
          <w:bCs/>
          <w:sz w:val="24"/>
          <w:szCs w:val="24"/>
          <w:shd w:val="clear" w:color="auto" w:fill="FFFFFF"/>
        </w:rPr>
        <w:t>’s</w:t>
      </w:r>
      <w:r w:rsidR="00E57BAE" w:rsidRPr="00EB45BA">
        <w:rPr>
          <w:rFonts w:ascii="Arial" w:hAnsi="Arial" w:cs="Arial"/>
          <w:bCs/>
          <w:sz w:val="24"/>
          <w:szCs w:val="24"/>
          <w:shd w:val="clear" w:color="auto" w:fill="FFFFFF"/>
        </w:rPr>
        <w:t xml:space="preserve"> (1961)</w:t>
      </w:r>
      <w:r w:rsidR="00DF3134" w:rsidRPr="00EB45BA">
        <w:rPr>
          <w:rFonts w:ascii="Arial" w:hAnsi="Arial" w:cs="Arial"/>
          <w:bCs/>
          <w:sz w:val="24"/>
          <w:szCs w:val="24"/>
          <w:shd w:val="clear" w:color="auto" w:fill="FFFFFF"/>
        </w:rPr>
        <w:t xml:space="preserve"> contention</w:t>
      </w:r>
      <w:r w:rsidR="00E57BAE" w:rsidRPr="00EB45BA">
        <w:rPr>
          <w:rFonts w:ascii="Arial" w:hAnsi="Arial" w:cs="Arial"/>
          <w:bCs/>
          <w:sz w:val="24"/>
          <w:szCs w:val="24"/>
          <w:shd w:val="clear" w:color="auto" w:fill="FFFFFF"/>
        </w:rPr>
        <w:t xml:space="preserve"> that o</w:t>
      </w:r>
      <w:r w:rsidR="0011659B" w:rsidRPr="00EB45BA">
        <w:rPr>
          <w:rFonts w:ascii="Arial" w:hAnsi="Arial" w:cs="Arial"/>
          <w:bCs/>
          <w:sz w:val="24"/>
          <w:szCs w:val="24"/>
          <w:shd w:val="clear" w:color="auto" w:fill="FFFFFF"/>
        </w:rPr>
        <w:t>pportunities to d</w:t>
      </w:r>
      <w:r w:rsidR="00DF6A9A" w:rsidRPr="00EB45BA">
        <w:rPr>
          <w:rFonts w:ascii="Arial" w:hAnsi="Arial" w:cs="Arial"/>
          <w:bCs/>
          <w:sz w:val="24"/>
          <w:szCs w:val="24"/>
          <w:shd w:val="clear" w:color="auto" w:fill="FFFFFF"/>
        </w:rPr>
        <w:t>evelop agency</w:t>
      </w:r>
      <w:r w:rsidR="0011659B" w:rsidRPr="00EB45BA">
        <w:rPr>
          <w:rFonts w:ascii="Arial" w:hAnsi="Arial" w:cs="Arial"/>
          <w:bCs/>
          <w:sz w:val="24"/>
          <w:szCs w:val="24"/>
          <w:shd w:val="clear" w:color="auto" w:fill="FFFFFF"/>
        </w:rPr>
        <w:t xml:space="preserve"> are severely curtailed</w:t>
      </w:r>
      <w:r w:rsidR="00DF6A9A" w:rsidRPr="00EB45BA">
        <w:rPr>
          <w:rFonts w:ascii="Arial" w:hAnsi="Arial" w:cs="Arial"/>
          <w:bCs/>
          <w:sz w:val="24"/>
          <w:szCs w:val="24"/>
          <w:shd w:val="clear" w:color="auto" w:fill="FFFFFF"/>
        </w:rPr>
        <w:t xml:space="preserve"> </w:t>
      </w:r>
      <w:r w:rsidR="00571940" w:rsidRPr="00EB45BA">
        <w:rPr>
          <w:rFonts w:ascii="Arial" w:hAnsi="Arial" w:cs="Arial"/>
          <w:bCs/>
          <w:sz w:val="24"/>
          <w:szCs w:val="24"/>
          <w:shd w:val="clear" w:color="auto" w:fill="FFFFFF"/>
        </w:rPr>
        <w:t>in environments</w:t>
      </w:r>
      <w:r w:rsidR="00DF6A9A" w:rsidRPr="00EB45BA">
        <w:rPr>
          <w:rFonts w:ascii="Arial" w:hAnsi="Arial" w:cs="Arial"/>
          <w:bCs/>
          <w:sz w:val="24"/>
          <w:szCs w:val="24"/>
          <w:shd w:val="clear" w:color="auto" w:fill="FFFFFF"/>
        </w:rPr>
        <w:t xml:space="preserve"> </w:t>
      </w:r>
      <w:r w:rsidR="00E57BAE" w:rsidRPr="00EB45BA">
        <w:rPr>
          <w:rFonts w:ascii="Arial" w:hAnsi="Arial" w:cs="Arial"/>
          <w:bCs/>
          <w:sz w:val="24"/>
          <w:szCs w:val="24"/>
          <w:shd w:val="clear" w:color="auto" w:fill="FFFFFF"/>
        </w:rPr>
        <w:t>where</w:t>
      </w:r>
      <w:r w:rsidR="0011659B" w:rsidRPr="00EB45BA">
        <w:rPr>
          <w:rFonts w:ascii="Arial" w:hAnsi="Arial" w:cs="Arial"/>
          <w:bCs/>
          <w:sz w:val="24"/>
          <w:szCs w:val="24"/>
          <w:shd w:val="clear" w:color="auto" w:fill="FFFFFF"/>
        </w:rPr>
        <w:t xml:space="preserve"> </w:t>
      </w:r>
      <w:r w:rsidR="00833B8A" w:rsidRPr="00EB45BA">
        <w:rPr>
          <w:rFonts w:ascii="Arial" w:hAnsi="Arial" w:cs="Arial"/>
          <w:bCs/>
          <w:sz w:val="24"/>
          <w:szCs w:val="24"/>
          <w:shd w:val="clear" w:color="auto" w:fill="FFFFFF"/>
        </w:rPr>
        <w:t xml:space="preserve">choice </w:t>
      </w:r>
      <w:r w:rsidR="0011659B" w:rsidRPr="00EB45BA">
        <w:rPr>
          <w:rFonts w:ascii="Arial" w:hAnsi="Arial" w:cs="Arial"/>
          <w:bCs/>
          <w:sz w:val="24"/>
          <w:szCs w:val="24"/>
          <w:shd w:val="clear" w:color="auto" w:fill="FFFFFF"/>
        </w:rPr>
        <w:t>mak</w:t>
      </w:r>
      <w:r w:rsidR="00E57BAE" w:rsidRPr="00EB45BA">
        <w:rPr>
          <w:rFonts w:ascii="Arial" w:hAnsi="Arial" w:cs="Arial"/>
          <w:bCs/>
          <w:sz w:val="24"/>
          <w:szCs w:val="24"/>
          <w:shd w:val="clear" w:color="auto" w:fill="FFFFFF"/>
        </w:rPr>
        <w:t>ing</w:t>
      </w:r>
      <w:r w:rsidR="00833B8A" w:rsidRPr="00EB45BA">
        <w:rPr>
          <w:rFonts w:ascii="Arial" w:hAnsi="Arial" w:cs="Arial"/>
          <w:bCs/>
          <w:sz w:val="24"/>
          <w:szCs w:val="24"/>
          <w:shd w:val="clear" w:color="auto" w:fill="FFFFFF"/>
        </w:rPr>
        <w:t xml:space="preserve"> is severely restricted</w:t>
      </w:r>
      <w:r w:rsidR="0011659B" w:rsidRPr="00EB45BA">
        <w:rPr>
          <w:rFonts w:ascii="Arial" w:hAnsi="Arial" w:cs="Arial"/>
          <w:bCs/>
          <w:sz w:val="24"/>
          <w:szCs w:val="24"/>
          <w:shd w:val="clear" w:color="auto" w:fill="FFFFFF"/>
        </w:rPr>
        <w:t xml:space="preserve">. </w:t>
      </w:r>
      <w:r w:rsidR="00E57BAE" w:rsidRPr="00EB45BA">
        <w:rPr>
          <w:rFonts w:ascii="Arial" w:hAnsi="Arial" w:cs="Arial"/>
          <w:bCs/>
          <w:sz w:val="24"/>
          <w:szCs w:val="24"/>
          <w:shd w:val="clear" w:color="auto" w:fill="FFFFFF"/>
        </w:rPr>
        <w:t>Detrimental s</w:t>
      </w:r>
      <w:r w:rsidRPr="00EB45BA">
        <w:rPr>
          <w:rFonts w:ascii="Arial" w:hAnsi="Arial" w:cs="Arial"/>
          <w:bCs/>
          <w:sz w:val="24"/>
          <w:szCs w:val="24"/>
          <w:shd w:val="clear" w:color="auto" w:fill="FFFFFF"/>
        </w:rPr>
        <w:t>ocial control</w:t>
      </w:r>
      <w:r w:rsidR="00571940"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involving regulation of time </w:t>
      </w:r>
      <w:r w:rsidR="00571940" w:rsidRPr="00EB45BA">
        <w:rPr>
          <w:rFonts w:ascii="Arial" w:hAnsi="Arial" w:cs="Arial"/>
          <w:bCs/>
          <w:sz w:val="24"/>
          <w:szCs w:val="24"/>
          <w:shd w:val="clear" w:color="auto" w:fill="FFFFFF"/>
        </w:rPr>
        <w:t>and space by strict</w:t>
      </w:r>
      <w:r w:rsidRPr="00EB45BA">
        <w:rPr>
          <w:rFonts w:ascii="Arial" w:hAnsi="Arial" w:cs="Arial"/>
          <w:bCs/>
          <w:sz w:val="24"/>
          <w:szCs w:val="24"/>
          <w:shd w:val="clear" w:color="auto" w:fill="FFFFFF"/>
        </w:rPr>
        <w:t xml:space="preserve"> </w:t>
      </w:r>
      <w:r w:rsidR="007633FD" w:rsidRPr="00EB45BA">
        <w:rPr>
          <w:rFonts w:ascii="Arial" w:hAnsi="Arial" w:cs="Arial"/>
          <w:bCs/>
          <w:sz w:val="24"/>
          <w:szCs w:val="24"/>
          <w:shd w:val="clear" w:color="auto" w:fill="FFFFFF"/>
        </w:rPr>
        <w:t>boundaries</w:t>
      </w:r>
      <w:r w:rsidR="00571940"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rules and disciplinary practice and con</w:t>
      </w:r>
      <w:r w:rsidR="00C76C00" w:rsidRPr="00EB45BA">
        <w:rPr>
          <w:rFonts w:ascii="Arial" w:hAnsi="Arial" w:cs="Arial"/>
          <w:bCs/>
          <w:sz w:val="24"/>
          <w:szCs w:val="24"/>
          <w:shd w:val="clear" w:color="auto" w:fill="FFFFFF"/>
        </w:rPr>
        <w:t>s</w:t>
      </w:r>
      <w:r w:rsidRPr="00EB45BA">
        <w:rPr>
          <w:rFonts w:ascii="Arial" w:hAnsi="Arial" w:cs="Arial"/>
          <w:bCs/>
          <w:sz w:val="24"/>
          <w:szCs w:val="24"/>
          <w:shd w:val="clear" w:color="auto" w:fill="FFFFFF"/>
        </w:rPr>
        <w:t>tant surveillance</w:t>
      </w:r>
      <w:r w:rsidR="00571940"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w:t>
      </w:r>
      <w:r w:rsidR="00C64C2B" w:rsidRPr="00EB45BA">
        <w:rPr>
          <w:rFonts w:ascii="Arial" w:hAnsi="Arial" w:cs="Arial"/>
          <w:bCs/>
          <w:sz w:val="24"/>
          <w:szCs w:val="24"/>
          <w:shd w:val="clear" w:color="auto" w:fill="FFFFFF"/>
        </w:rPr>
        <w:t>are similarly discussed in</w:t>
      </w:r>
      <w:r w:rsidRPr="00EB45BA">
        <w:rPr>
          <w:rFonts w:ascii="Arial" w:hAnsi="Arial" w:cs="Arial"/>
          <w:bCs/>
          <w:sz w:val="24"/>
          <w:szCs w:val="24"/>
          <w:shd w:val="clear" w:color="auto" w:fill="FFFFFF"/>
        </w:rPr>
        <w:t xml:space="preserve"> </w:t>
      </w:r>
      <w:r w:rsidR="007633FD" w:rsidRPr="00EB45BA">
        <w:rPr>
          <w:rFonts w:ascii="Arial" w:hAnsi="Arial" w:cs="Arial"/>
          <w:bCs/>
          <w:sz w:val="24"/>
          <w:szCs w:val="24"/>
          <w:shd w:val="clear" w:color="auto" w:fill="FFFFFF"/>
        </w:rPr>
        <w:t>Foucault’s</w:t>
      </w:r>
      <w:r w:rsidR="00DE3291" w:rsidRPr="00EB45BA">
        <w:rPr>
          <w:rFonts w:ascii="Arial" w:hAnsi="Arial" w:cs="Arial"/>
          <w:bCs/>
          <w:sz w:val="24"/>
          <w:szCs w:val="24"/>
          <w:shd w:val="clear" w:color="auto" w:fill="FFFFFF"/>
        </w:rPr>
        <w:t xml:space="preserve"> (1975) seminal work </w:t>
      </w:r>
      <w:r w:rsidRPr="00EB45BA">
        <w:rPr>
          <w:rFonts w:ascii="Arial" w:hAnsi="Arial" w:cs="Arial"/>
          <w:bCs/>
          <w:i/>
          <w:sz w:val="24"/>
          <w:szCs w:val="24"/>
          <w:shd w:val="clear" w:color="auto" w:fill="FFFFFF"/>
        </w:rPr>
        <w:t xml:space="preserve">Discipline and </w:t>
      </w:r>
      <w:r w:rsidR="001F20C6" w:rsidRPr="00EB45BA">
        <w:rPr>
          <w:rFonts w:ascii="Arial" w:hAnsi="Arial" w:cs="Arial"/>
          <w:bCs/>
          <w:i/>
          <w:sz w:val="24"/>
          <w:szCs w:val="24"/>
          <w:shd w:val="clear" w:color="auto" w:fill="FFFFFF"/>
        </w:rPr>
        <w:t>Punish</w:t>
      </w:r>
      <w:r w:rsidR="001F20C6"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w:t>
      </w:r>
      <w:r w:rsidR="007633FD" w:rsidRPr="00EB45BA">
        <w:rPr>
          <w:rFonts w:ascii="Arial" w:hAnsi="Arial" w:cs="Arial"/>
          <w:bCs/>
          <w:sz w:val="24"/>
          <w:szCs w:val="24"/>
          <w:shd w:val="clear" w:color="auto" w:fill="FFFFFF"/>
        </w:rPr>
        <w:t>Foucault</w:t>
      </w:r>
      <w:r w:rsidRPr="00EB45BA">
        <w:rPr>
          <w:rFonts w:ascii="Arial" w:hAnsi="Arial" w:cs="Arial"/>
          <w:bCs/>
          <w:sz w:val="24"/>
          <w:szCs w:val="24"/>
          <w:shd w:val="clear" w:color="auto" w:fill="FFFFFF"/>
        </w:rPr>
        <w:t xml:space="preserve"> ref</w:t>
      </w:r>
      <w:r w:rsidR="00C64C2B" w:rsidRPr="00EB45BA">
        <w:rPr>
          <w:rFonts w:ascii="Arial" w:hAnsi="Arial" w:cs="Arial"/>
          <w:bCs/>
          <w:sz w:val="24"/>
          <w:szCs w:val="24"/>
          <w:shd w:val="clear" w:color="auto" w:fill="FFFFFF"/>
        </w:rPr>
        <w:t>lects on</w:t>
      </w:r>
      <w:r w:rsidRPr="00EB45BA">
        <w:rPr>
          <w:rFonts w:ascii="Arial" w:hAnsi="Arial" w:cs="Arial"/>
          <w:bCs/>
          <w:sz w:val="24"/>
          <w:szCs w:val="24"/>
          <w:shd w:val="clear" w:color="auto" w:fill="FFFFFF"/>
        </w:rPr>
        <w:t xml:space="preserve"> the </w:t>
      </w:r>
      <w:r w:rsidR="007633FD" w:rsidRPr="00EB45BA">
        <w:rPr>
          <w:rFonts w:ascii="Arial" w:hAnsi="Arial" w:cs="Arial"/>
          <w:bCs/>
          <w:sz w:val="24"/>
          <w:szCs w:val="24"/>
          <w:shd w:val="clear" w:color="auto" w:fill="FFFFFF"/>
        </w:rPr>
        <w:t>panopticon</w:t>
      </w:r>
      <w:r w:rsidR="006D4A92" w:rsidRPr="00EB45BA">
        <w:rPr>
          <w:rFonts w:ascii="Arial" w:hAnsi="Arial" w:cs="Arial"/>
          <w:bCs/>
          <w:sz w:val="24"/>
          <w:szCs w:val="24"/>
          <w:shd w:val="clear" w:color="auto" w:fill="FFFFFF"/>
        </w:rPr>
        <w:t xml:space="preserve"> (a concept familiar in </w:t>
      </w:r>
      <w:r w:rsidR="001F20C6" w:rsidRPr="00EB45BA">
        <w:rPr>
          <w:rFonts w:ascii="Arial" w:hAnsi="Arial" w:cs="Arial"/>
          <w:bCs/>
          <w:sz w:val="24"/>
          <w:szCs w:val="24"/>
          <w:shd w:val="clear" w:color="auto" w:fill="FFFFFF"/>
        </w:rPr>
        <w:t>critical disability</w:t>
      </w:r>
      <w:r w:rsidR="006D4A92"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studies)</w:t>
      </w:r>
      <w:r w:rsidR="006D4A92"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as a form of prison </w:t>
      </w:r>
      <w:r w:rsidR="007633FD" w:rsidRPr="00EB45BA">
        <w:rPr>
          <w:rFonts w:ascii="Arial" w:hAnsi="Arial" w:cs="Arial"/>
          <w:bCs/>
          <w:sz w:val="24"/>
          <w:szCs w:val="24"/>
          <w:shd w:val="clear" w:color="auto" w:fill="FFFFFF"/>
        </w:rPr>
        <w:t>surveillance first</w:t>
      </w:r>
      <w:r w:rsidRPr="00EB45BA">
        <w:rPr>
          <w:rFonts w:ascii="Arial" w:hAnsi="Arial" w:cs="Arial"/>
          <w:bCs/>
          <w:sz w:val="24"/>
          <w:szCs w:val="24"/>
          <w:shd w:val="clear" w:color="auto" w:fill="FFFFFF"/>
        </w:rPr>
        <w:t xml:space="preserve"> conceived by Bentham in 1813</w:t>
      </w:r>
      <w:r w:rsidR="006D4A92" w:rsidRPr="00EB45BA">
        <w:rPr>
          <w:rFonts w:ascii="Arial" w:hAnsi="Arial" w:cs="Arial"/>
          <w:bCs/>
          <w:sz w:val="24"/>
          <w:szCs w:val="24"/>
          <w:shd w:val="clear" w:color="auto" w:fill="FFFFFF"/>
        </w:rPr>
        <w:t>.</w:t>
      </w:r>
      <w:r w:rsidR="00E57BAE" w:rsidRPr="00EB45BA">
        <w:rPr>
          <w:rFonts w:ascii="Arial" w:hAnsi="Arial" w:cs="Arial"/>
          <w:bCs/>
          <w:sz w:val="24"/>
          <w:szCs w:val="24"/>
          <w:shd w:val="clear" w:color="auto" w:fill="FFFFFF"/>
        </w:rPr>
        <w:t xml:space="preserve"> </w:t>
      </w:r>
    </w:p>
    <w:p w14:paraId="281BA00A" w14:textId="1E98EAB2" w:rsidR="00DC6C92" w:rsidRPr="00EB45BA" w:rsidRDefault="00E57BAE" w:rsidP="007A7821">
      <w:pPr>
        <w:shd w:val="clear" w:color="auto" w:fill="FFFFFF"/>
        <w:spacing w:after="100" w:afterAutospacing="1"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While </w:t>
      </w:r>
      <w:r w:rsidR="001F20C6" w:rsidRPr="00EB45BA">
        <w:rPr>
          <w:rFonts w:ascii="Arial" w:hAnsi="Arial" w:cs="Arial"/>
          <w:bCs/>
          <w:sz w:val="24"/>
          <w:szCs w:val="24"/>
          <w:shd w:val="clear" w:color="auto" w:fill="FFFFFF"/>
        </w:rPr>
        <w:t>some studies theorise social</w:t>
      </w:r>
      <w:r w:rsidR="0011659B" w:rsidRPr="00EB45BA">
        <w:rPr>
          <w:rFonts w:ascii="Arial" w:hAnsi="Arial" w:cs="Arial"/>
          <w:bCs/>
          <w:sz w:val="24"/>
          <w:szCs w:val="24"/>
          <w:shd w:val="clear" w:color="auto" w:fill="FFFFFF"/>
        </w:rPr>
        <w:t xml:space="preserve"> oppression </w:t>
      </w:r>
      <w:r w:rsidRPr="00EB45BA">
        <w:rPr>
          <w:rFonts w:ascii="Arial" w:hAnsi="Arial" w:cs="Arial"/>
          <w:bCs/>
          <w:sz w:val="24"/>
          <w:szCs w:val="24"/>
          <w:shd w:val="clear" w:color="auto" w:fill="FFFFFF"/>
        </w:rPr>
        <w:t xml:space="preserve">with references </w:t>
      </w:r>
      <w:r w:rsidR="00A83991" w:rsidRPr="00EB45BA">
        <w:rPr>
          <w:rFonts w:ascii="Arial" w:hAnsi="Arial" w:cs="Arial"/>
          <w:bCs/>
          <w:sz w:val="24"/>
          <w:szCs w:val="24"/>
          <w:shd w:val="clear" w:color="auto" w:fill="FFFFFF"/>
        </w:rPr>
        <w:t>to scholars like</w:t>
      </w:r>
      <w:r w:rsidR="007A7821" w:rsidRPr="00EB45BA">
        <w:rPr>
          <w:rFonts w:ascii="Arial" w:hAnsi="Arial" w:cs="Arial"/>
          <w:bCs/>
          <w:sz w:val="24"/>
          <w:szCs w:val="24"/>
          <w:shd w:val="clear" w:color="auto" w:fill="FFFFFF"/>
        </w:rPr>
        <w:t xml:space="preserve"> </w:t>
      </w:r>
      <w:r w:rsidR="007633FD" w:rsidRPr="00EB45BA">
        <w:rPr>
          <w:rFonts w:ascii="Arial" w:hAnsi="Arial" w:cs="Arial"/>
          <w:bCs/>
          <w:sz w:val="24"/>
          <w:szCs w:val="24"/>
          <w:shd w:val="clear" w:color="auto" w:fill="FFFFFF"/>
        </w:rPr>
        <w:t>Foucault</w:t>
      </w:r>
      <w:r w:rsidR="007A7821" w:rsidRPr="00EB45BA">
        <w:rPr>
          <w:rFonts w:ascii="Arial" w:hAnsi="Arial" w:cs="Arial"/>
          <w:bCs/>
          <w:sz w:val="24"/>
          <w:szCs w:val="24"/>
          <w:shd w:val="clear" w:color="auto" w:fill="FFFFFF"/>
        </w:rPr>
        <w:t xml:space="preserve"> and Goffman</w:t>
      </w:r>
      <w:r w:rsidRPr="00EB45BA">
        <w:rPr>
          <w:rFonts w:ascii="Arial" w:hAnsi="Arial" w:cs="Arial"/>
          <w:bCs/>
          <w:sz w:val="24"/>
          <w:szCs w:val="24"/>
          <w:shd w:val="clear" w:color="auto" w:fill="FFFFFF"/>
        </w:rPr>
        <w:t xml:space="preserve">, </w:t>
      </w:r>
      <w:r w:rsidR="00A83991" w:rsidRPr="00EB45BA">
        <w:rPr>
          <w:rFonts w:ascii="Arial" w:hAnsi="Arial" w:cs="Arial"/>
          <w:bCs/>
          <w:sz w:val="24"/>
          <w:szCs w:val="24"/>
          <w:shd w:val="clear" w:color="auto" w:fill="FFFFFF"/>
        </w:rPr>
        <w:t>others, still</w:t>
      </w:r>
      <w:r w:rsidRPr="00EB45BA">
        <w:rPr>
          <w:rFonts w:ascii="Arial" w:hAnsi="Arial" w:cs="Arial"/>
          <w:bCs/>
          <w:sz w:val="24"/>
          <w:szCs w:val="24"/>
          <w:shd w:val="clear" w:color="auto" w:fill="FFFFFF"/>
        </w:rPr>
        <w:t xml:space="preserve"> mindful </w:t>
      </w:r>
      <w:r w:rsidR="00A83991" w:rsidRPr="00EB45BA">
        <w:rPr>
          <w:rFonts w:ascii="Arial" w:hAnsi="Arial" w:cs="Arial"/>
          <w:bCs/>
          <w:sz w:val="24"/>
          <w:szCs w:val="24"/>
          <w:shd w:val="clear" w:color="auto" w:fill="FFFFFF"/>
        </w:rPr>
        <w:t>of oppressive</w:t>
      </w:r>
      <w:r w:rsidRPr="00EB45BA">
        <w:rPr>
          <w:rFonts w:ascii="Arial" w:hAnsi="Arial" w:cs="Arial"/>
          <w:bCs/>
          <w:sz w:val="24"/>
          <w:szCs w:val="24"/>
          <w:shd w:val="clear" w:color="auto" w:fill="FFFFFF"/>
        </w:rPr>
        <w:t xml:space="preserve"> environmental constraints,</w:t>
      </w:r>
      <w:r w:rsidR="007A7821" w:rsidRPr="00EB45BA">
        <w:rPr>
          <w:rFonts w:ascii="Arial" w:hAnsi="Arial" w:cs="Arial"/>
          <w:bCs/>
          <w:sz w:val="24"/>
          <w:szCs w:val="24"/>
          <w:shd w:val="clear" w:color="auto" w:fill="FFFFFF"/>
        </w:rPr>
        <w:t xml:space="preserve"> focus more</w:t>
      </w:r>
      <w:r w:rsidRPr="00EB45BA">
        <w:rPr>
          <w:rFonts w:ascii="Arial" w:hAnsi="Arial" w:cs="Arial"/>
          <w:bCs/>
          <w:sz w:val="24"/>
          <w:szCs w:val="24"/>
          <w:shd w:val="clear" w:color="auto" w:fill="FFFFFF"/>
        </w:rPr>
        <w:t xml:space="preserve"> </w:t>
      </w:r>
      <w:r w:rsidR="00A83991" w:rsidRPr="00EB45BA">
        <w:rPr>
          <w:rFonts w:ascii="Arial" w:hAnsi="Arial" w:cs="Arial"/>
          <w:bCs/>
          <w:sz w:val="24"/>
          <w:szCs w:val="24"/>
          <w:shd w:val="clear" w:color="auto" w:fill="FFFFFF"/>
        </w:rPr>
        <w:t>practically on immediate</w:t>
      </w:r>
      <w:r w:rsidR="007A7821" w:rsidRPr="00EB45BA">
        <w:rPr>
          <w:rFonts w:ascii="Arial" w:hAnsi="Arial" w:cs="Arial"/>
          <w:bCs/>
          <w:sz w:val="24"/>
          <w:szCs w:val="24"/>
          <w:shd w:val="clear" w:color="auto" w:fill="FFFFFF"/>
        </w:rPr>
        <w:t xml:space="preserve"> and potential future benefit of a given project</w:t>
      </w:r>
      <w:r w:rsidR="00AC2B74" w:rsidRPr="00EB45BA">
        <w:rPr>
          <w:rFonts w:ascii="Arial" w:hAnsi="Arial" w:cs="Arial"/>
          <w:bCs/>
          <w:sz w:val="24"/>
          <w:szCs w:val="24"/>
          <w:shd w:val="clear" w:color="auto" w:fill="FFFFFF"/>
        </w:rPr>
        <w:t xml:space="preserve"> (for example, Anderson </w:t>
      </w:r>
      <w:r w:rsidR="00A83991" w:rsidRPr="00EB45BA">
        <w:rPr>
          <w:rFonts w:ascii="Arial" w:hAnsi="Arial" w:cs="Arial"/>
          <w:bCs/>
          <w:sz w:val="24"/>
          <w:szCs w:val="24"/>
          <w:shd w:val="clear" w:color="auto" w:fill="FFFFFF"/>
        </w:rPr>
        <w:t>2015, Giles</w:t>
      </w:r>
      <w:r w:rsidR="00566FD7" w:rsidRPr="00EB45BA">
        <w:rPr>
          <w:rFonts w:ascii="Arial" w:hAnsi="Arial" w:cs="Arial"/>
          <w:bCs/>
          <w:sz w:val="24"/>
          <w:szCs w:val="24"/>
          <w:shd w:val="clear" w:color="auto" w:fill="FFFFFF"/>
        </w:rPr>
        <w:t xml:space="preserve"> et al 2016).</w:t>
      </w:r>
      <w:r w:rsidR="001E2E74" w:rsidRPr="00EB45BA">
        <w:rPr>
          <w:rFonts w:ascii="Arial" w:hAnsi="Arial" w:cs="Arial"/>
          <w:bCs/>
          <w:sz w:val="24"/>
          <w:szCs w:val="24"/>
          <w:shd w:val="clear" w:color="auto" w:fill="FFFFFF"/>
        </w:rPr>
        <w:t xml:space="preserve"> </w:t>
      </w:r>
      <w:r w:rsidR="00DF3134" w:rsidRPr="00EB45BA">
        <w:rPr>
          <w:rFonts w:ascii="Arial" w:hAnsi="Arial" w:cs="Arial"/>
          <w:bCs/>
          <w:sz w:val="24"/>
          <w:szCs w:val="24"/>
          <w:shd w:val="clear" w:color="auto" w:fill="FFFFFF"/>
        </w:rPr>
        <w:t>P</w:t>
      </w:r>
      <w:r w:rsidR="001E2E74" w:rsidRPr="00EB45BA">
        <w:rPr>
          <w:rFonts w:ascii="Arial" w:hAnsi="Arial" w:cs="Arial"/>
          <w:bCs/>
          <w:sz w:val="24"/>
          <w:szCs w:val="24"/>
          <w:shd w:val="clear" w:color="auto" w:fill="FFFFFF"/>
        </w:rPr>
        <w:t xml:space="preserve">andemic </w:t>
      </w:r>
      <w:r w:rsidR="006D4A92" w:rsidRPr="00EB45BA">
        <w:rPr>
          <w:rFonts w:ascii="Arial" w:hAnsi="Arial" w:cs="Arial"/>
          <w:bCs/>
          <w:sz w:val="24"/>
          <w:szCs w:val="24"/>
          <w:shd w:val="clear" w:color="auto" w:fill="FFFFFF"/>
        </w:rPr>
        <w:t>informed research</w:t>
      </w:r>
      <w:r w:rsidR="001E2E74" w:rsidRPr="00EB45BA">
        <w:rPr>
          <w:rFonts w:ascii="Arial" w:hAnsi="Arial" w:cs="Arial"/>
          <w:bCs/>
          <w:sz w:val="24"/>
          <w:szCs w:val="24"/>
          <w:shd w:val="clear" w:color="auto" w:fill="FFFFFF"/>
        </w:rPr>
        <w:t xml:space="preserve"> emphasise</w:t>
      </w:r>
      <w:r w:rsidR="006D4A92" w:rsidRPr="00EB45BA">
        <w:rPr>
          <w:rFonts w:ascii="Arial" w:hAnsi="Arial" w:cs="Arial"/>
          <w:bCs/>
          <w:sz w:val="24"/>
          <w:szCs w:val="24"/>
          <w:shd w:val="clear" w:color="auto" w:fill="FFFFFF"/>
        </w:rPr>
        <w:t>s</w:t>
      </w:r>
      <w:r w:rsidR="001E2E74" w:rsidRPr="00EB45BA">
        <w:rPr>
          <w:rFonts w:ascii="Arial" w:hAnsi="Arial" w:cs="Arial"/>
          <w:bCs/>
          <w:sz w:val="24"/>
          <w:szCs w:val="24"/>
          <w:shd w:val="clear" w:color="auto" w:fill="FFFFFF"/>
        </w:rPr>
        <w:t xml:space="preserve"> further curtailment of liberty  </w:t>
      </w:r>
      <w:r w:rsidR="005E31E5" w:rsidRPr="00EB45BA">
        <w:rPr>
          <w:rFonts w:ascii="Arial" w:hAnsi="Arial" w:cs="Arial"/>
          <w:bCs/>
          <w:sz w:val="24"/>
          <w:szCs w:val="24"/>
          <w:shd w:val="clear" w:color="auto" w:fill="FFFFFF"/>
        </w:rPr>
        <w:t xml:space="preserve"> with the </w:t>
      </w:r>
      <w:r w:rsidR="00AE4CCF" w:rsidRPr="00EB45BA">
        <w:rPr>
          <w:rFonts w:ascii="Arial" w:hAnsi="Arial" w:cs="Arial"/>
          <w:bCs/>
          <w:sz w:val="24"/>
          <w:szCs w:val="24"/>
          <w:shd w:val="clear" w:color="auto" w:fill="FFFFFF"/>
        </w:rPr>
        <w:t>cessation</w:t>
      </w:r>
      <w:r w:rsidR="005E31E5" w:rsidRPr="00EB45BA">
        <w:rPr>
          <w:rFonts w:ascii="Arial" w:hAnsi="Arial" w:cs="Arial"/>
          <w:bCs/>
          <w:sz w:val="24"/>
          <w:szCs w:val="24"/>
          <w:shd w:val="clear" w:color="auto" w:fill="FFFFFF"/>
        </w:rPr>
        <w:t xml:space="preserve"> of, amongst other </w:t>
      </w:r>
      <w:r w:rsidR="001F20C6" w:rsidRPr="00EB45BA">
        <w:rPr>
          <w:rFonts w:ascii="Arial" w:hAnsi="Arial" w:cs="Arial"/>
          <w:bCs/>
          <w:sz w:val="24"/>
          <w:szCs w:val="24"/>
          <w:shd w:val="clear" w:color="auto" w:fill="FFFFFF"/>
        </w:rPr>
        <w:t>things, prison</w:t>
      </w:r>
      <w:r w:rsidR="004C04BD" w:rsidRPr="00EB45BA">
        <w:rPr>
          <w:rFonts w:ascii="Arial" w:hAnsi="Arial" w:cs="Arial"/>
          <w:bCs/>
          <w:sz w:val="24"/>
          <w:szCs w:val="24"/>
          <w:shd w:val="clear" w:color="auto" w:fill="FFFFFF"/>
        </w:rPr>
        <w:t xml:space="preserve"> </w:t>
      </w:r>
      <w:r w:rsidR="001E2E74" w:rsidRPr="00EB45BA">
        <w:rPr>
          <w:rFonts w:ascii="Arial" w:hAnsi="Arial" w:cs="Arial"/>
          <w:bCs/>
          <w:sz w:val="24"/>
          <w:szCs w:val="24"/>
          <w:shd w:val="clear" w:color="auto" w:fill="FFFFFF"/>
        </w:rPr>
        <w:t>educational opportunities</w:t>
      </w:r>
      <w:r w:rsidR="005E31E5" w:rsidRPr="00EB45BA">
        <w:rPr>
          <w:rFonts w:ascii="Arial" w:hAnsi="Arial" w:cs="Arial"/>
          <w:bCs/>
          <w:sz w:val="24"/>
          <w:szCs w:val="24"/>
          <w:shd w:val="clear" w:color="auto" w:fill="FFFFFF"/>
        </w:rPr>
        <w:t xml:space="preserve"> and family </w:t>
      </w:r>
      <w:r w:rsidR="001F20C6" w:rsidRPr="00EB45BA">
        <w:rPr>
          <w:rFonts w:ascii="Arial" w:hAnsi="Arial" w:cs="Arial"/>
          <w:bCs/>
          <w:sz w:val="24"/>
          <w:szCs w:val="24"/>
          <w:shd w:val="clear" w:color="auto" w:fill="FFFFFF"/>
        </w:rPr>
        <w:t>visits. (</w:t>
      </w:r>
      <w:r w:rsidR="00A83991" w:rsidRPr="00EB45BA">
        <w:rPr>
          <w:rFonts w:ascii="Arial" w:eastAsia="Times New Roman" w:hAnsi="Arial" w:cs="Arial"/>
          <w:sz w:val="24"/>
          <w:szCs w:val="24"/>
          <w:lang w:eastAsia="en-GB"/>
        </w:rPr>
        <w:t>Chesnut</w:t>
      </w:r>
      <w:r w:rsidR="00A83991" w:rsidRPr="00EB45BA">
        <w:rPr>
          <w:rStyle w:val="markedcontent"/>
          <w:rFonts w:ascii="Arial" w:hAnsi="Arial" w:cs="Arial"/>
          <w:sz w:val="24"/>
          <w:szCs w:val="24"/>
        </w:rPr>
        <w:t xml:space="preserve"> and</w:t>
      </w:r>
      <w:r w:rsidR="005E31E5" w:rsidRPr="00EB45BA">
        <w:rPr>
          <w:rStyle w:val="markedcontent"/>
          <w:rFonts w:ascii="Arial" w:hAnsi="Arial" w:cs="Arial"/>
          <w:sz w:val="24"/>
          <w:szCs w:val="24"/>
        </w:rPr>
        <w:t xml:space="preserve"> Wachendorfer</w:t>
      </w:r>
      <w:r w:rsidR="005E31E5" w:rsidRPr="00EB45BA">
        <w:rPr>
          <w:rFonts w:ascii="Arial" w:eastAsia="Times New Roman" w:hAnsi="Arial" w:cs="Arial"/>
          <w:sz w:val="24"/>
          <w:szCs w:val="24"/>
          <w:lang w:eastAsia="en-GB"/>
        </w:rPr>
        <w:t xml:space="preserve"> 2021, </w:t>
      </w:r>
      <w:r w:rsidR="00A83991" w:rsidRPr="00EB45BA">
        <w:rPr>
          <w:rFonts w:ascii="Arial" w:eastAsia="Times New Roman" w:hAnsi="Arial" w:cs="Arial"/>
          <w:sz w:val="24"/>
          <w:szCs w:val="24"/>
          <w:lang w:eastAsia="en-GB"/>
        </w:rPr>
        <w:t>Montenegro</w:t>
      </w:r>
      <w:r w:rsidR="00A83991" w:rsidRPr="00EB45BA">
        <w:rPr>
          <w:rFonts w:ascii="Arial" w:hAnsi="Arial" w:cs="Arial"/>
          <w:bCs/>
          <w:sz w:val="24"/>
          <w:szCs w:val="24"/>
          <w:shd w:val="clear" w:color="auto" w:fill="FFFFFF"/>
        </w:rPr>
        <w:t xml:space="preserve"> 2021, O’Brien</w:t>
      </w:r>
      <w:r w:rsidR="005E31E5" w:rsidRPr="00EB45BA">
        <w:rPr>
          <w:rFonts w:ascii="Arial" w:hAnsi="Arial" w:cs="Arial"/>
          <w:bCs/>
          <w:sz w:val="24"/>
          <w:szCs w:val="24"/>
          <w:shd w:val="clear" w:color="auto" w:fill="FFFFFF"/>
        </w:rPr>
        <w:t xml:space="preserve"> et al 2021, </w:t>
      </w:r>
      <w:r w:rsidR="005E31E5" w:rsidRPr="00EB45BA">
        <w:rPr>
          <w:rFonts w:ascii="Arial" w:eastAsia="Times New Roman" w:hAnsi="Arial" w:cs="Arial"/>
          <w:sz w:val="24"/>
          <w:szCs w:val="24"/>
          <w:lang w:eastAsia="en-GB"/>
        </w:rPr>
        <w:t>Suhomlinova et al 2021</w:t>
      </w:r>
      <w:r w:rsidR="00A83991" w:rsidRPr="00EB45BA">
        <w:rPr>
          <w:rFonts w:ascii="Arial" w:eastAsia="Times New Roman" w:hAnsi="Arial" w:cs="Arial"/>
          <w:sz w:val="24"/>
          <w:szCs w:val="24"/>
          <w:lang w:eastAsia="en-GB"/>
        </w:rPr>
        <w:t>).</w:t>
      </w:r>
      <w:r w:rsidR="00A83991" w:rsidRPr="00EB45BA">
        <w:rPr>
          <w:rFonts w:ascii="Arial" w:hAnsi="Arial" w:cs="Arial"/>
          <w:bCs/>
          <w:sz w:val="24"/>
          <w:szCs w:val="24"/>
          <w:shd w:val="clear" w:color="auto" w:fill="FFFFFF"/>
        </w:rPr>
        <w:t xml:space="preserve"> The quote which</w:t>
      </w:r>
      <w:r w:rsidR="00833B8A" w:rsidRPr="00EB45BA">
        <w:rPr>
          <w:rFonts w:ascii="Arial" w:hAnsi="Arial" w:cs="Arial"/>
          <w:bCs/>
          <w:sz w:val="24"/>
          <w:szCs w:val="24"/>
          <w:shd w:val="clear" w:color="auto" w:fill="FFFFFF"/>
        </w:rPr>
        <w:t xml:space="preserve"> follows </w:t>
      </w:r>
      <w:r w:rsidR="00DC6C92" w:rsidRPr="00EB45BA">
        <w:rPr>
          <w:rFonts w:ascii="Arial" w:hAnsi="Arial" w:cs="Arial"/>
          <w:bCs/>
          <w:sz w:val="24"/>
          <w:szCs w:val="24"/>
          <w:shd w:val="clear" w:color="auto" w:fill="FFFFFF"/>
        </w:rPr>
        <w:t xml:space="preserve">shines </w:t>
      </w:r>
      <w:r w:rsidR="00A83991" w:rsidRPr="00EB45BA">
        <w:rPr>
          <w:rFonts w:ascii="Arial" w:hAnsi="Arial" w:cs="Arial"/>
          <w:bCs/>
          <w:sz w:val="24"/>
          <w:szCs w:val="24"/>
          <w:shd w:val="clear" w:color="auto" w:fill="FFFFFF"/>
        </w:rPr>
        <w:t>a bright</w:t>
      </w:r>
      <w:r w:rsidR="00DC6C92" w:rsidRPr="00EB45BA">
        <w:rPr>
          <w:rFonts w:ascii="Arial" w:hAnsi="Arial" w:cs="Arial"/>
          <w:bCs/>
          <w:sz w:val="24"/>
          <w:szCs w:val="24"/>
          <w:shd w:val="clear" w:color="auto" w:fill="FFFFFF"/>
        </w:rPr>
        <w:t xml:space="preserve"> light on </w:t>
      </w:r>
      <w:r w:rsidR="00A83991" w:rsidRPr="00EB45BA">
        <w:rPr>
          <w:rFonts w:ascii="Arial" w:hAnsi="Arial" w:cs="Arial"/>
          <w:bCs/>
          <w:sz w:val="24"/>
          <w:szCs w:val="24"/>
          <w:shd w:val="clear" w:color="auto" w:fill="FFFFFF"/>
        </w:rPr>
        <w:t>lived reality</w:t>
      </w:r>
      <w:r w:rsidR="00DC6C92" w:rsidRPr="00EB45BA">
        <w:rPr>
          <w:rFonts w:ascii="Arial" w:hAnsi="Arial" w:cs="Arial"/>
          <w:bCs/>
          <w:sz w:val="24"/>
          <w:szCs w:val="24"/>
          <w:shd w:val="clear" w:color="auto" w:fill="FFFFFF"/>
        </w:rPr>
        <w:t xml:space="preserve">. </w:t>
      </w:r>
    </w:p>
    <w:p w14:paraId="1B50DEF9" w14:textId="78608245" w:rsidR="00DC6C92" w:rsidRPr="00EB45BA" w:rsidRDefault="00DC6C92" w:rsidP="007A7821">
      <w:pPr>
        <w:shd w:val="clear" w:color="auto" w:fill="FFFFFF"/>
        <w:spacing w:after="100" w:afterAutospacing="1" w:line="276" w:lineRule="auto"/>
        <w:rPr>
          <w:rFonts w:ascii="Arial" w:hAnsi="Arial" w:cs="Arial"/>
          <w:bCs/>
          <w:sz w:val="24"/>
          <w:szCs w:val="24"/>
          <w:shd w:val="clear" w:color="auto" w:fill="FFFFFF"/>
        </w:rPr>
      </w:pPr>
      <w:r w:rsidRPr="00EB45BA">
        <w:rPr>
          <w:rStyle w:val="markedcontent"/>
          <w:rFonts w:ascii="Arial" w:hAnsi="Arial" w:cs="Arial"/>
          <w:sz w:val="24"/>
          <w:szCs w:val="24"/>
        </w:rPr>
        <w:t>‘When people say that lockdown must be like being in prison and how it’s affected their life and mental health, I think about what it was like for me locked in for 19 hours a day when there were staff shortages. No phones, no Netflix, a few channels on a small TV in your room</w:t>
      </w:r>
      <w:r w:rsidR="007F7A4A" w:rsidRPr="00EB45BA">
        <w:rPr>
          <w:rStyle w:val="markedcontent"/>
          <w:rFonts w:ascii="Arial" w:hAnsi="Arial" w:cs="Arial"/>
          <w:sz w:val="24"/>
          <w:szCs w:val="24"/>
        </w:rPr>
        <w:t xml:space="preserve"> </w:t>
      </w:r>
      <w:r w:rsidRPr="00EB45BA">
        <w:rPr>
          <w:rStyle w:val="markedcontent"/>
          <w:rFonts w:ascii="Arial" w:hAnsi="Arial" w:cs="Arial"/>
          <w:sz w:val="24"/>
          <w:szCs w:val="24"/>
        </w:rPr>
        <w:t>that shows you a glimpse of the life you once lived. Officers are staring at you through slits in your door. You see an eye, a nose, a flash of light. You don’t have social media connecting you</w:t>
      </w:r>
      <w:r w:rsidR="00566FD7" w:rsidRPr="00EB45BA">
        <w:rPr>
          <w:rStyle w:val="markedcontent"/>
          <w:rFonts w:ascii="Arial" w:hAnsi="Arial" w:cs="Arial"/>
          <w:sz w:val="24"/>
          <w:szCs w:val="24"/>
        </w:rPr>
        <w:t xml:space="preserve"> to </w:t>
      </w:r>
      <w:r w:rsidRPr="00EB45BA">
        <w:rPr>
          <w:rStyle w:val="markedcontent"/>
          <w:rFonts w:ascii="Arial" w:hAnsi="Arial" w:cs="Arial"/>
          <w:sz w:val="24"/>
          <w:szCs w:val="24"/>
        </w:rPr>
        <w:t>each other, bringing you humanity in funny videos or updating statuses to say, “I am here</w:t>
      </w:r>
      <w:r w:rsidR="000962BF" w:rsidRPr="00EB45BA">
        <w:rPr>
          <w:rStyle w:val="markedcontent"/>
          <w:rFonts w:ascii="Arial" w:hAnsi="Arial" w:cs="Arial"/>
          <w:sz w:val="24"/>
          <w:szCs w:val="24"/>
        </w:rPr>
        <w:t>’’</w:t>
      </w:r>
      <w:r w:rsidR="00386883"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quote O’Brien</w:t>
      </w:r>
      <w:r w:rsidR="00386883" w:rsidRPr="00EB45BA">
        <w:rPr>
          <w:rFonts w:ascii="Arial" w:hAnsi="Arial" w:cs="Arial"/>
          <w:bCs/>
          <w:sz w:val="24"/>
          <w:szCs w:val="24"/>
          <w:shd w:val="clear" w:color="auto" w:fill="FFFFFF"/>
        </w:rPr>
        <w:t xml:space="preserve"> et al ‘s (2021 p3)</w:t>
      </w:r>
    </w:p>
    <w:p w14:paraId="5CF1C2EE" w14:textId="02156C9F" w:rsidR="00BE4730" w:rsidRPr="00EB45BA" w:rsidRDefault="00611A8A" w:rsidP="00BE4730">
      <w:pPr>
        <w:shd w:val="clear" w:color="auto" w:fill="FFFFFF"/>
        <w:spacing w:after="100" w:afterAutospacing="1" w:line="276" w:lineRule="auto"/>
        <w:rPr>
          <w:rFonts w:ascii="Arial" w:hAnsi="Arial" w:cs="Arial"/>
          <w:sz w:val="24"/>
          <w:szCs w:val="24"/>
        </w:rPr>
      </w:pPr>
      <w:r w:rsidRPr="00EB45BA">
        <w:rPr>
          <w:rFonts w:ascii="Arial" w:eastAsia="Times New Roman" w:hAnsi="Arial" w:cs="Arial"/>
          <w:sz w:val="24"/>
          <w:szCs w:val="24"/>
          <w:lang w:eastAsia="en-GB"/>
        </w:rPr>
        <w:t>Suhomlinova</w:t>
      </w:r>
      <w:r w:rsidR="007D5787" w:rsidRPr="00EB45BA">
        <w:rPr>
          <w:rFonts w:ascii="Arial" w:eastAsia="Times New Roman" w:hAnsi="Arial" w:cs="Arial"/>
          <w:sz w:val="24"/>
          <w:szCs w:val="24"/>
          <w:lang w:eastAsia="en-GB"/>
        </w:rPr>
        <w:t xml:space="preserve"> et </w:t>
      </w:r>
      <w:r w:rsidR="001F20C6" w:rsidRPr="00EB45BA">
        <w:rPr>
          <w:rFonts w:ascii="Arial" w:eastAsia="Times New Roman" w:hAnsi="Arial" w:cs="Arial"/>
          <w:sz w:val="24"/>
          <w:szCs w:val="24"/>
          <w:lang w:eastAsia="en-GB"/>
        </w:rPr>
        <w:t>al (</w:t>
      </w:r>
      <w:r w:rsidRPr="00EB45BA">
        <w:rPr>
          <w:rFonts w:ascii="Arial" w:eastAsia="Times New Roman" w:hAnsi="Arial" w:cs="Arial"/>
          <w:sz w:val="24"/>
          <w:szCs w:val="24"/>
          <w:lang w:eastAsia="en-GB"/>
        </w:rPr>
        <w:t>2021)</w:t>
      </w:r>
      <w:r w:rsidR="00BE4730" w:rsidRPr="00EB45BA">
        <w:rPr>
          <w:rFonts w:ascii="Arial" w:eastAsia="Times New Roman" w:hAnsi="Arial" w:cs="Arial"/>
          <w:sz w:val="24"/>
          <w:szCs w:val="24"/>
          <w:lang w:eastAsia="en-GB"/>
        </w:rPr>
        <w:t xml:space="preserve"> analysed participants letters and poetry</w:t>
      </w:r>
      <w:r w:rsidRPr="00EB45BA">
        <w:rPr>
          <w:rFonts w:ascii="Arial" w:eastAsia="Times New Roman" w:hAnsi="Arial" w:cs="Arial"/>
          <w:sz w:val="24"/>
          <w:szCs w:val="24"/>
          <w:lang w:eastAsia="en-GB"/>
        </w:rPr>
        <w:t xml:space="preserve"> </w:t>
      </w:r>
      <w:r w:rsidR="001E6B3A" w:rsidRPr="00EB45BA">
        <w:rPr>
          <w:rFonts w:ascii="Arial" w:eastAsia="Times New Roman" w:hAnsi="Arial" w:cs="Arial"/>
          <w:sz w:val="24"/>
          <w:szCs w:val="24"/>
          <w:lang w:eastAsia="en-GB"/>
        </w:rPr>
        <w:t xml:space="preserve">which </w:t>
      </w:r>
      <w:r w:rsidR="001F20C6" w:rsidRPr="00EB45BA">
        <w:rPr>
          <w:rFonts w:ascii="Arial" w:eastAsia="Times New Roman" w:hAnsi="Arial" w:cs="Arial"/>
          <w:sz w:val="24"/>
          <w:szCs w:val="24"/>
          <w:lang w:eastAsia="en-GB"/>
        </w:rPr>
        <w:t>offer sobering</w:t>
      </w:r>
      <w:r w:rsidRPr="00EB45BA">
        <w:rPr>
          <w:rFonts w:ascii="Arial" w:eastAsia="Times New Roman" w:hAnsi="Arial" w:cs="Arial"/>
          <w:sz w:val="24"/>
          <w:szCs w:val="24"/>
          <w:lang w:eastAsia="en-GB"/>
        </w:rPr>
        <w:t xml:space="preserve"> </w:t>
      </w:r>
      <w:r w:rsidR="001E6B3A" w:rsidRPr="00EB45BA">
        <w:rPr>
          <w:rFonts w:ascii="Arial" w:eastAsia="Times New Roman" w:hAnsi="Arial" w:cs="Arial"/>
          <w:sz w:val="24"/>
          <w:szCs w:val="24"/>
          <w:lang w:eastAsia="en-GB"/>
        </w:rPr>
        <w:t xml:space="preserve">insights into </w:t>
      </w:r>
      <w:r w:rsidR="001F20C6" w:rsidRPr="00EB45BA">
        <w:rPr>
          <w:rFonts w:ascii="Arial" w:eastAsia="Times New Roman" w:hAnsi="Arial" w:cs="Arial"/>
          <w:sz w:val="24"/>
          <w:szCs w:val="24"/>
          <w:lang w:eastAsia="en-GB"/>
        </w:rPr>
        <w:t>worsening conditions</w:t>
      </w:r>
      <w:r w:rsidR="00EB45BA" w:rsidRPr="00EB45BA">
        <w:rPr>
          <w:rFonts w:ascii="Arial" w:eastAsia="Times New Roman" w:hAnsi="Arial" w:cs="Arial"/>
          <w:sz w:val="24"/>
          <w:szCs w:val="24"/>
          <w:lang w:eastAsia="en-GB"/>
        </w:rPr>
        <w:t xml:space="preserve">. </w:t>
      </w:r>
      <w:r w:rsidR="00A60F62" w:rsidRPr="00EB45BA">
        <w:rPr>
          <w:rFonts w:ascii="Arial" w:eastAsia="Times New Roman" w:hAnsi="Arial" w:cs="Arial"/>
          <w:sz w:val="24"/>
          <w:szCs w:val="24"/>
          <w:lang w:eastAsia="en-GB"/>
        </w:rPr>
        <w:t>Th</w:t>
      </w:r>
      <w:r w:rsidR="00EA5F1A" w:rsidRPr="00EB45BA">
        <w:rPr>
          <w:rFonts w:ascii="Arial" w:eastAsia="Times New Roman" w:hAnsi="Arial" w:cs="Arial"/>
          <w:sz w:val="24"/>
          <w:szCs w:val="24"/>
          <w:lang w:eastAsia="en-GB"/>
        </w:rPr>
        <w:t>is example is typical</w:t>
      </w:r>
      <w:r w:rsidR="00A60F62" w:rsidRPr="00EB45BA">
        <w:rPr>
          <w:rFonts w:ascii="Arial" w:eastAsia="Times New Roman" w:hAnsi="Arial" w:cs="Arial"/>
          <w:sz w:val="24"/>
          <w:szCs w:val="24"/>
          <w:lang w:eastAsia="en-GB"/>
        </w:rPr>
        <w:t xml:space="preserve"> ‘</w:t>
      </w:r>
      <w:r w:rsidR="00A60F62" w:rsidRPr="00EB45BA">
        <w:rPr>
          <w:rFonts w:ascii="Arial" w:hAnsi="Arial" w:cs="Arial"/>
          <w:sz w:val="24"/>
          <w:szCs w:val="24"/>
        </w:rPr>
        <w:t xml:space="preserve">my wing, </w:t>
      </w:r>
      <w:r w:rsidR="00A60F62" w:rsidRPr="00EB45BA">
        <w:rPr>
          <w:rFonts w:ascii="Arial" w:hAnsi="Arial" w:cs="Arial"/>
          <w:sz w:val="24"/>
          <w:szCs w:val="24"/>
        </w:rPr>
        <w:lastRenderedPageBreak/>
        <w:t xml:space="preserve">my wing’s yard and the short distance to my work classroom was everything. Now </w:t>
      </w:r>
      <w:r w:rsidR="001F20C6" w:rsidRPr="00EB45BA">
        <w:rPr>
          <w:rFonts w:ascii="Arial" w:hAnsi="Arial" w:cs="Arial"/>
          <w:sz w:val="24"/>
          <w:szCs w:val="24"/>
        </w:rPr>
        <w:t>it’s</w:t>
      </w:r>
      <w:r w:rsidR="00A60F62" w:rsidRPr="00EB45BA">
        <w:rPr>
          <w:rFonts w:ascii="Arial" w:hAnsi="Arial" w:cs="Arial"/>
          <w:sz w:val="24"/>
          <w:szCs w:val="24"/>
        </w:rPr>
        <w:t xml:space="preserve"> just my cell &amp; the corridor outside my cell… Prison is small &amp; confined anyway, now its minute (Hotaru, C3/August 2020)’</w:t>
      </w:r>
    </w:p>
    <w:p w14:paraId="77575567" w14:textId="701689D8" w:rsidR="00941E86" w:rsidRPr="00EB45BA" w:rsidRDefault="00941E86" w:rsidP="008809E0">
      <w:pPr>
        <w:pStyle w:val="NormalWeb"/>
        <w:shd w:val="clear" w:color="auto" w:fill="FFFFFF"/>
        <w:spacing w:before="0" w:beforeAutospacing="0" w:line="276" w:lineRule="auto"/>
        <w:rPr>
          <w:rFonts w:ascii="Arial" w:hAnsi="Arial" w:cs="Arial"/>
          <w:bCs/>
          <w:sz w:val="24"/>
          <w:szCs w:val="24"/>
          <w:u w:val="single"/>
          <w:shd w:val="clear" w:color="auto" w:fill="FFFFFF"/>
        </w:rPr>
      </w:pPr>
      <w:r w:rsidRPr="00EB45BA">
        <w:rPr>
          <w:rFonts w:ascii="Arial" w:hAnsi="Arial" w:cs="Arial"/>
          <w:bCs/>
          <w:sz w:val="24"/>
          <w:szCs w:val="24"/>
          <w:u w:val="single"/>
          <w:shd w:val="clear" w:color="auto" w:fill="FFFFFF"/>
        </w:rPr>
        <w:t>Benefits</w:t>
      </w:r>
    </w:p>
    <w:p w14:paraId="14E92099" w14:textId="77C3BC9B" w:rsidR="00564AD3" w:rsidRPr="00EB45BA" w:rsidRDefault="00564AD3" w:rsidP="00564AD3">
      <w:pPr>
        <w:pStyle w:val="NormalWeb"/>
        <w:shd w:val="clear" w:color="auto" w:fill="FFFFFF"/>
        <w:spacing w:before="0" w:beforeAutospacing="0"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I</w:t>
      </w:r>
      <w:r w:rsidR="00CC25AA" w:rsidRPr="00EB45BA">
        <w:rPr>
          <w:rFonts w:ascii="Arial" w:hAnsi="Arial" w:cs="Arial"/>
          <w:bCs/>
          <w:sz w:val="24"/>
          <w:szCs w:val="24"/>
          <w:shd w:val="clear" w:color="auto" w:fill="FFFFFF"/>
        </w:rPr>
        <w:t xml:space="preserve">ncreased compliance and reduced recidivism </w:t>
      </w:r>
      <w:r w:rsidRPr="00EB45BA">
        <w:rPr>
          <w:rFonts w:ascii="Arial" w:hAnsi="Arial" w:cs="Arial"/>
          <w:bCs/>
          <w:sz w:val="24"/>
          <w:szCs w:val="24"/>
          <w:shd w:val="clear" w:color="auto" w:fill="FFFFFF"/>
        </w:rPr>
        <w:t>are usually</w:t>
      </w:r>
      <w:r w:rsidR="00CC25AA" w:rsidRPr="00EB45BA">
        <w:rPr>
          <w:rFonts w:ascii="Arial" w:hAnsi="Arial" w:cs="Arial"/>
          <w:bCs/>
          <w:sz w:val="24"/>
          <w:szCs w:val="24"/>
          <w:shd w:val="clear" w:color="auto" w:fill="FFFFFF"/>
        </w:rPr>
        <w:t xml:space="preserve"> emphasised  by prison staff</w:t>
      </w:r>
      <w:r w:rsidRPr="00EB45BA">
        <w:rPr>
          <w:rFonts w:ascii="Arial" w:hAnsi="Arial" w:cs="Arial"/>
          <w:bCs/>
          <w:sz w:val="24"/>
          <w:szCs w:val="24"/>
          <w:shd w:val="clear" w:color="auto" w:fill="FFFFFF"/>
        </w:rPr>
        <w:t>, while prisoners tend to focus on  opportunities for learning and personal development</w:t>
      </w:r>
      <w:r w:rsidR="00CC25AA" w:rsidRPr="00EB45BA">
        <w:rPr>
          <w:rFonts w:ascii="Arial" w:hAnsi="Arial" w:cs="Arial"/>
          <w:bCs/>
          <w:sz w:val="24"/>
          <w:szCs w:val="24"/>
          <w:shd w:val="clear" w:color="auto" w:fill="FFFFFF"/>
        </w:rPr>
        <w:t xml:space="preserve"> (Brewster, 2014; Cheliotis and Jordanoska, 2016, Devaliant et al, 2018, Henley et al, 2013).Staff and prisoners contributed</w:t>
      </w:r>
      <w:r w:rsidR="00FB1589" w:rsidRPr="00EB45BA">
        <w:rPr>
          <w:rFonts w:ascii="Arial" w:hAnsi="Arial" w:cs="Arial"/>
          <w:bCs/>
          <w:sz w:val="24"/>
          <w:szCs w:val="24"/>
          <w:shd w:val="clear" w:color="auto" w:fill="FFFFFF"/>
        </w:rPr>
        <w:t xml:space="preserve"> to Brewster’s (2014) </w:t>
      </w:r>
      <w:r w:rsidR="0056397A" w:rsidRPr="00EB45BA">
        <w:rPr>
          <w:rFonts w:ascii="Arial" w:hAnsi="Arial" w:cs="Arial"/>
          <w:bCs/>
          <w:sz w:val="24"/>
          <w:szCs w:val="24"/>
          <w:shd w:val="clear" w:color="auto" w:fill="FFFFFF"/>
        </w:rPr>
        <w:t xml:space="preserve"> </w:t>
      </w:r>
      <w:r w:rsidR="00FB1589" w:rsidRPr="00EB45BA">
        <w:rPr>
          <w:rFonts w:ascii="Arial" w:hAnsi="Arial" w:cs="Arial"/>
          <w:bCs/>
          <w:sz w:val="24"/>
          <w:szCs w:val="24"/>
          <w:shd w:val="clear" w:color="auto" w:fill="FFFFFF"/>
        </w:rPr>
        <w:t xml:space="preserve">study </w:t>
      </w:r>
      <w:r w:rsidR="00CC25AA" w:rsidRPr="00EB45BA">
        <w:rPr>
          <w:rFonts w:ascii="Arial" w:hAnsi="Arial" w:cs="Arial"/>
          <w:bCs/>
          <w:sz w:val="24"/>
          <w:szCs w:val="24"/>
          <w:shd w:val="clear" w:color="auto" w:fill="FFFFFF"/>
        </w:rPr>
        <w:t>of</w:t>
      </w:r>
      <w:r w:rsidR="00FB1589" w:rsidRPr="00EB45BA">
        <w:rPr>
          <w:rFonts w:ascii="Arial" w:hAnsi="Arial" w:cs="Arial"/>
          <w:bCs/>
          <w:sz w:val="24"/>
          <w:szCs w:val="24"/>
          <w:shd w:val="clear" w:color="auto" w:fill="FFFFFF"/>
        </w:rPr>
        <w:t xml:space="preserve"> </w:t>
      </w:r>
      <w:r w:rsidR="007F7C58" w:rsidRPr="00EB45BA">
        <w:rPr>
          <w:rFonts w:ascii="Arial" w:hAnsi="Arial" w:cs="Arial"/>
          <w:bCs/>
          <w:sz w:val="24"/>
          <w:szCs w:val="24"/>
          <w:shd w:val="clear" w:color="auto" w:fill="FFFFFF"/>
        </w:rPr>
        <w:t>three American prisons</w:t>
      </w:r>
      <w:r w:rsidR="004747E4" w:rsidRPr="00EB45BA">
        <w:rPr>
          <w:rFonts w:ascii="Arial" w:hAnsi="Arial" w:cs="Arial"/>
          <w:bCs/>
          <w:sz w:val="24"/>
          <w:szCs w:val="24"/>
          <w:shd w:val="clear" w:color="auto" w:fill="FFFFFF"/>
        </w:rPr>
        <w:t xml:space="preserve"> delivering</w:t>
      </w:r>
      <w:r w:rsidR="0003754C" w:rsidRPr="00EB45BA">
        <w:rPr>
          <w:rFonts w:ascii="Arial" w:hAnsi="Arial" w:cs="Arial"/>
          <w:bCs/>
          <w:sz w:val="24"/>
          <w:szCs w:val="24"/>
          <w:shd w:val="clear" w:color="auto" w:fill="FFFFFF"/>
        </w:rPr>
        <w:t xml:space="preserve"> </w:t>
      </w:r>
      <w:r w:rsidR="004F4AF7" w:rsidRPr="00EB45BA">
        <w:rPr>
          <w:rFonts w:ascii="Arial" w:hAnsi="Arial" w:cs="Arial"/>
          <w:bCs/>
          <w:sz w:val="24"/>
          <w:szCs w:val="24"/>
          <w:shd w:val="clear" w:color="auto" w:fill="FFFFFF"/>
        </w:rPr>
        <w:t>twelve-week</w:t>
      </w:r>
      <w:r w:rsidR="0003754C" w:rsidRPr="00EB45BA">
        <w:rPr>
          <w:rFonts w:ascii="Arial" w:hAnsi="Arial" w:cs="Arial"/>
          <w:bCs/>
          <w:sz w:val="24"/>
          <w:szCs w:val="24"/>
          <w:shd w:val="clear" w:color="auto" w:fill="FFFFFF"/>
        </w:rPr>
        <w:t xml:space="preserve"> arts </w:t>
      </w:r>
      <w:r w:rsidR="004F4AF7" w:rsidRPr="00EB45BA">
        <w:rPr>
          <w:rFonts w:ascii="Arial" w:hAnsi="Arial" w:cs="Arial"/>
          <w:bCs/>
          <w:sz w:val="24"/>
          <w:szCs w:val="24"/>
          <w:shd w:val="clear" w:color="auto" w:fill="FFFFFF"/>
        </w:rPr>
        <w:t xml:space="preserve">programmes through </w:t>
      </w:r>
      <w:r w:rsidR="00CC25AA" w:rsidRPr="00EB45BA">
        <w:rPr>
          <w:rFonts w:ascii="Arial" w:hAnsi="Arial" w:cs="Arial"/>
          <w:bCs/>
          <w:sz w:val="24"/>
          <w:szCs w:val="24"/>
          <w:shd w:val="clear" w:color="auto" w:fill="FFFFFF"/>
        </w:rPr>
        <w:t>‘</w:t>
      </w:r>
      <w:r w:rsidR="004F4AF7" w:rsidRPr="00EB45BA">
        <w:rPr>
          <w:rFonts w:ascii="Arial" w:hAnsi="Arial" w:cs="Arial"/>
          <w:bCs/>
          <w:sz w:val="24"/>
          <w:szCs w:val="24"/>
          <w:shd w:val="clear" w:color="auto" w:fill="FFFFFF"/>
        </w:rPr>
        <w:t>The</w:t>
      </w:r>
      <w:r w:rsidR="006114DE" w:rsidRPr="00EB45BA">
        <w:rPr>
          <w:rFonts w:ascii="Arial" w:hAnsi="Arial" w:cs="Arial"/>
          <w:bCs/>
          <w:sz w:val="24"/>
          <w:szCs w:val="24"/>
          <w:shd w:val="clear" w:color="auto" w:fill="FFFFFF"/>
        </w:rPr>
        <w:t xml:space="preserve"> Actors' Gang</w:t>
      </w:r>
      <w:r w:rsidR="00CC25AA" w:rsidRPr="00EB45BA">
        <w:rPr>
          <w:rFonts w:ascii="Arial" w:hAnsi="Arial" w:cs="Arial"/>
          <w:bCs/>
          <w:sz w:val="24"/>
          <w:szCs w:val="24"/>
          <w:shd w:val="clear" w:color="auto" w:fill="FFFFFF"/>
        </w:rPr>
        <w:t>’’</w:t>
      </w:r>
      <w:r w:rsidR="006114DE" w:rsidRPr="00EB45BA">
        <w:rPr>
          <w:rFonts w:ascii="Arial" w:hAnsi="Arial" w:cs="Arial"/>
          <w:bCs/>
          <w:sz w:val="24"/>
          <w:szCs w:val="24"/>
          <w:shd w:val="clear" w:color="auto" w:fill="FFFFFF"/>
        </w:rPr>
        <w:t xml:space="preserve">  </w:t>
      </w:r>
      <w:r w:rsidR="00CC25AA" w:rsidRPr="00EB45BA">
        <w:rPr>
          <w:rFonts w:ascii="Arial" w:hAnsi="Arial" w:cs="Arial"/>
          <w:bCs/>
          <w:sz w:val="24"/>
          <w:szCs w:val="24"/>
          <w:shd w:val="clear" w:color="auto" w:fill="FFFFFF"/>
        </w:rPr>
        <w:t>p</w:t>
      </w:r>
      <w:r w:rsidR="006114DE" w:rsidRPr="00EB45BA">
        <w:rPr>
          <w:rFonts w:ascii="Arial" w:hAnsi="Arial" w:cs="Arial"/>
          <w:bCs/>
          <w:sz w:val="24"/>
          <w:szCs w:val="24"/>
          <w:shd w:val="clear" w:color="auto" w:fill="FFFFFF"/>
        </w:rPr>
        <w:t>roject</w:t>
      </w:r>
      <w:r w:rsidR="00CE6ACD" w:rsidRPr="00EB45BA">
        <w:rPr>
          <w:rFonts w:ascii="Arial" w:hAnsi="Arial" w:cs="Arial"/>
          <w:bCs/>
          <w:sz w:val="24"/>
          <w:szCs w:val="24"/>
          <w:shd w:val="clear" w:color="auto" w:fill="FFFFFF"/>
        </w:rPr>
        <w:t>, funded by Arts-in-Corrections (AIC)</w:t>
      </w:r>
      <w:r w:rsidR="006114DE" w:rsidRPr="00EB45BA">
        <w:rPr>
          <w:rFonts w:ascii="Arial" w:hAnsi="Arial" w:cs="Arial"/>
          <w:bCs/>
          <w:sz w:val="24"/>
          <w:szCs w:val="24"/>
          <w:shd w:val="clear" w:color="auto" w:fill="FFFFFF"/>
        </w:rPr>
        <w:t xml:space="preserve"> . </w:t>
      </w:r>
      <w:r w:rsidR="00CC25AA" w:rsidRPr="00EB45BA">
        <w:rPr>
          <w:rFonts w:ascii="Arial" w:hAnsi="Arial" w:cs="Arial"/>
          <w:bCs/>
          <w:sz w:val="24"/>
          <w:szCs w:val="24"/>
          <w:shd w:val="clear" w:color="auto" w:fill="FFFFFF"/>
        </w:rPr>
        <w:t>Prisoners</w:t>
      </w:r>
      <w:r w:rsidR="0003754C" w:rsidRPr="00EB45BA">
        <w:rPr>
          <w:rFonts w:ascii="Arial" w:hAnsi="Arial" w:cs="Arial"/>
          <w:bCs/>
          <w:sz w:val="24"/>
          <w:szCs w:val="24"/>
          <w:shd w:val="clear" w:color="auto" w:fill="FFFFFF"/>
        </w:rPr>
        <w:t xml:space="preserve"> completed pre and post</w:t>
      </w:r>
      <w:r w:rsidR="006114DE" w:rsidRPr="00EB45BA">
        <w:rPr>
          <w:rFonts w:ascii="Arial" w:hAnsi="Arial" w:cs="Arial"/>
          <w:bCs/>
          <w:sz w:val="24"/>
          <w:szCs w:val="24"/>
          <w:shd w:val="clear" w:color="auto" w:fill="FFFFFF"/>
        </w:rPr>
        <w:t xml:space="preserve"> </w:t>
      </w:r>
      <w:r w:rsidR="0003754C" w:rsidRPr="00EB45BA">
        <w:rPr>
          <w:rFonts w:ascii="Arial" w:hAnsi="Arial" w:cs="Arial"/>
          <w:bCs/>
          <w:sz w:val="24"/>
          <w:szCs w:val="24"/>
          <w:shd w:val="clear" w:color="auto" w:fill="FFFFFF"/>
        </w:rPr>
        <w:t xml:space="preserve">intervention </w:t>
      </w:r>
      <w:r w:rsidR="006114DE" w:rsidRPr="00EB45BA">
        <w:rPr>
          <w:rFonts w:ascii="Arial" w:hAnsi="Arial" w:cs="Arial"/>
          <w:bCs/>
          <w:sz w:val="24"/>
          <w:szCs w:val="24"/>
          <w:shd w:val="clear" w:color="auto" w:fill="FFFFFF"/>
        </w:rPr>
        <w:t>surveys</w:t>
      </w:r>
      <w:r w:rsidR="00CC25AA" w:rsidRPr="00EB45BA">
        <w:rPr>
          <w:rFonts w:ascii="Arial" w:hAnsi="Arial" w:cs="Arial"/>
          <w:bCs/>
          <w:sz w:val="24"/>
          <w:szCs w:val="24"/>
          <w:shd w:val="clear" w:color="auto" w:fill="FFFFFF"/>
        </w:rPr>
        <w:t xml:space="preserve"> </w:t>
      </w:r>
      <w:r w:rsidR="00EA0F36" w:rsidRPr="00EB45BA">
        <w:rPr>
          <w:rFonts w:ascii="Arial" w:hAnsi="Arial" w:cs="Arial"/>
          <w:bCs/>
          <w:sz w:val="24"/>
          <w:szCs w:val="24"/>
          <w:shd w:val="clear" w:color="auto" w:fill="FFFFFF"/>
        </w:rPr>
        <w:t>covering</w:t>
      </w:r>
      <w:r w:rsidR="006114DE" w:rsidRPr="00EB45BA">
        <w:rPr>
          <w:rFonts w:ascii="Arial" w:hAnsi="Arial" w:cs="Arial"/>
          <w:bCs/>
          <w:sz w:val="24"/>
          <w:szCs w:val="24"/>
          <w:shd w:val="clear" w:color="auto" w:fill="FFFFFF"/>
        </w:rPr>
        <w:t xml:space="preserve"> time management, social competence, achievement motivation, intellectual flexibility, emotional control, active initiative, and self-confidence. </w:t>
      </w:r>
      <w:r w:rsidR="00CE6ACD" w:rsidRPr="00EB45BA">
        <w:rPr>
          <w:rFonts w:ascii="Arial" w:hAnsi="Arial" w:cs="Arial"/>
          <w:bCs/>
          <w:sz w:val="24"/>
          <w:szCs w:val="24"/>
          <w:shd w:val="clear" w:color="auto" w:fill="FFFFFF"/>
        </w:rPr>
        <w:t xml:space="preserve">Benefits identified </w:t>
      </w:r>
      <w:r w:rsidR="001F20C6" w:rsidRPr="00EB45BA">
        <w:rPr>
          <w:rFonts w:ascii="Arial" w:hAnsi="Arial" w:cs="Arial"/>
          <w:bCs/>
          <w:sz w:val="24"/>
          <w:szCs w:val="24"/>
          <w:shd w:val="clear" w:color="auto" w:fill="FFFFFF"/>
        </w:rPr>
        <w:t>included</w:t>
      </w:r>
      <w:r w:rsidR="00FA6784" w:rsidRPr="00EB45BA">
        <w:rPr>
          <w:rFonts w:ascii="Arial" w:hAnsi="Arial" w:cs="Arial"/>
          <w:bCs/>
          <w:sz w:val="24"/>
          <w:szCs w:val="24"/>
          <w:shd w:val="clear" w:color="auto" w:fill="FFFFFF"/>
        </w:rPr>
        <w:t xml:space="preserve"> </w:t>
      </w:r>
      <w:r w:rsidR="00CC25AA" w:rsidRPr="00EB45BA">
        <w:rPr>
          <w:rFonts w:ascii="Arial" w:hAnsi="Arial" w:cs="Arial"/>
          <w:bCs/>
          <w:sz w:val="24"/>
          <w:szCs w:val="24"/>
          <w:shd w:val="clear" w:color="auto" w:fill="FFFFFF"/>
        </w:rPr>
        <w:t xml:space="preserve">enhanced </w:t>
      </w:r>
      <w:r w:rsidR="00CE6ACD" w:rsidRPr="00EB45BA">
        <w:rPr>
          <w:rFonts w:ascii="Arial" w:hAnsi="Arial" w:cs="Arial"/>
          <w:bCs/>
          <w:sz w:val="24"/>
          <w:szCs w:val="24"/>
          <w:shd w:val="clear" w:color="auto" w:fill="FFFFFF"/>
        </w:rPr>
        <w:t xml:space="preserve">confidence </w:t>
      </w:r>
      <w:r w:rsidR="001F20C6" w:rsidRPr="00EB45BA">
        <w:rPr>
          <w:rFonts w:ascii="Arial" w:hAnsi="Arial" w:cs="Arial"/>
          <w:bCs/>
          <w:sz w:val="24"/>
          <w:szCs w:val="24"/>
          <w:shd w:val="clear" w:color="auto" w:fill="FFFFFF"/>
        </w:rPr>
        <w:t>and ability</w:t>
      </w:r>
      <w:r w:rsidR="00DE094F" w:rsidRPr="00EB45BA">
        <w:rPr>
          <w:rFonts w:ascii="Arial" w:hAnsi="Arial" w:cs="Arial"/>
          <w:bCs/>
          <w:sz w:val="24"/>
          <w:szCs w:val="24"/>
          <w:shd w:val="clear" w:color="auto" w:fill="FFFFFF"/>
        </w:rPr>
        <w:t xml:space="preserve"> to</w:t>
      </w:r>
      <w:r w:rsidR="00FA6784" w:rsidRPr="00EB45BA">
        <w:rPr>
          <w:rFonts w:ascii="Arial" w:hAnsi="Arial" w:cs="Arial"/>
          <w:bCs/>
          <w:sz w:val="24"/>
          <w:szCs w:val="24"/>
          <w:shd w:val="clear" w:color="auto" w:fill="FFFFFF"/>
        </w:rPr>
        <w:t xml:space="preserve"> respond</w:t>
      </w:r>
      <w:r w:rsidR="00CC25AA" w:rsidRPr="00EB45BA">
        <w:rPr>
          <w:rFonts w:ascii="Arial" w:hAnsi="Arial" w:cs="Arial"/>
          <w:bCs/>
          <w:sz w:val="24"/>
          <w:szCs w:val="24"/>
          <w:shd w:val="clear" w:color="auto" w:fill="FFFFFF"/>
        </w:rPr>
        <w:t xml:space="preserve"> positively</w:t>
      </w:r>
      <w:r w:rsidR="00FA6784" w:rsidRPr="00EB45BA">
        <w:rPr>
          <w:rFonts w:ascii="Arial" w:hAnsi="Arial" w:cs="Arial"/>
          <w:bCs/>
          <w:sz w:val="24"/>
          <w:szCs w:val="24"/>
          <w:shd w:val="clear" w:color="auto" w:fill="FFFFFF"/>
        </w:rPr>
        <w:t xml:space="preserve"> to difficult situations. </w:t>
      </w:r>
      <w:r w:rsidR="00CC25AA" w:rsidRPr="00EB45BA">
        <w:rPr>
          <w:rFonts w:ascii="Arial" w:hAnsi="Arial" w:cs="Arial"/>
          <w:bCs/>
          <w:sz w:val="24"/>
          <w:szCs w:val="24"/>
          <w:shd w:val="clear" w:color="auto" w:fill="FFFFFF"/>
        </w:rPr>
        <w:t>S</w:t>
      </w:r>
      <w:r w:rsidR="0003754C" w:rsidRPr="00EB45BA">
        <w:rPr>
          <w:rFonts w:ascii="Arial" w:hAnsi="Arial" w:cs="Arial"/>
          <w:bCs/>
          <w:sz w:val="24"/>
          <w:szCs w:val="24"/>
          <w:shd w:val="clear" w:color="auto" w:fill="FFFFFF"/>
        </w:rPr>
        <w:t>taff observed</w:t>
      </w:r>
      <w:r w:rsidR="006114DE" w:rsidRPr="00EB45BA">
        <w:rPr>
          <w:rFonts w:ascii="Arial" w:hAnsi="Arial" w:cs="Arial"/>
          <w:bCs/>
          <w:sz w:val="24"/>
          <w:szCs w:val="24"/>
          <w:shd w:val="clear" w:color="auto" w:fill="FFFFFF"/>
        </w:rPr>
        <w:t xml:space="preserve"> </w:t>
      </w:r>
      <w:r w:rsidR="0003754C" w:rsidRPr="00EB45BA">
        <w:rPr>
          <w:rFonts w:ascii="Arial" w:hAnsi="Arial" w:cs="Arial"/>
          <w:bCs/>
          <w:sz w:val="24"/>
          <w:szCs w:val="24"/>
          <w:shd w:val="clear" w:color="auto" w:fill="FFFFFF"/>
        </w:rPr>
        <w:t>fewer disciplinary incidents and greater engagement</w:t>
      </w:r>
      <w:r w:rsidR="006114DE" w:rsidRPr="00EB45BA">
        <w:rPr>
          <w:rFonts w:ascii="Arial" w:hAnsi="Arial" w:cs="Arial"/>
          <w:bCs/>
          <w:sz w:val="24"/>
          <w:szCs w:val="24"/>
          <w:shd w:val="clear" w:color="auto" w:fill="FFFFFF"/>
        </w:rPr>
        <w:t xml:space="preserve"> in academic and vocation</w:t>
      </w:r>
      <w:r w:rsidR="0003754C" w:rsidRPr="00EB45BA">
        <w:rPr>
          <w:rFonts w:ascii="Arial" w:hAnsi="Arial" w:cs="Arial"/>
          <w:bCs/>
          <w:sz w:val="24"/>
          <w:szCs w:val="24"/>
          <w:shd w:val="clear" w:color="auto" w:fill="FFFFFF"/>
        </w:rPr>
        <w:t>al education.</w:t>
      </w:r>
      <w:r w:rsidR="00370154" w:rsidRPr="00EB45BA">
        <w:rPr>
          <w:rFonts w:ascii="Arial" w:hAnsi="Arial" w:cs="Arial"/>
          <w:bCs/>
          <w:sz w:val="24"/>
          <w:szCs w:val="24"/>
          <w:shd w:val="clear" w:color="auto" w:fill="FFFFFF"/>
        </w:rPr>
        <w:t xml:space="preserve"> </w:t>
      </w:r>
      <w:r w:rsidR="00462B8F" w:rsidRPr="00EB45BA">
        <w:rPr>
          <w:rFonts w:ascii="Arial" w:hAnsi="Arial" w:cs="Arial"/>
          <w:bCs/>
          <w:sz w:val="24"/>
          <w:szCs w:val="24"/>
          <w:shd w:val="clear" w:color="auto" w:fill="FFFFFF"/>
        </w:rPr>
        <w:t>Brewster’s (2014) findings are not unique and, in keeping with other studies, funding became a thorny issue</w:t>
      </w:r>
      <w:r w:rsidR="00CE6ACD" w:rsidRPr="00EB45BA">
        <w:rPr>
          <w:rFonts w:ascii="Arial" w:hAnsi="Arial" w:cs="Arial"/>
          <w:bCs/>
          <w:sz w:val="24"/>
          <w:szCs w:val="24"/>
          <w:shd w:val="clear" w:color="auto" w:fill="FFFFFF"/>
        </w:rPr>
        <w:t>.</w:t>
      </w:r>
      <w:r w:rsidR="00462B8F" w:rsidRPr="00EB45BA">
        <w:rPr>
          <w:rFonts w:ascii="Arial" w:hAnsi="Arial" w:cs="Arial"/>
          <w:bCs/>
          <w:sz w:val="24"/>
          <w:szCs w:val="24"/>
          <w:shd w:val="clear" w:color="auto" w:fill="FFFFFF"/>
        </w:rPr>
        <w:t xml:space="preserve"> AIC folded in 2010, after thirty years, because of a state budget crisis.</w:t>
      </w:r>
    </w:p>
    <w:p w14:paraId="439D671C" w14:textId="05E67987" w:rsidR="009C5AF2" w:rsidRPr="00EB45BA" w:rsidRDefault="00370154" w:rsidP="008809E0">
      <w:pPr>
        <w:pStyle w:val="NormalWeb"/>
        <w:shd w:val="clear" w:color="auto" w:fill="FFFFFF"/>
        <w:spacing w:before="0" w:beforeAutospacing="0"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Evidence based arguments about t</w:t>
      </w:r>
      <w:r w:rsidR="005E246F" w:rsidRPr="00EB45BA">
        <w:rPr>
          <w:rFonts w:ascii="Arial" w:hAnsi="Arial" w:cs="Arial"/>
          <w:bCs/>
          <w:sz w:val="24"/>
          <w:szCs w:val="24"/>
          <w:shd w:val="clear" w:color="auto" w:fill="FFFFFF"/>
        </w:rPr>
        <w:t>he</w:t>
      </w:r>
      <w:r w:rsidRPr="00EB45BA">
        <w:rPr>
          <w:rFonts w:ascii="Arial" w:hAnsi="Arial" w:cs="Arial"/>
          <w:bCs/>
          <w:sz w:val="24"/>
          <w:szCs w:val="24"/>
          <w:shd w:val="clear" w:color="auto" w:fill="FFFFFF"/>
        </w:rPr>
        <w:t xml:space="preserve"> </w:t>
      </w:r>
      <w:r w:rsidR="00195536" w:rsidRPr="00EB45BA">
        <w:rPr>
          <w:rFonts w:ascii="Arial" w:hAnsi="Arial" w:cs="Arial"/>
          <w:bCs/>
          <w:sz w:val="24"/>
          <w:szCs w:val="24"/>
          <w:shd w:val="clear" w:color="auto" w:fill="FFFFFF"/>
        </w:rPr>
        <w:t xml:space="preserve">deeper </w:t>
      </w:r>
      <w:r w:rsidRPr="00EB45BA">
        <w:rPr>
          <w:rFonts w:ascii="Arial" w:hAnsi="Arial" w:cs="Arial"/>
          <w:bCs/>
          <w:sz w:val="24"/>
          <w:szCs w:val="24"/>
          <w:shd w:val="clear" w:color="auto" w:fill="FFFFFF"/>
        </w:rPr>
        <w:t>value</w:t>
      </w:r>
      <w:r w:rsidR="005E246F" w:rsidRPr="00EB45BA">
        <w:rPr>
          <w:rFonts w:ascii="Arial" w:hAnsi="Arial" w:cs="Arial"/>
          <w:bCs/>
          <w:sz w:val="24"/>
          <w:szCs w:val="24"/>
          <w:shd w:val="clear" w:color="auto" w:fill="FFFFFF"/>
        </w:rPr>
        <w:t xml:space="preserve"> of creative arts as a conduit </w:t>
      </w:r>
      <w:r w:rsidRPr="00EB45BA">
        <w:rPr>
          <w:rFonts w:ascii="Arial" w:hAnsi="Arial" w:cs="Arial"/>
          <w:bCs/>
          <w:sz w:val="24"/>
          <w:szCs w:val="24"/>
          <w:shd w:val="clear" w:color="auto" w:fill="FFFFFF"/>
        </w:rPr>
        <w:t>to</w:t>
      </w:r>
      <w:r w:rsidR="005E246F" w:rsidRPr="00EB45BA">
        <w:rPr>
          <w:rFonts w:ascii="Arial" w:hAnsi="Arial" w:cs="Arial"/>
          <w:bCs/>
          <w:sz w:val="24"/>
          <w:szCs w:val="24"/>
          <w:shd w:val="clear" w:color="auto" w:fill="FFFFFF"/>
        </w:rPr>
        <w:t xml:space="preserve"> emancipation, </w:t>
      </w:r>
      <w:r w:rsidR="00EB45BA" w:rsidRPr="00EB45BA">
        <w:rPr>
          <w:rFonts w:ascii="Arial" w:hAnsi="Arial" w:cs="Arial"/>
          <w:bCs/>
          <w:sz w:val="24"/>
          <w:szCs w:val="24"/>
          <w:shd w:val="clear" w:color="auto" w:fill="FFFFFF"/>
        </w:rPr>
        <w:t>empowerment,</w:t>
      </w:r>
      <w:r w:rsidR="005E246F" w:rsidRPr="00EB45BA">
        <w:rPr>
          <w:rFonts w:ascii="Arial" w:hAnsi="Arial" w:cs="Arial"/>
          <w:bCs/>
          <w:sz w:val="24"/>
          <w:szCs w:val="24"/>
          <w:shd w:val="clear" w:color="auto" w:fill="FFFFFF"/>
        </w:rPr>
        <w:t xml:space="preserve"> and personal transformation, </w:t>
      </w:r>
      <w:r w:rsidR="00B85C35" w:rsidRPr="00EB45BA">
        <w:rPr>
          <w:rFonts w:ascii="Arial" w:hAnsi="Arial" w:cs="Arial"/>
          <w:bCs/>
          <w:sz w:val="24"/>
          <w:szCs w:val="24"/>
          <w:shd w:val="clear" w:color="auto" w:fill="FFFFFF"/>
        </w:rPr>
        <w:t>are</w:t>
      </w:r>
      <w:r w:rsidR="005E246F" w:rsidRPr="00EB45BA">
        <w:rPr>
          <w:rFonts w:ascii="Arial" w:hAnsi="Arial" w:cs="Arial"/>
          <w:bCs/>
          <w:sz w:val="24"/>
          <w:szCs w:val="24"/>
          <w:shd w:val="clear" w:color="auto" w:fill="FFFFFF"/>
        </w:rPr>
        <w:t xml:space="preserve"> central to </w:t>
      </w:r>
      <w:r w:rsidRPr="00EB45BA">
        <w:rPr>
          <w:rFonts w:ascii="Arial" w:hAnsi="Arial" w:cs="Arial"/>
          <w:bCs/>
          <w:sz w:val="24"/>
          <w:szCs w:val="24"/>
          <w:shd w:val="clear" w:color="auto" w:fill="FFFFFF"/>
        </w:rPr>
        <w:t xml:space="preserve">the </w:t>
      </w:r>
      <w:r w:rsidR="00A57406" w:rsidRPr="00EB45BA">
        <w:rPr>
          <w:rFonts w:ascii="Arial" w:hAnsi="Arial" w:cs="Arial"/>
          <w:bCs/>
          <w:sz w:val="24"/>
          <w:szCs w:val="24"/>
          <w:shd w:val="clear" w:color="auto" w:fill="FFFFFF"/>
        </w:rPr>
        <w:t xml:space="preserve">work of </w:t>
      </w:r>
      <w:r w:rsidR="007633FD" w:rsidRPr="00EB45BA">
        <w:rPr>
          <w:rFonts w:ascii="Arial" w:hAnsi="Arial" w:cs="Arial"/>
          <w:bCs/>
          <w:sz w:val="24"/>
          <w:szCs w:val="24"/>
          <w:shd w:val="clear" w:color="auto" w:fill="FFFFFF"/>
        </w:rPr>
        <w:t>Clements</w:t>
      </w:r>
      <w:r w:rsidR="005E246F" w:rsidRPr="00EB45BA">
        <w:rPr>
          <w:rFonts w:ascii="Arial" w:hAnsi="Arial" w:cs="Arial"/>
          <w:bCs/>
          <w:sz w:val="24"/>
          <w:szCs w:val="24"/>
          <w:shd w:val="clear" w:color="auto" w:fill="FFFFFF"/>
        </w:rPr>
        <w:t xml:space="preserve"> </w:t>
      </w:r>
      <w:r w:rsidR="00A57406" w:rsidRPr="00EB45BA">
        <w:rPr>
          <w:rFonts w:ascii="Arial" w:hAnsi="Arial" w:cs="Arial"/>
          <w:bCs/>
          <w:sz w:val="24"/>
          <w:szCs w:val="24"/>
          <w:shd w:val="clear" w:color="auto" w:fill="FFFFFF"/>
        </w:rPr>
        <w:t>(</w:t>
      </w:r>
      <w:r w:rsidR="005E246F" w:rsidRPr="00EB45BA">
        <w:rPr>
          <w:rFonts w:ascii="Arial" w:hAnsi="Arial" w:cs="Arial"/>
          <w:bCs/>
          <w:sz w:val="24"/>
          <w:szCs w:val="24"/>
          <w:shd w:val="clear" w:color="auto" w:fill="FFFFFF"/>
        </w:rPr>
        <w:t>2004</w:t>
      </w:r>
      <w:r w:rsidR="00A57406" w:rsidRPr="00EB45BA">
        <w:rPr>
          <w:rFonts w:ascii="Arial" w:hAnsi="Arial" w:cs="Arial"/>
          <w:bCs/>
          <w:sz w:val="24"/>
          <w:szCs w:val="24"/>
          <w:shd w:val="clear" w:color="auto" w:fill="FFFFFF"/>
        </w:rPr>
        <w:t>)</w:t>
      </w:r>
      <w:r w:rsidR="000E6DCB" w:rsidRPr="00EB45BA">
        <w:rPr>
          <w:rFonts w:ascii="Arial" w:hAnsi="Arial" w:cs="Arial"/>
          <w:bCs/>
          <w:sz w:val="24"/>
          <w:szCs w:val="24"/>
          <w:shd w:val="clear" w:color="auto" w:fill="FFFFFF"/>
        </w:rPr>
        <w:t xml:space="preserve">, Prendergast </w:t>
      </w:r>
      <w:r w:rsidR="00A57406" w:rsidRPr="00EB45BA">
        <w:rPr>
          <w:rFonts w:ascii="Arial" w:hAnsi="Arial" w:cs="Arial"/>
          <w:bCs/>
          <w:sz w:val="24"/>
          <w:szCs w:val="24"/>
          <w:shd w:val="clear" w:color="auto" w:fill="FFFFFF"/>
        </w:rPr>
        <w:t>(</w:t>
      </w:r>
      <w:r w:rsidR="000E6DCB" w:rsidRPr="00EB45BA">
        <w:rPr>
          <w:rFonts w:ascii="Arial" w:hAnsi="Arial" w:cs="Arial"/>
          <w:bCs/>
          <w:sz w:val="24"/>
          <w:szCs w:val="24"/>
          <w:shd w:val="clear" w:color="auto" w:fill="FFFFFF"/>
        </w:rPr>
        <w:t>2013</w:t>
      </w:r>
      <w:r w:rsidR="00A57406" w:rsidRPr="00EB45BA">
        <w:rPr>
          <w:rFonts w:ascii="Arial" w:hAnsi="Arial" w:cs="Arial"/>
          <w:bCs/>
          <w:sz w:val="24"/>
          <w:szCs w:val="24"/>
          <w:shd w:val="clear" w:color="auto" w:fill="FFFFFF"/>
        </w:rPr>
        <w:t>)</w:t>
      </w:r>
      <w:r w:rsidR="00270E38" w:rsidRPr="00EB45BA">
        <w:rPr>
          <w:rFonts w:ascii="Arial" w:hAnsi="Arial" w:cs="Arial"/>
          <w:bCs/>
          <w:sz w:val="24"/>
          <w:szCs w:val="24"/>
          <w:shd w:val="clear" w:color="auto" w:fill="FFFFFF"/>
        </w:rPr>
        <w:t xml:space="preserve">, Wilkinson and Cauldfield </w:t>
      </w:r>
      <w:r w:rsidR="00A57406" w:rsidRPr="00EB45BA">
        <w:rPr>
          <w:rFonts w:ascii="Arial" w:hAnsi="Arial" w:cs="Arial"/>
          <w:bCs/>
          <w:sz w:val="24"/>
          <w:szCs w:val="24"/>
          <w:shd w:val="clear" w:color="auto" w:fill="FFFFFF"/>
        </w:rPr>
        <w:t>(</w:t>
      </w:r>
      <w:r w:rsidR="00270E38" w:rsidRPr="00EB45BA">
        <w:rPr>
          <w:rFonts w:ascii="Arial" w:hAnsi="Arial" w:cs="Arial"/>
          <w:bCs/>
          <w:sz w:val="24"/>
          <w:szCs w:val="24"/>
          <w:shd w:val="clear" w:color="auto" w:fill="FFFFFF"/>
        </w:rPr>
        <w:t>2017</w:t>
      </w:r>
      <w:r w:rsidR="00A57406" w:rsidRPr="00EB45BA">
        <w:rPr>
          <w:rFonts w:ascii="Arial" w:hAnsi="Arial" w:cs="Arial"/>
          <w:bCs/>
          <w:sz w:val="24"/>
          <w:szCs w:val="24"/>
          <w:shd w:val="clear" w:color="auto" w:fill="FFFFFF"/>
        </w:rPr>
        <w:t>)</w:t>
      </w:r>
      <w:r w:rsidR="005E246F" w:rsidRPr="00EB45BA">
        <w:rPr>
          <w:rFonts w:ascii="Arial" w:hAnsi="Arial" w:cs="Arial"/>
          <w:bCs/>
          <w:sz w:val="24"/>
          <w:szCs w:val="24"/>
          <w:shd w:val="clear" w:color="auto" w:fill="FFFFFF"/>
        </w:rPr>
        <w:t xml:space="preserve"> and others.</w:t>
      </w:r>
      <w:r w:rsidR="00036769" w:rsidRPr="00EB45BA">
        <w:rPr>
          <w:rFonts w:ascii="Arial" w:hAnsi="Arial" w:cs="Arial"/>
          <w:bCs/>
          <w:sz w:val="24"/>
          <w:szCs w:val="24"/>
          <w:shd w:val="clear" w:color="auto" w:fill="FFFFFF"/>
        </w:rPr>
        <w:t xml:space="preserve"> </w:t>
      </w:r>
      <w:r w:rsidRPr="00EB45BA">
        <w:rPr>
          <w:rFonts w:ascii="Arial" w:hAnsi="Arial" w:cs="Arial"/>
          <w:bCs/>
          <w:sz w:val="24"/>
          <w:szCs w:val="24"/>
          <w:shd w:val="clear" w:color="auto" w:fill="FFFFFF"/>
        </w:rPr>
        <w:t xml:space="preserve">Clements </w:t>
      </w:r>
      <w:r w:rsidR="00A57406" w:rsidRPr="00EB45BA">
        <w:rPr>
          <w:rFonts w:ascii="Arial" w:hAnsi="Arial" w:cs="Arial"/>
          <w:bCs/>
          <w:sz w:val="24"/>
          <w:szCs w:val="24"/>
          <w:shd w:val="clear" w:color="auto" w:fill="FFFFFF"/>
        </w:rPr>
        <w:t xml:space="preserve">(2004, </w:t>
      </w:r>
      <w:r w:rsidRPr="00EB45BA">
        <w:rPr>
          <w:rFonts w:ascii="Arial" w:hAnsi="Arial" w:cs="Arial"/>
          <w:bCs/>
          <w:sz w:val="24"/>
          <w:szCs w:val="24"/>
          <w:shd w:val="clear" w:color="auto" w:fill="FFFFFF"/>
        </w:rPr>
        <w:t xml:space="preserve">p169) </w:t>
      </w:r>
      <w:r w:rsidR="00240137" w:rsidRPr="00EB45BA">
        <w:rPr>
          <w:rFonts w:ascii="Arial" w:hAnsi="Arial" w:cs="Arial"/>
          <w:bCs/>
          <w:sz w:val="24"/>
          <w:szCs w:val="24"/>
          <w:shd w:val="clear" w:color="auto" w:fill="FFFFFF"/>
        </w:rPr>
        <w:t>asserts that</w:t>
      </w:r>
      <w:r w:rsidR="005E246F" w:rsidRPr="00EB45BA">
        <w:rPr>
          <w:rFonts w:ascii="Arial" w:hAnsi="Arial" w:cs="Arial"/>
          <w:bCs/>
          <w:sz w:val="24"/>
          <w:szCs w:val="24"/>
          <w:shd w:val="clear" w:color="auto" w:fill="FFFFFF"/>
        </w:rPr>
        <w:t xml:space="preserve"> ‘arts are one of the agents that can naturally encourage spontaneous and participatory learning, ena</w:t>
      </w:r>
      <w:r w:rsidR="00B85C35" w:rsidRPr="00EB45BA">
        <w:rPr>
          <w:rFonts w:ascii="Arial" w:hAnsi="Arial" w:cs="Arial"/>
          <w:bCs/>
          <w:sz w:val="24"/>
          <w:szCs w:val="24"/>
          <w:shd w:val="clear" w:color="auto" w:fill="FFFFFF"/>
        </w:rPr>
        <w:t>bling a more liberating and self-d</w:t>
      </w:r>
      <w:r w:rsidR="005E246F" w:rsidRPr="00EB45BA">
        <w:rPr>
          <w:rFonts w:ascii="Arial" w:hAnsi="Arial" w:cs="Arial"/>
          <w:bCs/>
          <w:sz w:val="24"/>
          <w:szCs w:val="24"/>
          <w:shd w:val="clear" w:color="auto" w:fill="FFFFFF"/>
        </w:rPr>
        <w:t>irected rehabilitative process’</w:t>
      </w:r>
      <w:r w:rsidR="00EB45BA" w:rsidRPr="00EB45BA">
        <w:rPr>
          <w:rFonts w:ascii="Arial" w:hAnsi="Arial" w:cs="Arial"/>
          <w:bCs/>
          <w:sz w:val="24"/>
          <w:szCs w:val="24"/>
          <w:shd w:val="clear" w:color="auto" w:fill="FFFFFF"/>
        </w:rPr>
        <w:t xml:space="preserve">. </w:t>
      </w:r>
    </w:p>
    <w:p w14:paraId="1068D3AD" w14:textId="6B58B9FF" w:rsidR="008C1888" w:rsidRPr="00EB45BA" w:rsidRDefault="00A57406" w:rsidP="008809E0">
      <w:pPr>
        <w:pStyle w:val="NormalWeb"/>
        <w:shd w:val="clear" w:color="auto" w:fill="FFFFFF"/>
        <w:spacing w:before="0" w:beforeAutospacing="0" w:line="276" w:lineRule="auto"/>
        <w:rPr>
          <w:rFonts w:ascii="Arial" w:hAnsi="Arial" w:cs="Arial"/>
          <w:bCs/>
          <w:spacing w:val="-8"/>
          <w:sz w:val="24"/>
          <w:szCs w:val="24"/>
          <w:shd w:val="clear" w:color="auto" w:fill="FFFFFF"/>
        </w:rPr>
      </w:pPr>
      <w:r w:rsidRPr="00EB45BA">
        <w:rPr>
          <w:rFonts w:ascii="Arial" w:hAnsi="Arial" w:cs="Arial"/>
          <w:bCs/>
          <w:sz w:val="24"/>
          <w:szCs w:val="24"/>
          <w:shd w:val="clear" w:color="auto" w:fill="FFFFFF"/>
        </w:rPr>
        <w:t xml:space="preserve">In </w:t>
      </w:r>
      <w:r w:rsidR="002A0175" w:rsidRPr="00EB45BA">
        <w:rPr>
          <w:rFonts w:ascii="Arial" w:hAnsi="Arial" w:cs="Arial"/>
          <w:bCs/>
          <w:sz w:val="24"/>
          <w:szCs w:val="24"/>
          <w:shd w:val="clear" w:color="auto" w:fill="FFFFFF"/>
        </w:rPr>
        <w:t>a rare</w:t>
      </w:r>
      <w:r w:rsidR="0075635D" w:rsidRPr="00EB45BA">
        <w:rPr>
          <w:rFonts w:ascii="Arial" w:hAnsi="Arial" w:cs="Arial"/>
          <w:bCs/>
          <w:sz w:val="24"/>
          <w:szCs w:val="24"/>
          <w:shd w:val="clear" w:color="auto" w:fill="FFFFFF"/>
        </w:rPr>
        <w:t xml:space="preserve"> ethnographic stud</w:t>
      </w:r>
      <w:r w:rsidR="002A0175" w:rsidRPr="00EB45BA">
        <w:rPr>
          <w:rFonts w:ascii="Arial" w:hAnsi="Arial" w:cs="Arial"/>
          <w:bCs/>
          <w:sz w:val="24"/>
          <w:szCs w:val="24"/>
          <w:shd w:val="clear" w:color="auto" w:fill="FFFFFF"/>
        </w:rPr>
        <w:t>y</w:t>
      </w:r>
      <w:r w:rsidR="0075635D" w:rsidRPr="00EB45BA">
        <w:rPr>
          <w:rFonts w:ascii="Arial" w:hAnsi="Arial" w:cs="Arial"/>
          <w:bCs/>
          <w:sz w:val="24"/>
          <w:szCs w:val="24"/>
          <w:shd w:val="clear" w:color="auto" w:fill="FFFFFF"/>
        </w:rPr>
        <w:t xml:space="preserve"> by a former </w:t>
      </w:r>
      <w:r w:rsidR="007633FD" w:rsidRPr="00EB45BA">
        <w:rPr>
          <w:rFonts w:ascii="Arial" w:hAnsi="Arial" w:cs="Arial"/>
          <w:bCs/>
          <w:sz w:val="24"/>
          <w:szCs w:val="24"/>
          <w:shd w:val="clear" w:color="auto" w:fill="FFFFFF"/>
        </w:rPr>
        <w:t>prisoner,</w:t>
      </w:r>
      <w:r w:rsidR="00DA2F6B" w:rsidRPr="00EB45BA">
        <w:rPr>
          <w:rFonts w:ascii="Arial" w:hAnsi="Arial" w:cs="Arial"/>
          <w:bCs/>
          <w:sz w:val="24"/>
          <w:szCs w:val="24"/>
          <w:shd w:val="clear" w:color="auto" w:fill="FFFFFF"/>
        </w:rPr>
        <w:t xml:space="preserve"> </w:t>
      </w:r>
      <w:r w:rsidR="000A2066" w:rsidRPr="00EB45BA">
        <w:rPr>
          <w:rFonts w:ascii="Arial" w:hAnsi="Arial" w:cs="Arial"/>
          <w:bCs/>
          <w:sz w:val="24"/>
          <w:szCs w:val="24"/>
          <w:shd w:val="clear" w:color="auto" w:fill="FFFFFF"/>
        </w:rPr>
        <w:t>written years after release,</w:t>
      </w:r>
      <w:r w:rsidR="007633FD" w:rsidRPr="00EB45BA">
        <w:rPr>
          <w:rFonts w:ascii="Arial" w:hAnsi="Arial" w:cs="Arial"/>
          <w:bCs/>
          <w:sz w:val="24"/>
          <w:szCs w:val="24"/>
          <w:shd w:val="clear" w:color="auto" w:fill="FFFFFF"/>
        </w:rPr>
        <w:t xml:space="preserve"> Garcia</w:t>
      </w:r>
      <w:r w:rsidR="009C5AF2" w:rsidRPr="00EB45BA">
        <w:rPr>
          <w:rFonts w:ascii="Arial" w:hAnsi="Arial" w:cs="Arial"/>
          <w:bCs/>
          <w:sz w:val="24"/>
          <w:szCs w:val="24"/>
          <w:shd w:val="clear" w:color="auto" w:fill="FFFFFF"/>
        </w:rPr>
        <w:t xml:space="preserve"> </w:t>
      </w:r>
      <w:r w:rsidR="007633FD" w:rsidRPr="00EB45BA">
        <w:rPr>
          <w:rFonts w:ascii="Arial" w:hAnsi="Arial" w:cs="Arial"/>
          <w:bCs/>
          <w:sz w:val="24"/>
          <w:szCs w:val="24"/>
          <w:shd w:val="clear" w:color="auto" w:fill="FFFFFF"/>
        </w:rPr>
        <w:t>(2019</w:t>
      </w:r>
      <w:r w:rsidR="00491D21" w:rsidRPr="00EB45BA">
        <w:rPr>
          <w:rFonts w:ascii="Arial" w:hAnsi="Arial" w:cs="Arial"/>
          <w:bCs/>
          <w:sz w:val="24"/>
          <w:szCs w:val="24"/>
          <w:shd w:val="clear" w:color="auto" w:fill="FFFFFF"/>
        </w:rPr>
        <w:t xml:space="preserve"> p3</w:t>
      </w:r>
      <w:r w:rsidR="0075635D" w:rsidRPr="00EB45BA">
        <w:rPr>
          <w:rFonts w:ascii="Arial" w:hAnsi="Arial" w:cs="Arial"/>
          <w:bCs/>
          <w:sz w:val="24"/>
          <w:szCs w:val="24"/>
          <w:shd w:val="clear" w:color="auto" w:fill="FFFFFF"/>
        </w:rPr>
        <w:t>)</w:t>
      </w:r>
      <w:r w:rsidR="009C5AF2" w:rsidRPr="00EB45BA">
        <w:rPr>
          <w:rFonts w:ascii="Arial" w:hAnsi="Arial" w:cs="Arial"/>
          <w:bCs/>
          <w:sz w:val="24"/>
          <w:szCs w:val="24"/>
          <w:shd w:val="clear" w:color="auto" w:fill="FFFFFF"/>
        </w:rPr>
        <w:t xml:space="preserve"> </w:t>
      </w:r>
      <w:r w:rsidR="008C1888" w:rsidRPr="00EB45BA">
        <w:rPr>
          <w:rFonts w:ascii="Arial" w:hAnsi="Arial" w:cs="Arial"/>
          <w:bCs/>
          <w:sz w:val="24"/>
          <w:szCs w:val="24"/>
          <w:shd w:val="clear" w:color="auto" w:fill="FFFFFF"/>
        </w:rPr>
        <w:t>reflects on</w:t>
      </w:r>
      <w:r w:rsidR="007633FD" w:rsidRPr="00EB45BA">
        <w:rPr>
          <w:rFonts w:ascii="Arial" w:hAnsi="Arial" w:cs="Arial"/>
          <w:bCs/>
          <w:sz w:val="24"/>
          <w:szCs w:val="24"/>
          <w:shd w:val="clear" w:color="auto" w:fill="FFFFFF"/>
        </w:rPr>
        <w:t xml:space="preserve"> </w:t>
      </w:r>
      <w:r w:rsidR="008C1888" w:rsidRPr="00EB45BA">
        <w:rPr>
          <w:rFonts w:ascii="Arial" w:hAnsi="Arial" w:cs="Arial"/>
          <w:bCs/>
          <w:sz w:val="24"/>
          <w:szCs w:val="24"/>
          <w:shd w:val="clear" w:color="auto" w:fill="FFFFFF"/>
        </w:rPr>
        <w:t xml:space="preserve">personal </w:t>
      </w:r>
      <w:r w:rsidR="001F20C6" w:rsidRPr="00EB45BA">
        <w:rPr>
          <w:rFonts w:ascii="Arial" w:hAnsi="Arial" w:cs="Arial"/>
          <w:bCs/>
          <w:sz w:val="24"/>
          <w:szCs w:val="24"/>
          <w:shd w:val="clear" w:color="auto" w:fill="FFFFFF"/>
        </w:rPr>
        <w:t>long-term benefits</w:t>
      </w:r>
      <w:r w:rsidR="000A2066" w:rsidRPr="00EB45BA">
        <w:rPr>
          <w:rFonts w:ascii="Arial" w:hAnsi="Arial" w:cs="Arial"/>
          <w:bCs/>
          <w:sz w:val="24"/>
          <w:szCs w:val="24"/>
          <w:shd w:val="clear" w:color="auto" w:fill="FFFFFF"/>
        </w:rPr>
        <w:t xml:space="preserve"> from</w:t>
      </w:r>
      <w:r w:rsidR="0075635D" w:rsidRPr="00EB45BA">
        <w:rPr>
          <w:rFonts w:ascii="Arial" w:hAnsi="Arial" w:cs="Arial"/>
          <w:bCs/>
          <w:sz w:val="24"/>
          <w:szCs w:val="24"/>
          <w:shd w:val="clear" w:color="auto" w:fill="FFFFFF"/>
        </w:rPr>
        <w:t xml:space="preserve"> participating in a prison </w:t>
      </w:r>
      <w:r w:rsidR="001F20C6" w:rsidRPr="00EB45BA">
        <w:rPr>
          <w:rFonts w:ascii="Arial" w:hAnsi="Arial" w:cs="Arial"/>
          <w:bCs/>
          <w:sz w:val="24"/>
          <w:szCs w:val="24"/>
          <w:shd w:val="clear" w:color="auto" w:fill="FFFFFF"/>
        </w:rPr>
        <w:t>arts-based</w:t>
      </w:r>
      <w:r w:rsidR="000962BF" w:rsidRPr="00EB45BA">
        <w:rPr>
          <w:rFonts w:ascii="Arial" w:hAnsi="Arial" w:cs="Arial"/>
          <w:bCs/>
          <w:sz w:val="24"/>
          <w:szCs w:val="24"/>
          <w:shd w:val="clear" w:color="auto" w:fill="FFFFFF"/>
        </w:rPr>
        <w:t xml:space="preserve"> education</w:t>
      </w:r>
      <w:r w:rsidR="0075635D" w:rsidRPr="00EB45BA">
        <w:rPr>
          <w:rFonts w:ascii="Arial" w:hAnsi="Arial" w:cs="Arial"/>
          <w:bCs/>
          <w:spacing w:val="-8"/>
          <w:sz w:val="24"/>
          <w:szCs w:val="24"/>
          <w:shd w:val="clear" w:color="auto" w:fill="FFFFFF"/>
        </w:rPr>
        <w:t xml:space="preserve"> ‘It encourages them to take the role of using their personal creative expression to reimagine themselves and their positions in society’.</w:t>
      </w:r>
      <w:r w:rsidR="002B44DA" w:rsidRPr="00EB45BA">
        <w:rPr>
          <w:rFonts w:ascii="Arial" w:hAnsi="Arial" w:cs="Arial"/>
          <w:bCs/>
          <w:spacing w:val="-8"/>
          <w:sz w:val="24"/>
          <w:szCs w:val="24"/>
          <w:shd w:val="clear" w:color="auto" w:fill="FFFFFF"/>
        </w:rPr>
        <w:t xml:space="preserve"> </w:t>
      </w:r>
      <w:r w:rsidR="00ED021F" w:rsidRPr="00EB45BA">
        <w:rPr>
          <w:rFonts w:ascii="Arial" w:hAnsi="Arial" w:cs="Arial"/>
          <w:bCs/>
          <w:spacing w:val="-8"/>
          <w:sz w:val="24"/>
          <w:szCs w:val="24"/>
          <w:shd w:val="clear" w:color="auto" w:fill="FFFFFF"/>
        </w:rPr>
        <w:t>(</w:t>
      </w:r>
      <w:r w:rsidR="00301E7C" w:rsidRPr="00EB45BA">
        <w:rPr>
          <w:rFonts w:ascii="Arial" w:hAnsi="Arial" w:cs="Arial"/>
          <w:bCs/>
          <w:spacing w:val="-8"/>
          <w:sz w:val="24"/>
          <w:szCs w:val="24"/>
          <w:shd w:val="clear" w:color="auto" w:fill="FFFFFF"/>
        </w:rPr>
        <w:t>Using ‘them’ rather than ‘I</w:t>
      </w:r>
      <w:r w:rsidR="001F20C6" w:rsidRPr="00EB45BA">
        <w:rPr>
          <w:rFonts w:ascii="Arial" w:hAnsi="Arial" w:cs="Arial"/>
          <w:bCs/>
          <w:spacing w:val="-8"/>
          <w:sz w:val="24"/>
          <w:szCs w:val="24"/>
          <w:shd w:val="clear" w:color="auto" w:fill="FFFFFF"/>
        </w:rPr>
        <w:t>’ perhaps</w:t>
      </w:r>
      <w:r w:rsidR="00ED021F" w:rsidRPr="00EB45BA">
        <w:rPr>
          <w:rFonts w:ascii="Arial" w:hAnsi="Arial" w:cs="Arial"/>
          <w:bCs/>
          <w:spacing w:val="-8"/>
          <w:sz w:val="24"/>
          <w:szCs w:val="24"/>
          <w:shd w:val="clear" w:color="auto" w:fill="FFFFFF"/>
        </w:rPr>
        <w:t xml:space="preserve"> </w:t>
      </w:r>
      <w:r w:rsidR="00301E7C" w:rsidRPr="00EB45BA">
        <w:rPr>
          <w:rFonts w:ascii="Arial" w:hAnsi="Arial" w:cs="Arial"/>
          <w:bCs/>
          <w:spacing w:val="-8"/>
          <w:sz w:val="24"/>
          <w:szCs w:val="24"/>
          <w:shd w:val="clear" w:color="auto" w:fill="FFFFFF"/>
        </w:rPr>
        <w:t xml:space="preserve">reflects a sense of </w:t>
      </w:r>
      <w:r w:rsidR="001F20C6" w:rsidRPr="00EB45BA">
        <w:rPr>
          <w:rFonts w:ascii="Arial" w:hAnsi="Arial" w:cs="Arial"/>
          <w:bCs/>
          <w:spacing w:val="-8"/>
          <w:sz w:val="24"/>
          <w:szCs w:val="24"/>
          <w:shd w:val="clear" w:color="auto" w:fill="FFFFFF"/>
        </w:rPr>
        <w:t>distancing from</w:t>
      </w:r>
      <w:r w:rsidR="00301E7C" w:rsidRPr="00EB45BA">
        <w:rPr>
          <w:rFonts w:ascii="Arial" w:hAnsi="Arial" w:cs="Arial"/>
          <w:bCs/>
          <w:spacing w:val="-8"/>
          <w:sz w:val="24"/>
          <w:szCs w:val="24"/>
          <w:shd w:val="clear" w:color="auto" w:fill="FFFFFF"/>
        </w:rPr>
        <w:t xml:space="preserve"> a former life</w:t>
      </w:r>
      <w:r w:rsidR="00ED021F" w:rsidRPr="00EB45BA">
        <w:rPr>
          <w:rFonts w:ascii="Arial" w:hAnsi="Arial" w:cs="Arial"/>
          <w:bCs/>
          <w:spacing w:val="-8"/>
          <w:sz w:val="24"/>
          <w:szCs w:val="24"/>
          <w:shd w:val="clear" w:color="auto" w:fill="FFFFFF"/>
        </w:rPr>
        <w:t>)</w:t>
      </w:r>
      <w:r w:rsidR="00301E7C" w:rsidRPr="00EB45BA">
        <w:rPr>
          <w:rFonts w:ascii="Arial" w:hAnsi="Arial" w:cs="Arial"/>
          <w:bCs/>
          <w:spacing w:val="-8"/>
          <w:sz w:val="24"/>
          <w:szCs w:val="24"/>
          <w:shd w:val="clear" w:color="auto" w:fill="FFFFFF"/>
        </w:rPr>
        <w:t xml:space="preserve">.  </w:t>
      </w:r>
      <w:r w:rsidR="00036769" w:rsidRPr="00EB45BA">
        <w:rPr>
          <w:rFonts w:ascii="Arial" w:hAnsi="Arial" w:cs="Arial"/>
          <w:bCs/>
          <w:spacing w:val="-8"/>
          <w:sz w:val="24"/>
          <w:szCs w:val="24"/>
          <w:shd w:val="clear" w:color="auto" w:fill="FFFFFF"/>
        </w:rPr>
        <w:t xml:space="preserve"> </w:t>
      </w:r>
    </w:p>
    <w:p w14:paraId="08898600" w14:textId="06023373" w:rsidR="009C5AF2" w:rsidRPr="00EB45BA" w:rsidRDefault="00A57406" w:rsidP="008809E0">
      <w:pPr>
        <w:pStyle w:val="NormalWeb"/>
        <w:shd w:val="clear" w:color="auto" w:fill="FFFFFF"/>
        <w:spacing w:before="0" w:beforeAutospacing="0" w:line="276" w:lineRule="auto"/>
        <w:rPr>
          <w:rFonts w:ascii="Arial" w:hAnsi="Arial" w:cs="Arial"/>
          <w:bCs/>
          <w:spacing w:val="-8"/>
          <w:sz w:val="24"/>
          <w:szCs w:val="24"/>
          <w:shd w:val="clear" w:color="auto" w:fill="FFFFFF"/>
        </w:rPr>
      </w:pPr>
      <w:r w:rsidRPr="00EB45BA">
        <w:rPr>
          <w:rFonts w:ascii="Arial" w:hAnsi="Arial" w:cs="Arial"/>
          <w:bCs/>
          <w:spacing w:val="-8"/>
          <w:sz w:val="24"/>
          <w:szCs w:val="24"/>
          <w:shd w:val="clear" w:color="auto" w:fill="FFFFFF"/>
        </w:rPr>
        <w:t>Devaliant</w:t>
      </w:r>
      <w:r w:rsidR="00036769" w:rsidRPr="00EB45BA">
        <w:rPr>
          <w:rFonts w:ascii="Arial" w:hAnsi="Arial" w:cs="Arial"/>
          <w:bCs/>
          <w:spacing w:val="-8"/>
          <w:sz w:val="24"/>
          <w:szCs w:val="24"/>
          <w:shd w:val="clear" w:color="auto" w:fill="FFFFFF"/>
        </w:rPr>
        <w:t xml:space="preserve"> et al (2018</w:t>
      </w:r>
      <w:r w:rsidRPr="00EB45BA">
        <w:rPr>
          <w:rFonts w:ascii="Arial" w:hAnsi="Arial" w:cs="Arial"/>
          <w:bCs/>
          <w:spacing w:val="-8"/>
          <w:sz w:val="24"/>
          <w:szCs w:val="24"/>
          <w:shd w:val="clear" w:color="auto" w:fill="FFFFFF"/>
        </w:rPr>
        <w:t>,</w:t>
      </w:r>
      <w:r w:rsidR="00036769" w:rsidRPr="00EB45BA">
        <w:rPr>
          <w:rFonts w:ascii="Arial" w:hAnsi="Arial" w:cs="Arial"/>
          <w:bCs/>
          <w:spacing w:val="-8"/>
          <w:sz w:val="24"/>
          <w:szCs w:val="24"/>
          <w:shd w:val="clear" w:color="auto" w:fill="FFFFFF"/>
        </w:rPr>
        <w:t xml:space="preserve"> p</w:t>
      </w:r>
      <w:r w:rsidR="007633FD" w:rsidRPr="00EB45BA">
        <w:rPr>
          <w:rFonts w:ascii="Arial" w:hAnsi="Arial" w:cs="Arial"/>
          <w:bCs/>
          <w:spacing w:val="-8"/>
          <w:sz w:val="24"/>
          <w:szCs w:val="24"/>
          <w:shd w:val="clear" w:color="auto" w:fill="FFFFFF"/>
        </w:rPr>
        <w:t>4</w:t>
      </w:r>
      <w:r w:rsidR="001F20C6" w:rsidRPr="00EB45BA">
        <w:rPr>
          <w:rFonts w:ascii="Arial" w:hAnsi="Arial" w:cs="Arial"/>
          <w:bCs/>
          <w:spacing w:val="-8"/>
          <w:sz w:val="24"/>
          <w:szCs w:val="24"/>
          <w:shd w:val="clear" w:color="auto" w:fill="FFFFFF"/>
        </w:rPr>
        <w:t>) reflect</w:t>
      </w:r>
      <w:r w:rsidR="00DA2F6B" w:rsidRPr="00EB45BA">
        <w:rPr>
          <w:rFonts w:ascii="Arial" w:hAnsi="Arial" w:cs="Arial"/>
          <w:bCs/>
          <w:spacing w:val="-8"/>
          <w:sz w:val="24"/>
          <w:szCs w:val="24"/>
          <w:shd w:val="clear" w:color="auto" w:fill="FFFFFF"/>
        </w:rPr>
        <w:t xml:space="preserve"> on the </w:t>
      </w:r>
      <w:r w:rsidR="001F20C6" w:rsidRPr="00EB45BA">
        <w:rPr>
          <w:rFonts w:ascii="Arial" w:hAnsi="Arial" w:cs="Arial"/>
          <w:bCs/>
          <w:spacing w:val="-8"/>
          <w:sz w:val="24"/>
          <w:szCs w:val="24"/>
          <w:shd w:val="clear" w:color="auto" w:fill="FFFFFF"/>
        </w:rPr>
        <w:t>risk of</w:t>
      </w:r>
      <w:r w:rsidR="00DA2F6B" w:rsidRPr="00EB45BA">
        <w:rPr>
          <w:rFonts w:ascii="Arial" w:hAnsi="Arial" w:cs="Arial"/>
          <w:bCs/>
          <w:spacing w:val="-8"/>
          <w:sz w:val="24"/>
          <w:szCs w:val="24"/>
          <w:shd w:val="clear" w:color="auto" w:fill="FFFFFF"/>
        </w:rPr>
        <w:t xml:space="preserve"> emotional expression in prison. Educators need </w:t>
      </w:r>
      <w:r w:rsidR="001F20C6" w:rsidRPr="00EB45BA">
        <w:rPr>
          <w:rFonts w:ascii="Arial" w:hAnsi="Arial" w:cs="Arial"/>
          <w:bCs/>
          <w:spacing w:val="-8"/>
          <w:sz w:val="24"/>
          <w:szCs w:val="24"/>
          <w:shd w:val="clear" w:color="auto" w:fill="FFFFFF"/>
        </w:rPr>
        <w:t>to understand</w:t>
      </w:r>
      <w:r w:rsidR="00DA2F6B" w:rsidRPr="00EB45BA">
        <w:rPr>
          <w:rFonts w:ascii="Arial" w:hAnsi="Arial" w:cs="Arial"/>
          <w:bCs/>
          <w:spacing w:val="-8"/>
          <w:sz w:val="24"/>
          <w:szCs w:val="24"/>
          <w:shd w:val="clear" w:color="auto" w:fill="FFFFFF"/>
        </w:rPr>
        <w:t xml:space="preserve"> such complexities in order to work empathically with people in such extreme circumstances.</w:t>
      </w:r>
    </w:p>
    <w:p w14:paraId="1EE665E6" w14:textId="74CEBCB1" w:rsidR="003E73BE" w:rsidRPr="00EB45BA" w:rsidRDefault="009C5AF2" w:rsidP="00A57406">
      <w:pPr>
        <w:shd w:val="clear" w:color="auto" w:fill="FFFFFF"/>
        <w:spacing w:after="100" w:afterAutospacing="1" w:line="276" w:lineRule="auto"/>
        <w:ind w:left="720"/>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…prison is a complex environment, which both prompts existential reflection, </w:t>
      </w:r>
      <w:r w:rsidR="007633FD" w:rsidRPr="00EB45BA">
        <w:rPr>
          <w:rFonts w:ascii="Arial" w:hAnsi="Arial" w:cs="Arial"/>
          <w:bCs/>
          <w:sz w:val="24"/>
          <w:szCs w:val="24"/>
          <w:shd w:val="clear" w:color="auto" w:fill="FFFFFF"/>
        </w:rPr>
        <w:t>and</w:t>
      </w:r>
      <w:r w:rsidRPr="00EB45BA">
        <w:rPr>
          <w:rFonts w:ascii="Arial" w:hAnsi="Arial" w:cs="Arial"/>
          <w:bCs/>
          <w:sz w:val="24"/>
          <w:szCs w:val="24"/>
          <w:shd w:val="clear" w:color="auto" w:fill="FFFFFF"/>
        </w:rPr>
        <w:t xml:space="preserve"> prevents the expression of emotional experiences. Within the mistrustful and power-infused relationships which dominate in prison, expression of emotional experiences which disrupt a </w:t>
      </w:r>
      <w:r w:rsidR="00624B9B" w:rsidRPr="00EB45BA">
        <w:rPr>
          <w:rFonts w:ascii="Arial" w:hAnsi="Arial" w:cs="Arial"/>
          <w:bCs/>
          <w:sz w:val="24"/>
          <w:szCs w:val="24"/>
          <w:shd w:val="clear" w:color="auto" w:fill="FFFFFF"/>
        </w:rPr>
        <w:t>hyper masculine</w:t>
      </w:r>
      <w:r w:rsidRPr="00EB45BA">
        <w:rPr>
          <w:rFonts w:ascii="Arial" w:hAnsi="Arial" w:cs="Arial"/>
          <w:bCs/>
          <w:sz w:val="24"/>
          <w:szCs w:val="24"/>
          <w:shd w:val="clear" w:color="auto" w:fill="FFFFFF"/>
        </w:rPr>
        <w:t xml:space="preserve"> ‘masked’ subjectivity can be seen as a potentially risky </w:t>
      </w:r>
      <w:r w:rsidRPr="00EB45BA">
        <w:rPr>
          <w:rFonts w:ascii="Arial" w:hAnsi="Arial" w:cs="Arial"/>
          <w:bCs/>
          <w:sz w:val="24"/>
          <w:szCs w:val="24"/>
          <w:shd w:val="clear" w:color="auto" w:fill="FFFFFF"/>
        </w:rPr>
        <w:lastRenderedPageBreak/>
        <w:t xml:space="preserve">activity for inmates. At the same time, however, central to both good mental health, and the possibility of future desistance, can be seen to be an engagement with just the forms of self-reflection that are being prevented by the practices of many prison </w:t>
      </w:r>
      <w:r w:rsidR="007633FD" w:rsidRPr="00EB45BA">
        <w:rPr>
          <w:rFonts w:ascii="Arial" w:hAnsi="Arial" w:cs="Arial"/>
          <w:bCs/>
          <w:sz w:val="24"/>
          <w:szCs w:val="24"/>
          <w:shd w:val="clear" w:color="auto" w:fill="FFFFFF"/>
        </w:rPr>
        <w:t>environments</w:t>
      </w:r>
      <w:r w:rsidR="00EB45BA" w:rsidRPr="00EB45BA">
        <w:rPr>
          <w:rFonts w:ascii="Arial" w:hAnsi="Arial" w:cs="Arial"/>
          <w:bCs/>
          <w:sz w:val="24"/>
          <w:szCs w:val="24"/>
          <w:shd w:val="clear" w:color="auto" w:fill="FFFFFF"/>
        </w:rPr>
        <w:t xml:space="preserve">. </w:t>
      </w:r>
    </w:p>
    <w:p w14:paraId="34EE8F37" w14:textId="2A9357E8" w:rsidR="000E6DCB" w:rsidRPr="00EB45BA" w:rsidRDefault="00D14F0E" w:rsidP="008809E0">
      <w:pPr>
        <w:pStyle w:val="NormalWeb"/>
        <w:shd w:val="clear" w:color="auto" w:fill="FFFFFF"/>
        <w:spacing w:before="0" w:beforeAutospacing="0" w:line="276" w:lineRule="auto"/>
        <w:rPr>
          <w:rFonts w:ascii="Arial" w:hAnsi="Arial" w:cs="Arial"/>
          <w:bCs/>
          <w:i/>
          <w:iCs/>
          <w:spacing w:val="29"/>
          <w:sz w:val="24"/>
          <w:szCs w:val="24"/>
        </w:rPr>
      </w:pPr>
      <w:r w:rsidRPr="00EB45BA">
        <w:rPr>
          <w:rFonts w:ascii="Arial" w:hAnsi="Arial" w:cs="Arial"/>
          <w:sz w:val="24"/>
          <w:szCs w:val="24"/>
        </w:rPr>
        <w:t xml:space="preserve">A common conceit amongst various studies is that </w:t>
      </w:r>
      <w:r w:rsidR="003E73BE" w:rsidRPr="00EB45BA">
        <w:rPr>
          <w:rFonts w:ascii="Arial" w:hAnsi="Arial" w:cs="Arial"/>
          <w:sz w:val="24"/>
          <w:szCs w:val="24"/>
        </w:rPr>
        <w:t>develop</w:t>
      </w:r>
      <w:r w:rsidR="002A0175" w:rsidRPr="00EB45BA">
        <w:rPr>
          <w:rFonts w:ascii="Arial" w:hAnsi="Arial" w:cs="Arial"/>
          <w:sz w:val="24"/>
          <w:szCs w:val="24"/>
        </w:rPr>
        <w:t>ing</w:t>
      </w:r>
      <w:r w:rsidR="003E73BE" w:rsidRPr="00EB45BA">
        <w:rPr>
          <w:rFonts w:ascii="Arial" w:hAnsi="Arial" w:cs="Arial"/>
          <w:sz w:val="24"/>
          <w:szCs w:val="24"/>
        </w:rPr>
        <w:t xml:space="preserve"> emotional resources to </w:t>
      </w:r>
      <w:r w:rsidR="001F20C6" w:rsidRPr="00EB45BA">
        <w:rPr>
          <w:rFonts w:ascii="Arial" w:hAnsi="Arial" w:cs="Arial"/>
          <w:sz w:val="24"/>
          <w:szCs w:val="24"/>
        </w:rPr>
        <w:t>cope and</w:t>
      </w:r>
      <w:r w:rsidR="003E73BE" w:rsidRPr="00EB45BA">
        <w:rPr>
          <w:rFonts w:ascii="Arial" w:hAnsi="Arial" w:cs="Arial"/>
          <w:sz w:val="24"/>
          <w:szCs w:val="24"/>
        </w:rPr>
        <w:t xml:space="preserve"> begin to project </w:t>
      </w:r>
      <w:r w:rsidR="001F20C6" w:rsidRPr="00EB45BA">
        <w:rPr>
          <w:rFonts w:ascii="Arial" w:hAnsi="Arial" w:cs="Arial"/>
          <w:sz w:val="24"/>
          <w:szCs w:val="24"/>
        </w:rPr>
        <w:t>forward will</w:t>
      </w:r>
      <w:r w:rsidR="003E73BE" w:rsidRPr="00EB45BA">
        <w:rPr>
          <w:rFonts w:ascii="Arial" w:hAnsi="Arial" w:cs="Arial"/>
          <w:sz w:val="24"/>
          <w:szCs w:val="24"/>
        </w:rPr>
        <w:t xml:space="preserve"> impact </w:t>
      </w:r>
      <w:r w:rsidR="001F20C6" w:rsidRPr="00EB45BA">
        <w:rPr>
          <w:rFonts w:ascii="Arial" w:hAnsi="Arial" w:cs="Arial"/>
          <w:sz w:val="24"/>
          <w:szCs w:val="24"/>
        </w:rPr>
        <w:t>positively during</w:t>
      </w:r>
      <w:r w:rsidR="003E73BE" w:rsidRPr="00EB45BA">
        <w:rPr>
          <w:rFonts w:ascii="Arial" w:hAnsi="Arial" w:cs="Arial"/>
          <w:sz w:val="24"/>
          <w:szCs w:val="24"/>
        </w:rPr>
        <w:t xml:space="preserve"> and after </w:t>
      </w:r>
      <w:r w:rsidRPr="00EB45BA">
        <w:rPr>
          <w:rFonts w:ascii="Arial" w:hAnsi="Arial" w:cs="Arial"/>
          <w:sz w:val="24"/>
          <w:szCs w:val="24"/>
        </w:rPr>
        <w:t>prison</w:t>
      </w:r>
      <w:r w:rsidR="003E73BE" w:rsidRPr="00EB45BA">
        <w:rPr>
          <w:rFonts w:ascii="Arial" w:hAnsi="Arial" w:cs="Arial"/>
          <w:sz w:val="24"/>
          <w:szCs w:val="24"/>
        </w:rPr>
        <w:t xml:space="preserve">. </w:t>
      </w:r>
      <w:r w:rsidRPr="00EB45BA">
        <w:rPr>
          <w:rFonts w:ascii="Arial" w:hAnsi="Arial" w:cs="Arial"/>
          <w:sz w:val="24"/>
          <w:szCs w:val="24"/>
        </w:rPr>
        <w:t>Assessing</w:t>
      </w:r>
      <w:r w:rsidR="003E73BE" w:rsidRPr="00EB45BA">
        <w:rPr>
          <w:rFonts w:ascii="Arial" w:hAnsi="Arial" w:cs="Arial"/>
          <w:sz w:val="24"/>
          <w:szCs w:val="24"/>
        </w:rPr>
        <w:t xml:space="preserve"> observable behaviour is easier than as</w:t>
      </w:r>
      <w:r w:rsidRPr="00EB45BA">
        <w:rPr>
          <w:rFonts w:ascii="Arial" w:hAnsi="Arial" w:cs="Arial"/>
          <w:sz w:val="24"/>
          <w:szCs w:val="24"/>
        </w:rPr>
        <w:t>certaining whether</w:t>
      </w:r>
      <w:r w:rsidR="003E73BE" w:rsidRPr="00EB45BA">
        <w:rPr>
          <w:rFonts w:ascii="Arial" w:hAnsi="Arial" w:cs="Arial"/>
          <w:sz w:val="24"/>
          <w:szCs w:val="24"/>
        </w:rPr>
        <w:t xml:space="preserve"> someone feels calmer </w:t>
      </w:r>
      <w:r w:rsidRPr="00EB45BA">
        <w:rPr>
          <w:rFonts w:ascii="Arial" w:hAnsi="Arial" w:cs="Arial"/>
          <w:sz w:val="24"/>
          <w:szCs w:val="24"/>
        </w:rPr>
        <w:t>or better placed to</w:t>
      </w:r>
      <w:r w:rsidR="003E73BE" w:rsidRPr="00EB45BA">
        <w:rPr>
          <w:rFonts w:ascii="Arial" w:hAnsi="Arial" w:cs="Arial"/>
          <w:sz w:val="24"/>
          <w:szCs w:val="24"/>
        </w:rPr>
        <w:t xml:space="preserve"> make </w:t>
      </w:r>
      <w:r w:rsidR="002A0175" w:rsidRPr="00EB45BA">
        <w:rPr>
          <w:rFonts w:ascii="Arial" w:hAnsi="Arial" w:cs="Arial"/>
          <w:sz w:val="24"/>
          <w:szCs w:val="24"/>
        </w:rPr>
        <w:t>constructive</w:t>
      </w:r>
      <w:r w:rsidR="003E73BE" w:rsidRPr="00EB45BA">
        <w:rPr>
          <w:rFonts w:ascii="Arial" w:hAnsi="Arial" w:cs="Arial"/>
          <w:sz w:val="24"/>
          <w:szCs w:val="24"/>
        </w:rPr>
        <w:t xml:space="preserve"> </w:t>
      </w:r>
      <w:r w:rsidR="007633FD" w:rsidRPr="00EB45BA">
        <w:rPr>
          <w:rFonts w:ascii="Arial" w:hAnsi="Arial" w:cs="Arial"/>
          <w:sz w:val="24"/>
          <w:szCs w:val="24"/>
        </w:rPr>
        <w:t>choices</w:t>
      </w:r>
      <w:r w:rsidR="00ED021F" w:rsidRPr="00EB45BA">
        <w:rPr>
          <w:rFonts w:ascii="Arial" w:hAnsi="Arial" w:cs="Arial"/>
          <w:sz w:val="24"/>
          <w:szCs w:val="24"/>
        </w:rPr>
        <w:t xml:space="preserve"> and f</w:t>
      </w:r>
      <w:r w:rsidR="003E73BE" w:rsidRPr="00EB45BA">
        <w:rPr>
          <w:rFonts w:ascii="Arial" w:hAnsi="Arial" w:cs="Arial"/>
          <w:sz w:val="24"/>
          <w:szCs w:val="24"/>
        </w:rPr>
        <w:t xml:space="preserve">unders tend to favour ‘hard evidence’ over the </w:t>
      </w:r>
      <w:r w:rsidR="00494322" w:rsidRPr="00EB45BA">
        <w:rPr>
          <w:rFonts w:ascii="Arial" w:hAnsi="Arial" w:cs="Arial"/>
          <w:sz w:val="24"/>
          <w:szCs w:val="24"/>
        </w:rPr>
        <w:t xml:space="preserve">potentially </w:t>
      </w:r>
      <w:r w:rsidR="00AE4CCF" w:rsidRPr="00EB45BA">
        <w:rPr>
          <w:rFonts w:ascii="Arial" w:hAnsi="Arial" w:cs="Arial"/>
          <w:sz w:val="24"/>
          <w:szCs w:val="24"/>
        </w:rPr>
        <w:t>unreliable</w:t>
      </w:r>
      <w:r w:rsidR="00494322" w:rsidRPr="00EB45BA">
        <w:rPr>
          <w:rFonts w:ascii="Arial" w:hAnsi="Arial" w:cs="Arial"/>
          <w:sz w:val="24"/>
          <w:szCs w:val="24"/>
        </w:rPr>
        <w:t xml:space="preserve"> prisoner </w:t>
      </w:r>
      <w:r w:rsidR="007633FD" w:rsidRPr="00EB45BA">
        <w:rPr>
          <w:rFonts w:ascii="Arial" w:hAnsi="Arial" w:cs="Arial"/>
          <w:sz w:val="24"/>
          <w:szCs w:val="24"/>
        </w:rPr>
        <w:t>self-</w:t>
      </w:r>
      <w:r w:rsidR="001F20C6" w:rsidRPr="00EB45BA">
        <w:rPr>
          <w:rFonts w:ascii="Arial" w:hAnsi="Arial" w:cs="Arial"/>
          <w:sz w:val="24"/>
          <w:szCs w:val="24"/>
        </w:rPr>
        <w:t>reporting about mood</w:t>
      </w:r>
      <w:r w:rsidR="003E73BE" w:rsidRPr="00EB45BA">
        <w:rPr>
          <w:rFonts w:ascii="Arial" w:hAnsi="Arial" w:cs="Arial"/>
          <w:sz w:val="24"/>
          <w:szCs w:val="24"/>
        </w:rPr>
        <w:t xml:space="preserve"> </w:t>
      </w:r>
      <w:r w:rsidR="00494322" w:rsidRPr="00EB45BA">
        <w:rPr>
          <w:rFonts w:ascii="Arial" w:hAnsi="Arial" w:cs="Arial"/>
          <w:sz w:val="24"/>
          <w:szCs w:val="24"/>
        </w:rPr>
        <w:t>and affect</w:t>
      </w:r>
      <w:r w:rsidR="003E73BE" w:rsidRPr="00EB45BA">
        <w:rPr>
          <w:rFonts w:ascii="Arial" w:hAnsi="Arial" w:cs="Arial"/>
          <w:sz w:val="24"/>
          <w:szCs w:val="24"/>
        </w:rPr>
        <w:t>.</w:t>
      </w:r>
      <w:r w:rsidR="00036769" w:rsidRPr="00EB45BA">
        <w:rPr>
          <w:rFonts w:ascii="Arial" w:hAnsi="Arial" w:cs="Arial"/>
          <w:sz w:val="24"/>
          <w:szCs w:val="24"/>
        </w:rPr>
        <w:t xml:space="preserve"> Longitudinal </w:t>
      </w:r>
      <w:r w:rsidR="00491D21" w:rsidRPr="00EB45BA">
        <w:rPr>
          <w:rFonts w:ascii="Arial" w:hAnsi="Arial" w:cs="Arial"/>
          <w:sz w:val="24"/>
          <w:szCs w:val="24"/>
        </w:rPr>
        <w:t xml:space="preserve">investigations </w:t>
      </w:r>
      <w:r w:rsidR="001F20C6" w:rsidRPr="00EB45BA">
        <w:rPr>
          <w:rFonts w:ascii="Arial" w:hAnsi="Arial" w:cs="Arial"/>
          <w:sz w:val="24"/>
          <w:szCs w:val="24"/>
        </w:rPr>
        <w:t>of recidivism</w:t>
      </w:r>
      <w:r w:rsidR="00036769" w:rsidRPr="00EB45BA">
        <w:rPr>
          <w:rFonts w:ascii="Arial" w:hAnsi="Arial" w:cs="Arial"/>
          <w:sz w:val="24"/>
          <w:szCs w:val="24"/>
        </w:rPr>
        <w:t xml:space="preserve"> and more subtle measures such as ongoing </w:t>
      </w:r>
      <w:r w:rsidR="00E8049C" w:rsidRPr="00EB45BA">
        <w:rPr>
          <w:rFonts w:ascii="Arial" w:hAnsi="Arial" w:cs="Arial"/>
          <w:sz w:val="24"/>
          <w:szCs w:val="24"/>
        </w:rPr>
        <w:t xml:space="preserve">good mental </w:t>
      </w:r>
      <w:r w:rsidR="0052325E" w:rsidRPr="00EB45BA">
        <w:rPr>
          <w:rFonts w:ascii="Arial" w:hAnsi="Arial" w:cs="Arial"/>
          <w:sz w:val="24"/>
          <w:szCs w:val="24"/>
        </w:rPr>
        <w:t>health</w:t>
      </w:r>
      <w:r w:rsidR="00036769" w:rsidRPr="00EB45BA">
        <w:rPr>
          <w:rFonts w:ascii="Arial" w:hAnsi="Arial" w:cs="Arial"/>
          <w:sz w:val="24"/>
          <w:szCs w:val="24"/>
        </w:rPr>
        <w:t xml:space="preserve"> are few and far between</w:t>
      </w:r>
      <w:r w:rsidR="00E8049C" w:rsidRPr="00EB45BA">
        <w:rPr>
          <w:rFonts w:ascii="Arial" w:hAnsi="Arial" w:cs="Arial"/>
          <w:sz w:val="24"/>
          <w:szCs w:val="24"/>
        </w:rPr>
        <w:t>.</w:t>
      </w:r>
      <w:r w:rsidR="003E73BE" w:rsidRPr="00EB45BA">
        <w:rPr>
          <w:rFonts w:ascii="Arial" w:hAnsi="Arial" w:cs="Arial"/>
          <w:sz w:val="24"/>
          <w:szCs w:val="24"/>
        </w:rPr>
        <w:t xml:space="preserve"> </w:t>
      </w:r>
      <w:r w:rsidR="009D0AEB" w:rsidRPr="00EB45BA">
        <w:rPr>
          <w:rFonts w:ascii="Arial" w:hAnsi="Arial" w:cs="Arial"/>
          <w:sz w:val="24"/>
          <w:szCs w:val="24"/>
        </w:rPr>
        <w:t xml:space="preserve">TiPP’s </w:t>
      </w:r>
      <w:r w:rsidR="008B290D" w:rsidRPr="00EB45BA">
        <w:rPr>
          <w:rFonts w:ascii="Arial" w:hAnsi="Arial" w:cs="Arial"/>
          <w:sz w:val="24"/>
          <w:szCs w:val="24"/>
        </w:rPr>
        <w:t>‘</w:t>
      </w:r>
      <w:r w:rsidR="009D0AEB" w:rsidRPr="00EB45BA">
        <w:rPr>
          <w:rFonts w:ascii="Arial" w:hAnsi="Arial" w:cs="Arial"/>
          <w:sz w:val="24"/>
          <w:szCs w:val="24"/>
        </w:rPr>
        <w:t>Changing Stories</w:t>
      </w:r>
      <w:r w:rsidR="008B290D" w:rsidRPr="00EB45BA">
        <w:rPr>
          <w:rFonts w:ascii="Arial" w:hAnsi="Arial" w:cs="Arial"/>
          <w:sz w:val="24"/>
          <w:szCs w:val="24"/>
        </w:rPr>
        <w:t>’</w:t>
      </w:r>
      <w:r w:rsidR="009D0AEB" w:rsidRPr="00EB45BA">
        <w:rPr>
          <w:rFonts w:ascii="Arial" w:hAnsi="Arial" w:cs="Arial"/>
          <w:sz w:val="24"/>
          <w:szCs w:val="24"/>
        </w:rPr>
        <w:t xml:space="preserve"> initiative is ‘</w:t>
      </w:r>
      <w:r w:rsidR="009D0AEB" w:rsidRPr="00EB45BA">
        <w:rPr>
          <w:rFonts w:ascii="Arial" w:hAnsi="Arial" w:cs="Arial"/>
          <w:i/>
          <w:sz w:val="24"/>
          <w:szCs w:val="24"/>
        </w:rPr>
        <w:t xml:space="preserve">designed to equip participants with the language of the creative arts so that they can legitimately speak about the life experiences that define who they </w:t>
      </w:r>
      <w:r w:rsidR="0052325E" w:rsidRPr="00EB45BA">
        <w:rPr>
          <w:rFonts w:ascii="Arial" w:hAnsi="Arial" w:cs="Arial"/>
          <w:i/>
          <w:sz w:val="24"/>
          <w:szCs w:val="24"/>
        </w:rPr>
        <w:t>are</w:t>
      </w:r>
      <w:r w:rsidR="00EB45BA" w:rsidRPr="00EB45BA">
        <w:rPr>
          <w:rFonts w:ascii="Arial" w:hAnsi="Arial" w:cs="Arial"/>
          <w:i/>
          <w:sz w:val="24"/>
          <w:szCs w:val="24"/>
        </w:rPr>
        <w:t>.’</w:t>
      </w:r>
      <w:r w:rsidR="0052325E" w:rsidRPr="00EB45BA">
        <w:rPr>
          <w:rFonts w:ascii="Arial" w:hAnsi="Arial" w:cs="Arial"/>
          <w:sz w:val="24"/>
          <w:szCs w:val="24"/>
        </w:rPr>
        <w:t xml:space="preserve"> </w:t>
      </w:r>
      <w:r w:rsidR="001F20C6" w:rsidRPr="00EB45BA">
        <w:rPr>
          <w:rFonts w:ascii="Arial" w:hAnsi="Arial" w:cs="Arial"/>
          <w:sz w:val="24"/>
          <w:szCs w:val="24"/>
        </w:rPr>
        <w:t>This makes</w:t>
      </w:r>
      <w:r w:rsidR="009D0AEB" w:rsidRPr="00EB45BA">
        <w:rPr>
          <w:rFonts w:ascii="Arial" w:hAnsi="Arial" w:cs="Arial"/>
          <w:sz w:val="24"/>
          <w:szCs w:val="24"/>
        </w:rPr>
        <w:t xml:space="preserve"> manifest the idea </w:t>
      </w:r>
      <w:r w:rsidR="00494322" w:rsidRPr="00EB45BA">
        <w:rPr>
          <w:rFonts w:ascii="Arial" w:hAnsi="Arial" w:cs="Arial"/>
          <w:sz w:val="24"/>
          <w:szCs w:val="24"/>
        </w:rPr>
        <w:t>of</w:t>
      </w:r>
      <w:r w:rsidR="009D0AEB" w:rsidRPr="00EB45BA">
        <w:rPr>
          <w:rFonts w:ascii="Arial" w:hAnsi="Arial" w:cs="Arial"/>
          <w:sz w:val="24"/>
          <w:szCs w:val="24"/>
        </w:rPr>
        <w:t xml:space="preserve"> help</w:t>
      </w:r>
      <w:r w:rsidR="00494322" w:rsidRPr="00EB45BA">
        <w:rPr>
          <w:rFonts w:ascii="Arial" w:hAnsi="Arial" w:cs="Arial"/>
          <w:sz w:val="24"/>
          <w:szCs w:val="24"/>
        </w:rPr>
        <w:t xml:space="preserve">ing prisoners </w:t>
      </w:r>
      <w:r w:rsidR="009D0AEB" w:rsidRPr="00EB45BA">
        <w:rPr>
          <w:rFonts w:ascii="Arial" w:hAnsi="Arial" w:cs="Arial"/>
          <w:sz w:val="24"/>
          <w:szCs w:val="24"/>
        </w:rPr>
        <w:t xml:space="preserve">to equip themselves </w:t>
      </w:r>
      <w:r w:rsidR="001F20C6" w:rsidRPr="00EB45BA">
        <w:rPr>
          <w:rFonts w:ascii="Arial" w:hAnsi="Arial" w:cs="Arial"/>
          <w:sz w:val="24"/>
          <w:szCs w:val="24"/>
        </w:rPr>
        <w:t>with tools</w:t>
      </w:r>
      <w:r w:rsidR="009D0AEB" w:rsidRPr="00EB45BA">
        <w:rPr>
          <w:rFonts w:ascii="Arial" w:hAnsi="Arial" w:cs="Arial"/>
          <w:sz w:val="24"/>
          <w:szCs w:val="24"/>
        </w:rPr>
        <w:t xml:space="preserve"> of </w:t>
      </w:r>
      <w:r w:rsidR="0052325E" w:rsidRPr="00EB45BA">
        <w:rPr>
          <w:rFonts w:ascii="Arial" w:hAnsi="Arial" w:cs="Arial"/>
          <w:sz w:val="24"/>
          <w:szCs w:val="24"/>
        </w:rPr>
        <w:t>self-expression</w:t>
      </w:r>
      <w:r w:rsidR="009D0AEB" w:rsidRPr="00EB45BA">
        <w:rPr>
          <w:rFonts w:ascii="Arial" w:hAnsi="Arial" w:cs="Arial"/>
          <w:sz w:val="24"/>
          <w:szCs w:val="24"/>
        </w:rPr>
        <w:t>.</w:t>
      </w:r>
      <w:r w:rsidR="00D12033" w:rsidRPr="00EB45BA">
        <w:rPr>
          <w:rFonts w:ascii="Arial" w:hAnsi="Arial" w:cs="Arial"/>
          <w:sz w:val="24"/>
          <w:szCs w:val="24"/>
        </w:rPr>
        <w:t xml:space="preserve"> Poor levels of education prior to incarceration, difficulties with literacy as well as numeracy and evidence of neurodiversity are well documented</w:t>
      </w:r>
      <w:r w:rsidR="006F5585" w:rsidRPr="00EB45BA">
        <w:rPr>
          <w:rFonts w:ascii="Arial" w:hAnsi="Arial" w:cs="Arial"/>
          <w:sz w:val="24"/>
          <w:szCs w:val="24"/>
        </w:rPr>
        <w:t xml:space="preserve"> </w:t>
      </w:r>
      <w:r w:rsidR="001F20C6" w:rsidRPr="00EB45BA">
        <w:rPr>
          <w:rFonts w:ascii="Arial" w:hAnsi="Arial" w:cs="Arial"/>
          <w:sz w:val="24"/>
          <w:szCs w:val="24"/>
        </w:rPr>
        <w:t>and the</w:t>
      </w:r>
      <w:r w:rsidR="006F5585" w:rsidRPr="00EB45BA">
        <w:rPr>
          <w:rFonts w:ascii="Arial" w:hAnsi="Arial" w:cs="Arial"/>
          <w:sz w:val="24"/>
          <w:szCs w:val="24"/>
        </w:rPr>
        <w:t xml:space="preserve"> potential impact on </w:t>
      </w:r>
      <w:r w:rsidR="001F20C6" w:rsidRPr="00EB45BA">
        <w:rPr>
          <w:rFonts w:ascii="Arial" w:hAnsi="Arial" w:cs="Arial"/>
          <w:sz w:val="24"/>
          <w:szCs w:val="24"/>
        </w:rPr>
        <w:t>self-expression</w:t>
      </w:r>
      <w:r w:rsidR="006F5585" w:rsidRPr="00EB45BA">
        <w:rPr>
          <w:rFonts w:ascii="Arial" w:hAnsi="Arial" w:cs="Arial"/>
          <w:sz w:val="24"/>
          <w:szCs w:val="24"/>
        </w:rPr>
        <w:t xml:space="preserve"> is obvious</w:t>
      </w:r>
      <w:r w:rsidR="00D12033" w:rsidRPr="00EB45BA">
        <w:rPr>
          <w:rFonts w:ascii="Arial" w:hAnsi="Arial" w:cs="Arial"/>
          <w:sz w:val="24"/>
          <w:szCs w:val="24"/>
        </w:rPr>
        <w:t xml:space="preserve">. </w:t>
      </w:r>
      <w:r w:rsidR="006F5585" w:rsidRPr="00EB45BA">
        <w:rPr>
          <w:rFonts w:ascii="Arial" w:hAnsi="Arial" w:cs="Arial"/>
          <w:sz w:val="24"/>
          <w:szCs w:val="24"/>
        </w:rPr>
        <w:t>(Jones and Manger 2019, Livingston et al 2018, Morken et al 2021).</w:t>
      </w:r>
    </w:p>
    <w:p w14:paraId="3EF8EEF2" w14:textId="13DB2E87" w:rsidR="008330CF" w:rsidRPr="00EB45BA" w:rsidRDefault="005E246F" w:rsidP="005B6D9C">
      <w:pPr>
        <w:rPr>
          <w:rFonts w:ascii="Arial" w:hAnsi="Arial" w:cs="Arial"/>
          <w:sz w:val="24"/>
          <w:szCs w:val="24"/>
          <w:shd w:val="clear" w:color="auto" w:fill="FFFFFF"/>
        </w:rPr>
      </w:pPr>
      <w:r w:rsidRPr="00EB45BA">
        <w:rPr>
          <w:rFonts w:ascii="Arial" w:hAnsi="Arial" w:cs="Arial"/>
          <w:sz w:val="24"/>
          <w:szCs w:val="24"/>
        </w:rPr>
        <w:t xml:space="preserve">In 2004 </w:t>
      </w:r>
      <w:r w:rsidR="005B6D9C" w:rsidRPr="00EB45BA">
        <w:rPr>
          <w:rFonts w:ascii="Arial" w:hAnsi="Arial" w:cs="Arial"/>
          <w:sz w:val="24"/>
          <w:szCs w:val="24"/>
          <w:shd w:val="clear" w:color="auto" w:fill="FFFFFF"/>
        </w:rPr>
        <w:t>Gussak and Ploumis-Devick</w:t>
      </w:r>
      <w:r w:rsidRPr="00EB45BA">
        <w:rPr>
          <w:rFonts w:ascii="Arial" w:hAnsi="Arial" w:cs="Arial"/>
          <w:sz w:val="24"/>
          <w:szCs w:val="24"/>
          <w:shd w:val="clear" w:color="auto" w:fill="FFFFFF"/>
        </w:rPr>
        <w:t xml:space="preserve"> framed their discussion about </w:t>
      </w:r>
      <w:r w:rsidR="00491D21" w:rsidRPr="00EB45BA">
        <w:rPr>
          <w:rFonts w:ascii="Arial" w:hAnsi="Arial" w:cs="Arial"/>
          <w:sz w:val="24"/>
          <w:szCs w:val="24"/>
          <w:shd w:val="clear" w:color="auto" w:fill="FFFFFF"/>
        </w:rPr>
        <w:t>benefits</w:t>
      </w:r>
      <w:r w:rsidRPr="00EB45BA">
        <w:rPr>
          <w:rFonts w:ascii="Arial" w:hAnsi="Arial" w:cs="Arial"/>
          <w:sz w:val="24"/>
          <w:szCs w:val="24"/>
          <w:shd w:val="clear" w:color="auto" w:fill="FFFFFF"/>
        </w:rPr>
        <w:t xml:space="preserve"> of arts-based </w:t>
      </w:r>
      <w:r w:rsidR="006F5585" w:rsidRPr="00EB45BA">
        <w:rPr>
          <w:rFonts w:ascii="Arial" w:hAnsi="Arial" w:cs="Arial"/>
          <w:sz w:val="24"/>
          <w:szCs w:val="24"/>
          <w:shd w:val="clear" w:color="auto" w:fill="FFFFFF"/>
        </w:rPr>
        <w:t>education</w:t>
      </w:r>
      <w:r w:rsidRPr="00EB45BA">
        <w:rPr>
          <w:rFonts w:ascii="Arial" w:hAnsi="Arial" w:cs="Arial"/>
          <w:sz w:val="24"/>
          <w:szCs w:val="24"/>
          <w:shd w:val="clear" w:color="auto" w:fill="FFFFFF"/>
        </w:rPr>
        <w:t xml:space="preserve"> in </w:t>
      </w:r>
      <w:r w:rsidR="003A79BC" w:rsidRPr="00EB45BA">
        <w:rPr>
          <w:rFonts w:ascii="Arial" w:hAnsi="Arial" w:cs="Arial"/>
          <w:sz w:val="24"/>
          <w:szCs w:val="24"/>
          <w:shd w:val="clear" w:color="auto" w:fill="FFFFFF"/>
        </w:rPr>
        <w:t xml:space="preserve">Florida’s </w:t>
      </w:r>
      <w:r w:rsidR="00624B9B" w:rsidRPr="00EB45BA">
        <w:rPr>
          <w:rFonts w:ascii="Arial" w:hAnsi="Arial" w:cs="Arial"/>
          <w:sz w:val="24"/>
          <w:szCs w:val="24"/>
          <w:shd w:val="clear" w:color="auto" w:fill="FFFFFF"/>
        </w:rPr>
        <w:t>prisons around</w:t>
      </w:r>
      <w:r w:rsidRPr="00EB45BA">
        <w:rPr>
          <w:rFonts w:ascii="Arial" w:hAnsi="Arial" w:cs="Arial"/>
          <w:sz w:val="24"/>
          <w:szCs w:val="24"/>
          <w:shd w:val="clear" w:color="auto" w:fill="FFFFFF"/>
        </w:rPr>
        <w:t xml:space="preserve"> </w:t>
      </w:r>
      <w:r w:rsidR="00491D21" w:rsidRPr="00EB45BA">
        <w:rPr>
          <w:rFonts w:ascii="Arial" w:hAnsi="Arial" w:cs="Arial"/>
          <w:sz w:val="24"/>
          <w:szCs w:val="24"/>
          <w:shd w:val="clear" w:color="auto" w:fill="FFFFFF"/>
        </w:rPr>
        <w:t>wellness,</w:t>
      </w:r>
      <w:r w:rsidRPr="00EB45BA">
        <w:rPr>
          <w:rFonts w:ascii="Arial" w:hAnsi="Arial" w:cs="Arial"/>
          <w:sz w:val="24"/>
          <w:szCs w:val="24"/>
          <w:shd w:val="clear" w:color="auto" w:fill="FFFFFF"/>
        </w:rPr>
        <w:t xml:space="preserve"> developing self-confidence, self-determination, </w:t>
      </w:r>
      <w:r w:rsidR="00EB45BA" w:rsidRPr="00EB45BA">
        <w:rPr>
          <w:rFonts w:ascii="Arial" w:hAnsi="Arial" w:cs="Arial"/>
          <w:sz w:val="24"/>
          <w:szCs w:val="24"/>
          <w:shd w:val="clear" w:color="auto" w:fill="FFFFFF"/>
        </w:rPr>
        <w:t>engagement,</w:t>
      </w:r>
      <w:r w:rsidRPr="00EB45BA">
        <w:rPr>
          <w:rFonts w:ascii="Arial" w:hAnsi="Arial" w:cs="Arial"/>
          <w:sz w:val="24"/>
          <w:szCs w:val="24"/>
          <w:shd w:val="clear" w:color="auto" w:fill="FFFFFF"/>
        </w:rPr>
        <w:t xml:space="preserve"> and agency. </w:t>
      </w:r>
      <w:r w:rsidR="00631A37" w:rsidRPr="00EB45BA">
        <w:rPr>
          <w:rFonts w:ascii="Arial" w:hAnsi="Arial" w:cs="Arial"/>
          <w:sz w:val="24"/>
          <w:szCs w:val="24"/>
          <w:shd w:val="clear" w:color="auto" w:fill="FFFFFF"/>
        </w:rPr>
        <w:t>M</w:t>
      </w:r>
      <w:r w:rsidRPr="00EB45BA">
        <w:rPr>
          <w:rFonts w:ascii="Arial" w:hAnsi="Arial" w:cs="Arial"/>
          <w:sz w:val="24"/>
          <w:szCs w:val="24"/>
        </w:rPr>
        <w:t xml:space="preserve">ental health and wellbeing </w:t>
      </w:r>
      <w:r w:rsidR="00631A37" w:rsidRPr="00EB45BA">
        <w:rPr>
          <w:rFonts w:ascii="Arial" w:hAnsi="Arial" w:cs="Arial"/>
          <w:sz w:val="24"/>
          <w:szCs w:val="24"/>
        </w:rPr>
        <w:t xml:space="preserve">benefits </w:t>
      </w:r>
      <w:r w:rsidRPr="00EB45BA">
        <w:rPr>
          <w:rFonts w:ascii="Arial" w:hAnsi="Arial" w:cs="Arial"/>
          <w:sz w:val="24"/>
          <w:szCs w:val="24"/>
        </w:rPr>
        <w:t>are discussed by Nugent an</w:t>
      </w:r>
      <w:r w:rsidR="005B6D9C" w:rsidRPr="00EB45BA">
        <w:rPr>
          <w:rFonts w:ascii="Arial" w:hAnsi="Arial" w:cs="Arial"/>
          <w:sz w:val="24"/>
          <w:szCs w:val="24"/>
        </w:rPr>
        <w:t xml:space="preserve">d Loucks (2011) who found that </w:t>
      </w:r>
      <w:r w:rsidRPr="00EB45BA">
        <w:rPr>
          <w:rFonts w:ascii="Arial" w:hAnsi="Arial" w:cs="Arial"/>
          <w:sz w:val="24"/>
          <w:szCs w:val="24"/>
        </w:rPr>
        <w:t xml:space="preserve">arts-based </w:t>
      </w:r>
      <w:r w:rsidR="001F20C6" w:rsidRPr="00EB45BA">
        <w:rPr>
          <w:rFonts w:ascii="Arial" w:hAnsi="Arial" w:cs="Arial"/>
          <w:sz w:val="24"/>
          <w:szCs w:val="24"/>
        </w:rPr>
        <w:t>projects helped</w:t>
      </w:r>
      <w:r w:rsidRPr="00EB45BA">
        <w:rPr>
          <w:rFonts w:ascii="Arial" w:hAnsi="Arial" w:cs="Arial"/>
          <w:sz w:val="24"/>
          <w:szCs w:val="24"/>
        </w:rPr>
        <w:t xml:space="preserve"> with mental health, particularly in </w:t>
      </w:r>
      <w:r w:rsidR="00016372" w:rsidRPr="00EB45BA">
        <w:rPr>
          <w:rFonts w:ascii="Arial" w:hAnsi="Arial" w:cs="Arial"/>
          <w:sz w:val="24"/>
          <w:szCs w:val="24"/>
        </w:rPr>
        <w:t>developing</w:t>
      </w:r>
      <w:r w:rsidRPr="00EB45BA">
        <w:rPr>
          <w:rFonts w:ascii="Arial" w:hAnsi="Arial" w:cs="Arial"/>
          <w:sz w:val="24"/>
          <w:szCs w:val="24"/>
        </w:rPr>
        <w:t xml:space="preserve"> empowerment </w:t>
      </w:r>
      <w:r w:rsidR="001F20C6" w:rsidRPr="00EB45BA">
        <w:rPr>
          <w:rFonts w:ascii="Arial" w:hAnsi="Arial" w:cs="Arial"/>
          <w:sz w:val="24"/>
          <w:szCs w:val="24"/>
        </w:rPr>
        <w:t>and conﬁdence</w:t>
      </w:r>
      <w:r w:rsidRPr="00EB45BA">
        <w:rPr>
          <w:rFonts w:ascii="Arial" w:hAnsi="Arial" w:cs="Arial"/>
          <w:spacing w:val="29"/>
          <w:sz w:val="24"/>
          <w:szCs w:val="24"/>
        </w:rPr>
        <w:t>.</w:t>
      </w:r>
      <w:r w:rsidRPr="00EB45BA">
        <w:rPr>
          <w:rFonts w:ascii="Arial" w:hAnsi="Arial" w:cs="Arial"/>
          <w:sz w:val="24"/>
          <w:szCs w:val="24"/>
          <w:shd w:val="clear" w:color="auto" w:fill="FFFFFF"/>
        </w:rPr>
        <w:t xml:space="preserve"> Maxwell </w:t>
      </w:r>
      <w:r w:rsidR="005B6D9C" w:rsidRPr="00EB45BA">
        <w:rPr>
          <w:rFonts w:ascii="Arial" w:hAnsi="Arial" w:cs="Arial"/>
          <w:sz w:val="24"/>
          <w:szCs w:val="24"/>
          <w:shd w:val="clear" w:color="auto" w:fill="FFFFFF"/>
        </w:rPr>
        <w:t>(</w:t>
      </w:r>
      <w:r w:rsidRPr="00EB45BA">
        <w:rPr>
          <w:rFonts w:ascii="Arial" w:hAnsi="Arial" w:cs="Arial"/>
          <w:sz w:val="24"/>
          <w:szCs w:val="24"/>
          <w:shd w:val="clear" w:color="auto" w:fill="FFFFFF"/>
        </w:rPr>
        <w:t>2017</w:t>
      </w:r>
      <w:r w:rsidR="005B6D9C" w:rsidRPr="00EB45BA">
        <w:rPr>
          <w:rFonts w:ascii="Arial" w:hAnsi="Arial" w:cs="Arial"/>
          <w:sz w:val="24"/>
          <w:szCs w:val="24"/>
          <w:shd w:val="clear" w:color="auto" w:fill="FFFFFF"/>
        </w:rPr>
        <w:t>)</w:t>
      </w:r>
      <w:r w:rsidRPr="00EB45BA">
        <w:rPr>
          <w:rFonts w:ascii="Arial" w:hAnsi="Arial" w:cs="Arial"/>
          <w:sz w:val="24"/>
          <w:szCs w:val="24"/>
          <w:shd w:val="clear" w:color="auto" w:fill="FFFFFF"/>
        </w:rPr>
        <w:t xml:space="preserve"> produc</w:t>
      </w:r>
      <w:r w:rsidR="00D14F0E" w:rsidRPr="00EB45BA">
        <w:rPr>
          <w:rFonts w:ascii="Arial" w:hAnsi="Arial" w:cs="Arial"/>
          <w:sz w:val="24"/>
          <w:szCs w:val="24"/>
          <w:shd w:val="clear" w:color="auto" w:fill="FFFFFF"/>
        </w:rPr>
        <w:t>ed</w:t>
      </w:r>
      <w:r w:rsidRPr="00EB45BA">
        <w:rPr>
          <w:rFonts w:ascii="Arial" w:hAnsi="Arial" w:cs="Arial"/>
          <w:sz w:val="24"/>
          <w:szCs w:val="24"/>
          <w:shd w:val="clear" w:color="auto" w:fill="FFFFFF"/>
        </w:rPr>
        <w:t xml:space="preserve"> an art exhibition </w:t>
      </w:r>
      <w:r w:rsidR="001F20C6" w:rsidRPr="00EB45BA">
        <w:rPr>
          <w:rFonts w:ascii="Arial" w:hAnsi="Arial" w:cs="Arial"/>
          <w:sz w:val="24"/>
          <w:szCs w:val="24"/>
          <w:shd w:val="clear" w:color="auto" w:fill="FFFFFF"/>
        </w:rPr>
        <w:t>with prisoners</w:t>
      </w:r>
      <w:r w:rsidR="00D14F0E" w:rsidRPr="00EB45BA">
        <w:rPr>
          <w:rFonts w:ascii="Arial" w:hAnsi="Arial" w:cs="Arial"/>
          <w:sz w:val="24"/>
          <w:szCs w:val="24"/>
          <w:shd w:val="clear" w:color="auto" w:fill="FFFFFF"/>
        </w:rPr>
        <w:t xml:space="preserve"> with </w:t>
      </w:r>
      <w:r w:rsidRPr="00EB45BA">
        <w:rPr>
          <w:rFonts w:ascii="Arial" w:hAnsi="Arial" w:cs="Arial"/>
          <w:sz w:val="24"/>
          <w:szCs w:val="24"/>
          <w:shd w:val="clear" w:color="auto" w:fill="FFFFFF"/>
        </w:rPr>
        <w:t>a view to addressing stigma</w:t>
      </w:r>
      <w:r w:rsidR="00016372" w:rsidRPr="00EB45BA">
        <w:rPr>
          <w:rFonts w:ascii="Arial" w:hAnsi="Arial" w:cs="Arial"/>
          <w:sz w:val="24"/>
          <w:szCs w:val="24"/>
          <w:shd w:val="clear" w:color="auto" w:fill="FFFFFF"/>
        </w:rPr>
        <w:t xml:space="preserve"> and</w:t>
      </w:r>
      <w:r w:rsidRPr="00EB45BA">
        <w:rPr>
          <w:rFonts w:ascii="Arial" w:hAnsi="Arial" w:cs="Arial"/>
          <w:sz w:val="24"/>
          <w:szCs w:val="24"/>
          <w:shd w:val="clear" w:color="auto" w:fill="FFFFFF"/>
        </w:rPr>
        <w:t xml:space="preserve"> raising self-esteem</w:t>
      </w:r>
      <w:r w:rsidR="00016372" w:rsidRPr="00EB45BA">
        <w:rPr>
          <w:rFonts w:ascii="Arial" w:hAnsi="Arial" w:cs="Arial"/>
          <w:sz w:val="24"/>
          <w:szCs w:val="24"/>
          <w:shd w:val="clear" w:color="auto" w:fill="FFFFFF"/>
        </w:rPr>
        <w:t xml:space="preserve"> by </w:t>
      </w:r>
      <w:r w:rsidR="001F20C6" w:rsidRPr="00EB45BA">
        <w:rPr>
          <w:rFonts w:ascii="Arial" w:hAnsi="Arial" w:cs="Arial"/>
          <w:sz w:val="24"/>
          <w:szCs w:val="24"/>
          <w:shd w:val="clear" w:color="auto" w:fill="FFFFFF"/>
        </w:rPr>
        <w:t>developing an</w:t>
      </w:r>
      <w:r w:rsidRPr="00EB45BA">
        <w:rPr>
          <w:rFonts w:ascii="Arial" w:hAnsi="Arial" w:cs="Arial"/>
          <w:sz w:val="24"/>
          <w:szCs w:val="24"/>
          <w:shd w:val="clear" w:color="auto" w:fill="FFFFFF"/>
        </w:rPr>
        <w:t xml:space="preserve"> identity other than </w:t>
      </w:r>
      <w:r w:rsidR="001F20C6" w:rsidRPr="00EB45BA">
        <w:rPr>
          <w:rFonts w:ascii="Arial" w:hAnsi="Arial" w:cs="Arial"/>
          <w:sz w:val="24"/>
          <w:szCs w:val="24"/>
          <w:shd w:val="clear" w:color="auto" w:fill="FFFFFF"/>
        </w:rPr>
        <w:t>‘prisoner</w:t>
      </w:r>
      <w:r w:rsidR="008B290D" w:rsidRPr="00EB45BA">
        <w:rPr>
          <w:rFonts w:ascii="Arial" w:hAnsi="Arial" w:cs="Arial"/>
          <w:sz w:val="24"/>
          <w:szCs w:val="24"/>
          <w:shd w:val="clear" w:color="auto" w:fill="FFFFFF"/>
        </w:rPr>
        <w:t>’</w:t>
      </w:r>
      <w:r w:rsidR="00016372" w:rsidRPr="00EB45BA">
        <w:rPr>
          <w:rFonts w:ascii="Arial" w:hAnsi="Arial" w:cs="Arial"/>
          <w:sz w:val="24"/>
          <w:szCs w:val="24"/>
          <w:shd w:val="clear" w:color="auto" w:fill="FFFFFF"/>
        </w:rPr>
        <w:t>.</w:t>
      </w:r>
      <w:r w:rsidR="00A75A97" w:rsidRPr="00EB45BA">
        <w:rPr>
          <w:rFonts w:ascii="Arial" w:hAnsi="Arial" w:cs="Arial"/>
          <w:sz w:val="24"/>
          <w:szCs w:val="24"/>
          <w:shd w:val="clear" w:color="auto" w:fill="FFFFFF"/>
        </w:rPr>
        <w:t xml:space="preserve"> </w:t>
      </w:r>
      <w:r w:rsidR="00016372" w:rsidRPr="00EB45BA">
        <w:rPr>
          <w:rFonts w:ascii="Arial" w:hAnsi="Arial" w:cs="Arial"/>
          <w:sz w:val="24"/>
          <w:szCs w:val="24"/>
          <w:shd w:val="clear" w:color="auto" w:fill="FFFFFF"/>
        </w:rPr>
        <w:t>E</w:t>
      </w:r>
      <w:r w:rsidR="007633FD" w:rsidRPr="00EB45BA">
        <w:rPr>
          <w:rFonts w:ascii="Arial" w:hAnsi="Arial" w:cs="Arial"/>
          <w:sz w:val="24"/>
          <w:szCs w:val="24"/>
          <w:shd w:val="clear" w:color="auto" w:fill="FFFFFF"/>
        </w:rPr>
        <w:t>xternal</w:t>
      </w:r>
      <w:r w:rsidR="00A4043F" w:rsidRPr="00EB45BA">
        <w:rPr>
          <w:rFonts w:ascii="Arial" w:hAnsi="Arial" w:cs="Arial"/>
          <w:sz w:val="24"/>
          <w:szCs w:val="24"/>
          <w:shd w:val="clear" w:color="auto" w:fill="FFFFFF"/>
        </w:rPr>
        <w:t xml:space="preserve"> validation from family and friends was </w:t>
      </w:r>
      <w:r w:rsidR="00A75A97" w:rsidRPr="00EB45BA">
        <w:rPr>
          <w:rFonts w:ascii="Arial" w:hAnsi="Arial" w:cs="Arial"/>
          <w:sz w:val="24"/>
          <w:szCs w:val="24"/>
          <w:shd w:val="clear" w:color="auto" w:fill="FFFFFF"/>
        </w:rPr>
        <w:t xml:space="preserve">central and </w:t>
      </w:r>
      <w:r w:rsidR="006F5585" w:rsidRPr="00EB45BA">
        <w:rPr>
          <w:rFonts w:ascii="Arial" w:hAnsi="Arial" w:cs="Arial"/>
          <w:sz w:val="24"/>
          <w:szCs w:val="24"/>
          <w:shd w:val="clear" w:color="auto" w:fill="FFFFFF"/>
        </w:rPr>
        <w:t>similarly</w:t>
      </w:r>
      <w:r w:rsidR="00A4043F" w:rsidRPr="00EB45BA">
        <w:rPr>
          <w:rFonts w:ascii="Arial" w:hAnsi="Arial" w:cs="Arial"/>
          <w:sz w:val="24"/>
          <w:szCs w:val="24"/>
          <w:shd w:val="clear" w:color="auto" w:fill="FFFFFF"/>
        </w:rPr>
        <w:t xml:space="preserve"> viewed </w:t>
      </w:r>
      <w:r w:rsidR="00624B9B" w:rsidRPr="00EB45BA">
        <w:rPr>
          <w:rFonts w:ascii="Arial" w:hAnsi="Arial" w:cs="Arial"/>
          <w:sz w:val="24"/>
          <w:szCs w:val="24"/>
          <w:shd w:val="clear" w:color="auto" w:fill="FFFFFF"/>
        </w:rPr>
        <w:t xml:space="preserve">as </w:t>
      </w:r>
      <w:r w:rsidR="001F20C6" w:rsidRPr="00EB45BA">
        <w:rPr>
          <w:rFonts w:ascii="Arial" w:hAnsi="Arial" w:cs="Arial"/>
          <w:sz w:val="24"/>
          <w:szCs w:val="24"/>
          <w:shd w:val="clear" w:color="auto" w:fill="FFFFFF"/>
        </w:rPr>
        <w:t>beneficial by</w:t>
      </w:r>
      <w:r w:rsidR="00A4043F" w:rsidRPr="00EB45BA">
        <w:rPr>
          <w:rFonts w:ascii="Arial" w:hAnsi="Arial" w:cs="Arial"/>
          <w:sz w:val="24"/>
          <w:szCs w:val="24"/>
          <w:shd w:val="clear" w:color="auto" w:fill="FFFFFF"/>
        </w:rPr>
        <w:t xml:space="preserve"> Tett et al (2016</w:t>
      </w:r>
      <w:r w:rsidR="00624B9B" w:rsidRPr="00EB45BA">
        <w:rPr>
          <w:rFonts w:ascii="Arial" w:hAnsi="Arial" w:cs="Arial"/>
          <w:sz w:val="24"/>
          <w:szCs w:val="24"/>
          <w:shd w:val="clear" w:color="auto" w:fill="FFFFFF"/>
        </w:rPr>
        <w:t>) who</w:t>
      </w:r>
      <w:r w:rsidR="008F18F3" w:rsidRPr="00EB45BA">
        <w:rPr>
          <w:rFonts w:ascii="Arial" w:hAnsi="Arial" w:cs="Arial"/>
          <w:sz w:val="24"/>
          <w:szCs w:val="24"/>
          <w:shd w:val="clear" w:color="auto" w:fill="FFFFFF"/>
        </w:rPr>
        <w:t xml:space="preserve"> concluded that </w:t>
      </w:r>
    </w:p>
    <w:p w14:paraId="6B2283A3" w14:textId="77777777" w:rsidR="00BB76A6" w:rsidRPr="00EB45BA" w:rsidRDefault="00A4043F" w:rsidP="008330CF">
      <w:pPr>
        <w:ind w:left="720"/>
        <w:rPr>
          <w:rFonts w:ascii="Arial" w:hAnsi="Arial" w:cs="Arial"/>
          <w:sz w:val="24"/>
          <w:szCs w:val="24"/>
          <w:shd w:val="clear" w:color="auto" w:fill="FFFFFF"/>
        </w:rPr>
      </w:pPr>
      <w:r w:rsidRPr="00EB45BA">
        <w:rPr>
          <w:rFonts w:ascii="Arial" w:hAnsi="Arial" w:cs="Arial"/>
          <w:sz w:val="24"/>
          <w:szCs w:val="24"/>
          <w:shd w:val="clear" w:color="auto" w:fill="FFFFFF"/>
        </w:rPr>
        <w:t>‘Their public successes in performances before audiences of significant others opened up new personal and social identities (as artists or performers) that helped them to begin to envision an alternative self that in turn motivated them toward</w:t>
      </w:r>
      <w:r w:rsidR="008330CF" w:rsidRPr="00EB45BA">
        <w:rPr>
          <w:rFonts w:ascii="Arial" w:hAnsi="Arial" w:cs="Arial"/>
          <w:sz w:val="24"/>
          <w:szCs w:val="24"/>
          <w:shd w:val="clear" w:color="auto" w:fill="FFFFFF"/>
        </w:rPr>
        <w:t xml:space="preserve">s future desistance from crime’ (p171). </w:t>
      </w:r>
    </w:p>
    <w:p w14:paraId="6EF39C11" w14:textId="3E05265E" w:rsidR="008330CF" w:rsidRPr="00EB45BA" w:rsidRDefault="00BB76A6" w:rsidP="00DB01B9">
      <w:pPr>
        <w:spacing w:line="276" w:lineRule="auto"/>
        <w:rPr>
          <w:rFonts w:ascii="Arial" w:hAnsi="Arial" w:cs="Arial"/>
          <w:sz w:val="24"/>
          <w:szCs w:val="24"/>
          <w:shd w:val="clear" w:color="auto" w:fill="FFFFFF"/>
        </w:rPr>
      </w:pPr>
      <w:r w:rsidRPr="00EB45BA">
        <w:rPr>
          <w:rFonts w:ascii="Arial" w:hAnsi="Arial" w:cs="Arial"/>
          <w:sz w:val="24"/>
          <w:szCs w:val="24"/>
        </w:rPr>
        <w:t xml:space="preserve">A House of Lords library briefing (Blakey 2017 p14) </w:t>
      </w:r>
      <w:r w:rsidR="001F20C6" w:rsidRPr="00EB45BA">
        <w:rPr>
          <w:rFonts w:ascii="Arial" w:hAnsi="Arial" w:cs="Arial"/>
          <w:sz w:val="24"/>
          <w:szCs w:val="24"/>
        </w:rPr>
        <w:t>acknowledged ‘</w:t>
      </w:r>
      <w:r w:rsidRPr="00EB45BA">
        <w:rPr>
          <w:rFonts w:ascii="Arial" w:hAnsi="Arial" w:cs="Arial"/>
          <w:sz w:val="24"/>
          <w:szCs w:val="24"/>
        </w:rPr>
        <w:t xml:space="preserve">art therapy’ </w:t>
      </w:r>
      <w:r w:rsidR="001F20C6" w:rsidRPr="00EB45BA">
        <w:rPr>
          <w:rFonts w:ascii="Arial" w:hAnsi="Arial" w:cs="Arial"/>
          <w:sz w:val="24"/>
          <w:szCs w:val="24"/>
        </w:rPr>
        <w:t>(conceptualised</w:t>
      </w:r>
      <w:r w:rsidRPr="00EB45BA">
        <w:rPr>
          <w:rFonts w:ascii="Arial" w:hAnsi="Arial" w:cs="Arial"/>
          <w:sz w:val="24"/>
          <w:szCs w:val="24"/>
        </w:rPr>
        <w:t xml:space="preserve"> rather broadly) </w:t>
      </w:r>
      <w:r w:rsidR="001F20C6" w:rsidRPr="00EB45BA">
        <w:rPr>
          <w:rFonts w:ascii="Arial" w:hAnsi="Arial" w:cs="Arial"/>
          <w:sz w:val="24"/>
          <w:szCs w:val="24"/>
        </w:rPr>
        <w:t xml:space="preserve">provided </w:t>
      </w:r>
      <w:r w:rsidR="00A83991" w:rsidRPr="00EB45BA">
        <w:rPr>
          <w:rFonts w:ascii="Arial" w:hAnsi="Arial" w:cs="Arial"/>
          <w:sz w:val="24"/>
          <w:szCs w:val="24"/>
        </w:rPr>
        <w:t>opportunities to</w:t>
      </w:r>
      <w:r w:rsidRPr="00EB45BA">
        <w:rPr>
          <w:rFonts w:ascii="Arial" w:hAnsi="Arial" w:cs="Arial"/>
          <w:sz w:val="24"/>
          <w:szCs w:val="24"/>
        </w:rPr>
        <w:t xml:space="preserve"> ‘learn new and different ways to use the mostly nonverbal language of creativity to communicate inner feelings that were not previously available to them by simply thinking or talking about them’. The briefing emphasised addressing numeracy and literacy concerns but also acknowledged the importance of building family relationships and employment prospects post release.</w:t>
      </w:r>
      <w:r w:rsidR="008330CF" w:rsidRPr="00EB45BA">
        <w:rPr>
          <w:rFonts w:ascii="Arial" w:hAnsi="Arial" w:cs="Arial"/>
          <w:sz w:val="24"/>
          <w:szCs w:val="24"/>
          <w:shd w:val="clear" w:color="auto" w:fill="FFFFFF"/>
        </w:rPr>
        <w:t xml:space="preserve"> </w:t>
      </w:r>
    </w:p>
    <w:p w14:paraId="1C034FF6" w14:textId="132AB77C" w:rsidR="00C669D8" w:rsidRPr="00EB45BA" w:rsidRDefault="006F5585" w:rsidP="00C669D8">
      <w:pPr>
        <w:rPr>
          <w:rFonts w:ascii="Arial" w:hAnsi="Arial" w:cs="Arial"/>
          <w:sz w:val="24"/>
          <w:szCs w:val="24"/>
        </w:rPr>
      </w:pPr>
      <w:r w:rsidRPr="00EB45BA">
        <w:rPr>
          <w:rFonts w:ascii="Arial" w:hAnsi="Arial" w:cs="Arial"/>
          <w:sz w:val="24"/>
          <w:szCs w:val="24"/>
          <w:shd w:val="clear" w:color="auto" w:fill="FFFFFF"/>
        </w:rPr>
        <w:lastRenderedPageBreak/>
        <w:t xml:space="preserve">At the time of writing </w:t>
      </w:r>
      <w:r w:rsidR="005467B2" w:rsidRPr="00EB45BA">
        <w:rPr>
          <w:rFonts w:ascii="Arial" w:hAnsi="Arial" w:cs="Arial"/>
          <w:sz w:val="24"/>
          <w:szCs w:val="24"/>
          <w:shd w:val="clear" w:color="auto" w:fill="FFFFFF"/>
        </w:rPr>
        <w:t xml:space="preserve">TiPP </w:t>
      </w:r>
      <w:r w:rsidRPr="00EB45BA">
        <w:rPr>
          <w:rFonts w:ascii="Arial" w:hAnsi="Arial" w:cs="Arial"/>
          <w:sz w:val="24"/>
          <w:szCs w:val="24"/>
          <w:shd w:val="clear" w:color="auto" w:fill="FFFFFF"/>
        </w:rPr>
        <w:t>was</w:t>
      </w:r>
      <w:r w:rsidR="005467B2" w:rsidRPr="00EB45BA">
        <w:rPr>
          <w:rFonts w:ascii="Arial" w:hAnsi="Arial" w:cs="Arial"/>
          <w:sz w:val="24"/>
          <w:szCs w:val="24"/>
          <w:shd w:val="clear" w:color="auto" w:fill="FFFFFF"/>
        </w:rPr>
        <w:t xml:space="preserve"> engaged in a project entitled ‘Taking Time’ in which p</w:t>
      </w:r>
      <w:r w:rsidR="00BB76A6" w:rsidRPr="00EB45BA">
        <w:rPr>
          <w:rFonts w:ascii="Arial" w:hAnsi="Arial" w:cs="Arial"/>
          <w:sz w:val="24"/>
          <w:szCs w:val="24"/>
          <w:shd w:val="clear" w:color="auto" w:fill="FFFFFF"/>
        </w:rPr>
        <w:t>articipants</w:t>
      </w:r>
      <w:r w:rsidR="005467B2" w:rsidRPr="00EB45BA">
        <w:rPr>
          <w:rFonts w:ascii="Arial" w:hAnsi="Arial" w:cs="Arial"/>
          <w:sz w:val="24"/>
          <w:szCs w:val="24"/>
          <w:shd w:val="clear" w:color="auto" w:fill="FFFFFF"/>
        </w:rPr>
        <w:t xml:space="preserve"> create</w:t>
      </w:r>
      <w:r w:rsidRPr="00EB45BA">
        <w:rPr>
          <w:rFonts w:ascii="Arial" w:hAnsi="Arial" w:cs="Arial"/>
          <w:sz w:val="24"/>
          <w:szCs w:val="24"/>
          <w:shd w:val="clear" w:color="auto" w:fill="FFFFFF"/>
        </w:rPr>
        <w:t>d</w:t>
      </w:r>
      <w:r w:rsidR="005467B2" w:rsidRPr="00EB45BA">
        <w:rPr>
          <w:rFonts w:ascii="Arial" w:hAnsi="Arial" w:cs="Arial"/>
          <w:sz w:val="24"/>
          <w:szCs w:val="24"/>
          <w:shd w:val="clear" w:color="auto" w:fill="FFFFFF"/>
        </w:rPr>
        <w:t xml:space="preserve"> </w:t>
      </w:r>
      <w:r w:rsidR="00BB76A6" w:rsidRPr="00EB45BA">
        <w:rPr>
          <w:rFonts w:ascii="Arial" w:hAnsi="Arial" w:cs="Arial"/>
          <w:sz w:val="24"/>
          <w:szCs w:val="24"/>
          <w:shd w:val="clear" w:color="auto" w:fill="FFFFFF"/>
        </w:rPr>
        <w:t xml:space="preserve">visual or </w:t>
      </w:r>
      <w:r w:rsidR="001F20C6" w:rsidRPr="00EB45BA">
        <w:rPr>
          <w:rFonts w:ascii="Arial" w:hAnsi="Arial" w:cs="Arial"/>
          <w:sz w:val="24"/>
          <w:szCs w:val="24"/>
          <w:shd w:val="clear" w:color="auto" w:fill="FFFFFF"/>
        </w:rPr>
        <w:t>performance-based backdrops</w:t>
      </w:r>
      <w:r w:rsidR="00BB76A6" w:rsidRPr="00EB45BA">
        <w:rPr>
          <w:rFonts w:ascii="Arial" w:hAnsi="Arial" w:cs="Arial"/>
          <w:sz w:val="24"/>
          <w:szCs w:val="24"/>
          <w:shd w:val="clear" w:color="auto" w:fill="FFFFFF"/>
        </w:rPr>
        <w:t xml:space="preserve"> for</w:t>
      </w:r>
      <w:r w:rsidR="005467B2" w:rsidRPr="00EB45BA">
        <w:rPr>
          <w:rFonts w:ascii="Arial" w:hAnsi="Arial" w:cs="Arial"/>
          <w:sz w:val="24"/>
          <w:szCs w:val="24"/>
          <w:shd w:val="clear" w:color="auto" w:fill="FFFFFF"/>
        </w:rPr>
        <w:t xml:space="preserve"> various family focussed </w:t>
      </w:r>
      <w:r w:rsidR="00BB76A6" w:rsidRPr="00EB45BA">
        <w:rPr>
          <w:rFonts w:ascii="Arial" w:hAnsi="Arial" w:cs="Arial"/>
          <w:sz w:val="24"/>
          <w:szCs w:val="24"/>
          <w:shd w:val="clear" w:color="auto" w:fill="FFFFFF"/>
        </w:rPr>
        <w:t xml:space="preserve">prison </w:t>
      </w:r>
      <w:r w:rsidR="005467B2" w:rsidRPr="00EB45BA">
        <w:rPr>
          <w:rFonts w:ascii="Arial" w:hAnsi="Arial" w:cs="Arial"/>
          <w:sz w:val="24"/>
          <w:szCs w:val="24"/>
          <w:shd w:val="clear" w:color="auto" w:fill="FFFFFF"/>
        </w:rPr>
        <w:t xml:space="preserve">activities. Initial evaluations </w:t>
      </w:r>
      <w:r w:rsidRPr="00EB45BA">
        <w:rPr>
          <w:rFonts w:ascii="Arial" w:hAnsi="Arial" w:cs="Arial"/>
          <w:sz w:val="24"/>
          <w:szCs w:val="24"/>
          <w:shd w:val="clear" w:color="auto" w:fill="FFFFFF"/>
        </w:rPr>
        <w:t>were</w:t>
      </w:r>
      <w:r w:rsidR="005467B2" w:rsidRPr="00EB45BA">
        <w:rPr>
          <w:rFonts w:ascii="Arial" w:hAnsi="Arial" w:cs="Arial"/>
          <w:sz w:val="24"/>
          <w:szCs w:val="24"/>
          <w:shd w:val="clear" w:color="auto" w:fill="FFFFFF"/>
        </w:rPr>
        <w:t xml:space="preserve"> highly positive</w:t>
      </w:r>
      <w:r w:rsidR="00EB45BA" w:rsidRPr="00EB45BA">
        <w:rPr>
          <w:rFonts w:ascii="Arial" w:hAnsi="Arial" w:cs="Arial"/>
          <w:sz w:val="24"/>
          <w:szCs w:val="24"/>
          <w:shd w:val="clear" w:color="auto" w:fill="FFFFFF"/>
        </w:rPr>
        <w:t xml:space="preserve">. </w:t>
      </w:r>
      <w:r w:rsidR="00A4043F" w:rsidRPr="00EB45BA">
        <w:rPr>
          <w:rFonts w:ascii="Arial" w:hAnsi="Arial" w:cs="Arial"/>
          <w:sz w:val="24"/>
          <w:szCs w:val="24"/>
          <w:shd w:val="clear" w:color="auto" w:fill="FFFFFF"/>
        </w:rPr>
        <w:t>Continuing bonds beyond the prison gates is a central idea in De</w:t>
      </w:r>
      <w:r w:rsidR="008330CF" w:rsidRPr="00EB45BA">
        <w:rPr>
          <w:rFonts w:ascii="Arial" w:hAnsi="Arial" w:cs="Arial"/>
          <w:sz w:val="24"/>
          <w:szCs w:val="24"/>
          <w:shd w:val="clear" w:color="auto" w:fill="FFFFFF"/>
        </w:rPr>
        <w:t xml:space="preserve"> </w:t>
      </w:r>
      <w:r w:rsidR="00A4043F" w:rsidRPr="00EB45BA">
        <w:rPr>
          <w:rFonts w:ascii="Arial" w:hAnsi="Arial" w:cs="Arial"/>
          <w:sz w:val="24"/>
          <w:szCs w:val="24"/>
          <w:shd w:val="clear" w:color="auto" w:fill="FFFFFF"/>
        </w:rPr>
        <w:t xml:space="preserve">Claire </w:t>
      </w:r>
      <w:r w:rsidR="008330CF" w:rsidRPr="00EB45BA">
        <w:rPr>
          <w:rFonts w:ascii="Arial" w:hAnsi="Arial" w:cs="Arial"/>
          <w:sz w:val="24"/>
          <w:szCs w:val="24"/>
          <w:shd w:val="clear" w:color="auto" w:fill="FFFFFF"/>
        </w:rPr>
        <w:t>and Dixon</w:t>
      </w:r>
      <w:r w:rsidR="00A4043F" w:rsidRPr="00EB45BA">
        <w:rPr>
          <w:rFonts w:ascii="Arial" w:hAnsi="Arial" w:cs="Arial"/>
          <w:sz w:val="24"/>
          <w:szCs w:val="24"/>
          <w:shd w:val="clear" w:color="auto" w:fill="FFFFFF"/>
        </w:rPr>
        <w:t xml:space="preserve">’s (2017) </w:t>
      </w:r>
      <w:r w:rsidR="001F20C6" w:rsidRPr="00EB45BA">
        <w:rPr>
          <w:rFonts w:ascii="Arial" w:hAnsi="Arial" w:cs="Arial"/>
          <w:sz w:val="24"/>
          <w:szCs w:val="24"/>
          <w:shd w:val="clear" w:color="auto" w:fill="FFFFFF"/>
        </w:rPr>
        <w:t>study emphasising</w:t>
      </w:r>
      <w:r w:rsidR="00A4043F" w:rsidRPr="00EB45BA">
        <w:rPr>
          <w:rFonts w:ascii="Arial" w:hAnsi="Arial" w:cs="Arial"/>
          <w:sz w:val="24"/>
          <w:szCs w:val="24"/>
          <w:shd w:val="clear" w:color="auto" w:fill="FFFFFF"/>
        </w:rPr>
        <w:t xml:space="preserve"> the importance of family visits</w:t>
      </w:r>
      <w:r w:rsidR="00C669D8" w:rsidRPr="00EB45BA">
        <w:rPr>
          <w:rFonts w:ascii="Arial" w:hAnsi="Arial" w:cs="Arial"/>
          <w:sz w:val="24"/>
          <w:szCs w:val="24"/>
          <w:shd w:val="clear" w:color="auto" w:fill="FFFFFF"/>
        </w:rPr>
        <w:t xml:space="preserve">, which have, of course been curtailed due to Covid </w:t>
      </w:r>
      <w:r w:rsidR="001F20C6" w:rsidRPr="00EB45BA">
        <w:rPr>
          <w:rFonts w:ascii="Arial" w:hAnsi="Arial" w:cs="Arial"/>
          <w:sz w:val="24"/>
          <w:szCs w:val="24"/>
          <w:shd w:val="clear" w:color="auto" w:fill="FFFFFF"/>
        </w:rPr>
        <w:t>(Hewson</w:t>
      </w:r>
      <w:r w:rsidR="00C669D8" w:rsidRPr="00EB45BA">
        <w:rPr>
          <w:rFonts w:ascii="Arial" w:hAnsi="Arial" w:cs="Arial"/>
          <w:sz w:val="24"/>
          <w:szCs w:val="24"/>
        </w:rPr>
        <w:t xml:space="preserve"> et al 2020).</w:t>
      </w:r>
    </w:p>
    <w:p w14:paraId="67581B98" w14:textId="4AD1DF84" w:rsidR="006F33A1" w:rsidRPr="00EB45BA" w:rsidRDefault="004B4D5E" w:rsidP="00C669D8">
      <w:pPr>
        <w:rPr>
          <w:rFonts w:ascii="Arial" w:hAnsi="Arial" w:cs="Arial"/>
          <w:sz w:val="24"/>
          <w:szCs w:val="24"/>
        </w:rPr>
      </w:pPr>
      <w:r w:rsidRPr="00EB45BA">
        <w:rPr>
          <w:rFonts w:ascii="Arial" w:hAnsi="Arial" w:cs="Arial"/>
          <w:sz w:val="24"/>
          <w:szCs w:val="24"/>
        </w:rPr>
        <w:t xml:space="preserve">Educators </w:t>
      </w:r>
      <w:r w:rsidR="00E50CFA" w:rsidRPr="00EB45BA">
        <w:rPr>
          <w:rFonts w:ascii="Arial" w:hAnsi="Arial" w:cs="Arial"/>
          <w:sz w:val="24"/>
          <w:szCs w:val="24"/>
        </w:rPr>
        <w:t>based in colleges, universities and community</w:t>
      </w:r>
      <w:r w:rsidR="006F33A1" w:rsidRPr="00EB45BA">
        <w:rPr>
          <w:rFonts w:ascii="Arial" w:hAnsi="Arial" w:cs="Arial"/>
          <w:sz w:val="24"/>
          <w:szCs w:val="24"/>
        </w:rPr>
        <w:t xml:space="preserve"> </w:t>
      </w:r>
      <w:r w:rsidR="00E50CFA" w:rsidRPr="00EB45BA">
        <w:rPr>
          <w:rFonts w:ascii="Arial" w:hAnsi="Arial" w:cs="Arial"/>
          <w:sz w:val="24"/>
          <w:szCs w:val="24"/>
        </w:rPr>
        <w:t>could usefully</w:t>
      </w:r>
      <w:r w:rsidR="006F33A1" w:rsidRPr="00EB45BA">
        <w:rPr>
          <w:rFonts w:ascii="Arial" w:hAnsi="Arial" w:cs="Arial"/>
          <w:sz w:val="24"/>
          <w:szCs w:val="24"/>
        </w:rPr>
        <w:t xml:space="preserve"> </w:t>
      </w:r>
      <w:r w:rsidR="00E50CFA" w:rsidRPr="00EB45BA">
        <w:rPr>
          <w:rFonts w:ascii="Arial" w:hAnsi="Arial" w:cs="Arial"/>
          <w:sz w:val="24"/>
          <w:szCs w:val="24"/>
        </w:rPr>
        <w:t xml:space="preserve">collaborate with </w:t>
      </w:r>
      <w:r w:rsidR="001F20C6" w:rsidRPr="00EB45BA">
        <w:rPr>
          <w:rFonts w:ascii="Arial" w:hAnsi="Arial" w:cs="Arial"/>
          <w:sz w:val="24"/>
          <w:szCs w:val="24"/>
        </w:rPr>
        <w:t>prison-based</w:t>
      </w:r>
      <w:r w:rsidR="00E50CFA" w:rsidRPr="00EB45BA">
        <w:rPr>
          <w:rFonts w:ascii="Arial" w:hAnsi="Arial" w:cs="Arial"/>
          <w:sz w:val="24"/>
          <w:szCs w:val="24"/>
        </w:rPr>
        <w:t xml:space="preserve"> projects to </w:t>
      </w:r>
      <w:r w:rsidR="006F33A1" w:rsidRPr="00EB45BA">
        <w:rPr>
          <w:rFonts w:ascii="Arial" w:hAnsi="Arial" w:cs="Arial"/>
          <w:sz w:val="24"/>
          <w:szCs w:val="24"/>
        </w:rPr>
        <w:t>promot</w:t>
      </w:r>
      <w:r w:rsidR="00E50CFA" w:rsidRPr="00EB45BA">
        <w:rPr>
          <w:rFonts w:ascii="Arial" w:hAnsi="Arial" w:cs="Arial"/>
          <w:sz w:val="24"/>
          <w:szCs w:val="24"/>
        </w:rPr>
        <w:t>e</w:t>
      </w:r>
      <w:r w:rsidR="006F33A1" w:rsidRPr="00EB45BA">
        <w:rPr>
          <w:rFonts w:ascii="Arial" w:hAnsi="Arial" w:cs="Arial"/>
          <w:sz w:val="24"/>
          <w:szCs w:val="24"/>
        </w:rPr>
        <w:t xml:space="preserve"> access and inclusion </w:t>
      </w:r>
      <w:r w:rsidRPr="00EB45BA">
        <w:rPr>
          <w:rFonts w:ascii="Arial" w:hAnsi="Arial" w:cs="Arial"/>
          <w:sz w:val="24"/>
          <w:szCs w:val="24"/>
        </w:rPr>
        <w:t>during incarceration and</w:t>
      </w:r>
      <w:r w:rsidR="00E50CFA" w:rsidRPr="00EB45BA">
        <w:rPr>
          <w:rFonts w:ascii="Arial" w:hAnsi="Arial" w:cs="Arial"/>
          <w:sz w:val="24"/>
          <w:szCs w:val="24"/>
        </w:rPr>
        <w:t xml:space="preserve"> post release.</w:t>
      </w:r>
      <w:r w:rsidR="006F33A1" w:rsidRPr="00EB45BA">
        <w:rPr>
          <w:rFonts w:ascii="Arial" w:hAnsi="Arial" w:cs="Arial"/>
          <w:sz w:val="24"/>
          <w:szCs w:val="24"/>
        </w:rPr>
        <w:t xml:space="preserve"> </w:t>
      </w:r>
      <w:r w:rsidR="009E0C00" w:rsidRPr="00EB45BA">
        <w:rPr>
          <w:rFonts w:ascii="Arial" w:hAnsi="Arial" w:cs="Arial"/>
          <w:sz w:val="24"/>
          <w:szCs w:val="24"/>
        </w:rPr>
        <w:t>Considerations</w:t>
      </w:r>
      <w:r w:rsidR="00564C5F" w:rsidRPr="00EB45BA">
        <w:rPr>
          <w:rFonts w:ascii="Arial" w:hAnsi="Arial" w:cs="Arial"/>
          <w:sz w:val="24"/>
          <w:szCs w:val="24"/>
        </w:rPr>
        <w:t xml:space="preserve"> </w:t>
      </w:r>
      <w:r w:rsidR="001F20C6" w:rsidRPr="00EB45BA">
        <w:rPr>
          <w:rFonts w:ascii="Arial" w:hAnsi="Arial" w:cs="Arial"/>
          <w:sz w:val="24"/>
          <w:szCs w:val="24"/>
        </w:rPr>
        <w:t>include whether</w:t>
      </w:r>
      <w:r w:rsidR="00564C5F" w:rsidRPr="00EB45BA">
        <w:rPr>
          <w:rFonts w:ascii="Arial" w:hAnsi="Arial" w:cs="Arial"/>
          <w:sz w:val="24"/>
          <w:szCs w:val="24"/>
        </w:rPr>
        <w:t xml:space="preserve"> there are potentially discriminatory practices</w:t>
      </w:r>
      <w:r w:rsidR="009E0C00" w:rsidRPr="00EB45BA">
        <w:rPr>
          <w:rFonts w:ascii="Arial" w:hAnsi="Arial" w:cs="Arial"/>
          <w:sz w:val="24"/>
          <w:szCs w:val="24"/>
        </w:rPr>
        <w:t xml:space="preserve"> around admissions (Custer 2018</w:t>
      </w:r>
      <w:r w:rsidR="001F20C6" w:rsidRPr="00EB45BA">
        <w:rPr>
          <w:rFonts w:ascii="Arial" w:hAnsi="Arial" w:cs="Arial"/>
          <w:sz w:val="24"/>
          <w:szCs w:val="24"/>
        </w:rPr>
        <w:t>) and</w:t>
      </w:r>
      <w:r w:rsidR="009E0C00" w:rsidRPr="00EB45BA">
        <w:rPr>
          <w:rFonts w:ascii="Arial" w:hAnsi="Arial" w:cs="Arial"/>
          <w:sz w:val="24"/>
          <w:szCs w:val="24"/>
        </w:rPr>
        <w:t xml:space="preserve"> what sort of support an individual may require. The following extract from a briefing aimed at the university sector is pertinent.</w:t>
      </w:r>
    </w:p>
    <w:p w14:paraId="459B1812" w14:textId="7350DAFC" w:rsidR="009E0C00" w:rsidRPr="00EB45BA" w:rsidRDefault="009E0C00" w:rsidP="009E0C00">
      <w:pPr>
        <w:spacing w:line="276" w:lineRule="auto"/>
        <w:rPr>
          <w:rFonts w:ascii="Arial" w:hAnsi="Arial" w:cs="Arial"/>
          <w:bCs/>
          <w:sz w:val="24"/>
          <w:szCs w:val="24"/>
        </w:rPr>
      </w:pPr>
      <w:r w:rsidRPr="00EB45BA">
        <w:rPr>
          <w:rStyle w:val="markedcontent"/>
          <w:rFonts w:ascii="Arial" w:hAnsi="Arial" w:cs="Arial"/>
          <w:sz w:val="25"/>
          <w:szCs w:val="25"/>
        </w:rPr>
        <w:t>‘’Applicants with serious criminal convictions who are applying to university will have had to turn their lives around significantly to be at the stage where higher education is a credible next step. Like all applicants, they</w:t>
      </w:r>
      <w:r w:rsidRPr="00EB45BA">
        <w:rPr>
          <w:rFonts w:ascii="Arial" w:hAnsi="Arial" w:cs="Arial"/>
        </w:rPr>
        <w:br/>
      </w:r>
      <w:r w:rsidRPr="00EB45BA">
        <w:rPr>
          <w:rStyle w:val="markedcontent"/>
          <w:rFonts w:ascii="Arial" w:hAnsi="Arial" w:cs="Arial"/>
          <w:sz w:val="25"/>
          <w:szCs w:val="25"/>
        </w:rPr>
        <w:t xml:space="preserve">will have worked hard to gain the relevant qualifications and qualities needed to make a successful </w:t>
      </w:r>
      <w:r w:rsidR="001F20C6" w:rsidRPr="00EB45BA">
        <w:rPr>
          <w:rStyle w:val="markedcontent"/>
          <w:rFonts w:ascii="Arial" w:hAnsi="Arial" w:cs="Arial"/>
          <w:sz w:val="25"/>
          <w:szCs w:val="25"/>
        </w:rPr>
        <w:t>application. People</w:t>
      </w:r>
      <w:r w:rsidRPr="00EB45BA">
        <w:rPr>
          <w:rStyle w:val="markedcontent"/>
          <w:rFonts w:ascii="Arial" w:hAnsi="Arial" w:cs="Arial"/>
          <w:sz w:val="25"/>
          <w:szCs w:val="25"/>
        </w:rPr>
        <w:t xml:space="preserve"> who have served a prison sentence may have also faced multiple and severe disadvantage – 24% of</w:t>
      </w:r>
      <w:r w:rsidRPr="00EB45BA">
        <w:rPr>
          <w:rFonts w:ascii="Arial" w:hAnsi="Arial" w:cs="Arial"/>
        </w:rPr>
        <w:br/>
      </w:r>
      <w:r w:rsidRPr="00EB45BA">
        <w:rPr>
          <w:rStyle w:val="markedcontent"/>
          <w:rFonts w:ascii="Arial" w:hAnsi="Arial" w:cs="Arial"/>
          <w:sz w:val="25"/>
          <w:szCs w:val="25"/>
        </w:rPr>
        <w:t>prisoners were taken into care as a child, 41% witnessed violence in their childhood home, 42% were permanently excluded from school and 47% had no qualifications on entry to prison.</w:t>
      </w:r>
      <w:r w:rsidRPr="00EB45BA">
        <w:rPr>
          <w:rStyle w:val="markedcontent"/>
          <w:rFonts w:ascii="Arial" w:hAnsi="Arial" w:cs="Arial"/>
          <w:sz w:val="16"/>
          <w:szCs w:val="16"/>
        </w:rPr>
        <w:t xml:space="preserve">13 </w:t>
      </w:r>
      <w:r w:rsidRPr="00EB45BA">
        <w:rPr>
          <w:rStyle w:val="markedcontent"/>
          <w:rFonts w:ascii="Arial" w:hAnsi="Arial" w:cs="Arial"/>
          <w:sz w:val="25"/>
          <w:szCs w:val="25"/>
        </w:rPr>
        <w:t>When looking at people</w:t>
      </w:r>
      <w:r w:rsidRPr="00EB45BA">
        <w:rPr>
          <w:rFonts w:ascii="Arial" w:hAnsi="Arial" w:cs="Arial"/>
        </w:rPr>
        <w:br/>
      </w:r>
      <w:r w:rsidRPr="00EB45BA">
        <w:rPr>
          <w:rStyle w:val="markedcontent"/>
          <w:rFonts w:ascii="Arial" w:hAnsi="Arial" w:cs="Arial"/>
          <w:sz w:val="25"/>
          <w:szCs w:val="25"/>
        </w:rPr>
        <w:t>with more serious offences, broadly it will be the case that the more serious the offence, the longer ago it was committed, and ultimately it is very difficult to achieve release from an indeterminate sentence. For these</w:t>
      </w:r>
      <w:r w:rsidRPr="00EB45BA">
        <w:rPr>
          <w:rFonts w:ascii="Arial" w:hAnsi="Arial" w:cs="Arial"/>
        </w:rPr>
        <w:br/>
      </w:r>
      <w:r w:rsidRPr="00EB45BA">
        <w:rPr>
          <w:rStyle w:val="markedcontent"/>
          <w:rFonts w:ascii="Arial" w:hAnsi="Arial" w:cs="Arial"/>
          <w:sz w:val="25"/>
          <w:szCs w:val="25"/>
        </w:rPr>
        <w:t>applicants in particular, being in a position to make an application at all is a significant achievement and indicative of a commitment to changing their life for the better. Universities should therefore consider how they</w:t>
      </w:r>
      <w:r w:rsidRPr="00EB45BA">
        <w:rPr>
          <w:rFonts w:ascii="Arial" w:hAnsi="Arial" w:cs="Arial"/>
        </w:rPr>
        <w:br/>
      </w:r>
      <w:r w:rsidRPr="00EB45BA">
        <w:rPr>
          <w:rStyle w:val="markedcontent"/>
          <w:rFonts w:ascii="Arial" w:hAnsi="Arial" w:cs="Arial"/>
          <w:sz w:val="25"/>
          <w:szCs w:val="25"/>
        </w:rPr>
        <w:t xml:space="preserve">can best support them to succeed’’. Stacey 2018. </w:t>
      </w:r>
      <w:hyperlink r:id="rId12" w:history="1">
        <w:r w:rsidRPr="00EB45BA">
          <w:rPr>
            <w:rStyle w:val="Hyperlink"/>
            <w:rFonts w:ascii="Arial" w:hAnsi="Arial" w:cs="Arial"/>
            <w:sz w:val="24"/>
            <w:szCs w:val="24"/>
          </w:rPr>
          <w:t>https://unlock.org.uk/accessed</w:t>
        </w:r>
      </w:hyperlink>
      <w:r w:rsidRPr="00EB45BA">
        <w:rPr>
          <w:rStyle w:val="markedcontent"/>
          <w:rFonts w:ascii="Arial" w:hAnsi="Arial" w:cs="Arial"/>
          <w:sz w:val="24"/>
          <w:szCs w:val="24"/>
        </w:rPr>
        <w:t xml:space="preserve"> 24-01-22</w:t>
      </w:r>
    </w:p>
    <w:p w14:paraId="1C53601E" w14:textId="77777777" w:rsidR="009E0C00" w:rsidRPr="00EB45BA" w:rsidRDefault="009E0C00" w:rsidP="00C669D8">
      <w:pPr>
        <w:rPr>
          <w:rFonts w:ascii="Arial" w:hAnsi="Arial" w:cs="Arial"/>
          <w:sz w:val="24"/>
          <w:szCs w:val="24"/>
        </w:rPr>
      </w:pPr>
    </w:p>
    <w:p w14:paraId="1BE705B8" w14:textId="77777777" w:rsidR="009E0C00" w:rsidRPr="00EB45BA" w:rsidRDefault="009E0C00" w:rsidP="00C669D8">
      <w:pPr>
        <w:rPr>
          <w:rFonts w:ascii="Arial" w:hAnsi="Arial" w:cs="Arial"/>
          <w:sz w:val="24"/>
          <w:szCs w:val="24"/>
        </w:rPr>
      </w:pPr>
    </w:p>
    <w:p w14:paraId="08EA6687" w14:textId="77BCCC18" w:rsidR="00941E86" w:rsidRPr="00EB45BA" w:rsidRDefault="00941E86" w:rsidP="008809E0">
      <w:pPr>
        <w:pStyle w:val="NormalWeb"/>
        <w:shd w:val="clear" w:color="auto" w:fill="FFFFFF"/>
        <w:spacing w:before="0" w:beforeAutospacing="0" w:line="276" w:lineRule="auto"/>
        <w:rPr>
          <w:rFonts w:ascii="Arial" w:hAnsi="Arial" w:cs="Arial"/>
          <w:bCs/>
          <w:sz w:val="24"/>
          <w:szCs w:val="24"/>
          <w:u w:val="single"/>
          <w:shd w:val="clear" w:color="auto" w:fill="FFFFFF"/>
        </w:rPr>
      </w:pPr>
      <w:r w:rsidRPr="00EB45BA">
        <w:rPr>
          <w:rFonts w:ascii="Arial" w:hAnsi="Arial" w:cs="Arial"/>
          <w:bCs/>
          <w:sz w:val="24"/>
          <w:szCs w:val="24"/>
          <w:u w:val="single"/>
          <w:shd w:val="clear" w:color="auto" w:fill="FFFFFF"/>
        </w:rPr>
        <w:t>Research informed practice</w:t>
      </w:r>
    </w:p>
    <w:p w14:paraId="0AE33971" w14:textId="7A096B50" w:rsidR="003358AB" w:rsidRPr="00EB45BA" w:rsidRDefault="00234963" w:rsidP="00DB01B9">
      <w:pPr>
        <w:pStyle w:val="NormalWeb"/>
        <w:shd w:val="clear" w:color="auto" w:fill="FFFFFF"/>
        <w:spacing w:before="0" w:beforeAutospacing="0" w:line="276" w:lineRule="auto"/>
        <w:rPr>
          <w:rFonts w:ascii="Arial" w:hAnsi="Arial" w:cs="Arial"/>
          <w:sz w:val="24"/>
          <w:szCs w:val="24"/>
        </w:rPr>
      </w:pPr>
      <w:r w:rsidRPr="00EB45BA">
        <w:rPr>
          <w:rFonts w:ascii="Arial" w:hAnsi="Arial" w:cs="Arial"/>
          <w:sz w:val="24"/>
          <w:szCs w:val="24"/>
        </w:rPr>
        <w:t xml:space="preserve">Despite the </w:t>
      </w:r>
      <w:r w:rsidR="003358AB" w:rsidRPr="00EB45BA">
        <w:rPr>
          <w:rFonts w:ascii="Arial" w:hAnsi="Arial" w:cs="Arial"/>
          <w:sz w:val="24"/>
          <w:szCs w:val="24"/>
        </w:rPr>
        <w:t xml:space="preserve">high numbers </w:t>
      </w:r>
      <w:r w:rsidR="001F20C6" w:rsidRPr="00EB45BA">
        <w:rPr>
          <w:rFonts w:ascii="Arial" w:hAnsi="Arial" w:cs="Arial"/>
          <w:sz w:val="24"/>
          <w:szCs w:val="24"/>
        </w:rPr>
        <w:t>of prisoners</w:t>
      </w:r>
      <w:r w:rsidRPr="00EB45BA">
        <w:rPr>
          <w:rFonts w:ascii="Arial" w:hAnsi="Arial" w:cs="Arial"/>
          <w:sz w:val="24"/>
          <w:szCs w:val="24"/>
        </w:rPr>
        <w:t xml:space="preserve"> with impairments, mental health concerns, </w:t>
      </w:r>
      <w:r w:rsidR="00EB45BA" w:rsidRPr="00EB45BA">
        <w:rPr>
          <w:rFonts w:ascii="Arial" w:hAnsi="Arial" w:cs="Arial"/>
          <w:sz w:val="24"/>
          <w:szCs w:val="24"/>
        </w:rPr>
        <w:t>literacy,</w:t>
      </w:r>
      <w:r w:rsidRPr="00EB45BA">
        <w:rPr>
          <w:rFonts w:ascii="Arial" w:hAnsi="Arial" w:cs="Arial"/>
          <w:sz w:val="24"/>
          <w:szCs w:val="24"/>
        </w:rPr>
        <w:t xml:space="preserve"> and numeracy challenges </w:t>
      </w:r>
      <w:r w:rsidR="00DB01B9" w:rsidRPr="00EB45BA">
        <w:rPr>
          <w:rFonts w:ascii="Arial" w:hAnsi="Arial" w:cs="Arial"/>
          <w:sz w:val="24"/>
          <w:szCs w:val="24"/>
        </w:rPr>
        <w:t xml:space="preserve">((Jones and Manger 2019, Livingston et al 2018, Morken et al </w:t>
      </w:r>
      <w:r w:rsidR="001F20C6" w:rsidRPr="00EB45BA">
        <w:rPr>
          <w:rFonts w:ascii="Arial" w:hAnsi="Arial" w:cs="Arial"/>
          <w:sz w:val="24"/>
          <w:szCs w:val="24"/>
        </w:rPr>
        <w:t>2021) and</w:t>
      </w:r>
      <w:r w:rsidRPr="00EB45BA">
        <w:rPr>
          <w:rFonts w:ascii="Arial" w:hAnsi="Arial" w:cs="Arial"/>
          <w:sz w:val="24"/>
          <w:szCs w:val="24"/>
        </w:rPr>
        <w:t xml:space="preserve"> conditions associated with older age</w:t>
      </w:r>
      <w:r w:rsidR="003358AB" w:rsidRPr="00EB45BA">
        <w:rPr>
          <w:rFonts w:ascii="Arial" w:hAnsi="Arial" w:cs="Arial"/>
          <w:sz w:val="24"/>
          <w:szCs w:val="24"/>
        </w:rPr>
        <w:t xml:space="preserve"> (Brooke et al 2020, Turner et al 2018),</w:t>
      </w:r>
      <w:r w:rsidRPr="00EB45BA">
        <w:rPr>
          <w:rFonts w:ascii="Arial" w:hAnsi="Arial" w:cs="Arial"/>
          <w:sz w:val="24"/>
          <w:szCs w:val="24"/>
        </w:rPr>
        <w:t xml:space="preserve"> r</w:t>
      </w:r>
      <w:r w:rsidR="003B7CE0" w:rsidRPr="00EB45BA">
        <w:rPr>
          <w:rFonts w:ascii="Arial" w:hAnsi="Arial" w:cs="Arial"/>
          <w:sz w:val="24"/>
          <w:szCs w:val="24"/>
        </w:rPr>
        <w:t xml:space="preserve">esearch </w:t>
      </w:r>
      <w:r w:rsidRPr="00EB45BA">
        <w:rPr>
          <w:rFonts w:ascii="Arial" w:hAnsi="Arial" w:cs="Arial"/>
          <w:sz w:val="24"/>
          <w:szCs w:val="24"/>
        </w:rPr>
        <w:t xml:space="preserve">considering </w:t>
      </w:r>
      <w:r w:rsidR="001F20C6" w:rsidRPr="00EB45BA">
        <w:rPr>
          <w:rFonts w:ascii="Arial" w:hAnsi="Arial" w:cs="Arial"/>
          <w:sz w:val="24"/>
          <w:szCs w:val="24"/>
        </w:rPr>
        <w:t>their inclusion</w:t>
      </w:r>
      <w:r w:rsidR="003B7CE0" w:rsidRPr="00EB45BA">
        <w:rPr>
          <w:rFonts w:ascii="Arial" w:hAnsi="Arial" w:cs="Arial"/>
          <w:sz w:val="24"/>
          <w:szCs w:val="24"/>
        </w:rPr>
        <w:t xml:space="preserve"> </w:t>
      </w:r>
      <w:r w:rsidRPr="00EB45BA">
        <w:rPr>
          <w:rFonts w:ascii="Arial" w:hAnsi="Arial" w:cs="Arial"/>
          <w:sz w:val="24"/>
          <w:szCs w:val="24"/>
        </w:rPr>
        <w:t xml:space="preserve">in prison </w:t>
      </w:r>
      <w:r w:rsidR="00A83991" w:rsidRPr="00EB45BA">
        <w:rPr>
          <w:rFonts w:ascii="Arial" w:hAnsi="Arial" w:cs="Arial"/>
          <w:sz w:val="24"/>
          <w:szCs w:val="24"/>
        </w:rPr>
        <w:t>education is</w:t>
      </w:r>
      <w:r w:rsidRPr="00EB45BA">
        <w:rPr>
          <w:rFonts w:ascii="Arial" w:hAnsi="Arial" w:cs="Arial"/>
          <w:sz w:val="24"/>
          <w:szCs w:val="24"/>
        </w:rPr>
        <w:t xml:space="preserve"> extremely </w:t>
      </w:r>
      <w:r w:rsidR="00DB01B9" w:rsidRPr="00EB45BA">
        <w:rPr>
          <w:rFonts w:ascii="Arial" w:hAnsi="Arial" w:cs="Arial"/>
          <w:sz w:val="24"/>
          <w:szCs w:val="24"/>
        </w:rPr>
        <w:t>sparse</w:t>
      </w:r>
      <w:r w:rsidRPr="00EB45BA">
        <w:rPr>
          <w:rFonts w:ascii="Arial" w:hAnsi="Arial" w:cs="Arial"/>
          <w:sz w:val="24"/>
          <w:szCs w:val="24"/>
        </w:rPr>
        <w:t xml:space="preserve">. </w:t>
      </w:r>
    </w:p>
    <w:p w14:paraId="45CA8BA4" w14:textId="065BC937" w:rsidR="002E6591" w:rsidRPr="00EB45BA" w:rsidRDefault="002E6591" w:rsidP="002E6591">
      <w:pPr>
        <w:spacing w:after="100" w:afterAutospacing="1" w:line="276" w:lineRule="auto"/>
        <w:rPr>
          <w:rFonts w:ascii="Arial" w:hAnsi="Arial" w:cs="Arial"/>
          <w:sz w:val="24"/>
          <w:szCs w:val="24"/>
        </w:rPr>
      </w:pPr>
      <w:r w:rsidRPr="00EB45BA">
        <w:rPr>
          <w:rFonts w:ascii="Arial" w:hAnsi="Arial" w:cs="Arial"/>
          <w:sz w:val="24"/>
          <w:szCs w:val="24"/>
        </w:rPr>
        <w:lastRenderedPageBreak/>
        <w:t xml:space="preserve">Miles and Clarke (2006) </w:t>
      </w:r>
      <w:r w:rsidR="001F20C6" w:rsidRPr="00EB45BA">
        <w:rPr>
          <w:rFonts w:ascii="Arial" w:hAnsi="Arial" w:cs="Arial"/>
          <w:sz w:val="24"/>
          <w:szCs w:val="24"/>
        </w:rPr>
        <w:t>reviewed research</w:t>
      </w:r>
      <w:r w:rsidRPr="00EB45BA">
        <w:rPr>
          <w:rFonts w:ascii="Arial" w:hAnsi="Arial" w:cs="Arial"/>
          <w:sz w:val="24"/>
          <w:szCs w:val="24"/>
        </w:rPr>
        <w:t xml:space="preserve"> underpinning arts based educational initiatives in the CJS, finding </w:t>
      </w:r>
      <w:r w:rsidR="006C197F" w:rsidRPr="00EB45BA">
        <w:rPr>
          <w:rFonts w:ascii="Arial" w:hAnsi="Arial" w:cs="Arial"/>
          <w:sz w:val="24"/>
          <w:szCs w:val="24"/>
        </w:rPr>
        <w:t xml:space="preserve">limited funding, </w:t>
      </w:r>
      <w:r w:rsidRPr="00EB45BA">
        <w:rPr>
          <w:rFonts w:ascii="Arial" w:hAnsi="Arial" w:cs="Arial"/>
          <w:sz w:val="24"/>
          <w:szCs w:val="24"/>
        </w:rPr>
        <w:t>a thin evidence base for their efficacy</w:t>
      </w:r>
      <w:r w:rsidR="006C197F" w:rsidRPr="00EB45BA">
        <w:rPr>
          <w:rFonts w:ascii="Arial" w:hAnsi="Arial" w:cs="Arial"/>
          <w:sz w:val="24"/>
          <w:szCs w:val="24"/>
        </w:rPr>
        <w:t>, difficulty with comparison,</w:t>
      </w:r>
      <w:r w:rsidRPr="00EB45BA">
        <w:rPr>
          <w:rFonts w:ascii="Arial" w:hAnsi="Arial" w:cs="Arial"/>
          <w:sz w:val="24"/>
          <w:szCs w:val="24"/>
        </w:rPr>
        <w:t xml:space="preserve"> and imprecisely explained approaches. The </w:t>
      </w:r>
      <w:r w:rsidR="006C197F" w:rsidRPr="00EB45BA">
        <w:rPr>
          <w:rFonts w:ascii="Arial" w:hAnsi="Arial" w:cs="Arial"/>
          <w:sz w:val="24"/>
          <w:szCs w:val="24"/>
        </w:rPr>
        <w:t xml:space="preserve">funding </w:t>
      </w:r>
      <w:r w:rsidRPr="00EB45BA">
        <w:rPr>
          <w:rFonts w:ascii="Arial" w:hAnsi="Arial" w:cs="Arial"/>
          <w:sz w:val="24"/>
          <w:szCs w:val="24"/>
        </w:rPr>
        <w:t xml:space="preserve">situation has not improved in the intervening years and the pandemic has made matters worse. TiPP’s approach to research informed practice was unusual in 2006 and remains so now. </w:t>
      </w:r>
    </w:p>
    <w:p w14:paraId="298C0801" w14:textId="5A6C75D0" w:rsidR="00446543" w:rsidRPr="00EB45BA" w:rsidRDefault="00462B8F" w:rsidP="00DB01B9">
      <w:pPr>
        <w:shd w:val="clear" w:color="auto" w:fill="FFFFFF"/>
        <w:spacing w:after="100" w:afterAutospacing="1" w:line="276" w:lineRule="auto"/>
        <w:rPr>
          <w:rFonts w:ascii="Arial" w:hAnsi="Arial" w:cs="Arial"/>
          <w:bCs/>
          <w:sz w:val="24"/>
          <w:szCs w:val="24"/>
        </w:rPr>
      </w:pPr>
      <w:r w:rsidRPr="00EB45BA">
        <w:rPr>
          <w:rFonts w:ascii="Arial" w:hAnsi="Arial" w:cs="Arial"/>
          <w:bCs/>
          <w:sz w:val="24"/>
          <w:szCs w:val="24"/>
          <w:shd w:val="clear" w:color="auto" w:fill="FFFFFF"/>
        </w:rPr>
        <w:t xml:space="preserve">Farrell et al (2021) emphasise the importance of seeking </w:t>
      </w:r>
      <w:r w:rsidR="008838FB" w:rsidRPr="00EB45BA">
        <w:rPr>
          <w:rFonts w:ascii="Arial" w:hAnsi="Arial" w:cs="Arial"/>
          <w:bCs/>
          <w:sz w:val="24"/>
          <w:szCs w:val="24"/>
          <w:shd w:val="clear" w:color="auto" w:fill="FFFFFF"/>
        </w:rPr>
        <w:t>broad</w:t>
      </w:r>
      <w:r w:rsidRPr="00EB45BA">
        <w:rPr>
          <w:rFonts w:ascii="Arial" w:hAnsi="Arial" w:cs="Arial"/>
          <w:bCs/>
          <w:sz w:val="24"/>
          <w:szCs w:val="24"/>
          <w:shd w:val="clear" w:color="auto" w:fill="FFFFFF"/>
        </w:rPr>
        <w:t xml:space="preserve"> stakeholder views about the efficacy of </w:t>
      </w:r>
      <w:r w:rsidR="001F20C6" w:rsidRPr="00EB45BA">
        <w:rPr>
          <w:rFonts w:ascii="Arial" w:hAnsi="Arial" w:cs="Arial"/>
          <w:bCs/>
          <w:sz w:val="24"/>
          <w:szCs w:val="24"/>
          <w:shd w:val="clear" w:color="auto" w:fill="FFFFFF"/>
        </w:rPr>
        <w:t>prison-based</w:t>
      </w:r>
      <w:r w:rsidRPr="00EB45BA">
        <w:rPr>
          <w:rFonts w:ascii="Arial" w:hAnsi="Arial" w:cs="Arial"/>
          <w:bCs/>
          <w:sz w:val="24"/>
          <w:szCs w:val="24"/>
          <w:shd w:val="clear" w:color="auto" w:fill="FFFFFF"/>
        </w:rPr>
        <w:t xml:space="preserve"> learning. These could include prisoners, staff, families and educators </w:t>
      </w:r>
      <w:r w:rsidR="001F20C6" w:rsidRPr="00EB45BA">
        <w:rPr>
          <w:rFonts w:ascii="Arial" w:hAnsi="Arial" w:cs="Arial"/>
          <w:bCs/>
          <w:sz w:val="24"/>
          <w:szCs w:val="24"/>
          <w:shd w:val="clear" w:color="auto" w:fill="FFFFFF"/>
        </w:rPr>
        <w:t>and practitioners from</w:t>
      </w:r>
      <w:r w:rsidRPr="00EB45BA">
        <w:rPr>
          <w:rFonts w:ascii="Arial" w:hAnsi="Arial" w:cs="Arial"/>
          <w:bCs/>
          <w:sz w:val="24"/>
          <w:szCs w:val="24"/>
          <w:shd w:val="clear" w:color="auto" w:fill="FFFFFF"/>
        </w:rPr>
        <w:t xml:space="preserve"> </w:t>
      </w:r>
      <w:r w:rsidR="00A83991" w:rsidRPr="00EB45BA">
        <w:rPr>
          <w:rFonts w:ascii="Arial" w:hAnsi="Arial" w:cs="Arial"/>
          <w:bCs/>
          <w:sz w:val="24"/>
          <w:szCs w:val="24"/>
          <w:shd w:val="clear" w:color="auto" w:fill="FFFFFF"/>
        </w:rPr>
        <w:t>outside.</w:t>
      </w:r>
      <w:r w:rsidR="008C3209" w:rsidRPr="00EB45BA">
        <w:rPr>
          <w:rFonts w:ascii="Arial" w:hAnsi="Arial" w:cs="Arial"/>
          <w:bCs/>
          <w:sz w:val="24"/>
          <w:szCs w:val="24"/>
          <w:shd w:val="clear" w:color="auto" w:fill="FFFFFF"/>
        </w:rPr>
        <w:t xml:space="preserve"> </w:t>
      </w:r>
      <w:r w:rsidR="00446543" w:rsidRPr="00EB45BA">
        <w:rPr>
          <w:rFonts w:ascii="Arial" w:hAnsi="Arial" w:cs="Arial"/>
          <w:bCs/>
          <w:sz w:val="24"/>
          <w:szCs w:val="24"/>
          <w:shd w:val="clear" w:color="auto" w:fill="FFFFFF"/>
        </w:rPr>
        <w:t xml:space="preserve">Although evident within TiPPs practice, </w:t>
      </w:r>
      <w:r w:rsidR="008C3209" w:rsidRPr="00EB45BA">
        <w:rPr>
          <w:rFonts w:ascii="Arial" w:hAnsi="Arial" w:cs="Arial"/>
          <w:bCs/>
          <w:sz w:val="24"/>
          <w:szCs w:val="24"/>
          <w:shd w:val="clear" w:color="auto" w:fill="FFFFFF"/>
        </w:rPr>
        <w:t xml:space="preserve">‘Nothing about us without us’ (Charlton 2000) is </w:t>
      </w:r>
      <w:r w:rsidR="001F20C6" w:rsidRPr="00EB45BA">
        <w:rPr>
          <w:rFonts w:ascii="Arial" w:hAnsi="Arial" w:cs="Arial"/>
          <w:bCs/>
          <w:sz w:val="24"/>
          <w:szCs w:val="24"/>
          <w:shd w:val="clear" w:color="auto" w:fill="FFFFFF"/>
        </w:rPr>
        <w:t>difficult to</w:t>
      </w:r>
      <w:r w:rsidR="008C3209" w:rsidRPr="00EB45BA">
        <w:rPr>
          <w:rFonts w:ascii="Arial" w:hAnsi="Arial" w:cs="Arial"/>
          <w:bCs/>
          <w:sz w:val="24"/>
          <w:szCs w:val="24"/>
          <w:shd w:val="clear" w:color="auto" w:fill="FFFFFF"/>
        </w:rPr>
        <w:t xml:space="preserve"> achieve in </w:t>
      </w:r>
      <w:r w:rsidR="001F20C6" w:rsidRPr="00EB45BA">
        <w:rPr>
          <w:rFonts w:ascii="Arial" w:hAnsi="Arial" w:cs="Arial"/>
          <w:bCs/>
          <w:sz w:val="24"/>
          <w:szCs w:val="24"/>
          <w:shd w:val="clear" w:color="auto" w:fill="FFFFFF"/>
        </w:rPr>
        <w:t>prison-based</w:t>
      </w:r>
      <w:r w:rsidR="008C3209" w:rsidRPr="00EB45BA">
        <w:rPr>
          <w:rFonts w:ascii="Arial" w:hAnsi="Arial" w:cs="Arial"/>
          <w:bCs/>
          <w:sz w:val="24"/>
          <w:szCs w:val="24"/>
          <w:shd w:val="clear" w:color="auto" w:fill="FFFFFF"/>
        </w:rPr>
        <w:t xml:space="preserve"> research. Unusually, m</w:t>
      </w:r>
      <w:r w:rsidR="00EF510C" w:rsidRPr="00EB45BA">
        <w:rPr>
          <w:rFonts w:ascii="Arial" w:hAnsi="Arial" w:cs="Arial"/>
          <w:bCs/>
          <w:sz w:val="24"/>
          <w:szCs w:val="24"/>
        </w:rPr>
        <w:t>ultiple perspectives</w:t>
      </w:r>
      <w:r w:rsidR="008838FB" w:rsidRPr="00EB45BA">
        <w:rPr>
          <w:rFonts w:ascii="Arial" w:hAnsi="Arial" w:cs="Arial"/>
          <w:bCs/>
          <w:sz w:val="24"/>
          <w:szCs w:val="24"/>
        </w:rPr>
        <w:t>, including voices of participating pr</w:t>
      </w:r>
      <w:r w:rsidR="00B93962" w:rsidRPr="00EB45BA">
        <w:rPr>
          <w:rFonts w:ascii="Arial" w:hAnsi="Arial" w:cs="Arial"/>
          <w:bCs/>
          <w:sz w:val="24"/>
          <w:szCs w:val="24"/>
        </w:rPr>
        <w:t>i</w:t>
      </w:r>
      <w:r w:rsidR="008838FB" w:rsidRPr="00EB45BA">
        <w:rPr>
          <w:rFonts w:ascii="Arial" w:hAnsi="Arial" w:cs="Arial"/>
          <w:bCs/>
          <w:sz w:val="24"/>
          <w:szCs w:val="24"/>
        </w:rPr>
        <w:t>s</w:t>
      </w:r>
      <w:r w:rsidR="00B93962" w:rsidRPr="00EB45BA">
        <w:rPr>
          <w:rFonts w:ascii="Arial" w:hAnsi="Arial" w:cs="Arial"/>
          <w:bCs/>
          <w:sz w:val="24"/>
          <w:szCs w:val="24"/>
        </w:rPr>
        <w:t>o</w:t>
      </w:r>
      <w:r w:rsidR="008838FB" w:rsidRPr="00EB45BA">
        <w:rPr>
          <w:rFonts w:ascii="Arial" w:hAnsi="Arial" w:cs="Arial"/>
          <w:bCs/>
          <w:sz w:val="24"/>
          <w:szCs w:val="24"/>
        </w:rPr>
        <w:t>ners</w:t>
      </w:r>
      <w:r w:rsidR="00EF510C" w:rsidRPr="00EB45BA">
        <w:rPr>
          <w:rFonts w:ascii="Arial" w:hAnsi="Arial" w:cs="Arial"/>
          <w:bCs/>
          <w:sz w:val="24"/>
          <w:szCs w:val="24"/>
        </w:rPr>
        <w:t xml:space="preserve"> </w:t>
      </w:r>
      <w:r w:rsidR="008838FB" w:rsidRPr="00EB45BA">
        <w:rPr>
          <w:rFonts w:ascii="Arial" w:hAnsi="Arial" w:cs="Arial"/>
          <w:bCs/>
          <w:sz w:val="24"/>
          <w:szCs w:val="24"/>
        </w:rPr>
        <w:t>are</w:t>
      </w:r>
      <w:r w:rsidR="00EF510C" w:rsidRPr="00EB45BA">
        <w:rPr>
          <w:rFonts w:ascii="Arial" w:hAnsi="Arial" w:cs="Arial"/>
          <w:bCs/>
          <w:sz w:val="24"/>
          <w:szCs w:val="24"/>
        </w:rPr>
        <w:t xml:space="preserve"> present</w:t>
      </w:r>
      <w:r w:rsidR="008838FB" w:rsidRPr="00EB45BA">
        <w:rPr>
          <w:rFonts w:ascii="Arial" w:hAnsi="Arial" w:cs="Arial"/>
          <w:bCs/>
          <w:sz w:val="24"/>
          <w:szCs w:val="24"/>
        </w:rPr>
        <w:t xml:space="preserve">ed </w:t>
      </w:r>
      <w:r w:rsidR="00B93962" w:rsidRPr="00EB45BA">
        <w:rPr>
          <w:rFonts w:ascii="Arial" w:hAnsi="Arial" w:cs="Arial"/>
          <w:bCs/>
          <w:sz w:val="24"/>
          <w:szCs w:val="24"/>
        </w:rPr>
        <w:t>in</w:t>
      </w:r>
      <w:r w:rsidR="00EF510C" w:rsidRPr="00EB45BA">
        <w:rPr>
          <w:rFonts w:ascii="Arial" w:hAnsi="Arial" w:cs="Arial"/>
          <w:bCs/>
          <w:sz w:val="24"/>
          <w:szCs w:val="24"/>
        </w:rPr>
        <w:t xml:space="preserve"> Collins’ (2019)</w:t>
      </w:r>
      <w:r w:rsidR="00B93962" w:rsidRPr="00EB45BA">
        <w:rPr>
          <w:rFonts w:ascii="Arial" w:hAnsi="Arial" w:cs="Arial"/>
          <w:bCs/>
          <w:sz w:val="24"/>
          <w:szCs w:val="24"/>
        </w:rPr>
        <w:t xml:space="preserve"> writing about the work of the </w:t>
      </w:r>
      <w:r w:rsidR="00B93962" w:rsidRPr="00EB45BA">
        <w:rPr>
          <w:rFonts w:ascii="Arial" w:hAnsi="Arial" w:cs="Arial"/>
          <w:bCs/>
          <w:sz w:val="24"/>
          <w:szCs w:val="24"/>
          <w:shd w:val="clear" w:color="auto" w:fill="FFFFFF"/>
        </w:rPr>
        <w:t>Playing for Time Theatre Company</w:t>
      </w:r>
      <w:r w:rsidR="00446543" w:rsidRPr="00EB45BA">
        <w:rPr>
          <w:rFonts w:ascii="Arial" w:hAnsi="Arial" w:cs="Arial"/>
          <w:bCs/>
          <w:sz w:val="24"/>
          <w:szCs w:val="24"/>
          <w:shd w:val="clear" w:color="auto" w:fill="FFFFFF"/>
        </w:rPr>
        <w:t xml:space="preserve"> (discussed earlier)</w:t>
      </w:r>
      <w:r w:rsidR="008838FB" w:rsidRPr="00EB45BA">
        <w:rPr>
          <w:rFonts w:ascii="Arial" w:hAnsi="Arial" w:cs="Arial"/>
          <w:bCs/>
          <w:sz w:val="24"/>
          <w:szCs w:val="24"/>
        </w:rPr>
        <w:t>.</w:t>
      </w:r>
      <w:r w:rsidR="00446543" w:rsidRPr="00EB45BA">
        <w:rPr>
          <w:rFonts w:ascii="Arial" w:hAnsi="Arial" w:cs="Arial"/>
          <w:bCs/>
          <w:sz w:val="24"/>
          <w:szCs w:val="24"/>
        </w:rPr>
        <w:t xml:space="preserve"> </w:t>
      </w:r>
    </w:p>
    <w:p w14:paraId="14905B9D" w14:textId="5DB9EC98" w:rsidR="00462B8F" w:rsidRPr="00EB45BA" w:rsidRDefault="00462B8F" w:rsidP="004B71C8">
      <w:pPr>
        <w:shd w:val="clear" w:color="auto" w:fill="FFFFFF"/>
        <w:spacing w:after="100" w:afterAutospacing="1"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Prendergast (2013</w:t>
      </w:r>
      <w:r w:rsidR="001F20C6" w:rsidRPr="00EB45BA">
        <w:rPr>
          <w:rFonts w:ascii="Arial" w:hAnsi="Arial" w:cs="Arial"/>
          <w:bCs/>
          <w:sz w:val="24"/>
          <w:szCs w:val="24"/>
          <w:shd w:val="clear" w:color="auto" w:fill="FFFFFF"/>
        </w:rPr>
        <w:t>) highlights</w:t>
      </w:r>
      <w:r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her emotional</w:t>
      </w:r>
      <w:r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challenges as</w:t>
      </w:r>
      <w:r w:rsidRPr="00EB45BA">
        <w:rPr>
          <w:rFonts w:ascii="Arial" w:hAnsi="Arial" w:cs="Arial"/>
          <w:bCs/>
          <w:sz w:val="24"/>
          <w:szCs w:val="24"/>
          <w:shd w:val="clear" w:color="auto" w:fill="FFFFFF"/>
        </w:rPr>
        <w:t xml:space="preserve"> an arts educator, </w:t>
      </w:r>
      <w:r w:rsidR="00106FA2" w:rsidRPr="00EB45BA">
        <w:rPr>
          <w:rFonts w:ascii="Arial" w:hAnsi="Arial" w:cs="Arial"/>
          <w:bCs/>
          <w:sz w:val="24"/>
          <w:szCs w:val="24"/>
          <w:shd w:val="clear" w:color="auto" w:fill="FFFFFF"/>
        </w:rPr>
        <w:t xml:space="preserve">working </w:t>
      </w:r>
      <w:r w:rsidR="00A83991" w:rsidRPr="00EB45BA">
        <w:rPr>
          <w:rFonts w:ascii="Arial" w:hAnsi="Arial" w:cs="Arial"/>
          <w:bCs/>
          <w:sz w:val="24"/>
          <w:szCs w:val="24"/>
          <w:shd w:val="clear" w:color="auto" w:fill="FFFFFF"/>
        </w:rPr>
        <w:t>within extensive</w:t>
      </w:r>
      <w:r w:rsidRPr="00EB45BA">
        <w:rPr>
          <w:rFonts w:ascii="Arial" w:hAnsi="Arial" w:cs="Arial"/>
          <w:bCs/>
          <w:sz w:val="24"/>
          <w:szCs w:val="24"/>
          <w:shd w:val="clear" w:color="auto" w:fill="FFFFFF"/>
        </w:rPr>
        <w:t xml:space="preserve"> </w:t>
      </w:r>
      <w:r w:rsidR="00A83991" w:rsidRPr="00EB45BA">
        <w:rPr>
          <w:rFonts w:ascii="Arial" w:hAnsi="Arial" w:cs="Arial"/>
          <w:bCs/>
          <w:sz w:val="24"/>
          <w:szCs w:val="24"/>
          <w:shd w:val="clear" w:color="auto" w:fill="FFFFFF"/>
        </w:rPr>
        <w:t>prison regulations</w:t>
      </w:r>
      <w:r w:rsidR="00B83B96" w:rsidRPr="00EB45BA">
        <w:rPr>
          <w:rFonts w:ascii="Arial" w:hAnsi="Arial" w:cs="Arial"/>
          <w:bCs/>
          <w:sz w:val="24"/>
          <w:szCs w:val="24"/>
          <w:shd w:val="clear" w:color="auto" w:fill="FFFFFF"/>
        </w:rPr>
        <w:t xml:space="preserve"> and her</w:t>
      </w:r>
      <w:r w:rsidRPr="00EB45BA">
        <w:rPr>
          <w:rFonts w:ascii="Arial" w:hAnsi="Arial" w:cs="Arial"/>
          <w:bCs/>
          <w:sz w:val="24"/>
          <w:szCs w:val="24"/>
          <w:shd w:val="clear" w:color="auto" w:fill="FFFFFF"/>
        </w:rPr>
        <w:t xml:space="preserve"> empath</w:t>
      </w:r>
      <w:r w:rsidR="00106FA2" w:rsidRPr="00EB45BA">
        <w:rPr>
          <w:rFonts w:ascii="Arial" w:hAnsi="Arial" w:cs="Arial"/>
          <w:bCs/>
          <w:sz w:val="24"/>
          <w:szCs w:val="24"/>
          <w:shd w:val="clear" w:color="auto" w:fill="FFFFFF"/>
        </w:rPr>
        <w:t>y for</w:t>
      </w:r>
      <w:r w:rsidRPr="00EB45BA">
        <w:rPr>
          <w:rFonts w:ascii="Arial" w:hAnsi="Arial" w:cs="Arial"/>
          <w:bCs/>
          <w:sz w:val="24"/>
          <w:szCs w:val="24"/>
          <w:shd w:val="clear" w:color="auto" w:fill="FFFFFF"/>
        </w:rPr>
        <w:t xml:space="preserve"> </w:t>
      </w:r>
      <w:r w:rsidR="00106FA2" w:rsidRPr="00EB45BA">
        <w:rPr>
          <w:rFonts w:ascii="Arial" w:hAnsi="Arial" w:cs="Arial"/>
          <w:bCs/>
          <w:sz w:val="24"/>
          <w:szCs w:val="24"/>
          <w:shd w:val="clear" w:color="auto" w:fill="FFFFFF"/>
        </w:rPr>
        <w:t>the</w:t>
      </w:r>
      <w:r w:rsidRPr="00EB45BA">
        <w:rPr>
          <w:rFonts w:ascii="Arial" w:hAnsi="Arial" w:cs="Arial"/>
          <w:bCs/>
          <w:sz w:val="24"/>
          <w:szCs w:val="24"/>
          <w:shd w:val="clear" w:color="auto" w:fill="FFFFFF"/>
        </w:rPr>
        <w:t xml:space="preserve"> daily lived experience</w:t>
      </w:r>
      <w:r w:rsidR="00106FA2" w:rsidRPr="00EB45BA">
        <w:rPr>
          <w:rFonts w:ascii="Arial" w:hAnsi="Arial" w:cs="Arial"/>
          <w:bCs/>
          <w:sz w:val="24"/>
          <w:szCs w:val="24"/>
          <w:shd w:val="clear" w:color="auto" w:fill="FFFFFF"/>
        </w:rPr>
        <w:t xml:space="preserve"> of prisoners</w:t>
      </w:r>
      <w:r w:rsidRPr="00EB45BA">
        <w:rPr>
          <w:rFonts w:ascii="Arial" w:hAnsi="Arial" w:cs="Arial"/>
          <w:bCs/>
          <w:sz w:val="24"/>
          <w:szCs w:val="24"/>
          <w:shd w:val="clear" w:color="auto" w:fill="FFFFFF"/>
        </w:rPr>
        <w:t xml:space="preserve"> </w:t>
      </w:r>
      <w:r w:rsidR="00A83991" w:rsidRPr="00EB45BA">
        <w:rPr>
          <w:rFonts w:ascii="Arial" w:hAnsi="Arial" w:cs="Arial"/>
          <w:bCs/>
          <w:sz w:val="24"/>
          <w:szCs w:val="24"/>
          <w:shd w:val="clear" w:color="auto" w:fill="FFFFFF"/>
        </w:rPr>
        <w:t>which resonates</w:t>
      </w:r>
      <w:r w:rsidRPr="00EB45BA">
        <w:rPr>
          <w:rFonts w:ascii="Arial" w:hAnsi="Arial" w:cs="Arial"/>
          <w:bCs/>
          <w:sz w:val="24"/>
          <w:szCs w:val="24"/>
          <w:shd w:val="clear" w:color="auto" w:fill="FFFFFF"/>
        </w:rPr>
        <w:t xml:space="preserve"> with Goffman’s ‘total institution’ (1961p1)</w:t>
      </w:r>
      <w:r w:rsidR="00B83B96"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w:t>
      </w:r>
      <w:r w:rsidR="00446543" w:rsidRPr="00EB45BA">
        <w:rPr>
          <w:rFonts w:ascii="Arial" w:hAnsi="Arial" w:cs="Arial"/>
          <w:bCs/>
          <w:sz w:val="24"/>
          <w:szCs w:val="24"/>
          <w:shd w:val="clear" w:color="auto" w:fill="FFFFFF"/>
        </w:rPr>
        <w:t xml:space="preserve">Session review </w:t>
      </w:r>
      <w:r w:rsidR="001F20C6" w:rsidRPr="00EB45BA">
        <w:rPr>
          <w:rFonts w:ascii="Arial" w:hAnsi="Arial" w:cs="Arial"/>
          <w:bCs/>
          <w:sz w:val="24"/>
          <w:szCs w:val="24"/>
          <w:shd w:val="clear" w:color="auto" w:fill="FFFFFF"/>
        </w:rPr>
        <w:t>forms completed</w:t>
      </w:r>
      <w:r w:rsidR="00446543" w:rsidRPr="00EB45BA">
        <w:rPr>
          <w:rFonts w:ascii="Arial" w:hAnsi="Arial" w:cs="Arial"/>
          <w:bCs/>
          <w:sz w:val="24"/>
          <w:szCs w:val="24"/>
          <w:shd w:val="clear" w:color="auto" w:fill="FFFFFF"/>
        </w:rPr>
        <w:t xml:space="preserve"> by the practitioners were used in </w:t>
      </w:r>
      <w:r w:rsidR="00DB01B9" w:rsidRPr="00EB45BA">
        <w:rPr>
          <w:rFonts w:ascii="Arial" w:hAnsi="Arial" w:cs="Arial"/>
          <w:bCs/>
          <w:sz w:val="24"/>
          <w:szCs w:val="24"/>
          <w:shd w:val="clear" w:color="auto" w:fill="FFFFFF"/>
        </w:rPr>
        <w:t>Anderson</w:t>
      </w:r>
      <w:r w:rsidR="00106FA2" w:rsidRPr="00EB45BA">
        <w:rPr>
          <w:rFonts w:ascii="Arial" w:hAnsi="Arial" w:cs="Arial"/>
          <w:bCs/>
          <w:sz w:val="24"/>
          <w:szCs w:val="24"/>
          <w:shd w:val="clear" w:color="auto" w:fill="FFFFFF"/>
        </w:rPr>
        <w:t xml:space="preserve">’s </w:t>
      </w:r>
      <w:r w:rsidR="00446543" w:rsidRPr="00EB45BA">
        <w:rPr>
          <w:rFonts w:ascii="Arial" w:hAnsi="Arial" w:cs="Arial"/>
          <w:bCs/>
          <w:sz w:val="24"/>
          <w:szCs w:val="24"/>
          <w:shd w:val="clear" w:color="auto" w:fill="FFFFFF"/>
        </w:rPr>
        <w:t>(</w:t>
      </w:r>
      <w:r w:rsidR="00106FA2" w:rsidRPr="00EB45BA">
        <w:rPr>
          <w:rFonts w:ascii="Arial" w:hAnsi="Arial" w:cs="Arial"/>
          <w:bCs/>
          <w:sz w:val="24"/>
          <w:szCs w:val="24"/>
          <w:shd w:val="clear" w:color="auto" w:fill="FFFFFF"/>
        </w:rPr>
        <w:t>2015</w:t>
      </w:r>
      <w:r w:rsidR="00446543" w:rsidRPr="00EB45BA">
        <w:rPr>
          <w:rFonts w:ascii="Arial" w:hAnsi="Arial" w:cs="Arial"/>
          <w:bCs/>
          <w:sz w:val="24"/>
          <w:szCs w:val="24"/>
          <w:shd w:val="clear" w:color="auto" w:fill="FFFFFF"/>
        </w:rPr>
        <w:t>)</w:t>
      </w:r>
      <w:r w:rsidR="00DB01B9" w:rsidRPr="00EB45BA">
        <w:rPr>
          <w:rFonts w:ascii="Arial" w:hAnsi="Arial" w:cs="Arial"/>
          <w:bCs/>
          <w:sz w:val="24"/>
          <w:szCs w:val="24"/>
          <w:shd w:val="clear" w:color="auto" w:fill="FFFFFF"/>
        </w:rPr>
        <w:t xml:space="preserve"> investigat</w:t>
      </w:r>
      <w:r w:rsidR="00106FA2" w:rsidRPr="00EB45BA">
        <w:rPr>
          <w:rFonts w:ascii="Arial" w:hAnsi="Arial" w:cs="Arial"/>
          <w:bCs/>
          <w:sz w:val="24"/>
          <w:szCs w:val="24"/>
          <w:shd w:val="clear" w:color="auto" w:fill="FFFFFF"/>
        </w:rPr>
        <w:t xml:space="preserve">ion </w:t>
      </w:r>
      <w:r w:rsidR="001F20C6" w:rsidRPr="00EB45BA">
        <w:rPr>
          <w:rFonts w:ascii="Arial" w:hAnsi="Arial" w:cs="Arial"/>
          <w:bCs/>
          <w:sz w:val="24"/>
          <w:szCs w:val="24"/>
          <w:shd w:val="clear" w:color="auto" w:fill="FFFFFF"/>
        </w:rPr>
        <w:t>of approaches</w:t>
      </w:r>
      <w:r w:rsidR="00DB01B9" w:rsidRPr="00EB45BA">
        <w:rPr>
          <w:rFonts w:ascii="Arial" w:hAnsi="Arial" w:cs="Arial"/>
          <w:bCs/>
          <w:sz w:val="24"/>
          <w:szCs w:val="24"/>
          <w:shd w:val="clear" w:color="auto" w:fill="FFFFFF"/>
        </w:rPr>
        <w:t xml:space="preserve"> to </w:t>
      </w:r>
      <w:r w:rsidR="001F20C6" w:rsidRPr="00EB45BA">
        <w:rPr>
          <w:rFonts w:ascii="Arial" w:hAnsi="Arial" w:cs="Arial"/>
          <w:bCs/>
          <w:sz w:val="24"/>
          <w:szCs w:val="24"/>
          <w:shd w:val="clear" w:color="auto" w:fill="FFFFFF"/>
        </w:rPr>
        <w:t>leading workshops</w:t>
      </w:r>
      <w:r w:rsidR="00DB01B9" w:rsidRPr="00EB45BA">
        <w:rPr>
          <w:rFonts w:ascii="Arial" w:hAnsi="Arial" w:cs="Arial"/>
          <w:bCs/>
          <w:sz w:val="24"/>
          <w:szCs w:val="24"/>
          <w:shd w:val="clear" w:color="auto" w:fill="FFFFFF"/>
        </w:rPr>
        <w:t xml:space="preserve"> in five Scottish prisons</w:t>
      </w:r>
      <w:r w:rsidR="004B71C8" w:rsidRPr="00EB45BA">
        <w:rPr>
          <w:rFonts w:ascii="Arial" w:hAnsi="Arial" w:cs="Arial"/>
          <w:bCs/>
          <w:sz w:val="24"/>
          <w:szCs w:val="24"/>
          <w:shd w:val="clear" w:color="auto" w:fill="FFFFFF"/>
        </w:rPr>
        <w:t>.</w:t>
      </w:r>
      <w:r w:rsidR="00DB01B9" w:rsidRPr="00EB45BA">
        <w:rPr>
          <w:rFonts w:ascii="Arial" w:hAnsi="Arial" w:cs="Arial"/>
          <w:bCs/>
          <w:sz w:val="24"/>
          <w:szCs w:val="24"/>
          <w:shd w:val="clear" w:color="auto" w:fill="FFFFFF"/>
        </w:rPr>
        <w:t xml:space="preserve"> </w:t>
      </w:r>
      <w:r w:rsidR="001F20C6" w:rsidRPr="00EB45BA">
        <w:rPr>
          <w:rFonts w:ascii="Arial" w:hAnsi="Arial" w:cs="Arial"/>
          <w:bCs/>
          <w:sz w:val="24"/>
          <w:szCs w:val="24"/>
          <w:shd w:val="clear" w:color="auto" w:fill="FFFFFF"/>
        </w:rPr>
        <w:t>They advocated</w:t>
      </w:r>
      <w:r w:rsidR="00106FA2" w:rsidRPr="00EB45BA">
        <w:rPr>
          <w:rFonts w:ascii="Arial" w:hAnsi="Arial" w:cs="Arial"/>
          <w:bCs/>
          <w:sz w:val="24"/>
          <w:szCs w:val="24"/>
          <w:shd w:val="clear" w:color="auto" w:fill="FFFFFF"/>
        </w:rPr>
        <w:t xml:space="preserve"> for carefully </w:t>
      </w:r>
      <w:r w:rsidR="001F20C6" w:rsidRPr="00EB45BA">
        <w:rPr>
          <w:rFonts w:ascii="Arial" w:hAnsi="Arial" w:cs="Arial"/>
          <w:bCs/>
          <w:sz w:val="24"/>
          <w:szCs w:val="24"/>
          <w:shd w:val="clear" w:color="auto" w:fill="FFFFFF"/>
        </w:rPr>
        <w:t xml:space="preserve">planned </w:t>
      </w:r>
      <w:r w:rsidR="00A83991" w:rsidRPr="00EB45BA">
        <w:rPr>
          <w:rFonts w:ascii="Arial" w:hAnsi="Arial" w:cs="Arial"/>
          <w:bCs/>
          <w:sz w:val="24"/>
          <w:szCs w:val="24"/>
          <w:shd w:val="clear" w:color="auto" w:fill="FFFFFF"/>
        </w:rPr>
        <w:t>educational initiatives</w:t>
      </w:r>
      <w:r w:rsidR="00106FA2" w:rsidRPr="00EB45BA">
        <w:rPr>
          <w:rFonts w:ascii="Arial" w:hAnsi="Arial" w:cs="Arial"/>
          <w:bCs/>
          <w:sz w:val="24"/>
          <w:szCs w:val="24"/>
          <w:shd w:val="clear" w:color="auto" w:fill="FFFFFF"/>
        </w:rPr>
        <w:t xml:space="preserve"> designed with specific objectives around personal </w:t>
      </w:r>
      <w:r w:rsidR="00A83991" w:rsidRPr="00EB45BA">
        <w:rPr>
          <w:rFonts w:ascii="Arial" w:hAnsi="Arial" w:cs="Arial"/>
          <w:bCs/>
          <w:sz w:val="24"/>
          <w:szCs w:val="24"/>
          <w:shd w:val="clear" w:color="auto" w:fill="FFFFFF"/>
        </w:rPr>
        <w:t>development, made</w:t>
      </w:r>
      <w:r w:rsidR="00106FA2" w:rsidRPr="00EB45BA">
        <w:rPr>
          <w:rFonts w:ascii="Arial" w:hAnsi="Arial" w:cs="Arial"/>
          <w:bCs/>
          <w:sz w:val="24"/>
          <w:szCs w:val="24"/>
          <w:shd w:val="clear" w:color="auto" w:fill="FFFFFF"/>
        </w:rPr>
        <w:t xml:space="preserve"> the link between arts education practice and desistance, and emphasised the need to work flexibly within the inflexibility of the prison regime</w:t>
      </w:r>
      <w:r w:rsidR="004B71C8" w:rsidRPr="00EB45BA">
        <w:rPr>
          <w:rFonts w:ascii="Arial" w:hAnsi="Arial" w:cs="Arial"/>
          <w:bCs/>
          <w:sz w:val="24"/>
          <w:szCs w:val="24"/>
          <w:shd w:val="clear" w:color="auto" w:fill="FFFFFF"/>
        </w:rPr>
        <w:t xml:space="preserve">. </w:t>
      </w:r>
    </w:p>
    <w:p w14:paraId="5D8E6EC1" w14:textId="4E80CCCE" w:rsidR="00743BDA" w:rsidRPr="00EB45BA" w:rsidRDefault="000A765B" w:rsidP="00743BDA">
      <w:pPr>
        <w:spacing w:after="100" w:afterAutospacing="1" w:line="276" w:lineRule="auto"/>
        <w:rPr>
          <w:rFonts w:ascii="Arial" w:hAnsi="Arial" w:cs="Arial"/>
          <w:sz w:val="24"/>
          <w:szCs w:val="24"/>
          <w:shd w:val="clear" w:color="auto" w:fill="FFFFFF"/>
        </w:rPr>
      </w:pPr>
      <w:r w:rsidRPr="00EB45BA">
        <w:rPr>
          <w:rFonts w:ascii="Arial" w:hAnsi="Arial" w:cs="Arial"/>
          <w:spacing w:val="29"/>
          <w:sz w:val="24"/>
          <w:szCs w:val="24"/>
        </w:rPr>
        <w:t xml:space="preserve">In 2016 </w:t>
      </w:r>
      <w:r w:rsidR="00C83C44" w:rsidRPr="00EB45BA">
        <w:rPr>
          <w:rFonts w:ascii="Arial" w:hAnsi="Arial" w:cs="Arial"/>
          <w:sz w:val="24"/>
          <w:szCs w:val="24"/>
          <w:shd w:val="clear" w:color="auto" w:fill="FFFFFF"/>
        </w:rPr>
        <w:t>Cheliotis,</w:t>
      </w:r>
      <w:r w:rsidRPr="00EB45BA">
        <w:rPr>
          <w:rFonts w:ascii="Arial" w:hAnsi="Arial" w:cs="Arial"/>
          <w:sz w:val="24"/>
          <w:szCs w:val="24"/>
          <w:shd w:val="clear" w:color="auto" w:fill="FFFFFF"/>
        </w:rPr>
        <w:t xml:space="preserve"> and Jordanoska</w:t>
      </w:r>
      <w:r w:rsidR="004B71C8" w:rsidRPr="00EB45BA">
        <w:rPr>
          <w:rFonts w:ascii="Arial" w:hAnsi="Arial" w:cs="Arial"/>
          <w:sz w:val="24"/>
          <w:szCs w:val="24"/>
          <w:shd w:val="clear" w:color="auto" w:fill="FFFFFF"/>
        </w:rPr>
        <w:t>’s</w:t>
      </w:r>
      <w:r w:rsidR="00076034" w:rsidRPr="00EB45BA">
        <w:rPr>
          <w:rFonts w:ascii="Arial" w:hAnsi="Arial" w:cs="Arial"/>
          <w:sz w:val="24"/>
          <w:szCs w:val="24"/>
          <w:shd w:val="clear" w:color="auto" w:fill="FFFFFF"/>
        </w:rPr>
        <w:t xml:space="preserve"> wide ranging review focussing mainly on recidivism,</w:t>
      </w:r>
      <w:r w:rsidR="008B65EC" w:rsidRPr="00EB45BA">
        <w:rPr>
          <w:rFonts w:ascii="Arial" w:hAnsi="Arial" w:cs="Arial"/>
          <w:sz w:val="24"/>
          <w:szCs w:val="24"/>
          <w:shd w:val="clear" w:color="auto" w:fill="FFFFFF"/>
        </w:rPr>
        <w:t xml:space="preserve"> expressed disquiet about the relationship of research </w:t>
      </w:r>
      <w:r w:rsidR="001F20C6" w:rsidRPr="00EB45BA">
        <w:rPr>
          <w:rFonts w:ascii="Arial" w:hAnsi="Arial" w:cs="Arial"/>
          <w:sz w:val="24"/>
          <w:szCs w:val="24"/>
          <w:shd w:val="clear" w:color="auto" w:fill="FFFFFF"/>
        </w:rPr>
        <w:t>to practice,</w:t>
      </w:r>
      <w:r w:rsidR="008B65EC" w:rsidRPr="00EB45BA">
        <w:rPr>
          <w:rFonts w:ascii="Arial" w:hAnsi="Arial" w:cs="Arial"/>
          <w:sz w:val="24"/>
          <w:szCs w:val="24"/>
          <w:shd w:val="clear" w:color="auto" w:fill="FFFFFF"/>
        </w:rPr>
        <w:t xml:space="preserve"> despite government rhetoric about </w:t>
      </w:r>
      <w:r w:rsidR="00C56071" w:rsidRPr="00EB45BA">
        <w:rPr>
          <w:rFonts w:ascii="Arial" w:hAnsi="Arial" w:cs="Arial"/>
          <w:sz w:val="24"/>
          <w:szCs w:val="24"/>
          <w:shd w:val="clear" w:color="auto" w:fill="FFFFFF"/>
        </w:rPr>
        <w:t xml:space="preserve">the importance of </w:t>
      </w:r>
      <w:r w:rsidR="00C83C44" w:rsidRPr="00EB45BA">
        <w:rPr>
          <w:rFonts w:ascii="Arial" w:hAnsi="Arial" w:cs="Arial"/>
          <w:sz w:val="24"/>
          <w:szCs w:val="24"/>
          <w:shd w:val="clear" w:color="auto" w:fill="FFFFFF"/>
        </w:rPr>
        <w:t>evidence-based</w:t>
      </w:r>
      <w:r w:rsidR="008B65EC" w:rsidRPr="00EB45BA">
        <w:rPr>
          <w:rFonts w:ascii="Arial" w:hAnsi="Arial" w:cs="Arial"/>
          <w:sz w:val="24"/>
          <w:szCs w:val="24"/>
          <w:shd w:val="clear" w:color="auto" w:fill="FFFFFF"/>
        </w:rPr>
        <w:t xml:space="preserve"> </w:t>
      </w:r>
      <w:r w:rsidR="00C83C44" w:rsidRPr="00EB45BA">
        <w:rPr>
          <w:rFonts w:ascii="Arial" w:hAnsi="Arial" w:cs="Arial"/>
          <w:sz w:val="24"/>
          <w:szCs w:val="24"/>
          <w:shd w:val="clear" w:color="auto" w:fill="FFFFFF"/>
        </w:rPr>
        <w:t>initiatives</w:t>
      </w:r>
      <w:r w:rsidR="00076034" w:rsidRPr="00EB45BA">
        <w:rPr>
          <w:rFonts w:ascii="Arial" w:hAnsi="Arial" w:cs="Arial"/>
          <w:sz w:val="24"/>
          <w:szCs w:val="24"/>
          <w:shd w:val="clear" w:color="auto" w:fill="FFFFFF"/>
        </w:rPr>
        <w:t>.</w:t>
      </w:r>
      <w:r w:rsidR="00743BDA" w:rsidRPr="00EB45BA">
        <w:rPr>
          <w:rFonts w:ascii="Arial" w:hAnsi="Arial" w:cs="Arial"/>
          <w:sz w:val="24"/>
          <w:szCs w:val="24"/>
          <w:shd w:val="clear" w:color="auto" w:fill="FFFFFF"/>
        </w:rPr>
        <w:t>:</w:t>
      </w:r>
    </w:p>
    <w:p w14:paraId="3C3BD85A" w14:textId="786376D3" w:rsidR="001B3688" w:rsidRPr="00EB45BA" w:rsidRDefault="00624B9B" w:rsidP="00743BDA">
      <w:pPr>
        <w:spacing w:after="100" w:afterAutospacing="1" w:line="276" w:lineRule="auto"/>
        <w:ind w:left="720"/>
        <w:rPr>
          <w:rFonts w:ascii="Arial" w:hAnsi="Arial" w:cs="Arial"/>
          <w:sz w:val="24"/>
          <w:szCs w:val="24"/>
          <w:shd w:val="clear" w:color="auto" w:fill="FFFFFF"/>
        </w:rPr>
      </w:pPr>
      <w:r w:rsidRPr="00EB45BA">
        <w:rPr>
          <w:rFonts w:ascii="Arial" w:hAnsi="Arial" w:cs="Arial"/>
          <w:sz w:val="24"/>
          <w:szCs w:val="24"/>
          <w:shd w:val="clear" w:color="auto" w:fill="FFFFFF"/>
        </w:rPr>
        <w:t>The</w:t>
      </w:r>
      <w:r w:rsidR="000A765B" w:rsidRPr="00EB45BA">
        <w:rPr>
          <w:rFonts w:ascii="Arial" w:hAnsi="Arial" w:cs="Arial"/>
          <w:sz w:val="24"/>
          <w:szCs w:val="24"/>
          <w:shd w:val="clear" w:color="auto" w:fill="FFFFFF"/>
        </w:rPr>
        <w:t xml:space="preserve"> growth in evaluation research has largely followed, rather than predated, the expansion of programming as such. It appears, therefore, that neither the scale nor the precise scope and mechanics of arts-based initiatives to facilitate desistance from crime have been determined by findings from evaluation research, despite political and criminal justice authorities’ proclaimed allegiance to evidence-based </w:t>
      </w:r>
      <w:r w:rsidR="001F20C6" w:rsidRPr="00EB45BA">
        <w:rPr>
          <w:rFonts w:ascii="Arial" w:hAnsi="Arial" w:cs="Arial"/>
          <w:sz w:val="24"/>
          <w:szCs w:val="24"/>
          <w:shd w:val="clear" w:color="auto" w:fill="FFFFFF"/>
        </w:rPr>
        <w:t>policymaking</w:t>
      </w:r>
      <w:r w:rsidR="000A765B" w:rsidRPr="00EB45BA">
        <w:rPr>
          <w:rFonts w:ascii="Arial" w:hAnsi="Arial" w:cs="Arial"/>
          <w:sz w:val="24"/>
          <w:szCs w:val="24"/>
          <w:shd w:val="clear" w:color="auto" w:fill="FFFFFF"/>
        </w:rPr>
        <w:t xml:space="preserve"> and practice</w:t>
      </w:r>
      <w:r w:rsidR="00656F24" w:rsidRPr="00EB45BA">
        <w:rPr>
          <w:rFonts w:ascii="Arial" w:hAnsi="Arial" w:cs="Arial"/>
          <w:sz w:val="24"/>
          <w:szCs w:val="24"/>
          <w:shd w:val="clear" w:color="auto" w:fill="FFFFFF"/>
        </w:rPr>
        <w:t xml:space="preserve"> (p25)</w:t>
      </w:r>
      <w:r w:rsidR="000A765B" w:rsidRPr="00EB45BA">
        <w:rPr>
          <w:rFonts w:ascii="Arial" w:hAnsi="Arial" w:cs="Arial"/>
          <w:sz w:val="24"/>
          <w:szCs w:val="24"/>
          <w:shd w:val="clear" w:color="auto" w:fill="FFFFFF"/>
        </w:rPr>
        <w:t>.</w:t>
      </w:r>
    </w:p>
    <w:p w14:paraId="5EE7C04C" w14:textId="636E3587" w:rsidR="00743BDA" w:rsidRPr="00EB45BA" w:rsidRDefault="00743BDA" w:rsidP="00743BDA">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The (American) Prison Arts Resource Project (PARP) </w:t>
      </w:r>
      <w:r w:rsidR="00674BF8" w:rsidRPr="00EB45BA">
        <w:rPr>
          <w:rFonts w:ascii="Arial" w:hAnsi="Arial" w:cs="Arial"/>
          <w:bCs/>
          <w:sz w:val="24"/>
          <w:szCs w:val="24"/>
          <w:shd w:val="clear" w:color="auto" w:fill="FFFFFF"/>
        </w:rPr>
        <w:t>produced</w:t>
      </w:r>
      <w:r w:rsidRPr="00EB45BA">
        <w:rPr>
          <w:rFonts w:ascii="Arial" w:hAnsi="Arial" w:cs="Arial"/>
          <w:bCs/>
          <w:sz w:val="24"/>
          <w:szCs w:val="24"/>
          <w:shd w:val="clear" w:color="auto" w:fill="FFFFFF"/>
        </w:rPr>
        <w:t xml:space="preserve"> an annotated </w:t>
      </w:r>
      <w:r w:rsidR="00674BF8" w:rsidRPr="00EB45BA">
        <w:rPr>
          <w:rFonts w:ascii="Arial" w:hAnsi="Arial" w:cs="Arial"/>
          <w:bCs/>
          <w:sz w:val="24"/>
          <w:szCs w:val="24"/>
          <w:shd w:val="clear" w:color="auto" w:fill="FFFFFF"/>
        </w:rPr>
        <w:t xml:space="preserve">open access </w:t>
      </w:r>
      <w:r w:rsidRPr="00EB45BA">
        <w:rPr>
          <w:rFonts w:ascii="Arial" w:hAnsi="Arial" w:cs="Arial"/>
          <w:bCs/>
          <w:sz w:val="24"/>
          <w:szCs w:val="24"/>
          <w:shd w:val="clear" w:color="auto" w:fill="FFFFFF"/>
        </w:rPr>
        <w:t>bibliography</w:t>
      </w:r>
      <w:r w:rsidR="00674BF8" w:rsidRPr="00EB45BA">
        <w:rPr>
          <w:rFonts w:ascii="Arial" w:hAnsi="Arial" w:cs="Arial"/>
          <w:bCs/>
          <w:sz w:val="24"/>
          <w:szCs w:val="24"/>
          <w:shd w:val="clear" w:color="auto" w:fill="FFFFFF"/>
        </w:rPr>
        <w:t xml:space="preserve">, </w:t>
      </w:r>
      <w:r w:rsidR="00076034" w:rsidRPr="00EB45BA">
        <w:rPr>
          <w:rFonts w:ascii="Arial" w:hAnsi="Arial" w:cs="Arial"/>
          <w:bCs/>
          <w:sz w:val="24"/>
          <w:szCs w:val="24"/>
          <w:shd w:val="clear" w:color="auto" w:fill="FFFFFF"/>
        </w:rPr>
        <w:t xml:space="preserve">aimed </w:t>
      </w:r>
      <w:r w:rsidR="001F20C6" w:rsidRPr="00EB45BA">
        <w:rPr>
          <w:rFonts w:ascii="Arial" w:hAnsi="Arial" w:cs="Arial"/>
          <w:bCs/>
          <w:sz w:val="24"/>
          <w:szCs w:val="24"/>
          <w:shd w:val="clear" w:color="auto" w:fill="FFFFFF"/>
        </w:rPr>
        <w:t>at researchers</w:t>
      </w:r>
      <w:r w:rsidR="00674BF8" w:rsidRPr="00EB45BA">
        <w:rPr>
          <w:rFonts w:ascii="Arial" w:hAnsi="Arial" w:cs="Arial"/>
          <w:bCs/>
          <w:sz w:val="24"/>
          <w:szCs w:val="24"/>
          <w:shd w:val="clear" w:color="auto" w:fill="FFFFFF"/>
        </w:rPr>
        <w:t xml:space="preserve"> and policy makers,</w:t>
      </w:r>
      <w:r w:rsidRPr="00EB45BA">
        <w:rPr>
          <w:rFonts w:ascii="Arial" w:hAnsi="Arial" w:cs="Arial"/>
          <w:bCs/>
          <w:sz w:val="24"/>
          <w:szCs w:val="24"/>
          <w:shd w:val="clear" w:color="auto" w:fill="FFFFFF"/>
        </w:rPr>
        <w:t xml:space="preserve"> of evidence-based evaluations </w:t>
      </w:r>
      <w:r w:rsidR="001F20C6" w:rsidRPr="00EB45BA">
        <w:rPr>
          <w:rFonts w:ascii="Arial" w:hAnsi="Arial" w:cs="Arial"/>
          <w:bCs/>
          <w:sz w:val="24"/>
          <w:szCs w:val="24"/>
          <w:shd w:val="clear" w:color="auto" w:fill="FFFFFF"/>
        </w:rPr>
        <w:t>of impact</w:t>
      </w:r>
      <w:r w:rsidRPr="00EB45BA">
        <w:rPr>
          <w:rFonts w:ascii="Arial" w:hAnsi="Arial" w:cs="Arial"/>
          <w:bCs/>
          <w:sz w:val="24"/>
          <w:szCs w:val="24"/>
          <w:shd w:val="clear" w:color="auto" w:fill="FFFFFF"/>
        </w:rPr>
        <w:t xml:space="preserve"> of 59​</w:t>
      </w:r>
      <w:r w:rsidR="00674BF8" w:rsidRPr="00EB45BA">
        <w:rPr>
          <w:rFonts w:ascii="Arial" w:hAnsi="Arial" w:cs="Arial"/>
          <w:bCs/>
          <w:sz w:val="24"/>
          <w:szCs w:val="24"/>
          <w:shd w:val="clear" w:color="auto" w:fill="FFFFFF"/>
        </w:rPr>
        <w:t xml:space="preserve"> </w:t>
      </w:r>
      <w:r w:rsidRPr="00EB45BA">
        <w:rPr>
          <w:rFonts w:ascii="Arial" w:hAnsi="Arial" w:cs="Arial"/>
          <w:bCs/>
          <w:sz w:val="24"/>
          <w:szCs w:val="24"/>
          <w:shd w:val="clear" w:color="auto" w:fill="FFFFFF"/>
        </w:rPr>
        <w:t>programmes</w:t>
      </w:r>
      <w:r w:rsidR="00674BF8" w:rsidRPr="00EB45BA">
        <w:rPr>
          <w:rFonts w:ascii="Arial" w:hAnsi="Arial" w:cs="Arial"/>
          <w:bCs/>
          <w:sz w:val="24"/>
          <w:szCs w:val="24"/>
          <w:shd w:val="clear" w:color="auto" w:fill="FFFFFF"/>
        </w:rPr>
        <w:t>, summarising r</w:t>
      </w:r>
      <w:r w:rsidRPr="00EB45BA">
        <w:rPr>
          <w:rFonts w:ascii="Arial" w:hAnsi="Arial" w:cs="Arial"/>
          <w:bCs/>
          <w:sz w:val="24"/>
          <w:szCs w:val="24"/>
          <w:shd w:val="clear" w:color="auto" w:fill="FFFFFF"/>
        </w:rPr>
        <w:t xml:space="preserve">esearch goals, methodology and findings. </w:t>
      </w:r>
      <w:r w:rsidR="00674BF8" w:rsidRPr="00EB45BA">
        <w:rPr>
          <w:rFonts w:ascii="Arial" w:hAnsi="Arial" w:cs="Arial"/>
          <w:bCs/>
          <w:sz w:val="24"/>
          <w:szCs w:val="24"/>
          <w:shd w:val="clear" w:color="auto" w:fill="FFFFFF"/>
        </w:rPr>
        <w:t xml:space="preserve">(Gardner et al, 2014). </w:t>
      </w:r>
      <w:r w:rsidRPr="00EB45BA">
        <w:rPr>
          <w:rFonts w:ascii="Arial" w:hAnsi="Arial" w:cs="Arial"/>
          <w:bCs/>
          <w:sz w:val="24"/>
          <w:szCs w:val="24"/>
          <w:shd w:val="clear" w:color="auto" w:fill="FFFFFF"/>
        </w:rPr>
        <w:t xml:space="preserve">Nothing comparable exists in the UK. Uniformity of presentation between studies </w:t>
      </w:r>
      <w:r w:rsidRPr="00EB45BA">
        <w:rPr>
          <w:rFonts w:ascii="Arial" w:hAnsi="Arial" w:cs="Arial"/>
          <w:bCs/>
          <w:sz w:val="24"/>
          <w:szCs w:val="24"/>
          <w:shd w:val="clear" w:color="auto" w:fill="FFFFFF"/>
        </w:rPr>
        <w:lastRenderedPageBreak/>
        <w:t xml:space="preserve">makes Gardner et al’s work useful to </w:t>
      </w:r>
      <w:r w:rsidR="00076034" w:rsidRPr="00EB45BA">
        <w:rPr>
          <w:rFonts w:ascii="Arial" w:hAnsi="Arial" w:cs="Arial"/>
          <w:bCs/>
          <w:sz w:val="24"/>
          <w:szCs w:val="24"/>
          <w:shd w:val="clear" w:color="auto" w:fill="FFFFFF"/>
        </w:rPr>
        <w:t>enable</w:t>
      </w:r>
      <w:r w:rsidRPr="00EB45BA">
        <w:rPr>
          <w:rFonts w:ascii="Arial" w:hAnsi="Arial" w:cs="Arial"/>
          <w:bCs/>
          <w:sz w:val="24"/>
          <w:szCs w:val="24"/>
          <w:shd w:val="clear" w:color="auto" w:fill="FFFFFF"/>
        </w:rPr>
        <w:t xml:space="preserve"> comparison between </w:t>
      </w:r>
      <w:r w:rsidR="001F20C6" w:rsidRPr="00EB45BA">
        <w:rPr>
          <w:rFonts w:ascii="Arial" w:hAnsi="Arial" w:cs="Arial"/>
          <w:bCs/>
          <w:sz w:val="24"/>
          <w:szCs w:val="24"/>
          <w:shd w:val="clear" w:color="auto" w:fill="FFFFFF"/>
        </w:rPr>
        <w:t>programmes.</w:t>
      </w:r>
      <w:r w:rsidR="003B7CE0" w:rsidRPr="00EB45BA">
        <w:rPr>
          <w:rFonts w:ascii="Arial" w:hAnsi="Arial" w:cs="Arial"/>
          <w:bCs/>
          <w:sz w:val="24"/>
          <w:szCs w:val="24"/>
          <w:shd w:val="clear" w:color="auto" w:fill="FFFFFF"/>
        </w:rPr>
        <w:t xml:space="preserve"> </w:t>
      </w:r>
    </w:p>
    <w:p w14:paraId="089EF43C" w14:textId="77777777" w:rsidR="006C197F" w:rsidRPr="00EB45BA" w:rsidRDefault="006C197F" w:rsidP="006C197F">
      <w:pPr>
        <w:rPr>
          <w:rFonts w:ascii="Arial" w:hAnsi="Arial" w:cs="Arial"/>
          <w:sz w:val="24"/>
          <w:szCs w:val="24"/>
          <w:u w:val="single"/>
        </w:rPr>
      </w:pPr>
      <w:r w:rsidRPr="00EB45BA">
        <w:rPr>
          <w:rFonts w:ascii="Arial" w:hAnsi="Arial" w:cs="Arial"/>
          <w:sz w:val="24"/>
          <w:szCs w:val="24"/>
          <w:u w:val="single"/>
        </w:rPr>
        <w:t>Funding</w:t>
      </w:r>
    </w:p>
    <w:p w14:paraId="22F898BA" w14:textId="4BC25A43" w:rsidR="006C197F" w:rsidRPr="00EB45BA" w:rsidRDefault="00AE4CCF" w:rsidP="006C197F">
      <w:pPr>
        <w:pStyle w:val="NormalWeb"/>
        <w:shd w:val="clear" w:color="auto" w:fill="FFFFFF"/>
        <w:spacing w:before="0" w:beforeAutospacing="0"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Sustainable</w:t>
      </w:r>
      <w:r w:rsidR="006C197F" w:rsidRPr="00EB45BA">
        <w:rPr>
          <w:rFonts w:ascii="Arial" w:hAnsi="Arial" w:cs="Arial"/>
          <w:bCs/>
          <w:sz w:val="24"/>
          <w:szCs w:val="24"/>
          <w:shd w:val="clear" w:color="auto" w:fill="FFFFFF"/>
        </w:rPr>
        <w:t xml:space="preserve"> funding for research and practice is a common concern in the UK and </w:t>
      </w:r>
      <w:r w:rsidR="001F20C6" w:rsidRPr="00EB45BA">
        <w:rPr>
          <w:rFonts w:ascii="Arial" w:hAnsi="Arial" w:cs="Arial"/>
          <w:bCs/>
          <w:sz w:val="24"/>
          <w:szCs w:val="24"/>
          <w:shd w:val="clear" w:color="auto" w:fill="FFFFFF"/>
        </w:rPr>
        <w:t>beyond (</w:t>
      </w:r>
      <w:r w:rsidR="00CD1F5D" w:rsidRPr="00EB45BA">
        <w:rPr>
          <w:rFonts w:ascii="Arial" w:hAnsi="Arial" w:cs="Arial"/>
          <w:bCs/>
          <w:sz w:val="24"/>
          <w:szCs w:val="24"/>
          <w:shd w:val="clear" w:color="auto" w:fill="FFFFFF"/>
        </w:rPr>
        <w:t xml:space="preserve">Brewster 2014, Giles et al 2016, Nugent and Loucks’ 2011) which Covid has exacerbated (O’Brien et al 2021). </w:t>
      </w:r>
      <w:r w:rsidR="0029213F" w:rsidRPr="00EB45BA">
        <w:rPr>
          <w:rFonts w:ascii="Arial" w:hAnsi="Arial" w:cs="Arial"/>
          <w:bCs/>
          <w:sz w:val="24"/>
          <w:szCs w:val="24"/>
          <w:shd w:val="clear" w:color="auto" w:fill="FFFFFF"/>
        </w:rPr>
        <w:t xml:space="preserve">This </w:t>
      </w:r>
      <w:r w:rsidR="001F20C6" w:rsidRPr="00EB45BA">
        <w:rPr>
          <w:rFonts w:ascii="Arial" w:hAnsi="Arial" w:cs="Arial"/>
          <w:bCs/>
          <w:sz w:val="24"/>
          <w:szCs w:val="24"/>
          <w:shd w:val="clear" w:color="auto" w:fill="FFFFFF"/>
        </w:rPr>
        <w:t>problem is</w:t>
      </w:r>
      <w:r w:rsidR="0029213F" w:rsidRPr="00EB45BA">
        <w:rPr>
          <w:rFonts w:ascii="Arial" w:hAnsi="Arial" w:cs="Arial"/>
          <w:bCs/>
          <w:sz w:val="24"/>
          <w:szCs w:val="24"/>
          <w:shd w:val="clear" w:color="auto" w:fill="FFFFFF"/>
        </w:rPr>
        <w:t xml:space="preserve"> not new.</w:t>
      </w:r>
      <w:r w:rsidR="006C197F" w:rsidRPr="00EB45BA">
        <w:rPr>
          <w:rFonts w:ascii="Arial" w:hAnsi="Arial" w:cs="Arial"/>
          <w:bCs/>
          <w:sz w:val="24"/>
          <w:szCs w:val="24"/>
          <w:shd w:val="clear" w:color="auto" w:fill="FFFFFF"/>
        </w:rPr>
        <w:t xml:space="preserve"> Clements (2004) commented on New Labour’s reduction in funding for UK arts participation in prison, in favour of ‘an instrumental agenda concerning basic, </w:t>
      </w:r>
      <w:r w:rsidR="00EB45BA" w:rsidRPr="00EB45BA">
        <w:rPr>
          <w:rFonts w:ascii="Arial" w:hAnsi="Arial" w:cs="Arial"/>
          <w:bCs/>
          <w:sz w:val="24"/>
          <w:szCs w:val="24"/>
          <w:shd w:val="clear" w:color="auto" w:fill="FFFFFF"/>
        </w:rPr>
        <w:t>key,</w:t>
      </w:r>
      <w:r w:rsidR="006C197F" w:rsidRPr="00EB45BA">
        <w:rPr>
          <w:rFonts w:ascii="Arial" w:hAnsi="Arial" w:cs="Arial"/>
          <w:bCs/>
          <w:sz w:val="24"/>
          <w:szCs w:val="24"/>
          <w:shd w:val="clear" w:color="auto" w:fill="FFFFFF"/>
        </w:rPr>
        <w:t xml:space="preserve"> and cognitive skills’ (p169). </w:t>
      </w:r>
    </w:p>
    <w:p w14:paraId="3889B30C" w14:textId="3632A808" w:rsidR="00CD1F5D" w:rsidRPr="00EB45BA" w:rsidRDefault="00CD1F5D" w:rsidP="00CD1F5D">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Research </w:t>
      </w:r>
      <w:r w:rsidR="001F20C6" w:rsidRPr="00EB45BA">
        <w:rPr>
          <w:rFonts w:ascii="Arial" w:hAnsi="Arial" w:cs="Arial"/>
          <w:bCs/>
          <w:sz w:val="24"/>
          <w:szCs w:val="24"/>
          <w:shd w:val="clear" w:color="auto" w:fill="FFFFFF"/>
        </w:rPr>
        <w:t>exploring long</w:t>
      </w:r>
      <w:r w:rsidRPr="00EB45BA">
        <w:rPr>
          <w:rFonts w:ascii="Arial" w:hAnsi="Arial" w:cs="Arial"/>
          <w:bCs/>
          <w:sz w:val="24"/>
          <w:szCs w:val="24"/>
          <w:shd w:val="clear" w:color="auto" w:fill="FFFFFF"/>
        </w:rPr>
        <w:t xml:space="preserve"> term costs of chronic mental health distress, estrangement from family and post release </w:t>
      </w:r>
      <w:r w:rsidR="001F20C6" w:rsidRPr="00EB45BA">
        <w:rPr>
          <w:rFonts w:ascii="Arial" w:hAnsi="Arial" w:cs="Arial"/>
          <w:bCs/>
          <w:sz w:val="24"/>
          <w:szCs w:val="24"/>
          <w:shd w:val="clear" w:color="auto" w:fill="FFFFFF"/>
        </w:rPr>
        <w:t>unemployment,</w:t>
      </w:r>
      <w:r w:rsidRPr="00EB45BA">
        <w:rPr>
          <w:rFonts w:ascii="Arial" w:hAnsi="Arial" w:cs="Arial"/>
          <w:bCs/>
          <w:sz w:val="24"/>
          <w:szCs w:val="24"/>
          <w:shd w:val="clear" w:color="auto" w:fill="FFFFFF"/>
        </w:rPr>
        <w:t xml:space="preserve"> versus wellness, enduring family ties and gainful employment, may impress upon economists and policy makers the logic of investing in rehabilitative activity focussed on developing agency and the ability to make positive </w:t>
      </w:r>
      <w:r w:rsidR="004B71C8" w:rsidRPr="00EB45BA">
        <w:rPr>
          <w:rFonts w:ascii="Arial" w:hAnsi="Arial" w:cs="Arial"/>
          <w:bCs/>
          <w:sz w:val="24"/>
          <w:szCs w:val="24"/>
          <w:shd w:val="clear" w:color="auto" w:fill="FFFFFF"/>
        </w:rPr>
        <w:t xml:space="preserve">sustainable </w:t>
      </w:r>
      <w:r w:rsidRPr="00EB45BA">
        <w:rPr>
          <w:rFonts w:ascii="Arial" w:hAnsi="Arial" w:cs="Arial"/>
          <w:bCs/>
          <w:sz w:val="24"/>
          <w:szCs w:val="24"/>
          <w:shd w:val="clear" w:color="auto" w:fill="FFFFFF"/>
        </w:rPr>
        <w:t>choices</w:t>
      </w:r>
      <w:r w:rsidR="00B2617D"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Complexities around methodology and the politics of funding research which spans different administrative terms may form part of the story around underinvestment in longitudinal work. Accessing funding for an evaluation </w:t>
      </w:r>
      <w:r w:rsidR="001F20C6" w:rsidRPr="00EB45BA">
        <w:rPr>
          <w:rFonts w:ascii="Arial" w:hAnsi="Arial" w:cs="Arial"/>
          <w:bCs/>
          <w:sz w:val="24"/>
          <w:szCs w:val="24"/>
          <w:shd w:val="clear" w:color="auto" w:fill="FFFFFF"/>
        </w:rPr>
        <w:t>of psychological</w:t>
      </w:r>
      <w:r w:rsidRPr="00EB45BA">
        <w:rPr>
          <w:rFonts w:ascii="Arial" w:hAnsi="Arial" w:cs="Arial"/>
          <w:bCs/>
          <w:sz w:val="24"/>
          <w:szCs w:val="24"/>
          <w:shd w:val="clear" w:color="auto" w:fill="FFFFFF"/>
        </w:rPr>
        <w:t xml:space="preserve"> benefits of participation is unusual as </w:t>
      </w:r>
      <w:r w:rsidR="001F20C6" w:rsidRPr="00EB45BA">
        <w:rPr>
          <w:rFonts w:ascii="Arial" w:hAnsi="Arial" w:cs="Arial"/>
          <w:bCs/>
          <w:sz w:val="24"/>
          <w:szCs w:val="24"/>
          <w:shd w:val="clear" w:color="auto" w:fill="FFFFFF"/>
        </w:rPr>
        <w:t>outcomes are</w:t>
      </w:r>
      <w:r w:rsidRPr="00EB45BA">
        <w:rPr>
          <w:rFonts w:ascii="Arial" w:hAnsi="Arial" w:cs="Arial"/>
          <w:bCs/>
          <w:sz w:val="24"/>
          <w:szCs w:val="24"/>
          <w:shd w:val="clear" w:color="auto" w:fill="FFFFFF"/>
        </w:rPr>
        <w:t xml:space="preserve"> difficult to </w:t>
      </w:r>
      <w:r w:rsidR="001F20C6" w:rsidRPr="00EB45BA">
        <w:rPr>
          <w:rFonts w:ascii="Arial" w:hAnsi="Arial" w:cs="Arial"/>
          <w:bCs/>
          <w:sz w:val="24"/>
          <w:szCs w:val="24"/>
          <w:shd w:val="clear" w:color="auto" w:fill="FFFFFF"/>
        </w:rPr>
        <w:t>measure.</w:t>
      </w:r>
    </w:p>
    <w:p w14:paraId="10735BE5" w14:textId="1228E0AF" w:rsidR="0029213F" w:rsidRPr="00EB45BA" w:rsidRDefault="0029213F" w:rsidP="0029213F">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Giles et al (2016) suggest that qualitative and humanitarian impacts of arts-based initiatives within the CJS receive limited evaluative attention. Those with expertise in participatory and emancipatory research could well provide useful insights, particularly if working collaboratively with researchers who understand the </w:t>
      </w:r>
      <w:r w:rsidR="00AE4CCF" w:rsidRPr="00EB45BA">
        <w:rPr>
          <w:rFonts w:ascii="Arial" w:hAnsi="Arial" w:cs="Arial"/>
          <w:bCs/>
          <w:sz w:val="24"/>
          <w:szCs w:val="24"/>
          <w:shd w:val="clear" w:color="auto" w:fill="FFFFFF"/>
        </w:rPr>
        <w:t>constraints</w:t>
      </w:r>
      <w:r w:rsidRPr="00EB45BA">
        <w:rPr>
          <w:rFonts w:ascii="Arial" w:hAnsi="Arial" w:cs="Arial"/>
          <w:bCs/>
          <w:sz w:val="24"/>
          <w:szCs w:val="24"/>
          <w:shd w:val="clear" w:color="auto" w:fill="FFFFFF"/>
        </w:rPr>
        <w:t xml:space="preserve"> of the </w:t>
      </w:r>
      <w:r w:rsidR="001F20C6" w:rsidRPr="00EB45BA">
        <w:rPr>
          <w:rFonts w:ascii="Arial" w:hAnsi="Arial" w:cs="Arial"/>
          <w:bCs/>
          <w:sz w:val="24"/>
          <w:szCs w:val="24"/>
          <w:shd w:val="clear" w:color="auto" w:fill="FFFFFF"/>
        </w:rPr>
        <w:t>context.</w:t>
      </w:r>
      <w:r w:rsidRPr="00EB45BA">
        <w:rPr>
          <w:rFonts w:ascii="Arial" w:hAnsi="Arial" w:cs="Arial"/>
          <w:bCs/>
          <w:sz w:val="24"/>
          <w:szCs w:val="24"/>
          <w:shd w:val="clear" w:color="auto" w:fill="FFFFFF"/>
        </w:rPr>
        <w:t xml:space="preserve"> Universities may have a vital role to play in developing research partnerships with organisations such as TiPP in order to progress the research informed practice agenda by sharing expertise </w:t>
      </w:r>
      <w:r w:rsidR="001F20C6" w:rsidRPr="00EB45BA">
        <w:rPr>
          <w:rFonts w:ascii="Arial" w:hAnsi="Arial" w:cs="Arial"/>
          <w:bCs/>
          <w:sz w:val="24"/>
          <w:szCs w:val="24"/>
          <w:shd w:val="clear" w:color="auto" w:fill="FFFFFF"/>
        </w:rPr>
        <w:t>and research</w:t>
      </w:r>
      <w:r w:rsidR="00D83040" w:rsidRPr="00EB45BA">
        <w:rPr>
          <w:rFonts w:ascii="Arial" w:hAnsi="Arial" w:cs="Arial"/>
          <w:bCs/>
          <w:sz w:val="24"/>
          <w:szCs w:val="24"/>
          <w:shd w:val="clear" w:color="auto" w:fill="FFFFFF"/>
        </w:rPr>
        <w:t xml:space="preserve"> </w:t>
      </w:r>
      <w:r w:rsidRPr="00EB45BA">
        <w:rPr>
          <w:rFonts w:ascii="Arial" w:hAnsi="Arial" w:cs="Arial"/>
          <w:bCs/>
          <w:sz w:val="24"/>
          <w:szCs w:val="24"/>
          <w:shd w:val="clear" w:color="auto" w:fill="FFFFFF"/>
        </w:rPr>
        <w:t>funding.</w:t>
      </w:r>
    </w:p>
    <w:p w14:paraId="38DE17D1" w14:textId="618C93A4" w:rsidR="00DA2F6B" w:rsidRPr="00EB45BA" w:rsidRDefault="00DA2F6B" w:rsidP="008809E0">
      <w:pPr>
        <w:spacing w:line="276" w:lineRule="auto"/>
        <w:rPr>
          <w:rFonts w:ascii="Arial" w:hAnsi="Arial" w:cs="Arial"/>
          <w:bCs/>
          <w:sz w:val="24"/>
          <w:szCs w:val="24"/>
          <w:shd w:val="clear" w:color="auto" w:fill="FFFFFF"/>
        </w:rPr>
      </w:pPr>
    </w:p>
    <w:p w14:paraId="1655F116" w14:textId="54E9F972" w:rsidR="00DA2F6B" w:rsidRPr="00EB45BA" w:rsidRDefault="00941E86" w:rsidP="00DA2F6B">
      <w:pPr>
        <w:spacing w:line="276" w:lineRule="auto"/>
        <w:rPr>
          <w:rFonts w:ascii="Arial" w:hAnsi="Arial" w:cs="Arial"/>
          <w:sz w:val="24"/>
          <w:szCs w:val="24"/>
          <w:u w:val="single"/>
        </w:rPr>
      </w:pPr>
      <w:r w:rsidRPr="00EB45BA">
        <w:rPr>
          <w:rFonts w:ascii="Arial" w:hAnsi="Arial" w:cs="Arial"/>
          <w:sz w:val="24"/>
          <w:szCs w:val="24"/>
          <w:u w:val="single"/>
        </w:rPr>
        <w:t>Summary</w:t>
      </w:r>
      <w:r w:rsidR="00DA2F6B" w:rsidRPr="00EB45BA">
        <w:rPr>
          <w:rFonts w:ascii="Arial" w:hAnsi="Arial" w:cs="Arial"/>
          <w:sz w:val="24"/>
          <w:szCs w:val="24"/>
          <w:u w:val="single"/>
        </w:rPr>
        <w:t xml:space="preserve"> </w:t>
      </w:r>
    </w:p>
    <w:p w14:paraId="6A454436" w14:textId="355FD794" w:rsidR="007962CA" w:rsidRPr="00EB45BA" w:rsidRDefault="007962CA" w:rsidP="008809E0">
      <w:pPr>
        <w:spacing w:line="276" w:lineRule="auto"/>
        <w:rPr>
          <w:rFonts w:ascii="Arial" w:eastAsia="Times New Roman" w:hAnsi="Arial" w:cs="Arial"/>
          <w:bCs/>
          <w:spacing w:val="29"/>
          <w:sz w:val="24"/>
          <w:szCs w:val="24"/>
          <w:lang w:eastAsia="en-GB"/>
        </w:rPr>
      </w:pPr>
      <w:r w:rsidRPr="00EB45BA">
        <w:rPr>
          <w:rFonts w:ascii="Arial" w:eastAsia="Times New Roman" w:hAnsi="Arial" w:cs="Arial"/>
          <w:bCs/>
          <w:spacing w:val="29"/>
          <w:sz w:val="24"/>
          <w:szCs w:val="24"/>
          <w:lang w:eastAsia="en-GB"/>
        </w:rPr>
        <w:t xml:space="preserve"> </w:t>
      </w:r>
    </w:p>
    <w:p w14:paraId="0483415D" w14:textId="6F38CABB" w:rsidR="009F2DBF" w:rsidRPr="00EB45BA" w:rsidRDefault="00323495" w:rsidP="004A32BF">
      <w:pPr>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The selected papers </w:t>
      </w:r>
      <w:r w:rsidR="00B2617D" w:rsidRPr="00EB45BA">
        <w:rPr>
          <w:rFonts w:ascii="Arial" w:eastAsia="Times New Roman" w:hAnsi="Arial" w:cs="Arial"/>
          <w:sz w:val="24"/>
          <w:szCs w:val="24"/>
          <w:lang w:eastAsia="en-GB"/>
        </w:rPr>
        <w:t xml:space="preserve">coalesce around </w:t>
      </w:r>
      <w:r w:rsidR="001F20C6" w:rsidRPr="00EB45BA">
        <w:rPr>
          <w:rFonts w:ascii="Arial" w:eastAsia="Times New Roman" w:hAnsi="Arial" w:cs="Arial"/>
          <w:sz w:val="24"/>
          <w:szCs w:val="24"/>
          <w:lang w:eastAsia="en-GB"/>
        </w:rPr>
        <w:t>a shared</w:t>
      </w:r>
      <w:r w:rsidR="007A24AD" w:rsidRPr="00EB45BA">
        <w:rPr>
          <w:rFonts w:ascii="Arial" w:eastAsia="Times New Roman" w:hAnsi="Arial" w:cs="Arial"/>
          <w:sz w:val="24"/>
          <w:szCs w:val="24"/>
          <w:lang w:eastAsia="en-GB"/>
        </w:rPr>
        <w:t xml:space="preserve"> understanding that people in prison are highly </w:t>
      </w:r>
      <w:r w:rsidR="00AE4CCF" w:rsidRPr="00EB45BA">
        <w:rPr>
          <w:rFonts w:ascii="Arial" w:eastAsia="Times New Roman" w:hAnsi="Arial" w:cs="Arial"/>
          <w:sz w:val="24"/>
          <w:szCs w:val="24"/>
          <w:lang w:eastAsia="en-GB"/>
        </w:rPr>
        <w:t>marginalised</w:t>
      </w:r>
      <w:r w:rsidR="004A32BF" w:rsidRPr="00EB45BA">
        <w:rPr>
          <w:rFonts w:ascii="Arial" w:eastAsia="Times New Roman" w:hAnsi="Arial" w:cs="Arial"/>
          <w:sz w:val="24"/>
          <w:szCs w:val="24"/>
          <w:lang w:eastAsia="en-GB"/>
        </w:rPr>
        <w:t xml:space="preserve"> </w:t>
      </w:r>
      <w:r w:rsidR="007A24AD" w:rsidRPr="00EB45BA">
        <w:rPr>
          <w:rFonts w:ascii="Arial" w:eastAsia="Times New Roman" w:hAnsi="Arial" w:cs="Arial"/>
          <w:sz w:val="24"/>
          <w:szCs w:val="24"/>
          <w:lang w:eastAsia="en-GB"/>
        </w:rPr>
        <w:t xml:space="preserve">disadvantaged learners and </w:t>
      </w:r>
      <w:r w:rsidR="001F20C6" w:rsidRPr="00EB45BA">
        <w:rPr>
          <w:rFonts w:ascii="Arial" w:eastAsia="Times New Roman" w:hAnsi="Arial" w:cs="Arial"/>
          <w:sz w:val="24"/>
          <w:szCs w:val="24"/>
          <w:lang w:eastAsia="en-GB"/>
        </w:rPr>
        <w:t>arts-based</w:t>
      </w:r>
      <w:r w:rsidR="00DC0CA2" w:rsidRPr="00EB45BA">
        <w:rPr>
          <w:rFonts w:ascii="Arial" w:eastAsia="Times New Roman" w:hAnsi="Arial" w:cs="Arial"/>
          <w:sz w:val="24"/>
          <w:szCs w:val="24"/>
          <w:lang w:eastAsia="en-GB"/>
        </w:rPr>
        <w:t xml:space="preserve"> initiatives</w:t>
      </w:r>
      <w:r w:rsidR="007A24AD" w:rsidRPr="00EB45BA">
        <w:rPr>
          <w:rFonts w:ascii="Arial" w:eastAsia="Times New Roman" w:hAnsi="Arial" w:cs="Arial"/>
          <w:sz w:val="24"/>
          <w:szCs w:val="24"/>
          <w:lang w:eastAsia="en-GB"/>
        </w:rPr>
        <w:t xml:space="preserve"> are valuable,</w:t>
      </w:r>
      <w:r w:rsidR="00DC0CA2" w:rsidRPr="00EB45BA">
        <w:rPr>
          <w:rFonts w:ascii="Arial" w:eastAsia="Times New Roman" w:hAnsi="Arial" w:cs="Arial"/>
          <w:sz w:val="24"/>
          <w:szCs w:val="24"/>
          <w:lang w:eastAsia="en-GB"/>
        </w:rPr>
        <w:t xml:space="preserve"> </w:t>
      </w:r>
      <w:r w:rsidR="007A24AD" w:rsidRPr="00EB45BA">
        <w:rPr>
          <w:rFonts w:ascii="Arial" w:eastAsia="Times New Roman" w:hAnsi="Arial" w:cs="Arial"/>
          <w:sz w:val="24"/>
          <w:szCs w:val="24"/>
          <w:lang w:eastAsia="en-GB"/>
        </w:rPr>
        <w:t>in themselves and</w:t>
      </w:r>
      <w:r w:rsidR="004A32BF" w:rsidRPr="00EB45BA">
        <w:rPr>
          <w:rFonts w:ascii="Arial" w:eastAsia="Times New Roman" w:hAnsi="Arial" w:cs="Arial"/>
          <w:sz w:val="24"/>
          <w:szCs w:val="24"/>
          <w:lang w:eastAsia="en-GB"/>
        </w:rPr>
        <w:t xml:space="preserve"> </w:t>
      </w:r>
      <w:r w:rsidR="00DC0CA2" w:rsidRPr="00EB45BA">
        <w:rPr>
          <w:rFonts w:ascii="Arial" w:eastAsia="Times New Roman" w:hAnsi="Arial" w:cs="Arial"/>
          <w:sz w:val="24"/>
          <w:szCs w:val="24"/>
          <w:lang w:eastAsia="en-GB"/>
        </w:rPr>
        <w:t>as part of</w:t>
      </w:r>
      <w:r w:rsidR="004A32BF" w:rsidRPr="00EB45BA">
        <w:rPr>
          <w:rFonts w:ascii="Arial" w:eastAsia="Times New Roman" w:hAnsi="Arial" w:cs="Arial"/>
          <w:sz w:val="24"/>
          <w:szCs w:val="24"/>
          <w:lang w:eastAsia="en-GB"/>
        </w:rPr>
        <w:t xml:space="preserve"> </w:t>
      </w:r>
      <w:r w:rsidR="00DC0CA2" w:rsidRPr="00EB45BA">
        <w:rPr>
          <w:rFonts w:ascii="Arial" w:eastAsia="Times New Roman" w:hAnsi="Arial" w:cs="Arial"/>
          <w:sz w:val="24"/>
          <w:szCs w:val="24"/>
          <w:lang w:eastAsia="en-GB"/>
        </w:rPr>
        <w:t xml:space="preserve">broadly </w:t>
      </w:r>
      <w:r w:rsidR="001F20C6" w:rsidRPr="00EB45BA">
        <w:rPr>
          <w:rFonts w:ascii="Arial" w:eastAsia="Times New Roman" w:hAnsi="Arial" w:cs="Arial"/>
          <w:sz w:val="24"/>
          <w:szCs w:val="24"/>
          <w:lang w:eastAsia="en-GB"/>
        </w:rPr>
        <w:t>conceptualised CJS</w:t>
      </w:r>
      <w:r w:rsidR="00DC0CA2" w:rsidRPr="00EB45BA">
        <w:rPr>
          <w:rFonts w:ascii="Arial" w:eastAsia="Times New Roman" w:hAnsi="Arial" w:cs="Arial"/>
          <w:sz w:val="24"/>
          <w:szCs w:val="24"/>
          <w:lang w:eastAsia="en-GB"/>
        </w:rPr>
        <w:t xml:space="preserve"> based education</w:t>
      </w:r>
      <w:r w:rsidR="00EB45BA" w:rsidRPr="00EB45BA">
        <w:rPr>
          <w:rFonts w:ascii="Arial" w:eastAsia="Times New Roman" w:hAnsi="Arial" w:cs="Arial"/>
          <w:sz w:val="24"/>
          <w:szCs w:val="24"/>
          <w:lang w:eastAsia="en-GB"/>
        </w:rPr>
        <w:t xml:space="preserve">. </w:t>
      </w:r>
      <w:r w:rsidRPr="00EB45BA">
        <w:rPr>
          <w:rFonts w:ascii="Arial" w:eastAsia="Times New Roman" w:hAnsi="Arial" w:cs="Arial"/>
          <w:sz w:val="24"/>
          <w:szCs w:val="24"/>
          <w:lang w:eastAsia="en-GB"/>
        </w:rPr>
        <w:t xml:space="preserve">Evaluation </w:t>
      </w:r>
      <w:r w:rsidR="001F20C6" w:rsidRPr="00EB45BA">
        <w:rPr>
          <w:rFonts w:ascii="Arial" w:eastAsia="Times New Roman" w:hAnsi="Arial" w:cs="Arial"/>
          <w:sz w:val="24"/>
          <w:szCs w:val="24"/>
          <w:lang w:eastAsia="en-GB"/>
        </w:rPr>
        <w:t>of benefits</w:t>
      </w:r>
      <w:r w:rsidRPr="00EB45BA">
        <w:rPr>
          <w:rFonts w:ascii="Arial" w:eastAsia="Times New Roman" w:hAnsi="Arial" w:cs="Arial"/>
          <w:sz w:val="24"/>
          <w:szCs w:val="24"/>
          <w:lang w:eastAsia="en-GB"/>
        </w:rPr>
        <w:t xml:space="preserve"> </w:t>
      </w:r>
      <w:r w:rsidR="001F20C6" w:rsidRPr="00EB45BA">
        <w:rPr>
          <w:rFonts w:ascii="Arial" w:eastAsia="Times New Roman" w:hAnsi="Arial" w:cs="Arial"/>
          <w:sz w:val="24"/>
          <w:szCs w:val="24"/>
          <w:lang w:eastAsia="en-GB"/>
        </w:rPr>
        <w:t>is complex</w:t>
      </w:r>
      <w:r w:rsidRPr="00EB45BA">
        <w:rPr>
          <w:rFonts w:ascii="Arial" w:eastAsia="Times New Roman" w:hAnsi="Arial" w:cs="Arial"/>
          <w:sz w:val="24"/>
          <w:szCs w:val="24"/>
          <w:lang w:eastAsia="en-GB"/>
        </w:rPr>
        <w:t>, involving</w:t>
      </w:r>
      <w:r w:rsidR="004A32BF" w:rsidRPr="00EB45BA">
        <w:rPr>
          <w:rFonts w:ascii="Arial" w:eastAsia="Times New Roman" w:hAnsi="Arial" w:cs="Arial"/>
          <w:sz w:val="24"/>
          <w:szCs w:val="24"/>
          <w:lang w:eastAsia="en-GB"/>
        </w:rPr>
        <w:t xml:space="preserve"> competing agendas </w:t>
      </w:r>
      <w:r w:rsidR="001F20C6" w:rsidRPr="00EB45BA">
        <w:rPr>
          <w:rFonts w:ascii="Arial" w:eastAsia="Times New Roman" w:hAnsi="Arial" w:cs="Arial"/>
          <w:sz w:val="24"/>
          <w:szCs w:val="24"/>
          <w:lang w:eastAsia="en-GB"/>
        </w:rPr>
        <w:t>around reduced</w:t>
      </w:r>
      <w:r w:rsidR="007A24AD" w:rsidRPr="00EB45BA">
        <w:rPr>
          <w:rFonts w:ascii="Arial" w:eastAsia="Times New Roman" w:hAnsi="Arial" w:cs="Arial"/>
          <w:sz w:val="24"/>
          <w:szCs w:val="24"/>
          <w:lang w:eastAsia="en-GB"/>
        </w:rPr>
        <w:t xml:space="preserve"> recidivism,</w:t>
      </w:r>
      <w:r w:rsidR="004A32BF" w:rsidRPr="00EB45BA">
        <w:rPr>
          <w:rFonts w:ascii="Arial" w:eastAsia="Times New Roman" w:hAnsi="Arial" w:cs="Arial"/>
          <w:sz w:val="24"/>
          <w:szCs w:val="24"/>
          <w:lang w:eastAsia="en-GB"/>
        </w:rPr>
        <w:t xml:space="preserve"> and compliance versus </w:t>
      </w:r>
      <w:r w:rsidR="007A24AD" w:rsidRPr="00EB45BA">
        <w:rPr>
          <w:rFonts w:ascii="Arial" w:eastAsia="Times New Roman" w:hAnsi="Arial" w:cs="Arial"/>
          <w:sz w:val="24"/>
          <w:szCs w:val="24"/>
          <w:lang w:eastAsia="en-GB"/>
        </w:rPr>
        <w:t xml:space="preserve">personal </w:t>
      </w:r>
      <w:r w:rsidR="004A32BF" w:rsidRPr="00EB45BA">
        <w:rPr>
          <w:rFonts w:ascii="Arial" w:eastAsia="Times New Roman" w:hAnsi="Arial" w:cs="Arial"/>
          <w:sz w:val="24"/>
          <w:szCs w:val="24"/>
          <w:lang w:eastAsia="en-GB"/>
        </w:rPr>
        <w:t>development</w:t>
      </w:r>
      <w:r w:rsidR="007A24AD" w:rsidRPr="00EB45BA">
        <w:rPr>
          <w:rFonts w:ascii="Arial" w:eastAsia="Times New Roman" w:hAnsi="Arial" w:cs="Arial"/>
          <w:sz w:val="24"/>
          <w:szCs w:val="24"/>
          <w:lang w:eastAsia="en-GB"/>
        </w:rPr>
        <w:t>,</w:t>
      </w:r>
      <w:r w:rsidR="004A32BF" w:rsidRPr="00EB45BA">
        <w:rPr>
          <w:rFonts w:ascii="Arial" w:eastAsia="Times New Roman" w:hAnsi="Arial" w:cs="Arial"/>
          <w:sz w:val="24"/>
          <w:szCs w:val="24"/>
          <w:lang w:eastAsia="en-GB"/>
        </w:rPr>
        <w:t xml:space="preserve"> </w:t>
      </w:r>
      <w:r w:rsidR="00EB45BA" w:rsidRPr="00EB45BA">
        <w:rPr>
          <w:rFonts w:ascii="Arial" w:eastAsia="Times New Roman" w:hAnsi="Arial" w:cs="Arial"/>
          <w:sz w:val="24"/>
          <w:szCs w:val="24"/>
          <w:lang w:eastAsia="en-GB"/>
        </w:rPr>
        <w:t>self-expression,</w:t>
      </w:r>
      <w:r w:rsidR="004A32BF" w:rsidRPr="00EB45BA">
        <w:rPr>
          <w:rFonts w:ascii="Arial" w:eastAsia="Times New Roman" w:hAnsi="Arial" w:cs="Arial"/>
          <w:sz w:val="24"/>
          <w:szCs w:val="24"/>
          <w:lang w:eastAsia="en-GB"/>
        </w:rPr>
        <w:t xml:space="preserve"> and </w:t>
      </w:r>
      <w:r w:rsidR="007A24AD" w:rsidRPr="00EB45BA">
        <w:rPr>
          <w:rFonts w:ascii="Arial" w:eastAsia="Times New Roman" w:hAnsi="Arial" w:cs="Arial"/>
          <w:sz w:val="24"/>
          <w:szCs w:val="24"/>
          <w:lang w:eastAsia="en-GB"/>
        </w:rPr>
        <w:t xml:space="preserve">increased </w:t>
      </w:r>
      <w:r w:rsidR="004A32BF" w:rsidRPr="00EB45BA">
        <w:rPr>
          <w:rFonts w:ascii="Arial" w:eastAsia="Times New Roman" w:hAnsi="Arial" w:cs="Arial"/>
          <w:sz w:val="24"/>
          <w:szCs w:val="24"/>
          <w:lang w:eastAsia="en-GB"/>
        </w:rPr>
        <w:t>confidence. Recording whether a participant ended up back in prison is easy. It is more difficult to assess subtle changes in wellbeing</w:t>
      </w:r>
      <w:r w:rsidR="00D83040" w:rsidRPr="00EB45BA">
        <w:rPr>
          <w:rFonts w:ascii="Arial" w:eastAsia="Times New Roman" w:hAnsi="Arial" w:cs="Arial"/>
          <w:sz w:val="24"/>
          <w:szCs w:val="24"/>
          <w:lang w:eastAsia="en-GB"/>
        </w:rPr>
        <w:t xml:space="preserve"> and </w:t>
      </w:r>
      <w:r w:rsidR="001F20C6" w:rsidRPr="00EB45BA">
        <w:rPr>
          <w:rFonts w:ascii="Arial" w:eastAsia="Times New Roman" w:hAnsi="Arial" w:cs="Arial"/>
          <w:sz w:val="24"/>
          <w:szCs w:val="24"/>
          <w:lang w:eastAsia="en-GB"/>
        </w:rPr>
        <w:t>self-efficacy</w:t>
      </w:r>
      <w:r w:rsidR="004A32BF" w:rsidRPr="00EB45BA">
        <w:rPr>
          <w:rFonts w:ascii="Arial" w:eastAsia="Times New Roman" w:hAnsi="Arial" w:cs="Arial"/>
          <w:sz w:val="24"/>
          <w:szCs w:val="24"/>
          <w:lang w:eastAsia="en-GB"/>
        </w:rPr>
        <w:t>. Although politicians make the right noises</w:t>
      </w:r>
      <w:r w:rsidR="009F2DBF" w:rsidRPr="00EB45BA">
        <w:rPr>
          <w:rFonts w:ascii="Arial" w:eastAsia="Times New Roman" w:hAnsi="Arial" w:cs="Arial"/>
          <w:sz w:val="24"/>
          <w:szCs w:val="24"/>
          <w:lang w:eastAsia="en-GB"/>
        </w:rPr>
        <w:t>, funding for activity and evaluation is tight and covid has made this worse</w:t>
      </w:r>
      <w:r w:rsidR="004A32BF" w:rsidRPr="00EB45BA">
        <w:rPr>
          <w:rFonts w:ascii="Arial" w:eastAsia="Times New Roman" w:hAnsi="Arial" w:cs="Arial"/>
          <w:sz w:val="24"/>
          <w:szCs w:val="24"/>
          <w:lang w:eastAsia="en-GB"/>
        </w:rPr>
        <w:t xml:space="preserve">. </w:t>
      </w:r>
    </w:p>
    <w:p w14:paraId="0D384ADE" w14:textId="17FD8E9F" w:rsidR="00D83040" w:rsidRPr="00EB45BA" w:rsidRDefault="009F2DBF" w:rsidP="004A32BF">
      <w:pPr>
        <w:rPr>
          <w:rFonts w:ascii="Arial" w:eastAsia="Times New Roman" w:hAnsi="Arial" w:cs="Arial"/>
          <w:bCs/>
          <w:sz w:val="24"/>
          <w:szCs w:val="24"/>
          <w:lang w:eastAsia="en-GB"/>
        </w:rPr>
      </w:pPr>
      <w:r w:rsidRPr="00EB45BA">
        <w:rPr>
          <w:rFonts w:ascii="Arial" w:eastAsia="Times New Roman" w:hAnsi="Arial" w:cs="Arial"/>
          <w:sz w:val="24"/>
          <w:szCs w:val="24"/>
          <w:lang w:eastAsia="en-GB"/>
        </w:rPr>
        <w:lastRenderedPageBreak/>
        <w:t xml:space="preserve">Authentic voices of prisoners as research </w:t>
      </w:r>
      <w:r w:rsidR="001F20C6" w:rsidRPr="00EB45BA">
        <w:rPr>
          <w:rFonts w:ascii="Arial" w:eastAsia="Times New Roman" w:hAnsi="Arial" w:cs="Arial"/>
          <w:sz w:val="24"/>
          <w:szCs w:val="24"/>
          <w:lang w:eastAsia="en-GB"/>
        </w:rPr>
        <w:t>participants are</w:t>
      </w:r>
      <w:r w:rsidRPr="00EB45BA">
        <w:rPr>
          <w:rFonts w:ascii="Arial" w:eastAsia="Times New Roman" w:hAnsi="Arial" w:cs="Arial"/>
          <w:sz w:val="24"/>
          <w:szCs w:val="24"/>
          <w:lang w:eastAsia="en-GB"/>
        </w:rPr>
        <w:t xml:space="preserve"> hard to reach</w:t>
      </w:r>
      <w:r w:rsidR="00B2617D" w:rsidRPr="00EB45BA">
        <w:rPr>
          <w:rFonts w:ascii="Arial" w:eastAsia="Times New Roman" w:hAnsi="Arial" w:cs="Arial"/>
          <w:sz w:val="24"/>
          <w:szCs w:val="24"/>
          <w:lang w:eastAsia="en-GB"/>
        </w:rPr>
        <w:t xml:space="preserve"> and researchers with expertise </w:t>
      </w:r>
      <w:r w:rsidR="001F20C6" w:rsidRPr="00EB45BA">
        <w:rPr>
          <w:rFonts w:ascii="Arial" w:eastAsia="Times New Roman" w:hAnsi="Arial" w:cs="Arial"/>
          <w:sz w:val="24"/>
          <w:szCs w:val="24"/>
          <w:lang w:eastAsia="en-GB"/>
        </w:rPr>
        <w:t xml:space="preserve">in </w:t>
      </w:r>
      <w:r w:rsidR="001F20C6" w:rsidRPr="00EB45BA">
        <w:rPr>
          <w:rFonts w:ascii="Arial" w:eastAsia="Times New Roman" w:hAnsi="Arial" w:cs="Arial"/>
          <w:bCs/>
          <w:sz w:val="24"/>
          <w:szCs w:val="24"/>
          <w:lang w:eastAsia="en-GB"/>
        </w:rPr>
        <w:t>emancipatory</w:t>
      </w:r>
      <w:r w:rsidRPr="00EB45BA">
        <w:rPr>
          <w:rFonts w:ascii="Arial" w:eastAsia="Times New Roman" w:hAnsi="Arial" w:cs="Arial"/>
          <w:bCs/>
          <w:sz w:val="24"/>
          <w:szCs w:val="24"/>
          <w:lang w:eastAsia="en-GB"/>
        </w:rPr>
        <w:t xml:space="preserve"> and participatory </w:t>
      </w:r>
      <w:r w:rsidR="00B2617D" w:rsidRPr="00EB45BA">
        <w:rPr>
          <w:rFonts w:ascii="Arial" w:eastAsia="Times New Roman" w:hAnsi="Arial" w:cs="Arial"/>
          <w:bCs/>
          <w:sz w:val="24"/>
          <w:szCs w:val="24"/>
          <w:lang w:eastAsia="en-GB"/>
        </w:rPr>
        <w:t xml:space="preserve">approaches could support this agenda </w:t>
      </w:r>
      <w:r w:rsidR="00A83991" w:rsidRPr="00EB45BA">
        <w:rPr>
          <w:rFonts w:ascii="Arial" w:eastAsia="Times New Roman" w:hAnsi="Arial" w:cs="Arial"/>
          <w:bCs/>
          <w:sz w:val="24"/>
          <w:szCs w:val="24"/>
          <w:lang w:eastAsia="en-GB"/>
        </w:rPr>
        <w:t>provided,</w:t>
      </w:r>
      <w:r w:rsidR="00B2617D" w:rsidRPr="00EB45BA">
        <w:rPr>
          <w:rFonts w:ascii="Arial" w:eastAsia="Times New Roman" w:hAnsi="Arial" w:cs="Arial"/>
          <w:bCs/>
          <w:sz w:val="24"/>
          <w:szCs w:val="24"/>
          <w:lang w:eastAsia="en-GB"/>
        </w:rPr>
        <w:t xml:space="preserve"> </w:t>
      </w:r>
      <w:r w:rsidR="001F20C6" w:rsidRPr="00EB45BA">
        <w:rPr>
          <w:rFonts w:ascii="Arial" w:eastAsia="Times New Roman" w:hAnsi="Arial" w:cs="Arial"/>
          <w:bCs/>
          <w:sz w:val="24"/>
          <w:szCs w:val="24"/>
          <w:lang w:eastAsia="en-GB"/>
        </w:rPr>
        <w:t>they understood</w:t>
      </w:r>
      <w:r w:rsidR="00DC4640" w:rsidRPr="00EB45BA">
        <w:rPr>
          <w:rFonts w:ascii="Arial" w:eastAsia="Times New Roman" w:hAnsi="Arial" w:cs="Arial"/>
          <w:bCs/>
          <w:sz w:val="24"/>
          <w:szCs w:val="24"/>
          <w:lang w:eastAsia="en-GB"/>
        </w:rPr>
        <w:t xml:space="preserve"> the contextual constraints</w:t>
      </w:r>
      <w:r w:rsidRPr="00EB45BA">
        <w:rPr>
          <w:rFonts w:ascii="Arial" w:eastAsia="Times New Roman" w:hAnsi="Arial" w:cs="Arial"/>
          <w:bCs/>
          <w:sz w:val="24"/>
          <w:szCs w:val="24"/>
          <w:lang w:eastAsia="en-GB"/>
        </w:rPr>
        <w:t xml:space="preserve">. Disability and neurodiversity professionals have a great deal of </w:t>
      </w:r>
      <w:r w:rsidR="00DC4640" w:rsidRPr="00EB45BA">
        <w:rPr>
          <w:rFonts w:ascii="Arial" w:eastAsia="Times New Roman" w:hAnsi="Arial" w:cs="Arial"/>
          <w:bCs/>
          <w:sz w:val="24"/>
          <w:szCs w:val="24"/>
          <w:lang w:eastAsia="en-GB"/>
        </w:rPr>
        <w:t xml:space="preserve">understanding </w:t>
      </w:r>
      <w:r w:rsidR="001F20C6" w:rsidRPr="00EB45BA">
        <w:rPr>
          <w:rFonts w:ascii="Arial" w:eastAsia="Times New Roman" w:hAnsi="Arial" w:cs="Arial"/>
          <w:bCs/>
          <w:sz w:val="24"/>
          <w:szCs w:val="24"/>
          <w:lang w:eastAsia="en-GB"/>
        </w:rPr>
        <w:t>of inclusive</w:t>
      </w:r>
      <w:r w:rsidRPr="00EB45BA">
        <w:rPr>
          <w:rFonts w:ascii="Arial" w:eastAsia="Times New Roman" w:hAnsi="Arial" w:cs="Arial"/>
          <w:bCs/>
          <w:sz w:val="24"/>
          <w:szCs w:val="24"/>
          <w:lang w:eastAsia="en-GB"/>
        </w:rPr>
        <w:t xml:space="preserve"> practice and much to learn about the constraints of prison education.</w:t>
      </w:r>
      <w:r w:rsidR="004A32BF" w:rsidRPr="00EB45BA">
        <w:rPr>
          <w:rFonts w:ascii="Arial" w:eastAsia="Times New Roman" w:hAnsi="Arial" w:cs="Arial"/>
          <w:bCs/>
          <w:sz w:val="24"/>
          <w:szCs w:val="24"/>
          <w:lang w:eastAsia="en-GB"/>
        </w:rPr>
        <w:t xml:space="preserve"> </w:t>
      </w:r>
      <w:r w:rsidRPr="00EB45BA">
        <w:rPr>
          <w:rFonts w:ascii="Arial" w:eastAsia="Times New Roman" w:hAnsi="Arial" w:cs="Arial"/>
          <w:bCs/>
          <w:sz w:val="24"/>
          <w:szCs w:val="24"/>
          <w:lang w:eastAsia="en-GB"/>
        </w:rPr>
        <w:t>Collaborative work could enhance practice but</w:t>
      </w:r>
      <w:r w:rsidR="00E907D8" w:rsidRPr="00EB45BA">
        <w:rPr>
          <w:rFonts w:ascii="Arial" w:eastAsia="Times New Roman" w:hAnsi="Arial" w:cs="Arial"/>
          <w:bCs/>
          <w:sz w:val="24"/>
          <w:szCs w:val="24"/>
          <w:lang w:eastAsia="en-GB"/>
        </w:rPr>
        <w:t>, as always, funding is an issue.</w:t>
      </w:r>
      <w:r w:rsidR="004A32BF" w:rsidRPr="00EB45BA">
        <w:rPr>
          <w:rFonts w:ascii="Arial" w:eastAsia="Times New Roman" w:hAnsi="Arial" w:cs="Arial"/>
          <w:bCs/>
          <w:sz w:val="24"/>
          <w:szCs w:val="24"/>
          <w:lang w:eastAsia="en-GB"/>
        </w:rPr>
        <w:t xml:space="preserve"> </w:t>
      </w:r>
    </w:p>
    <w:p w14:paraId="4E12543B" w14:textId="269091D0" w:rsidR="00D83040" w:rsidRPr="00EB45BA" w:rsidRDefault="00DC4640" w:rsidP="00D83040">
      <w:pPr>
        <w:rPr>
          <w:rFonts w:ascii="Arial" w:hAnsi="Arial" w:cs="Arial"/>
          <w:sz w:val="24"/>
          <w:szCs w:val="24"/>
        </w:rPr>
      </w:pPr>
      <w:r w:rsidRPr="00EB45BA">
        <w:rPr>
          <w:rFonts w:ascii="Arial" w:hAnsi="Arial" w:cs="Arial"/>
          <w:bCs/>
          <w:sz w:val="24"/>
          <w:szCs w:val="24"/>
        </w:rPr>
        <w:t xml:space="preserve">The </w:t>
      </w:r>
      <w:r w:rsidR="00D83040" w:rsidRPr="00EB45BA">
        <w:rPr>
          <w:rFonts w:ascii="Arial" w:hAnsi="Arial" w:cs="Arial"/>
          <w:bCs/>
          <w:sz w:val="24"/>
          <w:szCs w:val="24"/>
        </w:rPr>
        <w:t xml:space="preserve">TiPP evaluation </w:t>
      </w:r>
      <w:r w:rsidRPr="00EB45BA">
        <w:rPr>
          <w:rFonts w:ascii="Arial" w:hAnsi="Arial" w:cs="Arial"/>
          <w:bCs/>
          <w:sz w:val="24"/>
          <w:szCs w:val="24"/>
        </w:rPr>
        <w:t xml:space="preserve">which </w:t>
      </w:r>
      <w:r w:rsidR="00D83040" w:rsidRPr="00EB45BA">
        <w:rPr>
          <w:rFonts w:ascii="Arial" w:hAnsi="Arial" w:cs="Arial"/>
          <w:bCs/>
          <w:sz w:val="24"/>
          <w:szCs w:val="24"/>
        </w:rPr>
        <w:t xml:space="preserve">follow provides further insights into practice and useful information about an approach which could be replicated in </w:t>
      </w:r>
      <w:r w:rsidRPr="00EB45BA">
        <w:rPr>
          <w:rFonts w:ascii="Arial" w:hAnsi="Arial" w:cs="Arial"/>
          <w:bCs/>
          <w:sz w:val="24"/>
          <w:szCs w:val="24"/>
        </w:rPr>
        <w:t>other contexts</w:t>
      </w:r>
      <w:r w:rsidR="00D83040" w:rsidRPr="00EB45BA">
        <w:rPr>
          <w:rFonts w:ascii="Arial" w:hAnsi="Arial" w:cs="Arial"/>
          <w:sz w:val="24"/>
          <w:szCs w:val="24"/>
        </w:rPr>
        <w:t xml:space="preserve"> in which reflexive practitioners interrogate their own practice with a view to enacting positive change. Findings provide a deeper understanding of working as an arts educator within the CJS and as part of the charities sector. </w:t>
      </w:r>
    </w:p>
    <w:p w14:paraId="393474C4" w14:textId="084E626A" w:rsidR="003C0AB2" w:rsidRPr="00EB45BA" w:rsidRDefault="002404BC" w:rsidP="00BD3D68">
      <w:pPr>
        <w:pStyle w:val="Heading1"/>
        <w:spacing w:line="276" w:lineRule="auto"/>
        <w:rPr>
          <w:rFonts w:ascii="Arial" w:hAnsi="Arial" w:cs="Arial"/>
          <w:sz w:val="24"/>
          <w:szCs w:val="24"/>
        </w:rPr>
      </w:pPr>
      <w:r w:rsidRPr="00EB45BA">
        <w:rPr>
          <w:rFonts w:ascii="Arial" w:hAnsi="Arial" w:cs="Arial"/>
          <w:bCs/>
          <w:color w:val="auto"/>
          <w:sz w:val="24"/>
          <w:szCs w:val="24"/>
        </w:rPr>
        <w:t>Primary Research</w:t>
      </w:r>
    </w:p>
    <w:p w14:paraId="6B5DF638" w14:textId="0E3CD05E" w:rsidR="00DE2A8E" w:rsidRPr="00EB45BA" w:rsidRDefault="00DE2A8E" w:rsidP="008809E0">
      <w:pPr>
        <w:pStyle w:val="Heading1"/>
        <w:spacing w:line="276" w:lineRule="auto"/>
        <w:rPr>
          <w:rFonts w:ascii="Arial" w:hAnsi="Arial" w:cs="Arial"/>
          <w:bCs/>
          <w:color w:val="auto"/>
          <w:sz w:val="24"/>
          <w:szCs w:val="24"/>
        </w:rPr>
      </w:pPr>
      <w:bookmarkStart w:id="1" w:name="_Toc395796491"/>
      <w:r w:rsidRPr="00EB45BA">
        <w:rPr>
          <w:rFonts w:ascii="Arial" w:hAnsi="Arial" w:cs="Arial"/>
          <w:bCs/>
          <w:color w:val="auto"/>
          <w:sz w:val="24"/>
          <w:szCs w:val="24"/>
        </w:rPr>
        <w:t>Methodology</w:t>
      </w:r>
      <w:bookmarkEnd w:id="1"/>
    </w:p>
    <w:p w14:paraId="4E41E2F6" w14:textId="0D877DE5" w:rsidR="00E11C38" w:rsidRPr="00EB45BA" w:rsidRDefault="00DC4640" w:rsidP="00E11C38">
      <w:pPr>
        <w:rPr>
          <w:rFonts w:ascii="Arial" w:hAnsi="Arial" w:cs="Arial"/>
          <w:sz w:val="24"/>
          <w:szCs w:val="24"/>
        </w:rPr>
      </w:pPr>
      <w:r w:rsidRPr="00EB45BA">
        <w:rPr>
          <w:rFonts w:ascii="Arial" w:hAnsi="Arial" w:cs="Arial"/>
          <w:sz w:val="24"/>
          <w:szCs w:val="24"/>
        </w:rPr>
        <w:t>P</w:t>
      </w:r>
      <w:r w:rsidR="00145EAE" w:rsidRPr="00EB45BA">
        <w:rPr>
          <w:rFonts w:ascii="Arial" w:hAnsi="Arial" w:cs="Arial"/>
          <w:sz w:val="24"/>
          <w:szCs w:val="24"/>
        </w:rPr>
        <w:t xml:space="preserve">articipatory and emancipatory </w:t>
      </w:r>
      <w:r w:rsidR="001F20C6" w:rsidRPr="00EB45BA">
        <w:rPr>
          <w:rFonts w:ascii="Arial" w:hAnsi="Arial" w:cs="Arial"/>
          <w:sz w:val="24"/>
          <w:szCs w:val="24"/>
        </w:rPr>
        <w:t>research (</w:t>
      </w:r>
      <w:r w:rsidR="00145EAE" w:rsidRPr="00EB45BA">
        <w:rPr>
          <w:rFonts w:ascii="Arial" w:hAnsi="Arial" w:cs="Arial"/>
          <w:sz w:val="24"/>
          <w:szCs w:val="24"/>
          <w:shd w:val="clear" w:color="auto" w:fill="FFFFFF"/>
        </w:rPr>
        <w:t xml:space="preserve">Danieli and Woodhams, 2005, </w:t>
      </w:r>
      <w:r w:rsidR="00145EAE" w:rsidRPr="00EB45BA">
        <w:rPr>
          <w:rFonts w:ascii="Arial" w:hAnsi="Arial" w:cs="Arial"/>
          <w:sz w:val="24"/>
          <w:szCs w:val="24"/>
        </w:rPr>
        <w:t>French and Swain 1997</w:t>
      </w:r>
      <w:r w:rsidR="001F20C6" w:rsidRPr="00EB45BA">
        <w:rPr>
          <w:rFonts w:ascii="Arial" w:hAnsi="Arial" w:cs="Arial"/>
          <w:sz w:val="24"/>
          <w:szCs w:val="24"/>
        </w:rPr>
        <w:t>), would</w:t>
      </w:r>
      <w:r w:rsidR="00145EAE" w:rsidRPr="00EB45BA">
        <w:rPr>
          <w:rFonts w:ascii="Arial" w:hAnsi="Arial" w:cs="Arial"/>
          <w:sz w:val="24"/>
          <w:szCs w:val="24"/>
        </w:rPr>
        <w:t xml:space="preserve"> </w:t>
      </w:r>
      <w:r w:rsidR="001F20C6" w:rsidRPr="00EB45BA">
        <w:rPr>
          <w:rFonts w:ascii="Arial" w:hAnsi="Arial" w:cs="Arial"/>
          <w:sz w:val="24"/>
          <w:szCs w:val="24"/>
        </w:rPr>
        <w:t>involve direct</w:t>
      </w:r>
      <w:r w:rsidR="00145EAE" w:rsidRPr="00EB45BA">
        <w:rPr>
          <w:rFonts w:ascii="Arial" w:hAnsi="Arial" w:cs="Arial"/>
          <w:sz w:val="24"/>
          <w:szCs w:val="24"/>
        </w:rPr>
        <w:t xml:space="preserve"> engagement with prisoners as research participants</w:t>
      </w:r>
      <w:r w:rsidRPr="00EB45BA">
        <w:rPr>
          <w:rFonts w:ascii="Arial" w:hAnsi="Arial" w:cs="Arial"/>
          <w:sz w:val="24"/>
          <w:szCs w:val="24"/>
        </w:rPr>
        <w:t xml:space="preserve"> </w:t>
      </w:r>
      <w:r w:rsidR="00943355" w:rsidRPr="00EB45BA">
        <w:rPr>
          <w:rFonts w:ascii="Arial" w:hAnsi="Arial" w:cs="Arial"/>
          <w:sz w:val="24"/>
          <w:szCs w:val="24"/>
        </w:rPr>
        <w:t>as well as the delivery of outcomes of practical use to stakeholders.</w:t>
      </w:r>
      <w:r w:rsidR="003A2B73" w:rsidRPr="00EB45BA">
        <w:rPr>
          <w:rFonts w:ascii="Arial" w:hAnsi="Arial" w:cs="Arial"/>
          <w:sz w:val="24"/>
          <w:szCs w:val="24"/>
        </w:rPr>
        <w:t xml:space="preserve"> Although much of TiPPs research elicits the views of prisoners, this review does not. </w:t>
      </w:r>
      <w:r w:rsidR="001F20C6" w:rsidRPr="00EB45BA">
        <w:rPr>
          <w:rFonts w:ascii="Arial" w:hAnsi="Arial" w:cs="Arial"/>
          <w:sz w:val="24"/>
          <w:szCs w:val="24"/>
        </w:rPr>
        <w:t>Potentially however</w:t>
      </w:r>
      <w:r w:rsidR="003A2B73" w:rsidRPr="00EB45BA">
        <w:rPr>
          <w:rFonts w:ascii="Arial" w:hAnsi="Arial" w:cs="Arial"/>
          <w:sz w:val="24"/>
          <w:szCs w:val="24"/>
        </w:rPr>
        <w:t xml:space="preserve"> it </w:t>
      </w:r>
      <w:r w:rsidR="00E11C38" w:rsidRPr="00EB45BA">
        <w:rPr>
          <w:rFonts w:ascii="Arial" w:hAnsi="Arial" w:cs="Arial"/>
          <w:sz w:val="24"/>
          <w:szCs w:val="24"/>
        </w:rPr>
        <w:t>lay</w:t>
      </w:r>
      <w:r w:rsidR="00126132" w:rsidRPr="00EB45BA">
        <w:rPr>
          <w:rFonts w:ascii="Arial" w:hAnsi="Arial" w:cs="Arial"/>
          <w:sz w:val="24"/>
          <w:szCs w:val="24"/>
        </w:rPr>
        <w:t>s</w:t>
      </w:r>
      <w:r w:rsidR="00E11C38" w:rsidRPr="00EB45BA">
        <w:rPr>
          <w:rFonts w:ascii="Arial" w:hAnsi="Arial" w:cs="Arial"/>
          <w:sz w:val="24"/>
          <w:szCs w:val="24"/>
        </w:rPr>
        <w:t xml:space="preserve"> </w:t>
      </w:r>
      <w:r w:rsidR="003A2B73" w:rsidRPr="00EB45BA">
        <w:rPr>
          <w:rFonts w:ascii="Arial" w:hAnsi="Arial" w:cs="Arial"/>
          <w:sz w:val="24"/>
          <w:szCs w:val="24"/>
        </w:rPr>
        <w:t xml:space="preserve">some </w:t>
      </w:r>
      <w:r w:rsidR="00E11C38" w:rsidRPr="00EB45BA">
        <w:rPr>
          <w:rFonts w:ascii="Arial" w:hAnsi="Arial" w:cs="Arial"/>
          <w:sz w:val="24"/>
          <w:szCs w:val="24"/>
        </w:rPr>
        <w:t xml:space="preserve">useful foundations upon which to </w:t>
      </w:r>
      <w:r w:rsidR="00126132" w:rsidRPr="00EB45BA">
        <w:rPr>
          <w:rFonts w:ascii="Arial" w:hAnsi="Arial" w:cs="Arial"/>
          <w:sz w:val="24"/>
          <w:szCs w:val="24"/>
        </w:rPr>
        <w:t xml:space="preserve">develop research </w:t>
      </w:r>
      <w:r w:rsidR="001F20C6" w:rsidRPr="00EB45BA">
        <w:rPr>
          <w:rFonts w:ascii="Arial" w:hAnsi="Arial" w:cs="Arial"/>
          <w:sz w:val="24"/>
          <w:szCs w:val="24"/>
        </w:rPr>
        <w:t>informed practice</w:t>
      </w:r>
      <w:r w:rsidR="003A2B73" w:rsidRPr="00EB45BA">
        <w:rPr>
          <w:rFonts w:ascii="Arial" w:hAnsi="Arial" w:cs="Arial"/>
          <w:sz w:val="24"/>
          <w:szCs w:val="24"/>
        </w:rPr>
        <w:t>.</w:t>
      </w:r>
      <w:r w:rsidR="006B6F4D" w:rsidRPr="00EB45BA">
        <w:rPr>
          <w:rFonts w:ascii="Arial" w:hAnsi="Arial" w:cs="Arial"/>
          <w:sz w:val="24"/>
          <w:szCs w:val="24"/>
        </w:rPr>
        <w:t xml:space="preserve"> </w:t>
      </w:r>
      <w:r w:rsidR="006A37C7" w:rsidRPr="00EB45BA">
        <w:rPr>
          <w:rFonts w:ascii="Arial" w:hAnsi="Arial" w:cs="Arial"/>
          <w:bCs/>
          <w:sz w:val="24"/>
          <w:szCs w:val="24"/>
        </w:rPr>
        <w:t xml:space="preserve">As well as scrutinising the website and conducting a group creative </w:t>
      </w:r>
      <w:r w:rsidR="001F20C6" w:rsidRPr="00EB45BA">
        <w:rPr>
          <w:rFonts w:ascii="Arial" w:hAnsi="Arial" w:cs="Arial"/>
          <w:bCs/>
          <w:sz w:val="24"/>
          <w:szCs w:val="24"/>
        </w:rPr>
        <w:t>activity, Dolan</w:t>
      </w:r>
      <w:r w:rsidR="000F0906" w:rsidRPr="00EB45BA">
        <w:rPr>
          <w:rFonts w:ascii="Arial" w:hAnsi="Arial" w:cs="Arial"/>
          <w:bCs/>
          <w:sz w:val="24"/>
          <w:szCs w:val="24"/>
        </w:rPr>
        <w:t>-</w:t>
      </w:r>
      <w:r w:rsidR="001F20C6" w:rsidRPr="00EB45BA">
        <w:rPr>
          <w:rFonts w:ascii="Arial" w:hAnsi="Arial" w:cs="Arial"/>
          <w:bCs/>
          <w:sz w:val="24"/>
          <w:szCs w:val="24"/>
        </w:rPr>
        <w:t>Martin recorded</w:t>
      </w:r>
      <w:r w:rsidR="006A37C7" w:rsidRPr="00EB45BA">
        <w:rPr>
          <w:rFonts w:ascii="Arial" w:hAnsi="Arial" w:cs="Arial"/>
          <w:bCs/>
          <w:sz w:val="24"/>
          <w:szCs w:val="24"/>
        </w:rPr>
        <w:t xml:space="preserve"> </w:t>
      </w:r>
      <w:r w:rsidR="001C35B4" w:rsidRPr="00EB45BA">
        <w:rPr>
          <w:rFonts w:ascii="Arial" w:hAnsi="Arial" w:cs="Arial"/>
          <w:bCs/>
          <w:sz w:val="24"/>
          <w:szCs w:val="24"/>
        </w:rPr>
        <w:t xml:space="preserve">interviews </w:t>
      </w:r>
      <w:r w:rsidR="006A37C7" w:rsidRPr="00EB45BA">
        <w:rPr>
          <w:rFonts w:ascii="Arial" w:hAnsi="Arial" w:cs="Arial"/>
          <w:bCs/>
          <w:sz w:val="24"/>
          <w:szCs w:val="24"/>
        </w:rPr>
        <w:t xml:space="preserve">with TiPP’s </w:t>
      </w:r>
      <w:r w:rsidR="006A37C7" w:rsidRPr="00EB45BA">
        <w:rPr>
          <w:rFonts w:ascii="Arial" w:hAnsi="Arial" w:cs="Arial"/>
          <w:bCs/>
          <w:sz w:val="24"/>
          <w:szCs w:val="24"/>
          <w:lang w:val="en-US"/>
        </w:rPr>
        <w:t>Chair of Trustees, Board Member, Director, Administrator</w:t>
      </w:r>
      <w:r w:rsidR="006A37C7" w:rsidRPr="00EB45BA">
        <w:rPr>
          <w:rFonts w:ascii="Arial" w:hAnsi="Arial" w:cs="Arial"/>
          <w:bCs/>
          <w:sz w:val="24"/>
          <w:szCs w:val="24"/>
        </w:rPr>
        <w:t>,</w:t>
      </w:r>
      <w:r w:rsidR="006A37C7" w:rsidRPr="00EB45BA">
        <w:rPr>
          <w:rFonts w:ascii="Arial" w:hAnsi="Arial" w:cs="Arial"/>
          <w:bCs/>
          <w:sz w:val="24"/>
          <w:szCs w:val="24"/>
          <w:lang w:val="en-US"/>
        </w:rPr>
        <w:t xml:space="preserve"> two Project Directors, </w:t>
      </w:r>
      <w:r w:rsidR="006A37C7" w:rsidRPr="00EB45BA">
        <w:rPr>
          <w:rFonts w:ascii="Arial" w:hAnsi="Arial" w:cs="Arial"/>
          <w:bCs/>
          <w:sz w:val="24"/>
          <w:szCs w:val="24"/>
        </w:rPr>
        <w:t>two F</w:t>
      </w:r>
      <w:r w:rsidR="006A37C7" w:rsidRPr="00EB45BA">
        <w:rPr>
          <w:rFonts w:ascii="Arial" w:hAnsi="Arial" w:cs="Arial"/>
          <w:bCs/>
          <w:sz w:val="24"/>
          <w:szCs w:val="24"/>
          <w:lang w:val="en-US"/>
        </w:rPr>
        <w:t>reelance Artists, and two students on placement.</w:t>
      </w:r>
      <w:r w:rsidR="00E36E54" w:rsidRPr="00EB45BA">
        <w:rPr>
          <w:rFonts w:ascii="Arial" w:hAnsi="Arial" w:cs="Arial"/>
          <w:bCs/>
          <w:sz w:val="24"/>
          <w:szCs w:val="24"/>
        </w:rPr>
        <w:t xml:space="preserve"> </w:t>
      </w:r>
      <w:r w:rsidR="009C4C4A" w:rsidRPr="00EB45BA">
        <w:rPr>
          <w:rFonts w:ascii="Arial" w:hAnsi="Arial" w:cs="Arial"/>
          <w:bCs/>
          <w:sz w:val="24"/>
          <w:szCs w:val="24"/>
        </w:rPr>
        <w:t xml:space="preserve">Thematic </w:t>
      </w:r>
      <w:r w:rsidR="006B6F4D" w:rsidRPr="00EB45BA">
        <w:rPr>
          <w:rFonts w:ascii="Arial" w:hAnsi="Arial" w:cs="Arial"/>
          <w:bCs/>
          <w:sz w:val="24"/>
          <w:szCs w:val="24"/>
        </w:rPr>
        <w:t xml:space="preserve">Analysis </w:t>
      </w:r>
      <w:r w:rsidR="009C4C4A" w:rsidRPr="00EB45BA">
        <w:rPr>
          <w:rFonts w:ascii="Arial" w:hAnsi="Arial" w:cs="Arial"/>
          <w:bCs/>
          <w:sz w:val="24"/>
          <w:szCs w:val="24"/>
        </w:rPr>
        <w:t>(</w:t>
      </w:r>
      <w:r w:rsidR="001F20C6" w:rsidRPr="00EB45BA">
        <w:rPr>
          <w:rFonts w:ascii="Arial" w:hAnsi="Arial" w:cs="Arial"/>
          <w:bCs/>
          <w:sz w:val="24"/>
          <w:szCs w:val="24"/>
        </w:rPr>
        <w:t>TA) informed</w:t>
      </w:r>
      <w:r w:rsidR="00C33DE5" w:rsidRPr="00EB45BA">
        <w:rPr>
          <w:rFonts w:ascii="Arial" w:hAnsi="Arial" w:cs="Arial"/>
          <w:bCs/>
          <w:sz w:val="24"/>
          <w:szCs w:val="24"/>
        </w:rPr>
        <w:t xml:space="preserve"> recommendations about the future direction of TiPP’s work and possible changes to the website. </w:t>
      </w:r>
      <w:r w:rsidR="00D01E06" w:rsidRPr="00EB45BA">
        <w:rPr>
          <w:rFonts w:ascii="Arial" w:hAnsi="Arial" w:cs="Arial"/>
          <w:bCs/>
          <w:sz w:val="24"/>
          <w:szCs w:val="24"/>
        </w:rPr>
        <w:t>A</w:t>
      </w:r>
      <w:r w:rsidR="00C969A9" w:rsidRPr="00EB45BA">
        <w:rPr>
          <w:rFonts w:ascii="Arial" w:hAnsi="Arial" w:cs="Arial"/>
          <w:sz w:val="24"/>
          <w:szCs w:val="24"/>
        </w:rPr>
        <w:t xml:space="preserve">ccording to </w:t>
      </w:r>
      <w:r w:rsidR="005B1B73" w:rsidRPr="00EB45BA">
        <w:rPr>
          <w:rFonts w:ascii="Arial" w:hAnsi="Arial" w:cs="Arial"/>
          <w:sz w:val="24"/>
          <w:szCs w:val="24"/>
        </w:rPr>
        <w:t xml:space="preserve">  Clarke and Braun (2014</w:t>
      </w:r>
      <w:r w:rsidR="00C969A9" w:rsidRPr="00EB45BA">
        <w:rPr>
          <w:rFonts w:ascii="Arial" w:hAnsi="Arial" w:cs="Arial"/>
          <w:sz w:val="24"/>
          <w:szCs w:val="24"/>
        </w:rPr>
        <w:t xml:space="preserve"> p297</w:t>
      </w:r>
      <w:r w:rsidR="005B1B73" w:rsidRPr="00EB45BA">
        <w:rPr>
          <w:rFonts w:ascii="Arial" w:hAnsi="Arial" w:cs="Arial"/>
          <w:sz w:val="24"/>
          <w:szCs w:val="24"/>
        </w:rPr>
        <w:t>)</w:t>
      </w:r>
      <w:r w:rsidR="009C4C4A" w:rsidRPr="00EB45BA">
        <w:rPr>
          <w:rFonts w:ascii="Arial" w:hAnsi="Arial" w:cs="Arial"/>
          <w:sz w:val="24"/>
          <w:szCs w:val="24"/>
        </w:rPr>
        <w:t>,</w:t>
      </w:r>
      <w:r w:rsidR="005B1B73" w:rsidRPr="00EB45BA">
        <w:rPr>
          <w:rFonts w:ascii="Arial" w:hAnsi="Arial" w:cs="Arial"/>
          <w:sz w:val="24"/>
          <w:szCs w:val="24"/>
        </w:rPr>
        <w:t xml:space="preserve"> </w:t>
      </w:r>
      <w:r w:rsidR="001F20C6" w:rsidRPr="00EB45BA">
        <w:rPr>
          <w:rFonts w:ascii="Arial" w:hAnsi="Arial" w:cs="Arial"/>
          <w:sz w:val="24"/>
          <w:szCs w:val="24"/>
        </w:rPr>
        <w:t>TA ‘</w:t>
      </w:r>
      <w:r w:rsidR="00C969A9" w:rsidRPr="00EB45BA">
        <w:rPr>
          <w:rFonts w:ascii="Arial" w:hAnsi="Arial" w:cs="Arial"/>
          <w:sz w:val="24"/>
          <w:szCs w:val="24"/>
        </w:rPr>
        <w:t xml:space="preserve">provides </w:t>
      </w:r>
      <w:r w:rsidR="005B1B73" w:rsidRPr="00EB45BA">
        <w:rPr>
          <w:rFonts w:ascii="Arial" w:hAnsi="Arial" w:cs="Arial"/>
          <w:sz w:val="24"/>
          <w:szCs w:val="24"/>
        </w:rPr>
        <w:t>accessible and systematic procedures for generating codes and themes from qualitative data</w:t>
      </w:r>
      <w:r w:rsidR="00C969A9" w:rsidRPr="00EB45BA">
        <w:rPr>
          <w:rFonts w:ascii="Arial" w:hAnsi="Arial" w:cs="Arial"/>
          <w:sz w:val="24"/>
          <w:szCs w:val="24"/>
        </w:rPr>
        <w:t>’</w:t>
      </w:r>
      <w:r w:rsidR="005B1B73" w:rsidRPr="00EB45BA">
        <w:rPr>
          <w:rFonts w:ascii="Arial" w:hAnsi="Arial" w:cs="Arial"/>
          <w:sz w:val="24"/>
          <w:szCs w:val="24"/>
        </w:rPr>
        <w:t xml:space="preserve">. Codes  </w:t>
      </w:r>
      <w:r w:rsidR="00C969A9" w:rsidRPr="00EB45BA">
        <w:rPr>
          <w:rFonts w:ascii="Arial" w:hAnsi="Arial" w:cs="Arial"/>
          <w:sz w:val="24"/>
          <w:szCs w:val="24"/>
        </w:rPr>
        <w:t xml:space="preserve"> </w:t>
      </w:r>
      <w:r w:rsidR="00145EAE" w:rsidRPr="00EB45BA">
        <w:rPr>
          <w:rFonts w:ascii="Arial" w:hAnsi="Arial" w:cs="Arial"/>
          <w:sz w:val="24"/>
          <w:szCs w:val="24"/>
        </w:rPr>
        <w:t>form foundations</w:t>
      </w:r>
      <w:r w:rsidR="005B1B73" w:rsidRPr="00EB45BA">
        <w:rPr>
          <w:rFonts w:ascii="Arial" w:hAnsi="Arial" w:cs="Arial"/>
          <w:sz w:val="24"/>
          <w:szCs w:val="24"/>
        </w:rPr>
        <w:t xml:space="preserve"> for themes, </w:t>
      </w:r>
      <w:r w:rsidR="00C969A9" w:rsidRPr="00EB45BA">
        <w:rPr>
          <w:rFonts w:ascii="Arial" w:hAnsi="Arial" w:cs="Arial"/>
          <w:sz w:val="24"/>
          <w:szCs w:val="24"/>
        </w:rPr>
        <w:t xml:space="preserve">which can organise and </w:t>
      </w:r>
      <w:r w:rsidR="001F20C6" w:rsidRPr="00EB45BA">
        <w:rPr>
          <w:rFonts w:ascii="Arial" w:hAnsi="Arial" w:cs="Arial"/>
          <w:sz w:val="24"/>
          <w:szCs w:val="24"/>
        </w:rPr>
        <w:t>communicate patterns</w:t>
      </w:r>
      <w:r w:rsidR="005B1B73" w:rsidRPr="00EB45BA">
        <w:rPr>
          <w:rFonts w:ascii="Arial" w:hAnsi="Arial" w:cs="Arial"/>
          <w:sz w:val="24"/>
          <w:szCs w:val="24"/>
        </w:rPr>
        <w:t xml:space="preserve"> of meaning</w:t>
      </w:r>
      <w:r w:rsidR="00C969A9" w:rsidRPr="00EB45BA">
        <w:rPr>
          <w:rFonts w:ascii="Arial" w:hAnsi="Arial" w:cs="Arial"/>
          <w:sz w:val="24"/>
          <w:szCs w:val="24"/>
        </w:rPr>
        <w:t>,</w:t>
      </w:r>
      <w:r w:rsidR="005B1B73" w:rsidRPr="00EB45BA">
        <w:rPr>
          <w:rFonts w:ascii="Arial" w:hAnsi="Arial" w:cs="Arial"/>
          <w:sz w:val="24"/>
          <w:szCs w:val="24"/>
        </w:rPr>
        <w:t xml:space="preserve"> identify</w:t>
      </w:r>
      <w:r w:rsidR="00C969A9" w:rsidRPr="00EB45BA">
        <w:rPr>
          <w:rFonts w:ascii="Arial" w:hAnsi="Arial" w:cs="Arial"/>
          <w:sz w:val="24"/>
          <w:szCs w:val="24"/>
        </w:rPr>
        <w:t>ing</w:t>
      </w:r>
      <w:r w:rsidR="005B1B73" w:rsidRPr="00EB45BA">
        <w:rPr>
          <w:rFonts w:ascii="Arial" w:hAnsi="Arial" w:cs="Arial"/>
          <w:sz w:val="24"/>
          <w:szCs w:val="24"/>
        </w:rPr>
        <w:t xml:space="preserve"> differences as well as commonalities</w:t>
      </w:r>
      <w:r w:rsidR="00C969A9" w:rsidRPr="00EB45BA">
        <w:rPr>
          <w:rFonts w:ascii="Arial" w:hAnsi="Arial" w:cs="Arial"/>
          <w:sz w:val="24"/>
          <w:szCs w:val="24"/>
        </w:rPr>
        <w:t>.</w:t>
      </w:r>
      <w:r w:rsidR="005B1B73" w:rsidRPr="00EB45BA">
        <w:rPr>
          <w:rFonts w:ascii="Arial" w:hAnsi="Arial" w:cs="Arial"/>
          <w:sz w:val="24"/>
          <w:szCs w:val="24"/>
        </w:rPr>
        <w:t xml:space="preserve"> </w:t>
      </w:r>
      <w:r w:rsidR="00FE13D4" w:rsidRPr="00EB45BA">
        <w:rPr>
          <w:rFonts w:ascii="Arial" w:hAnsi="Arial" w:cs="Arial"/>
          <w:sz w:val="24"/>
          <w:szCs w:val="24"/>
        </w:rPr>
        <w:t xml:space="preserve">TA is not without its critics (for example, </w:t>
      </w:r>
      <w:r w:rsidR="00FE13D4" w:rsidRPr="00EB45BA">
        <w:rPr>
          <w:rFonts w:ascii="Arial" w:hAnsi="Arial" w:cs="Arial"/>
          <w:sz w:val="24"/>
          <w:szCs w:val="24"/>
          <w:shd w:val="clear" w:color="auto" w:fill="FFFFFF"/>
        </w:rPr>
        <w:t xml:space="preserve">Kiger and Varpio (2020) and Nowel et al 2017). </w:t>
      </w:r>
      <w:r w:rsidR="00FE13D4" w:rsidRPr="00EB45BA">
        <w:rPr>
          <w:rFonts w:ascii="Arial" w:hAnsi="Arial" w:cs="Arial"/>
          <w:sz w:val="24"/>
          <w:szCs w:val="24"/>
        </w:rPr>
        <w:t xml:space="preserve">Roberts et al 2019 argue TA based research seldom </w:t>
      </w:r>
      <w:r w:rsidR="001F20C6" w:rsidRPr="00EB45BA">
        <w:rPr>
          <w:rFonts w:ascii="Arial" w:hAnsi="Arial" w:cs="Arial"/>
          <w:sz w:val="24"/>
          <w:szCs w:val="24"/>
        </w:rPr>
        <w:t>explain process</w:t>
      </w:r>
      <w:r w:rsidR="00FE13D4" w:rsidRPr="00EB45BA">
        <w:rPr>
          <w:rFonts w:ascii="Arial" w:hAnsi="Arial" w:cs="Arial"/>
          <w:sz w:val="24"/>
          <w:szCs w:val="24"/>
        </w:rPr>
        <w:t xml:space="preserve"> adequately. This study aims to provide sufficient detail, including methodological references. </w:t>
      </w:r>
      <w:r w:rsidR="00E11C38" w:rsidRPr="00EB45BA">
        <w:rPr>
          <w:rFonts w:ascii="Arial" w:hAnsi="Arial" w:cs="Arial"/>
          <w:sz w:val="24"/>
          <w:szCs w:val="24"/>
        </w:rPr>
        <w:t xml:space="preserve">Johnson (2020) p138 </w:t>
      </w:r>
      <w:r w:rsidR="00D01E06" w:rsidRPr="00EB45BA">
        <w:rPr>
          <w:rFonts w:ascii="Arial" w:hAnsi="Arial" w:cs="Arial"/>
          <w:sz w:val="24"/>
          <w:szCs w:val="24"/>
        </w:rPr>
        <w:t>asserts</w:t>
      </w:r>
      <w:r w:rsidR="00E11C38" w:rsidRPr="00EB45BA">
        <w:rPr>
          <w:rFonts w:ascii="Arial" w:hAnsi="Arial" w:cs="Arial"/>
          <w:sz w:val="24"/>
          <w:szCs w:val="24"/>
        </w:rPr>
        <w:t xml:space="preserve"> that ‘Qualitative data collection and analyses are often modified through an iterative approach’. Researcher reflexivity, essentially a researcher’s insight into their own biases and rationale for decision-making </w:t>
      </w:r>
      <w:r w:rsidR="00FE13D4" w:rsidRPr="00EB45BA">
        <w:rPr>
          <w:rFonts w:ascii="Arial" w:hAnsi="Arial" w:cs="Arial"/>
          <w:sz w:val="24"/>
          <w:szCs w:val="24"/>
        </w:rPr>
        <w:t>…</w:t>
      </w:r>
      <w:r w:rsidR="00E11C38" w:rsidRPr="00EB45BA">
        <w:rPr>
          <w:rFonts w:ascii="Arial" w:hAnsi="Arial" w:cs="Arial"/>
          <w:sz w:val="24"/>
          <w:szCs w:val="24"/>
        </w:rPr>
        <w:t xml:space="preserve"> is critical to rigor’. </w:t>
      </w:r>
      <w:r w:rsidR="00FE13D4" w:rsidRPr="00EB45BA">
        <w:rPr>
          <w:rFonts w:ascii="Arial" w:hAnsi="Arial" w:cs="Arial"/>
          <w:sz w:val="24"/>
          <w:szCs w:val="24"/>
        </w:rPr>
        <w:t>T</w:t>
      </w:r>
      <w:r w:rsidR="00E11C38" w:rsidRPr="00EB45BA">
        <w:rPr>
          <w:rFonts w:ascii="Arial" w:hAnsi="Arial" w:cs="Arial"/>
          <w:sz w:val="24"/>
          <w:szCs w:val="24"/>
        </w:rPr>
        <w:t xml:space="preserve">he authors </w:t>
      </w:r>
      <w:r w:rsidR="00FE13D4" w:rsidRPr="00EB45BA">
        <w:rPr>
          <w:rFonts w:ascii="Arial" w:hAnsi="Arial" w:cs="Arial"/>
          <w:sz w:val="24"/>
          <w:szCs w:val="24"/>
        </w:rPr>
        <w:t xml:space="preserve">of this study are reflexively </w:t>
      </w:r>
      <w:r w:rsidR="00E11C38" w:rsidRPr="00EB45BA">
        <w:rPr>
          <w:rFonts w:ascii="Arial" w:hAnsi="Arial" w:cs="Arial"/>
          <w:sz w:val="24"/>
          <w:szCs w:val="24"/>
        </w:rPr>
        <w:t xml:space="preserve">aware </w:t>
      </w:r>
      <w:r w:rsidR="00BD3D68" w:rsidRPr="00EB45BA">
        <w:rPr>
          <w:rFonts w:ascii="Arial" w:hAnsi="Arial" w:cs="Arial"/>
          <w:sz w:val="24"/>
          <w:szCs w:val="24"/>
        </w:rPr>
        <w:t xml:space="preserve">that they shared </w:t>
      </w:r>
      <w:r w:rsidR="001F20C6" w:rsidRPr="00EB45BA">
        <w:rPr>
          <w:rFonts w:ascii="Arial" w:hAnsi="Arial" w:cs="Arial"/>
          <w:sz w:val="24"/>
          <w:szCs w:val="24"/>
        </w:rPr>
        <w:t>the ontological</w:t>
      </w:r>
      <w:r w:rsidR="00E11C38" w:rsidRPr="00EB45BA">
        <w:rPr>
          <w:rFonts w:ascii="Arial" w:hAnsi="Arial" w:cs="Arial"/>
          <w:sz w:val="24"/>
          <w:szCs w:val="24"/>
        </w:rPr>
        <w:t xml:space="preserve"> </w:t>
      </w:r>
      <w:r w:rsidR="00AE4CCF" w:rsidRPr="00EB45BA">
        <w:rPr>
          <w:rFonts w:ascii="Arial" w:hAnsi="Arial" w:cs="Arial"/>
          <w:sz w:val="24"/>
          <w:szCs w:val="24"/>
        </w:rPr>
        <w:t>perspective</w:t>
      </w:r>
      <w:r w:rsidR="00E11C38" w:rsidRPr="00EB45BA">
        <w:rPr>
          <w:rFonts w:ascii="Arial" w:hAnsi="Arial" w:cs="Arial"/>
          <w:sz w:val="24"/>
          <w:szCs w:val="24"/>
        </w:rPr>
        <w:t xml:space="preserve"> of the </w:t>
      </w:r>
      <w:r w:rsidR="00AE4CCF" w:rsidRPr="00EB45BA">
        <w:rPr>
          <w:rFonts w:ascii="Arial" w:hAnsi="Arial" w:cs="Arial"/>
          <w:sz w:val="24"/>
          <w:szCs w:val="24"/>
        </w:rPr>
        <w:t>respondents</w:t>
      </w:r>
      <w:r w:rsidR="00E11C38" w:rsidRPr="00EB45BA">
        <w:rPr>
          <w:rFonts w:ascii="Arial" w:hAnsi="Arial" w:cs="Arial"/>
          <w:sz w:val="24"/>
          <w:szCs w:val="24"/>
        </w:rPr>
        <w:t>, around prison arts education being a good thing.</w:t>
      </w:r>
    </w:p>
    <w:p w14:paraId="797359B1" w14:textId="77777777" w:rsidR="005B1B73" w:rsidRPr="00EB45BA" w:rsidRDefault="005B1B73" w:rsidP="008809E0">
      <w:pPr>
        <w:spacing w:line="276" w:lineRule="auto"/>
        <w:rPr>
          <w:rFonts w:ascii="Arial" w:hAnsi="Arial" w:cs="Arial"/>
          <w:bCs/>
          <w:sz w:val="24"/>
          <w:szCs w:val="24"/>
        </w:rPr>
      </w:pPr>
    </w:p>
    <w:p w14:paraId="311AD566" w14:textId="11C9C22F" w:rsidR="00DE2A8E" w:rsidRPr="00EB45BA" w:rsidRDefault="003E2426" w:rsidP="008809E0">
      <w:pPr>
        <w:spacing w:line="276" w:lineRule="auto"/>
        <w:rPr>
          <w:rFonts w:ascii="Arial" w:hAnsi="Arial" w:cs="Arial"/>
          <w:b/>
          <w:sz w:val="24"/>
          <w:szCs w:val="24"/>
        </w:rPr>
      </w:pPr>
      <w:r w:rsidRPr="00EB45BA">
        <w:rPr>
          <w:rFonts w:ascii="Arial" w:hAnsi="Arial" w:cs="Arial"/>
          <w:b/>
          <w:sz w:val="24"/>
          <w:szCs w:val="24"/>
        </w:rPr>
        <w:t>Research</w:t>
      </w:r>
      <w:r w:rsidR="00DE2A8E" w:rsidRPr="00EB45BA">
        <w:rPr>
          <w:rFonts w:ascii="Arial" w:hAnsi="Arial" w:cs="Arial"/>
          <w:b/>
          <w:sz w:val="24"/>
          <w:szCs w:val="24"/>
        </w:rPr>
        <w:t xml:space="preserve"> </w:t>
      </w:r>
      <w:r w:rsidR="008A4B42" w:rsidRPr="00EB45BA">
        <w:rPr>
          <w:rFonts w:ascii="Arial" w:hAnsi="Arial" w:cs="Arial"/>
          <w:b/>
          <w:sz w:val="24"/>
          <w:szCs w:val="24"/>
        </w:rPr>
        <w:t>Questions covered the following points</w:t>
      </w:r>
      <w:r w:rsidR="00DE2A8E" w:rsidRPr="00EB45BA">
        <w:rPr>
          <w:rFonts w:ascii="Arial" w:hAnsi="Arial" w:cs="Arial"/>
          <w:b/>
          <w:sz w:val="24"/>
          <w:szCs w:val="24"/>
        </w:rPr>
        <w:t>:</w:t>
      </w:r>
    </w:p>
    <w:p w14:paraId="36EB65BB" w14:textId="5D4DE97E" w:rsidR="006A37C7" w:rsidRPr="00EB45BA" w:rsidRDefault="006A37C7" w:rsidP="006A37C7">
      <w:pPr>
        <w:pStyle w:val="ListParagraph"/>
        <w:numPr>
          <w:ilvl w:val="0"/>
          <w:numId w:val="7"/>
        </w:numPr>
        <w:spacing w:line="276" w:lineRule="auto"/>
        <w:ind w:left="0"/>
        <w:rPr>
          <w:rFonts w:ascii="Arial" w:hAnsi="Arial" w:cs="Arial"/>
          <w:bCs/>
          <w:sz w:val="24"/>
          <w:szCs w:val="24"/>
        </w:rPr>
      </w:pPr>
      <w:r w:rsidRPr="00EB45BA">
        <w:rPr>
          <w:rFonts w:ascii="Arial" w:hAnsi="Arial" w:cs="Arial"/>
          <w:bCs/>
          <w:sz w:val="24"/>
          <w:szCs w:val="24"/>
        </w:rPr>
        <w:lastRenderedPageBreak/>
        <w:t>Key messages from TiPP?</w:t>
      </w:r>
    </w:p>
    <w:p w14:paraId="7FAA9890" w14:textId="0535DB05" w:rsidR="006A37C7" w:rsidRPr="00EB45BA" w:rsidRDefault="001F20C6" w:rsidP="006A37C7">
      <w:pPr>
        <w:pStyle w:val="ListParagraph"/>
        <w:numPr>
          <w:ilvl w:val="0"/>
          <w:numId w:val="7"/>
        </w:numPr>
        <w:spacing w:line="276" w:lineRule="auto"/>
        <w:ind w:left="0"/>
        <w:rPr>
          <w:rFonts w:ascii="Arial" w:hAnsi="Arial" w:cs="Arial"/>
          <w:bCs/>
          <w:sz w:val="24"/>
          <w:szCs w:val="24"/>
        </w:rPr>
      </w:pPr>
      <w:r w:rsidRPr="00EB45BA">
        <w:rPr>
          <w:rFonts w:ascii="Arial" w:hAnsi="Arial" w:cs="Arial"/>
          <w:bCs/>
          <w:sz w:val="24"/>
          <w:szCs w:val="24"/>
        </w:rPr>
        <w:t>What we</w:t>
      </w:r>
      <w:r w:rsidR="006A37C7" w:rsidRPr="00EB45BA">
        <w:rPr>
          <w:rFonts w:ascii="Arial" w:hAnsi="Arial" w:cs="Arial"/>
          <w:bCs/>
          <w:sz w:val="24"/>
          <w:szCs w:val="24"/>
        </w:rPr>
        <w:t xml:space="preserve"> (TiPP) say about ourselves </w:t>
      </w:r>
      <w:r w:rsidRPr="00EB45BA">
        <w:rPr>
          <w:rFonts w:ascii="Arial" w:hAnsi="Arial" w:cs="Arial"/>
          <w:bCs/>
          <w:sz w:val="24"/>
          <w:szCs w:val="24"/>
        </w:rPr>
        <w:t>and tell</w:t>
      </w:r>
      <w:r w:rsidR="006A37C7" w:rsidRPr="00EB45BA">
        <w:rPr>
          <w:rFonts w:ascii="Arial" w:hAnsi="Arial" w:cs="Arial"/>
          <w:bCs/>
          <w:sz w:val="24"/>
          <w:szCs w:val="24"/>
        </w:rPr>
        <w:t xml:space="preserve"> other people</w:t>
      </w:r>
      <w:r w:rsidR="00EB45BA" w:rsidRPr="00EB45BA">
        <w:rPr>
          <w:rFonts w:ascii="Arial" w:hAnsi="Arial" w:cs="Arial"/>
          <w:bCs/>
          <w:sz w:val="24"/>
          <w:szCs w:val="24"/>
        </w:rPr>
        <w:t xml:space="preserve">? </w:t>
      </w:r>
    </w:p>
    <w:p w14:paraId="6D7977FA" w14:textId="1EB8874B" w:rsidR="00DE2A8E" w:rsidRPr="00EB45BA" w:rsidRDefault="00DA6407"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Interviewee</w:t>
      </w:r>
      <w:r w:rsidR="004A32BF" w:rsidRPr="00EB45BA">
        <w:rPr>
          <w:rFonts w:ascii="Arial" w:hAnsi="Arial" w:cs="Arial"/>
          <w:bCs/>
          <w:sz w:val="24"/>
          <w:szCs w:val="24"/>
        </w:rPr>
        <w:t>’</w:t>
      </w:r>
      <w:r w:rsidRPr="00EB45BA">
        <w:rPr>
          <w:rFonts w:ascii="Arial" w:hAnsi="Arial" w:cs="Arial"/>
          <w:bCs/>
          <w:sz w:val="24"/>
          <w:szCs w:val="24"/>
        </w:rPr>
        <w:t>s</w:t>
      </w:r>
      <w:r w:rsidR="00DE2A8E" w:rsidRPr="00EB45BA">
        <w:rPr>
          <w:rFonts w:ascii="Arial" w:hAnsi="Arial" w:cs="Arial"/>
          <w:bCs/>
          <w:sz w:val="24"/>
          <w:szCs w:val="24"/>
        </w:rPr>
        <w:t xml:space="preserve"> </w:t>
      </w:r>
      <w:r w:rsidR="001F20C6" w:rsidRPr="00EB45BA">
        <w:rPr>
          <w:rFonts w:ascii="Arial" w:hAnsi="Arial" w:cs="Arial"/>
          <w:bCs/>
          <w:sz w:val="24"/>
          <w:szCs w:val="24"/>
        </w:rPr>
        <w:t>role,</w:t>
      </w:r>
      <w:r w:rsidR="00DE2A8E" w:rsidRPr="00EB45BA">
        <w:rPr>
          <w:rFonts w:ascii="Arial" w:hAnsi="Arial" w:cs="Arial"/>
          <w:bCs/>
          <w:sz w:val="24"/>
          <w:szCs w:val="24"/>
        </w:rPr>
        <w:t xml:space="preserve"> what brought </w:t>
      </w:r>
      <w:r w:rsidR="00FE13D4" w:rsidRPr="00EB45BA">
        <w:rPr>
          <w:rFonts w:ascii="Arial" w:hAnsi="Arial" w:cs="Arial"/>
          <w:bCs/>
          <w:sz w:val="24"/>
          <w:szCs w:val="24"/>
        </w:rPr>
        <w:t>you</w:t>
      </w:r>
      <w:r w:rsidR="00DE2A8E" w:rsidRPr="00EB45BA">
        <w:rPr>
          <w:rFonts w:ascii="Arial" w:hAnsi="Arial" w:cs="Arial"/>
          <w:bCs/>
          <w:sz w:val="24"/>
          <w:szCs w:val="24"/>
        </w:rPr>
        <w:t xml:space="preserve"> to </w:t>
      </w:r>
      <w:r w:rsidR="006A37C7" w:rsidRPr="00EB45BA">
        <w:rPr>
          <w:rFonts w:ascii="Arial" w:hAnsi="Arial" w:cs="Arial"/>
          <w:bCs/>
          <w:sz w:val="24"/>
          <w:szCs w:val="24"/>
        </w:rPr>
        <w:t>TiPP</w:t>
      </w:r>
      <w:r w:rsidR="00FE13D4" w:rsidRPr="00EB45BA">
        <w:rPr>
          <w:rFonts w:ascii="Arial" w:hAnsi="Arial" w:cs="Arial"/>
          <w:bCs/>
          <w:sz w:val="24"/>
          <w:szCs w:val="24"/>
        </w:rPr>
        <w:t>?</w:t>
      </w:r>
    </w:p>
    <w:p w14:paraId="67FCAE6D" w14:textId="5E29DA0D" w:rsidR="00DE2A8E" w:rsidRPr="00EB45BA" w:rsidRDefault="00DE2A8E"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Reflect</w:t>
      </w:r>
      <w:r w:rsidR="0014458E" w:rsidRPr="00EB45BA">
        <w:rPr>
          <w:rFonts w:ascii="Arial" w:hAnsi="Arial" w:cs="Arial"/>
          <w:bCs/>
          <w:sz w:val="24"/>
          <w:szCs w:val="24"/>
        </w:rPr>
        <w:t>ion</w:t>
      </w:r>
      <w:r w:rsidRPr="00EB45BA">
        <w:rPr>
          <w:rFonts w:ascii="Arial" w:hAnsi="Arial" w:cs="Arial"/>
          <w:bCs/>
          <w:sz w:val="24"/>
          <w:szCs w:val="24"/>
        </w:rPr>
        <w:t xml:space="preserve"> on </w:t>
      </w:r>
      <w:r w:rsidR="001F20C6" w:rsidRPr="00EB45BA">
        <w:rPr>
          <w:rFonts w:ascii="Arial" w:hAnsi="Arial" w:cs="Arial"/>
          <w:bCs/>
          <w:sz w:val="24"/>
          <w:szCs w:val="24"/>
        </w:rPr>
        <w:t>something at</w:t>
      </w:r>
      <w:r w:rsidRPr="00EB45BA">
        <w:rPr>
          <w:rFonts w:ascii="Arial" w:hAnsi="Arial" w:cs="Arial"/>
          <w:bCs/>
          <w:sz w:val="24"/>
          <w:szCs w:val="24"/>
        </w:rPr>
        <w:t xml:space="preserve"> </w:t>
      </w:r>
      <w:r w:rsidR="001F20C6" w:rsidRPr="00EB45BA">
        <w:rPr>
          <w:rFonts w:ascii="Arial" w:hAnsi="Arial" w:cs="Arial"/>
          <w:bCs/>
          <w:sz w:val="24"/>
          <w:szCs w:val="24"/>
        </w:rPr>
        <w:t>TiPP you</w:t>
      </w:r>
      <w:r w:rsidR="00DA6407" w:rsidRPr="00EB45BA">
        <w:rPr>
          <w:rFonts w:ascii="Arial" w:hAnsi="Arial" w:cs="Arial"/>
          <w:bCs/>
          <w:sz w:val="24"/>
          <w:szCs w:val="24"/>
        </w:rPr>
        <w:t xml:space="preserve"> were</w:t>
      </w:r>
      <w:r w:rsidRPr="00EB45BA">
        <w:rPr>
          <w:rFonts w:ascii="Arial" w:hAnsi="Arial" w:cs="Arial"/>
          <w:bCs/>
          <w:sz w:val="24"/>
          <w:szCs w:val="24"/>
        </w:rPr>
        <w:t xml:space="preserve"> proud </w:t>
      </w:r>
      <w:r w:rsidR="00C83C44" w:rsidRPr="00EB45BA">
        <w:rPr>
          <w:rFonts w:ascii="Arial" w:hAnsi="Arial" w:cs="Arial"/>
          <w:bCs/>
          <w:sz w:val="24"/>
          <w:szCs w:val="24"/>
        </w:rPr>
        <w:t>of, glad</w:t>
      </w:r>
      <w:r w:rsidRPr="00EB45BA">
        <w:rPr>
          <w:rFonts w:ascii="Arial" w:hAnsi="Arial" w:cs="Arial"/>
          <w:bCs/>
          <w:sz w:val="24"/>
          <w:szCs w:val="24"/>
        </w:rPr>
        <w:t xml:space="preserve"> to have been associated with, </w:t>
      </w:r>
      <w:r w:rsidR="004A32BF" w:rsidRPr="00EB45BA">
        <w:rPr>
          <w:rFonts w:ascii="Arial" w:hAnsi="Arial" w:cs="Arial"/>
          <w:bCs/>
          <w:sz w:val="24"/>
          <w:szCs w:val="24"/>
        </w:rPr>
        <w:t>and</w:t>
      </w:r>
      <w:r w:rsidR="0014458E" w:rsidRPr="00EB45BA">
        <w:rPr>
          <w:rFonts w:ascii="Arial" w:hAnsi="Arial" w:cs="Arial"/>
          <w:bCs/>
          <w:sz w:val="24"/>
          <w:szCs w:val="24"/>
        </w:rPr>
        <w:t>/</w:t>
      </w:r>
      <w:r w:rsidR="001F20C6" w:rsidRPr="00EB45BA">
        <w:rPr>
          <w:rFonts w:ascii="Arial" w:hAnsi="Arial" w:cs="Arial"/>
          <w:bCs/>
          <w:sz w:val="24"/>
          <w:szCs w:val="24"/>
        </w:rPr>
        <w:t>or left</w:t>
      </w:r>
      <w:r w:rsidRPr="00EB45BA">
        <w:rPr>
          <w:rFonts w:ascii="Arial" w:hAnsi="Arial" w:cs="Arial"/>
          <w:bCs/>
          <w:sz w:val="24"/>
          <w:szCs w:val="24"/>
        </w:rPr>
        <w:t xml:space="preserve"> a </w:t>
      </w:r>
      <w:r w:rsidR="0014458E" w:rsidRPr="00EB45BA">
        <w:rPr>
          <w:rFonts w:ascii="Arial" w:hAnsi="Arial" w:cs="Arial"/>
          <w:bCs/>
          <w:sz w:val="24"/>
          <w:szCs w:val="24"/>
        </w:rPr>
        <w:t>lasting impression</w:t>
      </w:r>
      <w:r w:rsidRPr="00EB45BA">
        <w:rPr>
          <w:rFonts w:ascii="Arial" w:hAnsi="Arial" w:cs="Arial"/>
          <w:bCs/>
          <w:sz w:val="24"/>
          <w:szCs w:val="24"/>
        </w:rPr>
        <w:t xml:space="preserve"> </w:t>
      </w:r>
    </w:p>
    <w:p w14:paraId="63BC6822" w14:textId="77777777" w:rsidR="00DE2A8E" w:rsidRPr="00EB45BA" w:rsidRDefault="00DA6407"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U</w:t>
      </w:r>
      <w:r w:rsidR="00DE2A8E" w:rsidRPr="00EB45BA">
        <w:rPr>
          <w:rFonts w:ascii="Arial" w:hAnsi="Arial" w:cs="Arial"/>
          <w:bCs/>
          <w:sz w:val="24"/>
          <w:szCs w:val="24"/>
        </w:rPr>
        <w:t>nderstanding</w:t>
      </w:r>
      <w:r w:rsidR="0014458E" w:rsidRPr="00EB45BA">
        <w:rPr>
          <w:rFonts w:ascii="Arial" w:hAnsi="Arial" w:cs="Arial"/>
          <w:bCs/>
          <w:sz w:val="24"/>
          <w:szCs w:val="24"/>
        </w:rPr>
        <w:t>s</w:t>
      </w:r>
      <w:r w:rsidR="00DE2A8E" w:rsidRPr="00EB45BA">
        <w:rPr>
          <w:rFonts w:ascii="Arial" w:hAnsi="Arial" w:cs="Arial"/>
          <w:bCs/>
          <w:sz w:val="24"/>
          <w:szCs w:val="24"/>
        </w:rPr>
        <w:t xml:space="preserve"> of TiPP’s role and vision</w:t>
      </w:r>
    </w:p>
    <w:p w14:paraId="4DF3C6B4" w14:textId="77777777" w:rsidR="0014458E" w:rsidRPr="00EB45BA" w:rsidRDefault="004A32BF"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Ideas about future</w:t>
      </w:r>
      <w:r w:rsidR="0014458E" w:rsidRPr="00EB45BA">
        <w:rPr>
          <w:rFonts w:ascii="Arial" w:hAnsi="Arial" w:cs="Arial"/>
          <w:bCs/>
          <w:sz w:val="24"/>
          <w:szCs w:val="24"/>
        </w:rPr>
        <w:t xml:space="preserve"> development including anything TiPP</w:t>
      </w:r>
      <w:r w:rsidR="00DE2A8E" w:rsidRPr="00EB45BA">
        <w:rPr>
          <w:rFonts w:ascii="Arial" w:hAnsi="Arial" w:cs="Arial"/>
          <w:bCs/>
          <w:sz w:val="24"/>
          <w:szCs w:val="24"/>
        </w:rPr>
        <w:t xml:space="preserve"> </w:t>
      </w:r>
      <w:r w:rsidR="00C83C44" w:rsidRPr="00EB45BA">
        <w:rPr>
          <w:rFonts w:ascii="Arial" w:hAnsi="Arial" w:cs="Arial"/>
          <w:bCs/>
          <w:sz w:val="24"/>
          <w:szCs w:val="24"/>
        </w:rPr>
        <w:t>should stop</w:t>
      </w:r>
      <w:r w:rsidR="00DE2A8E" w:rsidRPr="00EB45BA">
        <w:rPr>
          <w:rFonts w:ascii="Arial" w:hAnsi="Arial" w:cs="Arial"/>
          <w:bCs/>
          <w:sz w:val="24"/>
          <w:szCs w:val="24"/>
        </w:rPr>
        <w:t xml:space="preserve"> doing </w:t>
      </w:r>
    </w:p>
    <w:p w14:paraId="1C1AC5E1" w14:textId="01FC3117" w:rsidR="00DE2A8E" w:rsidRPr="00EB45BA" w:rsidRDefault="0014458E"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 xml:space="preserve">Thoughts about interrelatedness of </w:t>
      </w:r>
      <w:r w:rsidR="00DE2A8E" w:rsidRPr="00EB45BA">
        <w:rPr>
          <w:rFonts w:ascii="Arial" w:hAnsi="Arial" w:cs="Arial"/>
          <w:bCs/>
          <w:sz w:val="24"/>
          <w:szCs w:val="24"/>
        </w:rPr>
        <w:t xml:space="preserve">the main strands </w:t>
      </w:r>
      <w:r w:rsidRPr="00EB45BA">
        <w:rPr>
          <w:rFonts w:ascii="Arial" w:hAnsi="Arial" w:cs="Arial"/>
          <w:bCs/>
          <w:sz w:val="24"/>
          <w:szCs w:val="24"/>
        </w:rPr>
        <w:t xml:space="preserve">of TiPPs </w:t>
      </w:r>
      <w:r w:rsidR="00DE2A8E" w:rsidRPr="00EB45BA">
        <w:rPr>
          <w:rFonts w:ascii="Arial" w:hAnsi="Arial" w:cs="Arial"/>
          <w:bCs/>
          <w:sz w:val="24"/>
          <w:szCs w:val="24"/>
        </w:rPr>
        <w:t>work</w:t>
      </w:r>
      <w:r w:rsidRPr="00EB45BA">
        <w:rPr>
          <w:rFonts w:ascii="Arial" w:hAnsi="Arial" w:cs="Arial"/>
          <w:bCs/>
          <w:sz w:val="24"/>
          <w:szCs w:val="24"/>
        </w:rPr>
        <w:t xml:space="preserve"> </w:t>
      </w:r>
      <w:r w:rsidR="001F20C6" w:rsidRPr="00EB45BA">
        <w:rPr>
          <w:rFonts w:ascii="Arial" w:hAnsi="Arial" w:cs="Arial"/>
          <w:bCs/>
          <w:sz w:val="24"/>
          <w:szCs w:val="24"/>
        </w:rPr>
        <w:t>(participatory</w:t>
      </w:r>
      <w:r w:rsidR="00DE2A8E" w:rsidRPr="00EB45BA">
        <w:rPr>
          <w:rFonts w:ascii="Arial" w:hAnsi="Arial" w:cs="Arial"/>
          <w:bCs/>
          <w:sz w:val="24"/>
          <w:szCs w:val="24"/>
        </w:rPr>
        <w:t xml:space="preserve"> practice, teaching and training, and academic research) </w:t>
      </w:r>
    </w:p>
    <w:p w14:paraId="4A25FE16" w14:textId="77777777" w:rsidR="00DE2A8E" w:rsidRPr="00EB45BA" w:rsidRDefault="00DE2A8E"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TiPP’s effectiveness</w:t>
      </w:r>
    </w:p>
    <w:p w14:paraId="2E91786C" w14:textId="729D0509" w:rsidR="00DE2A8E" w:rsidRPr="00EB45BA" w:rsidRDefault="006A37C7"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M</w:t>
      </w:r>
      <w:r w:rsidR="00C83C44" w:rsidRPr="00EB45BA">
        <w:rPr>
          <w:rFonts w:ascii="Arial" w:hAnsi="Arial" w:cs="Arial"/>
          <w:bCs/>
          <w:sz w:val="24"/>
          <w:szCs w:val="24"/>
        </w:rPr>
        <w:t>essage TiPP should</w:t>
      </w:r>
      <w:r w:rsidR="0014458E" w:rsidRPr="00EB45BA">
        <w:rPr>
          <w:rFonts w:ascii="Arial" w:hAnsi="Arial" w:cs="Arial"/>
          <w:bCs/>
          <w:sz w:val="24"/>
          <w:szCs w:val="24"/>
        </w:rPr>
        <w:t xml:space="preserve"> </w:t>
      </w:r>
      <w:r w:rsidR="00DA6407" w:rsidRPr="00EB45BA">
        <w:rPr>
          <w:rFonts w:ascii="Arial" w:hAnsi="Arial" w:cs="Arial"/>
          <w:bCs/>
          <w:sz w:val="24"/>
          <w:szCs w:val="24"/>
        </w:rPr>
        <w:t>emphasise</w:t>
      </w:r>
      <w:r w:rsidR="00DE2A8E" w:rsidRPr="00EB45BA">
        <w:rPr>
          <w:rFonts w:ascii="Arial" w:hAnsi="Arial" w:cs="Arial"/>
          <w:bCs/>
          <w:sz w:val="24"/>
          <w:szCs w:val="24"/>
        </w:rPr>
        <w:t xml:space="preserve"> </w:t>
      </w:r>
      <w:r w:rsidR="00C83C44" w:rsidRPr="00EB45BA">
        <w:rPr>
          <w:rFonts w:ascii="Arial" w:hAnsi="Arial" w:cs="Arial"/>
          <w:bCs/>
          <w:sz w:val="24"/>
          <w:szCs w:val="24"/>
        </w:rPr>
        <w:t>in advocating</w:t>
      </w:r>
      <w:r w:rsidR="00DE2A8E" w:rsidRPr="00EB45BA">
        <w:rPr>
          <w:rFonts w:ascii="Arial" w:hAnsi="Arial" w:cs="Arial"/>
          <w:bCs/>
          <w:sz w:val="24"/>
          <w:szCs w:val="24"/>
        </w:rPr>
        <w:t xml:space="preserve"> for </w:t>
      </w:r>
      <w:r w:rsidR="00FC1CEA" w:rsidRPr="00EB45BA">
        <w:rPr>
          <w:rFonts w:ascii="Arial" w:hAnsi="Arial" w:cs="Arial"/>
          <w:bCs/>
          <w:sz w:val="24"/>
          <w:szCs w:val="24"/>
        </w:rPr>
        <w:t>the</w:t>
      </w:r>
      <w:r w:rsidR="00DE2A8E" w:rsidRPr="00EB45BA">
        <w:rPr>
          <w:rFonts w:ascii="Arial" w:hAnsi="Arial" w:cs="Arial"/>
          <w:bCs/>
          <w:sz w:val="24"/>
          <w:szCs w:val="24"/>
        </w:rPr>
        <w:t xml:space="preserve"> work</w:t>
      </w:r>
    </w:p>
    <w:p w14:paraId="1DC58654" w14:textId="384C2470" w:rsidR="00DE2A8E" w:rsidRPr="00EB45BA" w:rsidRDefault="006A37C7" w:rsidP="008809E0">
      <w:pPr>
        <w:pStyle w:val="ListParagraph"/>
        <w:numPr>
          <w:ilvl w:val="0"/>
          <w:numId w:val="1"/>
        </w:numPr>
        <w:spacing w:line="276" w:lineRule="auto"/>
        <w:ind w:left="0"/>
        <w:rPr>
          <w:rFonts w:ascii="Arial" w:hAnsi="Arial" w:cs="Arial"/>
          <w:bCs/>
          <w:sz w:val="24"/>
          <w:szCs w:val="24"/>
        </w:rPr>
      </w:pPr>
      <w:r w:rsidRPr="00EB45BA">
        <w:rPr>
          <w:rFonts w:ascii="Arial" w:hAnsi="Arial" w:cs="Arial"/>
          <w:bCs/>
          <w:sz w:val="24"/>
          <w:szCs w:val="24"/>
        </w:rPr>
        <w:t>A</w:t>
      </w:r>
      <w:r w:rsidR="0014458E" w:rsidRPr="00EB45BA">
        <w:rPr>
          <w:rFonts w:ascii="Arial" w:hAnsi="Arial" w:cs="Arial"/>
          <w:bCs/>
          <w:sz w:val="24"/>
          <w:szCs w:val="24"/>
        </w:rPr>
        <w:t>dditional comments</w:t>
      </w:r>
      <w:r w:rsidR="00DE2A8E" w:rsidRPr="00EB45BA">
        <w:rPr>
          <w:rFonts w:ascii="Arial" w:hAnsi="Arial" w:cs="Arial"/>
          <w:bCs/>
          <w:sz w:val="24"/>
          <w:szCs w:val="24"/>
        </w:rPr>
        <w:t>.</w:t>
      </w:r>
    </w:p>
    <w:p w14:paraId="3DBEF5BE" w14:textId="77777777" w:rsidR="00373674" w:rsidRPr="00EB45BA" w:rsidRDefault="00373674" w:rsidP="008809E0">
      <w:pPr>
        <w:spacing w:line="276" w:lineRule="auto"/>
        <w:rPr>
          <w:rFonts w:ascii="Arial" w:hAnsi="Arial" w:cs="Arial"/>
          <w:bCs/>
          <w:sz w:val="24"/>
          <w:szCs w:val="24"/>
        </w:rPr>
      </w:pPr>
    </w:p>
    <w:p w14:paraId="61E660D3" w14:textId="77777777" w:rsidR="00DE2A8E" w:rsidRPr="00EB45BA" w:rsidRDefault="0074791F" w:rsidP="008809E0">
      <w:pPr>
        <w:spacing w:line="276" w:lineRule="auto"/>
        <w:rPr>
          <w:rFonts w:ascii="Arial" w:hAnsi="Arial" w:cs="Arial"/>
          <w:bCs/>
          <w:sz w:val="24"/>
          <w:szCs w:val="24"/>
        </w:rPr>
      </w:pPr>
      <w:r w:rsidRPr="00EB45BA">
        <w:rPr>
          <w:rFonts w:ascii="Arial" w:hAnsi="Arial" w:cs="Arial"/>
          <w:bCs/>
          <w:sz w:val="24"/>
          <w:szCs w:val="24"/>
        </w:rPr>
        <w:t>P</w:t>
      </w:r>
      <w:r w:rsidR="00A95898" w:rsidRPr="00EB45BA">
        <w:rPr>
          <w:rFonts w:ascii="Arial" w:hAnsi="Arial" w:cs="Arial"/>
          <w:bCs/>
          <w:sz w:val="24"/>
          <w:szCs w:val="24"/>
        </w:rPr>
        <w:t>rincipal themes</w:t>
      </w:r>
      <w:r w:rsidRPr="00EB45BA">
        <w:rPr>
          <w:rFonts w:ascii="Arial" w:hAnsi="Arial" w:cs="Arial"/>
          <w:bCs/>
          <w:sz w:val="24"/>
          <w:szCs w:val="24"/>
        </w:rPr>
        <w:t xml:space="preserve"> emerging from transcript analysis were</w:t>
      </w:r>
      <w:r w:rsidR="00A95898" w:rsidRPr="00EB45BA">
        <w:rPr>
          <w:rFonts w:ascii="Arial" w:hAnsi="Arial" w:cs="Arial"/>
          <w:bCs/>
          <w:sz w:val="24"/>
          <w:szCs w:val="24"/>
        </w:rPr>
        <w:t xml:space="preserve"> </w:t>
      </w:r>
      <w:r w:rsidR="00C83C44" w:rsidRPr="00EB45BA">
        <w:rPr>
          <w:rFonts w:ascii="Arial" w:hAnsi="Arial" w:cs="Arial"/>
          <w:bCs/>
          <w:sz w:val="24"/>
          <w:szCs w:val="24"/>
        </w:rPr>
        <w:t>identified under</w:t>
      </w:r>
      <w:r w:rsidR="00DE2A8E" w:rsidRPr="00EB45BA">
        <w:rPr>
          <w:rFonts w:ascii="Arial" w:hAnsi="Arial" w:cs="Arial"/>
          <w:bCs/>
          <w:sz w:val="24"/>
          <w:szCs w:val="24"/>
        </w:rPr>
        <w:t xml:space="preserve"> the following categories:</w:t>
      </w:r>
    </w:p>
    <w:p w14:paraId="5E1D6095" w14:textId="77777777" w:rsidR="00DE2A8E" w:rsidRPr="00EB45BA" w:rsidRDefault="00A95898"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I</w:t>
      </w:r>
      <w:r w:rsidR="00DE2A8E" w:rsidRPr="00EB45BA">
        <w:rPr>
          <w:rFonts w:ascii="Arial" w:hAnsi="Arial" w:cs="Arial"/>
          <w:bCs/>
          <w:sz w:val="24"/>
          <w:szCs w:val="24"/>
        </w:rPr>
        <w:t>ndividual motivations for joining/working with TiPP</w:t>
      </w:r>
    </w:p>
    <w:p w14:paraId="280F1D7B" w14:textId="77777777" w:rsidR="00DE2A8E" w:rsidRPr="00EB45BA" w:rsidRDefault="00A95898"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Organisational</w:t>
      </w:r>
      <w:r w:rsidR="00DE2A8E" w:rsidRPr="00EB45BA">
        <w:rPr>
          <w:rFonts w:ascii="Arial" w:hAnsi="Arial" w:cs="Arial"/>
          <w:bCs/>
          <w:sz w:val="24"/>
          <w:szCs w:val="24"/>
        </w:rPr>
        <w:t xml:space="preserve"> culture </w:t>
      </w:r>
    </w:p>
    <w:p w14:paraId="66EAB9FE" w14:textId="77777777" w:rsidR="00DE2A8E" w:rsidRPr="00EB45BA" w:rsidRDefault="00DE2A8E"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TiPP’s professional practice in participatory engagement, training and developing artists and students, and the relationship between these activities and academic work</w:t>
      </w:r>
    </w:p>
    <w:p w14:paraId="55EE3BF5" w14:textId="1843D521" w:rsidR="00DE2A8E" w:rsidRPr="00EB45BA" w:rsidRDefault="00C83C44"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 xml:space="preserve">Opportunities </w:t>
      </w:r>
      <w:r w:rsidR="001F20C6" w:rsidRPr="00EB45BA">
        <w:rPr>
          <w:rFonts w:ascii="Arial" w:hAnsi="Arial" w:cs="Arial"/>
          <w:bCs/>
          <w:sz w:val="24"/>
          <w:szCs w:val="24"/>
        </w:rPr>
        <w:t>for strategic</w:t>
      </w:r>
      <w:r w:rsidR="00DE2A8E" w:rsidRPr="00EB45BA">
        <w:rPr>
          <w:rFonts w:ascii="Arial" w:hAnsi="Arial" w:cs="Arial"/>
          <w:bCs/>
          <w:sz w:val="24"/>
          <w:szCs w:val="24"/>
        </w:rPr>
        <w:t xml:space="preserve"> development and </w:t>
      </w:r>
      <w:r w:rsidR="001F20C6" w:rsidRPr="00EB45BA">
        <w:rPr>
          <w:rFonts w:ascii="Arial" w:hAnsi="Arial" w:cs="Arial"/>
          <w:bCs/>
          <w:sz w:val="24"/>
          <w:szCs w:val="24"/>
        </w:rPr>
        <w:t>future projects</w:t>
      </w:r>
      <w:r w:rsidR="008A4B42" w:rsidRPr="00EB45BA">
        <w:rPr>
          <w:rFonts w:ascii="Arial" w:hAnsi="Arial" w:cs="Arial"/>
          <w:bCs/>
          <w:sz w:val="24"/>
          <w:szCs w:val="24"/>
        </w:rPr>
        <w:t>.</w:t>
      </w:r>
      <w:r w:rsidR="00DE2A8E" w:rsidRPr="00EB45BA">
        <w:rPr>
          <w:rFonts w:ascii="Arial" w:hAnsi="Arial" w:cs="Arial"/>
          <w:bCs/>
          <w:sz w:val="24"/>
          <w:szCs w:val="24"/>
        </w:rPr>
        <w:t xml:space="preserve"> </w:t>
      </w:r>
    </w:p>
    <w:p w14:paraId="2F7F1B6B" w14:textId="77777777" w:rsidR="00DE2A8E" w:rsidRPr="00EB45BA" w:rsidRDefault="008A4B42"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P</w:t>
      </w:r>
      <w:r w:rsidR="00DE2A8E" w:rsidRPr="00EB45BA">
        <w:rPr>
          <w:rFonts w:ascii="Arial" w:hAnsi="Arial" w:cs="Arial"/>
          <w:bCs/>
          <w:sz w:val="24"/>
          <w:szCs w:val="24"/>
        </w:rPr>
        <w:t xml:space="preserve">erceptions </w:t>
      </w:r>
      <w:r w:rsidR="00C83C44" w:rsidRPr="00EB45BA">
        <w:rPr>
          <w:rFonts w:ascii="Arial" w:hAnsi="Arial" w:cs="Arial"/>
          <w:bCs/>
          <w:sz w:val="24"/>
          <w:szCs w:val="24"/>
        </w:rPr>
        <w:t>of constraints</w:t>
      </w:r>
      <w:r w:rsidR="00DE2A8E" w:rsidRPr="00EB45BA">
        <w:rPr>
          <w:rFonts w:ascii="Arial" w:hAnsi="Arial" w:cs="Arial"/>
          <w:bCs/>
          <w:sz w:val="24"/>
          <w:szCs w:val="24"/>
        </w:rPr>
        <w:t xml:space="preserve"> </w:t>
      </w:r>
    </w:p>
    <w:p w14:paraId="3A4BA38D" w14:textId="306C0B00" w:rsidR="00DE2A8E" w:rsidRPr="00EB45BA" w:rsidRDefault="0014635B"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W</w:t>
      </w:r>
      <w:r w:rsidR="0014458E" w:rsidRPr="00EB45BA">
        <w:rPr>
          <w:rFonts w:ascii="Arial" w:hAnsi="Arial" w:cs="Arial"/>
          <w:bCs/>
          <w:sz w:val="24"/>
          <w:szCs w:val="24"/>
        </w:rPr>
        <w:t xml:space="preserve">hether </w:t>
      </w:r>
      <w:r w:rsidR="00DE2A8E" w:rsidRPr="00EB45BA">
        <w:rPr>
          <w:rFonts w:ascii="Arial" w:hAnsi="Arial" w:cs="Arial"/>
          <w:bCs/>
          <w:sz w:val="24"/>
          <w:szCs w:val="24"/>
        </w:rPr>
        <w:t xml:space="preserve">the diversity of the </w:t>
      </w:r>
      <w:r w:rsidR="00C83C44" w:rsidRPr="00EB45BA">
        <w:rPr>
          <w:rFonts w:ascii="Arial" w:hAnsi="Arial" w:cs="Arial"/>
          <w:bCs/>
          <w:sz w:val="24"/>
          <w:szCs w:val="24"/>
        </w:rPr>
        <w:t>work diluted</w:t>
      </w:r>
      <w:r w:rsidR="00DE2A8E" w:rsidRPr="00EB45BA">
        <w:rPr>
          <w:rFonts w:ascii="Arial" w:hAnsi="Arial" w:cs="Arial"/>
          <w:bCs/>
          <w:sz w:val="24"/>
          <w:szCs w:val="24"/>
        </w:rPr>
        <w:t xml:space="preserve"> the focus </w:t>
      </w:r>
    </w:p>
    <w:p w14:paraId="02CE1D3C" w14:textId="68D0A33B" w:rsidR="008A4B42" w:rsidRPr="00EB45BA" w:rsidRDefault="0014635B"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Perceptions o</w:t>
      </w:r>
      <w:r w:rsidR="00C83C44" w:rsidRPr="00EB45BA">
        <w:rPr>
          <w:rFonts w:ascii="Arial" w:hAnsi="Arial" w:cs="Arial"/>
          <w:bCs/>
          <w:sz w:val="24"/>
          <w:szCs w:val="24"/>
        </w:rPr>
        <w:t>n ‘</w:t>
      </w:r>
      <w:r w:rsidR="00DE2A8E" w:rsidRPr="00EB45BA">
        <w:rPr>
          <w:rFonts w:ascii="Arial" w:hAnsi="Arial" w:cs="Arial"/>
          <w:bCs/>
          <w:sz w:val="24"/>
          <w:szCs w:val="24"/>
        </w:rPr>
        <w:t>brand</w:t>
      </w:r>
      <w:r w:rsidR="001F20C6" w:rsidRPr="00EB45BA">
        <w:rPr>
          <w:rFonts w:ascii="Arial" w:hAnsi="Arial" w:cs="Arial"/>
          <w:bCs/>
          <w:sz w:val="24"/>
          <w:szCs w:val="24"/>
        </w:rPr>
        <w:t>’ from</w:t>
      </w:r>
      <w:r w:rsidR="00DE2A8E" w:rsidRPr="00EB45BA">
        <w:rPr>
          <w:rFonts w:ascii="Arial" w:hAnsi="Arial" w:cs="Arial"/>
          <w:bCs/>
          <w:sz w:val="24"/>
          <w:szCs w:val="24"/>
        </w:rPr>
        <w:t xml:space="preserve"> within</w:t>
      </w:r>
      <w:r w:rsidR="008A4B42" w:rsidRPr="00EB45BA">
        <w:rPr>
          <w:rFonts w:ascii="Arial" w:hAnsi="Arial" w:cs="Arial"/>
          <w:bCs/>
          <w:sz w:val="24"/>
          <w:szCs w:val="24"/>
        </w:rPr>
        <w:t xml:space="preserve"> and </w:t>
      </w:r>
      <w:r w:rsidRPr="00EB45BA">
        <w:rPr>
          <w:rFonts w:ascii="Arial" w:hAnsi="Arial" w:cs="Arial"/>
          <w:bCs/>
          <w:sz w:val="24"/>
          <w:szCs w:val="24"/>
        </w:rPr>
        <w:t>beyond</w:t>
      </w:r>
      <w:r w:rsidR="004A32BF" w:rsidRPr="00EB45BA">
        <w:rPr>
          <w:rFonts w:ascii="Arial" w:hAnsi="Arial" w:cs="Arial"/>
          <w:bCs/>
          <w:sz w:val="24"/>
          <w:szCs w:val="24"/>
        </w:rPr>
        <w:t xml:space="preserve"> TiPP</w:t>
      </w:r>
    </w:p>
    <w:p w14:paraId="38444570" w14:textId="09148A9E" w:rsidR="00DE2A8E" w:rsidRPr="00EB45BA" w:rsidRDefault="001F20C6" w:rsidP="008809E0">
      <w:pPr>
        <w:pStyle w:val="ListParagraph"/>
        <w:numPr>
          <w:ilvl w:val="0"/>
          <w:numId w:val="2"/>
        </w:numPr>
        <w:spacing w:line="276" w:lineRule="auto"/>
        <w:ind w:left="0"/>
        <w:rPr>
          <w:rFonts w:ascii="Arial" w:hAnsi="Arial" w:cs="Arial"/>
          <w:bCs/>
          <w:sz w:val="24"/>
          <w:szCs w:val="24"/>
        </w:rPr>
      </w:pPr>
      <w:r w:rsidRPr="00EB45BA">
        <w:rPr>
          <w:rFonts w:ascii="Arial" w:hAnsi="Arial" w:cs="Arial"/>
          <w:bCs/>
          <w:sz w:val="24"/>
          <w:szCs w:val="24"/>
        </w:rPr>
        <w:t>Messages to</w:t>
      </w:r>
      <w:r w:rsidR="00DE2A8E" w:rsidRPr="00EB45BA">
        <w:rPr>
          <w:rFonts w:ascii="Arial" w:hAnsi="Arial" w:cs="Arial"/>
          <w:bCs/>
          <w:sz w:val="24"/>
          <w:szCs w:val="24"/>
        </w:rPr>
        <w:t xml:space="preserve"> communicate to the outside world.</w:t>
      </w:r>
    </w:p>
    <w:p w14:paraId="2E28ADD6" w14:textId="77777777" w:rsidR="00DE2A8E" w:rsidRPr="00EB45BA" w:rsidRDefault="00DE2A8E" w:rsidP="008809E0">
      <w:pPr>
        <w:spacing w:line="276" w:lineRule="auto"/>
        <w:rPr>
          <w:rFonts w:ascii="Arial" w:hAnsi="Arial" w:cs="Arial"/>
          <w:bCs/>
          <w:sz w:val="24"/>
          <w:szCs w:val="24"/>
        </w:rPr>
      </w:pPr>
    </w:p>
    <w:p w14:paraId="69A1B48B" w14:textId="309CED8A" w:rsidR="00DE2A8E" w:rsidRPr="00EB45BA" w:rsidRDefault="00987527" w:rsidP="008809E0">
      <w:pPr>
        <w:spacing w:line="276" w:lineRule="auto"/>
        <w:rPr>
          <w:rFonts w:ascii="Arial" w:hAnsi="Arial" w:cs="Arial"/>
          <w:bCs/>
          <w:sz w:val="24"/>
          <w:szCs w:val="24"/>
        </w:rPr>
      </w:pPr>
      <w:r w:rsidRPr="00EB45BA">
        <w:rPr>
          <w:rFonts w:ascii="Arial" w:hAnsi="Arial" w:cs="Arial"/>
          <w:bCs/>
          <w:sz w:val="24"/>
          <w:szCs w:val="24"/>
        </w:rPr>
        <w:t>A</w:t>
      </w:r>
      <w:r w:rsidR="002659E2" w:rsidRPr="00EB45BA">
        <w:rPr>
          <w:rFonts w:ascii="Arial" w:hAnsi="Arial" w:cs="Arial"/>
          <w:bCs/>
          <w:sz w:val="24"/>
          <w:szCs w:val="24"/>
        </w:rPr>
        <w:t xml:space="preserve"> </w:t>
      </w:r>
      <w:r w:rsidR="0014458E" w:rsidRPr="00EB45BA">
        <w:rPr>
          <w:rFonts w:ascii="Arial" w:hAnsi="Arial" w:cs="Arial"/>
          <w:bCs/>
          <w:sz w:val="24"/>
          <w:szCs w:val="24"/>
        </w:rPr>
        <w:t xml:space="preserve">facilitated </w:t>
      </w:r>
      <w:r w:rsidR="002659E2" w:rsidRPr="00EB45BA">
        <w:rPr>
          <w:rFonts w:ascii="Arial" w:hAnsi="Arial" w:cs="Arial"/>
          <w:bCs/>
          <w:sz w:val="24"/>
          <w:szCs w:val="24"/>
        </w:rPr>
        <w:t xml:space="preserve">group </w:t>
      </w:r>
      <w:r w:rsidR="00DA6407" w:rsidRPr="00EB45BA">
        <w:rPr>
          <w:rFonts w:ascii="Arial" w:hAnsi="Arial" w:cs="Arial"/>
          <w:bCs/>
          <w:sz w:val="24"/>
          <w:szCs w:val="24"/>
        </w:rPr>
        <w:t>creative</w:t>
      </w:r>
      <w:r w:rsidR="00DF0DC2" w:rsidRPr="00EB45BA">
        <w:rPr>
          <w:rFonts w:ascii="Arial" w:hAnsi="Arial" w:cs="Arial"/>
          <w:bCs/>
          <w:sz w:val="24"/>
          <w:szCs w:val="24"/>
        </w:rPr>
        <w:t xml:space="preserve"> exercise</w:t>
      </w:r>
      <w:r w:rsidR="00DA6407" w:rsidRPr="00EB45BA">
        <w:rPr>
          <w:rFonts w:ascii="Arial" w:hAnsi="Arial" w:cs="Arial"/>
          <w:bCs/>
          <w:sz w:val="24"/>
          <w:szCs w:val="24"/>
        </w:rPr>
        <w:t xml:space="preserve"> and </w:t>
      </w:r>
      <w:r w:rsidR="00624B9B" w:rsidRPr="00EB45BA">
        <w:rPr>
          <w:rFonts w:ascii="Arial" w:hAnsi="Arial" w:cs="Arial"/>
          <w:bCs/>
          <w:sz w:val="24"/>
          <w:szCs w:val="24"/>
        </w:rPr>
        <w:t xml:space="preserve">discussion </w:t>
      </w:r>
      <w:r w:rsidR="001F20C6" w:rsidRPr="00EB45BA">
        <w:rPr>
          <w:rFonts w:ascii="Arial" w:hAnsi="Arial" w:cs="Arial"/>
          <w:bCs/>
          <w:sz w:val="24"/>
          <w:szCs w:val="24"/>
        </w:rPr>
        <w:t>enabled core</w:t>
      </w:r>
      <w:r w:rsidR="00373674" w:rsidRPr="00EB45BA">
        <w:rPr>
          <w:rFonts w:ascii="Arial" w:hAnsi="Arial" w:cs="Arial"/>
          <w:bCs/>
          <w:sz w:val="24"/>
          <w:szCs w:val="24"/>
        </w:rPr>
        <w:t xml:space="preserve"> team </w:t>
      </w:r>
      <w:r w:rsidR="0014635B" w:rsidRPr="00EB45BA">
        <w:rPr>
          <w:rFonts w:ascii="Arial" w:hAnsi="Arial" w:cs="Arial"/>
          <w:bCs/>
          <w:sz w:val="24"/>
          <w:szCs w:val="24"/>
        </w:rPr>
        <w:t xml:space="preserve">members </w:t>
      </w:r>
      <w:r w:rsidR="00373674" w:rsidRPr="00EB45BA">
        <w:rPr>
          <w:rFonts w:ascii="Arial" w:hAnsi="Arial" w:cs="Arial"/>
          <w:bCs/>
          <w:sz w:val="24"/>
          <w:szCs w:val="24"/>
        </w:rPr>
        <w:t>to reflect on</w:t>
      </w:r>
      <w:r w:rsidR="009B05F7" w:rsidRPr="00EB45BA">
        <w:rPr>
          <w:rFonts w:ascii="Arial" w:hAnsi="Arial" w:cs="Arial"/>
          <w:bCs/>
          <w:sz w:val="24"/>
          <w:szCs w:val="24"/>
        </w:rPr>
        <w:t xml:space="preserve"> </w:t>
      </w:r>
      <w:r w:rsidR="00DE2A8E" w:rsidRPr="00EB45BA">
        <w:rPr>
          <w:rFonts w:ascii="Arial" w:hAnsi="Arial" w:cs="Arial"/>
          <w:bCs/>
          <w:sz w:val="24"/>
          <w:szCs w:val="24"/>
        </w:rPr>
        <w:t xml:space="preserve">  the artistic programme</w:t>
      </w:r>
      <w:r w:rsidR="009B05F7" w:rsidRPr="00EB45BA">
        <w:rPr>
          <w:rFonts w:ascii="Arial" w:hAnsi="Arial" w:cs="Arial"/>
          <w:bCs/>
          <w:sz w:val="24"/>
          <w:szCs w:val="24"/>
        </w:rPr>
        <w:t>.</w:t>
      </w:r>
      <w:r w:rsidR="00DF0DC2" w:rsidRPr="00EB45BA">
        <w:rPr>
          <w:rFonts w:ascii="Arial" w:hAnsi="Arial" w:cs="Arial"/>
          <w:bCs/>
          <w:sz w:val="24"/>
          <w:szCs w:val="24"/>
        </w:rPr>
        <w:t xml:space="preserve"> </w:t>
      </w:r>
      <w:r w:rsidR="00C83C44" w:rsidRPr="00EB45BA">
        <w:rPr>
          <w:rFonts w:ascii="Arial" w:hAnsi="Arial" w:cs="Arial"/>
          <w:bCs/>
          <w:sz w:val="24"/>
          <w:szCs w:val="24"/>
        </w:rPr>
        <w:t>Contributors noted</w:t>
      </w:r>
      <w:r w:rsidR="00DE2A8E" w:rsidRPr="00EB45BA">
        <w:rPr>
          <w:rFonts w:ascii="Arial" w:hAnsi="Arial" w:cs="Arial"/>
          <w:bCs/>
          <w:sz w:val="24"/>
          <w:szCs w:val="24"/>
        </w:rPr>
        <w:t xml:space="preserve"> salient </w:t>
      </w:r>
      <w:r w:rsidR="00373674" w:rsidRPr="00EB45BA">
        <w:rPr>
          <w:rFonts w:ascii="Arial" w:hAnsi="Arial" w:cs="Arial"/>
          <w:bCs/>
          <w:sz w:val="24"/>
          <w:szCs w:val="24"/>
        </w:rPr>
        <w:t>points</w:t>
      </w:r>
      <w:r w:rsidR="00DE2A8E" w:rsidRPr="00EB45BA">
        <w:rPr>
          <w:rFonts w:ascii="Arial" w:hAnsi="Arial" w:cs="Arial"/>
          <w:bCs/>
          <w:sz w:val="24"/>
          <w:szCs w:val="24"/>
        </w:rPr>
        <w:t xml:space="preserve"> on post-it notes</w:t>
      </w:r>
      <w:r w:rsidR="009B05F7" w:rsidRPr="00EB45BA">
        <w:rPr>
          <w:rFonts w:ascii="Arial" w:hAnsi="Arial" w:cs="Arial"/>
          <w:bCs/>
          <w:sz w:val="24"/>
          <w:szCs w:val="24"/>
        </w:rPr>
        <w:t xml:space="preserve"> which</w:t>
      </w:r>
      <w:r w:rsidR="00DF0DC2" w:rsidRPr="00EB45BA">
        <w:rPr>
          <w:rFonts w:ascii="Arial" w:hAnsi="Arial" w:cs="Arial"/>
          <w:bCs/>
          <w:sz w:val="24"/>
          <w:szCs w:val="24"/>
        </w:rPr>
        <w:t xml:space="preserve"> </w:t>
      </w:r>
      <w:r w:rsidR="00C83C44" w:rsidRPr="00EB45BA">
        <w:rPr>
          <w:rFonts w:ascii="Arial" w:hAnsi="Arial" w:cs="Arial"/>
          <w:bCs/>
          <w:sz w:val="24"/>
          <w:szCs w:val="24"/>
        </w:rPr>
        <w:t>they subsequently</w:t>
      </w:r>
      <w:r w:rsidR="00DF0DC2" w:rsidRPr="00EB45BA">
        <w:rPr>
          <w:rFonts w:ascii="Arial" w:hAnsi="Arial" w:cs="Arial"/>
          <w:bCs/>
          <w:sz w:val="24"/>
          <w:szCs w:val="24"/>
        </w:rPr>
        <w:t xml:space="preserve"> categorised </w:t>
      </w:r>
      <w:r w:rsidR="00373674" w:rsidRPr="00EB45BA">
        <w:rPr>
          <w:rFonts w:ascii="Arial" w:hAnsi="Arial" w:cs="Arial"/>
          <w:bCs/>
          <w:sz w:val="24"/>
          <w:szCs w:val="24"/>
        </w:rPr>
        <w:t>under the following headings</w:t>
      </w:r>
      <w:r w:rsidR="00DE2A8E" w:rsidRPr="00EB45BA">
        <w:rPr>
          <w:rFonts w:ascii="Arial" w:hAnsi="Arial" w:cs="Arial"/>
          <w:bCs/>
          <w:sz w:val="24"/>
          <w:szCs w:val="24"/>
        </w:rPr>
        <w:t>:</w:t>
      </w:r>
    </w:p>
    <w:p w14:paraId="7B983579" w14:textId="0EF51FE3" w:rsidR="00DE2A8E" w:rsidRPr="00EB45BA" w:rsidRDefault="0014635B" w:rsidP="008809E0">
      <w:pPr>
        <w:pStyle w:val="ListParagraph"/>
        <w:numPr>
          <w:ilvl w:val="0"/>
          <w:numId w:val="5"/>
        </w:numPr>
        <w:spacing w:line="276" w:lineRule="auto"/>
        <w:ind w:left="0"/>
        <w:rPr>
          <w:rFonts w:ascii="Arial" w:hAnsi="Arial" w:cs="Arial"/>
          <w:bCs/>
          <w:sz w:val="24"/>
          <w:szCs w:val="24"/>
        </w:rPr>
      </w:pPr>
      <w:r w:rsidRPr="00EB45BA">
        <w:rPr>
          <w:rFonts w:ascii="Arial" w:hAnsi="Arial" w:cs="Arial"/>
          <w:bCs/>
          <w:sz w:val="24"/>
          <w:szCs w:val="24"/>
        </w:rPr>
        <w:t>TiPP’s</w:t>
      </w:r>
      <w:r w:rsidR="00DE2A8E" w:rsidRPr="00EB45BA">
        <w:rPr>
          <w:rFonts w:ascii="Arial" w:hAnsi="Arial" w:cs="Arial"/>
          <w:bCs/>
          <w:sz w:val="24"/>
          <w:szCs w:val="24"/>
        </w:rPr>
        <w:t xml:space="preserve"> artistic work</w:t>
      </w:r>
    </w:p>
    <w:p w14:paraId="19486243" w14:textId="100E523B" w:rsidR="00DE2A8E" w:rsidRPr="00EB45BA" w:rsidRDefault="001F20C6" w:rsidP="008809E0">
      <w:pPr>
        <w:pStyle w:val="ListParagraph"/>
        <w:numPr>
          <w:ilvl w:val="0"/>
          <w:numId w:val="5"/>
        </w:numPr>
        <w:spacing w:line="276" w:lineRule="auto"/>
        <w:ind w:left="0"/>
        <w:rPr>
          <w:rFonts w:ascii="Arial" w:hAnsi="Arial" w:cs="Arial"/>
          <w:bCs/>
          <w:sz w:val="24"/>
          <w:szCs w:val="24"/>
        </w:rPr>
      </w:pPr>
      <w:r w:rsidRPr="00EB45BA">
        <w:rPr>
          <w:rFonts w:ascii="Arial" w:hAnsi="Arial" w:cs="Arial"/>
          <w:bCs/>
          <w:sz w:val="24"/>
          <w:szCs w:val="24"/>
        </w:rPr>
        <w:t>How work</w:t>
      </w:r>
      <w:r w:rsidR="00DE2A8E" w:rsidRPr="00EB45BA">
        <w:rPr>
          <w:rFonts w:ascii="Arial" w:hAnsi="Arial" w:cs="Arial"/>
          <w:bCs/>
          <w:sz w:val="24"/>
          <w:szCs w:val="24"/>
        </w:rPr>
        <w:t xml:space="preserve"> </w:t>
      </w:r>
      <w:r w:rsidR="0014635B" w:rsidRPr="00EB45BA">
        <w:rPr>
          <w:rFonts w:ascii="Arial" w:hAnsi="Arial" w:cs="Arial"/>
          <w:bCs/>
          <w:sz w:val="24"/>
          <w:szCs w:val="24"/>
        </w:rPr>
        <w:t xml:space="preserve">is </w:t>
      </w:r>
      <w:r w:rsidR="00DE2A8E" w:rsidRPr="00EB45BA">
        <w:rPr>
          <w:rFonts w:ascii="Arial" w:hAnsi="Arial" w:cs="Arial"/>
          <w:bCs/>
          <w:sz w:val="24"/>
          <w:szCs w:val="24"/>
        </w:rPr>
        <w:t>made</w:t>
      </w:r>
    </w:p>
    <w:p w14:paraId="08EE6F32" w14:textId="0F023049" w:rsidR="00DE2A8E" w:rsidRPr="00EB45BA" w:rsidRDefault="001F20C6" w:rsidP="008809E0">
      <w:pPr>
        <w:pStyle w:val="ListParagraph"/>
        <w:numPr>
          <w:ilvl w:val="0"/>
          <w:numId w:val="5"/>
        </w:numPr>
        <w:spacing w:line="276" w:lineRule="auto"/>
        <w:ind w:left="0"/>
        <w:rPr>
          <w:rFonts w:ascii="Arial" w:hAnsi="Arial" w:cs="Arial"/>
          <w:bCs/>
          <w:sz w:val="24"/>
          <w:szCs w:val="24"/>
        </w:rPr>
      </w:pPr>
      <w:r w:rsidRPr="00EB45BA">
        <w:rPr>
          <w:rFonts w:ascii="Arial" w:hAnsi="Arial" w:cs="Arial"/>
          <w:bCs/>
          <w:sz w:val="24"/>
          <w:szCs w:val="24"/>
        </w:rPr>
        <w:t>Information dissemination</w:t>
      </w:r>
    </w:p>
    <w:p w14:paraId="3E2C9640" w14:textId="58754034" w:rsidR="00DE2A8E" w:rsidRPr="00EB45BA" w:rsidRDefault="00DE2A8E" w:rsidP="008809E0">
      <w:pPr>
        <w:pStyle w:val="ListParagraph"/>
        <w:numPr>
          <w:ilvl w:val="0"/>
          <w:numId w:val="5"/>
        </w:numPr>
        <w:spacing w:line="276" w:lineRule="auto"/>
        <w:ind w:left="0"/>
        <w:rPr>
          <w:rFonts w:ascii="Arial" w:hAnsi="Arial" w:cs="Arial"/>
          <w:bCs/>
          <w:sz w:val="24"/>
          <w:szCs w:val="24"/>
        </w:rPr>
      </w:pPr>
      <w:r w:rsidRPr="00EB45BA">
        <w:rPr>
          <w:rFonts w:ascii="Arial" w:hAnsi="Arial" w:cs="Arial"/>
          <w:bCs/>
          <w:sz w:val="24"/>
          <w:szCs w:val="24"/>
        </w:rPr>
        <w:t>Wh</w:t>
      </w:r>
      <w:r w:rsidR="009B05F7" w:rsidRPr="00EB45BA">
        <w:rPr>
          <w:rFonts w:ascii="Arial" w:hAnsi="Arial" w:cs="Arial"/>
          <w:bCs/>
          <w:sz w:val="24"/>
          <w:szCs w:val="24"/>
        </w:rPr>
        <w:t>at</w:t>
      </w:r>
      <w:r w:rsidRPr="00EB45BA">
        <w:rPr>
          <w:rFonts w:ascii="Arial" w:hAnsi="Arial" w:cs="Arial"/>
          <w:bCs/>
          <w:sz w:val="24"/>
          <w:szCs w:val="24"/>
        </w:rPr>
        <w:t xml:space="preserve"> </w:t>
      </w:r>
      <w:r w:rsidR="00DF0DC2" w:rsidRPr="00EB45BA">
        <w:rPr>
          <w:rFonts w:ascii="Arial" w:hAnsi="Arial" w:cs="Arial"/>
          <w:bCs/>
          <w:sz w:val="24"/>
          <w:szCs w:val="24"/>
        </w:rPr>
        <w:t>makes the work</w:t>
      </w:r>
      <w:r w:rsidRPr="00EB45BA">
        <w:rPr>
          <w:rFonts w:ascii="Arial" w:hAnsi="Arial" w:cs="Arial"/>
          <w:bCs/>
          <w:sz w:val="24"/>
          <w:szCs w:val="24"/>
        </w:rPr>
        <w:t xml:space="preserve"> high quality</w:t>
      </w:r>
      <w:r w:rsidR="00ED6EE6" w:rsidRPr="00EB45BA">
        <w:rPr>
          <w:rFonts w:ascii="Arial" w:hAnsi="Arial" w:cs="Arial"/>
          <w:bCs/>
          <w:sz w:val="24"/>
          <w:szCs w:val="24"/>
        </w:rPr>
        <w:t>?</w:t>
      </w:r>
    </w:p>
    <w:p w14:paraId="4F8CDADC" w14:textId="708ED6E5" w:rsidR="00DE2A8E" w:rsidRPr="00EB45BA" w:rsidRDefault="009B05F7" w:rsidP="008809E0">
      <w:pPr>
        <w:spacing w:line="276" w:lineRule="auto"/>
        <w:rPr>
          <w:rFonts w:ascii="Arial" w:hAnsi="Arial" w:cs="Arial"/>
          <w:bCs/>
          <w:sz w:val="24"/>
          <w:szCs w:val="24"/>
        </w:rPr>
      </w:pPr>
      <w:r w:rsidRPr="00EB45BA">
        <w:rPr>
          <w:rFonts w:ascii="Arial" w:hAnsi="Arial" w:cs="Arial"/>
          <w:bCs/>
          <w:sz w:val="24"/>
          <w:szCs w:val="24"/>
        </w:rPr>
        <w:t xml:space="preserve"> </w:t>
      </w:r>
      <w:r w:rsidR="00373674" w:rsidRPr="00EB45BA">
        <w:rPr>
          <w:rFonts w:ascii="Arial" w:hAnsi="Arial" w:cs="Arial"/>
          <w:bCs/>
          <w:sz w:val="24"/>
          <w:szCs w:val="24"/>
        </w:rPr>
        <w:t>Dolan-</w:t>
      </w:r>
      <w:r w:rsidR="00C83C44" w:rsidRPr="00EB45BA">
        <w:rPr>
          <w:rFonts w:ascii="Arial" w:hAnsi="Arial" w:cs="Arial"/>
          <w:bCs/>
          <w:sz w:val="24"/>
          <w:szCs w:val="24"/>
        </w:rPr>
        <w:t>Martin scrutinised web</w:t>
      </w:r>
      <w:r w:rsidRPr="00EB45BA">
        <w:rPr>
          <w:rFonts w:ascii="Arial" w:hAnsi="Arial" w:cs="Arial"/>
          <w:bCs/>
          <w:sz w:val="24"/>
          <w:szCs w:val="24"/>
        </w:rPr>
        <w:t xml:space="preserve"> </w:t>
      </w:r>
      <w:r w:rsidR="0074791F" w:rsidRPr="00EB45BA">
        <w:rPr>
          <w:rFonts w:ascii="Arial" w:hAnsi="Arial" w:cs="Arial"/>
          <w:bCs/>
          <w:sz w:val="24"/>
          <w:szCs w:val="24"/>
        </w:rPr>
        <w:t>content</w:t>
      </w:r>
      <w:r w:rsidR="00FB250E" w:rsidRPr="00EB45BA">
        <w:rPr>
          <w:rFonts w:ascii="Arial" w:hAnsi="Arial" w:cs="Arial"/>
          <w:bCs/>
          <w:sz w:val="24"/>
          <w:szCs w:val="24"/>
        </w:rPr>
        <w:t xml:space="preserve"> </w:t>
      </w:r>
      <w:r w:rsidR="0014635B" w:rsidRPr="00EB45BA">
        <w:rPr>
          <w:rFonts w:ascii="Arial" w:hAnsi="Arial" w:cs="Arial"/>
          <w:bCs/>
          <w:sz w:val="24"/>
          <w:szCs w:val="24"/>
        </w:rPr>
        <w:t>and asked</w:t>
      </w:r>
      <w:r w:rsidR="00DA6407" w:rsidRPr="00EB45BA">
        <w:rPr>
          <w:rFonts w:ascii="Arial" w:hAnsi="Arial" w:cs="Arial"/>
          <w:bCs/>
          <w:sz w:val="24"/>
          <w:szCs w:val="24"/>
        </w:rPr>
        <w:t xml:space="preserve"> interviewees</w:t>
      </w:r>
      <w:r w:rsidR="0074791F" w:rsidRPr="00EB45BA">
        <w:rPr>
          <w:rFonts w:ascii="Arial" w:hAnsi="Arial" w:cs="Arial"/>
          <w:bCs/>
          <w:sz w:val="24"/>
          <w:szCs w:val="24"/>
        </w:rPr>
        <w:t xml:space="preserve"> </w:t>
      </w:r>
      <w:r w:rsidR="0014635B" w:rsidRPr="00EB45BA">
        <w:rPr>
          <w:rFonts w:ascii="Arial" w:hAnsi="Arial" w:cs="Arial"/>
          <w:bCs/>
          <w:sz w:val="24"/>
          <w:szCs w:val="24"/>
        </w:rPr>
        <w:t>about</w:t>
      </w:r>
      <w:r w:rsidRPr="00EB45BA">
        <w:rPr>
          <w:rFonts w:ascii="Arial" w:hAnsi="Arial" w:cs="Arial"/>
          <w:bCs/>
          <w:sz w:val="24"/>
          <w:szCs w:val="24"/>
        </w:rPr>
        <w:t xml:space="preserve"> what might be </w:t>
      </w:r>
      <w:r w:rsidR="001F20C6" w:rsidRPr="00EB45BA">
        <w:rPr>
          <w:rFonts w:ascii="Arial" w:hAnsi="Arial" w:cs="Arial"/>
          <w:bCs/>
          <w:sz w:val="24"/>
          <w:szCs w:val="24"/>
        </w:rPr>
        <w:t>missing.</w:t>
      </w:r>
      <w:r w:rsidRPr="00EB45BA">
        <w:rPr>
          <w:rFonts w:ascii="Arial" w:hAnsi="Arial" w:cs="Arial"/>
          <w:bCs/>
          <w:sz w:val="24"/>
          <w:szCs w:val="24"/>
        </w:rPr>
        <w:t xml:space="preserve"> The a</w:t>
      </w:r>
      <w:r w:rsidR="00DE2A8E" w:rsidRPr="00EB45BA">
        <w:rPr>
          <w:rFonts w:ascii="Arial" w:hAnsi="Arial" w:cs="Arial"/>
          <w:bCs/>
          <w:sz w:val="24"/>
          <w:szCs w:val="24"/>
        </w:rPr>
        <w:t xml:space="preserve">nalysis </w:t>
      </w:r>
      <w:r w:rsidRPr="00EB45BA">
        <w:rPr>
          <w:rFonts w:ascii="Arial" w:hAnsi="Arial" w:cs="Arial"/>
          <w:bCs/>
          <w:sz w:val="24"/>
          <w:szCs w:val="24"/>
        </w:rPr>
        <w:t>covered</w:t>
      </w:r>
      <w:r w:rsidR="00DE2A8E" w:rsidRPr="00EB45BA">
        <w:rPr>
          <w:rFonts w:ascii="Arial" w:hAnsi="Arial" w:cs="Arial"/>
          <w:bCs/>
          <w:sz w:val="24"/>
          <w:szCs w:val="24"/>
        </w:rPr>
        <w:t>:</w:t>
      </w:r>
    </w:p>
    <w:p w14:paraId="69B4F9F1" w14:textId="14FC5E4B" w:rsidR="00DE2A8E" w:rsidRPr="00EB45BA" w:rsidRDefault="009B05F7" w:rsidP="008809E0">
      <w:pPr>
        <w:pStyle w:val="ListParagraph"/>
        <w:numPr>
          <w:ilvl w:val="0"/>
          <w:numId w:val="3"/>
        </w:numPr>
        <w:spacing w:line="276" w:lineRule="auto"/>
        <w:ind w:left="0"/>
        <w:rPr>
          <w:rFonts w:ascii="Arial" w:hAnsi="Arial" w:cs="Arial"/>
          <w:bCs/>
          <w:sz w:val="24"/>
          <w:szCs w:val="24"/>
        </w:rPr>
      </w:pPr>
      <w:r w:rsidRPr="00EB45BA">
        <w:rPr>
          <w:rFonts w:ascii="Arial" w:hAnsi="Arial" w:cs="Arial"/>
          <w:bCs/>
          <w:sz w:val="24"/>
          <w:szCs w:val="24"/>
        </w:rPr>
        <w:t>P</w:t>
      </w:r>
      <w:r w:rsidR="00DE2A8E" w:rsidRPr="00EB45BA">
        <w:rPr>
          <w:rFonts w:ascii="Arial" w:hAnsi="Arial" w:cs="Arial"/>
          <w:bCs/>
          <w:sz w:val="24"/>
          <w:szCs w:val="24"/>
        </w:rPr>
        <w:t xml:space="preserve">ublic expression of </w:t>
      </w:r>
      <w:r w:rsidR="0014635B" w:rsidRPr="00EB45BA">
        <w:rPr>
          <w:rFonts w:ascii="Arial" w:hAnsi="Arial" w:cs="Arial"/>
          <w:bCs/>
          <w:sz w:val="24"/>
          <w:szCs w:val="24"/>
        </w:rPr>
        <w:t>TiPP’s</w:t>
      </w:r>
      <w:r w:rsidR="00DE2A8E" w:rsidRPr="00EB45BA">
        <w:rPr>
          <w:rFonts w:ascii="Arial" w:hAnsi="Arial" w:cs="Arial"/>
          <w:bCs/>
          <w:sz w:val="24"/>
          <w:szCs w:val="24"/>
        </w:rPr>
        <w:t xml:space="preserve"> vision</w:t>
      </w:r>
    </w:p>
    <w:p w14:paraId="5EE59274" w14:textId="74050A7B" w:rsidR="00DE2A8E" w:rsidRPr="00EB45BA" w:rsidRDefault="009B05F7" w:rsidP="008809E0">
      <w:pPr>
        <w:pStyle w:val="ListParagraph"/>
        <w:numPr>
          <w:ilvl w:val="0"/>
          <w:numId w:val="3"/>
        </w:numPr>
        <w:spacing w:line="276" w:lineRule="auto"/>
        <w:ind w:left="0"/>
        <w:rPr>
          <w:rFonts w:ascii="Arial" w:hAnsi="Arial" w:cs="Arial"/>
          <w:bCs/>
          <w:sz w:val="24"/>
          <w:szCs w:val="24"/>
        </w:rPr>
      </w:pPr>
      <w:r w:rsidRPr="00EB45BA">
        <w:rPr>
          <w:rFonts w:ascii="Arial" w:hAnsi="Arial" w:cs="Arial"/>
          <w:bCs/>
          <w:sz w:val="24"/>
          <w:szCs w:val="24"/>
        </w:rPr>
        <w:t>P</w:t>
      </w:r>
      <w:r w:rsidR="00DE2A8E" w:rsidRPr="00EB45BA">
        <w:rPr>
          <w:rFonts w:ascii="Arial" w:hAnsi="Arial" w:cs="Arial"/>
          <w:bCs/>
          <w:sz w:val="24"/>
          <w:szCs w:val="24"/>
        </w:rPr>
        <w:t xml:space="preserve">rincipal messages </w:t>
      </w:r>
      <w:r w:rsidR="0014635B" w:rsidRPr="00EB45BA">
        <w:rPr>
          <w:rFonts w:ascii="Arial" w:hAnsi="Arial" w:cs="Arial"/>
          <w:bCs/>
          <w:sz w:val="24"/>
          <w:szCs w:val="24"/>
        </w:rPr>
        <w:t>about</w:t>
      </w:r>
      <w:r w:rsidR="00DE2A8E" w:rsidRPr="00EB45BA">
        <w:rPr>
          <w:rFonts w:ascii="Arial" w:hAnsi="Arial" w:cs="Arial"/>
          <w:bCs/>
          <w:sz w:val="24"/>
          <w:szCs w:val="24"/>
        </w:rPr>
        <w:t>:</w:t>
      </w:r>
    </w:p>
    <w:p w14:paraId="2830484E" w14:textId="0632C8E6" w:rsidR="00DE2A8E" w:rsidRPr="00EB45BA" w:rsidRDefault="0014635B" w:rsidP="004A32BF">
      <w:pPr>
        <w:pStyle w:val="ListParagraph"/>
        <w:numPr>
          <w:ilvl w:val="0"/>
          <w:numId w:val="8"/>
        </w:numPr>
        <w:spacing w:line="276" w:lineRule="auto"/>
        <w:rPr>
          <w:rFonts w:ascii="Arial" w:hAnsi="Arial" w:cs="Arial"/>
          <w:bCs/>
          <w:sz w:val="24"/>
          <w:szCs w:val="24"/>
        </w:rPr>
      </w:pPr>
      <w:r w:rsidRPr="00EB45BA">
        <w:rPr>
          <w:rFonts w:ascii="Arial" w:hAnsi="Arial" w:cs="Arial"/>
          <w:bCs/>
          <w:sz w:val="24"/>
          <w:szCs w:val="24"/>
        </w:rPr>
        <w:lastRenderedPageBreak/>
        <w:t>P</w:t>
      </w:r>
      <w:r w:rsidR="00DE2A8E" w:rsidRPr="00EB45BA">
        <w:rPr>
          <w:rFonts w:ascii="Arial" w:hAnsi="Arial" w:cs="Arial"/>
          <w:bCs/>
          <w:sz w:val="24"/>
          <w:szCs w:val="24"/>
        </w:rPr>
        <w:t xml:space="preserve">articipatory arts practice </w:t>
      </w:r>
      <w:r w:rsidR="00C83C44" w:rsidRPr="00EB45BA">
        <w:rPr>
          <w:rFonts w:ascii="Arial" w:hAnsi="Arial" w:cs="Arial"/>
          <w:bCs/>
          <w:sz w:val="24"/>
          <w:szCs w:val="24"/>
        </w:rPr>
        <w:t xml:space="preserve">and training </w:t>
      </w:r>
    </w:p>
    <w:p w14:paraId="5F529BD8" w14:textId="77777777" w:rsidR="00DE2A8E" w:rsidRPr="00EB45BA" w:rsidRDefault="00DA6407" w:rsidP="004A32BF">
      <w:pPr>
        <w:pStyle w:val="ListParagraph"/>
        <w:numPr>
          <w:ilvl w:val="0"/>
          <w:numId w:val="8"/>
        </w:numPr>
        <w:spacing w:line="276" w:lineRule="auto"/>
        <w:rPr>
          <w:rFonts w:ascii="Arial" w:hAnsi="Arial" w:cs="Arial"/>
          <w:bCs/>
          <w:sz w:val="24"/>
          <w:szCs w:val="24"/>
        </w:rPr>
      </w:pPr>
      <w:r w:rsidRPr="00EB45BA">
        <w:rPr>
          <w:rFonts w:ascii="Arial" w:hAnsi="Arial" w:cs="Arial"/>
          <w:bCs/>
          <w:sz w:val="24"/>
          <w:szCs w:val="24"/>
        </w:rPr>
        <w:t>I</w:t>
      </w:r>
      <w:r w:rsidR="009B05F7" w:rsidRPr="00EB45BA">
        <w:rPr>
          <w:rFonts w:ascii="Arial" w:hAnsi="Arial" w:cs="Arial"/>
          <w:bCs/>
          <w:sz w:val="24"/>
          <w:szCs w:val="24"/>
        </w:rPr>
        <w:t>nvolvement in research</w:t>
      </w:r>
    </w:p>
    <w:p w14:paraId="2DE967CA" w14:textId="5015596E" w:rsidR="00DE2A8E" w:rsidRPr="00EB45BA" w:rsidRDefault="00DA6407" w:rsidP="006829FB">
      <w:pPr>
        <w:pStyle w:val="ListParagraph"/>
        <w:numPr>
          <w:ilvl w:val="0"/>
          <w:numId w:val="8"/>
        </w:numPr>
        <w:spacing w:line="276" w:lineRule="auto"/>
        <w:rPr>
          <w:rFonts w:ascii="Arial" w:hAnsi="Arial" w:cs="Arial"/>
          <w:bCs/>
          <w:sz w:val="24"/>
          <w:szCs w:val="24"/>
        </w:rPr>
      </w:pPr>
      <w:r w:rsidRPr="00EB45BA">
        <w:rPr>
          <w:rFonts w:ascii="Arial" w:hAnsi="Arial" w:cs="Arial"/>
          <w:bCs/>
          <w:sz w:val="24"/>
          <w:szCs w:val="24"/>
        </w:rPr>
        <w:t>Target groups</w:t>
      </w:r>
    </w:p>
    <w:p w14:paraId="6E3F8221" w14:textId="252CEC86" w:rsidR="00DA6407" w:rsidRPr="00EB45BA" w:rsidRDefault="00DA6407" w:rsidP="008809E0">
      <w:pPr>
        <w:pStyle w:val="Heading1"/>
        <w:spacing w:line="276" w:lineRule="auto"/>
        <w:rPr>
          <w:rFonts w:ascii="Arial" w:hAnsi="Arial" w:cs="Arial"/>
          <w:bCs/>
          <w:color w:val="auto"/>
          <w:sz w:val="24"/>
          <w:szCs w:val="24"/>
        </w:rPr>
      </w:pPr>
      <w:bookmarkStart w:id="2" w:name="_Toc395796492"/>
      <w:r w:rsidRPr="00EB45BA">
        <w:rPr>
          <w:rFonts w:ascii="Arial" w:hAnsi="Arial" w:cs="Arial"/>
          <w:bCs/>
          <w:color w:val="auto"/>
          <w:sz w:val="24"/>
          <w:szCs w:val="24"/>
        </w:rPr>
        <w:t>Findings</w:t>
      </w:r>
    </w:p>
    <w:p w14:paraId="477A9E28" w14:textId="77777777" w:rsidR="00ED6EE6" w:rsidRPr="00EB45BA" w:rsidRDefault="00ED6EE6" w:rsidP="00ED6EE6">
      <w:pPr>
        <w:rPr>
          <w:rFonts w:ascii="Arial" w:hAnsi="Arial" w:cs="Arial"/>
        </w:rPr>
      </w:pPr>
    </w:p>
    <w:bookmarkEnd w:id="2"/>
    <w:p w14:paraId="15700C59" w14:textId="41C803AC" w:rsidR="00030CD3" w:rsidRPr="00EB45BA" w:rsidRDefault="00CE7DBF" w:rsidP="008809E0">
      <w:pPr>
        <w:spacing w:line="276" w:lineRule="auto"/>
        <w:rPr>
          <w:rFonts w:ascii="Arial" w:hAnsi="Arial" w:cs="Arial"/>
          <w:bCs/>
          <w:sz w:val="24"/>
          <w:szCs w:val="24"/>
        </w:rPr>
      </w:pPr>
      <w:r w:rsidRPr="00EB45BA">
        <w:rPr>
          <w:rFonts w:ascii="Arial" w:hAnsi="Arial" w:cs="Arial"/>
          <w:bCs/>
          <w:sz w:val="24"/>
          <w:szCs w:val="24"/>
        </w:rPr>
        <w:t xml:space="preserve">TiPP’s website describes bespoke projects, </w:t>
      </w:r>
      <w:r w:rsidR="00EB45BA" w:rsidRPr="00EB45BA">
        <w:rPr>
          <w:rFonts w:ascii="Arial" w:hAnsi="Arial" w:cs="Arial"/>
          <w:bCs/>
          <w:sz w:val="24"/>
          <w:szCs w:val="24"/>
        </w:rPr>
        <w:t>negotiated,</w:t>
      </w:r>
      <w:r w:rsidRPr="00EB45BA">
        <w:rPr>
          <w:rFonts w:ascii="Arial" w:hAnsi="Arial" w:cs="Arial"/>
          <w:bCs/>
          <w:sz w:val="24"/>
          <w:szCs w:val="24"/>
        </w:rPr>
        <w:t xml:space="preserve"> and delivered by practising artists, emphasising fun, play and laughter. Research contributors were in </w:t>
      </w:r>
      <w:r w:rsidR="001F20C6" w:rsidRPr="00EB45BA">
        <w:rPr>
          <w:rFonts w:ascii="Arial" w:hAnsi="Arial" w:cs="Arial"/>
          <w:bCs/>
          <w:sz w:val="24"/>
          <w:szCs w:val="24"/>
        </w:rPr>
        <w:t>agreement around</w:t>
      </w:r>
      <w:r w:rsidR="00C83C44" w:rsidRPr="00EB45BA">
        <w:rPr>
          <w:rFonts w:ascii="Arial" w:hAnsi="Arial" w:cs="Arial"/>
          <w:bCs/>
          <w:sz w:val="24"/>
          <w:szCs w:val="24"/>
        </w:rPr>
        <w:t xml:space="preserve"> </w:t>
      </w:r>
      <w:r w:rsidRPr="00EB45BA">
        <w:rPr>
          <w:rFonts w:ascii="Arial" w:hAnsi="Arial" w:cs="Arial"/>
          <w:bCs/>
          <w:sz w:val="24"/>
          <w:szCs w:val="24"/>
        </w:rPr>
        <w:t xml:space="preserve"> </w:t>
      </w:r>
      <w:r w:rsidR="00DE2A8E" w:rsidRPr="00EB45BA">
        <w:rPr>
          <w:rFonts w:ascii="Arial" w:hAnsi="Arial" w:cs="Arial"/>
          <w:bCs/>
          <w:sz w:val="24"/>
          <w:szCs w:val="24"/>
        </w:rPr>
        <w:t xml:space="preserve"> buy-in to </w:t>
      </w:r>
      <w:r w:rsidR="00401D09" w:rsidRPr="00EB45BA">
        <w:rPr>
          <w:rFonts w:ascii="Arial" w:hAnsi="Arial" w:cs="Arial"/>
          <w:bCs/>
          <w:sz w:val="24"/>
          <w:szCs w:val="24"/>
        </w:rPr>
        <w:t>TiPP’s</w:t>
      </w:r>
      <w:r w:rsidR="00DE2A8E" w:rsidRPr="00EB45BA">
        <w:rPr>
          <w:rFonts w:ascii="Arial" w:hAnsi="Arial" w:cs="Arial"/>
          <w:bCs/>
          <w:sz w:val="24"/>
          <w:szCs w:val="24"/>
        </w:rPr>
        <w:t xml:space="preserve"> </w:t>
      </w:r>
      <w:r w:rsidR="00401D09" w:rsidRPr="00EB45BA">
        <w:rPr>
          <w:rFonts w:ascii="Arial" w:hAnsi="Arial" w:cs="Arial"/>
          <w:bCs/>
          <w:sz w:val="24"/>
          <w:szCs w:val="24"/>
        </w:rPr>
        <w:t xml:space="preserve">vision, </w:t>
      </w:r>
      <w:r w:rsidR="00DE2A8E" w:rsidRPr="00EB45BA">
        <w:rPr>
          <w:rFonts w:ascii="Arial" w:hAnsi="Arial" w:cs="Arial"/>
          <w:bCs/>
          <w:sz w:val="24"/>
          <w:szCs w:val="24"/>
        </w:rPr>
        <w:t>culture</w:t>
      </w:r>
      <w:r w:rsidR="00401D09" w:rsidRPr="00EB45BA">
        <w:rPr>
          <w:rFonts w:ascii="Arial" w:hAnsi="Arial" w:cs="Arial"/>
          <w:bCs/>
          <w:sz w:val="24"/>
          <w:szCs w:val="24"/>
        </w:rPr>
        <w:t>,</w:t>
      </w:r>
      <w:r w:rsidR="00DE2A8E" w:rsidRPr="00EB45BA">
        <w:rPr>
          <w:rFonts w:ascii="Arial" w:hAnsi="Arial" w:cs="Arial"/>
          <w:bCs/>
          <w:sz w:val="24"/>
          <w:szCs w:val="24"/>
        </w:rPr>
        <w:t xml:space="preserve"> and practice.</w:t>
      </w:r>
      <w:r w:rsidR="00030CD3" w:rsidRPr="00EB45BA">
        <w:rPr>
          <w:rFonts w:ascii="Arial" w:hAnsi="Arial" w:cs="Arial"/>
          <w:bCs/>
          <w:sz w:val="24"/>
          <w:szCs w:val="24"/>
        </w:rPr>
        <w:t xml:space="preserve"> </w:t>
      </w:r>
      <w:r w:rsidRPr="00EB45BA">
        <w:rPr>
          <w:rFonts w:ascii="Arial" w:hAnsi="Arial" w:cs="Arial"/>
          <w:bCs/>
          <w:sz w:val="24"/>
          <w:szCs w:val="24"/>
        </w:rPr>
        <w:t xml:space="preserve">Motivation to engage </w:t>
      </w:r>
      <w:r w:rsidR="001F20C6" w:rsidRPr="00EB45BA">
        <w:rPr>
          <w:rFonts w:ascii="Arial" w:hAnsi="Arial" w:cs="Arial"/>
          <w:bCs/>
          <w:sz w:val="24"/>
          <w:szCs w:val="24"/>
        </w:rPr>
        <w:t>in arts</w:t>
      </w:r>
      <w:r w:rsidR="00401D09" w:rsidRPr="00EB45BA">
        <w:rPr>
          <w:rFonts w:ascii="Arial" w:hAnsi="Arial" w:cs="Arial"/>
          <w:bCs/>
          <w:sz w:val="24"/>
          <w:szCs w:val="24"/>
        </w:rPr>
        <w:t xml:space="preserve"> education within</w:t>
      </w:r>
      <w:r w:rsidR="00030CD3" w:rsidRPr="00EB45BA">
        <w:rPr>
          <w:rFonts w:ascii="Arial" w:hAnsi="Arial" w:cs="Arial"/>
          <w:bCs/>
          <w:sz w:val="24"/>
          <w:szCs w:val="24"/>
        </w:rPr>
        <w:t xml:space="preserve"> the CJS</w:t>
      </w:r>
      <w:r w:rsidRPr="00EB45BA">
        <w:rPr>
          <w:rFonts w:ascii="Arial" w:hAnsi="Arial" w:cs="Arial"/>
          <w:bCs/>
          <w:sz w:val="24"/>
          <w:szCs w:val="24"/>
        </w:rPr>
        <w:t xml:space="preserve"> was</w:t>
      </w:r>
      <w:r w:rsidR="009D03EA" w:rsidRPr="00EB45BA">
        <w:rPr>
          <w:rFonts w:ascii="Arial" w:hAnsi="Arial" w:cs="Arial"/>
          <w:bCs/>
          <w:sz w:val="24"/>
          <w:szCs w:val="24"/>
        </w:rPr>
        <w:t xml:space="preserve"> described </w:t>
      </w:r>
      <w:r w:rsidRPr="00EB45BA">
        <w:rPr>
          <w:rFonts w:ascii="Arial" w:hAnsi="Arial" w:cs="Arial"/>
          <w:bCs/>
          <w:sz w:val="24"/>
          <w:szCs w:val="24"/>
        </w:rPr>
        <w:t>in terms of the</w:t>
      </w:r>
      <w:r w:rsidR="009D03EA" w:rsidRPr="00EB45BA">
        <w:rPr>
          <w:rFonts w:ascii="Arial" w:hAnsi="Arial" w:cs="Arial"/>
          <w:bCs/>
          <w:sz w:val="24"/>
          <w:szCs w:val="24"/>
        </w:rPr>
        <w:t xml:space="preserve"> potentially life changing</w:t>
      </w:r>
      <w:r w:rsidRPr="00EB45BA">
        <w:rPr>
          <w:rFonts w:ascii="Arial" w:hAnsi="Arial" w:cs="Arial"/>
          <w:bCs/>
          <w:sz w:val="24"/>
          <w:szCs w:val="24"/>
        </w:rPr>
        <w:t xml:space="preserve"> benefits of</w:t>
      </w:r>
      <w:r w:rsidR="009D03EA" w:rsidRPr="00EB45BA">
        <w:rPr>
          <w:rFonts w:ascii="Arial" w:hAnsi="Arial" w:cs="Arial"/>
          <w:bCs/>
          <w:sz w:val="24"/>
          <w:szCs w:val="24"/>
        </w:rPr>
        <w:t xml:space="preserve"> o</w:t>
      </w:r>
      <w:r w:rsidR="00030CD3" w:rsidRPr="00EB45BA">
        <w:rPr>
          <w:rFonts w:ascii="Arial" w:hAnsi="Arial" w:cs="Arial"/>
          <w:bCs/>
          <w:sz w:val="24"/>
          <w:szCs w:val="24"/>
        </w:rPr>
        <w:t xml:space="preserve">ffering </w:t>
      </w:r>
      <w:r w:rsidRPr="00EB45BA">
        <w:rPr>
          <w:rFonts w:ascii="Arial" w:hAnsi="Arial" w:cs="Arial"/>
          <w:bCs/>
          <w:sz w:val="24"/>
          <w:szCs w:val="24"/>
        </w:rPr>
        <w:t xml:space="preserve">participants </w:t>
      </w:r>
      <w:r w:rsidR="00030CD3" w:rsidRPr="00EB45BA">
        <w:rPr>
          <w:rFonts w:ascii="Arial" w:hAnsi="Arial" w:cs="Arial"/>
          <w:bCs/>
          <w:sz w:val="24"/>
          <w:szCs w:val="24"/>
        </w:rPr>
        <w:t>greater control through small reasonable goals</w:t>
      </w:r>
      <w:r w:rsidR="0038702E" w:rsidRPr="00EB45BA">
        <w:rPr>
          <w:rFonts w:ascii="Arial" w:hAnsi="Arial" w:cs="Arial"/>
          <w:bCs/>
          <w:sz w:val="24"/>
          <w:szCs w:val="24"/>
        </w:rPr>
        <w:t>,</w:t>
      </w:r>
      <w:r w:rsidR="00030CD3" w:rsidRPr="00EB45BA">
        <w:rPr>
          <w:rFonts w:ascii="Arial" w:hAnsi="Arial" w:cs="Arial"/>
          <w:bCs/>
          <w:sz w:val="24"/>
          <w:szCs w:val="24"/>
        </w:rPr>
        <w:t xml:space="preserve"> practical and social skills</w:t>
      </w:r>
      <w:r w:rsidRPr="00EB45BA">
        <w:rPr>
          <w:rFonts w:ascii="Arial" w:hAnsi="Arial" w:cs="Arial"/>
          <w:bCs/>
          <w:sz w:val="24"/>
          <w:szCs w:val="24"/>
        </w:rPr>
        <w:t xml:space="preserve"> development</w:t>
      </w:r>
      <w:r w:rsidR="00030CD3" w:rsidRPr="00EB45BA">
        <w:rPr>
          <w:rFonts w:ascii="Arial" w:hAnsi="Arial" w:cs="Arial"/>
          <w:bCs/>
          <w:sz w:val="24"/>
          <w:szCs w:val="24"/>
        </w:rPr>
        <w:t xml:space="preserve">, heightened </w:t>
      </w:r>
      <w:r w:rsidR="00C83C44" w:rsidRPr="00EB45BA">
        <w:rPr>
          <w:rFonts w:ascii="Arial" w:hAnsi="Arial" w:cs="Arial"/>
          <w:bCs/>
          <w:sz w:val="24"/>
          <w:szCs w:val="24"/>
        </w:rPr>
        <w:t>self-efficacy</w:t>
      </w:r>
      <w:r w:rsidR="00030CD3" w:rsidRPr="00EB45BA">
        <w:rPr>
          <w:rFonts w:ascii="Arial" w:hAnsi="Arial" w:cs="Arial"/>
          <w:bCs/>
          <w:sz w:val="24"/>
          <w:szCs w:val="24"/>
        </w:rPr>
        <w:t xml:space="preserve">, </w:t>
      </w:r>
      <w:r w:rsidR="00C83C44" w:rsidRPr="00EB45BA">
        <w:rPr>
          <w:rFonts w:ascii="Arial" w:hAnsi="Arial" w:cs="Arial"/>
          <w:bCs/>
          <w:sz w:val="24"/>
          <w:szCs w:val="24"/>
        </w:rPr>
        <w:t>self-</w:t>
      </w:r>
      <w:r w:rsidR="00EB45BA" w:rsidRPr="00EB45BA">
        <w:rPr>
          <w:rFonts w:ascii="Arial" w:hAnsi="Arial" w:cs="Arial"/>
          <w:bCs/>
          <w:sz w:val="24"/>
          <w:szCs w:val="24"/>
        </w:rPr>
        <w:t>agency,</w:t>
      </w:r>
      <w:r w:rsidR="00030CD3" w:rsidRPr="00EB45BA">
        <w:rPr>
          <w:rFonts w:ascii="Arial" w:hAnsi="Arial" w:cs="Arial"/>
          <w:bCs/>
          <w:sz w:val="24"/>
          <w:szCs w:val="24"/>
        </w:rPr>
        <w:t xml:space="preserve"> and social and cultural capacity. </w:t>
      </w:r>
    </w:p>
    <w:p w14:paraId="06967C97" w14:textId="77777777" w:rsidR="00DE2A8E" w:rsidRPr="00EB45BA" w:rsidRDefault="00DE2A8E" w:rsidP="008809E0">
      <w:pPr>
        <w:spacing w:line="276" w:lineRule="auto"/>
        <w:rPr>
          <w:rFonts w:ascii="Arial" w:hAnsi="Arial" w:cs="Arial"/>
          <w:bCs/>
          <w:sz w:val="24"/>
          <w:szCs w:val="24"/>
        </w:rPr>
      </w:pPr>
    </w:p>
    <w:p w14:paraId="5636608E" w14:textId="77777777" w:rsidR="00DE2A8E" w:rsidRPr="00EB45BA" w:rsidRDefault="00DE2A8E" w:rsidP="008809E0">
      <w:pPr>
        <w:pStyle w:val="Heading2"/>
        <w:spacing w:line="276" w:lineRule="auto"/>
        <w:rPr>
          <w:rFonts w:ascii="Arial" w:hAnsi="Arial" w:cs="Arial"/>
          <w:bCs/>
          <w:color w:val="auto"/>
          <w:sz w:val="24"/>
          <w:szCs w:val="24"/>
        </w:rPr>
      </w:pPr>
      <w:bookmarkStart w:id="3" w:name="_Toc395796493"/>
      <w:r w:rsidRPr="00EB45BA">
        <w:rPr>
          <w:rFonts w:ascii="Arial" w:hAnsi="Arial" w:cs="Arial"/>
          <w:bCs/>
          <w:color w:val="auto"/>
          <w:sz w:val="24"/>
          <w:szCs w:val="24"/>
        </w:rPr>
        <w:t>TiPP’s practice</w:t>
      </w:r>
      <w:bookmarkEnd w:id="3"/>
    </w:p>
    <w:p w14:paraId="7F230E29" w14:textId="77777777" w:rsidR="0038702E" w:rsidRPr="00EB45BA" w:rsidRDefault="0038702E" w:rsidP="008809E0">
      <w:pPr>
        <w:spacing w:line="276" w:lineRule="auto"/>
        <w:rPr>
          <w:rFonts w:ascii="Arial" w:hAnsi="Arial" w:cs="Arial"/>
          <w:bCs/>
          <w:sz w:val="24"/>
          <w:szCs w:val="24"/>
        </w:rPr>
      </w:pPr>
    </w:p>
    <w:p w14:paraId="6C7375DE" w14:textId="612D70C1" w:rsidR="00D856FB" w:rsidRPr="00EB45BA" w:rsidRDefault="00CE7DBF" w:rsidP="008809E0">
      <w:pPr>
        <w:spacing w:line="276" w:lineRule="auto"/>
        <w:rPr>
          <w:rFonts w:ascii="Arial" w:hAnsi="Arial" w:cs="Arial"/>
          <w:bCs/>
          <w:sz w:val="24"/>
          <w:szCs w:val="24"/>
        </w:rPr>
      </w:pPr>
      <w:r w:rsidRPr="00EB45BA">
        <w:rPr>
          <w:rFonts w:ascii="Arial" w:hAnsi="Arial" w:cs="Arial"/>
          <w:bCs/>
          <w:sz w:val="24"/>
          <w:szCs w:val="24"/>
        </w:rPr>
        <w:t xml:space="preserve">TiPP’s </w:t>
      </w:r>
      <w:r w:rsidR="001F20C6" w:rsidRPr="00EB45BA">
        <w:rPr>
          <w:rFonts w:ascii="Arial" w:hAnsi="Arial" w:cs="Arial"/>
          <w:bCs/>
          <w:sz w:val="24"/>
          <w:szCs w:val="24"/>
        </w:rPr>
        <w:t>website reflects</w:t>
      </w:r>
      <w:r w:rsidRPr="00EB45BA">
        <w:rPr>
          <w:rFonts w:ascii="Arial" w:hAnsi="Arial" w:cs="Arial"/>
          <w:bCs/>
          <w:sz w:val="24"/>
          <w:szCs w:val="24"/>
        </w:rPr>
        <w:t xml:space="preserve"> the range of activities</w:t>
      </w:r>
      <w:r w:rsidR="000E3CAB" w:rsidRPr="00EB45BA">
        <w:rPr>
          <w:rFonts w:ascii="Arial" w:hAnsi="Arial" w:cs="Arial"/>
          <w:bCs/>
          <w:sz w:val="24"/>
          <w:szCs w:val="24"/>
        </w:rPr>
        <w:t xml:space="preserve">. </w:t>
      </w:r>
      <w:r w:rsidR="001C044B" w:rsidRPr="00EB45BA">
        <w:rPr>
          <w:rFonts w:ascii="Arial" w:hAnsi="Arial" w:cs="Arial"/>
          <w:bCs/>
          <w:sz w:val="24"/>
          <w:szCs w:val="24"/>
        </w:rPr>
        <w:t xml:space="preserve">Contributors </w:t>
      </w:r>
      <w:r w:rsidR="00BD2744" w:rsidRPr="00EB45BA">
        <w:rPr>
          <w:rFonts w:ascii="Arial" w:hAnsi="Arial" w:cs="Arial"/>
          <w:bCs/>
          <w:sz w:val="24"/>
          <w:szCs w:val="24"/>
        </w:rPr>
        <w:t xml:space="preserve">concur with descriptors of </w:t>
      </w:r>
      <w:r w:rsidR="001C044B" w:rsidRPr="00EB45BA">
        <w:rPr>
          <w:rFonts w:ascii="Arial" w:hAnsi="Arial" w:cs="Arial"/>
          <w:bCs/>
          <w:sz w:val="24"/>
          <w:szCs w:val="24"/>
        </w:rPr>
        <w:t>TiPP’s practice</w:t>
      </w:r>
      <w:r w:rsidR="00BD2744" w:rsidRPr="00EB45BA">
        <w:rPr>
          <w:rFonts w:ascii="Arial" w:hAnsi="Arial" w:cs="Arial"/>
          <w:bCs/>
          <w:sz w:val="24"/>
          <w:szCs w:val="24"/>
        </w:rPr>
        <w:t xml:space="preserve"> expressed</w:t>
      </w:r>
      <w:r w:rsidR="001C044B" w:rsidRPr="00EB45BA">
        <w:rPr>
          <w:rFonts w:ascii="Arial" w:hAnsi="Arial" w:cs="Arial"/>
          <w:bCs/>
          <w:sz w:val="24"/>
          <w:szCs w:val="24"/>
        </w:rPr>
        <w:t xml:space="preserve"> in term </w:t>
      </w:r>
      <w:r w:rsidR="00C83C44" w:rsidRPr="00EB45BA">
        <w:rPr>
          <w:rFonts w:ascii="Arial" w:hAnsi="Arial" w:cs="Arial"/>
          <w:bCs/>
          <w:sz w:val="24"/>
          <w:szCs w:val="24"/>
        </w:rPr>
        <w:t>of ‘</w:t>
      </w:r>
      <w:r w:rsidR="001C044B" w:rsidRPr="00EB45BA">
        <w:rPr>
          <w:rFonts w:ascii="Arial" w:hAnsi="Arial" w:cs="Arial"/>
          <w:bCs/>
          <w:sz w:val="24"/>
          <w:szCs w:val="24"/>
        </w:rPr>
        <w:t>stirring things up,</w:t>
      </w:r>
      <w:r w:rsidR="00C83C44" w:rsidRPr="00EB45BA">
        <w:rPr>
          <w:rFonts w:ascii="Arial" w:hAnsi="Arial" w:cs="Arial"/>
          <w:bCs/>
          <w:sz w:val="24"/>
          <w:szCs w:val="24"/>
        </w:rPr>
        <w:t>’ ‘</w:t>
      </w:r>
      <w:r w:rsidR="001C044B" w:rsidRPr="00EB45BA">
        <w:rPr>
          <w:rFonts w:ascii="Arial" w:hAnsi="Arial" w:cs="Arial"/>
          <w:bCs/>
          <w:sz w:val="24"/>
          <w:szCs w:val="24"/>
        </w:rPr>
        <w:t xml:space="preserve">preventing stagnation within the </w:t>
      </w:r>
      <w:r w:rsidR="00C83C44" w:rsidRPr="00EB45BA">
        <w:rPr>
          <w:rFonts w:ascii="Arial" w:hAnsi="Arial" w:cs="Arial"/>
          <w:bCs/>
          <w:sz w:val="24"/>
          <w:szCs w:val="24"/>
        </w:rPr>
        <w:t>industry</w:t>
      </w:r>
      <w:r w:rsidR="00EB45BA" w:rsidRPr="00EB45BA">
        <w:rPr>
          <w:rFonts w:ascii="Arial" w:hAnsi="Arial" w:cs="Arial"/>
          <w:bCs/>
          <w:sz w:val="24"/>
          <w:szCs w:val="24"/>
        </w:rPr>
        <w:t>,’</w:t>
      </w:r>
      <w:r w:rsidR="00C83C44" w:rsidRPr="00EB45BA">
        <w:rPr>
          <w:rFonts w:ascii="Arial" w:hAnsi="Arial" w:cs="Arial"/>
          <w:bCs/>
          <w:sz w:val="24"/>
          <w:szCs w:val="24"/>
        </w:rPr>
        <w:t xml:space="preserve"> </w:t>
      </w:r>
      <w:r w:rsidR="001F20C6" w:rsidRPr="00EB45BA">
        <w:rPr>
          <w:rFonts w:ascii="Arial" w:hAnsi="Arial" w:cs="Arial"/>
          <w:bCs/>
          <w:sz w:val="24"/>
          <w:szCs w:val="24"/>
        </w:rPr>
        <w:t>and working</w:t>
      </w:r>
      <w:r w:rsidR="00D76FC4" w:rsidRPr="00EB45BA">
        <w:rPr>
          <w:rFonts w:ascii="Arial" w:hAnsi="Arial" w:cs="Arial"/>
          <w:bCs/>
          <w:sz w:val="24"/>
          <w:szCs w:val="24"/>
        </w:rPr>
        <w:t xml:space="preserve"> within ‘an other</w:t>
      </w:r>
      <w:r w:rsidR="001C044B" w:rsidRPr="00EB45BA">
        <w:rPr>
          <w:rFonts w:ascii="Arial" w:hAnsi="Arial" w:cs="Arial"/>
          <w:bCs/>
          <w:sz w:val="24"/>
          <w:szCs w:val="24"/>
        </w:rPr>
        <w:t>wise sterile and inflexible regime</w:t>
      </w:r>
      <w:r w:rsidR="00EB45BA" w:rsidRPr="00EB45BA">
        <w:rPr>
          <w:rFonts w:ascii="Arial" w:hAnsi="Arial" w:cs="Arial"/>
          <w:bCs/>
          <w:sz w:val="24"/>
          <w:szCs w:val="24"/>
        </w:rPr>
        <w:t>.’</w:t>
      </w:r>
      <w:r w:rsidR="001C044B" w:rsidRPr="00EB45BA">
        <w:rPr>
          <w:rFonts w:ascii="Arial" w:hAnsi="Arial" w:cs="Arial"/>
          <w:bCs/>
          <w:sz w:val="24"/>
          <w:szCs w:val="24"/>
        </w:rPr>
        <w:t xml:space="preserve"> </w:t>
      </w:r>
      <w:r w:rsidR="0024506D" w:rsidRPr="00EB45BA">
        <w:rPr>
          <w:rFonts w:ascii="Arial" w:hAnsi="Arial" w:cs="Arial"/>
          <w:bCs/>
          <w:sz w:val="24"/>
          <w:szCs w:val="24"/>
        </w:rPr>
        <w:t xml:space="preserve">Company culture was </w:t>
      </w:r>
      <w:r w:rsidR="001F20C6" w:rsidRPr="00EB45BA">
        <w:rPr>
          <w:rFonts w:ascii="Arial" w:hAnsi="Arial" w:cs="Arial"/>
          <w:bCs/>
          <w:sz w:val="24"/>
          <w:szCs w:val="24"/>
        </w:rPr>
        <w:t>characterised as</w:t>
      </w:r>
      <w:r w:rsidR="00C83C44" w:rsidRPr="00EB45BA">
        <w:rPr>
          <w:rFonts w:ascii="Arial" w:hAnsi="Arial" w:cs="Arial"/>
          <w:bCs/>
          <w:sz w:val="24"/>
          <w:szCs w:val="24"/>
        </w:rPr>
        <w:t xml:space="preserve"> open</w:t>
      </w:r>
      <w:r w:rsidR="0024506D" w:rsidRPr="00EB45BA">
        <w:rPr>
          <w:rFonts w:ascii="Arial" w:hAnsi="Arial" w:cs="Arial"/>
          <w:bCs/>
          <w:sz w:val="24"/>
          <w:szCs w:val="24"/>
        </w:rPr>
        <w:t xml:space="preserve">, </w:t>
      </w:r>
      <w:r w:rsidR="00EB45BA" w:rsidRPr="00EB45BA">
        <w:rPr>
          <w:rFonts w:ascii="Arial" w:hAnsi="Arial" w:cs="Arial"/>
          <w:bCs/>
          <w:sz w:val="24"/>
          <w:szCs w:val="24"/>
        </w:rPr>
        <w:t>positive,</w:t>
      </w:r>
      <w:r w:rsidR="0024506D" w:rsidRPr="00EB45BA">
        <w:rPr>
          <w:rFonts w:ascii="Arial" w:hAnsi="Arial" w:cs="Arial"/>
          <w:bCs/>
          <w:sz w:val="24"/>
          <w:szCs w:val="24"/>
        </w:rPr>
        <w:t xml:space="preserve"> and creative. </w:t>
      </w:r>
      <w:r w:rsidR="00C83C44" w:rsidRPr="00EB45BA">
        <w:rPr>
          <w:rFonts w:ascii="Arial" w:hAnsi="Arial" w:cs="Arial"/>
          <w:bCs/>
          <w:sz w:val="24"/>
          <w:szCs w:val="24"/>
        </w:rPr>
        <w:t>Typically,</w:t>
      </w:r>
      <w:r w:rsidR="00BD2744" w:rsidRPr="00EB45BA">
        <w:rPr>
          <w:rFonts w:ascii="Arial" w:hAnsi="Arial" w:cs="Arial"/>
          <w:bCs/>
          <w:sz w:val="24"/>
          <w:szCs w:val="24"/>
        </w:rPr>
        <w:t xml:space="preserve"> </w:t>
      </w:r>
      <w:r w:rsidR="00AE4CCF" w:rsidRPr="00EB45BA">
        <w:rPr>
          <w:rFonts w:ascii="Arial" w:hAnsi="Arial" w:cs="Arial"/>
          <w:bCs/>
          <w:sz w:val="24"/>
          <w:szCs w:val="24"/>
        </w:rPr>
        <w:t>interviewees</w:t>
      </w:r>
      <w:r w:rsidR="001C044B" w:rsidRPr="00EB45BA">
        <w:rPr>
          <w:rFonts w:ascii="Arial" w:hAnsi="Arial" w:cs="Arial"/>
          <w:bCs/>
          <w:sz w:val="24"/>
          <w:szCs w:val="24"/>
        </w:rPr>
        <w:t xml:space="preserve"> </w:t>
      </w:r>
      <w:r w:rsidRPr="00EB45BA">
        <w:rPr>
          <w:rFonts w:ascii="Arial" w:hAnsi="Arial" w:cs="Arial"/>
          <w:bCs/>
          <w:sz w:val="24"/>
          <w:szCs w:val="24"/>
        </w:rPr>
        <w:t xml:space="preserve">described colleagues </w:t>
      </w:r>
      <w:r w:rsidR="001F20C6" w:rsidRPr="00EB45BA">
        <w:rPr>
          <w:rFonts w:ascii="Arial" w:hAnsi="Arial" w:cs="Arial"/>
          <w:bCs/>
          <w:sz w:val="24"/>
          <w:szCs w:val="24"/>
        </w:rPr>
        <w:t>as ‘</w:t>
      </w:r>
      <w:r w:rsidR="0024506D" w:rsidRPr="00EB45BA">
        <w:rPr>
          <w:rFonts w:ascii="Arial" w:hAnsi="Arial" w:cs="Arial"/>
          <w:bCs/>
          <w:sz w:val="24"/>
          <w:szCs w:val="24"/>
        </w:rPr>
        <w:t>committed</w:t>
      </w:r>
      <w:r w:rsidR="001C044B" w:rsidRPr="00EB45BA">
        <w:rPr>
          <w:rFonts w:ascii="Arial" w:hAnsi="Arial" w:cs="Arial"/>
          <w:bCs/>
          <w:sz w:val="24"/>
          <w:szCs w:val="24"/>
        </w:rPr>
        <w:t>,</w:t>
      </w:r>
      <w:r w:rsidR="0024506D" w:rsidRPr="00EB45BA">
        <w:rPr>
          <w:rFonts w:ascii="Arial" w:hAnsi="Arial" w:cs="Arial"/>
          <w:bCs/>
          <w:sz w:val="24"/>
          <w:szCs w:val="24"/>
        </w:rPr>
        <w:t xml:space="preserve"> mutually supportive</w:t>
      </w:r>
      <w:r w:rsidR="001C044B" w:rsidRPr="00EB45BA">
        <w:rPr>
          <w:rFonts w:ascii="Arial" w:hAnsi="Arial" w:cs="Arial"/>
          <w:bCs/>
          <w:sz w:val="24"/>
          <w:szCs w:val="24"/>
        </w:rPr>
        <w:t xml:space="preserve"> and highly skilled</w:t>
      </w:r>
      <w:r w:rsidR="00EB45BA" w:rsidRPr="00EB45BA">
        <w:rPr>
          <w:rFonts w:ascii="Arial" w:hAnsi="Arial" w:cs="Arial"/>
          <w:bCs/>
          <w:sz w:val="24"/>
          <w:szCs w:val="24"/>
        </w:rPr>
        <w:t>.’</w:t>
      </w:r>
      <w:r w:rsidR="0024506D" w:rsidRPr="00EB45BA">
        <w:rPr>
          <w:rFonts w:ascii="Arial" w:hAnsi="Arial" w:cs="Arial"/>
          <w:bCs/>
          <w:sz w:val="24"/>
          <w:szCs w:val="24"/>
        </w:rPr>
        <w:t xml:space="preserve"> </w:t>
      </w:r>
      <w:r w:rsidR="0001688E" w:rsidRPr="00EB45BA">
        <w:rPr>
          <w:rFonts w:ascii="Arial" w:hAnsi="Arial" w:cs="Arial"/>
          <w:bCs/>
          <w:sz w:val="24"/>
          <w:szCs w:val="24"/>
        </w:rPr>
        <w:t xml:space="preserve">TiPP’s </w:t>
      </w:r>
      <w:r w:rsidR="001F20C6" w:rsidRPr="00EB45BA">
        <w:rPr>
          <w:rFonts w:ascii="Arial" w:hAnsi="Arial" w:cs="Arial"/>
          <w:bCs/>
          <w:sz w:val="24"/>
          <w:szCs w:val="24"/>
        </w:rPr>
        <w:t>longevity, retention</w:t>
      </w:r>
      <w:r w:rsidR="001C044B" w:rsidRPr="00EB45BA">
        <w:rPr>
          <w:rFonts w:ascii="Arial" w:hAnsi="Arial" w:cs="Arial"/>
          <w:bCs/>
          <w:sz w:val="24"/>
          <w:szCs w:val="24"/>
        </w:rPr>
        <w:t xml:space="preserve">, </w:t>
      </w:r>
      <w:r w:rsidR="00EB45BA" w:rsidRPr="00EB45BA">
        <w:rPr>
          <w:rFonts w:ascii="Arial" w:hAnsi="Arial" w:cs="Arial"/>
          <w:bCs/>
          <w:sz w:val="24"/>
          <w:szCs w:val="24"/>
        </w:rPr>
        <w:t>nurture,</w:t>
      </w:r>
      <w:r w:rsidR="001C044B" w:rsidRPr="00EB45BA">
        <w:rPr>
          <w:rFonts w:ascii="Arial" w:hAnsi="Arial" w:cs="Arial"/>
          <w:bCs/>
          <w:sz w:val="24"/>
          <w:szCs w:val="24"/>
        </w:rPr>
        <w:t xml:space="preserve"> and development</w:t>
      </w:r>
      <w:r w:rsidR="0001688E" w:rsidRPr="00EB45BA">
        <w:rPr>
          <w:rFonts w:ascii="Arial" w:hAnsi="Arial" w:cs="Arial"/>
          <w:bCs/>
          <w:sz w:val="24"/>
          <w:szCs w:val="24"/>
        </w:rPr>
        <w:t xml:space="preserve"> of </w:t>
      </w:r>
      <w:r w:rsidR="00C83C44" w:rsidRPr="00EB45BA">
        <w:rPr>
          <w:rFonts w:ascii="Arial" w:hAnsi="Arial" w:cs="Arial"/>
          <w:bCs/>
          <w:sz w:val="24"/>
          <w:szCs w:val="24"/>
        </w:rPr>
        <w:t>staff were</w:t>
      </w:r>
      <w:r w:rsidR="0024506D" w:rsidRPr="00EB45BA">
        <w:rPr>
          <w:rFonts w:ascii="Arial" w:hAnsi="Arial" w:cs="Arial"/>
          <w:bCs/>
          <w:sz w:val="24"/>
          <w:szCs w:val="24"/>
        </w:rPr>
        <w:t xml:space="preserve"> </w:t>
      </w:r>
      <w:r w:rsidR="0001688E" w:rsidRPr="00EB45BA">
        <w:rPr>
          <w:rFonts w:ascii="Arial" w:hAnsi="Arial" w:cs="Arial"/>
          <w:bCs/>
          <w:sz w:val="24"/>
          <w:szCs w:val="24"/>
        </w:rPr>
        <w:t>i</w:t>
      </w:r>
      <w:r w:rsidR="0024506D" w:rsidRPr="00EB45BA">
        <w:rPr>
          <w:rFonts w:ascii="Arial" w:hAnsi="Arial" w:cs="Arial"/>
          <w:bCs/>
          <w:sz w:val="24"/>
          <w:szCs w:val="24"/>
        </w:rPr>
        <w:t xml:space="preserve">dentified as </w:t>
      </w:r>
      <w:r w:rsidR="00C83C44" w:rsidRPr="00EB45BA">
        <w:rPr>
          <w:rFonts w:ascii="Arial" w:hAnsi="Arial" w:cs="Arial"/>
          <w:bCs/>
          <w:sz w:val="24"/>
          <w:szCs w:val="24"/>
        </w:rPr>
        <w:t>strengths.</w:t>
      </w:r>
      <w:r w:rsidR="00CA75DC" w:rsidRPr="00EB45BA">
        <w:rPr>
          <w:rFonts w:ascii="Arial" w:hAnsi="Arial" w:cs="Arial"/>
          <w:bCs/>
          <w:sz w:val="24"/>
          <w:szCs w:val="24"/>
        </w:rPr>
        <w:t xml:space="preserve"> </w:t>
      </w:r>
      <w:r w:rsidR="00BD2744" w:rsidRPr="00EB45BA">
        <w:rPr>
          <w:rFonts w:ascii="Arial" w:hAnsi="Arial" w:cs="Arial"/>
          <w:bCs/>
          <w:sz w:val="24"/>
          <w:szCs w:val="24"/>
        </w:rPr>
        <w:t>C</w:t>
      </w:r>
      <w:r w:rsidR="00CA75DC" w:rsidRPr="00EB45BA">
        <w:rPr>
          <w:rFonts w:ascii="Arial" w:hAnsi="Arial" w:cs="Arial"/>
          <w:bCs/>
          <w:sz w:val="24"/>
          <w:szCs w:val="24"/>
        </w:rPr>
        <w:t>omment</w:t>
      </w:r>
      <w:r w:rsidR="00BD2744" w:rsidRPr="00EB45BA">
        <w:rPr>
          <w:rFonts w:ascii="Arial" w:hAnsi="Arial" w:cs="Arial"/>
          <w:bCs/>
          <w:sz w:val="24"/>
          <w:szCs w:val="24"/>
        </w:rPr>
        <w:t xml:space="preserve">s </w:t>
      </w:r>
      <w:r w:rsidR="00C83C44" w:rsidRPr="00EB45BA">
        <w:rPr>
          <w:rFonts w:ascii="Arial" w:hAnsi="Arial" w:cs="Arial"/>
          <w:bCs/>
          <w:sz w:val="24"/>
          <w:szCs w:val="24"/>
        </w:rPr>
        <w:t>included ‘</w:t>
      </w:r>
      <w:r w:rsidR="00CA75DC" w:rsidRPr="00EB45BA">
        <w:rPr>
          <w:rFonts w:ascii="Arial" w:hAnsi="Arial" w:cs="Arial"/>
          <w:bCs/>
          <w:sz w:val="24"/>
          <w:szCs w:val="24"/>
        </w:rPr>
        <w:t xml:space="preserve">we only work with the best </w:t>
      </w:r>
      <w:r w:rsidR="001F20C6" w:rsidRPr="00EB45BA">
        <w:rPr>
          <w:rFonts w:ascii="Arial" w:hAnsi="Arial" w:cs="Arial"/>
          <w:bCs/>
          <w:sz w:val="24"/>
          <w:szCs w:val="24"/>
        </w:rPr>
        <w:t>artists</w:t>
      </w:r>
      <w:r w:rsidR="00CA75DC" w:rsidRPr="00EB45BA">
        <w:rPr>
          <w:rFonts w:ascii="Arial" w:hAnsi="Arial" w:cs="Arial"/>
          <w:bCs/>
          <w:sz w:val="24"/>
          <w:szCs w:val="24"/>
        </w:rPr>
        <w:t>.</w:t>
      </w:r>
      <w:r w:rsidR="00227EB0" w:rsidRPr="00EB45BA">
        <w:rPr>
          <w:rFonts w:ascii="Arial" w:hAnsi="Arial" w:cs="Arial"/>
          <w:bCs/>
          <w:sz w:val="24"/>
          <w:szCs w:val="24"/>
        </w:rPr>
        <w:t xml:space="preserve">  Collaborating artists are named on the website but </w:t>
      </w:r>
      <w:r w:rsidR="00D76FC4" w:rsidRPr="00EB45BA">
        <w:rPr>
          <w:rFonts w:ascii="Arial" w:hAnsi="Arial" w:cs="Arial"/>
          <w:bCs/>
          <w:sz w:val="24"/>
          <w:szCs w:val="24"/>
        </w:rPr>
        <w:t xml:space="preserve">with little </w:t>
      </w:r>
      <w:r w:rsidR="00227EB0" w:rsidRPr="00EB45BA">
        <w:rPr>
          <w:rFonts w:ascii="Arial" w:hAnsi="Arial" w:cs="Arial"/>
          <w:bCs/>
          <w:sz w:val="24"/>
          <w:szCs w:val="24"/>
        </w:rPr>
        <w:t>exposition of who these people are and their status within the artistic community.</w:t>
      </w:r>
    </w:p>
    <w:p w14:paraId="6D180AC5" w14:textId="71ECBEF2" w:rsidR="001C044B" w:rsidRPr="00EB45BA" w:rsidRDefault="00FB250E" w:rsidP="008809E0">
      <w:pPr>
        <w:spacing w:line="276" w:lineRule="auto"/>
        <w:rPr>
          <w:rFonts w:ascii="Arial" w:hAnsi="Arial" w:cs="Arial"/>
          <w:bCs/>
          <w:sz w:val="24"/>
          <w:szCs w:val="24"/>
        </w:rPr>
      </w:pPr>
      <w:r w:rsidRPr="00EB45BA">
        <w:rPr>
          <w:rFonts w:ascii="Arial" w:hAnsi="Arial" w:cs="Arial"/>
          <w:bCs/>
          <w:sz w:val="24"/>
          <w:szCs w:val="24"/>
        </w:rPr>
        <w:t>P</w:t>
      </w:r>
      <w:r w:rsidR="00D856FB" w:rsidRPr="00EB45BA">
        <w:rPr>
          <w:rFonts w:ascii="Arial" w:hAnsi="Arial" w:cs="Arial"/>
          <w:bCs/>
          <w:sz w:val="24"/>
          <w:szCs w:val="24"/>
        </w:rPr>
        <w:t xml:space="preserve">ride </w:t>
      </w:r>
      <w:r w:rsidR="00C83C44" w:rsidRPr="00EB45BA">
        <w:rPr>
          <w:rFonts w:ascii="Arial" w:hAnsi="Arial" w:cs="Arial"/>
          <w:bCs/>
          <w:sz w:val="24"/>
          <w:szCs w:val="24"/>
        </w:rPr>
        <w:t>in working</w:t>
      </w:r>
      <w:r w:rsidR="00D856FB" w:rsidRPr="00EB45BA">
        <w:rPr>
          <w:rFonts w:ascii="Arial" w:hAnsi="Arial" w:cs="Arial"/>
          <w:bCs/>
          <w:sz w:val="24"/>
          <w:szCs w:val="24"/>
        </w:rPr>
        <w:t xml:space="preserve"> with established and </w:t>
      </w:r>
      <w:r w:rsidR="00C83C44" w:rsidRPr="00EB45BA">
        <w:rPr>
          <w:rFonts w:ascii="Arial" w:hAnsi="Arial" w:cs="Arial"/>
          <w:bCs/>
          <w:sz w:val="24"/>
          <w:szCs w:val="24"/>
        </w:rPr>
        <w:t>early</w:t>
      </w:r>
      <w:r w:rsidR="00D856FB" w:rsidRPr="00EB45BA">
        <w:rPr>
          <w:rFonts w:ascii="Arial" w:hAnsi="Arial" w:cs="Arial"/>
          <w:bCs/>
          <w:sz w:val="24"/>
          <w:szCs w:val="24"/>
        </w:rPr>
        <w:t xml:space="preserve"> career practi</w:t>
      </w:r>
      <w:r w:rsidR="0038702E" w:rsidRPr="00EB45BA">
        <w:rPr>
          <w:rFonts w:ascii="Arial" w:hAnsi="Arial" w:cs="Arial"/>
          <w:bCs/>
          <w:sz w:val="24"/>
          <w:szCs w:val="24"/>
        </w:rPr>
        <w:t>s</w:t>
      </w:r>
      <w:r w:rsidR="00D856FB" w:rsidRPr="00EB45BA">
        <w:rPr>
          <w:rFonts w:ascii="Arial" w:hAnsi="Arial" w:cs="Arial"/>
          <w:bCs/>
          <w:sz w:val="24"/>
          <w:szCs w:val="24"/>
        </w:rPr>
        <w:t xml:space="preserve">ing artists in supportive and nurturing ways </w:t>
      </w:r>
      <w:r w:rsidRPr="00EB45BA">
        <w:rPr>
          <w:rFonts w:ascii="Arial" w:hAnsi="Arial" w:cs="Arial"/>
          <w:bCs/>
          <w:sz w:val="24"/>
          <w:szCs w:val="24"/>
        </w:rPr>
        <w:t>was a recurring theme</w:t>
      </w:r>
      <w:r w:rsidR="00D856FB" w:rsidRPr="00EB45BA">
        <w:rPr>
          <w:rFonts w:ascii="Arial" w:hAnsi="Arial" w:cs="Arial"/>
          <w:bCs/>
          <w:sz w:val="24"/>
          <w:szCs w:val="24"/>
        </w:rPr>
        <w:t xml:space="preserve">. </w:t>
      </w:r>
      <w:r w:rsidR="0038702E" w:rsidRPr="00EB45BA">
        <w:rPr>
          <w:rFonts w:ascii="Arial" w:hAnsi="Arial" w:cs="Arial"/>
          <w:bCs/>
          <w:sz w:val="24"/>
          <w:szCs w:val="24"/>
        </w:rPr>
        <w:t>‘</w:t>
      </w:r>
      <w:r w:rsidR="00F82BA5" w:rsidRPr="00EB45BA">
        <w:rPr>
          <w:rFonts w:ascii="Arial" w:hAnsi="Arial" w:cs="Arial"/>
          <w:bCs/>
          <w:sz w:val="24"/>
          <w:szCs w:val="24"/>
        </w:rPr>
        <w:t xml:space="preserve">We </w:t>
      </w:r>
      <w:r w:rsidR="001F20C6" w:rsidRPr="00EB45BA">
        <w:rPr>
          <w:rFonts w:ascii="Arial" w:hAnsi="Arial" w:cs="Arial"/>
          <w:bCs/>
          <w:sz w:val="24"/>
          <w:szCs w:val="24"/>
        </w:rPr>
        <w:t>offer practitioners</w:t>
      </w:r>
      <w:r w:rsidR="00F82BA5" w:rsidRPr="00EB45BA">
        <w:rPr>
          <w:rFonts w:ascii="Arial" w:hAnsi="Arial" w:cs="Arial"/>
          <w:bCs/>
          <w:sz w:val="24"/>
          <w:szCs w:val="24"/>
        </w:rPr>
        <w:t xml:space="preserve"> </w:t>
      </w:r>
      <w:r w:rsidR="00ED6EE6" w:rsidRPr="00EB45BA">
        <w:rPr>
          <w:rFonts w:ascii="Arial" w:hAnsi="Arial" w:cs="Arial"/>
          <w:bCs/>
          <w:sz w:val="24"/>
          <w:szCs w:val="24"/>
        </w:rPr>
        <w:t xml:space="preserve">support and </w:t>
      </w:r>
      <w:r w:rsidR="00F82BA5" w:rsidRPr="00EB45BA">
        <w:rPr>
          <w:rFonts w:ascii="Arial" w:hAnsi="Arial" w:cs="Arial"/>
          <w:bCs/>
          <w:sz w:val="24"/>
          <w:szCs w:val="24"/>
        </w:rPr>
        <w:t>opportunities through in situ</w:t>
      </w:r>
      <w:r w:rsidR="0038702E" w:rsidRPr="00EB45BA">
        <w:rPr>
          <w:rFonts w:ascii="Arial" w:hAnsi="Arial" w:cs="Arial"/>
          <w:bCs/>
          <w:sz w:val="24"/>
          <w:szCs w:val="24"/>
        </w:rPr>
        <w:t xml:space="preserve"> training; we guide.’</w:t>
      </w:r>
      <w:r w:rsidR="00D76FC4" w:rsidRPr="00EB45BA">
        <w:rPr>
          <w:rFonts w:ascii="Arial" w:hAnsi="Arial" w:cs="Arial"/>
          <w:bCs/>
          <w:sz w:val="24"/>
          <w:szCs w:val="24"/>
        </w:rPr>
        <w:t xml:space="preserve"> A</w:t>
      </w:r>
      <w:r w:rsidR="00C83C44" w:rsidRPr="00EB45BA">
        <w:rPr>
          <w:rFonts w:ascii="Arial" w:hAnsi="Arial" w:cs="Arial"/>
          <w:bCs/>
          <w:sz w:val="24"/>
          <w:szCs w:val="24"/>
        </w:rPr>
        <w:t xml:space="preserve">rtists </w:t>
      </w:r>
      <w:r w:rsidR="00D76FC4" w:rsidRPr="00EB45BA">
        <w:rPr>
          <w:rFonts w:ascii="Arial" w:hAnsi="Arial" w:cs="Arial"/>
          <w:bCs/>
          <w:sz w:val="24"/>
          <w:szCs w:val="24"/>
        </w:rPr>
        <w:t xml:space="preserve">felt enabled </w:t>
      </w:r>
      <w:r w:rsidR="00C83C44" w:rsidRPr="00EB45BA">
        <w:rPr>
          <w:rFonts w:ascii="Arial" w:hAnsi="Arial" w:cs="Arial"/>
          <w:bCs/>
          <w:sz w:val="24"/>
          <w:szCs w:val="24"/>
        </w:rPr>
        <w:t>to</w:t>
      </w:r>
      <w:r w:rsidR="00D856FB" w:rsidRPr="00EB45BA">
        <w:rPr>
          <w:rFonts w:ascii="Arial" w:hAnsi="Arial" w:cs="Arial"/>
          <w:bCs/>
          <w:sz w:val="24"/>
          <w:szCs w:val="24"/>
        </w:rPr>
        <w:t xml:space="preserve"> reflect on their wider practice </w:t>
      </w:r>
      <w:r w:rsidR="001F20C6" w:rsidRPr="00EB45BA">
        <w:rPr>
          <w:rFonts w:ascii="Arial" w:hAnsi="Arial" w:cs="Arial"/>
          <w:bCs/>
          <w:sz w:val="24"/>
          <w:szCs w:val="24"/>
        </w:rPr>
        <w:t>and challenge</w:t>
      </w:r>
      <w:r w:rsidR="00D856FB" w:rsidRPr="00EB45BA">
        <w:rPr>
          <w:rFonts w:ascii="Arial" w:hAnsi="Arial" w:cs="Arial"/>
          <w:bCs/>
          <w:sz w:val="24"/>
          <w:szCs w:val="24"/>
        </w:rPr>
        <w:t xml:space="preserve"> their pre-conceptions.</w:t>
      </w:r>
      <w:r w:rsidR="00BB472C" w:rsidRPr="00EB45BA">
        <w:rPr>
          <w:rFonts w:ascii="Arial" w:hAnsi="Arial" w:cs="Arial"/>
          <w:bCs/>
          <w:sz w:val="24"/>
          <w:szCs w:val="24"/>
        </w:rPr>
        <w:t xml:space="preserve"> </w:t>
      </w:r>
      <w:r w:rsidR="00D76FC4" w:rsidRPr="00EB45BA">
        <w:rPr>
          <w:rFonts w:ascii="Arial" w:hAnsi="Arial" w:cs="Arial"/>
          <w:bCs/>
          <w:sz w:val="24"/>
          <w:szCs w:val="24"/>
        </w:rPr>
        <w:t>Respondents characterised</w:t>
      </w:r>
      <w:r w:rsidR="001C044B" w:rsidRPr="00EB45BA">
        <w:rPr>
          <w:rFonts w:ascii="Arial" w:hAnsi="Arial" w:cs="Arial"/>
          <w:bCs/>
          <w:sz w:val="24"/>
          <w:szCs w:val="24"/>
        </w:rPr>
        <w:t xml:space="preserve"> </w:t>
      </w:r>
      <w:r w:rsidR="00D76FC4" w:rsidRPr="00EB45BA">
        <w:rPr>
          <w:rFonts w:ascii="Arial" w:hAnsi="Arial" w:cs="Arial"/>
          <w:bCs/>
          <w:sz w:val="24"/>
          <w:szCs w:val="24"/>
        </w:rPr>
        <w:t xml:space="preserve">as high quality </w:t>
      </w:r>
      <w:r w:rsidR="001C044B" w:rsidRPr="00EB45BA">
        <w:rPr>
          <w:rFonts w:ascii="Arial" w:hAnsi="Arial" w:cs="Arial"/>
          <w:bCs/>
          <w:sz w:val="24"/>
          <w:szCs w:val="24"/>
        </w:rPr>
        <w:t xml:space="preserve">TiPP’s </w:t>
      </w:r>
      <w:r w:rsidR="00ED6EE6" w:rsidRPr="00EB45BA">
        <w:rPr>
          <w:rFonts w:ascii="Arial" w:hAnsi="Arial" w:cs="Arial"/>
          <w:bCs/>
          <w:sz w:val="24"/>
          <w:szCs w:val="24"/>
        </w:rPr>
        <w:t xml:space="preserve">delivery and </w:t>
      </w:r>
      <w:r w:rsidR="001C044B" w:rsidRPr="00EB45BA">
        <w:rPr>
          <w:rFonts w:ascii="Arial" w:hAnsi="Arial" w:cs="Arial"/>
          <w:bCs/>
          <w:sz w:val="24"/>
          <w:szCs w:val="24"/>
        </w:rPr>
        <w:t xml:space="preserve">processes </w:t>
      </w:r>
      <w:r w:rsidR="001F20C6" w:rsidRPr="00EB45BA">
        <w:rPr>
          <w:rFonts w:ascii="Arial" w:hAnsi="Arial" w:cs="Arial"/>
          <w:bCs/>
          <w:sz w:val="24"/>
          <w:szCs w:val="24"/>
        </w:rPr>
        <w:t>around recruitment</w:t>
      </w:r>
      <w:r w:rsidR="00D76FC4" w:rsidRPr="00EB45BA">
        <w:rPr>
          <w:rFonts w:ascii="Arial" w:hAnsi="Arial" w:cs="Arial"/>
          <w:bCs/>
          <w:sz w:val="24"/>
          <w:szCs w:val="24"/>
        </w:rPr>
        <w:t xml:space="preserve">, induction, </w:t>
      </w:r>
      <w:r w:rsidR="00EB45BA" w:rsidRPr="00EB45BA">
        <w:rPr>
          <w:rFonts w:ascii="Arial" w:hAnsi="Arial" w:cs="Arial"/>
          <w:bCs/>
          <w:sz w:val="24"/>
          <w:szCs w:val="24"/>
        </w:rPr>
        <w:t>support,</w:t>
      </w:r>
      <w:r w:rsidR="001C044B" w:rsidRPr="00EB45BA">
        <w:rPr>
          <w:rFonts w:ascii="Arial" w:hAnsi="Arial" w:cs="Arial"/>
          <w:bCs/>
          <w:sz w:val="24"/>
          <w:szCs w:val="24"/>
        </w:rPr>
        <w:t xml:space="preserve"> and development of accomplished artists with a passion for social change</w:t>
      </w:r>
      <w:r w:rsidR="00ED6EE6" w:rsidRPr="00EB45BA">
        <w:rPr>
          <w:rFonts w:ascii="Arial" w:hAnsi="Arial" w:cs="Arial"/>
          <w:bCs/>
          <w:sz w:val="24"/>
          <w:szCs w:val="24"/>
        </w:rPr>
        <w:t>.</w:t>
      </w:r>
      <w:r w:rsidR="001C044B" w:rsidRPr="00EB45BA">
        <w:rPr>
          <w:rFonts w:ascii="Arial" w:hAnsi="Arial" w:cs="Arial"/>
          <w:bCs/>
          <w:sz w:val="24"/>
          <w:szCs w:val="24"/>
        </w:rPr>
        <w:t xml:space="preserve"> </w:t>
      </w:r>
      <w:r w:rsidR="00D76FC4" w:rsidRPr="00EB45BA">
        <w:rPr>
          <w:rFonts w:ascii="Arial" w:hAnsi="Arial" w:cs="Arial"/>
          <w:bCs/>
          <w:sz w:val="24"/>
          <w:szCs w:val="24"/>
        </w:rPr>
        <w:t>O</w:t>
      </w:r>
      <w:r w:rsidR="001C044B" w:rsidRPr="00EB45BA">
        <w:rPr>
          <w:rFonts w:ascii="Arial" w:hAnsi="Arial" w:cs="Arial"/>
          <w:bCs/>
          <w:sz w:val="24"/>
          <w:szCs w:val="24"/>
        </w:rPr>
        <w:t>penness</w:t>
      </w:r>
      <w:r w:rsidR="00D76FC4" w:rsidRPr="00EB45BA">
        <w:rPr>
          <w:rFonts w:ascii="Arial" w:hAnsi="Arial" w:cs="Arial"/>
          <w:bCs/>
          <w:sz w:val="24"/>
          <w:szCs w:val="24"/>
        </w:rPr>
        <w:t>,</w:t>
      </w:r>
      <w:r w:rsidR="001C044B" w:rsidRPr="00EB45BA">
        <w:rPr>
          <w:rFonts w:ascii="Arial" w:hAnsi="Arial" w:cs="Arial"/>
          <w:bCs/>
          <w:sz w:val="24"/>
          <w:szCs w:val="24"/>
        </w:rPr>
        <w:t xml:space="preserve"> creativity and the core team’s expertise and experience were identified as key</w:t>
      </w:r>
      <w:r w:rsidR="00ED6EE6" w:rsidRPr="00EB45BA">
        <w:rPr>
          <w:rFonts w:ascii="Arial" w:hAnsi="Arial" w:cs="Arial"/>
          <w:bCs/>
          <w:sz w:val="24"/>
          <w:szCs w:val="24"/>
        </w:rPr>
        <w:t xml:space="preserve"> </w:t>
      </w:r>
      <w:r w:rsidR="001F20C6" w:rsidRPr="00EB45BA">
        <w:rPr>
          <w:rFonts w:ascii="Arial" w:hAnsi="Arial" w:cs="Arial"/>
          <w:bCs/>
          <w:sz w:val="24"/>
          <w:szCs w:val="24"/>
        </w:rPr>
        <w:t>to nurturing</w:t>
      </w:r>
      <w:r w:rsidR="001C044B" w:rsidRPr="00EB45BA">
        <w:rPr>
          <w:rFonts w:ascii="Arial" w:hAnsi="Arial" w:cs="Arial"/>
          <w:bCs/>
          <w:sz w:val="24"/>
          <w:szCs w:val="24"/>
        </w:rPr>
        <w:t xml:space="preserve"> and </w:t>
      </w:r>
      <w:r w:rsidR="001F20C6" w:rsidRPr="00EB45BA">
        <w:rPr>
          <w:rFonts w:ascii="Arial" w:hAnsi="Arial" w:cs="Arial"/>
          <w:bCs/>
          <w:sz w:val="24"/>
          <w:szCs w:val="24"/>
        </w:rPr>
        <w:t>enhancing specialised</w:t>
      </w:r>
      <w:r w:rsidR="001C044B" w:rsidRPr="00EB45BA">
        <w:rPr>
          <w:rFonts w:ascii="Arial" w:hAnsi="Arial" w:cs="Arial"/>
          <w:bCs/>
          <w:sz w:val="24"/>
          <w:szCs w:val="24"/>
        </w:rPr>
        <w:t xml:space="preserve"> and responsive artistic </w:t>
      </w:r>
      <w:r w:rsidR="001F20C6" w:rsidRPr="00EB45BA">
        <w:rPr>
          <w:rFonts w:ascii="Arial" w:hAnsi="Arial" w:cs="Arial"/>
          <w:bCs/>
          <w:sz w:val="24"/>
          <w:szCs w:val="24"/>
        </w:rPr>
        <w:t>engagement.</w:t>
      </w:r>
      <w:r w:rsidR="00DA058E" w:rsidRPr="00EB45BA">
        <w:rPr>
          <w:rFonts w:ascii="Arial" w:hAnsi="Arial" w:cs="Arial"/>
          <w:bCs/>
          <w:sz w:val="24"/>
          <w:szCs w:val="24"/>
        </w:rPr>
        <w:t xml:space="preserve"> One interviewee </w:t>
      </w:r>
      <w:r w:rsidR="00C83C44" w:rsidRPr="00EB45BA">
        <w:rPr>
          <w:rFonts w:ascii="Arial" w:hAnsi="Arial" w:cs="Arial"/>
          <w:bCs/>
          <w:sz w:val="24"/>
          <w:szCs w:val="24"/>
        </w:rPr>
        <w:t xml:space="preserve">said, </w:t>
      </w:r>
      <w:r w:rsidR="0038702E" w:rsidRPr="00EB45BA">
        <w:rPr>
          <w:rFonts w:ascii="Arial" w:hAnsi="Arial" w:cs="Arial"/>
          <w:bCs/>
          <w:sz w:val="24"/>
          <w:szCs w:val="24"/>
        </w:rPr>
        <w:t>‘</w:t>
      </w:r>
      <w:r w:rsidR="00DA058E" w:rsidRPr="00EB45BA">
        <w:rPr>
          <w:rFonts w:ascii="Arial" w:hAnsi="Arial" w:cs="Arial"/>
          <w:bCs/>
          <w:sz w:val="24"/>
          <w:szCs w:val="24"/>
        </w:rPr>
        <w:t xml:space="preserve">It’s the kind of company who really support you – loyalty is exceptional and that makes them </w:t>
      </w:r>
      <w:r w:rsidR="0038702E" w:rsidRPr="00EB45BA">
        <w:rPr>
          <w:rFonts w:ascii="Arial" w:hAnsi="Arial" w:cs="Arial"/>
          <w:bCs/>
          <w:sz w:val="24"/>
          <w:szCs w:val="24"/>
        </w:rPr>
        <w:t>really good to work with.’</w:t>
      </w:r>
    </w:p>
    <w:p w14:paraId="4E62103E" w14:textId="2079E236" w:rsidR="0024506D" w:rsidRPr="00EB45BA" w:rsidRDefault="00514A93" w:rsidP="008809E0">
      <w:pPr>
        <w:spacing w:line="276" w:lineRule="auto"/>
        <w:rPr>
          <w:rFonts w:ascii="Arial" w:hAnsi="Arial" w:cs="Arial"/>
          <w:bCs/>
          <w:sz w:val="24"/>
          <w:szCs w:val="24"/>
        </w:rPr>
      </w:pPr>
      <w:r w:rsidRPr="00EB45BA">
        <w:rPr>
          <w:rFonts w:ascii="Arial" w:hAnsi="Arial" w:cs="Arial"/>
          <w:bCs/>
          <w:sz w:val="24"/>
          <w:szCs w:val="24"/>
        </w:rPr>
        <w:t xml:space="preserve">Respondents </w:t>
      </w:r>
      <w:r w:rsidR="00C83C44" w:rsidRPr="00EB45BA">
        <w:rPr>
          <w:rFonts w:ascii="Arial" w:hAnsi="Arial" w:cs="Arial"/>
          <w:bCs/>
          <w:sz w:val="24"/>
          <w:szCs w:val="24"/>
        </w:rPr>
        <w:t>d</w:t>
      </w:r>
      <w:r w:rsidR="00D76FC4" w:rsidRPr="00EB45BA">
        <w:rPr>
          <w:rFonts w:ascii="Arial" w:hAnsi="Arial" w:cs="Arial"/>
          <w:bCs/>
          <w:sz w:val="24"/>
          <w:szCs w:val="24"/>
        </w:rPr>
        <w:t>escribed</w:t>
      </w:r>
      <w:r w:rsidR="00FB250E" w:rsidRPr="00EB45BA">
        <w:rPr>
          <w:rFonts w:ascii="Arial" w:hAnsi="Arial" w:cs="Arial"/>
          <w:bCs/>
          <w:sz w:val="24"/>
          <w:szCs w:val="24"/>
        </w:rPr>
        <w:t xml:space="preserve"> </w:t>
      </w:r>
      <w:r w:rsidR="00D76FC4" w:rsidRPr="00EB45BA">
        <w:rPr>
          <w:rFonts w:ascii="Arial" w:hAnsi="Arial" w:cs="Arial"/>
          <w:bCs/>
          <w:sz w:val="24"/>
          <w:szCs w:val="24"/>
        </w:rPr>
        <w:t>s</w:t>
      </w:r>
      <w:r w:rsidR="00CA75DC" w:rsidRPr="00EB45BA">
        <w:rPr>
          <w:rFonts w:ascii="Arial" w:hAnsi="Arial" w:cs="Arial"/>
          <w:bCs/>
          <w:sz w:val="24"/>
          <w:szCs w:val="24"/>
        </w:rPr>
        <w:t xml:space="preserve">ensitive and knowledgeable engagement </w:t>
      </w:r>
      <w:r w:rsidR="00C83C44" w:rsidRPr="00EB45BA">
        <w:rPr>
          <w:rFonts w:ascii="Arial" w:hAnsi="Arial" w:cs="Arial"/>
          <w:bCs/>
          <w:sz w:val="24"/>
          <w:szCs w:val="24"/>
        </w:rPr>
        <w:t>from highly</w:t>
      </w:r>
      <w:r w:rsidR="00CA75DC" w:rsidRPr="00EB45BA">
        <w:rPr>
          <w:rFonts w:ascii="Arial" w:hAnsi="Arial" w:cs="Arial"/>
          <w:bCs/>
          <w:sz w:val="24"/>
          <w:szCs w:val="24"/>
        </w:rPr>
        <w:t xml:space="preserve"> </w:t>
      </w:r>
      <w:r w:rsidR="001F20C6" w:rsidRPr="00EB45BA">
        <w:rPr>
          <w:rFonts w:ascii="Arial" w:hAnsi="Arial" w:cs="Arial"/>
          <w:bCs/>
          <w:sz w:val="24"/>
          <w:szCs w:val="24"/>
        </w:rPr>
        <w:t>skilled committed</w:t>
      </w:r>
      <w:r w:rsidR="00CA75DC" w:rsidRPr="00EB45BA">
        <w:rPr>
          <w:rFonts w:ascii="Arial" w:hAnsi="Arial" w:cs="Arial"/>
          <w:bCs/>
          <w:sz w:val="24"/>
          <w:szCs w:val="24"/>
        </w:rPr>
        <w:t xml:space="preserve"> artists as a vital ingredient in the alchemy that led </w:t>
      </w:r>
      <w:r w:rsidR="00C83C44" w:rsidRPr="00EB45BA">
        <w:rPr>
          <w:rFonts w:ascii="Arial" w:hAnsi="Arial" w:cs="Arial"/>
          <w:bCs/>
          <w:sz w:val="24"/>
          <w:szCs w:val="24"/>
        </w:rPr>
        <w:t>to transformational</w:t>
      </w:r>
      <w:r w:rsidR="00CA75DC" w:rsidRPr="00EB45BA">
        <w:rPr>
          <w:rFonts w:ascii="Arial" w:hAnsi="Arial" w:cs="Arial"/>
          <w:bCs/>
          <w:sz w:val="24"/>
          <w:szCs w:val="24"/>
        </w:rPr>
        <w:t xml:space="preserve"> </w:t>
      </w:r>
      <w:r w:rsidR="001F20C6" w:rsidRPr="00EB45BA">
        <w:rPr>
          <w:rFonts w:ascii="Arial" w:hAnsi="Arial" w:cs="Arial"/>
          <w:bCs/>
          <w:sz w:val="24"/>
          <w:szCs w:val="24"/>
        </w:rPr>
        <w:t>interactions.</w:t>
      </w:r>
      <w:r w:rsidR="00FB65D6" w:rsidRPr="00EB45BA">
        <w:rPr>
          <w:rFonts w:ascii="Arial" w:hAnsi="Arial" w:cs="Arial"/>
          <w:bCs/>
          <w:sz w:val="24"/>
          <w:szCs w:val="24"/>
        </w:rPr>
        <w:t xml:space="preserve"> Many cited as a quality indicator the fact </w:t>
      </w:r>
      <w:r w:rsidR="001F20C6" w:rsidRPr="00EB45BA">
        <w:rPr>
          <w:rFonts w:ascii="Arial" w:hAnsi="Arial" w:cs="Arial"/>
          <w:bCs/>
          <w:sz w:val="24"/>
          <w:szCs w:val="24"/>
        </w:rPr>
        <w:t xml:space="preserve">that </w:t>
      </w:r>
      <w:r w:rsidR="001F20C6" w:rsidRPr="00EB45BA">
        <w:rPr>
          <w:rFonts w:ascii="Arial" w:hAnsi="Arial" w:cs="Arial"/>
          <w:bCs/>
          <w:sz w:val="24"/>
          <w:szCs w:val="24"/>
        </w:rPr>
        <w:lastRenderedPageBreak/>
        <w:t>participants</w:t>
      </w:r>
      <w:r w:rsidR="00FB65D6" w:rsidRPr="00EB45BA">
        <w:rPr>
          <w:rFonts w:ascii="Arial" w:hAnsi="Arial" w:cs="Arial"/>
          <w:bCs/>
          <w:sz w:val="24"/>
          <w:szCs w:val="24"/>
        </w:rPr>
        <w:t xml:space="preserve"> elected to take part in their own free time.</w:t>
      </w:r>
      <w:r w:rsidR="00DE2A8E" w:rsidRPr="00EB45BA">
        <w:rPr>
          <w:rFonts w:ascii="Arial" w:hAnsi="Arial" w:cs="Arial"/>
          <w:bCs/>
          <w:sz w:val="24"/>
          <w:szCs w:val="24"/>
        </w:rPr>
        <w:t xml:space="preserve"> </w:t>
      </w:r>
      <w:r w:rsidR="00C83C44" w:rsidRPr="00EB45BA">
        <w:rPr>
          <w:rFonts w:ascii="Arial" w:hAnsi="Arial" w:cs="Arial"/>
          <w:bCs/>
          <w:sz w:val="24"/>
          <w:szCs w:val="24"/>
        </w:rPr>
        <w:t>The importance</w:t>
      </w:r>
      <w:r w:rsidR="00CA75DC" w:rsidRPr="00EB45BA">
        <w:rPr>
          <w:rFonts w:ascii="Arial" w:hAnsi="Arial" w:cs="Arial"/>
          <w:bCs/>
          <w:sz w:val="24"/>
          <w:szCs w:val="24"/>
        </w:rPr>
        <w:t xml:space="preserve"> of quality is reflected on the </w:t>
      </w:r>
      <w:r w:rsidR="00C83C44" w:rsidRPr="00EB45BA">
        <w:rPr>
          <w:rFonts w:ascii="Arial" w:hAnsi="Arial" w:cs="Arial"/>
          <w:bCs/>
          <w:sz w:val="24"/>
          <w:szCs w:val="24"/>
        </w:rPr>
        <w:t>website.</w:t>
      </w:r>
      <w:r w:rsidR="00680409" w:rsidRPr="00EB45BA">
        <w:rPr>
          <w:rFonts w:ascii="Arial" w:hAnsi="Arial" w:cs="Arial"/>
          <w:bCs/>
          <w:sz w:val="24"/>
          <w:szCs w:val="24"/>
        </w:rPr>
        <w:t xml:space="preserve"> </w:t>
      </w:r>
    </w:p>
    <w:p w14:paraId="2315EAEC" w14:textId="77777777" w:rsidR="0024506D" w:rsidRPr="00EB45BA" w:rsidRDefault="0038702E" w:rsidP="0038702E">
      <w:pPr>
        <w:rPr>
          <w:rFonts w:ascii="Arial" w:hAnsi="Arial" w:cs="Arial"/>
          <w:i/>
          <w:sz w:val="24"/>
          <w:szCs w:val="24"/>
        </w:rPr>
      </w:pPr>
      <w:r w:rsidRPr="00EB45BA">
        <w:rPr>
          <w:rFonts w:ascii="Arial" w:hAnsi="Arial" w:cs="Arial"/>
          <w:i/>
          <w:sz w:val="24"/>
          <w:szCs w:val="24"/>
        </w:rPr>
        <w:t>‘I</w:t>
      </w:r>
      <w:r w:rsidR="0024506D" w:rsidRPr="00EB45BA">
        <w:rPr>
          <w:rFonts w:ascii="Arial" w:hAnsi="Arial" w:cs="Arial"/>
          <w:i/>
          <w:sz w:val="24"/>
          <w:szCs w:val="24"/>
        </w:rPr>
        <w:t>nvolvement in well-designed participatory arts projects improve self-efficacy, impact positively on levels of self-agency and improve social and cultural capital.’</w:t>
      </w:r>
    </w:p>
    <w:p w14:paraId="1AE235C1" w14:textId="77777777" w:rsidR="00DE2A8E" w:rsidRPr="00EB45BA" w:rsidRDefault="0024506D" w:rsidP="008809E0">
      <w:pPr>
        <w:pStyle w:val="NormalWeb"/>
        <w:shd w:val="clear" w:color="auto" w:fill="FFFFFF"/>
        <w:spacing w:before="0" w:beforeAutospacing="0" w:line="276" w:lineRule="auto"/>
        <w:rPr>
          <w:rFonts w:ascii="Arial" w:hAnsi="Arial" w:cs="Arial"/>
          <w:bCs/>
          <w:sz w:val="24"/>
          <w:szCs w:val="24"/>
        </w:rPr>
      </w:pPr>
      <w:r w:rsidRPr="00EB45BA">
        <w:rPr>
          <w:rFonts w:ascii="Arial" w:hAnsi="Arial" w:cs="Arial"/>
          <w:bCs/>
          <w:i/>
          <w:spacing w:val="29"/>
          <w:sz w:val="24"/>
          <w:szCs w:val="24"/>
        </w:rPr>
        <w:t>‘</w:t>
      </w:r>
      <w:r w:rsidR="00C83C44" w:rsidRPr="00EB45BA">
        <w:rPr>
          <w:rFonts w:ascii="Arial" w:hAnsi="Arial" w:cs="Arial"/>
          <w:i/>
          <w:sz w:val="24"/>
          <w:szCs w:val="24"/>
        </w:rPr>
        <w:t>TiPP seeks</w:t>
      </w:r>
      <w:r w:rsidRPr="00EB45BA">
        <w:rPr>
          <w:rFonts w:ascii="Arial" w:hAnsi="Arial" w:cs="Arial"/>
          <w:i/>
          <w:sz w:val="24"/>
          <w:szCs w:val="24"/>
        </w:rPr>
        <w:t xml:space="preserve"> to achieve these changes by providing people with a means to gain more control over their lives through participation in high quality, participatory arts programmes</w:t>
      </w:r>
      <w:r w:rsidR="0038702E" w:rsidRPr="00EB45BA">
        <w:rPr>
          <w:rFonts w:ascii="Arial" w:hAnsi="Arial" w:cs="Arial"/>
          <w:i/>
          <w:sz w:val="24"/>
          <w:szCs w:val="24"/>
        </w:rPr>
        <w:t>.’</w:t>
      </w:r>
      <w:r w:rsidRPr="00EB45BA">
        <w:rPr>
          <w:rFonts w:ascii="Arial" w:hAnsi="Arial" w:cs="Arial"/>
          <w:bCs/>
          <w:i/>
          <w:spacing w:val="29"/>
          <w:sz w:val="24"/>
          <w:szCs w:val="24"/>
        </w:rPr>
        <w:t xml:space="preserve"> </w:t>
      </w:r>
    </w:p>
    <w:p w14:paraId="34DD3C0D" w14:textId="6B1DE4E2" w:rsidR="00EB760A" w:rsidRPr="00EB45BA" w:rsidRDefault="00EB760A" w:rsidP="00CE429D">
      <w:pPr>
        <w:pStyle w:val="NormalWeb"/>
        <w:shd w:val="clear" w:color="auto" w:fill="FFFFFF"/>
        <w:spacing w:before="0" w:beforeAutospacing="0" w:line="276" w:lineRule="auto"/>
        <w:rPr>
          <w:rFonts w:ascii="Arial" w:hAnsi="Arial" w:cs="Arial"/>
          <w:i/>
          <w:sz w:val="24"/>
          <w:szCs w:val="24"/>
        </w:rPr>
      </w:pPr>
      <w:r w:rsidRPr="00EB45BA">
        <w:rPr>
          <w:rFonts w:ascii="Arial" w:hAnsi="Arial" w:cs="Arial"/>
          <w:iCs/>
          <w:sz w:val="24"/>
          <w:szCs w:val="24"/>
        </w:rPr>
        <w:t xml:space="preserve">Social benefits were emphasised </w:t>
      </w:r>
      <w:r w:rsidRPr="00EB45BA">
        <w:rPr>
          <w:rFonts w:ascii="Arial" w:hAnsi="Arial" w:cs="Arial"/>
          <w:i/>
          <w:sz w:val="24"/>
          <w:szCs w:val="24"/>
        </w:rPr>
        <w:t>alongside d</w:t>
      </w:r>
      <w:r w:rsidRPr="00EB45BA">
        <w:rPr>
          <w:rFonts w:ascii="Arial" w:hAnsi="Arial" w:cs="Arial"/>
          <w:bCs/>
          <w:sz w:val="24"/>
          <w:szCs w:val="24"/>
        </w:rPr>
        <w:t xml:space="preserve">eveloping practical competences, personal confidence, </w:t>
      </w:r>
      <w:r w:rsidR="00EB45BA" w:rsidRPr="00EB45BA">
        <w:rPr>
          <w:rFonts w:ascii="Arial" w:hAnsi="Arial" w:cs="Arial"/>
          <w:bCs/>
          <w:sz w:val="24"/>
          <w:szCs w:val="24"/>
        </w:rPr>
        <w:t>agency,</w:t>
      </w:r>
      <w:r w:rsidRPr="00EB45BA">
        <w:rPr>
          <w:rFonts w:ascii="Arial" w:hAnsi="Arial" w:cs="Arial"/>
          <w:bCs/>
          <w:sz w:val="24"/>
          <w:szCs w:val="24"/>
        </w:rPr>
        <w:t xml:space="preserve"> and efficacy, leading to heightened social and cultural capital. </w:t>
      </w:r>
      <w:r w:rsidR="00D04EFC" w:rsidRPr="00EB45BA">
        <w:rPr>
          <w:rFonts w:ascii="Arial" w:hAnsi="Arial" w:cs="Arial"/>
          <w:i/>
          <w:sz w:val="24"/>
          <w:szCs w:val="24"/>
        </w:rPr>
        <w:t xml:space="preserve">‘…positive impact on family and social </w:t>
      </w:r>
      <w:r w:rsidR="00C83C44" w:rsidRPr="00EB45BA">
        <w:rPr>
          <w:rFonts w:ascii="Arial" w:hAnsi="Arial" w:cs="Arial"/>
          <w:i/>
          <w:sz w:val="24"/>
          <w:szCs w:val="24"/>
        </w:rPr>
        <w:t>relationships, self</w:t>
      </w:r>
      <w:r w:rsidR="00D04EFC" w:rsidRPr="00EB45BA">
        <w:rPr>
          <w:rFonts w:ascii="Arial" w:hAnsi="Arial" w:cs="Arial"/>
          <w:i/>
          <w:sz w:val="24"/>
          <w:szCs w:val="24"/>
        </w:rPr>
        <w:t xml:space="preserve">-identity, literacy and oracy levels, and employment </w:t>
      </w:r>
      <w:r w:rsidR="00C83C44" w:rsidRPr="00EB45BA">
        <w:rPr>
          <w:rFonts w:ascii="Arial" w:hAnsi="Arial" w:cs="Arial"/>
          <w:i/>
          <w:sz w:val="24"/>
          <w:szCs w:val="24"/>
        </w:rPr>
        <w:t>prospects</w:t>
      </w:r>
      <w:r w:rsidR="00CE429D" w:rsidRPr="00EB45BA">
        <w:rPr>
          <w:rFonts w:ascii="Arial" w:hAnsi="Arial" w:cs="Arial"/>
          <w:i/>
          <w:sz w:val="24"/>
          <w:szCs w:val="24"/>
        </w:rPr>
        <w:t>,</w:t>
      </w:r>
      <w:r w:rsidR="0038702E" w:rsidRPr="00EB45BA">
        <w:rPr>
          <w:rFonts w:ascii="Arial" w:hAnsi="Arial" w:cs="Arial"/>
          <w:i/>
          <w:sz w:val="24"/>
          <w:szCs w:val="24"/>
        </w:rPr>
        <w:t>’</w:t>
      </w:r>
      <w:r w:rsidR="00CE429D" w:rsidRPr="00EB45BA">
        <w:rPr>
          <w:rFonts w:ascii="Arial" w:hAnsi="Arial" w:cs="Arial"/>
          <w:i/>
          <w:sz w:val="24"/>
          <w:szCs w:val="24"/>
        </w:rPr>
        <w:t xml:space="preserve"> </w:t>
      </w:r>
      <w:r w:rsidR="00D04EFC" w:rsidRPr="00EB45BA">
        <w:rPr>
          <w:rFonts w:ascii="Arial" w:hAnsi="Arial" w:cs="Arial"/>
          <w:iCs/>
          <w:sz w:val="24"/>
          <w:szCs w:val="24"/>
        </w:rPr>
        <w:t xml:space="preserve">Projects set out </w:t>
      </w:r>
      <w:r w:rsidR="00C83C44" w:rsidRPr="00EB45BA">
        <w:rPr>
          <w:rFonts w:ascii="Arial" w:hAnsi="Arial" w:cs="Arial"/>
          <w:iCs/>
          <w:sz w:val="24"/>
          <w:szCs w:val="24"/>
        </w:rPr>
        <w:t>t</w:t>
      </w:r>
      <w:r w:rsidR="00C83C44" w:rsidRPr="00EB45BA">
        <w:rPr>
          <w:rFonts w:ascii="Arial" w:hAnsi="Arial" w:cs="Arial"/>
          <w:i/>
          <w:sz w:val="24"/>
          <w:szCs w:val="24"/>
        </w:rPr>
        <w:t>o ‘</w:t>
      </w:r>
      <w:r w:rsidR="00D04EFC" w:rsidRPr="00EB45BA">
        <w:rPr>
          <w:rFonts w:ascii="Arial" w:hAnsi="Arial" w:cs="Arial"/>
          <w:i/>
          <w:sz w:val="24"/>
          <w:szCs w:val="24"/>
        </w:rPr>
        <w:t>develop practical and social skills and provide participants with a challenge, offering people new perspectives and a changed focus</w:t>
      </w:r>
      <w:r w:rsidR="00EB45BA" w:rsidRPr="00EB45BA">
        <w:rPr>
          <w:rFonts w:ascii="Arial" w:hAnsi="Arial" w:cs="Arial"/>
          <w:i/>
          <w:sz w:val="24"/>
          <w:szCs w:val="24"/>
        </w:rPr>
        <w:t>.’</w:t>
      </w:r>
      <w:r w:rsidR="00CE429D" w:rsidRPr="00EB45BA">
        <w:rPr>
          <w:rFonts w:ascii="Arial" w:hAnsi="Arial" w:cs="Arial"/>
          <w:i/>
          <w:sz w:val="24"/>
          <w:szCs w:val="24"/>
        </w:rPr>
        <w:t xml:space="preserve"> </w:t>
      </w:r>
    </w:p>
    <w:p w14:paraId="0A0A4CA3" w14:textId="371BB4E1" w:rsidR="00BD2744" w:rsidRPr="00EB45BA" w:rsidRDefault="00C83C44" w:rsidP="00CE429D">
      <w:pPr>
        <w:pStyle w:val="NormalWeb"/>
        <w:shd w:val="clear" w:color="auto" w:fill="FFFFFF"/>
        <w:spacing w:before="0" w:beforeAutospacing="0" w:line="276" w:lineRule="auto"/>
        <w:rPr>
          <w:rFonts w:ascii="Arial" w:hAnsi="Arial" w:cs="Arial"/>
          <w:bCs/>
          <w:sz w:val="24"/>
          <w:szCs w:val="24"/>
        </w:rPr>
      </w:pPr>
      <w:r w:rsidRPr="00EB45BA">
        <w:rPr>
          <w:rFonts w:ascii="Arial" w:hAnsi="Arial" w:cs="Arial"/>
          <w:bCs/>
          <w:sz w:val="24"/>
          <w:szCs w:val="24"/>
        </w:rPr>
        <w:t>Most</w:t>
      </w:r>
      <w:r w:rsidR="00680409" w:rsidRPr="00EB45BA">
        <w:rPr>
          <w:rFonts w:ascii="Arial" w:hAnsi="Arial" w:cs="Arial"/>
          <w:bCs/>
          <w:sz w:val="24"/>
          <w:szCs w:val="24"/>
        </w:rPr>
        <w:t xml:space="preserve"> contributors</w:t>
      </w:r>
      <w:r w:rsidR="00DE2A8E" w:rsidRPr="00EB45BA">
        <w:rPr>
          <w:rFonts w:ascii="Arial" w:hAnsi="Arial" w:cs="Arial"/>
          <w:bCs/>
          <w:sz w:val="24"/>
          <w:szCs w:val="24"/>
        </w:rPr>
        <w:t xml:space="preserve"> strongly believed </w:t>
      </w:r>
      <w:r w:rsidR="00D856FB" w:rsidRPr="00EB45BA">
        <w:rPr>
          <w:rFonts w:ascii="Arial" w:hAnsi="Arial" w:cs="Arial"/>
          <w:bCs/>
          <w:sz w:val="24"/>
          <w:szCs w:val="24"/>
        </w:rPr>
        <w:t xml:space="preserve">in </w:t>
      </w:r>
      <w:r w:rsidR="00CE429D" w:rsidRPr="00EB45BA">
        <w:rPr>
          <w:rFonts w:ascii="Arial" w:hAnsi="Arial" w:cs="Arial"/>
          <w:bCs/>
          <w:sz w:val="24"/>
          <w:szCs w:val="24"/>
        </w:rPr>
        <w:t>the</w:t>
      </w:r>
      <w:r w:rsidR="00D856FB" w:rsidRPr="00EB45BA">
        <w:rPr>
          <w:rFonts w:ascii="Arial" w:hAnsi="Arial" w:cs="Arial"/>
          <w:bCs/>
          <w:sz w:val="24"/>
          <w:szCs w:val="24"/>
        </w:rPr>
        <w:t xml:space="preserve"> potential </w:t>
      </w:r>
      <w:r w:rsidR="00CE429D" w:rsidRPr="00EB45BA">
        <w:rPr>
          <w:rFonts w:ascii="Arial" w:hAnsi="Arial" w:cs="Arial"/>
          <w:bCs/>
          <w:sz w:val="24"/>
          <w:szCs w:val="24"/>
        </w:rPr>
        <w:t xml:space="preserve">of TiPP to </w:t>
      </w:r>
      <w:r w:rsidR="001F20C6" w:rsidRPr="00EB45BA">
        <w:rPr>
          <w:rFonts w:ascii="Arial" w:hAnsi="Arial" w:cs="Arial"/>
          <w:bCs/>
          <w:sz w:val="24"/>
          <w:szCs w:val="24"/>
        </w:rPr>
        <w:t>achieve lasting</w:t>
      </w:r>
      <w:r w:rsidR="00D856FB" w:rsidRPr="00EB45BA">
        <w:rPr>
          <w:rFonts w:ascii="Arial" w:hAnsi="Arial" w:cs="Arial"/>
          <w:bCs/>
          <w:sz w:val="24"/>
          <w:szCs w:val="24"/>
        </w:rPr>
        <w:t xml:space="preserve"> effects which could </w:t>
      </w:r>
      <w:r w:rsidR="00DE2A8E" w:rsidRPr="00EB45BA">
        <w:rPr>
          <w:rFonts w:ascii="Arial" w:hAnsi="Arial" w:cs="Arial"/>
          <w:bCs/>
          <w:sz w:val="24"/>
          <w:szCs w:val="24"/>
        </w:rPr>
        <w:t xml:space="preserve">ripple </w:t>
      </w:r>
      <w:r w:rsidRPr="00EB45BA">
        <w:rPr>
          <w:rFonts w:ascii="Arial" w:hAnsi="Arial" w:cs="Arial"/>
          <w:bCs/>
          <w:sz w:val="24"/>
          <w:szCs w:val="24"/>
        </w:rPr>
        <w:t>through communities</w:t>
      </w:r>
      <w:r w:rsidR="00CE429D" w:rsidRPr="00EB45BA">
        <w:rPr>
          <w:rFonts w:ascii="Arial" w:hAnsi="Arial" w:cs="Arial"/>
          <w:bCs/>
          <w:sz w:val="24"/>
          <w:szCs w:val="24"/>
        </w:rPr>
        <w:t>, for example via</w:t>
      </w:r>
      <w:r w:rsidR="00DE2A8E" w:rsidRPr="00EB45BA">
        <w:rPr>
          <w:rFonts w:ascii="Arial" w:hAnsi="Arial" w:cs="Arial"/>
          <w:bCs/>
          <w:sz w:val="24"/>
          <w:szCs w:val="24"/>
        </w:rPr>
        <w:t xml:space="preserve"> </w:t>
      </w:r>
      <w:r w:rsidRPr="00EB45BA">
        <w:rPr>
          <w:rFonts w:ascii="Arial" w:hAnsi="Arial" w:cs="Arial"/>
          <w:bCs/>
          <w:i/>
          <w:spacing w:val="29"/>
          <w:sz w:val="24"/>
          <w:szCs w:val="24"/>
        </w:rPr>
        <w:t>‘</w:t>
      </w:r>
      <w:r w:rsidRPr="00EB45BA">
        <w:rPr>
          <w:rFonts w:ascii="Arial" w:hAnsi="Arial" w:cs="Arial"/>
          <w:i/>
          <w:sz w:val="24"/>
          <w:szCs w:val="24"/>
        </w:rPr>
        <w:t>Youth</w:t>
      </w:r>
      <w:r w:rsidR="00D856FB" w:rsidRPr="00EB45BA">
        <w:rPr>
          <w:rFonts w:ascii="Arial" w:hAnsi="Arial" w:cs="Arial"/>
          <w:i/>
          <w:sz w:val="24"/>
          <w:szCs w:val="24"/>
        </w:rPr>
        <w:t xml:space="preserve"> focussed projects emphasis</w:t>
      </w:r>
      <w:r w:rsidR="00CE429D" w:rsidRPr="00EB45BA">
        <w:rPr>
          <w:rFonts w:ascii="Arial" w:hAnsi="Arial" w:cs="Arial"/>
          <w:i/>
          <w:sz w:val="24"/>
          <w:szCs w:val="24"/>
        </w:rPr>
        <w:t>ing</w:t>
      </w:r>
      <w:r w:rsidR="00D856FB" w:rsidRPr="00EB45BA">
        <w:rPr>
          <w:rFonts w:ascii="Arial" w:hAnsi="Arial" w:cs="Arial"/>
          <w:i/>
          <w:sz w:val="24"/>
          <w:szCs w:val="24"/>
        </w:rPr>
        <w:t xml:space="preserve"> ‘successfully re-entr</w:t>
      </w:r>
      <w:r w:rsidR="00CE429D" w:rsidRPr="00EB45BA">
        <w:rPr>
          <w:rFonts w:ascii="Arial" w:hAnsi="Arial" w:cs="Arial"/>
          <w:i/>
          <w:sz w:val="24"/>
          <w:szCs w:val="24"/>
        </w:rPr>
        <w:t>y to</w:t>
      </w:r>
      <w:r w:rsidR="00D856FB" w:rsidRPr="00EB45BA">
        <w:rPr>
          <w:rFonts w:ascii="Arial" w:hAnsi="Arial" w:cs="Arial"/>
          <w:i/>
          <w:sz w:val="24"/>
          <w:szCs w:val="24"/>
        </w:rPr>
        <w:t xml:space="preserve"> mainstream education or training</w:t>
      </w:r>
      <w:r w:rsidR="00EB45BA" w:rsidRPr="00EB45BA">
        <w:rPr>
          <w:rFonts w:ascii="Arial" w:hAnsi="Arial" w:cs="Arial"/>
          <w:i/>
          <w:sz w:val="24"/>
          <w:szCs w:val="24"/>
        </w:rPr>
        <w:t>.’</w:t>
      </w:r>
      <w:r w:rsidR="00D856FB" w:rsidRPr="00EB45BA">
        <w:rPr>
          <w:rFonts w:ascii="Arial" w:hAnsi="Arial" w:cs="Arial"/>
          <w:sz w:val="24"/>
          <w:szCs w:val="24"/>
        </w:rPr>
        <w:t xml:space="preserve"> </w:t>
      </w:r>
      <w:r w:rsidR="00CE429D" w:rsidRPr="00EB45BA">
        <w:rPr>
          <w:rFonts w:ascii="Arial" w:hAnsi="Arial" w:cs="Arial"/>
          <w:sz w:val="24"/>
          <w:szCs w:val="24"/>
        </w:rPr>
        <w:t>P</w:t>
      </w:r>
      <w:r w:rsidR="00EB03C1" w:rsidRPr="00EB45BA">
        <w:rPr>
          <w:rFonts w:ascii="Arial" w:hAnsi="Arial" w:cs="Arial"/>
          <w:bCs/>
          <w:sz w:val="24"/>
          <w:szCs w:val="24"/>
        </w:rPr>
        <w:t xml:space="preserve">otentially life changing social </w:t>
      </w:r>
      <w:r w:rsidR="001F20C6" w:rsidRPr="00EB45BA">
        <w:rPr>
          <w:rFonts w:ascii="Arial" w:hAnsi="Arial" w:cs="Arial"/>
          <w:bCs/>
          <w:sz w:val="24"/>
          <w:szCs w:val="24"/>
        </w:rPr>
        <w:t>outcomes were</w:t>
      </w:r>
      <w:r w:rsidR="00A82C3A" w:rsidRPr="00EB45BA">
        <w:rPr>
          <w:rFonts w:ascii="Arial" w:hAnsi="Arial" w:cs="Arial"/>
          <w:bCs/>
          <w:sz w:val="24"/>
          <w:szCs w:val="24"/>
        </w:rPr>
        <w:t xml:space="preserve"> </w:t>
      </w:r>
      <w:r w:rsidR="00631213" w:rsidRPr="00EB45BA">
        <w:rPr>
          <w:rFonts w:ascii="Arial" w:hAnsi="Arial" w:cs="Arial"/>
          <w:bCs/>
          <w:sz w:val="24"/>
          <w:szCs w:val="24"/>
        </w:rPr>
        <w:t>universally</w:t>
      </w:r>
      <w:r w:rsidR="00B76A2D" w:rsidRPr="00EB45BA">
        <w:rPr>
          <w:rFonts w:ascii="Arial" w:hAnsi="Arial" w:cs="Arial"/>
          <w:bCs/>
          <w:sz w:val="24"/>
          <w:szCs w:val="24"/>
        </w:rPr>
        <w:t xml:space="preserve"> </w:t>
      </w:r>
      <w:r w:rsidR="00A82C3A" w:rsidRPr="00EB45BA">
        <w:rPr>
          <w:rFonts w:ascii="Arial" w:hAnsi="Arial" w:cs="Arial"/>
          <w:bCs/>
          <w:sz w:val="24"/>
          <w:szCs w:val="24"/>
        </w:rPr>
        <w:t>prioritised above</w:t>
      </w:r>
      <w:r w:rsidR="00DE2A8E" w:rsidRPr="00EB45BA">
        <w:rPr>
          <w:rFonts w:ascii="Arial" w:hAnsi="Arial" w:cs="Arial"/>
          <w:bCs/>
          <w:sz w:val="24"/>
          <w:szCs w:val="24"/>
        </w:rPr>
        <w:t xml:space="preserve"> the </w:t>
      </w:r>
      <w:r w:rsidR="00631213" w:rsidRPr="00EB45BA">
        <w:rPr>
          <w:rFonts w:ascii="Arial" w:hAnsi="Arial" w:cs="Arial"/>
          <w:bCs/>
          <w:sz w:val="24"/>
          <w:szCs w:val="24"/>
        </w:rPr>
        <w:t>aesthetic</w:t>
      </w:r>
      <w:r w:rsidR="00DE2A8E" w:rsidRPr="00EB45BA">
        <w:rPr>
          <w:rFonts w:ascii="Arial" w:hAnsi="Arial" w:cs="Arial"/>
          <w:bCs/>
          <w:sz w:val="24"/>
          <w:szCs w:val="24"/>
        </w:rPr>
        <w:t xml:space="preserve"> of the art produced</w:t>
      </w:r>
      <w:r w:rsidR="00CE429D" w:rsidRPr="00EB45BA">
        <w:rPr>
          <w:rFonts w:ascii="Arial" w:hAnsi="Arial" w:cs="Arial"/>
          <w:bCs/>
          <w:sz w:val="24"/>
          <w:szCs w:val="24"/>
        </w:rPr>
        <w:t xml:space="preserve">. </w:t>
      </w:r>
    </w:p>
    <w:p w14:paraId="482AB5A6" w14:textId="77777777" w:rsidR="00BD2744" w:rsidRPr="00EB45BA" w:rsidRDefault="00BD2744" w:rsidP="008809E0">
      <w:pPr>
        <w:spacing w:line="276" w:lineRule="auto"/>
        <w:rPr>
          <w:rFonts w:ascii="Arial" w:hAnsi="Arial" w:cs="Arial"/>
          <w:bCs/>
          <w:sz w:val="24"/>
          <w:szCs w:val="24"/>
        </w:rPr>
      </w:pPr>
    </w:p>
    <w:p w14:paraId="29877022" w14:textId="77777777" w:rsidR="00120B3D" w:rsidRPr="00EB45BA" w:rsidRDefault="00BD2744" w:rsidP="008809E0">
      <w:pPr>
        <w:spacing w:line="276" w:lineRule="auto"/>
        <w:rPr>
          <w:rFonts w:ascii="Arial" w:hAnsi="Arial" w:cs="Arial"/>
          <w:bCs/>
          <w:sz w:val="24"/>
          <w:szCs w:val="24"/>
        </w:rPr>
      </w:pPr>
      <w:r w:rsidRPr="00EB45BA">
        <w:rPr>
          <w:rFonts w:ascii="Arial" w:hAnsi="Arial" w:cs="Arial"/>
          <w:bCs/>
          <w:sz w:val="24"/>
          <w:szCs w:val="24"/>
        </w:rPr>
        <w:t>Research Informed Practice</w:t>
      </w:r>
      <w:r w:rsidR="00DE2A8E" w:rsidRPr="00EB45BA">
        <w:rPr>
          <w:rFonts w:ascii="Arial" w:hAnsi="Arial" w:cs="Arial"/>
          <w:bCs/>
          <w:sz w:val="24"/>
          <w:szCs w:val="24"/>
        </w:rPr>
        <w:t xml:space="preserve"> </w:t>
      </w:r>
    </w:p>
    <w:p w14:paraId="4BE57F20" w14:textId="682C1BB7" w:rsidR="004D7183" w:rsidRPr="00EB45BA" w:rsidRDefault="00C21C0B" w:rsidP="008809E0">
      <w:pPr>
        <w:shd w:val="clear" w:color="auto" w:fill="FFFFFF"/>
        <w:spacing w:after="100" w:afterAutospacing="1" w:line="276" w:lineRule="auto"/>
        <w:rPr>
          <w:rFonts w:ascii="Arial" w:eastAsia="Times New Roman" w:hAnsi="Arial" w:cs="Arial"/>
          <w:bCs/>
          <w:spacing w:val="29"/>
          <w:sz w:val="24"/>
          <w:szCs w:val="24"/>
          <w:lang w:eastAsia="en-GB"/>
        </w:rPr>
      </w:pPr>
      <w:r w:rsidRPr="00EB45BA">
        <w:rPr>
          <w:rFonts w:ascii="Arial" w:hAnsi="Arial" w:cs="Arial"/>
          <w:bCs/>
          <w:sz w:val="24"/>
          <w:szCs w:val="24"/>
        </w:rPr>
        <w:t xml:space="preserve"> Despite </w:t>
      </w:r>
      <w:r w:rsidR="00D2019E" w:rsidRPr="00EB45BA">
        <w:rPr>
          <w:rFonts w:ascii="Arial" w:hAnsi="Arial" w:cs="Arial"/>
          <w:bCs/>
          <w:sz w:val="24"/>
          <w:szCs w:val="24"/>
        </w:rPr>
        <w:t xml:space="preserve">The ‘nothing about us without us </w:t>
      </w:r>
      <w:r w:rsidR="001F20C6" w:rsidRPr="00EB45BA">
        <w:rPr>
          <w:rFonts w:ascii="Arial" w:hAnsi="Arial" w:cs="Arial"/>
          <w:bCs/>
          <w:sz w:val="24"/>
          <w:szCs w:val="24"/>
        </w:rPr>
        <w:t>‘conundrum in</w:t>
      </w:r>
      <w:r w:rsidR="00D2019E" w:rsidRPr="00EB45BA">
        <w:rPr>
          <w:rFonts w:ascii="Arial" w:hAnsi="Arial" w:cs="Arial"/>
          <w:bCs/>
          <w:sz w:val="24"/>
          <w:szCs w:val="24"/>
        </w:rPr>
        <w:t xml:space="preserve"> prison</w:t>
      </w:r>
      <w:r w:rsidR="0087128A" w:rsidRPr="00EB45BA">
        <w:rPr>
          <w:rFonts w:ascii="Arial" w:hAnsi="Arial" w:cs="Arial"/>
          <w:bCs/>
          <w:sz w:val="24"/>
          <w:szCs w:val="24"/>
        </w:rPr>
        <w:t>, p</w:t>
      </w:r>
      <w:r w:rsidR="004D7183" w:rsidRPr="00EB45BA">
        <w:rPr>
          <w:rFonts w:ascii="Arial" w:hAnsi="Arial" w:cs="Arial"/>
          <w:bCs/>
          <w:sz w:val="24"/>
          <w:szCs w:val="24"/>
        </w:rPr>
        <w:t xml:space="preserve">eer reviewed </w:t>
      </w:r>
      <w:r w:rsidR="00790420" w:rsidRPr="00EB45BA">
        <w:rPr>
          <w:rFonts w:ascii="Arial" w:hAnsi="Arial" w:cs="Arial"/>
          <w:bCs/>
          <w:sz w:val="24"/>
          <w:szCs w:val="24"/>
        </w:rPr>
        <w:t xml:space="preserve">academic research </w:t>
      </w:r>
      <w:r w:rsidR="0087128A" w:rsidRPr="00EB45BA">
        <w:rPr>
          <w:rFonts w:ascii="Arial" w:hAnsi="Arial" w:cs="Arial"/>
          <w:bCs/>
          <w:sz w:val="24"/>
          <w:szCs w:val="24"/>
        </w:rPr>
        <w:t xml:space="preserve">into practice, especially involving authentic voices of </w:t>
      </w:r>
      <w:r w:rsidR="001F20C6" w:rsidRPr="00EB45BA">
        <w:rPr>
          <w:rFonts w:ascii="Arial" w:hAnsi="Arial" w:cs="Arial"/>
          <w:bCs/>
          <w:sz w:val="24"/>
          <w:szCs w:val="24"/>
        </w:rPr>
        <w:t>recipients, was</w:t>
      </w:r>
      <w:r w:rsidR="00790420" w:rsidRPr="00EB45BA">
        <w:rPr>
          <w:rFonts w:ascii="Arial" w:hAnsi="Arial" w:cs="Arial"/>
          <w:bCs/>
          <w:sz w:val="24"/>
          <w:szCs w:val="24"/>
        </w:rPr>
        <w:t xml:space="preserve"> </w:t>
      </w:r>
      <w:r w:rsidR="0087128A" w:rsidRPr="00EB45BA">
        <w:rPr>
          <w:rFonts w:ascii="Arial" w:hAnsi="Arial" w:cs="Arial"/>
          <w:bCs/>
          <w:sz w:val="24"/>
          <w:szCs w:val="24"/>
        </w:rPr>
        <w:t>perceived as important</w:t>
      </w:r>
      <w:r w:rsidR="00BD2744" w:rsidRPr="00EB45BA">
        <w:rPr>
          <w:rFonts w:ascii="Arial" w:hAnsi="Arial" w:cs="Arial"/>
          <w:bCs/>
          <w:sz w:val="24"/>
          <w:szCs w:val="24"/>
        </w:rPr>
        <w:t xml:space="preserve"> </w:t>
      </w:r>
      <w:r w:rsidR="00C83C44" w:rsidRPr="00EB45BA">
        <w:rPr>
          <w:rFonts w:ascii="Arial" w:hAnsi="Arial" w:cs="Arial"/>
          <w:bCs/>
          <w:sz w:val="24"/>
          <w:szCs w:val="24"/>
        </w:rPr>
        <w:t>and particular</w:t>
      </w:r>
      <w:r w:rsidR="00790420" w:rsidRPr="00EB45BA">
        <w:rPr>
          <w:rFonts w:ascii="Arial" w:hAnsi="Arial" w:cs="Arial"/>
          <w:bCs/>
          <w:sz w:val="24"/>
          <w:szCs w:val="24"/>
        </w:rPr>
        <w:t xml:space="preserve"> to TiPP. </w:t>
      </w:r>
      <w:r w:rsidR="00790420" w:rsidRPr="00EB45BA">
        <w:rPr>
          <w:rFonts w:ascii="Arial" w:hAnsi="Arial" w:cs="Arial"/>
          <w:sz w:val="24"/>
          <w:szCs w:val="24"/>
        </w:rPr>
        <w:t xml:space="preserve">Examples </w:t>
      </w:r>
      <w:r w:rsidRPr="00EB45BA">
        <w:rPr>
          <w:rFonts w:ascii="Arial" w:hAnsi="Arial" w:cs="Arial"/>
          <w:sz w:val="24"/>
          <w:szCs w:val="24"/>
        </w:rPr>
        <w:t>from</w:t>
      </w:r>
      <w:r w:rsidR="00790420" w:rsidRPr="00EB45BA">
        <w:rPr>
          <w:rFonts w:ascii="Arial" w:hAnsi="Arial" w:cs="Arial"/>
          <w:sz w:val="24"/>
          <w:szCs w:val="24"/>
        </w:rPr>
        <w:t xml:space="preserve"> the website of research illustrating positive effects and creative approaches, includ</w:t>
      </w:r>
      <w:r w:rsidRPr="00EB45BA">
        <w:rPr>
          <w:rFonts w:ascii="Arial" w:hAnsi="Arial" w:cs="Arial"/>
          <w:sz w:val="24"/>
          <w:szCs w:val="24"/>
        </w:rPr>
        <w:t>e</w:t>
      </w:r>
      <w:r w:rsidR="00790420" w:rsidRPr="00EB45BA">
        <w:rPr>
          <w:rFonts w:ascii="Arial" w:hAnsi="Arial" w:cs="Arial"/>
          <w:sz w:val="24"/>
          <w:szCs w:val="24"/>
        </w:rPr>
        <w:t xml:space="preserve"> expressing outcomes as poetry, visual art, music and film</w:t>
      </w:r>
      <w:r w:rsidR="00790420" w:rsidRPr="00EB45BA">
        <w:rPr>
          <w:rFonts w:ascii="Arial" w:eastAsia="Times New Roman" w:hAnsi="Arial" w:cs="Arial"/>
          <w:bCs/>
          <w:spacing w:val="29"/>
          <w:sz w:val="24"/>
          <w:szCs w:val="24"/>
          <w:lang w:eastAsia="en-GB"/>
        </w:rPr>
        <w:t xml:space="preserve"> (</w:t>
      </w:r>
      <w:hyperlink r:id="rId13" w:history="1">
        <w:r w:rsidR="00790420" w:rsidRPr="00EB45BA">
          <w:rPr>
            <w:rFonts w:ascii="Arial" w:eastAsia="Times New Roman" w:hAnsi="Arial" w:cs="Arial"/>
            <w:bCs/>
            <w:spacing w:val="29"/>
            <w:sz w:val="24"/>
            <w:szCs w:val="24"/>
            <w:u w:val="single"/>
            <w:lang w:eastAsia="en-GB"/>
          </w:rPr>
          <w:t>Project Gallery 1</w:t>
        </w:r>
      </w:hyperlink>
      <w:r w:rsidR="00790420" w:rsidRPr="00EB45BA">
        <w:rPr>
          <w:rFonts w:ascii="Arial" w:eastAsia="Times New Roman" w:hAnsi="Arial" w:cs="Arial"/>
          <w:bCs/>
          <w:spacing w:val="29"/>
          <w:sz w:val="24"/>
          <w:szCs w:val="24"/>
          <w:lang w:eastAsia="en-GB"/>
        </w:rPr>
        <w:t xml:space="preserve">). </w:t>
      </w:r>
    </w:p>
    <w:p w14:paraId="3E4ABFFF" w14:textId="77777777" w:rsidR="0024506D" w:rsidRPr="00EB45BA" w:rsidRDefault="0024506D" w:rsidP="008809E0">
      <w:pPr>
        <w:shd w:val="clear" w:color="auto" w:fill="FFFFFF"/>
        <w:spacing w:after="100" w:afterAutospacing="1" w:line="276" w:lineRule="auto"/>
        <w:rPr>
          <w:rFonts w:ascii="Arial" w:hAnsi="Arial" w:cs="Arial"/>
          <w:bCs/>
          <w:sz w:val="24"/>
          <w:szCs w:val="24"/>
        </w:rPr>
      </w:pPr>
      <w:r w:rsidRPr="00EB45BA">
        <w:rPr>
          <w:rFonts w:ascii="Arial" w:hAnsi="Arial" w:cs="Arial"/>
          <w:bCs/>
          <w:sz w:val="24"/>
          <w:szCs w:val="24"/>
        </w:rPr>
        <w:t xml:space="preserve">Web content emphasised </w:t>
      </w:r>
      <w:r w:rsidR="00BD2937" w:rsidRPr="00EB45BA">
        <w:rPr>
          <w:rFonts w:ascii="Arial" w:hAnsi="Arial" w:cs="Arial"/>
          <w:bCs/>
          <w:sz w:val="24"/>
          <w:szCs w:val="24"/>
        </w:rPr>
        <w:t xml:space="preserve">authentic voice and </w:t>
      </w:r>
      <w:r w:rsidRPr="00EB45BA">
        <w:rPr>
          <w:rFonts w:ascii="Arial" w:hAnsi="Arial" w:cs="Arial"/>
          <w:bCs/>
          <w:sz w:val="24"/>
          <w:szCs w:val="24"/>
        </w:rPr>
        <w:t>respect within the research process</w:t>
      </w:r>
      <w:r w:rsidR="00BB4699" w:rsidRPr="00EB45BA">
        <w:rPr>
          <w:rFonts w:ascii="Arial" w:hAnsi="Arial" w:cs="Arial"/>
          <w:bCs/>
          <w:sz w:val="24"/>
          <w:szCs w:val="24"/>
        </w:rPr>
        <w:t>:</w:t>
      </w:r>
    </w:p>
    <w:p w14:paraId="54B47D84" w14:textId="32BEC761" w:rsidR="0024506D" w:rsidRPr="00EB45BA" w:rsidRDefault="0024506D" w:rsidP="00445A6A">
      <w:pPr>
        <w:ind w:left="720"/>
        <w:rPr>
          <w:rFonts w:ascii="Arial" w:eastAsia="Times New Roman" w:hAnsi="Arial" w:cs="Arial"/>
          <w:i/>
          <w:sz w:val="24"/>
          <w:szCs w:val="24"/>
          <w:lang w:eastAsia="en-GB"/>
        </w:rPr>
      </w:pPr>
      <w:r w:rsidRPr="00EB45BA">
        <w:rPr>
          <w:rFonts w:ascii="Arial" w:hAnsi="Arial" w:cs="Arial"/>
          <w:i/>
          <w:sz w:val="24"/>
          <w:szCs w:val="24"/>
        </w:rPr>
        <w:t xml:space="preserve"> </w:t>
      </w:r>
      <w:r w:rsidR="00C83C44" w:rsidRPr="00EB45BA">
        <w:rPr>
          <w:rFonts w:ascii="Arial" w:eastAsia="Times New Roman" w:hAnsi="Arial" w:cs="Arial"/>
          <w:i/>
          <w:sz w:val="24"/>
          <w:szCs w:val="24"/>
          <w:lang w:eastAsia="en-GB"/>
        </w:rPr>
        <w:t>‘</w:t>
      </w:r>
      <w:r w:rsidR="00624B9B" w:rsidRPr="00EB45BA">
        <w:rPr>
          <w:rFonts w:ascii="Arial" w:eastAsia="Times New Roman" w:hAnsi="Arial" w:cs="Arial"/>
          <w:i/>
          <w:sz w:val="24"/>
          <w:szCs w:val="24"/>
          <w:lang w:eastAsia="en-GB"/>
        </w:rPr>
        <w:t>The</w:t>
      </w:r>
      <w:r w:rsidRPr="00EB45BA">
        <w:rPr>
          <w:rFonts w:ascii="Arial" w:eastAsia="Times New Roman" w:hAnsi="Arial" w:cs="Arial"/>
          <w:i/>
          <w:sz w:val="24"/>
          <w:szCs w:val="24"/>
          <w:lang w:eastAsia="en-GB"/>
        </w:rPr>
        <w:t xml:space="preserve"> principle that knowledge is co-created through </w:t>
      </w:r>
      <w:r w:rsidR="00C83C44" w:rsidRPr="00EB45BA">
        <w:rPr>
          <w:rFonts w:ascii="Arial" w:eastAsia="Times New Roman" w:hAnsi="Arial" w:cs="Arial"/>
          <w:i/>
          <w:sz w:val="24"/>
          <w:szCs w:val="24"/>
          <w:lang w:eastAsia="en-GB"/>
        </w:rPr>
        <w:t>the creative</w:t>
      </w:r>
      <w:r w:rsidRPr="00EB45BA">
        <w:rPr>
          <w:rFonts w:ascii="Arial" w:eastAsia="Times New Roman" w:hAnsi="Arial" w:cs="Arial"/>
          <w:i/>
          <w:sz w:val="24"/>
          <w:szCs w:val="24"/>
          <w:lang w:eastAsia="en-GB"/>
        </w:rPr>
        <w:t xml:space="preserve"> arts process, an approach which minimises the risks of othering our research partners, exploiting them or leaving them voiceless in the telling of their own stories</w:t>
      </w:r>
      <w:r w:rsidR="00EB45BA" w:rsidRPr="00EB45BA">
        <w:rPr>
          <w:rFonts w:ascii="Arial" w:eastAsia="Times New Roman" w:hAnsi="Arial" w:cs="Arial"/>
          <w:i/>
          <w:sz w:val="24"/>
          <w:szCs w:val="24"/>
          <w:lang w:eastAsia="en-GB"/>
        </w:rPr>
        <w:t>.’</w:t>
      </w:r>
    </w:p>
    <w:p w14:paraId="2B400FAA" w14:textId="3596DC1B" w:rsidR="00BD2937" w:rsidRPr="00EB45BA" w:rsidRDefault="00BD2744" w:rsidP="00BB4699">
      <w:pPr>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Contributors </w:t>
      </w:r>
      <w:r w:rsidR="00D2019E" w:rsidRPr="00EB45BA">
        <w:rPr>
          <w:rFonts w:ascii="Arial" w:eastAsia="Times New Roman" w:hAnsi="Arial" w:cs="Arial"/>
          <w:sz w:val="24"/>
          <w:szCs w:val="24"/>
          <w:lang w:eastAsia="en-GB"/>
        </w:rPr>
        <w:t>felt</w:t>
      </w:r>
      <w:r w:rsidRPr="00EB45BA">
        <w:rPr>
          <w:rFonts w:ascii="Arial" w:eastAsia="Times New Roman" w:hAnsi="Arial" w:cs="Arial"/>
          <w:sz w:val="24"/>
          <w:szCs w:val="24"/>
          <w:lang w:eastAsia="en-GB"/>
        </w:rPr>
        <w:t xml:space="preserve"> that a ‘one size fits all’ approach to research would be </w:t>
      </w:r>
      <w:r w:rsidR="00C83C44" w:rsidRPr="00EB45BA">
        <w:rPr>
          <w:rFonts w:ascii="Arial" w:eastAsia="Times New Roman" w:hAnsi="Arial" w:cs="Arial"/>
          <w:sz w:val="24"/>
          <w:szCs w:val="24"/>
          <w:lang w:eastAsia="en-GB"/>
        </w:rPr>
        <w:t>inappropriate</w:t>
      </w:r>
      <w:r w:rsidRPr="00EB45BA">
        <w:rPr>
          <w:rFonts w:ascii="Arial" w:eastAsia="Times New Roman" w:hAnsi="Arial" w:cs="Arial"/>
          <w:sz w:val="24"/>
          <w:szCs w:val="24"/>
          <w:lang w:eastAsia="en-GB"/>
        </w:rPr>
        <w:t xml:space="preserve">. </w:t>
      </w:r>
      <w:r w:rsidR="00BD2937" w:rsidRPr="00EB45BA">
        <w:rPr>
          <w:rFonts w:ascii="Arial" w:eastAsia="Times New Roman" w:hAnsi="Arial" w:cs="Arial"/>
          <w:sz w:val="24"/>
          <w:szCs w:val="24"/>
          <w:lang w:eastAsia="en-GB"/>
        </w:rPr>
        <w:t>‘Our research takes different forms depending on who we are working with and what questions we want to answer.</w:t>
      </w:r>
      <w:r w:rsidR="00BB4699" w:rsidRPr="00EB45BA">
        <w:rPr>
          <w:rFonts w:ascii="Arial" w:eastAsia="Times New Roman" w:hAnsi="Arial" w:cs="Arial"/>
          <w:sz w:val="24"/>
          <w:szCs w:val="24"/>
          <w:lang w:eastAsia="en-GB"/>
        </w:rPr>
        <w:t>’</w:t>
      </w:r>
    </w:p>
    <w:p w14:paraId="768D66BE" w14:textId="73A41A4D" w:rsidR="00EE658B" w:rsidRPr="00EB45BA" w:rsidRDefault="00980B3D" w:rsidP="006829FB">
      <w:pPr>
        <w:spacing w:line="276" w:lineRule="auto"/>
        <w:ind w:right="503"/>
        <w:rPr>
          <w:rFonts w:ascii="Arial" w:hAnsi="Arial" w:cs="Arial"/>
          <w:bCs/>
          <w:sz w:val="24"/>
          <w:szCs w:val="24"/>
        </w:rPr>
      </w:pPr>
      <w:r w:rsidRPr="00EB45BA">
        <w:rPr>
          <w:rFonts w:ascii="Arial" w:hAnsi="Arial" w:cs="Arial"/>
          <w:bCs/>
          <w:sz w:val="24"/>
          <w:szCs w:val="24"/>
        </w:rPr>
        <w:lastRenderedPageBreak/>
        <w:t>Productive</w:t>
      </w:r>
      <w:r w:rsidR="005C1D7C" w:rsidRPr="00EB45BA">
        <w:rPr>
          <w:rFonts w:ascii="Arial" w:hAnsi="Arial" w:cs="Arial"/>
          <w:bCs/>
          <w:sz w:val="24"/>
          <w:szCs w:val="24"/>
        </w:rPr>
        <w:t xml:space="preserve"> association </w:t>
      </w:r>
      <w:r w:rsidR="0087128A" w:rsidRPr="00EB45BA">
        <w:rPr>
          <w:rFonts w:ascii="Arial" w:hAnsi="Arial" w:cs="Arial"/>
          <w:bCs/>
          <w:sz w:val="24"/>
          <w:szCs w:val="24"/>
        </w:rPr>
        <w:t>between TiPP and</w:t>
      </w:r>
      <w:r w:rsidR="005C1D7C" w:rsidRPr="00EB45BA">
        <w:rPr>
          <w:rFonts w:ascii="Arial" w:hAnsi="Arial" w:cs="Arial"/>
          <w:bCs/>
          <w:sz w:val="24"/>
          <w:szCs w:val="24"/>
        </w:rPr>
        <w:t xml:space="preserve"> the University of Manchester’s Centre for Applied Theatre, </w:t>
      </w:r>
      <w:r w:rsidR="00C83C44" w:rsidRPr="00EB45BA">
        <w:rPr>
          <w:rFonts w:ascii="Arial" w:hAnsi="Arial" w:cs="Arial"/>
          <w:bCs/>
          <w:sz w:val="24"/>
          <w:szCs w:val="24"/>
        </w:rPr>
        <w:t>and Criminology</w:t>
      </w:r>
      <w:r w:rsidR="005C1D7C" w:rsidRPr="00EB45BA">
        <w:rPr>
          <w:rFonts w:ascii="Arial" w:hAnsi="Arial" w:cs="Arial"/>
          <w:bCs/>
          <w:sz w:val="24"/>
          <w:szCs w:val="24"/>
        </w:rPr>
        <w:t xml:space="preserve"> and Sociology disciplines</w:t>
      </w:r>
      <w:r w:rsidR="00F80B48" w:rsidRPr="00EB45BA">
        <w:rPr>
          <w:rFonts w:ascii="Arial" w:hAnsi="Arial" w:cs="Arial"/>
          <w:bCs/>
          <w:sz w:val="24"/>
          <w:szCs w:val="24"/>
        </w:rPr>
        <w:t xml:space="preserve"> </w:t>
      </w:r>
      <w:r w:rsidR="0087128A" w:rsidRPr="00EB45BA">
        <w:rPr>
          <w:rFonts w:ascii="Arial" w:hAnsi="Arial" w:cs="Arial"/>
          <w:bCs/>
          <w:sz w:val="24"/>
          <w:szCs w:val="24"/>
        </w:rPr>
        <w:t xml:space="preserve">included </w:t>
      </w:r>
      <w:r w:rsidR="001F20C6" w:rsidRPr="00EB45BA">
        <w:rPr>
          <w:rFonts w:ascii="Arial" w:hAnsi="Arial" w:cs="Arial"/>
          <w:bCs/>
          <w:sz w:val="24"/>
          <w:szCs w:val="24"/>
        </w:rPr>
        <w:t>valued opportunities</w:t>
      </w:r>
      <w:r w:rsidR="000C2A39" w:rsidRPr="00EB45BA">
        <w:rPr>
          <w:rFonts w:ascii="Arial" w:hAnsi="Arial" w:cs="Arial"/>
          <w:bCs/>
          <w:sz w:val="24"/>
          <w:szCs w:val="24"/>
        </w:rPr>
        <w:t xml:space="preserve"> for postgraduate study</w:t>
      </w:r>
      <w:r w:rsidR="0087128A" w:rsidRPr="00EB45BA">
        <w:rPr>
          <w:rFonts w:ascii="Arial" w:hAnsi="Arial" w:cs="Arial"/>
          <w:bCs/>
          <w:sz w:val="24"/>
          <w:szCs w:val="24"/>
        </w:rPr>
        <w:t xml:space="preserve"> </w:t>
      </w:r>
      <w:r w:rsidR="001F20C6" w:rsidRPr="00EB45BA">
        <w:rPr>
          <w:rFonts w:ascii="Arial" w:hAnsi="Arial" w:cs="Arial"/>
          <w:bCs/>
          <w:sz w:val="24"/>
          <w:szCs w:val="24"/>
        </w:rPr>
        <w:t>and placements</w:t>
      </w:r>
      <w:r w:rsidR="0087128A" w:rsidRPr="00EB45BA">
        <w:rPr>
          <w:rFonts w:ascii="Arial" w:hAnsi="Arial" w:cs="Arial"/>
          <w:bCs/>
          <w:sz w:val="24"/>
          <w:szCs w:val="24"/>
        </w:rPr>
        <w:t xml:space="preserve"> for</w:t>
      </w:r>
      <w:r w:rsidR="00F540DB" w:rsidRPr="00EB45BA">
        <w:rPr>
          <w:rFonts w:ascii="Arial" w:hAnsi="Arial" w:cs="Arial"/>
          <w:bCs/>
          <w:sz w:val="24"/>
          <w:szCs w:val="24"/>
        </w:rPr>
        <w:t xml:space="preserve"> final-year </w:t>
      </w:r>
      <w:r w:rsidR="00C83C44" w:rsidRPr="00EB45BA">
        <w:rPr>
          <w:rFonts w:ascii="Arial" w:hAnsi="Arial" w:cs="Arial"/>
          <w:bCs/>
          <w:sz w:val="24"/>
          <w:szCs w:val="24"/>
        </w:rPr>
        <w:t>undergraduates.</w:t>
      </w:r>
      <w:r w:rsidR="00F540DB" w:rsidRPr="00EB45BA">
        <w:rPr>
          <w:rFonts w:ascii="Arial" w:hAnsi="Arial" w:cs="Arial"/>
          <w:bCs/>
          <w:sz w:val="24"/>
          <w:szCs w:val="24"/>
        </w:rPr>
        <w:t xml:space="preserve"> </w:t>
      </w:r>
      <w:r w:rsidR="006F7C30" w:rsidRPr="00EB45BA">
        <w:rPr>
          <w:rFonts w:ascii="Arial" w:hAnsi="Arial" w:cs="Arial"/>
          <w:bCs/>
          <w:sz w:val="24"/>
          <w:szCs w:val="24"/>
        </w:rPr>
        <w:t xml:space="preserve">One </w:t>
      </w:r>
      <w:r w:rsidR="00C83C44" w:rsidRPr="00EB45BA">
        <w:rPr>
          <w:rFonts w:ascii="Arial" w:hAnsi="Arial" w:cs="Arial"/>
          <w:bCs/>
          <w:sz w:val="24"/>
          <w:szCs w:val="24"/>
        </w:rPr>
        <w:t>interviewee</w:t>
      </w:r>
      <w:r w:rsidR="006F7C30" w:rsidRPr="00EB45BA">
        <w:rPr>
          <w:rFonts w:ascii="Arial" w:hAnsi="Arial" w:cs="Arial"/>
          <w:bCs/>
          <w:sz w:val="24"/>
          <w:szCs w:val="24"/>
        </w:rPr>
        <w:t xml:space="preserve"> described t</w:t>
      </w:r>
      <w:r w:rsidR="000C2A39" w:rsidRPr="00EB45BA">
        <w:rPr>
          <w:rFonts w:ascii="Arial" w:hAnsi="Arial" w:cs="Arial"/>
          <w:bCs/>
          <w:sz w:val="24"/>
          <w:szCs w:val="24"/>
        </w:rPr>
        <w:t xml:space="preserve">his collaboration and the link </w:t>
      </w:r>
      <w:r w:rsidR="00C83C44" w:rsidRPr="00EB45BA">
        <w:rPr>
          <w:rFonts w:ascii="Arial" w:hAnsi="Arial" w:cs="Arial"/>
          <w:bCs/>
          <w:sz w:val="24"/>
          <w:szCs w:val="24"/>
        </w:rPr>
        <w:t>between practice and</w:t>
      </w:r>
      <w:r w:rsidR="007D79B5" w:rsidRPr="00EB45BA">
        <w:rPr>
          <w:rFonts w:ascii="Arial" w:hAnsi="Arial" w:cs="Arial"/>
          <w:bCs/>
          <w:sz w:val="24"/>
          <w:szCs w:val="24"/>
        </w:rPr>
        <w:t xml:space="preserve"> academic research </w:t>
      </w:r>
      <w:r w:rsidR="000C2A39" w:rsidRPr="00EB45BA">
        <w:rPr>
          <w:rFonts w:ascii="Arial" w:hAnsi="Arial" w:cs="Arial"/>
          <w:bCs/>
          <w:sz w:val="24"/>
          <w:szCs w:val="24"/>
        </w:rPr>
        <w:t xml:space="preserve">as ‘a </w:t>
      </w:r>
      <w:r w:rsidR="00C83C44" w:rsidRPr="00EB45BA">
        <w:rPr>
          <w:rFonts w:ascii="Arial" w:hAnsi="Arial" w:cs="Arial"/>
          <w:bCs/>
          <w:sz w:val="24"/>
          <w:szCs w:val="24"/>
        </w:rPr>
        <w:t>jewel</w:t>
      </w:r>
      <w:r w:rsidR="000C2A39" w:rsidRPr="00EB45BA">
        <w:rPr>
          <w:rFonts w:ascii="Arial" w:hAnsi="Arial" w:cs="Arial"/>
          <w:bCs/>
          <w:sz w:val="24"/>
          <w:szCs w:val="24"/>
        </w:rPr>
        <w:t xml:space="preserve"> in TiPP’s crown</w:t>
      </w:r>
      <w:r w:rsidR="00EB45BA" w:rsidRPr="00EB45BA">
        <w:rPr>
          <w:rFonts w:ascii="Arial" w:hAnsi="Arial" w:cs="Arial"/>
          <w:bCs/>
          <w:sz w:val="24"/>
          <w:szCs w:val="24"/>
        </w:rPr>
        <w:t>.’</w:t>
      </w:r>
      <w:r w:rsidR="00F82BA5" w:rsidRPr="00EB45BA">
        <w:rPr>
          <w:rFonts w:ascii="Arial" w:hAnsi="Arial" w:cs="Arial"/>
          <w:bCs/>
          <w:sz w:val="24"/>
          <w:szCs w:val="24"/>
        </w:rPr>
        <w:t xml:space="preserve"> </w:t>
      </w:r>
      <w:r w:rsidR="001F20C6" w:rsidRPr="00EB45BA">
        <w:rPr>
          <w:rFonts w:ascii="Arial" w:hAnsi="Arial" w:cs="Arial"/>
          <w:bCs/>
          <w:sz w:val="24"/>
          <w:szCs w:val="24"/>
        </w:rPr>
        <w:t>Others explained</w:t>
      </w:r>
      <w:r w:rsidR="007D79B5" w:rsidRPr="00EB45BA">
        <w:rPr>
          <w:rFonts w:ascii="Arial" w:hAnsi="Arial" w:cs="Arial"/>
          <w:bCs/>
          <w:sz w:val="24"/>
          <w:szCs w:val="24"/>
        </w:rPr>
        <w:t>:</w:t>
      </w:r>
      <w:r w:rsidR="000C2A39" w:rsidRPr="00EB45BA">
        <w:rPr>
          <w:rFonts w:ascii="Arial" w:hAnsi="Arial" w:cs="Arial"/>
          <w:bCs/>
          <w:sz w:val="24"/>
          <w:szCs w:val="24"/>
        </w:rPr>
        <w:t xml:space="preserve"> </w:t>
      </w:r>
      <w:r w:rsidR="007D79B5" w:rsidRPr="00EB45BA">
        <w:rPr>
          <w:rFonts w:ascii="Arial" w:hAnsi="Arial" w:cs="Arial"/>
          <w:bCs/>
          <w:sz w:val="24"/>
          <w:szCs w:val="24"/>
        </w:rPr>
        <w:t>‘</w:t>
      </w:r>
      <w:r w:rsidR="00F82BA5" w:rsidRPr="00EB45BA">
        <w:rPr>
          <w:rFonts w:ascii="Arial" w:hAnsi="Arial" w:cs="Arial"/>
          <w:bCs/>
          <w:sz w:val="24"/>
          <w:szCs w:val="24"/>
        </w:rPr>
        <w:t>We apply an academic skill set to our p</w:t>
      </w:r>
      <w:r w:rsidR="007D79B5" w:rsidRPr="00EB45BA">
        <w:rPr>
          <w:rFonts w:ascii="Arial" w:hAnsi="Arial" w:cs="Arial"/>
          <w:bCs/>
          <w:sz w:val="24"/>
          <w:szCs w:val="24"/>
        </w:rPr>
        <w:t>ractice</w:t>
      </w:r>
      <w:r w:rsidR="00EB45BA" w:rsidRPr="00EB45BA">
        <w:rPr>
          <w:rFonts w:ascii="Arial" w:hAnsi="Arial" w:cs="Arial"/>
          <w:bCs/>
          <w:sz w:val="24"/>
          <w:szCs w:val="24"/>
        </w:rPr>
        <w:t xml:space="preserve">. </w:t>
      </w:r>
      <w:r w:rsidR="007D79B5" w:rsidRPr="00EB45BA">
        <w:rPr>
          <w:rFonts w:ascii="Arial" w:hAnsi="Arial" w:cs="Arial"/>
          <w:bCs/>
          <w:sz w:val="24"/>
          <w:szCs w:val="24"/>
        </w:rPr>
        <w:t>This makes us unique.’</w:t>
      </w:r>
      <w:r w:rsidR="000C2A39" w:rsidRPr="00EB45BA">
        <w:rPr>
          <w:rFonts w:ascii="Arial" w:hAnsi="Arial" w:cs="Arial"/>
          <w:bCs/>
          <w:sz w:val="24"/>
          <w:szCs w:val="24"/>
        </w:rPr>
        <w:t xml:space="preserve"> </w:t>
      </w:r>
      <w:r w:rsidRPr="00EB45BA">
        <w:rPr>
          <w:rFonts w:ascii="Arial" w:hAnsi="Arial" w:cs="Arial"/>
          <w:bCs/>
          <w:sz w:val="24"/>
          <w:szCs w:val="24"/>
        </w:rPr>
        <w:t xml:space="preserve"> </w:t>
      </w:r>
      <w:r w:rsidR="001F20C6" w:rsidRPr="00EB45BA">
        <w:rPr>
          <w:rFonts w:ascii="Arial" w:hAnsi="Arial" w:cs="Arial"/>
          <w:bCs/>
          <w:sz w:val="24"/>
          <w:szCs w:val="24"/>
        </w:rPr>
        <w:t>and ‘</w:t>
      </w:r>
      <w:r w:rsidR="006829FB" w:rsidRPr="00EB45BA">
        <w:rPr>
          <w:rFonts w:ascii="Arial" w:hAnsi="Arial" w:cs="Arial"/>
          <w:bCs/>
          <w:sz w:val="24"/>
          <w:szCs w:val="24"/>
        </w:rPr>
        <w:t xml:space="preserve">Independent academic assessment helps us to advocate and gives us authority.’ TiPP’s </w:t>
      </w:r>
      <w:r w:rsidR="00050BB3" w:rsidRPr="00EB45BA">
        <w:rPr>
          <w:rFonts w:ascii="Arial" w:hAnsi="Arial" w:cs="Arial"/>
          <w:bCs/>
          <w:sz w:val="24"/>
          <w:szCs w:val="24"/>
        </w:rPr>
        <w:t>Company Director illustrates</w:t>
      </w:r>
      <w:r w:rsidR="0082523A" w:rsidRPr="00EB45BA">
        <w:rPr>
          <w:rFonts w:ascii="Arial" w:hAnsi="Arial" w:cs="Arial"/>
          <w:bCs/>
          <w:sz w:val="24"/>
          <w:szCs w:val="24"/>
        </w:rPr>
        <w:t xml:space="preserve"> robust efforts to ensure </w:t>
      </w:r>
      <w:r w:rsidR="00C83C44" w:rsidRPr="00EB45BA">
        <w:rPr>
          <w:rFonts w:ascii="Arial" w:hAnsi="Arial" w:cs="Arial"/>
          <w:bCs/>
          <w:sz w:val="24"/>
          <w:szCs w:val="24"/>
        </w:rPr>
        <w:t>that practice</w:t>
      </w:r>
      <w:r w:rsidR="0082523A" w:rsidRPr="00EB45BA">
        <w:rPr>
          <w:rFonts w:ascii="Arial" w:hAnsi="Arial" w:cs="Arial"/>
          <w:bCs/>
          <w:sz w:val="24"/>
          <w:szCs w:val="24"/>
        </w:rPr>
        <w:t xml:space="preserve"> is </w:t>
      </w:r>
      <w:r w:rsidR="005C1D7C" w:rsidRPr="00EB45BA">
        <w:rPr>
          <w:rFonts w:ascii="Arial" w:hAnsi="Arial" w:cs="Arial"/>
          <w:bCs/>
          <w:sz w:val="24"/>
          <w:szCs w:val="24"/>
        </w:rPr>
        <w:t>evidence based and avoids making grand claims which cannot be substantiated</w:t>
      </w:r>
      <w:r w:rsidR="0082523A" w:rsidRPr="00EB45BA">
        <w:rPr>
          <w:rFonts w:ascii="Arial" w:hAnsi="Arial" w:cs="Arial"/>
          <w:bCs/>
          <w:sz w:val="24"/>
          <w:szCs w:val="24"/>
        </w:rPr>
        <w:t>.</w:t>
      </w:r>
      <w:r w:rsidR="006829FB" w:rsidRPr="00EB45BA">
        <w:rPr>
          <w:rFonts w:ascii="Arial" w:hAnsi="Arial" w:cs="Arial"/>
          <w:bCs/>
          <w:sz w:val="24"/>
          <w:szCs w:val="24"/>
        </w:rPr>
        <w:t xml:space="preserve"> </w:t>
      </w:r>
      <w:r w:rsidR="007D79B5" w:rsidRPr="00EB45BA">
        <w:rPr>
          <w:rFonts w:ascii="Arial" w:hAnsi="Arial" w:cs="Arial"/>
          <w:bCs/>
          <w:sz w:val="24"/>
          <w:szCs w:val="24"/>
        </w:rPr>
        <w:t>‘</w:t>
      </w:r>
      <w:r w:rsidR="00D53C99" w:rsidRPr="00EB45BA">
        <w:rPr>
          <w:rFonts w:ascii="Arial" w:hAnsi="Arial" w:cs="Arial"/>
          <w:bCs/>
          <w:sz w:val="24"/>
          <w:szCs w:val="24"/>
        </w:rPr>
        <w:t xml:space="preserve">I cannot tell you whether we are reducing reoffending – I don’t </w:t>
      </w:r>
      <w:r w:rsidR="00C83C44" w:rsidRPr="00EB45BA">
        <w:rPr>
          <w:rFonts w:ascii="Arial" w:hAnsi="Arial" w:cs="Arial"/>
          <w:bCs/>
          <w:sz w:val="24"/>
          <w:szCs w:val="24"/>
        </w:rPr>
        <w:t>know,</w:t>
      </w:r>
      <w:r w:rsidR="00D53C99" w:rsidRPr="00EB45BA">
        <w:rPr>
          <w:rFonts w:ascii="Arial" w:hAnsi="Arial" w:cs="Arial"/>
          <w:bCs/>
          <w:sz w:val="24"/>
          <w:szCs w:val="24"/>
        </w:rPr>
        <w:t xml:space="preserve"> and I won’t say it because I can’t prove it.  I will o</w:t>
      </w:r>
      <w:r w:rsidR="007D79B5" w:rsidRPr="00EB45BA">
        <w:rPr>
          <w:rFonts w:ascii="Arial" w:hAnsi="Arial" w:cs="Arial"/>
          <w:bCs/>
          <w:sz w:val="24"/>
          <w:szCs w:val="24"/>
        </w:rPr>
        <w:t>nly argue for what I can prove.’</w:t>
      </w:r>
    </w:p>
    <w:p w14:paraId="29AB7A6A" w14:textId="77777777" w:rsidR="00B3634D" w:rsidRPr="00EB45BA" w:rsidRDefault="00B3634D" w:rsidP="008809E0">
      <w:pPr>
        <w:spacing w:line="276" w:lineRule="auto"/>
        <w:rPr>
          <w:rFonts w:ascii="Arial" w:hAnsi="Arial" w:cs="Arial"/>
          <w:bCs/>
          <w:sz w:val="24"/>
          <w:szCs w:val="24"/>
        </w:rPr>
      </w:pPr>
    </w:p>
    <w:p w14:paraId="328403DC" w14:textId="77777777" w:rsidR="00DE2A8E" w:rsidRPr="00EB45BA" w:rsidRDefault="00DE2A8E" w:rsidP="008809E0">
      <w:pPr>
        <w:pStyle w:val="Heading2"/>
        <w:spacing w:line="276" w:lineRule="auto"/>
        <w:rPr>
          <w:rFonts w:ascii="Arial" w:hAnsi="Arial" w:cs="Arial"/>
          <w:bCs/>
          <w:color w:val="auto"/>
          <w:sz w:val="24"/>
          <w:szCs w:val="24"/>
        </w:rPr>
      </w:pPr>
      <w:bookmarkStart w:id="4" w:name="_Toc395796494"/>
      <w:r w:rsidRPr="00EB45BA">
        <w:rPr>
          <w:rFonts w:ascii="Arial" w:hAnsi="Arial" w:cs="Arial"/>
          <w:bCs/>
          <w:color w:val="auto"/>
          <w:sz w:val="24"/>
          <w:szCs w:val="24"/>
        </w:rPr>
        <w:t>Opportunities and constraints</w:t>
      </w:r>
      <w:bookmarkEnd w:id="4"/>
    </w:p>
    <w:p w14:paraId="0D94D01D" w14:textId="77777777" w:rsidR="006617B1" w:rsidRPr="00EB45BA" w:rsidRDefault="006617B1" w:rsidP="008809E0">
      <w:pPr>
        <w:spacing w:line="276" w:lineRule="auto"/>
        <w:rPr>
          <w:rFonts w:ascii="Arial" w:hAnsi="Arial" w:cs="Arial"/>
          <w:bCs/>
          <w:sz w:val="24"/>
          <w:szCs w:val="24"/>
        </w:rPr>
      </w:pPr>
    </w:p>
    <w:p w14:paraId="2F940CB3" w14:textId="3AC60E9B" w:rsidR="006617B1" w:rsidRPr="00EB45BA" w:rsidRDefault="006617B1" w:rsidP="006829FB">
      <w:pPr>
        <w:pStyle w:val="NormalWeb"/>
        <w:shd w:val="clear" w:color="auto" w:fill="FFFFFF"/>
        <w:spacing w:before="0" w:beforeAutospacing="0" w:line="276" w:lineRule="auto"/>
        <w:rPr>
          <w:rFonts w:ascii="Arial" w:hAnsi="Arial" w:cs="Arial"/>
          <w:sz w:val="24"/>
          <w:szCs w:val="24"/>
        </w:rPr>
      </w:pPr>
      <w:r w:rsidRPr="00EB45BA">
        <w:rPr>
          <w:rFonts w:ascii="Arial" w:hAnsi="Arial" w:cs="Arial"/>
          <w:bCs/>
          <w:sz w:val="24"/>
          <w:szCs w:val="24"/>
        </w:rPr>
        <w:t>TiPP present</w:t>
      </w:r>
      <w:r w:rsidR="00CB5AC9" w:rsidRPr="00EB45BA">
        <w:rPr>
          <w:rFonts w:ascii="Arial" w:hAnsi="Arial" w:cs="Arial"/>
          <w:bCs/>
          <w:sz w:val="24"/>
          <w:szCs w:val="24"/>
        </w:rPr>
        <w:t>s</w:t>
      </w:r>
      <w:r w:rsidRPr="00EB45BA">
        <w:rPr>
          <w:rFonts w:ascii="Arial" w:hAnsi="Arial" w:cs="Arial"/>
          <w:bCs/>
          <w:sz w:val="24"/>
          <w:szCs w:val="24"/>
        </w:rPr>
        <w:t xml:space="preserve"> as fleet of foot, adaptable, </w:t>
      </w:r>
      <w:r w:rsidR="00EB45BA" w:rsidRPr="00EB45BA">
        <w:rPr>
          <w:rFonts w:ascii="Arial" w:hAnsi="Arial" w:cs="Arial"/>
          <w:bCs/>
          <w:sz w:val="24"/>
          <w:szCs w:val="24"/>
        </w:rPr>
        <w:t>entrepreneurial,</w:t>
      </w:r>
      <w:r w:rsidRPr="00EB45BA">
        <w:rPr>
          <w:rFonts w:ascii="Arial" w:hAnsi="Arial" w:cs="Arial"/>
          <w:bCs/>
          <w:sz w:val="24"/>
          <w:szCs w:val="24"/>
        </w:rPr>
        <w:t xml:space="preserve"> and able to react </w:t>
      </w:r>
      <w:r w:rsidR="001F20C6" w:rsidRPr="00EB45BA">
        <w:rPr>
          <w:rFonts w:ascii="Arial" w:hAnsi="Arial" w:cs="Arial"/>
          <w:bCs/>
          <w:sz w:val="24"/>
          <w:szCs w:val="24"/>
        </w:rPr>
        <w:t>to opportunities</w:t>
      </w:r>
      <w:r w:rsidRPr="00EB45BA">
        <w:rPr>
          <w:rFonts w:ascii="Arial" w:hAnsi="Arial" w:cs="Arial"/>
          <w:bCs/>
          <w:sz w:val="24"/>
          <w:szCs w:val="24"/>
        </w:rPr>
        <w:t xml:space="preserve"> as they ar</w:t>
      </w:r>
      <w:r w:rsidR="007D79B5" w:rsidRPr="00EB45BA">
        <w:rPr>
          <w:rFonts w:ascii="Arial" w:hAnsi="Arial" w:cs="Arial"/>
          <w:bCs/>
          <w:sz w:val="24"/>
          <w:szCs w:val="24"/>
        </w:rPr>
        <w:t>i</w:t>
      </w:r>
      <w:r w:rsidRPr="00EB45BA">
        <w:rPr>
          <w:rFonts w:ascii="Arial" w:hAnsi="Arial" w:cs="Arial"/>
          <w:bCs/>
          <w:sz w:val="24"/>
          <w:szCs w:val="24"/>
        </w:rPr>
        <w:t>se.</w:t>
      </w:r>
      <w:r w:rsidR="000274C6" w:rsidRPr="00EB45BA">
        <w:rPr>
          <w:rFonts w:ascii="Arial" w:hAnsi="Arial" w:cs="Arial"/>
          <w:bCs/>
          <w:sz w:val="24"/>
          <w:szCs w:val="24"/>
        </w:rPr>
        <w:t xml:space="preserve"> The website emphasises  </w:t>
      </w:r>
      <w:r w:rsidR="00562176" w:rsidRPr="00EB45BA">
        <w:rPr>
          <w:rFonts w:ascii="Arial" w:hAnsi="Arial" w:cs="Arial"/>
          <w:bCs/>
          <w:sz w:val="24"/>
          <w:szCs w:val="24"/>
        </w:rPr>
        <w:t xml:space="preserve"> TiPP’s mission and vision</w:t>
      </w:r>
      <w:r w:rsidR="000274C6" w:rsidRPr="00EB45BA">
        <w:rPr>
          <w:rFonts w:ascii="Arial" w:hAnsi="Arial" w:cs="Arial"/>
          <w:bCs/>
          <w:sz w:val="24"/>
          <w:szCs w:val="24"/>
        </w:rPr>
        <w:t>.</w:t>
      </w:r>
      <w:r w:rsidR="00CC542A" w:rsidRPr="00EB45BA">
        <w:rPr>
          <w:rFonts w:ascii="Arial" w:hAnsi="Arial" w:cs="Arial"/>
          <w:bCs/>
          <w:sz w:val="24"/>
          <w:szCs w:val="24"/>
        </w:rPr>
        <w:t xml:space="preserve"> </w:t>
      </w:r>
      <w:r w:rsidR="000274C6" w:rsidRPr="00EB45BA">
        <w:rPr>
          <w:rFonts w:ascii="Arial" w:hAnsi="Arial" w:cs="Arial"/>
          <w:sz w:val="24"/>
          <w:szCs w:val="24"/>
        </w:rPr>
        <w:t xml:space="preserve">‘Conscious of the magnitude of this mission </w:t>
      </w:r>
      <w:r w:rsidR="00C83C44" w:rsidRPr="00EB45BA">
        <w:rPr>
          <w:rFonts w:ascii="Arial" w:hAnsi="Arial" w:cs="Arial"/>
          <w:sz w:val="24"/>
          <w:szCs w:val="24"/>
        </w:rPr>
        <w:t>and</w:t>
      </w:r>
      <w:r w:rsidR="000274C6" w:rsidRPr="00EB45BA">
        <w:rPr>
          <w:rFonts w:ascii="Arial" w:hAnsi="Arial" w:cs="Arial"/>
          <w:sz w:val="24"/>
          <w:szCs w:val="24"/>
        </w:rPr>
        <w:t xml:space="preserve"> the challenges that exist in evidencing it we seek to achieve smaller, more realisable goals that we can measure and observe in our </w:t>
      </w:r>
      <w:r w:rsidR="001F20C6" w:rsidRPr="00EB45BA">
        <w:rPr>
          <w:rFonts w:ascii="Arial" w:hAnsi="Arial" w:cs="Arial"/>
          <w:sz w:val="24"/>
          <w:szCs w:val="24"/>
        </w:rPr>
        <w:t>day-to-day</w:t>
      </w:r>
      <w:r w:rsidR="000274C6" w:rsidRPr="00EB45BA">
        <w:rPr>
          <w:rFonts w:ascii="Arial" w:hAnsi="Arial" w:cs="Arial"/>
          <w:sz w:val="24"/>
          <w:szCs w:val="24"/>
        </w:rPr>
        <w:t xml:space="preserve"> work</w:t>
      </w:r>
      <w:r w:rsidR="007D79B5" w:rsidRPr="00EB45BA">
        <w:rPr>
          <w:rFonts w:ascii="Arial" w:hAnsi="Arial" w:cs="Arial"/>
          <w:sz w:val="24"/>
          <w:szCs w:val="24"/>
        </w:rPr>
        <w:t>.’</w:t>
      </w:r>
      <w:r w:rsidR="000274C6" w:rsidRPr="00EB45BA">
        <w:rPr>
          <w:rFonts w:ascii="Arial" w:hAnsi="Arial" w:cs="Arial"/>
          <w:sz w:val="24"/>
          <w:szCs w:val="24"/>
        </w:rPr>
        <w:t xml:space="preserve"> </w:t>
      </w:r>
      <w:r w:rsidRPr="00EB45BA">
        <w:rPr>
          <w:rFonts w:ascii="Arial" w:hAnsi="Arial" w:cs="Arial"/>
          <w:sz w:val="24"/>
          <w:szCs w:val="24"/>
        </w:rPr>
        <w:t xml:space="preserve"> </w:t>
      </w:r>
    </w:p>
    <w:p w14:paraId="5DB8027F" w14:textId="0496F706" w:rsidR="00DE2A8E" w:rsidRPr="00EB45BA" w:rsidRDefault="001F20C6" w:rsidP="008809E0">
      <w:pPr>
        <w:spacing w:line="276" w:lineRule="auto"/>
        <w:rPr>
          <w:rFonts w:ascii="Arial" w:hAnsi="Arial" w:cs="Arial"/>
          <w:bCs/>
          <w:sz w:val="24"/>
          <w:szCs w:val="24"/>
        </w:rPr>
      </w:pPr>
      <w:r w:rsidRPr="00EB45BA">
        <w:rPr>
          <w:rFonts w:ascii="Arial" w:hAnsi="Arial" w:cs="Arial"/>
          <w:bCs/>
          <w:sz w:val="24"/>
          <w:szCs w:val="24"/>
        </w:rPr>
        <w:t>While the</w:t>
      </w:r>
      <w:r w:rsidR="00CC542A" w:rsidRPr="00EB45BA">
        <w:rPr>
          <w:rFonts w:ascii="Arial" w:hAnsi="Arial" w:cs="Arial"/>
          <w:bCs/>
          <w:sz w:val="24"/>
          <w:szCs w:val="24"/>
        </w:rPr>
        <w:t xml:space="preserve"> strategy </w:t>
      </w:r>
      <w:r w:rsidRPr="00EB45BA">
        <w:rPr>
          <w:rFonts w:ascii="Arial" w:hAnsi="Arial" w:cs="Arial"/>
          <w:bCs/>
          <w:sz w:val="24"/>
          <w:szCs w:val="24"/>
        </w:rPr>
        <w:t>was perceived</w:t>
      </w:r>
      <w:r w:rsidR="00964EF9" w:rsidRPr="00EB45BA">
        <w:rPr>
          <w:rFonts w:ascii="Arial" w:hAnsi="Arial" w:cs="Arial"/>
          <w:bCs/>
          <w:sz w:val="24"/>
          <w:szCs w:val="24"/>
        </w:rPr>
        <w:t xml:space="preserve"> to be </w:t>
      </w:r>
      <w:r w:rsidR="00CC542A" w:rsidRPr="00EB45BA">
        <w:rPr>
          <w:rFonts w:ascii="Arial" w:hAnsi="Arial" w:cs="Arial"/>
          <w:bCs/>
          <w:sz w:val="24"/>
          <w:szCs w:val="24"/>
        </w:rPr>
        <w:t>manifest in ‘artistically led projects and willingness to constantly seek new partners to facilitate their delivery</w:t>
      </w:r>
      <w:r w:rsidRPr="00EB45BA">
        <w:rPr>
          <w:rFonts w:ascii="Arial" w:hAnsi="Arial" w:cs="Arial"/>
          <w:bCs/>
          <w:sz w:val="24"/>
          <w:szCs w:val="24"/>
        </w:rPr>
        <w:t>’ the</w:t>
      </w:r>
      <w:r w:rsidR="00DE2A8E" w:rsidRPr="00EB45BA">
        <w:rPr>
          <w:rFonts w:ascii="Arial" w:hAnsi="Arial" w:cs="Arial"/>
          <w:bCs/>
          <w:sz w:val="24"/>
          <w:szCs w:val="24"/>
        </w:rPr>
        <w:t xml:space="preserve"> </w:t>
      </w:r>
      <w:r w:rsidR="00964EF9" w:rsidRPr="00EB45BA">
        <w:rPr>
          <w:rFonts w:ascii="Arial" w:hAnsi="Arial" w:cs="Arial"/>
          <w:bCs/>
          <w:sz w:val="24"/>
          <w:szCs w:val="24"/>
        </w:rPr>
        <w:t xml:space="preserve">small </w:t>
      </w:r>
      <w:r w:rsidR="00DE2A8E" w:rsidRPr="00EB45BA">
        <w:rPr>
          <w:rFonts w:ascii="Arial" w:hAnsi="Arial" w:cs="Arial"/>
          <w:bCs/>
          <w:sz w:val="24"/>
          <w:szCs w:val="24"/>
        </w:rPr>
        <w:t>size of the co</w:t>
      </w:r>
      <w:r w:rsidR="00CB5AC9" w:rsidRPr="00EB45BA">
        <w:rPr>
          <w:rFonts w:ascii="Arial" w:hAnsi="Arial" w:cs="Arial"/>
          <w:bCs/>
          <w:sz w:val="24"/>
          <w:szCs w:val="24"/>
        </w:rPr>
        <w:t>re team</w:t>
      </w:r>
      <w:r w:rsidR="00DE2A8E" w:rsidRPr="00EB45BA">
        <w:rPr>
          <w:rFonts w:ascii="Arial" w:hAnsi="Arial" w:cs="Arial"/>
          <w:bCs/>
          <w:sz w:val="24"/>
          <w:szCs w:val="24"/>
        </w:rPr>
        <w:t xml:space="preserve"> and </w:t>
      </w:r>
      <w:r w:rsidR="00CB5AC9" w:rsidRPr="00EB45BA">
        <w:rPr>
          <w:rFonts w:ascii="Arial" w:hAnsi="Arial" w:cs="Arial"/>
          <w:bCs/>
          <w:sz w:val="24"/>
          <w:szCs w:val="24"/>
        </w:rPr>
        <w:t xml:space="preserve">their </w:t>
      </w:r>
      <w:r w:rsidR="00C83C44" w:rsidRPr="00EB45BA">
        <w:rPr>
          <w:rFonts w:ascii="Arial" w:hAnsi="Arial" w:cs="Arial"/>
          <w:bCs/>
          <w:sz w:val="24"/>
          <w:szCs w:val="24"/>
        </w:rPr>
        <w:t>hands-on</w:t>
      </w:r>
      <w:r w:rsidR="00CB5AC9" w:rsidRPr="00EB45BA">
        <w:rPr>
          <w:rFonts w:ascii="Arial" w:hAnsi="Arial" w:cs="Arial"/>
          <w:bCs/>
          <w:sz w:val="24"/>
          <w:szCs w:val="24"/>
        </w:rPr>
        <w:t xml:space="preserve"> involvement in</w:t>
      </w:r>
      <w:r w:rsidR="00DE2A8E" w:rsidRPr="00EB45BA">
        <w:rPr>
          <w:rFonts w:ascii="Arial" w:hAnsi="Arial" w:cs="Arial"/>
          <w:bCs/>
          <w:sz w:val="24"/>
          <w:szCs w:val="24"/>
        </w:rPr>
        <w:t xml:space="preserve"> delivery </w:t>
      </w:r>
      <w:r w:rsidR="00964EF9" w:rsidRPr="00EB45BA">
        <w:rPr>
          <w:rFonts w:ascii="Arial" w:hAnsi="Arial" w:cs="Arial"/>
          <w:bCs/>
          <w:sz w:val="24"/>
          <w:szCs w:val="24"/>
        </w:rPr>
        <w:t xml:space="preserve">was felt to </w:t>
      </w:r>
      <w:r w:rsidR="00A83991" w:rsidRPr="00EB45BA">
        <w:rPr>
          <w:rFonts w:ascii="Arial" w:hAnsi="Arial" w:cs="Arial"/>
          <w:bCs/>
          <w:sz w:val="24"/>
          <w:szCs w:val="24"/>
        </w:rPr>
        <w:t>limit time</w:t>
      </w:r>
      <w:r w:rsidR="00DE2A8E" w:rsidRPr="00EB45BA">
        <w:rPr>
          <w:rFonts w:ascii="Arial" w:hAnsi="Arial" w:cs="Arial"/>
          <w:bCs/>
          <w:sz w:val="24"/>
          <w:szCs w:val="24"/>
        </w:rPr>
        <w:t xml:space="preserve"> available for serious strategic planning</w:t>
      </w:r>
      <w:r w:rsidR="00CC542A" w:rsidRPr="00EB45BA">
        <w:rPr>
          <w:rFonts w:ascii="Arial" w:hAnsi="Arial" w:cs="Arial"/>
          <w:bCs/>
          <w:sz w:val="24"/>
          <w:szCs w:val="24"/>
        </w:rPr>
        <w:t>.</w:t>
      </w:r>
      <w:r w:rsidR="00CB5AC9" w:rsidRPr="00EB45BA">
        <w:rPr>
          <w:rFonts w:ascii="Arial" w:hAnsi="Arial" w:cs="Arial"/>
          <w:bCs/>
          <w:sz w:val="24"/>
          <w:szCs w:val="24"/>
        </w:rPr>
        <w:t xml:space="preserve"> </w:t>
      </w:r>
      <w:r w:rsidR="00C83C44" w:rsidRPr="00EB45BA">
        <w:rPr>
          <w:rFonts w:ascii="Arial" w:hAnsi="Arial" w:cs="Arial"/>
          <w:bCs/>
          <w:sz w:val="24"/>
          <w:szCs w:val="24"/>
        </w:rPr>
        <w:t>‘Many</w:t>
      </w:r>
      <w:r w:rsidR="00DE2A8E" w:rsidRPr="00EB45BA">
        <w:rPr>
          <w:rFonts w:ascii="Arial" w:hAnsi="Arial" w:cs="Arial"/>
          <w:bCs/>
          <w:sz w:val="24"/>
          <w:szCs w:val="24"/>
        </w:rPr>
        <w:t xml:space="preserve"> projects </w:t>
      </w:r>
      <w:r w:rsidR="00CB5AC9" w:rsidRPr="00EB45BA">
        <w:rPr>
          <w:rFonts w:ascii="Arial" w:hAnsi="Arial" w:cs="Arial"/>
          <w:bCs/>
          <w:sz w:val="24"/>
          <w:szCs w:val="24"/>
        </w:rPr>
        <w:t xml:space="preserve">being </w:t>
      </w:r>
      <w:r w:rsidR="00DE2A8E" w:rsidRPr="00EB45BA">
        <w:rPr>
          <w:rFonts w:ascii="Arial" w:hAnsi="Arial" w:cs="Arial"/>
          <w:bCs/>
          <w:sz w:val="24"/>
          <w:szCs w:val="24"/>
        </w:rPr>
        <w:t xml:space="preserve">on the back burner’ and </w:t>
      </w:r>
      <w:r w:rsidR="00CB5AC9" w:rsidRPr="00EB45BA">
        <w:rPr>
          <w:rFonts w:ascii="Arial" w:hAnsi="Arial" w:cs="Arial"/>
          <w:bCs/>
          <w:sz w:val="24"/>
          <w:szCs w:val="24"/>
        </w:rPr>
        <w:t>‘</w:t>
      </w:r>
      <w:r w:rsidR="0079269E" w:rsidRPr="00EB45BA">
        <w:rPr>
          <w:rFonts w:ascii="Arial" w:hAnsi="Arial" w:cs="Arial"/>
          <w:bCs/>
          <w:sz w:val="24"/>
          <w:szCs w:val="24"/>
        </w:rPr>
        <w:t>difficulty</w:t>
      </w:r>
      <w:r w:rsidR="00DE2A8E" w:rsidRPr="00EB45BA">
        <w:rPr>
          <w:rFonts w:ascii="Arial" w:hAnsi="Arial" w:cs="Arial"/>
          <w:bCs/>
          <w:sz w:val="24"/>
          <w:szCs w:val="24"/>
        </w:rPr>
        <w:t xml:space="preserve"> separat</w:t>
      </w:r>
      <w:r w:rsidR="0079269E" w:rsidRPr="00EB45BA">
        <w:rPr>
          <w:rFonts w:ascii="Arial" w:hAnsi="Arial" w:cs="Arial"/>
          <w:bCs/>
          <w:sz w:val="24"/>
          <w:szCs w:val="24"/>
        </w:rPr>
        <w:t>ing</w:t>
      </w:r>
      <w:r w:rsidR="00DE2A8E" w:rsidRPr="00EB45BA">
        <w:rPr>
          <w:rFonts w:ascii="Arial" w:hAnsi="Arial" w:cs="Arial"/>
          <w:bCs/>
          <w:sz w:val="24"/>
          <w:szCs w:val="24"/>
        </w:rPr>
        <w:t xml:space="preserve"> strategic development from artistic ambition and creative goals</w:t>
      </w:r>
      <w:r w:rsidR="00CB5AC9" w:rsidRPr="00EB45BA">
        <w:rPr>
          <w:rFonts w:ascii="Arial" w:hAnsi="Arial" w:cs="Arial"/>
          <w:bCs/>
          <w:sz w:val="24"/>
          <w:szCs w:val="24"/>
        </w:rPr>
        <w:t>’ was troubling to some</w:t>
      </w:r>
      <w:r w:rsidR="00CC542A" w:rsidRPr="00EB45BA">
        <w:rPr>
          <w:rFonts w:ascii="Arial" w:hAnsi="Arial" w:cs="Arial"/>
          <w:bCs/>
          <w:sz w:val="24"/>
          <w:szCs w:val="24"/>
        </w:rPr>
        <w:t xml:space="preserve"> but t</w:t>
      </w:r>
      <w:r w:rsidR="006829FB" w:rsidRPr="00EB45BA">
        <w:rPr>
          <w:rFonts w:ascii="Arial" w:hAnsi="Arial" w:cs="Arial"/>
          <w:bCs/>
          <w:sz w:val="24"/>
          <w:szCs w:val="24"/>
        </w:rPr>
        <w:t>here was g</w:t>
      </w:r>
      <w:r w:rsidR="00CB5AC9" w:rsidRPr="00EB45BA">
        <w:rPr>
          <w:rFonts w:ascii="Arial" w:hAnsi="Arial" w:cs="Arial"/>
          <w:bCs/>
          <w:sz w:val="24"/>
          <w:szCs w:val="24"/>
        </w:rPr>
        <w:t xml:space="preserve">eneral </w:t>
      </w:r>
      <w:r w:rsidRPr="00EB45BA">
        <w:rPr>
          <w:rFonts w:ascii="Arial" w:hAnsi="Arial" w:cs="Arial"/>
          <w:bCs/>
          <w:sz w:val="24"/>
          <w:szCs w:val="24"/>
        </w:rPr>
        <w:t>agreement about</w:t>
      </w:r>
      <w:r w:rsidR="00C83C44" w:rsidRPr="00EB45BA">
        <w:rPr>
          <w:rFonts w:ascii="Arial" w:hAnsi="Arial" w:cs="Arial"/>
          <w:bCs/>
          <w:sz w:val="24"/>
          <w:szCs w:val="24"/>
        </w:rPr>
        <w:t xml:space="preserve"> the</w:t>
      </w:r>
      <w:r w:rsidR="0079269E" w:rsidRPr="00EB45BA">
        <w:rPr>
          <w:rFonts w:ascii="Arial" w:hAnsi="Arial" w:cs="Arial"/>
          <w:bCs/>
          <w:sz w:val="24"/>
          <w:szCs w:val="24"/>
        </w:rPr>
        <w:t xml:space="preserve"> importance of </w:t>
      </w:r>
      <w:r w:rsidR="00C83C44" w:rsidRPr="00EB45BA">
        <w:rPr>
          <w:rFonts w:ascii="Arial" w:hAnsi="Arial" w:cs="Arial"/>
          <w:bCs/>
          <w:sz w:val="24"/>
          <w:szCs w:val="24"/>
        </w:rPr>
        <w:t>being ‘</w:t>
      </w:r>
      <w:r w:rsidR="00DE2A8E" w:rsidRPr="00EB45BA">
        <w:rPr>
          <w:rFonts w:ascii="Arial" w:hAnsi="Arial" w:cs="Arial"/>
          <w:bCs/>
          <w:sz w:val="24"/>
          <w:szCs w:val="24"/>
        </w:rPr>
        <w:t>artistically alive</w:t>
      </w:r>
      <w:r w:rsidR="0079269E" w:rsidRPr="00EB45BA">
        <w:rPr>
          <w:rFonts w:ascii="Arial" w:hAnsi="Arial" w:cs="Arial"/>
          <w:bCs/>
          <w:sz w:val="24"/>
          <w:szCs w:val="24"/>
        </w:rPr>
        <w:t xml:space="preserve">’ in order </w:t>
      </w:r>
      <w:r w:rsidR="00C83C44" w:rsidRPr="00EB45BA">
        <w:rPr>
          <w:rFonts w:ascii="Arial" w:hAnsi="Arial" w:cs="Arial"/>
          <w:bCs/>
          <w:sz w:val="24"/>
          <w:szCs w:val="24"/>
        </w:rPr>
        <w:t>to survive</w:t>
      </w:r>
      <w:r w:rsidR="0079269E" w:rsidRPr="00EB45BA">
        <w:rPr>
          <w:rFonts w:ascii="Arial" w:hAnsi="Arial" w:cs="Arial"/>
          <w:bCs/>
          <w:sz w:val="24"/>
          <w:szCs w:val="24"/>
        </w:rPr>
        <w:t>,</w:t>
      </w:r>
      <w:r w:rsidR="00DE2A8E" w:rsidRPr="00EB45BA">
        <w:rPr>
          <w:rFonts w:ascii="Arial" w:hAnsi="Arial" w:cs="Arial"/>
          <w:bCs/>
          <w:sz w:val="24"/>
          <w:szCs w:val="24"/>
        </w:rPr>
        <w:t xml:space="preserve"> thrive</w:t>
      </w:r>
      <w:r w:rsidR="0079269E" w:rsidRPr="00EB45BA">
        <w:rPr>
          <w:rFonts w:ascii="Arial" w:hAnsi="Arial" w:cs="Arial"/>
          <w:bCs/>
          <w:sz w:val="24"/>
          <w:szCs w:val="24"/>
        </w:rPr>
        <w:t xml:space="preserve"> and respond </w:t>
      </w:r>
      <w:r w:rsidR="00C83C44" w:rsidRPr="00EB45BA">
        <w:rPr>
          <w:rFonts w:ascii="Arial" w:hAnsi="Arial" w:cs="Arial"/>
          <w:bCs/>
          <w:sz w:val="24"/>
          <w:szCs w:val="24"/>
        </w:rPr>
        <w:t>to opportunities</w:t>
      </w:r>
      <w:r w:rsidR="0079269E" w:rsidRPr="00EB45BA">
        <w:rPr>
          <w:rFonts w:ascii="Arial" w:hAnsi="Arial" w:cs="Arial"/>
          <w:bCs/>
          <w:sz w:val="24"/>
          <w:szCs w:val="24"/>
        </w:rPr>
        <w:t>.</w:t>
      </w:r>
    </w:p>
    <w:p w14:paraId="567D5B93" w14:textId="55289886" w:rsidR="00E16B89" w:rsidRPr="00EB45BA" w:rsidRDefault="00571C3A" w:rsidP="008809E0">
      <w:pPr>
        <w:spacing w:line="276" w:lineRule="auto"/>
        <w:rPr>
          <w:rFonts w:ascii="Arial" w:hAnsi="Arial" w:cs="Arial"/>
          <w:bCs/>
          <w:sz w:val="24"/>
          <w:szCs w:val="24"/>
        </w:rPr>
      </w:pPr>
      <w:r w:rsidRPr="00EB45BA">
        <w:rPr>
          <w:rFonts w:ascii="Arial" w:hAnsi="Arial" w:cs="Arial"/>
          <w:bCs/>
          <w:sz w:val="24"/>
          <w:szCs w:val="24"/>
        </w:rPr>
        <w:t>TiPP experienced the r</w:t>
      </w:r>
      <w:r w:rsidR="00DE2A8E" w:rsidRPr="00EB45BA">
        <w:rPr>
          <w:rFonts w:ascii="Arial" w:hAnsi="Arial" w:cs="Arial"/>
          <w:bCs/>
          <w:sz w:val="24"/>
          <w:szCs w:val="24"/>
        </w:rPr>
        <w:t>emoval of National Portfolio Organisation</w:t>
      </w:r>
      <w:r w:rsidR="00456EA3" w:rsidRPr="00EB45BA">
        <w:rPr>
          <w:rFonts w:ascii="Arial" w:hAnsi="Arial" w:cs="Arial"/>
          <w:bCs/>
          <w:sz w:val="24"/>
          <w:szCs w:val="24"/>
        </w:rPr>
        <w:t xml:space="preserve"> (NPO)</w:t>
      </w:r>
      <w:r w:rsidR="00DE2A8E" w:rsidRPr="00EB45BA">
        <w:rPr>
          <w:rFonts w:ascii="Arial" w:hAnsi="Arial" w:cs="Arial"/>
          <w:bCs/>
          <w:sz w:val="24"/>
          <w:szCs w:val="24"/>
        </w:rPr>
        <w:t xml:space="preserve"> status with Arts Council England</w:t>
      </w:r>
      <w:r w:rsidR="00C020BB" w:rsidRPr="00EB45BA">
        <w:rPr>
          <w:rFonts w:ascii="Arial" w:hAnsi="Arial" w:cs="Arial"/>
          <w:bCs/>
          <w:sz w:val="24"/>
          <w:szCs w:val="24"/>
        </w:rPr>
        <w:t xml:space="preserve"> (ACE)</w:t>
      </w:r>
      <w:r w:rsidRPr="00EB45BA">
        <w:rPr>
          <w:rFonts w:ascii="Arial" w:hAnsi="Arial" w:cs="Arial"/>
          <w:bCs/>
          <w:sz w:val="24"/>
          <w:szCs w:val="24"/>
        </w:rPr>
        <w:t xml:space="preserve"> </w:t>
      </w:r>
      <w:r w:rsidR="001F20C6" w:rsidRPr="00EB45BA">
        <w:rPr>
          <w:rFonts w:ascii="Arial" w:hAnsi="Arial" w:cs="Arial"/>
          <w:bCs/>
          <w:sz w:val="24"/>
          <w:szCs w:val="24"/>
        </w:rPr>
        <w:t>which one</w:t>
      </w:r>
      <w:r w:rsidRPr="00EB45BA">
        <w:rPr>
          <w:rFonts w:ascii="Arial" w:hAnsi="Arial" w:cs="Arial"/>
          <w:bCs/>
          <w:sz w:val="24"/>
          <w:szCs w:val="24"/>
        </w:rPr>
        <w:t xml:space="preserve"> interviewee partly attributed to not being particularly good at self-promotion. C</w:t>
      </w:r>
      <w:r w:rsidR="00BD0EEF" w:rsidRPr="00EB45BA">
        <w:rPr>
          <w:rFonts w:ascii="Arial" w:hAnsi="Arial" w:cs="Arial"/>
          <w:bCs/>
          <w:sz w:val="24"/>
          <w:szCs w:val="24"/>
        </w:rPr>
        <w:t>ontributors</w:t>
      </w:r>
      <w:r w:rsidR="000E2234" w:rsidRPr="00EB45BA">
        <w:rPr>
          <w:rFonts w:ascii="Arial" w:hAnsi="Arial" w:cs="Arial"/>
          <w:bCs/>
          <w:sz w:val="24"/>
          <w:szCs w:val="24"/>
        </w:rPr>
        <w:t xml:space="preserve"> described a resulting ‘</w:t>
      </w:r>
      <w:r w:rsidR="00DE2A8E" w:rsidRPr="00EB45BA">
        <w:rPr>
          <w:rFonts w:ascii="Arial" w:hAnsi="Arial" w:cs="Arial"/>
          <w:bCs/>
          <w:sz w:val="24"/>
          <w:szCs w:val="24"/>
        </w:rPr>
        <w:t>siege mentality</w:t>
      </w:r>
      <w:r w:rsidR="000E2234" w:rsidRPr="00EB45BA">
        <w:rPr>
          <w:rFonts w:ascii="Arial" w:hAnsi="Arial" w:cs="Arial"/>
          <w:bCs/>
          <w:sz w:val="24"/>
          <w:szCs w:val="24"/>
        </w:rPr>
        <w:t>’</w:t>
      </w:r>
      <w:r w:rsidR="00DE2A8E" w:rsidRPr="00EB45BA">
        <w:rPr>
          <w:rFonts w:ascii="Arial" w:hAnsi="Arial" w:cs="Arial"/>
          <w:bCs/>
          <w:sz w:val="24"/>
          <w:szCs w:val="24"/>
        </w:rPr>
        <w:t xml:space="preserve"> </w:t>
      </w:r>
      <w:r w:rsidR="000E2234" w:rsidRPr="00EB45BA">
        <w:rPr>
          <w:rFonts w:ascii="Arial" w:hAnsi="Arial" w:cs="Arial"/>
          <w:bCs/>
          <w:sz w:val="24"/>
          <w:szCs w:val="24"/>
        </w:rPr>
        <w:t>and</w:t>
      </w:r>
      <w:r w:rsidR="00DE2A8E" w:rsidRPr="00EB45BA">
        <w:rPr>
          <w:rFonts w:ascii="Arial" w:hAnsi="Arial" w:cs="Arial"/>
          <w:bCs/>
          <w:sz w:val="24"/>
          <w:szCs w:val="24"/>
        </w:rPr>
        <w:t xml:space="preserve"> </w:t>
      </w:r>
      <w:r w:rsidR="000E2234" w:rsidRPr="00EB45BA">
        <w:rPr>
          <w:rFonts w:ascii="Arial" w:hAnsi="Arial" w:cs="Arial"/>
          <w:bCs/>
          <w:sz w:val="24"/>
          <w:szCs w:val="24"/>
        </w:rPr>
        <w:t>‘</w:t>
      </w:r>
      <w:r w:rsidR="00DE2A8E" w:rsidRPr="00EB45BA">
        <w:rPr>
          <w:rFonts w:ascii="Arial" w:hAnsi="Arial" w:cs="Arial"/>
          <w:bCs/>
          <w:sz w:val="24"/>
          <w:szCs w:val="24"/>
        </w:rPr>
        <w:t>being in ‘survival mode</w:t>
      </w:r>
      <w:r w:rsidR="00EB45BA" w:rsidRPr="00EB45BA">
        <w:rPr>
          <w:rFonts w:ascii="Arial" w:hAnsi="Arial" w:cs="Arial"/>
          <w:bCs/>
          <w:sz w:val="24"/>
          <w:szCs w:val="24"/>
        </w:rPr>
        <w:t>.’</w:t>
      </w:r>
      <w:r w:rsidR="006829FB" w:rsidRPr="00EB45BA">
        <w:rPr>
          <w:rFonts w:ascii="Arial" w:hAnsi="Arial" w:cs="Arial"/>
          <w:bCs/>
          <w:sz w:val="24"/>
          <w:szCs w:val="24"/>
        </w:rPr>
        <w:t xml:space="preserve"> </w:t>
      </w:r>
      <w:r w:rsidR="00BD0EEF" w:rsidRPr="00EB45BA">
        <w:rPr>
          <w:rFonts w:ascii="Arial" w:hAnsi="Arial" w:cs="Arial"/>
          <w:bCs/>
          <w:sz w:val="24"/>
          <w:szCs w:val="24"/>
        </w:rPr>
        <w:t>D</w:t>
      </w:r>
      <w:r w:rsidR="000E2234" w:rsidRPr="00EB45BA">
        <w:rPr>
          <w:rFonts w:ascii="Arial" w:hAnsi="Arial" w:cs="Arial"/>
          <w:bCs/>
          <w:sz w:val="24"/>
          <w:szCs w:val="24"/>
        </w:rPr>
        <w:t>espite resulting financial constraints,</w:t>
      </w:r>
      <w:r w:rsidR="00DE2A8E" w:rsidRPr="00EB45BA">
        <w:rPr>
          <w:rFonts w:ascii="Arial" w:hAnsi="Arial" w:cs="Arial"/>
          <w:bCs/>
          <w:sz w:val="24"/>
          <w:szCs w:val="24"/>
        </w:rPr>
        <w:t xml:space="preserve"> the </w:t>
      </w:r>
      <w:r w:rsidR="006829FB" w:rsidRPr="00EB45BA">
        <w:rPr>
          <w:rFonts w:ascii="Arial" w:hAnsi="Arial" w:cs="Arial"/>
          <w:bCs/>
          <w:sz w:val="24"/>
          <w:szCs w:val="24"/>
        </w:rPr>
        <w:t xml:space="preserve">potential for </w:t>
      </w:r>
      <w:r w:rsidR="001F20C6" w:rsidRPr="00EB45BA">
        <w:rPr>
          <w:rFonts w:ascii="Arial" w:hAnsi="Arial" w:cs="Arial"/>
          <w:bCs/>
          <w:sz w:val="24"/>
          <w:szCs w:val="24"/>
        </w:rPr>
        <w:t>greater flexibility was</w:t>
      </w:r>
      <w:r w:rsidR="00DE2A8E" w:rsidRPr="00EB45BA">
        <w:rPr>
          <w:rFonts w:ascii="Arial" w:hAnsi="Arial" w:cs="Arial"/>
          <w:bCs/>
          <w:sz w:val="24"/>
          <w:szCs w:val="24"/>
        </w:rPr>
        <w:t xml:space="preserve"> also recognised.</w:t>
      </w:r>
      <w:r w:rsidR="0013763E" w:rsidRPr="00EB45BA">
        <w:rPr>
          <w:rFonts w:ascii="Arial" w:hAnsi="Arial" w:cs="Arial"/>
          <w:bCs/>
          <w:sz w:val="24"/>
          <w:szCs w:val="24"/>
        </w:rPr>
        <w:t xml:space="preserve"> </w:t>
      </w:r>
      <w:r w:rsidR="00E579AD" w:rsidRPr="00EB45BA">
        <w:rPr>
          <w:rFonts w:ascii="Arial" w:hAnsi="Arial" w:cs="Arial"/>
          <w:bCs/>
          <w:sz w:val="24"/>
          <w:szCs w:val="24"/>
        </w:rPr>
        <w:t>S</w:t>
      </w:r>
      <w:r w:rsidR="000E2234" w:rsidRPr="00EB45BA">
        <w:rPr>
          <w:rFonts w:ascii="Arial" w:hAnsi="Arial" w:cs="Arial"/>
          <w:bCs/>
          <w:sz w:val="24"/>
          <w:szCs w:val="24"/>
        </w:rPr>
        <w:t xml:space="preserve">uggestions </w:t>
      </w:r>
      <w:r w:rsidR="00C83C44" w:rsidRPr="00EB45BA">
        <w:rPr>
          <w:rFonts w:ascii="Arial" w:hAnsi="Arial" w:cs="Arial"/>
          <w:bCs/>
          <w:sz w:val="24"/>
          <w:szCs w:val="24"/>
        </w:rPr>
        <w:t>for potential</w:t>
      </w:r>
      <w:r w:rsidR="00DE2A8E" w:rsidRPr="00EB45BA">
        <w:rPr>
          <w:rFonts w:ascii="Arial" w:hAnsi="Arial" w:cs="Arial"/>
          <w:bCs/>
          <w:sz w:val="24"/>
          <w:szCs w:val="24"/>
        </w:rPr>
        <w:t xml:space="preserve"> grow</w:t>
      </w:r>
      <w:r w:rsidR="000E2234" w:rsidRPr="00EB45BA">
        <w:rPr>
          <w:rFonts w:ascii="Arial" w:hAnsi="Arial" w:cs="Arial"/>
          <w:bCs/>
          <w:sz w:val="24"/>
          <w:szCs w:val="24"/>
        </w:rPr>
        <w:t>th</w:t>
      </w:r>
      <w:r w:rsidR="00DE2A8E" w:rsidRPr="00EB45BA">
        <w:rPr>
          <w:rFonts w:ascii="Arial" w:hAnsi="Arial" w:cs="Arial"/>
          <w:bCs/>
          <w:sz w:val="24"/>
          <w:szCs w:val="24"/>
        </w:rPr>
        <w:t xml:space="preserve"> </w:t>
      </w:r>
      <w:r w:rsidR="000E2234" w:rsidRPr="00EB45BA">
        <w:rPr>
          <w:rFonts w:ascii="Arial" w:hAnsi="Arial" w:cs="Arial"/>
          <w:bCs/>
          <w:sz w:val="24"/>
          <w:szCs w:val="24"/>
        </w:rPr>
        <w:t xml:space="preserve">revealed </w:t>
      </w:r>
      <w:r w:rsidR="00E579AD" w:rsidRPr="00EB45BA">
        <w:rPr>
          <w:rFonts w:ascii="Arial" w:hAnsi="Arial" w:cs="Arial"/>
          <w:bCs/>
          <w:sz w:val="24"/>
          <w:szCs w:val="24"/>
        </w:rPr>
        <w:t xml:space="preserve">some disagreement </w:t>
      </w:r>
      <w:r w:rsidR="001F20C6" w:rsidRPr="00EB45BA">
        <w:rPr>
          <w:rFonts w:ascii="Arial" w:hAnsi="Arial" w:cs="Arial"/>
          <w:bCs/>
          <w:sz w:val="24"/>
          <w:szCs w:val="24"/>
        </w:rPr>
        <w:t>about embracing</w:t>
      </w:r>
      <w:r w:rsidR="00DE2A8E" w:rsidRPr="00EB45BA">
        <w:rPr>
          <w:rFonts w:ascii="Arial" w:hAnsi="Arial" w:cs="Arial"/>
          <w:bCs/>
          <w:sz w:val="24"/>
          <w:szCs w:val="24"/>
        </w:rPr>
        <w:t xml:space="preserve"> </w:t>
      </w:r>
      <w:r w:rsidR="004D1109" w:rsidRPr="00EB45BA">
        <w:rPr>
          <w:rFonts w:ascii="Arial" w:hAnsi="Arial" w:cs="Arial"/>
          <w:bCs/>
          <w:sz w:val="24"/>
          <w:szCs w:val="24"/>
        </w:rPr>
        <w:t xml:space="preserve">additional </w:t>
      </w:r>
      <w:r w:rsidR="001F20C6" w:rsidRPr="00EB45BA">
        <w:rPr>
          <w:rFonts w:ascii="Arial" w:hAnsi="Arial" w:cs="Arial"/>
          <w:bCs/>
          <w:sz w:val="24"/>
          <w:szCs w:val="24"/>
        </w:rPr>
        <w:t>projects beyond</w:t>
      </w:r>
      <w:r w:rsidR="00C83C44" w:rsidRPr="00EB45BA">
        <w:rPr>
          <w:rFonts w:ascii="Arial" w:hAnsi="Arial" w:cs="Arial"/>
          <w:bCs/>
          <w:sz w:val="24"/>
          <w:szCs w:val="24"/>
        </w:rPr>
        <w:t xml:space="preserve"> prison</w:t>
      </w:r>
      <w:r w:rsidR="00DE2A8E" w:rsidRPr="00EB45BA">
        <w:rPr>
          <w:rFonts w:ascii="Arial" w:hAnsi="Arial" w:cs="Arial"/>
          <w:bCs/>
          <w:sz w:val="24"/>
          <w:szCs w:val="24"/>
        </w:rPr>
        <w:t xml:space="preserve"> </w:t>
      </w:r>
      <w:r w:rsidR="00C83C44" w:rsidRPr="00EB45BA">
        <w:rPr>
          <w:rFonts w:ascii="Arial" w:hAnsi="Arial" w:cs="Arial"/>
          <w:bCs/>
          <w:sz w:val="24"/>
          <w:szCs w:val="24"/>
        </w:rPr>
        <w:t>and probation</w:t>
      </w:r>
      <w:r w:rsidR="00AC29C1" w:rsidRPr="00EB45BA">
        <w:rPr>
          <w:rFonts w:ascii="Arial" w:hAnsi="Arial" w:cs="Arial"/>
          <w:bCs/>
          <w:sz w:val="24"/>
          <w:szCs w:val="24"/>
        </w:rPr>
        <w:t xml:space="preserve"> </w:t>
      </w:r>
      <w:r w:rsidR="00E579AD" w:rsidRPr="00EB45BA">
        <w:rPr>
          <w:rFonts w:ascii="Arial" w:hAnsi="Arial" w:cs="Arial"/>
          <w:bCs/>
          <w:sz w:val="24"/>
          <w:szCs w:val="24"/>
        </w:rPr>
        <w:t xml:space="preserve">versus </w:t>
      </w:r>
      <w:r w:rsidR="00C83C44" w:rsidRPr="00EB45BA">
        <w:rPr>
          <w:rFonts w:ascii="Arial" w:hAnsi="Arial" w:cs="Arial"/>
          <w:bCs/>
          <w:sz w:val="24"/>
          <w:szCs w:val="24"/>
        </w:rPr>
        <w:t>consolidation</w:t>
      </w:r>
      <w:r w:rsidR="00DE2A8E" w:rsidRPr="00EB45BA">
        <w:rPr>
          <w:rFonts w:ascii="Arial" w:hAnsi="Arial" w:cs="Arial"/>
          <w:bCs/>
          <w:sz w:val="24"/>
          <w:szCs w:val="24"/>
        </w:rPr>
        <w:t xml:space="preserve"> within </w:t>
      </w:r>
      <w:r w:rsidR="00AC29C1" w:rsidRPr="00EB45BA">
        <w:rPr>
          <w:rFonts w:ascii="Arial" w:hAnsi="Arial" w:cs="Arial"/>
          <w:bCs/>
          <w:sz w:val="24"/>
          <w:szCs w:val="24"/>
        </w:rPr>
        <w:t xml:space="preserve">the </w:t>
      </w:r>
      <w:r w:rsidR="00E579AD" w:rsidRPr="00EB45BA">
        <w:rPr>
          <w:rFonts w:ascii="Arial" w:hAnsi="Arial" w:cs="Arial"/>
          <w:bCs/>
          <w:sz w:val="24"/>
          <w:szCs w:val="24"/>
        </w:rPr>
        <w:t xml:space="preserve">core </w:t>
      </w:r>
      <w:r w:rsidR="00AC29C1" w:rsidRPr="00EB45BA">
        <w:rPr>
          <w:rFonts w:ascii="Arial" w:hAnsi="Arial" w:cs="Arial"/>
          <w:bCs/>
          <w:sz w:val="24"/>
          <w:szCs w:val="24"/>
        </w:rPr>
        <w:t xml:space="preserve">CJS </w:t>
      </w:r>
      <w:r w:rsidR="004D1109" w:rsidRPr="00EB45BA">
        <w:rPr>
          <w:rFonts w:ascii="Arial" w:hAnsi="Arial" w:cs="Arial"/>
          <w:bCs/>
          <w:sz w:val="24"/>
          <w:szCs w:val="24"/>
        </w:rPr>
        <w:t>focus</w:t>
      </w:r>
      <w:r w:rsidR="00DE2A8E" w:rsidRPr="00EB45BA">
        <w:rPr>
          <w:rFonts w:ascii="Arial" w:hAnsi="Arial" w:cs="Arial"/>
          <w:bCs/>
          <w:sz w:val="24"/>
          <w:szCs w:val="24"/>
        </w:rPr>
        <w:t xml:space="preserve">. </w:t>
      </w:r>
      <w:r w:rsidR="00AC29C1" w:rsidRPr="00EB45BA">
        <w:rPr>
          <w:rFonts w:ascii="Arial" w:hAnsi="Arial" w:cs="Arial"/>
          <w:bCs/>
          <w:sz w:val="24"/>
          <w:szCs w:val="24"/>
        </w:rPr>
        <w:t xml:space="preserve">Prison and probation services were described as ‘starved of resources’ and therefore unable to prioritise arts-based educational initiatives, making diversification a necessary </w:t>
      </w:r>
      <w:r w:rsidR="002516CB" w:rsidRPr="00EB45BA">
        <w:rPr>
          <w:rFonts w:ascii="Arial" w:hAnsi="Arial" w:cs="Arial"/>
          <w:bCs/>
          <w:sz w:val="24"/>
          <w:szCs w:val="24"/>
        </w:rPr>
        <w:t xml:space="preserve">but risky </w:t>
      </w:r>
      <w:r w:rsidR="00AC29C1" w:rsidRPr="00EB45BA">
        <w:rPr>
          <w:rFonts w:ascii="Arial" w:hAnsi="Arial" w:cs="Arial"/>
          <w:bCs/>
          <w:sz w:val="24"/>
          <w:szCs w:val="24"/>
        </w:rPr>
        <w:t>consideration</w:t>
      </w:r>
      <w:r w:rsidR="00EB45BA" w:rsidRPr="00EB45BA">
        <w:rPr>
          <w:rFonts w:ascii="Arial" w:hAnsi="Arial" w:cs="Arial"/>
          <w:bCs/>
          <w:sz w:val="24"/>
          <w:szCs w:val="24"/>
        </w:rPr>
        <w:t xml:space="preserve">. </w:t>
      </w:r>
      <w:r w:rsidR="006829FB" w:rsidRPr="00EB45BA">
        <w:rPr>
          <w:rFonts w:ascii="Arial" w:hAnsi="Arial" w:cs="Arial"/>
          <w:bCs/>
          <w:sz w:val="24"/>
          <w:szCs w:val="24"/>
        </w:rPr>
        <w:t>C</w:t>
      </w:r>
      <w:r w:rsidR="00DE2A8E" w:rsidRPr="00EB45BA">
        <w:rPr>
          <w:rFonts w:ascii="Arial" w:hAnsi="Arial" w:cs="Arial"/>
          <w:bCs/>
          <w:sz w:val="24"/>
          <w:szCs w:val="24"/>
        </w:rPr>
        <w:t xml:space="preserve">onsensus </w:t>
      </w:r>
      <w:r w:rsidR="00E579AD" w:rsidRPr="00EB45BA">
        <w:rPr>
          <w:rFonts w:ascii="Arial" w:hAnsi="Arial" w:cs="Arial"/>
          <w:bCs/>
          <w:sz w:val="24"/>
          <w:szCs w:val="24"/>
        </w:rPr>
        <w:t xml:space="preserve">was clear </w:t>
      </w:r>
      <w:r w:rsidR="001F20C6" w:rsidRPr="00EB45BA">
        <w:rPr>
          <w:rFonts w:ascii="Arial" w:hAnsi="Arial" w:cs="Arial"/>
          <w:bCs/>
          <w:sz w:val="24"/>
          <w:szCs w:val="24"/>
        </w:rPr>
        <w:t>around potentially deepening</w:t>
      </w:r>
      <w:r w:rsidR="00DE2A8E" w:rsidRPr="00EB45BA">
        <w:rPr>
          <w:rFonts w:ascii="Arial" w:hAnsi="Arial" w:cs="Arial"/>
          <w:bCs/>
          <w:sz w:val="24"/>
          <w:szCs w:val="24"/>
        </w:rPr>
        <w:t xml:space="preserve"> TiPP’s </w:t>
      </w:r>
      <w:r w:rsidR="001F20C6" w:rsidRPr="00EB45BA">
        <w:rPr>
          <w:rFonts w:ascii="Arial" w:hAnsi="Arial" w:cs="Arial"/>
          <w:bCs/>
          <w:sz w:val="24"/>
          <w:szCs w:val="24"/>
        </w:rPr>
        <w:lastRenderedPageBreak/>
        <w:t>collaborations with</w:t>
      </w:r>
      <w:r w:rsidR="00C83C44" w:rsidRPr="00EB45BA">
        <w:rPr>
          <w:rFonts w:ascii="Arial" w:hAnsi="Arial" w:cs="Arial"/>
          <w:bCs/>
          <w:sz w:val="24"/>
          <w:szCs w:val="24"/>
        </w:rPr>
        <w:t xml:space="preserve"> higher</w:t>
      </w:r>
      <w:r w:rsidR="00DE2A8E" w:rsidRPr="00EB45BA">
        <w:rPr>
          <w:rFonts w:ascii="Arial" w:hAnsi="Arial" w:cs="Arial"/>
          <w:bCs/>
          <w:sz w:val="24"/>
          <w:szCs w:val="24"/>
        </w:rPr>
        <w:t xml:space="preserve"> </w:t>
      </w:r>
      <w:r w:rsidR="00C83C44" w:rsidRPr="00EB45BA">
        <w:rPr>
          <w:rFonts w:ascii="Arial" w:hAnsi="Arial" w:cs="Arial"/>
          <w:bCs/>
          <w:sz w:val="24"/>
          <w:szCs w:val="24"/>
        </w:rPr>
        <w:t>education,</w:t>
      </w:r>
      <w:r w:rsidR="00DE2A8E" w:rsidRPr="00EB45BA">
        <w:rPr>
          <w:rFonts w:ascii="Arial" w:hAnsi="Arial" w:cs="Arial"/>
          <w:bCs/>
          <w:sz w:val="24"/>
          <w:szCs w:val="24"/>
        </w:rPr>
        <w:t xml:space="preserve"> partly </w:t>
      </w:r>
      <w:r w:rsidR="006829FB" w:rsidRPr="00EB45BA">
        <w:rPr>
          <w:rFonts w:ascii="Arial" w:hAnsi="Arial" w:cs="Arial"/>
          <w:bCs/>
          <w:sz w:val="24"/>
          <w:szCs w:val="24"/>
        </w:rPr>
        <w:t>to access</w:t>
      </w:r>
      <w:r w:rsidR="004D1109" w:rsidRPr="00EB45BA">
        <w:rPr>
          <w:rFonts w:ascii="Arial" w:hAnsi="Arial" w:cs="Arial"/>
          <w:bCs/>
          <w:sz w:val="24"/>
          <w:szCs w:val="24"/>
        </w:rPr>
        <w:t xml:space="preserve"> university sector</w:t>
      </w:r>
      <w:r w:rsidR="00DE2A8E" w:rsidRPr="00EB45BA">
        <w:rPr>
          <w:rFonts w:ascii="Arial" w:hAnsi="Arial" w:cs="Arial"/>
          <w:bCs/>
          <w:sz w:val="24"/>
          <w:szCs w:val="24"/>
        </w:rPr>
        <w:t xml:space="preserve"> </w:t>
      </w:r>
      <w:r w:rsidR="00E579AD" w:rsidRPr="00EB45BA">
        <w:rPr>
          <w:rFonts w:ascii="Arial" w:hAnsi="Arial" w:cs="Arial"/>
          <w:bCs/>
          <w:sz w:val="24"/>
          <w:szCs w:val="24"/>
        </w:rPr>
        <w:t xml:space="preserve">research </w:t>
      </w:r>
      <w:r w:rsidR="006829FB" w:rsidRPr="00EB45BA">
        <w:rPr>
          <w:rFonts w:ascii="Arial" w:hAnsi="Arial" w:cs="Arial"/>
          <w:bCs/>
          <w:sz w:val="24"/>
          <w:szCs w:val="24"/>
        </w:rPr>
        <w:t>funding</w:t>
      </w:r>
      <w:r w:rsidR="00DE2A8E" w:rsidRPr="00EB45BA">
        <w:rPr>
          <w:rFonts w:ascii="Arial" w:hAnsi="Arial" w:cs="Arial"/>
          <w:bCs/>
          <w:sz w:val="24"/>
          <w:szCs w:val="24"/>
        </w:rPr>
        <w:t>.</w:t>
      </w:r>
      <w:r w:rsidR="00AC29C1" w:rsidRPr="00EB45BA">
        <w:rPr>
          <w:rFonts w:ascii="Arial" w:hAnsi="Arial" w:cs="Arial"/>
          <w:bCs/>
          <w:sz w:val="24"/>
          <w:szCs w:val="24"/>
        </w:rPr>
        <w:t xml:space="preserve"> </w:t>
      </w:r>
    </w:p>
    <w:p w14:paraId="222EFB7C" w14:textId="77777777" w:rsidR="00120B3D" w:rsidRPr="00EB45BA" w:rsidRDefault="00120B3D" w:rsidP="008809E0">
      <w:pPr>
        <w:spacing w:line="276" w:lineRule="auto"/>
        <w:rPr>
          <w:rFonts w:ascii="Arial" w:hAnsi="Arial" w:cs="Arial"/>
          <w:bCs/>
          <w:sz w:val="24"/>
          <w:szCs w:val="24"/>
        </w:rPr>
      </w:pPr>
    </w:p>
    <w:p w14:paraId="7F7278CB" w14:textId="4292AB43" w:rsidR="00120B3D" w:rsidRPr="00EB45BA" w:rsidRDefault="00120B3D" w:rsidP="008809E0">
      <w:pPr>
        <w:spacing w:line="276" w:lineRule="auto"/>
        <w:rPr>
          <w:rFonts w:ascii="Arial" w:hAnsi="Arial" w:cs="Arial"/>
          <w:bCs/>
          <w:sz w:val="24"/>
          <w:szCs w:val="24"/>
        </w:rPr>
      </w:pPr>
      <w:r w:rsidRPr="00EB45BA">
        <w:rPr>
          <w:rFonts w:ascii="Arial" w:hAnsi="Arial" w:cs="Arial"/>
          <w:bCs/>
          <w:sz w:val="24"/>
          <w:szCs w:val="24"/>
        </w:rPr>
        <w:t>The following comment</w:t>
      </w:r>
      <w:r w:rsidR="002516CB" w:rsidRPr="00EB45BA">
        <w:rPr>
          <w:rFonts w:ascii="Arial" w:hAnsi="Arial" w:cs="Arial"/>
          <w:bCs/>
          <w:sz w:val="24"/>
          <w:szCs w:val="24"/>
        </w:rPr>
        <w:t>, likely to resonate with Widening Participation (WP) practitioners in the university sector,</w:t>
      </w:r>
      <w:r w:rsidRPr="00EB45BA">
        <w:rPr>
          <w:rFonts w:ascii="Arial" w:hAnsi="Arial" w:cs="Arial"/>
          <w:bCs/>
          <w:sz w:val="24"/>
          <w:szCs w:val="24"/>
        </w:rPr>
        <w:t xml:space="preserve"> illustrates TiPP’s working pra</w:t>
      </w:r>
      <w:r w:rsidR="007D79B5" w:rsidRPr="00EB45BA">
        <w:rPr>
          <w:rFonts w:ascii="Arial" w:hAnsi="Arial" w:cs="Arial"/>
          <w:bCs/>
          <w:sz w:val="24"/>
          <w:szCs w:val="24"/>
        </w:rPr>
        <w:t>ctice within and beyond the CJS:</w:t>
      </w:r>
    </w:p>
    <w:p w14:paraId="6590FF27" w14:textId="77777777" w:rsidR="00120B3D" w:rsidRPr="00EB45BA" w:rsidRDefault="00120B3D" w:rsidP="008809E0">
      <w:pPr>
        <w:spacing w:line="276" w:lineRule="auto"/>
        <w:rPr>
          <w:rFonts w:ascii="Arial" w:hAnsi="Arial" w:cs="Arial"/>
          <w:bCs/>
          <w:sz w:val="24"/>
          <w:szCs w:val="24"/>
        </w:rPr>
      </w:pPr>
    </w:p>
    <w:p w14:paraId="06995B4E" w14:textId="18C15639" w:rsidR="00120B3D" w:rsidRPr="00EB45BA" w:rsidRDefault="007D79B5" w:rsidP="007D79B5">
      <w:pPr>
        <w:spacing w:line="276" w:lineRule="auto"/>
        <w:ind w:left="720"/>
        <w:rPr>
          <w:rFonts w:ascii="Arial" w:hAnsi="Arial" w:cs="Arial"/>
          <w:bCs/>
          <w:sz w:val="24"/>
          <w:szCs w:val="24"/>
        </w:rPr>
      </w:pPr>
      <w:r w:rsidRPr="00EB45BA">
        <w:rPr>
          <w:rFonts w:ascii="Arial" w:hAnsi="Arial" w:cs="Arial"/>
          <w:bCs/>
          <w:sz w:val="24"/>
          <w:szCs w:val="24"/>
        </w:rPr>
        <w:t>‘</w:t>
      </w:r>
      <w:r w:rsidR="00120B3D" w:rsidRPr="00EB45BA">
        <w:rPr>
          <w:rFonts w:ascii="Arial" w:hAnsi="Arial" w:cs="Arial"/>
          <w:bCs/>
          <w:sz w:val="24"/>
          <w:szCs w:val="24"/>
        </w:rPr>
        <w:t>We give access</w:t>
      </w:r>
      <w:r w:rsidR="00517328" w:rsidRPr="00EB45BA">
        <w:rPr>
          <w:rFonts w:ascii="Arial" w:hAnsi="Arial" w:cs="Arial"/>
          <w:bCs/>
          <w:sz w:val="24"/>
          <w:szCs w:val="24"/>
        </w:rPr>
        <w:t>…</w:t>
      </w:r>
      <w:r w:rsidR="00120B3D" w:rsidRPr="00EB45BA">
        <w:rPr>
          <w:rFonts w:ascii="Arial" w:hAnsi="Arial" w:cs="Arial"/>
          <w:bCs/>
          <w:sz w:val="24"/>
          <w:szCs w:val="24"/>
        </w:rPr>
        <w:t xml:space="preserve"> to really </w:t>
      </w:r>
      <w:r w:rsidR="00C83C44" w:rsidRPr="00EB45BA">
        <w:rPr>
          <w:rFonts w:ascii="Arial" w:hAnsi="Arial" w:cs="Arial"/>
          <w:bCs/>
          <w:sz w:val="24"/>
          <w:szCs w:val="24"/>
        </w:rPr>
        <w:t>high-quality</w:t>
      </w:r>
      <w:r w:rsidR="00120B3D" w:rsidRPr="00EB45BA">
        <w:rPr>
          <w:rFonts w:ascii="Arial" w:hAnsi="Arial" w:cs="Arial"/>
          <w:bCs/>
          <w:sz w:val="24"/>
          <w:szCs w:val="24"/>
        </w:rPr>
        <w:t xml:space="preserve"> arts participation arts experiences to people who have probably never ever done anything like this before.  We </w:t>
      </w:r>
      <w:r w:rsidR="00C83C44" w:rsidRPr="00EB45BA">
        <w:rPr>
          <w:rFonts w:ascii="Arial" w:hAnsi="Arial" w:cs="Arial"/>
          <w:bCs/>
          <w:sz w:val="24"/>
          <w:szCs w:val="24"/>
        </w:rPr>
        <w:t>must</w:t>
      </w:r>
      <w:r w:rsidR="00120B3D" w:rsidRPr="00EB45BA">
        <w:rPr>
          <w:rFonts w:ascii="Arial" w:hAnsi="Arial" w:cs="Arial"/>
          <w:bCs/>
          <w:sz w:val="24"/>
          <w:szCs w:val="24"/>
        </w:rPr>
        <w:t xml:space="preserve"> find ways of working with people who don’t engage</w:t>
      </w:r>
      <w:r w:rsidR="00517328" w:rsidRPr="00EB45BA">
        <w:rPr>
          <w:rFonts w:ascii="Arial" w:hAnsi="Arial" w:cs="Arial"/>
          <w:bCs/>
          <w:sz w:val="24"/>
          <w:szCs w:val="24"/>
        </w:rPr>
        <w:t>…</w:t>
      </w:r>
      <w:r w:rsidR="00120B3D" w:rsidRPr="00EB45BA">
        <w:rPr>
          <w:rFonts w:ascii="Arial" w:hAnsi="Arial" w:cs="Arial"/>
          <w:bCs/>
          <w:sz w:val="24"/>
          <w:szCs w:val="24"/>
        </w:rPr>
        <w:t xml:space="preserve"> we have strategies around entry routes</w:t>
      </w:r>
      <w:r w:rsidR="00517328" w:rsidRPr="00EB45BA">
        <w:rPr>
          <w:rFonts w:ascii="Arial" w:hAnsi="Arial" w:cs="Arial"/>
          <w:bCs/>
          <w:sz w:val="24"/>
          <w:szCs w:val="24"/>
        </w:rPr>
        <w:t>…</w:t>
      </w:r>
      <w:r w:rsidR="00120B3D" w:rsidRPr="00EB45BA">
        <w:rPr>
          <w:rFonts w:ascii="Arial" w:hAnsi="Arial" w:cs="Arial"/>
          <w:bCs/>
          <w:sz w:val="24"/>
          <w:szCs w:val="24"/>
        </w:rPr>
        <w:t xml:space="preserve">  You have to start from where people are at, finding good spac</w:t>
      </w:r>
      <w:r w:rsidRPr="00EB45BA">
        <w:rPr>
          <w:rFonts w:ascii="Arial" w:hAnsi="Arial" w:cs="Arial"/>
          <w:bCs/>
          <w:sz w:val="24"/>
          <w:szCs w:val="24"/>
        </w:rPr>
        <w:t>es and where people want to go.’</w:t>
      </w:r>
    </w:p>
    <w:p w14:paraId="5D938442" w14:textId="77777777" w:rsidR="004C31E6" w:rsidRPr="00EB45BA" w:rsidRDefault="004C31E6" w:rsidP="008809E0">
      <w:pPr>
        <w:pStyle w:val="Heading2"/>
        <w:spacing w:line="276" w:lineRule="auto"/>
        <w:rPr>
          <w:rFonts w:ascii="Arial" w:hAnsi="Arial" w:cs="Arial"/>
          <w:bCs/>
          <w:color w:val="auto"/>
          <w:sz w:val="24"/>
          <w:szCs w:val="24"/>
        </w:rPr>
      </w:pPr>
      <w:bookmarkStart w:id="5" w:name="_Toc395796495"/>
    </w:p>
    <w:p w14:paraId="7F45C5AB" w14:textId="77777777" w:rsidR="002E3F17" w:rsidRPr="00EB45BA" w:rsidRDefault="00DE2A8E" w:rsidP="002E3F17">
      <w:pPr>
        <w:pStyle w:val="Heading2"/>
        <w:spacing w:line="276" w:lineRule="auto"/>
        <w:rPr>
          <w:rFonts w:ascii="Arial" w:hAnsi="Arial" w:cs="Arial"/>
          <w:bCs/>
          <w:color w:val="auto"/>
          <w:sz w:val="24"/>
          <w:szCs w:val="24"/>
        </w:rPr>
      </w:pPr>
      <w:r w:rsidRPr="00EB45BA">
        <w:rPr>
          <w:rFonts w:ascii="Arial" w:hAnsi="Arial" w:cs="Arial"/>
          <w:bCs/>
          <w:color w:val="auto"/>
          <w:sz w:val="24"/>
          <w:szCs w:val="24"/>
        </w:rPr>
        <w:t>The message</w:t>
      </w:r>
      <w:bookmarkEnd w:id="5"/>
    </w:p>
    <w:p w14:paraId="32BD2E54" w14:textId="77777777" w:rsidR="002E3F17" w:rsidRPr="00EB45BA" w:rsidRDefault="002E3F17" w:rsidP="002E3F17">
      <w:pPr>
        <w:rPr>
          <w:rFonts w:ascii="Arial" w:hAnsi="Arial" w:cs="Arial"/>
          <w:sz w:val="24"/>
          <w:szCs w:val="24"/>
        </w:rPr>
      </w:pPr>
    </w:p>
    <w:p w14:paraId="182AEC01" w14:textId="74F32060" w:rsidR="00773628" w:rsidRPr="00EB45BA" w:rsidRDefault="002564D9" w:rsidP="008809E0">
      <w:pPr>
        <w:spacing w:line="276" w:lineRule="auto"/>
        <w:rPr>
          <w:rFonts w:ascii="Arial" w:hAnsi="Arial" w:cs="Arial"/>
          <w:bCs/>
          <w:sz w:val="24"/>
          <w:szCs w:val="24"/>
        </w:rPr>
      </w:pPr>
      <w:r w:rsidRPr="00EB45BA">
        <w:rPr>
          <w:rFonts w:ascii="Arial" w:hAnsi="Arial" w:cs="Arial"/>
          <w:bCs/>
          <w:sz w:val="24"/>
          <w:szCs w:val="24"/>
        </w:rPr>
        <w:t xml:space="preserve">The website </w:t>
      </w:r>
      <w:r w:rsidR="001F20C6" w:rsidRPr="00EB45BA">
        <w:rPr>
          <w:rFonts w:ascii="Arial" w:hAnsi="Arial" w:cs="Arial"/>
          <w:bCs/>
          <w:sz w:val="24"/>
          <w:szCs w:val="24"/>
        </w:rPr>
        <w:t>describes TiPP’s</w:t>
      </w:r>
      <w:r w:rsidRPr="00EB45BA">
        <w:rPr>
          <w:rFonts w:ascii="Arial" w:hAnsi="Arial" w:cs="Arial"/>
          <w:bCs/>
          <w:sz w:val="24"/>
          <w:szCs w:val="24"/>
        </w:rPr>
        <w:t xml:space="preserve"> </w:t>
      </w:r>
      <w:r w:rsidR="001F20C6" w:rsidRPr="00EB45BA">
        <w:rPr>
          <w:rFonts w:ascii="Arial" w:hAnsi="Arial" w:cs="Arial"/>
          <w:bCs/>
          <w:sz w:val="24"/>
          <w:szCs w:val="24"/>
        </w:rPr>
        <w:t>range,</w:t>
      </w:r>
      <w:r w:rsidRPr="00EB45BA">
        <w:rPr>
          <w:rFonts w:ascii="Arial" w:hAnsi="Arial" w:cs="Arial"/>
          <w:bCs/>
          <w:sz w:val="24"/>
          <w:szCs w:val="24"/>
        </w:rPr>
        <w:t xml:space="preserve"> including</w:t>
      </w:r>
      <w:r w:rsidR="00BD4F2A" w:rsidRPr="00EB45BA">
        <w:rPr>
          <w:rFonts w:ascii="Arial" w:hAnsi="Arial" w:cs="Arial"/>
          <w:bCs/>
          <w:sz w:val="24"/>
          <w:szCs w:val="24"/>
        </w:rPr>
        <w:t xml:space="preserve"> work</w:t>
      </w:r>
      <w:r w:rsidRPr="00EB45BA">
        <w:rPr>
          <w:rFonts w:ascii="Arial" w:hAnsi="Arial" w:cs="Arial"/>
          <w:bCs/>
          <w:sz w:val="24"/>
          <w:szCs w:val="24"/>
        </w:rPr>
        <w:t xml:space="preserve"> with</w:t>
      </w:r>
      <w:r w:rsidR="007F5370" w:rsidRPr="00EB45BA">
        <w:rPr>
          <w:rFonts w:ascii="Arial" w:hAnsi="Arial" w:cs="Arial"/>
          <w:bCs/>
          <w:sz w:val="24"/>
          <w:szCs w:val="24"/>
        </w:rPr>
        <w:t xml:space="preserve"> groups beyond </w:t>
      </w:r>
      <w:r w:rsidR="00A40AB6" w:rsidRPr="00EB45BA">
        <w:rPr>
          <w:rFonts w:ascii="Arial" w:hAnsi="Arial" w:cs="Arial"/>
          <w:bCs/>
          <w:sz w:val="24"/>
          <w:szCs w:val="24"/>
        </w:rPr>
        <w:t xml:space="preserve">the </w:t>
      </w:r>
      <w:r w:rsidR="001F20C6" w:rsidRPr="00EB45BA">
        <w:rPr>
          <w:rFonts w:ascii="Arial" w:hAnsi="Arial" w:cs="Arial"/>
          <w:bCs/>
          <w:sz w:val="24"/>
          <w:szCs w:val="24"/>
        </w:rPr>
        <w:t>CJS such</w:t>
      </w:r>
      <w:r w:rsidRPr="00EB45BA">
        <w:rPr>
          <w:rFonts w:ascii="Arial" w:hAnsi="Arial" w:cs="Arial"/>
          <w:bCs/>
          <w:sz w:val="24"/>
          <w:szCs w:val="24"/>
        </w:rPr>
        <w:t xml:space="preserve"> as</w:t>
      </w:r>
      <w:r w:rsidR="00A40AB6" w:rsidRPr="00EB45BA">
        <w:rPr>
          <w:rFonts w:ascii="Arial" w:hAnsi="Arial" w:cs="Arial"/>
          <w:bCs/>
          <w:sz w:val="24"/>
          <w:szCs w:val="24"/>
        </w:rPr>
        <w:t xml:space="preserve"> people at risk of offending, refugees</w:t>
      </w:r>
      <w:r w:rsidRPr="00EB45BA">
        <w:rPr>
          <w:rFonts w:ascii="Arial" w:hAnsi="Arial" w:cs="Arial"/>
          <w:bCs/>
          <w:sz w:val="24"/>
          <w:szCs w:val="24"/>
        </w:rPr>
        <w:t>,</w:t>
      </w:r>
      <w:r w:rsidR="00A40AB6" w:rsidRPr="00EB45BA">
        <w:rPr>
          <w:rFonts w:ascii="Arial" w:hAnsi="Arial" w:cs="Arial"/>
          <w:bCs/>
          <w:sz w:val="24"/>
          <w:szCs w:val="24"/>
        </w:rPr>
        <w:t xml:space="preserve"> asylum-</w:t>
      </w:r>
      <w:r w:rsidR="00EB45BA" w:rsidRPr="00EB45BA">
        <w:rPr>
          <w:rFonts w:ascii="Arial" w:hAnsi="Arial" w:cs="Arial"/>
          <w:bCs/>
          <w:sz w:val="24"/>
          <w:szCs w:val="24"/>
        </w:rPr>
        <w:t>seekers,</w:t>
      </w:r>
      <w:r w:rsidRPr="00EB45BA">
        <w:rPr>
          <w:rFonts w:ascii="Arial" w:hAnsi="Arial" w:cs="Arial"/>
          <w:bCs/>
          <w:sz w:val="24"/>
          <w:szCs w:val="24"/>
        </w:rPr>
        <w:t xml:space="preserve"> and</w:t>
      </w:r>
      <w:r w:rsidR="00A40AB6" w:rsidRPr="00EB45BA">
        <w:rPr>
          <w:rFonts w:ascii="Arial" w:hAnsi="Arial" w:cs="Arial"/>
          <w:bCs/>
          <w:sz w:val="24"/>
          <w:szCs w:val="24"/>
        </w:rPr>
        <w:t xml:space="preserve"> </w:t>
      </w:r>
      <w:r w:rsidR="00A12CC7" w:rsidRPr="00EB45BA">
        <w:rPr>
          <w:rFonts w:ascii="Arial" w:hAnsi="Arial" w:cs="Arial"/>
          <w:bCs/>
          <w:sz w:val="24"/>
          <w:szCs w:val="24"/>
        </w:rPr>
        <w:t>students</w:t>
      </w:r>
      <w:r w:rsidRPr="00EB45BA">
        <w:rPr>
          <w:rFonts w:ascii="Arial" w:hAnsi="Arial" w:cs="Arial"/>
          <w:bCs/>
          <w:sz w:val="24"/>
          <w:szCs w:val="24"/>
        </w:rPr>
        <w:t xml:space="preserve">. </w:t>
      </w:r>
      <w:r w:rsidR="001F20C6" w:rsidRPr="00EB45BA">
        <w:rPr>
          <w:rFonts w:ascii="Arial" w:hAnsi="Arial" w:cs="Arial"/>
          <w:bCs/>
          <w:sz w:val="24"/>
          <w:szCs w:val="24"/>
        </w:rPr>
        <w:t>While demonstrating</w:t>
      </w:r>
      <w:r w:rsidR="00C83C44" w:rsidRPr="00EB45BA">
        <w:rPr>
          <w:rFonts w:ascii="Arial" w:hAnsi="Arial" w:cs="Arial"/>
          <w:bCs/>
          <w:sz w:val="24"/>
          <w:szCs w:val="24"/>
        </w:rPr>
        <w:t xml:space="preserve"> </w:t>
      </w:r>
      <w:r w:rsidR="001F20C6" w:rsidRPr="00EB45BA">
        <w:rPr>
          <w:rFonts w:ascii="Arial" w:hAnsi="Arial" w:cs="Arial"/>
          <w:bCs/>
          <w:sz w:val="24"/>
          <w:szCs w:val="24"/>
        </w:rPr>
        <w:t>adaptability, concerned</w:t>
      </w:r>
      <w:r w:rsidR="00AA0F91" w:rsidRPr="00EB45BA">
        <w:rPr>
          <w:rFonts w:ascii="Arial" w:hAnsi="Arial" w:cs="Arial"/>
          <w:bCs/>
          <w:sz w:val="24"/>
          <w:szCs w:val="24"/>
        </w:rPr>
        <w:t xml:space="preserve"> </w:t>
      </w:r>
      <w:r w:rsidRPr="00EB45BA">
        <w:rPr>
          <w:rFonts w:ascii="Arial" w:hAnsi="Arial" w:cs="Arial"/>
          <w:bCs/>
          <w:sz w:val="24"/>
          <w:szCs w:val="24"/>
        </w:rPr>
        <w:t>were expressed about</w:t>
      </w:r>
      <w:r w:rsidR="00AA0F91" w:rsidRPr="00EB45BA">
        <w:rPr>
          <w:rFonts w:ascii="Arial" w:hAnsi="Arial" w:cs="Arial"/>
          <w:bCs/>
          <w:sz w:val="24"/>
          <w:szCs w:val="24"/>
        </w:rPr>
        <w:t xml:space="preserve"> </w:t>
      </w:r>
      <w:r w:rsidRPr="00EB45BA">
        <w:rPr>
          <w:rFonts w:ascii="Arial" w:hAnsi="Arial" w:cs="Arial"/>
          <w:bCs/>
          <w:sz w:val="24"/>
          <w:szCs w:val="24"/>
        </w:rPr>
        <w:t>the website not communicating a clear vision</w:t>
      </w:r>
      <w:r w:rsidR="00352605" w:rsidRPr="00EB45BA">
        <w:rPr>
          <w:rFonts w:ascii="Arial" w:hAnsi="Arial" w:cs="Arial"/>
          <w:bCs/>
          <w:sz w:val="24"/>
          <w:szCs w:val="24"/>
        </w:rPr>
        <w:t xml:space="preserve"> </w:t>
      </w:r>
      <w:r w:rsidR="001F20C6" w:rsidRPr="00EB45BA">
        <w:rPr>
          <w:rFonts w:ascii="Arial" w:hAnsi="Arial" w:cs="Arial"/>
          <w:bCs/>
          <w:sz w:val="24"/>
          <w:szCs w:val="24"/>
        </w:rPr>
        <w:t>around a</w:t>
      </w:r>
      <w:r w:rsidR="00A40AB6" w:rsidRPr="00EB45BA">
        <w:rPr>
          <w:rFonts w:ascii="Arial" w:hAnsi="Arial" w:cs="Arial"/>
          <w:bCs/>
          <w:sz w:val="24"/>
          <w:szCs w:val="24"/>
        </w:rPr>
        <w:t xml:space="preserve"> strategically driven single body of work</w:t>
      </w:r>
      <w:r w:rsidR="00AA0F91" w:rsidRPr="00EB45BA">
        <w:rPr>
          <w:rFonts w:ascii="Arial" w:hAnsi="Arial" w:cs="Arial"/>
          <w:bCs/>
          <w:sz w:val="24"/>
          <w:szCs w:val="24"/>
        </w:rPr>
        <w:t xml:space="preserve">, </w:t>
      </w:r>
      <w:r w:rsidR="00A83991" w:rsidRPr="00EB45BA">
        <w:rPr>
          <w:rFonts w:ascii="Arial" w:hAnsi="Arial" w:cs="Arial"/>
          <w:bCs/>
          <w:sz w:val="24"/>
          <w:szCs w:val="24"/>
        </w:rPr>
        <w:t>i.e.,</w:t>
      </w:r>
      <w:r w:rsidR="00AA0F91" w:rsidRPr="00EB45BA">
        <w:rPr>
          <w:rFonts w:ascii="Arial" w:hAnsi="Arial" w:cs="Arial"/>
          <w:bCs/>
          <w:sz w:val="24"/>
          <w:szCs w:val="24"/>
        </w:rPr>
        <w:t xml:space="preserve"> </w:t>
      </w:r>
      <w:r w:rsidR="00352605" w:rsidRPr="00EB45BA">
        <w:rPr>
          <w:rFonts w:ascii="Arial" w:hAnsi="Arial" w:cs="Arial"/>
          <w:bCs/>
          <w:sz w:val="24"/>
          <w:szCs w:val="24"/>
        </w:rPr>
        <w:t xml:space="preserve">making TiPP look </w:t>
      </w:r>
      <w:r w:rsidR="00A83991" w:rsidRPr="00EB45BA">
        <w:rPr>
          <w:rFonts w:ascii="Arial" w:hAnsi="Arial" w:cs="Arial"/>
          <w:bCs/>
          <w:sz w:val="24"/>
          <w:szCs w:val="24"/>
        </w:rPr>
        <w:t>like ‘</w:t>
      </w:r>
      <w:r w:rsidR="00C83C44" w:rsidRPr="00EB45BA">
        <w:rPr>
          <w:rFonts w:ascii="Arial" w:hAnsi="Arial" w:cs="Arial"/>
          <w:bCs/>
          <w:sz w:val="24"/>
          <w:szCs w:val="24"/>
        </w:rPr>
        <w:t>a</w:t>
      </w:r>
      <w:r w:rsidR="00C52559" w:rsidRPr="00EB45BA">
        <w:rPr>
          <w:rFonts w:ascii="Arial" w:hAnsi="Arial" w:cs="Arial"/>
          <w:bCs/>
          <w:sz w:val="24"/>
          <w:szCs w:val="24"/>
        </w:rPr>
        <w:t xml:space="preserve"> </w:t>
      </w:r>
      <w:r w:rsidR="00DE2A8E" w:rsidRPr="00EB45BA">
        <w:rPr>
          <w:rFonts w:ascii="Arial" w:hAnsi="Arial" w:cs="Arial"/>
          <w:bCs/>
          <w:sz w:val="24"/>
          <w:szCs w:val="24"/>
        </w:rPr>
        <w:t>Jack of all Trades</w:t>
      </w:r>
      <w:r w:rsidR="00A83991" w:rsidRPr="00EB45BA">
        <w:rPr>
          <w:rFonts w:ascii="Arial" w:hAnsi="Arial" w:cs="Arial"/>
          <w:bCs/>
          <w:sz w:val="24"/>
          <w:szCs w:val="24"/>
        </w:rPr>
        <w:t>’.</w:t>
      </w:r>
      <w:r w:rsidR="000F2750" w:rsidRPr="00EB45BA">
        <w:rPr>
          <w:rFonts w:ascii="Arial" w:hAnsi="Arial" w:cs="Arial"/>
          <w:bCs/>
          <w:sz w:val="24"/>
          <w:szCs w:val="24"/>
        </w:rPr>
        <w:t xml:space="preserve"> </w:t>
      </w:r>
      <w:r w:rsidR="00DE2A8E" w:rsidRPr="00EB45BA">
        <w:rPr>
          <w:rFonts w:ascii="Arial" w:hAnsi="Arial" w:cs="Arial"/>
          <w:bCs/>
          <w:sz w:val="24"/>
          <w:szCs w:val="24"/>
        </w:rPr>
        <w:t xml:space="preserve">Interviewees reflected </w:t>
      </w:r>
      <w:r w:rsidR="007A61F5" w:rsidRPr="00EB45BA">
        <w:rPr>
          <w:rFonts w:ascii="Arial" w:hAnsi="Arial" w:cs="Arial"/>
          <w:bCs/>
          <w:sz w:val="24"/>
          <w:szCs w:val="24"/>
        </w:rPr>
        <w:t>that</w:t>
      </w:r>
      <w:r w:rsidR="00DE2A8E" w:rsidRPr="00EB45BA">
        <w:rPr>
          <w:rFonts w:ascii="Arial" w:hAnsi="Arial" w:cs="Arial"/>
          <w:bCs/>
          <w:sz w:val="24"/>
          <w:szCs w:val="24"/>
        </w:rPr>
        <w:t xml:space="preserve"> </w:t>
      </w:r>
      <w:r w:rsidR="001F20C6" w:rsidRPr="00EB45BA">
        <w:rPr>
          <w:rFonts w:ascii="Arial" w:hAnsi="Arial" w:cs="Arial"/>
          <w:bCs/>
          <w:sz w:val="24"/>
          <w:szCs w:val="24"/>
        </w:rPr>
        <w:t>the name</w:t>
      </w:r>
      <w:r w:rsidR="00C83C44" w:rsidRPr="00EB45BA">
        <w:rPr>
          <w:rFonts w:ascii="Arial" w:hAnsi="Arial" w:cs="Arial"/>
          <w:bCs/>
          <w:sz w:val="24"/>
          <w:szCs w:val="24"/>
        </w:rPr>
        <w:t xml:space="preserve"> worked</w:t>
      </w:r>
      <w:r w:rsidR="00DE2A8E" w:rsidRPr="00EB45BA">
        <w:rPr>
          <w:rFonts w:ascii="Arial" w:hAnsi="Arial" w:cs="Arial"/>
          <w:bCs/>
          <w:sz w:val="24"/>
          <w:szCs w:val="24"/>
        </w:rPr>
        <w:t xml:space="preserve"> as a brand</w:t>
      </w:r>
      <w:r w:rsidR="000F2750" w:rsidRPr="00EB45BA">
        <w:rPr>
          <w:rFonts w:ascii="Arial" w:hAnsi="Arial" w:cs="Arial"/>
          <w:bCs/>
          <w:sz w:val="24"/>
          <w:szCs w:val="24"/>
        </w:rPr>
        <w:t xml:space="preserve"> </w:t>
      </w:r>
      <w:r w:rsidR="001F20C6" w:rsidRPr="00EB45BA">
        <w:rPr>
          <w:rFonts w:ascii="Arial" w:hAnsi="Arial" w:cs="Arial"/>
          <w:bCs/>
          <w:sz w:val="24"/>
          <w:szCs w:val="24"/>
        </w:rPr>
        <w:t>which carried a</w:t>
      </w:r>
      <w:r w:rsidR="000F2750" w:rsidRPr="00EB45BA">
        <w:rPr>
          <w:rFonts w:ascii="Arial" w:hAnsi="Arial" w:cs="Arial"/>
          <w:bCs/>
          <w:sz w:val="24"/>
          <w:szCs w:val="24"/>
        </w:rPr>
        <w:t xml:space="preserve"> solid </w:t>
      </w:r>
      <w:r w:rsidR="00A83991" w:rsidRPr="00EB45BA">
        <w:rPr>
          <w:rFonts w:ascii="Arial" w:hAnsi="Arial" w:cs="Arial"/>
          <w:bCs/>
          <w:sz w:val="24"/>
          <w:szCs w:val="24"/>
        </w:rPr>
        <w:t>history but</w:t>
      </w:r>
      <w:r w:rsidR="00352605" w:rsidRPr="00EB45BA">
        <w:rPr>
          <w:rFonts w:ascii="Arial" w:hAnsi="Arial" w:cs="Arial"/>
          <w:bCs/>
          <w:sz w:val="24"/>
          <w:szCs w:val="24"/>
        </w:rPr>
        <w:t xml:space="preserve"> expressed concern that TiPP’s</w:t>
      </w:r>
      <w:r w:rsidR="000F2750" w:rsidRPr="00EB45BA">
        <w:rPr>
          <w:rFonts w:ascii="Arial" w:hAnsi="Arial" w:cs="Arial"/>
          <w:bCs/>
          <w:sz w:val="24"/>
          <w:szCs w:val="24"/>
        </w:rPr>
        <w:t xml:space="preserve"> </w:t>
      </w:r>
      <w:r w:rsidR="00DE2A8E" w:rsidRPr="00EB45BA">
        <w:rPr>
          <w:rFonts w:ascii="Arial" w:hAnsi="Arial" w:cs="Arial"/>
          <w:bCs/>
          <w:sz w:val="24"/>
          <w:szCs w:val="24"/>
        </w:rPr>
        <w:t xml:space="preserve">  specific association with ‘theatre</w:t>
      </w:r>
      <w:r w:rsidR="00EB45BA" w:rsidRPr="00EB45BA">
        <w:rPr>
          <w:rFonts w:ascii="Arial" w:hAnsi="Arial" w:cs="Arial"/>
          <w:bCs/>
          <w:sz w:val="24"/>
          <w:szCs w:val="24"/>
        </w:rPr>
        <w:t>,’</w:t>
      </w:r>
      <w:r w:rsidR="00DE2A8E" w:rsidRPr="00EB45BA">
        <w:rPr>
          <w:rFonts w:ascii="Arial" w:hAnsi="Arial" w:cs="Arial"/>
          <w:bCs/>
          <w:sz w:val="24"/>
          <w:szCs w:val="24"/>
        </w:rPr>
        <w:t xml:space="preserve"> ‘</w:t>
      </w:r>
      <w:r w:rsidR="00A83991" w:rsidRPr="00EB45BA">
        <w:rPr>
          <w:rFonts w:ascii="Arial" w:hAnsi="Arial" w:cs="Arial"/>
          <w:bCs/>
          <w:sz w:val="24"/>
          <w:szCs w:val="24"/>
        </w:rPr>
        <w:t>prisons</w:t>
      </w:r>
      <w:r w:rsidR="00DE2A8E" w:rsidRPr="00EB45BA">
        <w:rPr>
          <w:rFonts w:ascii="Arial" w:hAnsi="Arial" w:cs="Arial"/>
          <w:bCs/>
          <w:sz w:val="24"/>
          <w:szCs w:val="24"/>
        </w:rPr>
        <w:t xml:space="preserve"> and ‘probation’ </w:t>
      </w:r>
      <w:r w:rsidR="00A83991" w:rsidRPr="00EB45BA">
        <w:rPr>
          <w:rFonts w:ascii="Arial" w:hAnsi="Arial" w:cs="Arial"/>
          <w:bCs/>
          <w:sz w:val="24"/>
          <w:szCs w:val="24"/>
        </w:rPr>
        <w:t>was possibly</w:t>
      </w:r>
      <w:r w:rsidR="000F2750" w:rsidRPr="00EB45BA">
        <w:rPr>
          <w:rFonts w:ascii="Arial" w:hAnsi="Arial" w:cs="Arial"/>
          <w:bCs/>
          <w:sz w:val="24"/>
          <w:szCs w:val="24"/>
        </w:rPr>
        <w:t xml:space="preserve"> outmoded</w:t>
      </w:r>
      <w:r w:rsidR="00352605" w:rsidRPr="00EB45BA">
        <w:rPr>
          <w:rFonts w:ascii="Arial" w:hAnsi="Arial" w:cs="Arial"/>
          <w:bCs/>
          <w:sz w:val="24"/>
          <w:szCs w:val="24"/>
        </w:rPr>
        <w:t>,</w:t>
      </w:r>
      <w:r w:rsidR="000F2750" w:rsidRPr="00EB45BA">
        <w:rPr>
          <w:rFonts w:ascii="Arial" w:hAnsi="Arial" w:cs="Arial"/>
          <w:bCs/>
          <w:sz w:val="24"/>
          <w:szCs w:val="24"/>
        </w:rPr>
        <w:t xml:space="preserve"> certainly</w:t>
      </w:r>
      <w:r w:rsidR="007A61F5" w:rsidRPr="00EB45BA">
        <w:rPr>
          <w:rFonts w:ascii="Arial" w:hAnsi="Arial" w:cs="Arial"/>
          <w:bCs/>
          <w:sz w:val="24"/>
          <w:szCs w:val="24"/>
        </w:rPr>
        <w:t xml:space="preserve"> confusing and no longer reflective of</w:t>
      </w:r>
      <w:r w:rsidR="00DE2A8E" w:rsidRPr="00EB45BA">
        <w:rPr>
          <w:rFonts w:ascii="Arial" w:hAnsi="Arial" w:cs="Arial"/>
          <w:bCs/>
          <w:sz w:val="24"/>
          <w:szCs w:val="24"/>
        </w:rPr>
        <w:t xml:space="preserve"> the scope and scale of </w:t>
      </w:r>
      <w:r w:rsidR="00056A21" w:rsidRPr="00EB45BA">
        <w:rPr>
          <w:rFonts w:ascii="Arial" w:hAnsi="Arial" w:cs="Arial"/>
          <w:bCs/>
          <w:sz w:val="24"/>
          <w:szCs w:val="24"/>
        </w:rPr>
        <w:t>the</w:t>
      </w:r>
      <w:r w:rsidR="00DE2A8E" w:rsidRPr="00EB45BA">
        <w:rPr>
          <w:rFonts w:ascii="Arial" w:hAnsi="Arial" w:cs="Arial"/>
          <w:bCs/>
          <w:sz w:val="24"/>
          <w:szCs w:val="24"/>
        </w:rPr>
        <w:t xml:space="preserve"> work</w:t>
      </w:r>
      <w:r w:rsidR="00773628" w:rsidRPr="00EB45BA">
        <w:rPr>
          <w:rFonts w:ascii="Arial" w:hAnsi="Arial" w:cs="Arial"/>
          <w:bCs/>
          <w:sz w:val="24"/>
          <w:szCs w:val="24"/>
        </w:rPr>
        <w:t xml:space="preserve">. </w:t>
      </w:r>
      <w:r w:rsidR="00352605" w:rsidRPr="00EB45BA">
        <w:rPr>
          <w:rFonts w:ascii="Arial" w:hAnsi="Arial" w:cs="Arial"/>
          <w:bCs/>
          <w:sz w:val="24"/>
          <w:szCs w:val="24"/>
        </w:rPr>
        <w:t>The following descriptors of this range are indicative</w:t>
      </w:r>
      <w:r w:rsidR="004C31E6" w:rsidRPr="00EB45BA">
        <w:rPr>
          <w:rFonts w:ascii="Arial" w:hAnsi="Arial" w:cs="Arial"/>
          <w:bCs/>
          <w:sz w:val="24"/>
          <w:szCs w:val="24"/>
        </w:rPr>
        <w:t>:</w:t>
      </w:r>
    </w:p>
    <w:p w14:paraId="41ACA1E7" w14:textId="77777777" w:rsidR="00F80B48" w:rsidRPr="00EB45BA" w:rsidRDefault="00F80B48" w:rsidP="008809E0">
      <w:pPr>
        <w:spacing w:line="276" w:lineRule="auto"/>
        <w:rPr>
          <w:rFonts w:ascii="Arial" w:hAnsi="Arial" w:cs="Arial"/>
          <w:bCs/>
          <w:sz w:val="24"/>
          <w:szCs w:val="24"/>
        </w:rPr>
      </w:pPr>
    </w:p>
    <w:p w14:paraId="16CBF5F5" w14:textId="77777777" w:rsidR="00773628" w:rsidRPr="00EB45BA" w:rsidRDefault="004C31E6" w:rsidP="004C31E6">
      <w:pPr>
        <w:ind w:left="720"/>
        <w:rPr>
          <w:rFonts w:ascii="Arial" w:hAnsi="Arial" w:cs="Arial"/>
          <w:sz w:val="24"/>
          <w:szCs w:val="24"/>
        </w:rPr>
      </w:pPr>
      <w:r w:rsidRPr="00EB45BA">
        <w:rPr>
          <w:rFonts w:ascii="Arial" w:hAnsi="Arial" w:cs="Arial"/>
          <w:sz w:val="24"/>
          <w:szCs w:val="24"/>
        </w:rPr>
        <w:t>‘</w:t>
      </w:r>
      <w:r w:rsidR="00773628" w:rsidRPr="00EB45BA">
        <w:rPr>
          <w:rFonts w:ascii="Arial" w:hAnsi="Arial" w:cs="Arial"/>
          <w:sz w:val="24"/>
          <w:szCs w:val="24"/>
        </w:rPr>
        <w:t xml:space="preserve">We enable and facilitate access to and experience of the arts to people who have contact with </w:t>
      </w:r>
      <w:r w:rsidR="00C83C44" w:rsidRPr="00EB45BA">
        <w:rPr>
          <w:rFonts w:ascii="Arial" w:hAnsi="Arial" w:cs="Arial"/>
          <w:sz w:val="24"/>
          <w:szCs w:val="24"/>
        </w:rPr>
        <w:t>CJS or</w:t>
      </w:r>
      <w:r w:rsidR="00773628" w:rsidRPr="00EB45BA">
        <w:rPr>
          <w:rFonts w:ascii="Arial" w:hAnsi="Arial" w:cs="Arial"/>
          <w:sz w:val="24"/>
          <w:szCs w:val="24"/>
        </w:rPr>
        <w:t xml:space="preserve"> have the potential to do so – as many people do, for example drug and alcohol users or sex workers, or people </w:t>
      </w:r>
      <w:r w:rsidRPr="00EB45BA">
        <w:rPr>
          <w:rFonts w:ascii="Arial" w:hAnsi="Arial" w:cs="Arial"/>
          <w:sz w:val="24"/>
          <w:szCs w:val="24"/>
        </w:rPr>
        <w:t>who were looked after children.’</w:t>
      </w:r>
    </w:p>
    <w:p w14:paraId="29A78615" w14:textId="77777777" w:rsidR="00773628" w:rsidRPr="00EB45BA" w:rsidRDefault="00773628" w:rsidP="004C31E6">
      <w:pPr>
        <w:ind w:left="720"/>
        <w:rPr>
          <w:rFonts w:ascii="Arial" w:hAnsi="Arial" w:cs="Arial"/>
          <w:sz w:val="24"/>
          <w:szCs w:val="24"/>
        </w:rPr>
      </w:pPr>
    </w:p>
    <w:p w14:paraId="1ACF9173" w14:textId="77777777" w:rsidR="00773628" w:rsidRPr="00EB45BA" w:rsidRDefault="004C31E6" w:rsidP="004C31E6">
      <w:pPr>
        <w:ind w:left="720"/>
        <w:rPr>
          <w:rFonts w:ascii="Arial" w:hAnsi="Arial" w:cs="Arial"/>
          <w:sz w:val="24"/>
          <w:szCs w:val="24"/>
        </w:rPr>
      </w:pPr>
      <w:r w:rsidRPr="00EB45BA">
        <w:rPr>
          <w:rFonts w:ascii="Arial" w:hAnsi="Arial" w:cs="Arial"/>
          <w:sz w:val="24"/>
          <w:szCs w:val="24"/>
        </w:rPr>
        <w:t>‘</w:t>
      </w:r>
      <w:r w:rsidR="00773628" w:rsidRPr="00EB45BA">
        <w:rPr>
          <w:rFonts w:ascii="Arial" w:hAnsi="Arial" w:cs="Arial"/>
          <w:sz w:val="24"/>
          <w:szCs w:val="24"/>
        </w:rPr>
        <w:t xml:space="preserve">TiPP do work in the CJS, either directly with prisoners to support and develop them, or with people working within the CJS to inform their work or change their </w:t>
      </w:r>
      <w:r w:rsidR="00C83C44" w:rsidRPr="00EB45BA">
        <w:rPr>
          <w:rFonts w:ascii="Arial" w:hAnsi="Arial" w:cs="Arial"/>
          <w:sz w:val="24"/>
          <w:szCs w:val="24"/>
        </w:rPr>
        <w:t>practice or</w:t>
      </w:r>
      <w:r w:rsidRPr="00EB45BA">
        <w:rPr>
          <w:rFonts w:ascii="Arial" w:hAnsi="Arial" w:cs="Arial"/>
          <w:sz w:val="24"/>
          <w:szCs w:val="24"/>
        </w:rPr>
        <w:t xml:space="preserve"> change their attitudes.’</w:t>
      </w:r>
    </w:p>
    <w:p w14:paraId="280B96A3" w14:textId="77777777" w:rsidR="00DE2A8E" w:rsidRPr="00EB45BA" w:rsidRDefault="004C31E6" w:rsidP="004C31E6">
      <w:pPr>
        <w:ind w:left="720"/>
        <w:rPr>
          <w:rFonts w:ascii="Arial" w:hAnsi="Arial" w:cs="Arial"/>
          <w:sz w:val="24"/>
          <w:szCs w:val="24"/>
        </w:rPr>
      </w:pPr>
      <w:r w:rsidRPr="00EB45BA">
        <w:rPr>
          <w:rFonts w:ascii="Arial" w:hAnsi="Arial" w:cs="Arial"/>
          <w:sz w:val="24"/>
          <w:szCs w:val="24"/>
        </w:rPr>
        <w:t>‘</w:t>
      </w:r>
      <w:r w:rsidR="00773628" w:rsidRPr="00EB45BA">
        <w:rPr>
          <w:rFonts w:ascii="Arial" w:hAnsi="Arial" w:cs="Arial"/>
          <w:sz w:val="24"/>
          <w:szCs w:val="24"/>
        </w:rPr>
        <w:t>We use our professional skills in supporting peop</w:t>
      </w:r>
      <w:r w:rsidRPr="00EB45BA">
        <w:rPr>
          <w:rFonts w:ascii="Arial" w:hAnsi="Arial" w:cs="Arial"/>
          <w:sz w:val="24"/>
          <w:szCs w:val="24"/>
        </w:rPr>
        <w:t>le from vulnerable backgrounds.’</w:t>
      </w:r>
    </w:p>
    <w:p w14:paraId="5F9EA4FC" w14:textId="77777777" w:rsidR="00DE2A8E" w:rsidRPr="00EB45BA" w:rsidRDefault="00DE2A8E" w:rsidP="008809E0">
      <w:pPr>
        <w:spacing w:line="276" w:lineRule="auto"/>
        <w:rPr>
          <w:rFonts w:ascii="Arial" w:hAnsi="Arial" w:cs="Arial"/>
          <w:bCs/>
          <w:sz w:val="24"/>
          <w:szCs w:val="24"/>
        </w:rPr>
      </w:pPr>
    </w:p>
    <w:p w14:paraId="642C331B" w14:textId="65663EED" w:rsidR="001D129C" w:rsidRPr="00EB45BA" w:rsidRDefault="00B75BF6" w:rsidP="008809E0">
      <w:pPr>
        <w:spacing w:line="276" w:lineRule="auto"/>
        <w:rPr>
          <w:rFonts w:ascii="Arial" w:hAnsi="Arial" w:cs="Arial"/>
          <w:bCs/>
          <w:sz w:val="24"/>
          <w:szCs w:val="24"/>
        </w:rPr>
      </w:pPr>
      <w:r w:rsidRPr="00EB45BA">
        <w:rPr>
          <w:rFonts w:ascii="Arial" w:hAnsi="Arial" w:cs="Arial"/>
          <w:bCs/>
          <w:sz w:val="24"/>
          <w:szCs w:val="24"/>
        </w:rPr>
        <w:lastRenderedPageBreak/>
        <w:t xml:space="preserve">Despite </w:t>
      </w:r>
      <w:r w:rsidR="000D225F" w:rsidRPr="00EB45BA">
        <w:rPr>
          <w:rFonts w:ascii="Arial" w:hAnsi="Arial" w:cs="Arial"/>
          <w:bCs/>
          <w:sz w:val="24"/>
          <w:szCs w:val="24"/>
        </w:rPr>
        <w:t>their</w:t>
      </w:r>
      <w:r w:rsidRPr="00EB45BA">
        <w:rPr>
          <w:rFonts w:ascii="Arial" w:hAnsi="Arial" w:cs="Arial"/>
          <w:bCs/>
          <w:sz w:val="24"/>
          <w:szCs w:val="24"/>
        </w:rPr>
        <w:t xml:space="preserve"> </w:t>
      </w:r>
      <w:r w:rsidR="00D83716" w:rsidRPr="00EB45BA">
        <w:rPr>
          <w:rFonts w:ascii="Arial" w:hAnsi="Arial" w:cs="Arial"/>
          <w:bCs/>
          <w:sz w:val="24"/>
          <w:szCs w:val="24"/>
        </w:rPr>
        <w:t xml:space="preserve">own </w:t>
      </w:r>
      <w:r w:rsidR="00C83C44" w:rsidRPr="00EB45BA">
        <w:rPr>
          <w:rFonts w:ascii="Arial" w:hAnsi="Arial" w:cs="Arial"/>
          <w:bCs/>
          <w:sz w:val="24"/>
          <w:szCs w:val="24"/>
        </w:rPr>
        <w:t>positivity, contributors</w:t>
      </w:r>
      <w:r w:rsidR="000D225F" w:rsidRPr="00EB45BA">
        <w:rPr>
          <w:rFonts w:ascii="Arial" w:hAnsi="Arial" w:cs="Arial"/>
          <w:bCs/>
          <w:sz w:val="24"/>
          <w:szCs w:val="24"/>
        </w:rPr>
        <w:t xml:space="preserve"> expressed </w:t>
      </w:r>
      <w:r w:rsidR="00D83716" w:rsidRPr="00EB45BA">
        <w:rPr>
          <w:rFonts w:ascii="Arial" w:hAnsi="Arial" w:cs="Arial"/>
          <w:bCs/>
          <w:sz w:val="24"/>
          <w:szCs w:val="24"/>
        </w:rPr>
        <w:t>concern</w:t>
      </w:r>
      <w:r w:rsidR="000D225F" w:rsidRPr="00EB45BA">
        <w:rPr>
          <w:rFonts w:ascii="Arial" w:hAnsi="Arial" w:cs="Arial"/>
          <w:bCs/>
          <w:sz w:val="24"/>
          <w:szCs w:val="24"/>
        </w:rPr>
        <w:t xml:space="preserve"> </w:t>
      </w:r>
      <w:r w:rsidR="00C83C44" w:rsidRPr="00EB45BA">
        <w:rPr>
          <w:rFonts w:ascii="Arial" w:hAnsi="Arial" w:cs="Arial"/>
          <w:bCs/>
          <w:sz w:val="24"/>
          <w:szCs w:val="24"/>
        </w:rPr>
        <w:t xml:space="preserve">about </w:t>
      </w:r>
      <w:r w:rsidR="00D83716" w:rsidRPr="00EB45BA">
        <w:rPr>
          <w:rFonts w:ascii="Arial" w:hAnsi="Arial" w:cs="Arial"/>
          <w:bCs/>
          <w:sz w:val="24"/>
          <w:szCs w:val="24"/>
        </w:rPr>
        <w:t>how</w:t>
      </w:r>
      <w:r w:rsidR="000D225F" w:rsidRPr="00EB45BA">
        <w:rPr>
          <w:rFonts w:ascii="Arial" w:hAnsi="Arial" w:cs="Arial"/>
          <w:bCs/>
          <w:sz w:val="24"/>
          <w:szCs w:val="24"/>
        </w:rPr>
        <w:t xml:space="preserve"> </w:t>
      </w:r>
      <w:r w:rsidR="00C83C44" w:rsidRPr="00EB45BA">
        <w:rPr>
          <w:rFonts w:ascii="Arial" w:hAnsi="Arial" w:cs="Arial"/>
          <w:bCs/>
          <w:sz w:val="24"/>
          <w:szCs w:val="24"/>
        </w:rPr>
        <w:t>the work</w:t>
      </w:r>
      <w:r w:rsidR="00DE2A8E" w:rsidRPr="00EB45BA">
        <w:rPr>
          <w:rFonts w:ascii="Arial" w:hAnsi="Arial" w:cs="Arial"/>
          <w:bCs/>
          <w:sz w:val="24"/>
          <w:szCs w:val="24"/>
        </w:rPr>
        <w:t xml:space="preserve"> </w:t>
      </w:r>
      <w:r w:rsidR="000D225F" w:rsidRPr="00EB45BA">
        <w:rPr>
          <w:rFonts w:ascii="Arial" w:hAnsi="Arial" w:cs="Arial"/>
          <w:bCs/>
          <w:sz w:val="24"/>
          <w:szCs w:val="24"/>
        </w:rPr>
        <w:t>is perceived externally</w:t>
      </w:r>
      <w:r w:rsidR="00A12CC7" w:rsidRPr="00EB45BA">
        <w:rPr>
          <w:rFonts w:ascii="Arial" w:hAnsi="Arial" w:cs="Arial"/>
          <w:bCs/>
          <w:sz w:val="24"/>
          <w:szCs w:val="24"/>
        </w:rPr>
        <w:t>.</w:t>
      </w:r>
      <w:r w:rsidR="0066067F" w:rsidRPr="00EB45BA">
        <w:rPr>
          <w:rFonts w:ascii="Arial" w:hAnsi="Arial" w:cs="Arial"/>
          <w:bCs/>
          <w:sz w:val="24"/>
          <w:szCs w:val="24"/>
        </w:rPr>
        <w:t xml:space="preserve"> Examples of </w:t>
      </w:r>
      <w:r w:rsidR="000D225F" w:rsidRPr="00EB45BA">
        <w:rPr>
          <w:rFonts w:ascii="Arial" w:hAnsi="Arial" w:cs="Arial"/>
          <w:bCs/>
          <w:sz w:val="24"/>
          <w:szCs w:val="24"/>
        </w:rPr>
        <w:t xml:space="preserve">tabloid headlines and </w:t>
      </w:r>
      <w:r w:rsidR="0066067F" w:rsidRPr="00EB45BA">
        <w:rPr>
          <w:rFonts w:ascii="Arial" w:hAnsi="Arial" w:cs="Arial"/>
          <w:bCs/>
          <w:sz w:val="24"/>
          <w:szCs w:val="24"/>
        </w:rPr>
        <w:t>e</w:t>
      </w:r>
      <w:r w:rsidR="00DE2A8E" w:rsidRPr="00EB45BA">
        <w:rPr>
          <w:rFonts w:ascii="Arial" w:hAnsi="Arial" w:cs="Arial"/>
          <w:bCs/>
          <w:sz w:val="24"/>
          <w:szCs w:val="24"/>
        </w:rPr>
        <w:t xml:space="preserve">veryday encounters with people </w:t>
      </w:r>
      <w:r w:rsidR="0066067F" w:rsidRPr="00EB45BA">
        <w:rPr>
          <w:rFonts w:ascii="Arial" w:hAnsi="Arial" w:cs="Arial"/>
          <w:bCs/>
          <w:sz w:val="24"/>
          <w:szCs w:val="24"/>
        </w:rPr>
        <w:t>lacking</w:t>
      </w:r>
      <w:r w:rsidR="00DE2A8E" w:rsidRPr="00EB45BA">
        <w:rPr>
          <w:rFonts w:ascii="Arial" w:hAnsi="Arial" w:cs="Arial"/>
          <w:bCs/>
          <w:sz w:val="24"/>
          <w:szCs w:val="24"/>
        </w:rPr>
        <w:t xml:space="preserve"> </w:t>
      </w:r>
      <w:r w:rsidR="001F20C6" w:rsidRPr="00EB45BA">
        <w:rPr>
          <w:rFonts w:ascii="Arial" w:hAnsi="Arial" w:cs="Arial"/>
          <w:bCs/>
          <w:sz w:val="24"/>
          <w:szCs w:val="24"/>
        </w:rPr>
        <w:t xml:space="preserve">relevant experience reveal </w:t>
      </w:r>
      <w:r w:rsidR="00A83991" w:rsidRPr="00EB45BA">
        <w:rPr>
          <w:rFonts w:ascii="Arial" w:hAnsi="Arial" w:cs="Arial"/>
          <w:bCs/>
          <w:sz w:val="24"/>
          <w:szCs w:val="24"/>
        </w:rPr>
        <w:t>negativity.</w:t>
      </w:r>
      <w:r w:rsidR="00B335D4" w:rsidRPr="00EB45BA">
        <w:rPr>
          <w:rFonts w:ascii="Arial" w:hAnsi="Arial" w:cs="Arial"/>
          <w:bCs/>
          <w:sz w:val="24"/>
          <w:szCs w:val="24"/>
        </w:rPr>
        <w:t xml:space="preserve"> The following comment</w:t>
      </w:r>
      <w:r w:rsidR="005A4A63" w:rsidRPr="00EB45BA">
        <w:rPr>
          <w:rFonts w:ascii="Arial" w:hAnsi="Arial" w:cs="Arial"/>
          <w:bCs/>
          <w:sz w:val="24"/>
          <w:szCs w:val="24"/>
        </w:rPr>
        <w:t>, which relates to prison education more generally,</w:t>
      </w:r>
      <w:r w:rsidR="00B335D4" w:rsidRPr="00EB45BA">
        <w:rPr>
          <w:rFonts w:ascii="Arial" w:hAnsi="Arial" w:cs="Arial"/>
          <w:bCs/>
          <w:sz w:val="24"/>
          <w:szCs w:val="24"/>
        </w:rPr>
        <w:t xml:space="preserve"> was attributed in </w:t>
      </w:r>
      <w:r w:rsidR="005A4A63" w:rsidRPr="00EB45BA">
        <w:rPr>
          <w:rFonts w:ascii="Arial" w:hAnsi="Arial" w:cs="Arial"/>
          <w:bCs/>
          <w:sz w:val="24"/>
          <w:szCs w:val="24"/>
        </w:rPr>
        <w:t xml:space="preserve">2011 in </w:t>
      </w:r>
      <w:r w:rsidR="00B335D4" w:rsidRPr="00EB45BA">
        <w:rPr>
          <w:rFonts w:ascii="Arial" w:hAnsi="Arial" w:cs="Arial"/>
          <w:bCs/>
          <w:sz w:val="24"/>
          <w:szCs w:val="24"/>
        </w:rPr>
        <w:t xml:space="preserve">the Daily Mail </w:t>
      </w:r>
      <w:r w:rsidR="001F20C6" w:rsidRPr="00EB45BA">
        <w:rPr>
          <w:rFonts w:ascii="Arial" w:hAnsi="Arial" w:cs="Arial"/>
          <w:bCs/>
          <w:sz w:val="24"/>
          <w:szCs w:val="24"/>
        </w:rPr>
        <w:t>online</w:t>
      </w:r>
      <w:r w:rsidR="005A4A63" w:rsidRPr="00EB45BA">
        <w:rPr>
          <w:rFonts w:ascii="Arial" w:hAnsi="Arial" w:cs="Arial"/>
          <w:bCs/>
          <w:sz w:val="24"/>
          <w:szCs w:val="24"/>
        </w:rPr>
        <w:t xml:space="preserve"> </w:t>
      </w:r>
      <w:r w:rsidR="001F20C6" w:rsidRPr="00EB45BA">
        <w:rPr>
          <w:rFonts w:ascii="Arial" w:hAnsi="Arial" w:cs="Arial"/>
          <w:bCs/>
          <w:sz w:val="24"/>
          <w:szCs w:val="24"/>
        </w:rPr>
        <w:t>to our</w:t>
      </w:r>
      <w:r w:rsidR="00B335D4" w:rsidRPr="00EB45BA">
        <w:rPr>
          <w:rFonts w:ascii="Arial" w:hAnsi="Arial" w:cs="Arial"/>
          <w:bCs/>
          <w:sz w:val="24"/>
          <w:szCs w:val="24"/>
        </w:rPr>
        <w:t xml:space="preserve"> now Home Secretary </w:t>
      </w:r>
      <w:r w:rsidR="00DE2A8E" w:rsidRPr="00EB45BA">
        <w:rPr>
          <w:rFonts w:ascii="Arial" w:hAnsi="Arial" w:cs="Arial"/>
          <w:bCs/>
          <w:sz w:val="24"/>
          <w:szCs w:val="24"/>
        </w:rPr>
        <w:t xml:space="preserve"> </w:t>
      </w:r>
    </w:p>
    <w:p w14:paraId="7CC6704C" w14:textId="350DF577" w:rsidR="00B335D4" w:rsidRPr="00EB45BA" w:rsidRDefault="00B335D4" w:rsidP="008809E0">
      <w:pPr>
        <w:spacing w:line="276" w:lineRule="auto"/>
        <w:rPr>
          <w:rFonts w:ascii="Arial" w:hAnsi="Arial" w:cs="Arial"/>
          <w:bCs/>
          <w:sz w:val="24"/>
          <w:szCs w:val="24"/>
        </w:rPr>
      </w:pPr>
      <w:r w:rsidRPr="00EB45BA">
        <w:rPr>
          <w:rFonts w:ascii="Arial" w:hAnsi="Arial" w:cs="Arial"/>
        </w:rPr>
        <w:t>‘Ms Patel said: 'This is yet another example of gold-plated rights for convicted criminals at the expense of their victims and the law-abiding majority</w:t>
      </w:r>
      <w:r w:rsidR="00EB45BA" w:rsidRPr="00EB45BA">
        <w:rPr>
          <w:rFonts w:ascii="Arial" w:hAnsi="Arial" w:cs="Arial"/>
        </w:rPr>
        <w:t>.’</w:t>
      </w:r>
    </w:p>
    <w:p w14:paraId="76505621" w14:textId="7596AFED" w:rsidR="00D83716" w:rsidRPr="00EB45BA" w:rsidRDefault="00C83C44" w:rsidP="008809E0">
      <w:pPr>
        <w:spacing w:line="276" w:lineRule="auto"/>
        <w:rPr>
          <w:rFonts w:ascii="Arial" w:hAnsi="Arial" w:cs="Arial"/>
          <w:bCs/>
          <w:sz w:val="24"/>
          <w:szCs w:val="24"/>
        </w:rPr>
      </w:pPr>
      <w:r w:rsidRPr="00EB45BA">
        <w:rPr>
          <w:rFonts w:ascii="Arial" w:hAnsi="Arial" w:cs="Arial"/>
          <w:bCs/>
          <w:sz w:val="24"/>
          <w:szCs w:val="24"/>
        </w:rPr>
        <w:t>The need</w:t>
      </w:r>
      <w:r w:rsidR="001D129C" w:rsidRPr="00EB45BA">
        <w:rPr>
          <w:rFonts w:ascii="Arial" w:hAnsi="Arial" w:cs="Arial"/>
          <w:bCs/>
          <w:sz w:val="24"/>
          <w:szCs w:val="24"/>
        </w:rPr>
        <w:t xml:space="preserve"> to ‘shout louder’ and ‘</w:t>
      </w:r>
      <w:r w:rsidR="004C31E6" w:rsidRPr="00EB45BA">
        <w:rPr>
          <w:rFonts w:ascii="Arial" w:hAnsi="Arial" w:cs="Arial"/>
          <w:bCs/>
          <w:sz w:val="24"/>
          <w:szCs w:val="24"/>
        </w:rPr>
        <w:t>promote</w:t>
      </w:r>
      <w:r w:rsidR="001D129C" w:rsidRPr="00EB45BA">
        <w:rPr>
          <w:rFonts w:ascii="Arial" w:hAnsi="Arial" w:cs="Arial"/>
          <w:bCs/>
          <w:sz w:val="24"/>
          <w:szCs w:val="24"/>
        </w:rPr>
        <w:t xml:space="preserve"> </w:t>
      </w:r>
      <w:r w:rsidR="005A4A63" w:rsidRPr="00EB45BA">
        <w:rPr>
          <w:rFonts w:ascii="Arial" w:hAnsi="Arial" w:cs="Arial"/>
          <w:bCs/>
          <w:sz w:val="24"/>
          <w:szCs w:val="24"/>
        </w:rPr>
        <w:t>TiPP ‘</w:t>
      </w:r>
      <w:r w:rsidR="001D129C" w:rsidRPr="00EB45BA">
        <w:rPr>
          <w:rFonts w:ascii="Arial" w:hAnsi="Arial" w:cs="Arial"/>
          <w:bCs/>
          <w:sz w:val="24"/>
          <w:szCs w:val="24"/>
        </w:rPr>
        <w:t>in the right way to the right people’</w:t>
      </w:r>
      <w:r w:rsidR="00E20926" w:rsidRPr="00EB45BA">
        <w:rPr>
          <w:rFonts w:ascii="Arial" w:hAnsi="Arial" w:cs="Arial"/>
          <w:bCs/>
          <w:sz w:val="24"/>
          <w:szCs w:val="24"/>
        </w:rPr>
        <w:t xml:space="preserve"> was powerfully expressed.</w:t>
      </w:r>
      <w:r w:rsidR="001D129C" w:rsidRPr="00EB45BA">
        <w:rPr>
          <w:rFonts w:ascii="Arial" w:hAnsi="Arial" w:cs="Arial"/>
          <w:bCs/>
          <w:sz w:val="24"/>
          <w:szCs w:val="24"/>
        </w:rPr>
        <w:t xml:space="preserve"> </w:t>
      </w:r>
      <w:r w:rsidR="00D83716" w:rsidRPr="00EB45BA">
        <w:rPr>
          <w:rFonts w:ascii="Arial" w:hAnsi="Arial" w:cs="Arial"/>
          <w:bCs/>
          <w:sz w:val="24"/>
          <w:szCs w:val="24"/>
        </w:rPr>
        <w:t>Selling points</w:t>
      </w:r>
      <w:r w:rsidR="000825F3" w:rsidRPr="00EB45BA">
        <w:rPr>
          <w:rFonts w:ascii="Arial" w:hAnsi="Arial" w:cs="Arial"/>
          <w:bCs/>
          <w:sz w:val="24"/>
          <w:szCs w:val="24"/>
        </w:rPr>
        <w:t xml:space="preserve">, reflected in the following </w:t>
      </w:r>
      <w:r w:rsidR="001F20C6" w:rsidRPr="00EB45BA">
        <w:rPr>
          <w:rFonts w:ascii="Arial" w:hAnsi="Arial" w:cs="Arial"/>
          <w:bCs/>
          <w:sz w:val="24"/>
          <w:szCs w:val="24"/>
        </w:rPr>
        <w:t xml:space="preserve">quotations, </w:t>
      </w:r>
      <w:r w:rsidR="00A83991" w:rsidRPr="00EB45BA">
        <w:rPr>
          <w:rFonts w:ascii="Arial" w:hAnsi="Arial" w:cs="Arial"/>
          <w:bCs/>
          <w:sz w:val="24"/>
          <w:szCs w:val="24"/>
        </w:rPr>
        <w:t>include</w:t>
      </w:r>
      <w:r w:rsidR="001D129C" w:rsidRPr="00EB45BA">
        <w:rPr>
          <w:rFonts w:ascii="Arial" w:hAnsi="Arial" w:cs="Arial"/>
          <w:bCs/>
          <w:sz w:val="24"/>
          <w:szCs w:val="24"/>
        </w:rPr>
        <w:t xml:space="preserve"> </w:t>
      </w:r>
      <w:r w:rsidRPr="00EB45BA">
        <w:rPr>
          <w:rFonts w:ascii="Arial" w:hAnsi="Arial" w:cs="Arial"/>
          <w:bCs/>
          <w:sz w:val="24"/>
          <w:szCs w:val="24"/>
        </w:rPr>
        <w:t>longevity</w:t>
      </w:r>
      <w:r w:rsidR="001D129C" w:rsidRPr="00EB45BA">
        <w:rPr>
          <w:rFonts w:ascii="Arial" w:hAnsi="Arial" w:cs="Arial"/>
          <w:bCs/>
          <w:sz w:val="24"/>
          <w:szCs w:val="24"/>
        </w:rPr>
        <w:t>, expertise,</w:t>
      </w:r>
      <w:r w:rsidR="00E20926" w:rsidRPr="00EB45BA">
        <w:rPr>
          <w:rFonts w:ascii="Arial" w:hAnsi="Arial" w:cs="Arial"/>
          <w:bCs/>
          <w:sz w:val="24"/>
          <w:szCs w:val="24"/>
        </w:rPr>
        <w:t xml:space="preserve"> valuing people,</w:t>
      </w:r>
      <w:r w:rsidR="001D129C" w:rsidRPr="00EB45BA">
        <w:rPr>
          <w:rFonts w:ascii="Arial" w:hAnsi="Arial" w:cs="Arial"/>
          <w:bCs/>
          <w:sz w:val="24"/>
          <w:szCs w:val="24"/>
        </w:rPr>
        <w:t xml:space="preserve"> </w:t>
      </w:r>
      <w:r w:rsidR="001F20C6" w:rsidRPr="00EB45BA">
        <w:rPr>
          <w:rFonts w:ascii="Arial" w:hAnsi="Arial" w:cs="Arial"/>
          <w:bCs/>
          <w:sz w:val="24"/>
          <w:szCs w:val="24"/>
        </w:rPr>
        <w:t>responsiveness, bespoke</w:t>
      </w:r>
      <w:r w:rsidR="001D129C" w:rsidRPr="00EB45BA">
        <w:rPr>
          <w:rFonts w:ascii="Arial" w:hAnsi="Arial" w:cs="Arial"/>
          <w:bCs/>
          <w:sz w:val="24"/>
          <w:szCs w:val="24"/>
        </w:rPr>
        <w:t xml:space="preserve"> </w:t>
      </w:r>
      <w:r w:rsidR="00EB45BA" w:rsidRPr="00EB45BA">
        <w:rPr>
          <w:rFonts w:ascii="Arial" w:hAnsi="Arial" w:cs="Arial"/>
          <w:bCs/>
          <w:sz w:val="24"/>
          <w:szCs w:val="24"/>
        </w:rPr>
        <w:t>programmes,</w:t>
      </w:r>
      <w:r w:rsidR="00E20926" w:rsidRPr="00EB45BA">
        <w:rPr>
          <w:rFonts w:ascii="Arial" w:hAnsi="Arial" w:cs="Arial"/>
          <w:bCs/>
          <w:sz w:val="24"/>
          <w:szCs w:val="24"/>
        </w:rPr>
        <w:t xml:space="preserve"> </w:t>
      </w:r>
      <w:r w:rsidR="001F20C6" w:rsidRPr="00EB45BA">
        <w:rPr>
          <w:rFonts w:ascii="Arial" w:hAnsi="Arial" w:cs="Arial"/>
          <w:bCs/>
          <w:sz w:val="24"/>
          <w:szCs w:val="24"/>
        </w:rPr>
        <w:t>and transformational</w:t>
      </w:r>
      <w:r w:rsidR="00E20926" w:rsidRPr="00EB45BA">
        <w:rPr>
          <w:rFonts w:ascii="Arial" w:hAnsi="Arial" w:cs="Arial"/>
          <w:bCs/>
          <w:sz w:val="24"/>
          <w:szCs w:val="24"/>
        </w:rPr>
        <w:t xml:space="preserve"> </w:t>
      </w:r>
      <w:r w:rsidR="00A83991" w:rsidRPr="00EB45BA">
        <w:rPr>
          <w:rFonts w:ascii="Arial" w:hAnsi="Arial" w:cs="Arial"/>
          <w:bCs/>
          <w:sz w:val="24"/>
          <w:szCs w:val="24"/>
        </w:rPr>
        <w:t>impact Research</w:t>
      </w:r>
      <w:r w:rsidR="00E20926" w:rsidRPr="00EB45BA">
        <w:rPr>
          <w:rFonts w:ascii="Arial" w:hAnsi="Arial" w:cs="Arial"/>
          <w:bCs/>
          <w:sz w:val="24"/>
          <w:szCs w:val="24"/>
        </w:rPr>
        <w:t xml:space="preserve"> evidence could be used more effectively to support these arguments.</w:t>
      </w:r>
    </w:p>
    <w:p w14:paraId="4D2DEE17" w14:textId="77777777" w:rsidR="00E20926" w:rsidRPr="00EB45BA" w:rsidRDefault="00E20926" w:rsidP="004C31E6">
      <w:pPr>
        <w:spacing w:line="276" w:lineRule="auto"/>
        <w:ind w:left="720"/>
        <w:rPr>
          <w:rFonts w:ascii="Arial" w:hAnsi="Arial" w:cs="Arial"/>
          <w:bCs/>
          <w:sz w:val="24"/>
          <w:szCs w:val="24"/>
        </w:rPr>
      </w:pPr>
      <w:r w:rsidRPr="00EB45BA">
        <w:rPr>
          <w:rFonts w:ascii="Arial" w:hAnsi="Arial" w:cs="Arial"/>
          <w:bCs/>
          <w:sz w:val="24"/>
          <w:szCs w:val="24"/>
        </w:rPr>
        <w:t>‘</w:t>
      </w:r>
      <w:r w:rsidR="00DE2A8E" w:rsidRPr="00EB45BA">
        <w:rPr>
          <w:rFonts w:ascii="Arial" w:hAnsi="Arial" w:cs="Arial"/>
          <w:bCs/>
          <w:sz w:val="24"/>
          <w:szCs w:val="24"/>
        </w:rPr>
        <w:t>They’re honest, they’re open, they are responsive, the clients are at the heart of everything they do – it’s founded in theory – it’s not just arty farty.  There’s no fat on anything</w:t>
      </w:r>
      <w:r w:rsidRPr="00EB45BA">
        <w:rPr>
          <w:rFonts w:ascii="Arial" w:hAnsi="Arial" w:cs="Arial"/>
          <w:bCs/>
          <w:sz w:val="24"/>
          <w:szCs w:val="24"/>
        </w:rPr>
        <w:t>’</w:t>
      </w:r>
      <w:r w:rsidR="00DE2A8E" w:rsidRPr="00EB45BA">
        <w:rPr>
          <w:rFonts w:ascii="Arial" w:hAnsi="Arial" w:cs="Arial"/>
          <w:bCs/>
          <w:sz w:val="24"/>
          <w:szCs w:val="24"/>
        </w:rPr>
        <w:t xml:space="preserve">. </w:t>
      </w:r>
    </w:p>
    <w:p w14:paraId="7613BF32" w14:textId="36BD44AB" w:rsidR="00227EB0" w:rsidRPr="00EB45BA" w:rsidRDefault="00DE2A8E" w:rsidP="004C31E6">
      <w:pPr>
        <w:spacing w:line="276" w:lineRule="auto"/>
        <w:ind w:left="720"/>
        <w:rPr>
          <w:rFonts w:ascii="Arial" w:hAnsi="Arial" w:cs="Arial"/>
          <w:bCs/>
          <w:sz w:val="24"/>
          <w:szCs w:val="24"/>
        </w:rPr>
      </w:pPr>
      <w:r w:rsidRPr="00EB45BA">
        <w:rPr>
          <w:rFonts w:ascii="Arial" w:hAnsi="Arial" w:cs="Arial"/>
          <w:bCs/>
          <w:sz w:val="24"/>
          <w:szCs w:val="24"/>
        </w:rPr>
        <w:t xml:space="preserve"> </w:t>
      </w:r>
      <w:r w:rsidR="00E20926" w:rsidRPr="00EB45BA">
        <w:rPr>
          <w:rFonts w:ascii="Arial" w:hAnsi="Arial" w:cs="Arial"/>
          <w:bCs/>
          <w:sz w:val="24"/>
          <w:szCs w:val="24"/>
        </w:rPr>
        <w:t>‘</w:t>
      </w:r>
      <w:r w:rsidRPr="00EB45BA">
        <w:rPr>
          <w:rFonts w:ascii="Arial" w:hAnsi="Arial" w:cs="Arial"/>
          <w:bCs/>
          <w:sz w:val="24"/>
          <w:szCs w:val="24"/>
        </w:rPr>
        <w:t>They’re solid – I love working with them.  You’re challenged, but you’re going to be trained to</w:t>
      </w:r>
      <w:r w:rsidR="00D83716" w:rsidRPr="00EB45BA">
        <w:rPr>
          <w:rFonts w:ascii="Arial" w:hAnsi="Arial" w:cs="Arial"/>
          <w:bCs/>
          <w:sz w:val="24"/>
          <w:szCs w:val="24"/>
        </w:rPr>
        <w:t>o</w:t>
      </w:r>
      <w:r w:rsidRPr="00EB45BA">
        <w:rPr>
          <w:rFonts w:ascii="Arial" w:hAnsi="Arial" w:cs="Arial"/>
          <w:bCs/>
          <w:sz w:val="24"/>
          <w:szCs w:val="24"/>
        </w:rPr>
        <w:t>.  I don’t feel this passionate about any other company</w:t>
      </w:r>
      <w:r w:rsidR="00E20926" w:rsidRPr="00EB45BA">
        <w:rPr>
          <w:rFonts w:ascii="Arial" w:hAnsi="Arial" w:cs="Arial"/>
          <w:bCs/>
          <w:sz w:val="24"/>
          <w:szCs w:val="24"/>
        </w:rPr>
        <w:t>’</w:t>
      </w:r>
      <w:r w:rsidRPr="00EB45BA">
        <w:rPr>
          <w:rFonts w:ascii="Arial" w:hAnsi="Arial" w:cs="Arial"/>
          <w:bCs/>
          <w:sz w:val="24"/>
          <w:szCs w:val="24"/>
        </w:rPr>
        <w:t>.</w:t>
      </w:r>
      <w:r w:rsidR="00773628" w:rsidRPr="00EB45BA">
        <w:rPr>
          <w:rFonts w:ascii="Arial" w:hAnsi="Arial" w:cs="Arial"/>
          <w:bCs/>
          <w:sz w:val="24"/>
          <w:szCs w:val="24"/>
        </w:rPr>
        <w:t xml:space="preserve"> </w:t>
      </w:r>
    </w:p>
    <w:p w14:paraId="6E9ACF02" w14:textId="7C6EAFCB" w:rsidR="00DE2A8E" w:rsidRPr="00EB45BA" w:rsidRDefault="00DE2A8E" w:rsidP="008809E0">
      <w:pPr>
        <w:pStyle w:val="Heading1"/>
        <w:spacing w:line="276" w:lineRule="auto"/>
        <w:rPr>
          <w:rFonts w:ascii="Arial" w:hAnsi="Arial" w:cs="Arial"/>
          <w:bCs/>
          <w:color w:val="auto"/>
          <w:sz w:val="24"/>
          <w:szCs w:val="24"/>
        </w:rPr>
      </w:pPr>
      <w:bookmarkStart w:id="6" w:name="_Toc395796500"/>
      <w:r w:rsidRPr="00EB45BA">
        <w:rPr>
          <w:rFonts w:ascii="Arial" w:hAnsi="Arial" w:cs="Arial"/>
          <w:bCs/>
          <w:color w:val="auto"/>
          <w:sz w:val="24"/>
          <w:szCs w:val="24"/>
        </w:rPr>
        <w:t xml:space="preserve">What’s </w:t>
      </w:r>
      <w:bookmarkEnd w:id="6"/>
      <w:r w:rsidR="00624B9B" w:rsidRPr="00EB45BA">
        <w:rPr>
          <w:rFonts w:ascii="Arial" w:hAnsi="Arial" w:cs="Arial"/>
          <w:bCs/>
          <w:color w:val="auto"/>
          <w:sz w:val="24"/>
          <w:szCs w:val="24"/>
        </w:rPr>
        <w:t>missing</w:t>
      </w:r>
      <w:r w:rsidR="00633939" w:rsidRPr="00EB45BA">
        <w:rPr>
          <w:rFonts w:ascii="Arial" w:hAnsi="Arial" w:cs="Arial"/>
          <w:bCs/>
          <w:color w:val="auto"/>
          <w:sz w:val="24"/>
          <w:szCs w:val="24"/>
        </w:rPr>
        <w:t xml:space="preserve"> from the Website?</w:t>
      </w:r>
    </w:p>
    <w:p w14:paraId="3D5AEC84" w14:textId="77777777" w:rsidR="000825F3" w:rsidRPr="00EB45BA" w:rsidRDefault="000825F3" w:rsidP="000825F3">
      <w:pPr>
        <w:rPr>
          <w:rFonts w:ascii="Arial" w:hAnsi="Arial" w:cs="Arial"/>
        </w:rPr>
      </w:pPr>
    </w:p>
    <w:p w14:paraId="2446C723" w14:textId="507431EE" w:rsidR="000825F3" w:rsidRPr="00EB45BA" w:rsidRDefault="001A6F77" w:rsidP="000825F3">
      <w:pPr>
        <w:spacing w:line="276" w:lineRule="auto"/>
        <w:rPr>
          <w:rFonts w:ascii="Arial" w:hAnsi="Arial" w:cs="Arial"/>
          <w:bCs/>
          <w:sz w:val="24"/>
          <w:szCs w:val="24"/>
        </w:rPr>
      </w:pPr>
      <w:r w:rsidRPr="00EB45BA">
        <w:rPr>
          <w:rFonts w:ascii="Arial" w:hAnsi="Arial" w:cs="Arial"/>
          <w:bCs/>
          <w:sz w:val="24"/>
          <w:szCs w:val="24"/>
        </w:rPr>
        <w:t xml:space="preserve">Dolan-Martin </w:t>
      </w:r>
      <w:r w:rsidR="000825F3" w:rsidRPr="00EB45BA">
        <w:rPr>
          <w:rFonts w:ascii="Arial" w:hAnsi="Arial" w:cs="Arial"/>
          <w:bCs/>
          <w:sz w:val="24"/>
          <w:szCs w:val="24"/>
        </w:rPr>
        <w:t>made the following observations</w:t>
      </w:r>
      <w:r w:rsidR="00EB45BA" w:rsidRPr="00EB45BA">
        <w:rPr>
          <w:rFonts w:ascii="Arial" w:hAnsi="Arial" w:cs="Arial"/>
          <w:bCs/>
          <w:sz w:val="24"/>
          <w:szCs w:val="24"/>
        </w:rPr>
        <w:t xml:space="preserve">. </w:t>
      </w:r>
    </w:p>
    <w:p w14:paraId="77964E47" w14:textId="40BDCCB4" w:rsidR="00DE2A8E" w:rsidRPr="00EB45BA" w:rsidRDefault="00A12CC7" w:rsidP="000825F3">
      <w:pPr>
        <w:pStyle w:val="ListParagraph"/>
        <w:numPr>
          <w:ilvl w:val="0"/>
          <w:numId w:val="9"/>
        </w:numPr>
        <w:spacing w:line="276" w:lineRule="auto"/>
        <w:rPr>
          <w:rFonts w:ascii="Arial" w:hAnsi="Arial" w:cs="Arial"/>
          <w:bCs/>
          <w:sz w:val="24"/>
          <w:szCs w:val="24"/>
        </w:rPr>
      </w:pPr>
      <w:r w:rsidRPr="00EB45BA">
        <w:rPr>
          <w:rFonts w:ascii="Arial" w:hAnsi="Arial" w:cs="Arial"/>
          <w:bCs/>
          <w:sz w:val="24"/>
          <w:szCs w:val="24"/>
        </w:rPr>
        <w:t>E</w:t>
      </w:r>
      <w:r w:rsidR="00DE2A8E" w:rsidRPr="00EB45BA">
        <w:rPr>
          <w:rFonts w:ascii="Arial" w:hAnsi="Arial" w:cs="Arial"/>
          <w:bCs/>
          <w:sz w:val="24"/>
          <w:szCs w:val="24"/>
        </w:rPr>
        <w:t xml:space="preserve">xposition </w:t>
      </w:r>
      <w:r w:rsidR="00C83C44" w:rsidRPr="00EB45BA">
        <w:rPr>
          <w:rFonts w:ascii="Arial" w:hAnsi="Arial" w:cs="Arial"/>
          <w:bCs/>
          <w:sz w:val="24"/>
          <w:szCs w:val="24"/>
        </w:rPr>
        <w:t>of social</w:t>
      </w:r>
      <w:r w:rsidR="00DE2A8E" w:rsidRPr="00EB45BA">
        <w:rPr>
          <w:rFonts w:ascii="Arial" w:hAnsi="Arial" w:cs="Arial"/>
          <w:bCs/>
          <w:sz w:val="24"/>
          <w:szCs w:val="24"/>
        </w:rPr>
        <w:t xml:space="preserve"> </w:t>
      </w:r>
      <w:r w:rsidR="00C83C44" w:rsidRPr="00EB45BA">
        <w:rPr>
          <w:rFonts w:ascii="Arial" w:hAnsi="Arial" w:cs="Arial"/>
          <w:bCs/>
          <w:sz w:val="24"/>
          <w:szCs w:val="24"/>
        </w:rPr>
        <w:t>outcomes is</w:t>
      </w:r>
      <w:r w:rsidR="00DE2A8E" w:rsidRPr="00EB45BA">
        <w:rPr>
          <w:rFonts w:ascii="Arial" w:hAnsi="Arial" w:cs="Arial"/>
          <w:bCs/>
          <w:sz w:val="24"/>
          <w:szCs w:val="24"/>
        </w:rPr>
        <w:t xml:space="preserve"> well developed and well documented, </w:t>
      </w:r>
      <w:r w:rsidRPr="00EB45BA">
        <w:rPr>
          <w:rFonts w:ascii="Arial" w:hAnsi="Arial" w:cs="Arial"/>
          <w:bCs/>
          <w:sz w:val="24"/>
          <w:szCs w:val="24"/>
        </w:rPr>
        <w:t xml:space="preserve">but </w:t>
      </w:r>
      <w:r w:rsidR="00D2405A" w:rsidRPr="00EB45BA">
        <w:rPr>
          <w:rFonts w:ascii="Arial" w:hAnsi="Arial" w:cs="Arial"/>
          <w:bCs/>
          <w:sz w:val="24"/>
          <w:szCs w:val="24"/>
        </w:rPr>
        <w:t>the website</w:t>
      </w:r>
      <w:r w:rsidR="00DE2A8E" w:rsidRPr="00EB45BA">
        <w:rPr>
          <w:rFonts w:ascii="Arial" w:hAnsi="Arial" w:cs="Arial"/>
          <w:bCs/>
          <w:sz w:val="24"/>
          <w:szCs w:val="24"/>
        </w:rPr>
        <w:t xml:space="preserve"> consistently underplays the quality, </w:t>
      </w:r>
      <w:r w:rsidR="00EB45BA" w:rsidRPr="00EB45BA">
        <w:rPr>
          <w:rFonts w:ascii="Arial" w:hAnsi="Arial" w:cs="Arial"/>
          <w:bCs/>
          <w:sz w:val="24"/>
          <w:szCs w:val="24"/>
        </w:rPr>
        <w:t>scope,</w:t>
      </w:r>
      <w:r w:rsidR="00DE2A8E" w:rsidRPr="00EB45BA">
        <w:rPr>
          <w:rFonts w:ascii="Arial" w:hAnsi="Arial" w:cs="Arial"/>
          <w:bCs/>
          <w:sz w:val="24"/>
          <w:szCs w:val="24"/>
        </w:rPr>
        <w:t xml:space="preserve"> and scale of the art that </w:t>
      </w:r>
      <w:r w:rsidRPr="00EB45BA">
        <w:rPr>
          <w:rFonts w:ascii="Arial" w:hAnsi="Arial" w:cs="Arial"/>
          <w:bCs/>
          <w:sz w:val="24"/>
          <w:szCs w:val="24"/>
        </w:rPr>
        <w:t>TiPP</w:t>
      </w:r>
      <w:r w:rsidR="00DE2A8E" w:rsidRPr="00EB45BA">
        <w:rPr>
          <w:rFonts w:ascii="Arial" w:hAnsi="Arial" w:cs="Arial"/>
          <w:bCs/>
          <w:sz w:val="24"/>
          <w:szCs w:val="24"/>
        </w:rPr>
        <w:t xml:space="preserve"> makes, despite having a sophisticated and realistic understanding of its artistic quality and practice.</w:t>
      </w:r>
    </w:p>
    <w:p w14:paraId="5C460469" w14:textId="072D1DDF" w:rsidR="00DE2A8E" w:rsidRPr="00EB45BA" w:rsidRDefault="001F20C6" w:rsidP="004C31E6">
      <w:pPr>
        <w:pStyle w:val="ListParagraph"/>
        <w:numPr>
          <w:ilvl w:val="0"/>
          <w:numId w:val="6"/>
        </w:numPr>
        <w:spacing w:line="276" w:lineRule="auto"/>
        <w:ind w:left="0" w:hanging="357"/>
        <w:contextualSpacing w:val="0"/>
        <w:rPr>
          <w:rFonts w:ascii="Arial" w:hAnsi="Arial" w:cs="Arial"/>
          <w:bCs/>
          <w:sz w:val="24"/>
          <w:szCs w:val="24"/>
        </w:rPr>
      </w:pPr>
      <w:r w:rsidRPr="00EB45BA">
        <w:rPr>
          <w:rFonts w:ascii="Arial" w:hAnsi="Arial" w:cs="Arial"/>
          <w:bCs/>
          <w:sz w:val="24"/>
          <w:szCs w:val="24"/>
        </w:rPr>
        <w:t>Constraints on</w:t>
      </w:r>
      <w:r w:rsidR="00D2405A" w:rsidRPr="00EB45BA">
        <w:rPr>
          <w:rFonts w:ascii="Arial" w:hAnsi="Arial" w:cs="Arial"/>
          <w:bCs/>
          <w:sz w:val="24"/>
          <w:szCs w:val="24"/>
        </w:rPr>
        <w:t xml:space="preserve"> promotion</w:t>
      </w:r>
      <w:r w:rsidR="00DE2A8E" w:rsidRPr="00EB45BA">
        <w:rPr>
          <w:rFonts w:ascii="Arial" w:hAnsi="Arial" w:cs="Arial"/>
          <w:bCs/>
          <w:sz w:val="24"/>
          <w:szCs w:val="24"/>
        </w:rPr>
        <w:t xml:space="preserve"> by traditional means, such as peer and press review</w:t>
      </w:r>
      <w:r w:rsidR="00D2405A" w:rsidRPr="00EB45BA">
        <w:rPr>
          <w:rFonts w:ascii="Arial" w:hAnsi="Arial" w:cs="Arial"/>
          <w:bCs/>
          <w:sz w:val="24"/>
          <w:szCs w:val="24"/>
        </w:rPr>
        <w:t>, necessitate the need to explore other avenues</w:t>
      </w:r>
      <w:r w:rsidR="00A12CC7" w:rsidRPr="00EB45BA">
        <w:rPr>
          <w:rFonts w:ascii="Arial" w:hAnsi="Arial" w:cs="Arial"/>
          <w:bCs/>
          <w:sz w:val="24"/>
          <w:szCs w:val="24"/>
        </w:rPr>
        <w:t xml:space="preserve"> to increase exposure, for example</w:t>
      </w:r>
      <w:r w:rsidR="00DE2A8E" w:rsidRPr="00EB45BA">
        <w:rPr>
          <w:rFonts w:ascii="Arial" w:hAnsi="Arial" w:cs="Arial"/>
          <w:bCs/>
          <w:sz w:val="24"/>
          <w:szCs w:val="24"/>
        </w:rPr>
        <w:t xml:space="preserve"> </w:t>
      </w:r>
      <w:r w:rsidR="00C83C44" w:rsidRPr="00EB45BA">
        <w:rPr>
          <w:rFonts w:ascii="Arial" w:hAnsi="Arial" w:cs="Arial"/>
          <w:bCs/>
          <w:sz w:val="24"/>
          <w:szCs w:val="24"/>
        </w:rPr>
        <w:t>within public</w:t>
      </w:r>
      <w:r w:rsidR="00DE2A8E" w:rsidRPr="00EB45BA">
        <w:rPr>
          <w:rFonts w:ascii="Arial" w:hAnsi="Arial" w:cs="Arial"/>
          <w:bCs/>
          <w:sz w:val="24"/>
          <w:szCs w:val="24"/>
        </w:rPr>
        <w:t xml:space="preserve"> setting</w:t>
      </w:r>
      <w:r w:rsidR="00D2405A" w:rsidRPr="00EB45BA">
        <w:rPr>
          <w:rFonts w:ascii="Arial" w:hAnsi="Arial" w:cs="Arial"/>
          <w:bCs/>
          <w:sz w:val="24"/>
          <w:szCs w:val="24"/>
        </w:rPr>
        <w:t>s</w:t>
      </w:r>
      <w:r w:rsidR="00307C4F" w:rsidRPr="00EB45BA">
        <w:rPr>
          <w:rFonts w:ascii="Arial" w:hAnsi="Arial" w:cs="Arial"/>
          <w:bCs/>
          <w:sz w:val="24"/>
          <w:szCs w:val="24"/>
        </w:rPr>
        <w:t>. TiPP could</w:t>
      </w:r>
      <w:r w:rsidR="0075432D" w:rsidRPr="00EB45BA">
        <w:rPr>
          <w:rFonts w:ascii="Arial" w:hAnsi="Arial" w:cs="Arial"/>
          <w:bCs/>
          <w:sz w:val="24"/>
          <w:szCs w:val="24"/>
        </w:rPr>
        <w:t xml:space="preserve"> be</w:t>
      </w:r>
      <w:r w:rsidR="00DE2A8E" w:rsidRPr="00EB45BA">
        <w:rPr>
          <w:rFonts w:ascii="Arial" w:hAnsi="Arial" w:cs="Arial"/>
          <w:bCs/>
          <w:sz w:val="24"/>
          <w:szCs w:val="24"/>
        </w:rPr>
        <w:t xml:space="preserve"> more explicit </w:t>
      </w:r>
      <w:r w:rsidR="00C83C44" w:rsidRPr="00EB45BA">
        <w:rPr>
          <w:rFonts w:ascii="Arial" w:hAnsi="Arial" w:cs="Arial"/>
          <w:bCs/>
          <w:sz w:val="24"/>
          <w:szCs w:val="24"/>
        </w:rPr>
        <w:t>about methods</w:t>
      </w:r>
      <w:r w:rsidR="00DE2A8E" w:rsidRPr="00EB45BA">
        <w:rPr>
          <w:rFonts w:ascii="Arial" w:hAnsi="Arial" w:cs="Arial"/>
          <w:bCs/>
          <w:sz w:val="24"/>
          <w:szCs w:val="24"/>
        </w:rPr>
        <w:t xml:space="preserve"> of </w:t>
      </w:r>
      <w:r w:rsidR="00576CC9" w:rsidRPr="00EB45BA">
        <w:rPr>
          <w:rFonts w:ascii="Arial" w:hAnsi="Arial" w:cs="Arial"/>
          <w:bCs/>
          <w:sz w:val="24"/>
          <w:szCs w:val="24"/>
        </w:rPr>
        <w:t>engagement,</w:t>
      </w:r>
      <w:r w:rsidR="00C83C44" w:rsidRPr="00EB45BA">
        <w:rPr>
          <w:rFonts w:ascii="Arial" w:hAnsi="Arial" w:cs="Arial"/>
          <w:bCs/>
          <w:sz w:val="24"/>
          <w:szCs w:val="24"/>
        </w:rPr>
        <w:t xml:space="preserve"> the</w:t>
      </w:r>
      <w:r w:rsidR="00DE2A8E" w:rsidRPr="00EB45BA">
        <w:rPr>
          <w:rFonts w:ascii="Arial" w:hAnsi="Arial" w:cs="Arial"/>
          <w:bCs/>
          <w:sz w:val="24"/>
          <w:szCs w:val="24"/>
        </w:rPr>
        <w:t xml:space="preserve"> highly sophisticated and seated </w:t>
      </w:r>
      <w:r w:rsidR="00C83C44" w:rsidRPr="00EB45BA">
        <w:rPr>
          <w:rFonts w:ascii="Arial" w:hAnsi="Arial" w:cs="Arial"/>
          <w:bCs/>
          <w:sz w:val="24"/>
          <w:szCs w:val="24"/>
        </w:rPr>
        <w:t>knowledge within</w:t>
      </w:r>
      <w:r w:rsidR="00DE2A8E" w:rsidRPr="00EB45BA">
        <w:rPr>
          <w:rFonts w:ascii="Arial" w:hAnsi="Arial" w:cs="Arial"/>
          <w:bCs/>
          <w:sz w:val="24"/>
          <w:szCs w:val="24"/>
        </w:rPr>
        <w:t xml:space="preserve"> its pool of practitioners, and </w:t>
      </w:r>
      <w:r w:rsidR="00C83C44" w:rsidRPr="00EB45BA">
        <w:rPr>
          <w:rFonts w:ascii="Arial" w:hAnsi="Arial" w:cs="Arial"/>
          <w:bCs/>
          <w:sz w:val="24"/>
          <w:szCs w:val="24"/>
        </w:rPr>
        <w:t>the diversity</w:t>
      </w:r>
      <w:r w:rsidR="00DE2A8E" w:rsidRPr="00EB45BA">
        <w:rPr>
          <w:rFonts w:ascii="Arial" w:hAnsi="Arial" w:cs="Arial"/>
          <w:bCs/>
          <w:sz w:val="24"/>
          <w:szCs w:val="24"/>
        </w:rPr>
        <w:t xml:space="preserve"> </w:t>
      </w:r>
      <w:r w:rsidR="00C83C44" w:rsidRPr="00EB45BA">
        <w:rPr>
          <w:rFonts w:ascii="Arial" w:hAnsi="Arial" w:cs="Arial"/>
          <w:bCs/>
          <w:sz w:val="24"/>
          <w:szCs w:val="24"/>
        </w:rPr>
        <w:t>of practice</w:t>
      </w:r>
      <w:r w:rsidR="00DE2A8E" w:rsidRPr="00EB45BA">
        <w:rPr>
          <w:rFonts w:ascii="Arial" w:hAnsi="Arial" w:cs="Arial"/>
          <w:bCs/>
          <w:sz w:val="24"/>
          <w:szCs w:val="24"/>
        </w:rPr>
        <w:t xml:space="preserve"> across many art forms.</w:t>
      </w:r>
    </w:p>
    <w:p w14:paraId="05240B7C" w14:textId="16437471" w:rsidR="00DE2A8E" w:rsidRPr="00EB45BA" w:rsidRDefault="00C83C44" w:rsidP="004C31E6">
      <w:pPr>
        <w:pStyle w:val="ListParagraph"/>
        <w:numPr>
          <w:ilvl w:val="0"/>
          <w:numId w:val="6"/>
        </w:numPr>
        <w:spacing w:line="276" w:lineRule="auto"/>
        <w:ind w:left="0" w:hanging="357"/>
        <w:contextualSpacing w:val="0"/>
        <w:rPr>
          <w:rFonts w:ascii="Arial" w:hAnsi="Arial" w:cs="Arial"/>
          <w:bCs/>
          <w:sz w:val="24"/>
          <w:szCs w:val="24"/>
        </w:rPr>
      </w:pPr>
      <w:r w:rsidRPr="00EB45BA">
        <w:rPr>
          <w:rFonts w:ascii="Arial" w:hAnsi="Arial" w:cs="Arial"/>
          <w:bCs/>
          <w:sz w:val="24"/>
          <w:szCs w:val="24"/>
        </w:rPr>
        <w:t>Interviewees</w:t>
      </w:r>
      <w:r w:rsidR="00DE2A8E" w:rsidRPr="00EB45BA">
        <w:rPr>
          <w:rFonts w:ascii="Arial" w:hAnsi="Arial" w:cs="Arial"/>
          <w:bCs/>
          <w:sz w:val="24"/>
          <w:szCs w:val="24"/>
        </w:rPr>
        <w:t xml:space="preserve"> </w:t>
      </w:r>
      <w:r w:rsidR="00296897" w:rsidRPr="00EB45BA">
        <w:rPr>
          <w:rFonts w:ascii="Arial" w:hAnsi="Arial" w:cs="Arial"/>
          <w:bCs/>
          <w:sz w:val="24"/>
          <w:szCs w:val="24"/>
        </w:rPr>
        <w:t>enthused</w:t>
      </w:r>
      <w:r w:rsidR="00DE2A8E" w:rsidRPr="00EB45BA">
        <w:rPr>
          <w:rFonts w:ascii="Arial" w:hAnsi="Arial" w:cs="Arial"/>
          <w:bCs/>
          <w:sz w:val="24"/>
          <w:szCs w:val="24"/>
        </w:rPr>
        <w:t xml:space="preserve"> </w:t>
      </w:r>
      <w:r w:rsidRPr="00EB45BA">
        <w:rPr>
          <w:rFonts w:ascii="Arial" w:hAnsi="Arial" w:cs="Arial"/>
          <w:bCs/>
          <w:sz w:val="24"/>
          <w:szCs w:val="24"/>
        </w:rPr>
        <w:t>about opportunities</w:t>
      </w:r>
      <w:r w:rsidR="00DE2A8E" w:rsidRPr="00EB45BA">
        <w:rPr>
          <w:rFonts w:ascii="Arial" w:hAnsi="Arial" w:cs="Arial"/>
          <w:bCs/>
          <w:sz w:val="24"/>
          <w:szCs w:val="24"/>
        </w:rPr>
        <w:t xml:space="preserve"> </w:t>
      </w:r>
      <w:r w:rsidR="00296897" w:rsidRPr="00EB45BA">
        <w:rPr>
          <w:rFonts w:ascii="Arial" w:hAnsi="Arial" w:cs="Arial"/>
          <w:bCs/>
          <w:sz w:val="24"/>
          <w:szCs w:val="24"/>
        </w:rPr>
        <w:t>for</w:t>
      </w:r>
      <w:r w:rsidR="00DE2A8E" w:rsidRPr="00EB45BA">
        <w:rPr>
          <w:rFonts w:ascii="Arial" w:hAnsi="Arial" w:cs="Arial"/>
          <w:bCs/>
          <w:sz w:val="24"/>
          <w:szCs w:val="24"/>
        </w:rPr>
        <w:t xml:space="preserve"> artists </w:t>
      </w:r>
      <w:r w:rsidRPr="00EB45BA">
        <w:rPr>
          <w:rFonts w:ascii="Arial" w:hAnsi="Arial" w:cs="Arial"/>
          <w:bCs/>
          <w:sz w:val="24"/>
          <w:szCs w:val="24"/>
        </w:rPr>
        <w:t>and students</w:t>
      </w:r>
      <w:r w:rsidR="00DE2A8E" w:rsidRPr="00EB45BA">
        <w:rPr>
          <w:rFonts w:ascii="Arial" w:hAnsi="Arial" w:cs="Arial"/>
          <w:bCs/>
          <w:sz w:val="24"/>
          <w:szCs w:val="24"/>
        </w:rPr>
        <w:t xml:space="preserve"> to develop their understanding of the CJS and </w:t>
      </w:r>
      <w:r w:rsidRPr="00EB45BA">
        <w:rPr>
          <w:rFonts w:ascii="Arial" w:hAnsi="Arial" w:cs="Arial"/>
          <w:bCs/>
          <w:sz w:val="24"/>
          <w:szCs w:val="24"/>
        </w:rPr>
        <w:t>consequently re</w:t>
      </w:r>
      <w:r w:rsidR="00DE2A8E" w:rsidRPr="00EB45BA">
        <w:rPr>
          <w:rFonts w:ascii="Arial" w:hAnsi="Arial" w:cs="Arial"/>
          <w:bCs/>
          <w:sz w:val="24"/>
          <w:szCs w:val="24"/>
        </w:rPr>
        <w:t>-evaluate their own preconceptions and their artistic practice</w:t>
      </w:r>
      <w:r w:rsidR="00EB45BA" w:rsidRPr="00EB45BA">
        <w:rPr>
          <w:rFonts w:ascii="Arial" w:hAnsi="Arial" w:cs="Arial"/>
          <w:bCs/>
          <w:sz w:val="24"/>
          <w:szCs w:val="24"/>
        </w:rPr>
        <w:t xml:space="preserve">. </w:t>
      </w:r>
      <w:r w:rsidR="00DE2A8E" w:rsidRPr="00EB45BA">
        <w:rPr>
          <w:rFonts w:ascii="Arial" w:hAnsi="Arial" w:cs="Arial"/>
          <w:bCs/>
          <w:sz w:val="24"/>
          <w:szCs w:val="24"/>
        </w:rPr>
        <w:t xml:space="preserve">TiPP is </w:t>
      </w:r>
      <w:r w:rsidR="00296897" w:rsidRPr="00EB45BA">
        <w:rPr>
          <w:rFonts w:ascii="Arial" w:hAnsi="Arial" w:cs="Arial"/>
          <w:bCs/>
          <w:sz w:val="24"/>
          <w:szCs w:val="24"/>
        </w:rPr>
        <w:t>well</w:t>
      </w:r>
      <w:r w:rsidR="00DE2A8E" w:rsidRPr="00EB45BA">
        <w:rPr>
          <w:rFonts w:ascii="Arial" w:hAnsi="Arial" w:cs="Arial"/>
          <w:bCs/>
          <w:sz w:val="24"/>
          <w:szCs w:val="24"/>
        </w:rPr>
        <w:t xml:space="preserve"> placed to deliver </w:t>
      </w:r>
      <w:r w:rsidR="001F20C6" w:rsidRPr="00EB45BA">
        <w:rPr>
          <w:rFonts w:ascii="Arial" w:hAnsi="Arial" w:cs="Arial"/>
          <w:bCs/>
          <w:sz w:val="24"/>
          <w:szCs w:val="24"/>
        </w:rPr>
        <w:t>this,</w:t>
      </w:r>
      <w:r w:rsidR="00296897" w:rsidRPr="00EB45BA">
        <w:rPr>
          <w:rFonts w:ascii="Arial" w:hAnsi="Arial" w:cs="Arial"/>
          <w:bCs/>
          <w:sz w:val="24"/>
          <w:szCs w:val="24"/>
        </w:rPr>
        <w:t xml:space="preserve"> </w:t>
      </w:r>
      <w:r w:rsidR="00DE2A8E" w:rsidRPr="00EB45BA">
        <w:rPr>
          <w:rFonts w:ascii="Arial" w:hAnsi="Arial" w:cs="Arial"/>
          <w:bCs/>
          <w:sz w:val="24"/>
          <w:szCs w:val="24"/>
        </w:rPr>
        <w:t xml:space="preserve">and </w:t>
      </w:r>
      <w:r w:rsidR="00296897" w:rsidRPr="00EB45BA">
        <w:rPr>
          <w:rFonts w:ascii="Arial" w:hAnsi="Arial" w:cs="Arial"/>
          <w:bCs/>
          <w:sz w:val="24"/>
          <w:szCs w:val="24"/>
        </w:rPr>
        <w:t xml:space="preserve">it </w:t>
      </w:r>
      <w:r w:rsidR="00DE2A8E" w:rsidRPr="00EB45BA">
        <w:rPr>
          <w:rFonts w:ascii="Arial" w:hAnsi="Arial" w:cs="Arial"/>
          <w:bCs/>
          <w:sz w:val="24"/>
          <w:szCs w:val="24"/>
        </w:rPr>
        <w:t xml:space="preserve">could be </w:t>
      </w:r>
      <w:r w:rsidR="001F20C6" w:rsidRPr="00EB45BA">
        <w:rPr>
          <w:rFonts w:ascii="Arial" w:hAnsi="Arial" w:cs="Arial"/>
          <w:bCs/>
          <w:sz w:val="24"/>
          <w:szCs w:val="24"/>
        </w:rPr>
        <w:t>a selling</w:t>
      </w:r>
      <w:r w:rsidR="00DE2A8E" w:rsidRPr="00EB45BA">
        <w:rPr>
          <w:rFonts w:ascii="Arial" w:hAnsi="Arial" w:cs="Arial"/>
          <w:bCs/>
          <w:sz w:val="24"/>
          <w:szCs w:val="24"/>
        </w:rPr>
        <w:t xml:space="preserve"> </w:t>
      </w:r>
      <w:r w:rsidR="001F20C6" w:rsidRPr="00EB45BA">
        <w:rPr>
          <w:rFonts w:ascii="Arial" w:hAnsi="Arial" w:cs="Arial"/>
          <w:bCs/>
          <w:sz w:val="24"/>
          <w:szCs w:val="24"/>
        </w:rPr>
        <w:t>point.</w:t>
      </w:r>
    </w:p>
    <w:p w14:paraId="52D957A2" w14:textId="1BB6E9E4" w:rsidR="00FC10BF" w:rsidRPr="00EB45BA" w:rsidRDefault="00307C4F" w:rsidP="004C31E6">
      <w:pPr>
        <w:pStyle w:val="ListParagraph"/>
        <w:numPr>
          <w:ilvl w:val="0"/>
          <w:numId w:val="6"/>
        </w:numPr>
        <w:spacing w:line="276" w:lineRule="auto"/>
        <w:ind w:left="0" w:hanging="357"/>
        <w:contextualSpacing w:val="0"/>
        <w:rPr>
          <w:rFonts w:ascii="Arial" w:hAnsi="Arial" w:cs="Arial"/>
          <w:bCs/>
          <w:sz w:val="24"/>
          <w:szCs w:val="24"/>
        </w:rPr>
      </w:pPr>
      <w:r w:rsidRPr="00EB45BA">
        <w:rPr>
          <w:rFonts w:ascii="Arial" w:hAnsi="Arial" w:cs="Arial"/>
          <w:bCs/>
          <w:sz w:val="24"/>
          <w:szCs w:val="24"/>
        </w:rPr>
        <w:t>A</w:t>
      </w:r>
      <w:r w:rsidR="00FC10BF" w:rsidRPr="00EB45BA">
        <w:rPr>
          <w:rFonts w:ascii="Arial" w:hAnsi="Arial" w:cs="Arial"/>
          <w:bCs/>
          <w:sz w:val="24"/>
          <w:szCs w:val="24"/>
        </w:rPr>
        <w:t xml:space="preserve">cademic </w:t>
      </w:r>
      <w:r w:rsidRPr="00EB45BA">
        <w:rPr>
          <w:rFonts w:ascii="Arial" w:hAnsi="Arial" w:cs="Arial"/>
          <w:bCs/>
          <w:sz w:val="24"/>
          <w:szCs w:val="24"/>
        </w:rPr>
        <w:t>collaborations</w:t>
      </w:r>
      <w:r w:rsidR="00FC10BF" w:rsidRPr="00EB45BA">
        <w:rPr>
          <w:rFonts w:ascii="Arial" w:hAnsi="Arial" w:cs="Arial"/>
          <w:bCs/>
          <w:sz w:val="24"/>
          <w:szCs w:val="24"/>
        </w:rPr>
        <w:t xml:space="preserve"> merit a higher profile</w:t>
      </w:r>
      <w:r w:rsidRPr="00EB45BA">
        <w:rPr>
          <w:rFonts w:ascii="Arial" w:hAnsi="Arial" w:cs="Arial"/>
          <w:bCs/>
          <w:sz w:val="24"/>
          <w:szCs w:val="24"/>
        </w:rPr>
        <w:t xml:space="preserve"> and add </w:t>
      </w:r>
      <w:r w:rsidR="00FC10BF" w:rsidRPr="00EB45BA">
        <w:rPr>
          <w:rFonts w:ascii="Arial" w:hAnsi="Arial" w:cs="Arial"/>
          <w:bCs/>
          <w:sz w:val="24"/>
          <w:szCs w:val="24"/>
        </w:rPr>
        <w:t>gravitas which is further enhanced</w:t>
      </w:r>
      <w:r w:rsidR="00DE2A8E" w:rsidRPr="00EB45BA">
        <w:rPr>
          <w:rFonts w:ascii="Arial" w:hAnsi="Arial" w:cs="Arial"/>
          <w:bCs/>
          <w:sz w:val="24"/>
          <w:szCs w:val="24"/>
        </w:rPr>
        <w:t xml:space="preserve"> when associated with </w:t>
      </w:r>
      <w:r w:rsidR="001F20C6" w:rsidRPr="00EB45BA">
        <w:rPr>
          <w:rFonts w:ascii="Arial" w:hAnsi="Arial" w:cs="Arial"/>
          <w:bCs/>
          <w:sz w:val="24"/>
          <w:szCs w:val="24"/>
        </w:rPr>
        <w:t>the longevity</w:t>
      </w:r>
      <w:r w:rsidR="00DE2A8E" w:rsidRPr="00EB45BA">
        <w:rPr>
          <w:rFonts w:ascii="Arial" w:hAnsi="Arial" w:cs="Arial"/>
          <w:bCs/>
          <w:sz w:val="24"/>
          <w:szCs w:val="24"/>
        </w:rPr>
        <w:t xml:space="preserve"> of the organisation</w:t>
      </w:r>
      <w:r w:rsidR="00FC10BF" w:rsidRPr="00EB45BA">
        <w:rPr>
          <w:rFonts w:ascii="Arial" w:hAnsi="Arial" w:cs="Arial"/>
          <w:bCs/>
          <w:sz w:val="24"/>
          <w:szCs w:val="24"/>
        </w:rPr>
        <w:t>.</w:t>
      </w:r>
    </w:p>
    <w:p w14:paraId="7703B58B" w14:textId="6E2CE4F6" w:rsidR="00DE2A8E" w:rsidRPr="00EB45BA" w:rsidRDefault="001F20C6" w:rsidP="004C31E6">
      <w:pPr>
        <w:pStyle w:val="ListParagraph"/>
        <w:numPr>
          <w:ilvl w:val="0"/>
          <w:numId w:val="6"/>
        </w:numPr>
        <w:spacing w:line="276" w:lineRule="auto"/>
        <w:ind w:left="0" w:hanging="357"/>
        <w:contextualSpacing w:val="0"/>
        <w:rPr>
          <w:rFonts w:ascii="Arial" w:hAnsi="Arial" w:cs="Arial"/>
          <w:bCs/>
          <w:sz w:val="24"/>
          <w:szCs w:val="24"/>
        </w:rPr>
      </w:pPr>
      <w:r w:rsidRPr="00EB45BA">
        <w:rPr>
          <w:rFonts w:ascii="Arial" w:hAnsi="Arial" w:cs="Arial"/>
          <w:bCs/>
          <w:sz w:val="24"/>
          <w:szCs w:val="24"/>
        </w:rPr>
        <w:t>The valuable</w:t>
      </w:r>
      <w:r w:rsidR="00C8434A" w:rsidRPr="00EB45BA">
        <w:rPr>
          <w:rFonts w:ascii="Arial" w:hAnsi="Arial" w:cs="Arial"/>
          <w:bCs/>
          <w:sz w:val="24"/>
          <w:szCs w:val="24"/>
        </w:rPr>
        <w:t xml:space="preserve"> </w:t>
      </w:r>
      <w:r w:rsidR="00DE2A8E" w:rsidRPr="00EB45BA">
        <w:rPr>
          <w:rFonts w:ascii="Arial" w:hAnsi="Arial" w:cs="Arial"/>
          <w:b/>
          <w:bCs/>
          <w:i/>
          <w:sz w:val="24"/>
          <w:szCs w:val="24"/>
        </w:rPr>
        <w:t>bespoke</w:t>
      </w:r>
      <w:r w:rsidR="00DE2A8E" w:rsidRPr="00EB45BA">
        <w:rPr>
          <w:rFonts w:ascii="Arial" w:hAnsi="Arial" w:cs="Arial"/>
          <w:bCs/>
          <w:sz w:val="24"/>
          <w:szCs w:val="24"/>
        </w:rPr>
        <w:t xml:space="preserve"> nature </w:t>
      </w:r>
      <w:r w:rsidRPr="00EB45BA">
        <w:rPr>
          <w:rFonts w:ascii="Arial" w:hAnsi="Arial" w:cs="Arial"/>
          <w:bCs/>
          <w:sz w:val="24"/>
          <w:szCs w:val="24"/>
        </w:rPr>
        <w:t>of TiPP’s</w:t>
      </w:r>
      <w:r w:rsidR="00DE2A8E" w:rsidRPr="00EB45BA">
        <w:rPr>
          <w:rFonts w:ascii="Arial" w:hAnsi="Arial" w:cs="Arial"/>
          <w:bCs/>
          <w:sz w:val="24"/>
          <w:szCs w:val="24"/>
        </w:rPr>
        <w:t xml:space="preserve"> </w:t>
      </w:r>
      <w:r w:rsidRPr="00EB45BA">
        <w:rPr>
          <w:rFonts w:ascii="Arial" w:hAnsi="Arial" w:cs="Arial"/>
          <w:bCs/>
          <w:sz w:val="24"/>
          <w:szCs w:val="24"/>
        </w:rPr>
        <w:t>projects could</w:t>
      </w:r>
      <w:r w:rsidR="00FC10BF" w:rsidRPr="00EB45BA">
        <w:rPr>
          <w:rFonts w:ascii="Arial" w:hAnsi="Arial" w:cs="Arial"/>
          <w:bCs/>
          <w:sz w:val="24"/>
          <w:szCs w:val="24"/>
        </w:rPr>
        <w:t xml:space="preserve"> be more prominent on the website</w:t>
      </w:r>
      <w:r w:rsidR="00EB45BA" w:rsidRPr="00EB45BA">
        <w:rPr>
          <w:rFonts w:ascii="Arial" w:hAnsi="Arial" w:cs="Arial"/>
          <w:bCs/>
          <w:sz w:val="24"/>
          <w:szCs w:val="24"/>
        </w:rPr>
        <w:t xml:space="preserve">. </w:t>
      </w:r>
    </w:p>
    <w:p w14:paraId="64589193" w14:textId="323130AF" w:rsidR="00DE2A8E" w:rsidRPr="00EB45BA" w:rsidRDefault="00C8434A" w:rsidP="004C31E6">
      <w:pPr>
        <w:pStyle w:val="ListParagraph"/>
        <w:numPr>
          <w:ilvl w:val="0"/>
          <w:numId w:val="6"/>
        </w:numPr>
        <w:spacing w:line="276" w:lineRule="auto"/>
        <w:ind w:left="0" w:hanging="357"/>
        <w:contextualSpacing w:val="0"/>
        <w:rPr>
          <w:rFonts w:ascii="Arial" w:hAnsi="Arial" w:cs="Arial"/>
          <w:bCs/>
          <w:sz w:val="24"/>
          <w:szCs w:val="24"/>
        </w:rPr>
      </w:pPr>
      <w:r w:rsidRPr="00EB45BA">
        <w:rPr>
          <w:rFonts w:ascii="Arial" w:hAnsi="Arial" w:cs="Arial"/>
          <w:bCs/>
          <w:sz w:val="24"/>
          <w:szCs w:val="24"/>
        </w:rPr>
        <w:lastRenderedPageBreak/>
        <w:t>T</w:t>
      </w:r>
      <w:r w:rsidR="00DE2A8E" w:rsidRPr="00EB45BA">
        <w:rPr>
          <w:rFonts w:ascii="Arial" w:hAnsi="Arial" w:cs="Arial"/>
          <w:bCs/>
          <w:sz w:val="24"/>
          <w:szCs w:val="24"/>
        </w:rPr>
        <w:t xml:space="preserve">he diversity of </w:t>
      </w:r>
      <w:r w:rsidRPr="00EB45BA">
        <w:rPr>
          <w:rFonts w:ascii="Arial" w:hAnsi="Arial" w:cs="Arial"/>
          <w:bCs/>
          <w:sz w:val="24"/>
          <w:szCs w:val="24"/>
        </w:rPr>
        <w:t>TiPP’s</w:t>
      </w:r>
      <w:r w:rsidR="00FC10BF" w:rsidRPr="00EB45BA">
        <w:rPr>
          <w:rFonts w:ascii="Arial" w:hAnsi="Arial" w:cs="Arial"/>
          <w:bCs/>
          <w:sz w:val="24"/>
          <w:szCs w:val="24"/>
        </w:rPr>
        <w:t xml:space="preserve"> client base</w:t>
      </w:r>
      <w:r w:rsidR="003F0008" w:rsidRPr="00EB45BA">
        <w:rPr>
          <w:rFonts w:ascii="Arial" w:hAnsi="Arial" w:cs="Arial"/>
          <w:bCs/>
          <w:sz w:val="24"/>
          <w:szCs w:val="24"/>
        </w:rPr>
        <w:t xml:space="preserve"> </w:t>
      </w:r>
      <w:r w:rsidR="0075432D" w:rsidRPr="00EB45BA">
        <w:rPr>
          <w:rFonts w:ascii="Arial" w:hAnsi="Arial" w:cs="Arial"/>
          <w:bCs/>
          <w:sz w:val="24"/>
          <w:szCs w:val="24"/>
        </w:rPr>
        <w:t>as well as its artist pool (</w:t>
      </w:r>
      <w:r w:rsidR="001F20C6" w:rsidRPr="00EB45BA">
        <w:rPr>
          <w:rFonts w:ascii="Arial" w:hAnsi="Arial" w:cs="Arial"/>
          <w:bCs/>
          <w:sz w:val="24"/>
          <w:szCs w:val="24"/>
        </w:rPr>
        <w:t>e.g.,</w:t>
      </w:r>
      <w:r w:rsidR="0075432D" w:rsidRPr="00EB45BA">
        <w:rPr>
          <w:rFonts w:ascii="Arial" w:hAnsi="Arial" w:cs="Arial"/>
          <w:bCs/>
          <w:sz w:val="24"/>
          <w:szCs w:val="24"/>
        </w:rPr>
        <w:t xml:space="preserve"> including people at risk of offending, or socially and/or economically disadvantaged)</w:t>
      </w:r>
      <w:r w:rsidRPr="00EB45BA">
        <w:rPr>
          <w:rFonts w:ascii="Arial" w:hAnsi="Arial" w:cs="Arial"/>
          <w:bCs/>
          <w:sz w:val="24"/>
          <w:szCs w:val="24"/>
        </w:rPr>
        <w:t xml:space="preserve"> could be more visible</w:t>
      </w:r>
      <w:r w:rsidR="00FC10BF" w:rsidRPr="00EB45BA">
        <w:rPr>
          <w:rFonts w:ascii="Arial" w:hAnsi="Arial" w:cs="Arial"/>
          <w:bCs/>
          <w:sz w:val="24"/>
          <w:szCs w:val="24"/>
        </w:rPr>
        <w:t>.</w:t>
      </w:r>
      <w:r w:rsidR="003F0008" w:rsidRPr="00EB45BA">
        <w:rPr>
          <w:rFonts w:ascii="Arial" w:hAnsi="Arial" w:cs="Arial"/>
          <w:bCs/>
          <w:sz w:val="24"/>
          <w:szCs w:val="24"/>
        </w:rPr>
        <w:t xml:space="preserve"> Framing the narrative around protected characteristics identified in the 2010 Equality Act might be helpful</w:t>
      </w:r>
      <w:r w:rsidR="00EB45BA" w:rsidRPr="00EB45BA">
        <w:rPr>
          <w:rFonts w:ascii="Arial" w:hAnsi="Arial" w:cs="Arial"/>
          <w:bCs/>
          <w:sz w:val="24"/>
          <w:szCs w:val="24"/>
        </w:rPr>
        <w:t xml:space="preserve">. </w:t>
      </w:r>
    </w:p>
    <w:p w14:paraId="34D5ACD0" w14:textId="5F2D84C9" w:rsidR="00DE2A8E" w:rsidRPr="00EB45BA" w:rsidRDefault="00C8434A" w:rsidP="008809E0">
      <w:pPr>
        <w:pStyle w:val="ListParagraph"/>
        <w:numPr>
          <w:ilvl w:val="0"/>
          <w:numId w:val="6"/>
        </w:numPr>
        <w:spacing w:line="276" w:lineRule="auto"/>
        <w:ind w:left="0"/>
        <w:rPr>
          <w:rFonts w:ascii="Arial" w:hAnsi="Arial" w:cs="Arial"/>
          <w:bCs/>
          <w:sz w:val="24"/>
          <w:szCs w:val="24"/>
        </w:rPr>
      </w:pPr>
      <w:r w:rsidRPr="00EB45BA">
        <w:rPr>
          <w:rFonts w:ascii="Arial" w:hAnsi="Arial" w:cs="Arial"/>
          <w:bCs/>
          <w:sz w:val="24"/>
          <w:szCs w:val="24"/>
        </w:rPr>
        <w:t>I</w:t>
      </w:r>
      <w:r w:rsidR="0075432D" w:rsidRPr="00EB45BA">
        <w:rPr>
          <w:rFonts w:ascii="Arial" w:hAnsi="Arial" w:cs="Arial"/>
          <w:bCs/>
          <w:sz w:val="24"/>
          <w:szCs w:val="24"/>
        </w:rPr>
        <w:t xml:space="preserve">nterrelatedness </w:t>
      </w:r>
      <w:r w:rsidR="001F20C6" w:rsidRPr="00EB45BA">
        <w:rPr>
          <w:rFonts w:ascii="Arial" w:hAnsi="Arial" w:cs="Arial"/>
          <w:bCs/>
          <w:sz w:val="24"/>
          <w:szCs w:val="24"/>
        </w:rPr>
        <w:t>of various</w:t>
      </w:r>
      <w:r w:rsidR="00DE2A8E" w:rsidRPr="00EB45BA">
        <w:rPr>
          <w:rFonts w:ascii="Arial" w:hAnsi="Arial" w:cs="Arial"/>
          <w:bCs/>
          <w:sz w:val="24"/>
          <w:szCs w:val="24"/>
        </w:rPr>
        <w:t xml:space="preserve"> strands </w:t>
      </w:r>
      <w:r w:rsidR="00C83C44" w:rsidRPr="00EB45BA">
        <w:rPr>
          <w:rFonts w:ascii="Arial" w:hAnsi="Arial" w:cs="Arial"/>
          <w:bCs/>
          <w:sz w:val="24"/>
          <w:szCs w:val="24"/>
        </w:rPr>
        <w:t>of work</w:t>
      </w:r>
      <w:r w:rsidR="0075432D" w:rsidRPr="00EB45BA">
        <w:rPr>
          <w:rFonts w:ascii="Arial" w:hAnsi="Arial" w:cs="Arial"/>
          <w:bCs/>
          <w:sz w:val="24"/>
          <w:szCs w:val="24"/>
        </w:rPr>
        <w:t>,</w:t>
      </w:r>
      <w:r w:rsidR="00DE2A8E" w:rsidRPr="00EB45BA">
        <w:rPr>
          <w:rFonts w:ascii="Arial" w:hAnsi="Arial" w:cs="Arial"/>
          <w:bCs/>
          <w:sz w:val="24"/>
          <w:szCs w:val="24"/>
        </w:rPr>
        <w:t xml:space="preserve"> </w:t>
      </w:r>
      <w:r w:rsidR="00667CA7" w:rsidRPr="00EB45BA">
        <w:rPr>
          <w:rFonts w:ascii="Arial" w:hAnsi="Arial" w:cs="Arial"/>
          <w:bCs/>
          <w:sz w:val="24"/>
          <w:szCs w:val="24"/>
        </w:rPr>
        <w:t xml:space="preserve">the </w:t>
      </w:r>
      <w:r w:rsidR="00DE2A8E" w:rsidRPr="00EB45BA">
        <w:rPr>
          <w:rFonts w:ascii="Arial" w:hAnsi="Arial" w:cs="Arial"/>
          <w:b/>
          <w:bCs/>
          <w:i/>
          <w:sz w:val="24"/>
          <w:szCs w:val="24"/>
        </w:rPr>
        <w:t>why</w:t>
      </w:r>
      <w:r w:rsidR="00DE2A8E" w:rsidRPr="00EB45BA">
        <w:rPr>
          <w:rFonts w:ascii="Arial" w:hAnsi="Arial" w:cs="Arial"/>
          <w:bCs/>
          <w:sz w:val="24"/>
          <w:szCs w:val="24"/>
        </w:rPr>
        <w:t xml:space="preserve"> </w:t>
      </w:r>
      <w:r w:rsidR="00C83C44" w:rsidRPr="00EB45BA">
        <w:rPr>
          <w:rFonts w:ascii="Arial" w:hAnsi="Arial" w:cs="Arial"/>
          <w:bCs/>
          <w:sz w:val="24"/>
          <w:szCs w:val="24"/>
        </w:rPr>
        <w:t>underpinning</w:t>
      </w:r>
      <w:r w:rsidR="00DE2A8E" w:rsidRPr="00EB45BA">
        <w:rPr>
          <w:rFonts w:ascii="Arial" w:hAnsi="Arial" w:cs="Arial"/>
          <w:bCs/>
          <w:sz w:val="24"/>
          <w:szCs w:val="24"/>
        </w:rPr>
        <w:t xml:space="preserve"> choice of projects</w:t>
      </w:r>
      <w:r w:rsidR="00576CC9" w:rsidRPr="00EB45BA">
        <w:rPr>
          <w:rFonts w:ascii="Arial" w:hAnsi="Arial" w:cs="Arial"/>
          <w:bCs/>
          <w:sz w:val="24"/>
          <w:szCs w:val="24"/>
        </w:rPr>
        <w:t>,</w:t>
      </w:r>
      <w:r w:rsidR="00667CA7" w:rsidRPr="00EB45BA">
        <w:rPr>
          <w:rFonts w:ascii="Arial" w:hAnsi="Arial" w:cs="Arial"/>
          <w:bCs/>
          <w:sz w:val="24"/>
          <w:szCs w:val="24"/>
        </w:rPr>
        <w:t xml:space="preserve"> and the</w:t>
      </w:r>
      <w:r w:rsidR="00DE2A8E" w:rsidRPr="00EB45BA">
        <w:rPr>
          <w:rFonts w:ascii="Arial" w:hAnsi="Arial" w:cs="Arial"/>
          <w:bCs/>
          <w:sz w:val="24"/>
          <w:szCs w:val="24"/>
        </w:rPr>
        <w:t xml:space="preserve"> relati</w:t>
      </w:r>
      <w:r w:rsidR="00667CA7" w:rsidRPr="00EB45BA">
        <w:rPr>
          <w:rFonts w:ascii="Arial" w:hAnsi="Arial" w:cs="Arial"/>
          <w:bCs/>
          <w:sz w:val="24"/>
          <w:szCs w:val="24"/>
        </w:rPr>
        <w:t xml:space="preserve">onship </w:t>
      </w:r>
      <w:r w:rsidR="001F20C6" w:rsidRPr="00EB45BA">
        <w:rPr>
          <w:rFonts w:ascii="Arial" w:hAnsi="Arial" w:cs="Arial"/>
          <w:bCs/>
          <w:sz w:val="24"/>
          <w:szCs w:val="24"/>
        </w:rPr>
        <w:t>of practice</w:t>
      </w:r>
      <w:r w:rsidRPr="00EB45BA">
        <w:rPr>
          <w:rFonts w:ascii="Arial" w:hAnsi="Arial" w:cs="Arial"/>
          <w:bCs/>
          <w:sz w:val="24"/>
          <w:szCs w:val="24"/>
        </w:rPr>
        <w:t xml:space="preserve"> </w:t>
      </w:r>
      <w:r w:rsidR="001F20C6" w:rsidRPr="00EB45BA">
        <w:rPr>
          <w:rFonts w:ascii="Arial" w:hAnsi="Arial" w:cs="Arial"/>
          <w:bCs/>
          <w:sz w:val="24"/>
          <w:szCs w:val="24"/>
        </w:rPr>
        <w:t xml:space="preserve">and </w:t>
      </w:r>
      <w:r w:rsidR="00A83991" w:rsidRPr="00EB45BA">
        <w:rPr>
          <w:rFonts w:ascii="Arial" w:hAnsi="Arial" w:cs="Arial"/>
          <w:bCs/>
          <w:sz w:val="24"/>
          <w:szCs w:val="24"/>
        </w:rPr>
        <w:t>vision could</w:t>
      </w:r>
      <w:r w:rsidR="00667CA7" w:rsidRPr="00EB45BA">
        <w:rPr>
          <w:rFonts w:ascii="Arial" w:hAnsi="Arial" w:cs="Arial"/>
          <w:bCs/>
          <w:sz w:val="24"/>
          <w:szCs w:val="24"/>
        </w:rPr>
        <w:t xml:space="preserve"> </w:t>
      </w:r>
      <w:r w:rsidRPr="00EB45BA">
        <w:rPr>
          <w:rFonts w:ascii="Arial" w:hAnsi="Arial" w:cs="Arial"/>
          <w:bCs/>
          <w:sz w:val="24"/>
          <w:szCs w:val="24"/>
        </w:rPr>
        <w:t>be expressed more coherently</w:t>
      </w:r>
      <w:r w:rsidR="00DE2A8E" w:rsidRPr="00EB45BA">
        <w:rPr>
          <w:rFonts w:ascii="Arial" w:hAnsi="Arial" w:cs="Arial"/>
          <w:bCs/>
          <w:sz w:val="24"/>
          <w:szCs w:val="24"/>
        </w:rPr>
        <w:t xml:space="preserve">. </w:t>
      </w:r>
    </w:p>
    <w:p w14:paraId="04537D6F" w14:textId="77777777" w:rsidR="006D1519" w:rsidRPr="00EB45BA" w:rsidRDefault="006D1519" w:rsidP="008809E0">
      <w:pPr>
        <w:pStyle w:val="ListParagraph"/>
        <w:spacing w:line="276" w:lineRule="auto"/>
        <w:rPr>
          <w:rFonts w:ascii="Arial" w:hAnsi="Arial" w:cs="Arial"/>
          <w:bCs/>
          <w:sz w:val="24"/>
          <w:szCs w:val="24"/>
        </w:rPr>
      </w:pPr>
    </w:p>
    <w:p w14:paraId="11FFC4F2" w14:textId="782B3ECF" w:rsidR="006D1519" w:rsidRPr="00EB45BA" w:rsidRDefault="006D1519" w:rsidP="00576CC9">
      <w:pPr>
        <w:rPr>
          <w:rFonts w:ascii="Arial" w:hAnsi="Arial" w:cs="Arial"/>
          <w:b/>
          <w:sz w:val="24"/>
          <w:szCs w:val="24"/>
        </w:rPr>
      </w:pPr>
      <w:r w:rsidRPr="00EB45BA">
        <w:rPr>
          <w:rFonts w:ascii="Arial" w:hAnsi="Arial" w:cs="Arial"/>
          <w:b/>
          <w:sz w:val="24"/>
          <w:szCs w:val="24"/>
        </w:rPr>
        <w:t>Conclusions</w:t>
      </w:r>
    </w:p>
    <w:p w14:paraId="0890CAEE" w14:textId="5C6ECEC3" w:rsidR="00401A8C" w:rsidRPr="00EB45BA" w:rsidRDefault="006D1519" w:rsidP="0058511B">
      <w:pPr>
        <w:rPr>
          <w:rFonts w:ascii="Arial" w:hAnsi="Arial" w:cs="Arial"/>
          <w:sz w:val="24"/>
          <w:szCs w:val="24"/>
        </w:rPr>
      </w:pPr>
      <w:r w:rsidRPr="00EB45BA">
        <w:rPr>
          <w:rFonts w:ascii="Arial" w:hAnsi="Arial" w:cs="Arial"/>
          <w:sz w:val="24"/>
          <w:szCs w:val="24"/>
        </w:rPr>
        <w:t xml:space="preserve">TiPP </w:t>
      </w:r>
      <w:r w:rsidR="001C3E1B" w:rsidRPr="00EB45BA">
        <w:rPr>
          <w:rFonts w:ascii="Arial" w:hAnsi="Arial" w:cs="Arial"/>
          <w:sz w:val="24"/>
          <w:szCs w:val="24"/>
        </w:rPr>
        <w:t>could</w:t>
      </w:r>
      <w:r w:rsidRPr="00EB45BA">
        <w:rPr>
          <w:rFonts w:ascii="Arial" w:hAnsi="Arial" w:cs="Arial"/>
          <w:sz w:val="24"/>
          <w:szCs w:val="24"/>
        </w:rPr>
        <w:t xml:space="preserve"> reflect its work more effectively through its website </w:t>
      </w:r>
      <w:r w:rsidR="001C3E1B" w:rsidRPr="00EB45BA">
        <w:rPr>
          <w:rFonts w:ascii="Arial" w:hAnsi="Arial" w:cs="Arial"/>
          <w:sz w:val="24"/>
          <w:szCs w:val="24"/>
        </w:rPr>
        <w:t xml:space="preserve">and </w:t>
      </w:r>
      <w:r w:rsidR="001F20C6" w:rsidRPr="00EB45BA">
        <w:rPr>
          <w:rFonts w:ascii="Arial" w:hAnsi="Arial" w:cs="Arial"/>
          <w:sz w:val="24"/>
          <w:szCs w:val="24"/>
        </w:rPr>
        <w:t>any rebranding</w:t>
      </w:r>
      <w:r w:rsidRPr="00EB45BA">
        <w:rPr>
          <w:rFonts w:ascii="Arial" w:hAnsi="Arial" w:cs="Arial"/>
          <w:sz w:val="24"/>
          <w:szCs w:val="24"/>
        </w:rPr>
        <w:t xml:space="preserve"> </w:t>
      </w:r>
      <w:r w:rsidR="001F20C6" w:rsidRPr="00EB45BA">
        <w:rPr>
          <w:rFonts w:ascii="Arial" w:hAnsi="Arial" w:cs="Arial"/>
          <w:sz w:val="24"/>
          <w:szCs w:val="24"/>
        </w:rPr>
        <w:t>must promote</w:t>
      </w:r>
      <w:r w:rsidRPr="00EB45BA">
        <w:rPr>
          <w:rFonts w:ascii="Arial" w:hAnsi="Arial" w:cs="Arial"/>
          <w:sz w:val="24"/>
          <w:szCs w:val="24"/>
        </w:rPr>
        <w:t xml:space="preserve"> a coherent vision. </w:t>
      </w:r>
      <w:r w:rsidR="001C3E1B" w:rsidRPr="00EB45BA">
        <w:rPr>
          <w:rFonts w:ascii="Arial" w:hAnsi="Arial" w:cs="Arial"/>
          <w:sz w:val="24"/>
          <w:szCs w:val="24"/>
        </w:rPr>
        <w:t>M</w:t>
      </w:r>
      <w:r w:rsidRPr="00EB45BA">
        <w:rPr>
          <w:rFonts w:ascii="Arial" w:hAnsi="Arial" w:cs="Arial"/>
          <w:sz w:val="24"/>
          <w:szCs w:val="24"/>
        </w:rPr>
        <w:t>oving beyond the original CJS focus</w:t>
      </w:r>
      <w:r w:rsidR="00485E1E" w:rsidRPr="00EB45BA">
        <w:rPr>
          <w:rFonts w:ascii="Arial" w:hAnsi="Arial" w:cs="Arial"/>
          <w:sz w:val="24"/>
          <w:szCs w:val="24"/>
        </w:rPr>
        <w:t xml:space="preserve"> </w:t>
      </w:r>
      <w:r w:rsidR="001C3E1B" w:rsidRPr="00EB45BA">
        <w:rPr>
          <w:rFonts w:ascii="Arial" w:hAnsi="Arial" w:cs="Arial"/>
          <w:sz w:val="24"/>
          <w:szCs w:val="24"/>
        </w:rPr>
        <w:t>into a wider range of h</w:t>
      </w:r>
      <w:r w:rsidR="00C83C44" w:rsidRPr="00EB45BA">
        <w:rPr>
          <w:rFonts w:ascii="Arial" w:hAnsi="Arial" w:cs="Arial"/>
          <w:sz w:val="24"/>
          <w:szCs w:val="24"/>
        </w:rPr>
        <w:t>igh-quality</w:t>
      </w:r>
      <w:r w:rsidR="00485E1E" w:rsidRPr="00EB45BA">
        <w:rPr>
          <w:rFonts w:ascii="Arial" w:hAnsi="Arial" w:cs="Arial"/>
          <w:sz w:val="24"/>
          <w:szCs w:val="24"/>
        </w:rPr>
        <w:t xml:space="preserve"> research informed arts practice with vulnerable groups</w:t>
      </w:r>
      <w:r w:rsidR="001C3E1B" w:rsidRPr="00EB45BA">
        <w:rPr>
          <w:rFonts w:ascii="Arial" w:hAnsi="Arial" w:cs="Arial"/>
          <w:sz w:val="24"/>
          <w:szCs w:val="24"/>
        </w:rPr>
        <w:t xml:space="preserve"> is a possibility</w:t>
      </w:r>
      <w:r w:rsidRPr="00EB45BA">
        <w:rPr>
          <w:rFonts w:ascii="Arial" w:hAnsi="Arial" w:cs="Arial"/>
          <w:sz w:val="24"/>
          <w:szCs w:val="24"/>
        </w:rPr>
        <w:t xml:space="preserve">. </w:t>
      </w:r>
      <w:r w:rsidR="001F20C6" w:rsidRPr="00EB45BA">
        <w:rPr>
          <w:rFonts w:ascii="Arial" w:hAnsi="Arial" w:cs="Arial"/>
          <w:bCs/>
          <w:sz w:val="24"/>
          <w:szCs w:val="24"/>
        </w:rPr>
        <w:t>Incorporating views</w:t>
      </w:r>
      <w:r w:rsidR="00774C55" w:rsidRPr="00EB45BA">
        <w:rPr>
          <w:rFonts w:ascii="Arial" w:hAnsi="Arial" w:cs="Arial"/>
          <w:bCs/>
          <w:sz w:val="24"/>
          <w:szCs w:val="24"/>
        </w:rPr>
        <w:t xml:space="preserve"> of people on the receiving end of TiPP’s practice would inevitably </w:t>
      </w:r>
      <w:r w:rsidR="00EF510C" w:rsidRPr="00EB45BA">
        <w:rPr>
          <w:rFonts w:ascii="Arial" w:hAnsi="Arial" w:cs="Arial"/>
          <w:bCs/>
          <w:sz w:val="24"/>
          <w:szCs w:val="24"/>
        </w:rPr>
        <w:t xml:space="preserve">have </w:t>
      </w:r>
      <w:r w:rsidR="00774C55" w:rsidRPr="00EB45BA">
        <w:rPr>
          <w:rFonts w:ascii="Arial" w:hAnsi="Arial" w:cs="Arial"/>
          <w:bCs/>
          <w:sz w:val="24"/>
          <w:szCs w:val="24"/>
        </w:rPr>
        <w:t>create</w:t>
      </w:r>
      <w:r w:rsidR="00EF510C" w:rsidRPr="00EB45BA">
        <w:rPr>
          <w:rFonts w:ascii="Arial" w:hAnsi="Arial" w:cs="Arial"/>
          <w:bCs/>
          <w:sz w:val="24"/>
          <w:szCs w:val="24"/>
        </w:rPr>
        <w:t>d</w:t>
      </w:r>
      <w:r w:rsidR="00774C55" w:rsidRPr="00EB45BA">
        <w:rPr>
          <w:rFonts w:ascii="Arial" w:hAnsi="Arial" w:cs="Arial"/>
          <w:bCs/>
          <w:sz w:val="24"/>
          <w:szCs w:val="24"/>
        </w:rPr>
        <w:t xml:space="preserve"> a more rounded </w:t>
      </w:r>
      <w:r w:rsidR="00EF510C" w:rsidRPr="00EB45BA">
        <w:rPr>
          <w:rFonts w:ascii="Arial" w:hAnsi="Arial" w:cs="Arial"/>
          <w:bCs/>
          <w:sz w:val="24"/>
          <w:szCs w:val="24"/>
        </w:rPr>
        <w:t>review</w:t>
      </w:r>
      <w:r w:rsidR="00774C55" w:rsidRPr="00EB45BA">
        <w:rPr>
          <w:rFonts w:ascii="Arial" w:hAnsi="Arial" w:cs="Arial"/>
          <w:bCs/>
          <w:sz w:val="24"/>
          <w:szCs w:val="24"/>
        </w:rPr>
        <w:t xml:space="preserve">. </w:t>
      </w:r>
      <w:r w:rsidR="00C8434A" w:rsidRPr="00EB45BA">
        <w:rPr>
          <w:rFonts w:ascii="Arial" w:hAnsi="Arial" w:cs="Arial"/>
          <w:bCs/>
          <w:sz w:val="24"/>
          <w:szCs w:val="24"/>
        </w:rPr>
        <w:t>As c</w:t>
      </w:r>
      <w:r w:rsidR="002731CE" w:rsidRPr="00EB45BA">
        <w:rPr>
          <w:rFonts w:ascii="Arial" w:hAnsi="Arial" w:cs="Arial"/>
          <w:bCs/>
          <w:sz w:val="24"/>
          <w:szCs w:val="24"/>
        </w:rPr>
        <w:t xml:space="preserve">ontributors were </w:t>
      </w:r>
      <w:r w:rsidR="007633FD" w:rsidRPr="00EB45BA">
        <w:rPr>
          <w:rFonts w:ascii="Arial" w:hAnsi="Arial" w:cs="Arial"/>
          <w:bCs/>
          <w:sz w:val="24"/>
          <w:szCs w:val="24"/>
        </w:rPr>
        <w:t>self-</w:t>
      </w:r>
      <w:r w:rsidR="001F20C6" w:rsidRPr="00EB45BA">
        <w:rPr>
          <w:rFonts w:ascii="Arial" w:hAnsi="Arial" w:cs="Arial"/>
          <w:bCs/>
          <w:sz w:val="24"/>
          <w:szCs w:val="24"/>
        </w:rPr>
        <w:t>selecting the</w:t>
      </w:r>
      <w:r w:rsidR="002731CE" w:rsidRPr="00EB45BA">
        <w:rPr>
          <w:rFonts w:ascii="Arial" w:hAnsi="Arial" w:cs="Arial"/>
          <w:bCs/>
          <w:sz w:val="24"/>
          <w:szCs w:val="24"/>
        </w:rPr>
        <w:t xml:space="preserve"> extent to which their comments are </w:t>
      </w:r>
      <w:r w:rsidR="001F20C6" w:rsidRPr="00EB45BA">
        <w:rPr>
          <w:rFonts w:ascii="Arial" w:hAnsi="Arial" w:cs="Arial"/>
          <w:bCs/>
          <w:sz w:val="24"/>
          <w:szCs w:val="24"/>
        </w:rPr>
        <w:t>representative is</w:t>
      </w:r>
      <w:r w:rsidR="00EF510C" w:rsidRPr="00EB45BA">
        <w:rPr>
          <w:rFonts w:ascii="Arial" w:hAnsi="Arial" w:cs="Arial"/>
          <w:bCs/>
          <w:sz w:val="24"/>
          <w:szCs w:val="24"/>
        </w:rPr>
        <w:t xml:space="preserve"> unknown</w:t>
      </w:r>
      <w:r w:rsidR="002731CE" w:rsidRPr="00EB45BA">
        <w:rPr>
          <w:rFonts w:ascii="Arial" w:hAnsi="Arial" w:cs="Arial"/>
          <w:bCs/>
          <w:sz w:val="24"/>
          <w:szCs w:val="24"/>
        </w:rPr>
        <w:t xml:space="preserve">. </w:t>
      </w:r>
      <w:r w:rsidR="001F20C6" w:rsidRPr="00EB45BA">
        <w:rPr>
          <w:rFonts w:ascii="Arial" w:hAnsi="Arial" w:cs="Arial"/>
          <w:bCs/>
          <w:sz w:val="24"/>
          <w:szCs w:val="24"/>
        </w:rPr>
        <w:t>D</w:t>
      </w:r>
      <w:r w:rsidR="001F20C6" w:rsidRPr="00EB45BA">
        <w:rPr>
          <w:rFonts w:ascii="Arial" w:hAnsi="Arial" w:cs="Arial"/>
          <w:sz w:val="24"/>
          <w:szCs w:val="24"/>
        </w:rPr>
        <w:t>eepening engagement</w:t>
      </w:r>
      <w:r w:rsidR="008A536E" w:rsidRPr="00EB45BA">
        <w:rPr>
          <w:rFonts w:ascii="Arial" w:hAnsi="Arial" w:cs="Arial"/>
          <w:sz w:val="24"/>
          <w:szCs w:val="24"/>
        </w:rPr>
        <w:t xml:space="preserve"> with research that </w:t>
      </w:r>
      <w:r w:rsidR="001F20C6" w:rsidRPr="00EB45BA">
        <w:rPr>
          <w:rFonts w:ascii="Arial" w:hAnsi="Arial" w:cs="Arial"/>
          <w:sz w:val="24"/>
          <w:szCs w:val="24"/>
        </w:rPr>
        <w:t>encompasses authentic</w:t>
      </w:r>
      <w:r w:rsidR="008A536E" w:rsidRPr="00EB45BA">
        <w:rPr>
          <w:rFonts w:ascii="Arial" w:hAnsi="Arial" w:cs="Arial"/>
          <w:sz w:val="24"/>
          <w:szCs w:val="24"/>
        </w:rPr>
        <w:t xml:space="preserve"> voices </w:t>
      </w:r>
      <w:r w:rsidR="001F20C6" w:rsidRPr="00EB45BA">
        <w:rPr>
          <w:rFonts w:ascii="Arial" w:hAnsi="Arial" w:cs="Arial"/>
          <w:sz w:val="24"/>
          <w:szCs w:val="24"/>
        </w:rPr>
        <w:t>of participants</w:t>
      </w:r>
      <w:r w:rsidR="0058511B" w:rsidRPr="00EB45BA">
        <w:rPr>
          <w:rFonts w:ascii="Arial" w:hAnsi="Arial" w:cs="Arial"/>
          <w:sz w:val="24"/>
          <w:szCs w:val="24"/>
        </w:rPr>
        <w:t xml:space="preserve"> is a priority</w:t>
      </w:r>
      <w:r w:rsidR="00C8434A" w:rsidRPr="00EB45BA">
        <w:rPr>
          <w:rFonts w:ascii="Arial" w:hAnsi="Arial" w:cs="Arial"/>
          <w:sz w:val="24"/>
          <w:szCs w:val="24"/>
        </w:rPr>
        <w:t>, albeit difficult in prison.</w:t>
      </w:r>
      <w:r w:rsidR="0058511B" w:rsidRPr="00EB45BA">
        <w:rPr>
          <w:rFonts w:ascii="Arial" w:hAnsi="Arial" w:cs="Arial"/>
          <w:sz w:val="24"/>
          <w:szCs w:val="24"/>
        </w:rPr>
        <w:t xml:space="preserve"> </w:t>
      </w:r>
      <w:r w:rsidR="00C8434A" w:rsidRPr="00EB45BA">
        <w:rPr>
          <w:rFonts w:ascii="Arial" w:hAnsi="Arial" w:cs="Arial"/>
          <w:sz w:val="24"/>
          <w:szCs w:val="24"/>
        </w:rPr>
        <w:t>Focussing on</w:t>
      </w:r>
      <w:r w:rsidR="00D83716" w:rsidRPr="00EB45BA">
        <w:rPr>
          <w:rFonts w:ascii="Arial" w:hAnsi="Arial" w:cs="Arial"/>
          <w:sz w:val="24"/>
          <w:szCs w:val="24"/>
        </w:rPr>
        <w:t xml:space="preserve"> reducing recidivism and value for </w:t>
      </w:r>
      <w:r w:rsidR="001F20C6" w:rsidRPr="00EB45BA">
        <w:rPr>
          <w:rFonts w:ascii="Arial" w:hAnsi="Arial" w:cs="Arial"/>
          <w:sz w:val="24"/>
          <w:szCs w:val="24"/>
        </w:rPr>
        <w:t>money is generally</w:t>
      </w:r>
      <w:r w:rsidR="00B43190" w:rsidRPr="00EB45BA">
        <w:rPr>
          <w:rFonts w:ascii="Arial" w:hAnsi="Arial" w:cs="Arial"/>
          <w:sz w:val="24"/>
          <w:szCs w:val="24"/>
        </w:rPr>
        <w:t xml:space="preserve"> </w:t>
      </w:r>
      <w:r w:rsidR="006E3B46" w:rsidRPr="00EB45BA">
        <w:rPr>
          <w:rFonts w:ascii="Arial" w:hAnsi="Arial" w:cs="Arial"/>
          <w:sz w:val="24"/>
          <w:szCs w:val="24"/>
        </w:rPr>
        <w:t xml:space="preserve">more </w:t>
      </w:r>
      <w:r w:rsidR="00B43190" w:rsidRPr="00EB45BA">
        <w:rPr>
          <w:rFonts w:ascii="Arial" w:hAnsi="Arial" w:cs="Arial"/>
          <w:sz w:val="24"/>
          <w:szCs w:val="24"/>
        </w:rPr>
        <w:t>appealing to funders</w:t>
      </w:r>
      <w:r w:rsidR="006E3B46" w:rsidRPr="00EB45BA">
        <w:rPr>
          <w:rFonts w:ascii="Arial" w:hAnsi="Arial" w:cs="Arial"/>
          <w:sz w:val="24"/>
          <w:szCs w:val="24"/>
        </w:rPr>
        <w:t xml:space="preserve"> than </w:t>
      </w:r>
      <w:r w:rsidR="00774C55" w:rsidRPr="00EB45BA">
        <w:rPr>
          <w:rFonts w:ascii="Arial" w:hAnsi="Arial" w:cs="Arial"/>
          <w:sz w:val="24"/>
          <w:szCs w:val="24"/>
        </w:rPr>
        <w:t>explorations</w:t>
      </w:r>
      <w:r w:rsidR="006E3B46" w:rsidRPr="00EB45BA">
        <w:rPr>
          <w:rFonts w:ascii="Arial" w:hAnsi="Arial" w:cs="Arial"/>
          <w:sz w:val="24"/>
          <w:szCs w:val="24"/>
        </w:rPr>
        <w:t xml:space="preserve"> into whether </w:t>
      </w:r>
      <w:r w:rsidR="00C83C44" w:rsidRPr="00EB45BA">
        <w:rPr>
          <w:rFonts w:ascii="Arial" w:hAnsi="Arial" w:cs="Arial"/>
          <w:sz w:val="24"/>
          <w:szCs w:val="24"/>
        </w:rPr>
        <w:t>arts-based</w:t>
      </w:r>
      <w:r w:rsidR="006E3B46" w:rsidRPr="00EB45BA">
        <w:rPr>
          <w:rFonts w:ascii="Arial" w:hAnsi="Arial" w:cs="Arial"/>
          <w:sz w:val="24"/>
          <w:szCs w:val="24"/>
        </w:rPr>
        <w:t xml:space="preserve"> </w:t>
      </w:r>
      <w:r w:rsidR="008A536E" w:rsidRPr="00EB45BA">
        <w:rPr>
          <w:rFonts w:ascii="Arial" w:hAnsi="Arial" w:cs="Arial"/>
          <w:sz w:val="24"/>
          <w:szCs w:val="24"/>
        </w:rPr>
        <w:t>education</w:t>
      </w:r>
      <w:r w:rsidR="006E3B46" w:rsidRPr="00EB45BA">
        <w:rPr>
          <w:rFonts w:ascii="Arial" w:hAnsi="Arial" w:cs="Arial"/>
          <w:sz w:val="24"/>
          <w:szCs w:val="24"/>
        </w:rPr>
        <w:t xml:space="preserve"> make</w:t>
      </w:r>
      <w:r w:rsidR="008A536E" w:rsidRPr="00EB45BA">
        <w:rPr>
          <w:rFonts w:ascii="Arial" w:hAnsi="Arial" w:cs="Arial"/>
          <w:sz w:val="24"/>
          <w:szCs w:val="24"/>
        </w:rPr>
        <w:t>s</w:t>
      </w:r>
      <w:r w:rsidR="006E3B46" w:rsidRPr="00EB45BA">
        <w:rPr>
          <w:rFonts w:ascii="Arial" w:hAnsi="Arial" w:cs="Arial"/>
          <w:sz w:val="24"/>
          <w:szCs w:val="24"/>
        </w:rPr>
        <w:t xml:space="preserve"> prisoners feel better. </w:t>
      </w:r>
      <w:r w:rsidR="00AE4CCF" w:rsidRPr="00EB45BA">
        <w:rPr>
          <w:rFonts w:ascii="Arial" w:hAnsi="Arial" w:cs="Arial"/>
          <w:sz w:val="24"/>
          <w:szCs w:val="24"/>
        </w:rPr>
        <w:t>Articulating</w:t>
      </w:r>
      <w:r w:rsidR="0058511B" w:rsidRPr="00EB45BA">
        <w:rPr>
          <w:rFonts w:ascii="Arial" w:hAnsi="Arial" w:cs="Arial"/>
          <w:sz w:val="24"/>
          <w:szCs w:val="24"/>
        </w:rPr>
        <w:t xml:space="preserve"> a</w:t>
      </w:r>
      <w:r w:rsidR="006E3B46" w:rsidRPr="00EB45BA">
        <w:rPr>
          <w:rFonts w:ascii="Arial" w:hAnsi="Arial" w:cs="Arial"/>
          <w:sz w:val="24"/>
          <w:szCs w:val="24"/>
        </w:rPr>
        <w:t xml:space="preserve"> </w:t>
      </w:r>
      <w:r w:rsidR="008A536E" w:rsidRPr="00EB45BA">
        <w:rPr>
          <w:rFonts w:ascii="Arial" w:hAnsi="Arial" w:cs="Arial"/>
          <w:sz w:val="24"/>
          <w:szCs w:val="24"/>
        </w:rPr>
        <w:t>straightforward</w:t>
      </w:r>
      <w:r w:rsidR="006E3B46" w:rsidRPr="00EB45BA">
        <w:rPr>
          <w:rFonts w:ascii="Arial" w:hAnsi="Arial" w:cs="Arial"/>
          <w:sz w:val="24"/>
          <w:szCs w:val="24"/>
        </w:rPr>
        <w:t xml:space="preserve"> cause and effect</w:t>
      </w:r>
      <w:r w:rsidR="002731CE" w:rsidRPr="00EB45BA">
        <w:rPr>
          <w:rFonts w:ascii="Arial" w:hAnsi="Arial" w:cs="Arial"/>
          <w:sz w:val="24"/>
          <w:szCs w:val="24"/>
        </w:rPr>
        <w:t xml:space="preserve"> relationship</w:t>
      </w:r>
      <w:r w:rsidR="008A536E" w:rsidRPr="00EB45BA">
        <w:rPr>
          <w:rFonts w:ascii="Arial" w:hAnsi="Arial" w:cs="Arial"/>
          <w:sz w:val="24"/>
          <w:szCs w:val="24"/>
        </w:rPr>
        <w:t xml:space="preserve"> between participation and recidivism is</w:t>
      </w:r>
      <w:r w:rsidR="006E3B46" w:rsidRPr="00EB45BA">
        <w:rPr>
          <w:rFonts w:ascii="Arial" w:hAnsi="Arial" w:cs="Arial"/>
          <w:sz w:val="24"/>
          <w:szCs w:val="24"/>
        </w:rPr>
        <w:t xml:space="preserve"> simplistic.</w:t>
      </w:r>
      <w:r w:rsidR="002731CE" w:rsidRPr="00EB45BA">
        <w:rPr>
          <w:rFonts w:ascii="Arial" w:hAnsi="Arial" w:cs="Arial"/>
          <w:sz w:val="24"/>
          <w:szCs w:val="24"/>
        </w:rPr>
        <w:t xml:space="preserve"> People have complex lives and multiple </w:t>
      </w:r>
      <w:r w:rsidR="001F20C6" w:rsidRPr="00EB45BA">
        <w:rPr>
          <w:rFonts w:ascii="Arial" w:hAnsi="Arial" w:cs="Arial"/>
          <w:sz w:val="24"/>
          <w:szCs w:val="24"/>
        </w:rPr>
        <w:t>identities,</w:t>
      </w:r>
      <w:r w:rsidR="002731CE" w:rsidRPr="00EB45BA">
        <w:rPr>
          <w:rFonts w:ascii="Arial" w:hAnsi="Arial" w:cs="Arial"/>
          <w:sz w:val="24"/>
          <w:szCs w:val="24"/>
        </w:rPr>
        <w:t xml:space="preserve"> and researchers need to be mindful of </w:t>
      </w:r>
      <w:r w:rsidR="00D83716" w:rsidRPr="00EB45BA">
        <w:rPr>
          <w:rFonts w:ascii="Arial" w:hAnsi="Arial" w:cs="Arial"/>
          <w:sz w:val="24"/>
          <w:szCs w:val="24"/>
        </w:rPr>
        <w:t>considering</w:t>
      </w:r>
      <w:r w:rsidR="002731CE" w:rsidRPr="00EB45BA">
        <w:rPr>
          <w:rFonts w:ascii="Arial" w:hAnsi="Arial" w:cs="Arial"/>
          <w:sz w:val="24"/>
          <w:szCs w:val="24"/>
        </w:rPr>
        <w:t xml:space="preserve"> people in prison </w:t>
      </w:r>
      <w:r w:rsidR="00D83716" w:rsidRPr="00EB45BA">
        <w:rPr>
          <w:rFonts w:ascii="Arial" w:hAnsi="Arial" w:cs="Arial"/>
          <w:sz w:val="24"/>
          <w:szCs w:val="24"/>
        </w:rPr>
        <w:t>to be</w:t>
      </w:r>
      <w:r w:rsidR="002731CE" w:rsidRPr="00EB45BA">
        <w:rPr>
          <w:rFonts w:ascii="Arial" w:hAnsi="Arial" w:cs="Arial"/>
          <w:sz w:val="24"/>
          <w:szCs w:val="24"/>
        </w:rPr>
        <w:t xml:space="preserve"> </w:t>
      </w:r>
      <w:r w:rsidR="001F20C6" w:rsidRPr="00EB45BA">
        <w:rPr>
          <w:rFonts w:ascii="Arial" w:hAnsi="Arial" w:cs="Arial"/>
          <w:sz w:val="24"/>
          <w:szCs w:val="24"/>
        </w:rPr>
        <w:t>a</w:t>
      </w:r>
      <w:r w:rsidR="002731CE" w:rsidRPr="00EB45BA">
        <w:rPr>
          <w:rFonts w:ascii="Arial" w:hAnsi="Arial" w:cs="Arial"/>
          <w:sz w:val="24"/>
          <w:szCs w:val="24"/>
        </w:rPr>
        <w:t xml:space="preserve"> homogeneous group.</w:t>
      </w:r>
      <w:r w:rsidR="006E3B46" w:rsidRPr="00EB45BA">
        <w:rPr>
          <w:rFonts w:ascii="Arial" w:hAnsi="Arial" w:cs="Arial"/>
          <w:sz w:val="24"/>
          <w:szCs w:val="24"/>
        </w:rPr>
        <w:t xml:space="preserve"> </w:t>
      </w:r>
      <w:r w:rsidR="008A536E" w:rsidRPr="00EB45BA">
        <w:rPr>
          <w:rFonts w:ascii="Arial" w:hAnsi="Arial" w:cs="Arial"/>
          <w:sz w:val="24"/>
          <w:szCs w:val="24"/>
        </w:rPr>
        <w:t xml:space="preserve">Covid has had a profound impact </w:t>
      </w:r>
      <w:r w:rsidR="001F20C6" w:rsidRPr="00EB45BA">
        <w:rPr>
          <w:rFonts w:ascii="Arial" w:hAnsi="Arial" w:cs="Arial"/>
          <w:sz w:val="24"/>
          <w:szCs w:val="24"/>
        </w:rPr>
        <w:t>on organisations</w:t>
      </w:r>
      <w:r w:rsidR="008A536E" w:rsidRPr="00EB45BA">
        <w:rPr>
          <w:rFonts w:ascii="Arial" w:hAnsi="Arial" w:cs="Arial"/>
          <w:sz w:val="24"/>
          <w:szCs w:val="24"/>
        </w:rPr>
        <w:t xml:space="preserve"> such as TiPP and prison </w:t>
      </w:r>
      <w:r w:rsidR="001F20C6" w:rsidRPr="00EB45BA">
        <w:rPr>
          <w:rFonts w:ascii="Arial" w:hAnsi="Arial" w:cs="Arial"/>
          <w:sz w:val="24"/>
          <w:szCs w:val="24"/>
        </w:rPr>
        <w:t>education generally</w:t>
      </w:r>
      <w:r w:rsidR="008A536E" w:rsidRPr="00EB45BA">
        <w:rPr>
          <w:rFonts w:ascii="Arial" w:hAnsi="Arial" w:cs="Arial"/>
          <w:sz w:val="24"/>
          <w:szCs w:val="24"/>
        </w:rPr>
        <w:t xml:space="preserve">. </w:t>
      </w:r>
      <w:r w:rsidR="00B43190" w:rsidRPr="00EB45BA">
        <w:rPr>
          <w:rFonts w:ascii="Arial" w:hAnsi="Arial" w:cs="Arial"/>
          <w:sz w:val="24"/>
          <w:szCs w:val="24"/>
        </w:rPr>
        <w:t>B</w:t>
      </w:r>
      <w:r w:rsidR="008A536E" w:rsidRPr="00EB45BA">
        <w:rPr>
          <w:rFonts w:ascii="Arial" w:hAnsi="Arial" w:cs="Arial"/>
          <w:sz w:val="24"/>
          <w:szCs w:val="24"/>
        </w:rPr>
        <w:t xml:space="preserve">enefits of such work are </w:t>
      </w:r>
      <w:r w:rsidR="00B43190" w:rsidRPr="00EB45BA">
        <w:rPr>
          <w:rFonts w:ascii="Arial" w:hAnsi="Arial" w:cs="Arial"/>
          <w:sz w:val="24"/>
          <w:szCs w:val="24"/>
        </w:rPr>
        <w:t>myriad</w:t>
      </w:r>
      <w:r w:rsidR="008A536E" w:rsidRPr="00EB45BA">
        <w:rPr>
          <w:rFonts w:ascii="Arial" w:hAnsi="Arial" w:cs="Arial"/>
          <w:sz w:val="24"/>
          <w:szCs w:val="24"/>
        </w:rPr>
        <w:t xml:space="preserve"> and the </w:t>
      </w:r>
      <w:r w:rsidR="00AE4CCF" w:rsidRPr="00EB45BA">
        <w:rPr>
          <w:rFonts w:ascii="Arial" w:hAnsi="Arial" w:cs="Arial"/>
          <w:sz w:val="24"/>
          <w:szCs w:val="24"/>
        </w:rPr>
        <w:t>consequences</w:t>
      </w:r>
      <w:r w:rsidR="008A536E" w:rsidRPr="00EB45BA">
        <w:rPr>
          <w:rFonts w:ascii="Arial" w:hAnsi="Arial" w:cs="Arial"/>
          <w:sz w:val="24"/>
          <w:szCs w:val="24"/>
        </w:rPr>
        <w:t xml:space="preserve"> of </w:t>
      </w:r>
      <w:r w:rsidR="001F20C6" w:rsidRPr="00EB45BA">
        <w:rPr>
          <w:rFonts w:ascii="Arial" w:hAnsi="Arial" w:cs="Arial"/>
          <w:sz w:val="24"/>
          <w:szCs w:val="24"/>
        </w:rPr>
        <w:t>its</w:t>
      </w:r>
      <w:r w:rsidR="008A536E" w:rsidRPr="00EB45BA">
        <w:rPr>
          <w:rFonts w:ascii="Arial" w:hAnsi="Arial" w:cs="Arial"/>
          <w:sz w:val="24"/>
          <w:szCs w:val="24"/>
        </w:rPr>
        <w:t xml:space="preserve"> </w:t>
      </w:r>
      <w:r w:rsidR="00AE4CCF" w:rsidRPr="00EB45BA">
        <w:rPr>
          <w:rFonts w:ascii="Arial" w:hAnsi="Arial" w:cs="Arial"/>
          <w:sz w:val="24"/>
          <w:szCs w:val="24"/>
        </w:rPr>
        <w:t>cessation</w:t>
      </w:r>
      <w:r w:rsidR="008A536E" w:rsidRPr="00EB45BA">
        <w:rPr>
          <w:rFonts w:ascii="Arial" w:hAnsi="Arial" w:cs="Arial"/>
          <w:sz w:val="24"/>
          <w:szCs w:val="24"/>
        </w:rPr>
        <w:t xml:space="preserve"> deeply worrying. It is necessary, in the first instance, to think about what can be salvaged and how quickly. </w:t>
      </w:r>
    </w:p>
    <w:p w14:paraId="7E869AB5" w14:textId="5C0DD527" w:rsidR="00DE2A8E" w:rsidRPr="00EB45BA" w:rsidRDefault="00401A8C" w:rsidP="0058511B">
      <w:pPr>
        <w:rPr>
          <w:rFonts w:ascii="Arial" w:hAnsi="Arial" w:cs="Arial"/>
          <w:sz w:val="24"/>
          <w:szCs w:val="24"/>
        </w:rPr>
      </w:pPr>
      <w:r w:rsidRPr="00EB45BA">
        <w:rPr>
          <w:rFonts w:ascii="Arial" w:hAnsi="Arial" w:cs="Arial"/>
          <w:sz w:val="24"/>
          <w:szCs w:val="24"/>
        </w:rPr>
        <w:t xml:space="preserve">Inclusive education practitioners could add </w:t>
      </w:r>
      <w:r w:rsidR="001F20C6" w:rsidRPr="00EB45BA">
        <w:rPr>
          <w:rFonts w:ascii="Arial" w:hAnsi="Arial" w:cs="Arial"/>
          <w:sz w:val="24"/>
          <w:szCs w:val="24"/>
        </w:rPr>
        <w:t>value by collaborating</w:t>
      </w:r>
      <w:r w:rsidRPr="00EB45BA">
        <w:rPr>
          <w:rFonts w:ascii="Arial" w:hAnsi="Arial" w:cs="Arial"/>
          <w:sz w:val="24"/>
          <w:szCs w:val="24"/>
        </w:rPr>
        <w:t xml:space="preserve"> with </w:t>
      </w:r>
      <w:r w:rsidR="00B43190" w:rsidRPr="00EB45BA">
        <w:rPr>
          <w:rFonts w:ascii="Arial" w:hAnsi="Arial" w:cs="Arial"/>
          <w:sz w:val="24"/>
          <w:szCs w:val="24"/>
        </w:rPr>
        <w:t>organisations such as</w:t>
      </w:r>
      <w:r w:rsidRPr="00EB45BA">
        <w:rPr>
          <w:rFonts w:ascii="Arial" w:hAnsi="Arial" w:cs="Arial"/>
          <w:sz w:val="24"/>
          <w:szCs w:val="24"/>
        </w:rPr>
        <w:t xml:space="preserve"> TiPP around research and developing further opportunities for the most disadvantaged of adult learners. Collaboration </w:t>
      </w:r>
      <w:r w:rsidR="00B43190" w:rsidRPr="00EB45BA">
        <w:rPr>
          <w:rFonts w:ascii="Arial" w:hAnsi="Arial" w:cs="Arial"/>
          <w:sz w:val="24"/>
          <w:szCs w:val="24"/>
        </w:rPr>
        <w:t>could</w:t>
      </w:r>
      <w:r w:rsidRPr="00EB45BA">
        <w:rPr>
          <w:rFonts w:ascii="Arial" w:hAnsi="Arial" w:cs="Arial"/>
          <w:sz w:val="24"/>
          <w:szCs w:val="24"/>
        </w:rPr>
        <w:t xml:space="preserve"> </w:t>
      </w:r>
      <w:r w:rsidR="00B43190" w:rsidRPr="00EB45BA">
        <w:rPr>
          <w:rFonts w:ascii="Arial" w:hAnsi="Arial" w:cs="Arial"/>
          <w:sz w:val="24"/>
          <w:szCs w:val="24"/>
        </w:rPr>
        <w:t xml:space="preserve">open up opportunities and </w:t>
      </w:r>
      <w:r w:rsidRPr="00EB45BA">
        <w:rPr>
          <w:rFonts w:ascii="Arial" w:hAnsi="Arial" w:cs="Arial"/>
          <w:sz w:val="24"/>
          <w:szCs w:val="24"/>
        </w:rPr>
        <w:t xml:space="preserve">develop mutual understanding of </w:t>
      </w:r>
      <w:r w:rsidR="001F20C6" w:rsidRPr="00EB45BA">
        <w:rPr>
          <w:rFonts w:ascii="Arial" w:hAnsi="Arial" w:cs="Arial"/>
          <w:sz w:val="24"/>
          <w:szCs w:val="24"/>
        </w:rPr>
        <w:t>each other’s</w:t>
      </w:r>
      <w:r w:rsidR="00B43190" w:rsidRPr="00EB45BA">
        <w:rPr>
          <w:rFonts w:ascii="Arial" w:hAnsi="Arial" w:cs="Arial"/>
          <w:sz w:val="24"/>
          <w:szCs w:val="24"/>
        </w:rPr>
        <w:t xml:space="preserve"> </w:t>
      </w:r>
      <w:r w:rsidRPr="00EB45BA">
        <w:rPr>
          <w:rFonts w:ascii="Arial" w:hAnsi="Arial" w:cs="Arial"/>
          <w:sz w:val="24"/>
          <w:szCs w:val="24"/>
        </w:rPr>
        <w:t>context</w:t>
      </w:r>
      <w:r w:rsidR="00B43190" w:rsidRPr="00EB45BA">
        <w:rPr>
          <w:rFonts w:ascii="Arial" w:hAnsi="Arial" w:cs="Arial"/>
          <w:sz w:val="24"/>
          <w:szCs w:val="24"/>
        </w:rPr>
        <w:t>s</w:t>
      </w:r>
      <w:r w:rsidRPr="00EB45BA">
        <w:rPr>
          <w:rFonts w:ascii="Arial" w:hAnsi="Arial" w:cs="Arial"/>
          <w:sz w:val="24"/>
          <w:szCs w:val="24"/>
        </w:rPr>
        <w:t xml:space="preserve">. University and college staff need to </w:t>
      </w:r>
      <w:r w:rsidR="00A80835" w:rsidRPr="00EB45BA">
        <w:rPr>
          <w:rFonts w:ascii="Arial" w:hAnsi="Arial" w:cs="Arial"/>
          <w:sz w:val="24"/>
          <w:szCs w:val="24"/>
        </w:rPr>
        <w:t>know,</w:t>
      </w:r>
      <w:r w:rsidRPr="00EB45BA">
        <w:rPr>
          <w:rFonts w:ascii="Arial" w:hAnsi="Arial" w:cs="Arial"/>
          <w:sz w:val="24"/>
          <w:szCs w:val="24"/>
        </w:rPr>
        <w:t xml:space="preserve"> for example</w:t>
      </w:r>
      <w:r w:rsidR="00A80835" w:rsidRPr="00EB45BA">
        <w:rPr>
          <w:rFonts w:ascii="Arial" w:hAnsi="Arial" w:cs="Arial"/>
          <w:sz w:val="24"/>
          <w:szCs w:val="24"/>
        </w:rPr>
        <w:t>,</w:t>
      </w:r>
      <w:r w:rsidRPr="00EB45BA">
        <w:rPr>
          <w:rFonts w:ascii="Arial" w:hAnsi="Arial" w:cs="Arial"/>
          <w:sz w:val="24"/>
          <w:szCs w:val="24"/>
        </w:rPr>
        <w:t xml:space="preserve"> </w:t>
      </w:r>
      <w:r w:rsidR="00B43190" w:rsidRPr="00EB45BA">
        <w:rPr>
          <w:rFonts w:ascii="Arial" w:hAnsi="Arial" w:cs="Arial"/>
          <w:sz w:val="24"/>
          <w:szCs w:val="24"/>
        </w:rPr>
        <w:t>about</w:t>
      </w:r>
      <w:r w:rsidRPr="00EB45BA">
        <w:rPr>
          <w:rFonts w:ascii="Arial" w:hAnsi="Arial" w:cs="Arial"/>
          <w:sz w:val="24"/>
          <w:szCs w:val="24"/>
        </w:rPr>
        <w:t xml:space="preserve"> </w:t>
      </w:r>
      <w:r w:rsidR="001F20C6" w:rsidRPr="00EB45BA">
        <w:rPr>
          <w:rFonts w:ascii="Arial" w:hAnsi="Arial" w:cs="Arial"/>
          <w:sz w:val="24"/>
          <w:szCs w:val="24"/>
        </w:rPr>
        <w:t>internet restrictions</w:t>
      </w:r>
      <w:r w:rsidRPr="00EB45BA">
        <w:rPr>
          <w:rFonts w:ascii="Arial" w:hAnsi="Arial" w:cs="Arial"/>
          <w:sz w:val="24"/>
          <w:szCs w:val="24"/>
        </w:rPr>
        <w:t xml:space="preserve"> in prison</w:t>
      </w:r>
      <w:r w:rsidR="007D0026" w:rsidRPr="00EB45BA">
        <w:rPr>
          <w:rFonts w:ascii="Arial" w:hAnsi="Arial" w:cs="Arial"/>
          <w:sz w:val="24"/>
          <w:szCs w:val="24"/>
        </w:rPr>
        <w:t xml:space="preserve"> and that a criminal record may be a barrier to admission to further of higher education post release.</w:t>
      </w:r>
      <w:r w:rsidR="00A80835" w:rsidRPr="00EB45BA">
        <w:rPr>
          <w:rFonts w:ascii="Arial" w:hAnsi="Arial" w:cs="Arial"/>
          <w:sz w:val="24"/>
          <w:szCs w:val="24"/>
        </w:rPr>
        <w:t xml:space="preserve"> </w:t>
      </w:r>
    </w:p>
    <w:p w14:paraId="16472D20" w14:textId="18C2D41F" w:rsidR="00A80835" w:rsidRPr="00EB45BA" w:rsidRDefault="00A80835" w:rsidP="0058511B">
      <w:pPr>
        <w:rPr>
          <w:rFonts w:ascii="Arial" w:hAnsi="Arial" w:cs="Arial"/>
          <w:b/>
          <w:bCs/>
          <w:sz w:val="24"/>
          <w:szCs w:val="24"/>
        </w:rPr>
      </w:pPr>
      <w:r w:rsidRPr="00EB45BA">
        <w:rPr>
          <w:rFonts w:ascii="Arial" w:hAnsi="Arial" w:cs="Arial"/>
          <w:b/>
          <w:bCs/>
          <w:sz w:val="24"/>
          <w:szCs w:val="24"/>
        </w:rPr>
        <w:t>Collaborative Research</w:t>
      </w:r>
    </w:p>
    <w:p w14:paraId="055063A3" w14:textId="4CE6193A" w:rsidR="00A80835" w:rsidRPr="00EB45BA" w:rsidRDefault="007775F3" w:rsidP="0058511B">
      <w:pPr>
        <w:rPr>
          <w:rFonts w:ascii="Arial" w:hAnsi="Arial" w:cs="Arial"/>
          <w:sz w:val="24"/>
          <w:szCs w:val="24"/>
        </w:rPr>
      </w:pPr>
      <w:r w:rsidRPr="00EB45BA">
        <w:rPr>
          <w:rFonts w:ascii="Arial" w:hAnsi="Arial" w:cs="Arial"/>
          <w:sz w:val="24"/>
          <w:szCs w:val="24"/>
        </w:rPr>
        <w:t>Researchers working in higher education</w:t>
      </w:r>
      <w:r w:rsidR="00A80835" w:rsidRPr="00EB45BA">
        <w:rPr>
          <w:rFonts w:ascii="Arial" w:hAnsi="Arial" w:cs="Arial"/>
          <w:sz w:val="24"/>
          <w:szCs w:val="24"/>
        </w:rPr>
        <w:t xml:space="preserve"> are pushing at an open door with </w:t>
      </w:r>
      <w:r w:rsidR="001F20C6" w:rsidRPr="00EB45BA">
        <w:rPr>
          <w:rFonts w:ascii="Arial" w:hAnsi="Arial" w:cs="Arial"/>
          <w:sz w:val="24"/>
          <w:szCs w:val="24"/>
        </w:rPr>
        <w:t>TiPP which</w:t>
      </w:r>
      <w:r w:rsidR="00A80835" w:rsidRPr="00EB45BA">
        <w:rPr>
          <w:rFonts w:ascii="Arial" w:hAnsi="Arial" w:cs="Arial"/>
          <w:sz w:val="24"/>
          <w:szCs w:val="24"/>
        </w:rPr>
        <w:t xml:space="preserve"> already has a</w:t>
      </w:r>
      <w:r w:rsidRPr="00EB45BA">
        <w:rPr>
          <w:rFonts w:ascii="Arial" w:hAnsi="Arial" w:cs="Arial"/>
          <w:sz w:val="24"/>
          <w:szCs w:val="24"/>
        </w:rPr>
        <w:t xml:space="preserve"> working relationship with Manchester University. This may well be the case with similar organisations and a mapping exercise would be useful. </w:t>
      </w:r>
      <w:r w:rsidR="001D39EA" w:rsidRPr="00EB45BA">
        <w:rPr>
          <w:rFonts w:ascii="Arial" w:hAnsi="Arial" w:cs="Arial"/>
          <w:sz w:val="24"/>
          <w:szCs w:val="24"/>
        </w:rPr>
        <w:t xml:space="preserve">Education within the CJS more broadly needs to be rebuilt </w:t>
      </w:r>
      <w:r w:rsidR="007D0026" w:rsidRPr="00EB45BA">
        <w:rPr>
          <w:rFonts w:ascii="Arial" w:hAnsi="Arial" w:cs="Arial"/>
          <w:sz w:val="24"/>
          <w:szCs w:val="24"/>
        </w:rPr>
        <w:t>and i</w:t>
      </w:r>
      <w:r w:rsidRPr="00EB45BA">
        <w:rPr>
          <w:rFonts w:ascii="Arial" w:hAnsi="Arial" w:cs="Arial"/>
          <w:sz w:val="24"/>
          <w:szCs w:val="24"/>
        </w:rPr>
        <w:t xml:space="preserve">nter disciplinary conversations are an </w:t>
      </w:r>
      <w:r w:rsidR="001F20C6" w:rsidRPr="00EB45BA">
        <w:rPr>
          <w:rFonts w:ascii="Arial" w:hAnsi="Arial" w:cs="Arial"/>
          <w:sz w:val="24"/>
          <w:szCs w:val="24"/>
        </w:rPr>
        <w:t>essential starting</w:t>
      </w:r>
      <w:r w:rsidRPr="00EB45BA">
        <w:rPr>
          <w:rFonts w:ascii="Arial" w:hAnsi="Arial" w:cs="Arial"/>
          <w:sz w:val="24"/>
          <w:szCs w:val="24"/>
        </w:rPr>
        <w:t xml:space="preserve"> point</w:t>
      </w:r>
      <w:r w:rsidR="001D39EA" w:rsidRPr="00EB45BA">
        <w:rPr>
          <w:rFonts w:ascii="Arial" w:hAnsi="Arial" w:cs="Arial"/>
          <w:sz w:val="24"/>
          <w:szCs w:val="24"/>
        </w:rPr>
        <w:t xml:space="preserve"> for building mutual contextual understanding </w:t>
      </w:r>
      <w:r w:rsidR="001F20C6" w:rsidRPr="00EB45BA">
        <w:rPr>
          <w:rFonts w:ascii="Arial" w:hAnsi="Arial" w:cs="Arial"/>
          <w:sz w:val="24"/>
          <w:szCs w:val="24"/>
        </w:rPr>
        <w:t>of conundrums</w:t>
      </w:r>
      <w:r w:rsidR="001D39EA" w:rsidRPr="00EB45BA">
        <w:rPr>
          <w:rFonts w:ascii="Arial" w:hAnsi="Arial" w:cs="Arial"/>
          <w:sz w:val="24"/>
          <w:szCs w:val="24"/>
        </w:rPr>
        <w:t xml:space="preserve"> such as how to enact the principle of ‘nothing about us without us’ and how to overcome </w:t>
      </w:r>
      <w:r w:rsidR="001F20C6" w:rsidRPr="00EB45BA">
        <w:rPr>
          <w:rFonts w:ascii="Arial" w:hAnsi="Arial" w:cs="Arial"/>
          <w:sz w:val="24"/>
          <w:szCs w:val="24"/>
        </w:rPr>
        <w:t>barriers such</w:t>
      </w:r>
      <w:r w:rsidR="001D39EA" w:rsidRPr="00EB45BA">
        <w:rPr>
          <w:rFonts w:ascii="Arial" w:hAnsi="Arial" w:cs="Arial"/>
          <w:sz w:val="24"/>
          <w:szCs w:val="24"/>
        </w:rPr>
        <w:t xml:space="preserve"> </w:t>
      </w:r>
      <w:r w:rsidR="001D39EA" w:rsidRPr="00EB45BA">
        <w:rPr>
          <w:rFonts w:ascii="Arial" w:hAnsi="Arial" w:cs="Arial"/>
          <w:sz w:val="24"/>
          <w:szCs w:val="24"/>
        </w:rPr>
        <w:lastRenderedPageBreak/>
        <w:t xml:space="preserve">as restricted internet access and </w:t>
      </w:r>
      <w:r w:rsidR="00AE4CCF" w:rsidRPr="00EB45BA">
        <w:rPr>
          <w:rFonts w:ascii="Arial" w:hAnsi="Arial" w:cs="Arial"/>
          <w:sz w:val="24"/>
          <w:szCs w:val="24"/>
        </w:rPr>
        <w:t>discriminatory</w:t>
      </w:r>
      <w:r w:rsidR="001D39EA" w:rsidRPr="00EB45BA">
        <w:rPr>
          <w:rFonts w:ascii="Arial" w:hAnsi="Arial" w:cs="Arial"/>
          <w:sz w:val="24"/>
          <w:szCs w:val="24"/>
        </w:rPr>
        <w:t xml:space="preserve"> university admissions processes.</w:t>
      </w:r>
      <w:r w:rsidRPr="00EB45BA">
        <w:rPr>
          <w:rFonts w:ascii="Arial" w:hAnsi="Arial" w:cs="Arial"/>
          <w:sz w:val="24"/>
          <w:szCs w:val="24"/>
        </w:rPr>
        <w:t xml:space="preserve"> </w:t>
      </w:r>
    </w:p>
    <w:p w14:paraId="76A6CE98" w14:textId="02F24988" w:rsidR="00BC5341" w:rsidRPr="00EB45BA" w:rsidRDefault="00BC5341" w:rsidP="0058511B">
      <w:pPr>
        <w:rPr>
          <w:rFonts w:ascii="Arial" w:hAnsi="Arial" w:cs="Arial"/>
          <w:b/>
          <w:bCs/>
          <w:sz w:val="24"/>
          <w:szCs w:val="24"/>
        </w:rPr>
      </w:pPr>
      <w:r w:rsidRPr="00EB45BA">
        <w:rPr>
          <w:rFonts w:ascii="Arial" w:hAnsi="Arial" w:cs="Arial"/>
          <w:b/>
          <w:bCs/>
          <w:sz w:val="24"/>
          <w:szCs w:val="24"/>
        </w:rPr>
        <w:t>Contact Details for TiPP</w:t>
      </w:r>
    </w:p>
    <w:p w14:paraId="23FBA6B2" w14:textId="44C7B6BD" w:rsidR="00B32F8D" w:rsidRPr="00EB45BA" w:rsidRDefault="00B32F8D" w:rsidP="0058511B">
      <w:pPr>
        <w:rPr>
          <w:rFonts w:ascii="Arial" w:hAnsi="Arial" w:cs="Arial"/>
          <w:sz w:val="24"/>
          <w:szCs w:val="24"/>
        </w:rPr>
      </w:pPr>
      <w:r w:rsidRPr="00EB45BA">
        <w:rPr>
          <w:rFonts w:ascii="Arial" w:hAnsi="Arial" w:cs="Arial"/>
          <w:sz w:val="24"/>
          <w:szCs w:val="24"/>
        </w:rPr>
        <w:t>https://www.tipp.org.uk/signup</w:t>
      </w:r>
    </w:p>
    <w:p w14:paraId="0CEA1B53" w14:textId="77777777" w:rsidR="00B51457" w:rsidRPr="00EB45BA" w:rsidRDefault="00B51457" w:rsidP="008809E0">
      <w:pPr>
        <w:spacing w:line="276" w:lineRule="auto"/>
        <w:rPr>
          <w:rFonts w:ascii="Arial" w:hAnsi="Arial" w:cs="Arial"/>
          <w:bCs/>
          <w:sz w:val="24"/>
          <w:szCs w:val="24"/>
        </w:rPr>
      </w:pPr>
    </w:p>
    <w:p w14:paraId="0C270583" w14:textId="77777777" w:rsidR="00B51457" w:rsidRPr="00EB45BA" w:rsidRDefault="00B51457" w:rsidP="008809E0">
      <w:pPr>
        <w:spacing w:line="276" w:lineRule="auto"/>
        <w:rPr>
          <w:rFonts w:ascii="Arial" w:hAnsi="Arial" w:cs="Arial"/>
          <w:b/>
          <w:bCs/>
          <w:sz w:val="24"/>
          <w:szCs w:val="24"/>
        </w:rPr>
      </w:pPr>
      <w:r w:rsidRPr="00EB45BA">
        <w:rPr>
          <w:rFonts w:ascii="Arial" w:hAnsi="Arial" w:cs="Arial"/>
          <w:b/>
          <w:bCs/>
          <w:sz w:val="24"/>
          <w:szCs w:val="24"/>
        </w:rPr>
        <w:t>References</w:t>
      </w:r>
    </w:p>
    <w:p w14:paraId="500B3B92" w14:textId="77777777" w:rsidR="00757EF8" w:rsidRPr="00EB45BA" w:rsidRDefault="008B6642"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Anderson, K., </w:t>
      </w:r>
      <w:r w:rsidR="00B86B14"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2015</w:t>
      </w:r>
      <w:r w:rsidR="00B86B14"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Documenting arts practitioners’ practice in </w:t>
      </w:r>
      <w:r w:rsidR="00C83C44" w:rsidRPr="00EB45BA">
        <w:rPr>
          <w:rFonts w:ascii="Arial" w:hAnsi="Arial" w:cs="Arial"/>
          <w:bCs/>
          <w:sz w:val="24"/>
          <w:szCs w:val="24"/>
          <w:shd w:val="clear" w:color="auto" w:fill="FFFFFF"/>
        </w:rPr>
        <w:t>prisons: ‘What</w:t>
      </w:r>
      <w:r w:rsidRPr="00EB45BA">
        <w:rPr>
          <w:rFonts w:ascii="Arial" w:hAnsi="Arial" w:cs="Arial"/>
          <w:bCs/>
          <w:sz w:val="24"/>
          <w:szCs w:val="24"/>
          <w:shd w:val="clear" w:color="auto" w:fill="FFFFFF"/>
        </w:rPr>
        <w:t xml:space="preserve"> do you do in there?</w:t>
      </w:r>
      <w:r w:rsidR="00624B9B"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The Howard Journal of Criminal Justice</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54</w:t>
      </w:r>
      <w:r w:rsidRPr="00EB45BA">
        <w:rPr>
          <w:rFonts w:ascii="Arial" w:hAnsi="Arial" w:cs="Arial"/>
          <w:bCs/>
          <w:sz w:val="24"/>
          <w:szCs w:val="24"/>
          <w:shd w:val="clear" w:color="auto" w:fill="FFFFFF"/>
        </w:rPr>
        <w:t>(4), pp.371-383.</w:t>
      </w:r>
    </w:p>
    <w:p w14:paraId="47F8947E" w14:textId="77777777" w:rsidR="00B94516" w:rsidRPr="00EB45BA" w:rsidRDefault="00DF2B74"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Blakey, R (2017). Rehabilitation of Prisoners. House of Lords Library Briefing.</w:t>
      </w:r>
    </w:p>
    <w:p w14:paraId="75072457" w14:textId="1A1BF5E8" w:rsidR="00B94516" w:rsidRPr="00EB45BA" w:rsidRDefault="00B94516" w:rsidP="00B94516">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Bradley, A. and Davies, B., (2021). Devastation and innovation: examining prison education during a national pandemic. </w:t>
      </w:r>
      <w:r w:rsidRPr="00EB45BA">
        <w:rPr>
          <w:rFonts w:ascii="Arial" w:eastAsia="Times New Roman" w:hAnsi="Arial" w:cs="Arial"/>
          <w:i/>
          <w:iCs/>
          <w:sz w:val="24"/>
          <w:szCs w:val="24"/>
          <w:lang w:eastAsia="en-GB"/>
        </w:rPr>
        <w:t>Journal of Criminal Psychology</w:t>
      </w:r>
      <w:r w:rsidRPr="00EB45BA">
        <w:rPr>
          <w:rFonts w:ascii="Arial" w:eastAsia="Times New Roman" w:hAnsi="Arial" w:cs="Arial"/>
          <w:sz w:val="24"/>
          <w:szCs w:val="24"/>
          <w:lang w:eastAsia="en-GB"/>
        </w:rPr>
        <w:t>.11(3) pp173-184</w:t>
      </w:r>
    </w:p>
    <w:p w14:paraId="59F926BB" w14:textId="314FA1C3" w:rsidR="00DF2B74" w:rsidRPr="00EB45BA" w:rsidRDefault="00B94516" w:rsidP="008809E0">
      <w:pPr>
        <w:spacing w:line="276" w:lineRule="auto"/>
        <w:rPr>
          <w:rFonts w:ascii="Arial" w:hAnsi="Arial" w:cs="Arial"/>
          <w:bCs/>
          <w:sz w:val="24"/>
          <w:szCs w:val="24"/>
          <w:shd w:val="clear" w:color="auto" w:fill="FFFFFF"/>
        </w:rPr>
      </w:pPr>
      <w:r w:rsidRPr="00EB45BA">
        <w:rPr>
          <w:rFonts w:ascii="Arial" w:hAnsi="Arial" w:cs="Arial"/>
          <w:sz w:val="24"/>
          <w:szCs w:val="24"/>
        </w:rPr>
        <w:br/>
      </w:r>
    </w:p>
    <w:p w14:paraId="464FB3D7" w14:textId="78DD3CAD" w:rsidR="00FB1589" w:rsidRPr="00EB45BA" w:rsidRDefault="00FB1589"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Brewster, L., 2014. The impact of prison arts programs on inmate attitudes and </w:t>
      </w:r>
      <w:r w:rsidR="00C83C44" w:rsidRPr="00EB45BA">
        <w:rPr>
          <w:rFonts w:ascii="Arial" w:hAnsi="Arial" w:cs="Arial"/>
          <w:bCs/>
          <w:sz w:val="24"/>
          <w:szCs w:val="24"/>
          <w:shd w:val="clear" w:color="auto" w:fill="FFFFFF"/>
        </w:rPr>
        <w:t>behaviour</w:t>
      </w:r>
      <w:r w:rsidRPr="00EB45BA">
        <w:rPr>
          <w:rFonts w:ascii="Arial" w:hAnsi="Arial" w:cs="Arial"/>
          <w:bCs/>
          <w:sz w:val="24"/>
          <w:szCs w:val="24"/>
          <w:shd w:val="clear" w:color="auto" w:fill="FFFFFF"/>
        </w:rPr>
        <w:t>: A quantitative evaluation. University of San Francisco digital repository.</w:t>
      </w:r>
    </w:p>
    <w:p w14:paraId="0BB5EADA" w14:textId="615BC3B4" w:rsidR="00791FB9" w:rsidRPr="00EB45BA" w:rsidRDefault="00791FB9" w:rsidP="00791FB9">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Brooke, J., Diaz-Gil, A. and Jackson, D., 2020. The impact of dementia in the prison setting: a systematic review. </w:t>
      </w:r>
      <w:r w:rsidRPr="00EB45BA">
        <w:rPr>
          <w:rFonts w:ascii="Arial" w:eastAsia="Times New Roman" w:hAnsi="Arial" w:cs="Arial"/>
          <w:i/>
          <w:iCs/>
          <w:sz w:val="24"/>
          <w:szCs w:val="24"/>
          <w:lang w:eastAsia="en-GB"/>
        </w:rPr>
        <w:t>Dementia</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19</w:t>
      </w:r>
      <w:r w:rsidRPr="00EB45BA">
        <w:rPr>
          <w:rFonts w:ascii="Arial" w:eastAsia="Times New Roman" w:hAnsi="Arial" w:cs="Arial"/>
          <w:sz w:val="24"/>
          <w:szCs w:val="24"/>
          <w:lang w:eastAsia="en-GB"/>
        </w:rPr>
        <w:t>(5), pp.1509-1531.</w:t>
      </w:r>
    </w:p>
    <w:p w14:paraId="186FC369" w14:textId="12A83FA8" w:rsidR="00D87539" w:rsidRPr="00EB45BA" w:rsidRDefault="00D87539" w:rsidP="00791FB9">
      <w:pPr>
        <w:spacing w:after="0" w:line="240" w:lineRule="auto"/>
        <w:rPr>
          <w:rFonts w:ascii="Arial" w:eastAsia="Times New Roman" w:hAnsi="Arial" w:cs="Arial"/>
          <w:sz w:val="24"/>
          <w:szCs w:val="24"/>
          <w:lang w:eastAsia="en-GB"/>
        </w:rPr>
      </w:pPr>
    </w:p>
    <w:p w14:paraId="261DF665" w14:textId="4901817A" w:rsidR="005E5C92" w:rsidRPr="00EB45BA" w:rsidRDefault="005E5C92" w:rsidP="005E5C92">
      <w:pPr>
        <w:pStyle w:val="Heading1"/>
        <w:rPr>
          <w:rFonts w:ascii="Arial" w:hAnsi="Arial" w:cs="Arial"/>
          <w:color w:val="auto"/>
          <w:sz w:val="24"/>
          <w:szCs w:val="24"/>
        </w:rPr>
      </w:pPr>
      <w:r w:rsidRPr="00EB45BA">
        <w:rPr>
          <w:rFonts w:ascii="Arial" w:hAnsi="Arial" w:cs="Arial"/>
          <w:color w:val="auto"/>
          <w:sz w:val="24"/>
          <w:szCs w:val="24"/>
        </w:rPr>
        <w:t>Charlton, J (2000) Nothing About Us Without Us Disability Oppression and Empowerment. University of California Press.</w:t>
      </w:r>
    </w:p>
    <w:p w14:paraId="5B9EBF76" w14:textId="77777777" w:rsidR="00D87539" w:rsidRPr="00EB45BA" w:rsidRDefault="00D87539" w:rsidP="00791FB9">
      <w:pPr>
        <w:spacing w:after="0" w:line="240" w:lineRule="auto"/>
        <w:rPr>
          <w:rFonts w:ascii="Arial" w:eastAsia="Times New Roman" w:hAnsi="Arial" w:cs="Arial"/>
          <w:sz w:val="24"/>
          <w:szCs w:val="24"/>
          <w:lang w:eastAsia="en-GB"/>
        </w:rPr>
      </w:pPr>
    </w:p>
    <w:p w14:paraId="5A6DBA2C" w14:textId="77777777" w:rsidR="00791FB9" w:rsidRPr="00EB45BA" w:rsidRDefault="00791FB9" w:rsidP="008809E0">
      <w:pPr>
        <w:spacing w:line="276" w:lineRule="auto"/>
        <w:rPr>
          <w:rFonts w:ascii="Arial" w:hAnsi="Arial" w:cs="Arial"/>
          <w:bCs/>
          <w:sz w:val="24"/>
          <w:szCs w:val="24"/>
          <w:shd w:val="clear" w:color="auto" w:fill="FFFFFF"/>
        </w:rPr>
      </w:pPr>
    </w:p>
    <w:p w14:paraId="7AB32C1F" w14:textId="0434D0F6" w:rsidR="000A765B" w:rsidRPr="00EB45BA" w:rsidRDefault="000A765B"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Cheliotis, L. and Jordanoska, A., 2016. The arts of desistance: Assessing the role of arts</w:t>
      </w:r>
      <w:r w:rsidRPr="00EB45BA">
        <w:rPr>
          <w:rFonts w:ascii="Cambria Math" w:eastAsia="MS Gothic" w:hAnsi="Cambria Math" w:cs="Cambria Math"/>
          <w:bCs/>
          <w:sz w:val="24"/>
          <w:szCs w:val="24"/>
          <w:shd w:val="clear" w:color="auto" w:fill="FFFFFF"/>
        </w:rPr>
        <w:t>‐</w:t>
      </w:r>
      <w:r w:rsidRPr="00EB45BA">
        <w:rPr>
          <w:rFonts w:ascii="Arial" w:hAnsi="Arial" w:cs="Arial"/>
          <w:bCs/>
          <w:sz w:val="24"/>
          <w:szCs w:val="24"/>
          <w:shd w:val="clear" w:color="auto" w:fill="FFFFFF"/>
        </w:rPr>
        <w:t xml:space="preserve">based programmes in reducing reoffending. </w:t>
      </w:r>
      <w:r w:rsidRPr="00EB45BA">
        <w:rPr>
          <w:rFonts w:ascii="Arial" w:hAnsi="Arial" w:cs="Arial"/>
          <w:bCs/>
          <w:i/>
          <w:iCs/>
          <w:sz w:val="24"/>
          <w:szCs w:val="24"/>
        </w:rPr>
        <w:t>The Howard Journal of Crime and Justice</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55</w:t>
      </w:r>
      <w:r w:rsidRPr="00EB45BA">
        <w:rPr>
          <w:rFonts w:ascii="Arial" w:hAnsi="Arial" w:cs="Arial"/>
          <w:bCs/>
          <w:sz w:val="24"/>
          <w:szCs w:val="24"/>
          <w:shd w:val="clear" w:color="auto" w:fill="FFFFFF"/>
        </w:rPr>
        <w:t>(1-2), pp.25-41.</w:t>
      </w:r>
    </w:p>
    <w:p w14:paraId="79412AA8" w14:textId="139A9205" w:rsidR="00D710F5" w:rsidRPr="00EB45BA" w:rsidRDefault="001F20C6" w:rsidP="008809E0">
      <w:pPr>
        <w:spacing w:line="276" w:lineRule="auto"/>
        <w:rPr>
          <w:rStyle w:val="markedcontent"/>
          <w:rFonts w:ascii="Arial" w:hAnsi="Arial" w:cs="Arial"/>
          <w:sz w:val="24"/>
          <w:szCs w:val="24"/>
        </w:rPr>
      </w:pPr>
      <w:r w:rsidRPr="00EB45BA">
        <w:rPr>
          <w:rStyle w:val="markedcontent"/>
          <w:rFonts w:ascii="Arial" w:hAnsi="Arial" w:cs="Arial"/>
          <w:sz w:val="24"/>
          <w:szCs w:val="24"/>
        </w:rPr>
        <w:t>Chesnut,</w:t>
      </w:r>
      <w:r w:rsidR="00D710F5" w:rsidRPr="00EB45BA">
        <w:rPr>
          <w:rStyle w:val="markedcontent"/>
          <w:rFonts w:ascii="Arial" w:hAnsi="Arial" w:cs="Arial"/>
          <w:sz w:val="24"/>
          <w:szCs w:val="24"/>
        </w:rPr>
        <w:t xml:space="preserve"> K and Wachendorfer, A. (</w:t>
      </w:r>
      <w:r w:rsidRPr="00EB45BA">
        <w:rPr>
          <w:rStyle w:val="markedcontent"/>
          <w:rFonts w:ascii="Arial" w:hAnsi="Arial" w:cs="Arial"/>
          <w:sz w:val="24"/>
          <w:szCs w:val="24"/>
        </w:rPr>
        <w:t>2021) Second</w:t>
      </w:r>
      <w:r w:rsidR="00D710F5" w:rsidRPr="00EB45BA">
        <w:rPr>
          <w:rStyle w:val="markedcontent"/>
          <w:rFonts w:ascii="Arial" w:hAnsi="Arial" w:cs="Arial"/>
          <w:sz w:val="24"/>
          <w:szCs w:val="24"/>
        </w:rPr>
        <w:t xml:space="preserve"> Chance Pell:</w:t>
      </w:r>
      <w:r w:rsidR="00D710F5" w:rsidRPr="00EB45BA">
        <w:rPr>
          <w:rFonts w:ascii="Arial" w:hAnsi="Arial" w:cs="Arial"/>
          <w:sz w:val="24"/>
          <w:szCs w:val="24"/>
        </w:rPr>
        <w:br/>
      </w:r>
      <w:r w:rsidR="00D710F5" w:rsidRPr="00EB45BA">
        <w:rPr>
          <w:rStyle w:val="markedcontent"/>
          <w:rFonts w:ascii="Arial" w:hAnsi="Arial" w:cs="Arial"/>
          <w:sz w:val="24"/>
          <w:szCs w:val="24"/>
        </w:rPr>
        <w:t>Four Years of Expanding Access to Education in Prison. New</w:t>
      </w:r>
      <w:r w:rsidR="00D710F5" w:rsidRPr="00EB45BA">
        <w:rPr>
          <w:rFonts w:ascii="Arial" w:hAnsi="Arial" w:cs="Arial"/>
          <w:sz w:val="24"/>
          <w:szCs w:val="24"/>
        </w:rPr>
        <w:br/>
      </w:r>
      <w:r w:rsidR="00D710F5" w:rsidRPr="00EB45BA">
        <w:rPr>
          <w:rStyle w:val="markedcontent"/>
          <w:rFonts w:ascii="Arial" w:hAnsi="Arial" w:cs="Arial"/>
          <w:sz w:val="24"/>
          <w:szCs w:val="24"/>
        </w:rPr>
        <w:t xml:space="preserve">York: Vera Institute of Justice. </w:t>
      </w:r>
    </w:p>
    <w:p w14:paraId="0E7B35F6" w14:textId="77777777" w:rsidR="005A22A2" w:rsidRPr="00EB45BA" w:rsidRDefault="005A22A2" w:rsidP="005A22A2">
      <w:pPr>
        <w:rPr>
          <w:rFonts w:ascii="Arial" w:hAnsi="Arial" w:cs="Arial"/>
          <w:sz w:val="24"/>
          <w:szCs w:val="24"/>
        </w:rPr>
      </w:pPr>
      <w:r w:rsidRPr="00EB45BA">
        <w:rPr>
          <w:rFonts w:ascii="Arial" w:hAnsi="Arial" w:cs="Arial"/>
          <w:sz w:val="24"/>
          <w:szCs w:val="24"/>
        </w:rPr>
        <w:t>Clarke V &amp; Braun V (2017) thematic analysis, The Journal of Positive Psychology, 12:3, 297-298,</w:t>
      </w:r>
    </w:p>
    <w:p w14:paraId="27D1C63B" w14:textId="77777777" w:rsidR="005A22A2" w:rsidRPr="00EB45BA" w:rsidRDefault="005A22A2" w:rsidP="005A22A2">
      <w:pPr>
        <w:rPr>
          <w:rFonts w:ascii="Arial" w:hAnsi="Arial" w:cs="Arial"/>
          <w:sz w:val="24"/>
          <w:szCs w:val="24"/>
          <w:shd w:val="clear" w:color="auto" w:fill="FFFFFF"/>
        </w:rPr>
      </w:pPr>
      <w:r w:rsidRPr="00EB45BA">
        <w:rPr>
          <w:rFonts w:ascii="Arial" w:hAnsi="Arial" w:cs="Arial"/>
          <w:sz w:val="24"/>
          <w:szCs w:val="24"/>
          <w:shd w:val="clear" w:color="auto" w:fill="FFFFFF"/>
        </w:rPr>
        <w:t>Clarke, V. and Braun, V., 2014. Thematic analysis. In </w:t>
      </w:r>
      <w:r w:rsidRPr="00EB45BA">
        <w:rPr>
          <w:rFonts w:ascii="Arial" w:hAnsi="Arial" w:cs="Arial"/>
          <w:i/>
          <w:iCs/>
          <w:sz w:val="24"/>
          <w:szCs w:val="24"/>
          <w:shd w:val="clear" w:color="auto" w:fill="FFFFFF"/>
        </w:rPr>
        <w:t>Encyclopaedia of critical psychology</w:t>
      </w:r>
      <w:r w:rsidRPr="00EB45BA">
        <w:rPr>
          <w:rFonts w:ascii="Arial" w:hAnsi="Arial" w:cs="Arial"/>
          <w:sz w:val="24"/>
          <w:szCs w:val="24"/>
          <w:shd w:val="clear" w:color="auto" w:fill="FFFFFF"/>
        </w:rPr>
        <w:t> (pp. 1947-1952). Springer, New York, NY.</w:t>
      </w:r>
    </w:p>
    <w:p w14:paraId="4E3F1659" w14:textId="77777777" w:rsidR="005A22A2" w:rsidRPr="00EB45BA" w:rsidRDefault="005A22A2" w:rsidP="008809E0">
      <w:pPr>
        <w:spacing w:line="276" w:lineRule="auto"/>
        <w:rPr>
          <w:rFonts w:ascii="Arial" w:hAnsi="Arial" w:cs="Arial"/>
          <w:bCs/>
          <w:sz w:val="24"/>
          <w:szCs w:val="24"/>
          <w:shd w:val="clear" w:color="auto" w:fill="FFFFFF"/>
        </w:rPr>
      </w:pPr>
    </w:p>
    <w:p w14:paraId="46B0AC7A" w14:textId="77777777" w:rsidR="00E33481" w:rsidRPr="00EB45BA" w:rsidRDefault="00AC68B9" w:rsidP="008809E0">
      <w:pPr>
        <w:spacing w:line="276" w:lineRule="auto"/>
        <w:rPr>
          <w:rFonts w:ascii="Arial" w:hAnsi="Arial" w:cs="Arial"/>
          <w:bCs/>
          <w:sz w:val="24"/>
          <w:szCs w:val="24"/>
        </w:rPr>
      </w:pPr>
      <w:r w:rsidRPr="00EB45BA">
        <w:rPr>
          <w:rFonts w:ascii="Arial" w:hAnsi="Arial" w:cs="Arial"/>
          <w:bCs/>
          <w:sz w:val="24"/>
          <w:szCs w:val="24"/>
          <w:shd w:val="clear" w:color="auto" w:fill="FFFFFF"/>
        </w:rPr>
        <w:lastRenderedPageBreak/>
        <w:t xml:space="preserve">Clements, P., 2004. The rehabilitative role of arts education in prison: Accommodation or </w:t>
      </w:r>
      <w:r w:rsidR="00C83C44" w:rsidRPr="00EB45BA">
        <w:rPr>
          <w:rFonts w:ascii="Arial" w:hAnsi="Arial" w:cs="Arial"/>
          <w:bCs/>
          <w:sz w:val="24"/>
          <w:szCs w:val="24"/>
          <w:shd w:val="clear" w:color="auto" w:fill="FFFFFF"/>
        </w:rPr>
        <w:t>enlightenment?</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International Journal of Art &amp; Design Education</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23</w:t>
      </w:r>
      <w:r w:rsidRPr="00EB45BA">
        <w:rPr>
          <w:rFonts w:ascii="Arial" w:hAnsi="Arial" w:cs="Arial"/>
          <w:bCs/>
          <w:sz w:val="24"/>
          <w:szCs w:val="24"/>
          <w:shd w:val="clear" w:color="auto" w:fill="FFFFFF"/>
        </w:rPr>
        <w:t>(2), pp.169-178.</w:t>
      </w:r>
    </w:p>
    <w:p w14:paraId="02D5B10C" w14:textId="4219CBA5" w:rsidR="00AF0965" w:rsidRPr="00EB45BA" w:rsidRDefault="00E33481"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Collins, L., 2019. Playing for Time Theatre Company: perspectives from the prison: edited by McKean, A. and Massey-Chase, K., Bristol, UK, Intellect, 2019</w:t>
      </w:r>
    </w:p>
    <w:p w14:paraId="601CC0A3" w14:textId="77777777" w:rsidR="00982E4D" w:rsidRPr="00EB45BA" w:rsidRDefault="00982E4D" w:rsidP="00982E4D">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Custer, B.D., 2018. Applying to university with criminal convictions: A comparative study of admissions policies in the United States and United Kingdom. </w:t>
      </w:r>
      <w:r w:rsidRPr="00EB45BA">
        <w:rPr>
          <w:rFonts w:ascii="Arial" w:eastAsia="Times New Roman" w:hAnsi="Arial" w:cs="Arial"/>
          <w:i/>
          <w:iCs/>
          <w:sz w:val="24"/>
          <w:szCs w:val="24"/>
          <w:lang w:eastAsia="en-GB"/>
        </w:rPr>
        <w:t>Journal of Higher Education Policy and Management</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40</w:t>
      </w:r>
      <w:r w:rsidRPr="00EB45BA">
        <w:rPr>
          <w:rFonts w:ascii="Arial" w:eastAsia="Times New Roman" w:hAnsi="Arial" w:cs="Arial"/>
          <w:sz w:val="24"/>
          <w:szCs w:val="24"/>
          <w:lang w:eastAsia="en-GB"/>
        </w:rPr>
        <w:t>(3), pp.239-255.</w:t>
      </w:r>
    </w:p>
    <w:p w14:paraId="72A642AB" w14:textId="77777777" w:rsidR="00982E4D" w:rsidRPr="00EB45BA" w:rsidRDefault="00982E4D" w:rsidP="008809E0">
      <w:pPr>
        <w:spacing w:line="276" w:lineRule="auto"/>
        <w:rPr>
          <w:rFonts w:ascii="Arial" w:hAnsi="Arial" w:cs="Arial"/>
          <w:bCs/>
          <w:sz w:val="24"/>
          <w:szCs w:val="24"/>
          <w:shd w:val="clear" w:color="auto" w:fill="FFFFFF"/>
        </w:rPr>
      </w:pPr>
    </w:p>
    <w:p w14:paraId="52828F83" w14:textId="50B4CB8C" w:rsidR="00B335D4" w:rsidRPr="00EB45BA" w:rsidRDefault="00B566A9" w:rsidP="00B335D4">
      <w:pPr>
        <w:pStyle w:val="author-section"/>
        <w:rPr>
          <w:rFonts w:ascii="Arial" w:hAnsi="Arial" w:cs="Arial"/>
        </w:rPr>
      </w:pPr>
      <w:hyperlink r:id="rId14" w:history="1">
        <w:r w:rsidR="00B335D4" w:rsidRPr="00EB45BA">
          <w:rPr>
            <w:rStyle w:val="Hyperlink"/>
            <w:rFonts w:ascii="Arial" w:hAnsi="Arial" w:cs="Arial"/>
          </w:rPr>
          <w:t>Daily Mail Reporter</w:t>
        </w:r>
      </w:hyperlink>
      <w:r w:rsidR="00B335D4" w:rsidRPr="00EB45BA">
        <w:rPr>
          <w:rFonts w:ascii="Arial" w:hAnsi="Arial" w:cs="Arial"/>
        </w:rPr>
        <w:t xml:space="preserve"> . </w:t>
      </w:r>
      <w:r w:rsidR="00B335D4" w:rsidRPr="00EB45BA">
        <w:rPr>
          <w:rStyle w:val="article-timestamp"/>
          <w:rFonts w:ascii="Arial" w:hAnsi="Arial" w:cs="Arial"/>
        </w:rPr>
        <w:t xml:space="preserve"> 12:26, 9 March 2011 </w:t>
      </w:r>
    </w:p>
    <w:p w14:paraId="11EEA292" w14:textId="094E0280" w:rsidR="00B335D4" w:rsidRPr="00EB45BA" w:rsidRDefault="00B335D4" w:rsidP="00B335D4">
      <w:pPr>
        <w:pStyle w:val="Heading2"/>
        <w:rPr>
          <w:rFonts w:ascii="Arial" w:hAnsi="Arial" w:cs="Arial"/>
        </w:rPr>
      </w:pPr>
      <w:r w:rsidRPr="00EB45BA">
        <w:rPr>
          <w:rFonts w:ascii="Arial" w:hAnsi="Arial" w:cs="Arial"/>
        </w:rPr>
        <w:t>https://www.dailymail.co.uk/news/article-1364279/Crime-does-pay-want-OU-course-Taxpayers-funding-1-600-prisoners-year.html</w:t>
      </w:r>
    </w:p>
    <w:p w14:paraId="3C121888" w14:textId="77777777" w:rsidR="00B335D4" w:rsidRPr="00EB45BA" w:rsidRDefault="00B335D4" w:rsidP="008809E0">
      <w:pPr>
        <w:spacing w:line="276" w:lineRule="auto"/>
        <w:rPr>
          <w:rFonts w:ascii="Arial" w:hAnsi="Arial" w:cs="Arial"/>
          <w:bCs/>
          <w:sz w:val="24"/>
          <w:szCs w:val="24"/>
          <w:shd w:val="clear" w:color="auto" w:fill="FFFFFF"/>
        </w:rPr>
      </w:pPr>
    </w:p>
    <w:p w14:paraId="2F09DFAA" w14:textId="77777777" w:rsidR="005A22A2" w:rsidRPr="00EB45BA" w:rsidRDefault="005A22A2" w:rsidP="005A22A2">
      <w:pPr>
        <w:rPr>
          <w:rFonts w:ascii="Arial" w:hAnsi="Arial" w:cs="Arial"/>
          <w:sz w:val="24"/>
          <w:szCs w:val="24"/>
          <w:shd w:val="clear" w:color="auto" w:fill="FFFFFF"/>
        </w:rPr>
      </w:pPr>
      <w:r w:rsidRPr="00EB45BA">
        <w:rPr>
          <w:rFonts w:ascii="Arial" w:hAnsi="Arial" w:cs="Arial"/>
          <w:sz w:val="24"/>
          <w:szCs w:val="24"/>
          <w:shd w:val="clear" w:color="auto" w:fill="FFFFFF"/>
        </w:rPr>
        <w:t>Danieli, A. and Woodhams, C., 2005. Emancipatory research methodology and disability: A critique. </w:t>
      </w:r>
      <w:r w:rsidRPr="00EB45BA">
        <w:rPr>
          <w:rFonts w:ascii="Arial" w:hAnsi="Arial" w:cs="Arial"/>
          <w:i/>
          <w:iCs/>
          <w:sz w:val="24"/>
          <w:szCs w:val="24"/>
          <w:shd w:val="clear" w:color="auto" w:fill="FFFFFF"/>
        </w:rPr>
        <w:t>International Journal of Social Research Methodology</w:t>
      </w:r>
      <w:r w:rsidRPr="00EB45BA">
        <w:rPr>
          <w:rFonts w:ascii="Arial" w:hAnsi="Arial" w:cs="Arial"/>
          <w:sz w:val="24"/>
          <w:szCs w:val="24"/>
          <w:shd w:val="clear" w:color="auto" w:fill="FFFFFF"/>
        </w:rPr>
        <w:t>, </w:t>
      </w:r>
      <w:r w:rsidRPr="00EB45BA">
        <w:rPr>
          <w:rFonts w:ascii="Arial" w:hAnsi="Arial" w:cs="Arial"/>
          <w:i/>
          <w:iCs/>
          <w:sz w:val="24"/>
          <w:szCs w:val="24"/>
          <w:shd w:val="clear" w:color="auto" w:fill="FFFFFF"/>
        </w:rPr>
        <w:t>8</w:t>
      </w:r>
      <w:r w:rsidRPr="00EB45BA">
        <w:rPr>
          <w:rFonts w:ascii="Arial" w:hAnsi="Arial" w:cs="Arial"/>
          <w:sz w:val="24"/>
          <w:szCs w:val="24"/>
          <w:shd w:val="clear" w:color="auto" w:fill="FFFFFF"/>
        </w:rPr>
        <w:t>(4), pp.281-296.</w:t>
      </w:r>
    </w:p>
    <w:p w14:paraId="3351EFA4" w14:textId="77777777" w:rsidR="005A22A2" w:rsidRPr="00EB45BA" w:rsidRDefault="005A22A2" w:rsidP="008809E0">
      <w:pPr>
        <w:spacing w:line="276" w:lineRule="auto"/>
        <w:rPr>
          <w:rFonts w:ascii="Arial" w:hAnsi="Arial" w:cs="Arial"/>
          <w:bCs/>
          <w:sz w:val="24"/>
          <w:szCs w:val="24"/>
          <w:shd w:val="clear" w:color="auto" w:fill="FFFFFF"/>
        </w:rPr>
      </w:pPr>
    </w:p>
    <w:p w14:paraId="5AF5BBFA" w14:textId="52286F47" w:rsidR="00AF0965" w:rsidRPr="00EB45BA" w:rsidRDefault="00AF0965"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Deci, E.L. and Ryan, R.M., 2008. Self-determination theory: A </w:t>
      </w:r>
      <w:r w:rsidR="00C83C44" w:rsidRPr="00EB45BA">
        <w:rPr>
          <w:rFonts w:ascii="Arial" w:hAnsi="Arial" w:cs="Arial"/>
          <w:bCs/>
          <w:sz w:val="24"/>
          <w:szCs w:val="24"/>
          <w:shd w:val="clear" w:color="auto" w:fill="FFFFFF"/>
        </w:rPr>
        <w:t>macro theory</w:t>
      </w:r>
      <w:r w:rsidRPr="00EB45BA">
        <w:rPr>
          <w:rFonts w:ascii="Arial" w:hAnsi="Arial" w:cs="Arial"/>
          <w:bCs/>
          <w:sz w:val="24"/>
          <w:szCs w:val="24"/>
          <w:shd w:val="clear" w:color="auto" w:fill="FFFFFF"/>
        </w:rPr>
        <w:t xml:space="preserve"> of human motivation, development, and health. </w:t>
      </w:r>
      <w:r w:rsidRPr="00EB45BA">
        <w:rPr>
          <w:rFonts w:ascii="Arial" w:hAnsi="Arial" w:cs="Arial"/>
          <w:bCs/>
          <w:i/>
          <w:iCs/>
          <w:sz w:val="24"/>
          <w:szCs w:val="24"/>
        </w:rPr>
        <w:t>Canadian psychology/Psychologie canadienne</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49</w:t>
      </w:r>
      <w:r w:rsidRPr="00EB45BA">
        <w:rPr>
          <w:rFonts w:ascii="Arial" w:hAnsi="Arial" w:cs="Arial"/>
          <w:bCs/>
          <w:sz w:val="24"/>
          <w:szCs w:val="24"/>
          <w:shd w:val="clear" w:color="auto" w:fill="FFFFFF"/>
        </w:rPr>
        <w:t>(3), p.182</w:t>
      </w:r>
      <w:r w:rsidR="00F75348" w:rsidRPr="00EB45BA">
        <w:rPr>
          <w:rFonts w:ascii="Arial" w:hAnsi="Arial" w:cs="Arial"/>
          <w:bCs/>
          <w:sz w:val="24"/>
          <w:szCs w:val="24"/>
          <w:shd w:val="clear" w:color="auto" w:fill="FFFFFF"/>
        </w:rPr>
        <w:t>-190</w:t>
      </w:r>
      <w:r w:rsidRPr="00EB45BA">
        <w:rPr>
          <w:rFonts w:ascii="Arial" w:hAnsi="Arial" w:cs="Arial"/>
          <w:bCs/>
          <w:sz w:val="24"/>
          <w:szCs w:val="24"/>
          <w:shd w:val="clear" w:color="auto" w:fill="FFFFFF"/>
        </w:rPr>
        <w:t>.</w:t>
      </w:r>
    </w:p>
    <w:p w14:paraId="20393C84" w14:textId="77777777" w:rsidR="004435A6" w:rsidRPr="00EB45BA" w:rsidRDefault="004435A6"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De Claire, K. and Dixon, L., 2017. The effects of prison visits from family members on prisoners’ well-being, prison rule breaking, and recidivism: A review of research since 1991. </w:t>
      </w:r>
      <w:r w:rsidRPr="00EB45BA">
        <w:rPr>
          <w:rFonts w:ascii="Arial" w:hAnsi="Arial" w:cs="Arial"/>
          <w:bCs/>
          <w:i/>
          <w:iCs/>
          <w:sz w:val="24"/>
          <w:szCs w:val="24"/>
        </w:rPr>
        <w:t>Trauma, Violence, &amp; Abuse</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18</w:t>
      </w:r>
      <w:r w:rsidRPr="00EB45BA">
        <w:rPr>
          <w:rFonts w:ascii="Arial" w:hAnsi="Arial" w:cs="Arial"/>
          <w:bCs/>
          <w:sz w:val="24"/>
          <w:szCs w:val="24"/>
          <w:shd w:val="clear" w:color="auto" w:fill="FFFFFF"/>
        </w:rPr>
        <w:t>(2), pp.185-199.</w:t>
      </w:r>
    </w:p>
    <w:p w14:paraId="4ED36480" w14:textId="6C6089AC" w:rsidR="00EE2F58" w:rsidRPr="00EB45BA" w:rsidRDefault="00A57406"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Dev</w:t>
      </w:r>
      <w:r w:rsidR="00EE2F58" w:rsidRPr="00EB45BA">
        <w:rPr>
          <w:rFonts w:ascii="Arial" w:hAnsi="Arial" w:cs="Arial"/>
          <w:bCs/>
          <w:sz w:val="24"/>
          <w:szCs w:val="24"/>
          <w:shd w:val="clear" w:color="auto" w:fill="FFFFFF"/>
        </w:rPr>
        <w:t xml:space="preserve">aliant, G., McGrath, L. and Kougiali, </w:t>
      </w:r>
      <w:r w:rsidRPr="00EB45BA">
        <w:rPr>
          <w:rFonts w:ascii="Arial" w:hAnsi="Arial" w:cs="Arial"/>
          <w:bCs/>
          <w:sz w:val="24"/>
          <w:szCs w:val="24"/>
          <w:shd w:val="clear" w:color="auto" w:fill="FFFFFF"/>
        </w:rPr>
        <w:t>G</w:t>
      </w:r>
      <w:r w:rsidR="00EE2F58" w:rsidRPr="00EB45BA">
        <w:rPr>
          <w:rFonts w:ascii="Arial" w:hAnsi="Arial" w:cs="Arial"/>
          <w:bCs/>
          <w:sz w:val="24"/>
          <w:szCs w:val="24"/>
          <w:shd w:val="clear" w:color="auto" w:fill="FFFFFF"/>
        </w:rPr>
        <w:t>.</w:t>
      </w:r>
      <w:r w:rsidRPr="00EB45BA">
        <w:rPr>
          <w:rFonts w:ascii="Arial" w:hAnsi="Arial" w:cs="Arial"/>
          <w:bCs/>
          <w:sz w:val="24"/>
          <w:szCs w:val="24"/>
          <w:shd w:val="clear" w:color="auto" w:fill="FFFFFF"/>
        </w:rPr>
        <w:t xml:space="preserve"> (</w:t>
      </w:r>
      <w:r w:rsidR="00EE2F58" w:rsidRPr="00EB45BA">
        <w:rPr>
          <w:rFonts w:ascii="Arial" w:hAnsi="Arial" w:cs="Arial"/>
          <w:bCs/>
          <w:sz w:val="24"/>
          <w:szCs w:val="24"/>
          <w:shd w:val="clear" w:color="auto" w:fill="FFFFFF"/>
        </w:rPr>
        <w:t>2018</w:t>
      </w:r>
      <w:r w:rsidRPr="00EB45BA">
        <w:rPr>
          <w:rFonts w:ascii="Arial" w:hAnsi="Arial" w:cs="Arial"/>
          <w:bCs/>
          <w:sz w:val="24"/>
          <w:szCs w:val="24"/>
          <w:shd w:val="clear" w:color="auto" w:fill="FFFFFF"/>
        </w:rPr>
        <w:t>)</w:t>
      </w:r>
      <w:r w:rsidR="00EE2F58" w:rsidRPr="00EB45BA">
        <w:rPr>
          <w:rFonts w:ascii="Arial" w:hAnsi="Arial" w:cs="Arial"/>
          <w:bCs/>
          <w:sz w:val="24"/>
          <w:szCs w:val="24"/>
          <w:shd w:val="clear" w:color="auto" w:fill="FFFFFF"/>
        </w:rPr>
        <w:t xml:space="preserve">. Through the prison walls: using published poetry to explore current UK prisoners’ narratives of past, </w:t>
      </w:r>
      <w:r w:rsidR="00EB45BA" w:rsidRPr="00EB45BA">
        <w:rPr>
          <w:rFonts w:ascii="Arial" w:hAnsi="Arial" w:cs="Arial"/>
          <w:bCs/>
          <w:sz w:val="24"/>
          <w:szCs w:val="24"/>
          <w:shd w:val="clear" w:color="auto" w:fill="FFFFFF"/>
        </w:rPr>
        <w:t>present,</w:t>
      </w:r>
      <w:r w:rsidR="00EE2F58" w:rsidRPr="00EB45BA">
        <w:rPr>
          <w:rFonts w:ascii="Arial" w:hAnsi="Arial" w:cs="Arial"/>
          <w:bCs/>
          <w:sz w:val="24"/>
          <w:szCs w:val="24"/>
          <w:shd w:val="clear" w:color="auto" w:fill="FFFFFF"/>
        </w:rPr>
        <w:t xml:space="preserve"> and future selves. </w:t>
      </w:r>
      <w:r w:rsidR="00EE2F58" w:rsidRPr="00EB45BA">
        <w:rPr>
          <w:rFonts w:ascii="Arial" w:hAnsi="Arial" w:cs="Arial"/>
          <w:bCs/>
          <w:i/>
          <w:iCs/>
          <w:sz w:val="24"/>
          <w:szCs w:val="24"/>
        </w:rPr>
        <w:t>Qualitative Research in Psychology</w:t>
      </w:r>
      <w:r w:rsidR="00EE2F58" w:rsidRPr="00EB45BA">
        <w:rPr>
          <w:rFonts w:ascii="Arial" w:hAnsi="Arial" w:cs="Arial"/>
          <w:bCs/>
          <w:sz w:val="24"/>
          <w:szCs w:val="24"/>
          <w:shd w:val="clear" w:color="auto" w:fill="FFFFFF"/>
        </w:rPr>
        <w:t>, pp.1-18.</w:t>
      </w:r>
    </w:p>
    <w:p w14:paraId="235AE361" w14:textId="77777777" w:rsidR="00DF28B5" w:rsidRPr="00EB45BA" w:rsidRDefault="00DF28B5" w:rsidP="00DF28B5">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Farrell, L., Young, B., Willison, J.B. and Fine, M., 2021. Participatory Research in Prisons. </w:t>
      </w:r>
      <w:r w:rsidRPr="00EB45BA">
        <w:rPr>
          <w:rFonts w:ascii="Arial" w:eastAsia="Times New Roman" w:hAnsi="Arial" w:cs="Arial"/>
          <w:i/>
          <w:iCs/>
          <w:sz w:val="24"/>
          <w:szCs w:val="24"/>
          <w:lang w:eastAsia="en-GB"/>
        </w:rPr>
        <w:t>Washington, DC: Urban Institute</w:t>
      </w:r>
      <w:r w:rsidRPr="00EB45BA">
        <w:rPr>
          <w:rFonts w:ascii="Arial" w:eastAsia="Times New Roman" w:hAnsi="Arial" w:cs="Arial"/>
          <w:sz w:val="24"/>
          <w:szCs w:val="24"/>
          <w:lang w:eastAsia="en-GB"/>
        </w:rPr>
        <w:t>.</w:t>
      </w:r>
    </w:p>
    <w:p w14:paraId="346640FE" w14:textId="77777777" w:rsidR="00DF28B5" w:rsidRPr="00EB45BA" w:rsidRDefault="00DF28B5" w:rsidP="008809E0">
      <w:pPr>
        <w:spacing w:line="276" w:lineRule="auto"/>
        <w:rPr>
          <w:rFonts w:ascii="Arial" w:hAnsi="Arial" w:cs="Arial"/>
          <w:bCs/>
          <w:sz w:val="24"/>
          <w:szCs w:val="24"/>
          <w:shd w:val="clear" w:color="auto" w:fill="FFFFFF"/>
        </w:rPr>
      </w:pPr>
    </w:p>
    <w:p w14:paraId="3566A4E4" w14:textId="77777777" w:rsidR="005A22A2" w:rsidRPr="00EB45BA" w:rsidRDefault="005A22A2" w:rsidP="005A22A2">
      <w:pPr>
        <w:rPr>
          <w:rFonts w:ascii="Arial" w:hAnsi="Arial" w:cs="Arial"/>
          <w:sz w:val="24"/>
          <w:szCs w:val="24"/>
          <w:shd w:val="clear" w:color="auto" w:fill="FFFFFF"/>
        </w:rPr>
      </w:pPr>
      <w:r w:rsidRPr="00EB45BA">
        <w:rPr>
          <w:rFonts w:ascii="Arial" w:hAnsi="Arial" w:cs="Arial"/>
          <w:sz w:val="24"/>
          <w:szCs w:val="24"/>
          <w:shd w:val="clear" w:color="auto" w:fill="FFFFFF"/>
        </w:rPr>
        <w:t>French, S. and Swain, J., 1997. Changing disability research: Participating and emancipatory research with disabled people. </w:t>
      </w:r>
      <w:r w:rsidRPr="00EB45BA">
        <w:rPr>
          <w:rFonts w:ascii="Arial" w:hAnsi="Arial" w:cs="Arial"/>
          <w:i/>
          <w:iCs/>
          <w:sz w:val="24"/>
          <w:szCs w:val="24"/>
          <w:shd w:val="clear" w:color="auto" w:fill="FFFFFF"/>
        </w:rPr>
        <w:t>Physiotherapy</w:t>
      </w:r>
      <w:r w:rsidRPr="00EB45BA">
        <w:rPr>
          <w:rFonts w:ascii="Arial" w:hAnsi="Arial" w:cs="Arial"/>
          <w:sz w:val="24"/>
          <w:szCs w:val="24"/>
          <w:shd w:val="clear" w:color="auto" w:fill="FFFFFF"/>
        </w:rPr>
        <w:t>, </w:t>
      </w:r>
      <w:r w:rsidRPr="00EB45BA">
        <w:rPr>
          <w:rFonts w:ascii="Arial" w:hAnsi="Arial" w:cs="Arial"/>
          <w:i/>
          <w:iCs/>
          <w:sz w:val="24"/>
          <w:szCs w:val="24"/>
          <w:shd w:val="clear" w:color="auto" w:fill="FFFFFF"/>
        </w:rPr>
        <w:t>1</w:t>
      </w:r>
      <w:r w:rsidRPr="00EB45BA">
        <w:rPr>
          <w:rFonts w:ascii="Arial" w:hAnsi="Arial" w:cs="Arial"/>
          <w:sz w:val="24"/>
          <w:szCs w:val="24"/>
          <w:shd w:val="clear" w:color="auto" w:fill="FFFFFF"/>
        </w:rPr>
        <w:t>(83), pp.26-32.</w:t>
      </w:r>
    </w:p>
    <w:p w14:paraId="65D25F2A" w14:textId="77777777" w:rsidR="005A22A2" w:rsidRPr="00EB45BA" w:rsidRDefault="005A22A2" w:rsidP="008809E0">
      <w:pPr>
        <w:spacing w:line="276" w:lineRule="auto"/>
        <w:rPr>
          <w:rFonts w:ascii="Arial" w:hAnsi="Arial" w:cs="Arial"/>
          <w:bCs/>
          <w:sz w:val="24"/>
          <w:szCs w:val="24"/>
          <w:shd w:val="clear" w:color="auto" w:fill="FFFFFF"/>
        </w:rPr>
      </w:pPr>
    </w:p>
    <w:p w14:paraId="1EC36675" w14:textId="77777777" w:rsidR="00B072CF" w:rsidRPr="00EB45BA" w:rsidRDefault="007F05D9" w:rsidP="008809E0">
      <w:pPr>
        <w:spacing w:line="276" w:lineRule="auto"/>
        <w:rPr>
          <w:rStyle w:val="sims-lpo-header-title"/>
          <w:rFonts w:ascii="Arial" w:hAnsi="Arial" w:cs="Arial"/>
          <w:bCs/>
          <w:sz w:val="24"/>
          <w:szCs w:val="24"/>
        </w:rPr>
      </w:pPr>
      <w:r w:rsidRPr="00EB45BA">
        <w:rPr>
          <w:rStyle w:val="sims-lpo-header-title"/>
          <w:rFonts w:ascii="Arial" w:hAnsi="Arial" w:cs="Arial"/>
          <w:bCs/>
          <w:sz w:val="24"/>
          <w:szCs w:val="24"/>
        </w:rPr>
        <w:lastRenderedPageBreak/>
        <w:t>Foucault, M (19</w:t>
      </w:r>
      <w:r w:rsidR="00B072CF" w:rsidRPr="00EB45BA">
        <w:rPr>
          <w:rStyle w:val="sims-lpo-header-title"/>
          <w:rFonts w:ascii="Arial" w:hAnsi="Arial" w:cs="Arial"/>
          <w:bCs/>
          <w:sz w:val="24"/>
          <w:szCs w:val="24"/>
        </w:rPr>
        <w:t>75</w:t>
      </w:r>
      <w:r w:rsidRPr="00EB45BA">
        <w:rPr>
          <w:rStyle w:val="sims-lpo-header-title"/>
          <w:rFonts w:ascii="Arial" w:hAnsi="Arial" w:cs="Arial"/>
          <w:bCs/>
          <w:sz w:val="24"/>
          <w:szCs w:val="24"/>
        </w:rPr>
        <w:t>). Discipline and Punish: The Birth of the Prison (Penguin Social Sciences)</w:t>
      </w:r>
    </w:p>
    <w:p w14:paraId="493E55D1" w14:textId="6FD8DABF" w:rsidR="00630549" w:rsidRPr="00EB45BA" w:rsidRDefault="007F05D9"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 </w:t>
      </w:r>
      <w:r w:rsidR="00630549" w:rsidRPr="00EB45BA">
        <w:rPr>
          <w:rFonts w:ascii="Arial" w:hAnsi="Arial" w:cs="Arial"/>
          <w:bCs/>
          <w:sz w:val="24"/>
          <w:szCs w:val="24"/>
          <w:shd w:val="clear" w:color="auto" w:fill="FFFFFF"/>
        </w:rPr>
        <w:t xml:space="preserve">Garcia, L., 2019. Prison Arts and Future IDs: A Social Art Practice Personal Narrative. </w:t>
      </w:r>
      <w:r w:rsidR="00630549" w:rsidRPr="00EB45BA">
        <w:rPr>
          <w:rFonts w:ascii="Arial" w:hAnsi="Arial" w:cs="Arial"/>
          <w:bCs/>
          <w:i/>
          <w:iCs/>
          <w:sz w:val="24"/>
          <w:szCs w:val="24"/>
        </w:rPr>
        <w:t>Anthurium</w:t>
      </w:r>
      <w:r w:rsidR="00630549" w:rsidRPr="00EB45BA">
        <w:rPr>
          <w:rFonts w:ascii="Arial" w:hAnsi="Arial" w:cs="Arial"/>
          <w:bCs/>
          <w:sz w:val="24"/>
          <w:szCs w:val="24"/>
          <w:shd w:val="clear" w:color="auto" w:fill="FFFFFF"/>
        </w:rPr>
        <w:t xml:space="preserve">, </w:t>
      </w:r>
      <w:r w:rsidR="00630549" w:rsidRPr="00EB45BA">
        <w:rPr>
          <w:rFonts w:ascii="Arial" w:hAnsi="Arial" w:cs="Arial"/>
          <w:bCs/>
          <w:i/>
          <w:iCs/>
          <w:sz w:val="24"/>
          <w:szCs w:val="24"/>
        </w:rPr>
        <w:t>15</w:t>
      </w:r>
      <w:r w:rsidR="00630549" w:rsidRPr="00EB45BA">
        <w:rPr>
          <w:rFonts w:ascii="Arial" w:hAnsi="Arial" w:cs="Arial"/>
          <w:bCs/>
          <w:sz w:val="24"/>
          <w:szCs w:val="24"/>
          <w:shd w:val="clear" w:color="auto" w:fill="FFFFFF"/>
        </w:rPr>
        <w:t>(2)</w:t>
      </w:r>
      <w:r w:rsidR="00491D21" w:rsidRPr="00EB45BA">
        <w:rPr>
          <w:rFonts w:ascii="Arial" w:hAnsi="Arial" w:cs="Arial"/>
          <w:bCs/>
          <w:sz w:val="24"/>
          <w:szCs w:val="24"/>
          <w:shd w:val="clear" w:color="auto" w:fill="FFFFFF"/>
        </w:rPr>
        <w:t xml:space="preserve"> pp3-12</w:t>
      </w:r>
      <w:r w:rsidR="00630549" w:rsidRPr="00EB45BA">
        <w:rPr>
          <w:rFonts w:ascii="Arial" w:hAnsi="Arial" w:cs="Arial"/>
          <w:bCs/>
          <w:sz w:val="24"/>
          <w:szCs w:val="24"/>
          <w:shd w:val="clear" w:color="auto" w:fill="FFFFFF"/>
        </w:rPr>
        <w:t>.</w:t>
      </w:r>
    </w:p>
    <w:p w14:paraId="776F1F6B" w14:textId="3FEFF449" w:rsidR="00781C15" w:rsidRPr="00EB45BA" w:rsidRDefault="0004034B"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Gardner, A., Hager, L.L., Hillman, </w:t>
      </w:r>
      <w:r w:rsidR="00EB45BA" w:rsidRPr="00EB45BA">
        <w:rPr>
          <w:rFonts w:ascii="Arial" w:hAnsi="Arial" w:cs="Arial"/>
          <w:bCs/>
          <w:sz w:val="24"/>
          <w:szCs w:val="24"/>
          <w:shd w:val="clear" w:color="auto" w:fill="FFFFFF"/>
        </w:rPr>
        <w:t>G.,</w:t>
      </w:r>
      <w:r w:rsidRPr="00EB45BA">
        <w:rPr>
          <w:rFonts w:ascii="Arial" w:hAnsi="Arial" w:cs="Arial"/>
          <w:bCs/>
          <w:sz w:val="24"/>
          <w:szCs w:val="24"/>
          <w:shd w:val="clear" w:color="auto" w:fill="FFFFFF"/>
        </w:rPr>
        <w:t xml:space="preserve"> and Network, S.C.A., 2014. Prison arts resource project. </w:t>
      </w:r>
      <w:r w:rsidRPr="00EB45BA">
        <w:rPr>
          <w:rFonts w:ascii="Arial" w:hAnsi="Arial" w:cs="Arial"/>
          <w:bCs/>
          <w:i/>
          <w:iCs/>
          <w:sz w:val="24"/>
          <w:szCs w:val="24"/>
        </w:rPr>
        <w:t>An annotated bibliography</w:t>
      </w:r>
      <w:r w:rsidRPr="00EB45BA">
        <w:rPr>
          <w:rFonts w:ascii="Arial" w:hAnsi="Arial" w:cs="Arial"/>
          <w:bCs/>
          <w:sz w:val="24"/>
          <w:szCs w:val="24"/>
          <w:shd w:val="clear" w:color="auto" w:fill="FFFFFF"/>
        </w:rPr>
        <w:t>.</w:t>
      </w:r>
      <w:r w:rsidR="004D0E17" w:rsidRPr="00EB45BA">
        <w:rPr>
          <w:rFonts w:ascii="Arial" w:hAnsi="Arial" w:cs="Arial"/>
          <w:bCs/>
          <w:sz w:val="24"/>
          <w:szCs w:val="24"/>
          <w:shd w:val="clear" w:color="auto" w:fill="FFFFFF"/>
        </w:rPr>
        <w:t xml:space="preserve"> National Endowment for the Arts. Arts.gov. USA</w:t>
      </w:r>
    </w:p>
    <w:p w14:paraId="7D154CAB" w14:textId="77777777" w:rsidR="00E16130" w:rsidRPr="00EB45BA" w:rsidRDefault="00E16130"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Giles, M., Paris, L. and Whale, J., 2016. The role of art education in adult prisons: The Western Australian experience. </w:t>
      </w:r>
      <w:r w:rsidRPr="00EB45BA">
        <w:rPr>
          <w:rFonts w:ascii="Arial" w:hAnsi="Arial" w:cs="Arial"/>
          <w:bCs/>
          <w:i/>
          <w:iCs/>
          <w:sz w:val="24"/>
          <w:szCs w:val="24"/>
        </w:rPr>
        <w:t>International Review of Education</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62</w:t>
      </w:r>
      <w:r w:rsidRPr="00EB45BA">
        <w:rPr>
          <w:rFonts w:ascii="Arial" w:hAnsi="Arial" w:cs="Arial"/>
          <w:bCs/>
          <w:sz w:val="24"/>
          <w:szCs w:val="24"/>
          <w:shd w:val="clear" w:color="auto" w:fill="FFFFFF"/>
        </w:rPr>
        <w:t>(6), pp.689-709.</w:t>
      </w:r>
    </w:p>
    <w:p w14:paraId="352B459E" w14:textId="77777777" w:rsidR="003842C7" w:rsidRPr="00EB45BA" w:rsidRDefault="003842C7" w:rsidP="008809E0">
      <w:pPr>
        <w:spacing w:line="276" w:lineRule="auto"/>
        <w:rPr>
          <w:rFonts w:ascii="Arial" w:hAnsi="Arial" w:cs="Arial"/>
          <w:bCs/>
          <w:sz w:val="24"/>
          <w:szCs w:val="24"/>
          <w:shd w:val="clear" w:color="auto" w:fill="FFFFFF"/>
        </w:rPr>
      </w:pPr>
      <w:r w:rsidRPr="00EB45BA">
        <w:rPr>
          <w:rStyle w:val="Emphasis"/>
          <w:rFonts w:ascii="Arial" w:hAnsi="Arial" w:cs="Arial"/>
          <w:bCs/>
          <w:i w:val="0"/>
          <w:iCs w:val="0"/>
          <w:sz w:val="24"/>
          <w:szCs w:val="24"/>
        </w:rPr>
        <w:t>Goffman, I (1961) Asylums</w:t>
      </w:r>
      <w:r w:rsidRPr="00EB45BA">
        <w:rPr>
          <w:rFonts w:ascii="Arial" w:hAnsi="Arial" w:cs="Arial"/>
          <w:bCs/>
          <w:sz w:val="24"/>
          <w:szCs w:val="24"/>
          <w:shd w:val="clear" w:color="auto" w:fill="FFFFFF"/>
        </w:rPr>
        <w:t>: Essays on the Condition of the Social Situation of Mental Patients and Other Inmates. Anchor Books. NY</w:t>
      </w:r>
    </w:p>
    <w:p w14:paraId="581A7DDD" w14:textId="40C813A7" w:rsidR="00A1120E" w:rsidRPr="00EB45BA" w:rsidRDefault="00A1120E"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Gussak, D.E. and Ploumis-Devick, E., 2004. Creating wellness in correctional populations through the arts: An interdisciplinary model. </w:t>
      </w:r>
      <w:r w:rsidRPr="00EB45BA">
        <w:rPr>
          <w:rFonts w:ascii="Arial" w:hAnsi="Arial" w:cs="Arial"/>
          <w:bCs/>
          <w:i/>
          <w:iCs/>
          <w:sz w:val="24"/>
          <w:szCs w:val="24"/>
        </w:rPr>
        <w:t>Visual Arts Research</w:t>
      </w:r>
      <w:r w:rsidRPr="00EB45BA">
        <w:rPr>
          <w:rFonts w:ascii="Arial" w:hAnsi="Arial" w:cs="Arial"/>
          <w:bCs/>
          <w:sz w:val="24"/>
          <w:szCs w:val="24"/>
          <w:shd w:val="clear" w:color="auto" w:fill="FFFFFF"/>
        </w:rPr>
        <w:t>, pp.35-43.</w:t>
      </w:r>
    </w:p>
    <w:p w14:paraId="1D1E05EB" w14:textId="5C697E84" w:rsidR="0028611D" w:rsidRPr="00EB45BA" w:rsidRDefault="0028611D" w:rsidP="0028611D">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Harmes, M.K., Hopkins, S. and Farley, H., 2019. Beyond incarcerated identities: Identity, </w:t>
      </w:r>
      <w:r w:rsidR="00EB45BA" w:rsidRPr="00EB45BA">
        <w:rPr>
          <w:rFonts w:ascii="Arial" w:eastAsia="Times New Roman" w:hAnsi="Arial" w:cs="Arial"/>
          <w:sz w:val="24"/>
          <w:szCs w:val="24"/>
          <w:lang w:eastAsia="en-GB"/>
        </w:rPr>
        <w:t>bias,</w:t>
      </w:r>
      <w:r w:rsidRPr="00EB45BA">
        <w:rPr>
          <w:rFonts w:ascii="Arial" w:eastAsia="Times New Roman" w:hAnsi="Arial" w:cs="Arial"/>
          <w:sz w:val="24"/>
          <w:szCs w:val="24"/>
          <w:lang w:eastAsia="en-GB"/>
        </w:rPr>
        <w:t xml:space="preserve"> and barriers to higher education in Australian prisons. </w:t>
      </w:r>
      <w:r w:rsidRPr="00EB45BA">
        <w:rPr>
          <w:rFonts w:ascii="Arial" w:eastAsia="Times New Roman" w:hAnsi="Arial" w:cs="Arial"/>
          <w:i/>
          <w:iCs/>
          <w:sz w:val="24"/>
          <w:szCs w:val="24"/>
          <w:lang w:eastAsia="en-GB"/>
        </w:rPr>
        <w:t>International Journal of Bias, Identity and Diversities in Education (IJBIDE)</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4</w:t>
      </w:r>
      <w:r w:rsidRPr="00EB45BA">
        <w:rPr>
          <w:rFonts w:ascii="Arial" w:eastAsia="Times New Roman" w:hAnsi="Arial" w:cs="Arial"/>
          <w:sz w:val="24"/>
          <w:szCs w:val="24"/>
          <w:lang w:eastAsia="en-GB"/>
        </w:rPr>
        <w:t>(1), pp.1-16.</w:t>
      </w:r>
    </w:p>
    <w:p w14:paraId="56A6D78A" w14:textId="77777777" w:rsidR="0028611D" w:rsidRPr="00EB45BA" w:rsidRDefault="0028611D" w:rsidP="008809E0">
      <w:pPr>
        <w:spacing w:line="276" w:lineRule="auto"/>
        <w:rPr>
          <w:rFonts w:ascii="Arial" w:hAnsi="Arial" w:cs="Arial"/>
          <w:bCs/>
          <w:sz w:val="24"/>
          <w:szCs w:val="24"/>
          <w:shd w:val="clear" w:color="auto" w:fill="FFFFFF"/>
        </w:rPr>
      </w:pPr>
    </w:p>
    <w:p w14:paraId="0B5B5B5C" w14:textId="2B554532" w:rsidR="00781C15" w:rsidRPr="00EB45BA" w:rsidRDefault="00484E24"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 Henley, J., Cohen, M.L. and Mota, G., 2013. Musical development and positive identity change within criminal justice settings. </w:t>
      </w:r>
      <w:r w:rsidRPr="00EB45BA">
        <w:rPr>
          <w:rFonts w:ascii="Arial" w:hAnsi="Arial" w:cs="Arial"/>
          <w:bCs/>
          <w:i/>
          <w:iCs/>
          <w:sz w:val="24"/>
          <w:szCs w:val="24"/>
        </w:rPr>
        <w:t>Rethinking Education</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120</w:t>
      </w:r>
      <w:r w:rsidRPr="00EB45BA">
        <w:rPr>
          <w:rFonts w:ascii="Arial" w:hAnsi="Arial" w:cs="Arial"/>
          <w:bCs/>
          <w:sz w:val="24"/>
          <w:szCs w:val="24"/>
          <w:shd w:val="clear" w:color="auto" w:fill="FFFFFF"/>
        </w:rPr>
        <w:t>.</w:t>
      </w:r>
    </w:p>
    <w:p w14:paraId="6C51B80F" w14:textId="77777777" w:rsidR="0028611D" w:rsidRPr="00EB45BA" w:rsidRDefault="0028611D" w:rsidP="0028611D">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Hesselink, A., 2018. Issues in Prison Higher Education. In </w:t>
      </w:r>
      <w:r w:rsidRPr="00EB45BA">
        <w:rPr>
          <w:rFonts w:ascii="Arial" w:eastAsia="Times New Roman" w:hAnsi="Arial" w:cs="Arial"/>
          <w:i/>
          <w:iCs/>
          <w:sz w:val="24"/>
          <w:szCs w:val="24"/>
          <w:lang w:eastAsia="en-GB"/>
        </w:rPr>
        <w:t>Strategic Learning Ideologies in Prison Education Programs</w:t>
      </w:r>
      <w:r w:rsidRPr="00EB45BA">
        <w:rPr>
          <w:rFonts w:ascii="Arial" w:eastAsia="Times New Roman" w:hAnsi="Arial" w:cs="Arial"/>
          <w:sz w:val="24"/>
          <w:szCs w:val="24"/>
          <w:lang w:eastAsia="en-GB"/>
        </w:rPr>
        <w:t xml:space="preserve"> (pp. 136-157). IGI Global.</w:t>
      </w:r>
    </w:p>
    <w:p w14:paraId="014C500E" w14:textId="77777777" w:rsidR="0028611D" w:rsidRPr="00EB45BA" w:rsidRDefault="0028611D" w:rsidP="008809E0">
      <w:pPr>
        <w:spacing w:line="276" w:lineRule="auto"/>
        <w:rPr>
          <w:rFonts w:ascii="Arial" w:hAnsi="Arial" w:cs="Arial"/>
          <w:bCs/>
          <w:sz w:val="24"/>
          <w:szCs w:val="24"/>
          <w:shd w:val="clear" w:color="auto" w:fill="FFFFFF"/>
        </w:rPr>
      </w:pPr>
    </w:p>
    <w:p w14:paraId="07132E58" w14:textId="77777777" w:rsidR="00C669D8" w:rsidRPr="00EB45BA" w:rsidRDefault="00C669D8" w:rsidP="00C669D8">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Hewson, T., Shepherd, A., Hard, J. and Shaw, J., 2020. Effects of the COVID-19 pandemic on the mental health of prisoners. </w:t>
      </w:r>
      <w:r w:rsidRPr="00EB45BA">
        <w:rPr>
          <w:rFonts w:ascii="Arial" w:eastAsia="Times New Roman" w:hAnsi="Arial" w:cs="Arial"/>
          <w:i/>
          <w:iCs/>
          <w:sz w:val="24"/>
          <w:szCs w:val="24"/>
          <w:lang w:eastAsia="en-GB"/>
        </w:rPr>
        <w:t>The Lancet Psychiatry</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7</w:t>
      </w:r>
      <w:r w:rsidRPr="00EB45BA">
        <w:rPr>
          <w:rFonts w:ascii="Arial" w:eastAsia="Times New Roman" w:hAnsi="Arial" w:cs="Arial"/>
          <w:sz w:val="24"/>
          <w:szCs w:val="24"/>
          <w:lang w:eastAsia="en-GB"/>
        </w:rPr>
        <w:t>(7), pp.568-570.</w:t>
      </w:r>
    </w:p>
    <w:p w14:paraId="35F00970" w14:textId="77777777" w:rsidR="00C669D8" w:rsidRPr="00EB45BA" w:rsidRDefault="00C669D8" w:rsidP="008809E0">
      <w:pPr>
        <w:spacing w:line="276" w:lineRule="auto"/>
        <w:rPr>
          <w:rFonts w:ascii="Arial" w:hAnsi="Arial" w:cs="Arial"/>
          <w:bCs/>
          <w:sz w:val="24"/>
          <w:szCs w:val="24"/>
          <w:shd w:val="clear" w:color="auto" w:fill="FFFFFF"/>
        </w:rPr>
      </w:pPr>
    </w:p>
    <w:p w14:paraId="4ACC8441" w14:textId="18037E11" w:rsidR="00A26347" w:rsidRPr="00EB45BA" w:rsidRDefault="00A26347"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Hughes, J. and McLewin, A.M.A., 2005. Doing the arts justice. </w:t>
      </w:r>
      <w:r w:rsidRPr="00EB45BA">
        <w:rPr>
          <w:rFonts w:ascii="Arial" w:hAnsi="Arial" w:cs="Arial"/>
          <w:bCs/>
          <w:i/>
          <w:iCs/>
          <w:sz w:val="24"/>
          <w:szCs w:val="24"/>
        </w:rPr>
        <w:t>A review of Research Literature, Practice and Theory. The Unit for the Arts and Offenders. Centre for applied Theatre Research. Web publication http://ccpr. designiscentral. net/record/286</w:t>
      </w:r>
      <w:r w:rsidRPr="00EB45BA">
        <w:rPr>
          <w:rFonts w:ascii="Arial" w:hAnsi="Arial" w:cs="Arial"/>
          <w:bCs/>
          <w:sz w:val="24"/>
          <w:szCs w:val="24"/>
          <w:shd w:val="clear" w:color="auto" w:fill="FFFFFF"/>
        </w:rPr>
        <w:t>.</w:t>
      </w:r>
    </w:p>
    <w:p w14:paraId="45133A0B" w14:textId="6A8348AF" w:rsidR="005A22A2" w:rsidRPr="00EB45BA" w:rsidRDefault="005A22A2" w:rsidP="005A22A2">
      <w:pPr>
        <w:rPr>
          <w:rFonts w:ascii="Arial" w:hAnsi="Arial" w:cs="Arial"/>
          <w:sz w:val="24"/>
          <w:szCs w:val="24"/>
          <w:shd w:val="clear" w:color="auto" w:fill="FFFFFF"/>
        </w:rPr>
      </w:pPr>
      <w:r w:rsidRPr="00EB45BA">
        <w:rPr>
          <w:rFonts w:ascii="Arial" w:hAnsi="Arial" w:cs="Arial"/>
          <w:sz w:val="24"/>
          <w:szCs w:val="24"/>
          <w:shd w:val="clear" w:color="auto" w:fill="FFFFFF"/>
        </w:rPr>
        <w:t>Johnson, J.L., Adkins, D. and Chauvin, S., 2020. A review of the quality indicators of rigor in qualitative research. </w:t>
      </w:r>
      <w:r w:rsidRPr="00EB45BA">
        <w:rPr>
          <w:rFonts w:ascii="Arial" w:hAnsi="Arial" w:cs="Arial"/>
          <w:i/>
          <w:iCs/>
          <w:sz w:val="24"/>
          <w:szCs w:val="24"/>
          <w:shd w:val="clear" w:color="auto" w:fill="FFFFFF"/>
        </w:rPr>
        <w:t>American Journal of Pharmaceutical Education</w:t>
      </w:r>
      <w:r w:rsidRPr="00EB45BA">
        <w:rPr>
          <w:rFonts w:ascii="Arial" w:hAnsi="Arial" w:cs="Arial"/>
          <w:sz w:val="24"/>
          <w:szCs w:val="24"/>
          <w:shd w:val="clear" w:color="auto" w:fill="FFFFFF"/>
        </w:rPr>
        <w:t>, </w:t>
      </w:r>
      <w:r w:rsidRPr="00EB45BA">
        <w:rPr>
          <w:rFonts w:ascii="Arial" w:hAnsi="Arial" w:cs="Arial"/>
          <w:i/>
          <w:iCs/>
          <w:sz w:val="24"/>
          <w:szCs w:val="24"/>
          <w:shd w:val="clear" w:color="auto" w:fill="FFFFFF"/>
        </w:rPr>
        <w:t>84</w:t>
      </w:r>
      <w:r w:rsidRPr="00EB45BA">
        <w:rPr>
          <w:rFonts w:ascii="Arial" w:hAnsi="Arial" w:cs="Arial"/>
          <w:sz w:val="24"/>
          <w:szCs w:val="24"/>
          <w:shd w:val="clear" w:color="auto" w:fill="FFFFFF"/>
        </w:rPr>
        <w:t>(1</w:t>
      </w:r>
      <w:r w:rsidR="001F20C6" w:rsidRPr="00EB45BA">
        <w:rPr>
          <w:rFonts w:ascii="Arial" w:hAnsi="Arial" w:cs="Arial"/>
          <w:sz w:val="24"/>
          <w:szCs w:val="24"/>
          <w:shd w:val="clear" w:color="auto" w:fill="FFFFFF"/>
        </w:rPr>
        <w:t>). pp</w:t>
      </w:r>
      <w:r w:rsidRPr="00EB45BA">
        <w:rPr>
          <w:rFonts w:ascii="Arial" w:hAnsi="Arial" w:cs="Arial"/>
          <w:sz w:val="24"/>
          <w:szCs w:val="24"/>
          <w:shd w:val="clear" w:color="auto" w:fill="FFFFFF"/>
        </w:rPr>
        <w:t>138-146</w:t>
      </w:r>
    </w:p>
    <w:p w14:paraId="59081370" w14:textId="77777777" w:rsidR="005A22A2" w:rsidRPr="00EB45BA" w:rsidRDefault="005A22A2" w:rsidP="008809E0">
      <w:pPr>
        <w:spacing w:line="276" w:lineRule="auto"/>
        <w:rPr>
          <w:rFonts w:ascii="Arial" w:hAnsi="Arial" w:cs="Arial"/>
          <w:bCs/>
          <w:sz w:val="24"/>
          <w:szCs w:val="24"/>
          <w:shd w:val="clear" w:color="auto" w:fill="FFFFFF"/>
        </w:rPr>
      </w:pPr>
    </w:p>
    <w:p w14:paraId="22FA956B" w14:textId="59DBBBC5" w:rsidR="00904836" w:rsidRPr="00EB45BA" w:rsidRDefault="00904836"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lastRenderedPageBreak/>
        <w:t xml:space="preserve">Johnson, L.M., 2008. A Place for Art in Prison: Art as A Tool for Rehabilitation and Management. </w:t>
      </w:r>
      <w:r w:rsidRPr="00EB45BA">
        <w:rPr>
          <w:rFonts w:ascii="Arial" w:hAnsi="Arial" w:cs="Arial"/>
          <w:bCs/>
          <w:i/>
          <w:iCs/>
          <w:sz w:val="24"/>
          <w:szCs w:val="24"/>
        </w:rPr>
        <w:t>Southwest Journal of Criminal Justice</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5</w:t>
      </w:r>
      <w:r w:rsidRPr="00EB45BA">
        <w:rPr>
          <w:rFonts w:ascii="Arial" w:hAnsi="Arial" w:cs="Arial"/>
          <w:bCs/>
          <w:sz w:val="24"/>
          <w:szCs w:val="24"/>
          <w:shd w:val="clear" w:color="auto" w:fill="FFFFFF"/>
        </w:rPr>
        <w:t>(2</w:t>
      </w:r>
      <w:r w:rsidR="007633FD" w:rsidRPr="00EB45BA">
        <w:rPr>
          <w:rFonts w:ascii="Arial" w:hAnsi="Arial" w:cs="Arial"/>
          <w:bCs/>
          <w:sz w:val="24"/>
          <w:szCs w:val="24"/>
          <w:shd w:val="clear" w:color="auto" w:fill="FFFFFF"/>
        </w:rPr>
        <w:t>); pp</w:t>
      </w:r>
      <w:r w:rsidR="00C46FDF" w:rsidRPr="00EB45BA">
        <w:rPr>
          <w:rFonts w:ascii="Arial" w:hAnsi="Arial" w:cs="Arial"/>
          <w:bCs/>
          <w:sz w:val="24"/>
          <w:szCs w:val="24"/>
          <w:shd w:val="clear" w:color="auto" w:fill="FFFFFF"/>
        </w:rPr>
        <w:t>100-116</w:t>
      </w:r>
      <w:r w:rsidRPr="00EB45BA">
        <w:rPr>
          <w:rFonts w:ascii="Arial" w:hAnsi="Arial" w:cs="Arial"/>
          <w:bCs/>
          <w:sz w:val="24"/>
          <w:szCs w:val="24"/>
          <w:shd w:val="clear" w:color="auto" w:fill="FFFFFF"/>
        </w:rPr>
        <w:t>.</w:t>
      </w:r>
    </w:p>
    <w:p w14:paraId="12FFB09E" w14:textId="11337A8C" w:rsidR="006F5585" w:rsidRPr="00EB45BA" w:rsidRDefault="006F5585" w:rsidP="006F5585">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Jones, L.Ø. and Manger, T., 2019. Literacy skills, academic self</w:t>
      </w:r>
      <w:r w:rsidRPr="00EB45BA">
        <w:rPr>
          <w:rFonts w:ascii="Cambria Math" w:eastAsia="Times New Roman" w:hAnsi="Cambria Math" w:cs="Cambria Math"/>
          <w:sz w:val="24"/>
          <w:szCs w:val="24"/>
          <w:lang w:eastAsia="en-GB"/>
        </w:rPr>
        <w:t>‐</w:t>
      </w:r>
      <w:r w:rsidRPr="00EB45BA">
        <w:rPr>
          <w:rFonts w:ascii="Arial" w:eastAsia="Times New Roman" w:hAnsi="Arial" w:cs="Arial"/>
          <w:sz w:val="24"/>
          <w:szCs w:val="24"/>
          <w:lang w:eastAsia="en-GB"/>
        </w:rPr>
        <w:t xml:space="preserve">efficacy, and participation in prison education. </w:t>
      </w:r>
      <w:r w:rsidRPr="00EB45BA">
        <w:rPr>
          <w:rFonts w:ascii="Arial" w:eastAsia="Times New Roman" w:hAnsi="Arial" w:cs="Arial"/>
          <w:i/>
          <w:iCs/>
          <w:sz w:val="24"/>
          <w:szCs w:val="24"/>
          <w:lang w:eastAsia="en-GB"/>
        </w:rPr>
        <w:t>The Wiley Handbook of Adult Literacy</w:t>
      </w:r>
      <w:r w:rsidRPr="00EB45BA">
        <w:rPr>
          <w:rFonts w:ascii="Arial" w:eastAsia="Times New Roman" w:hAnsi="Arial" w:cs="Arial"/>
          <w:sz w:val="24"/>
          <w:szCs w:val="24"/>
          <w:lang w:eastAsia="en-GB"/>
        </w:rPr>
        <w:t>, pp.151-169.</w:t>
      </w:r>
    </w:p>
    <w:p w14:paraId="7EF100A2" w14:textId="2586565E" w:rsidR="005A22A2" w:rsidRPr="00EB45BA" w:rsidRDefault="005A22A2" w:rsidP="006F5585">
      <w:pPr>
        <w:spacing w:after="0" w:line="240" w:lineRule="auto"/>
        <w:rPr>
          <w:rFonts w:ascii="Arial" w:eastAsia="Times New Roman" w:hAnsi="Arial" w:cs="Arial"/>
          <w:sz w:val="24"/>
          <w:szCs w:val="24"/>
          <w:lang w:eastAsia="en-GB"/>
        </w:rPr>
      </w:pPr>
    </w:p>
    <w:p w14:paraId="6E8AC28F" w14:textId="77777777" w:rsidR="005A22A2" w:rsidRPr="00EB45BA" w:rsidRDefault="005A22A2" w:rsidP="005A22A2">
      <w:pPr>
        <w:rPr>
          <w:rFonts w:ascii="Arial" w:hAnsi="Arial" w:cs="Arial"/>
          <w:sz w:val="24"/>
          <w:szCs w:val="24"/>
          <w:shd w:val="clear" w:color="auto" w:fill="FFFFFF"/>
        </w:rPr>
      </w:pPr>
      <w:r w:rsidRPr="00EB45BA">
        <w:rPr>
          <w:rFonts w:ascii="Arial" w:hAnsi="Arial" w:cs="Arial"/>
          <w:sz w:val="24"/>
          <w:szCs w:val="24"/>
          <w:shd w:val="clear" w:color="auto" w:fill="FFFFFF"/>
        </w:rPr>
        <w:t>Kiger, M.E. and Varpio, L., 2020. Thematic analysis of qualitative data: AMEE Guide No. 131. </w:t>
      </w:r>
      <w:r w:rsidRPr="00EB45BA">
        <w:rPr>
          <w:rFonts w:ascii="Arial" w:hAnsi="Arial" w:cs="Arial"/>
          <w:i/>
          <w:iCs/>
          <w:sz w:val="24"/>
          <w:szCs w:val="24"/>
          <w:shd w:val="clear" w:color="auto" w:fill="FFFFFF"/>
        </w:rPr>
        <w:t>Medical teacher</w:t>
      </w:r>
      <w:r w:rsidRPr="00EB45BA">
        <w:rPr>
          <w:rFonts w:ascii="Arial" w:hAnsi="Arial" w:cs="Arial"/>
          <w:sz w:val="24"/>
          <w:szCs w:val="24"/>
          <w:shd w:val="clear" w:color="auto" w:fill="FFFFFF"/>
        </w:rPr>
        <w:t>, </w:t>
      </w:r>
      <w:r w:rsidRPr="00EB45BA">
        <w:rPr>
          <w:rFonts w:ascii="Arial" w:hAnsi="Arial" w:cs="Arial"/>
          <w:i/>
          <w:iCs/>
          <w:sz w:val="24"/>
          <w:szCs w:val="24"/>
          <w:shd w:val="clear" w:color="auto" w:fill="FFFFFF"/>
        </w:rPr>
        <w:t>42</w:t>
      </w:r>
      <w:r w:rsidRPr="00EB45BA">
        <w:rPr>
          <w:rFonts w:ascii="Arial" w:hAnsi="Arial" w:cs="Arial"/>
          <w:sz w:val="24"/>
          <w:szCs w:val="24"/>
          <w:shd w:val="clear" w:color="auto" w:fill="FFFFFF"/>
        </w:rPr>
        <w:t>(8), pp.846-854.</w:t>
      </w:r>
    </w:p>
    <w:p w14:paraId="2DAC1796" w14:textId="77777777" w:rsidR="005A22A2" w:rsidRPr="00EB45BA" w:rsidRDefault="005A22A2" w:rsidP="006F5585">
      <w:pPr>
        <w:spacing w:after="0" w:line="240" w:lineRule="auto"/>
        <w:rPr>
          <w:rFonts w:ascii="Arial" w:eastAsia="Times New Roman" w:hAnsi="Arial" w:cs="Arial"/>
          <w:sz w:val="24"/>
          <w:szCs w:val="24"/>
          <w:lang w:eastAsia="en-GB"/>
        </w:rPr>
      </w:pPr>
    </w:p>
    <w:p w14:paraId="5DBF6D33" w14:textId="77777777" w:rsidR="006F5585" w:rsidRPr="00EB45BA" w:rsidRDefault="006F5585" w:rsidP="008809E0">
      <w:pPr>
        <w:spacing w:line="276" w:lineRule="auto"/>
        <w:rPr>
          <w:rFonts w:ascii="Arial" w:hAnsi="Arial" w:cs="Arial"/>
          <w:bCs/>
          <w:sz w:val="24"/>
          <w:szCs w:val="24"/>
          <w:shd w:val="clear" w:color="auto" w:fill="FFFFFF"/>
        </w:rPr>
      </w:pPr>
    </w:p>
    <w:p w14:paraId="07D5E73A" w14:textId="77777777" w:rsidR="00466468" w:rsidRPr="00EB45BA" w:rsidRDefault="00466468" w:rsidP="00466468">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Livingston, E.M., Siegel, L.S. and Ribary, U., 2018. Developmental dyslexia: emotional impact and consequences. </w:t>
      </w:r>
      <w:r w:rsidRPr="00EB45BA">
        <w:rPr>
          <w:rFonts w:ascii="Arial" w:eastAsia="Times New Roman" w:hAnsi="Arial" w:cs="Arial"/>
          <w:i/>
          <w:iCs/>
          <w:sz w:val="24"/>
          <w:szCs w:val="24"/>
          <w:lang w:eastAsia="en-GB"/>
        </w:rPr>
        <w:t>Australian Journal of Learning Difficulties</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23</w:t>
      </w:r>
      <w:r w:rsidRPr="00EB45BA">
        <w:rPr>
          <w:rFonts w:ascii="Arial" w:eastAsia="Times New Roman" w:hAnsi="Arial" w:cs="Arial"/>
          <w:sz w:val="24"/>
          <w:szCs w:val="24"/>
          <w:lang w:eastAsia="en-GB"/>
        </w:rPr>
        <w:t>(2), pp.107-135.</w:t>
      </w:r>
    </w:p>
    <w:p w14:paraId="35FA6AB5" w14:textId="77777777" w:rsidR="00466468" w:rsidRPr="00EB45BA" w:rsidRDefault="00466468" w:rsidP="008809E0">
      <w:pPr>
        <w:spacing w:line="276" w:lineRule="auto"/>
        <w:rPr>
          <w:rFonts w:ascii="Arial" w:hAnsi="Arial" w:cs="Arial"/>
          <w:bCs/>
          <w:sz w:val="24"/>
          <w:szCs w:val="24"/>
          <w:shd w:val="clear" w:color="auto" w:fill="FFFFFF"/>
        </w:rPr>
      </w:pPr>
    </w:p>
    <w:p w14:paraId="0243019E" w14:textId="77777777" w:rsidR="00A1120E" w:rsidRPr="00EB45BA" w:rsidRDefault="00A1120E"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Maxwell, E., (2017). The Benefits of Prison Art: Providing Rehabilitation and Positive Implications. Senior </w:t>
      </w:r>
      <w:r w:rsidR="00C83C44" w:rsidRPr="00EB45BA">
        <w:rPr>
          <w:rFonts w:ascii="Arial" w:hAnsi="Arial" w:cs="Arial"/>
          <w:bCs/>
          <w:sz w:val="24"/>
          <w:szCs w:val="24"/>
          <w:shd w:val="clear" w:color="auto" w:fill="FFFFFF"/>
        </w:rPr>
        <w:t>Project. Social</w:t>
      </w:r>
      <w:r w:rsidRPr="00EB45BA">
        <w:rPr>
          <w:rFonts w:ascii="Arial" w:hAnsi="Arial" w:cs="Arial"/>
          <w:bCs/>
          <w:sz w:val="24"/>
          <w:szCs w:val="24"/>
          <w:shd w:val="clear" w:color="auto" w:fill="FFFFFF"/>
        </w:rPr>
        <w:t xml:space="preserve"> Science </w:t>
      </w:r>
      <w:r w:rsidR="00C83C44" w:rsidRPr="00EB45BA">
        <w:rPr>
          <w:rFonts w:ascii="Arial" w:hAnsi="Arial" w:cs="Arial"/>
          <w:bCs/>
          <w:sz w:val="24"/>
          <w:szCs w:val="24"/>
          <w:shd w:val="clear" w:color="auto" w:fill="FFFFFF"/>
        </w:rPr>
        <w:t>Department. College</w:t>
      </w:r>
      <w:r w:rsidRPr="00EB45BA">
        <w:rPr>
          <w:rFonts w:ascii="Arial" w:hAnsi="Arial" w:cs="Arial"/>
          <w:bCs/>
          <w:sz w:val="24"/>
          <w:szCs w:val="24"/>
          <w:shd w:val="clear" w:color="auto" w:fill="FFFFFF"/>
        </w:rPr>
        <w:t xml:space="preserve"> of Liberal </w:t>
      </w:r>
      <w:r w:rsidR="00C83C44" w:rsidRPr="00EB45BA">
        <w:rPr>
          <w:rFonts w:ascii="Arial" w:hAnsi="Arial" w:cs="Arial"/>
          <w:bCs/>
          <w:sz w:val="24"/>
          <w:szCs w:val="24"/>
          <w:shd w:val="clear" w:color="auto" w:fill="FFFFFF"/>
        </w:rPr>
        <w:t>Arts. CALIFORNIA</w:t>
      </w:r>
      <w:r w:rsidRPr="00EB45BA">
        <w:rPr>
          <w:rFonts w:ascii="Arial" w:hAnsi="Arial" w:cs="Arial"/>
          <w:bCs/>
          <w:sz w:val="24"/>
          <w:szCs w:val="24"/>
          <w:shd w:val="clear" w:color="auto" w:fill="FFFFFF"/>
        </w:rPr>
        <w:t xml:space="preserve"> POLYTECHNIC STATE UNIVERSITY </w:t>
      </w:r>
    </w:p>
    <w:p w14:paraId="5FA1B269" w14:textId="07D7DCB4" w:rsidR="00757EF8" w:rsidRPr="00EB45BA" w:rsidRDefault="00757EF8"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Miles, A. and Clarke, R., 2006. </w:t>
      </w:r>
      <w:r w:rsidRPr="00EB45BA">
        <w:rPr>
          <w:rFonts w:ascii="Arial" w:hAnsi="Arial" w:cs="Arial"/>
          <w:bCs/>
          <w:i/>
          <w:iCs/>
          <w:sz w:val="24"/>
          <w:szCs w:val="24"/>
        </w:rPr>
        <w:t>The arts in criminal justice: A study of research feasibility</w:t>
      </w:r>
      <w:r w:rsidRPr="00EB45BA">
        <w:rPr>
          <w:rFonts w:ascii="Arial" w:hAnsi="Arial" w:cs="Arial"/>
          <w:bCs/>
          <w:sz w:val="24"/>
          <w:szCs w:val="24"/>
          <w:shd w:val="clear" w:color="auto" w:fill="FFFFFF"/>
        </w:rPr>
        <w:t>. Centre for research on socio cultural change. University of Manchester</w:t>
      </w:r>
    </w:p>
    <w:p w14:paraId="51C08795" w14:textId="293F7FC2" w:rsidR="00973E35" w:rsidRPr="00EB45BA" w:rsidRDefault="00973E35" w:rsidP="00973E35">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Montenegro, D.A., 2021. Reaching at-risk student populations during a pandemic: The impacts of Covid-19 on prison education. </w:t>
      </w:r>
      <w:r w:rsidRPr="00EB45BA">
        <w:rPr>
          <w:rFonts w:ascii="Arial" w:eastAsia="Times New Roman" w:hAnsi="Arial" w:cs="Arial"/>
          <w:i/>
          <w:iCs/>
          <w:sz w:val="24"/>
          <w:szCs w:val="24"/>
          <w:lang w:eastAsia="en-GB"/>
        </w:rPr>
        <w:t>Frontiers in Communication</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6</w:t>
      </w:r>
      <w:r w:rsidRPr="00EB45BA">
        <w:rPr>
          <w:rFonts w:ascii="Arial" w:eastAsia="Times New Roman" w:hAnsi="Arial" w:cs="Arial"/>
          <w:sz w:val="24"/>
          <w:szCs w:val="24"/>
          <w:lang w:eastAsia="en-GB"/>
        </w:rPr>
        <w:t>, p.33.</w:t>
      </w:r>
    </w:p>
    <w:p w14:paraId="04151038" w14:textId="2842BD6A" w:rsidR="006F5585" w:rsidRPr="00EB45BA" w:rsidRDefault="006F5585" w:rsidP="00973E35">
      <w:pPr>
        <w:spacing w:after="0" w:line="240" w:lineRule="auto"/>
        <w:rPr>
          <w:rFonts w:ascii="Arial" w:eastAsia="Times New Roman" w:hAnsi="Arial" w:cs="Arial"/>
          <w:sz w:val="24"/>
          <w:szCs w:val="24"/>
          <w:lang w:eastAsia="en-GB"/>
        </w:rPr>
      </w:pPr>
    </w:p>
    <w:p w14:paraId="5989812D" w14:textId="2350D67E" w:rsidR="006F5585" w:rsidRPr="00EB45BA" w:rsidRDefault="006F5585" w:rsidP="006F5585">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Morken, F., Jones, L.Ø. and Helland, W.A., 2021. Disorders of language and literacy in the prison population: A scoping review. </w:t>
      </w:r>
      <w:r w:rsidRPr="00EB45BA">
        <w:rPr>
          <w:rFonts w:ascii="Arial" w:eastAsia="Times New Roman" w:hAnsi="Arial" w:cs="Arial"/>
          <w:i/>
          <w:iCs/>
          <w:sz w:val="24"/>
          <w:szCs w:val="24"/>
          <w:lang w:eastAsia="en-GB"/>
        </w:rPr>
        <w:t>Education Sciences</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11</w:t>
      </w:r>
      <w:r w:rsidRPr="00EB45BA">
        <w:rPr>
          <w:rFonts w:ascii="Arial" w:eastAsia="Times New Roman" w:hAnsi="Arial" w:cs="Arial"/>
          <w:sz w:val="24"/>
          <w:szCs w:val="24"/>
          <w:lang w:eastAsia="en-GB"/>
        </w:rPr>
        <w:t>(2), p.77-103.</w:t>
      </w:r>
    </w:p>
    <w:p w14:paraId="23695936" w14:textId="77777777" w:rsidR="006F5585" w:rsidRPr="00EB45BA" w:rsidRDefault="006F5585" w:rsidP="00973E35">
      <w:pPr>
        <w:spacing w:after="0" w:line="240" w:lineRule="auto"/>
        <w:rPr>
          <w:rFonts w:ascii="Arial" w:eastAsia="Times New Roman" w:hAnsi="Arial" w:cs="Arial"/>
          <w:sz w:val="24"/>
          <w:szCs w:val="24"/>
          <w:lang w:eastAsia="en-GB"/>
        </w:rPr>
      </w:pPr>
    </w:p>
    <w:p w14:paraId="077813F8" w14:textId="77777777" w:rsidR="005A22A2" w:rsidRPr="00EB45BA" w:rsidRDefault="005A22A2" w:rsidP="005A22A2">
      <w:pPr>
        <w:rPr>
          <w:rFonts w:ascii="Arial" w:hAnsi="Arial" w:cs="Arial"/>
          <w:sz w:val="24"/>
          <w:szCs w:val="24"/>
          <w:shd w:val="clear" w:color="auto" w:fill="FFFFFF"/>
        </w:rPr>
      </w:pPr>
      <w:r w:rsidRPr="00EB45BA">
        <w:rPr>
          <w:rFonts w:ascii="Arial" w:hAnsi="Arial" w:cs="Arial"/>
          <w:sz w:val="24"/>
          <w:szCs w:val="24"/>
          <w:shd w:val="clear" w:color="auto" w:fill="FFFFFF"/>
        </w:rPr>
        <w:t>Nowell, L.S., Norris, J.M., White, D.E. and Moules, N.J., 2017. Thematic analysis: Striving to meet the trustworthiness criteria. </w:t>
      </w:r>
      <w:r w:rsidRPr="00EB45BA">
        <w:rPr>
          <w:rFonts w:ascii="Arial" w:hAnsi="Arial" w:cs="Arial"/>
          <w:i/>
          <w:iCs/>
          <w:sz w:val="24"/>
          <w:szCs w:val="24"/>
          <w:shd w:val="clear" w:color="auto" w:fill="FFFFFF"/>
        </w:rPr>
        <w:t>International journal of qualitative methods</w:t>
      </w:r>
      <w:r w:rsidRPr="00EB45BA">
        <w:rPr>
          <w:rFonts w:ascii="Arial" w:hAnsi="Arial" w:cs="Arial"/>
          <w:sz w:val="24"/>
          <w:szCs w:val="24"/>
          <w:shd w:val="clear" w:color="auto" w:fill="FFFFFF"/>
        </w:rPr>
        <w:t>, </w:t>
      </w:r>
      <w:r w:rsidRPr="00EB45BA">
        <w:rPr>
          <w:rFonts w:ascii="Arial" w:hAnsi="Arial" w:cs="Arial"/>
          <w:i/>
          <w:iCs/>
          <w:sz w:val="24"/>
          <w:szCs w:val="24"/>
          <w:shd w:val="clear" w:color="auto" w:fill="FFFFFF"/>
        </w:rPr>
        <w:t>16</w:t>
      </w:r>
      <w:r w:rsidRPr="00EB45BA">
        <w:rPr>
          <w:rFonts w:ascii="Arial" w:hAnsi="Arial" w:cs="Arial"/>
          <w:sz w:val="24"/>
          <w:szCs w:val="24"/>
          <w:shd w:val="clear" w:color="auto" w:fill="FFFFFF"/>
        </w:rPr>
        <w:t>(1), p.1609406917733847.</w:t>
      </w:r>
    </w:p>
    <w:p w14:paraId="7F3A8CE0" w14:textId="77777777" w:rsidR="00973E35" w:rsidRPr="00EB45BA" w:rsidRDefault="00973E35" w:rsidP="008809E0">
      <w:pPr>
        <w:spacing w:line="276" w:lineRule="auto"/>
        <w:rPr>
          <w:rFonts w:ascii="Arial" w:hAnsi="Arial" w:cs="Arial"/>
          <w:bCs/>
          <w:sz w:val="24"/>
          <w:szCs w:val="24"/>
          <w:shd w:val="clear" w:color="auto" w:fill="FFFFFF"/>
        </w:rPr>
      </w:pPr>
    </w:p>
    <w:p w14:paraId="59463FD6" w14:textId="311004DF" w:rsidR="00A05871" w:rsidRPr="00EB45BA" w:rsidRDefault="00A05871"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Nugent, B. and Loucks, N., 2011. The arts and prisoners: experiences of creative rehabilitation. </w:t>
      </w:r>
      <w:r w:rsidRPr="00EB45BA">
        <w:rPr>
          <w:rFonts w:ascii="Arial" w:hAnsi="Arial" w:cs="Arial"/>
          <w:bCs/>
          <w:i/>
          <w:iCs/>
          <w:sz w:val="24"/>
          <w:szCs w:val="24"/>
        </w:rPr>
        <w:t xml:space="preserve">The </w:t>
      </w:r>
      <w:r w:rsidR="00C83C44" w:rsidRPr="00EB45BA">
        <w:rPr>
          <w:rFonts w:ascii="Arial" w:hAnsi="Arial" w:cs="Arial"/>
          <w:bCs/>
          <w:i/>
          <w:iCs/>
          <w:sz w:val="24"/>
          <w:szCs w:val="24"/>
        </w:rPr>
        <w:t>Howard</w:t>
      </w:r>
      <w:r w:rsidRPr="00EB45BA">
        <w:rPr>
          <w:rFonts w:ascii="Arial" w:hAnsi="Arial" w:cs="Arial"/>
          <w:bCs/>
          <w:i/>
          <w:iCs/>
          <w:sz w:val="24"/>
          <w:szCs w:val="24"/>
        </w:rPr>
        <w:t xml:space="preserve"> journal of criminal justice</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50</w:t>
      </w:r>
      <w:r w:rsidRPr="00EB45BA">
        <w:rPr>
          <w:rFonts w:ascii="Arial" w:hAnsi="Arial" w:cs="Arial"/>
          <w:bCs/>
          <w:sz w:val="24"/>
          <w:szCs w:val="24"/>
          <w:shd w:val="clear" w:color="auto" w:fill="FFFFFF"/>
        </w:rPr>
        <w:t>(4), pp.356-370.</w:t>
      </w:r>
    </w:p>
    <w:p w14:paraId="04100D78" w14:textId="2AFBAA40" w:rsidR="00A60F62" w:rsidRPr="00EB45BA" w:rsidRDefault="00A60F62" w:rsidP="00A60F62">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O’Brien, K., King, H., Phillips, J., Dalton, </w:t>
      </w:r>
      <w:r w:rsidR="00EB45BA" w:rsidRPr="00EB45BA">
        <w:rPr>
          <w:rFonts w:ascii="Arial" w:eastAsia="Times New Roman" w:hAnsi="Arial" w:cs="Arial"/>
          <w:sz w:val="24"/>
          <w:szCs w:val="24"/>
          <w:lang w:eastAsia="en-GB"/>
        </w:rPr>
        <w:t>Kath,</w:t>
      </w:r>
      <w:r w:rsidRPr="00EB45BA">
        <w:rPr>
          <w:rFonts w:ascii="Arial" w:eastAsia="Times New Roman" w:hAnsi="Arial" w:cs="Arial"/>
          <w:sz w:val="24"/>
          <w:szCs w:val="24"/>
          <w:lang w:eastAsia="en-GB"/>
        </w:rPr>
        <w:t xml:space="preserve"> and Phoenix, 2021. “Education as the practice of freedom?”–prison education and the pandemic. </w:t>
      </w:r>
      <w:r w:rsidRPr="00EB45BA">
        <w:rPr>
          <w:rFonts w:ascii="Arial" w:eastAsia="Times New Roman" w:hAnsi="Arial" w:cs="Arial"/>
          <w:i/>
          <w:iCs/>
          <w:sz w:val="24"/>
          <w:szCs w:val="24"/>
          <w:lang w:eastAsia="en-GB"/>
        </w:rPr>
        <w:t>Educational Review</w:t>
      </w:r>
      <w:r w:rsidRPr="00EB45BA">
        <w:rPr>
          <w:rFonts w:ascii="Arial" w:eastAsia="Times New Roman" w:hAnsi="Arial" w:cs="Arial"/>
          <w:sz w:val="24"/>
          <w:szCs w:val="24"/>
          <w:lang w:eastAsia="en-GB"/>
        </w:rPr>
        <w:t>, pp.1-19.</w:t>
      </w:r>
    </w:p>
    <w:p w14:paraId="4E97A5BE" w14:textId="77777777" w:rsidR="00A60F62" w:rsidRPr="00EB45BA" w:rsidRDefault="00A60F62" w:rsidP="008809E0">
      <w:pPr>
        <w:spacing w:line="276" w:lineRule="auto"/>
        <w:rPr>
          <w:rFonts w:ascii="Arial" w:hAnsi="Arial" w:cs="Arial"/>
          <w:bCs/>
          <w:sz w:val="24"/>
          <w:szCs w:val="24"/>
          <w:shd w:val="clear" w:color="auto" w:fill="FFFFFF"/>
        </w:rPr>
      </w:pPr>
    </w:p>
    <w:p w14:paraId="770BCF7A" w14:textId="35027FCB" w:rsidR="00CC34BE" w:rsidRPr="00EB45BA" w:rsidRDefault="00B85C35"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Prendergast, M.</w:t>
      </w:r>
      <w:r w:rsidR="00FC0BD1" w:rsidRPr="00EB45BA">
        <w:rPr>
          <w:rFonts w:ascii="Arial" w:hAnsi="Arial" w:cs="Arial"/>
          <w:bCs/>
          <w:sz w:val="24"/>
          <w:szCs w:val="24"/>
          <w:shd w:val="clear" w:color="auto" w:fill="FFFFFF"/>
        </w:rPr>
        <w:t xml:space="preserve"> </w:t>
      </w:r>
      <w:r w:rsidRPr="00EB45BA">
        <w:rPr>
          <w:rFonts w:ascii="Arial" w:hAnsi="Arial" w:cs="Arial"/>
          <w:bCs/>
          <w:sz w:val="24"/>
          <w:szCs w:val="24"/>
          <w:shd w:val="clear" w:color="auto" w:fill="FFFFFF"/>
        </w:rPr>
        <w:t>(</w:t>
      </w:r>
      <w:r w:rsidR="00FC0BD1" w:rsidRPr="00EB45BA">
        <w:rPr>
          <w:rFonts w:ascii="Arial" w:hAnsi="Arial" w:cs="Arial"/>
          <w:bCs/>
          <w:sz w:val="24"/>
          <w:szCs w:val="24"/>
          <w:shd w:val="clear" w:color="auto" w:fill="FFFFFF"/>
        </w:rPr>
        <w:t>2013</w:t>
      </w:r>
      <w:r w:rsidRPr="00EB45BA">
        <w:rPr>
          <w:rFonts w:ascii="Arial" w:hAnsi="Arial" w:cs="Arial"/>
          <w:bCs/>
          <w:sz w:val="24"/>
          <w:szCs w:val="24"/>
          <w:shd w:val="clear" w:color="auto" w:fill="FFFFFF"/>
        </w:rPr>
        <w:t>)</w:t>
      </w:r>
      <w:r w:rsidR="00FC0BD1" w:rsidRPr="00EB45BA">
        <w:rPr>
          <w:rFonts w:ascii="Arial" w:hAnsi="Arial" w:cs="Arial"/>
          <w:bCs/>
          <w:sz w:val="24"/>
          <w:szCs w:val="24"/>
          <w:shd w:val="clear" w:color="auto" w:fill="FFFFFF"/>
        </w:rPr>
        <w:t xml:space="preserve">. Running around with inmates, </w:t>
      </w:r>
      <w:r w:rsidR="00EB45BA" w:rsidRPr="00EB45BA">
        <w:rPr>
          <w:rFonts w:ascii="Arial" w:hAnsi="Arial" w:cs="Arial"/>
          <w:bCs/>
          <w:sz w:val="24"/>
          <w:szCs w:val="24"/>
          <w:shd w:val="clear" w:color="auto" w:fill="FFFFFF"/>
        </w:rPr>
        <w:t>maps,</w:t>
      </w:r>
      <w:r w:rsidR="00FC0BD1" w:rsidRPr="00EB45BA">
        <w:rPr>
          <w:rFonts w:ascii="Arial" w:hAnsi="Arial" w:cs="Arial"/>
          <w:bCs/>
          <w:sz w:val="24"/>
          <w:szCs w:val="24"/>
          <w:shd w:val="clear" w:color="auto" w:fill="FFFFFF"/>
        </w:rPr>
        <w:t xml:space="preserve"> and swords: A reflective poetic-narrative autoethnography of a prison theatre production. </w:t>
      </w:r>
      <w:r w:rsidR="00FC0BD1" w:rsidRPr="00EB45BA">
        <w:rPr>
          <w:rFonts w:ascii="Arial" w:hAnsi="Arial" w:cs="Arial"/>
          <w:bCs/>
          <w:i/>
          <w:iCs/>
          <w:sz w:val="24"/>
          <w:szCs w:val="24"/>
        </w:rPr>
        <w:lastRenderedPageBreak/>
        <w:t>Research in Drama Education: The Journal of Applied Theatre and Performance</w:t>
      </w:r>
      <w:r w:rsidR="00FC0BD1" w:rsidRPr="00EB45BA">
        <w:rPr>
          <w:rFonts w:ascii="Arial" w:hAnsi="Arial" w:cs="Arial"/>
          <w:bCs/>
          <w:sz w:val="24"/>
          <w:szCs w:val="24"/>
          <w:shd w:val="clear" w:color="auto" w:fill="FFFFFF"/>
        </w:rPr>
        <w:t xml:space="preserve">, </w:t>
      </w:r>
      <w:r w:rsidR="00FC0BD1" w:rsidRPr="00EB45BA">
        <w:rPr>
          <w:rFonts w:ascii="Arial" w:hAnsi="Arial" w:cs="Arial"/>
          <w:bCs/>
          <w:iCs/>
          <w:sz w:val="24"/>
          <w:szCs w:val="24"/>
        </w:rPr>
        <w:t>18</w:t>
      </w:r>
      <w:r w:rsidR="00FC0BD1" w:rsidRPr="00EB45BA">
        <w:rPr>
          <w:rFonts w:ascii="Arial" w:hAnsi="Arial" w:cs="Arial"/>
          <w:bCs/>
          <w:sz w:val="24"/>
          <w:szCs w:val="24"/>
          <w:shd w:val="clear" w:color="auto" w:fill="FFFFFF"/>
        </w:rPr>
        <w:t>(3), pp.313-323.</w:t>
      </w:r>
    </w:p>
    <w:p w14:paraId="1B237A40" w14:textId="7F75E0D2" w:rsidR="00CC34BE" w:rsidRPr="00EB45BA" w:rsidRDefault="00CC34BE"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Rex, S., 1999. Desistance from offending: Experiences of probation. </w:t>
      </w:r>
      <w:r w:rsidRPr="00EB45BA">
        <w:rPr>
          <w:rFonts w:ascii="Arial" w:hAnsi="Arial" w:cs="Arial"/>
          <w:bCs/>
          <w:i/>
          <w:iCs/>
          <w:sz w:val="24"/>
          <w:szCs w:val="24"/>
        </w:rPr>
        <w:t>The Howard Journal of Criminal Justice</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38</w:t>
      </w:r>
      <w:r w:rsidRPr="00EB45BA">
        <w:rPr>
          <w:rFonts w:ascii="Arial" w:hAnsi="Arial" w:cs="Arial"/>
          <w:bCs/>
          <w:sz w:val="24"/>
          <w:szCs w:val="24"/>
          <w:shd w:val="clear" w:color="auto" w:fill="FFFFFF"/>
        </w:rPr>
        <w:t>(4), pp.366-383.</w:t>
      </w:r>
    </w:p>
    <w:p w14:paraId="2CF22D7B" w14:textId="77777777" w:rsidR="005A22A2" w:rsidRPr="00EB45BA" w:rsidRDefault="005A22A2" w:rsidP="005A22A2">
      <w:pPr>
        <w:rPr>
          <w:rFonts w:ascii="Arial" w:hAnsi="Arial" w:cs="Arial"/>
          <w:sz w:val="24"/>
          <w:szCs w:val="24"/>
          <w:shd w:val="clear" w:color="auto" w:fill="FFFFFF"/>
        </w:rPr>
      </w:pPr>
      <w:r w:rsidRPr="00EB45BA">
        <w:rPr>
          <w:rFonts w:ascii="Arial" w:hAnsi="Arial" w:cs="Arial"/>
          <w:sz w:val="24"/>
          <w:szCs w:val="24"/>
          <w:shd w:val="clear" w:color="auto" w:fill="FFFFFF"/>
        </w:rPr>
        <w:t>Roberts, K., Dowell, A. and Nie, J.B., 2019. Attempting rigour and replicability in thematic analysis of qualitative research data; a case study of codebook development. </w:t>
      </w:r>
      <w:r w:rsidRPr="00EB45BA">
        <w:rPr>
          <w:rFonts w:ascii="Arial" w:hAnsi="Arial" w:cs="Arial"/>
          <w:i/>
          <w:iCs/>
          <w:sz w:val="24"/>
          <w:szCs w:val="24"/>
          <w:shd w:val="clear" w:color="auto" w:fill="FFFFFF"/>
        </w:rPr>
        <w:t>BMC medical research methodology</w:t>
      </w:r>
      <w:r w:rsidRPr="00EB45BA">
        <w:rPr>
          <w:rFonts w:ascii="Arial" w:hAnsi="Arial" w:cs="Arial"/>
          <w:sz w:val="24"/>
          <w:szCs w:val="24"/>
          <w:shd w:val="clear" w:color="auto" w:fill="FFFFFF"/>
        </w:rPr>
        <w:t>, </w:t>
      </w:r>
      <w:r w:rsidRPr="00EB45BA">
        <w:rPr>
          <w:rFonts w:ascii="Arial" w:hAnsi="Arial" w:cs="Arial"/>
          <w:i/>
          <w:iCs/>
          <w:sz w:val="24"/>
          <w:szCs w:val="24"/>
          <w:shd w:val="clear" w:color="auto" w:fill="FFFFFF"/>
        </w:rPr>
        <w:t>19</w:t>
      </w:r>
      <w:r w:rsidRPr="00EB45BA">
        <w:rPr>
          <w:rFonts w:ascii="Arial" w:hAnsi="Arial" w:cs="Arial"/>
          <w:sz w:val="24"/>
          <w:szCs w:val="24"/>
          <w:shd w:val="clear" w:color="auto" w:fill="FFFFFF"/>
        </w:rPr>
        <w:t>(1), pp.1-8.</w:t>
      </w:r>
    </w:p>
    <w:p w14:paraId="683EC42F" w14:textId="77777777" w:rsidR="005A22A2" w:rsidRPr="00EB45BA" w:rsidRDefault="005A22A2" w:rsidP="008809E0">
      <w:pPr>
        <w:spacing w:line="276" w:lineRule="auto"/>
        <w:rPr>
          <w:rFonts w:ascii="Arial" w:hAnsi="Arial" w:cs="Arial"/>
          <w:bCs/>
          <w:sz w:val="24"/>
          <w:szCs w:val="24"/>
          <w:shd w:val="clear" w:color="auto" w:fill="FFFFFF"/>
        </w:rPr>
      </w:pPr>
    </w:p>
    <w:p w14:paraId="3B15B7B3" w14:textId="42EEB1F9" w:rsidR="00FC2D2A" w:rsidRPr="00EB45BA" w:rsidRDefault="00FC2D2A"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Schliehe, A.K., 2016. Re</w:t>
      </w:r>
      <w:r w:rsidRPr="00EB45BA">
        <w:rPr>
          <w:rFonts w:ascii="Cambria Math" w:eastAsia="MS Gothic" w:hAnsi="Cambria Math" w:cs="Cambria Math"/>
          <w:bCs/>
          <w:sz w:val="24"/>
          <w:szCs w:val="24"/>
          <w:shd w:val="clear" w:color="auto" w:fill="FFFFFF"/>
        </w:rPr>
        <w:t>‐</w:t>
      </w:r>
      <w:r w:rsidRPr="00EB45BA">
        <w:rPr>
          <w:rFonts w:ascii="Arial" w:hAnsi="Arial" w:cs="Arial"/>
          <w:bCs/>
          <w:sz w:val="24"/>
          <w:szCs w:val="24"/>
          <w:shd w:val="clear" w:color="auto" w:fill="FFFFFF"/>
        </w:rPr>
        <w:t xml:space="preserve">discovering </w:t>
      </w:r>
      <w:r w:rsidR="007633FD" w:rsidRPr="00EB45BA">
        <w:rPr>
          <w:rFonts w:ascii="Arial" w:hAnsi="Arial" w:cs="Arial"/>
          <w:bCs/>
          <w:sz w:val="24"/>
          <w:szCs w:val="24"/>
          <w:shd w:val="clear" w:color="auto" w:fill="FFFFFF"/>
        </w:rPr>
        <w:t>Goffman</w:t>
      </w:r>
      <w:r w:rsidRPr="00EB45BA">
        <w:rPr>
          <w:rFonts w:ascii="Arial" w:hAnsi="Arial" w:cs="Arial"/>
          <w:bCs/>
          <w:sz w:val="24"/>
          <w:szCs w:val="24"/>
          <w:shd w:val="clear" w:color="auto" w:fill="FFFFFF"/>
        </w:rPr>
        <w:t xml:space="preserve">: contemporary carceral geography, the “total” </w:t>
      </w:r>
      <w:r w:rsidR="00EB45BA" w:rsidRPr="00EB45BA">
        <w:rPr>
          <w:rFonts w:ascii="Arial" w:hAnsi="Arial" w:cs="Arial"/>
          <w:bCs/>
          <w:sz w:val="24"/>
          <w:szCs w:val="24"/>
          <w:shd w:val="clear" w:color="auto" w:fill="FFFFFF"/>
        </w:rPr>
        <w:t>institution,</w:t>
      </w:r>
      <w:r w:rsidRPr="00EB45BA">
        <w:rPr>
          <w:rFonts w:ascii="Arial" w:hAnsi="Arial" w:cs="Arial"/>
          <w:bCs/>
          <w:sz w:val="24"/>
          <w:szCs w:val="24"/>
          <w:shd w:val="clear" w:color="auto" w:fill="FFFFFF"/>
        </w:rPr>
        <w:t xml:space="preserve"> and notes on heterotopia. </w:t>
      </w:r>
      <w:r w:rsidRPr="00EB45BA">
        <w:rPr>
          <w:rFonts w:ascii="Arial" w:hAnsi="Arial" w:cs="Arial"/>
          <w:bCs/>
          <w:i/>
          <w:iCs/>
          <w:sz w:val="24"/>
          <w:szCs w:val="24"/>
        </w:rPr>
        <w:t>Geografiska Annaler: Series B, Human Geography</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98</w:t>
      </w:r>
      <w:r w:rsidRPr="00EB45BA">
        <w:rPr>
          <w:rFonts w:ascii="Arial" w:hAnsi="Arial" w:cs="Arial"/>
          <w:bCs/>
          <w:sz w:val="24"/>
          <w:szCs w:val="24"/>
          <w:shd w:val="clear" w:color="auto" w:fill="FFFFFF"/>
        </w:rPr>
        <w:t>(1), pp.19-35.</w:t>
      </w:r>
    </w:p>
    <w:p w14:paraId="1B5654B1" w14:textId="227531FF" w:rsidR="003D148A" w:rsidRPr="00EB45BA" w:rsidRDefault="003D148A" w:rsidP="003D148A">
      <w:pPr>
        <w:spacing w:line="240" w:lineRule="auto"/>
        <w:rPr>
          <w:rFonts w:ascii="Arial" w:hAnsi="Arial" w:cs="Arial"/>
          <w:bCs/>
          <w:sz w:val="24"/>
          <w:szCs w:val="24"/>
          <w:shd w:val="clear" w:color="auto" w:fill="FFFFFF"/>
        </w:rPr>
      </w:pPr>
      <w:r w:rsidRPr="00EB45BA">
        <w:rPr>
          <w:rStyle w:val="markedcontent"/>
          <w:rFonts w:ascii="Arial" w:hAnsi="Arial" w:cs="Arial"/>
          <w:sz w:val="24"/>
          <w:szCs w:val="24"/>
        </w:rPr>
        <w:t>Stacey, P (2018) Understanding applicants with criminal records</w:t>
      </w:r>
      <w:r w:rsidRPr="00EB45BA">
        <w:rPr>
          <w:rFonts w:ascii="Arial" w:hAnsi="Arial" w:cs="Arial"/>
          <w:sz w:val="24"/>
          <w:szCs w:val="24"/>
        </w:rPr>
        <w:br/>
      </w:r>
      <w:r w:rsidRPr="00EB45BA">
        <w:rPr>
          <w:rStyle w:val="markedcontent"/>
          <w:rFonts w:ascii="Arial" w:hAnsi="Arial" w:cs="Arial"/>
          <w:sz w:val="24"/>
          <w:szCs w:val="24"/>
        </w:rPr>
        <w:t>Briefing for universities and colleges. Unlock. For People with Convictions.</w:t>
      </w:r>
      <w:r w:rsidRPr="00EB45BA">
        <w:rPr>
          <w:rFonts w:ascii="Arial" w:hAnsi="Arial" w:cs="Arial"/>
        </w:rPr>
        <w:t xml:space="preserve"> </w:t>
      </w:r>
      <w:r w:rsidRPr="00EB45BA">
        <w:rPr>
          <w:rStyle w:val="markedcontent"/>
          <w:rFonts w:ascii="Arial" w:hAnsi="Arial" w:cs="Arial"/>
          <w:sz w:val="24"/>
          <w:szCs w:val="24"/>
        </w:rPr>
        <w:t>https://unlock.org.uk/</w:t>
      </w:r>
    </w:p>
    <w:p w14:paraId="79058611" w14:textId="28C2467D" w:rsidR="00611A8A" w:rsidRPr="00EB45BA" w:rsidRDefault="00611A8A" w:rsidP="00611A8A">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Suhomlinova, O., Ayres, T.C., Tonkin, M.J., O’Reilly, M., Wertans, E. and O’Shea, S.C., 2021. Locked up While Locked Down: Prisoners’ Experiences of the COVID-19 Pandemic. </w:t>
      </w:r>
      <w:r w:rsidRPr="00EB45BA">
        <w:rPr>
          <w:rFonts w:ascii="Arial" w:eastAsia="Times New Roman" w:hAnsi="Arial" w:cs="Arial"/>
          <w:i/>
          <w:iCs/>
          <w:sz w:val="24"/>
          <w:szCs w:val="24"/>
          <w:lang w:eastAsia="en-GB"/>
        </w:rPr>
        <w:t>The British Journal of Criminology</w:t>
      </w:r>
      <w:r w:rsidRPr="00EB45BA">
        <w:rPr>
          <w:rFonts w:ascii="Arial" w:eastAsia="Times New Roman" w:hAnsi="Arial" w:cs="Arial"/>
          <w:sz w:val="24"/>
          <w:szCs w:val="24"/>
          <w:lang w:eastAsia="en-GB"/>
        </w:rPr>
        <w:t xml:space="preserve">. </w:t>
      </w:r>
      <w:r w:rsidR="001F20C6" w:rsidRPr="00EB45BA">
        <w:rPr>
          <w:rFonts w:ascii="Arial" w:hAnsi="Arial" w:cs="Arial"/>
          <w:sz w:val="24"/>
          <w:szCs w:val="24"/>
        </w:rPr>
        <w:t>2021; azab</w:t>
      </w:r>
      <w:r w:rsidRPr="00EB45BA">
        <w:rPr>
          <w:rFonts w:ascii="Arial" w:hAnsi="Arial" w:cs="Arial"/>
          <w:sz w:val="24"/>
          <w:szCs w:val="24"/>
        </w:rPr>
        <w:t>060. Published on line 2021 Jun 25. doi:10.1093/bjc/azab060</w:t>
      </w:r>
    </w:p>
    <w:p w14:paraId="6B89777F" w14:textId="77777777" w:rsidR="00611A8A" w:rsidRPr="00EB45BA" w:rsidRDefault="00611A8A" w:rsidP="008809E0">
      <w:pPr>
        <w:spacing w:line="276" w:lineRule="auto"/>
        <w:rPr>
          <w:rFonts w:ascii="Arial" w:hAnsi="Arial" w:cs="Arial"/>
          <w:bCs/>
          <w:sz w:val="24"/>
          <w:szCs w:val="24"/>
          <w:shd w:val="clear" w:color="auto" w:fill="FFFFFF"/>
        </w:rPr>
      </w:pPr>
    </w:p>
    <w:p w14:paraId="524CD58D" w14:textId="58480E70" w:rsidR="00B477C3" w:rsidRPr="00EB45BA" w:rsidRDefault="007633FD" w:rsidP="00FF477B">
      <w:pPr>
        <w:rPr>
          <w:rFonts w:ascii="Arial" w:hAnsi="Arial" w:cs="Arial"/>
          <w:sz w:val="24"/>
          <w:szCs w:val="24"/>
        </w:rPr>
      </w:pPr>
      <w:r w:rsidRPr="00EB45BA">
        <w:rPr>
          <w:rStyle w:val="contribdegrees"/>
          <w:rFonts w:ascii="Arial" w:hAnsi="Arial" w:cs="Arial"/>
          <w:sz w:val="24"/>
          <w:szCs w:val="24"/>
        </w:rPr>
        <w:t>Tett, L</w:t>
      </w:r>
      <w:r w:rsidR="00B477C3" w:rsidRPr="00EB45BA">
        <w:rPr>
          <w:rStyle w:val="contribdegrees"/>
          <w:rFonts w:ascii="Arial" w:hAnsi="Arial" w:cs="Arial"/>
          <w:sz w:val="24"/>
          <w:szCs w:val="24"/>
        </w:rPr>
        <w:t xml:space="preserve"> </w:t>
      </w:r>
      <w:r w:rsidRPr="00EB45BA">
        <w:rPr>
          <w:rFonts w:ascii="Arial" w:hAnsi="Arial" w:cs="Arial"/>
          <w:sz w:val="24"/>
          <w:szCs w:val="24"/>
        </w:rPr>
        <w:t>Anderson</w:t>
      </w:r>
      <w:r w:rsidR="00B477C3" w:rsidRPr="00EB45BA">
        <w:rPr>
          <w:rStyle w:val="contribdegrees"/>
          <w:rFonts w:ascii="Arial" w:hAnsi="Arial" w:cs="Arial"/>
          <w:sz w:val="24"/>
          <w:szCs w:val="24"/>
        </w:rPr>
        <w:t xml:space="preserve"> </w:t>
      </w:r>
      <w:hyperlink r:id="rId15" w:history="1">
        <w:r w:rsidR="00B477C3" w:rsidRPr="00EB45BA">
          <w:rPr>
            <w:rStyle w:val="contribdegrees"/>
            <w:rFonts w:ascii="Arial" w:hAnsi="Arial" w:cs="Arial"/>
            <w:sz w:val="24"/>
            <w:szCs w:val="24"/>
          </w:rPr>
          <w:t xml:space="preserve"> </w:t>
        </w:r>
        <w:r w:rsidRPr="00EB45BA">
          <w:rPr>
            <w:rStyle w:val="Hyperlink"/>
            <w:rFonts w:ascii="Arial" w:hAnsi="Arial" w:cs="Arial"/>
            <w:color w:val="auto"/>
            <w:sz w:val="24"/>
            <w:szCs w:val="24"/>
          </w:rPr>
          <w:t>McNeill</w:t>
        </w:r>
      </w:hyperlink>
      <w:r w:rsidR="00B477C3" w:rsidRPr="00EB45BA">
        <w:rPr>
          <w:rStyle w:val="contribdegrees"/>
          <w:rFonts w:ascii="Arial" w:hAnsi="Arial" w:cs="Arial"/>
          <w:sz w:val="24"/>
          <w:szCs w:val="24"/>
        </w:rPr>
        <w:t>, F,</w:t>
      </w:r>
      <w:hyperlink r:id="rId16" w:history="1">
        <w:r w:rsidR="00B477C3" w:rsidRPr="00EB45BA">
          <w:rPr>
            <w:rStyle w:val="Hyperlink"/>
            <w:rFonts w:ascii="Arial" w:hAnsi="Arial" w:cs="Arial"/>
            <w:color w:val="auto"/>
            <w:sz w:val="24"/>
            <w:szCs w:val="24"/>
          </w:rPr>
          <w:t xml:space="preserve"> Overy</w:t>
        </w:r>
      </w:hyperlink>
      <w:r w:rsidR="00B477C3" w:rsidRPr="00EB45BA">
        <w:rPr>
          <w:rStyle w:val="contribdegrees"/>
          <w:rFonts w:ascii="Arial" w:hAnsi="Arial" w:cs="Arial"/>
          <w:sz w:val="24"/>
          <w:szCs w:val="24"/>
        </w:rPr>
        <w:t xml:space="preserve">, K &amp; </w:t>
      </w:r>
      <w:hyperlink r:id="rId17" w:history="1">
        <w:r w:rsidR="00B477C3" w:rsidRPr="00EB45BA">
          <w:rPr>
            <w:rStyle w:val="Hyperlink"/>
            <w:rFonts w:ascii="Arial" w:hAnsi="Arial" w:cs="Arial"/>
            <w:color w:val="auto"/>
            <w:sz w:val="24"/>
            <w:szCs w:val="24"/>
          </w:rPr>
          <w:t>Sparks</w:t>
        </w:r>
      </w:hyperlink>
      <w:r w:rsidR="00B477C3" w:rsidRPr="00EB45BA">
        <w:rPr>
          <w:rStyle w:val="contribdegrees"/>
          <w:rFonts w:ascii="Arial" w:hAnsi="Arial" w:cs="Arial"/>
          <w:sz w:val="24"/>
          <w:szCs w:val="24"/>
        </w:rPr>
        <w:t>, R (2016)</w:t>
      </w:r>
      <w:r w:rsidR="00624B9B" w:rsidRPr="00EB45BA">
        <w:rPr>
          <w:rStyle w:val="contribdegrees"/>
          <w:rFonts w:ascii="Arial" w:hAnsi="Arial" w:cs="Arial"/>
          <w:sz w:val="24"/>
          <w:szCs w:val="24"/>
        </w:rPr>
        <w:t>:</w:t>
      </w:r>
      <w:r w:rsidR="00624B9B" w:rsidRPr="00EB45BA">
        <w:rPr>
          <w:rStyle w:val="nlmarticle-title"/>
          <w:rFonts w:ascii="Arial" w:hAnsi="Arial" w:cs="Arial"/>
          <w:sz w:val="24"/>
          <w:szCs w:val="24"/>
        </w:rPr>
        <w:t xml:space="preserve"> Learning</w:t>
      </w:r>
      <w:r w:rsidR="00B477C3" w:rsidRPr="00EB45BA">
        <w:rPr>
          <w:rStyle w:val="nlmarticle-title"/>
          <w:rFonts w:ascii="Arial" w:hAnsi="Arial" w:cs="Arial"/>
          <w:sz w:val="24"/>
          <w:szCs w:val="24"/>
        </w:rPr>
        <w:t>, rehabilitation and the arts in prisons: a Scottish case study</w:t>
      </w:r>
      <w:r w:rsidR="00FF477B" w:rsidRPr="00EB45BA">
        <w:rPr>
          <w:rStyle w:val="nlmarticle-title"/>
          <w:rFonts w:ascii="Arial" w:hAnsi="Arial" w:cs="Arial"/>
          <w:sz w:val="24"/>
          <w:szCs w:val="24"/>
        </w:rPr>
        <w:t xml:space="preserve">. </w:t>
      </w:r>
      <w:r w:rsidR="00B477C3" w:rsidRPr="00EB45BA">
        <w:rPr>
          <w:rFonts w:ascii="Arial" w:hAnsi="Arial" w:cs="Arial"/>
          <w:sz w:val="24"/>
          <w:szCs w:val="24"/>
        </w:rPr>
        <w:t>Studies in Adult Education 44(</w:t>
      </w:r>
      <w:r w:rsidRPr="00EB45BA">
        <w:rPr>
          <w:rFonts w:ascii="Arial" w:hAnsi="Arial" w:cs="Arial"/>
          <w:sz w:val="24"/>
          <w:szCs w:val="24"/>
        </w:rPr>
        <w:t>2) pp</w:t>
      </w:r>
      <w:r w:rsidR="00B477C3" w:rsidRPr="00EB45BA">
        <w:rPr>
          <w:rFonts w:ascii="Arial" w:hAnsi="Arial" w:cs="Arial"/>
          <w:sz w:val="24"/>
          <w:szCs w:val="24"/>
        </w:rPr>
        <w:t xml:space="preserve"> 171-185 | </w:t>
      </w:r>
      <w:r w:rsidR="00624B9B" w:rsidRPr="00EB45BA">
        <w:rPr>
          <w:rFonts w:ascii="Arial" w:hAnsi="Arial" w:cs="Arial"/>
          <w:sz w:val="24"/>
          <w:szCs w:val="24"/>
        </w:rPr>
        <w:t>published</w:t>
      </w:r>
      <w:r w:rsidR="00B477C3" w:rsidRPr="00EB45BA">
        <w:rPr>
          <w:rFonts w:ascii="Arial" w:hAnsi="Arial" w:cs="Arial"/>
          <w:sz w:val="24"/>
          <w:szCs w:val="24"/>
        </w:rPr>
        <w:t xml:space="preserve"> online: 21 Jan 2016</w:t>
      </w:r>
    </w:p>
    <w:p w14:paraId="1A287CAC" w14:textId="0E68E4CD" w:rsidR="00FF30FB" w:rsidRPr="00EB45BA" w:rsidRDefault="00FF30FB" w:rsidP="00B477C3">
      <w:pPr>
        <w:spacing w:line="312" w:lineRule="atLeast"/>
        <w:rPr>
          <w:rStyle w:val="markedcontent"/>
          <w:rFonts w:ascii="Arial" w:hAnsi="Arial" w:cs="Arial"/>
          <w:sz w:val="24"/>
          <w:szCs w:val="24"/>
        </w:rPr>
      </w:pPr>
      <w:r w:rsidRPr="00EB45BA">
        <w:rPr>
          <w:rStyle w:val="markedcontent"/>
          <w:rFonts w:ascii="Arial" w:hAnsi="Arial" w:cs="Arial"/>
          <w:sz w:val="24"/>
          <w:szCs w:val="24"/>
        </w:rPr>
        <w:t>United Nations. (2009). Promotion and protection of human rights, civil, political, eco- nomic, social and cultural rights, including the right to development – The right to education of persons in detention. Human Rights Council, Eleventh Session Agenda Item 3: A/HRC/11/8 2nd April 2000</w:t>
      </w:r>
    </w:p>
    <w:p w14:paraId="59AC408B" w14:textId="4A3C641A" w:rsidR="00791FB9" w:rsidRPr="00EB45BA" w:rsidRDefault="00791FB9" w:rsidP="00791FB9">
      <w:pPr>
        <w:spacing w:after="0" w:line="240" w:lineRule="auto"/>
        <w:rPr>
          <w:rFonts w:ascii="Arial" w:eastAsia="Times New Roman" w:hAnsi="Arial" w:cs="Arial"/>
          <w:sz w:val="24"/>
          <w:szCs w:val="24"/>
          <w:lang w:eastAsia="en-GB"/>
        </w:rPr>
      </w:pPr>
      <w:r w:rsidRPr="00EB45BA">
        <w:rPr>
          <w:rFonts w:ascii="Arial" w:eastAsia="Times New Roman" w:hAnsi="Arial" w:cs="Arial"/>
          <w:sz w:val="24"/>
          <w:szCs w:val="24"/>
          <w:lang w:eastAsia="en-GB"/>
        </w:rPr>
        <w:t xml:space="preserve">Turner, M., Peacock, M., Payne, S., Fletcher, A. and Froggatt, K., 2018. Ageing and dying in the contemporary neoliberal prison system: Exploring the ‘double </w:t>
      </w:r>
      <w:r w:rsidR="00AE4CCF" w:rsidRPr="00EB45BA">
        <w:rPr>
          <w:rFonts w:ascii="Arial" w:eastAsia="Times New Roman" w:hAnsi="Arial" w:cs="Arial"/>
          <w:sz w:val="24"/>
          <w:szCs w:val="24"/>
          <w:lang w:eastAsia="en-GB"/>
        </w:rPr>
        <w:t>burden ‘for</w:t>
      </w:r>
      <w:r w:rsidRPr="00EB45BA">
        <w:rPr>
          <w:rFonts w:ascii="Arial" w:eastAsia="Times New Roman" w:hAnsi="Arial" w:cs="Arial"/>
          <w:sz w:val="24"/>
          <w:szCs w:val="24"/>
          <w:lang w:eastAsia="en-GB"/>
        </w:rPr>
        <w:t xml:space="preserve"> older prisoners. </w:t>
      </w:r>
      <w:r w:rsidRPr="00EB45BA">
        <w:rPr>
          <w:rFonts w:ascii="Arial" w:eastAsia="Times New Roman" w:hAnsi="Arial" w:cs="Arial"/>
          <w:i/>
          <w:iCs/>
          <w:sz w:val="24"/>
          <w:szCs w:val="24"/>
          <w:lang w:eastAsia="en-GB"/>
        </w:rPr>
        <w:t>Social Science &amp; Medicine</w:t>
      </w:r>
      <w:r w:rsidRPr="00EB45BA">
        <w:rPr>
          <w:rFonts w:ascii="Arial" w:eastAsia="Times New Roman" w:hAnsi="Arial" w:cs="Arial"/>
          <w:sz w:val="24"/>
          <w:szCs w:val="24"/>
          <w:lang w:eastAsia="en-GB"/>
        </w:rPr>
        <w:t xml:space="preserve">, </w:t>
      </w:r>
      <w:r w:rsidRPr="00EB45BA">
        <w:rPr>
          <w:rFonts w:ascii="Arial" w:eastAsia="Times New Roman" w:hAnsi="Arial" w:cs="Arial"/>
          <w:i/>
          <w:iCs/>
          <w:sz w:val="24"/>
          <w:szCs w:val="24"/>
          <w:lang w:eastAsia="en-GB"/>
        </w:rPr>
        <w:t>212</w:t>
      </w:r>
      <w:r w:rsidRPr="00EB45BA">
        <w:rPr>
          <w:rFonts w:ascii="Arial" w:eastAsia="Times New Roman" w:hAnsi="Arial" w:cs="Arial"/>
          <w:sz w:val="24"/>
          <w:szCs w:val="24"/>
          <w:lang w:eastAsia="en-GB"/>
        </w:rPr>
        <w:t>, pp.161-167.</w:t>
      </w:r>
    </w:p>
    <w:p w14:paraId="691E421E" w14:textId="77777777" w:rsidR="00791FB9" w:rsidRPr="00EB45BA" w:rsidRDefault="00791FB9" w:rsidP="00B477C3">
      <w:pPr>
        <w:spacing w:line="312" w:lineRule="atLeast"/>
        <w:rPr>
          <w:rFonts w:ascii="Arial" w:hAnsi="Arial" w:cs="Arial"/>
          <w:sz w:val="24"/>
          <w:szCs w:val="24"/>
        </w:rPr>
      </w:pPr>
    </w:p>
    <w:p w14:paraId="68A9643A" w14:textId="77777777" w:rsidR="00B477C3" w:rsidRPr="00EB45BA" w:rsidRDefault="00B477C3" w:rsidP="008809E0">
      <w:pPr>
        <w:spacing w:line="276" w:lineRule="auto"/>
        <w:rPr>
          <w:rFonts w:ascii="Arial" w:hAnsi="Arial" w:cs="Arial"/>
          <w:bCs/>
          <w:sz w:val="24"/>
          <w:szCs w:val="24"/>
          <w:shd w:val="clear" w:color="auto" w:fill="FFFFFF"/>
        </w:rPr>
      </w:pPr>
    </w:p>
    <w:p w14:paraId="4576F563" w14:textId="6F60F92A" w:rsidR="00330E43" w:rsidRPr="00EB45BA" w:rsidRDefault="00330E43" w:rsidP="008809E0">
      <w:pPr>
        <w:spacing w:line="276" w:lineRule="auto"/>
        <w:rPr>
          <w:rFonts w:ascii="Arial" w:hAnsi="Arial" w:cs="Arial"/>
          <w:bCs/>
          <w:sz w:val="24"/>
          <w:szCs w:val="24"/>
          <w:shd w:val="clear" w:color="auto" w:fill="FFFFFF"/>
        </w:rPr>
      </w:pPr>
      <w:r w:rsidRPr="00EB45BA">
        <w:rPr>
          <w:rFonts w:ascii="Arial" w:hAnsi="Arial" w:cs="Arial"/>
          <w:bCs/>
          <w:sz w:val="24"/>
          <w:szCs w:val="24"/>
          <w:shd w:val="clear" w:color="auto" w:fill="FFFFFF"/>
        </w:rPr>
        <w:t xml:space="preserve">Wilkinson, D.J. and Caulfield, L.S., 2017. The perceived benefits of an arts project for health and wellbeing of older offenders. </w:t>
      </w:r>
      <w:r w:rsidRPr="00EB45BA">
        <w:rPr>
          <w:rFonts w:ascii="Arial" w:hAnsi="Arial" w:cs="Arial"/>
          <w:bCs/>
          <w:i/>
          <w:iCs/>
          <w:sz w:val="24"/>
          <w:szCs w:val="24"/>
        </w:rPr>
        <w:t>Europe's journal of psychology</w:t>
      </w:r>
      <w:r w:rsidRPr="00EB45BA">
        <w:rPr>
          <w:rFonts w:ascii="Arial" w:hAnsi="Arial" w:cs="Arial"/>
          <w:bCs/>
          <w:sz w:val="24"/>
          <w:szCs w:val="24"/>
          <w:shd w:val="clear" w:color="auto" w:fill="FFFFFF"/>
        </w:rPr>
        <w:t xml:space="preserve">, </w:t>
      </w:r>
      <w:r w:rsidRPr="00EB45BA">
        <w:rPr>
          <w:rFonts w:ascii="Arial" w:hAnsi="Arial" w:cs="Arial"/>
          <w:bCs/>
          <w:i/>
          <w:iCs/>
          <w:sz w:val="24"/>
          <w:szCs w:val="24"/>
        </w:rPr>
        <w:t>13</w:t>
      </w:r>
      <w:r w:rsidRPr="00EB45BA">
        <w:rPr>
          <w:rFonts w:ascii="Arial" w:hAnsi="Arial" w:cs="Arial"/>
          <w:bCs/>
          <w:sz w:val="24"/>
          <w:szCs w:val="24"/>
          <w:shd w:val="clear" w:color="auto" w:fill="FFFFFF"/>
        </w:rPr>
        <w:t>(1), p.16.</w:t>
      </w:r>
    </w:p>
    <w:p w14:paraId="6EE699BB" w14:textId="77777777" w:rsidR="005B1B73" w:rsidRPr="00EB45BA" w:rsidRDefault="005B1B73" w:rsidP="005B1B73">
      <w:pPr>
        <w:rPr>
          <w:rFonts w:ascii="Arial" w:hAnsi="Arial" w:cs="Arial"/>
          <w:sz w:val="24"/>
          <w:szCs w:val="24"/>
          <w:shd w:val="clear" w:color="auto" w:fill="FFFFFF"/>
        </w:rPr>
      </w:pPr>
    </w:p>
    <w:sectPr w:rsidR="005B1B73" w:rsidRPr="00EB45BA" w:rsidSect="00EE0C71">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FD0C" w14:textId="77777777" w:rsidR="002944CA" w:rsidRDefault="002944CA" w:rsidP="00DE2A8E">
      <w:r>
        <w:separator/>
      </w:r>
    </w:p>
  </w:endnote>
  <w:endnote w:type="continuationSeparator" w:id="0">
    <w:p w14:paraId="50DFF021" w14:textId="77777777" w:rsidR="002944CA" w:rsidRDefault="002944CA" w:rsidP="00DE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Times New Roman"/>
    <w:charset w:val="00"/>
    <w:family w:val="auto"/>
    <w:pitch w:val="variable"/>
    <w:sig w:usb0="00000001" w:usb1="5000204A" w:usb2="00000000" w:usb3="00000000" w:csb0="0000009B" w:csb1="00000000"/>
  </w:font>
  <w:font w:name="Gill Sans">
    <w:charset w:val="00"/>
    <w:family w:val="auto"/>
    <w:pitch w:val="variable"/>
    <w:sig w:usb0="80000267" w:usb1="00000000" w:usb2="00000000" w:usb3="00000000" w:csb0="000001F7" w:csb1="00000000"/>
  </w:font>
  <w:font w:name="Avenir Medium">
    <w:altName w:val="Times New Roman"/>
    <w:charset w:val="00"/>
    <w:family w:val="auto"/>
    <w:pitch w:val="variable"/>
    <w:sig w:usb0="00000001" w:usb1="5000204A" w:usb2="00000000" w:usb3="00000000" w:csb0="0000009B" w:csb1="00000000"/>
  </w:font>
  <w:font w:name="Avenir Heavy">
    <w:altName w:val="Times New Roman"/>
    <w:charset w:val="00"/>
    <w:family w:val="auto"/>
    <w:pitch w:val="variable"/>
    <w:sig w:usb0="00000001" w:usb1="5000204A" w:usb2="00000000" w:usb3="00000000" w:csb0="0000009B" w:csb1="00000000"/>
  </w:font>
  <w:font w:name="Avenir Next Regular">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E339" w14:textId="77777777" w:rsidR="006829FB" w:rsidRDefault="006829FB" w:rsidP="00EE0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FDE3E" w14:textId="77777777" w:rsidR="006829FB" w:rsidRDefault="006829FB" w:rsidP="00EE0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2DDB" w14:textId="48D95603" w:rsidR="006829FB" w:rsidRDefault="006829FB" w:rsidP="00EE0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7D8">
      <w:rPr>
        <w:rStyle w:val="PageNumber"/>
        <w:noProof/>
      </w:rPr>
      <w:t>9</w:t>
    </w:r>
    <w:r>
      <w:rPr>
        <w:rStyle w:val="PageNumber"/>
      </w:rPr>
      <w:fldChar w:fldCharType="end"/>
    </w:r>
  </w:p>
  <w:p w14:paraId="5BA12CA2" w14:textId="77777777" w:rsidR="006829FB" w:rsidRDefault="006829FB" w:rsidP="00EE0C71">
    <w:pPr>
      <w:pStyle w:val="Footer"/>
      <w:ind w:right="360"/>
    </w:pPr>
    <w:r w:rsidRPr="003F0CE9">
      <w:rPr>
        <w:rFonts w:ascii="Avenir Light" w:hAnsi="Avenir Light" w:cs="Gill Sans"/>
        <w:color w:val="525252" w:themeColor="accent3" w:themeShade="80"/>
      </w:rPr>
      <w:t>David Dolan</w:t>
    </w:r>
    <w:r w:rsidRPr="003F0CE9">
      <w:rPr>
        <w:rFonts w:ascii="Avenir Medium" w:hAnsi="Avenir Medium" w:cs="Gill Sans"/>
        <w:color w:val="1B2110"/>
      </w:rPr>
      <w:t xml:space="preserve"> </w:t>
    </w:r>
    <w:r w:rsidRPr="003F0CE9">
      <w:rPr>
        <w:rFonts w:ascii="Avenir Heavy" w:hAnsi="Avenir Heavy" w:cs="Gill Sans"/>
        <w:color w:val="242C14"/>
      </w:rPr>
      <w:t>Martin</w:t>
    </w:r>
    <w:r>
      <w:rPr>
        <w:rFonts w:ascii="Avenir Heavy" w:hAnsi="Avenir Heavy" w:cs="Gill Sans"/>
        <w:color w:val="242C14"/>
      </w:rPr>
      <w:t xml:space="preserve"> – </w:t>
    </w:r>
    <w:r w:rsidRPr="003F0CE9">
      <w:rPr>
        <w:rFonts w:ascii="Avenir Next Regular" w:hAnsi="Avenir Next Regular" w:cs="Gill Sans"/>
        <w:color w:val="525252" w:themeColor="accent3" w:themeShade="80"/>
        <w:sz w:val="18"/>
        <w:szCs w:val="18"/>
      </w:rPr>
      <w:t>Independent Theatre Consultancy</w:t>
    </w:r>
    <w:r>
      <w:rPr>
        <w:rFonts w:ascii="Avenir Next Regular" w:hAnsi="Avenir Next Regular" w:cs="Gill Sans"/>
        <w:color w:val="525252" w:themeColor="accent3" w:themeShade="80"/>
        <w:sz w:val="18"/>
        <w:szCs w:val="18"/>
      </w:rPr>
      <w:t xml:space="preserve"> – </w:t>
    </w:r>
    <w:hyperlink r:id="rId1" w:history="1">
      <w:r w:rsidRPr="005D66EF">
        <w:rPr>
          <w:rStyle w:val="Hyperlink"/>
          <w:rFonts w:ascii="Avenir Next Regular" w:hAnsi="Avenir Next Regular" w:cs="Gill Sans"/>
          <w:sz w:val="18"/>
          <w:szCs w:val="18"/>
        </w:rPr>
        <w:t>www.daviddolanmartin.com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FE4B" w14:textId="77777777" w:rsidR="002944CA" w:rsidRDefault="002944CA" w:rsidP="00DE2A8E">
      <w:r>
        <w:separator/>
      </w:r>
    </w:p>
  </w:footnote>
  <w:footnote w:type="continuationSeparator" w:id="0">
    <w:p w14:paraId="7401FC72" w14:textId="77777777" w:rsidR="002944CA" w:rsidRDefault="002944CA" w:rsidP="00DE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B56"/>
    <w:multiLevelType w:val="hybridMultilevel"/>
    <w:tmpl w:val="EE2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26DD"/>
    <w:multiLevelType w:val="hybridMultilevel"/>
    <w:tmpl w:val="5B52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B61E4"/>
    <w:multiLevelType w:val="hybridMultilevel"/>
    <w:tmpl w:val="70642C1E"/>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609A1"/>
    <w:multiLevelType w:val="hybridMultilevel"/>
    <w:tmpl w:val="6668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1520C"/>
    <w:multiLevelType w:val="hybridMultilevel"/>
    <w:tmpl w:val="D46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03AA6"/>
    <w:multiLevelType w:val="hybridMultilevel"/>
    <w:tmpl w:val="14B8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D24AC"/>
    <w:multiLevelType w:val="hybridMultilevel"/>
    <w:tmpl w:val="06A8BC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9AC01CE"/>
    <w:multiLevelType w:val="hybridMultilevel"/>
    <w:tmpl w:val="C7E0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83D6B"/>
    <w:multiLevelType w:val="hybridMultilevel"/>
    <w:tmpl w:val="F72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045045">
    <w:abstractNumId w:val="8"/>
  </w:num>
  <w:num w:numId="2" w16cid:durableId="464465657">
    <w:abstractNumId w:val="0"/>
  </w:num>
  <w:num w:numId="3" w16cid:durableId="459496406">
    <w:abstractNumId w:val="1"/>
  </w:num>
  <w:num w:numId="4" w16cid:durableId="1525710615">
    <w:abstractNumId w:val="5"/>
  </w:num>
  <w:num w:numId="5" w16cid:durableId="1645771373">
    <w:abstractNumId w:val="6"/>
  </w:num>
  <w:num w:numId="6" w16cid:durableId="607078644">
    <w:abstractNumId w:val="7"/>
  </w:num>
  <w:num w:numId="7" w16cid:durableId="397048372">
    <w:abstractNumId w:val="3"/>
  </w:num>
  <w:num w:numId="8" w16cid:durableId="900561318">
    <w:abstractNumId w:val="2"/>
  </w:num>
  <w:num w:numId="9" w16cid:durableId="76942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8E"/>
    <w:rsid w:val="00002F20"/>
    <w:rsid w:val="000063E2"/>
    <w:rsid w:val="00016372"/>
    <w:rsid w:val="0001688E"/>
    <w:rsid w:val="000172D4"/>
    <w:rsid w:val="00021F9F"/>
    <w:rsid w:val="000226B4"/>
    <w:rsid w:val="00025B45"/>
    <w:rsid w:val="000274C6"/>
    <w:rsid w:val="00030CD3"/>
    <w:rsid w:val="000337EA"/>
    <w:rsid w:val="00033804"/>
    <w:rsid w:val="000354AA"/>
    <w:rsid w:val="000364D4"/>
    <w:rsid w:val="00036769"/>
    <w:rsid w:val="0003754C"/>
    <w:rsid w:val="0004034B"/>
    <w:rsid w:val="00050BB3"/>
    <w:rsid w:val="000512B9"/>
    <w:rsid w:val="00056A21"/>
    <w:rsid w:val="00060796"/>
    <w:rsid w:val="00064330"/>
    <w:rsid w:val="000652DC"/>
    <w:rsid w:val="00072861"/>
    <w:rsid w:val="00073885"/>
    <w:rsid w:val="00076034"/>
    <w:rsid w:val="000825F3"/>
    <w:rsid w:val="0008460A"/>
    <w:rsid w:val="00087EDC"/>
    <w:rsid w:val="000962BF"/>
    <w:rsid w:val="000A0E9E"/>
    <w:rsid w:val="000A2066"/>
    <w:rsid w:val="000A7573"/>
    <w:rsid w:val="000A765B"/>
    <w:rsid w:val="000C2A39"/>
    <w:rsid w:val="000D225F"/>
    <w:rsid w:val="000D4F9E"/>
    <w:rsid w:val="000E1C8D"/>
    <w:rsid w:val="000E2234"/>
    <w:rsid w:val="000E2795"/>
    <w:rsid w:val="000E3CAB"/>
    <w:rsid w:val="000E6DCB"/>
    <w:rsid w:val="000F0906"/>
    <w:rsid w:val="000F2750"/>
    <w:rsid w:val="000F6BCC"/>
    <w:rsid w:val="00106FA2"/>
    <w:rsid w:val="0011306A"/>
    <w:rsid w:val="0011659B"/>
    <w:rsid w:val="00120B3D"/>
    <w:rsid w:val="0012106D"/>
    <w:rsid w:val="00126132"/>
    <w:rsid w:val="00135A36"/>
    <w:rsid w:val="0013763E"/>
    <w:rsid w:val="0014005A"/>
    <w:rsid w:val="0014458E"/>
    <w:rsid w:val="00145EAE"/>
    <w:rsid w:val="0014635B"/>
    <w:rsid w:val="001568A7"/>
    <w:rsid w:val="00156D7B"/>
    <w:rsid w:val="00166009"/>
    <w:rsid w:val="001676DE"/>
    <w:rsid w:val="00167C12"/>
    <w:rsid w:val="00174D5A"/>
    <w:rsid w:val="00183BF4"/>
    <w:rsid w:val="00183DAE"/>
    <w:rsid w:val="00184E5A"/>
    <w:rsid w:val="00195536"/>
    <w:rsid w:val="001A6F77"/>
    <w:rsid w:val="001A79DC"/>
    <w:rsid w:val="001B3688"/>
    <w:rsid w:val="001C044B"/>
    <w:rsid w:val="001C35B4"/>
    <w:rsid w:val="001C3E1B"/>
    <w:rsid w:val="001D129C"/>
    <w:rsid w:val="001D39EA"/>
    <w:rsid w:val="001E2E74"/>
    <w:rsid w:val="001E63BD"/>
    <w:rsid w:val="001E6B3A"/>
    <w:rsid w:val="001F1726"/>
    <w:rsid w:val="001F20C6"/>
    <w:rsid w:val="002045B0"/>
    <w:rsid w:val="002062CD"/>
    <w:rsid w:val="00227EB0"/>
    <w:rsid w:val="00234963"/>
    <w:rsid w:val="00240137"/>
    <w:rsid w:val="002404BC"/>
    <w:rsid w:val="00242A7E"/>
    <w:rsid w:val="0024506D"/>
    <w:rsid w:val="002501A4"/>
    <w:rsid w:val="00251618"/>
    <w:rsid w:val="002516CB"/>
    <w:rsid w:val="00255CF5"/>
    <w:rsid w:val="002564D9"/>
    <w:rsid w:val="002659E2"/>
    <w:rsid w:val="00265ED9"/>
    <w:rsid w:val="00270E38"/>
    <w:rsid w:val="002731CE"/>
    <w:rsid w:val="00275967"/>
    <w:rsid w:val="0028611D"/>
    <w:rsid w:val="00287BE3"/>
    <w:rsid w:val="0029213F"/>
    <w:rsid w:val="002944CA"/>
    <w:rsid w:val="002952BE"/>
    <w:rsid w:val="00296897"/>
    <w:rsid w:val="002A0175"/>
    <w:rsid w:val="002B44DA"/>
    <w:rsid w:val="002C2749"/>
    <w:rsid w:val="002C58C5"/>
    <w:rsid w:val="002E38AE"/>
    <w:rsid w:val="002E3ED6"/>
    <w:rsid w:val="002E3F17"/>
    <w:rsid w:val="002E5397"/>
    <w:rsid w:val="002E6591"/>
    <w:rsid w:val="002E74A4"/>
    <w:rsid w:val="002F33F8"/>
    <w:rsid w:val="002F7019"/>
    <w:rsid w:val="00301E7C"/>
    <w:rsid w:val="00304FAC"/>
    <w:rsid w:val="00307C4F"/>
    <w:rsid w:val="0031230C"/>
    <w:rsid w:val="00317455"/>
    <w:rsid w:val="00323495"/>
    <w:rsid w:val="00330E43"/>
    <w:rsid w:val="00335578"/>
    <w:rsid w:val="003358AB"/>
    <w:rsid w:val="00335AA6"/>
    <w:rsid w:val="00340457"/>
    <w:rsid w:val="00340F1C"/>
    <w:rsid w:val="00352605"/>
    <w:rsid w:val="003538CC"/>
    <w:rsid w:val="003544C3"/>
    <w:rsid w:val="00360F23"/>
    <w:rsid w:val="00370154"/>
    <w:rsid w:val="0037051D"/>
    <w:rsid w:val="00370E88"/>
    <w:rsid w:val="00373674"/>
    <w:rsid w:val="00374695"/>
    <w:rsid w:val="00375F35"/>
    <w:rsid w:val="0038213D"/>
    <w:rsid w:val="003842C7"/>
    <w:rsid w:val="0038556E"/>
    <w:rsid w:val="00386883"/>
    <w:rsid w:val="0038702E"/>
    <w:rsid w:val="0039653E"/>
    <w:rsid w:val="003A2B73"/>
    <w:rsid w:val="003A4D2B"/>
    <w:rsid w:val="003A79BC"/>
    <w:rsid w:val="003B12B6"/>
    <w:rsid w:val="003B7CE0"/>
    <w:rsid w:val="003C0AB2"/>
    <w:rsid w:val="003C26D7"/>
    <w:rsid w:val="003C2C0D"/>
    <w:rsid w:val="003D148A"/>
    <w:rsid w:val="003D1DBE"/>
    <w:rsid w:val="003D44E5"/>
    <w:rsid w:val="003E2426"/>
    <w:rsid w:val="003E55F3"/>
    <w:rsid w:val="003E73BE"/>
    <w:rsid w:val="003F0008"/>
    <w:rsid w:val="003F30B6"/>
    <w:rsid w:val="0040112D"/>
    <w:rsid w:val="00401A8C"/>
    <w:rsid w:val="00401D09"/>
    <w:rsid w:val="00402B6B"/>
    <w:rsid w:val="0040662D"/>
    <w:rsid w:val="00413495"/>
    <w:rsid w:val="004157B2"/>
    <w:rsid w:val="00423CB0"/>
    <w:rsid w:val="004244F7"/>
    <w:rsid w:val="004328EC"/>
    <w:rsid w:val="0043666B"/>
    <w:rsid w:val="004435A6"/>
    <w:rsid w:val="00445A6A"/>
    <w:rsid w:val="00446543"/>
    <w:rsid w:val="00456EA3"/>
    <w:rsid w:val="0046091C"/>
    <w:rsid w:val="00462B8F"/>
    <w:rsid w:val="00466468"/>
    <w:rsid w:val="004747E4"/>
    <w:rsid w:val="00484E24"/>
    <w:rsid w:val="00485E1E"/>
    <w:rsid w:val="00491D21"/>
    <w:rsid w:val="00494322"/>
    <w:rsid w:val="00497B37"/>
    <w:rsid w:val="004A32BF"/>
    <w:rsid w:val="004A49DF"/>
    <w:rsid w:val="004B16CB"/>
    <w:rsid w:val="004B3EA6"/>
    <w:rsid w:val="004B4D5E"/>
    <w:rsid w:val="004B71C8"/>
    <w:rsid w:val="004C04BD"/>
    <w:rsid w:val="004C31E6"/>
    <w:rsid w:val="004C4614"/>
    <w:rsid w:val="004C6718"/>
    <w:rsid w:val="004D0E17"/>
    <w:rsid w:val="004D1109"/>
    <w:rsid w:val="004D5371"/>
    <w:rsid w:val="004D597E"/>
    <w:rsid w:val="004D5EF0"/>
    <w:rsid w:val="004D7183"/>
    <w:rsid w:val="004D75C9"/>
    <w:rsid w:val="004E3294"/>
    <w:rsid w:val="004E7B7A"/>
    <w:rsid w:val="004F0A23"/>
    <w:rsid w:val="004F4AF7"/>
    <w:rsid w:val="004F591D"/>
    <w:rsid w:val="004F6ED3"/>
    <w:rsid w:val="00500B9D"/>
    <w:rsid w:val="00501F0C"/>
    <w:rsid w:val="005061FC"/>
    <w:rsid w:val="00506597"/>
    <w:rsid w:val="00507A74"/>
    <w:rsid w:val="00510D8A"/>
    <w:rsid w:val="00514A93"/>
    <w:rsid w:val="0051619D"/>
    <w:rsid w:val="00517328"/>
    <w:rsid w:val="0052325E"/>
    <w:rsid w:val="005318A2"/>
    <w:rsid w:val="005325AF"/>
    <w:rsid w:val="0053443E"/>
    <w:rsid w:val="005441C7"/>
    <w:rsid w:val="005467B2"/>
    <w:rsid w:val="00546C5A"/>
    <w:rsid w:val="00554357"/>
    <w:rsid w:val="00562176"/>
    <w:rsid w:val="0056397A"/>
    <w:rsid w:val="00564AD3"/>
    <w:rsid w:val="00564C5F"/>
    <w:rsid w:val="00566FD7"/>
    <w:rsid w:val="00571940"/>
    <w:rsid w:val="00571C3A"/>
    <w:rsid w:val="00573521"/>
    <w:rsid w:val="00576CC9"/>
    <w:rsid w:val="0058511B"/>
    <w:rsid w:val="0058556C"/>
    <w:rsid w:val="00586440"/>
    <w:rsid w:val="00593D39"/>
    <w:rsid w:val="0059579D"/>
    <w:rsid w:val="0059672E"/>
    <w:rsid w:val="00597B6C"/>
    <w:rsid w:val="005A22A2"/>
    <w:rsid w:val="005A3EC3"/>
    <w:rsid w:val="005A4A63"/>
    <w:rsid w:val="005A7013"/>
    <w:rsid w:val="005A74AA"/>
    <w:rsid w:val="005B1B73"/>
    <w:rsid w:val="005B4D59"/>
    <w:rsid w:val="005B6D9C"/>
    <w:rsid w:val="005C1D7C"/>
    <w:rsid w:val="005E246F"/>
    <w:rsid w:val="005E31E5"/>
    <w:rsid w:val="005E4237"/>
    <w:rsid w:val="005E5C92"/>
    <w:rsid w:val="005E7C56"/>
    <w:rsid w:val="005F570E"/>
    <w:rsid w:val="00606532"/>
    <w:rsid w:val="00610497"/>
    <w:rsid w:val="006109A7"/>
    <w:rsid w:val="006114DE"/>
    <w:rsid w:val="00611A8A"/>
    <w:rsid w:val="00624B9B"/>
    <w:rsid w:val="00630549"/>
    <w:rsid w:val="00631213"/>
    <w:rsid w:val="00631A37"/>
    <w:rsid w:val="00633939"/>
    <w:rsid w:val="00647420"/>
    <w:rsid w:val="00656F24"/>
    <w:rsid w:val="0066067F"/>
    <w:rsid w:val="006617B1"/>
    <w:rsid w:val="0066568C"/>
    <w:rsid w:val="00667CA7"/>
    <w:rsid w:val="0067275B"/>
    <w:rsid w:val="00674BF8"/>
    <w:rsid w:val="00677F06"/>
    <w:rsid w:val="00680409"/>
    <w:rsid w:val="006829FB"/>
    <w:rsid w:val="00685E9F"/>
    <w:rsid w:val="006A127D"/>
    <w:rsid w:val="006A1707"/>
    <w:rsid w:val="006A37C7"/>
    <w:rsid w:val="006B0F81"/>
    <w:rsid w:val="006B1919"/>
    <w:rsid w:val="006B6F4D"/>
    <w:rsid w:val="006C197F"/>
    <w:rsid w:val="006C7580"/>
    <w:rsid w:val="006D10DB"/>
    <w:rsid w:val="006D1519"/>
    <w:rsid w:val="006D4A92"/>
    <w:rsid w:val="006D66E3"/>
    <w:rsid w:val="006E3B46"/>
    <w:rsid w:val="006F33A1"/>
    <w:rsid w:val="006F5585"/>
    <w:rsid w:val="006F7C30"/>
    <w:rsid w:val="00702FD8"/>
    <w:rsid w:val="007042C4"/>
    <w:rsid w:val="00707F46"/>
    <w:rsid w:val="00712381"/>
    <w:rsid w:val="0072003B"/>
    <w:rsid w:val="00732756"/>
    <w:rsid w:val="007362FF"/>
    <w:rsid w:val="00737041"/>
    <w:rsid w:val="00743ACA"/>
    <w:rsid w:val="00743BDA"/>
    <w:rsid w:val="0074791F"/>
    <w:rsid w:val="0075342F"/>
    <w:rsid w:val="0075432D"/>
    <w:rsid w:val="0075635D"/>
    <w:rsid w:val="00757EF8"/>
    <w:rsid w:val="00761FB3"/>
    <w:rsid w:val="007633FD"/>
    <w:rsid w:val="00773628"/>
    <w:rsid w:val="00774C55"/>
    <w:rsid w:val="0077507A"/>
    <w:rsid w:val="00777146"/>
    <w:rsid w:val="007775F3"/>
    <w:rsid w:val="00781C15"/>
    <w:rsid w:val="0078791B"/>
    <w:rsid w:val="00790420"/>
    <w:rsid w:val="00791FB9"/>
    <w:rsid w:val="0079269E"/>
    <w:rsid w:val="007962CA"/>
    <w:rsid w:val="007975AE"/>
    <w:rsid w:val="007A24AD"/>
    <w:rsid w:val="007A61F5"/>
    <w:rsid w:val="007A7821"/>
    <w:rsid w:val="007B5643"/>
    <w:rsid w:val="007C684E"/>
    <w:rsid w:val="007D0026"/>
    <w:rsid w:val="007D0EA8"/>
    <w:rsid w:val="007D5787"/>
    <w:rsid w:val="007D72BB"/>
    <w:rsid w:val="007D79B5"/>
    <w:rsid w:val="007E4F90"/>
    <w:rsid w:val="007F05D9"/>
    <w:rsid w:val="007F2B01"/>
    <w:rsid w:val="007F5370"/>
    <w:rsid w:val="007F7A4A"/>
    <w:rsid w:val="007F7C58"/>
    <w:rsid w:val="00801688"/>
    <w:rsid w:val="00804266"/>
    <w:rsid w:val="00806124"/>
    <w:rsid w:val="00810069"/>
    <w:rsid w:val="0081440C"/>
    <w:rsid w:val="0081447A"/>
    <w:rsid w:val="0082523A"/>
    <w:rsid w:val="00825A56"/>
    <w:rsid w:val="00832E7C"/>
    <w:rsid w:val="008330CF"/>
    <w:rsid w:val="00833B8A"/>
    <w:rsid w:val="00836D40"/>
    <w:rsid w:val="0083770F"/>
    <w:rsid w:val="008434A1"/>
    <w:rsid w:val="00850DF5"/>
    <w:rsid w:val="0085250F"/>
    <w:rsid w:val="008666D9"/>
    <w:rsid w:val="0087128A"/>
    <w:rsid w:val="008809E0"/>
    <w:rsid w:val="008838FB"/>
    <w:rsid w:val="0089797B"/>
    <w:rsid w:val="008A4B42"/>
    <w:rsid w:val="008A536E"/>
    <w:rsid w:val="008B0198"/>
    <w:rsid w:val="008B0236"/>
    <w:rsid w:val="008B1E47"/>
    <w:rsid w:val="008B290D"/>
    <w:rsid w:val="008B65EC"/>
    <w:rsid w:val="008B6642"/>
    <w:rsid w:val="008C1888"/>
    <w:rsid w:val="008C3209"/>
    <w:rsid w:val="008D170A"/>
    <w:rsid w:val="008D2044"/>
    <w:rsid w:val="008D2958"/>
    <w:rsid w:val="008E0595"/>
    <w:rsid w:val="008F18F3"/>
    <w:rsid w:val="008F2902"/>
    <w:rsid w:val="008F6972"/>
    <w:rsid w:val="00904836"/>
    <w:rsid w:val="009110F9"/>
    <w:rsid w:val="009305E8"/>
    <w:rsid w:val="00941E86"/>
    <w:rsid w:val="00943355"/>
    <w:rsid w:val="00945234"/>
    <w:rsid w:val="00951324"/>
    <w:rsid w:val="009565AB"/>
    <w:rsid w:val="00961D5D"/>
    <w:rsid w:val="00964EF9"/>
    <w:rsid w:val="00965AEB"/>
    <w:rsid w:val="00970ED5"/>
    <w:rsid w:val="00973B99"/>
    <w:rsid w:val="00973E35"/>
    <w:rsid w:val="009743E1"/>
    <w:rsid w:val="009753C3"/>
    <w:rsid w:val="00980B3D"/>
    <w:rsid w:val="00982E4D"/>
    <w:rsid w:val="00987527"/>
    <w:rsid w:val="00991D7E"/>
    <w:rsid w:val="00996E8A"/>
    <w:rsid w:val="009A4F2A"/>
    <w:rsid w:val="009A74D2"/>
    <w:rsid w:val="009A7DD5"/>
    <w:rsid w:val="009B05F7"/>
    <w:rsid w:val="009B376C"/>
    <w:rsid w:val="009B6E69"/>
    <w:rsid w:val="009B7AE1"/>
    <w:rsid w:val="009C11D9"/>
    <w:rsid w:val="009C4C4A"/>
    <w:rsid w:val="009C5033"/>
    <w:rsid w:val="009C5AF2"/>
    <w:rsid w:val="009D03EA"/>
    <w:rsid w:val="009D05AD"/>
    <w:rsid w:val="009D0AEB"/>
    <w:rsid w:val="009D6F83"/>
    <w:rsid w:val="009E0C00"/>
    <w:rsid w:val="009E580C"/>
    <w:rsid w:val="009F06E9"/>
    <w:rsid w:val="009F2DBF"/>
    <w:rsid w:val="00A05871"/>
    <w:rsid w:val="00A1120E"/>
    <w:rsid w:val="00A12CC7"/>
    <w:rsid w:val="00A26347"/>
    <w:rsid w:val="00A4043F"/>
    <w:rsid w:val="00A40AB6"/>
    <w:rsid w:val="00A57406"/>
    <w:rsid w:val="00A60F62"/>
    <w:rsid w:val="00A6255F"/>
    <w:rsid w:val="00A67456"/>
    <w:rsid w:val="00A67F92"/>
    <w:rsid w:val="00A7299A"/>
    <w:rsid w:val="00A75A97"/>
    <w:rsid w:val="00A76870"/>
    <w:rsid w:val="00A76991"/>
    <w:rsid w:val="00A80835"/>
    <w:rsid w:val="00A82C3A"/>
    <w:rsid w:val="00A832F6"/>
    <w:rsid w:val="00A83991"/>
    <w:rsid w:val="00A92C8E"/>
    <w:rsid w:val="00A957B1"/>
    <w:rsid w:val="00A95898"/>
    <w:rsid w:val="00AA0F91"/>
    <w:rsid w:val="00AA2FDB"/>
    <w:rsid w:val="00AB2CDE"/>
    <w:rsid w:val="00AB3F30"/>
    <w:rsid w:val="00AB4F88"/>
    <w:rsid w:val="00AC170F"/>
    <w:rsid w:val="00AC29C1"/>
    <w:rsid w:val="00AC2B74"/>
    <w:rsid w:val="00AC54E5"/>
    <w:rsid w:val="00AC68B9"/>
    <w:rsid w:val="00AD17A1"/>
    <w:rsid w:val="00AD6994"/>
    <w:rsid w:val="00AE12C9"/>
    <w:rsid w:val="00AE4CCF"/>
    <w:rsid w:val="00AE62F6"/>
    <w:rsid w:val="00AF02E9"/>
    <w:rsid w:val="00AF0965"/>
    <w:rsid w:val="00AF3DA2"/>
    <w:rsid w:val="00AF7A40"/>
    <w:rsid w:val="00B021DE"/>
    <w:rsid w:val="00B028E9"/>
    <w:rsid w:val="00B05D6A"/>
    <w:rsid w:val="00B072CF"/>
    <w:rsid w:val="00B12B36"/>
    <w:rsid w:val="00B2609E"/>
    <w:rsid w:val="00B2617D"/>
    <w:rsid w:val="00B32F8D"/>
    <w:rsid w:val="00B335D4"/>
    <w:rsid w:val="00B3634D"/>
    <w:rsid w:val="00B43190"/>
    <w:rsid w:val="00B477C3"/>
    <w:rsid w:val="00B51457"/>
    <w:rsid w:val="00B51A65"/>
    <w:rsid w:val="00B57A51"/>
    <w:rsid w:val="00B66987"/>
    <w:rsid w:val="00B66D42"/>
    <w:rsid w:val="00B67FD1"/>
    <w:rsid w:val="00B719FC"/>
    <w:rsid w:val="00B75BF6"/>
    <w:rsid w:val="00B76A2D"/>
    <w:rsid w:val="00B83B96"/>
    <w:rsid w:val="00B85129"/>
    <w:rsid w:val="00B85C35"/>
    <w:rsid w:val="00B85FF5"/>
    <w:rsid w:val="00B86B14"/>
    <w:rsid w:val="00B87B53"/>
    <w:rsid w:val="00B936CB"/>
    <w:rsid w:val="00B93962"/>
    <w:rsid w:val="00B94516"/>
    <w:rsid w:val="00BA4ACB"/>
    <w:rsid w:val="00BB4699"/>
    <w:rsid w:val="00BB472C"/>
    <w:rsid w:val="00BB71FF"/>
    <w:rsid w:val="00BB76A6"/>
    <w:rsid w:val="00BC13FB"/>
    <w:rsid w:val="00BC5341"/>
    <w:rsid w:val="00BC7090"/>
    <w:rsid w:val="00BD0EEF"/>
    <w:rsid w:val="00BD2744"/>
    <w:rsid w:val="00BD2937"/>
    <w:rsid w:val="00BD3D68"/>
    <w:rsid w:val="00BD4F2A"/>
    <w:rsid w:val="00BE4730"/>
    <w:rsid w:val="00BE54F1"/>
    <w:rsid w:val="00BF17DC"/>
    <w:rsid w:val="00BF5234"/>
    <w:rsid w:val="00C020BB"/>
    <w:rsid w:val="00C02469"/>
    <w:rsid w:val="00C02E37"/>
    <w:rsid w:val="00C03CA4"/>
    <w:rsid w:val="00C1589D"/>
    <w:rsid w:val="00C15F8C"/>
    <w:rsid w:val="00C169CF"/>
    <w:rsid w:val="00C21C0B"/>
    <w:rsid w:val="00C242F1"/>
    <w:rsid w:val="00C33DE5"/>
    <w:rsid w:val="00C358F1"/>
    <w:rsid w:val="00C43F40"/>
    <w:rsid w:val="00C46FDF"/>
    <w:rsid w:val="00C52559"/>
    <w:rsid w:val="00C53816"/>
    <w:rsid w:val="00C56071"/>
    <w:rsid w:val="00C561A0"/>
    <w:rsid w:val="00C64084"/>
    <w:rsid w:val="00C64C2B"/>
    <w:rsid w:val="00C669D8"/>
    <w:rsid w:val="00C66E50"/>
    <w:rsid w:val="00C728F2"/>
    <w:rsid w:val="00C75171"/>
    <w:rsid w:val="00C75D22"/>
    <w:rsid w:val="00C76C00"/>
    <w:rsid w:val="00C82E67"/>
    <w:rsid w:val="00C83C44"/>
    <w:rsid w:val="00C8434A"/>
    <w:rsid w:val="00C969A9"/>
    <w:rsid w:val="00CA75DC"/>
    <w:rsid w:val="00CB1FFB"/>
    <w:rsid w:val="00CB2A1C"/>
    <w:rsid w:val="00CB5AC9"/>
    <w:rsid w:val="00CC0F2F"/>
    <w:rsid w:val="00CC25AA"/>
    <w:rsid w:val="00CC2728"/>
    <w:rsid w:val="00CC34BE"/>
    <w:rsid w:val="00CC4D1F"/>
    <w:rsid w:val="00CC5332"/>
    <w:rsid w:val="00CC542A"/>
    <w:rsid w:val="00CC6BB2"/>
    <w:rsid w:val="00CC7C02"/>
    <w:rsid w:val="00CD1F5D"/>
    <w:rsid w:val="00CD24E4"/>
    <w:rsid w:val="00CD58A6"/>
    <w:rsid w:val="00CE429D"/>
    <w:rsid w:val="00CE6ACD"/>
    <w:rsid w:val="00CE7CAE"/>
    <w:rsid w:val="00CE7DBF"/>
    <w:rsid w:val="00D01E06"/>
    <w:rsid w:val="00D04EFC"/>
    <w:rsid w:val="00D11ACA"/>
    <w:rsid w:val="00D12033"/>
    <w:rsid w:val="00D12FD5"/>
    <w:rsid w:val="00D14F0E"/>
    <w:rsid w:val="00D2019E"/>
    <w:rsid w:val="00D22D4D"/>
    <w:rsid w:val="00D232E4"/>
    <w:rsid w:val="00D2405A"/>
    <w:rsid w:val="00D25CD7"/>
    <w:rsid w:val="00D269AE"/>
    <w:rsid w:val="00D34406"/>
    <w:rsid w:val="00D41785"/>
    <w:rsid w:val="00D41950"/>
    <w:rsid w:val="00D53C99"/>
    <w:rsid w:val="00D57E6F"/>
    <w:rsid w:val="00D648C0"/>
    <w:rsid w:val="00D710F5"/>
    <w:rsid w:val="00D72722"/>
    <w:rsid w:val="00D76FC4"/>
    <w:rsid w:val="00D77FF8"/>
    <w:rsid w:val="00D81D5B"/>
    <w:rsid w:val="00D83040"/>
    <w:rsid w:val="00D83716"/>
    <w:rsid w:val="00D84AA0"/>
    <w:rsid w:val="00D856FB"/>
    <w:rsid w:val="00D87539"/>
    <w:rsid w:val="00DA0472"/>
    <w:rsid w:val="00DA058E"/>
    <w:rsid w:val="00DA06ED"/>
    <w:rsid w:val="00DA1C1C"/>
    <w:rsid w:val="00DA2F6B"/>
    <w:rsid w:val="00DA6036"/>
    <w:rsid w:val="00DA6407"/>
    <w:rsid w:val="00DA6C08"/>
    <w:rsid w:val="00DB01B9"/>
    <w:rsid w:val="00DC0CA2"/>
    <w:rsid w:val="00DC23FD"/>
    <w:rsid w:val="00DC4640"/>
    <w:rsid w:val="00DC65CE"/>
    <w:rsid w:val="00DC6C92"/>
    <w:rsid w:val="00DD5BA6"/>
    <w:rsid w:val="00DE094F"/>
    <w:rsid w:val="00DE2A8E"/>
    <w:rsid w:val="00DE3291"/>
    <w:rsid w:val="00DF0DC2"/>
    <w:rsid w:val="00DF0EE4"/>
    <w:rsid w:val="00DF28B5"/>
    <w:rsid w:val="00DF2B74"/>
    <w:rsid w:val="00DF3134"/>
    <w:rsid w:val="00DF6A9A"/>
    <w:rsid w:val="00E10FE2"/>
    <w:rsid w:val="00E11C38"/>
    <w:rsid w:val="00E16130"/>
    <w:rsid w:val="00E16B89"/>
    <w:rsid w:val="00E17A26"/>
    <w:rsid w:val="00E20926"/>
    <w:rsid w:val="00E306E7"/>
    <w:rsid w:val="00E3088D"/>
    <w:rsid w:val="00E33469"/>
    <w:rsid w:val="00E33481"/>
    <w:rsid w:val="00E34830"/>
    <w:rsid w:val="00E36E54"/>
    <w:rsid w:val="00E509E1"/>
    <w:rsid w:val="00E50CFA"/>
    <w:rsid w:val="00E52624"/>
    <w:rsid w:val="00E54ECA"/>
    <w:rsid w:val="00E560E9"/>
    <w:rsid w:val="00E56C42"/>
    <w:rsid w:val="00E57465"/>
    <w:rsid w:val="00E579AD"/>
    <w:rsid w:val="00E57BAE"/>
    <w:rsid w:val="00E62FBF"/>
    <w:rsid w:val="00E663AF"/>
    <w:rsid w:val="00E7354B"/>
    <w:rsid w:val="00E7540D"/>
    <w:rsid w:val="00E8049C"/>
    <w:rsid w:val="00E907D8"/>
    <w:rsid w:val="00E94B6F"/>
    <w:rsid w:val="00E95A80"/>
    <w:rsid w:val="00EA0F36"/>
    <w:rsid w:val="00EA1083"/>
    <w:rsid w:val="00EA18FA"/>
    <w:rsid w:val="00EA33C6"/>
    <w:rsid w:val="00EA5F1A"/>
    <w:rsid w:val="00EB03C1"/>
    <w:rsid w:val="00EB45BA"/>
    <w:rsid w:val="00EB760A"/>
    <w:rsid w:val="00EC2153"/>
    <w:rsid w:val="00EC3B02"/>
    <w:rsid w:val="00EC573F"/>
    <w:rsid w:val="00EC74C6"/>
    <w:rsid w:val="00ED021F"/>
    <w:rsid w:val="00ED6D72"/>
    <w:rsid w:val="00ED6EE6"/>
    <w:rsid w:val="00EE0C71"/>
    <w:rsid w:val="00EE2F58"/>
    <w:rsid w:val="00EE4AC1"/>
    <w:rsid w:val="00EE658B"/>
    <w:rsid w:val="00EF04CF"/>
    <w:rsid w:val="00EF510C"/>
    <w:rsid w:val="00EF7732"/>
    <w:rsid w:val="00F05B63"/>
    <w:rsid w:val="00F11178"/>
    <w:rsid w:val="00F1134C"/>
    <w:rsid w:val="00F203FB"/>
    <w:rsid w:val="00F20873"/>
    <w:rsid w:val="00F27961"/>
    <w:rsid w:val="00F32C2E"/>
    <w:rsid w:val="00F52D30"/>
    <w:rsid w:val="00F540DB"/>
    <w:rsid w:val="00F55307"/>
    <w:rsid w:val="00F62681"/>
    <w:rsid w:val="00F62B02"/>
    <w:rsid w:val="00F6417E"/>
    <w:rsid w:val="00F66AC4"/>
    <w:rsid w:val="00F738AB"/>
    <w:rsid w:val="00F75348"/>
    <w:rsid w:val="00F80B48"/>
    <w:rsid w:val="00F82BA5"/>
    <w:rsid w:val="00F9535C"/>
    <w:rsid w:val="00FA6784"/>
    <w:rsid w:val="00FA6AC7"/>
    <w:rsid w:val="00FB1589"/>
    <w:rsid w:val="00FB250E"/>
    <w:rsid w:val="00FB492A"/>
    <w:rsid w:val="00FB61E1"/>
    <w:rsid w:val="00FB65D6"/>
    <w:rsid w:val="00FC0BD1"/>
    <w:rsid w:val="00FC10BF"/>
    <w:rsid w:val="00FC1CEA"/>
    <w:rsid w:val="00FC2D2A"/>
    <w:rsid w:val="00FC38B7"/>
    <w:rsid w:val="00FC60CE"/>
    <w:rsid w:val="00FC60D4"/>
    <w:rsid w:val="00FD09FC"/>
    <w:rsid w:val="00FD18ED"/>
    <w:rsid w:val="00FD7F38"/>
    <w:rsid w:val="00FE13D4"/>
    <w:rsid w:val="00FE3F3C"/>
    <w:rsid w:val="00FF044A"/>
    <w:rsid w:val="00FF30FB"/>
    <w:rsid w:val="00FF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B51F"/>
  <w15:chartTrackingRefBased/>
  <w15:docId w15:val="{413CCDAC-2863-4550-B26F-2BB19FD7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8E"/>
  </w:style>
  <w:style w:type="paragraph" w:styleId="Heading1">
    <w:name w:val="heading 1"/>
    <w:basedOn w:val="Normal"/>
    <w:next w:val="Normal"/>
    <w:link w:val="Heading1Char"/>
    <w:uiPriority w:val="9"/>
    <w:qFormat/>
    <w:rsid w:val="00A92C8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92C8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92C8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92C8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92C8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92C8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92C8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92C8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92C8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C8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92C8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2A8E"/>
    <w:rPr>
      <w:color w:val="0563C1" w:themeColor="hyperlink"/>
      <w:u w:val="single"/>
    </w:rPr>
  </w:style>
  <w:style w:type="paragraph" w:styleId="Footer">
    <w:name w:val="footer"/>
    <w:basedOn w:val="Normal"/>
    <w:link w:val="FooterChar"/>
    <w:uiPriority w:val="99"/>
    <w:unhideWhenUsed/>
    <w:rsid w:val="00DE2A8E"/>
    <w:pPr>
      <w:tabs>
        <w:tab w:val="center" w:pos="4320"/>
        <w:tab w:val="right" w:pos="8640"/>
      </w:tabs>
    </w:pPr>
  </w:style>
  <w:style w:type="character" w:customStyle="1" w:styleId="FooterChar">
    <w:name w:val="Footer Char"/>
    <w:basedOn w:val="DefaultParagraphFont"/>
    <w:link w:val="Footer"/>
    <w:uiPriority w:val="99"/>
    <w:rsid w:val="00DE2A8E"/>
    <w:rPr>
      <w:rFonts w:ascii="Calibri" w:eastAsiaTheme="minorEastAsia" w:hAnsi="Calibri"/>
      <w:sz w:val="24"/>
      <w:szCs w:val="24"/>
    </w:rPr>
  </w:style>
  <w:style w:type="character" w:styleId="PageNumber">
    <w:name w:val="page number"/>
    <w:basedOn w:val="DefaultParagraphFont"/>
    <w:uiPriority w:val="99"/>
    <w:semiHidden/>
    <w:unhideWhenUsed/>
    <w:rsid w:val="00DE2A8E"/>
  </w:style>
  <w:style w:type="paragraph" w:styleId="Header">
    <w:name w:val="header"/>
    <w:basedOn w:val="Normal"/>
    <w:link w:val="HeaderChar"/>
    <w:uiPriority w:val="99"/>
    <w:unhideWhenUsed/>
    <w:rsid w:val="00DE2A8E"/>
    <w:pPr>
      <w:tabs>
        <w:tab w:val="center" w:pos="4320"/>
        <w:tab w:val="right" w:pos="8640"/>
      </w:tabs>
    </w:pPr>
  </w:style>
  <w:style w:type="character" w:customStyle="1" w:styleId="HeaderChar">
    <w:name w:val="Header Char"/>
    <w:basedOn w:val="DefaultParagraphFont"/>
    <w:link w:val="Header"/>
    <w:uiPriority w:val="99"/>
    <w:rsid w:val="00DE2A8E"/>
    <w:rPr>
      <w:rFonts w:ascii="Calibri" w:eastAsiaTheme="minorEastAsia" w:hAnsi="Calibri"/>
      <w:sz w:val="24"/>
      <w:szCs w:val="24"/>
    </w:rPr>
  </w:style>
  <w:style w:type="paragraph" w:styleId="FootnoteText">
    <w:name w:val="footnote text"/>
    <w:basedOn w:val="Normal"/>
    <w:link w:val="FootnoteTextChar"/>
    <w:uiPriority w:val="99"/>
    <w:unhideWhenUsed/>
    <w:rsid w:val="00DE2A8E"/>
  </w:style>
  <w:style w:type="character" w:customStyle="1" w:styleId="FootnoteTextChar">
    <w:name w:val="Footnote Text Char"/>
    <w:basedOn w:val="DefaultParagraphFont"/>
    <w:link w:val="FootnoteText"/>
    <w:uiPriority w:val="99"/>
    <w:rsid w:val="00DE2A8E"/>
    <w:rPr>
      <w:rFonts w:ascii="Calibri" w:eastAsiaTheme="minorEastAsia" w:hAnsi="Calibri"/>
      <w:sz w:val="24"/>
      <w:szCs w:val="24"/>
    </w:rPr>
  </w:style>
  <w:style w:type="character" w:styleId="FootnoteReference">
    <w:name w:val="footnote reference"/>
    <w:basedOn w:val="DefaultParagraphFont"/>
    <w:uiPriority w:val="99"/>
    <w:unhideWhenUsed/>
    <w:rsid w:val="00DE2A8E"/>
    <w:rPr>
      <w:vertAlign w:val="superscript"/>
    </w:rPr>
  </w:style>
  <w:style w:type="paragraph" w:styleId="ListParagraph">
    <w:name w:val="List Paragraph"/>
    <w:basedOn w:val="Normal"/>
    <w:uiPriority w:val="34"/>
    <w:qFormat/>
    <w:rsid w:val="00DE2A8E"/>
    <w:pPr>
      <w:ind w:left="720"/>
      <w:contextualSpacing/>
    </w:pPr>
  </w:style>
  <w:style w:type="character" w:styleId="FollowedHyperlink">
    <w:name w:val="FollowedHyperlink"/>
    <w:basedOn w:val="DefaultParagraphFont"/>
    <w:uiPriority w:val="99"/>
    <w:semiHidden/>
    <w:unhideWhenUsed/>
    <w:rsid w:val="00DE2A8E"/>
    <w:rPr>
      <w:color w:val="954F72" w:themeColor="followedHyperlink"/>
      <w:u w:val="single"/>
    </w:rPr>
  </w:style>
  <w:style w:type="paragraph" w:styleId="NormalWeb">
    <w:name w:val="Normal (Web)"/>
    <w:basedOn w:val="Normal"/>
    <w:uiPriority w:val="99"/>
    <w:unhideWhenUsed/>
    <w:rsid w:val="00DE2A8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92C8E"/>
    <w:rPr>
      <w:i/>
      <w:iCs/>
    </w:rPr>
  </w:style>
  <w:style w:type="character" w:customStyle="1" w:styleId="UnresolvedMention1">
    <w:name w:val="Unresolved Mention1"/>
    <w:basedOn w:val="DefaultParagraphFont"/>
    <w:uiPriority w:val="99"/>
    <w:semiHidden/>
    <w:unhideWhenUsed/>
    <w:rsid w:val="00DA06ED"/>
    <w:rPr>
      <w:color w:val="605E5C"/>
      <w:shd w:val="clear" w:color="auto" w:fill="E1DFDD"/>
    </w:rPr>
  </w:style>
  <w:style w:type="character" w:customStyle="1" w:styleId="Heading3Char">
    <w:name w:val="Heading 3 Char"/>
    <w:basedOn w:val="DefaultParagraphFont"/>
    <w:link w:val="Heading3"/>
    <w:uiPriority w:val="9"/>
    <w:semiHidden/>
    <w:rsid w:val="00A92C8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92C8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92C8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92C8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92C8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92C8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92C8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92C8E"/>
    <w:pPr>
      <w:spacing w:line="240" w:lineRule="auto"/>
    </w:pPr>
    <w:rPr>
      <w:b/>
      <w:bCs/>
      <w:smallCaps/>
      <w:color w:val="44546A" w:themeColor="text2"/>
    </w:rPr>
  </w:style>
  <w:style w:type="paragraph" w:styleId="Title">
    <w:name w:val="Title"/>
    <w:basedOn w:val="Normal"/>
    <w:next w:val="Normal"/>
    <w:link w:val="TitleChar"/>
    <w:uiPriority w:val="10"/>
    <w:qFormat/>
    <w:rsid w:val="00A92C8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92C8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92C8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92C8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92C8E"/>
    <w:rPr>
      <w:b/>
      <w:bCs/>
    </w:rPr>
  </w:style>
  <w:style w:type="paragraph" w:styleId="NoSpacing">
    <w:name w:val="No Spacing"/>
    <w:uiPriority w:val="1"/>
    <w:qFormat/>
    <w:rsid w:val="00A92C8E"/>
    <w:pPr>
      <w:spacing w:after="0" w:line="240" w:lineRule="auto"/>
    </w:pPr>
  </w:style>
  <w:style w:type="paragraph" w:styleId="Quote">
    <w:name w:val="Quote"/>
    <w:basedOn w:val="Normal"/>
    <w:next w:val="Normal"/>
    <w:link w:val="QuoteChar"/>
    <w:uiPriority w:val="29"/>
    <w:qFormat/>
    <w:rsid w:val="00A92C8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92C8E"/>
    <w:rPr>
      <w:color w:val="44546A" w:themeColor="text2"/>
      <w:sz w:val="24"/>
      <w:szCs w:val="24"/>
    </w:rPr>
  </w:style>
  <w:style w:type="paragraph" w:styleId="IntenseQuote">
    <w:name w:val="Intense Quote"/>
    <w:basedOn w:val="Normal"/>
    <w:next w:val="Normal"/>
    <w:link w:val="IntenseQuoteChar"/>
    <w:uiPriority w:val="30"/>
    <w:qFormat/>
    <w:rsid w:val="00A92C8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92C8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92C8E"/>
    <w:rPr>
      <w:i/>
      <w:iCs/>
      <w:color w:val="595959" w:themeColor="text1" w:themeTint="A6"/>
    </w:rPr>
  </w:style>
  <w:style w:type="character" w:styleId="IntenseEmphasis">
    <w:name w:val="Intense Emphasis"/>
    <w:basedOn w:val="DefaultParagraphFont"/>
    <w:uiPriority w:val="21"/>
    <w:qFormat/>
    <w:rsid w:val="00A92C8E"/>
    <w:rPr>
      <w:b/>
      <w:bCs/>
      <w:i/>
      <w:iCs/>
    </w:rPr>
  </w:style>
  <w:style w:type="character" w:styleId="SubtleReference">
    <w:name w:val="Subtle Reference"/>
    <w:basedOn w:val="DefaultParagraphFont"/>
    <w:uiPriority w:val="31"/>
    <w:qFormat/>
    <w:rsid w:val="00A92C8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2C8E"/>
    <w:rPr>
      <w:b/>
      <w:bCs/>
      <w:smallCaps/>
      <w:color w:val="44546A" w:themeColor="text2"/>
      <w:u w:val="single"/>
    </w:rPr>
  </w:style>
  <w:style w:type="character" w:styleId="BookTitle">
    <w:name w:val="Book Title"/>
    <w:basedOn w:val="DefaultParagraphFont"/>
    <w:uiPriority w:val="33"/>
    <w:qFormat/>
    <w:rsid w:val="00A92C8E"/>
    <w:rPr>
      <w:b/>
      <w:bCs/>
      <w:smallCaps/>
      <w:spacing w:val="10"/>
    </w:rPr>
  </w:style>
  <w:style w:type="paragraph" w:styleId="TOCHeading">
    <w:name w:val="TOC Heading"/>
    <w:basedOn w:val="Heading1"/>
    <w:next w:val="Normal"/>
    <w:uiPriority w:val="39"/>
    <w:semiHidden/>
    <w:unhideWhenUsed/>
    <w:qFormat/>
    <w:rsid w:val="00A92C8E"/>
    <w:pPr>
      <w:outlineLvl w:val="9"/>
    </w:pPr>
  </w:style>
  <w:style w:type="character" w:customStyle="1" w:styleId="sims-lpo-header-title">
    <w:name w:val="sims-lpo-header-title"/>
    <w:basedOn w:val="DefaultParagraphFont"/>
    <w:rsid w:val="007F05D9"/>
  </w:style>
  <w:style w:type="character" w:customStyle="1" w:styleId="nlmarticle-title">
    <w:name w:val="nlm_article-title"/>
    <w:basedOn w:val="DefaultParagraphFont"/>
    <w:rsid w:val="00B477C3"/>
  </w:style>
  <w:style w:type="character" w:customStyle="1" w:styleId="contribdegrees">
    <w:name w:val="contribdegrees"/>
    <w:basedOn w:val="DefaultParagraphFont"/>
    <w:rsid w:val="00B477C3"/>
  </w:style>
  <w:style w:type="character" w:customStyle="1" w:styleId="markedcontent">
    <w:name w:val="markedcontent"/>
    <w:basedOn w:val="DefaultParagraphFont"/>
    <w:rsid w:val="005441C7"/>
  </w:style>
  <w:style w:type="character" w:customStyle="1" w:styleId="h1">
    <w:name w:val="h1"/>
    <w:basedOn w:val="DefaultParagraphFont"/>
    <w:rsid w:val="00973E35"/>
  </w:style>
  <w:style w:type="paragraph" w:customStyle="1" w:styleId="author-section">
    <w:name w:val="author-section"/>
    <w:basedOn w:val="Normal"/>
    <w:rsid w:val="00B33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imestamp">
    <w:name w:val="article-timestamp"/>
    <w:basedOn w:val="DefaultParagraphFont"/>
    <w:rsid w:val="00B335D4"/>
  </w:style>
  <w:style w:type="character" w:customStyle="1" w:styleId="article-timestamp-label">
    <w:name w:val="article-timestamp-label"/>
    <w:basedOn w:val="DefaultParagraphFont"/>
    <w:rsid w:val="00B335D4"/>
  </w:style>
  <w:style w:type="character" w:styleId="UnresolvedMention">
    <w:name w:val="Unresolved Mention"/>
    <w:basedOn w:val="DefaultParagraphFont"/>
    <w:uiPriority w:val="99"/>
    <w:semiHidden/>
    <w:unhideWhenUsed/>
    <w:rsid w:val="003D1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458">
      <w:bodyDiv w:val="1"/>
      <w:marLeft w:val="0"/>
      <w:marRight w:val="0"/>
      <w:marTop w:val="0"/>
      <w:marBottom w:val="0"/>
      <w:divBdr>
        <w:top w:val="none" w:sz="0" w:space="0" w:color="auto"/>
        <w:left w:val="none" w:sz="0" w:space="0" w:color="auto"/>
        <w:bottom w:val="none" w:sz="0" w:space="0" w:color="auto"/>
        <w:right w:val="none" w:sz="0" w:space="0" w:color="auto"/>
      </w:divBdr>
    </w:div>
    <w:div w:id="131559612">
      <w:bodyDiv w:val="1"/>
      <w:marLeft w:val="0"/>
      <w:marRight w:val="0"/>
      <w:marTop w:val="0"/>
      <w:marBottom w:val="0"/>
      <w:divBdr>
        <w:top w:val="none" w:sz="0" w:space="0" w:color="auto"/>
        <w:left w:val="none" w:sz="0" w:space="0" w:color="auto"/>
        <w:bottom w:val="none" w:sz="0" w:space="0" w:color="auto"/>
        <w:right w:val="none" w:sz="0" w:space="0" w:color="auto"/>
      </w:divBdr>
      <w:divsChild>
        <w:div w:id="910117253">
          <w:marLeft w:val="0"/>
          <w:marRight w:val="0"/>
          <w:marTop w:val="0"/>
          <w:marBottom w:val="0"/>
          <w:divBdr>
            <w:top w:val="none" w:sz="0" w:space="0" w:color="auto"/>
            <w:left w:val="none" w:sz="0" w:space="0" w:color="auto"/>
            <w:bottom w:val="none" w:sz="0" w:space="0" w:color="auto"/>
            <w:right w:val="none" w:sz="0" w:space="0" w:color="auto"/>
          </w:divBdr>
        </w:div>
      </w:divsChild>
    </w:div>
    <w:div w:id="132869545">
      <w:bodyDiv w:val="1"/>
      <w:marLeft w:val="0"/>
      <w:marRight w:val="0"/>
      <w:marTop w:val="0"/>
      <w:marBottom w:val="0"/>
      <w:divBdr>
        <w:top w:val="none" w:sz="0" w:space="0" w:color="auto"/>
        <w:left w:val="none" w:sz="0" w:space="0" w:color="auto"/>
        <w:bottom w:val="none" w:sz="0" w:space="0" w:color="auto"/>
        <w:right w:val="none" w:sz="0" w:space="0" w:color="auto"/>
      </w:divBdr>
      <w:divsChild>
        <w:div w:id="44065666">
          <w:marLeft w:val="0"/>
          <w:marRight w:val="0"/>
          <w:marTop w:val="0"/>
          <w:marBottom w:val="0"/>
          <w:divBdr>
            <w:top w:val="none" w:sz="0" w:space="0" w:color="auto"/>
            <w:left w:val="none" w:sz="0" w:space="0" w:color="auto"/>
            <w:bottom w:val="none" w:sz="0" w:space="0" w:color="auto"/>
            <w:right w:val="none" w:sz="0" w:space="0" w:color="auto"/>
          </w:divBdr>
        </w:div>
      </w:divsChild>
    </w:div>
    <w:div w:id="150215101">
      <w:bodyDiv w:val="1"/>
      <w:marLeft w:val="0"/>
      <w:marRight w:val="0"/>
      <w:marTop w:val="0"/>
      <w:marBottom w:val="0"/>
      <w:divBdr>
        <w:top w:val="none" w:sz="0" w:space="0" w:color="auto"/>
        <w:left w:val="none" w:sz="0" w:space="0" w:color="auto"/>
        <w:bottom w:val="none" w:sz="0" w:space="0" w:color="auto"/>
        <w:right w:val="none" w:sz="0" w:space="0" w:color="auto"/>
      </w:divBdr>
      <w:divsChild>
        <w:div w:id="1547831574">
          <w:marLeft w:val="0"/>
          <w:marRight w:val="0"/>
          <w:marTop w:val="0"/>
          <w:marBottom w:val="0"/>
          <w:divBdr>
            <w:top w:val="none" w:sz="0" w:space="0" w:color="auto"/>
            <w:left w:val="none" w:sz="0" w:space="0" w:color="auto"/>
            <w:bottom w:val="none" w:sz="0" w:space="0" w:color="auto"/>
            <w:right w:val="none" w:sz="0" w:space="0" w:color="auto"/>
          </w:divBdr>
        </w:div>
      </w:divsChild>
    </w:div>
    <w:div w:id="370886239">
      <w:bodyDiv w:val="1"/>
      <w:marLeft w:val="0"/>
      <w:marRight w:val="0"/>
      <w:marTop w:val="0"/>
      <w:marBottom w:val="0"/>
      <w:divBdr>
        <w:top w:val="none" w:sz="0" w:space="0" w:color="auto"/>
        <w:left w:val="none" w:sz="0" w:space="0" w:color="auto"/>
        <w:bottom w:val="none" w:sz="0" w:space="0" w:color="auto"/>
        <w:right w:val="none" w:sz="0" w:space="0" w:color="auto"/>
      </w:divBdr>
      <w:divsChild>
        <w:div w:id="395781857">
          <w:marLeft w:val="0"/>
          <w:marRight w:val="0"/>
          <w:marTop w:val="0"/>
          <w:marBottom w:val="0"/>
          <w:divBdr>
            <w:top w:val="none" w:sz="0" w:space="0" w:color="auto"/>
            <w:left w:val="none" w:sz="0" w:space="0" w:color="auto"/>
            <w:bottom w:val="none" w:sz="0" w:space="0" w:color="auto"/>
            <w:right w:val="none" w:sz="0" w:space="0" w:color="auto"/>
          </w:divBdr>
        </w:div>
      </w:divsChild>
    </w:div>
    <w:div w:id="524486989">
      <w:bodyDiv w:val="1"/>
      <w:marLeft w:val="0"/>
      <w:marRight w:val="0"/>
      <w:marTop w:val="0"/>
      <w:marBottom w:val="0"/>
      <w:divBdr>
        <w:top w:val="none" w:sz="0" w:space="0" w:color="auto"/>
        <w:left w:val="none" w:sz="0" w:space="0" w:color="auto"/>
        <w:bottom w:val="none" w:sz="0" w:space="0" w:color="auto"/>
        <w:right w:val="none" w:sz="0" w:space="0" w:color="auto"/>
      </w:divBdr>
      <w:divsChild>
        <w:div w:id="1648316989">
          <w:marLeft w:val="0"/>
          <w:marRight w:val="0"/>
          <w:marTop w:val="0"/>
          <w:marBottom w:val="0"/>
          <w:divBdr>
            <w:top w:val="none" w:sz="0" w:space="0" w:color="auto"/>
            <w:left w:val="none" w:sz="0" w:space="0" w:color="auto"/>
            <w:bottom w:val="none" w:sz="0" w:space="0" w:color="auto"/>
            <w:right w:val="none" w:sz="0" w:space="0" w:color="auto"/>
          </w:divBdr>
        </w:div>
      </w:divsChild>
    </w:div>
    <w:div w:id="840779289">
      <w:bodyDiv w:val="1"/>
      <w:marLeft w:val="0"/>
      <w:marRight w:val="0"/>
      <w:marTop w:val="0"/>
      <w:marBottom w:val="0"/>
      <w:divBdr>
        <w:top w:val="none" w:sz="0" w:space="0" w:color="auto"/>
        <w:left w:val="none" w:sz="0" w:space="0" w:color="auto"/>
        <w:bottom w:val="none" w:sz="0" w:space="0" w:color="auto"/>
        <w:right w:val="none" w:sz="0" w:space="0" w:color="auto"/>
      </w:divBdr>
      <w:divsChild>
        <w:div w:id="490562678">
          <w:marLeft w:val="0"/>
          <w:marRight w:val="0"/>
          <w:marTop w:val="0"/>
          <w:marBottom w:val="0"/>
          <w:divBdr>
            <w:top w:val="none" w:sz="0" w:space="0" w:color="auto"/>
            <w:left w:val="none" w:sz="0" w:space="0" w:color="auto"/>
            <w:bottom w:val="none" w:sz="0" w:space="0" w:color="auto"/>
            <w:right w:val="none" w:sz="0" w:space="0" w:color="auto"/>
          </w:divBdr>
        </w:div>
      </w:divsChild>
    </w:div>
    <w:div w:id="879590151">
      <w:bodyDiv w:val="1"/>
      <w:marLeft w:val="0"/>
      <w:marRight w:val="0"/>
      <w:marTop w:val="0"/>
      <w:marBottom w:val="0"/>
      <w:divBdr>
        <w:top w:val="none" w:sz="0" w:space="0" w:color="auto"/>
        <w:left w:val="none" w:sz="0" w:space="0" w:color="auto"/>
        <w:bottom w:val="none" w:sz="0" w:space="0" w:color="auto"/>
        <w:right w:val="none" w:sz="0" w:space="0" w:color="auto"/>
      </w:divBdr>
      <w:divsChild>
        <w:div w:id="1125274197">
          <w:marLeft w:val="0"/>
          <w:marRight w:val="0"/>
          <w:marTop w:val="0"/>
          <w:marBottom w:val="0"/>
          <w:divBdr>
            <w:top w:val="none" w:sz="0" w:space="0" w:color="auto"/>
            <w:left w:val="none" w:sz="0" w:space="0" w:color="auto"/>
            <w:bottom w:val="none" w:sz="0" w:space="0" w:color="auto"/>
            <w:right w:val="none" w:sz="0" w:space="0" w:color="auto"/>
          </w:divBdr>
        </w:div>
      </w:divsChild>
    </w:div>
    <w:div w:id="985746689">
      <w:bodyDiv w:val="1"/>
      <w:marLeft w:val="0"/>
      <w:marRight w:val="0"/>
      <w:marTop w:val="0"/>
      <w:marBottom w:val="0"/>
      <w:divBdr>
        <w:top w:val="none" w:sz="0" w:space="0" w:color="auto"/>
        <w:left w:val="none" w:sz="0" w:space="0" w:color="auto"/>
        <w:bottom w:val="none" w:sz="0" w:space="0" w:color="auto"/>
        <w:right w:val="none" w:sz="0" w:space="0" w:color="auto"/>
      </w:divBdr>
      <w:divsChild>
        <w:div w:id="1635284832">
          <w:marLeft w:val="0"/>
          <w:marRight w:val="0"/>
          <w:marTop w:val="0"/>
          <w:marBottom w:val="0"/>
          <w:divBdr>
            <w:top w:val="none" w:sz="0" w:space="0" w:color="auto"/>
            <w:left w:val="none" w:sz="0" w:space="0" w:color="auto"/>
            <w:bottom w:val="none" w:sz="0" w:space="0" w:color="auto"/>
            <w:right w:val="none" w:sz="0" w:space="0" w:color="auto"/>
          </w:divBdr>
        </w:div>
      </w:divsChild>
    </w:div>
    <w:div w:id="1040252941">
      <w:bodyDiv w:val="1"/>
      <w:marLeft w:val="0"/>
      <w:marRight w:val="0"/>
      <w:marTop w:val="0"/>
      <w:marBottom w:val="0"/>
      <w:divBdr>
        <w:top w:val="none" w:sz="0" w:space="0" w:color="auto"/>
        <w:left w:val="none" w:sz="0" w:space="0" w:color="auto"/>
        <w:bottom w:val="none" w:sz="0" w:space="0" w:color="auto"/>
        <w:right w:val="none" w:sz="0" w:space="0" w:color="auto"/>
      </w:divBdr>
      <w:divsChild>
        <w:div w:id="452942923">
          <w:marLeft w:val="0"/>
          <w:marRight w:val="0"/>
          <w:marTop w:val="0"/>
          <w:marBottom w:val="0"/>
          <w:divBdr>
            <w:top w:val="none" w:sz="0" w:space="0" w:color="auto"/>
            <w:left w:val="none" w:sz="0" w:space="0" w:color="auto"/>
            <w:bottom w:val="none" w:sz="0" w:space="0" w:color="auto"/>
            <w:right w:val="none" w:sz="0" w:space="0" w:color="auto"/>
          </w:divBdr>
          <w:divsChild>
            <w:div w:id="1636180194">
              <w:marLeft w:val="0"/>
              <w:marRight w:val="0"/>
              <w:marTop w:val="0"/>
              <w:marBottom w:val="0"/>
              <w:divBdr>
                <w:top w:val="none" w:sz="0" w:space="0" w:color="auto"/>
                <w:left w:val="none" w:sz="0" w:space="0" w:color="auto"/>
                <w:bottom w:val="none" w:sz="0" w:space="0" w:color="auto"/>
                <w:right w:val="none" w:sz="0" w:space="0" w:color="auto"/>
              </w:divBdr>
              <w:divsChild>
                <w:div w:id="504587469">
                  <w:marLeft w:val="0"/>
                  <w:marRight w:val="0"/>
                  <w:marTop w:val="0"/>
                  <w:marBottom w:val="0"/>
                  <w:divBdr>
                    <w:top w:val="none" w:sz="0" w:space="0" w:color="auto"/>
                    <w:left w:val="none" w:sz="0" w:space="0" w:color="auto"/>
                    <w:bottom w:val="none" w:sz="0" w:space="0" w:color="auto"/>
                    <w:right w:val="none" w:sz="0" w:space="0" w:color="auto"/>
                  </w:divBdr>
                  <w:divsChild>
                    <w:div w:id="411631870">
                      <w:marLeft w:val="0"/>
                      <w:marRight w:val="0"/>
                      <w:marTop w:val="0"/>
                      <w:marBottom w:val="0"/>
                      <w:divBdr>
                        <w:top w:val="none" w:sz="0" w:space="0" w:color="auto"/>
                        <w:left w:val="none" w:sz="0" w:space="0" w:color="auto"/>
                        <w:bottom w:val="none" w:sz="0" w:space="0" w:color="auto"/>
                        <w:right w:val="none" w:sz="0" w:space="0" w:color="auto"/>
                      </w:divBdr>
                      <w:divsChild>
                        <w:div w:id="1459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6463">
                  <w:marLeft w:val="0"/>
                  <w:marRight w:val="0"/>
                  <w:marTop w:val="0"/>
                  <w:marBottom w:val="0"/>
                  <w:divBdr>
                    <w:top w:val="none" w:sz="0" w:space="0" w:color="auto"/>
                    <w:left w:val="none" w:sz="0" w:space="0" w:color="auto"/>
                    <w:bottom w:val="none" w:sz="0" w:space="0" w:color="auto"/>
                    <w:right w:val="none" w:sz="0" w:space="0" w:color="auto"/>
                  </w:divBdr>
                  <w:divsChild>
                    <w:div w:id="1031539155">
                      <w:marLeft w:val="0"/>
                      <w:marRight w:val="0"/>
                      <w:marTop w:val="0"/>
                      <w:marBottom w:val="0"/>
                      <w:divBdr>
                        <w:top w:val="none" w:sz="0" w:space="0" w:color="auto"/>
                        <w:left w:val="none" w:sz="0" w:space="0" w:color="auto"/>
                        <w:bottom w:val="none" w:sz="0" w:space="0" w:color="auto"/>
                        <w:right w:val="none" w:sz="0" w:space="0" w:color="auto"/>
                      </w:divBdr>
                      <w:divsChild>
                        <w:div w:id="5510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346178">
      <w:bodyDiv w:val="1"/>
      <w:marLeft w:val="0"/>
      <w:marRight w:val="0"/>
      <w:marTop w:val="0"/>
      <w:marBottom w:val="0"/>
      <w:divBdr>
        <w:top w:val="none" w:sz="0" w:space="0" w:color="auto"/>
        <w:left w:val="none" w:sz="0" w:space="0" w:color="auto"/>
        <w:bottom w:val="none" w:sz="0" w:space="0" w:color="auto"/>
        <w:right w:val="none" w:sz="0" w:space="0" w:color="auto"/>
      </w:divBdr>
      <w:divsChild>
        <w:div w:id="1438715580">
          <w:marLeft w:val="0"/>
          <w:marRight w:val="0"/>
          <w:marTop w:val="0"/>
          <w:marBottom w:val="0"/>
          <w:divBdr>
            <w:top w:val="none" w:sz="0" w:space="0" w:color="auto"/>
            <w:left w:val="none" w:sz="0" w:space="0" w:color="auto"/>
            <w:bottom w:val="none" w:sz="0" w:space="0" w:color="auto"/>
            <w:right w:val="none" w:sz="0" w:space="0" w:color="auto"/>
          </w:divBdr>
        </w:div>
      </w:divsChild>
    </w:div>
    <w:div w:id="1193111291">
      <w:bodyDiv w:val="1"/>
      <w:marLeft w:val="0"/>
      <w:marRight w:val="0"/>
      <w:marTop w:val="0"/>
      <w:marBottom w:val="0"/>
      <w:divBdr>
        <w:top w:val="none" w:sz="0" w:space="0" w:color="auto"/>
        <w:left w:val="none" w:sz="0" w:space="0" w:color="auto"/>
        <w:bottom w:val="none" w:sz="0" w:space="0" w:color="auto"/>
        <w:right w:val="none" w:sz="0" w:space="0" w:color="auto"/>
      </w:divBdr>
      <w:divsChild>
        <w:div w:id="1245452018">
          <w:marLeft w:val="0"/>
          <w:marRight w:val="0"/>
          <w:marTop w:val="0"/>
          <w:marBottom w:val="0"/>
          <w:divBdr>
            <w:top w:val="none" w:sz="0" w:space="0" w:color="auto"/>
            <w:left w:val="none" w:sz="0" w:space="0" w:color="auto"/>
            <w:bottom w:val="none" w:sz="0" w:space="0" w:color="auto"/>
            <w:right w:val="none" w:sz="0" w:space="0" w:color="auto"/>
          </w:divBdr>
        </w:div>
      </w:divsChild>
    </w:div>
    <w:div w:id="1270159159">
      <w:bodyDiv w:val="1"/>
      <w:marLeft w:val="0"/>
      <w:marRight w:val="0"/>
      <w:marTop w:val="0"/>
      <w:marBottom w:val="0"/>
      <w:divBdr>
        <w:top w:val="none" w:sz="0" w:space="0" w:color="auto"/>
        <w:left w:val="none" w:sz="0" w:space="0" w:color="auto"/>
        <w:bottom w:val="none" w:sz="0" w:space="0" w:color="auto"/>
        <w:right w:val="none" w:sz="0" w:space="0" w:color="auto"/>
      </w:divBdr>
    </w:div>
    <w:div w:id="1318388104">
      <w:bodyDiv w:val="1"/>
      <w:marLeft w:val="0"/>
      <w:marRight w:val="0"/>
      <w:marTop w:val="0"/>
      <w:marBottom w:val="0"/>
      <w:divBdr>
        <w:top w:val="none" w:sz="0" w:space="0" w:color="auto"/>
        <w:left w:val="none" w:sz="0" w:space="0" w:color="auto"/>
        <w:bottom w:val="none" w:sz="0" w:space="0" w:color="auto"/>
        <w:right w:val="none" w:sz="0" w:space="0" w:color="auto"/>
      </w:divBdr>
      <w:divsChild>
        <w:div w:id="1349866841">
          <w:marLeft w:val="0"/>
          <w:marRight w:val="0"/>
          <w:marTop w:val="0"/>
          <w:marBottom w:val="0"/>
          <w:divBdr>
            <w:top w:val="none" w:sz="0" w:space="0" w:color="auto"/>
            <w:left w:val="none" w:sz="0" w:space="0" w:color="auto"/>
            <w:bottom w:val="none" w:sz="0" w:space="0" w:color="auto"/>
            <w:right w:val="none" w:sz="0" w:space="0" w:color="auto"/>
          </w:divBdr>
        </w:div>
      </w:divsChild>
    </w:div>
    <w:div w:id="1381444834">
      <w:bodyDiv w:val="1"/>
      <w:marLeft w:val="0"/>
      <w:marRight w:val="0"/>
      <w:marTop w:val="0"/>
      <w:marBottom w:val="0"/>
      <w:divBdr>
        <w:top w:val="none" w:sz="0" w:space="0" w:color="auto"/>
        <w:left w:val="none" w:sz="0" w:space="0" w:color="auto"/>
        <w:bottom w:val="none" w:sz="0" w:space="0" w:color="auto"/>
        <w:right w:val="none" w:sz="0" w:space="0" w:color="auto"/>
      </w:divBdr>
      <w:divsChild>
        <w:div w:id="63919949">
          <w:marLeft w:val="0"/>
          <w:marRight w:val="0"/>
          <w:marTop w:val="0"/>
          <w:marBottom w:val="0"/>
          <w:divBdr>
            <w:top w:val="none" w:sz="0" w:space="0" w:color="auto"/>
            <w:left w:val="none" w:sz="0" w:space="0" w:color="auto"/>
            <w:bottom w:val="none" w:sz="0" w:space="0" w:color="auto"/>
            <w:right w:val="none" w:sz="0" w:space="0" w:color="auto"/>
          </w:divBdr>
        </w:div>
      </w:divsChild>
    </w:div>
    <w:div w:id="14347834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089">
          <w:marLeft w:val="0"/>
          <w:marRight w:val="0"/>
          <w:marTop w:val="0"/>
          <w:marBottom w:val="0"/>
          <w:divBdr>
            <w:top w:val="none" w:sz="0" w:space="0" w:color="auto"/>
            <w:left w:val="none" w:sz="0" w:space="0" w:color="auto"/>
            <w:bottom w:val="none" w:sz="0" w:space="0" w:color="auto"/>
            <w:right w:val="none" w:sz="0" w:space="0" w:color="auto"/>
          </w:divBdr>
        </w:div>
      </w:divsChild>
    </w:div>
    <w:div w:id="1887522904">
      <w:bodyDiv w:val="1"/>
      <w:marLeft w:val="0"/>
      <w:marRight w:val="0"/>
      <w:marTop w:val="0"/>
      <w:marBottom w:val="0"/>
      <w:divBdr>
        <w:top w:val="none" w:sz="0" w:space="0" w:color="auto"/>
        <w:left w:val="none" w:sz="0" w:space="0" w:color="auto"/>
        <w:bottom w:val="none" w:sz="0" w:space="0" w:color="auto"/>
        <w:right w:val="none" w:sz="0" w:space="0" w:color="auto"/>
      </w:divBdr>
      <w:divsChild>
        <w:div w:id="570697747">
          <w:marLeft w:val="0"/>
          <w:marRight w:val="0"/>
          <w:marTop w:val="0"/>
          <w:marBottom w:val="0"/>
          <w:divBdr>
            <w:top w:val="none" w:sz="0" w:space="0" w:color="auto"/>
            <w:left w:val="none" w:sz="0" w:space="0" w:color="auto"/>
            <w:bottom w:val="none" w:sz="0" w:space="0" w:color="auto"/>
            <w:right w:val="none" w:sz="0" w:space="0" w:color="auto"/>
          </w:divBdr>
        </w:div>
      </w:divsChild>
    </w:div>
    <w:div w:id="2033845500">
      <w:bodyDiv w:val="1"/>
      <w:marLeft w:val="0"/>
      <w:marRight w:val="0"/>
      <w:marTop w:val="0"/>
      <w:marBottom w:val="0"/>
      <w:divBdr>
        <w:top w:val="none" w:sz="0" w:space="0" w:color="auto"/>
        <w:left w:val="none" w:sz="0" w:space="0" w:color="auto"/>
        <w:bottom w:val="none" w:sz="0" w:space="0" w:color="auto"/>
        <w:right w:val="none" w:sz="0" w:space="0" w:color="auto"/>
      </w:divBdr>
      <w:divsChild>
        <w:div w:id="1662850755">
          <w:marLeft w:val="0"/>
          <w:marRight w:val="0"/>
          <w:marTop w:val="0"/>
          <w:marBottom w:val="0"/>
          <w:divBdr>
            <w:top w:val="none" w:sz="0" w:space="0" w:color="auto"/>
            <w:left w:val="none" w:sz="0" w:space="0" w:color="auto"/>
            <w:bottom w:val="none" w:sz="0" w:space="0" w:color="auto"/>
            <w:right w:val="none" w:sz="0" w:space="0" w:color="auto"/>
          </w:divBdr>
          <w:divsChild>
            <w:div w:id="236939841">
              <w:marLeft w:val="0"/>
              <w:marRight w:val="0"/>
              <w:marTop w:val="0"/>
              <w:marBottom w:val="0"/>
              <w:divBdr>
                <w:top w:val="none" w:sz="0" w:space="0" w:color="auto"/>
                <w:left w:val="none" w:sz="0" w:space="0" w:color="auto"/>
                <w:bottom w:val="none" w:sz="0" w:space="0" w:color="auto"/>
                <w:right w:val="none" w:sz="0" w:space="0" w:color="auto"/>
              </w:divBdr>
              <w:divsChild>
                <w:div w:id="1343437685">
                  <w:marLeft w:val="0"/>
                  <w:marRight w:val="0"/>
                  <w:marTop w:val="0"/>
                  <w:marBottom w:val="0"/>
                  <w:divBdr>
                    <w:top w:val="none" w:sz="0" w:space="0" w:color="auto"/>
                    <w:left w:val="none" w:sz="0" w:space="0" w:color="auto"/>
                    <w:bottom w:val="none" w:sz="0" w:space="0" w:color="auto"/>
                    <w:right w:val="none" w:sz="0" w:space="0" w:color="auto"/>
                  </w:divBdr>
                  <w:divsChild>
                    <w:div w:id="8217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6900">
          <w:marLeft w:val="0"/>
          <w:marRight w:val="0"/>
          <w:marTop w:val="0"/>
          <w:marBottom w:val="0"/>
          <w:divBdr>
            <w:top w:val="none" w:sz="0" w:space="0" w:color="auto"/>
            <w:left w:val="none" w:sz="0" w:space="0" w:color="auto"/>
            <w:bottom w:val="none" w:sz="0" w:space="0" w:color="auto"/>
            <w:right w:val="none" w:sz="0" w:space="0" w:color="auto"/>
          </w:divBdr>
          <w:divsChild>
            <w:div w:id="659041292">
              <w:marLeft w:val="0"/>
              <w:marRight w:val="0"/>
              <w:marTop w:val="0"/>
              <w:marBottom w:val="0"/>
              <w:divBdr>
                <w:top w:val="none" w:sz="0" w:space="0" w:color="auto"/>
                <w:left w:val="none" w:sz="0" w:space="0" w:color="auto"/>
                <w:bottom w:val="none" w:sz="0" w:space="0" w:color="auto"/>
                <w:right w:val="none" w:sz="0" w:space="0" w:color="auto"/>
              </w:divBdr>
              <w:divsChild>
                <w:div w:id="1201818573">
                  <w:marLeft w:val="0"/>
                  <w:marRight w:val="0"/>
                  <w:marTop w:val="0"/>
                  <w:marBottom w:val="0"/>
                  <w:divBdr>
                    <w:top w:val="none" w:sz="0" w:space="0" w:color="auto"/>
                    <w:left w:val="none" w:sz="0" w:space="0" w:color="auto"/>
                    <w:bottom w:val="none" w:sz="0" w:space="0" w:color="auto"/>
                    <w:right w:val="none" w:sz="0" w:space="0" w:color="auto"/>
                  </w:divBdr>
                  <w:divsChild>
                    <w:div w:id="1966932130">
                      <w:marLeft w:val="0"/>
                      <w:marRight w:val="0"/>
                      <w:marTop w:val="0"/>
                      <w:marBottom w:val="0"/>
                      <w:divBdr>
                        <w:top w:val="none" w:sz="0" w:space="0" w:color="auto"/>
                        <w:left w:val="none" w:sz="0" w:space="0" w:color="auto"/>
                        <w:bottom w:val="none" w:sz="0" w:space="0" w:color="auto"/>
                        <w:right w:val="none" w:sz="0" w:space="0" w:color="auto"/>
                      </w:divBdr>
                      <w:divsChild>
                        <w:div w:id="1886914013">
                          <w:marLeft w:val="0"/>
                          <w:marRight w:val="0"/>
                          <w:marTop w:val="0"/>
                          <w:marBottom w:val="0"/>
                          <w:divBdr>
                            <w:top w:val="none" w:sz="0" w:space="0" w:color="auto"/>
                            <w:left w:val="none" w:sz="0" w:space="0" w:color="auto"/>
                            <w:bottom w:val="none" w:sz="0" w:space="0" w:color="auto"/>
                            <w:right w:val="none" w:sz="0" w:space="0" w:color="auto"/>
                          </w:divBdr>
                          <w:divsChild>
                            <w:div w:id="1750423724">
                              <w:marLeft w:val="0"/>
                              <w:marRight w:val="0"/>
                              <w:marTop w:val="0"/>
                              <w:marBottom w:val="0"/>
                              <w:divBdr>
                                <w:top w:val="none" w:sz="0" w:space="0" w:color="auto"/>
                                <w:left w:val="none" w:sz="0" w:space="0" w:color="auto"/>
                                <w:bottom w:val="none" w:sz="0" w:space="0" w:color="auto"/>
                                <w:right w:val="none" w:sz="0" w:space="0" w:color="auto"/>
                              </w:divBdr>
                              <w:divsChild>
                                <w:div w:id="242766399">
                                  <w:marLeft w:val="0"/>
                                  <w:marRight w:val="0"/>
                                  <w:marTop w:val="0"/>
                                  <w:marBottom w:val="0"/>
                                  <w:divBdr>
                                    <w:top w:val="none" w:sz="0" w:space="0" w:color="auto"/>
                                    <w:left w:val="none" w:sz="0" w:space="0" w:color="auto"/>
                                    <w:bottom w:val="none" w:sz="0" w:space="0" w:color="auto"/>
                                    <w:right w:val="none" w:sz="0" w:space="0" w:color="auto"/>
                                  </w:divBdr>
                                  <w:divsChild>
                                    <w:div w:id="339818217">
                                      <w:marLeft w:val="0"/>
                                      <w:marRight w:val="0"/>
                                      <w:marTop w:val="0"/>
                                      <w:marBottom w:val="0"/>
                                      <w:divBdr>
                                        <w:top w:val="none" w:sz="0" w:space="0" w:color="auto"/>
                                        <w:left w:val="none" w:sz="0" w:space="0" w:color="auto"/>
                                        <w:bottom w:val="none" w:sz="0" w:space="0" w:color="auto"/>
                                        <w:right w:val="none" w:sz="0" w:space="0" w:color="auto"/>
                                      </w:divBdr>
                                      <w:divsChild>
                                        <w:div w:id="1082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749984">
      <w:bodyDiv w:val="1"/>
      <w:marLeft w:val="0"/>
      <w:marRight w:val="0"/>
      <w:marTop w:val="0"/>
      <w:marBottom w:val="0"/>
      <w:divBdr>
        <w:top w:val="none" w:sz="0" w:space="0" w:color="auto"/>
        <w:left w:val="none" w:sz="0" w:space="0" w:color="auto"/>
        <w:bottom w:val="none" w:sz="0" w:space="0" w:color="auto"/>
        <w:right w:val="none" w:sz="0" w:space="0" w:color="auto"/>
      </w:divBdr>
      <w:divsChild>
        <w:div w:id="65668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pp.org.uk/gallery-0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lock.org.uk/accessed" TargetMode="External"/><Relationship Id="rId17" Type="http://schemas.openxmlformats.org/officeDocument/2006/relationships/hyperlink" Target="https://www.tandfonline.com/author/Sparks%2C+Richard" TargetMode="External"/><Relationship Id="rId2" Type="http://schemas.openxmlformats.org/officeDocument/2006/relationships/customXml" Target="../customXml/item2.xml"/><Relationship Id="rId16" Type="http://schemas.openxmlformats.org/officeDocument/2006/relationships/hyperlink" Target="https://www.tandfonline.com/author/Overy%2C+Ka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pp.org.uk" TargetMode="External"/><Relationship Id="rId5" Type="http://schemas.openxmlformats.org/officeDocument/2006/relationships/numbering" Target="numbering.xml"/><Relationship Id="rId15" Type="http://schemas.openxmlformats.org/officeDocument/2006/relationships/hyperlink" Target="https://www.tandfonline.com/author/Mcneill%2C+Fergu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ilymail.co.uk/home/search.html?s=&amp;authornamef=Daily+Mail+Repor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viddolan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35AF257304E9419D1AE709D69E8B9F" ma:contentTypeVersion="10" ma:contentTypeDescription="Create a new document." ma:contentTypeScope="" ma:versionID="b034799cf32ea5ea43a39632347358ca">
  <xsd:schema xmlns:xsd="http://www.w3.org/2001/XMLSchema" xmlns:xs="http://www.w3.org/2001/XMLSchema" xmlns:p="http://schemas.microsoft.com/office/2006/metadata/properties" xmlns:ns3="e99865ed-7e66-4dd0-b72e-3d57686ce9bf" xmlns:ns4="1d51febf-ca13-48ed-aabe-8f2b63da7f7c" targetNamespace="http://schemas.microsoft.com/office/2006/metadata/properties" ma:root="true" ma:fieldsID="67314bf46ef44a59f690c4420ebb278f" ns3:_="" ns4:_="">
    <xsd:import namespace="e99865ed-7e66-4dd0-b72e-3d57686ce9bf"/>
    <xsd:import namespace="1d51febf-ca13-48ed-aabe-8f2b63da7f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65ed-7e66-4dd0-b72e-3d57686ce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1febf-ca13-48ed-aabe-8f2b63da7f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C393-C2F9-4D17-99FD-C7392492FF87}">
  <ds:schemaRefs>
    <ds:schemaRef ds:uri="http://schemas.openxmlformats.org/officeDocument/2006/bibliography"/>
  </ds:schemaRefs>
</ds:datastoreItem>
</file>

<file path=customXml/itemProps2.xml><?xml version="1.0" encoding="utf-8"?>
<ds:datastoreItem xmlns:ds="http://schemas.openxmlformats.org/officeDocument/2006/customXml" ds:itemID="{697B9344-6D8B-4861-9671-C8FC6E79F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865ed-7e66-4dd0-b72e-3d57686ce9bf"/>
    <ds:schemaRef ds:uri="1d51febf-ca13-48ed-aabe-8f2b63da7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17AFB-F9AC-4E8E-8645-9164EB36BE61}">
  <ds:schemaRefs>
    <ds:schemaRef ds:uri="http://schemas.microsoft.com/sharepoint/v3/contenttype/forms"/>
  </ds:schemaRefs>
</ds:datastoreItem>
</file>

<file path=customXml/itemProps4.xml><?xml version="1.0" encoding="utf-8"?>
<ds:datastoreItem xmlns:ds="http://schemas.openxmlformats.org/officeDocument/2006/customXml" ds:itemID="{C9CF2824-CF9C-4465-9B7B-7F7028BBD2DB}">
  <ds:schemaRefs>
    <ds:schemaRef ds:uri="http://purl.org/dc/terms/"/>
    <ds:schemaRef ds:uri="e99865ed-7e66-4dd0-b72e-3d57686ce9bf"/>
    <ds:schemaRef ds:uri="http://www.w3.org/XML/1998/namespace"/>
    <ds:schemaRef ds:uri="http://purl.org/dc/elements/1.1/"/>
    <ds:schemaRef ds:uri="http://schemas.microsoft.com/office/2006/documentManagement/types"/>
    <ds:schemaRef ds:uri="1d51febf-ca13-48ed-aabe-8f2b63da7f7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7643</Words>
  <Characters>43570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Nicki 4</dc:creator>
  <cp:keywords/>
  <dc:description/>
  <cp:lastModifiedBy>Martin, Nicki 4</cp:lastModifiedBy>
  <cp:revision>2</cp:revision>
  <dcterms:created xsi:type="dcterms:W3CDTF">2022-08-24T09:27:00Z</dcterms:created>
  <dcterms:modified xsi:type="dcterms:W3CDTF">2022-08-24T09:27:00Z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0x0101007535AF257304E9419D1AE709D69E8B9F</vt:lpwstr>
  </property>
</Properties>
</file>