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0F88E" w14:textId="1D65FB5A" w:rsidR="008A1216" w:rsidRPr="005E3088" w:rsidRDefault="00396513" w:rsidP="005E3088">
      <w:pPr>
        <w:spacing w:before="240" w:after="240" w:line="276" w:lineRule="auto"/>
        <w:jc w:val="both"/>
        <w:rPr>
          <w:rFonts w:ascii="Times New Roman" w:hAnsi="Times New Roman" w:cs="Times New Roman"/>
          <w:b/>
          <w:sz w:val="36"/>
          <w:szCs w:val="36"/>
        </w:rPr>
      </w:pPr>
      <w:bookmarkStart w:id="0" w:name="_GoBack"/>
      <w:r w:rsidRPr="005E3088">
        <w:rPr>
          <w:rFonts w:ascii="Times New Roman" w:hAnsi="Times New Roman" w:cs="Times New Roman"/>
          <w:b/>
          <w:sz w:val="36"/>
          <w:szCs w:val="36"/>
        </w:rPr>
        <w:t>T</w:t>
      </w:r>
      <w:r w:rsidR="003038B9">
        <w:rPr>
          <w:rFonts w:ascii="Times New Roman" w:hAnsi="Times New Roman" w:cs="Times New Roman"/>
          <w:b/>
          <w:sz w:val="36"/>
          <w:szCs w:val="36"/>
        </w:rPr>
        <w:t xml:space="preserve">emporary protection:  Europe, </w:t>
      </w:r>
      <w:r w:rsidR="00357238" w:rsidRPr="005E3088">
        <w:rPr>
          <w:rFonts w:ascii="Times New Roman" w:hAnsi="Times New Roman" w:cs="Times New Roman"/>
          <w:b/>
          <w:sz w:val="36"/>
          <w:szCs w:val="36"/>
        </w:rPr>
        <w:t>Croatia</w:t>
      </w:r>
      <w:r w:rsidR="003038B9">
        <w:rPr>
          <w:rFonts w:ascii="Times New Roman" w:hAnsi="Times New Roman" w:cs="Times New Roman"/>
          <w:b/>
          <w:sz w:val="36"/>
          <w:szCs w:val="36"/>
        </w:rPr>
        <w:t xml:space="preserve"> and the UK</w:t>
      </w:r>
    </w:p>
    <w:bookmarkEnd w:id="0"/>
    <w:p w14:paraId="7059F868" w14:textId="533F3902" w:rsidR="00023E7D" w:rsidRDefault="005E3088" w:rsidP="005E3088">
      <w:pPr>
        <w:spacing w:before="240" w:after="120" w:line="276" w:lineRule="auto"/>
        <w:jc w:val="both"/>
        <w:rPr>
          <w:rFonts w:ascii="Times New Roman" w:hAnsi="Times New Roman" w:cs="Times New Roman"/>
          <w:b/>
          <w:sz w:val="32"/>
          <w:szCs w:val="32"/>
        </w:rPr>
      </w:pPr>
      <w:r w:rsidRPr="005E3088">
        <w:rPr>
          <w:rFonts w:ascii="Times New Roman" w:hAnsi="Times New Roman" w:cs="Times New Roman"/>
          <w:b/>
          <w:sz w:val="32"/>
          <w:szCs w:val="32"/>
        </w:rPr>
        <w:t>HELGA SPADINA and JOHN KOO</w:t>
      </w:r>
    </w:p>
    <w:p w14:paraId="2F25A053" w14:textId="513E9A7B" w:rsidR="005E3088" w:rsidRDefault="005E3088" w:rsidP="00865A1E">
      <w:pPr>
        <w:spacing w:before="120" w:after="120" w:line="276" w:lineRule="auto"/>
        <w:jc w:val="both"/>
        <w:rPr>
          <w:rFonts w:ascii="Times New Roman" w:hAnsi="Times New Roman" w:cs="Times New Roman"/>
          <w:b/>
          <w:i/>
        </w:rPr>
      </w:pPr>
      <w:r w:rsidRPr="005E3088">
        <w:rPr>
          <w:rFonts w:ascii="Times New Roman" w:hAnsi="Times New Roman" w:cs="Times New Roman"/>
          <w:b/>
          <w:i/>
        </w:rPr>
        <w:t>John Koo, Associate Professor, London South Bank University, UK</w:t>
      </w:r>
    </w:p>
    <w:p w14:paraId="031990EB" w14:textId="46ED9495" w:rsidR="00865A1E" w:rsidRPr="005E3088" w:rsidRDefault="00865A1E" w:rsidP="00865A1E">
      <w:pPr>
        <w:spacing w:before="120" w:after="600" w:line="276" w:lineRule="auto"/>
        <w:jc w:val="both"/>
        <w:rPr>
          <w:rFonts w:ascii="Times New Roman" w:hAnsi="Times New Roman" w:cs="Times New Roman"/>
          <w:b/>
          <w:i/>
        </w:rPr>
      </w:pPr>
      <w:r>
        <w:rPr>
          <w:rFonts w:ascii="Times New Roman" w:hAnsi="Times New Roman" w:cs="Times New Roman"/>
          <w:b/>
          <w:i/>
        </w:rPr>
        <w:t xml:space="preserve">Helga Spadina, </w:t>
      </w:r>
      <w:r w:rsidR="000143B8" w:rsidRPr="005E3088">
        <w:rPr>
          <w:rFonts w:ascii="Times New Roman" w:hAnsi="Times New Roman" w:cs="Times New Roman"/>
          <w:b/>
          <w:i/>
        </w:rPr>
        <w:t>Associate Professor</w:t>
      </w:r>
      <w:r w:rsidR="000143B8">
        <w:rPr>
          <w:rFonts w:ascii="Times New Roman" w:hAnsi="Times New Roman" w:cs="Times New Roman"/>
          <w:b/>
          <w:i/>
        </w:rPr>
        <w:t>, University of Osijek, Croatia</w:t>
      </w:r>
    </w:p>
    <w:p w14:paraId="1676076B" w14:textId="77777777" w:rsidR="00865A1E" w:rsidRPr="00865A1E" w:rsidRDefault="00865A1E" w:rsidP="00865A1E">
      <w:pPr>
        <w:spacing w:before="120" w:after="120" w:line="276" w:lineRule="auto"/>
        <w:jc w:val="both"/>
        <w:rPr>
          <w:rFonts w:ascii="Times New Roman" w:hAnsi="Times New Roman" w:cs="Times New Roman"/>
          <w:b/>
        </w:rPr>
      </w:pPr>
      <w:r w:rsidRPr="00865A1E">
        <w:rPr>
          <w:rFonts w:ascii="Times New Roman" w:hAnsi="Times New Roman" w:cs="Times New Roman"/>
          <w:b/>
        </w:rPr>
        <w:t>Abstract</w:t>
      </w:r>
    </w:p>
    <w:p w14:paraId="3385CECB" w14:textId="41EB17F9" w:rsidR="00865A1E" w:rsidRDefault="00865A1E" w:rsidP="00865A1E">
      <w:pPr>
        <w:spacing w:before="120" w:after="240" w:line="276" w:lineRule="auto"/>
        <w:jc w:val="both"/>
        <w:rPr>
          <w:rFonts w:ascii="Times New Roman" w:hAnsi="Times New Roman" w:cs="Times New Roman"/>
          <w:i/>
        </w:rPr>
      </w:pPr>
      <w:r w:rsidRPr="00865A1E">
        <w:rPr>
          <w:rFonts w:ascii="Times New Roman" w:hAnsi="Times New Roman" w:cs="Times New Roman"/>
          <w:i/>
        </w:rPr>
        <w:t xml:space="preserve">This paper considers contemporary temporary protection in Europe using Croatia and the UK as case studies. Both countries are signatories to the 1951 Refugee convention and as member states of the EU are subject to EU law and the EU Temporary Protection directive (TPD). This paper looks at TP as </w:t>
      </w:r>
      <w:r w:rsidR="00043D19">
        <w:rPr>
          <w:rFonts w:ascii="Times New Roman" w:hAnsi="Times New Roman" w:cs="Times New Roman"/>
          <w:i/>
        </w:rPr>
        <w:t xml:space="preserve">a </w:t>
      </w:r>
      <w:r w:rsidRPr="00865A1E">
        <w:rPr>
          <w:rFonts w:ascii="Times New Roman" w:hAnsi="Times New Roman" w:cs="Times New Roman"/>
          <w:i/>
        </w:rPr>
        <w:t>protection mechanism,</w:t>
      </w:r>
      <w:r w:rsidR="00043D19">
        <w:rPr>
          <w:rFonts w:ascii="Times New Roman" w:hAnsi="Times New Roman" w:cs="Times New Roman"/>
          <w:i/>
        </w:rPr>
        <w:t xml:space="preserve"> </w:t>
      </w:r>
      <w:r w:rsidR="00043D19" w:rsidRPr="00865A1E">
        <w:rPr>
          <w:rFonts w:ascii="Times New Roman" w:hAnsi="Times New Roman" w:cs="Times New Roman"/>
          <w:i/>
        </w:rPr>
        <w:t>the specific purposes of the TPD</w:t>
      </w:r>
      <w:r w:rsidR="00043D19">
        <w:rPr>
          <w:rFonts w:ascii="Times New Roman" w:hAnsi="Times New Roman" w:cs="Times New Roman"/>
          <w:i/>
        </w:rPr>
        <w:t>,</w:t>
      </w:r>
      <w:r w:rsidRPr="00865A1E">
        <w:rPr>
          <w:rFonts w:ascii="Times New Roman" w:hAnsi="Times New Roman" w:cs="Times New Roman"/>
          <w:i/>
        </w:rPr>
        <w:t xml:space="preserve"> </w:t>
      </w:r>
      <w:r w:rsidR="006860AD">
        <w:rPr>
          <w:rFonts w:ascii="Times New Roman" w:hAnsi="Times New Roman" w:cs="Times New Roman"/>
          <w:i/>
        </w:rPr>
        <w:t>its transposition</w:t>
      </w:r>
      <w:r w:rsidR="00043D19">
        <w:rPr>
          <w:rFonts w:ascii="Times New Roman" w:hAnsi="Times New Roman" w:cs="Times New Roman"/>
          <w:i/>
        </w:rPr>
        <w:t xml:space="preserve"> into national law</w:t>
      </w:r>
      <w:r w:rsidR="006860AD">
        <w:rPr>
          <w:rFonts w:ascii="Times New Roman" w:hAnsi="Times New Roman" w:cs="Times New Roman"/>
          <w:i/>
        </w:rPr>
        <w:t xml:space="preserve">, </w:t>
      </w:r>
      <w:r w:rsidRPr="00865A1E">
        <w:rPr>
          <w:rFonts w:ascii="Times New Roman" w:hAnsi="Times New Roman" w:cs="Times New Roman"/>
          <w:i/>
        </w:rPr>
        <w:t>and expl</w:t>
      </w:r>
      <w:r w:rsidR="00043D19">
        <w:rPr>
          <w:rFonts w:ascii="Times New Roman" w:hAnsi="Times New Roman" w:cs="Times New Roman"/>
          <w:i/>
        </w:rPr>
        <w:t>ores reasons why it has never been</w:t>
      </w:r>
      <w:r w:rsidRPr="00865A1E">
        <w:rPr>
          <w:rFonts w:ascii="Times New Roman" w:hAnsi="Times New Roman" w:cs="Times New Roman"/>
          <w:i/>
        </w:rPr>
        <w:t xml:space="preserve"> activated. </w:t>
      </w:r>
      <w:r w:rsidR="006860AD">
        <w:rPr>
          <w:rFonts w:ascii="Times New Roman" w:hAnsi="Times New Roman" w:cs="Times New Roman"/>
          <w:i/>
        </w:rPr>
        <w:t xml:space="preserve">While there are risks with </w:t>
      </w:r>
      <w:r w:rsidR="001356D4">
        <w:rPr>
          <w:rFonts w:ascii="Times New Roman" w:hAnsi="Times New Roman" w:cs="Times New Roman"/>
          <w:i/>
        </w:rPr>
        <w:t>a</w:t>
      </w:r>
      <w:r w:rsidR="006860AD">
        <w:rPr>
          <w:rFonts w:ascii="Times New Roman" w:hAnsi="Times New Roman" w:cs="Times New Roman"/>
          <w:i/>
        </w:rPr>
        <w:t xml:space="preserve"> </w:t>
      </w:r>
      <w:r w:rsidR="00043D19">
        <w:rPr>
          <w:rFonts w:ascii="Times New Roman" w:hAnsi="Times New Roman" w:cs="Times New Roman"/>
          <w:i/>
        </w:rPr>
        <w:t>transposition stage</w:t>
      </w:r>
      <w:r w:rsidR="006860AD">
        <w:rPr>
          <w:rFonts w:ascii="Times New Roman" w:hAnsi="Times New Roman" w:cs="Times New Roman"/>
          <w:i/>
        </w:rPr>
        <w:t>, as a study of Croatia shows, this is not the explanation</w:t>
      </w:r>
      <w:r w:rsidR="00043D19">
        <w:rPr>
          <w:rFonts w:ascii="Times New Roman" w:hAnsi="Times New Roman" w:cs="Times New Roman"/>
          <w:i/>
        </w:rPr>
        <w:t xml:space="preserve"> for failure to activate the TPD</w:t>
      </w:r>
      <w:r w:rsidR="006860AD">
        <w:rPr>
          <w:rFonts w:ascii="Times New Roman" w:hAnsi="Times New Roman" w:cs="Times New Roman"/>
          <w:i/>
        </w:rPr>
        <w:t xml:space="preserve">. </w:t>
      </w:r>
      <w:r w:rsidRPr="00865A1E">
        <w:rPr>
          <w:rFonts w:ascii="Times New Roman" w:hAnsi="Times New Roman" w:cs="Times New Roman"/>
          <w:i/>
        </w:rPr>
        <w:t xml:space="preserve">One </w:t>
      </w:r>
      <w:r w:rsidR="00043D19">
        <w:rPr>
          <w:rFonts w:ascii="Times New Roman" w:hAnsi="Times New Roman" w:cs="Times New Roman"/>
          <w:i/>
        </w:rPr>
        <w:t xml:space="preserve">compelling </w:t>
      </w:r>
      <w:r w:rsidRPr="00865A1E">
        <w:rPr>
          <w:rFonts w:ascii="Times New Roman" w:hAnsi="Times New Roman" w:cs="Times New Roman"/>
          <w:i/>
        </w:rPr>
        <w:t xml:space="preserve">perspective is that </w:t>
      </w:r>
      <w:r w:rsidR="00043D19">
        <w:rPr>
          <w:rFonts w:ascii="Times New Roman" w:hAnsi="Times New Roman" w:cs="Times New Roman"/>
          <w:i/>
        </w:rPr>
        <w:t xml:space="preserve">European </w:t>
      </w:r>
      <w:r w:rsidRPr="00865A1E">
        <w:rPr>
          <w:rFonts w:ascii="Times New Roman" w:hAnsi="Times New Roman" w:cs="Times New Roman"/>
          <w:i/>
        </w:rPr>
        <w:t>countries</w:t>
      </w:r>
      <w:r w:rsidR="00043D19">
        <w:rPr>
          <w:rFonts w:ascii="Times New Roman" w:hAnsi="Times New Roman" w:cs="Times New Roman"/>
          <w:i/>
        </w:rPr>
        <w:t xml:space="preserve">, reflecting a political backlash to elevated numbers of asylum applications, </w:t>
      </w:r>
      <w:r w:rsidR="006860AD">
        <w:rPr>
          <w:rFonts w:ascii="Times New Roman" w:hAnsi="Times New Roman" w:cs="Times New Roman"/>
          <w:i/>
        </w:rPr>
        <w:t xml:space="preserve">the UK </w:t>
      </w:r>
      <w:r w:rsidR="00043D19">
        <w:rPr>
          <w:rFonts w:ascii="Times New Roman" w:hAnsi="Times New Roman" w:cs="Times New Roman"/>
          <w:i/>
        </w:rPr>
        <w:t>being</w:t>
      </w:r>
      <w:r w:rsidR="006860AD">
        <w:rPr>
          <w:rFonts w:ascii="Times New Roman" w:hAnsi="Times New Roman" w:cs="Times New Roman"/>
          <w:i/>
        </w:rPr>
        <w:t xml:space="preserve"> </w:t>
      </w:r>
      <w:r w:rsidR="00043D19">
        <w:rPr>
          <w:rFonts w:ascii="Times New Roman" w:hAnsi="Times New Roman" w:cs="Times New Roman"/>
          <w:i/>
        </w:rPr>
        <w:t xml:space="preserve">but one, which is </w:t>
      </w:r>
      <w:r w:rsidR="006860AD">
        <w:rPr>
          <w:rFonts w:ascii="Times New Roman" w:hAnsi="Times New Roman" w:cs="Times New Roman"/>
          <w:i/>
        </w:rPr>
        <w:t xml:space="preserve">considered as </w:t>
      </w:r>
      <w:r w:rsidR="00043D19">
        <w:rPr>
          <w:rFonts w:ascii="Times New Roman" w:hAnsi="Times New Roman" w:cs="Times New Roman"/>
          <w:i/>
        </w:rPr>
        <w:t>in this paper</w:t>
      </w:r>
      <w:r w:rsidR="006860AD">
        <w:rPr>
          <w:rFonts w:ascii="Times New Roman" w:hAnsi="Times New Roman" w:cs="Times New Roman"/>
          <w:i/>
        </w:rPr>
        <w:t xml:space="preserve">, </w:t>
      </w:r>
      <w:r w:rsidR="00043D19">
        <w:rPr>
          <w:rFonts w:ascii="Times New Roman" w:hAnsi="Times New Roman" w:cs="Times New Roman"/>
          <w:i/>
        </w:rPr>
        <w:t>trust more national forms of temporary</w:t>
      </w:r>
      <w:r w:rsidRPr="00865A1E">
        <w:rPr>
          <w:rFonts w:ascii="Times New Roman" w:hAnsi="Times New Roman" w:cs="Times New Roman"/>
          <w:i/>
        </w:rPr>
        <w:t xml:space="preserve"> rights for asylum seekers</w:t>
      </w:r>
      <w:r w:rsidR="00043D19">
        <w:rPr>
          <w:rFonts w:ascii="Times New Roman" w:hAnsi="Times New Roman" w:cs="Times New Roman"/>
          <w:i/>
        </w:rPr>
        <w:t xml:space="preserve"> than regional EU response</w:t>
      </w:r>
      <w:r w:rsidRPr="00865A1E">
        <w:rPr>
          <w:rFonts w:ascii="Times New Roman" w:hAnsi="Times New Roman" w:cs="Times New Roman"/>
          <w:i/>
        </w:rPr>
        <w:t>. In considering the position of Croatia a</w:t>
      </w:r>
      <w:r w:rsidR="006860AD">
        <w:rPr>
          <w:rFonts w:ascii="Times New Roman" w:hAnsi="Times New Roman" w:cs="Times New Roman"/>
          <w:i/>
        </w:rPr>
        <w:t xml:space="preserve">nd the UK, this paper considers </w:t>
      </w:r>
      <w:r w:rsidR="00043D19">
        <w:rPr>
          <w:rFonts w:ascii="Times New Roman" w:hAnsi="Times New Roman" w:cs="Times New Roman"/>
          <w:i/>
        </w:rPr>
        <w:t xml:space="preserve">in the light of this perspective </w:t>
      </w:r>
      <w:r w:rsidR="006860AD">
        <w:rPr>
          <w:rFonts w:ascii="Times New Roman" w:hAnsi="Times New Roman" w:cs="Times New Roman"/>
          <w:i/>
        </w:rPr>
        <w:t xml:space="preserve">national law and practice </w:t>
      </w:r>
      <w:r w:rsidR="00043D19">
        <w:rPr>
          <w:rFonts w:ascii="Times New Roman" w:hAnsi="Times New Roman" w:cs="Times New Roman"/>
          <w:i/>
        </w:rPr>
        <w:t xml:space="preserve">on temporary rights for asylum seekers. </w:t>
      </w:r>
    </w:p>
    <w:p w14:paraId="469B9DE0" w14:textId="459ABBB2" w:rsidR="00023E7D" w:rsidRPr="00865A1E" w:rsidRDefault="00865A1E" w:rsidP="00865A1E">
      <w:pPr>
        <w:spacing w:before="120" w:after="600" w:line="276" w:lineRule="auto"/>
        <w:jc w:val="both"/>
        <w:rPr>
          <w:rFonts w:ascii="Times New Roman" w:hAnsi="Times New Roman" w:cs="Times New Roman"/>
          <w:i/>
        </w:rPr>
      </w:pPr>
      <w:r w:rsidRPr="00865A1E">
        <w:rPr>
          <w:rFonts w:ascii="Times New Roman" w:hAnsi="Times New Roman" w:cs="Times New Roman"/>
          <w:i/>
        </w:rPr>
        <w:t>Key words, Temporary Protection, EU, Croatia, UK</w:t>
      </w:r>
    </w:p>
    <w:p w14:paraId="33FBD9BE" w14:textId="0B2E28B3" w:rsidR="00865A1E" w:rsidRPr="00865A1E" w:rsidRDefault="00865A1E" w:rsidP="00865A1E">
      <w:pPr>
        <w:spacing w:before="120" w:after="360" w:line="276" w:lineRule="auto"/>
        <w:jc w:val="both"/>
        <w:rPr>
          <w:rFonts w:ascii="Times New Roman" w:hAnsi="Times New Roman" w:cs="Times New Roman"/>
          <w:b/>
          <w:sz w:val="28"/>
          <w:szCs w:val="28"/>
        </w:rPr>
      </w:pPr>
      <w:r w:rsidRPr="00865A1E">
        <w:rPr>
          <w:rFonts w:ascii="Times New Roman" w:hAnsi="Times New Roman" w:cs="Times New Roman"/>
          <w:b/>
          <w:sz w:val="28"/>
          <w:szCs w:val="28"/>
        </w:rPr>
        <w:t>Introduction</w:t>
      </w:r>
    </w:p>
    <w:p w14:paraId="36C38A6A" w14:textId="07AD85AA" w:rsidR="00414EA4" w:rsidRPr="005E3088" w:rsidRDefault="00865A1E" w:rsidP="005E3088">
      <w:pPr>
        <w:spacing w:before="120" w:after="120" w:line="276" w:lineRule="auto"/>
        <w:jc w:val="both"/>
        <w:rPr>
          <w:rFonts w:ascii="Times New Roman" w:hAnsi="Times New Roman" w:cs="Times New Roman"/>
          <w:i/>
        </w:rPr>
      </w:pPr>
      <w:r>
        <w:rPr>
          <w:rFonts w:ascii="Times New Roman" w:hAnsi="Times New Roman" w:cs="Times New Roman"/>
        </w:rPr>
        <w:t>T</w:t>
      </w:r>
      <w:r w:rsidR="008F5784" w:rsidRPr="005E3088">
        <w:rPr>
          <w:rFonts w:ascii="Times New Roman" w:hAnsi="Times New Roman" w:cs="Times New Roman"/>
        </w:rPr>
        <w:t xml:space="preserve">he first part of this paper considers the meaning </w:t>
      </w:r>
      <w:r w:rsidR="00180B79" w:rsidRPr="005E3088">
        <w:rPr>
          <w:rFonts w:ascii="Times New Roman" w:hAnsi="Times New Roman" w:cs="Times New Roman"/>
        </w:rPr>
        <w:t xml:space="preserve">of </w:t>
      </w:r>
      <w:r w:rsidRPr="00865A1E">
        <w:rPr>
          <w:rFonts w:ascii="Times New Roman" w:hAnsi="Times New Roman" w:cs="Times New Roman"/>
          <w:i/>
        </w:rPr>
        <w:t xml:space="preserve">temporary protection </w:t>
      </w:r>
      <w:r>
        <w:rPr>
          <w:rFonts w:ascii="Times New Roman" w:hAnsi="Times New Roman" w:cs="Times New Roman"/>
        </w:rPr>
        <w:t>(</w:t>
      </w:r>
      <w:r w:rsidR="00180B79" w:rsidRPr="005E3088">
        <w:rPr>
          <w:rFonts w:ascii="Times New Roman" w:hAnsi="Times New Roman" w:cs="Times New Roman"/>
        </w:rPr>
        <w:t>TP</w:t>
      </w:r>
      <w:r>
        <w:rPr>
          <w:rFonts w:ascii="Times New Roman" w:hAnsi="Times New Roman" w:cs="Times New Roman"/>
        </w:rPr>
        <w:t>)</w:t>
      </w:r>
      <w:r w:rsidR="00180B79" w:rsidRPr="005E3088">
        <w:rPr>
          <w:rFonts w:ascii="Times New Roman" w:hAnsi="Times New Roman" w:cs="Times New Roman"/>
        </w:rPr>
        <w:t xml:space="preserve"> at a global level </w:t>
      </w:r>
      <w:r w:rsidR="008F5784" w:rsidRPr="005E3088">
        <w:rPr>
          <w:rFonts w:ascii="Times New Roman" w:hAnsi="Times New Roman" w:cs="Times New Roman"/>
        </w:rPr>
        <w:t>through considerat</w:t>
      </w:r>
      <w:r w:rsidR="00180B79" w:rsidRPr="005E3088">
        <w:rPr>
          <w:rFonts w:ascii="Times New Roman" w:hAnsi="Times New Roman" w:cs="Times New Roman"/>
        </w:rPr>
        <w:t>ion of the 2014 UNHCR ‘</w:t>
      </w:r>
      <w:r w:rsidR="00180B79" w:rsidRPr="005E3088">
        <w:rPr>
          <w:rFonts w:ascii="Times New Roman" w:hAnsi="Times New Roman" w:cs="Times New Roman"/>
          <w:bCs/>
        </w:rPr>
        <w:t>Guidelines on Temporary Protection or Stay Arrangements’ (2014 UNHCR Guidelines).</w:t>
      </w:r>
      <w:r w:rsidR="00180B79" w:rsidRPr="005E3088">
        <w:rPr>
          <w:rStyle w:val="FootnoteReference"/>
          <w:rFonts w:ascii="Times New Roman" w:hAnsi="Times New Roman" w:cs="Times New Roman"/>
        </w:rPr>
        <w:footnoteReference w:id="1"/>
      </w:r>
      <w:r w:rsidR="00AA7C52">
        <w:rPr>
          <w:rFonts w:ascii="Times New Roman" w:hAnsi="Times New Roman" w:cs="Times New Roman"/>
          <w:bCs/>
        </w:rPr>
        <w:t xml:space="preserve"> </w:t>
      </w:r>
      <w:r w:rsidR="003038B9">
        <w:rPr>
          <w:rFonts w:ascii="Times New Roman" w:hAnsi="Times New Roman" w:cs="Times New Roman"/>
        </w:rPr>
        <w:t xml:space="preserve">The second part considers </w:t>
      </w:r>
      <w:r w:rsidR="00180B79" w:rsidRPr="005E3088">
        <w:rPr>
          <w:rFonts w:ascii="Times New Roman" w:hAnsi="Times New Roman" w:cs="Times New Roman"/>
        </w:rPr>
        <w:t xml:space="preserve">the </w:t>
      </w:r>
      <w:r w:rsidR="008F5784" w:rsidRPr="005E3088">
        <w:rPr>
          <w:rFonts w:ascii="Times New Roman" w:hAnsi="Times New Roman" w:cs="Times New Roman"/>
        </w:rPr>
        <w:t>EU formulation</w:t>
      </w:r>
      <w:r w:rsidR="00180B79" w:rsidRPr="005E3088">
        <w:rPr>
          <w:rFonts w:ascii="Times New Roman" w:hAnsi="Times New Roman" w:cs="Times New Roman"/>
        </w:rPr>
        <w:t xml:space="preserve"> of TP</w:t>
      </w:r>
      <w:r w:rsidR="008F5784" w:rsidRPr="005E3088">
        <w:rPr>
          <w:rFonts w:ascii="Times New Roman" w:hAnsi="Times New Roman" w:cs="Times New Roman"/>
        </w:rPr>
        <w:t xml:space="preserve"> through the adoption and operation of the</w:t>
      </w:r>
      <w:r w:rsidR="00180B79" w:rsidRPr="005E3088">
        <w:rPr>
          <w:rFonts w:ascii="Times New Roman" w:hAnsi="Times New Roman" w:cs="Times New Roman"/>
        </w:rPr>
        <w:t xml:space="preserve"> 2001</w:t>
      </w:r>
      <w:r w:rsidR="00AA7C52">
        <w:rPr>
          <w:rFonts w:ascii="Times New Roman" w:hAnsi="Times New Roman" w:cs="Times New Roman"/>
        </w:rPr>
        <w:t xml:space="preserve"> </w:t>
      </w:r>
      <w:r w:rsidR="008F5784" w:rsidRPr="005E3088">
        <w:rPr>
          <w:rFonts w:ascii="Times New Roman" w:hAnsi="Times New Roman" w:cs="Times New Roman"/>
        </w:rPr>
        <w:t>TP</w:t>
      </w:r>
      <w:r w:rsidR="00AA7C52">
        <w:rPr>
          <w:rFonts w:ascii="Times New Roman" w:hAnsi="Times New Roman" w:cs="Times New Roman"/>
        </w:rPr>
        <w:t xml:space="preserve"> </w:t>
      </w:r>
      <w:r w:rsidR="008F5784" w:rsidRPr="005E3088">
        <w:rPr>
          <w:rFonts w:ascii="Times New Roman" w:hAnsi="Times New Roman" w:cs="Times New Roman"/>
        </w:rPr>
        <w:t>D</w:t>
      </w:r>
      <w:r w:rsidR="00180B79" w:rsidRPr="005E3088">
        <w:rPr>
          <w:rFonts w:ascii="Times New Roman" w:hAnsi="Times New Roman" w:cs="Times New Roman"/>
        </w:rPr>
        <w:t>irective (TPD)</w:t>
      </w:r>
      <w:r w:rsidR="003038B9">
        <w:rPr>
          <w:rFonts w:ascii="Times New Roman" w:hAnsi="Times New Roman" w:cs="Times New Roman"/>
        </w:rPr>
        <w:t>.</w:t>
      </w:r>
      <w:r w:rsidR="00AA7C52">
        <w:rPr>
          <w:rStyle w:val="FootnoteReference"/>
          <w:rFonts w:ascii="Times New Roman" w:hAnsi="Times New Roman" w:cs="Times New Roman"/>
        </w:rPr>
        <w:footnoteReference w:id="2"/>
      </w:r>
      <w:r w:rsidR="008F5784" w:rsidRPr="005E3088">
        <w:rPr>
          <w:rFonts w:ascii="Times New Roman" w:hAnsi="Times New Roman" w:cs="Times New Roman"/>
        </w:rPr>
        <w:t xml:space="preserve"> </w:t>
      </w:r>
      <w:r w:rsidR="00DE1FD8">
        <w:rPr>
          <w:rFonts w:ascii="Times New Roman" w:hAnsi="Times New Roman" w:cs="Times New Roman"/>
        </w:rPr>
        <w:t xml:space="preserve"> Transposition of this </w:t>
      </w:r>
      <w:r w:rsidR="003038B9">
        <w:rPr>
          <w:rFonts w:ascii="Times New Roman" w:hAnsi="Times New Roman" w:cs="Times New Roman"/>
        </w:rPr>
        <w:t xml:space="preserve">instrument </w:t>
      </w:r>
      <w:r w:rsidR="00505718">
        <w:rPr>
          <w:rFonts w:ascii="Times New Roman" w:hAnsi="Times New Roman" w:cs="Times New Roman"/>
        </w:rPr>
        <w:t>is explored</w:t>
      </w:r>
      <w:r w:rsidR="00DE1FD8">
        <w:rPr>
          <w:rFonts w:ascii="Times New Roman" w:hAnsi="Times New Roman" w:cs="Times New Roman"/>
        </w:rPr>
        <w:t xml:space="preserve"> </w:t>
      </w:r>
      <w:r w:rsidR="003038B9">
        <w:rPr>
          <w:rFonts w:ascii="Times New Roman" w:hAnsi="Times New Roman" w:cs="Times New Roman"/>
        </w:rPr>
        <w:t xml:space="preserve">by using </w:t>
      </w:r>
      <w:r w:rsidR="00043D19">
        <w:rPr>
          <w:rFonts w:ascii="Times New Roman" w:hAnsi="Times New Roman" w:cs="Times New Roman"/>
        </w:rPr>
        <w:t xml:space="preserve">Croatia as a case study. The </w:t>
      </w:r>
      <w:r w:rsidR="00180B79" w:rsidRPr="005E3088">
        <w:rPr>
          <w:rFonts w:ascii="Times New Roman" w:hAnsi="Times New Roman" w:cs="Times New Roman"/>
        </w:rPr>
        <w:t>third part contrasts</w:t>
      </w:r>
      <w:r w:rsidR="00AA7C52">
        <w:rPr>
          <w:rFonts w:ascii="Times New Roman" w:hAnsi="Times New Roman" w:cs="Times New Roman"/>
        </w:rPr>
        <w:t>,</w:t>
      </w:r>
      <w:r w:rsidR="00180B79" w:rsidRPr="005E3088">
        <w:rPr>
          <w:rFonts w:ascii="Times New Roman" w:hAnsi="Times New Roman" w:cs="Times New Roman"/>
        </w:rPr>
        <w:t xml:space="preserve"> on the one hand</w:t>
      </w:r>
      <w:r w:rsidR="00AA7C52">
        <w:rPr>
          <w:rFonts w:ascii="Times New Roman" w:hAnsi="Times New Roman" w:cs="Times New Roman"/>
        </w:rPr>
        <w:t>,</w:t>
      </w:r>
      <w:r w:rsidR="00180B79" w:rsidRPr="005E3088">
        <w:rPr>
          <w:rFonts w:ascii="Times New Roman" w:hAnsi="Times New Roman" w:cs="Times New Roman"/>
        </w:rPr>
        <w:t xml:space="preserve"> the</w:t>
      </w:r>
      <w:r w:rsidR="008F5784" w:rsidRPr="005E3088">
        <w:rPr>
          <w:rFonts w:ascii="Times New Roman" w:hAnsi="Times New Roman" w:cs="Times New Roman"/>
        </w:rPr>
        <w:t xml:space="preserve"> UNHCR guidelines and </w:t>
      </w:r>
      <w:r w:rsidR="00AA7C52">
        <w:rPr>
          <w:rFonts w:ascii="Times New Roman" w:hAnsi="Times New Roman" w:cs="Times New Roman"/>
        </w:rPr>
        <w:t xml:space="preserve">the </w:t>
      </w:r>
      <w:r w:rsidR="008F5784" w:rsidRPr="005E3088">
        <w:rPr>
          <w:rFonts w:ascii="Times New Roman" w:hAnsi="Times New Roman" w:cs="Times New Roman"/>
        </w:rPr>
        <w:t>TPD</w:t>
      </w:r>
      <w:r w:rsidR="00180B79" w:rsidRPr="005E3088">
        <w:rPr>
          <w:rFonts w:ascii="Times New Roman" w:hAnsi="Times New Roman" w:cs="Times New Roman"/>
        </w:rPr>
        <w:t xml:space="preserve"> – linked by their emphasis on </w:t>
      </w:r>
      <w:r w:rsidR="00AA7C52">
        <w:rPr>
          <w:rFonts w:ascii="Times New Roman" w:hAnsi="Times New Roman" w:cs="Times New Roman"/>
        </w:rPr>
        <w:t xml:space="preserve">a shared </w:t>
      </w:r>
      <w:r w:rsidR="00180B79" w:rsidRPr="005E3088">
        <w:rPr>
          <w:rFonts w:ascii="Times New Roman" w:hAnsi="Times New Roman" w:cs="Times New Roman"/>
        </w:rPr>
        <w:t>regional response, with on the other hand</w:t>
      </w:r>
      <w:r w:rsidR="00AA7C52">
        <w:rPr>
          <w:rFonts w:ascii="Times New Roman" w:hAnsi="Times New Roman" w:cs="Times New Roman"/>
        </w:rPr>
        <w:t>,</w:t>
      </w:r>
      <w:r w:rsidR="00180B79" w:rsidRPr="005E3088">
        <w:rPr>
          <w:rFonts w:ascii="Times New Roman" w:hAnsi="Times New Roman" w:cs="Times New Roman"/>
        </w:rPr>
        <w:t xml:space="preserve"> </w:t>
      </w:r>
      <w:r w:rsidR="00AA7C52">
        <w:rPr>
          <w:rFonts w:ascii="Times New Roman" w:hAnsi="Times New Roman" w:cs="Times New Roman"/>
        </w:rPr>
        <w:t xml:space="preserve">the notion and practice </w:t>
      </w:r>
      <w:r w:rsidR="00180B79" w:rsidRPr="005E3088">
        <w:rPr>
          <w:rFonts w:ascii="Times New Roman" w:hAnsi="Times New Roman" w:cs="Times New Roman"/>
        </w:rPr>
        <w:t xml:space="preserve">of </w:t>
      </w:r>
      <w:r w:rsidR="00AA7C52">
        <w:rPr>
          <w:rFonts w:ascii="Times New Roman" w:hAnsi="Times New Roman" w:cs="Times New Roman"/>
        </w:rPr>
        <w:t>TP</w:t>
      </w:r>
      <w:r w:rsidR="00180B79" w:rsidRPr="005E3088">
        <w:rPr>
          <w:rFonts w:ascii="Times New Roman" w:hAnsi="Times New Roman" w:cs="Times New Roman"/>
        </w:rPr>
        <w:t xml:space="preserve"> </w:t>
      </w:r>
      <w:r w:rsidR="003038B9">
        <w:rPr>
          <w:rFonts w:ascii="Times New Roman" w:hAnsi="Times New Roman" w:cs="Times New Roman"/>
        </w:rPr>
        <w:t xml:space="preserve">at the national level </w:t>
      </w:r>
      <w:r w:rsidR="008F5784" w:rsidRPr="005E3088">
        <w:rPr>
          <w:rFonts w:ascii="Times New Roman" w:hAnsi="Times New Roman" w:cs="Times New Roman"/>
        </w:rPr>
        <w:t xml:space="preserve">with the UK </w:t>
      </w:r>
      <w:r w:rsidR="00043D19">
        <w:rPr>
          <w:rFonts w:ascii="Times New Roman" w:hAnsi="Times New Roman" w:cs="Times New Roman"/>
        </w:rPr>
        <w:t>as a case study</w:t>
      </w:r>
      <w:r w:rsidR="00180B79" w:rsidRPr="005E3088">
        <w:rPr>
          <w:rFonts w:ascii="Times New Roman" w:hAnsi="Times New Roman" w:cs="Times New Roman"/>
        </w:rPr>
        <w:t xml:space="preserve">. </w:t>
      </w:r>
      <w:r w:rsidR="00A33456">
        <w:rPr>
          <w:rFonts w:ascii="Times New Roman" w:hAnsi="Times New Roman" w:cs="Times New Roman"/>
        </w:rPr>
        <w:t xml:space="preserve">These case studies enable some </w:t>
      </w:r>
      <w:r w:rsidR="00180B79" w:rsidRPr="005E3088">
        <w:rPr>
          <w:rFonts w:ascii="Times New Roman" w:hAnsi="Times New Roman" w:cs="Times New Roman"/>
        </w:rPr>
        <w:t>observations and conc</w:t>
      </w:r>
      <w:r w:rsidR="00AA7C52">
        <w:rPr>
          <w:rFonts w:ascii="Times New Roman" w:hAnsi="Times New Roman" w:cs="Times New Roman"/>
        </w:rPr>
        <w:t xml:space="preserve">lusions about contemporary perspectives on the </w:t>
      </w:r>
      <w:r w:rsidR="00A33456">
        <w:rPr>
          <w:rFonts w:ascii="Times New Roman" w:hAnsi="Times New Roman" w:cs="Times New Roman"/>
        </w:rPr>
        <w:t>role of TP</w:t>
      </w:r>
      <w:r w:rsidR="00180B79" w:rsidRPr="005E3088">
        <w:rPr>
          <w:rFonts w:ascii="Times New Roman" w:hAnsi="Times New Roman" w:cs="Times New Roman"/>
        </w:rPr>
        <w:t xml:space="preserve"> in Europe. </w:t>
      </w:r>
      <w:r w:rsidR="00A33456">
        <w:rPr>
          <w:rFonts w:ascii="Times New Roman" w:hAnsi="Times New Roman" w:cs="Times New Roman"/>
        </w:rPr>
        <w:t>One</w:t>
      </w:r>
      <w:r w:rsidR="00A83C65" w:rsidRPr="005E3088">
        <w:rPr>
          <w:rFonts w:ascii="Times New Roman" w:hAnsi="Times New Roman" w:cs="Times New Roman"/>
        </w:rPr>
        <w:t xml:space="preserve"> conclusion</w:t>
      </w:r>
      <w:r w:rsidR="00AA7C52">
        <w:rPr>
          <w:rFonts w:ascii="Times New Roman" w:hAnsi="Times New Roman" w:cs="Times New Roman"/>
        </w:rPr>
        <w:t xml:space="preserve"> </w:t>
      </w:r>
      <w:r w:rsidR="00A33456">
        <w:rPr>
          <w:rFonts w:ascii="Times New Roman" w:hAnsi="Times New Roman" w:cs="Times New Roman"/>
        </w:rPr>
        <w:t xml:space="preserve">is clear that despite </w:t>
      </w:r>
      <w:r w:rsidR="00A33456">
        <w:rPr>
          <w:rFonts w:ascii="Times New Roman" w:hAnsi="Times New Roman" w:cs="Times New Roman"/>
        </w:rPr>
        <w:lastRenderedPageBreak/>
        <w:t xml:space="preserve">supposed lessons from the past promoting </w:t>
      </w:r>
      <w:r w:rsidR="00DE1FD8">
        <w:rPr>
          <w:rFonts w:ascii="Times New Roman" w:hAnsi="Times New Roman" w:cs="Times New Roman"/>
        </w:rPr>
        <w:t xml:space="preserve">a </w:t>
      </w:r>
      <w:r w:rsidR="00A33456">
        <w:rPr>
          <w:rFonts w:ascii="Times New Roman" w:hAnsi="Times New Roman" w:cs="Times New Roman"/>
        </w:rPr>
        <w:t xml:space="preserve">regional TP response, the evidence shows </w:t>
      </w:r>
      <w:r w:rsidR="00DE1FD8">
        <w:rPr>
          <w:rFonts w:ascii="Times New Roman" w:hAnsi="Times New Roman" w:cs="Times New Roman"/>
        </w:rPr>
        <w:t>that</w:t>
      </w:r>
      <w:r w:rsidR="00180B79" w:rsidRPr="005E3088">
        <w:rPr>
          <w:rFonts w:ascii="Times New Roman" w:hAnsi="Times New Roman" w:cs="Times New Roman"/>
        </w:rPr>
        <w:t xml:space="preserve"> in Europe </w:t>
      </w:r>
      <w:r w:rsidR="00DE1FD8">
        <w:rPr>
          <w:rFonts w:ascii="Times New Roman" w:hAnsi="Times New Roman" w:cs="Times New Roman"/>
        </w:rPr>
        <w:t xml:space="preserve">states opt for national forms in preference. Various explanations can </w:t>
      </w:r>
      <w:r w:rsidR="00A33456">
        <w:rPr>
          <w:rFonts w:ascii="Times New Roman" w:hAnsi="Times New Roman" w:cs="Times New Roman"/>
        </w:rPr>
        <w:t>explain the failure of regional TP</w:t>
      </w:r>
      <w:r w:rsidR="00C9162A">
        <w:rPr>
          <w:rFonts w:ascii="Times New Roman" w:hAnsi="Times New Roman" w:cs="Times New Roman"/>
        </w:rPr>
        <w:t xml:space="preserve"> in Europe</w:t>
      </w:r>
      <w:r w:rsidR="00505718">
        <w:rPr>
          <w:rFonts w:ascii="Times New Roman" w:hAnsi="Times New Roman" w:cs="Times New Roman"/>
        </w:rPr>
        <w:t>,</w:t>
      </w:r>
      <w:r w:rsidR="00C9162A">
        <w:rPr>
          <w:rFonts w:ascii="Times New Roman" w:hAnsi="Times New Roman" w:cs="Times New Roman"/>
        </w:rPr>
        <w:t xml:space="preserve"> which in sum</w:t>
      </w:r>
      <w:r w:rsidR="00DE1FD8">
        <w:rPr>
          <w:rFonts w:ascii="Times New Roman" w:hAnsi="Times New Roman" w:cs="Times New Roman"/>
        </w:rPr>
        <w:t>,</w:t>
      </w:r>
      <w:r w:rsidR="00A33456">
        <w:rPr>
          <w:rFonts w:ascii="Times New Roman" w:hAnsi="Times New Roman" w:cs="Times New Roman"/>
        </w:rPr>
        <w:t xml:space="preserve"> represent </w:t>
      </w:r>
      <w:r w:rsidR="00C9162A">
        <w:rPr>
          <w:rFonts w:ascii="Times New Roman" w:hAnsi="Times New Roman" w:cs="Times New Roman"/>
        </w:rPr>
        <w:t>the strength of national interest over</w:t>
      </w:r>
      <w:r w:rsidR="00A33456">
        <w:rPr>
          <w:rFonts w:ascii="Times New Roman" w:hAnsi="Times New Roman" w:cs="Times New Roman"/>
        </w:rPr>
        <w:t xml:space="preserve"> </w:t>
      </w:r>
      <w:r w:rsidR="00C9162A">
        <w:rPr>
          <w:rFonts w:ascii="Times New Roman" w:hAnsi="Times New Roman" w:cs="Times New Roman"/>
        </w:rPr>
        <w:t xml:space="preserve">regional </w:t>
      </w:r>
      <w:r w:rsidR="00A33456">
        <w:rPr>
          <w:rFonts w:ascii="Times New Roman" w:hAnsi="Times New Roman" w:cs="Times New Roman"/>
        </w:rPr>
        <w:t>solidarity</w:t>
      </w:r>
      <w:r w:rsidR="00180B79" w:rsidRPr="005E3088">
        <w:rPr>
          <w:rFonts w:ascii="Times New Roman" w:hAnsi="Times New Roman" w:cs="Times New Roman"/>
        </w:rPr>
        <w:t xml:space="preserve">. </w:t>
      </w:r>
    </w:p>
    <w:p w14:paraId="32228E63" w14:textId="77777777" w:rsidR="006168E2" w:rsidRPr="005E3088" w:rsidRDefault="006168E2" w:rsidP="005E3088">
      <w:pPr>
        <w:spacing w:before="120" w:after="120" w:line="276" w:lineRule="auto"/>
        <w:jc w:val="both"/>
        <w:rPr>
          <w:rFonts w:ascii="Times New Roman" w:hAnsi="Times New Roman" w:cs="Times New Roman"/>
          <w:i/>
        </w:rPr>
      </w:pPr>
    </w:p>
    <w:p w14:paraId="5B770B63" w14:textId="40C33FF0" w:rsidR="006168E2" w:rsidRPr="00AA7C52" w:rsidRDefault="00865A1E" w:rsidP="005E3088">
      <w:pPr>
        <w:spacing w:before="120" w:after="120" w:line="276" w:lineRule="auto"/>
        <w:jc w:val="both"/>
        <w:rPr>
          <w:rFonts w:ascii="Times New Roman" w:hAnsi="Times New Roman" w:cs="Times New Roman"/>
          <w:b/>
          <w:i/>
          <w:sz w:val="28"/>
          <w:szCs w:val="28"/>
        </w:rPr>
      </w:pPr>
      <w:r w:rsidRPr="00865A1E">
        <w:rPr>
          <w:rFonts w:ascii="Times New Roman" w:hAnsi="Times New Roman" w:cs="Times New Roman"/>
          <w:b/>
          <w:sz w:val="28"/>
          <w:szCs w:val="28"/>
        </w:rPr>
        <w:t>1</w:t>
      </w:r>
      <w:r w:rsidR="00D70505">
        <w:rPr>
          <w:rFonts w:ascii="Times New Roman" w:hAnsi="Times New Roman" w:cs="Times New Roman"/>
          <w:b/>
          <w:sz w:val="28"/>
          <w:szCs w:val="28"/>
        </w:rPr>
        <w:t>.</w:t>
      </w:r>
      <w:r w:rsidRPr="00865A1E">
        <w:rPr>
          <w:rFonts w:ascii="Times New Roman" w:hAnsi="Times New Roman" w:cs="Times New Roman"/>
          <w:b/>
          <w:sz w:val="28"/>
          <w:szCs w:val="28"/>
        </w:rPr>
        <w:t xml:space="preserve"> </w:t>
      </w:r>
      <w:r w:rsidR="00654826" w:rsidRPr="00865A1E">
        <w:rPr>
          <w:rFonts w:ascii="Times New Roman" w:hAnsi="Times New Roman" w:cs="Times New Roman"/>
          <w:b/>
          <w:sz w:val="28"/>
          <w:szCs w:val="28"/>
        </w:rPr>
        <w:t>Defining and distinguishing TP</w:t>
      </w:r>
    </w:p>
    <w:p w14:paraId="5F93795D" w14:textId="77777777" w:rsidR="00D70505" w:rsidRDefault="00D70505" w:rsidP="005E3088">
      <w:pPr>
        <w:spacing w:before="120" w:after="120" w:line="276" w:lineRule="auto"/>
        <w:jc w:val="both"/>
        <w:rPr>
          <w:rFonts w:ascii="Times New Roman" w:hAnsi="Times New Roman" w:cs="Times New Roman"/>
        </w:rPr>
      </w:pPr>
    </w:p>
    <w:p w14:paraId="37A3D853" w14:textId="1D78B0F5" w:rsidR="00D70505" w:rsidRPr="00D70505" w:rsidRDefault="00D70505" w:rsidP="005E3088">
      <w:pPr>
        <w:spacing w:before="120" w:after="120" w:line="276" w:lineRule="auto"/>
        <w:jc w:val="both"/>
        <w:rPr>
          <w:rFonts w:ascii="Times New Roman" w:hAnsi="Times New Roman" w:cs="Times New Roman"/>
          <w:b/>
        </w:rPr>
      </w:pPr>
      <w:r>
        <w:rPr>
          <w:rFonts w:ascii="Times New Roman" w:hAnsi="Times New Roman" w:cs="Times New Roman"/>
          <w:b/>
        </w:rPr>
        <w:t xml:space="preserve">1.1 </w:t>
      </w:r>
      <w:r w:rsidRPr="00D70505">
        <w:rPr>
          <w:rFonts w:ascii="Times New Roman" w:hAnsi="Times New Roman" w:cs="Times New Roman"/>
          <w:b/>
        </w:rPr>
        <w:t>Fundamentals</w:t>
      </w:r>
    </w:p>
    <w:p w14:paraId="432691DD" w14:textId="33F75BFD" w:rsidR="00EF106C" w:rsidRPr="005E3088" w:rsidRDefault="006168E2"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TP is something other than protection under the 1951 </w:t>
      </w:r>
      <w:r w:rsidR="008B7DB3">
        <w:rPr>
          <w:rFonts w:ascii="Times New Roman" w:hAnsi="Times New Roman" w:cs="Times New Roman"/>
        </w:rPr>
        <w:t xml:space="preserve">Refugee </w:t>
      </w:r>
      <w:r w:rsidRPr="005E3088">
        <w:rPr>
          <w:rFonts w:ascii="Times New Roman" w:hAnsi="Times New Roman" w:cs="Times New Roman"/>
        </w:rPr>
        <w:t>Convention.</w:t>
      </w:r>
      <w:r w:rsidR="008B7DB3">
        <w:rPr>
          <w:rStyle w:val="FootnoteReference"/>
          <w:rFonts w:ascii="Times New Roman" w:hAnsi="Times New Roman" w:cs="Times New Roman"/>
        </w:rPr>
        <w:footnoteReference w:id="3"/>
      </w:r>
      <w:r w:rsidRPr="005E3088">
        <w:rPr>
          <w:rFonts w:ascii="Times New Roman" w:hAnsi="Times New Roman" w:cs="Times New Roman"/>
        </w:rPr>
        <w:t xml:space="preserve"> </w:t>
      </w:r>
      <w:r w:rsidR="008B7DB3">
        <w:rPr>
          <w:rFonts w:ascii="Times New Roman" w:hAnsi="Times New Roman" w:cs="Times New Roman"/>
        </w:rPr>
        <w:t>A just</w:t>
      </w:r>
      <w:r w:rsidR="00D70505">
        <w:rPr>
          <w:rFonts w:ascii="Times New Roman" w:hAnsi="Times New Roman" w:cs="Times New Roman"/>
        </w:rPr>
        <w:t xml:space="preserve">ification for this is the fact </w:t>
      </w:r>
      <w:r w:rsidRPr="005E3088">
        <w:rPr>
          <w:rFonts w:ascii="Times New Roman" w:hAnsi="Times New Roman" w:cs="Times New Roman"/>
        </w:rPr>
        <w:t xml:space="preserve">that the EU </w:t>
      </w:r>
      <w:r w:rsidR="00AA7C52">
        <w:rPr>
          <w:rFonts w:ascii="Times New Roman" w:hAnsi="Times New Roman" w:cs="Times New Roman"/>
        </w:rPr>
        <w:t>has its own TP instrument, TPD</w:t>
      </w:r>
      <w:r w:rsidR="008B7DB3">
        <w:rPr>
          <w:rFonts w:ascii="Times New Roman" w:hAnsi="Times New Roman" w:cs="Times New Roman"/>
        </w:rPr>
        <w:t>,</w:t>
      </w:r>
      <w:r w:rsidR="00AA7C52">
        <w:rPr>
          <w:rFonts w:ascii="Times New Roman" w:hAnsi="Times New Roman" w:cs="Times New Roman"/>
        </w:rPr>
        <w:t xml:space="preserve"> and yet </w:t>
      </w:r>
      <w:r w:rsidRPr="005E3088">
        <w:rPr>
          <w:rFonts w:ascii="Times New Roman" w:hAnsi="Times New Roman" w:cs="Times New Roman"/>
        </w:rPr>
        <w:t>all EU states are signatories to the 1951 Convention. As explained below</w:t>
      </w:r>
      <w:r w:rsidR="00C9162A">
        <w:rPr>
          <w:rFonts w:ascii="Times New Roman" w:hAnsi="Times New Roman" w:cs="Times New Roman"/>
        </w:rPr>
        <w:t>,</w:t>
      </w:r>
      <w:r w:rsidRPr="005E3088">
        <w:rPr>
          <w:rFonts w:ascii="Times New Roman" w:hAnsi="Times New Roman" w:cs="Times New Roman"/>
        </w:rPr>
        <w:t xml:space="preserve"> </w:t>
      </w:r>
      <w:r w:rsidR="008B7DB3">
        <w:rPr>
          <w:rFonts w:ascii="Times New Roman" w:hAnsi="Times New Roman" w:cs="Times New Roman"/>
        </w:rPr>
        <w:t xml:space="preserve">the history behind the TPD </w:t>
      </w:r>
      <w:r w:rsidRPr="005E3088">
        <w:rPr>
          <w:rFonts w:ascii="Times New Roman" w:hAnsi="Times New Roman" w:cs="Times New Roman"/>
        </w:rPr>
        <w:t>explains a close relationship and to some extent overlap with protection under the 1951 Conventi</w:t>
      </w:r>
      <w:r w:rsidR="00C9162A">
        <w:rPr>
          <w:rFonts w:ascii="Times New Roman" w:hAnsi="Times New Roman" w:cs="Times New Roman"/>
        </w:rPr>
        <w:t>on. Be that as it</w:t>
      </w:r>
      <w:r w:rsidRPr="005E3088">
        <w:rPr>
          <w:rFonts w:ascii="Times New Roman" w:hAnsi="Times New Roman" w:cs="Times New Roman"/>
        </w:rPr>
        <w:t xml:space="preserve"> may</w:t>
      </w:r>
      <w:r w:rsidR="00C9162A">
        <w:rPr>
          <w:rFonts w:ascii="Times New Roman" w:hAnsi="Times New Roman" w:cs="Times New Roman"/>
        </w:rPr>
        <w:t>,</w:t>
      </w:r>
      <w:r w:rsidRPr="005E3088">
        <w:rPr>
          <w:rFonts w:ascii="Times New Roman" w:hAnsi="Times New Roman" w:cs="Times New Roman"/>
        </w:rPr>
        <w:t xml:space="preserve"> the two are distinct and separable. </w:t>
      </w:r>
    </w:p>
    <w:p w14:paraId="54ADC70F" w14:textId="3DCA10D5" w:rsidR="00EF106C" w:rsidRPr="005E3088" w:rsidRDefault="00DE1FD8" w:rsidP="005E3088">
      <w:pPr>
        <w:spacing w:before="120" w:after="120" w:line="276" w:lineRule="auto"/>
        <w:jc w:val="both"/>
        <w:rPr>
          <w:rFonts w:ascii="Times New Roman" w:hAnsi="Times New Roman" w:cs="Times New Roman"/>
          <w:i/>
        </w:rPr>
      </w:pPr>
      <w:r>
        <w:rPr>
          <w:rFonts w:ascii="Times New Roman" w:hAnsi="Times New Roman" w:cs="Times New Roman"/>
        </w:rPr>
        <w:t xml:space="preserve">One conundrum </w:t>
      </w:r>
      <w:r w:rsidR="00505718">
        <w:rPr>
          <w:rFonts w:ascii="Times New Roman" w:hAnsi="Times New Roman" w:cs="Times New Roman"/>
        </w:rPr>
        <w:t>in distinguishing the two forms of protection</w:t>
      </w:r>
      <w:r w:rsidR="008B7DB3">
        <w:rPr>
          <w:rFonts w:ascii="Times New Roman" w:hAnsi="Times New Roman" w:cs="Times New Roman"/>
        </w:rPr>
        <w:t xml:space="preserve"> is that</w:t>
      </w:r>
      <w:r w:rsidR="006168E2" w:rsidRPr="005E3088">
        <w:rPr>
          <w:rFonts w:ascii="Times New Roman" w:hAnsi="Times New Roman" w:cs="Times New Roman"/>
        </w:rPr>
        <w:t xml:space="preserve"> r</w:t>
      </w:r>
      <w:r w:rsidR="00EF106C" w:rsidRPr="005E3088">
        <w:rPr>
          <w:rFonts w:ascii="Times New Roman" w:hAnsi="Times New Roman" w:cs="Times New Roman"/>
        </w:rPr>
        <w:t xml:space="preserve">efugee status by its nature and design is temporary. </w:t>
      </w:r>
      <w:r w:rsidR="00025F8C" w:rsidRPr="005E3088">
        <w:rPr>
          <w:rFonts w:ascii="Times New Roman" w:hAnsi="Times New Roman" w:cs="Times New Roman"/>
        </w:rPr>
        <w:t>It is t</w:t>
      </w:r>
      <w:r w:rsidR="00EF106C" w:rsidRPr="005E3088">
        <w:rPr>
          <w:rFonts w:ascii="Times New Roman" w:hAnsi="Times New Roman" w:cs="Times New Roman"/>
        </w:rPr>
        <w:t xml:space="preserve">emporary because </w:t>
      </w:r>
      <w:r w:rsidR="00025F8C" w:rsidRPr="005E3088">
        <w:rPr>
          <w:rFonts w:ascii="Times New Roman" w:hAnsi="Times New Roman" w:cs="Times New Roman"/>
        </w:rPr>
        <w:t>it is not meant to be a permanent status</w:t>
      </w:r>
      <w:r w:rsidR="009D14BA" w:rsidRPr="005E3088">
        <w:rPr>
          <w:rFonts w:ascii="Times New Roman" w:hAnsi="Times New Roman" w:cs="Times New Roman"/>
        </w:rPr>
        <w:t xml:space="preserve">. As </w:t>
      </w:r>
      <w:r w:rsidR="00396513" w:rsidRPr="005E3088">
        <w:rPr>
          <w:rFonts w:ascii="Times New Roman" w:hAnsi="Times New Roman" w:cs="Times New Roman"/>
        </w:rPr>
        <w:t>Hathaway</w:t>
      </w:r>
      <w:r w:rsidR="006168E2" w:rsidRPr="005E3088">
        <w:rPr>
          <w:rFonts w:ascii="Times New Roman" w:hAnsi="Times New Roman" w:cs="Times New Roman"/>
        </w:rPr>
        <w:t xml:space="preserve"> has written, </w:t>
      </w:r>
      <w:r w:rsidR="008B7DB3">
        <w:rPr>
          <w:rFonts w:ascii="Times New Roman" w:hAnsi="Times New Roman" w:cs="Times New Roman"/>
        </w:rPr>
        <w:t>“</w:t>
      </w:r>
      <w:r w:rsidR="009D14BA" w:rsidRPr="005E3088">
        <w:rPr>
          <w:rFonts w:ascii="Times New Roman" w:hAnsi="Times New Roman" w:cs="Times New Roman"/>
        </w:rPr>
        <w:t>in law, temporary protection is already the universal norm</w:t>
      </w:r>
      <w:r w:rsidR="008B7DB3">
        <w:rPr>
          <w:rFonts w:ascii="Times New Roman" w:hAnsi="Times New Roman" w:cs="Times New Roman"/>
        </w:rPr>
        <w:t>”</w:t>
      </w:r>
      <w:r w:rsidR="009D14BA" w:rsidRPr="005E3088">
        <w:rPr>
          <w:rFonts w:ascii="Times New Roman" w:hAnsi="Times New Roman" w:cs="Times New Roman"/>
        </w:rPr>
        <w:t>.</w:t>
      </w:r>
      <w:r w:rsidR="006168E2" w:rsidRPr="005E3088">
        <w:rPr>
          <w:rStyle w:val="FootnoteReference"/>
          <w:rFonts w:ascii="Times New Roman" w:hAnsi="Times New Roman" w:cs="Times New Roman"/>
        </w:rPr>
        <w:footnoteReference w:id="4"/>
      </w:r>
      <w:r w:rsidR="009D14BA" w:rsidRPr="005E3088">
        <w:rPr>
          <w:rFonts w:ascii="Times New Roman" w:hAnsi="Times New Roman" w:cs="Times New Roman"/>
        </w:rPr>
        <w:t xml:space="preserve"> In </w:t>
      </w:r>
      <w:r w:rsidR="00505718">
        <w:rPr>
          <w:rFonts w:ascii="Times New Roman" w:hAnsi="Times New Roman" w:cs="Times New Roman"/>
        </w:rPr>
        <w:t xml:space="preserve">making this </w:t>
      </w:r>
      <w:r w:rsidR="006168E2" w:rsidRPr="005E3088">
        <w:rPr>
          <w:rFonts w:ascii="Times New Roman" w:hAnsi="Times New Roman" w:cs="Times New Roman"/>
        </w:rPr>
        <w:t>point he</w:t>
      </w:r>
      <w:r w:rsidR="009D14BA" w:rsidRPr="005E3088">
        <w:rPr>
          <w:rFonts w:ascii="Times New Roman" w:hAnsi="Times New Roman" w:cs="Times New Roman"/>
        </w:rPr>
        <w:t xml:space="preserve"> wa</w:t>
      </w:r>
      <w:r w:rsidR="008B7DB3">
        <w:rPr>
          <w:rFonts w:ascii="Times New Roman" w:hAnsi="Times New Roman" w:cs="Times New Roman"/>
        </w:rPr>
        <w:t>s countering the assumption</w:t>
      </w:r>
      <w:r w:rsidR="00B37030">
        <w:rPr>
          <w:rFonts w:ascii="Times New Roman" w:hAnsi="Times New Roman" w:cs="Times New Roman"/>
        </w:rPr>
        <w:t>, particularly</w:t>
      </w:r>
      <w:r w:rsidR="006168E2" w:rsidRPr="005E3088">
        <w:rPr>
          <w:rFonts w:ascii="Times New Roman" w:hAnsi="Times New Roman" w:cs="Times New Roman"/>
        </w:rPr>
        <w:t xml:space="preserve"> in Europe</w:t>
      </w:r>
      <w:r w:rsidR="00B37030">
        <w:rPr>
          <w:rFonts w:ascii="Times New Roman" w:hAnsi="Times New Roman" w:cs="Times New Roman"/>
        </w:rPr>
        <w:t>,</w:t>
      </w:r>
      <w:r w:rsidR="006168E2" w:rsidRPr="005E3088">
        <w:rPr>
          <w:rFonts w:ascii="Times New Roman" w:hAnsi="Times New Roman" w:cs="Times New Roman"/>
        </w:rPr>
        <w:t xml:space="preserve"> that </w:t>
      </w:r>
      <w:r w:rsidR="009D14BA" w:rsidRPr="005E3088">
        <w:rPr>
          <w:rFonts w:ascii="Times New Roman" w:hAnsi="Times New Roman" w:cs="Times New Roman"/>
        </w:rPr>
        <w:t xml:space="preserve">asylum </w:t>
      </w:r>
      <w:r w:rsidR="006168E2" w:rsidRPr="005E3088">
        <w:rPr>
          <w:rFonts w:ascii="Times New Roman" w:hAnsi="Times New Roman" w:cs="Times New Roman"/>
        </w:rPr>
        <w:t xml:space="preserve">leads to permanent </w:t>
      </w:r>
      <w:r w:rsidR="00C9162A">
        <w:rPr>
          <w:rFonts w:ascii="Times New Roman" w:hAnsi="Times New Roman" w:cs="Times New Roman"/>
        </w:rPr>
        <w:t xml:space="preserve">stay </w:t>
      </w:r>
      <w:r w:rsidR="008B7DB3">
        <w:rPr>
          <w:rFonts w:ascii="Times New Roman" w:hAnsi="Times New Roman" w:cs="Times New Roman"/>
        </w:rPr>
        <w:t xml:space="preserve">in </w:t>
      </w:r>
      <w:r w:rsidR="00C9162A">
        <w:rPr>
          <w:rFonts w:ascii="Times New Roman" w:hAnsi="Times New Roman" w:cs="Times New Roman"/>
        </w:rPr>
        <w:t>Europe</w:t>
      </w:r>
      <w:r w:rsidR="00B37030">
        <w:rPr>
          <w:rFonts w:ascii="Times New Roman" w:hAnsi="Times New Roman" w:cs="Times New Roman"/>
        </w:rPr>
        <w:t>. His point i</w:t>
      </w:r>
      <w:r w:rsidR="008B7DB3">
        <w:rPr>
          <w:rFonts w:ascii="Times New Roman" w:hAnsi="Times New Roman" w:cs="Times New Roman"/>
        </w:rPr>
        <w:t xml:space="preserve">s that </w:t>
      </w:r>
      <w:r w:rsidR="006168E2" w:rsidRPr="005E3088">
        <w:rPr>
          <w:rFonts w:ascii="Times New Roman" w:hAnsi="Times New Roman" w:cs="Times New Roman"/>
        </w:rPr>
        <w:t xml:space="preserve">as a matter of </w:t>
      </w:r>
      <w:r w:rsidR="00B37030">
        <w:rPr>
          <w:rFonts w:ascii="Times New Roman" w:hAnsi="Times New Roman" w:cs="Times New Roman"/>
        </w:rPr>
        <w:t xml:space="preserve">Treaty </w:t>
      </w:r>
      <w:r w:rsidR="006168E2" w:rsidRPr="005E3088">
        <w:rPr>
          <w:rFonts w:ascii="Times New Roman" w:hAnsi="Times New Roman" w:cs="Times New Roman"/>
        </w:rPr>
        <w:t>law</w:t>
      </w:r>
      <w:r w:rsidR="00C9162A">
        <w:rPr>
          <w:rFonts w:ascii="Times New Roman" w:hAnsi="Times New Roman" w:cs="Times New Roman"/>
        </w:rPr>
        <w:t>,</w:t>
      </w:r>
      <w:r w:rsidR="006168E2" w:rsidRPr="005E3088">
        <w:rPr>
          <w:rFonts w:ascii="Times New Roman" w:hAnsi="Times New Roman" w:cs="Times New Roman"/>
        </w:rPr>
        <w:t xml:space="preserve"> </w:t>
      </w:r>
      <w:r w:rsidR="00B37030">
        <w:rPr>
          <w:rFonts w:ascii="Times New Roman" w:hAnsi="Times New Roman" w:cs="Times New Roman"/>
        </w:rPr>
        <w:t>taking account of the clear</w:t>
      </w:r>
      <w:r w:rsidR="008B7DB3">
        <w:rPr>
          <w:rFonts w:ascii="Times New Roman" w:hAnsi="Times New Roman" w:cs="Times New Roman"/>
        </w:rPr>
        <w:t xml:space="preserve"> </w:t>
      </w:r>
      <w:r w:rsidR="00B37030">
        <w:rPr>
          <w:rFonts w:ascii="Times New Roman" w:hAnsi="Times New Roman" w:cs="Times New Roman"/>
        </w:rPr>
        <w:t>intent behind it,</w:t>
      </w:r>
      <w:r w:rsidR="008B7DB3">
        <w:rPr>
          <w:rFonts w:ascii="Times New Roman" w:hAnsi="Times New Roman" w:cs="Times New Roman"/>
        </w:rPr>
        <w:t xml:space="preserve"> protection should </w:t>
      </w:r>
      <w:r w:rsidR="00B37030">
        <w:rPr>
          <w:rFonts w:ascii="Times New Roman" w:hAnsi="Times New Roman" w:cs="Times New Roman"/>
        </w:rPr>
        <w:t xml:space="preserve">not </w:t>
      </w:r>
      <w:r w:rsidR="008B7DB3">
        <w:rPr>
          <w:rFonts w:ascii="Times New Roman" w:hAnsi="Times New Roman" w:cs="Times New Roman"/>
        </w:rPr>
        <w:t xml:space="preserve">be assumed to </w:t>
      </w:r>
      <w:r w:rsidR="00B37030">
        <w:rPr>
          <w:rFonts w:ascii="Times New Roman" w:hAnsi="Times New Roman" w:cs="Times New Roman"/>
        </w:rPr>
        <w:t xml:space="preserve">be </w:t>
      </w:r>
      <w:r w:rsidR="008B7DB3">
        <w:rPr>
          <w:rFonts w:ascii="Times New Roman" w:hAnsi="Times New Roman" w:cs="Times New Roman"/>
        </w:rPr>
        <w:t>synonymous with permanent stay</w:t>
      </w:r>
      <w:r w:rsidR="006168E2" w:rsidRPr="005E3088">
        <w:rPr>
          <w:rFonts w:ascii="Times New Roman" w:hAnsi="Times New Roman" w:cs="Times New Roman"/>
        </w:rPr>
        <w:t>.</w:t>
      </w:r>
      <w:r w:rsidR="006168E2" w:rsidRPr="005E3088">
        <w:rPr>
          <w:rStyle w:val="FootnoteReference"/>
          <w:rFonts w:ascii="Times New Roman" w:hAnsi="Times New Roman" w:cs="Times New Roman"/>
        </w:rPr>
        <w:footnoteReference w:id="5"/>
      </w:r>
      <w:r w:rsidR="009D14BA" w:rsidRPr="005E3088">
        <w:rPr>
          <w:rFonts w:ascii="Times New Roman" w:hAnsi="Times New Roman" w:cs="Times New Roman"/>
        </w:rPr>
        <w:t xml:space="preserve"> </w:t>
      </w:r>
      <w:r w:rsidR="00B7484E" w:rsidRPr="005E3088">
        <w:rPr>
          <w:rFonts w:ascii="Times New Roman" w:hAnsi="Times New Roman" w:cs="Times New Roman"/>
        </w:rPr>
        <w:t xml:space="preserve">The 1951 Convention recognizes this, for example, </w:t>
      </w:r>
      <w:r w:rsidR="00025F8C" w:rsidRPr="005E3088">
        <w:rPr>
          <w:rFonts w:ascii="Times New Roman" w:hAnsi="Times New Roman" w:cs="Times New Roman"/>
        </w:rPr>
        <w:t>A</w:t>
      </w:r>
      <w:r w:rsidR="00B46272" w:rsidRPr="005E3088">
        <w:rPr>
          <w:rFonts w:ascii="Times New Roman" w:hAnsi="Times New Roman" w:cs="Times New Roman"/>
        </w:rPr>
        <w:t>rticle 1 C</w:t>
      </w:r>
      <w:r w:rsidR="00EF106C" w:rsidRPr="005E3088">
        <w:rPr>
          <w:rFonts w:ascii="Times New Roman" w:hAnsi="Times New Roman" w:cs="Times New Roman"/>
        </w:rPr>
        <w:t xml:space="preserve"> </w:t>
      </w:r>
      <w:r w:rsidR="00025F8C" w:rsidRPr="005E3088">
        <w:rPr>
          <w:rFonts w:ascii="Times New Roman" w:hAnsi="Times New Roman" w:cs="Times New Roman"/>
        </w:rPr>
        <w:t>of t</w:t>
      </w:r>
      <w:r w:rsidR="00B7484E" w:rsidRPr="005E3088">
        <w:rPr>
          <w:rFonts w:ascii="Times New Roman" w:hAnsi="Times New Roman" w:cs="Times New Roman"/>
        </w:rPr>
        <w:t>he 1951 Convention brings to an</w:t>
      </w:r>
      <w:r w:rsidR="00025F8C" w:rsidRPr="005E3088">
        <w:rPr>
          <w:rFonts w:ascii="Times New Roman" w:hAnsi="Times New Roman" w:cs="Times New Roman"/>
        </w:rPr>
        <w:t xml:space="preserve"> end a states duty to protect when the ca</w:t>
      </w:r>
      <w:r w:rsidR="00B37030">
        <w:rPr>
          <w:rFonts w:ascii="Times New Roman" w:hAnsi="Times New Roman" w:cs="Times New Roman"/>
        </w:rPr>
        <w:t>use of flight ceases to exits. On the other hand, in line with Treaty law,</w:t>
      </w:r>
      <w:r w:rsidR="008B7DB3">
        <w:rPr>
          <w:rFonts w:ascii="Times New Roman" w:hAnsi="Times New Roman" w:cs="Times New Roman"/>
        </w:rPr>
        <w:t xml:space="preserve"> </w:t>
      </w:r>
      <w:r w:rsidR="00025F8C" w:rsidRPr="005E3088">
        <w:rPr>
          <w:rFonts w:ascii="Times New Roman" w:hAnsi="Times New Roman" w:cs="Times New Roman"/>
        </w:rPr>
        <w:t>refugee status ends b</w:t>
      </w:r>
      <w:r w:rsidR="00B7484E" w:rsidRPr="005E3088">
        <w:rPr>
          <w:rFonts w:ascii="Times New Roman" w:hAnsi="Times New Roman" w:cs="Times New Roman"/>
        </w:rPr>
        <w:t>ecause the refugee</w:t>
      </w:r>
      <w:r w:rsidR="00EF106C" w:rsidRPr="005E3088">
        <w:rPr>
          <w:rFonts w:ascii="Times New Roman" w:hAnsi="Times New Roman" w:cs="Times New Roman"/>
        </w:rPr>
        <w:t>’s s</w:t>
      </w:r>
      <w:r w:rsidR="00025F8C" w:rsidRPr="005E3088">
        <w:rPr>
          <w:rFonts w:ascii="Times New Roman" w:hAnsi="Times New Roman" w:cs="Times New Roman"/>
        </w:rPr>
        <w:t xml:space="preserve">tatus </w:t>
      </w:r>
      <w:r w:rsidR="008B7DB3">
        <w:rPr>
          <w:rFonts w:ascii="Times New Roman" w:hAnsi="Times New Roman" w:cs="Times New Roman"/>
        </w:rPr>
        <w:t xml:space="preserve">changes </w:t>
      </w:r>
      <w:r w:rsidR="00025F8C" w:rsidRPr="005E3088">
        <w:rPr>
          <w:rFonts w:ascii="Times New Roman" w:hAnsi="Times New Roman" w:cs="Times New Roman"/>
        </w:rPr>
        <w:t xml:space="preserve">through </w:t>
      </w:r>
      <w:r w:rsidR="008B7DB3">
        <w:rPr>
          <w:rFonts w:ascii="Times New Roman" w:hAnsi="Times New Roman" w:cs="Times New Roman"/>
        </w:rPr>
        <w:t xml:space="preserve">the </w:t>
      </w:r>
      <w:r w:rsidR="00B37030">
        <w:rPr>
          <w:rFonts w:ascii="Times New Roman" w:hAnsi="Times New Roman" w:cs="Times New Roman"/>
        </w:rPr>
        <w:t xml:space="preserve">grant of </w:t>
      </w:r>
      <w:r w:rsidR="00B7484E" w:rsidRPr="005E3088">
        <w:rPr>
          <w:rFonts w:ascii="Times New Roman" w:hAnsi="Times New Roman" w:cs="Times New Roman"/>
        </w:rPr>
        <w:t>permanent resident status,</w:t>
      </w:r>
      <w:r w:rsidR="00C9162A">
        <w:rPr>
          <w:rStyle w:val="FootnoteReference"/>
          <w:rFonts w:ascii="Times New Roman" w:hAnsi="Times New Roman" w:cs="Times New Roman"/>
        </w:rPr>
        <w:footnoteReference w:id="6"/>
      </w:r>
      <w:r w:rsidR="00025F8C" w:rsidRPr="005E3088">
        <w:rPr>
          <w:rFonts w:ascii="Times New Roman" w:hAnsi="Times New Roman" w:cs="Times New Roman"/>
        </w:rPr>
        <w:t xml:space="preserve"> or</w:t>
      </w:r>
      <w:r w:rsidR="00B7484E" w:rsidRPr="005E3088">
        <w:rPr>
          <w:rFonts w:ascii="Times New Roman" w:hAnsi="Times New Roman" w:cs="Times New Roman"/>
        </w:rPr>
        <w:t xml:space="preserve">, through gaining </w:t>
      </w:r>
      <w:r w:rsidR="00025F8C" w:rsidRPr="005E3088">
        <w:rPr>
          <w:rFonts w:ascii="Times New Roman" w:hAnsi="Times New Roman" w:cs="Times New Roman"/>
        </w:rPr>
        <w:t xml:space="preserve">the nationality of the host state through </w:t>
      </w:r>
      <w:r w:rsidR="00EF106C" w:rsidRPr="005E3088">
        <w:rPr>
          <w:rFonts w:ascii="Times New Roman" w:hAnsi="Times New Roman" w:cs="Times New Roman"/>
        </w:rPr>
        <w:t xml:space="preserve">naturalization </w:t>
      </w:r>
      <w:r w:rsidR="00C9162A">
        <w:rPr>
          <w:rFonts w:ascii="Times New Roman" w:hAnsi="Times New Roman" w:cs="Times New Roman"/>
        </w:rPr>
        <w:t>under national law.</w:t>
      </w:r>
      <w:r w:rsidR="00B37030" w:rsidRPr="005E3088">
        <w:rPr>
          <w:rStyle w:val="FootnoteReference"/>
          <w:rFonts w:ascii="Times New Roman" w:hAnsi="Times New Roman" w:cs="Times New Roman"/>
        </w:rPr>
        <w:footnoteReference w:id="7"/>
      </w:r>
      <w:r w:rsidR="00436EBC" w:rsidRPr="005E3088">
        <w:rPr>
          <w:rFonts w:ascii="Times New Roman" w:hAnsi="Times New Roman" w:cs="Times New Roman"/>
        </w:rPr>
        <w:t xml:space="preserve"> </w:t>
      </w:r>
      <w:r w:rsidR="00B7484E" w:rsidRPr="005E3088">
        <w:rPr>
          <w:rFonts w:ascii="Times New Roman" w:hAnsi="Times New Roman" w:cs="Times New Roman"/>
        </w:rPr>
        <w:t xml:space="preserve">So </w:t>
      </w:r>
      <w:r w:rsidR="00B37030">
        <w:rPr>
          <w:rFonts w:ascii="Times New Roman" w:hAnsi="Times New Roman" w:cs="Times New Roman"/>
        </w:rPr>
        <w:t xml:space="preserve">despite different outcomes, </w:t>
      </w:r>
      <w:r>
        <w:rPr>
          <w:rFonts w:ascii="Times New Roman" w:hAnsi="Times New Roman" w:cs="Times New Roman"/>
        </w:rPr>
        <w:t>refugee status should</w:t>
      </w:r>
      <w:r w:rsidR="00C9162A">
        <w:rPr>
          <w:rFonts w:ascii="Times New Roman" w:hAnsi="Times New Roman" w:cs="Times New Roman"/>
        </w:rPr>
        <w:t xml:space="preserve"> always be</w:t>
      </w:r>
      <w:r w:rsidR="00025F8C" w:rsidRPr="005E3088">
        <w:rPr>
          <w:rFonts w:ascii="Times New Roman" w:hAnsi="Times New Roman" w:cs="Times New Roman"/>
        </w:rPr>
        <w:t xml:space="preserve"> </w:t>
      </w:r>
      <w:r w:rsidR="00B37030">
        <w:rPr>
          <w:rFonts w:ascii="Times New Roman" w:hAnsi="Times New Roman" w:cs="Times New Roman"/>
        </w:rPr>
        <w:t xml:space="preserve">a </w:t>
      </w:r>
      <w:r w:rsidR="00B7484E" w:rsidRPr="005E3088">
        <w:rPr>
          <w:rFonts w:ascii="Times New Roman" w:hAnsi="Times New Roman" w:cs="Times New Roman"/>
        </w:rPr>
        <w:t>temporary</w:t>
      </w:r>
      <w:r w:rsidR="00B37030">
        <w:rPr>
          <w:rFonts w:ascii="Times New Roman" w:hAnsi="Times New Roman" w:cs="Times New Roman"/>
        </w:rPr>
        <w:t xml:space="preserve"> one</w:t>
      </w:r>
      <w:r w:rsidR="00B7484E" w:rsidRPr="005E3088">
        <w:rPr>
          <w:rFonts w:ascii="Times New Roman" w:hAnsi="Times New Roman" w:cs="Times New Roman"/>
        </w:rPr>
        <w:t xml:space="preserve">, </w:t>
      </w:r>
      <w:r w:rsidR="00B37030">
        <w:rPr>
          <w:rFonts w:ascii="Times New Roman" w:hAnsi="Times New Roman" w:cs="Times New Roman"/>
        </w:rPr>
        <w:t>without any</w:t>
      </w:r>
      <w:r w:rsidR="00B7484E" w:rsidRPr="005E3088">
        <w:rPr>
          <w:rFonts w:ascii="Times New Roman" w:hAnsi="Times New Roman" w:cs="Times New Roman"/>
        </w:rPr>
        <w:t xml:space="preserve"> compromise </w:t>
      </w:r>
      <w:r w:rsidR="00B37030">
        <w:rPr>
          <w:rFonts w:ascii="Times New Roman" w:hAnsi="Times New Roman" w:cs="Times New Roman"/>
        </w:rPr>
        <w:t xml:space="preserve">to </w:t>
      </w:r>
      <w:r w:rsidR="00B7484E" w:rsidRPr="005E3088">
        <w:rPr>
          <w:rFonts w:ascii="Times New Roman" w:hAnsi="Times New Roman" w:cs="Times New Roman"/>
        </w:rPr>
        <w:t>protection of the person.</w:t>
      </w:r>
    </w:p>
    <w:p w14:paraId="02D93900" w14:textId="77777777" w:rsidR="00D70505" w:rsidRDefault="00D70505" w:rsidP="005E3088">
      <w:pPr>
        <w:spacing w:before="120" w:after="120" w:line="276" w:lineRule="auto"/>
        <w:jc w:val="both"/>
        <w:rPr>
          <w:rFonts w:ascii="Times New Roman" w:hAnsi="Times New Roman" w:cs="Times New Roman"/>
        </w:rPr>
      </w:pPr>
    </w:p>
    <w:p w14:paraId="626C6A46" w14:textId="6B0F952D" w:rsidR="00D70505" w:rsidRPr="00D70505" w:rsidRDefault="00D70505" w:rsidP="005E3088">
      <w:pPr>
        <w:spacing w:before="120" w:after="120" w:line="276" w:lineRule="auto"/>
        <w:jc w:val="both"/>
        <w:rPr>
          <w:rFonts w:ascii="Times New Roman" w:hAnsi="Times New Roman" w:cs="Times New Roman"/>
          <w:b/>
        </w:rPr>
      </w:pPr>
      <w:r w:rsidRPr="00D70505">
        <w:rPr>
          <w:rFonts w:ascii="Times New Roman" w:hAnsi="Times New Roman" w:cs="Times New Roman"/>
          <w:b/>
        </w:rPr>
        <w:t>1.2 TP</w:t>
      </w:r>
      <w:r w:rsidR="00C9162A">
        <w:rPr>
          <w:rFonts w:ascii="Times New Roman" w:hAnsi="Times New Roman" w:cs="Times New Roman"/>
          <w:b/>
        </w:rPr>
        <w:t>: a global perspective</w:t>
      </w:r>
    </w:p>
    <w:p w14:paraId="41064C4E" w14:textId="7435DEE3" w:rsidR="00025F8C" w:rsidRPr="005E3088" w:rsidRDefault="00586E82"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TP </w:t>
      </w:r>
      <w:r w:rsidR="00B37030">
        <w:rPr>
          <w:rFonts w:ascii="Times New Roman" w:hAnsi="Times New Roman" w:cs="Times New Roman"/>
        </w:rPr>
        <w:t>h</w:t>
      </w:r>
      <w:r w:rsidRPr="005E3088">
        <w:rPr>
          <w:rFonts w:ascii="Times New Roman" w:hAnsi="Times New Roman" w:cs="Times New Roman"/>
        </w:rPr>
        <w:t xml:space="preserve">as </w:t>
      </w:r>
      <w:r w:rsidR="00B7484E" w:rsidRPr="005E3088">
        <w:rPr>
          <w:rFonts w:ascii="Times New Roman" w:hAnsi="Times New Roman" w:cs="Times New Roman"/>
        </w:rPr>
        <w:t xml:space="preserve">emerged </w:t>
      </w:r>
      <w:r w:rsidR="00B37030">
        <w:rPr>
          <w:rFonts w:ascii="Times New Roman" w:hAnsi="Times New Roman" w:cs="Times New Roman"/>
        </w:rPr>
        <w:t xml:space="preserve">as </w:t>
      </w:r>
      <w:r w:rsidRPr="005E3088">
        <w:rPr>
          <w:rFonts w:ascii="Times New Roman" w:hAnsi="Times New Roman" w:cs="Times New Roman"/>
        </w:rPr>
        <w:t xml:space="preserve">an alternative </w:t>
      </w:r>
      <w:r w:rsidR="00025F8C" w:rsidRPr="005E3088">
        <w:rPr>
          <w:rFonts w:ascii="Times New Roman" w:hAnsi="Times New Roman" w:cs="Times New Roman"/>
        </w:rPr>
        <w:t xml:space="preserve">and distinct </w:t>
      </w:r>
      <w:r w:rsidR="00582F5E" w:rsidRPr="005E3088">
        <w:rPr>
          <w:rFonts w:ascii="Times New Roman" w:hAnsi="Times New Roman" w:cs="Times New Roman"/>
        </w:rPr>
        <w:t xml:space="preserve">basis </w:t>
      </w:r>
      <w:r w:rsidR="00B7484E" w:rsidRPr="005E3088">
        <w:rPr>
          <w:rFonts w:ascii="Times New Roman" w:hAnsi="Times New Roman" w:cs="Times New Roman"/>
        </w:rPr>
        <w:t>of protection to 1951 C</w:t>
      </w:r>
      <w:r w:rsidR="00B37030">
        <w:rPr>
          <w:rFonts w:ascii="Times New Roman" w:hAnsi="Times New Roman" w:cs="Times New Roman"/>
        </w:rPr>
        <w:t>onvention</w:t>
      </w:r>
      <w:r w:rsidR="00B7484E" w:rsidRPr="005E3088">
        <w:rPr>
          <w:rFonts w:ascii="Times New Roman" w:hAnsi="Times New Roman" w:cs="Times New Roman"/>
        </w:rPr>
        <w:t xml:space="preserve"> </w:t>
      </w:r>
      <w:r w:rsidR="00025F8C" w:rsidRPr="005E3088">
        <w:rPr>
          <w:rFonts w:ascii="Times New Roman" w:hAnsi="Times New Roman" w:cs="Times New Roman"/>
        </w:rPr>
        <w:t xml:space="preserve">in different regions of the globe including in Europe. </w:t>
      </w:r>
      <w:r w:rsidR="00B7484E" w:rsidRPr="005E3088">
        <w:rPr>
          <w:rFonts w:ascii="Times New Roman" w:hAnsi="Times New Roman" w:cs="Times New Roman"/>
        </w:rPr>
        <w:t xml:space="preserve">As noted above given that European states are signatories to the 1951 Convention, its </w:t>
      </w:r>
      <w:r w:rsidR="00025F8C" w:rsidRPr="005E3088">
        <w:rPr>
          <w:rFonts w:ascii="Times New Roman" w:hAnsi="Times New Roman" w:cs="Times New Roman"/>
        </w:rPr>
        <w:t>emerge</w:t>
      </w:r>
      <w:r w:rsidR="00B7484E" w:rsidRPr="005E3088">
        <w:rPr>
          <w:rFonts w:ascii="Times New Roman" w:hAnsi="Times New Roman" w:cs="Times New Roman"/>
        </w:rPr>
        <w:t>nce</w:t>
      </w:r>
      <w:r w:rsidR="00025F8C" w:rsidRPr="005E3088">
        <w:rPr>
          <w:rFonts w:ascii="Times New Roman" w:hAnsi="Times New Roman" w:cs="Times New Roman"/>
        </w:rPr>
        <w:t xml:space="preserve"> in Europe</w:t>
      </w:r>
      <w:r w:rsidR="00B7484E" w:rsidRPr="005E3088">
        <w:rPr>
          <w:rFonts w:ascii="Times New Roman" w:hAnsi="Times New Roman" w:cs="Times New Roman"/>
        </w:rPr>
        <w:t xml:space="preserve"> serves to indicate</w:t>
      </w:r>
      <w:r w:rsidR="00025F8C" w:rsidRPr="005E3088">
        <w:rPr>
          <w:rFonts w:ascii="Times New Roman" w:hAnsi="Times New Roman" w:cs="Times New Roman"/>
        </w:rPr>
        <w:t xml:space="preserve"> its separateness from </w:t>
      </w:r>
      <w:r w:rsidR="00B7484E" w:rsidRPr="005E3088">
        <w:rPr>
          <w:rFonts w:ascii="Times New Roman" w:hAnsi="Times New Roman" w:cs="Times New Roman"/>
        </w:rPr>
        <w:t>the</w:t>
      </w:r>
      <w:r w:rsidR="00025F8C" w:rsidRPr="005E3088">
        <w:rPr>
          <w:rFonts w:ascii="Times New Roman" w:hAnsi="Times New Roman" w:cs="Times New Roman"/>
        </w:rPr>
        <w:t xml:space="preserve"> 1951 Convention</w:t>
      </w:r>
      <w:r w:rsidR="00B7484E" w:rsidRPr="005E3088">
        <w:rPr>
          <w:rFonts w:ascii="Times New Roman" w:hAnsi="Times New Roman" w:cs="Times New Roman"/>
        </w:rPr>
        <w:t>.</w:t>
      </w:r>
      <w:r w:rsidR="00025F8C" w:rsidRPr="005E3088">
        <w:rPr>
          <w:rFonts w:ascii="Times New Roman" w:hAnsi="Times New Roman" w:cs="Times New Roman"/>
        </w:rPr>
        <w:t xml:space="preserve"> </w:t>
      </w:r>
    </w:p>
    <w:p w14:paraId="1EE6B616" w14:textId="0445699C" w:rsidR="00A83C65" w:rsidRPr="005E3088" w:rsidRDefault="00DE1FD8" w:rsidP="00B565AF">
      <w:pPr>
        <w:spacing w:before="120" w:after="120" w:line="276" w:lineRule="auto"/>
        <w:jc w:val="both"/>
        <w:rPr>
          <w:rFonts w:ascii="Times New Roman" w:hAnsi="Times New Roman" w:cs="Times New Roman"/>
          <w:bCs/>
          <w:i/>
        </w:rPr>
      </w:pPr>
      <w:r>
        <w:rPr>
          <w:rFonts w:ascii="Times New Roman" w:hAnsi="Times New Roman" w:cs="Times New Roman"/>
        </w:rPr>
        <w:t>W</w:t>
      </w:r>
      <w:r w:rsidR="00B7484E" w:rsidRPr="005E3088">
        <w:rPr>
          <w:rFonts w:ascii="Times New Roman" w:hAnsi="Times New Roman" w:cs="Times New Roman"/>
        </w:rPr>
        <w:t xml:space="preserve">hile </w:t>
      </w:r>
      <w:r w:rsidR="00B37030">
        <w:rPr>
          <w:rFonts w:ascii="Times New Roman" w:hAnsi="Times New Roman" w:cs="Times New Roman"/>
        </w:rPr>
        <w:t>TP</w:t>
      </w:r>
      <w:r w:rsidR="00B7484E" w:rsidRPr="005E3088">
        <w:rPr>
          <w:rFonts w:ascii="Times New Roman" w:hAnsi="Times New Roman" w:cs="Times New Roman"/>
        </w:rPr>
        <w:t xml:space="preserve"> is acknowledge</w:t>
      </w:r>
      <w:r w:rsidR="00F13705" w:rsidRPr="005E3088">
        <w:rPr>
          <w:rFonts w:ascii="Times New Roman" w:hAnsi="Times New Roman" w:cs="Times New Roman"/>
        </w:rPr>
        <w:t>d</w:t>
      </w:r>
      <w:r w:rsidR="00B7484E" w:rsidRPr="005E3088">
        <w:rPr>
          <w:rFonts w:ascii="Times New Roman" w:hAnsi="Times New Roman" w:cs="Times New Roman"/>
        </w:rPr>
        <w:t xml:space="preserve"> globally</w:t>
      </w:r>
      <w:r w:rsidR="00F13705" w:rsidRPr="005E3088">
        <w:rPr>
          <w:rFonts w:ascii="Times New Roman" w:hAnsi="Times New Roman" w:cs="Times New Roman"/>
        </w:rPr>
        <w:t>,</w:t>
      </w:r>
      <w:r w:rsidR="00B7484E" w:rsidRPr="005E3088">
        <w:rPr>
          <w:rFonts w:ascii="Times New Roman" w:hAnsi="Times New Roman" w:cs="Times New Roman"/>
        </w:rPr>
        <w:t xml:space="preserve"> there is no agreed definition as it is a </w:t>
      </w:r>
      <w:r w:rsidR="00025F8C" w:rsidRPr="005E3088">
        <w:rPr>
          <w:rFonts w:ascii="Times New Roman" w:hAnsi="Times New Roman" w:cs="Times New Roman"/>
        </w:rPr>
        <w:t>contested concept</w:t>
      </w:r>
      <w:r w:rsidR="00A83C65" w:rsidRPr="005E3088">
        <w:rPr>
          <w:rFonts w:ascii="Times New Roman" w:hAnsi="Times New Roman" w:cs="Times New Roman"/>
        </w:rPr>
        <w:t xml:space="preserve"> with </w:t>
      </w:r>
      <w:r w:rsidR="00C9162A">
        <w:rPr>
          <w:rFonts w:ascii="Times New Roman" w:hAnsi="Times New Roman" w:cs="Times New Roman"/>
        </w:rPr>
        <w:t xml:space="preserve">both </w:t>
      </w:r>
      <w:r w:rsidR="00B7484E" w:rsidRPr="005E3088">
        <w:rPr>
          <w:rFonts w:ascii="Times New Roman" w:hAnsi="Times New Roman" w:cs="Times New Roman"/>
        </w:rPr>
        <w:t xml:space="preserve">its </w:t>
      </w:r>
      <w:r w:rsidR="00A83C65" w:rsidRPr="005E3088">
        <w:rPr>
          <w:rFonts w:ascii="Times New Roman" w:hAnsi="Times New Roman" w:cs="Times New Roman"/>
        </w:rPr>
        <w:t xml:space="preserve">advocates and </w:t>
      </w:r>
      <w:r w:rsidR="00B7484E" w:rsidRPr="005E3088">
        <w:rPr>
          <w:rFonts w:ascii="Times New Roman" w:hAnsi="Times New Roman" w:cs="Times New Roman"/>
        </w:rPr>
        <w:t xml:space="preserve">its </w:t>
      </w:r>
      <w:r w:rsidR="00A83C65" w:rsidRPr="005E3088">
        <w:rPr>
          <w:rFonts w:ascii="Times New Roman" w:hAnsi="Times New Roman" w:cs="Times New Roman"/>
        </w:rPr>
        <w:t>critics</w:t>
      </w:r>
      <w:r w:rsidR="00B7484E" w:rsidRPr="005E3088">
        <w:rPr>
          <w:rFonts w:ascii="Times New Roman" w:hAnsi="Times New Roman" w:cs="Times New Roman"/>
        </w:rPr>
        <w:t xml:space="preserve">. </w:t>
      </w:r>
      <w:r w:rsidR="00A83C65" w:rsidRPr="005E3088">
        <w:rPr>
          <w:rFonts w:ascii="Times New Roman" w:hAnsi="Times New Roman" w:cs="Times New Roman"/>
        </w:rPr>
        <w:t>Instead</w:t>
      </w:r>
      <w:r w:rsidR="00B37030">
        <w:rPr>
          <w:rFonts w:ascii="Times New Roman" w:hAnsi="Times New Roman" w:cs="Times New Roman"/>
        </w:rPr>
        <w:t>,</w:t>
      </w:r>
      <w:r w:rsidR="00A83C65" w:rsidRPr="005E3088">
        <w:rPr>
          <w:rFonts w:ascii="Times New Roman" w:hAnsi="Times New Roman" w:cs="Times New Roman"/>
        </w:rPr>
        <w:t xml:space="preserve"> </w:t>
      </w:r>
      <w:r w:rsidR="00B7484E" w:rsidRPr="005E3088">
        <w:rPr>
          <w:rFonts w:ascii="Times New Roman" w:hAnsi="Times New Roman" w:cs="Times New Roman"/>
        </w:rPr>
        <w:t xml:space="preserve">the best </w:t>
      </w:r>
      <w:r w:rsidR="00B37030">
        <w:rPr>
          <w:rFonts w:ascii="Times New Roman" w:hAnsi="Times New Roman" w:cs="Times New Roman"/>
        </w:rPr>
        <w:t xml:space="preserve">level of </w:t>
      </w:r>
      <w:r w:rsidR="00B7484E" w:rsidRPr="005E3088">
        <w:rPr>
          <w:rFonts w:ascii="Times New Roman" w:hAnsi="Times New Roman" w:cs="Times New Roman"/>
        </w:rPr>
        <w:t xml:space="preserve">consensus has formed around a set of </w:t>
      </w:r>
      <w:r w:rsidR="00025F8C" w:rsidRPr="005E3088">
        <w:rPr>
          <w:rFonts w:ascii="Times New Roman" w:hAnsi="Times New Roman" w:cs="Times New Roman"/>
        </w:rPr>
        <w:t xml:space="preserve">UNHCR </w:t>
      </w:r>
      <w:r w:rsidR="00A83C65" w:rsidRPr="005E3088">
        <w:rPr>
          <w:rFonts w:ascii="Times New Roman" w:hAnsi="Times New Roman" w:cs="Times New Roman"/>
        </w:rPr>
        <w:t xml:space="preserve">guidelines. </w:t>
      </w:r>
      <w:r w:rsidR="00B7484E" w:rsidRPr="005E3088">
        <w:rPr>
          <w:rFonts w:ascii="Times New Roman" w:hAnsi="Times New Roman" w:cs="Times New Roman"/>
        </w:rPr>
        <w:t xml:space="preserve">These </w:t>
      </w:r>
      <w:r w:rsidR="00414EA4" w:rsidRPr="005E3088">
        <w:rPr>
          <w:rFonts w:ascii="Times New Roman" w:hAnsi="Times New Roman" w:cs="Times New Roman"/>
        </w:rPr>
        <w:t>guidelines</w:t>
      </w:r>
      <w:r w:rsidR="00A83C65" w:rsidRPr="005E3088">
        <w:rPr>
          <w:rFonts w:ascii="Times New Roman" w:hAnsi="Times New Roman" w:cs="Times New Roman"/>
        </w:rPr>
        <w:t>, entitled, ‘</w:t>
      </w:r>
      <w:r w:rsidR="00A83C65" w:rsidRPr="005E3088">
        <w:rPr>
          <w:rFonts w:ascii="Times New Roman" w:hAnsi="Times New Roman" w:cs="Times New Roman"/>
          <w:bCs/>
        </w:rPr>
        <w:t>Guidelines on Temporary Protection or Stay Arrangements’</w:t>
      </w:r>
      <w:r w:rsidR="00EA3322" w:rsidRPr="005E3088">
        <w:rPr>
          <w:rStyle w:val="FootnoteReference"/>
          <w:rFonts w:ascii="Times New Roman" w:hAnsi="Times New Roman" w:cs="Times New Roman"/>
        </w:rPr>
        <w:footnoteReference w:id="8"/>
      </w:r>
      <w:r w:rsidR="00EA3322" w:rsidRPr="005E3088">
        <w:rPr>
          <w:rFonts w:ascii="Times New Roman" w:hAnsi="Times New Roman" w:cs="Times New Roman"/>
          <w:bCs/>
        </w:rPr>
        <w:t xml:space="preserve"> </w:t>
      </w:r>
      <w:r w:rsidR="00A83C65" w:rsidRPr="005E3088">
        <w:rPr>
          <w:rFonts w:ascii="Times New Roman" w:hAnsi="Times New Roman" w:cs="Times New Roman"/>
          <w:bCs/>
        </w:rPr>
        <w:t xml:space="preserve">were published in 2014 following a series of expert meetings </w:t>
      </w:r>
      <w:r w:rsidR="00B37030">
        <w:rPr>
          <w:rFonts w:ascii="Times New Roman" w:hAnsi="Times New Roman" w:cs="Times New Roman"/>
          <w:bCs/>
        </w:rPr>
        <w:t>which recognised</w:t>
      </w:r>
      <w:r w:rsidR="00A83C65" w:rsidRPr="005E3088">
        <w:rPr>
          <w:rFonts w:ascii="Times New Roman" w:hAnsi="Times New Roman" w:cs="Times New Roman"/>
          <w:bCs/>
        </w:rPr>
        <w:t xml:space="preserve"> developments in internati</w:t>
      </w:r>
      <w:r w:rsidR="00B7484E" w:rsidRPr="005E3088">
        <w:rPr>
          <w:rFonts w:ascii="Times New Roman" w:hAnsi="Times New Roman" w:cs="Times New Roman"/>
          <w:bCs/>
        </w:rPr>
        <w:t>onal law including the EU’s TPD.</w:t>
      </w:r>
      <w:r w:rsidR="00B7484E" w:rsidRPr="005E3088">
        <w:rPr>
          <w:rStyle w:val="FootnoteReference"/>
          <w:rFonts w:ascii="Times New Roman" w:hAnsi="Times New Roman" w:cs="Times New Roman"/>
          <w:bCs/>
        </w:rPr>
        <w:footnoteReference w:id="9"/>
      </w:r>
    </w:p>
    <w:p w14:paraId="15C5F903" w14:textId="11BCC3AD" w:rsidR="008D5AFF" w:rsidRPr="005E3088" w:rsidRDefault="008D5AFF" w:rsidP="005E3088">
      <w:pPr>
        <w:pStyle w:val="Default"/>
        <w:spacing w:before="120" w:after="120" w:line="276" w:lineRule="auto"/>
        <w:jc w:val="both"/>
        <w:rPr>
          <w:rFonts w:ascii="Times New Roman" w:hAnsi="Times New Roman" w:cs="Times New Roman"/>
          <w:i/>
        </w:rPr>
      </w:pPr>
      <w:r w:rsidRPr="005E3088">
        <w:rPr>
          <w:rFonts w:ascii="Times New Roman" w:hAnsi="Times New Roman" w:cs="Times New Roman"/>
          <w:bCs/>
        </w:rPr>
        <w:t xml:space="preserve">It is made clear </w:t>
      </w:r>
      <w:r w:rsidR="00B565AF">
        <w:rPr>
          <w:rFonts w:ascii="Times New Roman" w:hAnsi="Times New Roman" w:cs="Times New Roman"/>
          <w:bCs/>
        </w:rPr>
        <w:t>in the</w:t>
      </w:r>
      <w:r w:rsidR="00F13705" w:rsidRPr="005E3088">
        <w:rPr>
          <w:rFonts w:ascii="Times New Roman" w:hAnsi="Times New Roman" w:cs="Times New Roman"/>
          <w:bCs/>
        </w:rPr>
        <w:t xml:space="preserve"> guidelines (at para 8) </w:t>
      </w:r>
      <w:r w:rsidRPr="005E3088">
        <w:rPr>
          <w:rFonts w:ascii="Times New Roman" w:hAnsi="Times New Roman" w:cs="Times New Roman"/>
          <w:bCs/>
        </w:rPr>
        <w:t xml:space="preserve">that TP is not </w:t>
      </w:r>
      <w:r w:rsidRPr="005E3088">
        <w:rPr>
          <w:rFonts w:ascii="Times New Roman" w:hAnsi="Times New Roman" w:cs="Times New Roman"/>
        </w:rPr>
        <w:t>a replacement for obligati</w:t>
      </w:r>
      <w:r w:rsidR="00B565AF">
        <w:rPr>
          <w:rFonts w:ascii="Times New Roman" w:hAnsi="Times New Roman" w:cs="Times New Roman"/>
        </w:rPr>
        <w:t>ons under the 1951 Convention, “</w:t>
      </w:r>
      <w:r w:rsidRPr="005E3088">
        <w:rPr>
          <w:rFonts w:ascii="Times New Roman" w:hAnsi="Times New Roman" w:cs="Times New Roman"/>
        </w:rPr>
        <w:t>TPSAs are without prejudice to the obligations of States under international law, including particularly the 1951 Refugee Convention and/or its 1967 Protocol, as well as other human rights and/or regional refugee instr</w:t>
      </w:r>
      <w:r w:rsidR="00B565AF">
        <w:rPr>
          <w:rFonts w:ascii="Times New Roman" w:hAnsi="Times New Roman" w:cs="Times New Roman"/>
        </w:rPr>
        <w:t>uments to which they are party.”</w:t>
      </w:r>
    </w:p>
    <w:p w14:paraId="3968D232" w14:textId="6B3A4289" w:rsidR="00A83C65" w:rsidRPr="00B565AF" w:rsidRDefault="008D5AFF" w:rsidP="00B565AF">
      <w:pPr>
        <w:pStyle w:val="Default"/>
        <w:spacing w:before="120" w:after="120" w:line="276" w:lineRule="auto"/>
        <w:jc w:val="both"/>
        <w:rPr>
          <w:rFonts w:ascii="Times New Roman" w:hAnsi="Times New Roman" w:cs="Times New Roman"/>
          <w:i/>
        </w:rPr>
      </w:pPr>
      <w:r w:rsidRPr="005E3088">
        <w:rPr>
          <w:rFonts w:ascii="Times New Roman" w:hAnsi="Times New Roman" w:cs="Times New Roman"/>
        </w:rPr>
        <w:t xml:space="preserve">Instead they propose </w:t>
      </w:r>
      <w:r w:rsidR="00F13705" w:rsidRPr="005E3088">
        <w:rPr>
          <w:rFonts w:ascii="Times New Roman" w:hAnsi="Times New Roman" w:cs="Times New Roman"/>
        </w:rPr>
        <w:t xml:space="preserve">(at para 3) </w:t>
      </w:r>
      <w:r w:rsidRPr="005E3088">
        <w:rPr>
          <w:rFonts w:ascii="Times New Roman" w:hAnsi="Times New Roman" w:cs="Times New Roman"/>
        </w:rPr>
        <w:t xml:space="preserve">TP as a </w:t>
      </w:r>
      <w:r w:rsidR="00B565AF">
        <w:rPr>
          <w:rFonts w:ascii="Times New Roman" w:hAnsi="Times New Roman" w:cs="Times New Roman"/>
        </w:rPr>
        <w:t xml:space="preserve">“pragmatic </w:t>
      </w:r>
      <w:r w:rsidR="00CB1285" w:rsidRPr="005E3088">
        <w:rPr>
          <w:rFonts w:ascii="Times New Roman" w:hAnsi="Times New Roman" w:cs="Times New Roman"/>
        </w:rPr>
        <w:t>tool</w:t>
      </w:r>
      <w:r w:rsidR="00B565AF">
        <w:rPr>
          <w:rFonts w:ascii="Times New Roman" w:hAnsi="Times New Roman" w:cs="Times New Roman"/>
        </w:rPr>
        <w:t xml:space="preserve">” </w:t>
      </w:r>
      <w:r w:rsidR="00F13705" w:rsidRPr="005E3088">
        <w:rPr>
          <w:rFonts w:ascii="Times New Roman" w:hAnsi="Times New Roman" w:cs="Times New Roman"/>
        </w:rPr>
        <w:t xml:space="preserve">of international protection. </w:t>
      </w:r>
      <w:r w:rsidR="00B565AF">
        <w:rPr>
          <w:rFonts w:ascii="Times New Roman" w:hAnsi="Times New Roman" w:cs="Times New Roman"/>
        </w:rPr>
        <w:t>Within these guidelines the scope of</w:t>
      </w:r>
      <w:r w:rsidR="00A83C65" w:rsidRPr="005E3088">
        <w:rPr>
          <w:rFonts w:ascii="Times New Roman" w:hAnsi="Times New Roman" w:cs="Times New Roman"/>
        </w:rPr>
        <w:t xml:space="preserve"> app</w:t>
      </w:r>
      <w:r w:rsidR="00F13705" w:rsidRPr="005E3088">
        <w:rPr>
          <w:rFonts w:ascii="Times New Roman" w:hAnsi="Times New Roman" w:cs="Times New Roman"/>
        </w:rPr>
        <w:t>lication of TP is identified (at</w:t>
      </w:r>
      <w:r w:rsidR="00A83C65" w:rsidRPr="005E3088">
        <w:rPr>
          <w:rFonts w:ascii="Times New Roman" w:hAnsi="Times New Roman" w:cs="Times New Roman"/>
        </w:rPr>
        <w:t xml:space="preserve"> para 9) as </w:t>
      </w:r>
      <w:r w:rsidR="00C8168F">
        <w:rPr>
          <w:rFonts w:ascii="Times New Roman" w:hAnsi="Times New Roman" w:cs="Times New Roman"/>
        </w:rPr>
        <w:t>a suitable</w:t>
      </w:r>
      <w:r w:rsidR="00A83C65" w:rsidRPr="005E3088">
        <w:rPr>
          <w:rFonts w:ascii="Times New Roman" w:hAnsi="Times New Roman" w:cs="Times New Roman"/>
        </w:rPr>
        <w:t xml:space="preserve"> response to:</w:t>
      </w:r>
    </w:p>
    <w:p w14:paraId="13BC8B84" w14:textId="77777777" w:rsidR="00414EA4" w:rsidRPr="005E3088" w:rsidRDefault="00414EA4" w:rsidP="005E3088">
      <w:pPr>
        <w:tabs>
          <w:tab w:val="left" w:pos="284"/>
        </w:tabs>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 xml:space="preserve">(i) large-scale influxes of asylum-seekers or other similar humanitarian crises; </w:t>
      </w:r>
    </w:p>
    <w:p w14:paraId="43410F8F" w14:textId="77777777" w:rsidR="00414EA4" w:rsidRPr="005E3088" w:rsidRDefault="00414EA4" w:rsidP="005E3088">
      <w:pPr>
        <w:tabs>
          <w:tab w:val="left" w:pos="284"/>
        </w:tabs>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 xml:space="preserve">(ii) complex or mixed cross-border population movements, including boat arrivals and rescue at sea scenarios; </w:t>
      </w:r>
    </w:p>
    <w:p w14:paraId="31FEBB2A" w14:textId="77777777" w:rsidR="00414EA4" w:rsidRPr="005E3088" w:rsidRDefault="00414EA4" w:rsidP="005E3088">
      <w:pPr>
        <w:tabs>
          <w:tab w:val="left" w:pos="284"/>
        </w:tabs>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 xml:space="preserve">(iii) fluid or transitional contexts [e.g. at the beginning of a crisis where the exact cause and character of the movement may be uncertain, or at the end of a crisis, when the motivation for departure may need further assessment]; and </w:t>
      </w:r>
    </w:p>
    <w:p w14:paraId="45C133D5" w14:textId="2CDFE456" w:rsidR="00D52E55" w:rsidRPr="00B565AF" w:rsidRDefault="00414EA4" w:rsidP="00B565AF">
      <w:pPr>
        <w:tabs>
          <w:tab w:val="left" w:pos="284"/>
        </w:tabs>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 xml:space="preserve">(iv) other exceptional and temporary conditions in the country of origin necessitating international protection and which prevent return in safety and dignity. </w:t>
      </w:r>
    </w:p>
    <w:p w14:paraId="4A01F20A" w14:textId="03DFB7C4" w:rsidR="00F93169" w:rsidRPr="005E3088" w:rsidRDefault="00AC2CFA" w:rsidP="005E3088">
      <w:pPr>
        <w:spacing w:before="120" w:after="120" w:line="276" w:lineRule="auto"/>
        <w:jc w:val="both"/>
        <w:rPr>
          <w:rFonts w:ascii="Times New Roman" w:eastAsia="Times New Roman" w:hAnsi="Times New Roman" w:cs="Times New Roman"/>
          <w:i/>
          <w:iCs/>
          <w:lang w:val="en-GB"/>
        </w:rPr>
      </w:pPr>
      <w:r w:rsidRPr="005E3088">
        <w:rPr>
          <w:rFonts w:ascii="Times New Roman" w:hAnsi="Times New Roman" w:cs="Times New Roman"/>
        </w:rPr>
        <w:t xml:space="preserve">The numbers of </w:t>
      </w:r>
      <w:r w:rsidR="00B565AF">
        <w:rPr>
          <w:rFonts w:ascii="Times New Roman" w:hAnsi="Times New Roman" w:cs="Times New Roman"/>
        </w:rPr>
        <w:t xml:space="preserve">people in </w:t>
      </w:r>
      <w:r w:rsidRPr="005E3088">
        <w:rPr>
          <w:rFonts w:ascii="Times New Roman" w:hAnsi="Times New Roman" w:cs="Times New Roman"/>
        </w:rPr>
        <w:t>the movemen</w:t>
      </w:r>
      <w:r w:rsidR="00654826" w:rsidRPr="005E3088">
        <w:rPr>
          <w:rFonts w:ascii="Times New Roman" w:hAnsi="Times New Roman" w:cs="Times New Roman"/>
        </w:rPr>
        <w:t>t</w:t>
      </w:r>
      <w:r w:rsidR="00B565AF">
        <w:rPr>
          <w:rFonts w:ascii="Times New Roman" w:hAnsi="Times New Roman" w:cs="Times New Roman"/>
        </w:rPr>
        <w:t xml:space="preserve"> and</w:t>
      </w:r>
      <w:r w:rsidR="00654826" w:rsidRPr="005E3088">
        <w:rPr>
          <w:rFonts w:ascii="Times New Roman" w:hAnsi="Times New Roman" w:cs="Times New Roman"/>
        </w:rPr>
        <w:t xml:space="preserve"> the complexity or</w:t>
      </w:r>
      <w:r w:rsidRPr="005E3088">
        <w:rPr>
          <w:rFonts w:ascii="Times New Roman" w:hAnsi="Times New Roman" w:cs="Times New Roman"/>
        </w:rPr>
        <w:t xml:space="preserve"> uncertainty </w:t>
      </w:r>
      <w:r w:rsidR="00C9162A">
        <w:rPr>
          <w:rFonts w:ascii="Times New Roman" w:hAnsi="Times New Roman" w:cs="Times New Roman"/>
        </w:rPr>
        <w:t xml:space="preserve">of the situation </w:t>
      </w:r>
      <w:r w:rsidRPr="005E3088">
        <w:rPr>
          <w:rFonts w:ascii="Times New Roman" w:hAnsi="Times New Roman" w:cs="Times New Roman"/>
        </w:rPr>
        <w:t xml:space="preserve">are the </w:t>
      </w:r>
      <w:r w:rsidR="00DE1FD8">
        <w:rPr>
          <w:rFonts w:ascii="Times New Roman" w:hAnsi="Times New Roman" w:cs="Times New Roman"/>
        </w:rPr>
        <w:t xml:space="preserve">base </w:t>
      </w:r>
      <w:r w:rsidRPr="005E3088">
        <w:rPr>
          <w:rFonts w:ascii="Times New Roman" w:hAnsi="Times New Roman" w:cs="Times New Roman"/>
        </w:rPr>
        <w:t>characteristics of TP</w:t>
      </w:r>
      <w:r w:rsidR="00654826" w:rsidRPr="005E3088">
        <w:rPr>
          <w:rFonts w:ascii="Times New Roman" w:hAnsi="Times New Roman" w:cs="Times New Roman"/>
        </w:rPr>
        <w:t xml:space="preserve"> situations</w:t>
      </w:r>
      <w:r w:rsidRPr="005E3088">
        <w:rPr>
          <w:rFonts w:ascii="Times New Roman" w:hAnsi="Times New Roman" w:cs="Times New Roman"/>
        </w:rPr>
        <w:t xml:space="preserve"> in these guidelines. The impact that justifies </w:t>
      </w:r>
      <w:r w:rsidR="00396513" w:rsidRPr="005E3088">
        <w:rPr>
          <w:rFonts w:ascii="Times New Roman" w:hAnsi="Times New Roman" w:cs="Times New Roman"/>
        </w:rPr>
        <w:t xml:space="preserve">applying the </w:t>
      </w:r>
      <w:r w:rsidR="00505718">
        <w:rPr>
          <w:rFonts w:ascii="Times New Roman" w:hAnsi="Times New Roman" w:cs="Times New Roman"/>
        </w:rPr>
        <w:t>Guidelines</w:t>
      </w:r>
      <w:r w:rsidR="00396513" w:rsidRPr="005E3088">
        <w:rPr>
          <w:rFonts w:ascii="Times New Roman" w:hAnsi="Times New Roman" w:cs="Times New Roman"/>
        </w:rPr>
        <w:t xml:space="preserve"> is</w:t>
      </w:r>
      <w:r w:rsidRPr="005E3088">
        <w:rPr>
          <w:rFonts w:ascii="Times New Roman" w:hAnsi="Times New Roman" w:cs="Times New Roman"/>
        </w:rPr>
        <w:t xml:space="preserve"> that the </w:t>
      </w:r>
      <w:r w:rsidR="00DE1FD8">
        <w:rPr>
          <w:rFonts w:ascii="Times New Roman" w:hAnsi="Times New Roman" w:cs="Times New Roman"/>
        </w:rPr>
        <w:t xml:space="preserve">existing </w:t>
      </w:r>
      <w:r w:rsidR="008D5AFF" w:rsidRPr="005E3088">
        <w:rPr>
          <w:rFonts w:ascii="Times New Roman" w:hAnsi="Times New Roman" w:cs="Times New Roman"/>
        </w:rPr>
        <w:t xml:space="preserve">framework </w:t>
      </w:r>
      <w:r w:rsidR="00B565AF">
        <w:rPr>
          <w:rFonts w:ascii="Times New Roman" w:hAnsi="Times New Roman" w:cs="Times New Roman"/>
        </w:rPr>
        <w:t xml:space="preserve">to manage the movements </w:t>
      </w:r>
      <w:r w:rsidR="008D5AFF" w:rsidRPr="005E3088">
        <w:rPr>
          <w:rFonts w:ascii="Times New Roman" w:hAnsi="Times New Roman" w:cs="Times New Roman"/>
        </w:rPr>
        <w:t>will not work</w:t>
      </w:r>
      <w:r w:rsidRPr="005E3088">
        <w:rPr>
          <w:rFonts w:ascii="Times New Roman" w:hAnsi="Times New Roman" w:cs="Times New Roman"/>
        </w:rPr>
        <w:t xml:space="preserve"> or </w:t>
      </w:r>
      <w:r w:rsidR="00DD2D1A">
        <w:rPr>
          <w:rFonts w:ascii="Times New Roman" w:hAnsi="Times New Roman" w:cs="Times New Roman"/>
        </w:rPr>
        <w:t xml:space="preserve">simply </w:t>
      </w:r>
      <w:r w:rsidRPr="005E3088">
        <w:rPr>
          <w:rFonts w:ascii="Times New Roman" w:hAnsi="Times New Roman" w:cs="Times New Roman"/>
        </w:rPr>
        <w:t>there is none</w:t>
      </w:r>
      <w:r w:rsidR="008D5AFF" w:rsidRPr="005E3088">
        <w:rPr>
          <w:rFonts w:ascii="Times New Roman" w:hAnsi="Times New Roman" w:cs="Times New Roman"/>
        </w:rPr>
        <w:t xml:space="preserve">.  </w:t>
      </w:r>
      <w:r w:rsidR="00505718">
        <w:rPr>
          <w:rFonts w:ascii="Times New Roman" w:hAnsi="Times New Roman" w:cs="Times New Roman"/>
        </w:rPr>
        <w:t>As the G</w:t>
      </w:r>
      <w:r w:rsidRPr="005E3088">
        <w:rPr>
          <w:rFonts w:ascii="Times New Roman" w:hAnsi="Times New Roman" w:cs="Times New Roman"/>
        </w:rPr>
        <w:t>uidelines (at paras 10 and 11) state:</w:t>
      </w:r>
      <w:r w:rsidR="008D5AFF" w:rsidRPr="005E3088">
        <w:rPr>
          <w:rFonts w:ascii="Times New Roman" w:hAnsi="Times New Roman" w:cs="Times New Roman"/>
        </w:rPr>
        <w:t xml:space="preserve"> </w:t>
      </w:r>
    </w:p>
    <w:p w14:paraId="2882F8BA" w14:textId="09146542" w:rsidR="00F93169" w:rsidRPr="005E3088" w:rsidRDefault="00F93169" w:rsidP="00B565AF">
      <w:pPr>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10. In each of these scenarios, individual status determination is either not applicable or feasible, or both.</w:t>
      </w:r>
    </w:p>
    <w:p w14:paraId="0A8CEEDE" w14:textId="51B4AB0B" w:rsidR="00F93169" w:rsidRPr="005E3088" w:rsidRDefault="00F93169" w:rsidP="00D70505">
      <w:pPr>
        <w:spacing w:before="120" w:after="120" w:line="276" w:lineRule="auto"/>
        <w:ind w:left="284"/>
        <w:jc w:val="both"/>
        <w:rPr>
          <w:rFonts w:ascii="Times New Roman" w:eastAsia="Times New Roman" w:hAnsi="Times New Roman" w:cs="Times New Roman"/>
          <w:i/>
          <w:iCs/>
          <w:lang w:val="en-GB"/>
        </w:rPr>
      </w:pPr>
      <w:r w:rsidRPr="005E3088">
        <w:rPr>
          <w:rFonts w:ascii="Times New Roman" w:eastAsia="Times New Roman" w:hAnsi="Times New Roman" w:cs="Times New Roman"/>
          <w:lang w:val="en-GB"/>
        </w:rPr>
        <w:t xml:space="preserve">11. In designing TPSAs, it will be important to agree on the target situations or trigger events to ensure predictability and to clarify the beneficiary category/ies. </w:t>
      </w:r>
    </w:p>
    <w:p w14:paraId="29A2CC9C" w14:textId="742551AB" w:rsidR="00414EA4" w:rsidRDefault="00505718" w:rsidP="005E3088">
      <w:pPr>
        <w:spacing w:before="120" w:after="120"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Whereas according to these G</w:t>
      </w:r>
      <w:r w:rsidR="00B565AF">
        <w:rPr>
          <w:rFonts w:ascii="Times New Roman" w:eastAsia="Times New Roman" w:hAnsi="Times New Roman" w:cs="Times New Roman"/>
          <w:lang w:val="en-GB"/>
        </w:rPr>
        <w:t>uidelines,</w:t>
      </w:r>
      <w:r w:rsidR="00AC2CFA" w:rsidRPr="005E3088">
        <w:rPr>
          <w:rFonts w:ascii="Times New Roman" w:eastAsia="Times New Roman" w:hAnsi="Times New Roman" w:cs="Times New Roman"/>
          <w:lang w:val="en-GB"/>
        </w:rPr>
        <w:t xml:space="preserve"> TP </w:t>
      </w:r>
      <w:r w:rsidR="00396513" w:rsidRPr="005E3088">
        <w:rPr>
          <w:rFonts w:ascii="Times New Roman" w:eastAsia="Times New Roman" w:hAnsi="Times New Roman" w:cs="Times New Roman"/>
          <w:lang w:val="en-GB"/>
        </w:rPr>
        <w:t>is</w:t>
      </w:r>
      <w:r w:rsidR="00AC2CFA" w:rsidRPr="005E3088">
        <w:rPr>
          <w:rFonts w:ascii="Times New Roman" w:eastAsia="Times New Roman" w:hAnsi="Times New Roman" w:cs="Times New Roman"/>
          <w:lang w:val="en-GB"/>
        </w:rPr>
        <w:t xml:space="preserve"> </w:t>
      </w:r>
      <w:r w:rsidR="00DE1FD8">
        <w:rPr>
          <w:rFonts w:ascii="Times New Roman" w:eastAsia="Times New Roman" w:hAnsi="Times New Roman" w:cs="Times New Roman"/>
          <w:lang w:val="en-GB"/>
        </w:rPr>
        <w:t>based around</w:t>
      </w:r>
      <w:r w:rsidR="00F93169" w:rsidRPr="005E3088">
        <w:rPr>
          <w:rFonts w:ascii="Times New Roman" w:eastAsia="Times New Roman" w:hAnsi="Times New Roman" w:cs="Times New Roman"/>
          <w:lang w:val="en-GB"/>
        </w:rPr>
        <w:t xml:space="preserve"> </w:t>
      </w:r>
      <w:r w:rsidR="00DE1FD8">
        <w:rPr>
          <w:rFonts w:ascii="Times New Roman" w:eastAsia="Times New Roman" w:hAnsi="Times New Roman" w:cs="Times New Roman"/>
          <w:lang w:val="en-GB"/>
        </w:rPr>
        <w:t>“</w:t>
      </w:r>
      <w:r w:rsidR="00F93169" w:rsidRPr="005E3088">
        <w:rPr>
          <w:rFonts w:ascii="Times New Roman" w:eastAsia="Times New Roman" w:hAnsi="Times New Roman" w:cs="Times New Roman"/>
          <w:lang w:val="en-GB"/>
        </w:rPr>
        <w:t>categories, groups or scenarios</w:t>
      </w:r>
      <w:r w:rsidR="00DE1FD8">
        <w:rPr>
          <w:rFonts w:ascii="Times New Roman" w:eastAsia="Times New Roman" w:hAnsi="Times New Roman" w:cs="Times New Roman"/>
          <w:lang w:val="en-GB"/>
        </w:rPr>
        <w:t>”</w:t>
      </w:r>
      <w:r w:rsidR="00F93169" w:rsidRPr="005E3088">
        <w:rPr>
          <w:rFonts w:ascii="Times New Roman" w:eastAsia="Times New Roman" w:hAnsi="Times New Roman" w:cs="Times New Roman"/>
          <w:lang w:val="en-GB"/>
        </w:rPr>
        <w:t xml:space="preserve">, </w:t>
      </w:r>
      <w:r w:rsidR="00B565AF">
        <w:rPr>
          <w:rFonts w:ascii="Times New Roman" w:eastAsia="Times New Roman" w:hAnsi="Times New Roman" w:cs="Times New Roman"/>
          <w:lang w:val="en-GB"/>
        </w:rPr>
        <w:t>in contrast, protection under the 1951</w:t>
      </w:r>
      <w:r w:rsidR="00B565AF" w:rsidRPr="005E3088">
        <w:rPr>
          <w:rFonts w:ascii="Times New Roman" w:eastAsia="Times New Roman" w:hAnsi="Times New Roman" w:cs="Times New Roman"/>
          <w:lang w:val="en-GB"/>
        </w:rPr>
        <w:t xml:space="preserve"> Con</w:t>
      </w:r>
      <w:r w:rsidR="00B565AF">
        <w:rPr>
          <w:rFonts w:ascii="Times New Roman" w:eastAsia="Times New Roman" w:hAnsi="Times New Roman" w:cs="Times New Roman"/>
          <w:lang w:val="en-GB"/>
        </w:rPr>
        <w:t>vention</w:t>
      </w:r>
      <w:r w:rsidR="00B565AF" w:rsidRPr="005E3088">
        <w:rPr>
          <w:rFonts w:ascii="Times New Roman" w:eastAsia="Times New Roman" w:hAnsi="Times New Roman" w:cs="Times New Roman"/>
          <w:lang w:val="en-GB"/>
        </w:rPr>
        <w:t xml:space="preserve"> is based upon determination of </w:t>
      </w:r>
      <w:r w:rsidR="00B565AF" w:rsidRPr="00B565AF">
        <w:rPr>
          <w:rFonts w:ascii="Times New Roman" w:eastAsia="Times New Roman" w:hAnsi="Times New Roman" w:cs="Times New Roman"/>
          <w:i/>
          <w:lang w:val="en-GB"/>
        </w:rPr>
        <w:t>individual</w:t>
      </w:r>
      <w:r w:rsidR="00B565AF" w:rsidRPr="005E3088">
        <w:rPr>
          <w:rFonts w:ascii="Times New Roman" w:eastAsia="Times New Roman" w:hAnsi="Times New Roman" w:cs="Times New Roman"/>
          <w:lang w:val="en-GB"/>
        </w:rPr>
        <w:t xml:space="preserve"> persecution</w:t>
      </w:r>
      <w:r w:rsidR="00DD2D1A">
        <w:rPr>
          <w:rFonts w:ascii="Times New Roman" w:eastAsia="Times New Roman" w:hAnsi="Times New Roman" w:cs="Times New Roman"/>
          <w:lang w:val="en-GB"/>
        </w:rPr>
        <w:t>.</w:t>
      </w:r>
    </w:p>
    <w:p w14:paraId="3D3F29A5" w14:textId="5DAB00F9" w:rsidR="00DD2D1A" w:rsidRPr="00DD2D1A" w:rsidRDefault="00DD2D1A"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The </w:t>
      </w:r>
      <w:r>
        <w:rPr>
          <w:rFonts w:ascii="Times New Roman" w:hAnsi="Times New Roman" w:cs="Times New Roman"/>
        </w:rPr>
        <w:t>other key characteristic for</w:t>
      </w:r>
      <w:r w:rsidRPr="005E3088">
        <w:rPr>
          <w:rFonts w:ascii="Times New Roman" w:hAnsi="Times New Roman" w:cs="Times New Roman"/>
        </w:rPr>
        <w:t xml:space="preserve"> </w:t>
      </w:r>
      <w:r>
        <w:rPr>
          <w:rFonts w:ascii="Times New Roman" w:hAnsi="Times New Roman" w:cs="Times New Roman"/>
        </w:rPr>
        <w:t>the applicati</w:t>
      </w:r>
      <w:r w:rsidR="00505718">
        <w:rPr>
          <w:rFonts w:ascii="Times New Roman" w:hAnsi="Times New Roman" w:cs="Times New Roman"/>
        </w:rPr>
        <w:t>on of TP as conceived in these G</w:t>
      </w:r>
      <w:r w:rsidRPr="005E3088">
        <w:rPr>
          <w:rFonts w:ascii="Times New Roman" w:hAnsi="Times New Roman" w:cs="Times New Roman"/>
        </w:rPr>
        <w:t xml:space="preserve">uidelines </w:t>
      </w:r>
      <w:r>
        <w:rPr>
          <w:rFonts w:ascii="Times New Roman" w:hAnsi="Times New Roman" w:cs="Times New Roman"/>
        </w:rPr>
        <w:t>is that it</w:t>
      </w:r>
      <w:r w:rsidRPr="005E3088">
        <w:rPr>
          <w:rFonts w:ascii="Times New Roman" w:hAnsi="Times New Roman" w:cs="Times New Roman"/>
        </w:rPr>
        <w:t xml:space="preserve"> is understood as </w:t>
      </w:r>
      <w:r>
        <w:rPr>
          <w:rFonts w:ascii="Times New Roman" w:hAnsi="Times New Roman" w:cs="Times New Roman"/>
        </w:rPr>
        <w:t>applying as a</w:t>
      </w:r>
      <w:r w:rsidRPr="005E3088">
        <w:rPr>
          <w:rFonts w:ascii="Times New Roman" w:hAnsi="Times New Roman" w:cs="Times New Roman"/>
        </w:rPr>
        <w:t xml:space="preserve"> coordinated</w:t>
      </w:r>
      <w:r>
        <w:rPr>
          <w:rFonts w:ascii="Times New Roman" w:hAnsi="Times New Roman" w:cs="Times New Roman"/>
        </w:rPr>
        <w:t xml:space="preserve"> response</w:t>
      </w:r>
      <w:r w:rsidRPr="005E3088">
        <w:rPr>
          <w:rFonts w:ascii="Times New Roman" w:hAnsi="Times New Roman" w:cs="Times New Roman"/>
        </w:rPr>
        <w:t xml:space="preserve"> at either a regional or international level through some form of burden sharing, (paras 6, 8, 19 and 23).</w:t>
      </w:r>
    </w:p>
    <w:p w14:paraId="632BAA0F" w14:textId="3CB5EA68" w:rsidR="00F93169" w:rsidRPr="005E3088" w:rsidRDefault="00505718" w:rsidP="00D70505">
      <w:pPr>
        <w:pStyle w:val="Default"/>
        <w:spacing w:before="120" w:after="120" w:line="276" w:lineRule="auto"/>
        <w:jc w:val="both"/>
        <w:rPr>
          <w:rFonts w:ascii="Times New Roman" w:hAnsi="Times New Roman" w:cs="Times New Roman"/>
          <w:i/>
        </w:rPr>
      </w:pPr>
      <w:r>
        <w:rPr>
          <w:rFonts w:ascii="Times New Roman" w:hAnsi="Times New Roman" w:cs="Times New Roman"/>
        </w:rPr>
        <w:t>The G</w:t>
      </w:r>
      <w:r w:rsidR="008D5AFF" w:rsidRPr="005E3088">
        <w:rPr>
          <w:rFonts w:ascii="Times New Roman" w:hAnsi="Times New Roman" w:cs="Times New Roman"/>
        </w:rPr>
        <w:t xml:space="preserve">uidelines recognise </w:t>
      </w:r>
      <w:r w:rsidR="00AC2CFA" w:rsidRPr="005E3088">
        <w:rPr>
          <w:rFonts w:ascii="Times New Roman" w:hAnsi="Times New Roman" w:cs="Times New Roman"/>
        </w:rPr>
        <w:t xml:space="preserve">(at paras 8 and 20) </w:t>
      </w:r>
      <w:r w:rsidR="008D5AFF" w:rsidRPr="005E3088">
        <w:rPr>
          <w:rFonts w:ascii="Times New Roman" w:hAnsi="Times New Roman" w:cs="Times New Roman"/>
        </w:rPr>
        <w:t>that TP w</w:t>
      </w:r>
      <w:r w:rsidR="00282D2A" w:rsidRPr="005E3088">
        <w:rPr>
          <w:rFonts w:ascii="Times New Roman" w:hAnsi="Times New Roman" w:cs="Times New Roman"/>
        </w:rPr>
        <w:t xml:space="preserve">ill be brought to an end because TP </w:t>
      </w:r>
      <w:r w:rsidR="00B565AF">
        <w:rPr>
          <w:rFonts w:ascii="Times New Roman" w:hAnsi="Times New Roman" w:cs="Times New Roman"/>
        </w:rPr>
        <w:t>are “</w:t>
      </w:r>
      <w:r w:rsidR="00CB1285" w:rsidRPr="005E3088">
        <w:rPr>
          <w:rFonts w:ascii="Times New Roman" w:hAnsi="Times New Roman" w:cs="Times New Roman"/>
        </w:rPr>
        <w:t>solutions-orien</w:t>
      </w:r>
      <w:r w:rsidR="00B565AF">
        <w:rPr>
          <w:rFonts w:ascii="Times New Roman" w:hAnsi="Times New Roman" w:cs="Times New Roman"/>
        </w:rPr>
        <w:t>ted and time-limited”</w:t>
      </w:r>
      <w:r w:rsidR="00AC2CFA" w:rsidRPr="005E3088">
        <w:rPr>
          <w:rFonts w:ascii="Times New Roman" w:hAnsi="Times New Roman" w:cs="Times New Roman"/>
        </w:rPr>
        <w:t xml:space="preserve">, </w:t>
      </w:r>
      <w:r w:rsidR="00B565AF">
        <w:rPr>
          <w:rFonts w:ascii="Times New Roman" w:hAnsi="Times New Roman" w:cs="Times New Roman"/>
        </w:rPr>
        <w:t>even if “</w:t>
      </w:r>
      <w:r w:rsidR="001D6B01" w:rsidRPr="005E3088">
        <w:rPr>
          <w:rFonts w:ascii="Times New Roman" w:hAnsi="Times New Roman" w:cs="Times New Roman"/>
        </w:rPr>
        <w:t>states may agree to set extendable timeframes</w:t>
      </w:r>
      <w:r w:rsidR="00B565AF">
        <w:rPr>
          <w:rFonts w:ascii="Times New Roman" w:hAnsi="Times New Roman" w:cs="Times New Roman"/>
        </w:rPr>
        <w:t>.”</w:t>
      </w:r>
      <w:r w:rsidR="001D6B01" w:rsidRPr="005E3088">
        <w:rPr>
          <w:rFonts w:ascii="Times New Roman" w:hAnsi="Times New Roman" w:cs="Times New Roman"/>
        </w:rPr>
        <w:t xml:space="preserve"> </w:t>
      </w:r>
      <w:r w:rsidR="008D5AFF" w:rsidRPr="005E3088">
        <w:rPr>
          <w:rFonts w:ascii="Times New Roman" w:hAnsi="Times New Roman" w:cs="Times New Roman"/>
        </w:rPr>
        <w:t>In these</w:t>
      </w:r>
      <w:r w:rsidR="001D6B01" w:rsidRPr="005E3088">
        <w:rPr>
          <w:rFonts w:ascii="Times New Roman" w:hAnsi="Times New Roman" w:cs="Times New Roman"/>
        </w:rPr>
        <w:t xml:space="preserve"> guidelines </w:t>
      </w:r>
      <w:r w:rsidR="00B565AF">
        <w:rPr>
          <w:rFonts w:ascii="Times New Roman" w:hAnsi="Times New Roman" w:cs="Times New Roman"/>
        </w:rPr>
        <w:t>the ending of protection</w:t>
      </w:r>
      <w:r w:rsidR="008D5AFF" w:rsidRPr="005E3088">
        <w:rPr>
          <w:rFonts w:ascii="Times New Roman" w:hAnsi="Times New Roman" w:cs="Times New Roman"/>
        </w:rPr>
        <w:t xml:space="preserve"> is</w:t>
      </w:r>
      <w:r w:rsidR="00B565AF">
        <w:rPr>
          <w:rFonts w:ascii="Times New Roman" w:hAnsi="Times New Roman" w:cs="Times New Roman"/>
        </w:rPr>
        <w:t>, like the 1951 Convention,</w:t>
      </w:r>
      <w:r w:rsidR="008D5AFF" w:rsidRPr="005E3088">
        <w:rPr>
          <w:rFonts w:ascii="Times New Roman" w:hAnsi="Times New Roman" w:cs="Times New Roman"/>
        </w:rPr>
        <w:t xml:space="preserve"> understandably countenanced </w:t>
      </w:r>
      <w:r w:rsidR="00AC2CFA" w:rsidRPr="005E3088">
        <w:rPr>
          <w:rFonts w:ascii="Times New Roman" w:hAnsi="Times New Roman" w:cs="Times New Roman"/>
        </w:rPr>
        <w:t xml:space="preserve">on change </w:t>
      </w:r>
      <w:r w:rsidR="00396513" w:rsidRPr="005E3088">
        <w:rPr>
          <w:rFonts w:ascii="Times New Roman" w:hAnsi="Times New Roman" w:cs="Times New Roman"/>
        </w:rPr>
        <w:t>of circumstances</w:t>
      </w:r>
      <w:r w:rsidR="00AC2CFA" w:rsidRPr="005E3088">
        <w:rPr>
          <w:rFonts w:ascii="Times New Roman" w:hAnsi="Times New Roman" w:cs="Times New Roman"/>
        </w:rPr>
        <w:t xml:space="preserve"> (</w:t>
      </w:r>
      <w:r w:rsidR="008F5784" w:rsidRPr="005E3088">
        <w:rPr>
          <w:rFonts w:ascii="Times New Roman" w:hAnsi="Times New Roman" w:cs="Times New Roman"/>
        </w:rPr>
        <w:t>cause of flight or status of persons who fled)</w:t>
      </w:r>
      <w:r w:rsidR="00DD2D1A">
        <w:rPr>
          <w:rFonts w:ascii="Times New Roman" w:hAnsi="Times New Roman" w:cs="Times New Roman"/>
        </w:rPr>
        <w:t>, but</w:t>
      </w:r>
      <w:r w:rsidR="008F5784" w:rsidRPr="005E3088">
        <w:rPr>
          <w:rFonts w:ascii="Times New Roman" w:hAnsi="Times New Roman" w:cs="Times New Roman"/>
        </w:rPr>
        <w:t xml:space="preserve"> not </w:t>
      </w:r>
      <w:r w:rsidR="00B565AF">
        <w:rPr>
          <w:rFonts w:ascii="Times New Roman" w:hAnsi="Times New Roman" w:cs="Times New Roman"/>
        </w:rPr>
        <w:t xml:space="preserve">by the simple </w:t>
      </w:r>
      <w:r w:rsidR="008F5784" w:rsidRPr="005E3088">
        <w:rPr>
          <w:rFonts w:ascii="Times New Roman" w:hAnsi="Times New Roman" w:cs="Times New Roman"/>
        </w:rPr>
        <w:t xml:space="preserve">fact of </w:t>
      </w:r>
      <w:r w:rsidR="00B565AF">
        <w:rPr>
          <w:rFonts w:ascii="Times New Roman" w:hAnsi="Times New Roman" w:cs="Times New Roman"/>
        </w:rPr>
        <w:t xml:space="preserve">the </w:t>
      </w:r>
      <w:r w:rsidR="008F5784" w:rsidRPr="005E3088">
        <w:rPr>
          <w:rFonts w:ascii="Times New Roman" w:hAnsi="Times New Roman" w:cs="Times New Roman"/>
        </w:rPr>
        <w:t xml:space="preserve">passing of time. </w:t>
      </w:r>
      <w:r w:rsidR="001D6B01" w:rsidRPr="005E3088">
        <w:rPr>
          <w:rFonts w:ascii="Times New Roman" w:hAnsi="Times New Roman" w:cs="Times New Roman"/>
        </w:rPr>
        <w:t>In this re</w:t>
      </w:r>
      <w:r w:rsidR="00AC2CFA" w:rsidRPr="005E3088">
        <w:rPr>
          <w:rFonts w:ascii="Times New Roman" w:hAnsi="Times New Roman" w:cs="Times New Roman"/>
        </w:rPr>
        <w:t>spec</w:t>
      </w:r>
      <w:r w:rsidR="001D6B01" w:rsidRPr="005E3088">
        <w:rPr>
          <w:rFonts w:ascii="Times New Roman" w:hAnsi="Times New Roman" w:cs="Times New Roman"/>
        </w:rPr>
        <w:t>t it is hard to dr</w:t>
      </w:r>
      <w:r w:rsidR="00DE1FD8">
        <w:rPr>
          <w:rFonts w:ascii="Times New Roman" w:hAnsi="Times New Roman" w:cs="Times New Roman"/>
        </w:rPr>
        <w:t>aw a distinction</w:t>
      </w:r>
      <w:r w:rsidR="0076343C" w:rsidRPr="005E3088">
        <w:rPr>
          <w:rFonts w:ascii="Times New Roman" w:hAnsi="Times New Roman" w:cs="Times New Roman"/>
        </w:rPr>
        <w:t xml:space="preserve"> </w:t>
      </w:r>
      <w:r w:rsidR="00DD2D1A">
        <w:rPr>
          <w:rFonts w:ascii="Times New Roman" w:hAnsi="Times New Roman" w:cs="Times New Roman"/>
        </w:rPr>
        <w:t xml:space="preserve">with the </w:t>
      </w:r>
      <w:r w:rsidR="00DD2D1A" w:rsidRPr="005E3088">
        <w:rPr>
          <w:rFonts w:ascii="Times New Roman" w:hAnsi="Times New Roman" w:cs="Times New Roman"/>
        </w:rPr>
        <w:t xml:space="preserve">foundational </w:t>
      </w:r>
      <w:r w:rsidR="00DE1FD8">
        <w:rPr>
          <w:rFonts w:ascii="Times New Roman" w:hAnsi="Times New Roman" w:cs="Times New Roman"/>
        </w:rPr>
        <w:t xml:space="preserve">protection </w:t>
      </w:r>
      <w:r w:rsidR="00DD2D1A" w:rsidRPr="005E3088">
        <w:rPr>
          <w:rFonts w:ascii="Times New Roman" w:hAnsi="Times New Roman" w:cs="Times New Roman"/>
        </w:rPr>
        <w:t xml:space="preserve">principle of non-refoulement </w:t>
      </w:r>
      <w:r w:rsidR="0076343C" w:rsidRPr="005E3088">
        <w:rPr>
          <w:rFonts w:ascii="Times New Roman" w:hAnsi="Times New Roman" w:cs="Times New Roman"/>
        </w:rPr>
        <w:t xml:space="preserve">under </w:t>
      </w:r>
      <w:r w:rsidR="00DD2D1A">
        <w:rPr>
          <w:rFonts w:ascii="Times New Roman" w:hAnsi="Times New Roman" w:cs="Times New Roman"/>
        </w:rPr>
        <w:t xml:space="preserve">article 33 of </w:t>
      </w:r>
      <w:r w:rsidR="0076343C" w:rsidRPr="005E3088">
        <w:rPr>
          <w:rFonts w:ascii="Times New Roman" w:hAnsi="Times New Roman" w:cs="Times New Roman"/>
        </w:rPr>
        <w:t xml:space="preserve">the </w:t>
      </w:r>
      <w:r w:rsidR="001D6B01" w:rsidRPr="005E3088">
        <w:rPr>
          <w:rFonts w:ascii="Times New Roman" w:hAnsi="Times New Roman" w:cs="Times New Roman"/>
        </w:rPr>
        <w:t>1951 C</w:t>
      </w:r>
      <w:r w:rsidR="0076343C" w:rsidRPr="005E3088">
        <w:rPr>
          <w:rFonts w:ascii="Times New Roman" w:hAnsi="Times New Roman" w:cs="Times New Roman"/>
        </w:rPr>
        <w:t>onvention</w:t>
      </w:r>
      <w:r w:rsidR="001D6B01" w:rsidRPr="005E3088">
        <w:rPr>
          <w:rFonts w:ascii="Times New Roman" w:hAnsi="Times New Roman" w:cs="Times New Roman"/>
        </w:rPr>
        <w:t>.</w:t>
      </w:r>
      <w:r w:rsidR="0076343C" w:rsidRPr="005E3088">
        <w:rPr>
          <w:rStyle w:val="FootnoteReference"/>
          <w:rFonts w:ascii="Times New Roman" w:hAnsi="Times New Roman" w:cs="Times New Roman"/>
        </w:rPr>
        <w:footnoteReference w:id="10"/>
      </w:r>
    </w:p>
    <w:p w14:paraId="65A23E89" w14:textId="77777777" w:rsidR="00685DBC" w:rsidRPr="005E3088" w:rsidRDefault="00685DBC" w:rsidP="005E3088">
      <w:pPr>
        <w:spacing w:before="120" w:after="120" w:line="276" w:lineRule="auto"/>
        <w:jc w:val="both"/>
        <w:rPr>
          <w:rFonts w:ascii="Times New Roman" w:hAnsi="Times New Roman" w:cs="Times New Roman"/>
          <w:b/>
        </w:rPr>
      </w:pPr>
    </w:p>
    <w:p w14:paraId="21626923" w14:textId="4F4BA49A" w:rsidR="00D70505" w:rsidRDefault="00D70505" w:rsidP="005E3088">
      <w:pPr>
        <w:spacing w:before="120" w:after="120" w:line="276" w:lineRule="auto"/>
        <w:jc w:val="both"/>
        <w:rPr>
          <w:rFonts w:ascii="Times New Roman" w:hAnsi="Times New Roman" w:cs="Times New Roman"/>
          <w:b/>
        </w:rPr>
      </w:pPr>
      <w:r>
        <w:rPr>
          <w:rFonts w:ascii="Times New Roman" w:hAnsi="Times New Roman" w:cs="Times New Roman"/>
          <w:b/>
        </w:rPr>
        <w:t xml:space="preserve">2. European </w:t>
      </w:r>
      <w:r w:rsidR="008B6DA9" w:rsidRPr="005E3088">
        <w:rPr>
          <w:rFonts w:ascii="Times New Roman" w:hAnsi="Times New Roman" w:cs="Times New Roman"/>
          <w:b/>
        </w:rPr>
        <w:t>TP</w:t>
      </w:r>
    </w:p>
    <w:p w14:paraId="6978F9A6" w14:textId="2624E888" w:rsidR="0076343C" w:rsidRPr="005E3088" w:rsidRDefault="0076343C" w:rsidP="00DE1FD8">
      <w:pPr>
        <w:spacing w:before="120" w:after="120" w:line="276" w:lineRule="auto"/>
        <w:jc w:val="both"/>
        <w:rPr>
          <w:rFonts w:ascii="Times New Roman" w:hAnsi="Times New Roman" w:cs="Times New Roman"/>
          <w:i/>
        </w:rPr>
      </w:pPr>
      <w:r w:rsidRPr="005E3088">
        <w:rPr>
          <w:rFonts w:ascii="Times New Roman" w:hAnsi="Times New Roman" w:cs="Times New Roman"/>
        </w:rPr>
        <w:t>The 2014 Guidelines make clear (at para 8) that they are not applicable where there are pre-existing mechanisms. The EU has</w:t>
      </w:r>
      <w:r w:rsidR="008B6DA9" w:rsidRPr="005E3088">
        <w:rPr>
          <w:rFonts w:ascii="Times New Roman" w:hAnsi="Times New Roman" w:cs="Times New Roman"/>
        </w:rPr>
        <w:t>, since 2001,</w:t>
      </w:r>
      <w:r w:rsidRPr="005E3088">
        <w:rPr>
          <w:rFonts w:ascii="Times New Roman" w:hAnsi="Times New Roman" w:cs="Times New Roman"/>
        </w:rPr>
        <w:t xml:space="preserve"> its own regional</w:t>
      </w:r>
      <w:r w:rsidR="008B6DA9" w:rsidRPr="005E3088">
        <w:rPr>
          <w:rFonts w:ascii="Times New Roman" w:hAnsi="Times New Roman" w:cs="Times New Roman"/>
        </w:rPr>
        <w:t xml:space="preserve"> mechanism.</w:t>
      </w:r>
    </w:p>
    <w:p w14:paraId="0CCCEF18" w14:textId="57F5ED15" w:rsidR="00404CE4" w:rsidRPr="005E3088" w:rsidRDefault="00F82B75" w:rsidP="00DE1FD8">
      <w:pPr>
        <w:widowControl w:val="0"/>
        <w:autoSpaceDE w:val="0"/>
        <w:autoSpaceDN w:val="0"/>
        <w:adjustRightInd w:val="0"/>
        <w:spacing w:before="120" w:after="120" w:line="276" w:lineRule="auto"/>
        <w:jc w:val="both"/>
        <w:rPr>
          <w:rFonts w:ascii="Times New Roman" w:hAnsi="Times New Roman" w:cs="Times New Roman"/>
          <w:i/>
        </w:rPr>
      </w:pPr>
      <w:r w:rsidRPr="005E3088">
        <w:rPr>
          <w:rFonts w:ascii="Times New Roman" w:hAnsi="Times New Roman" w:cs="Times New Roman"/>
        </w:rPr>
        <w:t xml:space="preserve">This is the Council Directive 2001/55 on </w:t>
      </w:r>
      <w:r w:rsidR="00D70505">
        <w:rPr>
          <w:rFonts w:ascii="Times New Roman" w:hAnsi="Times New Roman" w:cs="Times New Roman"/>
        </w:rPr>
        <w:t xml:space="preserve">TP </w:t>
      </w:r>
      <w:r w:rsidRPr="005E3088">
        <w:rPr>
          <w:rFonts w:ascii="Times New Roman" w:hAnsi="Times New Roman" w:cs="Times New Roman"/>
        </w:rPr>
        <w:t>(TPD)</w:t>
      </w:r>
      <w:r w:rsidR="00404CE4" w:rsidRPr="005E3088">
        <w:rPr>
          <w:rFonts w:ascii="Times New Roman" w:hAnsi="Times New Roman" w:cs="Times New Roman"/>
        </w:rPr>
        <w:t>.</w:t>
      </w:r>
      <w:r w:rsidR="00D70505">
        <w:rPr>
          <w:rStyle w:val="FootnoteReference"/>
          <w:rFonts w:ascii="Times New Roman" w:hAnsi="Times New Roman" w:cs="Times New Roman"/>
        </w:rPr>
        <w:footnoteReference w:id="11"/>
      </w:r>
      <w:r w:rsidR="00404CE4" w:rsidRPr="005E3088">
        <w:rPr>
          <w:rFonts w:ascii="Times New Roman" w:hAnsi="Times New Roman" w:cs="Times New Roman"/>
        </w:rPr>
        <w:t xml:space="preserve"> It defines the circumstances of its application and the duration of TP. </w:t>
      </w:r>
      <w:r w:rsidRPr="005E3088">
        <w:rPr>
          <w:rFonts w:ascii="Times New Roman" w:hAnsi="Times New Roman" w:cs="Times New Roman"/>
        </w:rPr>
        <w:t xml:space="preserve">Unlike the 2014 UNCHR guidelines it sets out </w:t>
      </w:r>
      <w:r w:rsidR="00D70505">
        <w:rPr>
          <w:rFonts w:ascii="Times New Roman" w:hAnsi="Times New Roman" w:cs="Times New Roman"/>
        </w:rPr>
        <w:t xml:space="preserve">in hard law </w:t>
      </w:r>
      <w:r w:rsidR="00DD2D1A">
        <w:rPr>
          <w:rFonts w:ascii="Times New Roman" w:hAnsi="Times New Roman" w:cs="Times New Roman"/>
        </w:rPr>
        <w:t>rights and obligations for the application of TP.</w:t>
      </w:r>
    </w:p>
    <w:p w14:paraId="26E18E4D" w14:textId="2371C557" w:rsidR="00F82B75" w:rsidRDefault="00F93169" w:rsidP="00DE1FD8">
      <w:pPr>
        <w:spacing w:before="120" w:after="120" w:line="276" w:lineRule="auto"/>
        <w:jc w:val="both"/>
        <w:rPr>
          <w:rFonts w:ascii="Times New Roman" w:hAnsi="Times New Roman" w:cs="Times New Roman"/>
        </w:rPr>
      </w:pPr>
      <w:r w:rsidRPr="005E3088">
        <w:rPr>
          <w:rFonts w:ascii="Times New Roman" w:hAnsi="Times New Roman" w:cs="Times New Roman"/>
        </w:rPr>
        <w:t xml:space="preserve">Before looking </w:t>
      </w:r>
      <w:r w:rsidR="00DD2D1A">
        <w:rPr>
          <w:rFonts w:ascii="Times New Roman" w:hAnsi="Times New Roman" w:cs="Times New Roman"/>
        </w:rPr>
        <w:t xml:space="preserve">at </w:t>
      </w:r>
      <w:r w:rsidRPr="005E3088">
        <w:rPr>
          <w:rFonts w:ascii="Times New Roman" w:hAnsi="Times New Roman" w:cs="Times New Roman"/>
        </w:rPr>
        <w:t>it</w:t>
      </w:r>
      <w:r w:rsidR="00DD2D1A">
        <w:rPr>
          <w:rFonts w:ascii="Times New Roman" w:hAnsi="Times New Roman" w:cs="Times New Roman"/>
        </w:rPr>
        <w:t>, it</w:t>
      </w:r>
      <w:r w:rsidRPr="005E3088">
        <w:rPr>
          <w:rFonts w:ascii="Times New Roman" w:hAnsi="Times New Roman" w:cs="Times New Roman"/>
        </w:rPr>
        <w:t xml:space="preserve"> is instructiv</w:t>
      </w:r>
      <w:r w:rsidR="00F82B75" w:rsidRPr="005E3088">
        <w:rPr>
          <w:rFonts w:ascii="Times New Roman" w:hAnsi="Times New Roman" w:cs="Times New Roman"/>
        </w:rPr>
        <w:t>e to summarise</w:t>
      </w:r>
      <w:r w:rsidR="00DE1FD8">
        <w:rPr>
          <w:rFonts w:ascii="Times New Roman" w:hAnsi="Times New Roman" w:cs="Times New Roman"/>
        </w:rPr>
        <w:t>,</w:t>
      </w:r>
      <w:r w:rsidR="00DD2D1A">
        <w:rPr>
          <w:rFonts w:ascii="Times New Roman" w:hAnsi="Times New Roman" w:cs="Times New Roman"/>
        </w:rPr>
        <w:t xml:space="preserve"> in brief</w:t>
      </w:r>
      <w:r w:rsidR="00DE1FD8">
        <w:rPr>
          <w:rFonts w:ascii="Times New Roman" w:hAnsi="Times New Roman" w:cs="Times New Roman"/>
        </w:rPr>
        <w:t>,</w:t>
      </w:r>
      <w:r w:rsidR="00F82B75" w:rsidRPr="005E3088">
        <w:rPr>
          <w:rFonts w:ascii="Times New Roman" w:hAnsi="Times New Roman" w:cs="Times New Roman"/>
        </w:rPr>
        <w:t xml:space="preserve"> the history leading to</w:t>
      </w:r>
      <w:r w:rsidR="00DD2D1A">
        <w:rPr>
          <w:rFonts w:ascii="Times New Roman" w:hAnsi="Times New Roman" w:cs="Times New Roman"/>
        </w:rPr>
        <w:t xml:space="preserve"> its adoption</w:t>
      </w:r>
      <w:r w:rsidRPr="005E3088">
        <w:rPr>
          <w:rFonts w:ascii="Times New Roman" w:hAnsi="Times New Roman" w:cs="Times New Roman"/>
        </w:rPr>
        <w:t xml:space="preserve">. </w:t>
      </w:r>
    </w:p>
    <w:p w14:paraId="4B15665F" w14:textId="77777777" w:rsidR="00D70505" w:rsidRPr="005E3088" w:rsidRDefault="00D70505" w:rsidP="005E3088">
      <w:pPr>
        <w:spacing w:before="120" w:after="120" w:line="276" w:lineRule="auto"/>
        <w:jc w:val="both"/>
        <w:rPr>
          <w:rFonts w:ascii="Times New Roman" w:hAnsi="Times New Roman" w:cs="Times New Roman"/>
          <w:i/>
        </w:rPr>
      </w:pPr>
    </w:p>
    <w:p w14:paraId="25A92677" w14:textId="3A6B015C" w:rsidR="00D70505" w:rsidRPr="00D70505" w:rsidRDefault="00D70505" w:rsidP="005E3088">
      <w:pPr>
        <w:spacing w:before="120" w:after="120" w:line="276" w:lineRule="auto"/>
        <w:jc w:val="both"/>
        <w:rPr>
          <w:rFonts w:ascii="Times New Roman" w:hAnsi="Times New Roman" w:cs="Times New Roman"/>
          <w:b/>
        </w:rPr>
      </w:pPr>
      <w:r>
        <w:rPr>
          <w:rFonts w:ascii="Times New Roman" w:hAnsi="Times New Roman" w:cs="Times New Roman"/>
          <w:b/>
        </w:rPr>
        <w:t>2.1</w:t>
      </w:r>
      <w:r w:rsidR="00DD2D1A">
        <w:rPr>
          <w:rFonts w:ascii="Times New Roman" w:hAnsi="Times New Roman" w:cs="Times New Roman"/>
          <w:b/>
        </w:rPr>
        <w:t xml:space="preserve"> The European story</w:t>
      </w:r>
    </w:p>
    <w:p w14:paraId="129B463B" w14:textId="2486DB19" w:rsidR="002401B8" w:rsidRPr="00633AAA" w:rsidRDefault="00F93169" w:rsidP="005E3088">
      <w:pPr>
        <w:spacing w:before="120" w:after="120" w:line="276" w:lineRule="auto"/>
        <w:jc w:val="both"/>
        <w:rPr>
          <w:rFonts w:ascii="Times New Roman" w:hAnsi="Times New Roman" w:cs="Times New Roman"/>
        </w:rPr>
      </w:pPr>
      <w:r w:rsidRPr="005E3088">
        <w:rPr>
          <w:rFonts w:ascii="Times New Roman" w:hAnsi="Times New Roman" w:cs="Times New Roman"/>
        </w:rPr>
        <w:t xml:space="preserve">In Europe TP is </w:t>
      </w:r>
      <w:r w:rsidR="00414EA4" w:rsidRPr="005E3088">
        <w:rPr>
          <w:rFonts w:ascii="Times New Roman" w:hAnsi="Times New Roman" w:cs="Times New Roman"/>
        </w:rPr>
        <w:t>associated with mass influxes</w:t>
      </w:r>
      <w:r w:rsidR="00404CE4" w:rsidRPr="005E3088">
        <w:rPr>
          <w:rFonts w:ascii="Times New Roman" w:hAnsi="Times New Roman" w:cs="Times New Roman"/>
        </w:rPr>
        <w:t xml:space="preserve">. The </w:t>
      </w:r>
      <w:r w:rsidR="00DE1FD8">
        <w:rPr>
          <w:rFonts w:ascii="Times New Roman" w:hAnsi="Times New Roman" w:cs="Times New Roman"/>
        </w:rPr>
        <w:t xml:space="preserve">immediate </w:t>
      </w:r>
      <w:r w:rsidR="00D70505">
        <w:rPr>
          <w:rFonts w:ascii="Times New Roman" w:hAnsi="Times New Roman" w:cs="Times New Roman"/>
        </w:rPr>
        <w:t>history before the</w:t>
      </w:r>
      <w:r w:rsidR="00404CE4" w:rsidRPr="005E3088">
        <w:rPr>
          <w:rFonts w:ascii="Times New Roman" w:hAnsi="Times New Roman" w:cs="Times New Roman"/>
        </w:rPr>
        <w:t xml:space="preserve"> adoption of the TPD</w:t>
      </w:r>
      <w:r w:rsidR="00F82B75" w:rsidRPr="005E3088">
        <w:rPr>
          <w:rFonts w:ascii="Times New Roman" w:hAnsi="Times New Roman" w:cs="Times New Roman"/>
        </w:rPr>
        <w:t>, which is acknowledge</w:t>
      </w:r>
      <w:r w:rsidR="00DE1FD8">
        <w:rPr>
          <w:rFonts w:ascii="Times New Roman" w:hAnsi="Times New Roman" w:cs="Times New Roman"/>
        </w:rPr>
        <w:t>d</w:t>
      </w:r>
      <w:r w:rsidR="00F82B75" w:rsidRPr="005E3088">
        <w:rPr>
          <w:rFonts w:ascii="Times New Roman" w:hAnsi="Times New Roman" w:cs="Times New Roman"/>
        </w:rPr>
        <w:t xml:space="preserve"> in</w:t>
      </w:r>
      <w:r w:rsidR="00404CE4" w:rsidRPr="005E3088">
        <w:rPr>
          <w:rFonts w:ascii="Times New Roman" w:hAnsi="Times New Roman" w:cs="Times New Roman"/>
        </w:rPr>
        <w:t xml:space="preserve"> it</w:t>
      </w:r>
      <w:r w:rsidR="00F82B75" w:rsidRPr="005E3088">
        <w:rPr>
          <w:rFonts w:ascii="Times New Roman" w:hAnsi="Times New Roman" w:cs="Times New Roman"/>
        </w:rPr>
        <w:t>,</w:t>
      </w:r>
      <w:r w:rsidR="00404CE4" w:rsidRPr="005E3088">
        <w:rPr>
          <w:rFonts w:ascii="Times New Roman" w:hAnsi="Times New Roman" w:cs="Times New Roman"/>
        </w:rPr>
        <w:t xml:space="preserve"> was the influx crisis </w:t>
      </w:r>
      <w:r w:rsidR="00414EA4" w:rsidRPr="005E3088">
        <w:rPr>
          <w:rFonts w:ascii="Times New Roman" w:hAnsi="Times New Roman" w:cs="Times New Roman"/>
        </w:rPr>
        <w:t>cau</w:t>
      </w:r>
      <w:r w:rsidR="00404CE4" w:rsidRPr="005E3088">
        <w:rPr>
          <w:rFonts w:ascii="Times New Roman" w:hAnsi="Times New Roman" w:cs="Times New Roman"/>
        </w:rPr>
        <w:t>sed by the break-up of F</w:t>
      </w:r>
      <w:r w:rsidR="00F82B75" w:rsidRPr="005E3088">
        <w:rPr>
          <w:rFonts w:ascii="Times New Roman" w:hAnsi="Times New Roman" w:cs="Times New Roman"/>
        </w:rPr>
        <w:t xml:space="preserve">ormer </w:t>
      </w:r>
      <w:r w:rsidR="00404CE4" w:rsidRPr="005E3088">
        <w:rPr>
          <w:rFonts w:ascii="Times New Roman" w:hAnsi="Times New Roman" w:cs="Times New Roman"/>
        </w:rPr>
        <w:t>Y</w:t>
      </w:r>
      <w:r w:rsidR="00F82B75" w:rsidRPr="005E3088">
        <w:rPr>
          <w:rFonts w:ascii="Times New Roman" w:hAnsi="Times New Roman" w:cs="Times New Roman"/>
        </w:rPr>
        <w:t>ugoslavia (FY)</w:t>
      </w:r>
      <w:r w:rsidR="00DD2D1A">
        <w:rPr>
          <w:rFonts w:ascii="Times New Roman" w:hAnsi="Times New Roman" w:cs="Times New Roman"/>
        </w:rPr>
        <w:t>,</w:t>
      </w:r>
      <w:r w:rsidR="00F82B75" w:rsidRPr="005E3088">
        <w:rPr>
          <w:rFonts w:ascii="Times New Roman" w:hAnsi="Times New Roman" w:cs="Times New Roman"/>
        </w:rPr>
        <w:t xml:space="preserve"> and notably</w:t>
      </w:r>
      <w:r w:rsidR="00DD2D1A">
        <w:rPr>
          <w:rFonts w:ascii="Times New Roman" w:hAnsi="Times New Roman" w:cs="Times New Roman"/>
        </w:rPr>
        <w:t>,</w:t>
      </w:r>
      <w:r w:rsidR="00F82B75" w:rsidRPr="005E3088">
        <w:rPr>
          <w:rFonts w:ascii="Times New Roman" w:hAnsi="Times New Roman" w:cs="Times New Roman"/>
        </w:rPr>
        <w:t xml:space="preserve"> influxes caused by the Bosnian war (1992-5). </w:t>
      </w:r>
      <w:r w:rsidR="00DD2D1A">
        <w:rPr>
          <w:rFonts w:ascii="Times New Roman" w:hAnsi="Times New Roman" w:cs="Times New Roman"/>
        </w:rPr>
        <w:t xml:space="preserve">At the beginning </w:t>
      </w:r>
      <w:r w:rsidR="00D1175B" w:rsidRPr="005E3088">
        <w:rPr>
          <w:rFonts w:ascii="Times New Roman" w:hAnsi="Times New Roman" w:cs="Times New Roman"/>
        </w:rPr>
        <w:t>of the crisis</w:t>
      </w:r>
      <w:r w:rsidR="00F82B75" w:rsidRPr="005E3088">
        <w:rPr>
          <w:rFonts w:ascii="Times New Roman" w:hAnsi="Times New Roman" w:cs="Times New Roman"/>
        </w:rPr>
        <w:t xml:space="preserve"> in 1992, there was no EU-</w:t>
      </w:r>
      <w:r w:rsidR="00D1175B" w:rsidRPr="005E3088">
        <w:rPr>
          <w:rFonts w:ascii="Times New Roman" w:hAnsi="Times New Roman" w:cs="Times New Roman"/>
        </w:rPr>
        <w:t xml:space="preserve">wide asylum system and no </w:t>
      </w:r>
      <w:r w:rsidR="00DE1FD8">
        <w:rPr>
          <w:rFonts w:ascii="Times New Roman" w:hAnsi="Times New Roman" w:cs="Times New Roman"/>
        </w:rPr>
        <w:t>regional</w:t>
      </w:r>
      <w:r w:rsidR="00F82B75" w:rsidRPr="005E3088">
        <w:rPr>
          <w:rFonts w:ascii="Times New Roman" w:hAnsi="Times New Roman" w:cs="Times New Roman"/>
        </w:rPr>
        <w:t xml:space="preserve"> </w:t>
      </w:r>
      <w:r w:rsidR="00D1175B" w:rsidRPr="005E3088">
        <w:rPr>
          <w:rFonts w:ascii="Times New Roman" w:hAnsi="Times New Roman" w:cs="Times New Roman"/>
        </w:rPr>
        <w:t xml:space="preserve">TP. </w:t>
      </w:r>
      <w:r w:rsidR="00F82B75" w:rsidRPr="005E3088">
        <w:rPr>
          <w:rFonts w:ascii="Times New Roman" w:hAnsi="Times New Roman" w:cs="Times New Roman"/>
        </w:rPr>
        <w:t xml:space="preserve"> </w:t>
      </w:r>
      <w:r w:rsidR="00DD2D1A">
        <w:rPr>
          <w:rFonts w:ascii="Times New Roman" w:hAnsi="Times New Roman" w:cs="Times New Roman"/>
        </w:rPr>
        <w:t>F</w:t>
      </w:r>
      <w:r w:rsidR="00F82B75" w:rsidRPr="005E3088">
        <w:rPr>
          <w:rFonts w:ascii="Times New Roman" w:hAnsi="Times New Roman" w:cs="Times New Roman"/>
        </w:rPr>
        <w:t>rontline</w:t>
      </w:r>
      <w:r w:rsidR="00DD2D1A">
        <w:rPr>
          <w:rFonts w:ascii="Times New Roman" w:hAnsi="Times New Roman" w:cs="Times New Roman"/>
        </w:rPr>
        <w:t xml:space="preserve"> </w:t>
      </w:r>
      <w:r w:rsidR="00404CE4" w:rsidRPr="005E3088">
        <w:rPr>
          <w:rFonts w:ascii="Times New Roman" w:hAnsi="Times New Roman" w:cs="Times New Roman"/>
        </w:rPr>
        <w:t xml:space="preserve">states </w:t>
      </w:r>
      <w:r w:rsidR="00D161D2">
        <w:rPr>
          <w:rFonts w:ascii="Times New Roman" w:hAnsi="Times New Roman" w:cs="Times New Roman"/>
        </w:rPr>
        <w:t>concerned by the numbers of</w:t>
      </w:r>
      <w:r w:rsidR="00404CE4" w:rsidRPr="005E3088">
        <w:rPr>
          <w:rFonts w:ascii="Times New Roman" w:hAnsi="Times New Roman" w:cs="Times New Roman"/>
        </w:rPr>
        <w:t xml:space="preserve"> asylum seekers </w:t>
      </w:r>
      <w:r w:rsidR="00F82B75" w:rsidRPr="005E3088">
        <w:rPr>
          <w:rFonts w:ascii="Times New Roman" w:hAnsi="Times New Roman" w:cs="Times New Roman"/>
        </w:rPr>
        <w:t>from Bosnia sought</w:t>
      </w:r>
      <w:r w:rsidR="00D1175B" w:rsidRPr="005E3088">
        <w:rPr>
          <w:rFonts w:ascii="Times New Roman" w:hAnsi="Times New Roman" w:cs="Times New Roman"/>
        </w:rPr>
        <w:t xml:space="preserve"> support </w:t>
      </w:r>
      <w:r w:rsidR="00DE1FD8">
        <w:rPr>
          <w:rFonts w:ascii="Times New Roman" w:hAnsi="Times New Roman" w:cs="Times New Roman"/>
        </w:rPr>
        <w:t>within</w:t>
      </w:r>
      <w:r w:rsidR="00DD2D1A">
        <w:rPr>
          <w:rFonts w:ascii="Times New Roman" w:hAnsi="Times New Roman" w:cs="Times New Roman"/>
        </w:rPr>
        <w:t xml:space="preserve"> the EU </w:t>
      </w:r>
      <w:r w:rsidR="00F82B75" w:rsidRPr="005E3088">
        <w:rPr>
          <w:rFonts w:ascii="Times New Roman" w:hAnsi="Times New Roman" w:cs="Times New Roman"/>
        </w:rPr>
        <w:t xml:space="preserve">in </w:t>
      </w:r>
      <w:r w:rsidR="009A2428" w:rsidRPr="005E3088">
        <w:rPr>
          <w:rFonts w:ascii="Times New Roman" w:hAnsi="Times New Roman" w:cs="Times New Roman"/>
        </w:rPr>
        <w:t xml:space="preserve">the form of some commitment </w:t>
      </w:r>
      <w:r w:rsidR="00D1175B" w:rsidRPr="005E3088">
        <w:rPr>
          <w:rFonts w:ascii="Times New Roman" w:hAnsi="Times New Roman" w:cs="Times New Roman"/>
        </w:rPr>
        <w:t>t</w:t>
      </w:r>
      <w:r w:rsidR="009A2428" w:rsidRPr="005E3088">
        <w:rPr>
          <w:rFonts w:ascii="Times New Roman" w:hAnsi="Times New Roman" w:cs="Times New Roman"/>
        </w:rPr>
        <w:t>o</w:t>
      </w:r>
      <w:r w:rsidR="00D1175B" w:rsidRPr="005E3088">
        <w:rPr>
          <w:rFonts w:ascii="Times New Roman" w:hAnsi="Times New Roman" w:cs="Times New Roman"/>
        </w:rPr>
        <w:t xml:space="preserve"> burden sharing. </w:t>
      </w:r>
      <w:r w:rsidR="00404CE4" w:rsidRPr="005E3088">
        <w:rPr>
          <w:rFonts w:ascii="Times New Roman" w:hAnsi="Times New Roman" w:cs="Times New Roman"/>
        </w:rPr>
        <w:t>A number of EU states including the UK successfully resisted this.</w:t>
      </w:r>
      <w:r w:rsidR="00F82B75" w:rsidRPr="005E3088">
        <w:rPr>
          <w:rStyle w:val="FootnoteReference"/>
          <w:rFonts w:ascii="Times New Roman" w:hAnsi="Times New Roman" w:cs="Times New Roman"/>
        </w:rPr>
        <w:footnoteReference w:id="12"/>
      </w:r>
      <w:r w:rsidR="00F82B75" w:rsidRPr="005E3088">
        <w:rPr>
          <w:rFonts w:ascii="Times New Roman" w:hAnsi="Times New Roman" w:cs="Times New Roman"/>
        </w:rPr>
        <w:t xml:space="preserve"> </w:t>
      </w:r>
      <w:r w:rsidR="00404CE4" w:rsidRPr="005E3088">
        <w:rPr>
          <w:rFonts w:ascii="Times New Roman" w:hAnsi="Times New Roman" w:cs="Times New Roman"/>
        </w:rPr>
        <w:t xml:space="preserve">So </w:t>
      </w:r>
      <w:r w:rsidR="00D161D2">
        <w:rPr>
          <w:rFonts w:ascii="Times New Roman" w:hAnsi="Times New Roman" w:cs="Times New Roman"/>
        </w:rPr>
        <w:t xml:space="preserve">there </w:t>
      </w:r>
      <w:r w:rsidR="00DD2D1A">
        <w:rPr>
          <w:rFonts w:ascii="Times New Roman" w:hAnsi="Times New Roman" w:cs="Times New Roman"/>
        </w:rPr>
        <w:t>could be no regional response. Instead EU states responded</w:t>
      </w:r>
      <w:r w:rsidR="00404CE4" w:rsidRPr="005E3088">
        <w:rPr>
          <w:rFonts w:ascii="Times New Roman" w:hAnsi="Times New Roman" w:cs="Times New Roman"/>
        </w:rPr>
        <w:t xml:space="preserve"> </w:t>
      </w:r>
      <w:r w:rsidR="00DD2D1A">
        <w:rPr>
          <w:rFonts w:ascii="Times New Roman" w:hAnsi="Times New Roman" w:cs="Times New Roman"/>
        </w:rPr>
        <w:t>to the influx of Bosnians</w:t>
      </w:r>
      <w:r w:rsidR="00404CE4" w:rsidRPr="005E3088">
        <w:rPr>
          <w:rFonts w:ascii="Times New Roman" w:hAnsi="Times New Roman" w:cs="Times New Roman"/>
        </w:rPr>
        <w:t xml:space="preserve"> </w:t>
      </w:r>
      <w:r w:rsidR="00F82B75" w:rsidRPr="005E3088">
        <w:rPr>
          <w:rFonts w:ascii="Times New Roman" w:hAnsi="Times New Roman" w:cs="Times New Roman"/>
        </w:rPr>
        <w:t xml:space="preserve">at the national level. In </w:t>
      </w:r>
      <w:r w:rsidR="00404CE4" w:rsidRPr="005E3088">
        <w:rPr>
          <w:rFonts w:ascii="Times New Roman" w:hAnsi="Times New Roman" w:cs="Times New Roman"/>
        </w:rPr>
        <w:t xml:space="preserve">most EU states the type of response </w:t>
      </w:r>
      <w:r w:rsidR="00F82B75" w:rsidRPr="005E3088">
        <w:rPr>
          <w:rFonts w:ascii="Times New Roman" w:hAnsi="Times New Roman" w:cs="Times New Roman"/>
        </w:rPr>
        <w:t>was the same</w:t>
      </w:r>
      <w:r w:rsidR="00404CE4" w:rsidRPr="005E3088">
        <w:rPr>
          <w:rFonts w:ascii="Times New Roman" w:hAnsi="Times New Roman" w:cs="Times New Roman"/>
        </w:rPr>
        <w:t xml:space="preserve"> </w:t>
      </w:r>
      <w:r w:rsidR="00F82B75" w:rsidRPr="005E3088">
        <w:rPr>
          <w:rFonts w:ascii="Times New Roman" w:hAnsi="Times New Roman" w:cs="Times New Roman"/>
        </w:rPr>
        <w:t>–</w:t>
      </w:r>
      <w:r w:rsidR="00404CE4" w:rsidRPr="005E3088">
        <w:rPr>
          <w:rFonts w:ascii="Times New Roman" w:hAnsi="Times New Roman" w:cs="Times New Roman"/>
        </w:rPr>
        <w:t xml:space="preserve"> </w:t>
      </w:r>
      <w:r w:rsidR="00F82B75" w:rsidRPr="005E3088">
        <w:rPr>
          <w:rFonts w:ascii="Times New Roman" w:hAnsi="Times New Roman" w:cs="Times New Roman"/>
        </w:rPr>
        <w:t xml:space="preserve">the </w:t>
      </w:r>
      <w:r w:rsidR="00633AAA">
        <w:rPr>
          <w:rFonts w:ascii="Times New Roman" w:hAnsi="Times New Roman" w:cs="Times New Roman"/>
        </w:rPr>
        <w:t xml:space="preserve">implementation </w:t>
      </w:r>
      <w:r w:rsidR="00D1175B" w:rsidRPr="005E3088">
        <w:rPr>
          <w:rFonts w:ascii="Times New Roman" w:hAnsi="Times New Roman" w:cs="Times New Roman"/>
        </w:rPr>
        <w:t>of TP</w:t>
      </w:r>
      <w:r w:rsidR="00F82B75" w:rsidRPr="005E3088">
        <w:rPr>
          <w:rFonts w:ascii="Times New Roman" w:hAnsi="Times New Roman" w:cs="Times New Roman"/>
        </w:rPr>
        <w:t>.</w:t>
      </w:r>
      <w:r w:rsidR="00F82B75" w:rsidRPr="005E3088">
        <w:rPr>
          <w:rStyle w:val="FootnoteReference"/>
          <w:rFonts w:ascii="Times New Roman" w:hAnsi="Times New Roman" w:cs="Times New Roman"/>
        </w:rPr>
        <w:footnoteReference w:id="13"/>
      </w:r>
    </w:p>
    <w:p w14:paraId="7241289A" w14:textId="0938BBD5" w:rsidR="008C6127" w:rsidRPr="005E3088" w:rsidRDefault="001A2EAE"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While there was disparate practice </w:t>
      </w:r>
      <w:r w:rsidR="009A2428" w:rsidRPr="005E3088">
        <w:rPr>
          <w:rFonts w:ascii="Times New Roman" w:hAnsi="Times New Roman" w:cs="Times New Roman"/>
        </w:rPr>
        <w:t>and rules</w:t>
      </w:r>
      <w:r w:rsidR="00633AAA">
        <w:rPr>
          <w:rFonts w:ascii="Times New Roman" w:hAnsi="Times New Roman" w:cs="Times New Roman"/>
        </w:rPr>
        <w:t>,</w:t>
      </w:r>
      <w:r w:rsidR="009A2428" w:rsidRPr="005E3088">
        <w:rPr>
          <w:rFonts w:ascii="Times New Roman" w:hAnsi="Times New Roman" w:cs="Times New Roman"/>
        </w:rPr>
        <w:t xml:space="preserve"> one could say there</w:t>
      </w:r>
      <w:r w:rsidRPr="005E3088">
        <w:rPr>
          <w:rFonts w:ascii="Times New Roman" w:hAnsi="Times New Roman" w:cs="Times New Roman"/>
        </w:rPr>
        <w:t xml:space="preserve"> was a common pu</w:t>
      </w:r>
      <w:r w:rsidR="009A2428" w:rsidRPr="005E3088">
        <w:rPr>
          <w:rFonts w:ascii="Times New Roman" w:hAnsi="Times New Roman" w:cs="Times New Roman"/>
        </w:rPr>
        <w:t>r</w:t>
      </w:r>
      <w:r w:rsidR="00FB2CFA" w:rsidRPr="005E3088">
        <w:rPr>
          <w:rFonts w:ascii="Times New Roman" w:hAnsi="Times New Roman" w:cs="Times New Roman"/>
        </w:rPr>
        <w:t>pose behind adopting TP</w:t>
      </w:r>
      <w:r w:rsidRPr="005E3088">
        <w:rPr>
          <w:rFonts w:ascii="Times New Roman" w:hAnsi="Times New Roman" w:cs="Times New Roman"/>
        </w:rPr>
        <w:t xml:space="preserve">. </w:t>
      </w:r>
      <w:r w:rsidR="00D1175B" w:rsidRPr="005E3088">
        <w:rPr>
          <w:rFonts w:ascii="Times New Roman" w:hAnsi="Times New Roman" w:cs="Times New Roman"/>
        </w:rPr>
        <w:t xml:space="preserve">One </w:t>
      </w:r>
      <w:r w:rsidR="009A2428" w:rsidRPr="005E3088">
        <w:rPr>
          <w:rFonts w:ascii="Times New Roman" w:hAnsi="Times New Roman" w:cs="Times New Roman"/>
        </w:rPr>
        <w:t xml:space="preserve">part </w:t>
      </w:r>
      <w:r w:rsidR="00D1175B" w:rsidRPr="005E3088">
        <w:rPr>
          <w:rFonts w:ascii="Times New Roman" w:hAnsi="Times New Roman" w:cs="Times New Roman"/>
        </w:rPr>
        <w:t>was positive</w:t>
      </w:r>
      <w:r w:rsidR="00D161D2">
        <w:rPr>
          <w:rFonts w:ascii="Times New Roman" w:hAnsi="Times New Roman" w:cs="Times New Roman"/>
        </w:rPr>
        <w:t xml:space="preserve"> towards those fleeing to </w:t>
      </w:r>
      <w:r w:rsidR="00633AAA">
        <w:rPr>
          <w:rFonts w:ascii="Times New Roman" w:hAnsi="Times New Roman" w:cs="Times New Roman"/>
        </w:rPr>
        <w:t xml:space="preserve">the </w:t>
      </w:r>
      <w:r w:rsidR="00D161D2">
        <w:rPr>
          <w:rFonts w:ascii="Times New Roman" w:hAnsi="Times New Roman" w:cs="Times New Roman"/>
        </w:rPr>
        <w:t>EU</w:t>
      </w:r>
      <w:r w:rsidRPr="005E3088">
        <w:rPr>
          <w:rFonts w:ascii="Times New Roman" w:hAnsi="Times New Roman" w:cs="Times New Roman"/>
        </w:rPr>
        <w:t>,</w:t>
      </w:r>
      <w:r w:rsidR="00D1175B" w:rsidRPr="005E3088">
        <w:rPr>
          <w:rFonts w:ascii="Times New Roman" w:hAnsi="Times New Roman" w:cs="Times New Roman"/>
        </w:rPr>
        <w:t xml:space="preserve"> to expand the basis for protection given that it was not clear</w:t>
      </w:r>
      <w:r w:rsidR="00633AAA">
        <w:rPr>
          <w:rFonts w:ascii="Times New Roman" w:hAnsi="Times New Roman" w:cs="Times New Roman"/>
        </w:rPr>
        <w:t xml:space="preserve"> to everyone that the</w:t>
      </w:r>
      <w:r w:rsidR="00D1175B" w:rsidRPr="005E3088">
        <w:rPr>
          <w:rFonts w:ascii="Times New Roman" w:hAnsi="Times New Roman" w:cs="Times New Roman"/>
        </w:rPr>
        <w:t xml:space="preserve"> </w:t>
      </w:r>
      <w:r w:rsidR="00FB2CFA" w:rsidRPr="005E3088">
        <w:rPr>
          <w:rFonts w:ascii="Times New Roman" w:hAnsi="Times New Roman" w:cs="Times New Roman"/>
        </w:rPr>
        <w:t xml:space="preserve">obligations under the 1951 Convention </w:t>
      </w:r>
      <w:r w:rsidR="00633AAA">
        <w:rPr>
          <w:rFonts w:ascii="Times New Roman" w:hAnsi="Times New Roman" w:cs="Times New Roman"/>
        </w:rPr>
        <w:t xml:space="preserve">extended to </w:t>
      </w:r>
      <w:r w:rsidR="00FB2CFA" w:rsidRPr="005E3088">
        <w:rPr>
          <w:rFonts w:ascii="Times New Roman" w:hAnsi="Times New Roman" w:cs="Times New Roman"/>
        </w:rPr>
        <w:t>those fleeing</w:t>
      </w:r>
      <w:r w:rsidR="00633AAA">
        <w:rPr>
          <w:rFonts w:ascii="Times New Roman" w:hAnsi="Times New Roman" w:cs="Times New Roman"/>
        </w:rPr>
        <w:t>,</w:t>
      </w:r>
      <w:r w:rsidR="00FB2CFA" w:rsidRPr="005E3088">
        <w:rPr>
          <w:rFonts w:ascii="Times New Roman" w:hAnsi="Times New Roman" w:cs="Times New Roman"/>
        </w:rPr>
        <w:t xml:space="preserve"> </w:t>
      </w:r>
      <w:r w:rsidR="00D161D2">
        <w:rPr>
          <w:rFonts w:ascii="Times New Roman" w:hAnsi="Times New Roman" w:cs="Times New Roman"/>
        </w:rPr>
        <w:t>en masse</w:t>
      </w:r>
      <w:r w:rsidR="00633AAA">
        <w:rPr>
          <w:rFonts w:ascii="Times New Roman" w:hAnsi="Times New Roman" w:cs="Times New Roman"/>
        </w:rPr>
        <w:t>,</w:t>
      </w:r>
      <w:r w:rsidR="00D161D2">
        <w:rPr>
          <w:rFonts w:ascii="Times New Roman" w:hAnsi="Times New Roman" w:cs="Times New Roman"/>
        </w:rPr>
        <w:t xml:space="preserve"> </w:t>
      </w:r>
      <w:r w:rsidR="00FB2CFA" w:rsidRPr="005E3088">
        <w:rPr>
          <w:rFonts w:ascii="Times New Roman" w:hAnsi="Times New Roman" w:cs="Times New Roman"/>
        </w:rPr>
        <w:t>war zones</w:t>
      </w:r>
      <w:r w:rsidR="00D1175B" w:rsidRPr="005E3088">
        <w:rPr>
          <w:rFonts w:ascii="Times New Roman" w:hAnsi="Times New Roman" w:cs="Times New Roman"/>
        </w:rPr>
        <w:t>.</w:t>
      </w:r>
      <w:r w:rsidRPr="005E3088">
        <w:rPr>
          <w:rFonts w:ascii="Times New Roman" w:hAnsi="Times New Roman" w:cs="Times New Roman"/>
        </w:rPr>
        <w:t xml:space="preserve"> </w:t>
      </w:r>
      <w:r w:rsidR="00D1175B" w:rsidRPr="005E3088">
        <w:rPr>
          <w:rFonts w:ascii="Times New Roman" w:hAnsi="Times New Roman" w:cs="Times New Roman"/>
        </w:rPr>
        <w:t xml:space="preserve"> The other </w:t>
      </w:r>
      <w:r w:rsidR="009A2428" w:rsidRPr="005E3088">
        <w:rPr>
          <w:rFonts w:ascii="Times New Roman" w:hAnsi="Times New Roman" w:cs="Times New Roman"/>
        </w:rPr>
        <w:t xml:space="preserve">part </w:t>
      </w:r>
      <w:r w:rsidR="00D1175B" w:rsidRPr="005E3088">
        <w:rPr>
          <w:rFonts w:ascii="Times New Roman" w:hAnsi="Times New Roman" w:cs="Times New Roman"/>
        </w:rPr>
        <w:t xml:space="preserve">was </w:t>
      </w:r>
      <w:r w:rsidRPr="005E3088">
        <w:rPr>
          <w:rFonts w:ascii="Times New Roman" w:hAnsi="Times New Roman" w:cs="Times New Roman"/>
        </w:rPr>
        <w:t xml:space="preserve">a </w:t>
      </w:r>
      <w:r w:rsidR="00D1175B" w:rsidRPr="005E3088">
        <w:rPr>
          <w:rFonts w:ascii="Times New Roman" w:hAnsi="Times New Roman" w:cs="Times New Roman"/>
        </w:rPr>
        <w:t>counter</w:t>
      </w:r>
      <w:r w:rsidR="00D161D2">
        <w:rPr>
          <w:rFonts w:ascii="Times New Roman" w:hAnsi="Times New Roman" w:cs="Times New Roman"/>
        </w:rPr>
        <w:t>-</w:t>
      </w:r>
      <w:r w:rsidR="00D1175B" w:rsidRPr="005E3088">
        <w:rPr>
          <w:rFonts w:ascii="Times New Roman" w:hAnsi="Times New Roman" w:cs="Times New Roman"/>
        </w:rPr>
        <w:t>balance</w:t>
      </w:r>
      <w:r w:rsidRPr="005E3088">
        <w:rPr>
          <w:rFonts w:ascii="Times New Roman" w:hAnsi="Times New Roman" w:cs="Times New Roman"/>
        </w:rPr>
        <w:t>,</w:t>
      </w:r>
      <w:r w:rsidR="00FB2CFA" w:rsidRPr="005E3088">
        <w:rPr>
          <w:rFonts w:ascii="Times New Roman" w:hAnsi="Times New Roman" w:cs="Times New Roman"/>
        </w:rPr>
        <w:t xml:space="preserve"> </w:t>
      </w:r>
      <w:r w:rsidR="00D161D2" w:rsidRPr="005E3088">
        <w:rPr>
          <w:rFonts w:ascii="Times New Roman" w:hAnsi="Times New Roman" w:cs="Times New Roman"/>
        </w:rPr>
        <w:t xml:space="preserve">that their stay would be temporary with the expectation that </w:t>
      </w:r>
      <w:r w:rsidR="00633AAA">
        <w:rPr>
          <w:rFonts w:ascii="Times New Roman" w:hAnsi="Times New Roman" w:cs="Times New Roman"/>
        </w:rPr>
        <w:t>Bosnians</w:t>
      </w:r>
      <w:r w:rsidR="00D161D2" w:rsidRPr="005E3088">
        <w:rPr>
          <w:rFonts w:ascii="Times New Roman" w:hAnsi="Times New Roman" w:cs="Times New Roman"/>
        </w:rPr>
        <w:t xml:space="preserve"> would return home </w:t>
      </w:r>
      <w:r w:rsidR="00D161D2">
        <w:rPr>
          <w:rFonts w:ascii="Times New Roman" w:hAnsi="Times New Roman" w:cs="Times New Roman"/>
        </w:rPr>
        <w:t xml:space="preserve">as </w:t>
      </w:r>
      <w:r w:rsidR="00D161D2" w:rsidRPr="005E3088">
        <w:rPr>
          <w:rFonts w:ascii="Times New Roman" w:hAnsi="Times New Roman" w:cs="Times New Roman"/>
        </w:rPr>
        <w:t xml:space="preserve">quid pro quo </w:t>
      </w:r>
      <w:r w:rsidR="00633AAA">
        <w:rPr>
          <w:rFonts w:ascii="Times New Roman" w:hAnsi="Times New Roman" w:cs="Times New Roman"/>
        </w:rPr>
        <w:t>for extending</w:t>
      </w:r>
      <w:r w:rsidR="00DE1FD8">
        <w:rPr>
          <w:rFonts w:ascii="Times New Roman" w:hAnsi="Times New Roman" w:cs="Times New Roman"/>
        </w:rPr>
        <w:t xml:space="preserve"> protection to</w:t>
      </w:r>
      <w:r w:rsidR="00D161D2">
        <w:rPr>
          <w:rFonts w:ascii="Times New Roman" w:hAnsi="Times New Roman" w:cs="Times New Roman"/>
        </w:rPr>
        <w:t xml:space="preserve"> such numbers</w:t>
      </w:r>
      <w:r w:rsidR="00D1175B" w:rsidRPr="005E3088">
        <w:rPr>
          <w:rFonts w:ascii="Times New Roman" w:hAnsi="Times New Roman" w:cs="Times New Roman"/>
        </w:rPr>
        <w:t>.</w:t>
      </w:r>
      <w:r w:rsidR="00F82B75" w:rsidRPr="005E3088">
        <w:rPr>
          <w:rStyle w:val="FootnoteReference"/>
          <w:rFonts w:ascii="Times New Roman" w:hAnsi="Times New Roman" w:cs="Times New Roman"/>
        </w:rPr>
        <w:footnoteReference w:id="14"/>
      </w:r>
      <w:r w:rsidR="00197E21" w:rsidRPr="005E3088">
        <w:rPr>
          <w:rFonts w:ascii="Times New Roman" w:hAnsi="Times New Roman" w:cs="Times New Roman"/>
        </w:rPr>
        <w:t xml:space="preserve"> </w:t>
      </w:r>
    </w:p>
    <w:p w14:paraId="24DE60B2" w14:textId="5A2057C9" w:rsidR="00E112B1" w:rsidRPr="005E3088" w:rsidRDefault="00FB2CFA" w:rsidP="005E3088">
      <w:pPr>
        <w:spacing w:before="120" w:after="120" w:line="276" w:lineRule="auto"/>
        <w:jc w:val="both"/>
        <w:rPr>
          <w:rFonts w:ascii="Times New Roman" w:hAnsi="Times New Roman" w:cs="Times New Roman"/>
          <w:i/>
        </w:rPr>
      </w:pPr>
      <w:r w:rsidRPr="005E3088">
        <w:rPr>
          <w:rFonts w:ascii="Times New Roman" w:hAnsi="Times New Roman" w:cs="Times New Roman"/>
        </w:rPr>
        <w:t>In the end</w:t>
      </w:r>
      <w:r w:rsidR="005D30A9">
        <w:rPr>
          <w:rFonts w:ascii="Times New Roman" w:hAnsi="Times New Roman" w:cs="Times New Roman"/>
        </w:rPr>
        <w:t>,</w:t>
      </w:r>
      <w:r w:rsidRPr="005E3088">
        <w:rPr>
          <w:rFonts w:ascii="Times New Roman" w:hAnsi="Times New Roman" w:cs="Times New Roman"/>
        </w:rPr>
        <w:t xml:space="preserve"> national</w:t>
      </w:r>
      <w:r w:rsidR="00B826BD" w:rsidRPr="005E3088">
        <w:rPr>
          <w:rFonts w:ascii="Times New Roman" w:hAnsi="Times New Roman" w:cs="Times New Roman"/>
        </w:rPr>
        <w:t xml:space="preserve"> TP had mixed results. While most states accepted Bosnians fleeing FY on the basis of TP, the levels of protections were variable and </w:t>
      </w:r>
      <w:r w:rsidRPr="005E3088">
        <w:rPr>
          <w:rFonts w:ascii="Times New Roman" w:hAnsi="Times New Roman" w:cs="Times New Roman"/>
        </w:rPr>
        <w:t xml:space="preserve">in some states </w:t>
      </w:r>
      <w:r w:rsidR="005D30A9">
        <w:rPr>
          <w:rFonts w:ascii="Times New Roman" w:hAnsi="Times New Roman" w:cs="Times New Roman"/>
        </w:rPr>
        <w:t>the status was subject to criticism due to</w:t>
      </w:r>
      <w:r w:rsidR="00633AAA">
        <w:rPr>
          <w:rFonts w:ascii="Times New Roman" w:hAnsi="Times New Roman" w:cs="Times New Roman"/>
        </w:rPr>
        <w:t xml:space="preserve"> its precarious nature</w:t>
      </w:r>
      <w:r w:rsidR="00B826BD" w:rsidRPr="005E3088">
        <w:rPr>
          <w:rFonts w:ascii="Times New Roman" w:hAnsi="Times New Roman" w:cs="Times New Roman"/>
        </w:rPr>
        <w:t xml:space="preserve">, </w:t>
      </w:r>
      <w:r w:rsidR="00DE1FD8">
        <w:rPr>
          <w:rFonts w:ascii="Times New Roman" w:hAnsi="Times New Roman" w:cs="Times New Roman"/>
        </w:rPr>
        <w:t>inadequate</w:t>
      </w:r>
      <w:r w:rsidR="00B826BD" w:rsidRPr="005E3088">
        <w:rPr>
          <w:rFonts w:ascii="Times New Roman" w:hAnsi="Times New Roman" w:cs="Times New Roman"/>
        </w:rPr>
        <w:t xml:space="preserve"> basic rights </w:t>
      </w:r>
      <w:r w:rsidR="00505718">
        <w:rPr>
          <w:rFonts w:ascii="Times New Roman" w:hAnsi="Times New Roman" w:cs="Times New Roman"/>
        </w:rPr>
        <w:t xml:space="preserve">and </w:t>
      </w:r>
      <w:r w:rsidRPr="005E3088">
        <w:rPr>
          <w:rFonts w:ascii="Times New Roman" w:hAnsi="Times New Roman" w:cs="Times New Roman"/>
        </w:rPr>
        <w:t xml:space="preserve">because the </w:t>
      </w:r>
      <w:r w:rsidR="00B826BD" w:rsidRPr="005E3088">
        <w:rPr>
          <w:rFonts w:ascii="Times New Roman" w:hAnsi="Times New Roman" w:cs="Times New Roman"/>
        </w:rPr>
        <w:t xml:space="preserve">rules </w:t>
      </w:r>
      <w:r w:rsidRPr="005E3088">
        <w:rPr>
          <w:rFonts w:ascii="Times New Roman" w:hAnsi="Times New Roman" w:cs="Times New Roman"/>
        </w:rPr>
        <w:t xml:space="preserve">were deliberately </w:t>
      </w:r>
      <w:r w:rsidR="00B826BD" w:rsidRPr="005E3088">
        <w:rPr>
          <w:rFonts w:ascii="Times New Roman" w:hAnsi="Times New Roman" w:cs="Times New Roman"/>
        </w:rPr>
        <w:t>designed to prevent integration such as</w:t>
      </w:r>
      <w:r w:rsidRPr="005E3088">
        <w:rPr>
          <w:rFonts w:ascii="Times New Roman" w:hAnsi="Times New Roman" w:cs="Times New Roman"/>
        </w:rPr>
        <w:t xml:space="preserve"> through </w:t>
      </w:r>
      <w:r w:rsidR="005D30A9">
        <w:rPr>
          <w:rFonts w:ascii="Times New Roman" w:hAnsi="Times New Roman" w:cs="Times New Roman"/>
        </w:rPr>
        <w:t xml:space="preserve">prohibition on a </w:t>
      </w:r>
      <w:r w:rsidRPr="005E3088">
        <w:rPr>
          <w:rFonts w:ascii="Times New Roman" w:hAnsi="Times New Roman" w:cs="Times New Roman"/>
        </w:rPr>
        <w:t xml:space="preserve">right to work. </w:t>
      </w:r>
      <w:r w:rsidR="005D30A9">
        <w:rPr>
          <w:rFonts w:ascii="Times New Roman" w:hAnsi="Times New Roman" w:cs="Times New Roman"/>
        </w:rPr>
        <w:t>T</w:t>
      </w:r>
      <w:r w:rsidRPr="005E3088">
        <w:rPr>
          <w:rFonts w:ascii="Times New Roman" w:hAnsi="Times New Roman" w:cs="Times New Roman"/>
        </w:rPr>
        <w:t>he</w:t>
      </w:r>
      <w:r w:rsidR="00B826BD" w:rsidRPr="005E3088">
        <w:rPr>
          <w:rFonts w:ascii="Times New Roman" w:hAnsi="Times New Roman" w:cs="Times New Roman"/>
        </w:rPr>
        <w:t xml:space="preserve"> counter</w:t>
      </w:r>
      <w:r w:rsidR="00890DBD">
        <w:rPr>
          <w:rFonts w:ascii="Times New Roman" w:hAnsi="Times New Roman" w:cs="Times New Roman"/>
        </w:rPr>
        <w:t>-</w:t>
      </w:r>
      <w:r w:rsidR="00B826BD" w:rsidRPr="005E3088">
        <w:rPr>
          <w:rFonts w:ascii="Times New Roman" w:hAnsi="Times New Roman" w:cs="Times New Roman"/>
        </w:rPr>
        <w:t>balance measures had mixed success</w:t>
      </w:r>
      <w:r w:rsidR="00890DBD">
        <w:rPr>
          <w:rFonts w:ascii="Times New Roman" w:hAnsi="Times New Roman" w:cs="Times New Roman"/>
        </w:rPr>
        <w:t xml:space="preserve"> too</w:t>
      </w:r>
      <w:r w:rsidR="00B826BD" w:rsidRPr="005E3088">
        <w:rPr>
          <w:rFonts w:ascii="Times New Roman" w:hAnsi="Times New Roman" w:cs="Times New Roman"/>
        </w:rPr>
        <w:t xml:space="preserve"> in that </w:t>
      </w:r>
      <w:r w:rsidRPr="005E3088">
        <w:rPr>
          <w:rFonts w:ascii="Times New Roman" w:hAnsi="Times New Roman" w:cs="Times New Roman"/>
        </w:rPr>
        <w:t>significant numbers did not</w:t>
      </w:r>
      <w:r w:rsidR="00B826BD" w:rsidRPr="005E3088">
        <w:rPr>
          <w:rFonts w:ascii="Times New Roman" w:hAnsi="Times New Roman" w:cs="Times New Roman"/>
        </w:rPr>
        <w:t xml:space="preserve"> return following the end of the conflict. Germany, the most burdened state was an exception, but it was heavil</w:t>
      </w:r>
      <w:r w:rsidR="00E112B1" w:rsidRPr="005E3088">
        <w:rPr>
          <w:rFonts w:ascii="Times New Roman" w:hAnsi="Times New Roman" w:cs="Times New Roman"/>
        </w:rPr>
        <w:t>y criticized for pressuring</w:t>
      </w:r>
      <w:r w:rsidR="00B826BD" w:rsidRPr="005E3088">
        <w:rPr>
          <w:rFonts w:ascii="Times New Roman" w:hAnsi="Times New Roman" w:cs="Times New Roman"/>
        </w:rPr>
        <w:t xml:space="preserve"> returns</w:t>
      </w:r>
      <w:r w:rsidR="00E112B1" w:rsidRPr="005E3088">
        <w:rPr>
          <w:rFonts w:ascii="Times New Roman" w:hAnsi="Times New Roman" w:cs="Times New Roman"/>
        </w:rPr>
        <w:t xml:space="preserve"> of large numbers of Bosnians</w:t>
      </w:r>
      <w:r w:rsidR="00B826BD" w:rsidRPr="005E3088">
        <w:rPr>
          <w:rFonts w:ascii="Times New Roman" w:hAnsi="Times New Roman" w:cs="Times New Roman"/>
        </w:rPr>
        <w:t xml:space="preserve">. </w:t>
      </w:r>
      <w:r w:rsidR="00E112B1" w:rsidRPr="005E3088">
        <w:rPr>
          <w:rFonts w:ascii="Times New Roman" w:hAnsi="Times New Roman" w:cs="Times New Roman"/>
        </w:rPr>
        <w:t>Other states</w:t>
      </w:r>
      <w:r w:rsidR="00890DBD">
        <w:rPr>
          <w:rFonts w:ascii="Times New Roman" w:hAnsi="Times New Roman" w:cs="Times New Roman"/>
        </w:rPr>
        <w:t xml:space="preserve"> recognized that the </w:t>
      </w:r>
      <w:r w:rsidR="00E112B1" w:rsidRPr="005E3088">
        <w:rPr>
          <w:rFonts w:ascii="Times New Roman" w:hAnsi="Times New Roman" w:cs="Times New Roman"/>
        </w:rPr>
        <w:t>basis for f</w:t>
      </w:r>
      <w:r w:rsidR="00890DBD">
        <w:rPr>
          <w:rFonts w:ascii="Times New Roman" w:hAnsi="Times New Roman" w:cs="Times New Roman"/>
        </w:rPr>
        <w:t>orced return was weak given</w:t>
      </w:r>
      <w:r w:rsidR="00E112B1" w:rsidRPr="005E3088">
        <w:rPr>
          <w:rFonts w:ascii="Times New Roman" w:hAnsi="Times New Roman" w:cs="Times New Roman"/>
        </w:rPr>
        <w:t xml:space="preserve"> the precarious situation in Bosnia following the ceasefire and recognized that on </w:t>
      </w:r>
      <w:r w:rsidR="00DE1FD8">
        <w:rPr>
          <w:rFonts w:ascii="Times New Roman" w:hAnsi="Times New Roman" w:cs="Times New Roman"/>
        </w:rPr>
        <w:t xml:space="preserve">an </w:t>
      </w:r>
      <w:r w:rsidR="00E112B1" w:rsidRPr="005E3088">
        <w:rPr>
          <w:rFonts w:ascii="Times New Roman" w:hAnsi="Times New Roman" w:cs="Times New Roman"/>
        </w:rPr>
        <w:t xml:space="preserve">individual basis many </w:t>
      </w:r>
      <w:r w:rsidR="00DE1FD8">
        <w:rPr>
          <w:rFonts w:ascii="Times New Roman" w:hAnsi="Times New Roman" w:cs="Times New Roman"/>
        </w:rPr>
        <w:t xml:space="preserve">Bosnians </w:t>
      </w:r>
      <w:r w:rsidR="00E112B1" w:rsidRPr="005E3088">
        <w:rPr>
          <w:rFonts w:ascii="Times New Roman" w:hAnsi="Times New Roman" w:cs="Times New Roman"/>
        </w:rPr>
        <w:t xml:space="preserve">had </w:t>
      </w:r>
      <w:r w:rsidR="00DE1FD8">
        <w:rPr>
          <w:rFonts w:ascii="Times New Roman" w:hAnsi="Times New Roman" w:cs="Times New Roman"/>
        </w:rPr>
        <w:t>a case for refugee</w:t>
      </w:r>
      <w:r w:rsidR="00E112B1" w:rsidRPr="005E3088">
        <w:rPr>
          <w:rFonts w:ascii="Times New Roman" w:hAnsi="Times New Roman" w:cs="Times New Roman"/>
        </w:rPr>
        <w:t xml:space="preserve"> status under the 1951 C</w:t>
      </w:r>
      <w:r w:rsidR="00633AAA">
        <w:rPr>
          <w:rFonts w:ascii="Times New Roman" w:hAnsi="Times New Roman" w:cs="Times New Roman"/>
        </w:rPr>
        <w:t>onvention</w:t>
      </w:r>
      <w:r w:rsidR="00E112B1" w:rsidRPr="005E3088">
        <w:rPr>
          <w:rFonts w:ascii="Times New Roman" w:hAnsi="Times New Roman" w:cs="Times New Roman"/>
        </w:rPr>
        <w:t xml:space="preserve"> </w:t>
      </w:r>
      <w:r w:rsidR="00890DBD">
        <w:rPr>
          <w:rFonts w:ascii="Times New Roman" w:hAnsi="Times New Roman" w:cs="Times New Roman"/>
        </w:rPr>
        <w:t xml:space="preserve">or </w:t>
      </w:r>
      <w:r w:rsidR="00633AAA">
        <w:rPr>
          <w:rFonts w:ascii="Times New Roman" w:hAnsi="Times New Roman" w:cs="Times New Roman"/>
        </w:rPr>
        <w:t xml:space="preserve">were to be </w:t>
      </w:r>
      <w:r w:rsidR="00890DBD">
        <w:rPr>
          <w:rFonts w:ascii="Times New Roman" w:hAnsi="Times New Roman" w:cs="Times New Roman"/>
        </w:rPr>
        <w:t xml:space="preserve">granted another form of humanitarian protection </w:t>
      </w:r>
      <w:r w:rsidR="00E112B1" w:rsidRPr="005E3088">
        <w:rPr>
          <w:rFonts w:ascii="Times New Roman" w:hAnsi="Times New Roman" w:cs="Times New Roman"/>
        </w:rPr>
        <w:t>such a</w:t>
      </w:r>
      <w:r w:rsidR="00890DBD">
        <w:rPr>
          <w:rFonts w:ascii="Times New Roman" w:hAnsi="Times New Roman" w:cs="Times New Roman"/>
        </w:rPr>
        <w:t xml:space="preserve">s under </w:t>
      </w:r>
      <w:r w:rsidR="00633AAA">
        <w:rPr>
          <w:rFonts w:ascii="Times New Roman" w:hAnsi="Times New Roman" w:cs="Times New Roman"/>
        </w:rPr>
        <w:t xml:space="preserve">the </w:t>
      </w:r>
      <w:r w:rsidR="00890DBD">
        <w:rPr>
          <w:rFonts w:ascii="Times New Roman" w:hAnsi="Times New Roman" w:cs="Times New Roman"/>
        </w:rPr>
        <w:t xml:space="preserve">ECHR. No doubt a permanent </w:t>
      </w:r>
      <w:r w:rsidR="00633AAA">
        <w:rPr>
          <w:rFonts w:ascii="Times New Roman" w:hAnsi="Times New Roman" w:cs="Times New Roman"/>
        </w:rPr>
        <w:t>stay outcome was easier to accept</w:t>
      </w:r>
      <w:r w:rsidR="00890DBD">
        <w:rPr>
          <w:rFonts w:ascii="Times New Roman" w:hAnsi="Times New Roman" w:cs="Times New Roman"/>
        </w:rPr>
        <w:t xml:space="preserve"> in these states as they were much less burdened than Germany. </w:t>
      </w:r>
    </w:p>
    <w:p w14:paraId="1EF064AA" w14:textId="4744A903" w:rsidR="009809EA" w:rsidRDefault="00890DBD" w:rsidP="005E3088">
      <w:pPr>
        <w:spacing w:before="120" w:after="120" w:line="276" w:lineRule="auto"/>
        <w:jc w:val="both"/>
        <w:rPr>
          <w:rFonts w:ascii="Times New Roman" w:hAnsi="Times New Roman" w:cs="Times New Roman"/>
          <w:i/>
        </w:rPr>
      </w:pPr>
      <w:r>
        <w:rPr>
          <w:rFonts w:ascii="Times New Roman" w:hAnsi="Times New Roman" w:cs="Times New Roman"/>
        </w:rPr>
        <w:t>In</w:t>
      </w:r>
      <w:r w:rsidR="00D1175B" w:rsidRPr="005E3088">
        <w:rPr>
          <w:rFonts w:ascii="Times New Roman" w:hAnsi="Times New Roman" w:cs="Times New Roman"/>
        </w:rPr>
        <w:t xml:space="preserve"> 1999</w:t>
      </w:r>
      <w:r w:rsidR="00E112B1" w:rsidRPr="005E3088">
        <w:rPr>
          <w:rFonts w:ascii="Times New Roman" w:hAnsi="Times New Roman" w:cs="Times New Roman"/>
        </w:rPr>
        <w:t>, with the Bosni</w:t>
      </w:r>
      <w:r w:rsidR="001A2EAE" w:rsidRPr="005E3088">
        <w:rPr>
          <w:rFonts w:ascii="Times New Roman" w:hAnsi="Times New Roman" w:cs="Times New Roman"/>
        </w:rPr>
        <w:t>a</w:t>
      </w:r>
      <w:r w:rsidR="00E112B1" w:rsidRPr="005E3088">
        <w:rPr>
          <w:rFonts w:ascii="Times New Roman" w:hAnsi="Times New Roman" w:cs="Times New Roman"/>
        </w:rPr>
        <w:t>n</w:t>
      </w:r>
      <w:r w:rsidR="00DE1FD8">
        <w:rPr>
          <w:rFonts w:ascii="Times New Roman" w:hAnsi="Times New Roman" w:cs="Times New Roman"/>
        </w:rPr>
        <w:t xml:space="preserve"> influx over</w:t>
      </w:r>
      <w:r w:rsidR="001A2EAE" w:rsidRPr="005E3088">
        <w:rPr>
          <w:rFonts w:ascii="Times New Roman" w:hAnsi="Times New Roman" w:cs="Times New Roman"/>
        </w:rPr>
        <w:t xml:space="preserve"> </w:t>
      </w:r>
      <w:r>
        <w:rPr>
          <w:rFonts w:ascii="Times New Roman" w:hAnsi="Times New Roman" w:cs="Times New Roman"/>
        </w:rPr>
        <w:t xml:space="preserve">a new scare caused by a mass </w:t>
      </w:r>
      <w:r w:rsidR="001A2EAE" w:rsidRPr="005E3088">
        <w:rPr>
          <w:rFonts w:ascii="Times New Roman" w:hAnsi="Times New Roman" w:cs="Times New Roman"/>
        </w:rPr>
        <w:t xml:space="preserve">displacement of Kosovars in Serbia, </w:t>
      </w:r>
      <w:r>
        <w:rPr>
          <w:rFonts w:ascii="Times New Roman" w:hAnsi="Times New Roman" w:cs="Times New Roman"/>
        </w:rPr>
        <w:t xml:space="preserve">gave EU states </w:t>
      </w:r>
      <w:r w:rsidR="00633AAA">
        <w:rPr>
          <w:rFonts w:ascii="Times New Roman" w:hAnsi="Times New Roman" w:cs="Times New Roman"/>
        </w:rPr>
        <w:t>a second fright and thus a motivation</w:t>
      </w:r>
      <w:r>
        <w:rPr>
          <w:rFonts w:ascii="Times New Roman" w:hAnsi="Times New Roman" w:cs="Times New Roman"/>
        </w:rPr>
        <w:t xml:space="preserve"> </w:t>
      </w:r>
      <w:r w:rsidR="00E112B1" w:rsidRPr="005E3088">
        <w:rPr>
          <w:rFonts w:ascii="Times New Roman" w:hAnsi="Times New Roman" w:cs="Times New Roman"/>
        </w:rPr>
        <w:t xml:space="preserve">to implement an </w:t>
      </w:r>
      <w:r w:rsidR="009A2428" w:rsidRPr="005E3088">
        <w:rPr>
          <w:rFonts w:ascii="Times New Roman" w:hAnsi="Times New Roman" w:cs="Times New Roman"/>
        </w:rPr>
        <w:t>EU level approach to asylum</w:t>
      </w:r>
      <w:r w:rsidR="00DE1FD8">
        <w:rPr>
          <w:rFonts w:ascii="Times New Roman" w:hAnsi="Times New Roman" w:cs="Times New Roman"/>
        </w:rPr>
        <w:t>. T</w:t>
      </w:r>
      <w:r w:rsidR="001A2EAE" w:rsidRPr="005E3088">
        <w:rPr>
          <w:rFonts w:ascii="Times New Roman" w:hAnsi="Times New Roman" w:cs="Times New Roman"/>
        </w:rPr>
        <w:t xml:space="preserve">hrough </w:t>
      </w:r>
      <w:r w:rsidR="00E112B1" w:rsidRPr="005E3088">
        <w:rPr>
          <w:rFonts w:ascii="Times New Roman" w:hAnsi="Times New Roman" w:cs="Times New Roman"/>
        </w:rPr>
        <w:t>the T</w:t>
      </w:r>
      <w:r w:rsidR="00D1175B" w:rsidRPr="005E3088">
        <w:rPr>
          <w:rFonts w:ascii="Times New Roman" w:hAnsi="Times New Roman" w:cs="Times New Roman"/>
        </w:rPr>
        <w:t xml:space="preserve">reaty of Amsterdam </w:t>
      </w:r>
      <w:r w:rsidR="00633AAA">
        <w:rPr>
          <w:rFonts w:ascii="Times New Roman" w:hAnsi="Times New Roman" w:cs="Times New Roman"/>
        </w:rPr>
        <w:t xml:space="preserve">reforms </w:t>
      </w:r>
      <w:r w:rsidR="00DE1FD8">
        <w:rPr>
          <w:rFonts w:ascii="Times New Roman" w:hAnsi="Times New Roman" w:cs="Times New Roman"/>
        </w:rPr>
        <w:t xml:space="preserve">EU states agreed the structure </w:t>
      </w:r>
      <w:r w:rsidR="001A2EAE" w:rsidRPr="005E3088">
        <w:rPr>
          <w:rFonts w:ascii="Times New Roman" w:hAnsi="Times New Roman" w:cs="Times New Roman"/>
        </w:rPr>
        <w:t xml:space="preserve">to </w:t>
      </w:r>
      <w:r w:rsidR="00633AAA">
        <w:rPr>
          <w:rFonts w:ascii="Times New Roman" w:hAnsi="Times New Roman" w:cs="Times New Roman"/>
        </w:rPr>
        <w:t>create</w:t>
      </w:r>
      <w:r>
        <w:rPr>
          <w:rFonts w:ascii="Times New Roman" w:hAnsi="Times New Roman" w:cs="Times New Roman"/>
        </w:rPr>
        <w:t xml:space="preserve"> </w:t>
      </w:r>
      <w:r w:rsidR="00D1175B" w:rsidRPr="005E3088">
        <w:rPr>
          <w:rFonts w:ascii="Times New Roman" w:hAnsi="Times New Roman" w:cs="Times New Roman"/>
        </w:rPr>
        <w:t xml:space="preserve">a common </w:t>
      </w:r>
      <w:r w:rsidR="00DE1FD8">
        <w:rPr>
          <w:rFonts w:ascii="Times New Roman" w:hAnsi="Times New Roman" w:cs="Times New Roman"/>
        </w:rPr>
        <w:t xml:space="preserve">European </w:t>
      </w:r>
      <w:r w:rsidR="00D1175B" w:rsidRPr="005E3088">
        <w:rPr>
          <w:rFonts w:ascii="Times New Roman" w:hAnsi="Times New Roman" w:cs="Times New Roman"/>
        </w:rPr>
        <w:t xml:space="preserve">asylum system to manage asylum movements into and around the EU. </w:t>
      </w:r>
      <w:r w:rsidR="001A2EAE" w:rsidRPr="005E3088">
        <w:rPr>
          <w:rFonts w:ascii="Times New Roman" w:hAnsi="Times New Roman" w:cs="Times New Roman"/>
        </w:rPr>
        <w:t>The first piece of su</w:t>
      </w:r>
      <w:r w:rsidR="00E112B1" w:rsidRPr="005E3088">
        <w:rPr>
          <w:rFonts w:ascii="Times New Roman" w:hAnsi="Times New Roman" w:cs="Times New Roman"/>
        </w:rPr>
        <w:t xml:space="preserve">bstantive law </w:t>
      </w:r>
      <w:r>
        <w:rPr>
          <w:rFonts w:ascii="Times New Roman" w:hAnsi="Times New Roman" w:cs="Times New Roman"/>
        </w:rPr>
        <w:t xml:space="preserve">for this new </w:t>
      </w:r>
      <w:r w:rsidR="00E112B1" w:rsidRPr="005E3088">
        <w:rPr>
          <w:rFonts w:ascii="Times New Roman" w:hAnsi="Times New Roman" w:cs="Times New Roman"/>
        </w:rPr>
        <w:t xml:space="preserve">regional </w:t>
      </w:r>
      <w:r>
        <w:rPr>
          <w:rFonts w:ascii="Times New Roman" w:hAnsi="Times New Roman" w:cs="Times New Roman"/>
        </w:rPr>
        <w:t>approach</w:t>
      </w:r>
      <w:r w:rsidR="00E112B1" w:rsidRPr="005E3088">
        <w:rPr>
          <w:rFonts w:ascii="Times New Roman" w:hAnsi="Times New Roman" w:cs="Times New Roman"/>
        </w:rPr>
        <w:t xml:space="preserve"> </w:t>
      </w:r>
      <w:r w:rsidR="00B826BD" w:rsidRPr="005E3088">
        <w:rPr>
          <w:rFonts w:ascii="Times New Roman" w:hAnsi="Times New Roman" w:cs="Times New Roman"/>
        </w:rPr>
        <w:t xml:space="preserve">was the </w:t>
      </w:r>
      <w:r w:rsidR="001A2EAE" w:rsidRPr="005E3088">
        <w:rPr>
          <w:rFonts w:ascii="Times New Roman" w:hAnsi="Times New Roman" w:cs="Times New Roman"/>
        </w:rPr>
        <w:t xml:space="preserve">TPD. </w:t>
      </w:r>
    </w:p>
    <w:p w14:paraId="78C87035" w14:textId="77777777" w:rsidR="00890DBD" w:rsidRDefault="00890DBD" w:rsidP="005E3088">
      <w:pPr>
        <w:spacing w:before="120" w:after="120" w:line="276" w:lineRule="auto"/>
        <w:jc w:val="both"/>
        <w:rPr>
          <w:rFonts w:ascii="Times New Roman" w:hAnsi="Times New Roman" w:cs="Times New Roman"/>
          <w:i/>
        </w:rPr>
      </w:pPr>
    </w:p>
    <w:p w14:paraId="3C859192" w14:textId="23291E16" w:rsidR="00890DBD" w:rsidRPr="00890DBD" w:rsidRDefault="00DE1FD8" w:rsidP="005E3088">
      <w:pPr>
        <w:spacing w:before="120" w:after="120" w:line="276" w:lineRule="auto"/>
        <w:jc w:val="both"/>
        <w:rPr>
          <w:rFonts w:ascii="Times New Roman" w:hAnsi="Times New Roman" w:cs="Times New Roman"/>
          <w:b/>
        </w:rPr>
      </w:pPr>
      <w:r>
        <w:rPr>
          <w:rFonts w:ascii="Times New Roman" w:hAnsi="Times New Roman" w:cs="Times New Roman"/>
          <w:b/>
        </w:rPr>
        <w:t>2.2 TPD</w:t>
      </w:r>
    </w:p>
    <w:p w14:paraId="6F32CBFA" w14:textId="32D22AE7" w:rsidR="00AF5361" w:rsidRPr="00AF5361" w:rsidRDefault="00CF3BF6" w:rsidP="005E3088">
      <w:pPr>
        <w:spacing w:before="120" w:after="120" w:line="276" w:lineRule="auto"/>
        <w:jc w:val="both"/>
        <w:rPr>
          <w:rFonts w:ascii="Times New Roman" w:hAnsi="Times New Roman" w:cs="Times New Roman"/>
          <w:b/>
        </w:rPr>
      </w:pPr>
      <w:r>
        <w:rPr>
          <w:rFonts w:ascii="Times New Roman" w:hAnsi="Times New Roman" w:cs="Times New Roman"/>
          <w:b/>
        </w:rPr>
        <w:t xml:space="preserve">2.2.1 </w:t>
      </w:r>
      <w:r w:rsidR="00AF5361" w:rsidRPr="00AF5361">
        <w:rPr>
          <w:rFonts w:ascii="Times New Roman" w:hAnsi="Times New Roman" w:cs="Times New Roman"/>
          <w:b/>
        </w:rPr>
        <w:t>The beneficiaries</w:t>
      </w:r>
    </w:p>
    <w:p w14:paraId="24C232ED" w14:textId="0B544EF6" w:rsidR="00D4038A" w:rsidRPr="005E3088" w:rsidRDefault="001A2EAE" w:rsidP="005E3088">
      <w:pPr>
        <w:spacing w:before="120" w:after="120" w:line="276" w:lineRule="auto"/>
        <w:jc w:val="both"/>
        <w:rPr>
          <w:rFonts w:ascii="Times New Roman" w:hAnsi="Times New Roman" w:cs="Times New Roman"/>
          <w:i/>
        </w:rPr>
      </w:pPr>
      <w:r w:rsidRPr="005E3088">
        <w:rPr>
          <w:rFonts w:ascii="Times New Roman" w:hAnsi="Times New Roman" w:cs="Times New Roman"/>
        </w:rPr>
        <w:t>The</w:t>
      </w:r>
      <w:r w:rsidR="00E112B1" w:rsidRPr="005E3088">
        <w:rPr>
          <w:rFonts w:ascii="Times New Roman" w:hAnsi="Times New Roman" w:cs="Times New Roman"/>
        </w:rPr>
        <w:t xml:space="preserve"> basis for</w:t>
      </w:r>
      <w:r w:rsidR="009809EA" w:rsidRPr="005E3088">
        <w:rPr>
          <w:rFonts w:ascii="Times New Roman" w:hAnsi="Times New Roman" w:cs="Times New Roman"/>
        </w:rPr>
        <w:t xml:space="preserve"> application </w:t>
      </w:r>
      <w:r w:rsidR="00E112B1" w:rsidRPr="005E3088">
        <w:rPr>
          <w:rFonts w:ascii="Times New Roman" w:hAnsi="Times New Roman" w:cs="Times New Roman"/>
        </w:rPr>
        <w:t xml:space="preserve">of the TPD </w:t>
      </w:r>
      <w:r w:rsidR="009809EA" w:rsidRPr="005E3088">
        <w:rPr>
          <w:rFonts w:ascii="Times New Roman" w:hAnsi="Times New Roman" w:cs="Times New Roman"/>
        </w:rPr>
        <w:t xml:space="preserve">is </w:t>
      </w:r>
      <w:r w:rsidR="00E40F1D">
        <w:rPr>
          <w:rFonts w:ascii="Times New Roman" w:hAnsi="Times New Roman" w:cs="Times New Roman"/>
        </w:rPr>
        <w:t>“</w:t>
      </w:r>
      <w:r w:rsidR="009809EA" w:rsidRPr="005E3088">
        <w:rPr>
          <w:rFonts w:ascii="Times New Roman" w:hAnsi="Times New Roman" w:cs="Times New Roman"/>
        </w:rPr>
        <w:t>mass influx</w:t>
      </w:r>
      <w:r w:rsidR="00E40F1D">
        <w:rPr>
          <w:rFonts w:ascii="Times New Roman" w:hAnsi="Times New Roman" w:cs="Times New Roman"/>
        </w:rPr>
        <w:t>”</w:t>
      </w:r>
      <w:r w:rsidR="00633AAA">
        <w:rPr>
          <w:rFonts w:ascii="Times New Roman" w:hAnsi="Times New Roman" w:cs="Times New Roman"/>
        </w:rPr>
        <w:t xml:space="preserve"> of persons in need of protection</w:t>
      </w:r>
      <w:r w:rsidR="00E112B1" w:rsidRPr="005E3088">
        <w:rPr>
          <w:rFonts w:ascii="Times New Roman" w:hAnsi="Times New Roman" w:cs="Times New Roman"/>
        </w:rPr>
        <w:t xml:space="preserve">, </w:t>
      </w:r>
      <w:r w:rsidR="009809EA" w:rsidRPr="005E3088">
        <w:rPr>
          <w:rFonts w:ascii="Times New Roman" w:hAnsi="Times New Roman" w:cs="Times New Roman"/>
        </w:rPr>
        <w:t>Article 1:</w:t>
      </w:r>
    </w:p>
    <w:p w14:paraId="0373B5F6" w14:textId="2D6FC9F1" w:rsidR="009A2428" w:rsidRDefault="009809EA" w:rsidP="00890DBD">
      <w:pPr>
        <w:widowControl w:val="0"/>
        <w:autoSpaceDE w:val="0"/>
        <w:autoSpaceDN w:val="0"/>
        <w:adjustRightInd w:val="0"/>
        <w:spacing w:before="120" w:after="120" w:line="276" w:lineRule="auto"/>
        <w:ind w:left="720"/>
        <w:jc w:val="both"/>
        <w:rPr>
          <w:rFonts w:ascii="Times New Roman" w:hAnsi="Times New Roman" w:cs="Times New Roman"/>
          <w:i/>
        </w:rPr>
      </w:pPr>
      <w:r w:rsidRPr="005E3088">
        <w:rPr>
          <w:rFonts w:ascii="Times New Roman" w:hAnsi="Times New Roman" w:cs="Times New Roman"/>
        </w:rPr>
        <w:t>The purpose of this Directive is to establish minimum standards for giving temporary protection in the event of a mass influx of displaced persons from third countries.</w:t>
      </w:r>
    </w:p>
    <w:p w14:paraId="02166DF0" w14:textId="77777777" w:rsidR="00633AAA" w:rsidRDefault="00633AAA" w:rsidP="00633AAA">
      <w:pPr>
        <w:widowControl w:val="0"/>
        <w:autoSpaceDE w:val="0"/>
        <w:autoSpaceDN w:val="0"/>
        <w:adjustRightInd w:val="0"/>
        <w:spacing w:before="120" w:after="120" w:line="276" w:lineRule="auto"/>
        <w:jc w:val="both"/>
        <w:rPr>
          <w:rFonts w:ascii="Times New Roman" w:hAnsi="Times New Roman" w:cs="Times New Roman"/>
        </w:rPr>
      </w:pPr>
    </w:p>
    <w:p w14:paraId="37EB79C2" w14:textId="58147CC8" w:rsidR="00633AAA" w:rsidRDefault="00633AAA" w:rsidP="00633AAA">
      <w:pPr>
        <w:widowControl w:val="0"/>
        <w:autoSpaceDE w:val="0"/>
        <w:autoSpaceDN w:val="0"/>
        <w:adjustRightInd w:val="0"/>
        <w:spacing w:before="120" w:after="120" w:line="276" w:lineRule="auto"/>
        <w:jc w:val="both"/>
        <w:rPr>
          <w:rFonts w:ascii="Times New Roman" w:hAnsi="Times New Roman" w:cs="Times New Roman"/>
        </w:rPr>
      </w:pPr>
      <w:r w:rsidRPr="005E3088">
        <w:rPr>
          <w:rFonts w:ascii="Times New Roman" w:hAnsi="Times New Roman" w:cs="Times New Roman"/>
        </w:rPr>
        <w:t>Article 2(d</w:t>
      </w:r>
      <w:r>
        <w:rPr>
          <w:rFonts w:ascii="Times New Roman" w:hAnsi="Times New Roman" w:cs="Times New Roman"/>
        </w:rPr>
        <w:t xml:space="preserve">) states that a mass influx is </w:t>
      </w:r>
    </w:p>
    <w:p w14:paraId="6AB07394" w14:textId="55E54853" w:rsidR="00633AAA" w:rsidRDefault="00633AAA" w:rsidP="00633AAA">
      <w:pPr>
        <w:widowControl w:val="0"/>
        <w:autoSpaceDE w:val="0"/>
        <w:autoSpaceDN w:val="0"/>
        <w:adjustRightInd w:val="0"/>
        <w:spacing w:before="120" w:after="120" w:line="276" w:lineRule="auto"/>
        <w:ind w:left="720"/>
        <w:jc w:val="both"/>
        <w:rPr>
          <w:rFonts w:ascii="Times New Roman" w:hAnsi="Times New Roman" w:cs="Times New Roman"/>
        </w:rPr>
      </w:pPr>
      <w:r w:rsidRPr="005E3088">
        <w:rPr>
          <w:rFonts w:ascii="Times New Roman" w:hAnsi="Times New Roman" w:cs="Times New Roman"/>
        </w:rPr>
        <w:t xml:space="preserve">arrival in the Community of a large number of displaced persons, who come from a specific country or geographical area, whether their arrival in the Community was spontaneous or aided, for example through </w:t>
      </w:r>
      <w:r>
        <w:rPr>
          <w:rFonts w:ascii="Times New Roman" w:hAnsi="Times New Roman" w:cs="Times New Roman"/>
        </w:rPr>
        <w:t>an evacuation programme.</w:t>
      </w:r>
    </w:p>
    <w:p w14:paraId="2503DC53" w14:textId="77777777" w:rsidR="00633AAA" w:rsidRDefault="00633AAA" w:rsidP="00633AAA">
      <w:pPr>
        <w:widowControl w:val="0"/>
        <w:autoSpaceDE w:val="0"/>
        <w:autoSpaceDN w:val="0"/>
        <w:adjustRightInd w:val="0"/>
        <w:spacing w:before="120" w:after="120" w:line="276" w:lineRule="auto"/>
        <w:ind w:left="720"/>
        <w:jc w:val="both"/>
        <w:rPr>
          <w:rFonts w:ascii="Times New Roman" w:hAnsi="Times New Roman" w:cs="Times New Roman"/>
        </w:rPr>
      </w:pPr>
    </w:p>
    <w:p w14:paraId="34A2E803" w14:textId="2F1B6F98" w:rsidR="00890DBD" w:rsidRDefault="00633AAA" w:rsidP="00633AAA">
      <w:pPr>
        <w:spacing w:line="276" w:lineRule="auto"/>
        <w:jc w:val="both"/>
      </w:pPr>
      <w:r w:rsidRPr="00F86213">
        <w:rPr>
          <w:rFonts w:ascii="Times New Roman" w:hAnsi="Times New Roman" w:cs="Times New Roman"/>
          <w:bCs/>
        </w:rPr>
        <w:t xml:space="preserve">There is no specified number or </w:t>
      </w:r>
      <w:r w:rsidR="000143B8">
        <w:rPr>
          <w:rFonts w:ascii="Times New Roman" w:hAnsi="Times New Roman" w:cs="Times New Roman"/>
          <w:bCs/>
        </w:rPr>
        <w:t>proportion</w:t>
      </w:r>
      <w:r w:rsidRPr="00F86213">
        <w:rPr>
          <w:rFonts w:ascii="Times New Roman" w:hAnsi="Times New Roman" w:cs="Times New Roman"/>
          <w:bCs/>
        </w:rPr>
        <w:t xml:space="preserve"> to determine </w:t>
      </w:r>
      <w:r w:rsidRPr="00F86213">
        <w:rPr>
          <w:rFonts w:ascii="Times New Roman" w:hAnsi="Times New Roman" w:cs="Times New Roman"/>
          <w:bCs/>
          <w:iCs/>
        </w:rPr>
        <w:t xml:space="preserve">a </w:t>
      </w:r>
      <w:r>
        <w:rPr>
          <w:rFonts w:ascii="Times New Roman" w:hAnsi="Times New Roman" w:cs="Times New Roman"/>
          <w:bCs/>
          <w:iCs/>
        </w:rPr>
        <w:t>“</w:t>
      </w:r>
      <w:r w:rsidRPr="00F86213">
        <w:rPr>
          <w:rFonts w:ascii="Times New Roman" w:hAnsi="Times New Roman" w:cs="Times New Roman"/>
          <w:bCs/>
          <w:iCs/>
        </w:rPr>
        <w:t>mass influx</w:t>
      </w:r>
      <w:r>
        <w:rPr>
          <w:rFonts w:ascii="Times New Roman" w:hAnsi="Times New Roman" w:cs="Times New Roman"/>
          <w:bCs/>
          <w:iCs/>
        </w:rPr>
        <w:t>”</w:t>
      </w:r>
      <w:r w:rsidRPr="00F86213">
        <w:rPr>
          <w:rFonts w:ascii="Times New Roman" w:hAnsi="Times New Roman" w:cs="Times New Roman"/>
          <w:bCs/>
          <w:iCs/>
        </w:rPr>
        <w:t xml:space="preserve"> other than it is </w:t>
      </w:r>
      <w:r w:rsidRPr="00F86213">
        <w:rPr>
          <w:rFonts w:ascii="Times New Roman" w:hAnsi="Times New Roman" w:cs="Times New Roman"/>
          <w:bCs/>
        </w:rPr>
        <w:t>a</w:t>
      </w:r>
      <w:r>
        <w:rPr>
          <w:rFonts w:ascii="Times New Roman" w:hAnsi="Times New Roman" w:cs="Times New Roman"/>
          <w:bCs/>
        </w:rPr>
        <w:t xml:space="preserve"> “large number” arriving in the EU</w:t>
      </w:r>
      <w:r w:rsidR="00DE1FD8">
        <w:rPr>
          <w:rFonts w:ascii="Times New Roman" w:hAnsi="Times New Roman" w:cs="Times New Roman"/>
          <w:bCs/>
          <w:iCs/>
        </w:rPr>
        <w:t>. No formula was ever</w:t>
      </w:r>
      <w:r w:rsidRPr="00F86213">
        <w:rPr>
          <w:rFonts w:ascii="Times New Roman" w:hAnsi="Times New Roman" w:cs="Times New Roman"/>
          <w:bCs/>
          <w:iCs/>
        </w:rPr>
        <w:t xml:space="preserve"> devised. </w:t>
      </w:r>
      <w:r w:rsidR="002D69A1">
        <w:rPr>
          <w:rFonts w:ascii="Times New Roman" w:hAnsi="Times New Roman" w:cs="Times New Roman"/>
          <w:bCs/>
        </w:rPr>
        <w:t>Under article 2(a)</w:t>
      </w:r>
      <w:r w:rsidR="002D69A1" w:rsidRPr="00B61CD9">
        <w:rPr>
          <w:rFonts w:ascii="Times New Roman" w:hAnsi="Times New Roman" w:cs="Times New Roman"/>
          <w:bCs/>
        </w:rPr>
        <w:t xml:space="preserve"> </w:t>
      </w:r>
      <w:r w:rsidR="002D69A1">
        <w:rPr>
          <w:rFonts w:ascii="Times New Roman" w:hAnsi="Times New Roman" w:cs="Times New Roman"/>
          <w:bCs/>
        </w:rPr>
        <w:t>r</w:t>
      </w:r>
      <w:r w:rsidR="00E40F1D">
        <w:rPr>
          <w:rFonts w:ascii="Times New Roman" w:hAnsi="Times New Roman" w:cs="Times New Roman"/>
          <w:bCs/>
        </w:rPr>
        <w:t>isk to the functioning of the “asylum system”</w:t>
      </w:r>
      <w:r w:rsidR="002D69A1" w:rsidRPr="00B61CD9">
        <w:rPr>
          <w:rFonts w:ascii="Times New Roman" w:hAnsi="Times New Roman" w:cs="Times New Roman"/>
          <w:bCs/>
        </w:rPr>
        <w:t xml:space="preserve"> is identified as a particular indicator that the </w:t>
      </w:r>
      <w:r w:rsidR="002D69A1">
        <w:rPr>
          <w:rFonts w:ascii="Times New Roman" w:hAnsi="Times New Roman" w:cs="Times New Roman"/>
          <w:bCs/>
        </w:rPr>
        <w:t xml:space="preserve">influx </w:t>
      </w:r>
      <w:r w:rsidR="002D69A1" w:rsidRPr="00B61CD9">
        <w:rPr>
          <w:rFonts w:ascii="Times New Roman" w:hAnsi="Times New Roman" w:cs="Times New Roman"/>
          <w:bCs/>
        </w:rPr>
        <w:t>is large</w:t>
      </w:r>
      <w:r w:rsidR="002D69A1">
        <w:rPr>
          <w:rFonts w:ascii="Times New Roman" w:hAnsi="Times New Roman" w:cs="Times New Roman"/>
          <w:bCs/>
        </w:rPr>
        <w:t xml:space="preserve">. </w:t>
      </w:r>
      <w:r w:rsidRPr="00F86213">
        <w:rPr>
          <w:rFonts w:ascii="Times New Roman" w:eastAsia="Times New Roman" w:hAnsi="Times New Roman" w:cs="Times New Roman"/>
          <w:lang w:val="en-GB"/>
        </w:rPr>
        <w:t>Ultimately</w:t>
      </w:r>
      <w:r w:rsidR="002D69A1">
        <w:rPr>
          <w:rFonts w:ascii="Times New Roman" w:eastAsia="Times New Roman" w:hAnsi="Times New Roman" w:cs="Times New Roman"/>
          <w:lang w:val="en-GB"/>
        </w:rPr>
        <w:t xml:space="preserve">, </w:t>
      </w:r>
      <w:r w:rsidR="00DE1FD8">
        <w:rPr>
          <w:rFonts w:ascii="Times New Roman" w:eastAsia="Times New Roman" w:hAnsi="Times New Roman" w:cs="Times New Roman"/>
          <w:lang w:val="en-GB"/>
        </w:rPr>
        <w:t xml:space="preserve">determination of “mass influx” is not based on </w:t>
      </w:r>
      <w:r w:rsidR="002D69A1">
        <w:rPr>
          <w:rFonts w:ascii="Times New Roman" w:eastAsia="Times New Roman" w:hAnsi="Times New Roman" w:cs="Times New Roman"/>
          <w:lang w:val="en-GB"/>
        </w:rPr>
        <w:t>a formula or a number,</w:t>
      </w:r>
      <w:r w:rsidRPr="00F86213">
        <w:rPr>
          <w:rFonts w:ascii="Times New Roman" w:eastAsia="Times New Roman" w:hAnsi="Times New Roman" w:cs="Times New Roman"/>
          <w:lang w:val="en-GB"/>
        </w:rPr>
        <w:t xml:space="preserve"> </w:t>
      </w:r>
      <w:r w:rsidRPr="00F86213">
        <w:rPr>
          <w:rFonts w:ascii="Times New Roman" w:eastAsia="Times New Roman" w:hAnsi="Times New Roman" w:cs="Times New Roman"/>
          <w:iCs/>
          <w:lang w:val="en-GB"/>
        </w:rPr>
        <w:t>it is a political judgment</w:t>
      </w:r>
      <w:r w:rsidR="00DE1FD8">
        <w:rPr>
          <w:rFonts w:ascii="Times New Roman" w:eastAsia="Times New Roman" w:hAnsi="Times New Roman" w:cs="Times New Roman"/>
          <w:iCs/>
          <w:lang w:val="en-GB"/>
        </w:rPr>
        <w:t>,</w:t>
      </w:r>
      <w:r w:rsidR="002D69A1">
        <w:rPr>
          <w:rFonts w:ascii="Times New Roman" w:eastAsia="Times New Roman" w:hAnsi="Times New Roman" w:cs="Times New Roman"/>
          <w:iCs/>
          <w:lang w:val="en-GB"/>
        </w:rPr>
        <w:t xml:space="preserve"> and as we shall see</w:t>
      </w:r>
      <w:r w:rsidR="00A10AD9">
        <w:rPr>
          <w:rFonts w:ascii="Times New Roman" w:eastAsia="Times New Roman" w:hAnsi="Times New Roman" w:cs="Times New Roman"/>
          <w:iCs/>
          <w:lang w:val="en-GB"/>
        </w:rPr>
        <w:t>,</w:t>
      </w:r>
      <w:r w:rsidR="002D69A1">
        <w:rPr>
          <w:rFonts w:ascii="Times New Roman" w:eastAsia="Times New Roman" w:hAnsi="Times New Roman" w:cs="Times New Roman"/>
          <w:iCs/>
          <w:lang w:val="en-GB"/>
        </w:rPr>
        <w:t xml:space="preserve"> a decision that inevitably allows for other considerations to be taken into account. </w:t>
      </w:r>
    </w:p>
    <w:p w14:paraId="3C15EC0F" w14:textId="77777777" w:rsidR="00633AAA" w:rsidRPr="00633AAA" w:rsidRDefault="00633AAA" w:rsidP="00633AAA">
      <w:pPr>
        <w:spacing w:line="276" w:lineRule="auto"/>
        <w:jc w:val="both"/>
      </w:pPr>
    </w:p>
    <w:p w14:paraId="0C1BB634" w14:textId="77777777" w:rsidR="00633AAA" w:rsidRDefault="009A2428" w:rsidP="00890DBD">
      <w:pPr>
        <w:widowControl w:val="0"/>
        <w:autoSpaceDE w:val="0"/>
        <w:autoSpaceDN w:val="0"/>
        <w:adjustRightInd w:val="0"/>
        <w:spacing w:line="276" w:lineRule="auto"/>
        <w:jc w:val="both"/>
        <w:rPr>
          <w:rFonts w:ascii="Times New Roman" w:hAnsi="Times New Roman" w:cs="Times New Roman"/>
        </w:rPr>
      </w:pPr>
      <w:r w:rsidRPr="005E3088">
        <w:rPr>
          <w:rFonts w:ascii="Times New Roman" w:hAnsi="Times New Roman" w:cs="Times New Roman"/>
        </w:rPr>
        <w:t>Article 2 (c) defines displ</w:t>
      </w:r>
      <w:r w:rsidR="00633AAA">
        <w:rPr>
          <w:rFonts w:ascii="Times New Roman" w:hAnsi="Times New Roman" w:cs="Times New Roman"/>
        </w:rPr>
        <w:t>aced persons as including those</w:t>
      </w:r>
    </w:p>
    <w:p w14:paraId="3F12A04B" w14:textId="77777777" w:rsidR="00633AAA" w:rsidRDefault="00633AAA" w:rsidP="00890DBD">
      <w:pPr>
        <w:widowControl w:val="0"/>
        <w:autoSpaceDE w:val="0"/>
        <w:autoSpaceDN w:val="0"/>
        <w:adjustRightInd w:val="0"/>
        <w:spacing w:line="276" w:lineRule="auto"/>
        <w:jc w:val="both"/>
        <w:rPr>
          <w:rFonts w:ascii="Times New Roman" w:hAnsi="Times New Roman" w:cs="Times New Roman"/>
        </w:rPr>
      </w:pPr>
    </w:p>
    <w:p w14:paraId="0860B583" w14:textId="2AA4080E" w:rsidR="009A2428" w:rsidRPr="00633AAA" w:rsidRDefault="009A2428" w:rsidP="00633AAA">
      <w:pPr>
        <w:widowControl w:val="0"/>
        <w:autoSpaceDE w:val="0"/>
        <w:autoSpaceDN w:val="0"/>
        <w:adjustRightInd w:val="0"/>
        <w:spacing w:line="276" w:lineRule="auto"/>
        <w:ind w:left="720"/>
        <w:jc w:val="both"/>
        <w:rPr>
          <w:rFonts w:ascii="Times New Roman" w:hAnsi="Times New Roman" w:cs="Times New Roman"/>
        </w:rPr>
      </w:pPr>
      <w:r w:rsidRPr="005E3088">
        <w:rPr>
          <w:rFonts w:ascii="Times New Roman" w:hAnsi="Times New Roman" w:cs="Times New Roman"/>
        </w:rPr>
        <w:t>who may fall within</w:t>
      </w:r>
      <w:r w:rsidR="00633AAA">
        <w:rPr>
          <w:rFonts w:ascii="Times New Roman" w:hAnsi="Times New Roman" w:cs="Times New Roman"/>
        </w:rPr>
        <w:t xml:space="preserve"> </w:t>
      </w:r>
      <w:r w:rsidRPr="005E3088">
        <w:rPr>
          <w:rFonts w:ascii="Times New Roman" w:hAnsi="Times New Roman" w:cs="Times New Roman"/>
        </w:rPr>
        <w:t>the scope of Article 1A of the Geneva Convention …, in particular:</w:t>
      </w:r>
    </w:p>
    <w:p w14:paraId="4A0EF869" w14:textId="6CB53756" w:rsidR="009A2428" w:rsidRPr="005E3088" w:rsidRDefault="009A2428" w:rsidP="00633AAA">
      <w:pPr>
        <w:widowControl w:val="0"/>
        <w:autoSpaceDE w:val="0"/>
        <w:autoSpaceDN w:val="0"/>
        <w:adjustRightInd w:val="0"/>
        <w:spacing w:line="276" w:lineRule="auto"/>
        <w:ind w:firstLine="720"/>
        <w:jc w:val="both"/>
        <w:rPr>
          <w:rFonts w:ascii="Times New Roman" w:hAnsi="Times New Roman" w:cs="Times New Roman"/>
          <w:i/>
        </w:rPr>
      </w:pPr>
      <w:r w:rsidRPr="005E3088">
        <w:rPr>
          <w:rFonts w:ascii="Times New Roman" w:hAnsi="Times New Roman" w:cs="Times New Roman"/>
        </w:rPr>
        <w:t>(i) persons who have fled areas of armed conflict or endemic violence;</w:t>
      </w:r>
    </w:p>
    <w:p w14:paraId="11A923BA" w14:textId="1CA7C154" w:rsidR="009809EA" w:rsidRDefault="009A2428" w:rsidP="00633AAA">
      <w:pPr>
        <w:widowControl w:val="0"/>
        <w:autoSpaceDE w:val="0"/>
        <w:autoSpaceDN w:val="0"/>
        <w:adjustRightInd w:val="0"/>
        <w:spacing w:line="276" w:lineRule="auto"/>
        <w:ind w:left="720"/>
        <w:jc w:val="both"/>
        <w:rPr>
          <w:rFonts w:ascii="Times New Roman" w:hAnsi="Times New Roman" w:cs="Times New Roman"/>
        </w:rPr>
      </w:pPr>
      <w:r w:rsidRPr="005E3088">
        <w:rPr>
          <w:rFonts w:ascii="Times New Roman" w:hAnsi="Times New Roman" w:cs="Times New Roman"/>
        </w:rPr>
        <w:t>(ii) persons at serious risk of, or who have been the victims of, systematic or generalised violations of their human r</w:t>
      </w:r>
      <w:r w:rsidR="002F3EC8">
        <w:rPr>
          <w:rFonts w:ascii="Times New Roman" w:hAnsi="Times New Roman" w:cs="Times New Roman"/>
        </w:rPr>
        <w:t>ights”.</w:t>
      </w:r>
    </w:p>
    <w:p w14:paraId="71D5D228" w14:textId="77777777" w:rsidR="00633AAA" w:rsidRPr="005E3088" w:rsidRDefault="00633AAA" w:rsidP="00633AAA">
      <w:pPr>
        <w:widowControl w:val="0"/>
        <w:autoSpaceDE w:val="0"/>
        <w:autoSpaceDN w:val="0"/>
        <w:adjustRightInd w:val="0"/>
        <w:spacing w:line="276" w:lineRule="auto"/>
        <w:ind w:left="720"/>
        <w:jc w:val="both"/>
        <w:rPr>
          <w:rFonts w:ascii="Times New Roman" w:hAnsi="Times New Roman" w:cs="Times New Roman"/>
          <w:i/>
        </w:rPr>
      </w:pPr>
    </w:p>
    <w:p w14:paraId="02BC2666" w14:textId="5B123A5B" w:rsidR="001A2EAE" w:rsidRPr="005E3088" w:rsidRDefault="009A2428"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The </w:t>
      </w:r>
      <w:r w:rsidR="002F3EC8">
        <w:rPr>
          <w:rFonts w:ascii="Times New Roman" w:hAnsi="Times New Roman" w:cs="Times New Roman"/>
        </w:rPr>
        <w:t>beneficiaries of the TP Directive</w:t>
      </w:r>
      <w:r w:rsidR="00E112B1" w:rsidRPr="005E3088">
        <w:rPr>
          <w:rFonts w:ascii="Times New Roman" w:hAnsi="Times New Roman" w:cs="Times New Roman"/>
        </w:rPr>
        <w:t xml:space="preserve"> </w:t>
      </w:r>
      <w:r w:rsidR="00633AAA">
        <w:rPr>
          <w:rFonts w:ascii="Times New Roman" w:hAnsi="Times New Roman" w:cs="Times New Roman"/>
        </w:rPr>
        <w:t xml:space="preserve">are unambiguously defined </w:t>
      </w:r>
      <w:r w:rsidR="00A10AD9">
        <w:rPr>
          <w:rFonts w:ascii="Times New Roman" w:hAnsi="Times New Roman" w:cs="Times New Roman"/>
        </w:rPr>
        <w:t>as</w:t>
      </w:r>
      <w:r w:rsidR="00633AAA">
        <w:rPr>
          <w:rFonts w:ascii="Times New Roman" w:hAnsi="Times New Roman" w:cs="Times New Roman"/>
        </w:rPr>
        <w:t xml:space="preserve"> a</w:t>
      </w:r>
      <w:r w:rsidR="00DC0DE5">
        <w:rPr>
          <w:rFonts w:ascii="Times New Roman" w:hAnsi="Times New Roman" w:cs="Times New Roman"/>
        </w:rPr>
        <w:t xml:space="preserve"> wide</w:t>
      </w:r>
      <w:r w:rsidR="00E40F1D">
        <w:rPr>
          <w:rFonts w:ascii="Times New Roman" w:hAnsi="Times New Roman" w:cs="Times New Roman"/>
        </w:rPr>
        <w:t xml:space="preserve"> category of people</w:t>
      </w:r>
      <w:r w:rsidR="002F3EC8">
        <w:rPr>
          <w:rFonts w:ascii="Times New Roman" w:hAnsi="Times New Roman" w:cs="Times New Roman"/>
        </w:rPr>
        <w:t xml:space="preserve"> </w:t>
      </w:r>
      <w:r w:rsidR="00DC0DE5">
        <w:rPr>
          <w:rFonts w:ascii="Times New Roman" w:hAnsi="Times New Roman" w:cs="Times New Roman"/>
        </w:rPr>
        <w:t xml:space="preserve">which contrasts with </w:t>
      </w:r>
      <w:r w:rsidR="00E112B1" w:rsidRPr="005E3088">
        <w:rPr>
          <w:rFonts w:ascii="Times New Roman" w:hAnsi="Times New Roman" w:cs="Times New Roman"/>
        </w:rPr>
        <w:t>the 1951 Convention</w:t>
      </w:r>
      <w:r w:rsidR="002F3EC8">
        <w:rPr>
          <w:rFonts w:ascii="Times New Roman" w:hAnsi="Times New Roman" w:cs="Times New Roman"/>
        </w:rPr>
        <w:t xml:space="preserve">, </w:t>
      </w:r>
      <w:r w:rsidRPr="005E3088">
        <w:rPr>
          <w:rFonts w:ascii="Times New Roman" w:hAnsi="Times New Roman" w:cs="Times New Roman"/>
        </w:rPr>
        <w:t xml:space="preserve">and in this </w:t>
      </w:r>
      <w:r w:rsidR="002F3EC8">
        <w:rPr>
          <w:rFonts w:ascii="Times New Roman" w:hAnsi="Times New Roman" w:cs="Times New Roman"/>
        </w:rPr>
        <w:t xml:space="preserve">it </w:t>
      </w:r>
      <w:r w:rsidRPr="005E3088">
        <w:rPr>
          <w:rFonts w:ascii="Times New Roman" w:hAnsi="Times New Roman" w:cs="Times New Roman"/>
        </w:rPr>
        <w:t>address</w:t>
      </w:r>
      <w:r w:rsidR="002F3EC8">
        <w:rPr>
          <w:rFonts w:ascii="Times New Roman" w:hAnsi="Times New Roman" w:cs="Times New Roman"/>
        </w:rPr>
        <w:t>es</w:t>
      </w:r>
      <w:r w:rsidRPr="005E3088">
        <w:rPr>
          <w:rFonts w:ascii="Times New Roman" w:hAnsi="Times New Roman" w:cs="Times New Roman"/>
        </w:rPr>
        <w:t xml:space="preserve"> the </w:t>
      </w:r>
      <w:r w:rsidR="001A2EAE" w:rsidRPr="005E3088">
        <w:rPr>
          <w:rFonts w:ascii="Times New Roman" w:hAnsi="Times New Roman" w:cs="Times New Roman"/>
        </w:rPr>
        <w:t>problem of narrow interpretation</w:t>
      </w:r>
      <w:r w:rsidR="00E112B1" w:rsidRPr="005E3088">
        <w:rPr>
          <w:rFonts w:ascii="Times New Roman" w:hAnsi="Times New Roman" w:cs="Times New Roman"/>
        </w:rPr>
        <w:t xml:space="preserve">s of </w:t>
      </w:r>
      <w:r w:rsidR="00DC0DE5">
        <w:rPr>
          <w:rFonts w:ascii="Times New Roman" w:hAnsi="Times New Roman" w:cs="Times New Roman"/>
        </w:rPr>
        <w:t xml:space="preserve">beneficiaries - </w:t>
      </w:r>
      <w:r w:rsidR="002F3EC8">
        <w:rPr>
          <w:rFonts w:ascii="Times New Roman" w:hAnsi="Times New Roman" w:cs="Times New Roman"/>
        </w:rPr>
        <w:t xml:space="preserve">individualised </w:t>
      </w:r>
      <w:r w:rsidR="000143B8">
        <w:rPr>
          <w:rFonts w:ascii="Times New Roman" w:hAnsi="Times New Roman" w:cs="Times New Roman"/>
        </w:rPr>
        <w:t>persecution -</w:t>
      </w:r>
      <w:r w:rsidR="00DC0DE5">
        <w:rPr>
          <w:rFonts w:ascii="Times New Roman" w:hAnsi="Times New Roman" w:cs="Times New Roman"/>
        </w:rPr>
        <w:t xml:space="preserve"> </w:t>
      </w:r>
      <w:r w:rsidR="00E112B1" w:rsidRPr="005E3088">
        <w:rPr>
          <w:rFonts w:ascii="Times New Roman" w:hAnsi="Times New Roman" w:cs="Times New Roman"/>
        </w:rPr>
        <w:t>under the 1951 Convention. It is</w:t>
      </w:r>
      <w:r w:rsidR="001A2EAE" w:rsidRPr="005E3088">
        <w:rPr>
          <w:rFonts w:ascii="Times New Roman" w:hAnsi="Times New Roman" w:cs="Times New Roman"/>
        </w:rPr>
        <w:t xml:space="preserve"> worth noting here</w:t>
      </w:r>
      <w:r w:rsidR="00E112B1" w:rsidRPr="005E3088">
        <w:rPr>
          <w:rFonts w:ascii="Times New Roman" w:hAnsi="Times New Roman" w:cs="Times New Roman"/>
        </w:rPr>
        <w:t xml:space="preserve"> that this </w:t>
      </w:r>
      <w:r w:rsidR="002F3EC8">
        <w:rPr>
          <w:rFonts w:ascii="Times New Roman" w:hAnsi="Times New Roman" w:cs="Times New Roman"/>
        </w:rPr>
        <w:t xml:space="preserve">expanded protection </w:t>
      </w:r>
      <w:r w:rsidR="00E112B1" w:rsidRPr="005E3088">
        <w:rPr>
          <w:rFonts w:ascii="Times New Roman" w:hAnsi="Times New Roman" w:cs="Times New Roman"/>
        </w:rPr>
        <w:t>was adopted in</w:t>
      </w:r>
      <w:r w:rsidR="002F3EC8">
        <w:rPr>
          <w:rFonts w:ascii="Times New Roman" w:hAnsi="Times New Roman" w:cs="Times New Roman"/>
        </w:rPr>
        <w:t xml:space="preserve"> subsequent EU law as the c</w:t>
      </w:r>
      <w:r w:rsidR="00E112B1" w:rsidRPr="005E3088">
        <w:rPr>
          <w:rFonts w:ascii="Times New Roman" w:hAnsi="Times New Roman" w:cs="Times New Roman"/>
        </w:rPr>
        <w:t xml:space="preserve">oncept of </w:t>
      </w:r>
      <w:r w:rsidR="00E112B1" w:rsidRPr="002F3EC8">
        <w:rPr>
          <w:rFonts w:ascii="Times New Roman" w:hAnsi="Times New Roman" w:cs="Times New Roman"/>
          <w:i/>
        </w:rPr>
        <w:t>subsidiary protection</w:t>
      </w:r>
      <w:r w:rsidR="00E112B1" w:rsidRPr="005E3088">
        <w:rPr>
          <w:rFonts w:ascii="Times New Roman" w:hAnsi="Times New Roman" w:cs="Times New Roman"/>
        </w:rPr>
        <w:t xml:space="preserve"> in the Qualification Directives</w:t>
      </w:r>
      <w:r w:rsidR="00B60DAD">
        <w:rPr>
          <w:rFonts w:ascii="Times New Roman" w:hAnsi="Times New Roman" w:cs="Times New Roman"/>
        </w:rPr>
        <w:t>,</w:t>
      </w:r>
      <w:r w:rsidR="00E112B1" w:rsidRPr="005E3088">
        <w:rPr>
          <w:rFonts w:ascii="Times New Roman" w:hAnsi="Times New Roman" w:cs="Times New Roman"/>
        </w:rPr>
        <w:t xml:space="preserve"> </w:t>
      </w:r>
      <w:r w:rsidR="002F3EC8">
        <w:rPr>
          <w:rFonts w:ascii="Times New Roman" w:hAnsi="Times New Roman" w:cs="Times New Roman"/>
        </w:rPr>
        <w:t xml:space="preserve">which </w:t>
      </w:r>
      <w:r w:rsidR="00DC0DE5">
        <w:rPr>
          <w:rFonts w:ascii="Times New Roman" w:hAnsi="Times New Roman" w:cs="Times New Roman"/>
        </w:rPr>
        <w:t xml:space="preserve">is </w:t>
      </w:r>
      <w:r w:rsidR="002F3EC8">
        <w:rPr>
          <w:rFonts w:ascii="Times New Roman" w:hAnsi="Times New Roman" w:cs="Times New Roman"/>
        </w:rPr>
        <w:t>very similar to the TP</w:t>
      </w:r>
      <w:r w:rsidR="00DC0DE5">
        <w:rPr>
          <w:rFonts w:ascii="Times New Roman" w:hAnsi="Times New Roman" w:cs="Times New Roman"/>
        </w:rPr>
        <w:t>D</w:t>
      </w:r>
      <w:r w:rsidR="00A10AD9">
        <w:rPr>
          <w:rFonts w:ascii="Times New Roman" w:hAnsi="Times New Roman" w:cs="Times New Roman"/>
        </w:rPr>
        <w:t xml:space="preserve"> notion </w:t>
      </w:r>
      <w:r w:rsidR="000143B8">
        <w:rPr>
          <w:rFonts w:ascii="Times New Roman" w:hAnsi="Times New Roman" w:cs="Times New Roman"/>
        </w:rPr>
        <w:t>of “</w:t>
      </w:r>
      <w:r w:rsidR="00A10AD9">
        <w:rPr>
          <w:rFonts w:ascii="Times New Roman" w:hAnsi="Times New Roman" w:cs="Times New Roman"/>
        </w:rPr>
        <w:t>displaced persons”</w:t>
      </w:r>
      <w:r w:rsidR="002F3EC8">
        <w:rPr>
          <w:rFonts w:ascii="Times New Roman" w:hAnsi="Times New Roman" w:cs="Times New Roman"/>
        </w:rPr>
        <w:t xml:space="preserve"> </w:t>
      </w:r>
      <w:r w:rsidR="00DC0DE5">
        <w:rPr>
          <w:rFonts w:ascii="Times New Roman" w:hAnsi="Times New Roman" w:cs="Times New Roman"/>
        </w:rPr>
        <w:t xml:space="preserve">in that it </w:t>
      </w:r>
      <w:r w:rsidR="00E112B1" w:rsidRPr="005E3088">
        <w:rPr>
          <w:rFonts w:ascii="Times New Roman" w:hAnsi="Times New Roman" w:cs="Times New Roman"/>
        </w:rPr>
        <w:t>protect</w:t>
      </w:r>
      <w:r w:rsidR="002F3EC8">
        <w:rPr>
          <w:rFonts w:ascii="Times New Roman" w:hAnsi="Times New Roman" w:cs="Times New Roman"/>
        </w:rPr>
        <w:t>s</w:t>
      </w:r>
      <w:r w:rsidR="00E112B1" w:rsidRPr="005E3088">
        <w:rPr>
          <w:rFonts w:ascii="Times New Roman" w:hAnsi="Times New Roman" w:cs="Times New Roman"/>
        </w:rPr>
        <w:t xml:space="preserve"> </w:t>
      </w:r>
      <w:r w:rsidRPr="005E3088">
        <w:rPr>
          <w:rFonts w:ascii="Times New Roman" w:hAnsi="Times New Roman" w:cs="Times New Roman"/>
        </w:rPr>
        <w:t>those</w:t>
      </w:r>
      <w:r w:rsidR="00A10AD9">
        <w:rPr>
          <w:rFonts w:ascii="Times New Roman" w:hAnsi="Times New Roman" w:cs="Times New Roman"/>
        </w:rPr>
        <w:t xml:space="preserve"> fleeing war and armed conflict. </w:t>
      </w:r>
      <w:r w:rsidR="002F3EC8">
        <w:rPr>
          <w:rFonts w:ascii="Times New Roman" w:hAnsi="Times New Roman" w:cs="Times New Roman"/>
        </w:rPr>
        <w:t>Subsidiary protection is a</w:t>
      </w:r>
      <w:r w:rsidR="00DC0DE5">
        <w:rPr>
          <w:rFonts w:ascii="Times New Roman" w:hAnsi="Times New Roman" w:cs="Times New Roman"/>
        </w:rPr>
        <w:t>n existent</w:t>
      </w:r>
      <w:r w:rsidR="002F3EC8">
        <w:rPr>
          <w:rFonts w:ascii="Times New Roman" w:hAnsi="Times New Roman" w:cs="Times New Roman"/>
        </w:rPr>
        <w:t xml:space="preserve"> legal right unli</w:t>
      </w:r>
      <w:r w:rsidR="00A10AD9">
        <w:rPr>
          <w:rFonts w:ascii="Times New Roman" w:hAnsi="Times New Roman" w:cs="Times New Roman"/>
        </w:rPr>
        <w:t xml:space="preserve">ke </w:t>
      </w:r>
      <w:r w:rsidR="00DC0DE5">
        <w:rPr>
          <w:rFonts w:ascii="Times New Roman" w:hAnsi="Times New Roman" w:cs="Times New Roman"/>
        </w:rPr>
        <w:t xml:space="preserve">TP rights under the </w:t>
      </w:r>
      <w:r w:rsidR="001356D4">
        <w:rPr>
          <w:rFonts w:ascii="Times New Roman" w:hAnsi="Times New Roman" w:cs="Times New Roman"/>
        </w:rPr>
        <w:t>TPD</w:t>
      </w:r>
      <w:r w:rsidR="00B60DAD">
        <w:rPr>
          <w:rFonts w:ascii="Times New Roman" w:hAnsi="Times New Roman" w:cs="Times New Roman"/>
        </w:rPr>
        <w:t>,</w:t>
      </w:r>
      <w:r w:rsidR="001356D4">
        <w:rPr>
          <w:rFonts w:ascii="Times New Roman" w:hAnsi="Times New Roman" w:cs="Times New Roman"/>
        </w:rPr>
        <w:t xml:space="preserve"> which</w:t>
      </w:r>
      <w:r w:rsidR="00DC0DE5">
        <w:rPr>
          <w:rFonts w:ascii="Times New Roman" w:hAnsi="Times New Roman" w:cs="Times New Roman"/>
        </w:rPr>
        <w:t>,</w:t>
      </w:r>
      <w:r w:rsidR="002F3EC8">
        <w:rPr>
          <w:rFonts w:ascii="Times New Roman" w:hAnsi="Times New Roman" w:cs="Times New Roman"/>
        </w:rPr>
        <w:t xml:space="preserve"> as we shall see presently, is dependent upon </w:t>
      </w:r>
      <w:r w:rsidR="00DC0DE5">
        <w:rPr>
          <w:rFonts w:ascii="Times New Roman" w:hAnsi="Times New Roman" w:cs="Times New Roman"/>
        </w:rPr>
        <w:t>a political decision to activate it</w:t>
      </w:r>
      <w:r w:rsidR="002F3EC8">
        <w:rPr>
          <w:rFonts w:ascii="Times New Roman" w:hAnsi="Times New Roman" w:cs="Times New Roman"/>
        </w:rPr>
        <w:t xml:space="preserve">. </w:t>
      </w:r>
    </w:p>
    <w:p w14:paraId="3653D184" w14:textId="77777777" w:rsidR="001A2EAE" w:rsidRDefault="001A2EAE" w:rsidP="005E3088">
      <w:pPr>
        <w:spacing w:before="120" w:after="120" w:line="276" w:lineRule="auto"/>
        <w:jc w:val="both"/>
        <w:rPr>
          <w:rFonts w:ascii="Times New Roman" w:hAnsi="Times New Roman" w:cs="Times New Roman"/>
          <w:i/>
        </w:rPr>
      </w:pPr>
    </w:p>
    <w:p w14:paraId="3E79CE2B" w14:textId="562C6A24" w:rsidR="00AF5361" w:rsidRPr="00DC0DE5" w:rsidRDefault="00CF3BF6" w:rsidP="005E3088">
      <w:pPr>
        <w:spacing w:before="120" w:after="120" w:line="276" w:lineRule="auto"/>
        <w:jc w:val="both"/>
        <w:rPr>
          <w:rFonts w:ascii="Times New Roman" w:hAnsi="Times New Roman" w:cs="Times New Roman"/>
          <w:b/>
        </w:rPr>
      </w:pPr>
      <w:r w:rsidRPr="00DC0DE5">
        <w:rPr>
          <w:rFonts w:ascii="Times New Roman" w:hAnsi="Times New Roman" w:cs="Times New Roman"/>
          <w:b/>
        </w:rPr>
        <w:t xml:space="preserve">2.2.2 </w:t>
      </w:r>
      <w:r w:rsidR="00A10AD9">
        <w:rPr>
          <w:rFonts w:ascii="Times New Roman" w:hAnsi="Times New Roman" w:cs="Times New Roman"/>
          <w:b/>
        </w:rPr>
        <w:t>Activating the TPD</w:t>
      </w:r>
    </w:p>
    <w:p w14:paraId="0ABF5408" w14:textId="5F850CA6" w:rsidR="00EF0061" w:rsidRPr="00B61CD9" w:rsidRDefault="00AF5361" w:rsidP="00DA3C06">
      <w:pPr>
        <w:spacing w:before="120" w:after="120" w:line="276" w:lineRule="auto"/>
        <w:jc w:val="both"/>
        <w:rPr>
          <w:rFonts w:ascii="Times New Roman" w:hAnsi="Times New Roman" w:cs="Times New Roman"/>
          <w:bCs/>
          <w:i/>
          <w:iCs/>
        </w:rPr>
      </w:pPr>
      <w:r>
        <w:rPr>
          <w:rFonts w:ascii="Times New Roman" w:hAnsi="Times New Roman" w:cs="Times New Roman"/>
        </w:rPr>
        <w:t>Rights and obligations under the</w:t>
      </w:r>
      <w:r w:rsidR="00E112B1" w:rsidRPr="005E3088">
        <w:rPr>
          <w:rFonts w:ascii="Times New Roman" w:hAnsi="Times New Roman" w:cs="Times New Roman"/>
        </w:rPr>
        <w:t xml:space="preserve"> TP</w:t>
      </w:r>
      <w:r w:rsidR="00DC0DE5">
        <w:rPr>
          <w:rFonts w:ascii="Times New Roman" w:hAnsi="Times New Roman" w:cs="Times New Roman"/>
        </w:rPr>
        <w:t>D</w:t>
      </w:r>
      <w:r>
        <w:rPr>
          <w:rFonts w:ascii="Times New Roman" w:hAnsi="Times New Roman" w:cs="Times New Roman"/>
        </w:rPr>
        <w:t xml:space="preserve"> are</w:t>
      </w:r>
      <w:r w:rsidR="008530FD" w:rsidRPr="005E3088">
        <w:rPr>
          <w:rFonts w:ascii="Times New Roman" w:hAnsi="Times New Roman" w:cs="Times New Roman"/>
        </w:rPr>
        <w:t xml:space="preserve"> dormant </w:t>
      </w:r>
      <w:r>
        <w:rPr>
          <w:rFonts w:ascii="Times New Roman" w:hAnsi="Times New Roman" w:cs="Times New Roman"/>
        </w:rPr>
        <w:t xml:space="preserve">unless and </w:t>
      </w:r>
      <w:r w:rsidR="008530FD" w:rsidRPr="005E3088">
        <w:rPr>
          <w:rFonts w:ascii="Times New Roman" w:hAnsi="Times New Roman" w:cs="Times New Roman"/>
        </w:rPr>
        <w:t>until it is activ</w:t>
      </w:r>
      <w:r w:rsidR="00E112B1" w:rsidRPr="005E3088">
        <w:rPr>
          <w:rFonts w:ascii="Times New Roman" w:hAnsi="Times New Roman" w:cs="Times New Roman"/>
        </w:rPr>
        <w:t xml:space="preserve">ated. </w:t>
      </w:r>
      <w:r w:rsidR="00EF0061">
        <w:rPr>
          <w:rFonts w:ascii="Times New Roman" w:hAnsi="Times New Roman" w:cs="Times New Roman"/>
          <w:bCs/>
        </w:rPr>
        <w:t>Under article 5 the process</w:t>
      </w:r>
      <w:r w:rsidR="00EF0061" w:rsidRPr="00B61CD9">
        <w:rPr>
          <w:rFonts w:ascii="Times New Roman" w:hAnsi="Times New Roman" w:cs="Times New Roman"/>
          <w:bCs/>
        </w:rPr>
        <w:t xml:space="preserve"> commences with the Commission submitting a proposal, which may </w:t>
      </w:r>
      <w:r w:rsidR="00EF0061">
        <w:rPr>
          <w:rFonts w:ascii="Times New Roman" w:hAnsi="Times New Roman" w:cs="Times New Roman"/>
          <w:bCs/>
        </w:rPr>
        <w:t xml:space="preserve">have </w:t>
      </w:r>
      <w:r w:rsidR="00EF0061" w:rsidRPr="00B61CD9">
        <w:rPr>
          <w:rFonts w:ascii="Times New Roman" w:hAnsi="Times New Roman" w:cs="Times New Roman"/>
          <w:bCs/>
        </w:rPr>
        <w:t>be</w:t>
      </w:r>
      <w:r w:rsidR="00EF0061">
        <w:rPr>
          <w:rFonts w:ascii="Times New Roman" w:hAnsi="Times New Roman" w:cs="Times New Roman"/>
          <w:bCs/>
        </w:rPr>
        <w:t>en</w:t>
      </w:r>
      <w:r w:rsidR="00EF0061" w:rsidRPr="00B61CD9">
        <w:rPr>
          <w:rFonts w:ascii="Times New Roman" w:hAnsi="Times New Roman" w:cs="Times New Roman"/>
          <w:bCs/>
        </w:rPr>
        <w:t xml:space="preserve"> requested by a </w:t>
      </w:r>
      <w:r w:rsidR="00A72B42">
        <w:rPr>
          <w:rFonts w:ascii="Times New Roman" w:hAnsi="Times New Roman" w:cs="Times New Roman"/>
          <w:bCs/>
        </w:rPr>
        <w:t>s</w:t>
      </w:r>
      <w:r w:rsidR="00EF0061" w:rsidRPr="00B61CD9">
        <w:rPr>
          <w:rFonts w:ascii="Times New Roman" w:hAnsi="Times New Roman" w:cs="Times New Roman"/>
          <w:bCs/>
        </w:rPr>
        <w:t xml:space="preserve">tate, to the Council for </w:t>
      </w:r>
      <w:r w:rsidR="00A72B42">
        <w:rPr>
          <w:rFonts w:ascii="Times New Roman" w:hAnsi="Times New Roman" w:cs="Times New Roman"/>
          <w:bCs/>
        </w:rPr>
        <w:t xml:space="preserve">a </w:t>
      </w:r>
      <w:r w:rsidR="00EF0061" w:rsidRPr="00B61CD9">
        <w:rPr>
          <w:rFonts w:ascii="Times New Roman" w:hAnsi="Times New Roman" w:cs="Times New Roman"/>
          <w:bCs/>
        </w:rPr>
        <w:t xml:space="preserve">temporary protection </w:t>
      </w:r>
      <w:r w:rsidR="00A72B42">
        <w:rPr>
          <w:rFonts w:ascii="Times New Roman" w:hAnsi="Times New Roman" w:cs="Times New Roman"/>
          <w:bCs/>
        </w:rPr>
        <w:t xml:space="preserve">regime </w:t>
      </w:r>
      <w:r w:rsidR="00EF0061" w:rsidRPr="00B61CD9">
        <w:rPr>
          <w:rFonts w:ascii="Times New Roman" w:hAnsi="Times New Roman" w:cs="Times New Roman"/>
          <w:bCs/>
        </w:rPr>
        <w:t>for a prescribed group or groups of displaced persons</w:t>
      </w:r>
      <w:r w:rsidR="00EF0061">
        <w:rPr>
          <w:rFonts w:ascii="Times New Roman" w:hAnsi="Times New Roman" w:cs="Times New Roman"/>
          <w:bCs/>
        </w:rPr>
        <w:t xml:space="preserve">. Under article 25 </w:t>
      </w:r>
      <w:r w:rsidR="00EF0061" w:rsidRPr="00B61CD9">
        <w:rPr>
          <w:rFonts w:ascii="Times New Roman" w:hAnsi="Times New Roman" w:cs="Times New Roman"/>
          <w:bCs/>
        </w:rPr>
        <w:t xml:space="preserve">states </w:t>
      </w:r>
      <w:r w:rsidR="00A72B42">
        <w:rPr>
          <w:rFonts w:ascii="Times New Roman" w:hAnsi="Times New Roman" w:cs="Times New Roman"/>
          <w:bCs/>
        </w:rPr>
        <w:t>are then required to indicate, “in figures or in general terms”</w:t>
      </w:r>
      <w:r w:rsidR="00EF0061" w:rsidRPr="00B61CD9">
        <w:rPr>
          <w:rFonts w:ascii="Times New Roman" w:hAnsi="Times New Roman" w:cs="Times New Roman"/>
          <w:bCs/>
        </w:rPr>
        <w:t xml:space="preserve"> their capacity to</w:t>
      </w:r>
      <w:r w:rsidR="00EF0061">
        <w:rPr>
          <w:rFonts w:ascii="Times New Roman" w:hAnsi="Times New Roman" w:cs="Times New Roman"/>
          <w:bCs/>
        </w:rPr>
        <w:t xml:space="preserve"> receive such persons. T</w:t>
      </w:r>
      <w:r w:rsidR="00EF0061" w:rsidRPr="00B61CD9">
        <w:rPr>
          <w:rFonts w:ascii="Times New Roman" w:hAnsi="Times New Roman" w:cs="Times New Roman"/>
          <w:bCs/>
        </w:rPr>
        <w:t>he Council</w:t>
      </w:r>
      <w:r w:rsidR="00DA3C06">
        <w:rPr>
          <w:rFonts w:ascii="Times New Roman" w:hAnsi="Times New Roman" w:cs="Times New Roman"/>
          <w:bCs/>
        </w:rPr>
        <w:t xml:space="preserve"> (of ministers representing each state)</w:t>
      </w:r>
      <w:r w:rsidR="00EF0061" w:rsidRPr="00B61CD9">
        <w:rPr>
          <w:rFonts w:ascii="Times New Roman" w:hAnsi="Times New Roman" w:cs="Times New Roman"/>
          <w:bCs/>
        </w:rPr>
        <w:t>, assessing the circumstances and the scale of the movements of displaced persons, votes</w:t>
      </w:r>
      <w:r w:rsidR="00EF0061">
        <w:rPr>
          <w:rFonts w:ascii="Times New Roman" w:hAnsi="Times New Roman" w:cs="Times New Roman"/>
          <w:bCs/>
        </w:rPr>
        <w:t xml:space="preserve"> on the proposal. </w:t>
      </w:r>
      <w:r w:rsidR="00DA3C06">
        <w:rPr>
          <w:rFonts w:ascii="Times New Roman" w:hAnsi="Times New Roman" w:cs="Times New Roman"/>
          <w:bCs/>
        </w:rPr>
        <w:t>A</w:t>
      </w:r>
      <w:r w:rsidR="00EF0061">
        <w:rPr>
          <w:rFonts w:ascii="Times New Roman" w:hAnsi="Times New Roman" w:cs="Times New Roman"/>
          <w:bCs/>
        </w:rPr>
        <w:t xml:space="preserve">ctivation is secured by </w:t>
      </w:r>
      <w:r w:rsidR="00A72B42">
        <w:rPr>
          <w:rFonts w:ascii="Times New Roman" w:hAnsi="Times New Roman" w:cs="Times New Roman"/>
          <w:bCs/>
        </w:rPr>
        <w:t xml:space="preserve">a </w:t>
      </w:r>
      <w:r w:rsidR="00EF0061">
        <w:rPr>
          <w:rFonts w:ascii="Times New Roman" w:hAnsi="Times New Roman" w:cs="Times New Roman"/>
          <w:bCs/>
        </w:rPr>
        <w:t>qualified majority vote</w:t>
      </w:r>
      <w:r w:rsidR="00EF0061" w:rsidRPr="00B61CD9">
        <w:rPr>
          <w:rFonts w:ascii="Times New Roman" w:hAnsi="Times New Roman" w:cs="Times New Roman"/>
          <w:bCs/>
        </w:rPr>
        <w:t>.</w:t>
      </w:r>
      <w:r w:rsidR="00EF0061">
        <w:rPr>
          <w:rFonts w:ascii="Times New Roman" w:hAnsi="Times New Roman" w:cs="Times New Roman"/>
          <w:bCs/>
        </w:rPr>
        <w:t xml:space="preserve"> </w:t>
      </w:r>
    </w:p>
    <w:p w14:paraId="3157B833" w14:textId="27F06E03" w:rsidR="00B826BD" w:rsidRPr="005E3088" w:rsidRDefault="00DA3C06" w:rsidP="005E3088">
      <w:pPr>
        <w:spacing w:before="120" w:after="120" w:line="276" w:lineRule="auto"/>
        <w:jc w:val="both"/>
        <w:rPr>
          <w:rFonts w:ascii="Times New Roman" w:hAnsi="Times New Roman" w:cs="Times New Roman"/>
          <w:i/>
        </w:rPr>
      </w:pPr>
      <w:r>
        <w:rPr>
          <w:rFonts w:ascii="Times New Roman" w:hAnsi="Times New Roman" w:cs="Times New Roman"/>
        </w:rPr>
        <w:t xml:space="preserve">So the TPD requires </w:t>
      </w:r>
      <w:r w:rsidR="006D49E1">
        <w:rPr>
          <w:rFonts w:ascii="Times New Roman" w:hAnsi="Times New Roman" w:cs="Times New Roman"/>
        </w:rPr>
        <w:t>each</w:t>
      </w:r>
      <w:r>
        <w:rPr>
          <w:rFonts w:ascii="Times New Roman" w:hAnsi="Times New Roman" w:cs="Times New Roman"/>
        </w:rPr>
        <w:t xml:space="preserve"> state to</w:t>
      </w:r>
      <w:r w:rsidR="008530FD" w:rsidRPr="005E3088">
        <w:rPr>
          <w:rFonts w:ascii="Times New Roman" w:hAnsi="Times New Roman" w:cs="Times New Roman"/>
        </w:rPr>
        <w:t xml:space="preserve"> pledge to accept a quota </w:t>
      </w:r>
      <w:r w:rsidR="00884A62" w:rsidRPr="005E3088">
        <w:rPr>
          <w:rFonts w:ascii="Times New Roman" w:hAnsi="Times New Roman" w:cs="Times New Roman"/>
        </w:rPr>
        <w:t>of displa</w:t>
      </w:r>
      <w:r w:rsidR="008530FD" w:rsidRPr="005E3088">
        <w:rPr>
          <w:rFonts w:ascii="Times New Roman" w:hAnsi="Times New Roman" w:cs="Times New Roman"/>
        </w:rPr>
        <w:t>ced persons</w:t>
      </w:r>
      <w:r w:rsidR="009925E2">
        <w:rPr>
          <w:rFonts w:ascii="Times New Roman" w:hAnsi="Times New Roman" w:cs="Times New Roman"/>
        </w:rPr>
        <w:t>. E</w:t>
      </w:r>
      <w:r w:rsidR="006D49E1">
        <w:rPr>
          <w:rFonts w:ascii="Times New Roman" w:hAnsi="Times New Roman" w:cs="Times New Roman"/>
        </w:rPr>
        <w:t>ach state decides</w:t>
      </w:r>
      <w:r>
        <w:rPr>
          <w:rFonts w:ascii="Times New Roman" w:hAnsi="Times New Roman" w:cs="Times New Roman"/>
        </w:rPr>
        <w:t xml:space="preserve"> for itself</w:t>
      </w:r>
      <w:r w:rsidR="006D49E1">
        <w:rPr>
          <w:rFonts w:ascii="Times New Roman" w:hAnsi="Times New Roman" w:cs="Times New Roman"/>
        </w:rPr>
        <w:t xml:space="preserve"> the numbers it is prepared to accept. </w:t>
      </w:r>
      <w:r w:rsidR="00884A62" w:rsidRPr="005E3088">
        <w:rPr>
          <w:rFonts w:ascii="Times New Roman" w:hAnsi="Times New Roman" w:cs="Times New Roman"/>
        </w:rPr>
        <w:t>There is no obligation or formula to determine a fair shar</w:t>
      </w:r>
      <w:r w:rsidR="008530FD" w:rsidRPr="005E3088">
        <w:rPr>
          <w:rFonts w:ascii="Times New Roman" w:hAnsi="Times New Roman" w:cs="Times New Roman"/>
        </w:rPr>
        <w:t>e between EU states, say</w:t>
      </w:r>
      <w:r>
        <w:rPr>
          <w:rFonts w:ascii="Times New Roman" w:hAnsi="Times New Roman" w:cs="Times New Roman"/>
        </w:rPr>
        <w:t>,</w:t>
      </w:r>
      <w:r w:rsidR="008530FD" w:rsidRPr="005E3088">
        <w:rPr>
          <w:rFonts w:ascii="Times New Roman" w:hAnsi="Times New Roman" w:cs="Times New Roman"/>
        </w:rPr>
        <w:t xml:space="preserve"> based on GDP or asylum capacity. Though replying to </w:t>
      </w:r>
      <w:r w:rsidR="006D49E1">
        <w:rPr>
          <w:rFonts w:ascii="Times New Roman" w:hAnsi="Times New Roman" w:cs="Times New Roman"/>
        </w:rPr>
        <w:t xml:space="preserve">the </w:t>
      </w:r>
      <w:r w:rsidR="00A72B42">
        <w:rPr>
          <w:rFonts w:ascii="Times New Roman" w:hAnsi="Times New Roman" w:cs="Times New Roman"/>
        </w:rPr>
        <w:t>Commission proposal</w:t>
      </w:r>
      <w:r w:rsidR="008530FD" w:rsidRPr="005E3088">
        <w:rPr>
          <w:rFonts w:ascii="Times New Roman" w:hAnsi="Times New Roman" w:cs="Times New Roman"/>
        </w:rPr>
        <w:t xml:space="preserve"> is a legal requirement, the</w:t>
      </w:r>
      <w:r w:rsidR="00884A62" w:rsidRPr="005E3088">
        <w:rPr>
          <w:rFonts w:ascii="Times New Roman" w:hAnsi="Times New Roman" w:cs="Times New Roman"/>
        </w:rPr>
        <w:t xml:space="preserve"> </w:t>
      </w:r>
      <w:r w:rsidR="006D49E1">
        <w:rPr>
          <w:rFonts w:ascii="Times New Roman" w:hAnsi="Times New Roman" w:cs="Times New Roman"/>
        </w:rPr>
        <w:t xml:space="preserve">quota system is a weak </w:t>
      </w:r>
      <w:r w:rsidR="008530FD" w:rsidRPr="005E3088">
        <w:rPr>
          <w:rFonts w:ascii="Times New Roman" w:hAnsi="Times New Roman" w:cs="Times New Roman"/>
        </w:rPr>
        <w:t>burden sharing</w:t>
      </w:r>
      <w:r w:rsidR="006D49E1">
        <w:rPr>
          <w:rFonts w:ascii="Times New Roman" w:hAnsi="Times New Roman" w:cs="Times New Roman"/>
        </w:rPr>
        <w:t xml:space="preserve"> mechanism</w:t>
      </w:r>
      <w:r w:rsidR="008530FD" w:rsidRPr="005E3088">
        <w:rPr>
          <w:rFonts w:ascii="Times New Roman" w:hAnsi="Times New Roman" w:cs="Times New Roman"/>
        </w:rPr>
        <w:t xml:space="preserve"> </w:t>
      </w:r>
      <w:r w:rsidR="00884A62" w:rsidRPr="005E3088">
        <w:rPr>
          <w:rFonts w:ascii="Times New Roman" w:hAnsi="Times New Roman" w:cs="Times New Roman"/>
        </w:rPr>
        <w:t xml:space="preserve">based </w:t>
      </w:r>
      <w:r>
        <w:rPr>
          <w:rFonts w:ascii="Times New Roman" w:hAnsi="Times New Roman" w:cs="Times New Roman"/>
        </w:rPr>
        <w:t xml:space="preserve">purely </w:t>
      </w:r>
      <w:r w:rsidR="00884A62" w:rsidRPr="005E3088">
        <w:rPr>
          <w:rFonts w:ascii="Times New Roman" w:hAnsi="Times New Roman" w:cs="Times New Roman"/>
        </w:rPr>
        <w:t xml:space="preserve">upon </w:t>
      </w:r>
      <w:r w:rsidR="00B60DAD">
        <w:rPr>
          <w:rFonts w:ascii="Times New Roman" w:hAnsi="Times New Roman" w:cs="Times New Roman"/>
        </w:rPr>
        <w:t xml:space="preserve">extant </w:t>
      </w:r>
      <w:r w:rsidR="00884A62" w:rsidRPr="005E3088">
        <w:rPr>
          <w:rFonts w:ascii="Times New Roman" w:hAnsi="Times New Roman" w:cs="Times New Roman"/>
        </w:rPr>
        <w:t>political good</w:t>
      </w:r>
      <w:r w:rsidR="006D49E1">
        <w:rPr>
          <w:rFonts w:ascii="Times New Roman" w:hAnsi="Times New Roman" w:cs="Times New Roman"/>
        </w:rPr>
        <w:t xml:space="preserve"> will</w:t>
      </w:r>
      <w:r w:rsidR="00884A62" w:rsidRPr="005E3088">
        <w:rPr>
          <w:rFonts w:ascii="Times New Roman" w:hAnsi="Times New Roman" w:cs="Times New Roman"/>
        </w:rPr>
        <w:t xml:space="preserve">. </w:t>
      </w:r>
      <w:r w:rsidR="006D49E1">
        <w:rPr>
          <w:rFonts w:ascii="Times New Roman" w:hAnsi="Times New Roman" w:cs="Times New Roman"/>
        </w:rPr>
        <w:t xml:space="preserve">This reflects a </w:t>
      </w:r>
      <w:r w:rsidR="009925E2">
        <w:rPr>
          <w:rFonts w:ascii="Times New Roman" w:hAnsi="Times New Roman" w:cs="Times New Roman"/>
        </w:rPr>
        <w:t>long-</w:t>
      </w:r>
      <w:r w:rsidR="006D49E1">
        <w:rPr>
          <w:rFonts w:ascii="Times New Roman" w:hAnsi="Times New Roman" w:cs="Times New Roman"/>
        </w:rPr>
        <w:t xml:space="preserve">standing and unresolved problem for European </w:t>
      </w:r>
      <w:r w:rsidR="00D9393F">
        <w:rPr>
          <w:rFonts w:ascii="Times New Roman" w:hAnsi="Times New Roman" w:cs="Times New Roman"/>
        </w:rPr>
        <w:t>states to meet on a</w:t>
      </w:r>
      <w:r w:rsidR="00741938" w:rsidRPr="005E3088">
        <w:rPr>
          <w:rFonts w:ascii="Times New Roman" w:hAnsi="Times New Roman" w:cs="Times New Roman"/>
        </w:rPr>
        <w:t xml:space="preserve"> consensus </w:t>
      </w:r>
      <w:r w:rsidR="00D9393F">
        <w:rPr>
          <w:rFonts w:ascii="Times New Roman" w:hAnsi="Times New Roman" w:cs="Times New Roman"/>
        </w:rPr>
        <w:t>for a</w:t>
      </w:r>
      <w:r w:rsidR="00741938" w:rsidRPr="005E3088">
        <w:rPr>
          <w:rFonts w:ascii="Times New Roman" w:hAnsi="Times New Roman" w:cs="Times New Roman"/>
        </w:rPr>
        <w:t xml:space="preserve"> basis for fair sharing</w:t>
      </w:r>
      <w:r>
        <w:rPr>
          <w:rFonts w:ascii="Times New Roman" w:hAnsi="Times New Roman" w:cs="Times New Roman"/>
        </w:rPr>
        <w:t xml:space="preserve">. This is unresolved because it </w:t>
      </w:r>
      <w:r w:rsidR="00D9393F">
        <w:rPr>
          <w:rFonts w:ascii="Times New Roman" w:hAnsi="Times New Roman" w:cs="Times New Roman"/>
        </w:rPr>
        <w:t>fundamentally reflects a</w:t>
      </w:r>
      <w:r w:rsidR="00741938" w:rsidRPr="005E3088">
        <w:rPr>
          <w:rFonts w:ascii="Times New Roman" w:hAnsi="Times New Roman" w:cs="Times New Roman"/>
        </w:rPr>
        <w:t xml:space="preserve"> corresponding perception of loss of sovereignty</w:t>
      </w:r>
      <w:r w:rsidR="00D9393F">
        <w:rPr>
          <w:rFonts w:ascii="Times New Roman" w:hAnsi="Times New Roman" w:cs="Times New Roman"/>
        </w:rPr>
        <w:t xml:space="preserve"> over a </w:t>
      </w:r>
      <w:r w:rsidR="009925E2">
        <w:rPr>
          <w:rFonts w:ascii="Times New Roman" w:hAnsi="Times New Roman" w:cs="Times New Roman"/>
        </w:rPr>
        <w:t>policy area</w:t>
      </w:r>
      <w:r w:rsidR="00741938" w:rsidRPr="005E3088">
        <w:rPr>
          <w:rFonts w:ascii="Times New Roman" w:hAnsi="Times New Roman" w:cs="Times New Roman"/>
        </w:rPr>
        <w:t xml:space="preserve"> </w:t>
      </w:r>
      <w:r>
        <w:rPr>
          <w:rFonts w:ascii="Times New Roman" w:hAnsi="Times New Roman" w:cs="Times New Roman"/>
        </w:rPr>
        <w:t>which i</w:t>
      </w:r>
      <w:r w:rsidR="009925E2">
        <w:rPr>
          <w:rFonts w:ascii="Times New Roman" w:hAnsi="Times New Roman" w:cs="Times New Roman"/>
        </w:rPr>
        <w:t>s a particularly sensitive one</w:t>
      </w:r>
      <w:r>
        <w:rPr>
          <w:rFonts w:ascii="Times New Roman" w:hAnsi="Times New Roman" w:cs="Times New Roman"/>
        </w:rPr>
        <w:t xml:space="preserve"> in some states such as </w:t>
      </w:r>
      <w:r w:rsidR="008530FD" w:rsidRPr="005E3088">
        <w:rPr>
          <w:rFonts w:ascii="Times New Roman" w:hAnsi="Times New Roman" w:cs="Times New Roman"/>
        </w:rPr>
        <w:t>the</w:t>
      </w:r>
      <w:r w:rsidR="00741938" w:rsidRPr="005E3088">
        <w:rPr>
          <w:rFonts w:ascii="Times New Roman" w:hAnsi="Times New Roman" w:cs="Times New Roman"/>
        </w:rPr>
        <w:t xml:space="preserve"> UK</w:t>
      </w:r>
      <w:r w:rsidR="00D9393F">
        <w:rPr>
          <w:rFonts w:ascii="Times New Roman" w:hAnsi="Times New Roman" w:cs="Times New Roman"/>
        </w:rPr>
        <w:t>.</w:t>
      </w:r>
      <w:r w:rsidR="008530FD" w:rsidRPr="005E3088">
        <w:rPr>
          <w:rStyle w:val="FootnoteReference"/>
          <w:rFonts w:ascii="Times New Roman" w:hAnsi="Times New Roman" w:cs="Times New Roman"/>
        </w:rPr>
        <w:footnoteReference w:id="15"/>
      </w:r>
      <w:r w:rsidR="00741938" w:rsidRPr="005E3088">
        <w:rPr>
          <w:rFonts w:ascii="Times New Roman" w:hAnsi="Times New Roman" w:cs="Times New Roman"/>
        </w:rPr>
        <w:t xml:space="preserve"> </w:t>
      </w:r>
      <w:r w:rsidR="008530FD" w:rsidRPr="005E3088">
        <w:rPr>
          <w:rFonts w:ascii="Times New Roman" w:hAnsi="Times New Roman" w:cs="Times New Roman"/>
        </w:rPr>
        <w:t>Following the pledges,</w:t>
      </w:r>
      <w:r w:rsidR="00884A62" w:rsidRPr="005E3088">
        <w:rPr>
          <w:rFonts w:ascii="Times New Roman" w:hAnsi="Times New Roman" w:cs="Times New Roman"/>
        </w:rPr>
        <w:t xml:space="preserve"> each state </w:t>
      </w:r>
      <w:r w:rsidR="009925E2">
        <w:rPr>
          <w:rFonts w:ascii="Times New Roman" w:hAnsi="Times New Roman" w:cs="Times New Roman"/>
        </w:rPr>
        <w:t>w</w:t>
      </w:r>
      <w:r w:rsidR="00D9393F">
        <w:rPr>
          <w:rFonts w:ascii="Times New Roman" w:hAnsi="Times New Roman" w:cs="Times New Roman"/>
        </w:rPr>
        <w:t>ould accept</w:t>
      </w:r>
      <w:r w:rsidR="00884A62" w:rsidRPr="005E3088">
        <w:rPr>
          <w:rFonts w:ascii="Times New Roman" w:hAnsi="Times New Roman" w:cs="Times New Roman"/>
        </w:rPr>
        <w:t xml:space="preserve"> its </w:t>
      </w:r>
      <w:r w:rsidR="00396513" w:rsidRPr="005E3088">
        <w:rPr>
          <w:rFonts w:ascii="Times New Roman" w:hAnsi="Times New Roman" w:cs="Times New Roman"/>
        </w:rPr>
        <w:t>self-determined</w:t>
      </w:r>
      <w:r w:rsidR="00884A62" w:rsidRPr="005E3088">
        <w:rPr>
          <w:rFonts w:ascii="Times New Roman" w:hAnsi="Times New Roman" w:cs="Times New Roman"/>
        </w:rPr>
        <w:t xml:space="preserve"> quota, </w:t>
      </w:r>
      <w:r w:rsidR="008530FD" w:rsidRPr="005E3088">
        <w:rPr>
          <w:rFonts w:ascii="Times New Roman" w:hAnsi="Times New Roman" w:cs="Times New Roman"/>
        </w:rPr>
        <w:t xml:space="preserve">and </w:t>
      </w:r>
      <w:r w:rsidR="00D9393F">
        <w:rPr>
          <w:rFonts w:ascii="Times New Roman" w:hAnsi="Times New Roman" w:cs="Times New Roman"/>
        </w:rPr>
        <w:t>provide</w:t>
      </w:r>
      <w:r w:rsidR="00884A62" w:rsidRPr="005E3088">
        <w:rPr>
          <w:rFonts w:ascii="Times New Roman" w:hAnsi="Times New Roman" w:cs="Times New Roman"/>
        </w:rPr>
        <w:t xml:space="preserve"> a basis in national law for residenc</w:t>
      </w:r>
      <w:r w:rsidR="008530FD" w:rsidRPr="005E3088">
        <w:rPr>
          <w:rFonts w:ascii="Times New Roman" w:hAnsi="Times New Roman" w:cs="Times New Roman"/>
        </w:rPr>
        <w:t>y. The TP period is initially for one year, a</w:t>
      </w:r>
      <w:r w:rsidR="00884A62" w:rsidRPr="005E3088">
        <w:rPr>
          <w:rFonts w:ascii="Times New Roman" w:hAnsi="Times New Roman" w:cs="Times New Roman"/>
        </w:rPr>
        <w:t xml:space="preserve">nd can be extended to a maximum </w:t>
      </w:r>
      <w:r w:rsidR="008530FD" w:rsidRPr="005E3088">
        <w:rPr>
          <w:rFonts w:ascii="Times New Roman" w:hAnsi="Times New Roman" w:cs="Times New Roman"/>
        </w:rPr>
        <w:t xml:space="preserve">period </w:t>
      </w:r>
      <w:r w:rsidR="00A72B42">
        <w:rPr>
          <w:rFonts w:ascii="Times New Roman" w:hAnsi="Times New Roman" w:cs="Times New Roman"/>
        </w:rPr>
        <w:t>of</w:t>
      </w:r>
      <w:r w:rsidR="00D9393F">
        <w:rPr>
          <w:rFonts w:ascii="Times New Roman" w:hAnsi="Times New Roman" w:cs="Times New Roman"/>
        </w:rPr>
        <w:t xml:space="preserve"> three</w:t>
      </w:r>
      <w:r w:rsidR="008530FD" w:rsidRPr="005E3088">
        <w:rPr>
          <w:rFonts w:ascii="Times New Roman" w:hAnsi="Times New Roman" w:cs="Times New Roman"/>
        </w:rPr>
        <w:t xml:space="preserve"> years, (article 4).</w:t>
      </w:r>
    </w:p>
    <w:p w14:paraId="4D439027" w14:textId="47AB4733" w:rsidR="007829E6" w:rsidRDefault="00D9393F" w:rsidP="005E3088">
      <w:pPr>
        <w:spacing w:before="120" w:after="120" w:line="276" w:lineRule="auto"/>
        <w:jc w:val="both"/>
        <w:rPr>
          <w:rFonts w:ascii="Times New Roman" w:hAnsi="Times New Roman" w:cs="Times New Roman"/>
        </w:rPr>
      </w:pPr>
      <w:r>
        <w:rPr>
          <w:rFonts w:ascii="Times New Roman" w:hAnsi="Times New Roman" w:cs="Times New Roman"/>
        </w:rPr>
        <w:t>The</w:t>
      </w:r>
      <w:r w:rsidR="00B826BD" w:rsidRPr="005E3088">
        <w:rPr>
          <w:rFonts w:ascii="Times New Roman" w:hAnsi="Times New Roman" w:cs="Times New Roman"/>
        </w:rPr>
        <w:t xml:space="preserve"> TP</w:t>
      </w:r>
      <w:r w:rsidR="00DA3C06">
        <w:rPr>
          <w:rFonts w:ascii="Times New Roman" w:hAnsi="Times New Roman" w:cs="Times New Roman"/>
        </w:rPr>
        <w:t>D</w:t>
      </w:r>
      <w:r w:rsidR="00B826BD" w:rsidRPr="005E3088">
        <w:rPr>
          <w:rFonts w:ascii="Times New Roman" w:hAnsi="Times New Roman" w:cs="Times New Roman"/>
        </w:rPr>
        <w:t xml:space="preserve"> provides for the basis for forced returns following the end of TP period, </w:t>
      </w:r>
      <w:r>
        <w:rPr>
          <w:rFonts w:ascii="Times New Roman" w:hAnsi="Times New Roman" w:cs="Times New Roman"/>
        </w:rPr>
        <w:t xml:space="preserve">however </w:t>
      </w:r>
      <w:r w:rsidR="00B826BD" w:rsidRPr="005E3088">
        <w:rPr>
          <w:rFonts w:ascii="Times New Roman" w:hAnsi="Times New Roman" w:cs="Times New Roman"/>
        </w:rPr>
        <w:t xml:space="preserve">this is subject to </w:t>
      </w:r>
      <w:r w:rsidR="00DA3C06">
        <w:rPr>
          <w:rFonts w:ascii="Times New Roman" w:hAnsi="Times New Roman" w:cs="Times New Roman"/>
        </w:rPr>
        <w:t>other rights or base</w:t>
      </w:r>
      <w:r w:rsidR="007829E6" w:rsidRPr="005E3088">
        <w:rPr>
          <w:rFonts w:ascii="Times New Roman" w:hAnsi="Times New Roman" w:cs="Times New Roman"/>
        </w:rPr>
        <w:t xml:space="preserve">s for protection (article 22) and </w:t>
      </w:r>
      <w:r>
        <w:rPr>
          <w:rFonts w:ascii="Times New Roman" w:hAnsi="Times New Roman" w:cs="Times New Roman"/>
        </w:rPr>
        <w:t xml:space="preserve">the activation of </w:t>
      </w:r>
      <w:r w:rsidR="007829E6" w:rsidRPr="005E3088">
        <w:rPr>
          <w:rFonts w:ascii="Times New Roman" w:hAnsi="Times New Roman" w:cs="Times New Roman"/>
        </w:rPr>
        <w:t xml:space="preserve">TP cannot prevent a claim for asylum under 1951 Convention (article 17). </w:t>
      </w:r>
    </w:p>
    <w:p w14:paraId="1BE9F8C1" w14:textId="77777777" w:rsidR="00C23450" w:rsidRDefault="00C23450" w:rsidP="005E3088">
      <w:pPr>
        <w:spacing w:before="120" w:after="120" w:line="276" w:lineRule="auto"/>
        <w:jc w:val="both"/>
        <w:rPr>
          <w:rFonts w:ascii="Times New Roman" w:hAnsi="Times New Roman" w:cs="Times New Roman"/>
        </w:rPr>
      </w:pPr>
    </w:p>
    <w:p w14:paraId="79F8D57B" w14:textId="1436FD0A" w:rsidR="00C23450" w:rsidRDefault="00C23450" w:rsidP="005E3088">
      <w:pPr>
        <w:spacing w:before="120" w:after="120" w:line="276" w:lineRule="auto"/>
        <w:jc w:val="both"/>
        <w:rPr>
          <w:rFonts w:ascii="Times New Roman" w:hAnsi="Times New Roman" w:cs="Times New Roman"/>
          <w:b/>
        </w:rPr>
      </w:pPr>
      <w:r w:rsidRPr="00C23450">
        <w:rPr>
          <w:rFonts w:ascii="Times New Roman" w:hAnsi="Times New Roman" w:cs="Times New Roman"/>
          <w:b/>
        </w:rPr>
        <w:t xml:space="preserve">3 </w:t>
      </w:r>
      <w:r w:rsidR="007A793F">
        <w:rPr>
          <w:rFonts w:ascii="Times New Roman" w:hAnsi="Times New Roman" w:cs="Times New Roman"/>
          <w:b/>
        </w:rPr>
        <w:t>Transposition</w:t>
      </w:r>
    </w:p>
    <w:p w14:paraId="2F6B24B5" w14:textId="0949B163" w:rsidR="00C23450" w:rsidRDefault="00F0770B" w:rsidP="005E3088">
      <w:pPr>
        <w:spacing w:before="120" w:after="120" w:line="276" w:lineRule="auto"/>
        <w:jc w:val="both"/>
        <w:rPr>
          <w:rFonts w:ascii="Times New Roman" w:hAnsi="Times New Roman" w:cs="Times New Roman"/>
        </w:rPr>
      </w:pPr>
      <w:r>
        <w:rPr>
          <w:rFonts w:ascii="Times New Roman" w:hAnsi="Times New Roman" w:cs="Times New Roman"/>
        </w:rPr>
        <w:t>A</w:t>
      </w:r>
      <w:r w:rsidR="00D1434A">
        <w:rPr>
          <w:rFonts w:ascii="Times New Roman" w:hAnsi="Times New Roman" w:cs="Times New Roman"/>
        </w:rPr>
        <w:t>s a</w:t>
      </w:r>
      <w:r>
        <w:rPr>
          <w:rFonts w:ascii="Times New Roman" w:hAnsi="Times New Roman" w:cs="Times New Roman"/>
        </w:rPr>
        <w:t>n EU</w:t>
      </w:r>
      <w:r w:rsidR="00D1434A">
        <w:rPr>
          <w:rFonts w:ascii="Times New Roman" w:hAnsi="Times New Roman" w:cs="Times New Roman"/>
        </w:rPr>
        <w:t xml:space="preserve"> directive</w:t>
      </w:r>
      <w:r>
        <w:rPr>
          <w:rFonts w:ascii="Times New Roman" w:hAnsi="Times New Roman" w:cs="Times New Roman"/>
        </w:rPr>
        <w:t xml:space="preserve">, the TPD must be transposed, </w:t>
      </w:r>
      <w:r w:rsidR="00D1434A">
        <w:rPr>
          <w:rFonts w:ascii="Times New Roman" w:hAnsi="Times New Roman" w:cs="Times New Roman"/>
        </w:rPr>
        <w:t>that is</w:t>
      </w:r>
      <w:r>
        <w:rPr>
          <w:rFonts w:ascii="Times New Roman" w:hAnsi="Times New Roman" w:cs="Times New Roman"/>
        </w:rPr>
        <w:t>,</w:t>
      </w:r>
      <w:r w:rsidR="00A72B42">
        <w:rPr>
          <w:rFonts w:ascii="Times New Roman" w:hAnsi="Times New Roman" w:cs="Times New Roman"/>
        </w:rPr>
        <w:t xml:space="preserve"> put into national law</w:t>
      </w:r>
      <w:r>
        <w:rPr>
          <w:rFonts w:ascii="Times New Roman" w:hAnsi="Times New Roman" w:cs="Times New Roman"/>
        </w:rPr>
        <w:t xml:space="preserve"> by every member state to which it is addressed.</w:t>
      </w:r>
      <w:r>
        <w:rPr>
          <w:rStyle w:val="FootnoteReference"/>
          <w:rFonts w:ascii="Times New Roman" w:hAnsi="Times New Roman" w:cs="Times New Roman"/>
        </w:rPr>
        <w:footnoteReference w:id="16"/>
      </w:r>
      <w:r>
        <w:rPr>
          <w:rFonts w:ascii="Times New Roman" w:hAnsi="Times New Roman" w:cs="Times New Roman"/>
        </w:rPr>
        <w:t xml:space="preserve"> Then</w:t>
      </w:r>
      <w:r w:rsidR="00E44160">
        <w:rPr>
          <w:rFonts w:ascii="Times New Roman" w:hAnsi="Times New Roman" w:cs="Times New Roman"/>
        </w:rPr>
        <w:t>,</w:t>
      </w:r>
      <w:r>
        <w:rPr>
          <w:rFonts w:ascii="Times New Roman" w:hAnsi="Times New Roman" w:cs="Times New Roman"/>
        </w:rPr>
        <w:t xml:space="preserve"> as national law</w:t>
      </w:r>
      <w:r w:rsidR="00E44160">
        <w:rPr>
          <w:rFonts w:ascii="Times New Roman" w:hAnsi="Times New Roman" w:cs="Times New Roman"/>
        </w:rPr>
        <w:t>,</w:t>
      </w:r>
      <w:r>
        <w:rPr>
          <w:rFonts w:ascii="Times New Roman" w:hAnsi="Times New Roman" w:cs="Times New Roman"/>
        </w:rPr>
        <w:t xml:space="preserve"> it provides rights and obligations and if necessary </w:t>
      </w:r>
      <w:r w:rsidR="00E44160">
        <w:rPr>
          <w:rFonts w:ascii="Times New Roman" w:hAnsi="Times New Roman" w:cs="Times New Roman"/>
        </w:rPr>
        <w:t xml:space="preserve">can </w:t>
      </w:r>
      <w:r>
        <w:rPr>
          <w:rFonts w:ascii="Times New Roman" w:hAnsi="Times New Roman" w:cs="Times New Roman"/>
        </w:rPr>
        <w:t xml:space="preserve">be enforced in </w:t>
      </w:r>
      <w:r w:rsidR="00D1434A">
        <w:rPr>
          <w:rFonts w:ascii="Times New Roman" w:hAnsi="Times New Roman" w:cs="Times New Roman"/>
        </w:rPr>
        <w:t>nat</w:t>
      </w:r>
      <w:r w:rsidR="00E44160">
        <w:rPr>
          <w:rFonts w:ascii="Times New Roman" w:hAnsi="Times New Roman" w:cs="Times New Roman"/>
        </w:rPr>
        <w:t xml:space="preserve">ional courts. Given the large number of </w:t>
      </w:r>
      <w:r w:rsidR="00D1434A">
        <w:rPr>
          <w:rFonts w:ascii="Times New Roman" w:hAnsi="Times New Roman" w:cs="Times New Roman"/>
        </w:rPr>
        <w:t>states</w:t>
      </w:r>
      <w:r w:rsidR="00E44160">
        <w:rPr>
          <w:rFonts w:ascii="Times New Roman" w:hAnsi="Times New Roman" w:cs="Times New Roman"/>
        </w:rPr>
        <w:t xml:space="preserve"> which are required to transpose it</w:t>
      </w:r>
      <w:r w:rsidR="00D1434A">
        <w:rPr>
          <w:rFonts w:ascii="Times New Roman" w:hAnsi="Times New Roman" w:cs="Times New Roman"/>
        </w:rPr>
        <w:t>, there is a risk that the transp</w:t>
      </w:r>
      <w:r w:rsidR="00E44160">
        <w:rPr>
          <w:rFonts w:ascii="Times New Roman" w:hAnsi="Times New Roman" w:cs="Times New Roman"/>
        </w:rPr>
        <w:t>osition will not happen in some</w:t>
      </w:r>
      <w:r w:rsidR="00D1434A">
        <w:rPr>
          <w:rFonts w:ascii="Times New Roman" w:hAnsi="Times New Roman" w:cs="Times New Roman"/>
        </w:rPr>
        <w:t xml:space="preserve"> state</w:t>
      </w:r>
      <w:r w:rsidR="00E44160">
        <w:rPr>
          <w:rFonts w:ascii="Times New Roman" w:hAnsi="Times New Roman" w:cs="Times New Roman"/>
        </w:rPr>
        <w:t>s</w:t>
      </w:r>
      <w:r w:rsidR="00D1434A">
        <w:rPr>
          <w:rFonts w:ascii="Times New Roman" w:hAnsi="Times New Roman" w:cs="Times New Roman"/>
        </w:rPr>
        <w:t xml:space="preserve"> and or it will not be effected correctly in </w:t>
      </w:r>
      <w:r w:rsidR="00E44160">
        <w:rPr>
          <w:rFonts w:ascii="Times New Roman" w:hAnsi="Times New Roman" w:cs="Times New Roman"/>
        </w:rPr>
        <w:t>across all states.</w:t>
      </w:r>
    </w:p>
    <w:p w14:paraId="653D5A43" w14:textId="25341A2E" w:rsidR="00C23450" w:rsidRDefault="00A72B42" w:rsidP="005E3088">
      <w:pPr>
        <w:spacing w:before="120" w:after="120" w:line="276" w:lineRule="auto"/>
        <w:jc w:val="both"/>
        <w:rPr>
          <w:rFonts w:ascii="Times New Roman" w:hAnsi="Times New Roman" w:cs="Times New Roman"/>
        </w:rPr>
      </w:pPr>
      <w:r>
        <w:rPr>
          <w:rFonts w:ascii="Times New Roman" w:hAnsi="Times New Roman" w:cs="Times New Roman"/>
        </w:rPr>
        <w:t xml:space="preserve">As </w:t>
      </w:r>
      <w:r w:rsidR="00E44160">
        <w:rPr>
          <w:rFonts w:ascii="Times New Roman" w:hAnsi="Times New Roman" w:cs="Times New Roman"/>
        </w:rPr>
        <w:t>evalu</w:t>
      </w:r>
      <w:r>
        <w:rPr>
          <w:rFonts w:ascii="Times New Roman" w:hAnsi="Times New Roman" w:cs="Times New Roman"/>
        </w:rPr>
        <w:t>ative</w:t>
      </w:r>
      <w:r w:rsidR="00E44160">
        <w:rPr>
          <w:rFonts w:ascii="Times New Roman" w:hAnsi="Times New Roman" w:cs="Times New Roman"/>
        </w:rPr>
        <w:t xml:space="preserve"> studies have made clear, t</w:t>
      </w:r>
      <w:r w:rsidR="00C23450">
        <w:rPr>
          <w:rFonts w:ascii="Times New Roman" w:hAnsi="Times New Roman" w:cs="Times New Roman"/>
        </w:rPr>
        <w:t>ranspos</w:t>
      </w:r>
      <w:r w:rsidR="00E44160">
        <w:rPr>
          <w:rFonts w:ascii="Times New Roman" w:hAnsi="Times New Roman" w:cs="Times New Roman"/>
        </w:rPr>
        <w:t>i</w:t>
      </w:r>
      <w:r w:rsidR="00C23450">
        <w:rPr>
          <w:rFonts w:ascii="Times New Roman" w:hAnsi="Times New Roman" w:cs="Times New Roman"/>
        </w:rPr>
        <w:t xml:space="preserve">tion has not been without its problems </w:t>
      </w:r>
      <w:r w:rsidR="00E44160">
        <w:rPr>
          <w:rFonts w:ascii="Times New Roman" w:hAnsi="Times New Roman" w:cs="Times New Roman"/>
        </w:rPr>
        <w:t xml:space="preserve">with delays to transposition in some states and </w:t>
      </w:r>
      <w:r>
        <w:rPr>
          <w:rFonts w:ascii="Times New Roman" w:hAnsi="Times New Roman" w:cs="Times New Roman"/>
        </w:rPr>
        <w:t>gaps and deficiencies</w:t>
      </w:r>
      <w:r w:rsidR="00C23450">
        <w:rPr>
          <w:rFonts w:ascii="Times New Roman" w:hAnsi="Times New Roman" w:cs="Times New Roman"/>
        </w:rPr>
        <w:t xml:space="preserve"> in</w:t>
      </w:r>
      <w:r w:rsidR="00E44160">
        <w:rPr>
          <w:rFonts w:ascii="Times New Roman" w:hAnsi="Times New Roman" w:cs="Times New Roman"/>
        </w:rPr>
        <w:t xml:space="preserve"> national law in a number of states</w:t>
      </w:r>
      <w:r w:rsidR="00C23450">
        <w:rPr>
          <w:rFonts w:ascii="Times New Roman" w:hAnsi="Times New Roman" w:cs="Times New Roman"/>
        </w:rPr>
        <w:t>.</w:t>
      </w:r>
      <w:r w:rsidR="00C23450" w:rsidRPr="005E3088">
        <w:rPr>
          <w:rStyle w:val="FootnoteReference"/>
          <w:rFonts w:ascii="Times New Roman" w:hAnsi="Times New Roman" w:cs="Times New Roman"/>
        </w:rPr>
        <w:footnoteReference w:id="17"/>
      </w:r>
    </w:p>
    <w:p w14:paraId="7B3A1C9C" w14:textId="4DB93F08" w:rsidR="00D1434A" w:rsidRDefault="00D1434A" w:rsidP="005E3088">
      <w:pPr>
        <w:spacing w:before="120" w:after="120" w:line="276" w:lineRule="auto"/>
        <w:jc w:val="both"/>
        <w:rPr>
          <w:rFonts w:ascii="Times New Roman" w:hAnsi="Times New Roman" w:cs="Times New Roman"/>
        </w:rPr>
      </w:pPr>
      <w:r>
        <w:rPr>
          <w:rFonts w:ascii="Times New Roman" w:hAnsi="Times New Roman" w:cs="Times New Roman"/>
        </w:rPr>
        <w:t>The section which</w:t>
      </w:r>
      <w:r w:rsidR="001356D4">
        <w:rPr>
          <w:rFonts w:ascii="Times New Roman" w:hAnsi="Times New Roman" w:cs="Times New Roman"/>
        </w:rPr>
        <w:t xml:space="preserve"> now</w:t>
      </w:r>
      <w:r>
        <w:rPr>
          <w:rFonts w:ascii="Times New Roman" w:hAnsi="Times New Roman" w:cs="Times New Roman"/>
        </w:rPr>
        <w:t xml:space="preserve"> follows considers the transposition of the </w:t>
      </w:r>
      <w:r w:rsidR="00E44160">
        <w:rPr>
          <w:rFonts w:ascii="Times New Roman" w:hAnsi="Times New Roman" w:cs="Times New Roman"/>
        </w:rPr>
        <w:t>TPD</w:t>
      </w:r>
      <w:r>
        <w:rPr>
          <w:rFonts w:ascii="Times New Roman" w:hAnsi="Times New Roman" w:cs="Times New Roman"/>
        </w:rPr>
        <w:t xml:space="preserve"> into Croatian law and in doing so demonstrates </w:t>
      </w:r>
      <w:r w:rsidR="00E44160">
        <w:rPr>
          <w:rFonts w:ascii="Times New Roman" w:hAnsi="Times New Roman" w:cs="Times New Roman"/>
        </w:rPr>
        <w:t xml:space="preserve">the points above </w:t>
      </w:r>
      <w:r w:rsidR="001356D4">
        <w:rPr>
          <w:rFonts w:ascii="Times New Roman" w:hAnsi="Times New Roman" w:cs="Times New Roman"/>
        </w:rPr>
        <w:t>that states</w:t>
      </w:r>
      <w:r w:rsidR="00E44160">
        <w:rPr>
          <w:rFonts w:ascii="Times New Roman" w:hAnsi="Times New Roman" w:cs="Times New Roman"/>
        </w:rPr>
        <w:t xml:space="preserve"> do </w:t>
      </w:r>
      <w:r>
        <w:rPr>
          <w:rFonts w:ascii="Times New Roman" w:hAnsi="Times New Roman" w:cs="Times New Roman"/>
        </w:rPr>
        <w:t>pick and choose what to transpose. Of course poor transposition can be detrimental to protection rights for those in ne</w:t>
      </w:r>
      <w:r w:rsidR="00CE5B83">
        <w:rPr>
          <w:rFonts w:ascii="Times New Roman" w:hAnsi="Times New Roman" w:cs="Times New Roman"/>
        </w:rPr>
        <w:t>ed</w:t>
      </w:r>
      <w:r w:rsidR="00B60DAD">
        <w:rPr>
          <w:rFonts w:ascii="Times New Roman" w:hAnsi="Times New Roman" w:cs="Times New Roman"/>
        </w:rPr>
        <w:t>,</w:t>
      </w:r>
      <w:r w:rsidR="00CE5B83">
        <w:rPr>
          <w:rFonts w:ascii="Times New Roman" w:hAnsi="Times New Roman" w:cs="Times New Roman"/>
        </w:rPr>
        <w:t xml:space="preserve"> and for states runs the risk, but not necessarily the reality, </w:t>
      </w:r>
      <w:r>
        <w:rPr>
          <w:rFonts w:ascii="Times New Roman" w:hAnsi="Times New Roman" w:cs="Times New Roman"/>
        </w:rPr>
        <w:t>of legal action by the EU.</w:t>
      </w:r>
    </w:p>
    <w:p w14:paraId="62CC82D4" w14:textId="77777777" w:rsidR="00D1434A" w:rsidRPr="00C23450" w:rsidRDefault="00D1434A" w:rsidP="005E3088">
      <w:pPr>
        <w:spacing w:before="120" w:after="120" w:line="276" w:lineRule="auto"/>
        <w:jc w:val="both"/>
        <w:rPr>
          <w:rFonts w:ascii="Times New Roman" w:hAnsi="Times New Roman" w:cs="Times New Roman"/>
          <w:b/>
          <w:i/>
        </w:rPr>
      </w:pPr>
    </w:p>
    <w:p w14:paraId="535A1910" w14:textId="7F1DDB27" w:rsidR="00C23450" w:rsidRPr="00C23450" w:rsidRDefault="00CE5B83" w:rsidP="00C23450">
      <w:pPr>
        <w:spacing w:before="120" w:after="120" w:line="276" w:lineRule="auto"/>
        <w:jc w:val="both"/>
        <w:rPr>
          <w:rFonts w:ascii="Times New Roman" w:hAnsi="Times New Roman" w:cs="Times New Roman"/>
          <w:b/>
        </w:rPr>
      </w:pPr>
      <w:r>
        <w:rPr>
          <w:rFonts w:ascii="Times New Roman" w:hAnsi="Times New Roman" w:cs="Times New Roman"/>
          <w:b/>
        </w:rPr>
        <w:t>3. 1</w:t>
      </w:r>
      <w:r w:rsidR="00832120">
        <w:rPr>
          <w:rFonts w:ascii="Times New Roman" w:hAnsi="Times New Roman" w:cs="Times New Roman"/>
          <w:b/>
        </w:rPr>
        <w:t>.1</w:t>
      </w:r>
      <w:r>
        <w:rPr>
          <w:rFonts w:ascii="Times New Roman" w:hAnsi="Times New Roman" w:cs="Times New Roman"/>
          <w:b/>
        </w:rPr>
        <w:t xml:space="preserve"> Transposing the TPD</w:t>
      </w:r>
      <w:r w:rsidR="00C23450">
        <w:rPr>
          <w:rFonts w:ascii="Times New Roman" w:hAnsi="Times New Roman" w:cs="Times New Roman"/>
          <w:b/>
        </w:rPr>
        <w:t xml:space="preserve"> - Croatia</w:t>
      </w:r>
    </w:p>
    <w:p w14:paraId="5438CE6E" w14:textId="6C33D339" w:rsidR="00C23450" w:rsidRDefault="00E44160" w:rsidP="00D1434A">
      <w:pPr>
        <w:spacing w:before="120" w:after="120" w:line="276" w:lineRule="auto"/>
        <w:jc w:val="both"/>
        <w:rPr>
          <w:rFonts w:ascii="Times New Roman" w:hAnsi="Times New Roman" w:cs="Times New Roman"/>
          <w:color w:val="222222"/>
        </w:rPr>
      </w:pPr>
      <w:r>
        <w:rPr>
          <w:rFonts w:ascii="Times New Roman" w:hAnsi="Times New Roman" w:cs="Times New Roman"/>
        </w:rPr>
        <w:t xml:space="preserve">Croatia is the last state to have joined the EU (in 2013) and so transposed it later than most states. The </w:t>
      </w:r>
      <w:r w:rsidR="00C23450" w:rsidRPr="005E3088">
        <w:rPr>
          <w:rFonts w:ascii="Times New Roman" w:hAnsi="Times New Roman" w:cs="Times New Roman"/>
        </w:rPr>
        <w:t>Croatian Law on Foreigners</w:t>
      </w:r>
      <w:r w:rsidR="00C23450">
        <w:rPr>
          <w:rFonts w:ascii="Times New Roman" w:hAnsi="Times New Roman" w:cs="Times New Roman"/>
        </w:rPr>
        <w:t xml:space="preserve"> (</w:t>
      </w:r>
      <w:r w:rsidR="00C23450" w:rsidRPr="005E3088">
        <w:rPr>
          <w:rFonts w:ascii="Times New Roman" w:hAnsi="Times New Roman" w:cs="Times New Roman"/>
        </w:rPr>
        <w:t>LoF)</w:t>
      </w:r>
      <w:r w:rsidR="00C23450" w:rsidRPr="005E3088">
        <w:rPr>
          <w:rStyle w:val="FootnoteReference"/>
          <w:rFonts w:ascii="Times New Roman" w:hAnsi="Times New Roman" w:cs="Times New Roman"/>
        </w:rPr>
        <w:footnoteReference w:id="18"/>
      </w:r>
      <w:r w:rsidR="00C23450" w:rsidRPr="005E3088">
        <w:rPr>
          <w:rFonts w:ascii="Times New Roman" w:hAnsi="Times New Roman" w:cs="Times New Roman"/>
        </w:rPr>
        <w:t xml:space="preserve"> </w:t>
      </w:r>
      <w:r w:rsidR="00D1434A" w:rsidRPr="000143B8">
        <w:rPr>
          <w:rFonts w:ascii="Times New Roman" w:hAnsi="Times New Roman" w:cs="Times New Roman"/>
        </w:rPr>
        <w:t>is the principal law</w:t>
      </w:r>
      <w:r w:rsidR="00D1434A">
        <w:rPr>
          <w:rFonts w:ascii="Times New Roman" w:hAnsi="Times New Roman" w:cs="Times New Roman"/>
        </w:rPr>
        <w:t xml:space="preserve"> transposing the </w:t>
      </w:r>
      <w:r w:rsidR="00C23450" w:rsidRPr="005E3088">
        <w:rPr>
          <w:rFonts w:ascii="Times New Roman" w:hAnsi="Times New Roman" w:cs="Times New Roman"/>
        </w:rPr>
        <w:t xml:space="preserve">provisions of the </w:t>
      </w:r>
      <w:r w:rsidR="00C23450">
        <w:rPr>
          <w:rFonts w:ascii="Times New Roman" w:hAnsi="Times New Roman" w:cs="Times New Roman"/>
        </w:rPr>
        <w:t>TP</w:t>
      </w:r>
      <w:r w:rsidR="00CE5B83">
        <w:rPr>
          <w:rFonts w:ascii="Times New Roman" w:hAnsi="Times New Roman" w:cs="Times New Roman"/>
        </w:rPr>
        <w:t>D</w:t>
      </w:r>
      <w:r w:rsidR="00C23450">
        <w:rPr>
          <w:rFonts w:ascii="Times New Roman" w:hAnsi="Times New Roman" w:cs="Times New Roman"/>
        </w:rPr>
        <w:t xml:space="preserve">. </w:t>
      </w:r>
      <w:r w:rsidR="00D1434A">
        <w:rPr>
          <w:rFonts w:ascii="Times New Roman" w:hAnsi="Times New Roman" w:cs="Times New Roman"/>
        </w:rPr>
        <w:t xml:space="preserve">This law is consistent with the </w:t>
      </w:r>
      <w:r w:rsidR="00CE5B83">
        <w:rPr>
          <w:rFonts w:ascii="Times New Roman" w:hAnsi="Times New Roman" w:cs="Times New Roman"/>
        </w:rPr>
        <w:t>principal purpose</w:t>
      </w:r>
      <w:r w:rsidR="00D1434A">
        <w:rPr>
          <w:rFonts w:ascii="Times New Roman" w:hAnsi="Times New Roman" w:cs="Times New Roman"/>
        </w:rPr>
        <w:t xml:space="preserve"> of the Directive by linking TP in Croatia </w:t>
      </w:r>
      <w:r w:rsidR="00C23450" w:rsidRPr="005E3088">
        <w:rPr>
          <w:rFonts w:ascii="Times New Roman" w:hAnsi="Times New Roman" w:cs="Times New Roman"/>
          <w:color w:val="222222"/>
        </w:rPr>
        <w:t xml:space="preserve">to an emergency situation in the event of a mass influx or possible mass influx of displaced persons from third countries </w:t>
      </w:r>
      <w:r w:rsidR="00D1434A">
        <w:rPr>
          <w:rFonts w:ascii="Times New Roman" w:hAnsi="Times New Roman" w:cs="Times New Roman"/>
          <w:color w:val="222222"/>
        </w:rPr>
        <w:t>who can not be returned to the</w:t>
      </w:r>
      <w:r w:rsidR="00C23450" w:rsidRPr="005E3088">
        <w:rPr>
          <w:rFonts w:ascii="Times New Roman" w:hAnsi="Times New Roman" w:cs="Times New Roman"/>
          <w:color w:val="222222"/>
        </w:rPr>
        <w:t xml:space="preserve"> country of origin</w:t>
      </w:r>
      <w:r w:rsidR="00CE5B83">
        <w:rPr>
          <w:rFonts w:ascii="Times New Roman" w:hAnsi="Times New Roman" w:cs="Times New Roman"/>
          <w:color w:val="222222"/>
        </w:rPr>
        <w:t>,</w:t>
      </w:r>
      <w:r w:rsidR="00C23450" w:rsidRPr="005E3088">
        <w:rPr>
          <w:rFonts w:ascii="Times New Roman" w:hAnsi="Times New Roman" w:cs="Times New Roman"/>
          <w:color w:val="222222"/>
        </w:rPr>
        <w:t xml:space="preserve"> </w:t>
      </w:r>
      <w:r w:rsidR="00C23450" w:rsidRPr="005E3088">
        <w:rPr>
          <w:rFonts w:ascii="Times New Roman" w:hAnsi="Times New Roman" w:cs="Times New Roman"/>
        </w:rPr>
        <w:t>(</w:t>
      </w:r>
      <w:r w:rsidR="00C23450" w:rsidRPr="005E3088">
        <w:rPr>
          <w:rFonts w:ascii="Times New Roman" w:hAnsi="Times New Roman" w:cs="Times New Roman"/>
          <w:color w:val="222222"/>
        </w:rPr>
        <w:t xml:space="preserve">Article 78 (1) of the LoF). </w:t>
      </w:r>
      <w:r w:rsidR="00C23450" w:rsidRPr="000E399C">
        <w:rPr>
          <w:rFonts w:ascii="Times New Roman" w:hAnsi="Times New Roman" w:cs="Times New Roman"/>
          <w:color w:val="222222"/>
        </w:rPr>
        <w:t xml:space="preserve">Croatia did not opt </w:t>
      </w:r>
      <w:r w:rsidR="00CE5B83">
        <w:rPr>
          <w:rFonts w:ascii="Times New Roman" w:hAnsi="Times New Roman" w:cs="Times New Roman"/>
          <w:color w:val="222222"/>
        </w:rPr>
        <w:t xml:space="preserve">to put into national law </w:t>
      </w:r>
      <w:r w:rsidR="00C23450" w:rsidRPr="000E399C">
        <w:rPr>
          <w:rFonts w:ascii="Times New Roman" w:hAnsi="Times New Roman" w:cs="Times New Roman"/>
          <w:color w:val="222222"/>
        </w:rPr>
        <w:t xml:space="preserve">the </w:t>
      </w:r>
      <w:r w:rsidR="00C23450">
        <w:rPr>
          <w:rFonts w:ascii="Times New Roman" w:hAnsi="Times New Roman" w:cs="Times New Roman"/>
          <w:color w:val="222222"/>
        </w:rPr>
        <w:t xml:space="preserve">optional </w:t>
      </w:r>
      <w:r w:rsidR="00C23450" w:rsidRPr="000E399C">
        <w:rPr>
          <w:rFonts w:ascii="Times New Roman" w:hAnsi="Times New Roman" w:cs="Times New Roman"/>
          <w:color w:val="222222"/>
        </w:rPr>
        <w:t xml:space="preserve">application of Article 7 of </w:t>
      </w:r>
      <w:r w:rsidR="00C23450">
        <w:rPr>
          <w:rFonts w:ascii="Times New Roman" w:hAnsi="Times New Roman" w:cs="Times New Roman"/>
          <w:color w:val="222222"/>
        </w:rPr>
        <w:t xml:space="preserve">the </w:t>
      </w:r>
      <w:r w:rsidR="00CE5B83">
        <w:rPr>
          <w:rFonts w:ascii="Times New Roman" w:hAnsi="Times New Roman" w:cs="Times New Roman"/>
          <w:color w:val="222222"/>
        </w:rPr>
        <w:t>TPD</w:t>
      </w:r>
      <w:r w:rsidR="00C23450" w:rsidRPr="000E399C">
        <w:rPr>
          <w:rFonts w:ascii="Times New Roman" w:hAnsi="Times New Roman" w:cs="Times New Roman"/>
          <w:color w:val="222222"/>
        </w:rPr>
        <w:t xml:space="preserve"> to extend temporary protection to additional categories of displac</w:t>
      </w:r>
      <w:r w:rsidR="00CE5B83">
        <w:rPr>
          <w:rFonts w:ascii="Times New Roman" w:hAnsi="Times New Roman" w:cs="Times New Roman"/>
          <w:color w:val="222222"/>
        </w:rPr>
        <w:t xml:space="preserve">ed persons over and above those that would be </w:t>
      </w:r>
      <w:r w:rsidR="00C23450" w:rsidRPr="000E399C">
        <w:rPr>
          <w:rFonts w:ascii="Times New Roman" w:hAnsi="Times New Roman" w:cs="Times New Roman"/>
          <w:color w:val="222222"/>
        </w:rPr>
        <w:t xml:space="preserve">included in </w:t>
      </w:r>
      <w:r w:rsidR="00CE5B83">
        <w:rPr>
          <w:rFonts w:ascii="Times New Roman" w:hAnsi="Times New Roman" w:cs="Times New Roman"/>
          <w:color w:val="222222"/>
        </w:rPr>
        <w:t xml:space="preserve">a </w:t>
      </w:r>
      <w:r w:rsidR="00C23450" w:rsidRPr="000E399C">
        <w:rPr>
          <w:rFonts w:ascii="Times New Roman" w:hAnsi="Times New Roman" w:cs="Times New Roman"/>
          <w:color w:val="222222"/>
        </w:rPr>
        <w:t>Council’s decision</w:t>
      </w:r>
      <w:r w:rsidR="00CE5B83">
        <w:rPr>
          <w:rFonts w:ascii="Times New Roman" w:hAnsi="Times New Roman" w:cs="Times New Roman"/>
          <w:color w:val="222222"/>
        </w:rPr>
        <w:t xml:space="preserve"> to activate.</w:t>
      </w:r>
    </w:p>
    <w:p w14:paraId="2254262F" w14:textId="3C9FCBB3" w:rsidR="00C23450" w:rsidRPr="005E3088" w:rsidRDefault="00C23450" w:rsidP="00C23450">
      <w:pPr>
        <w:pStyle w:val="t-9-8"/>
        <w:spacing w:before="120" w:beforeAutospacing="0" w:after="120" w:afterAutospacing="0" w:line="276" w:lineRule="auto"/>
        <w:jc w:val="both"/>
        <w:textAlignment w:val="baseline"/>
        <w:rPr>
          <w:i w:val="0"/>
        </w:rPr>
      </w:pPr>
      <w:r>
        <w:rPr>
          <w:i w:val="0"/>
        </w:rPr>
        <w:t xml:space="preserve">The </w:t>
      </w:r>
      <w:r w:rsidRPr="005E3088">
        <w:rPr>
          <w:i w:val="0"/>
        </w:rPr>
        <w:t xml:space="preserve">LoF </w:t>
      </w:r>
      <w:r>
        <w:rPr>
          <w:i w:val="0"/>
        </w:rPr>
        <w:t>requires</w:t>
      </w:r>
      <w:r w:rsidR="00CE5B83">
        <w:rPr>
          <w:i w:val="0"/>
        </w:rPr>
        <w:t xml:space="preserve">, in line with the TPD </w:t>
      </w:r>
      <w:r>
        <w:rPr>
          <w:i w:val="0"/>
        </w:rPr>
        <w:t>that</w:t>
      </w:r>
      <w:r w:rsidRPr="005E3088">
        <w:rPr>
          <w:i w:val="0"/>
        </w:rPr>
        <w:t xml:space="preserve"> the Government take</w:t>
      </w:r>
      <w:r w:rsidR="00D1434A">
        <w:rPr>
          <w:i w:val="0"/>
        </w:rPr>
        <w:t>s</w:t>
      </w:r>
      <w:r w:rsidRPr="005E3088">
        <w:rPr>
          <w:i w:val="0"/>
        </w:rPr>
        <w:t xml:space="preserve"> a decision on the introduction of temporary protection on the basis of a</w:t>
      </w:r>
      <w:r w:rsidR="00D1434A">
        <w:rPr>
          <w:i w:val="0"/>
        </w:rPr>
        <w:t>n article 5</w:t>
      </w:r>
      <w:r w:rsidRPr="005E3088">
        <w:rPr>
          <w:i w:val="0"/>
        </w:rPr>
        <w:t xml:space="preserve"> </w:t>
      </w:r>
      <w:r w:rsidR="00CE5B83">
        <w:rPr>
          <w:i w:val="0"/>
        </w:rPr>
        <w:t xml:space="preserve">TPD </w:t>
      </w:r>
      <w:r w:rsidRPr="005E3088">
        <w:rPr>
          <w:i w:val="0"/>
        </w:rPr>
        <w:t xml:space="preserve">decision </w:t>
      </w:r>
      <w:r w:rsidR="00CE5B83">
        <w:rPr>
          <w:i w:val="0"/>
        </w:rPr>
        <w:t>to activate</w:t>
      </w:r>
      <w:r>
        <w:rPr>
          <w:i w:val="0"/>
        </w:rPr>
        <w:t>.</w:t>
      </w:r>
    </w:p>
    <w:p w14:paraId="114992D9" w14:textId="1C482D5B" w:rsidR="00C23450" w:rsidRPr="005E3088" w:rsidRDefault="00C23450" w:rsidP="00C23450">
      <w:pPr>
        <w:pStyle w:val="t-9-8"/>
        <w:spacing w:before="120" w:beforeAutospacing="0" w:after="120" w:afterAutospacing="0" w:line="276" w:lineRule="auto"/>
        <w:jc w:val="both"/>
        <w:textAlignment w:val="baseline"/>
        <w:rPr>
          <w:i w:val="0"/>
          <w:color w:val="222222"/>
        </w:rPr>
      </w:pPr>
      <w:r w:rsidRPr="005E3088">
        <w:rPr>
          <w:i w:val="0"/>
          <w:color w:val="222222"/>
        </w:rPr>
        <w:t xml:space="preserve">According </w:t>
      </w:r>
      <w:r>
        <w:rPr>
          <w:i w:val="0"/>
          <w:color w:val="222222"/>
        </w:rPr>
        <w:t xml:space="preserve">to </w:t>
      </w:r>
      <w:r w:rsidRPr="005E3088">
        <w:rPr>
          <w:i w:val="0"/>
          <w:color w:val="222222"/>
        </w:rPr>
        <w:t xml:space="preserve">the provisions of </w:t>
      </w:r>
      <w:r>
        <w:rPr>
          <w:i w:val="0"/>
          <w:color w:val="222222"/>
        </w:rPr>
        <w:t xml:space="preserve">the </w:t>
      </w:r>
      <w:r w:rsidRPr="005E3088">
        <w:rPr>
          <w:i w:val="0"/>
          <w:color w:val="222222"/>
        </w:rPr>
        <w:t>LoF</w:t>
      </w:r>
      <w:r w:rsidR="00CE5B83">
        <w:rPr>
          <w:i w:val="0"/>
          <w:color w:val="222222"/>
        </w:rPr>
        <w:t xml:space="preserve"> (Article 79(3)) </w:t>
      </w:r>
      <w:r>
        <w:rPr>
          <w:i w:val="0"/>
          <w:color w:val="222222"/>
        </w:rPr>
        <w:t>TP</w:t>
      </w:r>
      <w:r w:rsidRPr="005E3088">
        <w:rPr>
          <w:i w:val="0"/>
          <w:color w:val="222222"/>
        </w:rPr>
        <w:t xml:space="preserve"> is explicitly granted for a period of one year, with a possibility to extend protection automatically to six months and </w:t>
      </w:r>
      <w:r>
        <w:rPr>
          <w:i w:val="0"/>
          <w:color w:val="222222"/>
        </w:rPr>
        <w:t xml:space="preserve">then </w:t>
      </w:r>
      <w:r w:rsidRPr="005E3088">
        <w:rPr>
          <w:i w:val="0"/>
          <w:color w:val="222222"/>
        </w:rPr>
        <w:t>up to one year</w:t>
      </w:r>
      <w:r>
        <w:rPr>
          <w:i w:val="0"/>
          <w:color w:val="222222"/>
        </w:rPr>
        <w:t>. The</w:t>
      </w:r>
      <w:r w:rsidRPr="005E3088">
        <w:rPr>
          <w:i w:val="0"/>
          <w:color w:val="222222"/>
        </w:rPr>
        <w:t xml:space="preserve"> LoF regulates that temporary protection may be extended for a maximum </w:t>
      </w:r>
      <w:r w:rsidR="00CE5B83">
        <w:rPr>
          <w:i w:val="0"/>
          <w:color w:val="222222"/>
        </w:rPr>
        <w:t xml:space="preserve">period </w:t>
      </w:r>
      <w:r w:rsidRPr="005E3088">
        <w:rPr>
          <w:i w:val="0"/>
          <w:color w:val="222222"/>
        </w:rPr>
        <w:t xml:space="preserve">of one </w:t>
      </w:r>
      <w:r>
        <w:rPr>
          <w:i w:val="0"/>
          <w:color w:val="222222"/>
        </w:rPr>
        <w:t xml:space="preserve">further </w:t>
      </w:r>
      <w:r w:rsidRPr="005E3088">
        <w:rPr>
          <w:i w:val="0"/>
          <w:color w:val="222222"/>
        </w:rPr>
        <w:t xml:space="preserve">year on the basis of a decision of the Council of the European Union. </w:t>
      </w:r>
      <w:r>
        <w:rPr>
          <w:i w:val="0"/>
          <w:color w:val="222222"/>
        </w:rPr>
        <w:t>So in</w:t>
      </w:r>
      <w:r w:rsidR="00CE5B83">
        <w:rPr>
          <w:i w:val="0"/>
          <w:color w:val="222222"/>
        </w:rPr>
        <w:t xml:space="preserve"> line with the TP</w:t>
      </w:r>
      <w:r w:rsidR="00A72B42">
        <w:rPr>
          <w:i w:val="0"/>
          <w:color w:val="222222"/>
        </w:rPr>
        <w:t>D, the</w:t>
      </w:r>
      <w:r>
        <w:rPr>
          <w:i w:val="0"/>
          <w:color w:val="222222"/>
        </w:rPr>
        <w:t xml:space="preserve"> total TP</w:t>
      </w:r>
      <w:r w:rsidR="00CE5B83">
        <w:rPr>
          <w:i w:val="0"/>
          <w:color w:val="222222"/>
        </w:rPr>
        <w:t xml:space="preserve"> period</w:t>
      </w:r>
      <w:r>
        <w:rPr>
          <w:i w:val="0"/>
          <w:color w:val="222222"/>
        </w:rPr>
        <w:t xml:space="preserve"> in Croatia may </w:t>
      </w:r>
      <w:r w:rsidR="00CE5B83">
        <w:rPr>
          <w:i w:val="0"/>
          <w:color w:val="222222"/>
        </w:rPr>
        <w:t xml:space="preserve">extend to three years. </w:t>
      </w:r>
    </w:p>
    <w:p w14:paraId="4E934408" w14:textId="7234B492" w:rsidR="00C23450" w:rsidRPr="005E3088" w:rsidRDefault="00C23450" w:rsidP="00C23450">
      <w:pPr>
        <w:pStyle w:val="t-9-8"/>
        <w:spacing w:before="120" w:beforeAutospacing="0" w:after="120" w:afterAutospacing="0" w:line="276" w:lineRule="auto"/>
        <w:jc w:val="both"/>
        <w:textAlignment w:val="baseline"/>
        <w:rPr>
          <w:i w:val="0"/>
          <w:color w:val="222222"/>
        </w:rPr>
      </w:pPr>
      <w:r w:rsidRPr="005E3088">
        <w:rPr>
          <w:i w:val="0"/>
          <w:color w:val="222222"/>
        </w:rPr>
        <w:t xml:space="preserve">National provisions on </w:t>
      </w:r>
      <w:r w:rsidR="00CE5B83">
        <w:rPr>
          <w:i w:val="0"/>
          <w:color w:val="222222"/>
        </w:rPr>
        <w:t xml:space="preserve">exclusion from </w:t>
      </w:r>
      <w:r w:rsidRPr="005E3088">
        <w:rPr>
          <w:i w:val="0"/>
          <w:color w:val="222222"/>
        </w:rPr>
        <w:t xml:space="preserve">temporary protection are in accordance with the provision of Article 28 of </w:t>
      </w:r>
      <w:r>
        <w:rPr>
          <w:i w:val="0"/>
          <w:color w:val="222222"/>
        </w:rPr>
        <w:t xml:space="preserve">the </w:t>
      </w:r>
      <w:r w:rsidR="00CE5B83">
        <w:rPr>
          <w:i w:val="0"/>
          <w:color w:val="222222"/>
        </w:rPr>
        <w:t>TPD</w:t>
      </w:r>
      <w:r>
        <w:rPr>
          <w:i w:val="0"/>
          <w:color w:val="222222"/>
        </w:rPr>
        <w:t xml:space="preserve">. Thus TP </w:t>
      </w:r>
      <w:r w:rsidRPr="005E3088">
        <w:rPr>
          <w:i w:val="0"/>
          <w:color w:val="222222"/>
        </w:rPr>
        <w:t xml:space="preserve">will not be granted </w:t>
      </w:r>
      <w:r>
        <w:rPr>
          <w:i w:val="0"/>
          <w:color w:val="222222"/>
        </w:rPr>
        <w:t xml:space="preserve">in Croatia </w:t>
      </w:r>
      <w:r w:rsidRPr="005E3088">
        <w:rPr>
          <w:i w:val="0"/>
          <w:color w:val="222222"/>
        </w:rPr>
        <w:t xml:space="preserve">to a person who </w:t>
      </w:r>
      <w:r>
        <w:rPr>
          <w:i w:val="0"/>
          <w:color w:val="222222"/>
        </w:rPr>
        <w:t xml:space="preserve">has </w:t>
      </w:r>
      <w:r w:rsidRPr="005E3088">
        <w:rPr>
          <w:i w:val="0"/>
          <w:color w:val="222222"/>
        </w:rPr>
        <w:t xml:space="preserve">committed a crime against peace, </w:t>
      </w:r>
      <w:r>
        <w:rPr>
          <w:i w:val="0"/>
          <w:color w:val="222222"/>
        </w:rPr>
        <w:t xml:space="preserve">a war criminal </w:t>
      </w:r>
      <w:r w:rsidRPr="005E3088">
        <w:rPr>
          <w:i w:val="0"/>
          <w:color w:val="222222"/>
        </w:rPr>
        <w:t>or</w:t>
      </w:r>
      <w:r>
        <w:rPr>
          <w:i w:val="0"/>
          <w:color w:val="222222"/>
        </w:rPr>
        <w:t xml:space="preserve"> a person who has committed a</w:t>
      </w:r>
      <w:r w:rsidRPr="005E3088">
        <w:rPr>
          <w:i w:val="0"/>
          <w:color w:val="222222"/>
        </w:rPr>
        <w:t xml:space="preserve"> crime against humanity established by the provisions of international acts, person who committed, instigated or participated in the commission of a serious non-political criminal </w:t>
      </w:r>
      <w:r>
        <w:rPr>
          <w:i w:val="0"/>
          <w:color w:val="222222"/>
        </w:rPr>
        <w:t>offenc</w:t>
      </w:r>
      <w:r w:rsidRPr="005E3088">
        <w:rPr>
          <w:i w:val="0"/>
          <w:color w:val="222222"/>
        </w:rPr>
        <w:t xml:space="preserve">e </w:t>
      </w:r>
      <w:r>
        <w:rPr>
          <w:i w:val="0"/>
          <w:color w:val="222222"/>
        </w:rPr>
        <w:t>prior to</w:t>
      </w:r>
      <w:r w:rsidRPr="005E3088">
        <w:rPr>
          <w:i w:val="0"/>
          <w:color w:val="222222"/>
        </w:rPr>
        <w:t xml:space="preserve"> arrival in the Republic of Croatia, including particularly cruel acts, even if committed with the alleged political objective, </w:t>
      </w:r>
      <w:r w:rsidR="00CE5B83">
        <w:rPr>
          <w:i w:val="0"/>
          <w:color w:val="222222"/>
        </w:rPr>
        <w:t>n</w:t>
      </w:r>
      <w:r>
        <w:rPr>
          <w:i w:val="0"/>
          <w:color w:val="222222"/>
        </w:rPr>
        <w:t xml:space="preserve">or to a </w:t>
      </w:r>
      <w:r w:rsidRPr="005E3088">
        <w:rPr>
          <w:i w:val="0"/>
          <w:color w:val="222222"/>
        </w:rPr>
        <w:t>person who has committed acts contrary to the purposes and principles of the United Nations as set out in the Preamble and Articles 1 and 2 of the Charter of the United Nations</w:t>
      </w:r>
      <w:r>
        <w:rPr>
          <w:i w:val="0"/>
          <w:color w:val="222222"/>
        </w:rPr>
        <w:t>. The requirement under article 28.2 TP</w:t>
      </w:r>
      <w:r w:rsidR="00CE5B83">
        <w:rPr>
          <w:i w:val="0"/>
          <w:color w:val="222222"/>
        </w:rPr>
        <w:t>D</w:t>
      </w:r>
      <w:r>
        <w:rPr>
          <w:i w:val="0"/>
          <w:color w:val="222222"/>
        </w:rPr>
        <w:t xml:space="preserve"> that any decision on exclusion be based on proportio</w:t>
      </w:r>
      <w:r w:rsidR="00A72B42">
        <w:rPr>
          <w:i w:val="0"/>
          <w:color w:val="222222"/>
        </w:rPr>
        <w:t>nality</w:t>
      </w:r>
      <w:r>
        <w:rPr>
          <w:i w:val="0"/>
          <w:color w:val="222222"/>
        </w:rPr>
        <w:t xml:space="preserve"> h</w:t>
      </w:r>
      <w:r w:rsidRPr="005E3088">
        <w:rPr>
          <w:i w:val="0"/>
          <w:color w:val="222222"/>
        </w:rPr>
        <w:t xml:space="preserve">as not </w:t>
      </w:r>
      <w:r>
        <w:rPr>
          <w:i w:val="0"/>
          <w:color w:val="222222"/>
        </w:rPr>
        <w:t xml:space="preserve">been transposed explicitly into </w:t>
      </w:r>
      <w:r w:rsidR="00CE5B83">
        <w:rPr>
          <w:i w:val="0"/>
          <w:color w:val="222222"/>
        </w:rPr>
        <w:t xml:space="preserve">the </w:t>
      </w:r>
      <w:r>
        <w:rPr>
          <w:i w:val="0"/>
          <w:color w:val="222222"/>
        </w:rPr>
        <w:t xml:space="preserve">LoF, though it is liable to apply </w:t>
      </w:r>
      <w:r w:rsidR="00CE5B83">
        <w:rPr>
          <w:i w:val="0"/>
          <w:color w:val="222222"/>
        </w:rPr>
        <w:t>being</w:t>
      </w:r>
      <w:r>
        <w:rPr>
          <w:i w:val="0"/>
          <w:color w:val="222222"/>
        </w:rPr>
        <w:t xml:space="preserve"> a general principle of EU law.</w:t>
      </w:r>
    </w:p>
    <w:p w14:paraId="2BAC7363" w14:textId="77777777" w:rsidR="00C23450" w:rsidRPr="005E3088" w:rsidRDefault="00C23450" w:rsidP="00C23450">
      <w:pPr>
        <w:pStyle w:val="t-9-8"/>
        <w:spacing w:before="120" w:beforeAutospacing="0" w:after="120" w:afterAutospacing="0" w:line="276" w:lineRule="auto"/>
        <w:jc w:val="both"/>
        <w:textAlignment w:val="baseline"/>
        <w:rPr>
          <w:i w:val="0"/>
          <w:color w:val="222222"/>
        </w:rPr>
      </w:pPr>
    </w:p>
    <w:p w14:paraId="11D373D0" w14:textId="3C920BE6" w:rsidR="00C23450" w:rsidRPr="005E3088" w:rsidRDefault="00832120" w:rsidP="00C23450">
      <w:pPr>
        <w:pStyle w:val="t-9-8"/>
        <w:spacing w:before="120" w:beforeAutospacing="0" w:after="120" w:afterAutospacing="0" w:line="276" w:lineRule="auto"/>
        <w:jc w:val="both"/>
        <w:textAlignment w:val="baseline"/>
        <w:rPr>
          <w:b/>
          <w:i w:val="0"/>
          <w:color w:val="222222"/>
        </w:rPr>
      </w:pPr>
      <w:r>
        <w:rPr>
          <w:b/>
          <w:i w:val="0"/>
          <w:color w:val="222222"/>
        </w:rPr>
        <w:t>3.1.2</w:t>
      </w:r>
      <w:r w:rsidR="00A72B42">
        <w:rPr>
          <w:b/>
          <w:i w:val="0"/>
          <w:color w:val="222222"/>
        </w:rPr>
        <w:t xml:space="preserve"> </w:t>
      </w:r>
      <w:r w:rsidR="00C23450" w:rsidRPr="005E3088">
        <w:rPr>
          <w:b/>
          <w:i w:val="0"/>
          <w:color w:val="222222"/>
        </w:rPr>
        <w:t xml:space="preserve">Scope </w:t>
      </w:r>
      <w:r w:rsidR="001356D4" w:rsidRPr="005E3088">
        <w:rPr>
          <w:b/>
          <w:i w:val="0"/>
          <w:color w:val="222222"/>
        </w:rPr>
        <w:t xml:space="preserve">of </w:t>
      </w:r>
      <w:r w:rsidR="001356D4">
        <w:rPr>
          <w:b/>
          <w:i w:val="0"/>
          <w:color w:val="222222"/>
        </w:rPr>
        <w:t>TP</w:t>
      </w:r>
      <w:r w:rsidR="00C23450">
        <w:rPr>
          <w:b/>
          <w:i w:val="0"/>
          <w:color w:val="222222"/>
        </w:rPr>
        <w:t xml:space="preserve"> </w:t>
      </w:r>
      <w:r w:rsidR="00C23450" w:rsidRPr="005E3088">
        <w:rPr>
          <w:b/>
          <w:i w:val="0"/>
          <w:color w:val="222222"/>
        </w:rPr>
        <w:t>Rights in Croatia</w:t>
      </w:r>
    </w:p>
    <w:p w14:paraId="780EAAAE" w14:textId="6271A0F4" w:rsidR="00C23450" w:rsidRPr="005E3088" w:rsidRDefault="00A72B42" w:rsidP="00C23450">
      <w:pPr>
        <w:pStyle w:val="t-9-8"/>
        <w:spacing w:before="120" w:beforeAutospacing="0" w:after="120" w:afterAutospacing="0" w:line="276" w:lineRule="auto"/>
        <w:jc w:val="both"/>
        <w:textAlignment w:val="baseline"/>
        <w:rPr>
          <w:i w:val="0"/>
          <w:color w:val="222222"/>
        </w:rPr>
      </w:pPr>
      <w:r>
        <w:rPr>
          <w:i w:val="0"/>
          <w:color w:val="222222"/>
        </w:rPr>
        <w:t>O</w:t>
      </w:r>
      <w:r w:rsidR="00C23450">
        <w:rPr>
          <w:i w:val="0"/>
          <w:color w:val="222222"/>
        </w:rPr>
        <w:t xml:space="preserve">ne of the objectives of the </w:t>
      </w:r>
      <w:r w:rsidR="00C23450" w:rsidRPr="005E3088">
        <w:rPr>
          <w:i w:val="0"/>
          <w:color w:val="222222"/>
        </w:rPr>
        <w:t>TP</w:t>
      </w:r>
      <w:r w:rsidR="00832120">
        <w:rPr>
          <w:i w:val="0"/>
          <w:color w:val="222222"/>
        </w:rPr>
        <w:t xml:space="preserve">D </w:t>
      </w:r>
      <w:r w:rsidR="00C23450" w:rsidRPr="005E3088">
        <w:rPr>
          <w:i w:val="0"/>
          <w:color w:val="222222"/>
        </w:rPr>
        <w:t xml:space="preserve">was to harmonize </w:t>
      </w:r>
      <w:r w:rsidR="00C23450">
        <w:rPr>
          <w:i w:val="0"/>
          <w:color w:val="222222"/>
        </w:rPr>
        <w:t xml:space="preserve">the </w:t>
      </w:r>
      <w:r w:rsidR="00C23450" w:rsidRPr="005E3088">
        <w:rPr>
          <w:i w:val="0"/>
          <w:color w:val="222222"/>
        </w:rPr>
        <w:t xml:space="preserve">scope of rights of persons under </w:t>
      </w:r>
      <w:r w:rsidR="00C23450">
        <w:rPr>
          <w:i w:val="0"/>
          <w:color w:val="222222"/>
        </w:rPr>
        <w:t>TP</w:t>
      </w:r>
      <w:r w:rsidR="00832120">
        <w:rPr>
          <w:i w:val="0"/>
          <w:color w:val="222222"/>
        </w:rPr>
        <w:t xml:space="preserve"> and to overcome </w:t>
      </w:r>
      <w:r w:rsidR="00C23450" w:rsidRPr="005E3088">
        <w:rPr>
          <w:i w:val="0"/>
          <w:color w:val="222222"/>
        </w:rPr>
        <w:t xml:space="preserve">differences in national </w:t>
      </w:r>
      <w:r w:rsidR="00C23450">
        <w:rPr>
          <w:i w:val="0"/>
          <w:color w:val="222222"/>
        </w:rPr>
        <w:t>measur</w:t>
      </w:r>
      <w:r w:rsidR="00832120">
        <w:rPr>
          <w:i w:val="0"/>
          <w:color w:val="222222"/>
        </w:rPr>
        <w:t>es. Croatia has transposed</w:t>
      </w:r>
      <w:r>
        <w:rPr>
          <w:i w:val="0"/>
          <w:color w:val="222222"/>
        </w:rPr>
        <w:t xml:space="preserve">, </w:t>
      </w:r>
      <w:r w:rsidRPr="000143B8">
        <w:rPr>
          <w:i w:val="0"/>
          <w:color w:val="222222"/>
        </w:rPr>
        <w:t>if imperfectly,</w:t>
      </w:r>
      <w:r w:rsidR="00832120" w:rsidRPr="000143B8">
        <w:rPr>
          <w:i w:val="0"/>
          <w:color w:val="222222"/>
        </w:rPr>
        <w:t xml:space="preserve"> the</w:t>
      </w:r>
      <w:r w:rsidR="00C23450">
        <w:rPr>
          <w:i w:val="0"/>
          <w:color w:val="222222"/>
        </w:rPr>
        <w:t xml:space="preserve"> obligations in national law regulating the right of </w:t>
      </w:r>
      <w:r w:rsidR="00C23450" w:rsidRPr="005E3088">
        <w:rPr>
          <w:i w:val="0"/>
          <w:color w:val="222222"/>
        </w:rPr>
        <w:t xml:space="preserve">residence, right to work, basic living resources, access to health care and education, right to family reunion and right to practice religion. </w:t>
      </w:r>
    </w:p>
    <w:p w14:paraId="65B6D749" w14:textId="7A5B6AB5" w:rsidR="00C23450" w:rsidRDefault="00C23450" w:rsidP="00C23450">
      <w:pPr>
        <w:spacing w:before="120" w:after="120" w:line="276" w:lineRule="auto"/>
        <w:ind w:right="-64"/>
        <w:jc w:val="both"/>
        <w:rPr>
          <w:rFonts w:ascii="Times New Roman" w:eastAsia="Times New Roman" w:hAnsi="Times New Roman" w:cs="Times New Roman"/>
          <w:color w:val="000000"/>
        </w:rPr>
      </w:pPr>
      <w:r w:rsidRPr="005E3088">
        <w:rPr>
          <w:rFonts w:ascii="Times New Roman" w:hAnsi="Times New Roman" w:cs="Times New Roman"/>
          <w:color w:val="000000"/>
        </w:rPr>
        <w:t xml:space="preserve">All </w:t>
      </w:r>
      <w:r w:rsidRPr="005E3088">
        <w:rPr>
          <w:rFonts w:ascii="Times New Roman" w:eastAsia="Times New Roman" w:hAnsi="Times New Roman" w:cs="Times New Roman"/>
          <w:color w:val="000000"/>
        </w:rPr>
        <w:t xml:space="preserve">persons enjoying temporary protection </w:t>
      </w:r>
      <w:r w:rsidRPr="005E3088">
        <w:rPr>
          <w:rFonts w:ascii="Times New Roman" w:hAnsi="Times New Roman" w:cs="Times New Roman"/>
          <w:color w:val="000000"/>
        </w:rPr>
        <w:t>in Croatia have a right to obtain a residence permit</w:t>
      </w:r>
      <w:r w:rsidRPr="005E3088">
        <w:rPr>
          <w:rFonts w:ascii="Times New Roman" w:eastAsia="Times New Roman" w:hAnsi="Times New Roman" w:cs="Times New Roman"/>
          <w:color w:val="000000"/>
        </w:rPr>
        <w:t xml:space="preserve"> </w:t>
      </w:r>
      <w:r w:rsidRPr="005E3088">
        <w:rPr>
          <w:rFonts w:ascii="Times New Roman" w:hAnsi="Times New Roman" w:cs="Times New Roman"/>
          <w:color w:val="000000"/>
        </w:rPr>
        <w:t xml:space="preserve">in a form of </w:t>
      </w:r>
      <w:r>
        <w:rPr>
          <w:rFonts w:ascii="Times New Roman" w:hAnsi="Times New Roman" w:cs="Times New Roman"/>
          <w:color w:val="000000"/>
        </w:rPr>
        <w:t xml:space="preserve">an </w:t>
      </w:r>
      <w:r w:rsidRPr="005E3088">
        <w:rPr>
          <w:rFonts w:ascii="Times New Roman" w:hAnsi="Times New Roman" w:cs="Times New Roman"/>
          <w:color w:val="000000"/>
        </w:rPr>
        <w:t xml:space="preserve">identity card </w:t>
      </w:r>
      <w:r>
        <w:rPr>
          <w:rFonts w:ascii="Times New Roman" w:eastAsia="Times New Roman" w:hAnsi="Times New Roman" w:cs="Times New Roman"/>
          <w:color w:val="000000"/>
        </w:rPr>
        <w:t xml:space="preserve">for the </w:t>
      </w:r>
      <w:r w:rsidRPr="005E3088">
        <w:rPr>
          <w:rFonts w:ascii="Times New Roman" w:eastAsia="Times New Roman" w:hAnsi="Times New Roman" w:cs="Times New Roman"/>
          <w:color w:val="000000"/>
        </w:rPr>
        <w:t>duration of the protection</w:t>
      </w:r>
      <w:r w:rsidRPr="005E3088">
        <w:rPr>
          <w:rFonts w:ascii="Times New Roman" w:hAnsi="Times New Roman" w:cs="Times New Roman"/>
          <w:color w:val="000000"/>
        </w:rPr>
        <w:t xml:space="preserve">. </w:t>
      </w:r>
      <w:r>
        <w:rPr>
          <w:rFonts w:ascii="Times New Roman" w:hAnsi="Times New Roman" w:cs="Times New Roman"/>
          <w:color w:val="000000"/>
        </w:rPr>
        <w:t xml:space="preserve">However the </w:t>
      </w:r>
      <w:r>
        <w:rPr>
          <w:rFonts w:ascii="Times New Roman" w:hAnsi="Times New Roman" w:cs="Times New Roman"/>
          <w:color w:val="222222"/>
        </w:rPr>
        <w:t>LoF does not incorporate the quasi-supplication in a</w:t>
      </w:r>
      <w:r w:rsidRPr="005E3088">
        <w:rPr>
          <w:rFonts w:ascii="Times New Roman" w:hAnsi="Times New Roman" w:cs="Times New Roman"/>
          <w:color w:val="222222"/>
        </w:rPr>
        <w:t>rticle 8</w:t>
      </w:r>
      <w:r>
        <w:rPr>
          <w:rFonts w:ascii="Times New Roman" w:hAnsi="Times New Roman" w:cs="Times New Roman"/>
          <w:color w:val="222222"/>
        </w:rPr>
        <w:t>.3</w:t>
      </w:r>
      <w:r w:rsidRPr="005E3088">
        <w:rPr>
          <w:rFonts w:ascii="Times New Roman" w:hAnsi="Times New Roman" w:cs="Times New Roman"/>
          <w:color w:val="222222"/>
        </w:rPr>
        <w:t xml:space="preserve"> </w:t>
      </w:r>
      <w:r>
        <w:rPr>
          <w:rFonts w:ascii="Times New Roman" w:hAnsi="Times New Roman" w:cs="Times New Roman"/>
          <w:color w:val="222222"/>
        </w:rPr>
        <w:t>that states</w:t>
      </w:r>
      <w:r w:rsidRPr="005E3088">
        <w:rPr>
          <w:rFonts w:ascii="Times New Roman" w:eastAsia="Times New Roman" w:hAnsi="Times New Roman" w:cs="Times New Roman"/>
          <w:color w:val="000000"/>
        </w:rPr>
        <w:t xml:space="preserve"> </w:t>
      </w:r>
      <w:r w:rsidR="00A72B42">
        <w:rPr>
          <w:rFonts w:ascii="Times New Roman" w:eastAsia="Times New Roman" w:hAnsi="Times New Roman" w:cs="Times New Roman"/>
          <w:color w:val="000000"/>
        </w:rPr>
        <w:t xml:space="preserve">facilitate, if they are required, </w:t>
      </w:r>
      <w:r>
        <w:rPr>
          <w:rFonts w:ascii="Times New Roman" w:eastAsia="Times New Roman" w:hAnsi="Times New Roman" w:cs="Times New Roman"/>
          <w:color w:val="000000"/>
        </w:rPr>
        <w:t xml:space="preserve">visas with a minimum of fuss. </w:t>
      </w:r>
    </w:p>
    <w:p w14:paraId="326DF1F3" w14:textId="4AE6A176" w:rsidR="00C23450" w:rsidRPr="005E3088" w:rsidRDefault="00C23450" w:rsidP="00C23450">
      <w:pPr>
        <w:pStyle w:val="t-9-8"/>
        <w:spacing w:before="120" w:beforeAutospacing="0" w:after="120" w:afterAutospacing="0" w:line="276" w:lineRule="auto"/>
        <w:jc w:val="both"/>
        <w:textAlignment w:val="baseline"/>
        <w:rPr>
          <w:i w:val="0"/>
          <w:color w:val="222222"/>
        </w:rPr>
      </w:pPr>
      <w:r>
        <w:rPr>
          <w:i w:val="0"/>
          <w:color w:val="222222"/>
        </w:rPr>
        <w:t>The r</w:t>
      </w:r>
      <w:r w:rsidRPr="005E3088">
        <w:rPr>
          <w:i w:val="0"/>
          <w:color w:val="222222"/>
        </w:rPr>
        <w:t xml:space="preserve">ight to work as well as </w:t>
      </w:r>
      <w:r w:rsidRPr="005E3088">
        <w:rPr>
          <w:i w:val="0"/>
          <w:color w:val="000000"/>
        </w:rPr>
        <w:t>educational opportunities for adults</w:t>
      </w:r>
      <w:r w:rsidRPr="005E3088">
        <w:rPr>
          <w:i w:val="0"/>
          <w:color w:val="222222"/>
        </w:rPr>
        <w:t xml:space="preserve"> under </w:t>
      </w:r>
      <w:r>
        <w:rPr>
          <w:i w:val="0"/>
          <w:color w:val="222222"/>
        </w:rPr>
        <w:t>TP</w:t>
      </w:r>
      <w:r w:rsidRPr="005E3088">
        <w:rPr>
          <w:i w:val="0"/>
          <w:color w:val="222222"/>
        </w:rPr>
        <w:t xml:space="preserve"> </w:t>
      </w:r>
      <w:r>
        <w:rPr>
          <w:i w:val="0"/>
          <w:color w:val="222222"/>
        </w:rPr>
        <w:t>is unrestricted under a</w:t>
      </w:r>
      <w:r w:rsidRPr="005E3088">
        <w:rPr>
          <w:i w:val="0"/>
          <w:color w:val="222222"/>
        </w:rPr>
        <w:t xml:space="preserve">rticle 86 </w:t>
      </w:r>
      <w:r>
        <w:rPr>
          <w:i w:val="0"/>
          <w:color w:val="222222"/>
        </w:rPr>
        <w:t xml:space="preserve">of </w:t>
      </w:r>
      <w:r w:rsidR="00832120">
        <w:rPr>
          <w:i w:val="0"/>
          <w:color w:val="222222"/>
        </w:rPr>
        <w:t xml:space="preserve">the </w:t>
      </w:r>
      <w:r>
        <w:rPr>
          <w:i w:val="0"/>
          <w:color w:val="222222"/>
        </w:rPr>
        <w:t>LoF.</w:t>
      </w:r>
    </w:p>
    <w:p w14:paraId="326B3877" w14:textId="56B3FCDB" w:rsidR="00C23450" w:rsidRPr="00832120" w:rsidRDefault="00C23450" w:rsidP="00C23450">
      <w:pPr>
        <w:pStyle w:val="t-9-8"/>
        <w:spacing w:before="120" w:beforeAutospacing="0" w:after="120" w:afterAutospacing="0" w:line="276" w:lineRule="auto"/>
        <w:jc w:val="both"/>
        <w:textAlignment w:val="baseline"/>
        <w:rPr>
          <w:i w:val="0"/>
          <w:lang w:val="en-GB"/>
        </w:rPr>
      </w:pPr>
      <w:r w:rsidRPr="005E3088">
        <w:rPr>
          <w:i w:val="0"/>
          <w:color w:val="222222"/>
        </w:rPr>
        <w:t>Access to health care for foreigners</w:t>
      </w:r>
      <w:r>
        <w:rPr>
          <w:i w:val="0"/>
          <w:color w:val="222222"/>
        </w:rPr>
        <w:t xml:space="preserve"> in general</w:t>
      </w:r>
      <w:r w:rsidRPr="005E3088">
        <w:rPr>
          <w:i w:val="0"/>
          <w:color w:val="222222"/>
        </w:rPr>
        <w:t>, including persons enjoying international protection</w:t>
      </w:r>
      <w:r>
        <w:rPr>
          <w:i w:val="0"/>
          <w:color w:val="222222"/>
        </w:rPr>
        <w:t>,</w:t>
      </w:r>
      <w:r w:rsidRPr="005E3088">
        <w:rPr>
          <w:i w:val="0"/>
          <w:color w:val="222222"/>
        </w:rPr>
        <w:t xml:space="preserve"> </w:t>
      </w:r>
      <w:r>
        <w:rPr>
          <w:i w:val="0"/>
          <w:color w:val="222222"/>
        </w:rPr>
        <w:t>is problematic</w:t>
      </w:r>
      <w:r w:rsidRPr="005E3088">
        <w:rPr>
          <w:i w:val="0"/>
          <w:color w:val="222222"/>
        </w:rPr>
        <w:t xml:space="preserve"> in Croatia because there are various restricti</w:t>
      </w:r>
      <w:r>
        <w:rPr>
          <w:i w:val="0"/>
          <w:color w:val="222222"/>
        </w:rPr>
        <w:t>ons and legal obstacles to access</w:t>
      </w:r>
      <w:r w:rsidRPr="005E3088">
        <w:rPr>
          <w:i w:val="0"/>
          <w:color w:val="222222"/>
        </w:rPr>
        <w:t xml:space="preserve"> health care.  </w:t>
      </w:r>
      <w:r w:rsidRPr="005E3088">
        <w:rPr>
          <w:i w:val="0"/>
          <w:lang w:val="en-GB"/>
        </w:rPr>
        <w:t>In 2009 and 2013, the Council of Europe’s European Committee of Social Rights (ECSR) concluded</w:t>
      </w:r>
      <w:r w:rsidR="00A72B42">
        <w:rPr>
          <w:i w:val="0"/>
          <w:lang w:val="en-GB"/>
        </w:rPr>
        <w:t xml:space="preserve"> that the situation in Croatia “</w:t>
      </w:r>
      <w:r w:rsidRPr="005E3088">
        <w:rPr>
          <w:i w:val="0"/>
          <w:lang w:val="en-GB"/>
        </w:rPr>
        <w:t>was not in</w:t>
      </w:r>
      <w:r>
        <w:rPr>
          <w:i w:val="0"/>
          <w:lang w:val="en-GB"/>
        </w:rPr>
        <w:t xml:space="preserve"> conformity with Article 13.</w:t>
      </w:r>
      <w:r w:rsidRPr="005E3088">
        <w:rPr>
          <w:i w:val="0"/>
          <w:lang w:val="en-GB"/>
        </w:rPr>
        <w:t>4 of the European Social Charter, as it had not been established that all non-resident foreign nationals in need, whether legally present or in an irregular situation, are entitled to emergenc</w:t>
      </w:r>
      <w:r w:rsidR="00A72B42">
        <w:rPr>
          <w:i w:val="0"/>
          <w:lang w:val="en-GB"/>
        </w:rPr>
        <w:t>y medical and social assistance”</w:t>
      </w:r>
      <w:r w:rsidRPr="005E3088">
        <w:rPr>
          <w:i w:val="0"/>
          <w:lang w:val="en-GB"/>
        </w:rPr>
        <w:t>.</w:t>
      </w:r>
      <w:r w:rsidRPr="005E3088">
        <w:rPr>
          <w:rStyle w:val="FootnoteReference"/>
          <w:i w:val="0"/>
          <w:lang w:val="en-GB"/>
        </w:rPr>
        <w:footnoteReference w:id="19"/>
      </w:r>
      <w:r>
        <w:rPr>
          <w:i w:val="0"/>
          <w:lang w:val="en-GB"/>
        </w:rPr>
        <w:t xml:space="preserve"> </w:t>
      </w:r>
      <w:r w:rsidRPr="005E3088">
        <w:rPr>
          <w:i w:val="0"/>
          <w:color w:val="222222"/>
        </w:rPr>
        <w:t xml:space="preserve">For persons under </w:t>
      </w:r>
      <w:r w:rsidR="00832120">
        <w:rPr>
          <w:i w:val="0"/>
          <w:color w:val="222222"/>
        </w:rPr>
        <w:t>TP</w:t>
      </w:r>
      <w:r w:rsidRPr="005E3088">
        <w:rPr>
          <w:i w:val="0"/>
          <w:color w:val="222222"/>
        </w:rPr>
        <w:t xml:space="preserve">, </w:t>
      </w:r>
      <w:r>
        <w:rPr>
          <w:i w:val="0"/>
          <w:color w:val="222222"/>
        </w:rPr>
        <w:t>a</w:t>
      </w:r>
      <w:r w:rsidRPr="005E3088">
        <w:rPr>
          <w:i w:val="0"/>
          <w:color w:val="222222"/>
        </w:rPr>
        <w:t xml:space="preserve">rticle 87 </w:t>
      </w:r>
      <w:r>
        <w:rPr>
          <w:i w:val="0"/>
          <w:color w:val="222222"/>
        </w:rPr>
        <w:t xml:space="preserve">of the LoF </w:t>
      </w:r>
      <w:r w:rsidR="00A72B42">
        <w:rPr>
          <w:i w:val="0"/>
          <w:color w:val="222222"/>
        </w:rPr>
        <w:t>does provide</w:t>
      </w:r>
      <w:r w:rsidRPr="005E3088">
        <w:rPr>
          <w:i w:val="0"/>
          <w:color w:val="222222"/>
        </w:rPr>
        <w:t xml:space="preserve"> </w:t>
      </w:r>
      <w:r w:rsidR="00A72B42">
        <w:rPr>
          <w:i w:val="0"/>
          <w:color w:val="222222"/>
        </w:rPr>
        <w:t>for</w:t>
      </w:r>
      <w:r w:rsidRPr="005E3088">
        <w:rPr>
          <w:i w:val="0"/>
          <w:color w:val="222222"/>
        </w:rPr>
        <w:t xml:space="preserve"> emergency medical assistance</w:t>
      </w:r>
      <w:r w:rsidR="00B60DAD">
        <w:rPr>
          <w:i w:val="0"/>
          <w:color w:val="222222"/>
        </w:rPr>
        <w:t>,</w:t>
      </w:r>
      <w:r w:rsidRPr="005E3088">
        <w:rPr>
          <w:i w:val="0"/>
          <w:color w:val="222222"/>
        </w:rPr>
        <w:t xml:space="preserve"> </w:t>
      </w:r>
      <w:r w:rsidR="00832120">
        <w:rPr>
          <w:i w:val="0"/>
          <w:color w:val="222222"/>
        </w:rPr>
        <w:t>though the requirement to provide care for</w:t>
      </w:r>
      <w:r w:rsidR="00832120">
        <w:rPr>
          <w:i w:val="0"/>
          <w:color w:val="000000"/>
        </w:rPr>
        <w:t xml:space="preserve"> “</w:t>
      </w:r>
      <w:r w:rsidR="00832120" w:rsidRPr="005E3088">
        <w:rPr>
          <w:i w:val="0"/>
          <w:color w:val="000000"/>
        </w:rPr>
        <w:t xml:space="preserve">essential treatment of illness” </w:t>
      </w:r>
      <w:r w:rsidR="00832120">
        <w:rPr>
          <w:i w:val="0"/>
          <w:color w:val="000000"/>
        </w:rPr>
        <w:t>been not been transposed</w:t>
      </w:r>
      <w:r w:rsidR="00832120">
        <w:rPr>
          <w:i w:val="0"/>
          <w:color w:val="222222"/>
        </w:rPr>
        <w:t>. M</w:t>
      </w:r>
      <w:r w:rsidRPr="005E3088">
        <w:rPr>
          <w:i w:val="0"/>
          <w:color w:val="222222"/>
        </w:rPr>
        <w:t xml:space="preserve">edical assistance </w:t>
      </w:r>
      <w:r w:rsidR="00832120">
        <w:rPr>
          <w:i w:val="0"/>
          <w:color w:val="222222"/>
        </w:rPr>
        <w:t>is</w:t>
      </w:r>
      <w:r w:rsidRPr="005E3088">
        <w:rPr>
          <w:i w:val="0"/>
          <w:color w:val="222222"/>
        </w:rPr>
        <w:t xml:space="preserve"> </w:t>
      </w:r>
      <w:r>
        <w:rPr>
          <w:i w:val="0"/>
          <w:color w:val="222222"/>
        </w:rPr>
        <w:t xml:space="preserve">provided for </w:t>
      </w:r>
      <w:r w:rsidR="00832120">
        <w:rPr>
          <w:i w:val="0"/>
          <w:color w:val="222222"/>
        </w:rPr>
        <w:t xml:space="preserve">in national law to </w:t>
      </w:r>
      <w:r>
        <w:rPr>
          <w:i w:val="0"/>
          <w:color w:val="222222"/>
        </w:rPr>
        <w:t>vulnerable groups. This is in line with art</w:t>
      </w:r>
      <w:r w:rsidR="00832120">
        <w:rPr>
          <w:i w:val="0"/>
          <w:color w:val="222222"/>
        </w:rPr>
        <w:t>icle 13 of the TPD,</w:t>
      </w:r>
      <w:r>
        <w:rPr>
          <w:i w:val="0"/>
          <w:color w:val="222222"/>
        </w:rPr>
        <w:t xml:space="preserve"> though the LoF d</w:t>
      </w:r>
      <w:r w:rsidR="00832120">
        <w:rPr>
          <w:i w:val="0"/>
          <w:color w:val="222222"/>
        </w:rPr>
        <w:t>oes not, unlike the TPD</w:t>
      </w:r>
      <w:r>
        <w:rPr>
          <w:i w:val="0"/>
          <w:color w:val="222222"/>
        </w:rPr>
        <w:t xml:space="preserve">, specify </w:t>
      </w:r>
      <w:r w:rsidR="00832120">
        <w:rPr>
          <w:i w:val="0"/>
          <w:color w:val="222222"/>
        </w:rPr>
        <w:t>the</w:t>
      </w:r>
      <w:r>
        <w:rPr>
          <w:i w:val="0"/>
          <w:color w:val="222222"/>
        </w:rPr>
        <w:t xml:space="preserve"> categories of vulnerable peopl</w:t>
      </w:r>
      <w:r w:rsidR="00832120">
        <w:rPr>
          <w:i w:val="0"/>
          <w:color w:val="222222"/>
        </w:rPr>
        <w:t>e identified in article 13.4.</w:t>
      </w:r>
    </w:p>
    <w:p w14:paraId="052CC376" w14:textId="6D2D99B1" w:rsidR="00C23450" w:rsidRPr="005E3088" w:rsidRDefault="00C23450" w:rsidP="00C23450">
      <w:pPr>
        <w:pStyle w:val="t-9-8"/>
        <w:spacing w:before="120" w:beforeAutospacing="0" w:after="120" w:afterAutospacing="0" w:line="276" w:lineRule="auto"/>
        <w:jc w:val="both"/>
        <w:textAlignment w:val="baseline"/>
        <w:rPr>
          <w:color w:val="000000"/>
        </w:rPr>
      </w:pPr>
      <w:r>
        <w:rPr>
          <w:i w:val="0"/>
          <w:color w:val="222222"/>
        </w:rPr>
        <w:t>The LoF grants</w:t>
      </w:r>
      <w:r w:rsidRPr="005E3088">
        <w:rPr>
          <w:i w:val="0"/>
          <w:color w:val="222222"/>
        </w:rPr>
        <w:t xml:space="preserve"> </w:t>
      </w:r>
      <w:r>
        <w:rPr>
          <w:i w:val="0"/>
          <w:color w:val="222222"/>
        </w:rPr>
        <w:t xml:space="preserve">a </w:t>
      </w:r>
      <w:r w:rsidRPr="005E3088">
        <w:rPr>
          <w:i w:val="0"/>
          <w:color w:val="222222"/>
        </w:rPr>
        <w:t>right to e</w:t>
      </w:r>
      <w:r>
        <w:rPr>
          <w:i w:val="0"/>
          <w:color w:val="222222"/>
        </w:rPr>
        <w:t>ducation which is</w:t>
      </w:r>
      <w:r w:rsidRPr="005E3088">
        <w:rPr>
          <w:i w:val="0"/>
          <w:color w:val="222222"/>
        </w:rPr>
        <w:t xml:space="preserve"> </w:t>
      </w:r>
      <w:r w:rsidR="00832120">
        <w:rPr>
          <w:i w:val="0"/>
          <w:color w:val="222222"/>
        </w:rPr>
        <w:t xml:space="preserve">actually </w:t>
      </w:r>
      <w:r w:rsidRPr="005E3088">
        <w:rPr>
          <w:i w:val="0"/>
          <w:color w:val="222222"/>
        </w:rPr>
        <w:t xml:space="preserve">wider </w:t>
      </w:r>
      <w:r>
        <w:rPr>
          <w:i w:val="0"/>
          <w:color w:val="222222"/>
        </w:rPr>
        <w:t xml:space="preserve">in </w:t>
      </w:r>
      <w:r w:rsidRPr="005E3088">
        <w:rPr>
          <w:i w:val="0"/>
          <w:color w:val="222222"/>
        </w:rPr>
        <w:t xml:space="preserve">scope than </w:t>
      </w:r>
      <w:r>
        <w:rPr>
          <w:i w:val="0"/>
          <w:color w:val="222222"/>
        </w:rPr>
        <w:t xml:space="preserve">the </w:t>
      </w:r>
      <w:r w:rsidRPr="005E3088">
        <w:rPr>
          <w:i w:val="0"/>
          <w:color w:val="222222"/>
        </w:rPr>
        <w:t>TP</w:t>
      </w:r>
      <w:r w:rsidR="00832120">
        <w:rPr>
          <w:i w:val="0"/>
          <w:color w:val="222222"/>
        </w:rPr>
        <w:t>D</w:t>
      </w:r>
      <w:r>
        <w:rPr>
          <w:i w:val="0"/>
          <w:color w:val="222222"/>
        </w:rPr>
        <w:t xml:space="preserve">: </w:t>
      </w:r>
      <w:r w:rsidRPr="005E3088">
        <w:rPr>
          <w:i w:val="0"/>
          <w:color w:val="222222"/>
        </w:rPr>
        <w:t>all person</w:t>
      </w:r>
      <w:r>
        <w:rPr>
          <w:i w:val="0"/>
          <w:color w:val="222222"/>
        </w:rPr>
        <w:t xml:space="preserve">s under temporary protection </w:t>
      </w:r>
      <w:r w:rsidRPr="005E3088">
        <w:rPr>
          <w:i w:val="0"/>
          <w:color w:val="222222"/>
        </w:rPr>
        <w:t xml:space="preserve">enjoy </w:t>
      </w:r>
      <w:r>
        <w:rPr>
          <w:i w:val="0"/>
          <w:color w:val="222222"/>
        </w:rPr>
        <w:t xml:space="preserve">a </w:t>
      </w:r>
      <w:r w:rsidRPr="005E3088">
        <w:rPr>
          <w:i w:val="0"/>
          <w:color w:val="222222"/>
        </w:rPr>
        <w:t>right to primary and secondary education, as well as re-qualification and additional education under the same co</w:t>
      </w:r>
      <w:r w:rsidR="00A72B42">
        <w:rPr>
          <w:i w:val="0"/>
          <w:color w:val="222222"/>
        </w:rPr>
        <w:t>nditions as</w:t>
      </w:r>
      <w:r>
        <w:rPr>
          <w:i w:val="0"/>
          <w:color w:val="222222"/>
        </w:rPr>
        <w:t xml:space="preserve"> Croatian citizens; however</w:t>
      </w:r>
      <w:r w:rsidR="00A72B42">
        <w:rPr>
          <w:i w:val="0"/>
          <w:color w:val="222222"/>
        </w:rPr>
        <w:t xml:space="preserve"> the LoF does not extend to </w:t>
      </w:r>
      <w:r>
        <w:rPr>
          <w:i w:val="0"/>
          <w:color w:val="222222"/>
        </w:rPr>
        <w:t>adult education as encouraged but not mandated under art 14.2 of the T</w:t>
      </w:r>
      <w:r w:rsidRPr="005E3088">
        <w:rPr>
          <w:i w:val="0"/>
          <w:color w:val="222222"/>
        </w:rPr>
        <w:t>P</w:t>
      </w:r>
      <w:r w:rsidR="00832120">
        <w:rPr>
          <w:i w:val="0"/>
          <w:color w:val="222222"/>
        </w:rPr>
        <w:t>D</w:t>
      </w:r>
      <w:r>
        <w:rPr>
          <w:i w:val="0"/>
          <w:color w:val="222222"/>
        </w:rPr>
        <w:t>.</w:t>
      </w:r>
    </w:p>
    <w:p w14:paraId="2153482E" w14:textId="0BAEDEF7" w:rsidR="00C23450" w:rsidRDefault="00C23450" w:rsidP="00C23450">
      <w:pPr>
        <w:pStyle w:val="Normal1"/>
        <w:spacing w:before="120" w:beforeAutospacing="0" w:after="120" w:afterAutospacing="0" w:line="276" w:lineRule="auto"/>
        <w:jc w:val="both"/>
        <w:rPr>
          <w:i w:val="0"/>
          <w:color w:val="222222"/>
        </w:rPr>
      </w:pPr>
      <w:r>
        <w:rPr>
          <w:i w:val="0"/>
          <w:color w:val="000000"/>
        </w:rPr>
        <w:t>Croatia has</w:t>
      </w:r>
      <w:r w:rsidRPr="005E3088">
        <w:rPr>
          <w:i w:val="0"/>
          <w:color w:val="000000"/>
        </w:rPr>
        <w:t xml:space="preserve"> not </w:t>
      </w:r>
      <w:r>
        <w:rPr>
          <w:i w:val="0"/>
          <w:color w:val="000000"/>
        </w:rPr>
        <w:t>transposed into</w:t>
      </w:r>
      <w:r w:rsidRPr="005E3088">
        <w:rPr>
          <w:i w:val="0"/>
          <w:color w:val="000000"/>
        </w:rPr>
        <w:t xml:space="preserve"> national legislation </w:t>
      </w:r>
      <w:r>
        <w:rPr>
          <w:i w:val="0"/>
          <w:color w:val="000000"/>
        </w:rPr>
        <w:t>article 13.2 of the</w:t>
      </w:r>
      <w:r w:rsidRPr="005E3088">
        <w:rPr>
          <w:i w:val="0"/>
          <w:color w:val="000000"/>
        </w:rPr>
        <w:t xml:space="preserve"> TP</w:t>
      </w:r>
      <w:r w:rsidR="00A72B42">
        <w:rPr>
          <w:i w:val="0"/>
          <w:color w:val="000000"/>
        </w:rPr>
        <w:t>D</w:t>
      </w:r>
      <w:r>
        <w:rPr>
          <w:i w:val="0"/>
          <w:color w:val="000000"/>
        </w:rPr>
        <w:t xml:space="preserve"> ensuring access to </w:t>
      </w:r>
      <w:r w:rsidR="00A72B42">
        <w:rPr>
          <w:i w:val="0"/>
          <w:color w:val="000000"/>
        </w:rPr>
        <w:t xml:space="preserve">basic </w:t>
      </w:r>
      <w:r>
        <w:rPr>
          <w:i w:val="0"/>
          <w:color w:val="000000"/>
        </w:rPr>
        <w:t xml:space="preserve">welfare and subsistence in cases of need. </w:t>
      </w:r>
      <w:r w:rsidRPr="005E3088">
        <w:rPr>
          <w:i w:val="0"/>
          <w:color w:val="222222"/>
        </w:rPr>
        <w:t xml:space="preserve">Article 22(2) </w:t>
      </w:r>
      <w:r>
        <w:rPr>
          <w:i w:val="0"/>
          <w:color w:val="222222"/>
        </w:rPr>
        <w:t>of the</w:t>
      </w:r>
      <w:r>
        <w:rPr>
          <w:i w:val="0"/>
          <w:color w:val="000000"/>
        </w:rPr>
        <w:t xml:space="preserve"> </w:t>
      </w:r>
      <w:r>
        <w:rPr>
          <w:i w:val="0"/>
          <w:color w:val="222222"/>
        </w:rPr>
        <w:t>Social Welfare Act</w:t>
      </w:r>
      <w:r w:rsidRPr="005E3088">
        <w:rPr>
          <w:i w:val="0"/>
          <w:color w:val="222222"/>
        </w:rPr>
        <w:t xml:space="preserve"> stipulates that only persons under subsidiary protection and recognized refugee</w:t>
      </w:r>
      <w:r>
        <w:rPr>
          <w:i w:val="0"/>
          <w:color w:val="222222"/>
        </w:rPr>
        <w:t>s have</w:t>
      </w:r>
      <w:r w:rsidRPr="005E3088">
        <w:rPr>
          <w:i w:val="0"/>
          <w:color w:val="222222"/>
        </w:rPr>
        <w:t xml:space="preserve"> access social welfare rights. </w:t>
      </w:r>
      <w:r w:rsidR="00A72B42" w:rsidRPr="000143B8">
        <w:rPr>
          <w:i w:val="0"/>
          <w:color w:val="222222"/>
        </w:rPr>
        <w:t>T</w:t>
      </w:r>
      <w:r w:rsidRPr="000143B8">
        <w:rPr>
          <w:i w:val="0"/>
          <w:color w:val="222222"/>
        </w:rPr>
        <w:t>hose under TP</w:t>
      </w:r>
      <w:r w:rsidR="00832120" w:rsidRPr="000143B8">
        <w:rPr>
          <w:i w:val="0"/>
          <w:color w:val="222222"/>
        </w:rPr>
        <w:t xml:space="preserve"> and</w:t>
      </w:r>
      <w:r w:rsidRPr="000143B8">
        <w:rPr>
          <w:i w:val="0"/>
          <w:color w:val="222222"/>
        </w:rPr>
        <w:t xml:space="preserve"> in need</w:t>
      </w:r>
      <w:r w:rsidR="00832120" w:rsidRPr="000143B8">
        <w:rPr>
          <w:i w:val="0"/>
          <w:color w:val="222222"/>
        </w:rPr>
        <w:t xml:space="preserve"> would </w:t>
      </w:r>
      <w:r w:rsidR="00A72B42" w:rsidRPr="000143B8">
        <w:rPr>
          <w:i w:val="0"/>
          <w:color w:val="222222"/>
        </w:rPr>
        <w:t xml:space="preserve">in Croatia </w:t>
      </w:r>
      <w:r w:rsidR="00832120" w:rsidRPr="000143B8">
        <w:rPr>
          <w:i w:val="0"/>
          <w:color w:val="222222"/>
        </w:rPr>
        <w:t xml:space="preserve">therefore be vulnerable and </w:t>
      </w:r>
      <w:r w:rsidR="00A72B42" w:rsidRPr="000143B8">
        <w:rPr>
          <w:i w:val="0"/>
          <w:color w:val="222222"/>
        </w:rPr>
        <w:t xml:space="preserve">at </w:t>
      </w:r>
      <w:r w:rsidR="00832120" w:rsidRPr="000143B8">
        <w:rPr>
          <w:i w:val="0"/>
          <w:color w:val="222222"/>
        </w:rPr>
        <w:t>risk of destitution.</w:t>
      </w:r>
      <w:r w:rsidR="00832120">
        <w:rPr>
          <w:i w:val="0"/>
          <w:color w:val="222222"/>
        </w:rPr>
        <w:t xml:space="preserve"> </w:t>
      </w:r>
    </w:p>
    <w:p w14:paraId="1304DD0A" w14:textId="3DBF2FB5" w:rsidR="00C23450" w:rsidRPr="005E3088" w:rsidRDefault="00A72B42" w:rsidP="00C23450">
      <w:pPr>
        <w:pStyle w:val="Normal1"/>
        <w:spacing w:before="120" w:beforeAutospacing="0" w:after="120" w:afterAutospacing="0" w:line="276" w:lineRule="auto"/>
        <w:jc w:val="both"/>
        <w:rPr>
          <w:i w:val="0"/>
          <w:color w:val="222222"/>
        </w:rPr>
      </w:pPr>
      <w:r w:rsidRPr="000143B8">
        <w:rPr>
          <w:i w:val="0"/>
          <w:color w:val="222222"/>
        </w:rPr>
        <w:t>Under the LoF a</w:t>
      </w:r>
      <w:r w:rsidR="00C23450" w:rsidRPr="000143B8">
        <w:rPr>
          <w:i w:val="0"/>
          <w:color w:val="222222"/>
        </w:rPr>
        <w:t xml:space="preserve">ccommodation </w:t>
      </w:r>
      <w:r w:rsidR="00832120" w:rsidRPr="000143B8">
        <w:rPr>
          <w:i w:val="0"/>
          <w:color w:val="222222"/>
        </w:rPr>
        <w:t xml:space="preserve">rights </w:t>
      </w:r>
      <w:r w:rsidR="00C23450" w:rsidRPr="000143B8">
        <w:rPr>
          <w:i w:val="0"/>
          <w:color w:val="222222"/>
        </w:rPr>
        <w:t>for person</w:t>
      </w:r>
      <w:r w:rsidRPr="000143B8">
        <w:rPr>
          <w:i w:val="0"/>
          <w:color w:val="222222"/>
        </w:rPr>
        <w:t xml:space="preserve">s under temporary protection are </w:t>
      </w:r>
      <w:r w:rsidR="00C23450" w:rsidRPr="000143B8">
        <w:rPr>
          <w:i w:val="0"/>
          <w:color w:val="222222"/>
        </w:rPr>
        <w:t>weaker than the requirem</w:t>
      </w:r>
      <w:r w:rsidR="00B60DAD">
        <w:rPr>
          <w:i w:val="0"/>
          <w:color w:val="222222"/>
        </w:rPr>
        <w:t>ents set out in the TPD</w:t>
      </w:r>
      <w:r w:rsidR="00C23450" w:rsidRPr="000143B8">
        <w:rPr>
          <w:i w:val="0"/>
          <w:color w:val="222222"/>
        </w:rPr>
        <w:t xml:space="preserve"> in that the former unlike the latter links access to accommodation to financial means.</w:t>
      </w:r>
      <w:r w:rsidR="00C23450" w:rsidRPr="005E3088">
        <w:rPr>
          <w:i w:val="0"/>
          <w:color w:val="222222"/>
        </w:rPr>
        <w:t xml:space="preserve"> </w:t>
      </w:r>
    </w:p>
    <w:p w14:paraId="08BF1A9B" w14:textId="30A7DAD2" w:rsidR="00C23450" w:rsidRPr="00041F33" w:rsidRDefault="00C23450" w:rsidP="00C23450">
      <w:pPr>
        <w:pStyle w:val="Normal1"/>
        <w:spacing w:before="120" w:beforeAutospacing="0" w:after="120" w:afterAutospacing="0" w:line="276" w:lineRule="auto"/>
        <w:jc w:val="both"/>
        <w:rPr>
          <w:i w:val="0"/>
          <w:color w:val="000000"/>
        </w:rPr>
      </w:pPr>
      <w:r w:rsidRPr="005E3088">
        <w:rPr>
          <w:i w:val="0"/>
          <w:color w:val="222222"/>
        </w:rPr>
        <w:t>Croatian law regulates family reunification in very general terms and without specifying who is eligible to be consi</w:t>
      </w:r>
      <w:r>
        <w:rPr>
          <w:i w:val="0"/>
          <w:color w:val="222222"/>
        </w:rPr>
        <w:t>dered as a family member for this purpose</w:t>
      </w:r>
      <w:r w:rsidRPr="005E3088">
        <w:rPr>
          <w:i w:val="0"/>
          <w:color w:val="222222"/>
        </w:rPr>
        <w:t xml:space="preserve">. </w:t>
      </w:r>
      <w:r w:rsidR="00832120">
        <w:rPr>
          <w:i w:val="0"/>
          <w:color w:val="222222"/>
        </w:rPr>
        <w:t xml:space="preserve"> </w:t>
      </w:r>
      <w:r>
        <w:rPr>
          <w:i w:val="0"/>
          <w:color w:val="222222"/>
        </w:rPr>
        <w:t>In relation to children</w:t>
      </w:r>
      <w:r w:rsidR="00A72B42">
        <w:rPr>
          <w:i w:val="0"/>
          <w:color w:val="222222"/>
        </w:rPr>
        <w:t>,</w:t>
      </w:r>
      <w:r>
        <w:rPr>
          <w:i w:val="0"/>
          <w:color w:val="222222"/>
        </w:rPr>
        <w:t xml:space="preserve"> Croatian legislation has not included</w:t>
      </w:r>
      <w:r w:rsidR="00A72B42">
        <w:rPr>
          <w:i w:val="0"/>
          <w:color w:val="222222"/>
        </w:rPr>
        <w:t>,</w:t>
      </w:r>
      <w:r>
        <w:rPr>
          <w:i w:val="0"/>
          <w:color w:val="222222"/>
        </w:rPr>
        <w:t xml:space="preserve"> as required under article 15.4</w:t>
      </w:r>
      <w:r w:rsidR="00A72B42">
        <w:rPr>
          <w:i w:val="0"/>
          <w:color w:val="222222"/>
        </w:rPr>
        <w:t>,</w:t>
      </w:r>
      <w:r>
        <w:rPr>
          <w:i w:val="0"/>
          <w:color w:val="222222"/>
        </w:rPr>
        <w:t xml:space="preserve"> the </w:t>
      </w:r>
      <w:r w:rsidRPr="005E3088">
        <w:rPr>
          <w:i w:val="0"/>
          <w:color w:val="222222"/>
        </w:rPr>
        <w:t>best interests of the child</w:t>
      </w:r>
      <w:r>
        <w:rPr>
          <w:i w:val="0"/>
          <w:color w:val="222222"/>
        </w:rPr>
        <w:t xml:space="preserve"> principle for consideration</w:t>
      </w:r>
      <w:r w:rsidRPr="005E3088">
        <w:rPr>
          <w:i w:val="0"/>
          <w:color w:val="222222"/>
        </w:rPr>
        <w:t xml:space="preserve"> on the eligibili</w:t>
      </w:r>
      <w:r w:rsidR="000143B8">
        <w:rPr>
          <w:i w:val="0"/>
          <w:color w:val="222222"/>
        </w:rPr>
        <w:t>ty for family reunification. Furthermore,</w:t>
      </w:r>
      <w:r>
        <w:rPr>
          <w:i w:val="0"/>
          <w:color w:val="222222"/>
        </w:rPr>
        <w:t xml:space="preserve"> t</w:t>
      </w:r>
      <w:r w:rsidRPr="005E3088">
        <w:rPr>
          <w:i w:val="0"/>
          <w:color w:val="222222"/>
        </w:rPr>
        <w:t xml:space="preserve">he whole set of provisions </w:t>
      </w:r>
      <w:r>
        <w:rPr>
          <w:i w:val="0"/>
          <w:color w:val="222222"/>
        </w:rPr>
        <w:t>under ar</w:t>
      </w:r>
      <w:r w:rsidR="00832120">
        <w:rPr>
          <w:i w:val="0"/>
          <w:color w:val="222222"/>
        </w:rPr>
        <w:t>ticle 16</w:t>
      </w:r>
      <w:r>
        <w:rPr>
          <w:i w:val="0"/>
          <w:color w:val="222222"/>
        </w:rPr>
        <w:t xml:space="preserve"> concerning the </w:t>
      </w:r>
      <w:r w:rsidRPr="005E3088">
        <w:rPr>
          <w:i w:val="0"/>
          <w:color w:val="222222"/>
        </w:rPr>
        <w:t>ri</w:t>
      </w:r>
      <w:r>
        <w:rPr>
          <w:i w:val="0"/>
          <w:color w:val="222222"/>
        </w:rPr>
        <w:t>ghts of unaccompanied minors have</w:t>
      </w:r>
      <w:r w:rsidR="00832120">
        <w:rPr>
          <w:i w:val="0"/>
          <w:color w:val="222222"/>
        </w:rPr>
        <w:t xml:space="preserve"> not been transposed into Croatian law</w:t>
      </w:r>
      <w:r w:rsidRPr="005E3088">
        <w:rPr>
          <w:i w:val="0"/>
          <w:color w:val="222222"/>
        </w:rPr>
        <w:t xml:space="preserve">. </w:t>
      </w:r>
      <w:r>
        <w:rPr>
          <w:i w:val="0"/>
          <w:color w:val="222222"/>
        </w:rPr>
        <w:t>So</w:t>
      </w:r>
      <w:r w:rsidRPr="005E3088">
        <w:rPr>
          <w:i w:val="0"/>
          <w:color w:val="222222"/>
        </w:rPr>
        <w:t xml:space="preserve"> appointment of </w:t>
      </w:r>
      <w:r w:rsidR="00832120">
        <w:rPr>
          <w:i w:val="0"/>
          <w:color w:val="222222"/>
        </w:rPr>
        <w:t xml:space="preserve">a </w:t>
      </w:r>
      <w:r w:rsidRPr="005E3088">
        <w:rPr>
          <w:i w:val="0"/>
          <w:color w:val="222222"/>
        </w:rPr>
        <w:t xml:space="preserve">legal guardian </w:t>
      </w:r>
      <w:r>
        <w:rPr>
          <w:i w:val="0"/>
          <w:color w:val="222222"/>
        </w:rPr>
        <w:t>for an</w:t>
      </w:r>
      <w:r w:rsidRPr="005E3088">
        <w:rPr>
          <w:i w:val="0"/>
          <w:color w:val="222222"/>
        </w:rPr>
        <w:t xml:space="preserve"> </w:t>
      </w:r>
      <w:r w:rsidRPr="005E3088">
        <w:rPr>
          <w:i w:val="0"/>
          <w:color w:val="000000"/>
        </w:rPr>
        <w:t>unaccompanied minors</w:t>
      </w:r>
      <w:r>
        <w:rPr>
          <w:i w:val="0"/>
          <w:color w:val="000000"/>
        </w:rPr>
        <w:t xml:space="preserve">, the </w:t>
      </w:r>
      <w:r w:rsidRPr="005E3088">
        <w:rPr>
          <w:i w:val="0"/>
          <w:color w:val="000000"/>
        </w:rPr>
        <w:t xml:space="preserve">provision on placement of unaccompanied minor with relatives or in foster family, </w:t>
      </w:r>
      <w:r>
        <w:rPr>
          <w:i w:val="0"/>
          <w:color w:val="000000"/>
        </w:rPr>
        <w:t xml:space="preserve">and access to </w:t>
      </w:r>
      <w:r w:rsidRPr="005E3088">
        <w:rPr>
          <w:i w:val="0"/>
          <w:color w:val="000000"/>
        </w:rPr>
        <w:t xml:space="preserve">reception center or </w:t>
      </w:r>
      <w:r>
        <w:rPr>
          <w:i w:val="0"/>
          <w:color w:val="000000"/>
        </w:rPr>
        <w:t>access to the</w:t>
      </w:r>
      <w:r w:rsidRPr="005E3088">
        <w:rPr>
          <w:i w:val="0"/>
          <w:color w:val="000000"/>
        </w:rPr>
        <w:t xml:space="preserve"> person who looked after the child</w:t>
      </w:r>
      <w:r w:rsidR="00A72B42">
        <w:rPr>
          <w:i w:val="0"/>
          <w:color w:val="000000"/>
        </w:rPr>
        <w:t xml:space="preserve"> while fleeing to Croatia, </w:t>
      </w:r>
      <w:r>
        <w:rPr>
          <w:i w:val="0"/>
          <w:color w:val="000000"/>
        </w:rPr>
        <w:t>have not been transposed</w:t>
      </w:r>
      <w:r w:rsidR="00832120">
        <w:rPr>
          <w:i w:val="0"/>
          <w:color w:val="000000"/>
        </w:rPr>
        <w:t>.</w:t>
      </w:r>
    </w:p>
    <w:p w14:paraId="266C6B07" w14:textId="5407B9C3" w:rsidR="00C23450" w:rsidRPr="005E3088" w:rsidRDefault="00C23450" w:rsidP="00C23450">
      <w:pPr>
        <w:pStyle w:val="t-9-8"/>
        <w:spacing w:before="120" w:beforeAutospacing="0" w:after="120" w:afterAutospacing="0" w:line="276" w:lineRule="auto"/>
        <w:jc w:val="both"/>
        <w:textAlignment w:val="baseline"/>
        <w:rPr>
          <w:i w:val="0"/>
          <w:color w:val="222222"/>
        </w:rPr>
      </w:pPr>
      <w:r>
        <w:rPr>
          <w:i w:val="0"/>
          <w:color w:val="222222"/>
        </w:rPr>
        <w:t xml:space="preserve">The right to claim asylum under article 17 is secured in Croatian law. </w:t>
      </w:r>
      <w:r w:rsidR="00A72B42">
        <w:rPr>
          <w:i w:val="0"/>
          <w:color w:val="222222"/>
        </w:rPr>
        <w:t>The LoF recognizes the</w:t>
      </w:r>
      <w:r>
        <w:rPr>
          <w:i w:val="0"/>
          <w:color w:val="222222"/>
        </w:rPr>
        <w:t xml:space="preserve"> right under a</w:t>
      </w:r>
      <w:r w:rsidRPr="005E3088">
        <w:rPr>
          <w:i w:val="0"/>
          <w:color w:val="222222"/>
        </w:rPr>
        <w:t xml:space="preserve">rticle 92 </w:t>
      </w:r>
      <w:r w:rsidR="00832120">
        <w:rPr>
          <w:i w:val="0"/>
          <w:color w:val="222222"/>
        </w:rPr>
        <w:t>to</w:t>
      </w:r>
      <w:r>
        <w:rPr>
          <w:i w:val="0"/>
          <w:color w:val="222222"/>
        </w:rPr>
        <w:t xml:space="preserve"> </w:t>
      </w:r>
      <w:r w:rsidRPr="005E3088">
        <w:rPr>
          <w:i w:val="0"/>
          <w:color w:val="222222"/>
        </w:rPr>
        <w:t xml:space="preserve">submit a request for international protection, </w:t>
      </w:r>
      <w:r w:rsidR="00A72B42">
        <w:rPr>
          <w:i w:val="0"/>
          <w:color w:val="222222"/>
        </w:rPr>
        <w:t>though beneficiaries</w:t>
      </w:r>
      <w:r w:rsidR="00832120">
        <w:rPr>
          <w:i w:val="0"/>
          <w:color w:val="222222"/>
        </w:rPr>
        <w:t xml:space="preserve"> </w:t>
      </w:r>
      <w:r w:rsidRPr="005E3088">
        <w:rPr>
          <w:i w:val="0"/>
          <w:color w:val="222222"/>
        </w:rPr>
        <w:t xml:space="preserve">may not </w:t>
      </w:r>
      <w:r w:rsidR="00697F8A">
        <w:rPr>
          <w:i w:val="0"/>
          <w:color w:val="222222"/>
        </w:rPr>
        <w:t xml:space="preserve">enjoy </w:t>
      </w:r>
      <w:r w:rsidRPr="005E3088">
        <w:rPr>
          <w:i w:val="0"/>
          <w:color w:val="222222"/>
        </w:rPr>
        <w:t xml:space="preserve">the rights of the asylum seeker until </w:t>
      </w:r>
      <w:r>
        <w:rPr>
          <w:i w:val="0"/>
          <w:color w:val="222222"/>
        </w:rPr>
        <w:t xml:space="preserve">TP </w:t>
      </w:r>
      <w:r w:rsidRPr="000143B8">
        <w:rPr>
          <w:i w:val="0"/>
          <w:color w:val="222222"/>
        </w:rPr>
        <w:t>disapplies.</w:t>
      </w:r>
      <w:r w:rsidRPr="005E3088">
        <w:rPr>
          <w:color w:val="000000"/>
        </w:rPr>
        <w:t xml:space="preserve"> </w:t>
      </w:r>
      <w:r w:rsidRPr="005E3088">
        <w:rPr>
          <w:i w:val="0"/>
          <w:color w:val="000000"/>
        </w:rPr>
        <w:t xml:space="preserve">Article 17(2) </w:t>
      </w:r>
      <w:r>
        <w:rPr>
          <w:i w:val="0"/>
          <w:color w:val="000000"/>
        </w:rPr>
        <w:t xml:space="preserve">of the TP Directive protecting the right to an on-going claim for asylum </w:t>
      </w:r>
      <w:r w:rsidRPr="005E3088">
        <w:rPr>
          <w:i w:val="0"/>
          <w:color w:val="000000"/>
        </w:rPr>
        <w:t>a</w:t>
      </w:r>
      <w:r>
        <w:rPr>
          <w:i w:val="0"/>
          <w:color w:val="000000"/>
        </w:rPr>
        <w:t>fter the end of the TP period has</w:t>
      </w:r>
      <w:r w:rsidRPr="005E3088">
        <w:rPr>
          <w:i w:val="0"/>
          <w:color w:val="000000"/>
        </w:rPr>
        <w:t xml:space="preserve"> not </w:t>
      </w:r>
      <w:r>
        <w:rPr>
          <w:i w:val="0"/>
          <w:color w:val="000000"/>
        </w:rPr>
        <w:t xml:space="preserve">been </w:t>
      </w:r>
      <w:r w:rsidRPr="005E3088">
        <w:rPr>
          <w:i w:val="0"/>
          <w:color w:val="000000"/>
        </w:rPr>
        <w:t>transposed i</w:t>
      </w:r>
      <w:r w:rsidR="00697F8A">
        <w:rPr>
          <w:i w:val="0"/>
          <w:color w:val="000000"/>
        </w:rPr>
        <w:t>nto</w:t>
      </w:r>
      <w:r w:rsidRPr="005E3088">
        <w:rPr>
          <w:i w:val="0"/>
          <w:color w:val="000000"/>
        </w:rPr>
        <w:t xml:space="preserve"> Croatian legislation. </w:t>
      </w:r>
    </w:p>
    <w:p w14:paraId="60879028" w14:textId="65C7F6AA" w:rsidR="00C23450" w:rsidRDefault="00C23450" w:rsidP="00C23450">
      <w:pPr>
        <w:pStyle w:val="Normal1"/>
        <w:spacing w:before="120" w:beforeAutospacing="0" w:after="120" w:afterAutospacing="0" w:line="276" w:lineRule="auto"/>
        <w:jc w:val="both"/>
        <w:rPr>
          <w:i w:val="0"/>
          <w:color w:val="222222"/>
        </w:rPr>
      </w:pPr>
      <w:r w:rsidRPr="005E3088">
        <w:rPr>
          <w:i w:val="0"/>
          <w:color w:val="222222"/>
        </w:rPr>
        <w:t xml:space="preserve">Provisions on voluntary </w:t>
      </w:r>
      <w:r>
        <w:rPr>
          <w:i w:val="0"/>
          <w:color w:val="222222"/>
        </w:rPr>
        <w:t xml:space="preserve">and forced </w:t>
      </w:r>
      <w:r w:rsidRPr="005E3088">
        <w:rPr>
          <w:i w:val="0"/>
          <w:color w:val="222222"/>
        </w:rPr>
        <w:t>return</w:t>
      </w:r>
      <w:r>
        <w:rPr>
          <w:i w:val="0"/>
          <w:color w:val="222222"/>
        </w:rPr>
        <w:t xml:space="preserve"> have been transposed.</w:t>
      </w:r>
      <w:r w:rsidRPr="005E3088">
        <w:rPr>
          <w:i w:val="0"/>
          <w:color w:val="222222"/>
        </w:rPr>
        <w:t xml:space="preserve"> </w:t>
      </w:r>
      <w:r w:rsidR="008B225C">
        <w:rPr>
          <w:i w:val="0"/>
          <w:color w:val="222222"/>
        </w:rPr>
        <w:t xml:space="preserve"> Under Croati</w:t>
      </w:r>
      <w:r w:rsidR="00832120">
        <w:rPr>
          <w:i w:val="0"/>
          <w:color w:val="222222"/>
        </w:rPr>
        <w:t>a</w:t>
      </w:r>
      <w:r w:rsidR="008B225C">
        <w:rPr>
          <w:i w:val="0"/>
          <w:color w:val="222222"/>
        </w:rPr>
        <w:t>n</w:t>
      </w:r>
      <w:r>
        <w:rPr>
          <w:i w:val="0"/>
          <w:color w:val="222222"/>
        </w:rPr>
        <w:t xml:space="preserve"> law the M</w:t>
      </w:r>
      <w:r w:rsidRPr="005E3088">
        <w:rPr>
          <w:i w:val="0"/>
          <w:color w:val="222222"/>
        </w:rPr>
        <w:t>inistry of Inte</w:t>
      </w:r>
      <w:r w:rsidR="008B225C">
        <w:rPr>
          <w:i w:val="0"/>
          <w:color w:val="222222"/>
        </w:rPr>
        <w:t xml:space="preserve">rior has a duty to </w:t>
      </w:r>
      <w:r w:rsidR="001356D4">
        <w:rPr>
          <w:i w:val="0"/>
          <w:color w:val="222222"/>
        </w:rPr>
        <w:t xml:space="preserve">consider </w:t>
      </w:r>
      <w:r w:rsidR="001356D4" w:rsidRPr="005E3088">
        <w:rPr>
          <w:i w:val="0"/>
          <w:color w:val="222222"/>
        </w:rPr>
        <w:t>relevant</w:t>
      </w:r>
      <w:r w:rsidRPr="005E3088">
        <w:rPr>
          <w:i w:val="0"/>
          <w:color w:val="222222"/>
        </w:rPr>
        <w:t xml:space="preserve"> reports on the state of the country of origin and </w:t>
      </w:r>
      <w:r>
        <w:rPr>
          <w:i w:val="0"/>
          <w:color w:val="222222"/>
        </w:rPr>
        <w:t>to take into account</w:t>
      </w:r>
      <w:r w:rsidRPr="005E3088">
        <w:rPr>
          <w:i w:val="0"/>
          <w:color w:val="222222"/>
        </w:rPr>
        <w:t xml:space="preserve"> compelling humanitarian reasons which would render the return of individuals temporarily imp</w:t>
      </w:r>
      <w:r w:rsidR="00832120">
        <w:rPr>
          <w:i w:val="0"/>
          <w:color w:val="222222"/>
        </w:rPr>
        <w:t xml:space="preserve">ossible or unreasonable. </w:t>
      </w:r>
      <w:r w:rsidR="008B225C">
        <w:rPr>
          <w:i w:val="0"/>
          <w:color w:val="222222"/>
        </w:rPr>
        <w:t>T</w:t>
      </w:r>
      <w:r>
        <w:rPr>
          <w:i w:val="0"/>
          <w:color w:val="222222"/>
        </w:rPr>
        <w:t>his is</w:t>
      </w:r>
      <w:r w:rsidR="008B225C">
        <w:rPr>
          <w:i w:val="0"/>
          <w:color w:val="222222"/>
        </w:rPr>
        <w:t xml:space="preserve"> </w:t>
      </w:r>
      <w:r w:rsidR="00E45518">
        <w:rPr>
          <w:i w:val="0"/>
          <w:color w:val="222222"/>
        </w:rPr>
        <w:t xml:space="preserve">in line with </w:t>
      </w:r>
      <w:r w:rsidR="008B225C">
        <w:rPr>
          <w:i w:val="0"/>
          <w:color w:val="222222"/>
        </w:rPr>
        <w:t>the principles in</w:t>
      </w:r>
      <w:r w:rsidRPr="005E3088">
        <w:rPr>
          <w:i w:val="0"/>
          <w:color w:val="222222"/>
        </w:rPr>
        <w:t xml:space="preserve"> </w:t>
      </w:r>
      <w:r w:rsidR="008B225C">
        <w:rPr>
          <w:i w:val="0"/>
          <w:color w:val="222222"/>
        </w:rPr>
        <w:t xml:space="preserve">article 22 of </w:t>
      </w:r>
      <w:r>
        <w:rPr>
          <w:i w:val="0"/>
          <w:color w:val="222222"/>
        </w:rPr>
        <w:t xml:space="preserve">the </w:t>
      </w:r>
      <w:r w:rsidRPr="005E3088">
        <w:rPr>
          <w:i w:val="0"/>
          <w:color w:val="222222"/>
        </w:rPr>
        <w:t>TP</w:t>
      </w:r>
      <w:r w:rsidR="008B225C">
        <w:rPr>
          <w:i w:val="0"/>
          <w:color w:val="222222"/>
        </w:rPr>
        <w:t>D</w:t>
      </w:r>
      <w:r w:rsidRPr="005E3088">
        <w:rPr>
          <w:i w:val="0"/>
          <w:color w:val="222222"/>
        </w:rPr>
        <w:t xml:space="preserve">. </w:t>
      </w:r>
    </w:p>
    <w:p w14:paraId="3143F6E0" w14:textId="77777777" w:rsidR="007A793F" w:rsidRPr="00C23450" w:rsidRDefault="007A793F" w:rsidP="00C23450">
      <w:pPr>
        <w:pStyle w:val="Normal1"/>
        <w:spacing w:before="120" w:beforeAutospacing="0" w:after="120" w:afterAutospacing="0" w:line="276" w:lineRule="auto"/>
        <w:jc w:val="both"/>
        <w:rPr>
          <w:i w:val="0"/>
          <w:color w:val="222222"/>
        </w:rPr>
      </w:pPr>
    </w:p>
    <w:p w14:paraId="1C961358" w14:textId="062E1763" w:rsidR="007A793F" w:rsidRPr="007A793F" w:rsidRDefault="007A793F" w:rsidP="00C23450">
      <w:pPr>
        <w:spacing w:before="120" w:after="120" w:line="276" w:lineRule="auto"/>
        <w:jc w:val="both"/>
        <w:rPr>
          <w:rFonts w:ascii="Times New Roman" w:eastAsia="Times New Roman" w:hAnsi="Times New Roman" w:cs="Times New Roman"/>
          <w:b/>
          <w:iCs/>
          <w:color w:val="222222"/>
        </w:rPr>
      </w:pPr>
      <w:r w:rsidRPr="007A793F">
        <w:rPr>
          <w:rFonts w:ascii="Times New Roman" w:eastAsia="Times New Roman" w:hAnsi="Times New Roman" w:cs="Times New Roman"/>
          <w:b/>
          <w:iCs/>
          <w:color w:val="222222"/>
        </w:rPr>
        <w:t>3.2 Transposition in the UK</w:t>
      </w:r>
    </w:p>
    <w:p w14:paraId="0ED3CF10" w14:textId="650EE242" w:rsidR="00F13932" w:rsidRDefault="00C23450" w:rsidP="005E3088">
      <w:pPr>
        <w:spacing w:before="120" w:after="120" w:line="276" w:lineRule="auto"/>
        <w:jc w:val="both"/>
        <w:rPr>
          <w:rFonts w:ascii="Times New Roman" w:hAnsi="Times New Roman" w:cs="Times New Roman"/>
          <w:i/>
        </w:rPr>
      </w:pPr>
      <w:r>
        <w:rPr>
          <w:rFonts w:ascii="Times New Roman" w:eastAsia="Times New Roman" w:hAnsi="Times New Roman" w:cs="Times New Roman"/>
          <w:iCs/>
          <w:color w:val="222222"/>
        </w:rPr>
        <w:t>It is worth considering briefly the UK</w:t>
      </w:r>
      <w:r w:rsidR="007A793F">
        <w:rPr>
          <w:rFonts w:ascii="Times New Roman" w:eastAsia="Times New Roman" w:hAnsi="Times New Roman" w:cs="Times New Roman"/>
          <w:iCs/>
          <w:color w:val="222222"/>
        </w:rPr>
        <w:t xml:space="preserve"> position in relation to the TPD</w:t>
      </w:r>
      <w:r>
        <w:rPr>
          <w:rFonts w:ascii="Times New Roman" w:eastAsia="Times New Roman" w:hAnsi="Times New Roman" w:cs="Times New Roman"/>
          <w:iCs/>
          <w:color w:val="222222"/>
        </w:rPr>
        <w:t xml:space="preserve">. </w:t>
      </w:r>
      <w:r w:rsidR="008B225C">
        <w:rPr>
          <w:rFonts w:ascii="Times New Roman" w:hAnsi="Times New Roman" w:cs="Times New Roman"/>
        </w:rPr>
        <w:t>Under EU law</w:t>
      </w:r>
      <w:r w:rsidR="00E45518">
        <w:rPr>
          <w:rFonts w:ascii="Times New Roman" w:hAnsi="Times New Roman" w:cs="Times New Roman"/>
        </w:rPr>
        <w:t>,</w:t>
      </w:r>
      <w:r w:rsidR="008B225C">
        <w:rPr>
          <w:rFonts w:ascii="Times New Roman" w:hAnsi="Times New Roman" w:cs="Times New Roman"/>
        </w:rPr>
        <w:t xml:space="preserve"> the UK</w:t>
      </w:r>
      <w:r w:rsidR="00E45518">
        <w:rPr>
          <w:rFonts w:ascii="Times New Roman" w:hAnsi="Times New Roman" w:cs="Times New Roman"/>
        </w:rPr>
        <w:t>,</w:t>
      </w:r>
      <w:r w:rsidR="008B225C">
        <w:rPr>
          <w:rFonts w:ascii="Times New Roman" w:hAnsi="Times New Roman" w:cs="Times New Roman"/>
        </w:rPr>
        <w:t xml:space="preserve"> along with Denmark and Ireland</w:t>
      </w:r>
      <w:r w:rsidR="00E45518">
        <w:rPr>
          <w:rFonts w:ascii="Times New Roman" w:hAnsi="Times New Roman" w:cs="Times New Roman"/>
        </w:rPr>
        <w:t xml:space="preserve">, </w:t>
      </w:r>
      <w:r w:rsidRPr="005E3088">
        <w:rPr>
          <w:rFonts w:ascii="Times New Roman" w:hAnsi="Times New Roman" w:cs="Times New Roman"/>
        </w:rPr>
        <w:t>can opt out from being bound b</w:t>
      </w:r>
      <w:r>
        <w:rPr>
          <w:rFonts w:ascii="Times New Roman" w:hAnsi="Times New Roman" w:cs="Times New Roman"/>
        </w:rPr>
        <w:t xml:space="preserve">y any measure in the area of </w:t>
      </w:r>
      <w:r w:rsidR="008B225C">
        <w:rPr>
          <w:rFonts w:ascii="Times New Roman" w:hAnsi="Times New Roman" w:cs="Times New Roman"/>
        </w:rPr>
        <w:t>EU asylum law. The UK</w:t>
      </w:r>
      <w:r w:rsidRPr="005E3088">
        <w:rPr>
          <w:rFonts w:ascii="Times New Roman" w:hAnsi="Times New Roman" w:cs="Times New Roman"/>
        </w:rPr>
        <w:t xml:space="preserve"> has opted into much of it and opted into all of the early legislation including the TP</w:t>
      </w:r>
      <w:r w:rsidR="008B225C">
        <w:rPr>
          <w:rFonts w:ascii="Times New Roman" w:hAnsi="Times New Roman" w:cs="Times New Roman"/>
        </w:rPr>
        <w:t>D</w:t>
      </w:r>
      <w:r w:rsidRPr="005E3088">
        <w:rPr>
          <w:rFonts w:ascii="Times New Roman" w:hAnsi="Times New Roman" w:cs="Times New Roman"/>
        </w:rPr>
        <w:t>.  Given the UK’s history of resisting EU obligations in this area it is interesting to consider why the UK opted in.  The reason is seemingly the view at that time</w:t>
      </w:r>
      <w:r w:rsidR="008B225C">
        <w:rPr>
          <w:rFonts w:ascii="Times New Roman" w:hAnsi="Times New Roman" w:cs="Times New Roman"/>
        </w:rPr>
        <w:t xml:space="preserve"> of the adoption of </w:t>
      </w:r>
      <w:r w:rsidR="001356D4">
        <w:rPr>
          <w:rFonts w:ascii="Times New Roman" w:hAnsi="Times New Roman" w:cs="Times New Roman"/>
        </w:rPr>
        <w:t>TPD that</w:t>
      </w:r>
      <w:r w:rsidR="008B225C">
        <w:rPr>
          <w:rFonts w:ascii="Times New Roman" w:hAnsi="Times New Roman" w:cs="Times New Roman"/>
        </w:rPr>
        <w:t xml:space="preserve"> the</w:t>
      </w:r>
      <w:r w:rsidRPr="005E3088">
        <w:rPr>
          <w:rFonts w:ascii="Times New Roman" w:hAnsi="Times New Roman" w:cs="Times New Roman"/>
        </w:rPr>
        <w:t xml:space="preserve"> development of a EU approach to asylum was in the</w:t>
      </w:r>
      <w:r w:rsidR="008B225C">
        <w:rPr>
          <w:rFonts w:ascii="Times New Roman" w:hAnsi="Times New Roman" w:cs="Times New Roman"/>
        </w:rPr>
        <w:t xml:space="preserve"> UK’s</w:t>
      </w:r>
      <w:r w:rsidRPr="005E3088">
        <w:rPr>
          <w:rFonts w:ascii="Times New Roman" w:hAnsi="Times New Roman" w:cs="Times New Roman"/>
        </w:rPr>
        <w:t xml:space="preserve"> national interest in that it</w:t>
      </w:r>
      <w:r w:rsidR="008B225C">
        <w:rPr>
          <w:rFonts w:ascii="Times New Roman" w:hAnsi="Times New Roman" w:cs="Times New Roman"/>
        </w:rPr>
        <w:t xml:space="preserve"> would help shift the burden from</w:t>
      </w:r>
      <w:r w:rsidRPr="005E3088">
        <w:rPr>
          <w:rFonts w:ascii="Times New Roman" w:hAnsi="Times New Roman" w:cs="Times New Roman"/>
        </w:rPr>
        <w:t xml:space="preserve"> the UK.</w:t>
      </w:r>
      <w:r w:rsidRPr="005E3088">
        <w:rPr>
          <w:rStyle w:val="FootnoteReference"/>
          <w:rFonts w:ascii="Times New Roman" w:hAnsi="Times New Roman" w:cs="Times New Roman"/>
        </w:rPr>
        <w:footnoteReference w:id="20"/>
      </w:r>
      <w:r w:rsidRPr="005E3088">
        <w:rPr>
          <w:rFonts w:ascii="Times New Roman" w:hAnsi="Times New Roman" w:cs="Times New Roman"/>
        </w:rPr>
        <w:t xml:space="preserve">  </w:t>
      </w:r>
      <w:r w:rsidR="008B225C">
        <w:rPr>
          <w:rFonts w:ascii="Times New Roman" w:hAnsi="Times New Roman" w:cs="Times New Roman"/>
        </w:rPr>
        <w:t>Between 1999-2002 the UK experienced its highest levels of asylum applications</w:t>
      </w:r>
      <w:r w:rsidR="00195C69">
        <w:rPr>
          <w:rFonts w:ascii="Times New Roman" w:hAnsi="Times New Roman" w:cs="Times New Roman"/>
        </w:rPr>
        <w:t xml:space="preserve"> and was one of the two top receiving EU states.</w:t>
      </w:r>
      <w:r w:rsidR="008B225C">
        <w:rPr>
          <w:rFonts w:ascii="Times New Roman" w:hAnsi="Times New Roman" w:cs="Times New Roman"/>
        </w:rPr>
        <w:t xml:space="preserve"> </w:t>
      </w:r>
      <w:r>
        <w:rPr>
          <w:rFonts w:ascii="Times New Roman" w:hAnsi="Times New Roman" w:cs="Times New Roman"/>
        </w:rPr>
        <w:t xml:space="preserve">The </w:t>
      </w:r>
      <w:r w:rsidR="00195C69">
        <w:rPr>
          <w:rFonts w:ascii="Times New Roman" w:hAnsi="Times New Roman" w:cs="Times New Roman"/>
        </w:rPr>
        <w:t>TPD</w:t>
      </w:r>
      <w:r>
        <w:rPr>
          <w:rFonts w:ascii="Times New Roman" w:hAnsi="Times New Roman" w:cs="Times New Roman"/>
        </w:rPr>
        <w:t xml:space="preserve"> </w:t>
      </w:r>
      <w:r w:rsidRPr="005E3088">
        <w:rPr>
          <w:rFonts w:ascii="Times New Roman" w:hAnsi="Times New Roman" w:cs="Times New Roman"/>
        </w:rPr>
        <w:t>was transposed</w:t>
      </w:r>
      <w:r w:rsidR="00E45518">
        <w:rPr>
          <w:rFonts w:ascii="Times New Roman" w:hAnsi="Times New Roman" w:cs="Times New Roman"/>
        </w:rPr>
        <w:t>,</w:t>
      </w:r>
      <w:r w:rsidR="00195C69">
        <w:rPr>
          <w:rFonts w:ascii="Times New Roman" w:hAnsi="Times New Roman" w:cs="Times New Roman"/>
        </w:rPr>
        <w:t xml:space="preserve"> late</w:t>
      </w:r>
      <w:r w:rsidR="00E45518">
        <w:rPr>
          <w:rFonts w:ascii="Times New Roman" w:hAnsi="Times New Roman" w:cs="Times New Roman"/>
        </w:rPr>
        <w:t>,</w:t>
      </w:r>
      <w:r w:rsidR="00195C69">
        <w:rPr>
          <w:rFonts w:ascii="Times New Roman" w:hAnsi="Times New Roman" w:cs="Times New Roman"/>
        </w:rPr>
        <w:t xml:space="preserve"> in the UK </w:t>
      </w:r>
      <w:r w:rsidRPr="005E3088">
        <w:rPr>
          <w:rFonts w:ascii="Times New Roman" w:hAnsi="Times New Roman" w:cs="Times New Roman"/>
        </w:rPr>
        <w:t xml:space="preserve">under the authority of </w:t>
      </w:r>
      <w:r>
        <w:rPr>
          <w:rFonts w:ascii="Times New Roman" w:hAnsi="Times New Roman" w:cs="Times New Roman"/>
        </w:rPr>
        <w:t xml:space="preserve">primary legislation, </w:t>
      </w:r>
      <w:r w:rsidRPr="005E3088">
        <w:rPr>
          <w:rFonts w:ascii="Times New Roman" w:hAnsi="Times New Roman" w:cs="Times New Roman"/>
        </w:rPr>
        <w:t>the European Communities Act 1972</w:t>
      </w:r>
      <w:r>
        <w:rPr>
          <w:rFonts w:ascii="Times New Roman" w:hAnsi="Times New Roman" w:cs="Times New Roman"/>
        </w:rPr>
        <w:t xml:space="preserve">. </w:t>
      </w:r>
      <w:r w:rsidR="00195C69">
        <w:rPr>
          <w:rFonts w:ascii="Times New Roman" w:hAnsi="Times New Roman" w:cs="Times New Roman"/>
        </w:rPr>
        <w:t>To</w:t>
      </w:r>
      <w:r>
        <w:rPr>
          <w:rFonts w:ascii="Times New Roman" w:hAnsi="Times New Roman" w:cs="Times New Roman"/>
        </w:rPr>
        <w:t xml:space="preserve"> all intents and purposes</w:t>
      </w:r>
      <w:r w:rsidRPr="005E3088">
        <w:rPr>
          <w:rFonts w:ascii="Times New Roman" w:hAnsi="Times New Roman" w:cs="Times New Roman"/>
        </w:rPr>
        <w:t xml:space="preserve"> the UK transposed the </w:t>
      </w:r>
      <w:r w:rsidR="00195C69">
        <w:rPr>
          <w:rFonts w:ascii="Times New Roman" w:hAnsi="Times New Roman" w:cs="Times New Roman"/>
        </w:rPr>
        <w:t xml:space="preserve">essential </w:t>
      </w:r>
      <w:r>
        <w:rPr>
          <w:rFonts w:ascii="Times New Roman" w:hAnsi="Times New Roman" w:cs="Times New Roman"/>
        </w:rPr>
        <w:t xml:space="preserve">requirements of </w:t>
      </w:r>
      <w:r w:rsidRPr="005E3088">
        <w:rPr>
          <w:rFonts w:ascii="Times New Roman" w:hAnsi="Times New Roman" w:cs="Times New Roman"/>
        </w:rPr>
        <w:t>TP</w:t>
      </w:r>
      <w:r>
        <w:rPr>
          <w:rFonts w:ascii="Times New Roman" w:hAnsi="Times New Roman" w:cs="Times New Roman"/>
        </w:rPr>
        <w:t xml:space="preserve"> </w:t>
      </w:r>
      <w:r w:rsidRPr="005E3088">
        <w:rPr>
          <w:rFonts w:ascii="Times New Roman" w:hAnsi="Times New Roman" w:cs="Times New Roman"/>
        </w:rPr>
        <w:t>D</w:t>
      </w:r>
      <w:r>
        <w:rPr>
          <w:rFonts w:ascii="Times New Roman" w:hAnsi="Times New Roman" w:cs="Times New Roman"/>
        </w:rPr>
        <w:t>irective.</w:t>
      </w:r>
      <w:r w:rsidRPr="005E3088">
        <w:rPr>
          <w:rStyle w:val="FootnoteReference"/>
          <w:rFonts w:ascii="Times New Roman" w:hAnsi="Times New Roman" w:cs="Times New Roman"/>
        </w:rPr>
        <w:footnoteReference w:id="21"/>
      </w:r>
      <w:r w:rsidRPr="005E3088">
        <w:rPr>
          <w:rFonts w:ascii="Times New Roman" w:hAnsi="Times New Roman" w:cs="Times New Roman"/>
        </w:rPr>
        <w:t xml:space="preserve"> The transposition is split between Part 11A of the immigration rules</w:t>
      </w:r>
      <w:r w:rsidRPr="005E3088">
        <w:rPr>
          <w:rStyle w:val="FootnoteReference"/>
          <w:rFonts w:ascii="Times New Roman" w:hAnsi="Times New Roman" w:cs="Times New Roman"/>
        </w:rPr>
        <w:footnoteReference w:id="22"/>
      </w:r>
      <w:r w:rsidRPr="005E3088">
        <w:rPr>
          <w:rFonts w:ascii="Times New Roman" w:hAnsi="Times New Roman" w:cs="Times New Roman"/>
        </w:rPr>
        <w:t xml:space="preserve"> made under </w:t>
      </w:r>
      <w:r w:rsidR="00E45518">
        <w:rPr>
          <w:rFonts w:ascii="Times New Roman" w:hAnsi="Times New Roman" w:cs="Times New Roman"/>
        </w:rPr>
        <w:t>the 1971 Immigration Act and</w:t>
      </w:r>
      <w:r w:rsidRPr="005E3088">
        <w:rPr>
          <w:rFonts w:ascii="Times New Roman" w:hAnsi="Times New Roman" w:cs="Times New Roman"/>
        </w:rPr>
        <w:t xml:space="preserve"> 2005 UK Regulations</w:t>
      </w:r>
      <w:r>
        <w:rPr>
          <w:rFonts w:ascii="Times New Roman" w:hAnsi="Times New Roman" w:cs="Times New Roman"/>
        </w:rPr>
        <w:t xml:space="preserve"> made </w:t>
      </w:r>
      <w:r w:rsidR="00E45518">
        <w:rPr>
          <w:rFonts w:ascii="Times New Roman" w:hAnsi="Times New Roman" w:cs="Times New Roman"/>
        </w:rPr>
        <w:t xml:space="preserve">by </w:t>
      </w:r>
      <w:r>
        <w:rPr>
          <w:rFonts w:ascii="Times New Roman" w:hAnsi="Times New Roman" w:cs="Times New Roman"/>
        </w:rPr>
        <w:t>a 2005 s</w:t>
      </w:r>
      <w:r w:rsidRPr="005E3088">
        <w:rPr>
          <w:rFonts w:ascii="Times New Roman" w:hAnsi="Times New Roman" w:cs="Times New Roman"/>
        </w:rPr>
        <w:t>tatutory instrument</w:t>
      </w:r>
      <w:r>
        <w:rPr>
          <w:rFonts w:ascii="Times New Roman" w:hAnsi="Times New Roman" w:cs="Times New Roman"/>
        </w:rPr>
        <w:t xml:space="preserve"> laid under the authority of the 1972 Act</w:t>
      </w:r>
      <w:r w:rsidRPr="005E3088">
        <w:rPr>
          <w:rFonts w:ascii="Times New Roman" w:hAnsi="Times New Roman" w:cs="Times New Roman"/>
        </w:rPr>
        <w:t>.</w:t>
      </w:r>
      <w:r w:rsidRPr="005E3088">
        <w:rPr>
          <w:rStyle w:val="FootnoteReference"/>
          <w:rFonts w:ascii="Times New Roman" w:hAnsi="Times New Roman" w:cs="Times New Roman"/>
        </w:rPr>
        <w:footnoteReference w:id="23"/>
      </w:r>
      <w:r w:rsidRPr="005E3088">
        <w:rPr>
          <w:rFonts w:ascii="Times New Roman" w:hAnsi="Times New Roman" w:cs="Times New Roman"/>
        </w:rPr>
        <w:t xml:space="preserve"> The immigration rules set out the legal framework for recognizing a </w:t>
      </w:r>
      <w:r>
        <w:rPr>
          <w:rFonts w:ascii="Times New Roman" w:hAnsi="Times New Roman" w:cs="Times New Roman"/>
        </w:rPr>
        <w:t>TP</w:t>
      </w:r>
      <w:r w:rsidRPr="005E3088">
        <w:rPr>
          <w:rFonts w:ascii="Times New Roman" w:hAnsi="Times New Roman" w:cs="Times New Roman"/>
        </w:rPr>
        <w:t xml:space="preserve"> situation and the beneficiaries </w:t>
      </w:r>
      <w:r>
        <w:rPr>
          <w:rFonts w:ascii="Times New Roman" w:hAnsi="Times New Roman" w:cs="Times New Roman"/>
        </w:rPr>
        <w:t>as per</w:t>
      </w:r>
      <w:r w:rsidR="00E45518">
        <w:rPr>
          <w:rFonts w:ascii="Times New Roman" w:hAnsi="Times New Roman" w:cs="Times New Roman"/>
        </w:rPr>
        <w:t xml:space="preserve"> the TPD</w:t>
      </w:r>
      <w:r>
        <w:rPr>
          <w:rFonts w:ascii="Times New Roman" w:hAnsi="Times New Roman" w:cs="Times New Roman"/>
        </w:rPr>
        <w:t xml:space="preserve">, </w:t>
      </w:r>
      <w:r w:rsidRPr="005E3088">
        <w:rPr>
          <w:rFonts w:ascii="Times New Roman" w:hAnsi="Times New Roman" w:cs="Times New Roman"/>
        </w:rPr>
        <w:t xml:space="preserve">and under Immigration Rule para 355B, provides for the key right to enter and reside as a beneficiary of TP and a right to documentary proof </w:t>
      </w:r>
      <w:r w:rsidR="00E45518">
        <w:rPr>
          <w:rFonts w:ascii="Times New Roman" w:hAnsi="Times New Roman" w:cs="Times New Roman"/>
        </w:rPr>
        <w:t>under R</w:t>
      </w:r>
      <w:r>
        <w:rPr>
          <w:rFonts w:ascii="Times New Roman" w:hAnsi="Times New Roman" w:cs="Times New Roman"/>
        </w:rPr>
        <w:t>ule 355</w:t>
      </w:r>
      <w:r w:rsidRPr="005E3088">
        <w:rPr>
          <w:rFonts w:ascii="Times New Roman" w:hAnsi="Times New Roman" w:cs="Times New Roman"/>
        </w:rPr>
        <w:t xml:space="preserve">E; the Rules also provide for the rights of </w:t>
      </w:r>
      <w:r w:rsidR="005E6F6F">
        <w:rPr>
          <w:rFonts w:ascii="Times New Roman" w:hAnsi="Times New Roman" w:cs="Times New Roman"/>
        </w:rPr>
        <w:t xml:space="preserve">reunification of </w:t>
      </w:r>
      <w:r w:rsidRPr="005E3088">
        <w:rPr>
          <w:rFonts w:ascii="Times New Roman" w:hAnsi="Times New Roman" w:cs="Times New Roman"/>
        </w:rPr>
        <w:t xml:space="preserve">family members and the right to work; the 2005 Regulations </w:t>
      </w:r>
      <w:r>
        <w:rPr>
          <w:rFonts w:ascii="Times New Roman" w:hAnsi="Times New Roman" w:cs="Times New Roman"/>
        </w:rPr>
        <w:t>provide for</w:t>
      </w:r>
      <w:r w:rsidRPr="005E3088">
        <w:rPr>
          <w:rFonts w:ascii="Times New Roman" w:hAnsi="Times New Roman" w:cs="Times New Roman"/>
        </w:rPr>
        <w:t xml:space="preserve"> key subsistence and social rights.</w:t>
      </w:r>
    </w:p>
    <w:p w14:paraId="070AE7C7" w14:textId="77777777" w:rsidR="00F13932" w:rsidRPr="00F13932" w:rsidRDefault="00F13932" w:rsidP="005E3088">
      <w:pPr>
        <w:spacing w:before="120" w:after="120" w:line="276" w:lineRule="auto"/>
        <w:jc w:val="both"/>
        <w:rPr>
          <w:rFonts w:ascii="Times New Roman" w:hAnsi="Times New Roman" w:cs="Times New Roman"/>
          <w:i/>
        </w:rPr>
      </w:pPr>
    </w:p>
    <w:p w14:paraId="319CB261" w14:textId="6F690262" w:rsidR="007A793F" w:rsidRDefault="00C23450" w:rsidP="00D1434A">
      <w:pPr>
        <w:spacing w:before="120" w:after="120" w:line="276" w:lineRule="auto"/>
        <w:jc w:val="both"/>
        <w:rPr>
          <w:rFonts w:ascii="Times New Roman" w:hAnsi="Times New Roman" w:cs="Times New Roman"/>
          <w:b/>
        </w:rPr>
      </w:pPr>
      <w:r>
        <w:rPr>
          <w:rFonts w:ascii="Times New Roman" w:hAnsi="Times New Roman" w:cs="Times New Roman"/>
          <w:b/>
        </w:rPr>
        <w:t xml:space="preserve">4 </w:t>
      </w:r>
      <w:r w:rsidR="00CF3BF6">
        <w:rPr>
          <w:rFonts w:ascii="Times New Roman" w:hAnsi="Times New Roman" w:cs="Times New Roman"/>
          <w:b/>
        </w:rPr>
        <w:t xml:space="preserve"> </w:t>
      </w:r>
      <w:r>
        <w:rPr>
          <w:rFonts w:ascii="Times New Roman" w:hAnsi="Times New Roman" w:cs="Times New Roman"/>
          <w:b/>
        </w:rPr>
        <w:t>Europe: responding to a</w:t>
      </w:r>
      <w:r w:rsidR="007829E6" w:rsidRPr="005E3088">
        <w:rPr>
          <w:rFonts w:ascii="Times New Roman" w:hAnsi="Times New Roman" w:cs="Times New Roman"/>
          <w:b/>
        </w:rPr>
        <w:t xml:space="preserve"> crisis </w:t>
      </w:r>
    </w:p>
    <w:p w14:paraId="7AC89655" w14:textId="16041C35" w:rsidR="00F86213" w:rsidRPr="00F86213" w:rsidRDefault="007A793F" w:rsidP="00D1434A">
      <w:pPr>
        <w:spacing w:before="120" w:after="120" w:line="276" w:lineRule="auto"/>
        <w:jc w:val="both"/>
        <w:rPr>
          <w:rFonts w:ascii="Times New Roman" w:hAnsi="Times New Roman" w:cs="Times New Roman"/>
        </w:rPr>
      </w:pPr>
      <w:r w:rsidRPr="0025028F">
        <w:rPr>
          <w:rFonts w:ascii="Times New Roman" w:hAnsi="Times New Roman" w:cs="Times New Roman"/>
        </w:rPr>
        <w:t xml:space="preserve">From around 2010 the data showed a steady increase in the </w:t>
      </w:r>
      <w:r w:rsidR="00B60DAD">
        <w:rPr>
          <w:rFonts w:ascii="Times New Roman" w:hAnsi="Times New Roman" w:cs="Times New Roman"/>
        </w:rPr>
        <w:t>overall</w:t>
      </w:r>
      <w:r w:rsidR="00195C69" w:rsidRPr="0025028F">
        <w:rPr>
          <w:rFonts w:ascii="Times New Roman" w:hAnsi="Times New Roman" w:cs="Times New Roman"/>
        </w:rPr>
        <w:t xml:space="preserve"> </w:t>
      </w:r>
      <w:r w:rsidRPr="0025028F">
        <w:rPr>
          <w:rFonts w:ascii="Times New Roman" w:hAnsi="Times New Roman" w:cs="Times New Roman"/>
        </w:rPr>
        <w:t xml:space="preserve">number of asylum applications in </w:t>
      </w:r>
      <w:r w:rsidR="005E6F6F">
        <w:rPr>
          <w:rFonts w:ascii="Times New Roman" w:hAnsi="Times New Roman" w:cs="Times New Roman"/>
        </w:rPr>
        <w:t xml:space="preserve">the </w:t>
      </w:r>
      <w:r w:rsidRPr="0025028F">
        <w:rPr>
          <w:rFonts w:ascii="Times New Roman" w:hAnsi="Times New Roman" w:cs="Times New Roman"/>
        </w:rPr>
        <w:t xml:space="preserve">EU. Then suddenly in 2015 the EU was </w:t>
      </w:r>
      <w:r w:rsidR="00D23C16" w:rsidRPr="0025028F">
        <w:rPr>
          <w:rFonts w:ascii="Times New Roman" w:hAnsi="Times New Roman" w:cs="Times New Roman"/>
        </w:rPr>
        <w:t>in a crisis with over 1.3 million reported application made that year</w:t>
      </w:r>
      <w:r w:rsidR="00195C69" w:rsidRPr="0025028F">
        <w:rPr>
          <w:rFonts w:ascii="Times New Roman" w:hAnsi="Times New Roman" w:cs="Times New Roman"/>
        </w:rPr>
        <w:t>,</w:t>
      </w:r>
      <w:r w:rsidR="00D23C16" w:rsidRPr="0025028F">
        <w:rPr>
          <w:rFonts w:ascii="Times New Roman" w:hAnsi="Times New Roman" w:cs="Times New Roman"/>
        </w:rPr>
        <w:t xml:space="preserve"> (up 110% from 2014), followed by over 1.2 million applications in 2016.</w:t>
      </w:r>
      <w:r w:rsidR="00D23C16" w:rsidRPr="0025028F">
        <w:rPr>
          <w:rStyle w:val="FootnoteReference"/>
          <w:rFonts w:ascii="Times New Roman" w:hAnsi="Times New Roman" w:cs="Times New Roman"/>
        </w:rPr>
        <w:footnoteReference w:id="24"/>
      </w:r>
      <w:r w:rsidR="00D23C16" w:rsidRPr="0025028F">
        <w:rPr>
          <w:rFonts w:ascii="Times New Roman" w:hAnsi="Times New Roman" w:cs="Times New Roman"/>
        </w:rPr>
        <w:t xml:space="preserve"> </w:t>
      </w:r>
      <w:r w:rsidR="00F86213" w:rsidRPr="0025028F">
        <w:rPr>
          <w:rFonts w:ascii="Times New Roman" w:hAnsi="Times New Roman" w:cs="Times New Roman"/>
        </w:rPr>
        <w:t>These numbers</w:t>
      </w:r>
      <w:r w:rsidR="00F86213" w:rsidRPr="0025028F">
        <w:rPr>
          <w:rFonts w:ascii="Times New Roman" w:eastAsia="Times New Roman" w:hAnsi="Times New Roman" w:cs="Times New Roman"/>
          <w:color w:val="000000"/>
          <w:shd w:val="clear" w:color="auto" w:fill="FFFFFF"/>
          <w:lang w:val="en-GB"/>
        </w:rPr>
        <w:t xml:space="preserve"> were unprecedented.</w:t>
      </w:r>
      <w:r w:rsidR="00F86213" w:rsidRPr="0025028F">
        <w:rPr>
          <w:rStyle w:val="FootnoteReference"/>
          <w:rFonts w:ascii="Times New Roman" w:hAnsi="Times New Roman" w:cs="Times New Roman"/>
          <w:bCs/>
          <w:color w:val="313131"/>
        </w:rPr>
        <w:footnoteReference w:id="25"/>
      </w:r>
      <w:r w:rsidR="00F86213" w:rsidRPr="0025028F">
        <w:rPr>
          <w:rFonts w:ascii="Times New Roman" w:hAnsi="Times New Roman" w:cs="Times New Roman"/>
          <w:bCs/>
        </w:rPr>
        <w:t xml:space="preserve"> It was acknowledged as the largest migration and humanitarian</w:t>
      </w:r>
      <w:r w:rsidR="00F86213" w:rsidRPr="00B61CD9">
        <w:rPr>
          <w:rFonts w:ascii="Times New Roman" w:hAnsi="Times New Roman" w:cs="Times New Roman"/>
          <w:bCs/>
        </w:rPr>
        <w:t xml:space="preserve"> crisis in Europe for decades</w:t>
      </w:r>
      <w:r w:rsidR="00F86213" w:rsidRPr="00B61CD9">
        <w:rPr>
          <w:rFonts w:ascii="Times New Roman" w:eastAsia="Times New Roman" w:hAnsi="Times New Roman" w:cs="Times New Roman"/>
          <w:color w:val="000000"/>
          <w:lang w:val="en-GB"/>
        </w:rPr>
        <w:t xml:space="preserve">. </w:t>
      </w:r>
      <w:r w:rsidR="00F86213">
        <w:rPr>
          <w:rFonts w:ascii="Times New Roman" w:eastAsia="Times New Roman" w:hAnsi="Times New Roman" w:cs="Times New Roman"/>
          <w:color w:val="000000"/>
          <w:shd w:val="clear" w:color="auto" w:fill="FFFFFF"/>
          <w:lang w:val="en-GB"/>
        </w:rPr>
        <w:t>T</w:t>
      </w:r>
      <w:r w:rsidR="00F86213">
        <w:rPr>
          <w:rFonts w:ascii="Times New Roman" w:hAnsi="Times New Roman" w:cs="Times New Roman"/>
          <w:bCs/>
        </w:rPr>
        <w:t xml:space="preserve">he majority of the migrants </w:t>
      </w:r>
      <w:r w:rsidR="00F86213" w:rsidRPr="00B61CD9">
        <w:rPr>
          <w:rFonts w:ascii="Times New Roman" w:hAnsi="Times New Roman" w:cs="Times New Roman"/>
          <w:bCs/>
        </w:rPr>
        <w:t>were considered to be fleeing war and</w:t>
      </w:r>
      <w:r w:rsidR="00F86213">
        <w:rPr>
          <w:rFonts w:ascii="Times New Roman" w:hAnsi="Times New Roman" w:cs="Times New Roman"/>
          <w:bCs/>
        </w:rPr>
        <w:t xml:space="preserve"> persecution with </w:t>
      </w:r>
      <w:r w:rsidR="00F86213" w:rsidRPr="00B61CD9">
        <w:rPr>
          <w:rFonts w:ascii="Times New Roman" w:hAnsi="Times New Roman" w:cs="Times New Roman"/>
          <w:bCs/>
        </w:rPr>
        <w:t>Syria</w:t>
      </w:r>
      <w:r w:rsidR="00F86213">
        <w:rPr>
          <w:rFonts w:ascii="Times New Roman" w:hAnsi="Times New Roman" w:cs="Times New Roman"/>
          <w:bCs/>
        </w:rPr>
        <w:t>n nationals making the highest number of applications</w:t>
      </w:r>
      <w:r w:rsidR="00195C69">
        <w:rPr>
          <w:rFonts w:ascii="Times New Roman" w:hAnsi="Times New Roman" w:cs="Times New Roman"/>
          <w:bCs/>
        </w:rPr>
        <w:t xml:space="preserve"> across the EU.</w:t>
      </w:r>
    </w:p>
    <w:p w14:paraId="477A443E" w14:textId="6965CA2A" w:rsidR="00E5733D" w:rsidRDefault="00E5733D" w:rsidP="00E5733D">
      <w:pPr>
        <w:spacing w:before="120" w:after="120" w:line="276" w:lineRule="auto"/>
        <w:jc w:val="both"/>
        <w:rPr>
          <w:rFonts w:ascii="Times New Roman" w:hAnsi="Times New Roman" w:cs="Times New Roman"/>
          <w:color w:val="222222"/>
        </w:rPr>
      </w:pPr>
      <w:r>
        <w:rPr>
          <w:rFonts w:ascii="Times New Roman" w:hAnsi="Times New Roman" w:cs="Times New Roman"/>
          <w:color w:val="222222"/>
        </w:rPr>
        <w:t xml:space="preserve">While the </w:t>
      </w:r>
      <w:r w:rsidR="00BA3B9A">
        <w:rPr>
          <w:rFonts w:ascii="Times New Roman" w:hAnsi="Times New Roman" w:cs="Times New Roman"/>
          <w:color w:val="222222"/>
        </w:rPr>
        <w:t>overall</w:t>
      </w:r>
      <w:r>
        <w:rPr>
          <w:rFonts w:ascii="Times New Roman" w:hAnsi="Times New Roman" w:cs="Times New Roman"/>
          <w:color w:val="222222"/>
        </w:rPr>
        <w:t xml:space="preserve"> EU figures show the scale for the EU as a whole, the impact in</w:t>
      </w:r>
      <w:r w:rsidR="00195C69">
        <w:rPr>
          <w:rFonts w:ascii="Times New Roman" w:hAnsi="Times New Roman" w:cs="Times New Roman"/>
          <w:color w:val="222222"/>
        </w:rPr>
        <w:t xml:space="preserve"> individual states was marked</w:t>
      </w:r>
      <w:r w:rsidR="005E6F6F">
        <w:rPr>
          <w:rFonts w:ascii="Times New Roman" w:hAnsi="Times New Roman" w:cs="Times New Roman"/>
          <w:color w:val="222222"/>
        </w:rPr>
        <w:t>ly</w:t>
      </w:r>
      <w:r w:rsidR="00195C69">
        <w:rPr>
          <w:rFonts w:ascii="Times New Roman" w:hAnsi="Times New Roman" w:cs="Times New Roman"/>
          <w:color w:val="222222"/>
        </w:rPr>
        <w:t xml:space="preserve"> different as a study of the situation </w:t>
      </w:r>
      <w:r w:rsidR="001356D4">
        <w:rPr>
          <w:rFonts w:ascii="Times New Roman" w:hAnsi="Times New Roman" w:cs="Times New Roman"/>
          <w:color w:val="222222"/>
        </w:rPr>
        <w:t>in Croatia</w:t>
      </w:r>
      <w:r w:rsidR="00195C69">
        <w:rPr>
          <w:rFonts w:ascii="Times New Roman" w:hAnsi="Times New Roman" w:cs="Times New Roman"/>
          <w:color w:val="222222"/>
        </w:rPr>
        <w:t xml:space="preserve"> and the UK shows.</w:t>
      </w:r>
    </w:p>
    <w:p w14:paraId="76E06AC8" w14:textId="42761ADB" w:rsidR="00E5733D" w:rsidRPr="00B61CD9" w:rsidRDefault="00E5733D" w:rsidP="00E5733D">
      <w:pPr>
        <w:spacing w:before="120" w:after="120" w:line="276" w:lineRule="auto"/>
        <w:jc w:val="both"/>
        <w:rPr>
          <w:rFonts w:ascii="Times New Roman" w:hAnsi="Times New Roman" w:cs="Times New Roman"/>
          <w:bCs/>
          <w:i/>
          <w:iCs/>
        </w:rPr>
      </w:pPr>
      <w:r>
        <w:rPr>
          <w:rFonts w:ascii="Times New Roman" w:hAnsi="Times New Roman" w:cs="Times New Roman"/>
          <w:color w:val="222222"/>
        </w:rPr>
        <w:t xml:space="preserve">Croatia has not been in its recent history a county of asylum. The numbers of applications and </w:t>
      </w:r>
      <w:r w:rsidR="00641BF7">
        <w:rPr>
          <w:rFonts w:ascii="Times New Roman" w:hAnsi="Times New Roman" w:cs="Times New Roman"/>
          <w:color w:val="222222"/>
        </w:rPr>
        <w:t xml:space="preserve">the recognition rate were </w:t>
      </w:r>
      <w:r w:rsidR="005E6F6F">
        <w:rPr>
          <w:rFonts w:ascii="Times New Roman" w:hAnsi="Times New Roman" w:cs="Times New Roman"/>
        </w:rPr>
        <w:t>very</w:t>
      </w:r>
      <w:r w:rsidR="00641BF7">
        <w:rPr>
          <w:rFonts w:ascii="Times New Roman" w:hAnsi="Times New Roman" w:cs="Times New Roman"/>
        </w:rPr>
        <w:t xml:space="preserve"> low prior to the accession </w:t>
      </w:r>
      <w:r w:rsidR="00641BF7" w:rsidRPr="005E3088">
        <w:rPr>
          <w:rFonts w:ascii="Times New Roman" w:hAnsi="Times New Roman" w:cs="Times New Roman"/>
        </w:rPr>
        <w:t xml:space="preserve">to the EU </w:t>
      </w:r>
      <w:r w:rsidR="00641BF7">
        <w:rPr>
          <w:rFonts w:ascii="Times New Roman" w:hAnsi="Times New Roman" w:cs="Times New Roman"/>
        </w:rPr>
        <w:t xml:space="preserve">in 2013. </w:t>
      </w:r>
      <w:r>
        <w:rPr>
          <w:rFonts w:ascii="Times New Roman" w:hAnsi="Times New Roman" w:cs="Times New Roman"/>
          <w:color w:val="222222"/>
        </w:rPr>
        <w:t>Then i</w:t>
      </w:r>
      <w:r w:rsidRPr="005E3088">
        <w:rPr>
          <w:rFonts w:ascii="Times New Roman" w:hAnsi="Times New Roman" w:cs="Times New Roman"/>
          <w:color w:val="222222"/>
        </w:rPr>
        <w:t xml:space="preserve">n 2015 half </w:t>
      </w:r>
      <w:r>
        <w:rPr>
          <w:rFonts w:ascii="Times New Roman" w:hAnsi="Times New Roman" w:cs="Times New Roman"/>
          <w:color w:val="222222"/>
        </w:rPr>
        <w:t>of one million people</w:t>
      </w:r>
      <w:r w:rsidRPr="005E3088">
        <w:rPr>
          <w:rFonts w:ascii="Times New Roman" w:hAnsi="Times New Roman" w:cs="Times New Roman"/>
          <w:color w:val="222222"/>
        </w:rPr>
        <w:t xml:space="preserve"> </w:t>
      </w:r>
      <w:r w:rsidR="00195C69">
        <w:rPr>
          <w:rFonts w:ascii="Times New Roman" w:hAnsi="Times New Roman" w:cs="Times New Roman"/>
          <w:color w:val="222222"/>
        </w:rPr>
        <w:t xml:space="preserve">entered </w:t>
      </w:r>
      <w:r w:rsidRPr="005E3088">
        <w:rPr>
          <w:rFonts w:ascii="Times New Roman" w:hAnsi="Times New Roman" w:cs="Times New Roman"/>
          <w:color w:val="222222"/>
        </w:rPr>
        <w:t>Croatia</w:t>
      </w:r>
      <w:r>
        <w:rPr>
          <w:rFonts w:ascii="Times New Roman" w:hAnsi="Times New Roman" w:cs="Times New Roman"/>
          <w:color w:val="222222"/>
        </w:rPr>
        <w:t xml:space="preserve">.  The </w:t>
      </w:r>
      <w:r w:rsidR="00641BF7">
        <w:rPr>
          <w:rFonts w:ascii="Times New Roman" w:hAnsi="Times New Roman" w:cs="Times New Roman"/>
          <w:color w:val="222222"/>
        </w:rPr>
        <w:t xml:space="preserve">size </w:t>
      </w:r>
      <w:r w:rsidR="00195C69">
        <w:rPr>
          <w:rFonts w:ascii="Times New Roman" w:hAnsi="Times New Roman" w:cs="Times New Roman"/>
          <w:color w:val="222222"/>
        </w:rPr>
        <w:t>a</w:t>
      </w:r>
      <w:r w:rsidR="00641BF7">
        <w:rPr>
          <w:rFonts w:ascii="Times New Roman" w:hAnsi="Times New Roman" w:cs="Times New Roman"/>
          <w:color w:val="222222"/>
        </w:rPr>
        <w:t>n</w:t>
      </w:r>
      <w:r w:rsidR="00195C69">
        <w:rPr>
          <w:rFonts w:ascii="Times New Roman" w:hAnsi="Times New Roman" w:cs="Times New Roman"/>
          <w:color w:val="222222"/>
        </w:rPr>
        <w:t xml:space="preserve">d </w:t>
      </w:r>
      <w:r>
        <w:rPr>
          <w:rFonts w:ascii="Times New Roman" w:hAnsi="Times New Roman" w:cs="Times New Roman"/>
          <w:color w:val="222222"/>
        </w:rPr>
        <w:t xml:space="preserve">character of the movement  - a mass influx of displaced persons in need of protection, </w:t>
      </w:r>
      <w:r w:rsidR="005E6F6F">
        <w:rPr>
          <w:rFonts w:ascii="Times New Roman" w:hAnsi="Times New Roman" w:cs="Times New Roman"/>
          <w:color w:val="222222"/>
        </w:rPr>
        <w:t xml:space="preserve">seemed to reflect the circumstance for activation of the </w:t>
      </w:r>
      <w:r>
        <w:rPr>
          <w:rFonts w:ascii="Times New Roman" w:hAnsi="Times New Roman" w:cs="Times New Roman"/>
          <w:color w:val="222222"/>
        </w:rPr>
        <w:t>TPD</w:t>
      </w:r>
      <w:r w:rsidR="00195C69">
        <w:rPr>
          <w:rFonts w:ascii="Times New Roman" w:hAnsi="Times New Roman" w:cs="Times New Roman"/>
          <w:color w:val="222222"/>
        </w:rPr>
        <w:t>,</w:t>
      </w:r>
      <w:r>
        <w:rPr>
          <w:rFonts w:ascii="Times New Roman" w:hAnsi="Times New Roman" w:cs="Times New Roman"/>
          <w:color w:val="222222"/>
        </w:rPr>
        <w:t xml:space="preserve"> article 2(d)</w:t>
      </w:r>
      <w:r w:rsidR="00195C69">
        <w:rPr>
          <w:rFonts w:ascii="Times New Roman" w:hAnsi="Times New Roman" w:cs="Times New Roman"/>
          <w:color w:val="222222"/>
        </w:rPr>
        <w:t>:</w:t>
      </w:r>
    </w:p>
    <w:p w14:paraId="1A6D6EDF" w14:textId="13C5AA81" w:rsidR="00E5733D" w:rsidRPr="00B61CD9" w:rsidRDefault="00195C69" w:rsidP="00E5733D">
      <w:pPr>
        <w:ind w:left="284"/>
        <w:jc w:val="both"/>
        <w:rPr>
          <w:rFonts w:ascii="Times New Roman" w:hAnsi="Times New Roman" w:cs="Times New Roman"/>
          <w:bCs/>
          <w:i/>
          <w:iCs/>
        </w:rPr>
      </w:pPr>
      <w:r>
        <w:rPr>
          <w:rFonts w:ascii="Times New Roman" w:hAnsi="Times New Roman" w:cs="Times New Roman"/>
          <w:bCs/>
        </w:rPr>
        <w:t xml:space="preserve">[The] </w:t>
      </w:r>
      <w:r w:rsidR="00E5733D" w:rsidRPr="00B61CD9">
        <w:rPr>
          <w:rFonts w:ascii="Times New Roman" w:hAnsi="Times New Roman" w:cs="Times New Roman"/>
          <w:bCs/>
        </w:rPr>
        <w:t xml:space="preserve">arrival in the </w:t>
      </w:r>
      <w:r w:rsidR="00E5733D">
        <w:rPr>
          <w:rFonts w:ascii="Times New Roman" w:hAnsi="Times New Roman" w:cs="Times New Roman"/>
          <w:bCs/>
        </w:rPr>
        <w:t>[EU]</w:t>
      </w:r>
      <w:r w:rsidR="00E5733D" w:rsidRPr="00B61CD9">
        <w:rPr>
          <w:rFonts w:ascii="Times New Roman" w:hAnsi="Times New Roman" w:cs="Times New Roman"/>
          <w:bCs/>
        </w:rPr>
        <w:t xml:space="preserve"> of a large number of displaced persons, who come from a specific</w:t>
      </w:r>
      <w:r>
        <w:rPr>
          <w:rFonts w:ascii="Times New Roman" w:hAnsi="Times New Roman" w:cs="Times New Roman"/>
          <w:bCs/>
        </w:rPr>
        <w:t xml:space="preserve"> country or geographical area …</w:t>
      </w:r>
    </w:p>
    <w:p w14:paraId="2A419011" w14:textId="277F0A09" w:rsidR="00F13932" w:rsidRPr="00FB1FF6" w:rsidRDefault="00E5733D" w:rsidP="00F13932">
      <w:pPr>
        <w:spacing w:before="120" w:after="120" w:line="276" w:lineRule="auto"/>
        <w:jc w:val="both"/>
        <w:rPr>
          <w:rFonts w:ascii="Times New Roman" w:hAnsi="Times New Roman" w:cs="Times New Roman"/>
        </w:rPr>
      </w:pPr>
      <w:r w:rsidRPr="005E6F6F">
        <w:rPr>
          <w:rFonts w:ascii="Times New Roman" w:hAnsi="Times New Roman" w:cs="Times New Roman"/>
          <w:color w:val="222222"/>
        </w:rPr>
        <w:t xml:space="preserve">The journeys </w:t>
      </w:r>
      <w:r w:rsidR="00195C69" w:rsidRPr="005E6F6F">
        <w:rPr>
          <w:rFonts w:ascii="Times New Roman" w:hAnsi="Times New Roman" w:cs="Times New Roman"/>
          <w:color w:val="222222"/>
        </w:rPr>
        <w:t xml:space="preserve">made by these people </w:t>
      </w:r>
      <w:r w:rsidRPr="005E6F6F">
        <w:rPr>
          <w:rFonts w:ascii="Times New Roman" w:hAnsi="Times New Roman" w:cs="Times New Roman"/>
          <w:color w:val="222222"/>
        </w:rPr>
        <w:t>to Croatia and the asylum application</w:t>
      </w:r>
      <w:r w:rsidR="00195C69" w:rsidRPr="005E6F6F">
        <w:rPr>
          <w:rFonts w:ascii="Times New Roman" w:hAnsi="Times New Roman" w:cs="Times New Roman"/>
          <w:color w:val="222222"/>
        </w:rPr>
        <w:t xml:space="preserve"> made there indicate</w:t>
      </w:r>
      <w:r w:rsidRPr="005E6F6F">
        <w:rPr>
          <w:rFonts w:ascii="Times New Roman" w:hAnsi="Times New Roman" w:cs="Times New Roman"/>
          <w:color w:val="222222"/>
        </w:rPr>
        <w:t xml:space="preserve"> that large numbers of them were from Afghanistan, Syria and Iraq – countries with high recognition rates across the EU. </w:t>
      </w:r>
      <w:r w:rsidR="00195C69" w:rsidRPr="005E6F6F">
        <w:rPr>
          <w:rFonts w:ascii="Times New Roman" w:hAnsi="Times New Roman" w:cs="Times New Roman"/>
          <w:bCs/>
          <w:iCs/>
        </w:rPr>
        <w:t>However o</w:t>
      </w:r>
      <w:r w:rsidR="00D1434A" w:rsidRPr="005E6F6F">
        <w:rPr>
          <w:rFonts w:ascii="Times New Roman" w:hAnsi="Times New Roman" w:cs="Times New Roman"/>
          <w:color w:val="222222"/>
        </w:rPr>
        <w:t xml:space="preserve">nly </w:t>
      </w:r>
      <w:r w:rsidR="009A265D" w:rsidRPr="005E6F6F">
        <w:rPr>
          <w:rFonts w:ascii="Times New Roman" w:hAnsi="Times New Roman" w:cs="Times New Roman"/>
          <w:color w:val="222222"/>
        </w:rPr>
        <w:t>a</w:t>
      </w:r>
      <w:r w:rsidR="009A265D">
        <w:rPr>
          <w:rFonts w:ascii="Times New Roman" w:hAnsi="Times New Roman" w:cs="Times New Roman"/>
          <w:color w:val="222222"/>
        </w:rPr>
        <w:t xml:space="preserve"> tiny number </w:t>
      </w:r>
      <w:r w:rsidR="00D1434A" w:rsidRPr="005E3088">
        <w:rPr>
          <w:rFonts w:ascii="Times New Roman" w:hAnsi="Times New Roman" w:cs="Times New Roman"/>
          <w:color w:val="222222"/>
        </w:rPr>
        <w:t>applied for international protection</w:t>
      </w:r>
      <w:r w:rsidR="00195C69">
        <w:rPr>
          <w:rFonts w:ascii="Times New Roman" w:hAnsi="Times New Roman" w:cs="Times New Roman"/>
          <w:color w:val="222222"/>
        </w:rPr>
        <w:t xml:space="preserve"> in Croatia</w:t>
      </w:r>
      <w:r w:rsidR="00F13932">
        <w:rPr>
          <w:rFonts w:ascii="Times New Roman" w:hAnsi="Times New Roman" w:cs="Times New Roman"/>
          <w:color w:val="222222"/>
        </w:rPr>
        <w:t xml:space="preserve"> - only 152</w:t>
      </w:r>
      <w:r w:rsidR="00195C69">
        <w:rPr>
          <w:rFonts w:ascii="Times New Roman" w:hAnsi="Times New Roman" w:cs="Times New Roman"/>
          <w:color w:val="222222"/>
        </w:rPr>
        <w:t xml:space="preserve"> </w:t>
      </w:r>
      <w:r w:rsidR="00F13932">
        <w:rPr>
          <w:rFonts w:ascii="Times New Roman" w:hAnsi="Times New Roman" w:cs="Times New Roman"/>
          <w:color w:val="222222"/>
        </w:rPr>
        <w:t>persons.</w:t>
      </w:r>
      <w:r w:rsidR="009A265D">
        <w:rPr>
          <w:rStyle w:val="FootnoteReference"/>
          <w:rFonts w:ascii="Times New Roman" w:hAnsi="Times New Roman" w:cs="Times New Roman"/>
          <w:color w:val="222222"/>
        </w:rPr>
        <w:footnoteReference w:id="26"/>
      </w:r>
      <w:r w:rsidR="00D1434A" w:rsidRPr="005E3088">
        <w:rPr>
          <w:rFonts w:ascii="Times New Roman" w:hAnsi="Times New Roman" w:cs="Times New Roman"/>
          <w:color w:val="222222"/>
        </w:rPr>
        <w:t xml:space="preserve"> </w:t>
      </w:r>
    </w:p>
    <w:p w14:paraId="4B9A0ECE" w14:textId="6B900D7A" w:rsidR="00F13932" w:rsidRDefault="009A265D" w:rsidP="005E3088">
      <w:pPr>
        <w:spacing w:before="120" w:after="120" w:line="276" w:lineRule="auto"/>
        <w:jc w:val="both"/>
        <w:rPr>
          <w:rFonts w:ascii="Times New Roman" w:hAnsi="Times New Roman" w:cs="Times New Roman"/>
          <w:color w:val="222222"/>
        </w:rPr>
      </w:pPr>
      <w:r w:rsidRPr="005E3088">
        <w:rPr>
          <w:rFonts w:ascii="Times New Roman" w:hAnsi="Times New Roman" w:cs="Times New Roman"/>
          <w:color w:val="222222"/>
        </w:rPr>
        <w:t xml:space="preserve">In 2016, </w:t>
      </w:r>
      <w:r w:rsidR="00BA3B9A">
        <w:rPr>
          <w:rFonts w:ascii="Times New Roman" w:hAnsi="Times New Roman" w:cs="Times New Roman"/>
          <w:color w:val="222222"/>
        </w:rPr>
        <w:t xml:space="preserve">the </w:t>
      </w:r>
      <w:r w:rsidRPr="005E3088">
        <w:rPr>
          <w:rFonts w:ascii="Times New Roman" w:hAnsi="Times New Roman" w:cs="Times New Roman"/>
          <w:color w:val="222222"/>
        </w:rPr>
        <w:t xml:space="preserve">number </w:t>
      </w:r>
      <w:r w:rsidR="00F13932">
        <w:rPr>
          <w:rFonts w:ascii="Times New Roman" w:hAnsi="Times New Roman" w:cs="Times New Roman"/>
          <w:color w:val="222222"/>
        </w:rPr>
        <w:t xml:space="preserve">of asylum applications </w:t>
      </w:r>
      <w:r>
        <w:rPr>
          <w:rFonts w:ascii="Times New Roman" w:hAnsi="Times New Roman" w:cs="Times New Roman"/>
          <w:color w:val="222222"/>
        </w:rPr>
        <w:t>rose significantly on 2015 with over 2200 applications</w:t>
      </w:r>
      <w:r w:rsidR="00E5733D">
        <w:rPr>
          <w:rFonts w:ascii="Times New Roman" w:hAnsi="Times New Roman" w:cs="Times New Roman"/>
          <w:color w:val="222222"/>
        </w:rPr>
        <w:t xml:space="preserve"> but </w:t>
      </w:r>
      <w:r w:rsidR="00195C69">
        <w:rPr>
          <w:rFonts w:ascii="Times New Roman" w:hAnsi="Times New Roman" w:cs="Times New Roman"/>
          <w:color w:val="222222"/>
        </w:rPr>
        <w:t xml:space="preserve">again these were tiny </w:t>
      </w:r>
      <w:r w:rsidR="00E5733D">
        <w:rPr>
          <w:rFonts w:ascii="Times New Roman" w:hAnsi="Times New Roman" w:cs="Times New Roman"/>
          <w:color w:val="222222"/>
        </w:rPr>
        <w:t>compared to the movement</w:t>
      </w:r>
      <w:r>
        <w:rPr>
          <w:rFonts w:ascii="Times New Roman" w:hAnsi="Times New Roman" w:cs="Times New Roman"/>
          <w:color w:val="222222"/>
        </w:rPr>
        <w:t xml:space="preserve">. The </w:t>
      </w:r>
      <w:r w:rsidR="00E5733D">
        <w:rPr>
          <w:rFonts w:ascii="Times New Roman" w:hAnsi="Times New Roman" w:cs="Times New Roman"/>
          <w:color w:val="222222"/>
        </w:rPr>
        <w:t xml:space="preserve">positive </w:t>
      </w:r>
      <w:r>
        <w:rPr>
          <w:rFonts w:ascii="Times New Roman" w:hAnsi="Times New Roman" w:cs="Times New Roman"/>
          <w:color w:val="222222"/>
        </w:rPr>
        <w:t>recognition rate for these two years was respectively</w:t>
      </w:r>
      <w:r w:rsidR="00E5733D">
        <w:rPr>
          <w:rFonts w:ascii="Times New Roman" w:hAnsi="Times New Roman" w:cs="Times New Roman"/>
          <w:color w:val="222222"/>
        </w:rPr>
        <w:t xml:space="preserve"> 24% and 4.5%. </w:t>
      </w:r>
      <w:r w:rsidR="005E6F6F">
        <w:rPr>
          <w:rFonts w:ascii="Times New Roman" w:hAnsi="Times New Roman" w:cs="Times New Roman"/>
          <w:color w:val="222222"/>
        </w:rPr>
        <w:t xml:space="preserve">A massive number of people </w:t>
      </w:r>
      <w:r w:rsidR="00BA3B9A">
        <w:rPr>
          <w:rFonts w:ascii="Times New Roman" w:hAnsi="Times New Roman" w:cs="Times New Roman"/>
          <w:color w:val="222222"/>
        </w:rPr>
        <w:t>entered</w:t>
      </w:r>
      <w:r w:rsidR="005E6F6F">
        <w:rPr>
          <w:rFonts w:ascii="Times New Roman" w:hAnsi="Times New Roman" w:cs="Times New Roman"/>
          <w:color w:val="222222"/>
        </w:rPr>
        <w:t xml:space="preserve"> but most left and quickly. </w:t>
      </w:r>
    </w:p>
    <w:p w14:paraId="545DF4F9" w14:textId="2B9D462E" w:rsidR="009F47F3" w:rsidRDefault="00F13932" w:rsidP="005E3088">
      <w:pPr>
        <w:spacing w:before="120" w:after="120" w:line="276" w:lineRule="auto"/>
        <w:jc w:val="both"/>
        <w:rPr>
          <w:rFonts w:ascii="Times New Roman" w:hAnsi="Times New Roman" w:cs="Times New Roman"/>
          <w:color w:val="222222"/>
        </w:rPr>
      </w:pPr>
      <w:r w:rsidRPr="00FB1FF6">
        <w:rPr>
          <w:rFonts w:ascii="Times New Roman" w:hAnsi="Times New Roman" w:cs="Times New Roman"/>
        </w:rPr>
        <w:t>Not many of those who transited through Croatia reached the UK.  In 2015 the number of applications was around 40,000 (up from 33,000 the previous year) and in 2016 the number went down (slightly) to 39,000 applicants. Clearly there was not a mass influx in any sense in</w:t>
      </w:r>
      <w:r>
        <w:rPr>
          <w:rFonts w:ascii="Times New Roman" w:hAnsi="Times New Roman" w:cs="Times New Roman"/>
        </w:rPr>
        <w:t>to</w:t>
      </w:r>
      <w:r w:rsidRPr="00FB1FF6">
        <w:rPr>
          <w:rFonts w:ascii="Times New Roman" w:hAnsi="Times New Roman" w:cs="Times New Roman"/>
        </w:rPr>
        <w:t xml:space="preserve"> the UK.</w:t>
      </w:r>
      <w:r w:rsidRPr="00FB1FF6">
        <w:rPr>
          <w:rStyle w:val="FootnoteReference"/>
          <w:rFonts w:ascii="Times New Roman" w:hAnsi="Times New Roman" w:cs="Times New Roman"/>
        </w:rPr>
        <w:t xml:space="preserve"> </w:t>
      </w:r>
      <w:r w:rsidRPr="005E3088">
        <w:rPr>
          <w:rStyle w:val="FootnoteReference"/>
          <w:rFonts w:ascii="Times New Roman" w:hAnsi="Times New Roman" w:cs="Times New Roman"/>
        </w:rPr>
        <w:footnoteReference w:id="27"/>
      </w:r>
    </w:p>
    <w:p w14:paraId="1C1F5518" w14:textId="2E5BD55D" w:rsidR="00F13932" w:rsidRPr="009C704C" w:rsidRDefault="00F13932" w:rsidP="00F13932">
      <w:pPr>
        <w:spacing w:line="276" w:lineRule="auto"/>
        <w:jc w:val="both"/>
        <w:rPr>
          <w:rFonts w:ascii="Times New Roman" w:hAnsi="Times New Roman" w:cs="Times New Roman"/>
          <w:color w:val="222222"/>
        </w:rPr>
      </w:pPr>
      <w:r>
        <w:rPr>
          <w:rFonts w:ascii="Times New Roman" w:hAnsi="Times New Roman" w:cs="Times New Roman"/>
          <w:color w:val="222222"/>
        </w:rPr>
        <w:t>If we look into the</w:t>
      </w:r>
      <w:r w:rsidRPr="00F13932">
        <w:rPr>
          <w:rFonts w:ascii="Times New Roman" w:hAnsi="Times New Roman" w:cs="Times New Roman"/>
          <w:color w:val="222222"/>
        </w:rPr>
        <w:t xml:space="preserve"> asylum trends in Croatia in past ten years,</w:t>
      </w:r>
      <w:r w:rsidRPr="00F13932">
        <w:rPr>
          <w:rFonts w:ascii="Times New Roman" w:hAnsi="Times New Roman" w:cs="Times New Roman"/>
          <w:color w:val="222222"/>
          <w:vertAlign w:val="superscript"/>
        </w:rPr>
        <w:footnoteReference w:id="28"/>
      </w:r>
      <w:r w:rsidRPr="00F13932">
        <w:rPr>
          <w:rFonts w:ascii="Times New Roman" w:hAnsi="Times New Roman" w:cs="Times New Roman"/>
          <w:color w:val="222222"/>
        </w:rPr>
        <w:t xml:space="preserve"> we can </w:t>
      </w:r>
      <w:r w:rsidR="00FB2E7F">
        <w:rPr>
          <w:rFonts w:ascii="Times New Roman" w:hAnsi="Times New Roman" w:cs="Times New Roman"/>
          <w:color w:val="222222"/>
        </w:rPr>
        <w:t>see</w:t>
      </w:r>
      <w:r w:rsidRPr="00F13932">
        <w:rPr>
          <w:rFonts w:ascii="Times New Roman" w:hAnsi="Times New Roman" w:cs="Times New Roman"/>
          <w:color w:val="222222"/>
        </w:rPr>
        <w:t xml:space="preserve"> strong fluctuations in the number of asylum applications and several instances in which there was sudden incre</w:t>
      </w:r>
      <w:r>
        <w:rPr>
          <w:rFonts w:ascii="Times New Roman" w:hAnsi="Times New Roman" w:cs="Times New Roman"/>
          <w:color w:val="222222"/>
        </w:rPr>
        <w:t>ase in number of asylu</w:t>
      </w:r>
      <w:r w:rsidR="00FB2E7F">
        <w:rPr>
          <w:rFonts w:ascii="Times New Roman" w:hAnsi="Times New Roman" w:cs="Times New Roman"/>
          <w:color w:val="222222"/>
        </w:rPr>
        <w:t>m seekers. Between 2009 and 201</w:t>
      </w:r>
      <w:r>
        <w:rPr>
          <w:rFonts w:ascii="Times New Roman" w:hAnsi="Times New Roman" w:cs="Times New Roman"/>
          <w:color w:val="222222"/>
        </w:rPr>
        <w:t>6 Croatia had i</w:t>
      </w:r>
      <w:r w:rsidRPr="009C704C">
        <w:rPr>
          <w:rFonts w:ascii="Times New Roman" w:hAnsi="Times New Roman" w:cs="Times New Roman"/>
          <w:color w:val="222222"/>
        </w:rPr>
        <w:t>ncrease of 1409%</w:t>
      </w:r>
      <w:r>
        <w:rPr>
          <w:rFonts w:ascii="Times New Roman" w:hAnsi="Times New Roman" w:cs="Times New Roman"/>
          <w:color w:val="222222"/>
        </w:rPr>
        <w:t xml:space="preserve"> in number of asylum applications - from </w:t>
      </w:r>
      <w:r w:rsidRPr="009C704C">
        <w:rPr>
          <w:rFonts w:ascii="Times New Roman" w:hAnsi="Times New Roman" w:cs="Times New Roman"/>
          <w:color w:val="222222"/>
        </w:rPr>
        <w:t>148</w:t>
      </w:r>
      <w:r>
        <w:rPr>
          <w:rFonts w:ascii="Times New Roman" w:hAnsi="Times New Roman" w:cs="Times New Roman"/>
          <w:color w:val="222222"/>
        </w:rPr>
        <w:t xml:space="preserve"> in </w:t>
      </w:r>
      <w:r w:rsidRPr="009C704C">
        <w:rPr>
          <w:rFonts w:ascii="Times New Roman" w:hAnsi="Times New Roman" w:cs="Times New Roman"/>
          <w:color w:val="222222"/>
        </w:rPr>
        <w:t>2009</w:t>
      </w:r>
      <w:r>
        <w:rPr>
          <w:rFonts w:ascii="Times New Roman" w:hAnsi="Times New Roman" w:cs="Times New Roman"/>
          <w:color w:val="222222"/>
        </w:rPr>
        <w:t xml:space="preserve"> to </w:t>
      </w:r>
      <w:r w:rsidRPr="009C704C">
        <w:rPr>
          <w:rFonts w:ascii="Times New Roman" w:hAnsi="Times New Roman" w:cs="Times New Roman"/>
          <w:color w:val="222222"/>
        </w:rPr>
        <w:t>2234</w:t>
      </w:r>
      <w:r>
        <w:rPr>
          <w:rFonts w:ascii="Times New Roman" w:hAnsi="Times New Roman" w:cs="Times New Roman"/>
          <w:color w:val="222222"/>
        </w:rPr>
        <w:t xml:space="preserve"> in 2016</w:t>
      </w:r>
      <w:r w:rsidRPr="009C704C">
        <w:rPr>
          <w:rFonts w:ascii="Times New Roman" w:hAnsi="Times New Roman" w:cs="Times New Roman"/>
          <w:color w:val="222222"/>
        </w:rPr>
        <w:t xml:space="preserve">. </w:t>
      </w:r>
      <w:r>
        <w:rPr>
          <w:rFonts w:ascii="Times New Roman" w:hAnsi="Times New Roman" w:cs="Times New Roman"/>
          <w:color w:val="222222"/>
        </w:rPr>
        <w:t xml:space="preserve">Still, an </w:t>
      </w:r>
      <w:r w:rsidRPr="009C704C">
        <w:rPr>
          <w:rFonts w:ascii="Times New Roman" w:hAnsi="Times New Roman" w:cs="Times New Roman"/>
          <w:color w:val="222222"/>
        </w:rPr>
        <w:t xml:space="preserve">increase in number of asylum applications of 1409% </w:t>
      </w:r>
      <w:r>
        <w:rPr>
          <w:rFonts w:ascii="Times New Roman" w:hAnsi="Times New Roman" w:cs="Times New Roman"/>
          <w:color w:val="222222"/>
        </w:rPr>
        <w:t>did not</w:t>
      </w:r>
      <w:r w:rsidRPr="009C704C">
        <w:rPr>
          <w:rFonts w:ascii="Times New Roman" w:hAnsi="Times New Roman" w:cs="Times New Roman"/>
          <w:color w:val="222222"/>
        </w:rPr>
        <w:t xml:space="preserve"> qualify as mass influx as defined by the EU TPD </w:t>
      </w:r>
      <w:r w:rsidR="00FB2E7F">
        <w:rPr>
          <w:rFonts w:ascii="Times New Roman" w:hAnsi="Times New Roman" w:cs="Times New Roman"/>
          <w:color w:val="222222"/>
        </w:rPr>
        <w:t xml:space="preserve">by the simple fact that neither the Croatian authorities nor </w:t>
      </w:r>
      <w:r w:rsidRPr="009C704C">
        <w:rPr>
          <w:rFonts w:ascii="Times New Roman" w:hAnsi="Times New Roman" w:cs="Times New Roman"/>
          <w:color w:val="222222"/>
        </w:rPr>
        <w:t xml:space="preserve">European Council considered </w:t>
      </w:r>
      <w:r w:rsidR="00FB2E7F">
        <w:rPr>
          <w:rFonts w:ascii="Times New Roman" w:hAnsi="Times New Roman" w:cs="Times New Roman"/>
          <w:color w:val="222222"/>
        </w:rPr>
        <w:t>effecting the TP</w:t>
      </w:r>
      <w:r w:rsidRPr="009C704C">
        <w:rPr>
          <w:rFonts w:ascii="Times New Roman" w:hAnsi="Times New Roman" w:cs="Times New Roman"/>
          <w:color w:val="222222"/>
        </w:rPr>
        <w:t xml:space="preserve"> mechanism. </w:t>
      </w:r>
    </w:p>
    <w:p w14:paraId="056E8AA5" w14:textId="7036C23C" w:rsidR="00D1434A" w:rsidRDefault="00D1434A" w:rsidP="005E3088">
      <w:pPr>
        <w:spacing w:before="120" w:after="120" w:line="276" w:lineRule="auto"/>
        <w:jc w:val="both"/>
        <w:rPr>
          <w:rFonts w:ascii="Times New Roman" w:hAnsi="Times New Roman" w:cs="Times New Roman"/>
          <w:b/>
        </w:rPr>
      </w:pPr>
    </w:p>
    <w:p w14:paraId="2498C0C8" w14:textId="747BEF70" w:rsidR="007829E6" w:rsidRPr="00CF3BF6" w:rsidRDefault="00C23450" w:rsidP="005E3088">
      <w:pPr>
        <w:spacing w:before="120" w:after="120" w:line="276" w:lineRule="auto"/>
        <w:jc w:val="both"/>
        <w:rPr>
          <w:rFonts w:ascii="Times New Roman" w:hAnsi="Times New Roman" w:cs="Times New Roman"/>
          <w:b/>
          <w:i/>
        </w:rPr>
      </w:pPr>
      <w:r>
        <w:rPr>
          <w:rFonts w:ascii="Times New Roman" w:hAnsi="Times New Roman" w:cs="Times New Roman"/>
          <w:b/>
        </w:rPr>
        <w:t xml:space="preserve">4.1 </w:t>
      </w:r>
      <w:r w:rsidR="007829E6" w:rsidRPr="005E3088">
        <w:rPr>
          <w:rFonts w:ascii="Times New Roman" w:hAnsi="Times New Roman" w:cs="Times New Roman"/>
          <w:b/>
        </w:rPr>
        <w:t>TPD</w:t>
      </w:r>
      <w:r w:rsidR="00E5733D">
        <w:rPr>
          <w:rFonts w:ascii="Times New Roman" w:hAnsi="Times New Roman" w:cs="Times New Roman"/>
          <w:b/>
        </w:rPr>
        <w:t xml:space="preserve"> </w:t>
      </w:r>
      <w:r w:rsidR="00A24247">
        <w:rPr>
          <w:rFonts w:ascii="Times New Roman" w:hAnsi="Times New Roman" w:cs="Times New Roman"/>
          <w:b/>
        </w:rPr>
        <w:t xml:space="preserve"> - not activated, why not</w:t>
      </w:r>
      <w:r w:rsidR="00E5733D">
        <w:rPr>
          <w:rFonts w:ascii="Times New Roman" w:hAnsi="Times New Roman" w:cs="Times New Roman"/>
          <w:b/>
        </w:rPr>
        <w:t>?</w:t>
      </w:r>
    </w:p>
    <w:p w14:paraId="321B9E59" w14:textId="4AE27300" w:rsidR="007829E6" w:rsidRPr="005E3088" w:rsidRDefault="00D85C51"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While </w:t>
      </w:r>
      <w:r w:rsidR="00CF7883">
        <w:rPr>
          <w:rFonts w:ascii="Times New Roman" w:hAnsi="Times New Roman" w:cs="Times New Roman"/>
        </w:rPr>
        <w:t xml:space="preserve">done </w:t>
      </w:r>
      <w:r w:rsidRPr="005E3088">
        <w:rPr>
          <w:rFonts w:ascii="Times New Roman" w:hAnsi="Times New Roman" w:cs="Times New Roman"/>
        </w:rPr>
        <w:t>late in many countries</w:t>
      </w:r>
      <w:r w:rsidR="00CF7883">
        <w:rPr>
          <w:rFonts w:ascii="Times New Roman" w:hAnsi="Times New Roman" w:cs="Times New Roman"/>
        </w:rPr>
        <w:t>,</w:t>
      </w:r>
      <w:r w:rsidRPr="005E3088">
        <w:rPr>
          <w:rFonts w:ascii="Times New Roman" w:hAnsi="Times New Roman" w:cs="Times New Roman"/>
        </w:rPr>
        <w:t xml:space="preserve"> by the time of the</w:t>
      </w:r>
      <w:r w:rsidR="00396513" w:rsidRPr="005E3088">
        <w:rPr>
          <w:rFonts w:ascii="Times New Roman" w:hAnsi="Times New Roman" w:cs="Times New Roman"/>
        </w:rPr>
        <w:t xml:space="preserve"> 2015 influx crisis</w:t>
      </w:r>
      <w:r w:rsidR="00CF7883">
        <w:rPr>
          <w:rFonts w:ascii="Times New Roman" w:hAnsi="Times New Roman" w:cs="Times New Roman"/>
        </w:rPr>
        <w:t>,</w:t>
      </w:r>
      <w:r w:rsidR="00396513" w:rsidRPr="005E3088">
        <w:rPr>
          <w:rFonts w:ascii="Times New Roman" w:hAnsi="Times New Roman" w:cs="Times New Roman"/>
        </w:rPr>
        <w:t xml:space="preserve"> most </w:t>
      </w:r>
      <w:r w:rsidRPr="005E3088">
        <w:rPr>
          <w:rFonts w:ascii="Times New Roman" w:hAnsi="Times New Roman" w:cs="Times New Roman"/>
        </w:rPr>
        <w:t xml:space="preserve">states had, if imperfectly, transposed </w:t>
      </w:r>
      <w:r w:rsidR="00396513" w:rsidRPr="005E3088">
        <w:rPr>
          <w:rFonts w:ascii="Times New Roman" w:hAnsi="Times New Roman" w:cs="Times New Roman"/>
        </w:rPr>
        <w:t xml:space="preserve">the </w:t>
      </w:r>
      <w:r w:rsidR="004909DA">
        <w:rPr>
          <w:rFonts w:ascii="Times New Roman" w:hAnsi="Times New Roman" w:cs="Times New Roman"/>
        </w:rPr>
        <w:t>TPD</w:t>
      </w:r>
      <w:r w:rsidR="00396513" w:rsidRPr="005E3088">
        <w:rPr>
          <w:rFonts w:ascii="Times New Roman" w:hAnsi="Times New Roman" w:cs="Times New Roman"/>
        </w:rPr>
        <w:t xml:space="preserve"> into national law</w:t>
      </w:r>
      <w:r w:rsidR="00FC2EFE" w:rsidRPr="005E3088">
        <w:rPr>
          <w:rFonts w:ascii="Times New Roman" w:hAnsi="Times New Roman" w:cs="Times New Roman"/>
        </w:rPr>
        <w:t>.</w:t>
      </w:r>
      <w:r w:rsidRPr="005E3088">
        <w:rPr>
          <w:rFonts w:ascii="Times New Roman" w:hAnsi="Times New Roman" w:cs="Times New Roman"/>
        </w:rPr>
        <w:t xml:space="preserve"> </w:t>
      </w:r>
    </w:p>
    <w:p w14:paraId="3C923ADB" w14:textId="0C746666" w:rsidR="00FB1FF6" w:rsidRDefault="00ED26D4" w:rsidP="005E3088">
      <w:pPr>
        <w:spacing w:before="120" w:after="120" w:line="276" w:lineRule="auto"/>
        <w:jc w:val="both"/>
        <w:rPr>
          <w:rFonts w:ascii="Times New Roman" w:hAnsi="Times New Roman" w:cs="Times New Roman"/>
        </w:rPr>
      </w:pPr>
      <w:r w:rsidRPr="005E3088">
        <w:rPr>
          <w:rFonts w:ascii="Times New Roman" w:hAnsi="Times New Roman" w:cs="Times New Roman"/>
        </w:rPr>
        <w:t xml:space="preserve">The 2015 crisis was without doubt a situation of mass influx </w:t>
      </w:r>
      <w:r w:rsidR="00FB1FF6">
        <w:rPr>
          <w:rFonts w:ascii="Times New Roman" w:hAnsi="Times New Roman" w:cs="Times New Roman"/>
        </w:rPr>
        <w:t xml:space="preserve">into </w:t>
      </w:r>
      <w:r w:rsidR="005E6F6F">
        <w:rPr>
          <w:rFonts w:ascii="Times New Roman" w:hAnsi="Times New Roman" w:cs="Times New Roman"/>
        </w:rPr>
        <w:t>regions</w:t>
      </w:r>
      <w:r w:rsidR="00FB1FF6">
        <w:rPr>
          <w:rFonts w:ascii="Times New Roman" w:hAnsi="Times New Roman" w:cs="Times New Roman"/>
        </w:rPr>
        <w:t xml:space="preserve"> of the EU but not </w:t>
      </w:r>
      <w:r w:rsidR="005E6F6F">
        <w:rPr>
          <w:rFonts w:ascii="Times New Roman" w:hAnsi="Times New Roman" w:cs="Times New Roman"/>
        </w:rPr>
        <w:t>for all parts or for a</w:t>
      </w:r>
      <w:r w:rsidR="00FB1FF6">
        <w:rPr>
          <w:rFonts w:ascii="Times New Roman" w:hAnsi="Times New Roman" w:cs="Times New Roman"/>
        </w:rPr>
        <w:t xml:space="preserve">ll </w:t>
      </w:r>
      <w:r w:rsidR="004909DA">
        <w:rPr>
          <w:rFonts w:ascii="Times New Roman" w:hAnsi="Times New Roman" w:cs="Times New Roman"/>
        </w:rPr>
        <w:t>states</w:t>
      </w:r>
      <w:r w:rsidR="00A24247">
        <w:rPr>
          <w:rFonts w:ascii="Times New Roman" w:hAnsi="Times New Roman" w:cs="Times New Roman"/>
        </w:rPr>
        <w:t>,</w:t>
      </w:r>
      <w:r w:rsidR="004909DA">
        <w:rPr>
          <w:rFonts w:ascii="Times New Roman" w:hAnsi="Times New Roman" w:cs="Times New Roman"/>
        </w:rPr>
        <w:t xml:space="preserve"> </w:t>
      </w:r>
      <w:r w:rsidR="001356D4">
        <w:rPr>
          <w:rFonts w:ascii="Times New Roman" w:hAnsi="Times New Roman" w:cs="Times New Roman"/>
        </w:rPr>
        <w:t>e.g.</w:t>
      </w:r>
      <w:r w:rsidR="00FB1FF6">
        <w:rPr>
          <w:rFonts w:ascii="Times New Roman" w:hAnsi="Times New Roman" w:cs="Times New Roman"/>
        </w:rPr>
        <w:t xml:space="preserve"> as we have seen</w:t>
      </w:r>
      <w:r w:rsidR="004909DA">
        <w:rPr>
          <w:rFonts w:ascii="Times New Roman" w:hAnsi="Times New Roman" w:cs="Times New Roman"/>
        </w:rPr>
        <w:t>, not for</w:t>
      </w:r>
      <w:r w:rsidR="00FB1FF6">
        <w:rPr>
          <w:rFonts w:ascii="Times New Roman" w:hAnsi="Times New Roman" w:cs="Times New Roman"/>
        </w:rPr>
        <w:t xml:space="preserve"> the UK. So some states were under a </w:t>
      </w:r>
      <w:r w:rsidRPr="005E3088">
        <w:rPr>
          <w:rFonts w:ascii="Times New Roman" w:hAnsi="Times New Roman" w:cs="Times New Roman"/>
        </w:rPr>
        <w:t>great</w:t>
      </w:r>
      <w:r w:rsidR="00FB1FF6">
        <w:rPr>
          <w:rFonts w:ascii="Times New Roman" w:hAnsi="Times New Roman" w:cs="Times New Roman"/>
        </w:rPr>
        <w:t xml:space="preserve"> amount of </w:t>
      </w:r>
      <w:r w:rsidRPr="005E3088">
        <w:rPr>
          <w:rFonts w:ascii="Times New Roman" w:hAnsi="Times New Roman" w:cs="Times New Roman"/>
        </w:rPr>
        <w:t xml:space="preserve">pressure </w:t>
      </w:r>
      <w:r w:rsidR="00FB1FF6">
        <w:rPr>
          <w:rFonts w:ascii="Times New Roman" w:hAnsi="Times New Roman" w:cs="Times New Roman"/>
        </w:rPr>
        <w:t>either because of people transiting through (e.g. Croatia), or others as destination states with</w:t>
      </w:r>
      <w:r w:rsidR="005E6F6F">
        <w:rPr>
          <w:rFonts w:ascii="Times New Roman" w:hAnsi="Times New Roman" w:cs="Times New Roman"/>
        </w:rPr>
        <w:t xml:space="preserve"> significant challenges to</w:t>
      </w:r>
      <w:r w:rsidR="00FB1FF6">
        <w:rPr>
          <w:rFonts w:ascii="Times New Roman" w:hAnsi="Times New Roman" w:cs="Times New Roman"/>
        </w:rPr>
        <w:t xml:space="preserve"> their </w:t>
      </w:r>
      <w:r w:rsidR="00ED51B4" w:rsidRPr="005E3088">
        <w:rPr>
          <w:rFonts w:ascii="Times New Roman" w:hAnsi="Times New Roman" w:cs="Times New Roman"/>
        </w:rPr>
        <w:t xml:space="preserve">asylum systems </w:t>
      </w:r>
      <w:r w:rsidR="00FB1FF6">
        <w:rPr>
          <w:rFonts w:ascii="Times New Roman" w:hAnsi="Times New Roman" w:cs="Times New Roman"/>
        </w:rPr>
        <w:t xml:space="preserve">and social systems </w:t>
      </w:r>
      <w:r w:rsidR="00A24247">
        <w:rPr>
          <w:rFonts w:ascii="Times New Roman" w:hAnsi="Times New Roman" w:cs="Times New Roman"/>
        </w:rPr>
        <w:t>being</w:t>
      </w:r>
      <w:r w:rsidR="005E6F6F">
        <w:rPr>
          <w:rFonts w:ascii="Times New Roman" w:hAnsi="Times New Roman" w:cs="Times New Roman"/>
        </w:rPr>
        <w:t xml:space="preserve"> </w:t>
      </w:r>
      <w:r w:rsidR="00FB1FF6">
        <w:rPr>
          <w:rFonts w:ascii="Times New Roman" w:hAnsi="Times New Roman" w:cs="Times New Roman"/>
        </w:rPr>
        <w:t xml:space="preserve">under great strain or </w:t>
      </w:r>
      <w:r w:rsidR="005E6F6F">
        <w:rPr>
          <w:rFonts w:ascii="Times New Roman" w:hAnsi="Times New Roman" w:cs="Times New Roman"/>
        </w:rPr>
        <w:t xml:space="preserve">in some cases </w:t>
      </w:r>
      <w:r w:rsidR="00CF7883">
        <w:rPr>
          <w:rFonts w:ascii="Times New Roman" w:hAnsi="Times New Roman" w:cs="Times New Roman"/>
        </w:rPr>
        <w:t>o</w:t>
      </w:r>
      <w:r w:rsidR="00ED51B4" w:rsidRPr="005E3088">
        <w:rPr>
          <w:rFonts w:ascii="Times New Roman" w:hAnsi="Times New Roman" w:cs="Times New Roman"/>
        </w:rPr>
        <w:t>verwhelmed.</w:t>
      </w:r>
    </w:p>
    <w:p w14:paraId="3098BA60" w14:textId="6B3DB996" w:rsidR="00FB1FF6" w:rsidRDefault="00FB1FF6" w:rsidP="005E3088">
      <w:pPr>
        <w:spacing w:before="120" w:after="120" w:line="276" w:lineRule="auto"/>
        <w:jc w:val="both"/>
        <w:rPr>
          <w:rFonts w:ascii="Times New Roman" w:hAnsi="Times New Roman" w:cs="Times New Roman"/>
        </w:rPr>
      </w:pPr>
      <w:r>
        <w:rPr>
          <w:rFonts w:ascii="Times New Roman" w:hAnsi="Times New Roman" w:cs="Times New Roman"/>
        </w:rPr>
        <w:t>The</w:t>
      </w:r>
      <w:r w:rsidR="00ED51B4" w:rsidRPr="005E3088">
        <w:rPr>
          <w:rFonts w:ascii="Times New Roman" w:hAnsi="Times New Roman" w:cs="Times New Roman"/>
        </w:rPr>
        <w:t xml:space="preserve"> TPD</w:t>
      </w:r>
      <w:r>
        <w:rPr>
          <w:rFonts w:ascii="Times New Roman" w:hAnsi="Times New Roman" w:cs="Times New Roman"/>
        </w:rPr>
        <w:t xml:space="preserve"> </w:t>
      </w:r>
      <w:r w:rsidR="00CF7883">
        <w:rPr>
          <w:rFonts w:ascii="Times New Roman" w:hAnsi="Times New Roman" w:cs="Times New Roman"/>
        </w:rPr>
        <w:t>was not activated</w:t>
      </w:r>
      <w:r w:rsidR="00ED26D4" w:rsidRPr="005E3088">
        <w:rPr>
          <w:rFonts w:ascii="Times New Roman" w:hAnsi="Times New Roman" w:cs="Times New Roman"/>
        </w:rPr>
        <w:t xml:space="preserve">. </w:t>
      </w:r>
      <w:r w:rsidR="00800081" w:rsidRPr="005E3088">
        <w:rPr>
          <w:rFonts w:ascii="Times New Roman" w:hAnsi="Times New Roman" w:cs="Times New Roman"/>
        </w:rPr>
        <w:t xml:space="preserve"> </w:t>
      </w:r>
      <w:r>
        <w:rPr>
          <w:rFonts w:ascii="Times New Roman" w:hAnsi="Times New Roman" w:cs="Times New Roman"/>
        </w:rPr>
        <w:t>In</w:t>
      </w:r>
      <w:r w:rsidR="004909DA">
        <w:rPr>
          <w:rFonts w:ascii="Times New Roman" w:hAnsi="Times New Roman" w:cs="Times New Roman"/>
        </w:rPr>
        <w:t xml:space="preserve"> fact</w:t>
      </w:r>
      <w:r>
        <w:rPr>
          <w:rFonts w:ascii="Times New Roman" w:hAnsi="Times New Roman" w:cs="Times New Roman"/>
        </w:rPr>
        <w:t xml:space="preserve"> t</w:t>
      </w:r>
      <w:r w:rsidRPr="005E3088">
        <w:rPr>
          <w:rFonts w:ascii="Times New Roman" w:hAnsi="Times New Roman" w:cs="Times New Roman"/>
        </w:rPr>
        <w:t xml:space="preserve">he </w:t>
      </w:r>
      <w:r>
        <w:rPr>
          <w:rFonts w:ascii="Times New Roman" w:hAnsi="Times New Roman" w:cs="Times New Roman"/>
        </w:rPr>
        <w:t xml:space="preserve">TPD was not even </w:t>
      </w:r>
      <w:r w:rsidRPr="005E3088">
        <w:rPr>
          <w:rFonts w:ascii="Times New Roman" w:hAnsi="Times New Roman" w:cs="Times New Roman"/>
        </w:rPr>
        <w:t>seriously</w:t>
      </w:r>
      <w:r>
        <w:rPr>
          <w:rFonts w:ascii="Times New Roman" w:hAnsi="Times New Roman" w:cs="Times New Roman"/>
        </w:rPr>
        <w:t xml:space="preserve"> considered.</w:t>
      </w:r>
      <w:r w:rsidRPr="005E3088">
        <w:rPr>
          <w:rFonts w:ascii="Times New Roman" w:hAnsi="Times New Roman" w:cs="Times New Roman"/>
        </w:rPr>
        <w:t xml:space="preserve"> </w:t>
      </w:r>
      <w:r w:rsidR="00800081" w:rsidRPr="005E3088">
        <w:rPr>
          <w:rFonts w:ascii="Times New Roman" w:hAnsi="Times New Roman" w:cs="Times New Roman"/>
        </w:rPr>
        <w:t>A number of</w:t>
      </w:r>
      <w:r w:rsidR="00ED26D4" w:rsidRPr="005E3088">
        <w:rPr>
          <w:rFonts w:ascii="Times New Roman" w:hAnsi="Times New Roman" w:cs="Times New Roman"/>
        </w:rPr>
        <w:t xml:space="preserve"> rea</w:t>
      </w:r>
      <w:r>
        <w:rPr>
          <w:rFonts w:ascii="Times New Roman" w:hAnsi="Times New Roman" w:cs="Times New Roman"/>
        </w:rPr>
        <w:t xml:space="preserve">sons can be </w:t>
      </w:r>
      <w:r w:rsidR="007829E6" w:rsidRPr="005E3088">
        <w:rPr>
          <w:rFonts w:ascii="Times New Roman" w:hAnsi="Times New Roman" w:cs="Times New Roman"/>
        </w:rPr>
        <w:t>put forward to explain this</w:t>
      </w:r>
      <w:r>
        <w:rPr>
          <w:rFonts w:ascii="Times New Roman" w:hAnsi="Times New Roman" w:cs="Times New Roman"/>
        </w:rPr>
        <w:t>.  The problematic transposition of the</w:t>
      </w:r>
      <w:r w:rsidR="004909DA">
        <w:rPr>
          <w:rFonts w:ascii="Times New Roman" w:hAnsi="Times New Roman" w:cs="Times New Roman"/>
        </w:rPr>
        <w:t xml:space="preserve"> TPD</w:t>
      </w:r>
      <w:r>
        <w:rPr>
          <w:rFonts w:ascii="Times New Roman" w:hAnsi="Times New Roman" w:cs="Times New Roman"/>
        </w:rPr>
        <w:t xml:space="preserve"> is symp</w:t>
      </w:r>
      <w:r w:rsidR="0038308C">
        <w:rPr>
          <w:rFonts w:ascii="Times New Roman" w:hAnsi="Times New Roman" w:cs="Times New Roman"/>
        </w:rPr>
        <w:t>tomatic of the problem with the TPD but unlikely to be a significant cause. Nor were crit</w:t>
      </w:r>
      <w:r w:rsidR="004909DA">
        <w:rPr>
          <w:rFonts w:ascii="Times New Roman" w:hAnsi="Times New Roman" w:cs="Times New Roman"/>
        </w:rPr>
        <w:t xml:space="preserve">icism of the activation process </w:t>
      </w:r>
      <w:r w:rsidR="005E6F6F">
        <w:rPr>
          <w:rFonts w:ascii="Times New Roman" w:hAnsi="Times New Roman" w:cs="Times New Roman"/>
        </w:rPr>
        <w:t xml:space="preserve">in the TPD </w:t>
      </w:r>
      <w:r w:rsidR="004909DA">
        <w:rPr>
          <w:rFonts w:ascii="Times New Roman" w:hAnsi="Times New Roman" w:cs="Times New Roman"/>
        </w:rPr>
        <w:t>likely to explain its failure.</w:t>
      </w:r>
    </w:p>
    <w:p w14:paraId="0C6E2DCB" w14:textId="14BE756C" w:rsidR="0038308C" w:rsidRDefault="004909DA" w:rsidP="005E3088">
      <w:pPr>
        <w:spacing w:before="120" w:after="120" w:line="276" w:lineRule="auto"/>
        <w:jc w:val="both"/>
        <w:rPr>
          <w:rFonts w:ascii="Times New Roman" w:hAnsi="Times New Roman" w:cs="Times New Roman"/>
        </w:rPr>
      </w:pPr>
      <w:r>
        <w:rPr>
          <w:rFonts w:ascii="Times New Roman" w:hAnsi="Times New Roman" w:cs="Times New Roman"/>
        </w:rPr>
        <w:t>Instead t</w:t>
      </w:r>
      <w:r w:rsidR="0038308C">
        <w:rPr>
          <w:rFonts w:ascii="Times New Roman" w:hAnsi="Times New Roman" w:cs="Times New Roman"/>
        </w:rPr>
        <w:t xml:space="preserve">he answer surely lies with the political considerations </w:t>
      </w:r>
      <w:r>
        <w:rPr>
          <w:rFonts w:ascii="Times New Roman" w:hAnsi="Times New Roman" w:cs="Times New Roman"/>
        </w:rPr>
        <w:t xml:space="preserve">around it and how </w:t>
      </w:r>
      <w:r w:rsidR="005E6F6F">
        <w:rPr>
          <w:rFonts w:ascii="Times New Roman" w:hAnsi="Times New Roman" w:cs="Times New Roman"/>
        </w:rPr>
        <w:t xml:space="preserve">other factors and options were considered in the response </w:t>
      </w:r>
      <w:r>
        <w:rPr>
          <w:rFonts w:ascii="Times New Roman" w:hAnsi="Times New Roman" w:cs="Times New Roman"/>
        </w:rPr>
        <w:t>to the crisis.</w:t>
      </w:r>
      <w:r w:rsidR="005E6F6F">
        <w:rPr>
          <w:rStyle w:val="FootnoteReference"/>
          <w:rFonts w:ascii="Times New Roman" w:hAnsi="Times New Roman" w:cs="Times New Roman"/>
        </w:rPr>
        <w:footnoteReference w:id="29"/>
      </w:r>
      <w:r w:rsidR="0038308C">
        <w:rPr>
          <w:rFonts w:ascii="Times New Roman" w:hAnsi="Times New Roman" w:cs="Times New Roman"/>
        </w:rPr>
        <w:t xml:space="preserve"> </w:t>
      </w:r>
    </w:p>
    <w:p w14:paraId="2AECFD24" w14:textId="6C885386" w:rsidR="00E065DD" w:rsidRDefault="0038308C" w:rsidP="005E3088">
      <w:pPr>
        <w:spacing w:before="120" w:after="120" w:line="276" w:lineRule="auto"/>
        <w:jc w:val="both"/>
        <w:rPr>
          <w:rFonts w:ascii="Times New Roman" w:hAnsi="Times New Roman" w:cs="Times New Roman"/>
        </w:rPr>
      </w:pPr>
      <w:r>
        <w:rPr>
          <w:rFonts w:ascii="Times New Roman" w:hAnsi="Times New Roman" w:cs="Times New Roman"/>
        </w:rPr>
        <w:t>In terms of the Bosnian quid quo pro</w:t>
      </w:r>
      <w:r w:rsidR="00E065DD">
        <w:rPr>
          <w:rFonts w:ascii="Times New Roman" w:hAnsi="Times New Roman" w:cs="Times New Roman"/>
        </w:rPr>
        <w:t xml:space="preserve"> approach</w:t>
      </w:r>
      <w:r>
        <w:rPr>
          <w:rFonts w:ascii="Times New Roman" w:hAnsi="Times New Roman" w:cs="Times New Roman"/>
        </w:rPr>
        <w:t>: even without the TPD, EU law and through it EU states</w:t>
      </w:r>
      <w:r w:rsidR="00E065DD">
        <w:rPr>
          <w:rFonts w:ascii="Times New Roman" w:hAnsi="Times New Roman" w:cs="Times New Roman"/>
        </w:rPr>
        <w:t>,</w:t>
      </w:r>
      <w:r>
        <w:rPr>
          <w:rFonts w:ascii="Times New Roman" w:hAnsi="Times New Roman" w:cs="Times New Roman"/>
        </w:rPr>
        <w:t xml:space="preserve"> offered protection to those fleeing conflict and war through </w:t>
      </w:r>
      <w:r w:rsidRPr="00A24247">
        <w:rPr>
          <w:rFonts w:ascii="Times New Roman" w:hAnsi="Times New Roman" w:cs="Times New Roman"/>
          <w:i/>
        </w:rPr>
        <w:t>subsidiary protection</w:t>
      </w:r>
      <w:r>
        <w:rPr>
          <w:rFonts w:ascii="Times New Roman" w:hAnsi="Times New Roman" w:cs="Times New Roman"/>
        </w:rPr>
        <w:t xml:space="preserve">. The </w:t>
      </w:r>
      <w:r w:rsidR="00E065DD">
        <w:rPr>
          <w:rFonts w:ascii="Times New Roman" w:hAnsi="Times New Roman" w:cs="Times New Roman"/>
        </w:rPr>
        <w:t xml:space="preserve">TP and </w:t>
      </w:r>
      <w:r>
        <w:rPr>
          <w:rFonts w:ascii="Times New Roman" w:hAnsi="Times New Roman" w:cs="Times New Roman"/>
        </w:rPr>
        <w:t xml:space="preserve">TPD </w:t>
      </w:r>
      <w:r w:rsidR="001356D4">
        <w:rPr>
          <w:rFonts w:ascii="Times New Roman" w:hAnsi="Times New Roman" w:cs="Times New Roman"/>
        </w:rPr>
        <w:t>were</w:t>
      </w:r>
      <w:r w:rsidR="00A24247">
        <w:rPr>
          <w:rFonts w:ascii="Times New Roman" w:hAnsi="Times New Roman" w:cs="Times New Roman"/>
        </w:rPr>
        <w:t xml:space="preserve"> not needed to expand protection</w:t>
      </w:r>
      <w:r w:rsidR="00E065DD">
        <w:rPr>
          <w:rFonts w:ascii="Times New Roman" w:hAnsi="Times New Roman" w:cs="Times New Roman"/>
        </w:rPr>
        <w:t>.</w:t>
      </w:r>
    </w:p>
    <w:p w14:paraId="50A4E97A" w14:textId="44F93058" w:rsidR="009F47F3" w:rsidRDefault="0038308C" w:rsidP="005E3088">
      <w:pPr>
        <w:spacing w:before="120" w:after="120" w:line="276" w:lineRule="auto"/>
        <w:jc w:val="both"/>
        <w:rPr>
          <w:rFonts w:ascii="Times New Roman" w:hAnsi="Times New Roman" w:cs="Times New Roman"/>
        </w:rPr>
      </w:pPr>
      <w:r>
        <w:rPr>
          <w:rFonts w:ascii="Times New Roman" w:hAnsi="Times New Roman" w:cs="Times New Roman"/>
        </w:rPr>
        <w:t xml:space="preserve">The other side then </w:t>
      </w:r>
      <w:r w:rsidR="00E065DD">
        <w:rPr>
          <w:rFonts w:ascii="Times New Roman" w:hAnsi="Times New Roman" w:cs="Times New Roman"/>
        </w:rPr>
        <w:t xml:space="preserve">of protecting those coming to the EU was to ensure, as far as possible, a </w:t>
      </w:r>
      <w:r>
        <w:rPr>
          <w:rFonts w:ascii="Times New Roman" w:hAnsi="Times New Roman" w:cs="Times New Roman"/>
        </w:rPr>
        <w:t>min</w:t>
      </w:r>
      <w:r w:rsidR="00E065DD">
        <w:rPr>
          <w:rFonts w:ascii="Times New Roman" w:hAnsi="Times New Roman" w:cs="Times New Roman"/>
        </w:rPr>
        <w:t xml:space="preserve">imal </w:t>
      </w:r>
      <w:r w:rsidR="00A24247">
        <w:rPr>
          <w:rFonts w:ascii="Times New Roman" w:hAnsi="Times New Roman" w:cs="Times New Roman"/>
        </w:rPr>
        <w:t xml:space="preserve">but shared </w:t>
      </w:r>
      <w:r w:rsidR="00E065DD">
        <w:rPr>
          <w:rFonts w:ascii="Times New Roman" w:hAnsi="Times New Roman" w:cs="Times New Roman"/>
        </w:rPr>
        <w:t xml:space="preserve">commitment to hosting </w:t>
      </w:r>
      <w:r>
        <w:rPr>
          <w:rFonts w:ascii="Times New Roman" w:hAnsi="Times New Roman" w:cs="Times New Roman"/>
        </w:rPr>
        <w:t>asylum seekers. As the design of the TPD perfectly illustrates</w:t>
      </w:r>
      <w:r w:rsidR="00E065DD">
        <w:rPr>
          <w:rFonts w:ascii="Times New Roman" w:hAnsi="Times New Roman" w:cs="Times New Roman"/>
        </w:rPr>
        <w:t>,</w:t>
      </w:r>
      <w:r>
        <w:rPr>
          <w:rFonts w:ascii="Times New Roman" w:hAnsi="Times New Roman" w:cs="Times New Roman"/>
        </w:rPr>
        <w:t xml:space="preserve"> EU state in general </w:t>
      </w:r>
      <w:r w:rsidR="00E065DD">
        <w:rPr>
          <w:rFonts w:ascii="Times New Roman" w:hAnsi="Times New Roman" w:cs="Times New Roman"/>
        </w:rPr>
        <w:t>have not been able to show when it matters most</w:t>
      </w:r>
      <w:r w:rsidR="000D0A37">
        <w:rPr>
          <w:rFonts w:ascii="Times New Roman" w:hAnsi="Times New Roman" w:cs="Times New Roman"/>
        </w:rPr>
        <w:t>,</w:t>
      </w:r>
      <w:r w:rsidR="00E065DD">
        <w:rPr>
          <w:rFonts w:ascii="Times New Roman" w:hAnsi="Times New Roman" w:cs="Times New Roman"/>
        </w:rPr>
        <w:t xml:space="preserve"> a collective </w:t>
      </w:r>
      <w:r>
        <w:rPr>
          <w:rFonts w:ascii="Times New Roman" w:hAnsi="Times New Roman" w:cs="Times New Roman"/>
        </w:rPr>
        <w:t>willing</w:t>
      </w:r>
      <w:r w:rsidR="00E065DD">
        <w:rPr>
          <w:rFonts w:ascii="Times New Roman" w:hAnsi="Times New Roman" w:cs="Times New Roman"/>
        </w:rPr>
        <w:t>ness</w:t>
      </w:r>
      <w:r>
        <w:rPr>
          <w:rFonts w:ascii="Times New Roman" w:hAnsi="Times New Roman" w:cs="Times New Roman"/>
        </w:rPr>
        <w:t xml:space="preserve"> to accept voluntarily burdens</w:t>
      </w:r>
      <w:r w:rsidR="000D0A37">
        <w:rPr>
          <w:rFonts w:ascii="Times New Roman" w:hAnsi="Times New Roman" w:cs="Times New Roman"/>
        </w:rPr>
        <w:t>,</w:t>
      </w:r>
      <w:r>
        <w:rPr>
          <w:rFonts w:ascii="Times New Roman" w:hAnsi="Times New Roman" w:cs="Times New Roman"/>
        </w:rPr>
        <w:t xml:space="preserve"> and </w:t>
      </w:r>
      <w:r w:rsidR="000D0A37">
        <w:rPr>
          <w:rFonts w:ascii="Times New Roman" w:hAnsi="Times New Roman" w:cs="Times New Roman"/>
        </w:rPr>
        <w:t xml:space="preserve">instead </w:t>
      </w:r>
      <w:r>
        <w:rPr>
          <w:rFonts w:ascii="Times New Roman" w:hAnsi="Times New Roman" w:cs="Times New Roman"/>
        </w:rPr>
        <w:t>w</w:t>
      </w:r>
      <w:r w:rsidR="000D0A37">
        <w:rPr>
          <w:rFonts w:ascii="Times New Roman" w:hAnsi="Times New Roman" w:cs="Times New Roman"/>
        </w:rPr>
        <w:t>hen</w:t>
      </w:r>
      <w:r>
        <w:rPr>
          <w:rFonts w:ascii="Times New Roman" w:hAnsi="Times New Roman" w:cs="Times New Roman"/>
        </w:rPr>
        <w:t xml:space="preserve"> possible they seek to minimize them. </w:t>
      </w:r>
      <w:r w:rsidRPr="009F47F3">
        <w:rPr>
          <w:rFonts w:ascii="Times New Roman" w:hAnsi="Times New Roman" w:cs="Times New Roman"/>
        </w:rPr>
        <w:t>Croatia had a mass influx</w:t>
      </w:r>
      <w:r w:rsidR="000D0A37" w:rsidRPr="009F47F3">
        <w:rPr>
          <w:rFonts w:ascii="Times New Roman" w:hAnsi="Times New Roman" w:cs="Times New Roman"/>
        </w:rPr>
        <w:t xml:space="preserve"> problem but Croatia allowed it to be </w:t>
      </w:r>
      <w:r w:rsidRPr="009F47F3">
        <w:rPr>
          <w:rFonts w:ascii="Times New Roman" w:hAnsi="Times New Roman" w:cs="Times New Roman"/>
        </w:rPr>
        <w:t xml:space="preserve">solved as people </w:t>
      </w:r>
      <w:r w:rsidR="000D0A37" w:rsidRPr="009F47F3">
        <w:rPr>
          <w:rFonts w:ascii="Times New Roman" w:hAnsi="Times New Roman" w:cs="Times New Roman"/>
        </w:rPr>
        <w:t xml:space="preserve">were allowed to travel through </w:t>
      </w:r>
      <w:r w:rsidRPr="009F47F3">
        <w:rPr>
          <w:rFonts w:ascii="Times New Roman" w:hAnsi="Times New Roman" w:cs="Times New Roman"/>
        </w:rPr>
        <w:t>to other states, helped no doubt by low recognition rates.</w:t>
      </w:r>
      <w:r w:rsidR="00E065DD" w:rsidRPr="009F47F3">
        <w:rPr>
          <w:rFonts w:ascii="Times New Roman" w:hAnsi="Times New Roman" w:cs="Times New Roman"/>
        </w:rPr>
        <w:t xml:space="preserve"> </w:t>
      </w:r>
    </w:p>
    <w:p w14:paraId="015093C3" w14:textId="17D48FFF" w:rsidR="00E065DD" w:rsidRDefault="0038308C" w:rsidP="005E3088">
      <w:pPr>
        <w:spacing w:before="120" w:after="120" w:line="276" w:lineRule="auto"/>
        <w:jc w:val="both"/>
        <w:rPr>
          <w:rFonts w:ascii="Times New Roman" w:hAnsi="Times New Roman" w:cs="Times New Roman"/>
        </w:rPr>
      </w:pPr>
      <w:r>
        <w:rPr>
          <w:rFonts w:ascii="Times New Roman" w:hAnsi="Times New Roman" w:cs="Times New Roman"/>
        </w:rPr>
        <w:t>The UK was not willing to share the burden. It would never have considered calling for the TPD. It had learned its lessons, asylum see</w:t>
      </w:r>
      <w:r w:rsidR="00E065DD">
        <w:rPr>
          <w:rFonts w:ascii="Times New Roman" w:hAnsi="Times New Roman" w:cs="Times New Roman"/>
        </w:rPr>
        <w:t>kers were likely to stay even under</w:t>
      </w:r>
      <w:r>
        <w:rPr>
          <w:rFonts w:ascii="Times New Roman" w:hAnsi="Times New Roman" w:cs="Times New Roman"/>
        </w:rPr>
        <w:t xml:space="preserve"> TP. </w:t>
      </w:r>
      <w:r w:rsidR="00E065DD">
        <w:rPr>
          <w:rFonts w:ascii="Times New Roman" w:hAnsi="Times New Roman" w:cs="Times New Roman"/>
        </w:rPr>
        <w:t xml:space="preserve"> Like some other states it may have considered </w:t>
      </w:r>
      <w:r w:rsidR="00E065DD" w:rsidRPr="005E3088">
        <w:rPr>
          <w:rFonts w:ascii="Times New Roman" w:hAnsi="Times New Roman" w:cs="Times New Roman"/>
        </w:rPr>
        <w:t xml:space="preserve">that triggering </w:t>
      </w:r>
      <w:r w:rsidR="00E065DD">
        <w:rPr>
          <w:rFonts w:ascii="Times New Roman" w:hAnsi="Times New Roman" w:cs="Times New Roman"/>
        </w:rPr>
        <w:t xml:space="preserve">it </w:t>
      </w:r>
      <w:r w:rsidR="00E065DD" w:rsidRPr="005E3088">
        <w:rPr>
          <w:rFonts w:ascii="Times New Roman" w:hAnsi="Times New Roman" w:cs="Times New Roman"/>
        </w:rPr>
        <w:t xml:space="preserve">would </w:t>
      </w:r>
      <w:r w:rsidR="00E065DD">
        <w:rPr>
          <w:rFonts w:ascii="Times New Roman" w:hAnsi="Times New Roman" w:cs="Times New Roman"/>
        </w:rPr>
        <w:t xml:space="preserve">actually </w:t>
      </w:r>
      <w:r w:rsidR="00E065DD" w:rsidRPr="005E3088">
        <w:rPr>
          <w:rFonts w:ascii="Times New Roman" w:hAnsi="Times New Roman" w:cs="Times New Roman"/>
        </w:rPr>
        <w:t>encourage even greater numbers to come to the EU.</w:t>
      </w:r>
      <w:r w:rsidR="00E065DD" w:rsidRPr="005E3088">
        <w:rPr>
          <w:rStyle w:val="FootnoteReference"/>
          <w:rFonts w:ascii="Times New Roman" w:hAnsi="Times New Roman" w:cs="Times New Roman"/>
        </w:rPr>
        <w:footnoteReference w:id="30"/>
      </w:r>
    </w:p>
    <w:p w14:paraId="7FD692C9" w14:textId="23ABE01E" w:rsidR="004909DA" w:rsidRDefault="0038308C" w:rsidP="005E3088">
      <w:pPr>
        <w:spacing w:before="120" w:after="120" w:line="276" w:lineRule="auto"/>
        <w:jc w:val="both"/>
        <w:rPr>
          <w:rFonts w:ascii="Times New Roman" w:hAnsi="Times New Roman" w:cs="Times New Roman"/>
        </w:rPr>
      </w:pPr>
      <w:r>
        <w:rPr>
          <w:rFonts w:ascii="Times New Roman" w:hAnsi="Times New Roman" w:cs="Times New Roman"/>
        </w:rPr>
        <w:t xml:space="preserve">For states under pressure the </w:t>
      </w:r>
      <w:r w:rsidR="00FB1FF6">
        <w:rPr>
          <w:rFonts w:ascii="Times New Roman" w:hAnsi="Times New Roman" w:cs="Times New Roman"/>
        </w:rPr>
        <w:t xml:space="preserve">TPD </w:t>
      </w:r>
      <w:r w:rsidR="00E065DD">
        <w:rPr>
          <w:rFonts w:ascii="Times New Roman" w:hAnsi="Times New Roman" w:cs="Times New Roman"/>
        </w:rPr>
        <w:t>was point</w:t>
      </w:r>
      <w:r>
        <w:rPr>
          <w:rFonts w:ascii="Times New Roman" w:hAnsi="Times New Roman" w:cs="Times New Roman"/>
        </w:rPr>
        <w:t xml:space="preserve">less </w:t>
      </w:r>
      <w:r w:rsidR="000D0A37">
        <w:rPr>
          <w:rFonts w:ascii="Times New Roman" w:hAnsi="Times New Roman" w:cs="Times New Roman"/>
        </w:rPr>
        <w:t xml:space="preserve">as </w:t>
      </w:r>
      <w:r>
        <w:rPr>
          <w:rFonts w:ascii="Times New Roman" w:hAnsi="Times New Roman" w:cs="Times New Roman"/>
        </w:rPr>
        <w:t xml:space="preserve">it gave </w:t>
      </w:r>
      <w:r w:rsidR="00FB1FF6">
        <w:rPr>
          <w:rFonts w:ascii="Times New Roman" w:hAnsi="Times New Roman" w:cs="Times New Roman"/>
        </w:rPr>
        <w:t xml:space="preserve">no </w:t>
      </w:r>
      <w:r w:rsidR="00800081" w:rsidRPr="005E3088">
        <w:rPr>
          <w:rFonts w:ascii="Times New Roman" w:hAnsi="Times New Roman" w:cs="Times New Roman"/>
        </w:rPr>
        <w:t xml:space="preserve">guarantee </w:t>
      </w:r>
      <w:r w:rsidR="00FB1FF6">
        <w:rPr>
          <w:rFonts w:ascii="Times New Roman" w:hAnsi="Times New Roman" w:cs="Times New Roman"/>
        </w:rPr>
        <w:t xml:space="preserve">of </w:t>
      </w:r>
      <w:r w:rsidR="00800081" w:rsidRPr="005E3088">
        <w:rPr>
          <w:rFonts w:ascii="Times New Roman" w:hAnsi="Times New Roman" w:cs="Times New Roman"/>
        </w:rPr>
        <w:t>burden sharing</w:t>
      </w:r>
      <w:r w:rsidR="00FB1FF6">
        <w:rPr>
          <w:rFonts w:ascii="Times New Roman" w:hAnsi="Times New Roman" w:cs="Times New Roman"/>
        </w:rPr>
        <w:t xml:space="preserve">. </w:t>
      </w:r>
      <w:r w:rsidR="004909DA">
        <w:rPr>
          <w:rFonts w:ascii="Times New Roman" w:hAnsi="Times New Roman" w:cs="Times New Roman"/>
        </w:rPr>
        <w:t>Attempts to activate it</w:t>
      </w:r>
      <w:r>
        <w:rPr>
          <w:rFonts w:ascii="Times New Roman" w:hAnsi="Times New Roman" w:cs="Times New Roman"/>
        </w:rPr>
        <w:t xml:space="preserve"> might </w:t>
      </w:r>
      <w:r w:rsidR="000D0A37">
        <w:rPr>
          <w:rFonts w:ascii="Times New Roman" w:hAnsi="Times New Roman" w:cs="Times New Roman"/>
        </w:rPr>
        <w:t xml:space="preserve">very well </w:t>
      </w:r>
      <w:r>
        <w:rPr>
          <w:rFonts w:ascii="Times New Roman" w:hAnsi="Times New Roman" w:cs="Times New Roman"/>
        </w:rPr>
        <w:t>have</w:t>
      </w:r>
      <w:r w:rsidR="004909DA">
        <w:rPr>
          <w:rFonts w:ascii="Times New Roman" w:hAnsi="Times New Roman" w:cs="Times New Roman"/>
        </w:rPr>
        <w:t xml:space="preserve"> resulted in</w:t>
      </w:r>
      <w:r>
        <w:rPr>
          <w:rFonts w:ascii="Times New Roman" w:hAnsi="Times New Roman" w:cs="Times New Roman"/>
        </w:rPr>
        <w:t xml:space="preserve"> </w:t>
      </w:r>
      <w:r w:rsidR="000D0A37">
        <w:rPr>
          <w:rFonts w:ascii="Times New Roman" w:hAnsi="Times New Roman" w:cs="Times New Roman"/>
        </w:rPr>
        <w:t>a humiliating failure</w:t>
      </w:r>
      <w:r w:rsidR="004909DA">
        <w:rPr>
          <w:rFonts w:ascii="Times New Roman" w:hAnsi="Times New Roman" w:cs="Times New Roman"/>
        </w:rPr>
        <w:t xml:space="preserve">. There was </w:t>
      </w:r>
      <w:r w:rsidR="00E065DD">
        <w:rPr>
          <w:rFonts w:ascii="Times New Roman" w:hAnsi="Times New Roman" w:cs="Times New Roman"/>
        </w:rPr>
        <w:t xml:space="preserve">simply no </w:t>
      </w:r>
      <w:r w:rsidR="004909DA">
        <w:rPr>
          <w:rFonts w:ascii="Times New Roman" w:hAnsi="Times New Roman" w:cs="Times New Roman"/>
        </w:rPr>
        <w:t>faith in the TPD.</w:t>
      </w:r>
    </w:p>
    <w:p w14:paraId="7985EA94" w14:textId="44C262E9" w:rsidR="00F93169" w:rsidRPr="00FB1FF6" w:rsidRDefault="004909DA" w:rsidP="005E3088">
      <w:pPr>
        <w:spacing w:before="120" w:after="120" w:line="276" w:lineRule="auto"/>
        <w:jc w:val="both"/>
        <w:rPr>
          <w:rFonts w:ascii="Times New Roman" w:hAnsi="Times New Roman" w:cs="Times New Roman"/>
        </w:rPr>
      </w:pPr>
      <w:r>
        <w:rPr>
          <w:rFonts w:ascii="Times New Roman" w:hAnsi="Times New Roman" w:cs="Times New Roman"/>
        </w:rPr>
        <w:t>I</w:t>
      </w:r>
      <w:r w:rsidR="00800081" w:rsidRPr="005E3088">
        <w:rPr>
          <w:rFonts w:ascii="Times New Roman" w:hAnsi="Times New Roman" w:cs="Times New Roman"/>
        </w:rPr>
        <w:t xml:space="preserve">nstead </w:t>
      </w:r>
      <w:r w:rsidR="007829E6" w:rsidRPr="005E3088">
        <w:rPr>
          <w:rFonts w:ascii="Times New Roman" w:hAnsi="Times New Roman" w:cs="Times New Roman"/>
        </w:rPr>
        <w:t xml:space="preserve">the EU responded through a number of policy and financial measures and through securing, though not without </w:t>
      </w:r>
      <w:r w:rsidR="00A859B8">
        <w:rPr>
          <w:rFonts w:ascii="Times New Roman" w:hAnsi="Times New Roman" w:cs="Times New Roman"/>
        </w:rPr>
        <w:t>some resistance,</w:t>
      </w:r>
      <w:r w:rsidR="007829E6" w:rsidRPr="005E3088">
        <w:rPr>
          <w:rFonts w:ascii="Times New Roman" w:hAnsi="Times New Roman" w:cs="Times New Roman"/>
        </w:rPr>
        <w:t xml:space="preserve"> </w:t>
      </w:r>
      <w:r w:rsidR="00800081" w:rsidRPr="005E3088">
        <w:rPr>
          <w:rFonts w:ascii="Times New Roman" w:hAnsi="Times New Roman" w:cs="Times New Roman"/>
        </w:rPr>
        <w:t xml:space="preserve">new </w:t>
      </w:r>
      <w:r w:rsidR="007829E6" w:rsidRPr="005E3088">
        <w:rPr>
          <w:rFonts w:ascii="Times New Roman" w:hAnsi="Times New Roman" w:cs="Times New Roman"/>
        </w:rPr>
        <w:t xml:space="preserve">legal measures </w:t>
      </w:r>
      <w:r w:rsidR="00A859B8">
        <w:rPr>
          <w:rFonts w:ascii="Times New Roman" w:hAnsi="Times New Roman" w:cs="Times New Roman"/>
        </w:rPr>
        <w:t>under article 78.3 the Treaty on the Functioning of the European Union</w:t>
      </w:r>
      <w:r w:rsidR="00800081" w:rsidRPr="005E3088">
        <w:rPr>
          <w:rFonts w:ascii="Times New Roman" w:hAnsi="Times New Roman" w:cs="Times New Roman"/>
        </w:rPr>
        <w:t xml:space="preserve"> </w:t>
      </w:r>
      <w:r w:rsidR="00E065DD">
        <w:rPr>
          <w:rFonts w:ascii="Times New Roman" w:hAnsi="Times New Roman" w:cs="Times New Roman"/>
        </w:rPr>
        <w:t>for</w:t>
      </w:r>
      <w:r w:rsidR="00A859B8">
        <w:rPr>
          <w:rFonts w:ascii="Times New Roman" w:hAnsi="Times New Roman" w:cs="Times New Roman"/>
        </w:rPr>
        <w:t xml:space="preserve"> a two</w:t>
      </w:r>
      <w:r w:rsidR="007829E6" w:rsidRPr="005E3088">
        <w:rPr>
          <w:rFonts w:ascii="Times New Roman" w:hAnsi="Times New Roman" w:cs="Times New Roman"/>
        </w:rPr>
        <w:t xml:space="preserve"> year period</w:t>
      </w:r>
      <w:r w:rsidR="00A859B8">
        <w:rPr>
          <w:rFonts w:ascii="Times New Roman" w:hAnsi="Times New Roman" w:cs="Times New Roman"/>
        </w:rPr>
        <w:t>,</w:t>
      </w:r>
      <w:r w:rsidR="007829E6" w:rsidRPr="005E3088">
        <w:rPr>
          <w:rFonts w:ascii="Times New Roman" w:hAnsi="Times New Roman" w:cs="Times New Roman"/>
        </w:rPr>
        <w:t xml:space="preserve"> (so temporary), of mandatory redi</w:t>
      </w:r>
      <w:r w:rsidR="00A859B8">
        <w:rPr>
          <w:rFonts w:ascii="Times New Roman" w:hAnsi="Times New Roman" w:cs="Times New Roman"/>
        </w:rPr>
        <w:t xml:space="preserve">stribution of </w:t>
      </w:r>
      <w:r w:rsidR="007829E6" w:rsidRPr="005E3088">
        <w:rPr>
          <w:rFonts w:ascii="Times New Roman" w:hAnsi="Times New Roman" w:cs="Times New Roman"/>
        </w:rPr>
        <w:t>quotas of asylum seekers fro</w:t>
      </w:r>
      <w:r w:rsidR="00800081" w:rsidRPr="005E3088">
        <w:rPr>
          <w:rFonts w:ascii="Times New Roman" w:hAnsi="Times New Roman" w:cs="Times New Roman"/>
        </w:rPr>
        <w:t>m hotspots in Greece and Italy to other states</w:t>
      </w:r>
      <w:r w:rsidR="007829E6" w:rsidRPr="005E3088">
        <w:rPr>
          <w:rFonts w:ascii="Times New Roman" w:hAnsi="Times New Roman" w:cs="Times New Roman"/>
        </w:rPr>
        <w:t>.</w:t>
      </w:r>
      <w:r>
        <w:rPr>
          <w:rFonts w:ascii="Times New Roman" w:hAnsi="Times New Roman" w:cs="Times New Roman"/>
        </w:rPr>
        <w:t xml:space="preserve"> A number of front line states refused to participate, though Croatia did. The</w:t>
      </w:r>
      <w:r w:rsidR="00800081" w:rsidRPr="005E3088">
        <w:rPr>
          <w:rFonts w:ascii="Times New Roman" w:hAnsi="Times New Roman" w:cs="Times New Roman"/>
        </w:rPr>
        <w:t xml:space="preserve"> UK did not opt into these measures.</w:t>
      </w:r>
      <w:r w:rsidR="007829E6" w:rsidRPr="005E3088">
        <w:rPr>
          <w:rFonts w:ascii="Times New Roman" w:hAnsi="Times New Roman" w:cs="Times New Roman"/>
        </w:rPr>
        <w:t xml:space="preserve"> </w:t>
      </w:r>
    </w:p>
    <w:p w14:paraId="0B0A2BD0" w14:textId="32DB6AEB" w:rsidR="00F93169" w:rsidRPr="005E3088" w:rsidRDefault="007829E6" w:rsidP="005E3088">
      <w:pPr>
        <w:spacing w:before="120" w:after="120" w:line="276" w:lineRule="auto"/>
        <w:jc w:val="both"/>
        <w:rPr>
          <w:rFonts w:ascii="Times New Roman" w:hAnsi="Times New Roman" w:cs="Times New Roman"/>
          <w:i/>
          <w:color w:val="FF0000"/>
        </w:rPr>
      </w:pPr>
      <w:r w:rsidRPr="005E3088">
        <w:rPr>
          <w:rFonts w:ascii="Times New Roman" w:hAnsi="Times New Roman" w:cs="Times New Roman"/>
        </w:rPr>
        <w:t>T</w:t>
      </w:r>
      <w:r w:rsidR="00F93169" w:rsidRPr="005E3088">
        <w:rPr>
          <w:rFonts w:ascii="Times New Roman" w:hAnsi="Times New Roman" w:cs="Times New Roman"/>
        </w:rPr>
        <w:t xml:space="preserve">he absence of </w:t>
      </w:r>
      <w:r w:rsidR="00A859B8">
        <w:rPr>
          <w:rFonts w:ascii="Times New Roman" w:hAnsi="Times New Roman" w:cs="Times New Roman"/>
        </w:rPr>
        <w:t xml:space="preserve">a </w:t>
      </w:r>
      <w:r w:rsidRPr="005E3088">
        <w:rPr>
          <w:rFonts w:ascii="Times New Roman" w:hAnsi="Times New Roman" w:cs="Times New Roman"/>
        </w:rPr>
        <w:t>TP</w:t>
      </w:r>
      <w:r w:rsidR="00E065DD">
        <w:rPr>
          <w:rFonts w:ascii="Times New Roman" w:hAnsi="Times New Roman" w:cs="Times New Roman"/>
        </w:rPr>
        <w:t>D</w:t>
      </w:r>
      <w:r w:rsidR="00A859B8">
        <w:rPr>
          <w:rFonts w:ascii="Times New Roman" w:hAnsi="Times New Roman" w:cs="Times New Roman"/>
        </w:rPr>
        <w:t xml:space="preserve"> </w:t>
      </w:r>
      <w:r w:rsidR="00800081" w:rsidRPr="005E3088">
        <w:rPr>
          <w:rFonts w:ascii="Times New Roman" w:hAnsi="Times New Roman" w:cs="Times New Roman"/>
        </w:rPr>
        <w:t>response to the 2015-16 crisis</w:t>
      </w:r>
      <w:r w:rsidRPr="005E3088">
        <w:rPr>
          <w:rFonts w:ascii="Times New Roman" w:hAnsi="Times New Roman" w:cs="Times New Roman"/>
        </w:rPr>
        <w:t xml:space="preserve"> </w:t>
      </w:r>
      <w:r w:rsidR="00E065DD">
        <w:rPr>
          <w:rFonts w:ascii="Times New Roman" w:hAnsi="Times New Roman" w:cs="Times New Roman"/>
        </w:rPr>
        <w:t>is</w:t>
      </w:r>
      <w:r w:rsidR="00F93169" w:rsidRPr="005E3088">
        <w:rPr>
          <w:rFonts w:ascii="Times New Roman" w:hAnsi="Times New Roman" w:cs="Times New Roman"/>
        </w:rPr>
        <w:t xml:space="preserve"> conspicuous</w:t>
      </w:r>
      <w:r w:rsidRPr="005E3088">
        <w:rPr>
          <w:rFonts w:ascii="Times New Roman" w:hAnsi="Times New Roman" w:cs="Times New Roman"/>
        </w:rPr>
        <w:t xml:space="preserve"> given its sole purpose</w:t>
      </w:r>
      <w:r w:rsidR="00800081" w:rsidRPr="005E3088">
        <w:rPr>
          <w:rFonts w:ascii="Times New Roman" w:hAnsi="Times New Roman" w:cs="Times New Roman"/>
        </w:rPr>
        <w:t xml:space="preserve"> is to provide a mechanism to respond to a mass influx into the EU</w:t>
      </w:r>
      <w:r w:rsidRPr="005E3088">
        <w:rPr>
          <w:rFonts w:ascii="Times New Roman" w:hAnsi="Times New Roman" w:cs="Times New Roman"/>
        </w:rPr>
        <w:t xml:space="preserve">. </w:t>
      </w:r>
      <w:r w:rsidR="00E065DD">
        <w:rPr>
          <w:rFonts w:ascii="Times New Roman" w:hAnsi="Times New Roman" w:cs="Times New Roman"/>
        </w:rPr>
        <w:t xml:space="preserve">Despite this it </w:t>
      </w:r>
      <w:r w:rsidR="00396513" w:rsidRPr="005E3088">
        <w:rPr>
          <w:rFonts w:ascii="Times New Roman" w:hAnsi="Times New Roman" w:cs="Times New Roman"/>
        </w:rPr>
        <w:t>has</w:t>
      </w:r>
      <w:r w:rsidR="00800081" w:rsidRPr="005E3088">
        <w:rPr>
          <w:rFonts w:ascii="Times New Roman" w:hAnsi="Times New Roman" w:cs="Times New Roman"/>
        </w:rPr>
        <w:t xml:space="preserve"> not been repealed and </w:t>
      </w:r>
      <w:r w:rsidR="00E065DD">
        <w:rPr>
          <w:rFonts w:ascii="Times New Roman" w:hAnsi="Times New Roman" w:cs="Times New Roman"/>
        </w:rPr>
        <w:t>remains</w:t>
      </w:r>
      <w:r w:rsidR="00A859B8">
        <w:rPr>
          <w:rFonts w:ascii="Times New Roman" w:hAnsi="Times New Roman" w:cs="Times New Roman"/>
        </w:rPr>
        <w:t xml:space="preserve"> EU law which </w:t>
      </w:r>
      <w:r w:rsidR="00E065DD">
        <w:rPr>
          <w:rFonts w:ascii="Times New Roman" w:hAnsi="Times New Roman" w:cs="Times New Roman"/>
        </w:rPr>
        <w:t xml:space="preserve">still </w:t>
      </w:r>
      <w:r w:rsidR="00A859B8">
        <w:rPr>
          <w:rFonts w:ascii="Times New Roman" w:hAnsi="Times New Roman" w:cs="Times New Roman"/>
        </w:rPr>
        <w:t xml:space="preserve">could be </w:t>
      </w:r>
      <w:r w:rsidR="00E81F86" w:rsidRPr="005E3088">
        <w:rPr>
          <w:rFonts w:ascii="Times New Roman" w:hAnsi="Times New Roman" w:cs="Times New Roman"/>
        </w:rPr>
        <w:t>triggered</w:t>
      </w:r>
      <w:r w:rsidR="00800081" w:rsidRPr="005E3088">
        <w:rPr>
          <w:rFonts w:ascii="Times New Roman" w:hAnsi="Times New Roman" w:cs="Times New Roman"/>
        </w:rPr>
        <w:t xml:space="preserve"> for a future influx</w:t>
      </w:r>
      <w:r w:rsidR="00E81F86" w:rsidRPr="005E3088">
        <w:rPr>
          <w:rFonts w:ascii="Times New Roman" w:hAnsi="Times New Roman" w:cs="Times New Roman"/>
        </w:rPr>
        <w:t>. But given its failure in 2015-16, it is not su</w:t>
      </w:r>
      <w:r w:rsidR="00800081" w:rsidRPr="005E3088">
        <w:rPr>
          <w:rFonts w:ascii="Times New Roman" w:hAnsi="Times New Roman" w:cs="Times New Roman"/>
        </w:rPr>
        <w:t>r</w:t>
      </w:r>
      <w:r w:rsidR="00E81F86" w:rsidRPr="005E3088">
        <w:rPr>
          <w:rFonts w:ascii="Times New Roman" w:hAnsi="Times New Roman" w:cs="Times New Roman"/>
        </w:rPr>
        <w:t>prising that it</w:t>
      </w:r>
      <w:r w:rsidR="00800081" w:rsidRPr="005E3088">
        <w:rPr>
          <w:rFonts w:ascii="Times New Roman" w:hAnsi="Times New Roman" w:cs="Times New Roman"/>
        </w:rPr>
        <w:t xml:space="preserve"> has been referred to as a dead </w:t>
      </w:r>
      <w:r w:rsidR="00E81F86" w:rsidRPr="005E3088">
        <w:rPr>
          <w:rFonts w:ascii="Times New Roman" w:hAnsi="Times New Roman" w:cs="Times New Roman"/>
        </w:rPr>
        <w:t>letter law.</w:t>
      </w:r>
      <w:r w:rsidR="00180B79" w:rsidRPr="005E3088">
        <w:rPr>
          <w:rStyle w:val="FootnoteReference"/>
          <w:rFonts w:ascii="Times New Roman" w:hAnsi="Times New Roman" w:cs="Times New Roman"/>
        </w:rPr>
        <w:footnoteReference w:id="31"/>
      </w:r>
      <w:r w:rsidR="00E81F86" w:rsidRPr="005E3088">
        <w:rPr>
          <w:rFonts w:ascii="Times New Roman" w:hAnsi="Times New Roman" w:cs="Times New Roman"/>
        </w:rPr>
        <w:t xml:space="preserve"> </w:t>
      </w:r>
    </w:p>
    <w:p w14:paraId="21851F30" w14:textId="77777777" w:rsidR="00F93169" w:rsidRPr="005E3088" w:rsidRDefault="00F93169" w:rsidP="005E3088">
      <w:pPr>
        <w:spacing w:before="120" w:after="120" w:line="276" w:lineRule="auto"/>
        <w:jc w:val="both"/>
        <w:rPr>
          <w:rFonts w:ascii="Times New Roman" w:hAnsi="Times New Roman" w:cs="Times New Roman"/>
          <w:color w:val="FF0000"/>
        </w:rPr>
      </w:pPr>
    </w:p>
    <w:p w14:paraId="6C9BF823" w14:textId="7C9FADC0" w:rsidR="006522C2" w:rsidRDefault="00FF4892" w:rsidP="006522C2">
      <w:pPr>
        <w:spacing w:before="120" w:after="120" w:line="276" w:lineRule="auto"/>
        <w:jc w:val="both"/>
        <w:rPr>
          <w:rFonts w:ascii="Times New Roman" w:hAnsi="Times New Roman" w:cs="Times New Roman"/>
          <w:b/>
        </w:rPr>
      </w:pPr>
      <w:r>
        <w:rPr>
          <w:rFonts w:ascii="Times New Roman" w:hAnsi="Times New Roman" w:cs="Times New Roman"/>
          <w:b/>
        </w:rPr>
        <w:t>4</w:t>
      </w:r>
      <w:r w:rsidR="00A859B8">
        <w:rPr>
          <w:rFonts w:ascii="Times New Roman" w:hAnsi="Times New Roman" w:cs="Times New Roman"/>
          <w:b/>
        </w:rPr>
        <w:t>.</w:t>
      </w:r>
      <w:r w:rsidR="00C23450">
        <w:rPr>
          <w:rFonts w:ascii="Times New Roman" w:hAnsi="Times New Roman" w:cs="Times New Roman"/>
          <w:b/>
        </w:rPr>
        <w:t>2</w:t>
      </w:r>
      <w:r w:rsidR="00A859B8">
        <w:rPr>
          <w:rFonts w:ascii="Times New Roman" w:hAnsi="Times New Roman" w:cs="Times New Roman"/>
          <w:b/>
        </w:rPr>
        <w:t xml:space="preserve"> </w:t>
      </w:r>
      <w:r w:rsidR="00E81F86" w:rsidRPr="005E3088">
        <w:rPr>
          <w:rFonts w:ascii="Times New Roman" w:hAnsi="Times New Roman" w:cs="Times New Roman"/>
          <w:b/>
        </w:rPr>
        <w:t>National</w:t>
      </w:r>
      <w:r w:rsidR="00800081" w:rsidRPr="005E3088">
        <w:rPr>
          <w:rFonts w:ascii="Times New Roman" w:hAnsi="Times New Roman" w:cs="Times New Roman"/>
          <w:b/>
        </w:rPr>
        <w:t xml:space="preserve"> forms of</w:t>
      </w:r>
      <w:r w:rsidR="00E81F86" w:rsidRPr="005E3088">
        <w:rPr>
          <w:rFonts w:ascii="Times New Roman" w:hAnsi="Times New Roman" w:cs="Times New Roman"/>
          <w:b/>
        </w:rPr>
        <w:t xml:space="preserve"> TP</w:t>
      </w:r>
    </w:p>
    <w:p w14:paraId="7A8E9593" w14:textId="77777777" w:rsidR="00C73744" w:rsidRPr="00C73744" w:rsidRDefault="00C73744" w:rsidP="006522C2">
      <w:pPr>
        <w:spacing w:before="120" w:after="120" w:line="276" w:lineRule="auto"/>
        <w:jc w:val="both"/>
        <w:rPr>
          <w:rFonts w:ascii="Times New Roman" w:hAnsi="Times New Roman" w:cs="Times New Roman"/>
          <w:b/>
        </w:rPr>
      </w:pPr>
    </w:p>
    <w:p w14:paraId="4EA6B5DE" w14:textId="0E0DCF42" w:rsidR="006522C2" w:rsidRDefault="006522C2" w:rsidP="00E5733D">
      <w:pPr>
        <w:widowControl w:val="0"/>
        <w:autoSpaceDE w:val="0"/>
        <w:autoSpaceDN w:val="0"/>
        <w:adjustRightInd w:val="0"/>
        <w:spacing w:before="120" w:after="120" w:line="276" w:lineRule="auto"/>
        <w:ind w:left="720"/>
        <w:jc w:val="both"/>
        <w:rPr>
          <w:rFonts w:ascii="Times New Roman" w:eastAsia="Times New Roman" w:hAnsi="Times New Roman" w:cs="Times New Roman"/>
          <w:lang w:val="en-GB"/>
        </w:rPr>
      </w:pPr>
      <w:r w:rsidRPr="005E3088">
        <w:rPr>
          <w:rFonts w:ascii="Times New Roman" w:hAnsi="Times New Roman" w:cs="Times New Roman"/>
        </w:rPr>
        <w:t>Refugee status itself is increasingly becoming a temporary protection measure, rather than leading to permanent resettlement and integration.</w:t>
      </w:r>
      <w:r>
        <w:rPr>
          <w:rStyle w:val="FootnoteReference"/>
          <w:rFonts w:ascii="Times New Roman" w:hAnsi="Times New Roman" w:cs="Times New Roman"/>
        </w:rPr>
        <w:footnoteReference w:id="32"/>
      </w:r>
      <w:r w:rsidRPr="005E3088">
        <w:rPr>
          <w:rFonts w:ascii="Times New Roman" w:eastAsia="Times New Roman" w:hAnsi="Times New Roman" w:cs="Times New Roman"/>
          <w:lang w:val="en-GB"/>
        </w:rPr>
        <w:t xml:space="preserve"> </w:t>
      </w:r>
    </w:p>
    <w:p w14:paraId="14D99750" w14:textId="77777777" w:rsidR="00C73744" w:rsidRPr="00E5733D" w:rsidRDefault="00C73744" w:rsidP="00E5733D">
      <w:pPr>
        <w:widowControl w:val="0"/>
        <w:autoSpaceDE w:val="0"/>
        <w:autoSpaceDN w:val="0"/>
        <w:adjustRightInd w:val="0"/>
        <w:spacing w:before="120" w:after="120" w:line="276" w:lineRule="auto"/>
        <w:ind w:left="720"/>
        <w:jc w:val="both"/>
        <w:rPr>
          <w:rFonts w:ascii="Times New Roman" w:eastAsia="Times New Roman" w:hAnsi="Times New Roman" w:cs="Times New Roman"/>
          <w:lang w:val="en-GB"/>
        </w:rPr>
      </w:pPr>
    </w:p>
    <w:p w14:paraId="144ED757" w14:textId="437B33BB" w:rsidR="006522C2" w:rsidRPr="00A92749" w:rsidRDefault="006522C2" w:rsidP="006522C2">
      <w:pPr>
        <w:spacing w:before="120" w:after="120" w:line="276" w:lineRule="auto"/>
        <w:jc w:val="both"/>
        <w:rPr>
          <w:rFonts w:ascii="Times New Roman" w:hAnsi="Times New Roman" w:cs="Times New Roman"/>
        </w:rPr>
      </w:pPr>
      <w:r>
        <w:rPr>
          <w:rFonts w:ascii="Times New Roman" w:hAnsi="Times New Roman" w:cs="Times New Roman"/>
        </w:rPr>
        <w:t>This section considers national forms of TP. In a report sponsored by the Commission evaluating the T</w:t>
      </w:r>
      <w:r w:rsidR="00A92749">
        <w:rPr>
          <w:rFonts w:ascii="Times New Roman" w:hAnsi="Times New Roman" w:cs="Times New Roman"/>
        </w:rPr>
        <w:t>PD</w:t>
      </w:r>
      <w:r>
        <w:rPr>
          <w:rFonts w:ascii="Times New Roman" w:hAnsi="Times New Roman" w:cs="Times New Roman"/>
        </w:rPr>
        <w:t xml:space="preserve">, national forms of TP were acknowledged: </w:t>
      </w:r>
    </w:p>
    <w:p w14:paraId="08EF33A0" w14:textId="58A1F064" w:rsidR="006522C2" w:rsidRPr="00B72EB4" w:rsidRDefault="006522C2" w:rsidP="00B72EB4">
      <w:pPr>
        <w:spacing w:before="120" w:after="120" w:line="276" w:lineRule="auto"/>
        <w:ind w:left="720"/>
        <w:jc w:val="both"/>
        <w:rPr>
          <w:rFonts w:ascii="Times New Roman" w:hAnsi="Times New Roman" w:cs="Times New Roman"/>
          <w:i/>
        </w:rPr>
      </w:pPr>
      <w:r>
        <w:rPr>
          <w:rFonts w:ascii="Times New Roman" w:hAnsi="Times New Roman" w:cs="Times New Roman"/>
        </w:rPr>
        <w:t>Beyond [the]</w:t>
      </w:r>
      <w:r w:rsidRPr="005E3088">
        <w:rPr>
          <w:rFonts w:ascii="Times New Roman" w:hAnsi="Times New Roman" w:cs="Times New Roman"/>
        </w:rPr>
        <w:t xml:space="preserve"> “classical” form of temporary protection, there are other time-limited protection statuses applied by states. While these may not be associated with mass influx situations, or entitled as “temporary protection”, in reality these protection statuses have the same practical effect as temporary protection schemes. This for example includes national protection statuses with time-limited protection for humanitarian purposes to persons who fall outside the 1951 Convention.</w:t>
      </w:r>
      <w:r w:rsidRPr="005E3088">
        <w:rPr>
          <w:rStyle w:val="FootnoteReference"/>
          <w:rFonts w:ascii="Times New Roman" w:hAnsi="Times New Roman" w:cs="Times New Roman"/>
        </w:rPr>
        <w:footnoteReference w:id="33"/>
      </w:r>
    </w:p>
    <w:p w14:paraId="390187A6" w14:textId="5B262C6F" w:rsidR="00D71606" w:rsidRDefault="00D71606" w:rsidP="005E3088">
      <w:pPr>
        <w:spacing w:before="120" w:after="120" w:line="276" w:lineRule="auto"/>
        <w:jc w:val="both"/>
        <w:rPr>
          <w:rFonts w:ascii="Times New Roman" w:hAnsi="Times New Roman" w:cs="Times New Roman"/>
        </w:rPr>
      </w:pPr>
      <w:r>
        <w:rPr>
          <w:rFonts w:ascii="Times New Roman" w:eastAsia="Times New Roman" w:hAnsi="Times New Roman" w:cs="Times New Roman"/>
          <w:lang w:val="en-GB"/>
        </w:rPr>
        <w:t>A</w:t>
      </w:r>
      <w:r w:rsidRPr="005E3088">
        <w:rPr>
          <w:rFonts w:ascii="Times New Roman" w:hAnsi="Times New Roman" w:cs="Times New Roman"/>
        </w:rPr>
        <w:t>s we have seen i</w:t>
      </w:r>
      <w:r w:rsidR="00775AB0">
        <w:rPr>
          <w:rFonts w:ascii="Times New Roman" w:hAnsi="Times New Roman" w:cs="Times New Roman"/>
        </w:rPr>
        <w:t>n relation to the Bosnian influx</w:t>
      </w:r>
      <w:r>
        <w:rPr>
          <w:rFonts w:ascii="Times New Roman" w:hAnsi="Times New Roman" w:cs="Times New Roman"/>
        </w:rPr>
        <w:t xml:space="preserve">, </w:t>
      </w:r>
      <w:r w:rsidR="008C63F4">
        <w:rPr>
          <w:rFonts w:ascii="Times New Roman" w:hAnsi="Times New Roman" w:cs="Times New Roman"/>
        </w:rPr>
        <w:t xml:space="preserve">resort to national forms of TP </w:t>
      </w:r>
      <w:r w:rsidRPr="005E3088">
        <w:rPr>
          <w:rFonts w:ascii="Times New Roman" w:eastAsia="Times New Roman" w:hAnsi="Times New Roman" w:cs="Times New Roman"/>
          <w:lang w:val="en-GB"/>
        </w:rPr>
        <w:t xml:space="preserve">is not </w:t>
      </w:r>
      <w:r w:rsidRPr="005E3088">
        <w:rPr>
          <w:rFonts w:ascii="Times New Roman" w:hAnsi="Times New Roman" w:cs="Times New Roman"/>
        </w:rPr>
        <w:t>a new</w:t>
      </w:r>
      <w:r>
        <w:rPr>
          <w:rFonts w:ascii="Times New Roman" w:hAnsi="Times New Roman" w:cs="Times New Roman"/>
        </w:rPr>
        <w:t xml:space="preserve"> form of</w:t>
      </w:r>
      <w:r w:rsidRPr="005E3088">
        <w:rPr>
          <w:rFonts w:ascii="Times New Roman" w:hAnsi="Times New Roman" w:cs="Times New Roman"/>
        </w:rPr>
        <w:t xml:space="preserve"> response</w:t>
      </w:r>
      <w:r>
        <w:rPr>
          <w:rFonts w:ascii="Times New Roman" w:hAnsi="Times New Roman" w:cs="Times New Roman"/>
        </w:rPr>
        <w:t xml:space="preserve"> in Europe. But </w:t>
      </w:r>
      <w:r w:rsidRPr="005E3088">
        <w:rPr>
          <w:rFonts w:ascii="Times New Roman" w:hAnsi="Times New Roman" w:cs="Times New Roman"/>
        </w:rPr>
        <w:t>given its mixed results and problems</w:t>
      </w:r>
      <w:r w:rsidR="00A92749">
        <w:rPr>
          <w:rFonts w:ascii="Times New Roman" w:hAnsi="Times New Roman" w:cs="Times New Roman"/>
        </w:rPr>
        <w:t xml:space="preserve"> with</w:t>
      </w:r>
      <w:r w:rsidR="00B72EB4">
        <w:rPr>
          <w:rFonts w:ascii="Times New Roman" w:hAnsi="Times New Roman" w:cs="Times New Roman"/>
        </w:rPr>
        <w:t xml:space="preserve"> it then</w:t>
      </w:r>
      <w:r w:rsidRPr="005E3088">
        <w:rPr>
          <w:rFonts w:ascii="Times New Roman" w:hAnsi="Times New Roman" w:cs="Times New Roman"/>
        </w:rPr>
        <w:t>, it raises questions why state</w:t>
      </w:r>
      <w:r>
        <w:rPr>
          <w:rFonts w:ascii="Times New Roman" w:hAnsi="Times New Roman" w:cs="Times New Roman"/>
        </w:rPr>
        <w:t>s w</w:t>
      </w:r>
      <w:r w:rsidRPr="005E3088">
        <w:rPr>
          <w:rFonts w:ascii="Times New Roman" w:hAnsi="Times New Roman" w:cs="Times New Roman"/>
        </w:rPr>
        <w:t xml:space="preserve">ould </w:t>
      </w:r>
      <w:r w:rsidR="00B72EB4">
        <w:rPr>
          <w:rFonts w:ascii="Times New Roman" w:hAnsi="Times New Roman" w:cs="Times New Roman"/>
        </w:rPr>
        <w:t xml:space="preserve">resort to it now or </w:t>
      </w:r>
      <w:r w:rsidRPr="005E3088">
        <w:rPr>
          <w:rFonts w:ascii="Times New Roman" w:hAnsi="Times New Roman" w:cs="Times New Roman"/>
        </w:rPr>
        <w:t>think that it will be more successful this time.</w:t>
      </w:r>
    </w:p>
    <w:p w14:paraId="5B9AFD1F" w14:textId="2A6119C0" w:rsidR="005C5555" w:rsidRDefault="00282D2A" w:rsidP="005E3088">
      <w:pPr>
        <w:spacing w:before="120" w:after="120" w:line="276" w:lineRule="auto"/>
        <w:jc w:val="both"/>
        <w:rPr>
          <w:rFonts w:ascii="Times New Roman" w:hAnsi="Times New Roman" w:cs="Times New Roman"/>
        </w:rPr>
      </w:pPr>
      <w:r w:rsidRPr="005E3088">
        <w:rPr>
          <w:rFonts w:ascii="Times New Roman" w:hAnsi="Times New Roman" w:cs="Times New Roman"/>
        </w:rPr>
        <w:t xml:space="preserve">As </w:t>
      </w:r>
      <w:r w:rsidR="00D71606">
        <w:rPr>
          <w:rFonts w:ascii="Times New Roman" w:hAnsi="Times New Roman" w:cs="Times New Roman"/>
        </w:rPr>
        <w:t>demonstrated</w:t>
      </w:r>
      <w:r w:rsidRPr="005E3088">
        <w:rPr>
          <w:rFonts w:ascii="Times New Roman" w:hAnsi="Times New Roman" w:cs="Times New Roman"/>
        </w:rPr>
        <w:t xml:space="preserve"> </w:t>
      </w:r>
      <w:r w:rsidR="00B72EB4">
        <w:rPr>
          <w:rFonts w:ascii="Times New Roman" w:hAnsi="Times New Roman" w:cs="Times New Roman"/>
        </w:rPr>
        <w:t>in this section TP</w:t>
      </w:r>
      <w:r w:rsidR="006522C2">
        <w:rPr>
          <w:rFonts w:ascii="Times New Roman" w:hAnsi="Times New Roman" w:cs="Times New Roman"/>
        </w:rPr>
        <w:t xml:space="preserve"> is applied as an immigration measure </w:t>
      </w:r>
      <w:r w:rsidR="004F35CA">
        <w:rPr>
          <w:rFonts w:ascii="Times New Roman" w:hAnsi="Times New Roman" w:cs="Times New Roman"/>
        </w:rPr>
        <w:t>to reduce</w:t>
      </w:r>
      <w:r w:rsidR="00BC55E2" w:rsidRPr="005E3088">
        <w:rPr>
          <w:rFonts w:ascii="Times New Roman" w:hAnsi="Times New Roman" w:cs="Times New Roman"/>
        </w:rPr>
        <w:t xml:space="preserve"> </w:t>
      </w:r>
      <w:r w:rsidR="00B01D82">
        <w:rPr>
          <w:rFonts w:ascii="Times New Roman" w:hAnsi="Times New Roman" w:cs="Times New Roman"/>
        </w:rPr>
        <w:t xml:space="preserve">the </w:t>
      </w:r>
      <w:r w:rsidR="004F35CA">
        <w:rPr>
          <w:rFonts w:ascii="Times New Roman" w:hAnsi="Times New Roman" w:cs="Times New Roman"/>
        </w:rPr>
        <w:t xml:space="preserve">incidence of permanent integration. </w:t>
      </w:r>
      <w:r w:rsidR="00D71606">
        <w:rPr>
          <w:rFonts w:ascii="Times New Roman" w:hAnsi="Times New Roman" w:cs="Times New Roman"/>
        </w:rPr>
        <w:t xml:space="preserve">From this perspective </w:t>
      </w:r>
      <w:r w:rsidR="00C647B1" w:rsidRPr="005E3088">
        <w:rPr>
          <w:rFonts w:ascii="Times New Roman" w:hAnsi="Times New Roman" w:cs="Times New Roman"/>
        </w:rPr>
        <w:t xml:space="preserve">TP is </w:t>
      </w:r>
      <w:r w:rsidR="006522C2">
        <w:rPr>
          <w:rFonts w:ascii="Times New Roman" w:hAnsi="Times New Roman" w:cs="Times New Roman"/>
        </w:rPr>
        <w:t xml:space="preserve">a second line of </w:t>
      </w:r>
      <w:r w:rsidR="008C63F4">
        <w:rPr>
          <w:rFonts w:ascii="Times New Roman" w:hAnsi="Times New Roman" w:cs="Times New Roman"/>
        </w:rPr>
        <w:t xml:space="preserve">defence used by </w:t>
      </w:r>
      <w:r w:rsidR="006522C2">
        <w:rPr>
          <w:rFonts w:ascii="Times New Roman" w:hAnsi="Times New Roman" w:cs="Times New Roman"/>
        </w:rPr>
        <w:t>state</w:t>
      </w:r>
      <w:r w:rsidR="008C63F4">
        <w:rPr>
          <w:rFonts w:ascii="Times New Roman" w:hAnsi="Times New Roman" w:cs="Times New Roman"/>
        </w:rPr>
        <w:t>s</w:t>
      </w:r>
      <w:r w:rsidR="006522C2">
        <w:rPr>
          <w:rFonts w:ascii="Times New Roman" w:hAnsi="Times New Roman" w:cs="Times New Roman"/>
        </w:rPr>
        <w:t xml:space="preserve"> as</w:t>
      </w:r>
      <w:r w:rsidR="00C647B1" w:rsidRPr="005E3088">
        <w:rPr>
          <w:rFonts w:ascii="Times New Roman" w:hAnsi="Times New Roman" w:cs="Times New Roman"/>
        </w:rPr>
        <w:t xml:space="preserve"> </w:t>
      </w:r>
      <w:r w:rsidR="00B72EB4">
        <w:rPr>
          <w:rFonts w:ascii="Times New Roman" w:hAnsi="Times New Roman" w:cs="Times New Roman"/>
        </w:rPr>
        <w:t xml:space="preserve">non-entrée policies </w:t>
      </w:r>
      <w:r w:rsidR="008C63F4">
        <w:rPr>
          <w:rFonts w:ascii="Times New Roman" w:hAnsi="Times New Roman" w:cs="Times New Roman"/>
        </w:rPr>
        <w:t>fail</w:t>
      </w:r>
      <w:r w:rsidR="006522C2">
        <w:rPr>
          <w:rFonts w:ascii="Times New Roman" w:hAnsi="Times New Roman" w:cs="Times New Roman"/>
        </w:rPr>
        <w:t>.</w:t>
      </w:r>
      <w:r w:rsidR="00D71606">
        <w:rPr>
          <w:rFonts w:ascii="Times New Roman" w:hAnsi="Times New Roman" w:cs="Times New Roman"/>
        </w:rPr>
        <w:t xml:space="preserve"> </w:t>
      </w:r>
      <w:r w:rsidR="008C63F4">
        <w:rPr>
          <w:rFonts w:ascii="Times New Roman" w:hAnsi="Times New Roman" w:cs="Times New Roman"/>
        </w:rPr>
        <w:t>N</w:t>
      </w:r>
      <w:r w:rsidR="00434F16" w:rsidRPr="005E3088">
        <w:rPr>
          <w:rFonts w:ascii="Times New Roman" w:hAnsi="Times New Roman" w:cs="Times New Roman"/>
        </w:rPr>
        <w:t xml:space="preserve">ational authorities </w:t>
      </w:r>
      <w:r w:rsidR="00582F5E" w:rsidRPr="005E3088">
        <w:rPr>
          <w:rFonts w:ascii="Times New Roman" w:hAnsi="Times New Roman" w:cs="Times New Roman"/>
        </w:rPr>
        <w:t>are looking again at</w:t>
      </w:r>
      <w:r w:rsidR="00434F16" w:rsidRPr="005E3088">
        <w:rPr>
          <w:rFonts w:ascii="Times New Roman" w:hAnsi="Times New Roman" w:cs="Times New Roman"/>
        </w:rPr>
        <w:t xml:space="preserve"> </w:t>
      </w:r>
      <w:r w:rsidR="00187992">
        <w:rPr>
          <w:rFonts w:ascii="Times New Roman" w:hAnsi="Times New Roman" w:cs="Times New Roman"/>
        </w:rPr>
        <w:t>national policies for time</w:t>
      </w:r>
      <w:r w:rsidR="00BC55E2" w:rsidRPr="005E3088">
        <w:rPr>
          <w:rFonts w:ascii="Times New Roman" w:hAnsi="Times New Roman" w:cs="Times New Roman"/>
        </w:rPr>
        <w:t xml:space="preserve">-limited stay as, </w:t>
      </w:r>
      <w:r w:rsidR="00434F16" w:rsidRPr="005E3088">
        <w:rPr>
          <w:rFonts w:ascii="Times New Roman" w:hAnsi="Times New Roman" w:cs="Times New Roman"/>
        </w:rPr>
        <w:t>despite some periods of reductions, t</w:t>
      </w:r>
      <w:r w:rsidR="00C647B1" w:rsidRPr="005E3088">
        <w:rPr>
          <w:rFonts w:ascii="Times New Roman" w:hAnsi="Times New Roman" w:cs="Times New Roman"/>
        </w:rPr>
        <w:t xml:space="preserve">he numbers of </w:t>
      </w:r>
      <w:r w:rsidR="00BC55E2" w:rsidRPr="005E3088">
        <w:rPr>
          <w:rFonts w:ascii="Times New Roman" w:hAnsi="Times New Roman" w:cs="Times New Roman"/>
        </w:rPr>
        <w:t xml:space="preserve">applications </w:t>
      </w:r>
      <w:r w:rsidR="00C647B1" w:rsidRPr="005E3088">
        <w:rPr>
          <w:rFonts w:ascii="Times New Roman" w:hAnsi="Times New Roman" w:cs="Times New Roman"/>
        </w:rPr>
        <w:t xml:space="preserve">in Europe </w:t>
      </w:r>
      <w:r w:rsidR="00BC55E2" w:rsidRPr="005E3088">
        <w:rPr>
          <w:rFonts w:ascii="Times New Roman" w:hAnsi="Times New Roman" w:cs="Times New Roman"/>
        </w:rPr>
        <w:t>are</w:t>
      </w:r>
      <w:r w:rsidR="00434F16" w:rsidRPr="005E3088">
        <w:rPr>
          <w:rFonts w:ascii="Times New Roman" w:hAnsi="Times New Roman" w:cs="Times New Roman"/>
        </w:rPr>
        <w:t xml:space="preserve"> </w:t>
      </w:r>
      <w:r w:rsidR="00187992">
        <w:rPr>
          <w:rFonts w:ascii="Times New Roman" w:hAnsi="Times New Roman" w:cs="Times New Roman"/>
        </w:rPr>
        <w:t xml:space="preserve">seen as historically high, </w:t>
      </w:r>
      <w:r w:rsidR="00B72EB4">
        <w:rPr>
          <w:rFonts w:ascii="Times New Roman" w:hAnsi="Times New Roman" w:cs="Times New Roman"/>
        </w:rPr>
        <w:t>viewed</w:t>
      </w:r>
      <w:r w:rsidR="006522C2">
        <w:rPr>
          <w:rFonts w:ascii="Times New Roman" w:hAnsi="Times New Roman" w:cs="Times New Roman"/>
        </w:rPr>
        <w:t xml:space="preserve"> as politically </w:t>
      </w:r>
      <w:r w:rsidR="00187992">
        <w:rPr>
          <w:rFonts w:ascii="Times New Roman" w:hAnsi="Times New Roman" w:cs="Times New Roman"/>
        </w:rPr>
        <w:t>unacceptable</w:t>
      </w:r>
      <w:r w:rsidR="00B72EB4">
        <w:rPr>
          <w:rFonts w:ascii="Times New Roman" w:hAnsi="Times New Roman" w:cs="Times New Roman"/>
        </w:rPr>
        <w:t>,</w:t>
      </w:r>
      <w:r w:rsidR="00187992">
        <w:rPr>
          <w:rFonts w:ascii="Times New Roman" w:hAnsi="Times New Roman" w:cs="Times New Roman"/>
        </w:rPr>
        <w:t xml:space="preserve"> with a public discourse increasingly </w:t>
      </w:r>
      <w:r w:rsidR="00B72EB4">
        <w:rPr>
          <w:rFonts w:ascii="Times New Roman" w:hAnsi="Times New Roman" w:cs="Times New Roman"/>
        </w:rPr>
        <w:t>bent towards</w:t>
      </w:r>
      <w:r w:rsidR="00187992">
        <w:rPr>
          <w:rFonts w:ascii="Times New Roman" w:hAnsi="Times New Roman" w:cs="Times New Roman"/>
        </w:rPr>
        <w:t xml:space="preserve"> </w:t>
      </w:r>
      <w:r w:rsidR="00B72EB4">
        <w:rPr>
          <w:rFonts w:ascii="Times New Roman" w:hAnsi="Times New Roman" w:cs="Times New Roman"/>
        </w:rPr>
        <w:t>hostility</w:t>
      </w:r>
      <w:r w:rsidR="005C5555">
        <w:rPr>
          <w:rFonts w:ascii="Times New Roman" w:hAnsi="Times New Roman" w:cs="Times New Roman"/>
        </w:rPr>
        <w:t>,</w:t>
      </w:r>
      <w:r w:rsidR="00187992">
        <w:rPr>
          <w:rFonts w:ascii="Times New Roman" w:hAnsi="Times New Roman" w:cs="Times New Roman"/>
        </w:rPr>
        <w:t xml:space="preserve"> </w:t>
      </w:r>
      <w:r w:rsidR="005C5555">
        <w:rPr>
          <w:rFonts w:ascii="Times New Roman" w:hAnsi="Times New Roman" w:cs="Times New Roman"/>
        </w:rPr>
        <w:t xml:space="preserve">with </w:t>
      </w:r>
      <w:r w:rsidR="000042DC" w:rsidRPr="005E3088">
        <w:rPr>
          <w:rFonts w:ascii="Times New Roman" w:hAnsi="Times New Roman" w:cs="Times New Roman"/>
        </w:rPr>
        <w:t xml:space="preserve">increasing </w:t>
      </w:r>
      <w:r w:rsidR="005C5555">
        <w:rPr>
          <w:rFonts w:ascii="Times New Roman" w:hAnsi="Times New Roman" w:cs="Times New Roman"/>
        </w:rPr>
        <w:t xml:space="preserve">tensions and political </w:t>
      </w:r>
      <w:r w:rsidR="006522C2">
        <w:rPr>
          <w:rFonts w:ascii="Times New Roman" w:hAnsi="Times New Roman" w:cs="Times New Roman"/>
        </w:rPr>
        <w:t xml:space="preserve">opinion </w:t>
      </w:r>
      <w:r w:rsidR="005C5555">
        <w:rPr>
          <w:rFonts w:ascii="Times New Roman" w:hAnsi="Times New Roman" w:cs="Times New Roman"/>
        </w:rPr>
        <w:t xml:space="preserve">hardening. </w:t>
      </w:r>
    </w:p>
    <w:p w14:paraId="6290ABD4" w14:textId="038CED53" w:rsidR="006522C2" w:rsidRPr="005E3088" w:rsidRDefault="00A92749" w:rsidP="006522C2">
      <w:pPr>
        <w:spacing w:before="120" w:after="120" w:line="276" w:lineRule="auto"/>
        <w:jc w:val="both"/>
        <w:rPr>
          <w:rFonts w:ascii="Times New Roman" w:hAnsi="Times New Roman" w:cs="Times New Roman"/>
          <w:i/>
        </w:rPr>
      </w:pPr>
      <w:r>
        <w:rPr>
          <w:rFonts w:ascii="Times New Roman" w:eastAsia="Times New Roman" w:hAnsi="Times New Roman" w:cs="Times New Roman"/>
          <w:lang w:val="en-GB"/>
        </w:rPr>
        <w:t>In other words,</w:t>
      </w:r>
      <w:r w:rsidR="006522C2">
        <w:rPr>
          <w:rFonts w:ascii="Times New Roman" w:hAnsi="Times New Roman" w:cs="Times New Roman"/>
        </w:rPr>
        <w:t xml:space="preserve"> </w:t>
      </w:r>
      <w:r w:rsidR="00B72EB4">
        <w:rPr>
          <w:rFonts w:ascii="Times New Roman" w:hAnsi="Times New Roman" w:cs="Times New Roman"/>
        </w:rPr>
        <w:t>TP</w:t>
      </w:r>
      <w:r>
        <w:rPr>
          <w:rFonts w:ascii="Times New Roman" w:hAnsi="Times New Roman" w:cs="Times New Roman"/>
        </w:rPr>
        <w:t xml:space="preserve"> in Europe</w:t>
      </w:r>
      <w:r w:rsidR="00B72EB4">
        <w:rPr>
          <w:rFonts w:ascii="Times New Roman" w:hAnsi="Times New Roman" w:cs="Times New Roman"/>
        </w:rPr>
        <w:t xml:space="preserve"> is</w:t>
      </w:r>
      <w:r w:rsidR="00D71606">
        <w:rPr>
          <w:rFonts w:ascii="Times New Roman" w:hAnsi="Times New Roman" w:cs="Times New Roman"/>
        </w:rPr>
        <w:t xml:space="preserve"> a mechanism to emphasis </w:t>
      </w:r>
      <w:r w:rsidR="008C63F4">
        <w:rPr>
          <w:rFonts w:ascii="Times New Roman" w:hAnsi="Times New Roman" w:cs="Times New Roman"/>
        </w:rPr>
        <w:t xml:space="preserve">and help execute </w:t>
      </w:r>
      <w:r w:rsidR="00D71606">
        <w:rPr>
          <w:rFonts w:ascii="Times New Roman" w:hAnsi="Times New Roman" w:cs="Times New Roman"/>
        </w:rPr>
        <w:t xml:space="preserve">the </w:t>
      </w:r>
      <w:r w:rsidR="008C63F4">
        <w:rPr>
          <w:rFonts w:ascii="Times New Roman" w:hAnsi="Times New Roman" w:cs="Times New Roman"/>
        </w:rPr>
        <w:t>national objective of reducing</w:t>
      </w:r>
      <w:r w:rsidR="006522C2">
        <w:rPr>
          <w:rFonts w:ascii="Times New Roman" w:hAnsi="Times New Roman" w:cs="Times New Roman"/>
        </w:rPr>
        <w:t xml:space="preserve"> </w:t>
      </w:r>
      <w:r w:rsidR="008C63F4">
        <w:rPr>
          <w:rFonts w:ascii="Times New Roman" w:hAnsi="Times New Roman" w:cs="Times New Roman"/>
        </w:rPr>
        <w:t xml:space="preserve">immigration and commitments to immigrants and asylum seekers. There is discretion here </w:t>
      </w:r>
      <w:r w:rsidR="00D71606">
        <w:rPr>
          <w:rFonts w:ascii="Times New Roman" w:hAnsi="Times New Roman" w:cs="Times New Roman"/>
        </w:rPr>
        <w:t>as n</w:t>
      </w:r>
      <w:r w:rsidR="006522C2" w:rsidRPr="005E3088">
        <w:rPr>
          <w:rFonts w:ascii="Times New Roman" w:hAnsi="Times New Roman" w:cs="Times New Roman"/>
        </w:rPr>
        <w:t>either international law nor EU law determines the residency status of non-nationals.</w:t>
      </w:r>
      <w:r w:rsidR="006522C2" w:rsidRPr="005E3088">
        <w:rPr>
          <w:rStyle w:val="FootnoteReference"/>
          <w:rFonts w:ascii="Times New Roman" w:hAnsi="Times New Roman" w:cs="Times New Roman"/>
        </w:rPr>
        <w:footnoteReference w:id="34"/>
      </w:r>
      <w:r w:rsidR="00D71606">
        <w:rPr>
          <w:rFonts w:ascii="Times New Roman" w:hAnsi="Times New Roman" w:cs="Times New Roman"/>
        </w:rPr>
        <w:t xml:space="preserve"> </w:t>
      </w:r>
      <w:r w:rsidR="006522C2" w:rsidRPr="005E3088">
        <w:rPr>
          <w:rFonts w:ascii="Times New Roman" w:hAnsi="Times New Roman" w:cs="Times New Roman"/>
        </w:rPr>
        <w:t>Even for signatory states to 1951 C</w:t>
      </w:r>
      <w:r w:rsidR="006522C2">
        <w:rPr>
          <w:rFonts w:ascii="Times New Roman" w:hAnsi="Times New Roman" w:cs="Times New Roman"/>
        </w:rPr>
        <w:t>onvention</w:t>
      </w:r>
      <w:r w:rsidR="006522C2" w:rsidRPr="005E3088">
        <w:rPr>
          <w:rFonts w:ascii="Times New Roman" w:hAnsi="Times New Roman" w:cs="Times New Roman"/>
        </w:rPr>
        <w:t xml:space="preserve"> there are no specific obligations to grant residency permission. </w:t>
      </w:r>
      <w:r w:rsidR="006522C2">
        <w:rPr>
          <w:rFonts w:ascii="Times New Roman" w:hAnsi="Times New Roman" w:cs="Times New Roman"/>
        </w:rPr>
        <w:t>A</w:t>
      </w:r>
      <w:r w:rsidR="006522C2" w:rsidRPr="005E3088">
        <w:rPr>
          <w:rFonts w:ascii="Times New Roman" w:hAnsi="Times New Roman" w:cs="Times New Roman"/>
        </w:rPr>
        <w:t xml:space="preserve"> person seeking asylum and even one who has obtained recognition of </w:t>
      </w:r>
      <w:r w:rsidR="00B72EB4">
        <w:rPr>
          <w:rFonts w:ascii="Times New Roman" w:hAnsi="Times New Roman" w:cs="Times New Roman"/>
        </w:rPr>
        <w:t xml:space="preserve">her </w:t>
      </w:r>
      <w:r w:rsidR="006522C2" w:rsidRPr="005E3088">
        <w:rPr>
          <w:rFonts w:ascii="Times New Roman" w:hAnsi="Times New Roman" w:cs="Times New Roman"/>
        </w:rPr>
        <w:t>need of protection needs a legal basis in national law to stay.</w:t>
      </w:r>
    </w:p>
    <w:p w14:paraId="66258294" w14:textId="77777777" w:rsidR="00BD1638" w:rsidRPr="005E3088" w:rsidRDefault="00BD1638" w:rsidP="005E3088">
      <w:pPr>
        <w:spacing w:before="120" w:after="120" w:line="276" w:lineRule="auto"/>
        <w:jc w:val="both"/>
        <w:rPr>
          <w:rFonts w:ascii="Times New Roman" w:hAnsi="Times New Roman" w:cs="Times New Roman"/>
          <w:i/>
        </w:rPr>
      </w:pPr>
    </w:p>
    <w:p w14:paraId="6BB888CC" w14:textId="72EBECAD" w:rsidR="00BD1638" w:rsidRPr="00D71606" w:rsidRDefault="00FF4892" w:rsidP="005E3088">
      <w:pPr>
        <w:spacing w:before="120" w:after="120" w:line="276" w:lineRule="auto"/>
        <w:jc w:val="both"/>
        <w:rPr>
          <w:rFonts w:ascii="Times New Roman" w:hAnsi="Times New Roman" w:cs="Times New Roman"/>
          <w:b/>
          <w:i/>
        </w:rPr>
      </w:pPr>
      <w:r>
        <w:rPr>
          <w:rFonts w:ascii="Times New Roman" w:hAnsi="Times New Roman" w:cs="Times New Roman"/>
          <w:i/>
        </w:rPr>
        <w:t>4</w:t>
      </w:r>
      <w:r w:rsidR="00C23450">
        <w:rPr>
          <w:rFonts w:ascii="Times New Roman" w:hAnsi="Times New Roman" w:cs="Times New Roman"/>
          <w:i/>
        </w:rPr>
        <w:t>.2</w:t>
      </w:r>
      <w:r w:rsidR="00D71606">
        <w:rPr>
          <w:rFonts w:ascii="Times New Roman" w:hAnsi="Times New Roman" w:cs="Times New Roman"/>
          <w:i/>
        </w:rPr>
        <w:t xml:space="preserve"> </w:t>
      </w:r>
      <w:r w:rsidR="0070415B" w:rsidRPr="005E3088">
        <w:rPr>
          <w:rFonts w:ascii="Times New Roman" w:hAnsi="Times New Roman" w:cs="Times New Roman"/>
          <w:b/>
        </w:rPr>
        <w:t>UK- hostile environment</w:t>
      </w:r>
    </w:p>
    <w:p w14:paraId="71438C17" w14:textId="77777777" w:rsidR="00955CA2" w:rsidRDefault="00BD1638" w:rsidP="005E3088">
      <w:pPr>
        <w:spacing w:before="120" w:after="120" w:line="276" w:lineRule="auto"/>
        <w:jc w:val="both"/>
        <w:rPr>
          <w:rFonts w:ascii="Times New Roman" w:hAnsi="Times New Roman" w:cs="Times New Roman"/>
        </w:rPr>
      </w:pPr>
      <w:r w:rsidRPr="005E3088">
        <w:rPr>
          <w:rFonts w:ascii="Times New Roman" w:hAnsi="Times New Roman" w:cs="Times New Roman"/>
        </w:rPr>
        <w:t>Asylum seekers like all non-</w:t>
      </w:r>
      <w:r w:rsidR="004828C6" w:rsidRPr="005E3088">
        <w:rPr>
          <w:rFonts w:ascii="Times New Roman" w:hAnsi="Times New Roman" w:cs="Times New Roman"/>
        </w:rPr>
        <w:t xml:space="preserve">nationals are subject to </w:t>
      </w:r>
      <w:r w:rsidR="00A353C7" w:rsidRPr="005E3088">
        <w:rPr>
          <w:rFonts w:ascii="Times New Roman" w:hAnsi="Times New Roman" w:cs="Times New Roman"/>
        </w:rPr>
        <w:t xml:space="preserve">UK </w:t>
      </w:r>
      <w:r w:rsidR="004828C6" w:rsidRPr="005E3088">
        <w:rPr>
          <w:rFonts w:ascii="Times New Roman" w:hAnsi="Times New Roman" w:cs="Times New Roman"/>
        </w:rPr>
        <w:t>immigration control under the 1971 Immigr</w:t>
      </w:r>
      <w:r w:rsidR="00A353C7" w:rsidRPr="005E3088">
        <w:rPr>
          <w:rFonts w:ascii="Times New Roman" w:hAnsi="Times New Roman" w:cs="Times New Roman"/>
        </w:rPr>
        <w:t>at</w:t>
      </w:r>
      <w:r w:rsidR="0070415B" w:rsidRPr="005E3088">
        <w:rPr>
          <w:rFonts w:ascii="Times New Roman" w:hAnsi="Times New Roman" w:cs="Times New Roman"/>
        </w:rPr>
        <w:t>ion A</w:t>
      </w:r>
      <w:r w:rsidR="004828C6" w:rsidRPr="005E3088">
        <w:rPr>
          <w:rFonts w:ascii="Times New Roman" w:hAnsi="Times New Roman" w:cs="Times New Roman"/>
        </w:rPr>
        <w:t xml:space="preserve">ct. </w:t>
      </w:r>
      <w:r w:rsidRPr="005E3088">
        <w:rPr>
          <w:rFonts w:ascii="Times New Roman" w:hAnsi="Times New Roman" w:cs="Times New Roman"/>
        </w:rPr>
        <w:t>They need permission</w:t>
      </w:r>
      <w:r w:rsidR="00B62DFB" w:rsidRPr="005E3088">
        <w:rPr>
          <w:rFonts w:ascii="Times New Roman" w:hAnsi="Times New Roman" w:cs="Times New Roman"/>
        </w:rPr>
        <w:t>, ‘leave’</w:t>
      </w:r>
      <w:r w:rsidR="00A92749">
        <w:rPr>
          <w:rFonts w:ascii="Times New Roman" w:hAnsi="Times New Roman" w:cs="Times New Roman"/>
        </w:rPr>
        <w:t>,</w:t>
      </w:r>
      <w:r w:rsidR="00B62DFB" w:rsidRPr="005E3088">
        <w:rPr>
          <w:rFonts w:ascii="Times New Roman" w:hAnsi="Times New Roman" w:cs="Times New Roman"/>
        </w:rPr>
        <w:t xml:space="preserve"> to enter </w:t>
      </w:r>
      <w:r w:rsidRPr="005E3088">
        <w:rPr>
          <w:rFonts w:ascii="Times New Roman" w:hAnsi="Times New Roman" w:cs="Times New Roman"/>
        </w:rPr>
        <w:t xml:space="preserve">the UK </w:t>
      </w:r>
      <w:r w:rsidR="00B62DFB" w:rsidRPr="005E3088">
        <w:rPr>
          <w:rFonts w:ascii="Times New Roman" w:hAnsi="Times New Roman" w:cs="Times New Roman"/>
        </w:rPr>
        <w:t>and remain</w:t>
      </w:r>
      <w:r w:rsidR="00980218" w:rsidRPr="005E3088">
        <w:rPr>
          <w:rFonts w:ascii="Times New Roman" w:hAnsi="Times New Roman" w:cs="Times New Roman"/>
        </w:rPr>
        <w:t xml:space="preserve"> and they need to be able to prove it</w:t>
      </w:r>
      <w:r w:rsidR="00B62DFB" w:rsidRPr="005E3088">
        <w:rPr>
          <w:rFonts w:ascii="Times New Roman" w:hAnsi="Times New Roman" w:cs="Times New Roman"/>
        </w:rPr>
        <w:t xml:space="preserve">. </w:t>
      </w:r>
      <w:r w:rsidR="00D76E77" w:rsidRPr="005E3088">
        <w:rPr>
          <w:rFonts w:ascii="Times New Roman" w:hAnsi="Times New Roman" w:cs="Times New Roman"/>
        </w:rPr>
        <w:t xml:space="preserve">The importance of this has been </w:t>
      </w:r>
      <w:r w:rsidR="00955CA2">
        <w:rPr>
          <w:rFonts w:ascii="Times New Roman" w:hAnsi="Times New Roman" w:cs="Times New Roman"/>
        </w:rPr>
        <w:t>highlighted</w:t>
      </w:r>
      <w:r w:rsidR="00D76E77" w:rsidRPr="005E3088">
        <w:rPr>
          <w:rFonts w:ascii="Times New Roman" w:hAnsi="Times New Roman" w:cs="Times New Roman"/>
        </w:rPr>
        <w:t xml:space="preserve"> with the scandal of the </w:t>
      </w:r>
      <w:r w:rsidR="00955CA2">
        <w:rPr>
          <w:rFonts w:ascii="Times New Roman" w:hAnsi="Times New Roman" w:cs="Times New Roman"/>
        </w:rPr>
        <w:t>‘</w:t>
      </w:r>
      <w:r w:rsidR="00D76E77" w:rsidRPr="005E3088">
        <w:rPr>
          <w:rFonts w:ascii="Times New Roman" w:hAnsi="Times New Roman" w:cs="Times New Roman"/>
        </w:rPr>
        <w:t>Windrush generation</w:t>
      </w:r>
      <w:r w:rsidR="00955CA2">
        <w:rPr>
          <w:rFonts w:ascii="Times New Roman" w:hAnsi="Times New Roman" w:cs="Times New Roman"/>
        </w:rPr>
        <w:t>’</w:t>
      </w:r>
      <w:r w:rsidR="00D76E77" w:rsidRPr="005E3088">
        <w:rPr>
          <w:rFonts w:ascii="Times New Roman" w:hAnsi="Times New Roman" w:cs="Times New Roman"/>
        </w:rPr>
        <w:t xml:space="preserve"> – the forced removal of </w:t>
      </w:r>
      <w:r w:rsidR="00955CA2">
        <w:rPr>
          <w:rFonts w:ascii="Times New Roman" w:hAnsi="Times New Roman" w:cs="Times New Roman"/>
        </w:rPr>
        <w:t xml:space="preserve">many </w:t>
      </w:r>
      <w:r w:rsidR="00D76E77" w:rsidRPr="005E3088">
        <w:rPr>
          <w:rFonts w:ascii="Times New Roman" w:hAnsi="Times New Roman" w:cs="Times New Roman"/>
        </w:rPr>
        <w:t>immigrants from the Caribbean who having been encour</w:t>
      </w:r>
      <w:r w:rsidR="00955CA2">
        <w:rPr>
          <w:rFonts w:ascii="Times New Roman" w:hAnsi="Times New Roman" w:cs="Times New Roman"/>
        </w:rPr>
        <w:t>aged to live and work in the UK</w:t>
      </w:r>
      <w:r w:rsidR="00D76E77" w:rsidRPr="005E3088">
        <w:rPr>
          <w:rFonts w:ascii="Times New Roman" w:hAnsi="Times New Roman" w:cs="Times New Roman"/>
        </w:rPr>
        <w:t xml:space="preserve"> </w:t>
      </w:r>
      <w:r w:rsidR="00980218" w:rsidRPr="005E3088">
        <w:rPr>
          <w:rFonts w:ascii="Times New Roman" w:hAnsi="Times New Roman" w:cs="Times New Roman"/>
        </w:rPr>
        <w:t xml:space="preserve">and retired there, </w:t>
      </w:r>
      <w:r w:rsidR="00D76E77" w:rsidRPr="005E3088">
        <w:rPr>
          <w:rFonts w:ascii="Times New Roman" w:hAnsi="Times New Roman" w:cs="Times New Roman"/>
        </w:rPr>
        <w:t xml:space="preserve">were, </w:t>
      </w:r>
      <w:r w:rsidR="00955CA2">
        <w:rPr>
          <w:rFonts w:ascii="Times New Roman" w:hAnsi="Times New Roman" w:cs="Times New Roman"/>
        </w:rPr>
        <w:t>as victims of</w:t>
      </w:r>
      <w:r w:rsidR="00D76E77" w:rsidRPr="005E3088">
        <w:rPr>
          <w:rFonts w:ascii="Times New Roman" w:hAnsi="Times New Roman" w:cs="Times New Roman"/>
        </w:rPr>
        <w:t xml:space="preserve"> government policy </w:t>
      </w:r>
      <w:r w:rsidR="00980218" w:rsidRPr="005E3088">
        <w:rPr>
          <w:rFonts w:ascii="Times New Roman" w:hAnsi="Times New Roman" w:cs="Times New Roman"/>
        </w:rPr>
        <w:t>to reduce immigration, denied the rig</w:t>
      </w:r>
      <w:r w:rsidR="00955CA2">
        <w:rPr>
          <w:rFonts w:ascii="Times New Roman" w:hAnsi="Times New Roman" w:cs="Times New Roman"/>
        </w:rPr>
        <w:t>ht to continued residence</w:t>
      </w:r>
      <w:r w:rsidR="00980218" w:rsidRPr="005E3088">
        <w:rPr>
          <w:rFonts w:ascii="Times New Roman" w:hAnsi="Times New Roman" w:cs="Times New Roman"/>
        </w:rPr>
        <w:t xml:space="preserve">, because </w:t>
      </w:r>
      <w:r w:rsidR="00A92749">
        <w:rPr>
          <w:rFonts w:ascii="Times New Roman" w:hAnsi="Times New Roman" w:cs="Times New Roman"/>
        </w:rPr>
        <w:t>they could not prove their right to reside</w:t>
      </w:r>
      <w:r w:rsidR="00980218" w:rsidRPr="005E3088">
        <w:rPr>
          <w:rFonts w:ascii="Times New Roman" w:hAnsi="Times New Roman" w:cs="Times New Roman"/>
        </w:rPr>
        <w:t xml:space="preserve">. </w:t>
      </w:r>
    </w:p>
    <w:p w14:paraId="60FD0337" w14:textId="03217664" w:rsidR="0070415B" w:rsidRPr="005E3088" w:rsidRDefault="0070415B" w:rsidP="005E3088">
      <w:pPr>
        <w:spacing w:before="120" w:after="120" w:line="276" w:lineRule="auto"/>
        <w:jc w:val="both"/>
        <w:rPr>
          <w:rFonts w:ascii="Times New Roman" w:hAnsi="Times New Roman" w:cs="Times New Roman"/>
          <w:i/>
        </w:rPr>
      </w:pPr>
      <w:r w:rsidRPr="005E3088">
        <w:rPr>
          <w:rFonts w:ascii="Times New Roman" w:hAnsi="Times New Roman" w:cs="Times New Roman"/>
        </w:rPr>
        <w:t>Entry without permission is unauthorized</w:t>
      </w:r>
      <w:r w:rsidR="00BD1638" w:rsidRPr="005E3088">
        <w:rPr>
          <w:rFonts w:ascii="Times New Roman" w:hAnsi="Times New Roman" w:cs="Times New Roman"/>
        </w:rPr>
        <w:t xml:space="preserve"> entry</w:t>
      </w:r>
      <w:r w:rsidRPr="005E3088">
        <w:rPr>
          <w:rFonts w:ascii="Times New Roman" w:hAnsi="Times New Roman" w:cs="Times New Roman"/>
        </w:rPr>
        <w:t xml:space="preserve">. </w:t>
      </w:r>
      <w:r w:rsidR="00A92749">
        <w:rPr>
          <w:rFonts w:ascii="Times New Roman" w:hAnsi="Times New Roman" w:cs="Times New Roman"/>
        </w:rPr>
        <w:t xml:space="preserve">For asylum seekers, </w:t>
      </w:r>
      <w:r w:rsidR="00D64E35" w:rsidRPr="005E3088">
        <w:rPr>
          <w:rFonts w:ascii="Times New Roman" w:hAnsi="Times New Roman" w:cs="Times New Roman"/>
        </w:rPr>
        <w:t>EU law</w:t>
      </w:r>
      <w:r w:rsidR="00A92749">
        <w:rPr>
          <w:rFonts w:ascii="Times New Roman" w:hAnsi="Times New Roman" w:cs="Times New Roman"/>
        </w:rPr>
        <w:t>, article 7 of the EU Procedures D</w:t>
      </w:r>
      <w:r w:rsidR="00BD1638" w:rsidRPr="005E3088">
        <w:rPr>
          <w:rFonts w:ascii="Times New Roman" w:hAnsi="Times New Roman" w:cs="Times New Roman"/>
        </w:rPr>
        <w:t xml:space="preserve">irective 2005/85, </w:t>
      </w:r>
      <w:r w:rsidR="00955CA2">
        <w:rPr>
          <w:rFonts w:ascii="Times New Roman" w:hAnsi="Times New Roman" w:cs="Times New Roman"/>
        </w:rPr>
        <w:t>gives</w:t>
      </w:r>
      <w:r w:rsidRPr="005E3088">
        <w:rPr>
          <w:rFonts w:ascii="Times New Roman" w:hAnsi="Times New Roman" w:cs="Times New Roman"/>
        </w:rPr>
        <w:t xml:space="preserve"> the right to remain </w:t>
      </w:r>
      <w:r w:rsidR="00BD1638" w:rsidRPr="005E3088">
        <w:rPr>
          <w:rFonts w:ascii="Times New Roman" w:hAnsi="Times New Roman" w:cs="Times New Roman"/>
        </w:rPr>
        <w:t xml:space="preserve">in the UK </w:t>
      </w:r>
      <w:r w:rsidRPr="005E3088">
        <w:rPr>
          <w:rFonts w:ascii="Times New Roman" w:hAnsi="Times New Roman" w:cs="Times New Roman"/>
        </w:rPr>
        <w:t>pending</w:t>
      </w:r>
      <w:r w:rsidR="00D64E35" w:rsidRPr="005E3088">
        <w:rPr>
          <w:rFonts w:ascii="Times New Roman" w:hAnsi="Times New Roman" w:cs="Times New Roman"/>
        </w:rPr>
        <w:t xml:space="preserve"> their claim</w:t>
      </w:r>
      <w:r w:rsidR="00A92749">
        <w:rPr>
          <w:rFonts w:ascii="Times New Roman" w:hAnsi="Times New Roman" w:cs="Times New Roman"/>
        </w:rPr>
        <w:t>.</w:t>
      </w:r>
      <w:r w:rsidR="00955CA2" w:rsidRPr="00955CA2">
        <w:rPr>
          <w:rStyle w:val="FootnoteReference"/>
          <w:rFonts w:ascii="Times New Roman" w:hAnsi="Times New Roman" w:cs="Times New Roman"/>
        </w:rPr>
        <w:t xml:space="preserve"> </w:t>
      </w:r>
      <w:r w:rsidR="00955CA2" w:rsidRPr="005E3088">
        <w:rPr>
          <w:rStyle w:val="FootnoteReference"/>
          <w:rFonts w:ascii="Times New Roman" w:hAnsi="Times New Roman" w:cs="Times New Roman"/>
        </w:rPr>
        <w:footnoteReference w:id="35"/>
      </w:r>
    </w:p>
    <w:p w14:paraId="2732A76B" w14:textId="65DCA222" w:rsidR="004A2E28" w:rsidRPr="005E3088" w:rsidRDefault="003C1EA4"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The process </w:t>
      </w:r>
      <w:r w:rsidR="00A92749">
        <w:rPr>
          <w:rFonts w:ascii="Times New Roman" w:hAnsi="Times New Roman" w:cs="Times New Roman"/>
        </w:rPr>
        <w:t xml:space="preserve">for recognition </w:t>
      </w:r>
      <w:r w:rsidR="009D5829" w:rsidRPr="005E3088">
        <w:rPr>
          <w:rFonts w:ascii="Times New Roman" w:hAnsi="Times New Roman" w:cs="Times New Roman"/>
        </w:rPr>
        <w:t xml:space="preserve">in the UK </w:t>
      </w:r>
      <w:r w:rsidRPr="005E3088">
        <w:rPr>
          <w:rFonts w:ascii="Times New Roman" w:hAnsi="Times New Roman" w:cs="Times New Roman"/>
        </w:rPr>
        <w:t>r</w:t>
      </w:r>
      <w:r w:rsidR="00775AB0">
        <w:rPr>
          <w:rFonts w:ascii="Times New Roman" w:hAnsi="Times New Roman" w:cs="Times New Roman"/>
        </w:rPr>
        <w:t xml:space="preserve">epresents a series of </w:t>
      </w:r>
      <w:r w:rsidRPr="005E3088">
        <w:rPr>
          <w:rFonts w:ascii="Times New Roman" w:hAnsi="Times New Roman" w:cs="Times New Roman"/>
        </w:rPr>
        <w:t>stages</w:t>
      </w:r>
      <w:r w:rsidR="009D5829" w:rsidRPr="005E3088">
        <w:rPr>
          <w:rFonts w:ascii="Times New Roman" w:hAnsi="Times New Roman" w:cs="Times New Roman"/>
        </w:rPr>
        <w:t xml:space="preserve"> of </w:t>
      </w:r>
      <w:r w:rsidR="00775AB0">
        <w:rPr>
          <w:rFonts w:ascii="Times New Roman" w:hAnsi="Times New Roman" w:cs="Times New Roman"/>
        </w:rPr>
        <w:t xml:space="preserve">temporary </w:t>
      </w:r>
      <w:r w:rsidR="009D5829" w:rsidRPr="005E3088">
        <w:rPr>
          <w:rFonts w:ascii="Times New Roman" w:hAnsi="Times New Roman" w:cs="Times New Roman"/>
        </w:rPr>
        <w:t>permission</w:t>
      </w:r>
      <w:r w:rsidR="00775AB0">
        <w:rPr>
          <w:rFonts w:ascii="Times New Roman" w:hAnsi="Times New Roman" w:cs="Times New Roman"/>
        </w:rPr>
        <w:t>s</w:t>
      </w:r>
      <w:r w:rsidR="00A92749">
        <w:rPr>
          <w:rFonts w:ascii="Times New Roman" w:hAnsi="Times New Roman" w:cs="Times New Roman"/>
        </w:rPr>
        <w:t>. E</w:t>
      </w:r>
      <w:r w:rsidR="004A2E28" w:rsidRPr="005E3088">
        <w:rPr>
          <w:rFonts w:ascii="Times New Roman" w:hAnsi="Times New Roman" w:cs="Times New Roman"/>
        </w:rPr>
        <w:t>ven for those claiming and establishing refugee stat</w:t>
      </w:r>
      <w:r w:rsidR="00A92749">
        <w:rPr>
          <w:rFonts w:ascii="Times New Roman" w:hAnsi="Times New Roman" w:cs="Times New Roman"/>
        </w:rPr>
        <w:t>us under the 1951 Convention</w:t>
      </w:r>
      <w:r w:rsidR="00955CA2">
        <w:rPr>
          <w:rFonts w:ascii="Times New Roman" w:hAnsi="Times New Roman" w:cs="Times New Roman"/>
        </w:rPr>
        <w:t>,</w:t>
      </w:r>
      <w:r w:rsidR="00A92749">
        <w:rPr>
          <w:rFonts w:ascii="Times New Roman" w:hAnsi="Times New Roman" w:cs="Times New Roman"/>
        </w:rPr>
        <w:t xml:space="preserve"> their presence is </w:t>
      </w:r>
      <w:r w:rsidR="004A2E28" w:rsidRPr="005E3088">
        <w:rPr>
          <w:rFonts w:ascii="Times New Roman" w:hAnsi="Times New Roman" w:cs="Times New Roman"/>
        </w:rPr>
        <w:t>premised on</w:t>
      </w:r>
      <w:r w:rsidR="008C63F4">
        <w:rPr>
          <w:rFonts w:ascii="Times New Roman" w:hAnsi="Times New Roman" w:cs="Times New Roman"/>
        </w:rPr>
        <w:t xml:space="preserve"> stages of</w:t>
      </w:r>
      <w:r w:rsidR="004A2E28" w:rsidRPr="005E3088">
        <w:rPr>
          <w:rFonts w:ascii="Times New Roman" w:hAnsi="Times New Roman" w:cs="Times New Roman"/>
        </w:rPr>
        <w:t xml:space="preserve"> temporary stay.</w:t>
      </w:r>
      <w:r w:rsidR="004A2E28" w:rsidRPr="005E3088">
        <w:rPr>
          <w:rStyle w:val="FootnoteReference"/>
          <w:rFonts w:ascii="Times New Roman" w:hAnsi="Times New Roman" w:cs="Times New Roman"/>
        </w:rPr>
        <w:footnoteReference w:id="36"/>
      </w:r>
      <w:r w:rsidR="004A2E28" w:rsidRPr="005E3088">
        <w:rPr>
          <w:rFonts w:ascii="Times New Roman" w:hAnsi="Times New Roman" w:cs="Times New Roman"/>
        </w:rPr>
        <w:t xml:space="preserve"> </w:t>
      </w:r>
    </w:p>
    <w:p w14:paraId="4F75C78C" w14:textId="5B92E956" w:rsidR="00A353C7" w:rsidRPr="00E065DD" w:rsidRDefault="00C97C80" w:rsidP="005E3088">
      <w:pPr>
        <w:spacing w:before="120" w:after="120" w:line="276" w:lineRule="auto"/>
        <w:jc w:val="both"/>
        <w:rPr>
          <w:rFonts w:ascii="Times New Roman" w:hAnsi="Times New Roman" w:cs="Times New Roman"/>
          <w:i/>
          <w:strike/>
        </w:rPr>
      </w:pPr>
      <w:r w:rsidRPr="005E3088">
        <w:rPr>
          <w:rFonts w:ascii="Times New Roman" w:hAnsi="Times New Roman" w:cs="Times New Roman"/>
        </w:rPr>
        <w:t xml:space="preserve">Unless the asylum seeker has leave to be in the UK, </w:t>
      </w:r>
      <w:r w:rsidR="00D76E77" w:rsidRPr="005E3088">
        <w:rPr>
          <w:rFonts w:ascii="Times New Roman" w:hAnsi="Times New Roman" w:cs="Times New Roman"/>
        </w:rPr>
        <w:t xml:space="preserve">unlikely, her status is tolerated, legally speaking she </w:t>
      </w:r>
      <w:r w:rsidR="00A92749">
        <w:rPr>
          <w:rFonts w:ascii="Times New Roman" w:hAnsi="Times New Roman" w:cs="Times New Roman"/>
        </w:rPr>
        <w:t xml:space="preserve">is </w:t>
      </w:r>
      <w:r w:rsidR="003C1EA4" w:rsidRPr="005E3088">
        <w:rPr>
          <w:rFonts w:ascii="Times New Roman" w:hAnsi="Times New Roman" w:cs="Times New Roman"/>
        </w:rPr>
        <w:t xml:space="preserve">‘lawfully present’ </w:t>
      </w:r>
      <w:r w:rsidRPr="005E3088">
        <w:rPr>
          <w:rFonts w:ascii="Times New Roman" w:hAnsi="Times New Roman" w:cs="Times New Roman"/>
        </w:rPr>
        <w:t>though</w:t>
      </w:r>
      <w:r w:rsidR="00D76E77" w:rsidRPr="005E3088">
        <w:rPr>
          <w:rFonts w:ascii="Times New Roman" w:hAnsi="Times New Roman" w:cs="Times New Roman"/>
        </w:rPr>
        <w:t xml:space="preserve">, without leave, </w:t>
      </w:r>
      <w:r w:rsidRPr="005E3088">
        <w:rPr>
          <w:rFonts w:ascii="Times New Roman" w:hAnsi="Times New Roman" w:cs="Times New Roman"/>
        </w:rPr>
        <w:t>not</w:t>
      </w:r>
      <w:r w:rsidR="00A353C7" w:rsidRPr="005E3088">
        <w:rPr>
          <w:rFonts w:ascii="Times New Roman" w:hAnsi="Times New Roman" w:cs="Times New Roman"/>
        </w:rPr>
        <w:t xml:space="preserve"> ‘lawfully resident’</w:t>
      </w:r>
      <w:r w:rsidR="003C1EA4" w:rsidRPr="005E3088">
        <w:rPr>
          <w:rFonts w:ascii="Times New Roman" w:hAnsi="Times New Roman" w:cs="Times New Roman"/>
        </w:rPr>
        <w:t>,</w:t>
      </w:r>
      <w:r w:rsidR="00A353C7" w:rsidRPr="005E3088">
        <w:rPr>
          <w:rFonts w:ascii="Times New Roman" w:hAnsi="Times New Roman" w:cs="Times New Roman"/>
        </w:rPr>
        <w:t xml:space="preserve"> </w:t>
      </w:r>
      <w:r w:rsidR="00A353C7" w:rsidRPr="00A92749">
        <w:rPr>
          <w:rFonts w:ascii="Times New Roman" w:hAnsi="Times New Roman" w:cs="Times New Roman"/>
          <w:i/>
        </w:rPr>
        <w:t>Szoma v Secretary of State for the D</w:t>
      </w:r>
      <w:r w:rsidR="003C1EA4" w:rsidRPr="00A92749">
        <w:rPr>
          <w:rFonts w:ascii="Times New Roman" w:hAnsi="Times New Roman" w:cs="Times New Roman"/>
          <w:i/>
        </w:rPr>
        <w:t>epartment of Works and Pensions.</w:t>
      </w:r>
      <w:r w:rsidR="003C1EA4" w:rsidRPr="00A92749">
        <w:rPr>
          <w:rStyle w:val="FootnoteReference"/>
          <w:rFonts w:ascii="Times New Roman" w:hAnsi="Times New Roman" w:cs="Times New Roman"/>
          <w:i/>
        </w:rPr>
        <w:footnoteReference w:id="37"/>
      </w:r>
      <w:r w:rsidR="00D76E77" w:rsidRPr="005E3088">
        <w:rPr>
          <w:rFonts w:ascii="Times New Roman" w:hAnsi="Times New Roman" w:cs="Times New Roman"/>
        </w:rPr>
        <w:t xml:space="preserve"> The legal framework for such</w:t>
      </w:r>
      <w:r w:rsidR="00775AB0">
        <w:rPr>
          <w:rFonts w:ascii="Times New Roman" w:hAnsi="Times New Roman" w:cs="Times New Roman"/>
        </w:rPr>
        <w:t xml:space="preserve"> a person is covered by the</w:t>
      </w:r>
      <w:r w:rsidR="00D76E77" w:rsidRPr="005E3088">
        <w:rPr>
          <w:rFonts w:ascii="Times New Roman" w:hAnsi="Times New Roman" w:cs="Times New Roman"/>
        </w:rPr>
        <w:t xml:space="preserve"> Immigration Act 2016, which provides that any person who enters the UK without authorization, which includes an asylum se</w:t>
      </w:r>
      <w:r w:rsidR="00A92749">
        <w:rPr>
          <w:rFonts w:ascii="Times New Roman" w:hAnsi="Times New Roman" w:cs="Times New Roman"/>
        </w:rPr>
        <w:t>eker, is liable to detention but</w:t>
      </w:r>
      <w:r w:rsidR="00D76E77" w:rsidRPr="005E3088">
        <w:rPr>
          <w:rFonts w:ascii="Times New Roman" w:hAnsi="Times New Roman" w:cs="Times New Roman"/>
        </w:rPr>
        <w:t xml:space="preserve"> will not be detained if they meet conditions for ‘immigration bail’.</w:t>
      </w:r>
      <w:r w:rsidR="00D76E77" w:rsidRPr="005E3088">
        <w:rPr>
          <w:rStyle w:val="FootnoteReference"/>
          <w:rFonts w:ascii="Times New Roman" w:hAnsi="Times New Roman" w:cs="Times New Roman"/>
        </w:rPr>
        <w:footnoteReference w:id="38"/>
      </w:r>
      <w:r w:rsidR="00D76E77" w:rsidRPr="005E3088">
        <w:rPr>
          <w:rFonts w:ascii="Times New Roman" w:hAnsi="Times New Roman" w:cs="Times New Roman"/>
        </w:rPr>
        <w:t xml:space="preserve"> </w:t>
      </w:r>
      <w:r w:rsidR="00980218" w:rsidRPr="005E3088">
        <w:rPr>
          <w:rFonts w:ascii="Times New Roman" w:hAnsi="Times New Roman" w:cs="Times New Roman"/>
        </w:rPr>
        <w:t xml:space="preserve"> </w:t>
      </w:r>
      <w:r w:rsidR="00D76E77" w:rsidRPr="005E3088">
        <w:rPr>
          <w:rFonts w:ascii="Times New Roman" w:hAnsi="Times New Roman" w:cs="Times New Roman"/>
        </w:rPr>
        <w:t xml:space="preserve">This act consolidates various sources </w:t>
      </w:r>
      <w:r w:rsidR="00A92749">
        <w:rPr>
          <w:rFonts w:ascii="Times New Roman" w:hAnsi="Times New Roman" w:cs="Times New Roman"/>
        </w:rPr>
        <w:t xml:space="preserve">of UK law on unauthorized entry, </w:t>
      </w:r>
      <w:r w:rsidR="00D76E77" w:rsidRPr="005E3088">
        <w:rPr>
          <w:rFonts w:ascii="Times New Roman" w:hAnsi="Times New Roman" w:cs="Times New Roman"/>
        </w:rPr>
        <w:t xml:space="preserve">which </w:t>
      </w:r>
      <w:r w:rsidR="00396513" w:rsidRPr="005E3088">
        <w:rPr>
          <w:rFonts w:ascii="Times New Roman" w:hAnsi="Times New Roman" w:cs="Times New Roman"/>
        </w:rPr>
        <w:t>for asylum</w:t>
      </w:r>
      <w:r w:rsidR="00D76E77" w:rsidRPr="005E3088">
        <w:rPr>
          <w:rFonts w:ascii="Times New Roman" w:hAnsi="Times New Roman" w:cs="Times New Roman"/>
        </w:rPr>
        <w:t xml:space="preserve"> seekers without leave</w:t>
      </w:r>
      <w:r w:rsidR="00A92749">
        <w:rPr>
          <w:rFonts w:ascii="Times New Roman" w:hAnsi="Times New Roman" w:cs="Times New Roman"/>
        </w:rPr>
        <w:t>,</w:t>
      </w:r>
      <w:r w:rsidR="00D76E77" w:rsidRPr="005E3088">
        <w:rPr>
          <w:rFonts w:ascii="Times New Roman" w:hAnsi="Times New Roman" w:cs="Times New Roman"/>
        </w:rPr>
        <w:t xml:space="preserve"> </w:t>
      </w:r>
      <w:r w:rsidR="00955CA2">
        <w:rPr>
          <w:rFonts w:ascii="Times New Roman" w:hAnsi="Times New Roman" w:cs="Times New Roman"/>
        </w:rPr>
        <w:t>determines</w:t>
      </w:r>
      <w:r w:rsidR="00D76E77" w:rsidRPr="005E3088">
        <w:rPr>
          <w:rFonts w:ascii="Times New Roman" w:hAnsi="Times New Roman" w:cs="Times New Roman"/>
        </w:rPr>
        <w:t xml:space="preserve"> their presence as </w:t>
      </w:r>
      <w:r w:rsidR="0070415B" w:rsidRPr="005E3088">
        <w:rPr>
          <w:rFonts w:ascii="Times New Roman" w:hAnsi="Times New Roman" w:cs="Times New Roman"/>
        </w:rPr>
        <w:t>‘</w:t>
      </w:r>
      <w:r w:rsidR="00A353C7" w:rsidRPr="005E3088">
        <w:rPr>
          <w:rFonts w:ascii="Times New Roman" w:hAnsi="Times New Roman" w:cs="Times New Roman"/>
        </w:rPr>
        <w:t>temporary admission</w:t>
      </w:r>
      <w:r w:rsidR="0070415B" w:rsidRPr="005E3088">
        <w:rPr>
          <w:rFonts w:ascii="Times New Roman" w:hAnsi="Times New Roman" w:cs="Times New Roman"/>
        </w:rPr>
        <w:t>’</w:t>
      </w:r>
      <w:r w:rsidR="00A353C7" w:rsidRPr="005E3088">
        <w:rPr>
          <w:rFonts w:ascii="Times New Roman" w:hAnsi="Times New Roman" w:cs="Times New Roman"/>
        </w:rPr>
        <w:t xml:space="preserve">. </w:t>
      </w:r>
    </w:p>
    <w:p w14:paraId="6CDEBC2C" w14:textId="4715405D" w:rsidR="00A353C7" w:rsidRPr="005E3088" w:rsidRDefault="00955CA2" w:rsidP="005E3088">
      <w:pPr>
        <w:spacing w:before="120" w:after="120" w:line="276" w:lineRule="auto"/>
        <w:jc w:val="both"/>
        <w:rPr>
          <w:rFonts w:ascii="Times New Roman" w:hAnsi="Times New Roman" w:cs="Times New Roman"/>
          <w:i/>
        </w:rPr>
      </w:pPr>
      <w:r>
        <w:rPr>
          <w:rFonts w:ascii="Times New Roman" w:hAnsi="Times New Roman" w:cs="Times New Roman"/>
        </w:rPr>
        <w:t>Under EU law, article 23 Asylum Procedures D</w:t>
      </w:r>
      <w:r w:rsidR="00BF5B29" w:rsidRPr="005E3088">
        <w:rPr>
          <w:rFonts w:ascii="Times New Roman" w:hAnsi="Times New Roman" w:cs="Times New Roman"/>
        </w:rPr>
        <w:t xml:space="preserve">irective 2005/85, </w:t>
      </w:r>
      <w:r>
        <w:rPr>
          <w:rFonts w:ascii="Times New Roman" w:hAnsi="Times New Roman" w:cs="Times New Roman"/>
        </w:rPr>
        <w:t xml:space="preserve">which the UK </w:t>
      </w:r>
      <w:r w:rsidR="00980218" w:rsidRPr="005E3088">
        <w:rPr>
          <w:rFonts w:ascii="Times New Roman" w:hAnsi="Times New Roman" w:cs="Times New Roman"/>
        </w:rPr>
        <w:t>adopt</w:t>
      </w:r>
      <w:r>
        <w:rPr>
          <w:rFonts w:ascii="Times New Roman" w:hAnsi="Times New Roman" w:cs="Times New Roman"/>
        </w:rPr>
        <w:t>ed</w:t>
      </w:r>
      <w:r w:rsidR="00980218" w:rsidRPr="005E3088">
        <w:rPr>
          <w:rFonts w:ascii="Times New Roman" w:hAnsi="Times New Roman" w:cs="Times New Roman"/>
        </w:rPr>
        <w:t>,</w:t>
      </w:r>
      <w:r w:rsidR="00BF5B29" w:rsidRPr="005E3088">
        <w:rPr>
          <w:rFonts w:ascii="Times New Roman" w:hAnsi="Times New Roman" w:cs="Times New Roman"/>
        </w:rPr>
        <w:t xml:space="preserve"> a decision on the</w:t>
      </w:r>
      <w:r w:rsidR="00A353C7" w:rsidRPr="005E3088">
        <w:rPr>
          <w:rFonts w:ascii="Times New Roman" w:hAnsi="Times New Roman" w:cs="Times New Roman"/>
        </w:rPr>
        <w:t xml:space="preserve"> application </w:t>
      </w:r>
      <w:r w:rsidR="00BF5B29" w:rsidRPr="005E3088">
        <w:rPr>
          <w:rFonts w:ascii="Times New Roman" w:hAnsi="Times New Roman" w:cs="Times New Roman"/>
        </w:rPr>
        <w:t xml:space="preserve">for protection </w:t>
      </w:r>
      <w:r w:rsidR="00A353C7" w:rsidRPr="005E3088">
        <w:rPr>
          <w:rFonts w:ascii="Times New Roman" w:hAnsi="Times New Roman" w:cs="Times New Roman"/>
        </w:rPr>
        <w:t>should normally take place within 6 months</w:t>
      </w:r>
      <w:r w:rsidR="00980218" w:rsidRPr="005E3088">
        <w:rPr>
          <w:rFonts w:ascii="Times New Roman" w:hAnsi="Times New Roman" w:cs="Times New Roman"/>
        </w:rPr>
        <w:t xml:space="preserve">. Though </w:t>
      </w:r>
      <w:r w:rsidR="00396513" w:rsidRPr="005E3088">
        <w:rPr>
          <w:rFonts w:ascii="Times New Roman" w:hAnsi="Times New Roman" w:cs="Times New Roman"/>
        </w:rPr>
        <w:t xml:space="preserve">there are </w:t>
      </w:r>
      <w:r w:rsidR="00A353C7" w:rsidRPr="005E3088">
        <w:rPr>
          <w:rFonts w:ascii="Times New Roman" w:hAnsi="Times New Roman" w:cs="Times New Roman"/>
        </w:rPr>
        <w:t>many applications which take much longer.</w:t>
      </w:r>
      <w:r>
        <w:rPr>
          <w:rStyle w:val="FootnoteReference"/>
          <w:rFonts w:ascii="Times New Roman" w:hAnsi="Times New Roman" w:cs="Times New Roman"/>
        </w:rPr>
        <w:footnoteReference w:id="39"/>
      </w:r>
      <w:r w:rsidR="00980218" w:rsidRPr="005E3088">
        <w:rPr>
          <w:rFonts w:ascii="Times New Roman" w:hAnsi="Times New Roman" w:cs="Times New Roman"/>
        </w:rPr>
        <w:t xml:space="preserve"> A</w:t>
      </w:r>
      <w:r w:rsidR="00BF5B29" w:rsidRPr="005E3088">
        <w:rPr>
          <w:rFonts w:ascii="Times New Roman" w:hAnsi="Times New Roman" w:cs="Times New Roman"/>
        </w:rPr>
        <w:t xml:space="preserve"> positive decision for protection </w:t>
      </w:r>
      <w:r w:rsidR="00980218" w:rsidRPr="005E3088">
        <w:rPr>
          <w:rFonts w:ascii="Times New Roman" w:hAnsi="Times New Roman" w:cs="Times New Roman"/>
        </w:rPr>
        <w:t xml:space="preserve">alone will not itself provide a basis in national law for leave - </w:t>
      </w:r>
      <w:r w:rsidR="00BF5B29" w:rsidRPr="005E3088">
        <w:rPr>
          <w:rFonts w:ascii="Times New Roman" w:hAnsi="Times New Roman" w:cs="Times New Roman"/>
        </w:rPr>
        <w:t xml:space="preserve">the person </w:t>
      </w:r>
      <w:r w:rsidR="003F1716" w:rsidRPr="005E3088">
        <w:rPr>
          <w:rFonts w:ascii="Times New Roman" w:hAnsi="Times New Roman" w:cs="Times New Roman"/>
        </w:rPr>
        <w:t>still requires a</w:t>
      </w:r>
      <w:r w:rsidR="00980218" w:rsidRPr="005E3088">
        <w:rPr>
          <w:rFonts w:ascii="Times New Roman" w:hAnsi="Times New Roman" w:cs="Times New Roman"/>
        </w:rPr>
        <w:t xml:space="preserve">n administrative decision to grant </w:t>
      </w:r>
      <w:r w:rsidR="00BF5B29" w:rsidRPr="005E3088">
        <w:rPr>
          <w:rFonts w:ascii="Times New Roman" w:hAnsi="Times New Roman" w:cs="Times New Roman"/>
        </w:rPr>
        <w:t>a basis to be</w:t>
      </w:r>
      <w:r w:rsidR="003F1716" w:rsidRPr="005E3088">
        <w:rPr>
          <w:rFonts w:ascii="Times New Roman" w:hAnsi="Times New Roman" w:cs="Times New Roman"/>
        </w:rPr>
        <w:t xml:space="preserve"> ‘lawfully’ in the country</w:t>
      </w:r>
      <w:r w:rsidR="00BF5B29" w:rsidRPr="005E3088">
        <w:rPr>
          <w:rFonts w:ascii="Times New Roman" w:hAnsi="Times New Roman" w:cs="Times New Roman"/>
        </w:rPr>
        <w:t>,</w:t>
      </w:r>
      <w:r w:rsidR="003F1716" w:rsidRPr="005E3088">
        <w:rPr>
          <w:rFonts w:ascii="Times New Roman" w:hAnsi="Times New Roman" w:cs="Times New Roman"/>
        </w:rPr>
        <w:t xml:space="preserve"> </w:t>
      </w:r>
      <w:r w:rsidR="003F1716" w:rsidRPr="00E065DD">
        <w:rPr>
          <w:rFonts w:ascii="Times New Roman" w:hAnsi="Times New Roman" w:cs="Times New Roman"/>
          <w:i/>
        </w:rPr>
        <w:t>ST (Eritrea</w:t>
      </w:r>
      <w:r w:rsidR="00C97C80" w:rsidRPr="00E065DD">
        <w:rPr>
          <w:rFonts w:ascii="Times New Roman" w:hAnsi="Times New Roman" w:cs="Times New Roman"/>
          <w:i/>
        </w:rPr>
        <w:t>) v SSHD</w:t>
      </w:r>
      <w:r w:rsidR="00C97C80" w:rsidRPr="005E3088">
        <w:rPr>
          <w:rFonts w:ascii="Times New Roman" w:hAnsi="Times New Roman" w:cs="Times New Roman"/>
        </w:rPr>
        <w:t>.</w:t>
      </w:r>
      <w:r w:rsidR="00C97C80" w:rsidRPr="005E3088">
        <w:rPr>
          <w:rStyle w:val="FootnoteReference"/>
          <w:rFonts w:ascii="Times New Roman" w:hAnsi="Times New Roman" w:cs="Times New Roman"/>
        </w:rPr>
        <w:footnoteReference w:id="40"/>
      </w:r>
    </w:p>
    <w:p w14:paraId="27F2C203" w14:textId="790C2ED7" w:rsidR="00E94E2A" w:rsidRPr="005E3088" w:rsidRDefault="00BF5B29" w:rsidP="005E3088">
      <w:pPr>
        <w:spacing w:before="120" w:after="120" w:line="276" w:lineRule="auto"/>
        <w:jc w:val="both"/>
        <w:rPr>
          <w:rFonts w:ascii="Times New Roman" w:hAnsi="Times New Roman" w:cs="Times New Roman"/>
          <w:i/>
        </w:rPr>
      </w:pPr>
      <w:r w:rsidRPr="005E3088">
        <w:rPr>
          <w:rFonts w:ascii="Times New Roman" w:hAnsi="Times New Roman" w:cs="Times New Roman"/>
        </w:rPr>
        <w:t>In the U</w:t>
      </w:r>
      <w:r w:rsidR="00980218" w:rsidRPr="005E3088">
        <w:rPr>
          <w:rFonts w:ascii="Times New Roman" w:hAnsi="Times New Roman" w:cs="Times New Roman"/>
        </w:rPr>
        <w:t xml:space="preserve">K </w:t>
      </w:r>
      <w:r w:rsidRPr="005E3088">
        <w:rPr>
          <w:rFonts w:ascii="Times New Roman" w:hAnsi="Times New Roman" w:cs="Times New Roman"/>
        </w:rPr>
        <w:t>f</w:t>
      </w:r>
      <w:r w:rsidR="00582F5E" w:rsidRPr="005E3088">
        <w:rPr>
          <w:rFonts w:ascii="Times New Roman" w:hAnsi="Times New Roman" w:cs="Times New Roman"/>
        </w:rPr>
        <w:t>ollowing</w:t>
      </w:r>
      <w:r w:rsidR="003F1716" w:rsidRPr="005E3088">
        <w:rPr>
          <w:rFonts w:ascii="Times New Roman" w:hAnsi="Times New Roman" w:cs="Times New Roman"/>
        </w:rPr>
        <w:t xml:space="preserve"> a successful claim</w:t>
      </w:r>
      <w:r w:rsidR="00775AB0">
        <w:rPr>
          <w:rFonts w:ascii="Times New Roman" w:hAnsi="Times New Roman" w:cs="Times New Roman"/>
        </w:rPr>
        <w:t>,</w:t>
      </w:r>
      <w:r w:rsidR="003F1716" w:rsidRPr="005E3088">
        <w:rPr>
          <w:rFonts w:ascii="Times New Roman" w:hAnsi="Times New Roman" w:cs="Times New Roman"/>
        </w:rPr>
        <w:t xml:space="preserve"> the asylum seeker</w:t>
      </w:r>
      <w:r w:rsidR="00980218" w:rsidRPr="005E3088">
        <w:rPr>
          <w:rFonts w:ascii="Times New Roman" w:hAnsi="Times New Roman" w:cs="Times New Roman"/>
        </w:rPr>
        <w:t xml:space="preserve">, whether as </w:t>
      </w:r>
      <w:r w:rsidR="008C63F4">
        <w:rPr>
          <w:rFonts w:ascii="Times New Roman" w:hAnsi="Times New Roman" w:cs="Times New Roman"/>
        </w:rPr>
        <w:t xml:space="preserve">a </w:t>
      </w:r>
      <w:r w:rsidR="00980218" w:rsidRPr="005E3088">
        <w:rPr>
          <w:rFonts w:ascii="Times New Roman" w:hAnsi="Times New Roman" w:cs="Times New Roman"/>
        </w:rPr>
        <w:t>Convention Refugee or under a humanitarian basis (subsidiary protection)</w:t>
      </w:r>
      <w:r w:rsidR="00775AB0">
        <w:rPr>
          <w:rFonts w:ascii="Times New Roman" w:hAnsi="Times New Roman" w:cs="Times New Roman"/>
        </w:rPr>
        <w:t>,</w:t>
      </w:r>
      <w:r w:rsidR="003F1716" w:rsidRPr="005E3088">
        <w:rPr>
          <w:rFonts w:ascii="Times New Roman" w:hAnsi="Times New Roman" w:cs="Times New Roman"/>
        </w:rPr>
        <w:t xml:space="preserve"> will</w:t>
      </w:r>
      <w:r w:rsidRPr="005E3088">
        <w:rPr>
          <w:rFonts w:ascii="Times New Roman" w:hAnsi="Times New Roman" w:cs="Times New Roman"/>
        </w:rPr>
        <w:t xml:space="preserve"> </w:t>
      </w:r>
      <w:r w:rsidR="00980218" w:rsidRPr="005E3088">
        <w:rPr>
          <w:rFonts w:ascii="Times New Roman" w:hAnsi="Times New Roman" w:cs="Times New Roman"/>
        </w:rPr>
        <w:t xml:space="preserve">normally </w:t>
      </w:r>
      <w:r w:rsidRPr="005E3088">
        <w:rPr>
          <w:rFonts w:ascii="Times New Roman" w:hAnsi="Times New Roman" w:cs="Times New Roman"/>
        </w:rPr>
        <w:t>be</w:t>
      </w:r>
      <w:r w:rsidR="003F1716" w:rsidRPr="005E3088">
        <w:rPr>
          <w:rFonts w:ascii="Times New Roman" w:hAnsi="Times New Roman" w:cs="Times New Roman"/>
        </w:rPr>
        <w:t xml:space="preserve"> grant</w:t>
      </w:r>
      <w:r w:rsidRPr="005E3088">
        <w:rPr>
          <w:rFonts w:ascii="Times New Roman" w:hAnsi="Times New Roman" w:cs="Times New Roman"/>
        </w:rPr>
        <w:t>ed</w:t>
      </w:r>
      <w:r w:rsidR="003F1716" w:rsidRPr="005E3088">
        <w:rPr>
          <w:rFonts w:ascii="Times New Roman" w:hAnsi="Times New Roman" w:cs="Times New Roman"/>
        </w:rPr>
        <w:t xml:space="preserve"> </w:t>
      </w:r>
      <w:r w:rsidR="00955CA2" w:rsidRPr="005E3088">
        <w:rPr>
          <w:rFonts w:ascii="Times New Roman" w:hAnsi="Times New Roman" w:cs="Times New Roman"/>
        </w:rPr>
        <w:t xml:space="preserve">under UK immigration rules, para </w:t>
      </w:r>
      <w:r w:rsidR="00955CA2" w:rsidRPr="005E3088">
        <w:rPr>
          <w:rFonts w:ascii="Times New Roman" w:eastAsia="Times New Roman" w:hAnsi="Times New Roman" w:cs="Times New Roman"/>
          <w:color w:val="0B0C0C"/>
          <w:lang w:val="en-GB"/>
        </w:rPr>
        <w:t>335</w:t>
      </w:r>
      <w:r w:rsidR="00955CA2">
        <w:rPr>
          <w:rFonts w:ascii="Times New Roman" w:eastAsia="Times New Roman" w:hAnsi="Times New Roman" w:cs="Times New Roman"/>
          <w:color w:val="0B0C0C"/>
          <w:lang w:val="en-GB"/>
        </w:rPr>
        <w:t xml:space="preserve">, </w:t>
      </w:r>
      <w:r w:rsidR="00980218" w:rsidRPr="005E3088">
        <w:rPr>
          <w:rFonts w:ascii="Times New Roman" w:hAnsi="Times New Roman" w:cs="Times New Roman"/>
        </w:rPr>
        <w:t xml:space="preserve">a temporary period of stay, known as </w:t>
      </w:r>
      <w:r w:rsidR="003F1716" w:rsidRPr="005E3088">
        <w:rPr>
          <w:rFonts w:ascii="Times New Roman" w:hAnsi="Times New Roman" w:cs="Times New Roman"/>
        </w:rPr>
        <w:t>‘l</w:t>
      </w:r>
      <w:r w:rsidRPr="005E3088">
        <w:rPr>
          <w:rFonts w:ascii="Times New Roman" w:hAnsi="Times New Roman" w:cs="Times New Roman"/>
        </w:rPr>
        <w:t>imited leave</w:t>
      </w:r>
      <w:r w:rsidR="00980218" w:rsidRPr="005E3088">
        <w:rPr>
          <w:rFonts w:ascii="Times New Roman" w:hAnsi="Times New Roman" w:cs="Times New Roman"/>
        </w:rPr>
        <w:t>’</w:t>
      </w:r>
      <w:r w:rsidRPr="005E3088">
        <w:rPr>
          <w:rFonts w:ascii="Times New Roman" w:hAnsi="Times New Roman" w:cs="Times New Roman"/>
        </w:rPr>
        <w:t xml:space="preserve"> to remain</w:t>
      </w:r>
      <w:r w:rsidR="00E94E2A" w:rsidRPr="005E3088">
        <w:rPr>
          <w:rFonts w:ascii="Times New Roman" w:eastAsia="Times New Roman" w:hAnsi="Times New Roman" w:cs="Times New Roman"/>
          <w:color w:val="0B0C0C"/>
          <w:lang w:val="en-GB"/>
        </w:rPr>
        <w:t xml:space="preserve">. </w:t>
      </w:r>
      <w:r w:rsidR="00980218" w:rsidRPr="005E3088">
        <w:rPr>
          <w:rFonts w:ascii="Times New Roman" w:hAnsi="Times New Roman" w:cs="Times New Roman"/>
        </w:rPr>
        <w:t>This</w:t>
      </w:r>
      <w:r w:rsidRPr="005E3088">
        <w:rPr>
          <w:rFonts w:ascii="Times New Roman" w:hAnsi="Times New Roman" w:cs="Times New Roman"/>
        </w:rPr>
        <w:t xml:space="preserve"> </w:t>
      </w:r>
      <w:r w:rsidR="003F1716" w:rsidRPr="005E3088">
        <w:rPr>
          <w:rFonts w:ascii="Times New Roman" w:hAnsi="Times New Roman" w:cs="Times New Roman"/>
        </w:rPr>
        <w:t xml:space="preserve">period is normally </w:t>
      </w:r>
      <w:r w:rsidR="00980218" w:rsidRPr="005E3088">
        <w:rPr>
          <w:rFonts w:ascii="Times New Roman" w:hAnsi="Times New Roman" w:cs="Times New Roman"/>
        </w:rPr>
        <w:t>five years</w:t>
      </w:r>
      <w:r w:rsidRPr="005E3088">
        <w:rPr>
          <w:rFonts w:ascii="Times New Roman" w:hAnsi="Times New Roman" w:cs="Times New Roman"/>
        </w:rPr>
        <w:t>,</w:t>
      </w:r>
      <w:r w:rsidR="003F1716" w:rsidRPr="005E3088">
        <w:rPr>
          <w:rFonts w:ascii="Times New Roman" w:hAnsi="Times New Roman" w:cs="Times New Roman"/>
        </w:rPr>
        <w:t xml:space="preserve"> </w:t>
      </w:r>
      <w:r w:rsidR="00E94E2A" w:rsidRPr="005E3088">
        <w:rPr>
          <w:rFonts w:ascii="Times New Roman" w:hAnsi="Times New Roman" w:cs="Times New Roman"/>
        </w:rPr>
        <w:t xml:space="preserve">para </w:t>
      </w:r>
      <w:r w:rsidR="003F1716" w:rsidRPr="005E3088">
        <w:rPr>
          <w:rFonts w:ascii="Times New Roman" w:eastAsia="Times New Roman" w:hAnsi="Times New Roman" w:cs="Times New Roman"/>
          <w:color w:val="0B0C0C"/>
          <w:shd w:val="clear" w:color="auto" w:fill="FFFFFF"/>
          <w:lang w:val="en-GB"/>
        </w:rPr>
        <w:t xml:space="preserve">339Q. </w:t>
      </w:r>
    </w:p>
    <w:p w14:paraId="17F7A788" w14:textId="47C3E849" w:rsidR="008C63F4" w:rsidRDefault="00980218" w:rsidP="005E3088">
      <w:pPr>
        <w:spacing w:before="120" w:after="120" w:line="276" w:lineRule="auto"/>
        <w:jc w:val="both"/>
        <w:rPr>
          <w:rFonts w:ascii="Times New Roman" w:hAnsi="Times New Roman" w:cs="Times New Roman"/>
        </w:rPr>
      </w:pPr>
      <w:r w:rsidRPr="005E3088">
        <w:rPr>
          <w:rFonts w:ascii="Times New Roman" w:hAnsi="Times New Roman" w:cs="Times New Roman"/>
        </w:rPr>
        <w:t>After the five-</w:t>
      </w:r>
      <w:r w:rsidR="003F1716" w:rsidRPr="005E3088">
        <w:rPr>
          <w:rFonts w:ascii="Times New Roman" w:hAnsi="Times New Roman" w:cs="Times New Roman"/>
        </w:rPr>
        <w:t>year</w:t>
      </w:r>
      <w:r w:rsidR="004F7C42" w:rsidRPr="005E3088">
        <w:rPr>
          <w:rFonts w:ascii="Times New Roman" w:hAnsi="Times New Roman" w:cs="Times New Roman"/>
        </w:rPr>
        <w:t xml:space="preserve"> </w:t>
      </w:r>
      <w:r w:rsidR="00065F2F" w:rsidRPr="005E3088">
        <w:rPr>
          <w:rFonts w:ascii="Times New Roman" w:hAnsi="Times New Roman" w:cs="Times New Roman"/>
        </w:rPr>
        <w:t>period the person will nee</w:t>
      </w:r>
      <w:r w:rsidRPr="005E3088">
        <w:rPr>
          <w:rFonts w:ascii="Times New Roman" w:hAnsi="Times New Roman" w:cs="Times New Roman"/>
        </w:rPr>
        <w:t>d a</w:t>
      </w:r>
      <w:r w:rsidR="004F7C42" w:rsidRPr="005E3088">
        <w:rPr>
          <w:rFonts w:ascii="Times New Roman" w:hAnsi="Times New Roman" w:cs="Times New Roman"/>
        </w:rPr>
        <w:t xml:space="preserve"> new basis to remain</w:t>
      </w:r>
      <w:r w:rsidR="00065F2F" w:rsidRPr="005E3088">
        <w:rPr>
          <w:rFonts w:ascii="Times New Roman" w:hAnsi="Times New Roman" w:cs="Times New Roman"/>
        </w:rPr>
        <w:t xml:space="preserve">. The current rules </w:t>
      </w:r>
      <w:r w:rsidR="008C63F4">
        <w:rPr>
          <w:rFonts w:ascii="Times New Roman" w:hAnsi="Times New Roman" w:cs="Times New Roman"/>
        </w:rPr>
        <w:t xml:space="preserve">require </w:t>
      </w:r>
      <w:r w:rsidR="00EA6BD2" w:rsidRPr="005E3088">
        <w:rPr>
          <w:rFonts w:ascii="Times New Roman" w:hAnsi="Times New Roman" w:cs="Times New Roman"/>
        </w:rPr>
        <w:t>that if the person meets all the conditions, she will be given</w:t>
      </w:r>
      <w:r w:rsidR="00065F2F" w:rsidRPr="005E3088">
        <w:rPr>
          <w:rFonts w:ascii="Times New Roman" w:hAnsi="Times New Roman" w:cs="Times New Roman"/>
        </w:rPr>
        <w:t xml:space="preserve"> a permanent right to remain </w:t>
      </w:r>
      <w:r w:rsidR="004F7C42" w:rsidRPr="005E3088">
        <w:rPr>
          <w:rFonts w:ascii="Times New Roman" w:hAnsi="Times New Roman" w:cs="Times New Roman"/>
        </w:rPr>
        <w:t xml:space="preserve">in the UK </w:t>
      </w:r>
      <w:r w:rsidR="00065F2F" w:rsidRPr="005E3088">
        <w:rPr>
          <w:rFonts w:ascii="Times New Roman" w:hAnsi="Times New Roman" w:cs="Times New Roman"/>
        </w:rPr>
        <w:t xml:space="preserve">known </w:t>
      </w:r>
      <w:r w:rsidR="004F7C42" w:rsidRPr="005E3088">
        <w:rPr>
          <w:rFonts w:ascii="Times New Roman" w:hAnsi="Times New Roman" w:cs="Times New Roman"/>
        </w:rPr>
        <w:t xml:space="preserve">as </w:t>
      </w:r>
      <w:r w:rsidR="00E136CA" w:rsidRPr="005E3088">
        <w:rPr>
          <w:rFonts w:ascii="Times New Roman" w:hAnsi="Times New Roman" w:cs="Times New Roman"/>
        </w:rPr>
        <w:t>indefinite leave to remain, ILR or ‘settlement’,</w:t>
      </w:r>
      <w:r w:rsidR="00955CA2">
        <w:rPr>
          <w:rFonts w:ascii="Times New Roman" w:hAnsi="Times New Roman" w:cs="Times New Roman"/>
        </w:rPr>
        <w:t xml:space="preserve"> Rule 339</w:t>
      </w:r>
      <w:r w:rsidR="004F7C42" w:rsidRPr="005E3088">
        <w:rPr>
          <w:rFonts w:ascii="Times New Roman" w:hAnsi="Times New Roman" w:cs="Times New Roman"/>
        </w:rPr>
        <w:t>R</w:t>
      </w:r>
      <w:r w:rsidR="008C63F4">
        <w:rPr>
          <w:rFonts w:ascii="Times New Roman" w:hAnsi="Times New Roman" w:cs="Times New Roman"/>
        </w:rPr>
        <w:t>-S</w:t>
      </w:r>
      <w:r w:rsidR="004F7C42" w:rsidRPr="005E3088">
        <w:rPr>
          <w:rFonts w:ascii="Times New Roman" w:hAnsi="Times New Roman" w:cs="Times New Roman"/>
        </w:rPr>
        <w:t xml:space="preserve">. </w:t>
      </w:r>
      <w:r w:rsidR="00EA6BD2" w:rsidRPr="005E3088">
        <w:rPr>
          <w:rFonts w:ascii="Times New Roman" w:hAnsi="Times New Roman" w:cs="Times New Roman"/>
        </w:rPr>
        <w:t>These conditions include having remained in the</w:t>
      </w:r>
      <w:r w:rsidR="00955CA2">
        <w:rPr>
          <w:rFonts w:ascii="Times New Roman" w:hAnsi="Times New Roman" w:cs="Times New Roman"/>
        </w:rPr>
        <w:t xml:space="preserve"> UK during </w:t>
      </w:r>
      <w:r w:rsidR="008C63F4">
        <w:rPr>
          <w:rFonts w:ascii="Times New Roman" w:hAnsi="Times New Roman" w:cs="Times New Roman"/>
        </w:rPr>
        <w:t>the limited leave, conditions relating</w:t>
      </w:r>
      <w:r w:rsidR="00955CA2">
        <w:rPr>
          <w:rFonts w:ascii="Times New Roman" w:hAnsi="Times New Roman" w:cs="Times New Roman"/>
        </w:rPr>
        <w:t xml:space="preserve"> </w:t>
      </w:r>
      <w:r w:rsidR="00EA6BD2" w:rsidRPr="005E3088">
        <w:rPr>
          <w:rFonts w:ascii="Times New Roman" w:hAnsi="Times New Roman" w:cs="Times New Roman"/>
        </w:rPr>
        <w:t xml:space="preserve">criminal convictions, and </w:t>
      </w:r>
      <w:r w:rsidR="000C7B09">
        <w:rPr>
          <w:rFonts w:ascii="Times New Roman" w:hAnsi="Times New Roman" w:cs="Times New Roman"/>
        </w:rPr>
        <w:t>the exercise of the g</w:t>
      </w:r>
      <w:r w:rsidR="008C63F4">
        <w:rPr>
          <w:rFonts w:ascii="Times New Roman" w:hAnsi="Times New Roman" w:cs="Times New Roman"/>
        </w:rPr>
        <w:t>overnment’s discretion</w:t>
      </w:r>
      <w:r w:rsidR="00EA6BD2" w:rsidRPr="005E3088">
        <w:rPr>
          <w:rFonts w:ascii="Times New Roman" w:hAnsi="Times New Roman" w:cs="Times New Roman"/>
        </w:rPr>
        <w:t xml:space="preserve"> </w:t>
      </w:r>
      <w:r w:rsidR="00775AB0">
        <w:rPr>
          <w:rFonts w:ascii="Times New Roman" w:hAnsi="Times New Roman" w:cs="Times New Roman"/>
        </w:rPr>
        <w:t xml:space="preserve">of </w:t>
      </w:r>
      <w:r w:rsidR="008C63F4">
        <w:rPr>
          <w:rFonts w:ascii="Times New Roman" w:hAnsi="Times New Roman" w:cs="Times New Roman"/>
        </w:rPr>
        <w:t>an assessment of</w:t>
      </w:r>
      <w:r w:rsidR="00EA6BD2" w:rsidRPr="005E3088">
        <w:rPr>
          <w:rFonts w:ascii="Times New Roman" w:hAnsi="Times New Roman" w:cs="Times New Roman"/>
        </w:rPr>
        <w:t xml:space="preserve"> the desirability of allowing the person to stay. </w:t>
      </w:r>
    </w:p>
    <w:p w14:paraId="3D56BF76" w14:textId="5DA09024" w:rsidR="00EE1ADD" w:rsidRPr="005E3088" w:rsidRDefault="00EA6BD2" w:rsidP="005E3088">
      <w:pPr>
        <w:spacing w:before="120" w:after="120" w:line="276" w:lineRule="auto"/>
        <w:jc w:val="both"/>
        <w:rPr>
          <w:rFonts w:ascii="Times New Roman" w:eastAsia="Times New Roman" w:hAnsi="Times New Roman" w:cs="Times New Roman"/>
          <w:i/>
          <w:iCs/>
          <w:lang w:val="en-GB"/>
        </w:rPr>
      </w:pPr>
      <w:r w:rsidRPr="005E3088">
        <w:rPr>
          <w:rFonts w:ascii="Times New Roman" w:hAnsi="Times New Roman" w:cs="Times New Roman"/>
        </w:rPr>
        <w:t>I</w:t>
      </w:r>
      <w:r w:rsidR="004F7C42" w:rsidRPr="005E3088">
        <w:rPr>
          <w:rFonts w:ascii="Times New Roman" w:hAnsi="Times New Roman" w:cs="Times New Roman"/>
        </w:rPr>
        <w:t>n rec</w:t>
      </w:r>
      <w:r w:rsidRPr="005E3088">
        <w:rPr>
          <w:rFonts w:ascii="Times New Roman" w:hAnsi="Times New Roman" w:cs="Times New Roman"/>
        </w:rPr>
        <w:t>ent years the UK government</w:t>
      </w:r>
      <w:r w:rsidR="00955CA2">
        <w:rPr>
          <w:rFonts w:ascii="Times New Roman" w:hAnsi="Times New Roman" w:cs="Times New Roman"/>
        </w:rPr>
        <w:t>’s</w:t>
      </w:r>
      <w:r w:rsidRPr="005E3088">
        <w:rPr>
          <w:rFonts w:ascii="Times New Roman" w:hAnsi="Times New Roman" w:cs="Times New Roman"/>
        </w:rPr>
        <w:t xml:space="preserve"> </w:t>
      </w:r>
      <w:r w:rsidR="00065F2F" w:rsidRPr="005E3088">
        <w:rPr>
          <w:rFonts w:ascii="Times New Roman" w:hAnsi="Times New Roman" w:cs="Times New Roman"/>
        </w:rPr>
        <w:t>change</w:t>
      </w:r>
      <w:r w:rsidRPr="005E3088">
        <w:rPr>
          <w:rFonts w:ascii="Times New Roman" w:hAnsi="Times New Roman" w:cs="Times New Roman"/>
        </w:rPr>
        <w:t xml:space="preserve"> of</w:t>
      </w:r>
      <w:r w:rsidR="00065F2F" w:rsidRPr="005E3088">
        <w:rPr>
          <w:rFonts w:ascii="Times New Roman" w:hAnsi="Times New Roman" w:cs="Times New Roman"/>
        </w:rPr>
        <w:t xml:space="preserve"> tone</w:t>
      </w:r>
      <w:r w:rsidRPr="005E3088">
        <w:rPr>
          <w:rFonts w:ascii="Times New Roman" w:hAnsi="Times New Roman" w:cs="Times New Roman"/>
        </w:rPr>
        <w:t xml:space="preserve"> and approach</w:t>
      </w:r>
      <w:r w:rsidR="00EE1ADD" w:rsidRPr="005E3088">
        <w:rPr>
          <w:rFonts w:ascii="Times New Roman" w:hAnsi="Times New Roman" w:cs="Times New Roman"/>
        </w:rPr>
        <w:t xml:space="preserve"> towards all immigrants, colloquially referred to as a</w:t>
      </w:r>
      <w:r w:rsidRPr="005E3088">
        <w:rPr>
          <w:rFonts w:ascii="Times New Roman" w:hAnsi="Times New Roman" w:cs="Times New Roman"/>
        </w:rPr>
        <w:t xml:space="preserve"> </w:t>
      </w:r>
      <w:r w:rsidR="000C7B09">
        <w:rPr>
          <w:rFonts w:ascii="Times New Roman" w:hAnsi="Times New Roman" w:cs="Times New Roman"/>
        </w:rPr>
        <w:t>“</w:t>
      </w:r>
      <w:r w:rsidRPr="005E3088">
        <w:rPr>
          <w:rFonts w:ascii="Times New Roman" w:hAnsi="Times New Roman" w:cs="Times New Roman"/>
        </w:rPr>
        <w:t>hostile en</w:t>
      </w:r>
      <w:r w:rsidR="00EE1ADD" w:rsidRPr="005E3088">
        <w:rPr>
          <w:rFonts w:ascii="Times New Roman" w:hAnsi="Times New Roman" w:cs="Times New Roman"/>
        </w:rPr>
        <w:t>vironment</w:t>
      </w:r>
      <w:r w:rsidR="000C7B09">
        <w:rPr>
          <w:rFonts w:ascii="Times New Roman" w:hAnsi="Times New Roman" w:cs="Times New Roman"/>
        </w:rPr>
        <w:t>”</w:t>
      </w:r>
      <w:r w:rsidR="00EE1ADD" w:rsidRPr="005E3088">
        <w:rPr>
          <w:rFonts w:ascii="Times New Roman" w:hAnsi="Times New Roman" w:cs="Times New Roman"/>
        </w:rPr>
        <w:t xml:space="preserve">, has </w:t>
      </w:r>
      <w:r w:rsidR="004F7C42" w:rsidRPr="005E3088">
        <w:rPr>
          <w:rFonts w:ascii="Times New Roman" w:hAnsi="Times New Roman" w:cs="Times New Roman"/>
        </w:rPr>
        <w:t>change</w:t>
      </w:r>
      <w:r w:rsidR="00EE1ADD" w:rsidRPr="005E3088">
        <w:rPr>
          <w:rFonts w:ascii="Times New Roman" w:hAnsi="Times New Roman" w:cs="Times New Roman"/>
        </w:rPr>
        <w:t>d</w:t>
      </w:r>
      <w:r w:rsidR="004F7C42" w:rsidRPr="005E3088">
        <w:rPr>
          <w:rFonts w:ascii="Times New Roman" w:hAnsi="Times New Roman" w:cs="Times New Roman"/>
        </w:rPr>
        <w:t xml:space="preserve"> the expectations for</w:t>
      </w:r>
      <w:r w:rsidR="00EE1ADD" w:rsidRPr="005E3088">
        <w:rPr>
          <w:rFonts w:ascii="Times New Roman" w:hAnsi="Times New Roman" w:cs="Times New Roman"/>
        </w:rPr>
        <w:t xml:space="preserve"> the long-</w:t>
      </w:r>
      <w:r w:rsidR="00065F2F" w:rsidRPr="005E3088">
        <w:rPr>
          <w:rFonts w:ascii="Times New Roman" w:hAnsi="Times New Roman" w:cs="Times New Roman"/>
        </w:rPr>
        <w:t>term status</w:t>
      </w:r>
      <w:r w:rsidR="004F7C42" w:rsidRPr="005E3088">
        <w:rPr>
          <w:rFonts w:ascii="Times New Roman" w:hAnsi="Times New Roman" w:cs="Times New Roman"/>
        </w:rPr>
        <w:t xml:space="preserve"> for asylum seekers</w:t>
      </w:r>
      <w:r w:rsidR="00955CA2">
        <w:rPr>
          <w:rFonts w:ascii="Times New Roman" w:hAnsi="Times New Roman" w:cs="Times New Roman"/>
        </w:rPr>
        <w:t xml:space="preserve"> and introduced doubt that it will be granted.</w:t>
      </w:r>
      <w:r w:rsidR="008C63F4">
        <w:rPr>
          <w:rFonts w:ascii="Times New Roman" w:hAnsi="Times New Roman" w:cs="Times New Roman"/>
        </w:rPr>
        <w:t xml:space="preserve"> </w:t>
      </w:r>
      <w:r w:rsidR="00065F2F" w:rsidRPr="005E3088">
        <w:rPr>
          <w:rFonts w:ascii="Times New Roman" w:hAnsi="Times New Roman" w:cs="Times New Roman"/>
        </w:rPr>
        <w:t>In 2016</w:t>
      </w:r>
      <w:r w:rsidR="004F7C42" w:rsidRPr="005E3088">
        <w:rPr>
          <w:rFonts w:ascii="Times New Roman" w:hAnsi="Times New Roman" w:cs="Times New Roman"/>
        </w:rPr>
        <w:t xml:space="preserve"> the UK government</w:t>
      </w:r>
      <w:r w:rsidR="00065F2F" w:rsidRPr="005E3088">
        <w:rPr>
          <w:rFonts w:ascii="Times New Roman" w:hAnsi="Times New Roman" w:cs="Times New Roman"/>
        </w:rPr>
        <w:t xml:space="preserve"> introduced a new policy </w:t>
      </w:r>
      <w:r w:rsidR="004F7C42" w:rsidRPr="005E3088">
        <w:rPr>
          <w:rFonts w:ascii="Times New Roman" w:hAnsi="Times New Roman" w:cs="Times New Roman"/>
        </w:rPr>
        <w:t>against an</w:t>
      </w:r>
      <w:r w:rsidR="00065F2F" w:rsidRPr="005E3088">
        <w:rPr>
          <w:rFonts w:ascii="Times New Roman" w:hAnsi="Times New Roman" w:cs="Times New Roman"/>
        </w:rPr>
        <w:t xml:space="preserve"> automatic tran</w:t>
      </w:r>
      <w:r w:rsidR="004F7C42" w:rsidRPr="005E3088">
        <w:rPr>
          <w:rFonts w:ascii="Times New Roman" w:hAnsi="Times New Roman" w:cs="Times New Roman"/>
        </w:rPr>
        <w:t>siti</w:t>
      </w:r>
      <w:r w:rsidR="000C7B09">
        <w:rPr>
          <w:rFonts w:ascii="Times New Roman" w:hAnsi="Times New Roman" w:cs="Times New Roman"/>
        </w:rPr>
        <w:t>on to ILR by introducing a five-year “</w:t>
      </w:r>
      <w:r w:rsidR="00065F2F" w:rsidRPr="005E3088">
        <w:rPr>
          <w:rFonts w:ascii="Times New Roman" w:hAnsi="Times New Roman" w:cs="Times New Roman"/>
        </w:rPr>
        <w:t>safe return revie</w:t>
      </w:r>
      <w:r w:rsidR="000C7B09">
        <w:rPr>
          <w:rFonts w:ascii="Times New Roman" w:hAnsi="Times New Roman" w:cs="Times New Roman"/>
        </w:rPr>
        <w:t>w”</w:t>
      </w:r>
      <w:r w:rsidR="004F7C42" w:rsidRPr="005E3088">
        <w:rPr>
          <w:rFonts w:ascii="Times New Roman" w:hAnsi="Times New Roman" w:cs="Times New Roman"/>
        </w:rPr>
        <w:t>. In the guidance publi</w:t>
      </w:r>
      <w:r w:rsidR="000C7B09">
        <w:rPr>
          <w:rFonts w:ascii="Times New Roman" w:hAnsi="Times New Roman" w:cs="Times New Roman"/>
        </w:rPr>
        <w:t xml:space="preserve">shed by the government, </w:t>
      </w:r>
      <w:r w:rsidR="00E136CA" w:rsidRPr="005E3088">
        <w:rPr>
          <w:rFonts w:ascii="Times New Roman" w:hAnsi="Times New Roman" w:cs="Times New Roman"/>
        </w:rPr>
        <w:t>the five-</w:t>
      </w:r>
      <w:r w:rsidR="004F7C42" w:rsidRPr="005E3088">
        <w:rPr>
          <w:rFonts w:ascii="Times New Roman" w:hAnsi="Times New Roman" w:cs="Times New Roman"/>
        </w:rPr>
        <w:t>year protection period whet</w:t>
      </w:r>
      <w:r w:rsidR="00065F2F" w:rsidRPr="005E3088">
        <w:rPr>
          <w:rFonts w:ascii="Times New Roman" w:hAnsi="Times New Roman" w:cs="Times New Roman"/>
        </w:rPr>
        <w:t>h</w:t>
      </w:r>
      <w:r w:rsidR="004F7C42" w:rsidRPr="005E3088">
        <w:rPr>
          <w:rFonts w:ascii="Times New Roman" w:hAnsi="Times New Roman" w:cs="Times New Roman"/>
        </w:rPr>
        <w:t>e</w:t>
      </w:r>
      <w:r w:rsidR="00065F2F" w:rsidRPr="005E3088">
        <w:rPr>
          <w:rFonts w:ascii="Times New Roman" w:hAnsi="Times New Roman" w:cs="Times New Roman"/>
        </w:rPr>
        <w:t>r as</w:t>
      </w:r>
      <w:r w:rsidR="00EE1ADD" w:rsidRPr="005E3088">
        <w:rPr>
          <w:rFonts w:ascii="Times New Roman" w:hAnsi="Times New Roman" w:cs="Times New Roman"/>
        </w:rPr>
        <w:t xml:space="preserve"> a </w:t>
      </w:r>
      <w:r w:rsidR="004F7C42" w:rsidRPr="005E3088">
        <w:rPr>
          <w:rFonts w:ascii="Times New Roman" w:hAnsi="Times New Roman" w:cs="Times New Roman"/>
        </w:rPr>
        <w:t>refugee or on the basis of humanitarian leave</w:t>
      </w:r>
      <w:r w:rsidR="009018B4" w:rsidRPr="005E3088">
        <w:rPr>
          <w:rStyle w:val="FootnoteReference"/>
          <w:rFonts w:ascii="Times New Roman" w:hAnsi="Times New Roman" w:cs="Times New Roman"/>
        </w:rPr>
        <w:footnoteReference w:id="41"/>
      </w:r>
      <w:r w:rsidR="00955CA2">
        <w:rPr>
          <w:rFonts w:ascii="Times New Roman" w:hAnsi="Times New Roman" w:cs="Times New Roman"/>
        </w:rPr>
        <w:t xml:space="preserve"> is presented as a “</w:t>
      </w:r>
      <w:r w:rsidR="00955CA2">
        <w:rPr>
          <w:rFonts w:ascii="Times New Roman" w:eastAsia="Times New Roman" w:hAnsi="Times New Roman" w:cs="Times New Roman"/>
          <w:lang w:val="en-GB"/>
        </w:rPr>
        <w:t>probationary period of 5 years”</w:t>
      </w:r>
      <w:r w:rsidR="00E94E2A" w:rsidRPr="005E3088">
        <w:rPr>
          <w:rFonts w:ascii="Times New Roman" w:eastAsia="Times New Roman" w:hAnsi="Times New Roman" w:cs="Times New Roman"/>
          <w:lang w:val="en-GB"/>
        </w:rPr>
        <w:t xml:space="preserve"> limited leave</w:t>
      </w:r>
      <w:r w:rsidR="004F7C42" w:rsidRPr="005E3088">
        <w:rPr>
          <w:rFonts w:ascii="Times New Roman" w:eastAsia="Times New Roman" w:hAnsi="Times New Roman" w:cs="Times New Roman"/>
          <w:lang w:val="en-GB"/>
        </w:rPr>
        <w:t>.</w:t>
      </w:r>
      <w:r w:rsidR="004F7C42" w:rsidRPr="005E3088">
        <w:rPr>
          <w:rStyle w:val="FootnoteReference"/>
          <w:rFonts w:ascii="Times New Roman" w:eastAsia="Times New Roman" w:hAnsi="Times New Roman" w:cs="Times New Roman"/>
          <w:lang w:val="en-GB"/>
        </w:rPr>
        <w:footnoteReference w:id="42"/>
      </w:r>
      <w:r w:rsidR="00EE1ADD" w:rsidRPr="005E3088">
        <w:rPr>
          <w:rFonts w:ascii="Times New Roman" w:eastAsia="Times New Roman" w:hAnsi="Times New Roman" w:cs="Times New Roman"/>
          <w:lang w:val="en-GB"/>
        </w:rPr>
        <w:t xml:space="preserve"> </w:t>
      </w:r>
      <w:r w:rsidR="00EE6D42" w:rsidRPr="005E3088">
        <w:rPr>
          <w:rFonts w:ascii="Times New Roman" w:hAnsi="Times New Roman" w:cs="Times New Roman"/>
        </w:rPr>
        <w:t>While this is not a change to the law as such</w:t>
      </w:r>
      <w:r w:rsidR="00EE1ADD" w:rsidRPr="005E3088">
        <w:rPr>
          <w:rFonts w:ascii="Times New Roman" w:hAnsi="Times New Roman" w:cs="Times New Roman"/>
        </w:rPr>
        <w:t>,</w:t>
      </w:r>
      <w:r w:rsidR="00EE6D42" w:rsidRPr="005E3088">
        <w:rPr>
          <w:rFonts w:ascii="Times New Roman" w:hAnsi="Times New Roman" w:cs="Times New Roman"/>
        </w:rPr>
        <w:t xml:space="preserve"> it introduces risk for asy</w:t>
      </w:r>
      <w:r w:rsidR="00E136CA" w:rsidRPr="005E3088">
        <w:rPr>
          <w:rFonts w:ascii="Times New Roman" w:hAnsi="Times New Roman" w:cs="Times New Roman"/>
        </w:rPr>
        <w:t xml:space="preserve">lum seekers and can be seen in the light of the hostile environment policy </w:t>
      </w:r>
      <w:r w:rsidR="009018B4" w:rsidRPr="005E3088">
        <w:rPr>
          <w:rFonts w:ascii="Times New Roman" w:hAnsi="Times New Roman" w:cs="Times New Roman"/>
        </w:rPr>
        <w:t xml:space="preserve">against </w:t>
      </w:r>
      <w:r w:rsidR="00EE6D42" w:rsidRPr="005E3088">
        <w:rPr>
          <w:rFonts w:ascii="Times New Roman" w:hAnsi="Times New Roman" w:cs="Times New Roman"/>
        </w:rPr>
        <w:t xml:space="preserve">continued stay. </w:t>
      </w:r>
      <w:r w:rsidR="00E136CA" w:rsidRPr="005E3088">
        <w:rPr>
          <w:rFonts w:ascii="Times New Roman" w:hAnsi="Times New Roman" w:cs="Times New Roman"/>
        </w:rPr>
        <w:t>The guidance states the clear premise for expectations:</w:t>
      </w:r>
      <w:r w:rsidR="00593B37">
        <w:rPr>
          <w:rFonts w:ascii="Times New Roman" w:hAnsi="Times New Roman" w:cs="Times New Roman"/>
        </w:rPr>
        <w:t xml:space="preserve"> </w:t>
      </w:r>
      <w:r w:rsidR="00593B37">
        <w:rPr>
          <w:rFonts w:ascii="Times New Roman" w:eastAsia="Times New Roman" w:hAnsi="Times New Roman" w:cs="Times New Roman"/>
          <w:lang w:val="en-GB"/>
        </w:rPr>
        <w:t>t</w:t>
      </w:r>
      <w:r w:rsidR="00EE1ADD" w:rsidRPr="005E3088">
        <w:rPr>
          <w:rFonts w:ascii="Times New Roman" w:eastAsia="Times New Roman" w:hAnsi="Times New Roman" w:cs="Times New Roman"/>
          <w:lang w:val="en-GB"/>
        </w:rPr>
        <w:t xml:space="preserve">he policy objective in granting refugee leave is primarily to provide protection and a period of limited leave to those who need it. </w:t>
      </w:r>
      <w:r w:rsidR="00E136CA" w:rsidRPr="005E3088">
        <w:rPr>
          <w:rFonts w:ascii="Times New Roman" w:eastAsia="Times New Roman" w:hAnsi="Times New Roman" w:cs="Times New Roman"/>
          <w:lang w:val="en-GB"/>
        </w:rPr>
        <w:t xml:space="preserve">That </w:t>
      </w:r>
      <w:r w:rsidR="00396513" w:rsidRPr="005E3088">
        <w:rPr>
          <w:rFonts w:ascii="Times New Roman" w:eastAsia="Times New Roman" w:hAnsi="Times New Roman" w:cs="Times New Roman"/>
          <w:lang w:val="en-GB"/>
        </w:rPr>
        <w:t>is</w:t>
      </w:r>
      <w:r w:rsidR="00E136CA" w:rsidRPr="005E3088">
        <w:rPr>
          <w:rFonts w:ascii="Times New Roman" w:eastAsia="Times New Roman" w:hAnsi="Times New Roman" w:cs="Times New Roman"/>
          <w:lang w:val="en-GB"/>
        </w:rPr>
        <w:t xml:space="preserve">, not </w:t>
      </w:r>
      <w:r w:rsidR="008C63F4">
        <w:rPr>
          <w:rFonts w:ascii="Times New Roman" w:eastAsia="Times New Roman" w:hAnsi="Times New Roman" w:cs="Times New Roman"/>
          <w:lang w:val="en-GB"/>
        </w:rPr>
        <w:t xml:space="preserve">a </w:t>
      </w:r>
      <w:r w:rsidR="00E136CA" w:rsidRPr="005E3088">
        <w:rPr>
          <w:rFonts w:ascii="Times New Roman" w:eastAsia="Times New Roman" w:hAnsi="Times New Roman" w:cs="Times New Roman"/>
          <w:lang w:val="en-GB"/>
        </w:rPr>
        <w:t>permanent</w:t>
      </w:r>
      <w:r w:rsidR="008C63F4">
        <w:rPr>
          <w:rFonts w:ascii="Times New Roman" w:eastAsia="Times New Roman" w:hAnsi="Times New Roman" w:cs="Times New Roman"/>
          <w:lang w:val="en-GB"/>
        </w:rPr>
        <w:t xml:space="preserve"> period</w:t>
      </w:r>
      <w:r w:rsidR="00E136CA" w:rsidRPr="005E3088">
        <w:rPr>
          <w:rFonts w:ascii="Times New Roman" w:eastAsia="Times New Roman" w:hAnsi="Times New Roman" w:cs="Times New Roman"/>
          <w:lang w:val="en-GB"/>
        </w:rPr>
        <w:t xml:space="preserve">. While this is not a change to UK’s obligations notably </w:t>
      </w:r>
      <w:r w:rsidR="008C63F4">
        <w:rPr>
          <w:rFonts w:ascii="Times New Roman" w:eastAsia="Times New Roman" w:hAnsi="Times New Roman" w:cs="Times New Roman"/>
          <w:lang w:val="en-GB"/>
        </w:rPr>
        <w:t xml:space="preserve">in </w:t>
      </w:r>
      <w:r w:rsidR="00593B37">
        <w:rPr>
          <w:rFonts w:ascii="Times New Roman" w:eastAsia="Times New Roman" w:hAnsi="Times New Roman" w:cs="Times New Roman"/>
          <w:lang w:val="en-GB"/>
        </w:rPr>
        <w:t xml:space="preserve">respect for the principle of </w:t>
      </w:r>
      <w:r w:rsidR="00E136CA" w:rsidRPr="005E3088">
        <w:rPr>
          <w:rFonts w:ascii="Times New Roman" w:eastAsia="Times New Roman" w:hAnsi="Times New Roman" w:cs="Times New Roman"/>
          <w:lang w:val="en-GB"/>
        </w:rPr>
        <w:t>non refoulement, it does introduce risk</w:t>
      </w:r>
      <w:r w:rsidR="008C63F4">
        <w:rPr>
          <w:rFonts w:ascii="Times New Roman" w:eastAsia="Times New Roman" w:hAnsi="Times New Roman" w:cs="Times New Roman"/>
          <w:lang w:val="en-GB"/>
        </w:rPr>
        <w:t xml:space="preserve"> </w:t>
      </w:r>
      <w:r w:rsidR="00E136CA" w:rsidRPr="005E3088">
        <w:rPr>
          <w:rFonts w:ascii="Times New Roman" w:eastAsia="Times New Roman" w:hAnsi="Times New Roman" w:cs="Times New Roman"/>
          <w:lang w:val="en-GB"/>
        </w:rPr>
        <w:t xml:space="preserve">for the UK </w:t>
      </w:r>
      <w:r w:rsidR="008C63F4">
        <w:rPr>
          <w:rFonts w:ascii="Times New Roman" w:eastAsia="Times New Roman" w:hAnsi="Times New Roman" w:cs="Times New Roman"/>
          <w:lang w:val="en-GB"/>
        </w:rPr>
        <w:t>authorities</w:t>
      </w:r>
      <w:r w:rsidR="00E136CA" w:rsidRPr="005E3088">
        <w:rPr>
          <w:rFonts w:ascii="Times New Roman" w:eastAsia="Times New Roman" w:hAnsi="Times New Roman" w:cs="Times New Roman"/>
          <w:lang w:val="en-GB"/>
        </w:rPr>
        <w:t xml:space="preserve"> to </w:t>
      </w:r>
      <w:r w:rsidR="008C63F4">
        <w:rPr>
          <w:rFonts w:ascii="Times New Roman" w:eastAsia="Times New Roman" w:hAnsi="Times New Roman" w:cs="Times New Roman"/>
          <w:lang w:val="en-GB"/>
        </w:rPr>
        <w:t xml:space="preserve">systematically search for </w:t>
      </w:r>
      <w:r w:rsidR="00E136CA" w:rsidRPr="005E3088">
        <w:rPr>
          <w:rFonts w:ascii="Times New Roman" w:eastAsia="Times New Roman" w:hAnsi="Times New Roman" w:cs="Times New Roman"/>
          <w:lang w:val="en-GB"/>
        </w:rPr>
        <w:t>reason to revoke permission</w:t>
      </w:r>
      <w:r w:rsidR="008C63F4">
        <w:rPr>
          <w:rFonts w:ascii="Times New Roman" w:eastAsia="Times New Roman" w:hAnsi="Times New Roman" w:cs="Times New Roman"/>
          <w:lang w:val="en-GB"/>
        </w:rPr>
        <w:t>,</w:t>
      </w:r>
      <w:r w:rsidR="00E136CA" w:rsidRPr="005E3088">
        <w:rPr>
          <w:rFonts w:ascii="Times New Roman" w:eastAsia="Times New Roman" w:hAnsi="Times New Roman" w:cs="Times New Roman"/>
          <w:lang w:val="en-GB"/>
        </w:rPr>
        <w:t xml:space="preserve"> through for example, </w:t>
      </w:r>
      <w:r w:rsidR="00C8168F" w:rsidRPr="005E3088">
        <w:rPr>
          <w:rFonts w:ascii="Times New Roman" w:eastAsia="Times New Roman" w:hAnsi="Times New Roman" w:cs="Times New Roman"/>
          <w:lang w:val="en-GB"/>
        </w:rPr>
        <w:t>a</w:t>
      </w:r>
      <w:r w:rsidR="00E136CA" w:rsidRPr="005E3088">
        <w:rPr>
          <w:rFonts w:ascii="Times New Roman" w:eastAsia="Times New Roman" w:hAnsi="Times New Roman" w:cs="Times New Roman"/>
          <w:lang w:val="en-GB"/>
        </w:rPr>
        <w:t xml:space="preserve"> new country review outcome</w:t>
      </w:r>
      <w:r w:rsidR="008C63F4">
        <w:rPr>
          <w:rFonts w:ascii="Times New Roman" w:eastAsia="Times New Roman" w:hAnsi="Times New Roman" w:cs="Times New Roman"/>
          <w:lang w:val="en-GB"/>
        </w:rPr>
        <w:t>.</w:t>
      </w:r>
      <w:r w:rsidR="00E136CA" w:rsidRPr="005E3088">
        <w:rPr>
          <w:rFonts w:ascii="Times New Roman" w:eastAsia="Times New Roman" w:hAnsi="Times New Roman" w:cs="Times New Roman"/>
          <w:lang w:val="en-GB"/>
        </w:rPr>
        <w:t xml:space="preserve"> For asylum seeker it prolongs the uncertain</w:t>
      </w:r>
      <w:r w:rsidR="00593B37">
        <w:rPr>
          <w:rFonts w:ascii="Times New Roman" w:eastAsia="Times New Roman" w:hAnsi="Times New Roman" w:cs="Times New Roman"/>
          <w:lang w:val="en-GB"/>
        </w:rPr>
        <w:t>ty</w:t>
      </w:r>
      <w:r w:rsidR="00E136CA" w:rsidRPr="005E3088">
        <w:rPr>
          <w:rFonts w:ascii="Times New Roman" w:eastAsia="Times New Roman" w:hAnsi="Times New Roman" w:cs="Times New Roman"/>
          <w:lang w:val="en-GB"/>
        </w:rPr>
        <w:t xml:space="preserve"> of their position</w:t>
      </w:r>
      <w:r w:rsidR="00593B37">
        <w:rPr>
          <w:rFonts w:ascii="Times New Roman" w:eastAsia="Times New Roman" w:hAnsi="Times New Roman" w:cs="Times New Roman"/>
          <w:lang w:val="en-GB"/>
        </w:rPr>
        <w:t xml:space="preserve">, </w:t>
      </w:r>
      <w:r w:rsidR="008C63F4">
        <w:rPr>
          <w:rFonts w:ascii="Times New Roman" w:eastAsia="Times New Roman" w:hAnsi="Times New Roman" w:cs="Times New Roman"/>
          <w:lang w:val="en-GB"/>
        </w:rPr>
        <w:t>and the uncertainty for their future</w:t>
      </w:r>
      <w:r w:rsidR="00E136CA" w:rsidRPr="005E3088">
        <w:rPr>
          <w:rFonts w:ascii="Times New Roman" w:eastAsia="Times New Roman" w:hAnsi="Times New Roman" w:cs="Times New Roman"/>
          <w:lang w:val="en-GB"/>
        </w:rPr>
        <w:t>.</w:t>
      </w:r>
    </w:p>
    <w:p w14:paraId="7B8FD165" w14:textId="3C0EC542" w:rsidR="00B84A8A" w:rsidRPr="00E5733D" w:rsidRDefault="00EE6D42" w:rsidP="005E3088">
      <w:pPr>
        <w:spacing w:before="120" w:after="120" w:line="276" w:lineRule="auto"/>
        <w:jc w:val="both"/>
        <w:rPr>
          <w:rFonts w:ascii="Times New Roman" w:hAnsi="Times New Roman" w:cs="Times New Roman"/>
          <w:i/>
        </w:rPr>
      </w:pPr>
      <w:r w:rsidRPr="005E3088">
        <w:rPr>
          <w:rFonts w:ascii="Times New Roman" w:hAnsi="Times New Roman" w:cs="Times New Roman"/>
        </w:rPr>
        <w:t xml:space="preserve">While there appears to be no </w:t>
      </w:r>
      <w:r w:rsidR="000C7B09">
        <w:rPr>
          <w:rFonts w:ascii="Times New Roman" w:hAnsi="Times New Roman" w:cs="Times New Roman"/>
        </w:rPr>
        <w:t>data</w:t>
      </w:r>
      <w:r w:rsidRPr="005E3088">
        <w:rPr>
          <w:rFonts w:ascii="Times New Roman" w:hAnsi="Times New Roman" w:cs="Times New Roman"/>
        </w:rPr>
        <w:t xml:space="preserve"> or research publicly available on the impact of this change in policy, </w:t>
      </w:r>
      <w:r w:rsidR="009018B4" w:rsidRPr="005E3088">
        <w:rPr>
          <w:rFonts w:ascii="Times New Roman" w:hAnsi="Times New Roman" w:cs="Times New Roman"/>
        </w:rPr>
        <w:t>c</w:t>
      </w:r>
      <w:r w:rsidR="00A07120" w:rsidRPr="005E3088">
        <w:rPr>
          <w:rFonts w:ascii="Times New Roman" w:hAnsi="Times New Roman" w:cs="Times New Roman"/>
        </w:rPr>
        <w:t xml:space="preserve">oncerns </w:t>
      </w:r>
      <w:r w:rsidRPr="005E3088">
        <w:rPr>
          <w:rFonts w:ascii="Times New Roman" w:hAnsi="Times New Roman" w:cs="Times New Roman"/>
        </w:rPr>
        <w:t>have been raised about its</w:t>
      </w:r>
      <w:r w:rsidR="009018B4" w:rsidRPr="005E3088">
        <w:rPr>
          <w:rFonts w:ascii="Times New Roman" w:hAnsi="Times New Roman" w:cs="Times New Roman"/>
        </w:rPr>
        <w:t xml:space="preserve"> </w:t>
      </w:r>
      <w:r w:rsidR="00593B37">
        <w:rPr>
          <w:rFonts w:ascii="Times New Roman" w:hAnsi="Times New Roman" w:cs="Times New Roman"/>
        </w:rPr>
        <w:t xml:space="preserve">negative </w:t>
      </w:r>
      <w:r w:rsidR="009018B4" w:rsidRPr="005E3088">
        <w:rPr>
          <w:rFonts w:ascii="Times New Roman" w:hAnsi="Times New Roman" w:cs="Times New Roman"/>
        </w:rPr>
        <w:t>impact.</w:t>
      </w:r>
      <w:r w:rsidR="009018B4" w:rsidRPr="005E3088">
        <w:rPr>
          <w:rStyle w:val="FootnoteReference"/>
          <w:rFonts w:ascii="Times New Roman" w:hAnsi="Times New Roman" w:cs="Times New Roman"/>
        </w:rPr>
        <w:footnoteReference w:id="43"/>
      </w:r>
    </w:p>
    <w:p w14:paraId="0947658D" w14:textId="0A2C422C" w:rsidR="009F47F3" w:rsidRPr="00063629" w:rsidRDefault="00D84349" w:rsidP="00063629">
      <w:pPr>
        <w:spacing w:before="120" w:after="120" w:line="276" w:lineRule="auto"/>
        <w:jc w:val="both"/>
        <w:rPr>
          <w:rFonts w:ascii="Times New Roman" w:hAnsi="Times New Roman" w:cs="Times New Roman"/>
          <w:b/>
          <w:i/>
        </w:rPr>
      </w:pPr>
      <w:r w:rsidRPr="005E3088">
        <w:rPr>
          <w:rFonts w:ascii="Times New Roman" w:hAnsi="Times New Roman" w:cs="Times New Roman"/>
          <w:b/>
        </w:rPr>
        <w:t xml:space="preserve"> </w:t>
      </w:r>
    </w:p>
    <w:p w14:paraId="56356DF0" w14:textId="77777777" w:rsidR="009F47F3" w:rsidRDefault="009F47F3" w:rsidP="008A257C">
      <w:pPr>
        <w:rPr>
          <w:rFonts w:ascii="Arial" w:hAnsi="Arial" w:cs="Arial"/>
          <w:b/>
          <w:sz w:val="28"/>
          <w:szCs w:val="28"/>
        </w:rPr>
      </w:pPr>
    </w:p>
    <w:p w14:paraId="20C23503" w14:textId="130F8A32" w:rsidR="00E5733D" w:rsidRPr="00D26804" w:rsidRDefault="00D26804" w:rsidP="008A257C">
      <w:pPr>
        <w:rPr>
          <w:rFonts w:ascii="Arial" w:hAnsi="Arial" w:cs="Arial"/>
          <w:b/>
          <w:sz w:val="28"/>
          <w:szCs w:val="28"/>
        </w:rPr>
      </w:pPr>
      <w:r w:rsidRPr="00D26804">
        <w:rPr>
          <w:rFonts w:ascii="Arial" w:hAnsi="Arial" w:cs="Arial"/>
          <w:b/>
          <w:sz w:val="28"/>
          <w:szCs w:val="28"/>
        </w:rPr>
        <w:t xml:space="preserve">Conclusion </w:t>
      </w:r>
    </w:p>
    <w:p w14:paraId="09D058D5" w14:textId="77777777" w:rsidR="00E5733D" w:rsidRDefault="00E5733D" w:rsidP="008A257C">
      <w:pPr>
        <w:rPr>
          <w:rFonts w:ascii="Arial" w:hAnsi="Arial" w:cs="Arial"/>
        </w:rPr>
      </w:pPr>
    </w:p>
    <w:p w14:paraId="2DB5C32C" w14:textId="77777777" w:rsidR="00A542D5" w:rsidRDefault="008A257C" w:rsidP="009F47F3">
      <w:pPr>
        <w:spacing w:line="276" w:lineRule="auto"/>
        <w:jc w:val="both"/>
        <w:rPr>
          <w:rFonts w:ascii="Times New Roman" w:hAnsi="Times New Roman" w:cs="Times New Roman"/>
        </w:rPr>
      </w:pPr>
      <w:r w:rsidRPr="00D26804">
        <w:rPr>
          <w:rFonts w:ascii="Times New Roman" w:hAnsi="Times New Roman" w:cs="Times New Roman"/>
        </w:rPr>
        <w:t xml:space="preserve">TP </w:t>
      </w:r>
      <w:r w:rsidR="00D26804">
        <w:rPr>
          <w:rFonts w:ascii="Times New Roman" w:hAnsi="Times New Roman" w:cs="Times New Roman"/>
        </w:rPr>
        <w:t xml:space="preserve">in its classic formulation </w:t>
      </w:r>
      <w:r w:rsidRPr="00D26804">
        <w:rPr>
          <w:rFonts w:ascii="Times New Roman" w:hAnsi="Times New Roman" w:cs="Times New Roman"/>
        </w:rPr>
        <w:t xml:space="preserve">is about addressing an emergency </w:t>
      </w:r>
      <w:r w:rsidR="00D26804">
        <w:rPr>
          <w:rFonts w:ascii="Times New Roman" w:hAnsi="Times New Roman" w:cs="Times New Roman"/>
        </w:rPr>
        <w:t xml:space="preserve">of mass movements of people in need of protection, </w:t>
      </w:r>
      <w:r w:rsidRPr="00D26804">
        <w:rPr>
          <w:rFonts w:ascii="Times New Roman" w:hAnsi="Times New Roman" w:cs="Times New Roman"/>
        </w:rPr>
        <w:t>and in a nutshell</w:t>
      </w:r>
      <w:r w:rsidR="00D26804">
        <w:rPr>
          <w:rFonts w:ascii="Times New Roman" w:hAnsi="Times New Roman" w:cs="Times New Roman"/>
        </w:rPr>
        <w:t xml:space="preserve">, doing so outside the parameters of the </w:t>
      </w:r>
      <w:r w:rsidRPr="00D26804">
        <w:rPr>
          <w:rFonts w:ascii="Times New Roman" w:hAnsi="Times New Roman" w:cs="Times New Roman"/>
        </w:rPr>
        <w:t>1951 C</w:t>
      </w:r>
      <w:r w:rsidR="00641BF7" w:rsidRPr="00D26804">
        <w:rPr>
          <w:rFonts w:ascii="Times New Roman" w:hAnsi="Times New Roman" w:cs="Times New Roman"/>
        </w:rPr>
        <w:t>onvention</w:t>
      </w:r>
      <w:r w:rsidRPr="00D26804">
        <w:rPr>
          <w:rFonts w:ascii="Times New Roman" w:hAnsi="Times New Roman" w:cs="Times New Roman"/>
        </w:rPr>
        <w:t xml:space="preserve">. </w:t>
      </w:r>
      <w:r w:rsidR="00D26804">
        <w:rPr>
          <w:rFonts w:ascii="Times New Roman" w:hAnsi="Times New Roman" w:cs="Times New Roman"/>
        </w:rPr>
        <w:t>This is because</w:t>
      </w:r>
      <w:r w:rsidR="00A542D5">
        <w:rPr>
          <w:rFonts w:ascii="Times New Roman" w:hAnsi="Times New Roman" w:cs="Times New Roman"/>
        </w:rPr>
        <w:t>, either</w:t>
      </w:r>
      <w:r w:rsidR="00D26804">
        <w:rPr>
          <w:rFonts w:ascii="Times New Roman" w:hAnsi="Times New Roman" w:cs="Times New Roman"/>
        </w:rPr>
        <w:t xml:space="preserve"> stat</w:t>
      </w:r>
      <w:r w:rsidR="00A542D5">
        <w:rPr>
          <w:rFonts w:ascii="Times New Roman" w:hAnsi="Times New Roman" w:cs="Times New Roman"/>
        </w:rPr>
        <w:t>e</w:t>
      </w:r>
      <w:r w:rsidR="00D26804">
        <w:rPr>
          <w:rFonts w:ascii="Times New Roman" w:hAnsi="Times New Roman" w:cs="Times New Roman"/>
        </w:rPr>
        <w:t xml:space="preserve">s </w:t>
      </w:r>
      <w:r w:rsidRPr="00D26804">
        <w:rPr>
          <w:rFonts w:ascii="Times New Roman" w:hAnsi="Times New Roman" w:cs="Times New Roman"/>
        </w:rPr>
        <w:t>in the region</w:t>
      </w:r>
      <w:r w:rsidR="00A542D5">
        <w:rPr>
          <w:rFonts w:ascii="Times New Roman" w:hAnsi="Times New Roman" w:cs="Times New Roman"/>
        </w:rPr>
        <w:t xml:space="preserve"> where the</w:t>
      </w:r>
      <w:r w:rsidR="00D26804">
        <w:rPr>
          <w:rFonts w:ascii="Times New Roman" w:hAnsi="Times New Roman" w:cs="Times New Roman"/>
        </w:rPr>
        <w:t xml:space="preserve"> emergency exists are not signatories</w:t>
      </w:r>
      <w:r w:rsidR="00A542D5">
        <w:rPr>
          <w:rFonts w:ascii="Times New Roman" w:hAnsi="Times New Roman" w:cs="Times New Roman"/>
        </w:rPr>
        <w:t>,</w:t>
      </w:r>
      <w:r w:rsidR="00D26804">
        <w:rPr>
          <w:rFonts w:ascii="Times New Roman" w:hAnsi="Times New Roman" w:cs="Times New Roman"/>
        </w:rPr>
        <w:t xml:space="preserve"> or </w:t>
      </w:r>
      <w:r w:rsidR="001377CF">
        <w:rPr>
          <w:rFonts w:ascii="Times New Roman" w:hAnsi="Times New Roman" w:cs="Times New Roman"/>
        </w:rPr>
        <w:t>in the region where they are</w:t>
      </w:r>
      <w:r w:rsidR="00641BF7" w:rsidRPr="00D26804">
        <w:rPr>
          <w:rFonts w:ascii="Times New Roman" w:hAnsi="Times New Roman" w:cs="Times New Roman"/>
        </w:rPr>
        <w:t>,</w:t>
      </w:r>
      <w:r w:rsidRPr="00D26804">
        <w:rPr>
          <w:rFonts w:ascii="Times New Roman" w:hAnsi="Times New Roman" w:cs="Times New Roman"/>
        </w:rPr>
        <w:t xml:space="preserve"> the circumstances justify</w:t>
      </w:r>
      <w:r w:rsidR="001377CF">
        <w:rPr>
          <w:rFonts w:ascii="Times New Roman" w:hAnsi="Times New Roman" w:cs="Times New Roman"/>
        </w:rPr>
        <w:t xml:space="preserve"> a</w:t>
      </w:r>
      <w:r w:rsidRPr="00D26804">
        <w:rPr>
          <w:rFonts w:ascii="Times New Roman" w:hAnsi="Times New Roman" w:cs="Times New Roman"/>
        </w:rPr>
        <w:t xml:space="preserve"> humanitar</w:t>
      </w:r>
      <w:r w:rsidR="00641BF7" w:rsidRPr="00D26804">
        <w:rPr>
          <w:rFonts w:ascii="Times New Roman" w:hAnsi="Times New Roman" w:cs="Times New Roman"/>
        </w:rPr>
        <w:t xml:space="preserve">ian intervention over </w:t>
      </w:r>
      <w:r w:rsidR="00A542D5">
        <w:rPr>
          <w:rFonts w:ascii="Times New Roman" w:hAnsi="Times New Roman" w:cs="Times New Roman"/>
        </w:rPr>
        <w:t>the application</w:t>
      </w:r>
      <w:r w:rsidR="001377CF">
        <w:rPr>
          <w:rFonts w:ascii="Times New Roman" w:hAnsi="Times New Roman" w:cs="Times New Roman"/>
        </w:rPr>
        <w:t xml:space="preserve"> of the Convention,</w:t>
      </w:r>
      <w:r w:rsidRPr="00D26804">
        <w:rPr>
          <w:rFonts w:ascii="Times New Roman" w:hAnsi="Times New Roman" w:cs="Times New Roman"/>
        </w:rPr>
        <w:t xml:space="preserve"> (cf</w:t>
      </w:r>
      <w:r w:rsidR="001356D4">
        <w:rPr>
          <w:rFonts w:ascii="Times New Roman" w:hAnsi="Times New Roman" w:cs="Times New Roman"/>
        </w:rPr>
        <w:t>.</w:t>
      </w:r>
      <w:r w:rsidRPr="00D26804">
        <w:rPr>
          <w:rFonts w:ascii="Times New Roman" w:hAnsi="Times New Roman" w:cs="Times New Roman"/>
        </w:rPr>
        <w:t xml:space="preserve"> 2014 Gu</w:t>
      </w:r>
      <w:r w:rsidR="001377CF">
        <w:rPr>
          <w:rFonts w:ascii="Times New Roman" w:hAnsi="Times New Roman" w:cs="Times New Roman"/>
        </w:rPr>
        <w:t xml:space="preserve">idelines paras 1,3 and 8). </w:t>
      </w:r>
    </w:p>
    <w:p w14:paraId="6636B23E" w14:textId="77777777" w:rsidR="00A542D5" w:rsidRDefault="00A542D5" w:rsidP="009F47F3">
      <w:pPr>
        <w:spacing w:line="276" w:lineRule="auto"/>
        <w:jc w:val="both"/>
        <w:rPr>
          <w:rFonts w:ascii="Times New Roman" w:hAnsi="Times New Roman" w:cs="Times New Roman"/>
        </w:rPr>
      </w:pPr>
    </w:p>
    <w:p w14:paraId="4EC4C75B" w14:textId="41588315" w:rsidR="008A257C" w:rsidRPr="00D26804" w:rsidRDefault="001377CF" w:rsidP="009F47F3">
      <w:pPr>
        <w:spacing w:line="276" w:lineRule="auto"/>
        <w:jc w:val="both"/>
        <w:rPr>
          <w:rFonts w:ascii="Times New Roman" w:hAnsi="Times New Roman" w:cs="Times New Roman"/>
        </w:rPr>
      </w:pPr>
      <w:r>
        <w:rPr>
          <w:rFonts w:ascii="Times New Roman" w:hAnsi="Times New Roman" w:cs="Times New Roman"/>
        </w:rPr>
        <w:t xml:space="preserve">TP is </w:t>
      </w:r>
      <w:r w:rsidR="008A257C" w:rsidRPr="00D26804">
        <w:rPr>
          <w:rFonts w:ascii="Times New Roman" w:hAnsi="Times New Roman" w:cs="Times New Roman"/>
        </w:rPr>
        <w:t xml:space="preserve">an imperfect solution with risk and </w:t>
      </w:r>
      <w:r>
        <w:rPr>
          <w:rFonts w:ascii="Times New Roman" w:hAnsi="Times New Roman" w:cs="Times New Roman"/>
        </w:rPr>
        <w:t xml:space="preserve">an </w:t>
      </w:r>
      <w:r w:rsidR="008A257C" w:rsidRPr="00D26804">
        <w:rPr>
          <w:rFonts w:ascii="Times New Roman" w:hAnsi="Times New Roman" w:cs="Times New Roman"/>
        </w:rPr>
        <w:t>u</w:t>
      </w:r>
      <w:r w:rsidR="00A542D5">
        <w:rPr>
          <w:rFonts w:ascii="Times New Roman" w:hAnsi="Times New Roman" w:cs="Times New Roman"/>
        </w:rPr>
        <w:t>ncertain legal basis</w:t>
      </w:r>
      <w:r>
        <w:rPr>
          <w:rFonts w:ascii="Times New Roman" w:hAnsi="Times New Roman" w:cs="Times New Roman"/>
        </w:rPr>
        <w:t xml:space="preserve"> – but these </w:t>
      </w:r>
      <w:r w:rsidR="00A542D5">
        <w:rPr>
          <w:rFonts w:ascii="Times New Roman" w:hAnsi="Times New Roman" w:cs="Times New Roman"/>
        </w:rPr>
        <w:t xml:space="preserve">are </w:t>
      </w:r>
      <w:r>
        <w:rPr>
          <w:rFonts w:ascii="Times New Roman" w:hAnsi="Times New Roman" w:cs="Times New Roman"/>
        </w:rPr>
        <w:t>its origins and probably still</w:t>
      </w:r>
      <w:r w:rsidR="00A542D5">
        <w:rPr>
          <w:rFonts w:ascii="Times New Roman" w:hAnsi="Times New Roman" w:cs="Times New Roman"/>
        </w:rPr>
        <w:t xml:space="preserve"> the attaining circumstances in which it operates</w:t>
      </w:r>
      <w:r w:rsidR="008A257C" w:rsidRPr="00D26804">
        <w:rPr>
          <w:rFonts w:ascii="Times New Roman" w:hAnsi="Times New Roman" w:cs="Times New Roman"/>
        </w:rPr>
        <w:t>.</w:t>
      </w:r>
      <w:r>
        <w:rPr>
          <w:rFonts w:ascii="Times New Roman" w:hAnsi="Times New Roman" w:cs="Times New Roman"/>
        </w:rPr>
        <w:t xml:space="preserve"> TP is despite its nomenclature fundamentally about securing </w:t>
      </w:r>
      <w:r w:rsidR="008A257C" w:rsidRPr="00D26804">
        <w:rPr>
          <w:rFonts w:ascii="Times New Roman" w:hAnsi="Times New Roman" w:cs="Times New Roman"/>
        </w:rPr>
        <w:t>admission – expanding protection at the moment o</w:t>
      </w:r>
      <w:r w:rsidR="000C7B09">
        <w:rPr>
          <w:rFonts w:ascii="Times New Roman" w:hAnsi="Times New Roman" w:cs="Times New Roman"/>
        </w:rPr>
        <w:t>f need, rather tha</w:t>
      </w:r>
      <w:r>
        <w:rPr>
          <w:rFonts w:ascii="Times New Roman" w:hAnsi="Times New Roman" w:cs="Times New Roman"/>
        </w:rPr>
        <w:t>n about emphas</w:t>
      </w:r>
      <w:r w:rsidR="000C7B09">
        <w:rPr>
          <w:rFonts w:ascii="Times New Roman" w:hAnsi="Times New Roman" w:cs="Times New Roman"/>
        </w:rPr>
        <w:t>is</w:t>
      </w:r>
      <w:r>
        <w:rPr>
          <w:rFonts w:ascii="Times New Roman" w:hAnsi="Times New Roman" w:cs="Times New Roman"/>
        </w:rPr>
        <w:t xml:space="preserve">ing the duration of admission. </w:t>
      </w:r>
      <w:r w:rsidR="00956818" w:rsidRPr="00D26804">
        <w:rPr>
          <w:rFonts w:ascii="Times New Roman" w:hAnsi="Times New Roman" w:cs="Times New Roman"/>
        </w:rPr>
        <w:t xml:space="preserve"> </w:t>
      </w:r>
    </w:p>
    <w:p w14:paraId="68E76FB2" w14:textId="77777777" w:rsidR="00956818" w:rsidRPr="00D26804" w:rsidRDefault="00956818" w:rsidP="009F47F3">
      <w:pPr>
        <w:spacing w:line="276" w:lineRule="auto"/>
        <w:jc w:val="both"/>
        <w:rPr>
          <w:rFonts w:ascii="Times New Roman" w:hAnsi="Times New Roman" w:cs="Times New Roman"/>
          <w:i/>
        </w:rPr>
      </w:pPr>
    </w:p>
    <w:p w14:paraId="65B2115F" w14:textId="4088E7E2" w:rsidR="00956818" w:rsidRPr="00D26804" w:rsidRDefault="001377CF" w:rsidP="009F47F3">
      <w:pPr>
        <w:spacing w:line="276" w:lineRule="auto"/>
        <w:jc w:val="both"/>
        <w:rPr>
          <w:rFonts w:ascii="Times New Roman" w:hAnsi="Times New Roman" w:cs="Times New Roman"/>
        </w:rPr>
      </w:pPr>
      <w:r>
        <w:rPr>
          <w:rFonts w:ascii="Times New Roman" w:hAnsi="Times New Roman" w:cs="Times New Roman"/>
        </w:rPr>
        <w:t>At least in Europe</w:t>
      </w:r>
      <w:r w:rsidR="008A257C" w:rsidRPr="00D26804">
        <w:rPr>
          <w:rFonts w:ascii="Times New Roman" w:hAnsi="Times New Roman" w:cs="Times New Roman"/>
        </w:rPr>
        <w:t xml:space="preserve"> national forms of TP have a different philosophy, they are about what happens after</w:t>
      </w:r>
      <w:r>
        <w:rPr>
          <w:rFonts w:ascii="Times New Roman" w:hAnsi="Times New Roman" w:cs="Times New Roman"/>
        </w:rPr>
        <w:t xml:space="preserve"> admission</w:t>
      </w:r>
      <w:r w:rsidR="008A257C" w:rsidRPr="00D26804">
        <w:rPr>
          <w:rFonts w:ascii="Times New Roman" w:hAnsi="Times New Roman" w:cs="Times New Roman"/>
        </w:rPr>
        <w:t>. They work to emphasis the temporary</w:t>
      </w:r>
      <w:r>
        <w:rPr>
          <w:rFonts w:ascii="Times New Roman" w:hAnsi="Times New Roman" w:cs="Times New Roman"/>
        </w:rPr>
        <w:t xml:space="preserve"> nature of stay</w:t>
      </w:r>
      <w:r w:rsidR="008A257C" w:rsidRPr="00D26804">
        <w:rPr>
          <w:rFonts w:ascii="Times New Roman" w:hAnsi="Times New Roman" w:cs="Times New Roman"/>
        </w:rPr>
        <w:t xml:space="preserve">.  </w:t>
      </w:r>
      <w:r>
        <w:rPr>
          <w:rFonts w:ascii="Times New Roman" w:hAnsi="Times New Roman" w:cs="Times New Roman"/>
        </w:rPr>
        <w:t xml:space="preserve">TP is not a policy of </w:t>
      </w:r>
      <w:r w:rsidR="008A257C" w:rsidRPr="00D26804">
        <w:rPr>
          <w:rFonts w:ascii="Times New Roman" w:hAnsi="Times New Roman" w:cs="Times New Roman"/>
        </w:rPr>
        <w:t xml:space="preserve">first choice given </w:t>
      </w:r>
      <w:r w:rsidR="00A542D5">
        <w:rPr>
          <w:rFonts w:ascii="Times New Roman" w:hAnsi="Times New Roman" w:cs="Times New Roman"/>
        </w:rPr>
        <w:t>the great difficulty around</w:t>
      </w:r>
      <w:r w:rsidR="00D26804" w:rsidRPr="00D26804">
        <w:rPr>
          <w:rFonts w:ascii="Times New Roman" w:hAnsi="Times New Roman" w:cs="Times New Roman"/>
        </w:rPr>
        <w:t xml:space="preserve"> removal; </w:t>
      </w:r>
      <w:r w:rsidR="008A257C" w:rsidRPr="00D26804">
        <w:rPr>
          <w:rFonts w:ascii="Times New Roman" w:hAnsi="Times New Roman" w:cs="Times New Roman"/>
        </w:rPr>
        <w:t xml:space="preserve">but </w:t>
      </w:r>
      <w:r>
        <w:rPr>
          <w:rFonts w:ascii="Times New Roman" w:hAnsi="Times New Roman" w:cs="Times New Roman"/>
        </w:rPr>
        <w:t>it is seen as</w:t>
      </w:r>
      <w:r w:rsidR="008A257C" w:rsidRPr="00D26804">
        <w:rPr>
          <w:rFonts w:ascii="Times New Roman" w:hAnsi="Times New Roman" w:cs="Times New Roman"/>
        </w:rPr>
        <w:t xml:space="preserve"> a second line of defence when </w:t>
      </w:r>
      <w:r w:rsidR="001356D4" w:rsidRPr="00D26804">
        <w:rPr>
          <w:rFonts w:ascii="Times New Roman" w:hAnsi="Times New Roman" w:cs="Times New Roman"/>
        </w:rPr>
        <w:t>non-entrée</w:t>
      </w:r>
      <w:r w:rsidR="008A257C" w:rsidRPr="00D26804">
        <w:rPr>
          <w:rFonts w:ascii="Times New Roman" w:hAnsi="Times New Roman" w:cs="Times New Roman"/>
        </w:rPr>
        <w:t xml:space="preserve"> policies have failed to deter. </w:t>
      </w:r>
    </w:p>
    <w:p w14:paraId="4741F9AD" w14:textId="77777777" w:rsidR="00956818" w:rsidRPr="00D26804" w:rsidRDefault="00956818" w:rsidP="009F47F3">
      <w:pPr>
        <w:spacing w:line="276" w:lineRule="auto"/>
        <w:jc w:val="both"/>
        <w:rPr>
          <w:rFonts w:ascii="Times New Roman" w:hAnsi="Times New Roman" w:cs="Times New Roman"/>
        </w:rPr>
      </w:pPr>
    </w:p>
    <w:p w14:paraId="161C95AF" w14:textId="7BFCEC0C" w:rsidR="001377CF" w:rsidRPr="00D26804" w:rsidRDefault="00956818" w:rsidP="009F47F3">
      <w:pPr>
        <w:spacing w:line="276" w:lineRule="auto"/>
        <w:jc w:val="both"/>
        <w:rPr>
          <w:rFonts w:ascii="Times New Roman" w:hAnsi="Times New Roman" w:cs="Times New Roman"/>
        </w:rPr>
      </w:pPr>
      <w:r w:rsidRPr="00D26804">
        <w:rPr>
          <w:rFonts w:ascii="Times New Roman" w:hAnsi="Times New Roman" w:cs="Times New Roman"/>
        </w:rPr>
        <w:t xml:space="preserve">At the time the TPD </w:t>
      </w:r>
      <w:r w:rsidR="001377CF">
        <w:rPr>
          <w:rFonts w:ascii="Times New Roman" w:hAnsi="Times New Roman" w:cs="Times New Roman"/>
        </w:rPr>
        <w:t xml:space="preserve">was adopted it </w:t>
      </w:r>
      <w:r w:rsidRPr="00D26804">
        <w:rPr>
          <w:rFonts w:ascii="Times New Roman" w:hAnsi="Times New Roman" w:cs="Times New Roman"/>
        </w:rPr>
        <w:t>could have been seen as a</w:t>
      </w:r>
      <w:r w:rsidR="001377CF">
        <w:rPr>
          <w:rFonts w:ascii="Times New Roman" w:hAnsi="Times New Roman" w:cs="Times New Roman"/>
        </w:rPr>
        <w:t xml:space="preserve"> milestone</w:t>
      </w:r>
      <w:r w:rsidR="009C704C" w:rsidRPr="00D26804">
        <w:rPr>
          <w:rFonts w:ascii="Times New Roman" w:hAnsi="Times New Roman" w:cs="Times New Roman"/>
        </w:rPr>
        <w:t xml:space="preserve"> in develop</w:t>
      </w:r>
      <w:r w:rsidRPr="00D26804">
        <w:rPr>
          <w:rFonts w:ascii="Times New Roman" w:hAnsi="Times New Roman" w:cs="Times New Roman"/>
        </w:rPr>
        <w:t xml:space="preserve">ment of </w:t>
      </w:r>
      <w:r w:rsidR="001377CF">
        <w:rPr>
          <w:rFonts w:ascii="Times New Roman" w:hAnsi="Times New Roman" w:cs="Times New Roman"/>
        </w:rPr>
        <w:t xml:space="preserve">a </w:t>
      </w:r>
      <w:r w:rsidRPr="00D26804">
        <w:rPr>
          <w:rFonts w:ascii="Times New Roman" w:hAnsi="Times New Roman" w:cs="Times New Roman"/>
        </w:rPr>
        <w:t xml:space="preserve">common </w:t>
      </w:r>
      <w:r w:rsidR="001377CF">
        <w:rPr>
          <w:rFonts w:ascii="Times New Roman" w:hAnsi="Times New Roman" w:cs="Times New Roman"/>
        </w:rPr>
        <w:t xml:space="preserve">and strong </w:t>
      </w:r>
      <w:r w:rsidRPr="00D26804">
        <w:rPr>
          <w:rFonts w:ascii="Times New Roman" w:hAnsi="Times New Roman" w:cs="Times New Roman"/>
        </w:rPr>
        <w:t xml:space="preserve">asylum system for the EU. </w:t>
      </w:r>
      <w:r w:rsidR="00D30BCB" w:rsidRPr="00D26804">
        <w:rPr>
          <w:rFonts w:ascii="Times New Roman" w:hAnsi="Times New Roman" w:cs="Times New Roman"/>
        </w:rPr>
        <w:t xml:space="preserve"> </w:t>
      </w:r>
      <w:r w:rsidRPr="00D26804">
        <w:rPr>
          <w:rFonts w:ascii="Times New Roman" w:hAnsi="Times New Roman" w:cs="Times New Roman"/>
        </w:rPr>
        <w:t>The adoption of</w:t>
      </w:r>
      <w:r w:rsidR="00D30BCB" w:rsidRPr="00D26804">
        <w:rPr>
          <w:rFonts w:ascii="Times New Roman" w:hAnsi="Times New Roman" w:cs="Times New Roman"/>
        </w:rPr>
        <w:t xml:space="preserve"> </w:t>
      </w:r>
      <w:r w:rsidR="00593B37" w:rsidRPr="00D26804">
        <w:rPr>
          <w:rFonts w:ascii="Times New Roman" w:hAnsi="Times New Roman" w:cs="Times New Roman"/>
        </w:rPr>
        <w:t xml:space="preserve">the TPD </w:t>
      </w:r>
      <w:r w:rsidR="001377CF">
        <w:rPr>
          <w:rFonts w:ascii="Times New Roman" w:hAnsi="Times New Roman" w:cs="Times New Roman"/>
        </w:rPr>
        <w:t>may have given</w:t>
      </w:r>
      <w:r w:rsidR="00C75D18" w:rsidRPr="00D26804">
        <w:rPr>
          <w:rFonts w:ascii="Times New Roman" w:hAnsi="Times New Roman" w:cs="Times New Roman"/>
        </w:rPr>
        <w:t xml:space="preserve"> hope that </w:t>
      </w:r>
      <w:r w:rsidR="00593B37" w:rsidRPr="00D26804">
        <w:rPr>
          <w:rFonts w:ascii="Times New Roman" w:hAnsi="Times New Roman" w:cs="Times New Roman"/>
        </w:rPr>
        <w:t xml:space="preserve">the EU would </w:t>
      </w:r>
      <w:r w:rsidR="00C75D18" w:rsidRPr="00D26804">
        <w:rPr>
          <w:rFonts w:ascii="Times New Roman" w:hAnsi="Times New Roman" w:cs="Times New Roman"/>
        </w:rPr>
        <w:t xml:space="preserve">employ </w:t>
      </w:r>
      <w:r w:rsidR="00593B37" w:rsidRPr="00D26804">
        <w:rPr>
          <w:rFonts w:ascii="Times New Roman" w:hAnsi="Times New Roman" w:cs="Times New Roman"/>
        </w:rPr>
        <w:t xml:space="preserve">a </w:t>
      </w:r>
      <w:r w:rsidR="00C75D18" w:rsidRPr="00D26804">
        <w:rPr>
          <w:rFonts w:ascii="Times New Roman" w:hAnsi="Times New Roman" w:cs="Times New Roman"/>
        </w:rPr>
        <w:t xml:space="preserve">much more efficient and immediate </w:t>
      </w:r>
      <w:r w:rsidR="00593B37" w:rsidRPr="00D26804">
        <w:rPr>
          <w:rFonts w:ascii="Times New Roman" w:hAnsi="Times New Roman" w:cs="Times New Roman"/>
        </w:rPr>
        <w:t xml:space="preserve">system of protection to </w:t>
      </w:r>
      <w:r w:rsidR="00C75D18" w:rsidRPr="00D26804">
        <w:rPr>
          <w:rFonts w:ascii="Times New Roman" w:hAnsi="Times New Roman" w:cs="Times New Roman"/>
        </w:rPr>
        <w:t xml:space="preserve">persons </w:t>
      </w:r>
      <w:r w:rsidR="00593B37" w:rsidRPr="00D26804">
        <w:rPr>
          <w:rFonts w:ascii="Times New Roman" w:hAnsi="Times New Roman" w:cs="Times New Roman"/>
        </w:rPr>
        <w:t xml:space="preserve">in </w:t>
      </w:r>
      <w:r w:rsidR="001377CF">
        <w:rPr>
          <w:rFonts w:ascii="Times New Roman" w:hAnsi="Times New Roman" w:cs="Times New Roman"/>
        </w:rPr>
        <w:t xml:space="preserve">need </w:t>
      </w:r>
      <w:r w:rsidR="00A542D5">
        <w:rPr>
          <w:rFonts w:ascii="Times New Roman" w:hAnsi="Times New Roman" w:cs="Times New Roman"/>
        </w:rPr>
        <w:t>fleeing a</w:t>
      </w:r>
      <w:r w:rsidR="00593B37" w:rsidRPr="00D26804">
        <w:rPr>
          <w:rFonts w:ascii="Times New Roman" w:hAnsi="Times New Roman" w:cs="Times New Roman"/>
        </w:rPr>
        <w:t xml:space="preserve"> range of hostile and violent circumstances </w:t>
      </w:r>
      <w:r w:rsidR="00C75D18" w:rsidRPr="00D26804">
        <w:rPr>
          <w:rFonts w:ascii="Times New Roman" w:hAnsi="Times New Roman" w:cs="Times New Roman"/>
        </w:rPr>
        <w:t xml:space="preserve">in their </w:t>
      </w:r>
      <w:r w:rsidR="00593B37" w:rsidRPr="00D26804">
        <w:rPr>
          <w:rFonts w:ascii="Times New Roman" w:hAnsi="Times New Roman" w:cs="Times New Roman"/>
        </w:rPr>
        <w:t xml:space="preserve">own </w:t>
      </w:r>
      <w:r w:rsidR="00C75D18" w:rsidRPr="00D26804">
        <w:rPr>
          <w:rFonts w:ascii="Times New Roman" w:hAnsi="Times New Roman" w:cs="Times New Roman"/>
        </w:rPr>
        <w:t>country of origi</w:t>
      </w:r>
      <w:r w:rsidR="00593B37" w:rsidRPr="00D26804">
        <w:rPr>
          <w:rFonts w:ascii="Times New Roman" w:hAnsi="Times New Roman" w:cs="Times New Roman"/>
        </w:rPr>
        <w:t>n</w:t>
      </w:r>
      <w:r w:rsidR="00C75D18" w:rsidRPr="00D26804">
        <w:rPr>
          <w:rFonts w:ascii="Times New Roman" w:hAnsi="Times New Roman" w:cs="Times New Roman"/>
        </w:rPr>
        <w:t xml:space="preserve">. Additionally, </w:t>
      </w:r>
      <w:r w:rsidR="00BE1C0C" w:rsidRPr="00D26804">
        <w:rPr>
          <w:rFonts w:ascii="Times New Roman" w:hAnsi="Times New Roman" w:cs="Times New Roman"/>
        </w:rPr>
        <w:t>the TPD pointed</w:t>
      </w:r>
      <w:r w:rsidR="00593B37" w:rsidRPr="00D26804">
        <w:rPr>
          <w:rFonts w:ascii="Times New Roman" w:hAnsi="Times New Roman" w:cs="Times New Roman"/>
        </w:rPr>
        <w:t xml:space="preserve"> to an ideal of a </w:t>
      </w:r>
      <w:r w:rsidR="00083873" w:rsidRPr="00D26804">
        <w:rPr>
          <w:rFonts w:ascii="Times New Roman" w:hAnsi="Times New Roman" w:cs="Times New Roman"/>
        </w:rPr>
        <w:t xml:space="preserve">solidarity mechanism between </w:t>
      </w:r>
      <w:r w:rsidR="00593B37" w:rsidRPr="00D26804">
        <w:rPr>
          <w:rFonts w:ascii="Times New Roman" w:hAnsi="Times New Roman" w:cs="Times New Roman"/>
        </w:rPr>
        <w:t>EU States under</w:t>
      </w:r>
      <w:r w:rsidR="00083873" w:rsidRPr="00D26804">
        <w:rPr>
          <w:rFonts w:ascii="Times New Roman" w:hAnsi="Times New Roman" w:cs="Times New Roman"/>
        </w:rPr>
        <w:t xml:space="preserve"> which </w:t>
      </w:r>
      <w:r w:rsidR="001377CF">
        <w:rPr>
          <w:rFonts w:ascii="Times New Roman" w:hAnsi="Times New Roman" w:cs="Times New Roman"/>
        </w:rPr>
        <w:t xml:space="preserve">they would </w:t>
      </w:r>
      <w:r w:rsidR="00593B37" w:rsidRPr="00D26804">
        <w:rPr>
          <w:rFonts w:ascii="Times New Roman" w:hAnsi="Times New Roman" w:cs="Times New Roman"/>
        </w:rPr>
        <w:t>share the burden in a situation of a</w:t>
      </w:r>
      <w:r w:rsidR="00AA41D6" w:rsidRPr="00D26804">
        <w:rPr>
          <w:rFonts w:ascii="Times New Roman" w:hAnsi="Times New Roman" w:cs="Times New Roman"/>
        </w:rPr>
        <w:t xml:space="preserve"> </w:t>
      </w:r>
      <w:r w:rsidR="00083873" w:rsidRPr="00D26804">
        <w:rPr>
          <w:rFonts w:ascii="Times New Roman" w:hAnsi="Times New Roman" w:cs="Times New Roman"/>
        </w:rPr>
        <w:t xml:space="preserve">massive influx of </w:t>
      </w:r>
      <w:r w:rsidR="00593B37" w:rsidRPr="00D26804">
        <w:rPr>
          <w:rFonts w:ascii="Times New Roman" w:hAnsi="Times New Roman" w:cs="Times New Roman"/>
        </w:rPr>
        <w:t>persons in need</w:t>
      </w:r>
      <w:r w:rsidR="00083873" w:rsidRPr="00D26804">
        <w:rPr>
          <w:rFonts w:ascii="Times New Roman" w:hAnsi="Times New Roman" w:cs="Times New Roman"/>
        </w:rPr>
        <w:t xml:space="preserve">. </w:t>
      </w:r>
      <w:r w:rsidR="00593B37" w:rsidRPr="00D26804">
        <w:rPr>
          <w:rFonts w:ascii="Times New Roman" w:hAnsi="Times New Roman" w:cs="Times New Roman"/>
        </w:rPr>
        <w:t>The TPD was</w:t>
      </w:r>
      <w:r w:rsidR="00A542D5">
        <w:rPr>
          <w:rFonts w:ascii="Times New Roman" w:hAnsi="Times New Roman" w:cs="Times New Roman"/>
        </w:rPr>
        <w:t xml:space="preserve"> not perfect but it was presented in its</w:t>
      </w:r>
      <w:r w:rsidR="00BE1C0C" w:rsidRPr="00D26804">
        <w:rPr>
          <w:rFonts w:ascii="Times New Roman" w:hAnsi="Times New Roman" w:cs="Times New Roman"/>
        </w:rPr>
        <w:t xml:space="preserve"> claims that</w:t>
      </w:r>
      <w:r w:rsidR="00593B37" w:rsidRPr="00D26804">
        <w:rPr>
          <w:rFonts w:ascii="Times New Roman" w:hAnsi="Times New Roman" w:cs="Times New Roman"/>
        </w:rPr>
        <w:t xml:space="preserve"> </w:t>
      </w:r>
      <w:r w:rsidR="001356D4" w:rsidRPr="00D26804">
        <w:rPr>
          <w:rFonts w:ascii="Times New Roman" w:hAnsi="Times New Roman" w:cs="Times New Roman"/>
        </w:rPr>
        <w:t>lessons were</w:t>
      </w:r>
      <w:r w:rsidR="00BE1C0C" w:rsidRPr="00D26804">
        <w:rPr>
          <w:rFonts w:ascii="Times New Roman" w:hAnsi="Times New Roman" w:cs="Times New Roman"/>
        </w:rPr>
        <w:t xml:space="preserve"> learned and </w:t>
      </w:r>
      <w:r w:rsidR="001377CF">
        <w:rPr>
          <w:rFonts w:ascii="Times New Roman" w:hAnsi="Times New Roman" w:cs="Times New Roman"/>
        </w:rPr>
        <w:t xml:space="preserve">a new approach </w:t>
      </w:r>
      <w:r w:rsidR="00A542D5">
        <w:rPr>
          <w:rFonts w:ascii="Times New Roman" w:hAnsi="Times New Roman" w:cs="Times New Roman"/>
        </w:rPr>
        <w:t>would</w:t>
      </w:r>
      <w:r w:rsidR="001377CF">
        <w:rPr>
          <w:rFonts w:ascii="Times New Roman" w:hAnsi="Times New Roman" w:cs="Times New Roman"/>
        </w:rPr>
        <w:t xml:space="preserve"> be taken</w:t>
      </w:r>
      <w:r w:rsidR="00A542D5">
        <w:rPr>
          <w:rFonts w:ascii="Times New Roman" w:hAnsi="Times New Roman" w:cs="Times New Roman"/>
        </w:rPr>
        <w:t xml:space="preserve"> in a crisis</w:t>
      </w:r>
      <w:r w:rsidR="00BE1C0C" w:rsidRPr="00D26804">
        <w:rPr>
          <w:rFonts w:ascii="Times New Roman" w:hAnsi="Times New Roman" w:cs="Times New Roman"/>
        </w:rPr>
        <w:t>.</w:t>
      </w:r>
      <w:r w:rsidR="00593B37" w:rsidRPr="00D26804">
        <w:rPr>
          <w:rFonts w:ascii="Times New Roman" w:hAnsi="Times New Roman" w:cs="Times New Roman"/>
        </w:rPr>
        <w:t xml:space="preserve"> </w:t>
      </w:r>
      <w:r w:rsidR="001377CF">
        <w:rPr>
          <w:rFonts w:ascii="Times New Roman" w:hAnsi="Times New Roman" w:cs="Times New Roman"/>
        </w:rPr>
        <w:t xml:space="preserve">In short, the TPD was an attempt to provide both </w:t>
      </w:r>
      <w:r w:rsidR="001377CF" w:rsidRPr="00D26804">
        <w:rPr>
          <w:rFonts w:ascii="Times New Roman" w:hAnsi="Times New Roman" w:cs="Times New Roman"/>
        </w:rPr>
        <w:t>expanded protection and reduced obligations through burden sharing and temporary stay.</w:t>
      </w:r>
    </w:p>
    <w:p w14:paraId="12BF4CC5" w14:textId="5CEDF48F" w:rsidR="00641BF7" w:rsidRPr="00D26804" w:rsidRDefault="001377CF" w:rsidP="009F47F3">
      <w:pPr>
        <w:spacing w:before="120" w:after="120" w:line="276" w:lineRule="auto"/>
        <w:jc w:val="both"/>
        <w:rPr>
          <w:rFonts w:ascii="Times New Roman" w:hAnsi="Times New Roman" w:cs="Times New Roman"/>
        </w:rPr>
      </w:pPr>
      <w:r>
        <w:rPr>
          <w:rFonts w:ascii="Times New Roman" w:hAnsi="Times New Roman" w:cs="Times New Roman"/>
        </w:rPr>
        <w:t>With</w:t>
      </w:r>
      <w:r w:rsidR="007F4D3B" w:rsidRPr="00D26804">
        <w:rPr>
          <w:rFonts w:ascii="Times New Roman" w:hAnsi="Times New Roman" w:cs="Times New Roman"/>
        </w:rPr>
        <w:t xml:space="preserve"> huge influx</w:t>
      </w:r>
      <w:r w:rsidR="00BE1C0C" w:rsidRPr="00D26804">
        <w:rPr>
          <w:rFonts w:ascii="Times New Roman" w:hAnsi="Times New Roman" w:cs="Times New Roman"/>
        </w:rPr>
        <w:t>es</w:t>
      </w:r>
      <w:r w:rsidR="007F4D3B" w:rsidRPr="00D26804">
        <w:rPr>
          <w:rFonts w:ascii="Times New Roman" w:hAnsi="Times New Roman" w:cs="Times New Roman"/>
        </w:rPr>
        <w:t xml:space="preserve"> of </w:t>
      </w:r>
      <w:r w:rsidR="00A542D5">
        <w:rPr>
          <w:rFonts w:ascii="Times New Roman" w:hAnsi="Times New Roman" w:cs="Times New Roman"/>
        </w:rPr>
        <w:t>persons in need from Syria</w:t>
      </w:r>
      <w:r>
        <w:rPr>
          <w:rFonts w:ascii="Times New Roman" w:hAnsi="Times New Roman" w:cs="Times New Roman"/>
        </w:rPr>
        <w:t>, Afghan</w:t>
      </w:r>
      <w:r w:rsidR="00A542D5">
        <w:rPr>
          <w:rFonts w:ascii="Times New Roman" w:hAnsi="Times New Roman" w:cs="Times New Roman"/>
        </w:rPr>
        <w:t>istan and Iraq</w:t>
      </w:r>
      <w:r w:rsidR="007F4D3B" w:rsidRPr="00D26804">
        <w:rPr>
          <w:rFonts w:ascii="Times New Roman" w:hAnsi="Times New Roman" w:cs="Times New Roman"/>
        </w:rPr>
        <w:t xml:space="preserve"> in 2015</w:t>
      </w:r>
      <w:r w:rsidR="00A542D5">
        <w:rPr>
          <w:rFonts w:ascii="Times New Roman" w:hAnsi="Times New Roman" w:cs="Times New Roman"/>
        </w:rPr>
        <w:t>,</w:t>
      </w:r>
      <w:r w:rsidR="007F4D3B" w:rsidRPr="00D26804">
        <w:rPr>
          <w:rFonts w:ascii="Times New Roman" w:hAnsi="Times New Roman" w:cs="Times New Roman"/>
        </w:rPr>
        <w:t xml:space="preserve"> </w:t>
      </w:r>
      <w:r w:rsidR="00BE1C0C" w:rsidRPr="00D26804">
        <w:rPr>
          <w:rFonts w:ascii="Times New Roman" w:hAnsi="Times New Roman" w:cs="Times New Roman"/>
        </w:rPr>
        <w:t>none of</w:t>
      </w:r>
      <w:r w:rsidR="007F4D3B" w:rsidRPr="00D26804">
        <w:rPr>
          <w:rFonts w:ascii="Times New Roman" w:hAnsi="Times New Roman" w:cs="Times New Roman"/>
        </w:rPr>
        <w:t xml:space="preserve"> </w:t>
      </w:r>
      <w:r w:rsidR="00A542D5">
        <w:rPr>
          <w:rFonts w:ascii="Times New Roman" w:hAnsi="Times New Roman" w:cs="Times New Roman"/>
        </w:rPr>
        <w:t xml:space="preserve">front lines states, </w:t>
      </w:r>
      <w:r w:rsidR="00A542D5" w:rsidRPr="009F47F3">
        <w:rPr>
          <w:rFonts w:ascii="Times New Roman" w:hAnsi="Times New Roman" w:cs="Times New Roman"/>
        </w:rPr>
        <w:t>including Croatia,</w:t>
      </w:r>
      <w:r w:rsidR="00A542D5">
        <w:rPr>
          <w:rFonts w:ascii="Times New Roman" w:hAnsi="Times New Roman" w:cs="Times New Roman"/>
        </w:rPr>
        <w:t xml:space="preserve"> </w:t>
      </w:r>
      <w:r w:rsidR="007F4D3B" w:rsidRPr="00D26804">
        <w:rPr>
          <w:rFonts w:ascii="Times New Roman" w:hAnsi="Times New Roman" w:cs="Times New Roman"/>
        </w:rPr>
        <w:t xml:space="preserve">formally proposed activation of TPD. </w:t>
      </w:r>
      <w:r w:rsidR="00A542D5">
        <w:rPr>
          <w:rFonts w:ascii="Times New Roman" w:hAnsi="Times New Roman" w:cs="Times New Roman"/>
        </w:rPr>
        <w:t xml:space="preserve">This was despite the fact that these states </w:t>
      </w:r>
      <w:r w:rsidR="00593B37" w:rsidRPr="00D26804">
        <w:rPr>
          <w:rFonts w:ascii="Times New Roman" w:hAnsi="Times New Roman" w:cs="Times New Roman"/>
        </w:rPr>
        <w:t xml:space="preserve">were neither willing </w:t>
      </w:r>
      <w:r>
        <w:rPr>
          <w:rFonts w:ascii="Times New Roman" w:hAnsi="Times New Roman" w:cs="Times New Roman"/>
        </w:rPr>
        <w:t>n</w:t>
      </w:r>
      <w:r w:rsidR="00593B37" w:rsidRPr="00D26804">
        <w:rPr>
          <w:rFonts w:ascii="Times New Roman" w:hAnsi="Times New Roman" w:cs="Times New Roman"/>
        </w:rPr>
        <w:t xml:space="preserve">or able to </w:t>
      </w:r>
      <w:r w:rsidR="00641BF7" w:rsidRPr="00D26804">
        <w:rPr>
          <w:rFonts w:ascii="Times New Roman" w:hAnsi="Times New Roman" w:cs="Times New Roman"/>
        </w:rPr>
        <w:t>host large numbers of asylum seekers</w:t>
      </w:r>
      <w:r w:rsidR="00A542D5">
        <w:rPr>
          <w:rFonts w:ascii="Times New Roman" w:hAnsi="Times New Roman" w:cs="Times New Roman"/>
        </w:rPr>
        <w:t xml:space="preserve">. In </w:t>
      </w:r>
      <w:r w:rsidR="00641BF7" w:rsidRPr="00D26804">
        <w:rPr>
          <w:rFonts w:ascii="Times New Roman" w:hAnsi="Times New Roman" w:cs="Times New Roman"/>
        </w:rPr>
        <w:t>the absence of burden sharing</w:t>
      </w:r>
      <w:r w:rsidR="00BE1C0C" w:rsidRPr="00D26804">
        <w:rPr>
          <w:rFonts w:ascii="Times New Roman" w:hAnsi="Times New Roman" w:cs="Times New Roman"/>
        </w:rPr>
        <w:t>,</w:t>
      </w:r>
      <w:r w:rsidR="00641BF7" w:rsidRPr="00D26804">
        <w:rPr>
          <w:rFonts w:ascii="Times New Roman" w:hAnsi="Times New Roman" w:cs="Times New Roman"/>
        </w:rPr>
        <w:t xml:space="preserve"> </w:t>
      </w:r>
      <w:r w:rsidR="00593B37" w:rsidRPr="00D26804">
        <w:rPr>
          <w:rFonts w:ascii="Times New Roman" w:hAnsi="Times New Roman" w:cs="Times New Roman"/>
        </w:rPr>
        <w:t>secondary movements</w:t>
      </w:r>
      <w:r w:rsidR="00641BF7" w:rsidRPr="00D26804">
        <w:rPr>
          <w:rFonts w:ascii="Times New Roman" w:hAnsi="Times New Roman" w:cs="Times New Roman"/>
        </w:rPr>
        <w:t>, from one state to another,</w:t>
      </w:r>
      <w:r w:rsidR="00593B37" w:rsidRPr="00D26804">
        <w:rPr>
          <w:rFonts w:ascii="Times New Roman" w:hAnsi="Times New Roman" w:cs="Times New Roman"/>
        </w:rPr>
        <w:t xml:space="preserve"> of asylum seekers</w:t>
      </w:r>
      <w:r w:rsidR="00BE1C0C" w:rsidRPr="00D26804">
        <w:rPr>
          <w:rFonts w:ascii="Times New Roman" w:hAnsi="Times New Roman" w:cs="Times New Roman"/>
        </w:rPr>
        <w:t xml:space="preserve"> were</w:t>
      </w:r>
      <w:r w:rsidR="00641BF7" w:rsidRPr="00D26804">
        <w:rPr>
          <w:rFonts w:ascii="Times New Roman" w:hAnsi="Times New Roman" w:cs="Times New Roman"/>
        </w:rPr>
        <w:t xml:space="preserve"> condoned</w:t>
      </w:r>
      <w:r w:rsidR="00593B37" w:rsidRPr="00D26804">
        <w:rPr>
          <w:rFonts w:ascii="Times New Roman" w:hAnsi="Times New Roman" w:cs="Times New Roman"/>
        </w:rPr>
        <w:t xml:space="preserve">. </w:t>
      </w:r>
      <w:r w:rsidR="007F4D3B" w:rsidRPr="00D26804">
        <w:rPr>
          <w:rFonts w:ascii="Times New Roman" w:hAnsi="Times New Roman" w:cs="Times New Roman"/>
        </w:rPr>
        <w:t xml:space="preserve"> </w:t>
      </w:r>
      <w:r w:rsidR="00A542D5">
        <w:rPr>
          <w:rFonts w:ascii="Times New Roman" w:hAnsi="Times New Roman" w:cs="Times New Roman"/>
        </w:rPr>
        <w:t xml:space="preserve">The TPD failed as key parts of the </w:t>
      </w:r>
      <w:r w:rsidR="00BE1C0C" w:rsidRPr="00D26804">
        <w:rPr>
          <w:rFonts w:ascii="Times New Roman" w:hAnsi="Times New Roman" w:cs="Times New Roman"/>
        </w:rPr>
        <w:t xml:space="preserve">common European asylum system collapsed. </w:t>
      </w:r>
      <w:r w:rsidR="00641BF7" w:rsidRPr="00D26804">
        <w:rPr>
          <w:rFonts w:ascii="Times New Roman" w:hAnsi="Times New Roman" w:cs="Times New Roman"/>
        </w:rPr>
        <w:t>Receiving states left to their own decisions on the mid-longer term</w:t>
      </w:r>
      <w:r w:rsidR="00BE1C0C" w:rsidRPr="00D26804">
        <w:rPr>
          <w:rFonts w:ascii="Times New Roman" w:hAnsi="Times New Roman" w:cs="Times New Roman"/>
        </w:rPr>
        <w:t xml:space="preserve"> situation, turned once again to their own</w:t>
      </w:r>
      <w:r w:rsidR="00641BF7" w:rsidRPr="00D26804">
        <w:rPr>
          <w:rFonts w:ascii="Times New Roman" w:hAnsi="Times New Roman" w:cs="Times New Roman"/>
        </w:rPr>
        <w:t xml:space="preserve"> </w:t>
      </w:r>
      <w:r w:rsidR="007F4D3B" w:rsidRPr="00D26804">
        <w:rPr>
          <w:rFonts w:ascii="Times New Roman" w:hAnsi="Times New Roman" w:cs="Times New Roman"/>
        </w:rPr>
        <w:t>nation</w:t>
      </w:r>
      <w:r w:rsidR="00BE1C0C" w:rsidRPr="00D26804">
        <w:rPr>
          <w:rFonts w:ascii="Times New Roman" w:hAnsi="Times New Roman" w:cs="Times New Roman"/>
        </w:rPr>
        <w:t xml:space="preserve">al policies, </w:t>
      </w:r>
      <w:r w:rsidR="00A542D5">
        <w:rPr>
          <w:rFonts w:ascii="Times New Roman" w:hAnsi="Times New Roman" w:cs="Times New Roman"/>
        </w:rPr>
        <w:t xml:space="preserve">which </w:t>
      </w:r>
      <w:r w:rsidR="00BE1C0C" w:rsidRPr="00D26804">
        <w:rPr>
          <w:rFonts w:ascii="Times New Roman" w:hAnsi="Times New Roman" w:cs="Times New Roman"/>
        </w:rPr>
        <w:t xml:space="preserve">as illustrated </w:t>
      </w:r>
      <w:r w:rsidR="00A542D5">
        <w:rPr>
          <w:rFonts w:ascii="Times New Roman" w:hAnsi="Times New Roman" w:cs="Times New Roman"/>
        </w:rPr>
        <w:t>by in the UK, included a form of TP.</w:t>
      </w:r>
    </w:p>
    <w:p w14:paraId="67F78D7A" w14:textId="5E1DF82C" w:rsidR="00D26804" w:rsidRDefault="001377CF" w:rsidP="009F47F3">
      <w:pPr>
        <w:spacing w:line="276" w:lineRule="auto"/>
        <w:jc w:val="both"/>
        <w:rPr>
          <w:rFonts w:ascii="Times New Roman" w:hAnsi="Times New Roman" w:cs="Times New Roman"/>
        </w:rPr>
      </w:pPr>
      <w:r>
        <w:rPr>
          <w:rFonts w:ascii="Times New Roman" w:hAnsi="Times New Roman" w:cs="Times New Roman"/>
        </w:rPr>
        <w:t xml:space="preserve">Could </w:t>
      </w:r>
      <w:r w:rsidR="00A542D5">
        <w:rPr>
          <w:rFonts w:ascii="Times New Roman" w:hAnsi="Times New Roman" w:cs="Times New Roman"/>
        </w:rPr>
        <w:t xml:space="preserve">things have been different? Could activation of the </w:t>
      </w:r>
      <w:r>
        <w:rPr>
          <w:rFonts w:ascii="Times New Roman" w:hAnsi="Times New Roman" w:cs="Times New Roman"/>
        </w:rPr>
        <w:t xml:space="preserve">TPD have saved Europe or at least ameliorated the problem? </w:t>
      </w:r>
      <w:r w:rsidR="00BE1C0C" w:rsidRPr="00D26804">
        <w:rPr>
          <w:rFonts w:ascii="Times New Roman" w:hAnsi="Times New Roman" w:cs="Times New Roman"/>
        </w:rPr>
        <w:t>Obviously hindsight makes the as</w:t>
      </w:r>
      <w:r w:rsidR="00A542D5">
        <w:rPr>
          <w:rFonts w:ascii="Times New Roman" w:hAnsi="Times New Roman" w:cs="Times New Roman"/>
        </w:rPr>
        <w:t xml:space="preserve">sessment easier, but probably the </w:t>
      </w:r>
      <w:r w:rsidR="00BE1C0C" w:rsidRPr="00D26804">
        <w:rPr>
          <w:rFonts w:ascii="Times New Roman" w:hAnsi="Times New Roman" w:cs="Times New Roman"/>
        </w:rPr>
        <w:t xml:space="preserve">early hopes for </w:t>
      </w:r>
      <w:r w:rsidR="001356D4">
        <w:rPr>
          <w:rFonts w:ascii="Times New Roman" w:hAnsi="Times New Roman" w:cs="Times New Roman"/>
        </w:rPr>
        <w:t>its success</w:t>
      </w:r>
      <w:r w:rsidR="00F83011">
        <w:rPr>
          <w:rFonts w:ascii="Times New Roman" w:hAnsi="Times New Roman" w:cs="Times New Roman"/>
        </w:rPr>
        <w:t xml:space="preserve"> </w:t>
      </w:r>
      <w:r w:rsidR="00BE1C0C" w:rsidRPr="00D26804">
        <w:rPr>
          <w:rFonts w:ascii="Times New Roman" w:hAnsi="Times New Roman" w:cs="Times New Roman"/>
        </w:rPr>
        <w:t>were misplaced. The lack of a hard burden sharing mechanism was a fundamental flaw</w:t>
      </w:r>
      <w:r w:rsidR="00D26804" w:rsidRPr="00D26804">
        <w:rPr>
          <w:rFonts w:ascii="Times New Roman" w:hAnsi="Times New Roman" w:cs="Times New Roman"/>
        </w:rPr>
        <w:t xml:space="preserve"> and reflects the unsatisfactory and unfinished business </w:t>
      </w:r>
      <w:r>
        <w:rPr>
          <w:rFonts w:ascii="Times New Roman" w:hAnsi="Times New Roman" w:cs="Times New Roman"/>
        </w:rPr>
        <w:t xml:space="preserve">around </w:t>
      </w:r>
      <w:r w:rsidR="00D26804" w:rsidRPr="00D26804">
        <w:rPr>
          <w:rFonts w:ascii="Times New Roman" w:hAnsi="Times New Roman" w:cs="Times New Roman"/>
        </w:rPr>
        <w:t>burden sharing</w:t>
      </w:r>
      <w:r w:rsidR="00BE1C0C" w:rsidRPr="00D26804">
        <w:rPr>
          <w:rFonts w:ascii="Times New Roman" w:hAnsi="Times New Roman" w:cs="Times New Roman"/>
        </w:rPr>
        <w:t xml:space="preserve">. </w:t>
      </w:r>
      <w:r>
        <w:rPr>
          <w:rFonts w:ascii="Times New Roman" w:hAnsi="Times New Roman" w:cs="Times New Roman"/>
        </w:rPr>
        <w:t xml:space="preserve">This is unresolved to this day. But perhaps even more fundamentally, the EU’s own efforts </w:t>
      </w:r>
      <w:r w:rsidR="00641BF7" w:rsidRPr="00D26804">
        <w:rPr>
          <w:rFonts w:ascii="Times New Roman" w:hAnsi="Times New Roman" w:cs="Times New Roman"/>
        </w:rPr>
        <w:t xml:space="preserve">to give TP a stronger </w:t>
      </w:r>
      <w:r w:rsidR="00BE1C0C" w:rsidRPr="00D26804">
        <w:rPr>
          <w:rFonts w:ascii="Times New Roman" w:hAnsi="Times New Roman" w:cs="Times New Roman"/>
        </w:rPr>
        <w:t>and</w:t>
      </w:r>
      <w:r w:rsidR="00641BF7" w:rsidRPr="00D26804">
        <w:rPr>
          <w:rFonts w:ascii="Times New Roman" w:hAnsi="Times New Roman" w:cs="Times New Roman"/>
        </w:rPr>
        <w:t xml:space="preserve"> secured</w:t>
      </w:r>
      <w:r w:rsidR="00A542D5">
        <w:rPr>
          <w:rFonts w:ascii="Times New Roman" w:hAnsi="Times New Roman" w:cs="Times New Roman"/>
        </w:rPr>
        <w:t xml:space="preserve"> position</w:t>
      </w:r>
      <w:r w:rsidR="00BE1C0C" w:rsidRPr="00D26804">
        <w:rPr>
          <w:rFonts w:ascii="Times New Roman" w:hAnsi="Times New Roman" w:cs="Times New Roman"/>
        </w:rPr>
        <w:t xml:space="preserve"> </w:t>
      </w:r>
      <w:r w:rsidR="00641BF7" w:rsidRPr="00D26804">
        <w:rPr>
          <w:rFonts w:ascii="Times New Roman" w:hAnsi="Times New Roman" w:cs="Times New Roman"/>
        </w:rPr>
        <w:t>iro</w:t>
      </w:r>
      <w:r w:rsidR="00D26804" w:rsidRPr="00D26804">
        <w:rPr>
          <w:rFonts w:ascii="Times New Roman" w:hAnsi="Times New Roman" w:cs="Times New Roman"/>
        </w:rPr>
        <w:t xml:space="preserve">nically undermined </w:t>
      </w:r>
      <w:r w:rsidR="00A542D5">
        <w:rPr>
          <w:rFonts w:ascii="Times New Roman" w:hAnsi="Times New Roman" w:cs="Times New Roman"/>
        </w:rPr>
        <w:t xml:space="preserve">any chance of regional </w:t>
      </w:r>
      <w:r w:rsidR="00D26804" w:rsidRPr="00D26804">
        <w:rPr>
          <w:rFonts w:ascii="Times New Roman" w:hAnsi="Times New Roman" w:cs="Times New Roman"/>
        </w:rPr>
        <w:t>TP in Europe:</w:t>
      </w:r>
      <w:r w:rsidR="00641BF7" w:rsidRPr="00D26804">
        <w:rPr>
          <w:rFonts w:ascii="Times New Roman" w:hAnsi="Times New Roman" w:cs="Times New Roman"/>
        </w:rPr>
        <w:t xml:space="preserve"> by becoming formalized</w:t>
      </w:r>
      <w:r>
        <w:rPr>
          <w:rFonts w:ascii="Times New Roman" w:hAnsi="Times New Roman" w:cs="Times New Roman"/>
        </w:rPr>
        <w:t xml:space="preserve">, the TPD </w:t>
      </w:r>
      <w:r w:rsidR="00D26804" w:rsidRPr="00D26804">
        <w:rPr>
          <w:rFonts w:ascii="Times New Roman" w:hAnsi="Times New Roman" w:cs="Times New Roman"/>
        </w:rPr>
        <w:t xml:space="preserve">undermined </w:t>
      </w:r>
      <w:r w:rsidR="00F83011">
        <w:rPr>
          <w:rFonts w:ascii="Times New Roman" w:hAnsi="Times New Roman" w:cs="Times New Roman"/>
        </w:rPr>
        <w:t>a key</w:t>
      </w:r>
      <w:r w:rsidR="00D26804" w:rsidRPr="00D26804">
        <w:rPr>
          <w:rFonts w:ascii="Times New Roman" w:hAnsi="Times New Roman" w:cs="Times New Roman"/>
        </w:rPr>
        <w:t xml:space="preserve"> premise for TP – flexibility for states to judge the political possibilities and to </w:t>
      </w:r>
      <w:r w:rsidR="00F83011">
        <w:rPr>
          <w:rFonts w:ascii="Times New Roman" w:hAnsi="Times New Roman" w:cs="Times New Roman"/>
        </w:rPr>
        <w:t>react</w:t>
      </w:r>
      <w:r w:rsidR="00A542D5">
        <w:rPr>
          <w:rFonts w:ascii="Times New Roman" w:hAnsi="Times New Roman" w:cs="Times New Roman"/>
        </w:rPr>
        <w:t>,</w:t>
      </w:r>
      <w:r w:rsidR="00F83011">
        <w:rPr>
          <w:rFonts w:ascii="Times New Roman" w:hAnsi="Times New Roman" w:cs="Times New Roman"/>
        </w:rPr>
        <w:t xml:space="preserve"> or not</w:t>
      </w:r>
      <w:r w:rsidR="00A542D5">
        <w:rPr>
          <w:rFonts w:ascii="Times New Roman" w:hAnsi="Times New Roman" w:cs="Times New Roman"/>
        </w:rPr>
        <w:t>,</w:t>
      </w:r>
      <w:r w:rsidR="00F83011">
        <w:rPr>
          <w:rFonts w:ascii="Times New Roman" w:hAnsi="Times New Roman" w:cs="Times New Roman"/>
        </w:rPr>
        <w:t xml:space="preserve"> as they judge all the circumstances. </w:t>
      </w:r>
      <w:r w:rsidR="00F83011" w:rsidRPr="00D26804">
        <w:rPr>
          <w:rFonts w:ascii="Times New Roman" w:hAnsi="Times New Roman" w:cs="Times New Roman"/>
        </w:rPr>
        <w:t xml:space="preserve">The </w:t>
      </w:r>
      <w:r w:rsidR="00F83011">
        <w:rPr>
          <w:rFonts w:ascii="Times New Roman" w:hAnsi="Times New Roman" w:cs="Times New Roman"/>
        </w:rPr>
        <w:t>resort to national policies around temporary stay reflects this – as states remain freer to respond based upon national need</w:t>
      </w:r>
      <w:r w:rsidR="006D74B2">
        <w:rPr>
          <w:rFonts w:ascii="Times New Roman" w:hAnsi="Times New Roman" w:cs="Times New Roman"/>
        </w:rPr>
        <w:t>s</w:t>
      </w:r>
      <w:r w:rsidR="00F83011">
        <w:rPr>
          <w:rFonts w:ascii="Times New Roman" w:hAnsi="Times New Roman" w:cs="Times New Roman"/>
        </w:rPr>
        <w:t>.</w:t>
      </w:r>
      <w:r w:rsidR="006D74B2">
        <w:rPr>
          <w:rFonts w:ascii="Times New Roman" w:hAnsi="Times New Roman" w:cs="Times New Roman"/>
        </w:rPr>
        <w:t xml:space="preserve"> Whether these are better, </w:t>
      </w:r>
      <w:r w:rsidR="006A4EE4">
        <w:rPr>
          <w:rFonts w:ascii="Times New Roman" w:hAnsi="Times New Roman" w:cs="Times New Roman"/>
        </w:rPr>
        <w:t xml:space="preserve">bolder </w:t>
      </w:r>
      <w:r w:rsidR="006D74B2">
        <w:rPr>
          <w:rFonts w:ascii="Times New Roman" w:hAnsi="Times New Roman" w:cs="Times New Roman"/>
        </w:rPr>
        <w:t xml:space="preserve">or more humane </w:t>
      </w:r>
      <w:r w:rsidR="006A4EE4">
        <w:rPr>
          <w:rFonts w:ascii="Times New Roman" w:hAnsi="Times New Roman" w:cs="Times New Roman"/>
        </w:rPr>
        <w:t>solution</w:t>
      </w:r>
      <w:r w:rsidR="006D74B2">
        <w:rPr>
          <w:rFonts w:ascii="Times New Roman" w:hAnsi="Times New Roman" w:cs="Times New Roman"/>
        </w:rPr>
        <w:t>s</w:t>
      </w:r>
      <w:r w:rsidR="006A4EE4">
        <w:rPr>
          <w:rFonts w:ascii="Times New Roman" w:hAnsi="Times New Roman" w:cs="Times New Roman"/>
        </w:rPr>
        <w:t xml:space="preserve"> is another question.</w:t>
      </w:r>
    </w:p>
    <w:p w14:paraId="787E891B" w14:textId="77777777" w:rsidR="00F83011" w:rsidRPr="00D26804" w:rsidRDefault="00F83011" w:rsidP="009F47F3">
      <w:pPr>
        <w:spacing w:line="276" w:lineRule="auto"/>
        <w:jc w:val="both"/>
        <w:rPr>
          <w:rFonts w:ascii="Times New Roman" w:hAnsi="Times New Roman" w:cs="Times New Roman"/>
        </w:rPr>
      </w:pPr>
    </w:p>
    <w:p w14:paraId="0C1B0950" w14:textId="295EDAFA" w:rsidR="009C704C" w:rsidRPr="00D26804" w:rsidRDefault="009C704C" w:rsidP="009F47F3">
      <w:pPr>
        <w:spacing w:before="120" w:after="120" w:line="276" w:lineRule="auto"/>
        <w:jc w:val="both"/>
        <w:rPr>
          <w:rFonts w:ascii="Times New Roman" w:hAnsi="Times New Roman" w:cs="Times New Roman"/>
        </w:rPr>
      </w:pPr>
    </w:p>
    <w:sectPr w:rsidR="009C704C" w:rsidRPr="00D26804" w:rsidSect="00DE3C7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7C44" w14:textId="77777777" w:rsidR="00725425" w:rsidRDefault="00725425" w:rsidP="00023E7D">
      <w:r>
        <w:separator/>
      </w:r>
    </w:p>
  </w:endnote>
  <w:endnote w:type="continuationSeparator" w:id="0">
    <w:p w14:paraId="6BD81845" w14:textId="77777777" w:rsidR="00725425" w:rsidRDefault="00725425" w:rsidP="0002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E52E" w14:textId="77777777" w:rsidR="00725425" w:rsidRDefault="00725425" w:rsidP="00023E7D">
      <w:r>
        <w:separator/>
      </w:r>
    </w:p>
  </w:footnote>
  <w:footnote w:type="continuationSeparator" w:id="0">
    <w:p w14:paraId="61AFD358" w14:textId="77777777" w:rsidR="00725425" w:rsidRDefault="00725425" w:rsidP="00023E7D">
      <w:r>
        <w:continuationSeparator/>
      </w:r>
    </w:p>
  </w:footnote>
  <w:footnote w:id="1">
    <w:p w14:paraId="4EE837F0" w14:textId="1A2D2223" w:rsidR="00B60DAD" w:rsidRPr="00685DBC" w:rsidRDefault="00B60DAD" w:rsidP="00180B79">
      <w:pPr>
        <w:pStyle w:val="FootnoteText"/>
        <w:rPr>
          <w:rFonts w:ascii="Times New Roman" w:hAnsi="Times New Roman" w:cs="Times New Roman"/>
          <w:i/>
          <w:sz w:val="20"/>
          <w:szCs w:val="20"/>
        </w:rPr>
      </w:pPr>
      <w:r w:rsidRPr="00685DBC">
        <w:rPr>
          <w:rStyle w:val="FootnoteReference"/>
          <w:rFonts w:ascii="Times New Roman" w:hAnsi="Times New Roman" w:cs="Times New Roman"/>
          <w:sz w:val="20"/>
          <w:szCs w:val="20"/>
        </w:rPr>
        <w:footnoteRef/>
      </w:r>
      <w:r w:rsidRPr="00685DBC">
        <w:rPr>
          <w:rFonts w:ascii="Times New Roman" w:hAnsi="Times New Roman" w:cs="Times New Roman"/>
          <w:sz w:val="20"/>
          <w:szCs w:val="20"/>
        </w:rPr>
        <w:t xml:space="preserve"> </w:t>
      </w:r>
      <w:r w:rsidRPr="00767366">
        <w:rPr>
          <w:rFonts w:ascii="Times New Roman" w:hAnsi="Times New Roman" w:cs="Times New Roman"/>
          <w:sz w:val="20"/>
          <w:szCs w:val="20"/>
        </w:rPr>
        <w:t>UNHCR</w:t>
      </w:r>
      <w:r>
        <w:rPr>
          <w:rFonts w:ascii="Times New Roman" w:hAnsi="Times New Roman" w:cs="Times New Roman"/>
          <w:sz w:val="20"/>
          <w:szCs w:val="20"/>
        </w:rPr>
        <w:t>,</w:t>
      </w:r>
      <w:r w:rsidRPr="00767366">
        <w:rPr>
          <w:rFonts w:ascii="Times New Roman" w:hAnsi="Times New Roman" w:cs="Times New Roman"/>
          <w:sz w:val="20"/>
          <w:szCs w:val="20"/>
        </w:rPr>
        <w:t xml:space="preserve"> </w:t>
      </w:r>
      <w:r>
        <w:rPr>
          <w:rFonts w:ascii="Times New Roman" w:hAnsi="Times New Roman" w:cs="Times New Roman"/>
          <w:sz w:val="20"/>
          <w:szCs w:val="20"/>
        </w:rPr>
        <w:t xml:space="preserve">2014 Guidelines on </w:t>
      </w:r>
      <w:r w:rsidRPr="00767366">
        <w:rPr>
          <w:rFonts w:ascii="Times New Roman" w:hAnsi="Times New Roman" w:cs="Times New Roman"/>
          <w:sz w:val="20"/>
          <w:szCs w:val="20"/>
        </w:rPr>
        <w:t>T</w:t>
      </w:r>
      <w:r>
        <w:rPr>
          <w:rFonts w:ascii="Times New Roman" w:hAnsi="Times New Roman" w:cs="Times New Roman"/>
          <w:sz w:val="20"/>
          <w:szCs w:val="20"/>
        </w:rPr>
        <w:t xml:space="preserve">emporary </w:t>
      </w:r>
      <w:r w:rsidRPr="00767366">
        <w:rPr>
          <w:rFonts w:ascii="Times New Roman" w:hAnsi="Times New Roman" w:cs="Times New Roman"/>
          <w:sz w:val="20"/>
          <w:szCs w:val="20"/>
        </w:rPr>
        <w:t>P</w:t>
      </w:r>
      <w:r>
        <w:rPr>
          <w:rFonts w:ascii="Times New Roman" w:hAnsi="Times New Roman" w:cs="Times New Roman"/>
          <w:sz w:val="20"/>
          <w:szCs w:val="20"/>
        </w:rPr>
        <w:t xml:space="preserve">rotection or </w:t>
      </w:r>
      <w:r w:rsidRPr="00767366">
        <w:rPr>
          <w:rFonts w:ascii="Times New Roman" w:hAnsi="Times New Roman" w:cs="Times New Roman"/>
          <w:sz w:val="20"/>
          <w:szCs w:val="20"/>
        </w:rPr>
        <w:t>S</w:t>
      </w:r>
      <w:r>
        <w:rPr>
          <w:rFonts w:ascii="Times New Roman" w:hAnsi="Times New Roman" w:cs="Times New Roman"/>
          <w:sz w:val="20"/>
          <w:szCs w:val="20"/>
        </w:rPr>
        <w:t xml:space="preserve">tay </w:t>
      </w:r>
      <w:r w:rsidRPr="00767366">
        <w:rPr>
          <w:rFonts w:ascii="Times New Roman" w:hAnsi="Times New Roman" w:cs="Times New Roman"/>
          <w:sz w:val="20"/>
          <w:szCs w:val="20"/>
        </w:rPr>
        <w:t>A</w:t>
      </w:r>
      <w:r>
        <w:rPr>
          <w:rFonts w:ascii="Times New Roman" w:hAnsi="Times New Roman" w:cs="Times New Roman"/>
          <w:sz w:val="20"/>
          <w:szCs w:val="20"/>
        </w:rPr>
        <w:t>rrangements</w:t>
      </w:r>
      <w:r w:rsidRPr="004C5B8E">
        <w:rPr>
          <w:rFonts w:ascii="Times New Roman" w:hAnsi="Times New Roman" w:cs="Times New Roman"/>
          <w:sz w:val="20"/>
          <w:szCs w:val="20"/>
        </w:rPr>
        <w:t>, (UN</w:t>
      </w:r>
      <w:r>
        <w:rPr>
          <w:rFonts w:ascii="Times New Roman" w:hAnsi="Times New Roman" w:cs="Times New Roman"/>
          <w:sz w:val="20"/>
          <w:szCs w:val="20"/>
        </w:rPr>
        <w:t>HCR</w:t>
      </w:r>
      <w:r w:rsidRPr="004C5B8E">
        <w:rPr>
          <w:rFonts w:ascii="Times New Roman" w:hAnsi="Times New Roman" w:cs="Times New Roman"/>
          <w:sz w:val="20"/>
          <w:szCs w:val="20"/>
        </w:rPr>
        <w:t xml:space="preserve"> Guidelines)</w:t>
      </w:r>
      <w:r>
        <w:rPr>
          <w:rFonts w:ascii="Times New Roman" w:hAnsi="Times New Roman" w:cs="Times New Roman"/>
          <w:sz w:val="20"/>
          <w:szCs w:val="20"/>
        </w:rPr>
        <w:t>.</w:t>
      </w:r>
    </w:p>
  </w:footnote>
  <w:footnote w:id="2">
    <w:p w14:paraId="7E31B24E" w14:textId="71621BE2" w:rsidR="00B60DAD" w:rsidRDefault="00B60DAD" w:rsidP="00F83011">
      <w:pPr>
        <w:pStyle w:val="FootnoteText"/>
      </w:pPr>
      <w:r>
        <w:rPr>
          <w:rStyle w:val="FootnoteReference"/>
        </w:rPr>
        <w:footnoteRef/>
      </w:r>
      <w:r>
        <w:t xml:space="preserve"> </w:t>
      </w:r>
      <w:r w:rsidRPr="009C15CE">
        <w:rPr>
          <w:rFonts w:ascii="Times New Roman" w:hAnsi="Times New Roman" w:cs="Times New Roman"/>
          <w:sz w:val="20"/>
          <w:szCs w:val="20"/>
        </w:rPr>
        <w:t xml:space="preserve">Council Directive 2001/55/EC of 20 July 2001 on minimum standards for giving temporary protection in the event of a mass influx of displaced persons and on measures promoting a balance of efforts between Member States in receiving such persons and bearing the consequences thereof </w:t>
      </w:r>
      <w:r>
        <w:rPr>
          <w:rFonts w:ascii="Times New Roman" w:eastAsia="Times New Roman" w:hAnsi="Times New Roman" w:cs="Times New Roman"/>
          <w:sz w:val="20"/>
          <w:szCs w:val="20"/>
          <w:lang w:val="en-GB"/>
        </w:rPr>
        <w:t>[2001] OJ L212/12. (TPD</w:t>
      </w:r>
      <w:r w:rsidRPr="009C15CE">
        <w:rPr>
          <w:rFonts w:ascii="Times New Roman" w:eastAsia="Times New Roman" w:hAnsi="Times New Roman" w:cs="Times New Roman"/>
          <w:sz w:val="20"/>
          <w:szCs w:val="20"/>
          <w:lang w:val="en-GB"/>
        </w:rPr>
        <w:t>).</w:t>
      </w:r>
    </w:p>
  </w:footnote>
  <w:footnote w:id="3">
    <w:p w14:paraId="7754DE69" w14:textId="3A366EE8" w:rsidR="00B60DAD" w:rsidRPr="00F83011" w:rsidRDefault="00B60DAD" w:rsidP="008B7DB3">
      <w:pPr>
        <w:rPr>
          <w:rFonts w:ascii="Times New Roman" w:eastAsia="Times New Roman" w:hAnsi="Times New Roman" w:cs="Times New Roman"/>
          <w:i/>
          <w:iCs/>
          <w:sz w:val="20"/>
          <w:szCs w:val="20"/>
          <w:lang w:val="en-GB"/>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w:t>
      </w:r>
      <w:r w:rsidRPr="00F83011">
        <w:rPr>
          <w:rFonts w:ascii="Times New Roman" w:eastAsia="Times New Roman" w:hAnsi="Times New Roman" w:cs="Times New Roman"/>
          <w:sz w:val="20"/>
          <w:szCs w:val="20"/>
          <w:lang w:val="en-GB"/>
        </w:rPr>
        <w:t>Convention Relating to the Status of Refugees (adopted 28 July 1951, entered into force 22 April 1954) 189 UNTS 137 (Refugee Convention) as amended by the New York Protocol of 31 January 1967</w:t>
      </w:r>
      <w:r>
        <w:rPr>
          <w:rFonts w:ascii="Times New Roman" w:eastAsia="Times New Roman" w:hAnsi="Times New Roman" w:cs="Times New Roman"/>
          <w:sz w:val="20"/>
          <w:szCs w:val="20"/>
          <w:lang w:val="en-GB"/>
        </w:rPr>
        <w:t>.</w:t>
      </w:r>
    </w:p>
  </w:footnote>
  <w:footnote w:id="4">
    <w:p w14:paraId="46816347" w14:textId="07AB92BC" w:rsidR="00B60DAD" w:rsidRPr="00F83011"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Hathaway J (ed), Reconceiving International Refugee Law (Kluwer Law International 1997) 2.</w:t>
      </w:r>
    </w:p>
  </w:footnote>
  <w:footnote w:id="5">
    <w:p w14:paraId="1A49D2BD" w14:textId="04CACBF9" w:rsidR="00B60DAD" w:rsidRPr="00F83011"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w:t>
      </w:r>
      <w:r>
        <w:rPr>
          <w:rFonts w:ascii="Times New Roman" w:hAnsi="Times New Roman" w:cs="Times New Roman"/>
          <w:sz w:val="20"/>
          <w:szCs w:val="20"/>
        </w:rPr>
        <w:t>i</w:t>
      </w:r>
      <w:r w:rsidRPr="00F83011">
        <w:rPr>
          <w:rFonts w:ascii="Times New Roman" w:hAnsi="Times New Roman" w:cs="Times New Roman"/>
          <w:sz w:val="20"/>
          <w:szCs w:val="20"/>
        </w:rPr>
        <w:t>bid 3.</w:t>
      </w:r>
    </w:p>
  </w:footnote>
  <w:footnote w:id="6">
    <w:p w14:paraId="399BAEB5" w14:textId="6AE159BC" w:rsidR="00B60DAD" w:rsidRPr="00F83011" w:rsidRDefault="00B60DAD">
      <w:pPr>
        <w:pStyle w:val="FootnoteText"/>
        <w:rPr>
          <w:rFonts w:ascii="Times New Roman" w:hAnsi="Times New Roman" w:cs="Times New Roman"/>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In Croatia obtaining permanent residence rights: in the UK indefinite leave to remain.</w:t>
      </w:r>
    </w:p>
  </w:footnote>
  <w:footnote w:id="7">
    <w:p w14:paraId="56C37ECD" w14:textId="7767D9B4" w:rsidR="00B60DAD" w:rsidRPr="00685DBC" w:rsidRDefault="00B60DAD" w:rsidP="00B37030">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In Croatia under the article 8 of the Law on Croatian Citizenship - Official Gazette Number 53/91, 70/91, 28/92, 113/93, 4/94, 130/11, 110/15; in the UK under the British Nationality Act 1981 s 6 and schedule 1and immigration rules para 339BB.</w:t>
      </w:r>
    </w:p>
  </w:footnote>
  <w:footnote w:id="8">
    <w:p w14:paraId="4CE1C125" w14:textId="793C89DE" w:rsidR="00B60DAD" w:rsidRPr="00685DBC" w:rsidRDefault="00B60DAD" w:rsidP="00EA3322">
      <w:pPr>
        <w:pStyle w:val="FootnoteText"/>
        <w:rPr>
          <w:rFonts w:ascii="Times New Roman" w:hAnsi="Times New Roman" w:cs="Times New Roman"/>
          <w:i/>
          <w:sz w:val="20"/>
          <w:szCs w:val="20"/>
        </w:rPr>
      </w:pPr>
      <w:r w:rsidRPr="00685DBC">
        <w:rPr>
          <w:rStyle w:val="FootnoteReference"/>
          <w:rFonts w:ascii="Times New Roman" w:hAnsi="Times New Roman" w:cs="Times New Roman"/>
          <w:sz w:val="20"/>
          <w:szCs w:val="20"/>
        </w:rPr>
        <w:footnoteRef/>
      </w:r>
      <w:r w:rsidRPr="00685DBC">
        <w:rPr>
          <w:rFonts w:ascii="Times New Roman" w:hAnsi="Times New Roman" w:cs="Times New Roman"/>
          <w:sz w:val="20"/>
          <w:szCs w:val="20"/>
        </w:rPr>
        <w:t xml:space="preserve"> </w:t>
      </w:r>
      <w:r>
        <w:rPr>
          <w:rFonts w:ascii="Times New Roman" w:hAnsi="Times New Roman" w:cs="Times New Roman"/>
          <w:sz w:val="20"/>
          <w:szCs w:val="20"/>
        </w:rPr>
        <w:t xml:space="preserve">UNHCR Guidelines (n 1). </w:t>
      </w:r>
    </w:p>
  </w:footnote>
  <w:footnote w:id="9">
    <w:p w14:paraId="0F4942E9" w14:textId="16FB3438" w:rsidR="00B60DAD" w:rsidRPr="00685DBC" w:rsidRDefault="00B60DAD">
      <w:pPr>
        <w:pStyle w:val="FootnoteText"/>
        <w:rPr>
          <w:rFonts w:ascii="Times New Roman" w:hAnsi="Times New Roman" w:cs="Times New Roman"/>
          <w:sz w:val="20"/>
          <w:szCs w:val="20"/>
        </w:rPr>
      </w:pPr>
      <w:r w:rsidRPr="00685DBC">
        <w:rPr>
          <w:rStyle w:val="FootnoteReference"/>
          <w:rFonts w:ascii="Times New Roman" w:hAnsi="Times New Roman" w:cs="Times New Roman"/>
          <w:sz w:val="20"/>
          <w:szCs w:val="20"/>
        </w:rPr>
        <w:footnoteRef/>
      </w:r>
      <w:r w:rsidRPr="00685DBC">
        <w:rPr>
          <w:rFonts w:ascii="Times New Roman" w:hAnsi="Times New Roman" w:cs="Times New Roman"/>
          <w:sz w:val="20"/>
          <w:szCs w:val="20"/>
        </w:rPr>
        <w:t xml:space="preserve"> </w:t>
      </w:r>
      <w:r>
        <w:rPr>
          <w:rFonts w:ascii="Times New Roman" w:hAnsi="Times New Roman" w:cs="Times New Roman"/>
          <w:bCs/>
          <w:sz w:val="20"/>
          <w:szCs w:val="20"/>
        </w:rPr>
        <w:t>ibid para 2.</w:t>
      </w:r>
    </w:p>
  </w:footnote>
  <w:footnote w:id="10">
    <w:p w14:paraId="7A98795F" w14:textId="2E57670F" w:rsidR="00B60DAD" w:rsidRPr="00F83011"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Gregor Noll and Susanne Malström, ‘Report No. 22 Temporary Protection - Problems and Prospects’, 9 May 1996, Lund, 19, 23, 33, Raoul Wallenberg Institute, ISSN: 0283-085X 1996, 25.</w:t>
      </w:r>
    </w:p>
  </w:footnote>
  <w:footnote w:id="11">
    <w:p w14:paraId="748F308C" w14:textId="579B8B5E" w:rsidR="00B60DAD" w:rsidRPr="00F83011" w:rsidRDefault="00B60DAD">
      <w:pPr>
        <w:pStyle w:val="FootnoteText"/>
        <w:rPr>
          <w:rFonts w:ascii="Times New Roman" w:hAnsi="Times New Roman" w:cs="Times New Roman"/>
          <w:sz w:val="20"/>
          <w:szCs w:val="20"/>
        </w:rPr>
      </w:pPr>
      <w:r w:rsidRPr="00F8301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TPD</w:t>
      </w:r>
      <w:r w:rsidRPr="00F83011">
        <w:rPr>
          <w:rFonts w:ascii="Times New Roman" w:hAnsi="Times New Roman" w:cs="Times New Roman"/>
          <w:sz w:val="20"/>
          <w:szCs w:val="20"/>
        </w:rPr>
        <w:t xml:space="preserve"> (n 2).</w:t>
      </w:r>
    </w:p>
  </w:footnote>
  <w:footnote w:id="12">
    <w:p w14:paraId="4B230F6C" w14:textId="26D5595F" w:rsidR="00B60DAD" w:rsidRPr="00F83011"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Gregor Noll and Susanne Malström (n 10) 17.</w:t>
      </w:r>
    </w:p>
  </w:footnote>
  <w:footnote w:id="13">
    <w:p w14:paraId="39FBDDE5" w14:textId="117A95E6" w:rsidR="00B60DAD" w:rsidRPr="00685DBC"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ibid 33.</w:t>
      </w:r>
    </w:p>
  </w:footnote>
  <w:footnote w:id="14">
    <w:p w14:paraId="754C34C9" w14:textId="274ECF06" w:rsidR="00B60DAD" w:rsidRPr="00685DBC" w:rsidRDefault="00B60DAD">
      <w:pPr>
        <w:pStyle w:val="FootnoteText"/>
        <w:rPr>
          <w:rFonts w:ascii="Times New Roman" w:hAnsi="Times New Roman" w:cs="Times New Roman"/>
          <w:sz w:val="20"/>
          <w:szCs w:val="20"/>
        </w:rPr>
      </w:pPr>
      <w:r w:rsidRPr="00685DB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23.</w:t>
      </w:r>
    </w:p>
  </w:footnote>
  <w:footnote w:id="15">
    <w:p w14:paraId="68D1AA5D" w14:textId="0090B52F" w:rsidR="00B60DAD" w:rsidRPr="00F83011" w:rsidRDefault="00B60DAD">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Beirens H and others, ‘</w:t>
      </w:r>
      <w:r w:rsidRPr="00F83011">
        <w:rPr>
          <w:rFonts w:ascii="Times New Roman" w:eastAsia="Times New Roman" w:hAnsi="Times New Roman" w:cs="Times New Roman"/>
          <w:sz w:val="20"/>
          <w:szCs w:val="20"/>
          <w:lang w:val="en-GB"/>
        </w:rPr>
        <w:t xml:space="preserve">Study on the Temporary Protection Directive Final report’, (2016) undertaken by ICF Consulting Services Limited sponsored by EU Commission, </w:t>
      </w:r>
      <w:r w:rsidRPr="00F83011">
        <w:rPr>
          <w:rFonts w:ascii="Times New Roman" w:hAnsi="Times New Roman" w:cs="Times New Roman"/>
          <w:sz w:val="20"/>
          <w:szCs w:val="20"/>
        </w:rPr>
        <w:t>6.</w:t>
      </w:r>
    </w:p>
  </w:footnote>
  <w:footnote w:id="16">
    <w:p w14:paraId="3C89897F" w14:textId="492E9AD2" w:rsidR="00B60DAD" w:rsidRPr="00F83011" w:rsidRDefault="00B60DAD">
      <w:pPr>
        <w:pStyle w:val="FootnoteText"/>
        <w:rPr>
          <w:rFonts w:ascii="Times New Roman" w:hAnsi="Times New Roman" w:cs="Times New Roman"/>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Certain EU states have the right to opt out of the </w:t>
      </w:r>
      <w:r>
        <w:rPr>
          <w:rFonts w:ascii="Times New Roman" w:hAnsi="Times New Roman" w:cs="Times New Roman"/>
          <w:sz w:val="20"/>
          <w:szCs w:val="20"/>
        </w:rPr>
        <w:t>TPD</w:t>
      </w:r>
      <w:r w:rsidRPr="00F83011">
        <w:rPr>
          <w:rFonts w:ascii="Times New Roman" w:hAnsi="Times New Roman" w:cs="Times New Roman"/>
          <w:sz w:val="20"/>
          <w:szCs w:val="20"/>
        </w:rPr>
        <w:t xml:space="preserve"> obligations; Denmark has done this.</w:t>
      </w:r>
    </w:p>
  </w:footnote>
  <w:footnote w:id="17">
    <w:p w14:paraId="485E42EC" w14:textId="1B60900F" w:rsidR="00B60DAD" w:rsidRPr="00F83011" w:rsidRDefault="00B60DAD" w:rsidP="00C23450">
      <w:pPr>
        <w:pStyle w:val="FootnoteText"/>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Beirens H and others (n 15) 12-13; also </w:t>
      </w:r>
      <w:r>
        <w:rPr>
          <w:rFonts w:ascii="Times New Roman" w:hAnsi="Times New Roman" w:cs="Times New Roman"/>
          <w:sz w:val="20"/>
          <w:szCs w:val="20"/>
        </w:rPr>
        <w:t>&lt;</w:t>
      </w:r>
      <w:r w:rsidRPr="00F83011">
        <w:rPr>
          <w:rFonts w:ascii="Times New Roman" w:hAnsi="Times New Roman" w:cs="Times New Roman"/>
          <w:sz w:val="20"/>
          <w:szCs w:val="20"/>
        </w:rPr>
        <w:t>http://odysseus-network.eu/wp-content/uploads/2015/03/2001-55-Temporary-Protection-Synthesis.pdf</w:t>
      </w:r>
      <w:r>
        <w:rPr>
          <w:rFonts w:ascii="Times New Roman" w:hAnsi="Times New Roman" w:cs="Times New Roman"/>
          <w:sz w:val="20"/>
          <w:szCs w:val="20"/>
        </w:rPr>
        <w:t>&gt; accessed 5 July 2019.</w:t>
      </w:r>
    </w:p>
  </w:footnote>
  <w:footnote w:id="18">
    <w:p w14:paraId="04DC324B" w14:textId="77777777" w:rsidR="00B60DAD" w:rsidRPr="00685DBC" w:rsidRDefault="00B60DAD" w:rsidP="00C23450">
      <w:pPr>
        <w:pStyle w:val="FootnoteText"/>
        <w:rPr>
          <w:rFonts w:ascii="Times New Roman" w:hAnsi="Times New Roman" w:cs="Times New Roman"/>
          <w:sz w:val="20"/>
          <w:szCs w:val="20"/>
          <w:lang w:val="hr-HR"/>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Law on Foreigners, Official Gazette Number </w:t>
      </w:r>
      <w:r w:rsidRPr="00F83011">
        <w:rPr>
          <w:rFonts w:ascii="Times New Roman" w:hAnsi="Times New Roman" w:cs="Times New Roman"/>
          <w:color w:val="000000"/>
          <w:sz w:val="20"/>
          <w:szCs w:val="20"/>
        </w:rPr>
        <w:t>130/11,73/13,69/17,46/18.   </w:t>
      </w:r>
    </w:p>
  </w:footnote>
  <w:footnote w:id="19">
    <w:p w14:paraId="31369225" w14:textId="5AE95211" w:rsidR="00B60DAD" w:rsidRPr="00821A0A" w:rsidRDefault="00B60DAD" w:rsidP="00C23450">
      <w:pPr>
        <w:pStyle w:val="FootnoteText"/>
        <w:rPr>
          <w:rFonts w:ascii="Times New Roman" w:hAnsi="Times New Roman" w:cs="Times New Roman"/>
          <w:sz w:val="20"/>
          <w:szCs w:val="20"/>
        </w:rPr>
      </w:pPr>
      <w:r w:rsidRPr="00685DBC">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w:t>
      </w:r>
      <w:r w:rsidRPr="00821A0A">
        <w:rPr>
          <w:rFonts w:ascii="Times New Roman" w:hAnsi="Times New Roman" w:cs="Times New Roman"/>
          <w:sz w:val="20"/>
          <w:szCs w:val="20"/>
          <w:lang w:val="en-GB"/>
        </w:rPr>
        <w:t xml:space="preserve">Fact Sheet Croatia and European Social Charter: </w:t>
      </w:r>
      <w:hyperlink r:id="rId1" w:history="1">
        <w:r w:rsidRPr="00821A0A">
          <w:rPr>
            <w:rStyle w:val="Hyperlink"/>
            <w:lang w:val="en-GB"/>
          </w:rPr>
          <w:t>https://rm.coe.int/CoERMPublicCommonSearchServices/DisplayDCTMContent?documentId=0900001680492883&amp;format=pdf</w:t>
        </w:r>
      </w:hyperlink>
      <w:r w:rsidRPr="00821A0A">
        <w:rPr>
          <w:rFonts w:ascii="Times New Roman" w:hAnsi="Times New Roman" w:cs="Times New Roman"/>
          <w:sz w:val="20"/>
          <w:szCs w:val="20"/>
          <w:lang w:val="en-GB"/>
        </w:rPr>
        <w:t xml:space="preserve"> </w:t>
      </w:r>
      <w:r w:rsidRPr="00821A0A">
        <w:rPr>
          <w:rFonts w:ascii="Times New Roman" w:hAnsi="Times New Roman" w:cs="Times New Roman"/>
          <w:sz w:val="20"/>
          <w:szCs w:val="20"/>
        </w:rPr>
        <w:t>accessed</w:t>
      </w:r>
      <w:r>
        <w:rPr>
          <w:rFonts w:ascii="Times New Roman" w:hAnsi="Times New Roman" w:cs="Times New Roman"/>
          <w:sz w:val="20"/>
          <w:szCs w:val="20"/>
        </w:rPr>
        <w:t xml:space="preserve"> 1 July 2019.</w:t>
      </w:r>
    </w:p>
    <w:p w14:paraId="03A00C32" w14:textId="14855A63" w:rsidR="00B60DAD" w:rsidRPr="00821A0A" w:rsidRDefault="00B60DAD" w:rsidP="00821A0A">
      <w:pPr>
        <w:pStyle w:val="FootnoteText"/>
        <w:rPr>
          <w:rFonts w:ascii="Times New Roman" w:hAnsi="Times New Roman" w:cs="Times New Roman"/>
          <w:sz w:val="20"/>
          <w:szCs w:val="20"/>
        </w:rPr>
      </w:pPr>
      <w:r w:rsidRPr="00821A0A">
        <w:rPr>
          <w:rFonts w:ascii="Times New Roman" w:hAnsi="Times New Roman" w:cs="Times New Roman"/>
          <w:color w:val="000000"/>
          <w:sz w:val="20"/>
          <w:szCs w:val="20"/>
        </w:rPr>
        <w:t>Conclusions</w:t>
      </w:r>
      <w:r>
        <w:rPr>
          <w:rFonts w:ascii="Times New Roman" w:hAnsi="Times New Roman" w:cs="Times New Roman"/>
          <w:color w:val="000000"/>
          <w:sz w:val="20"/>
          <w:szCs w:val="20"/>
        </w:rPr>
        <w:t xml:space="preserve"> XVIII-1 - Croatia - Article 13-</w:t>
      </w:r>
      <w:r>
        <w:rPr>
          <w:rFonts w:ascii="Arial" w:hAnsi="Arial" w:cs="Arial"/>
          <w:color w:val="000000"/>
          <w:sz w:val="18"/>
          <w:szCs w:val="18"/>
        </w:rPr>
        <w:t xml:space="preserve">4: </w:t>
      </w:r>
      <w:hyperlink r:id="rId2" w:anchor="{&quot;ESCDcType&quot;:[&quot;CON&quot;],&quot;ESCStateParty&quot;:[&quot;HRV&quot;],&quot;ESCDcIdentifier&quot;:[&quot;XVIII-1/def/HRV/13/4/EN&quot;]}" w:history="1">
        <w:r w:rsidRPr="00116EC9">
          <w:rPr>
            <w:rStyle w:val="Hyperlink"/>
            <w:lang w:val="en-GB"/>
          </w:rPr>
          <w:t>https://hudoc.esc.coe.int/eng#{"ESCDcType":["CON"],"ESCStateParty":["HRV"],"ESCDcIdentifier":["XVIII-1/def/HRV/13/4/EN"]}</w:t>
        </w:r>
      </w:hyperlink>
      <w:r>
        <w:rPr>
          <w:rFonts w:ascii="Times New Roman" w:hAnsi="Times New Roman" w:cs="Times New Roman"/>
          <w:sz w:val="20"/>
          <w:szCs w:val="20"/>
          <w:lang w:val="en-GB"/>
        </w:rPr>
        <w:t xml:space="preserve"> </w:t>
      </w:r>
      <w:r w:rsidRPr="00821A0A">
        <w:rPr>
          <w:rFonts w:ascii="Times New Roman" w:hAnsi="Times New Roman" w:cs="Times New Roman"/>
          <w:sz w:val="20"/>
          <w:szCs w:val="20"/>
        </w:rPr>
        <w:t>accessed</w:t>
      </w:r>
      <w:r>
        <w:rPr>
          <w:rFonts w:ascii="Times New Roman" w:hAnsi="Times New Roman" w:cs="Times New Roman"/>
          <w:sz w:val="20"/>
          <w:szCs w:val="20"/>
        </w:rPr>
        <w:t xml:space="preserve"> 1 July 2019.</w:t>
      </w:r>
    </w:p>
    <w:p w14:paraId="0457EB2D" w14:textId="78F7FC71" w:rsidR="00B60DAD" w:rsidRPr="00685DBC" w:rsidRDefault="00B60DAD" w:rsidP="00C23450">
      <w:pPr>
        <w:pStyle w:val="FootnoteText"/>
        <w:rPr>
          <w:rFonts w:ascii="Times New Roman" w:hAnsi="Times New Roman" w:cs="Times New Roman"/>
          <w:sz w:val="20"/>
          <w:szCs w:val="20"/>
          <w:lang w:val="en-GB"/>
        </w:rPr>
      </w:pPr>
    </w:p>
  </w:footnote>
  <w:footnote w:id="20">
    <w:p w14:paraId="0F52F8B3" w14:textId="77777777" w:rsidR="00B60DAD" w:rsidRPr="00401ADD" w:rsidRDefault="00B60DAD" w:rsidP="00C23450">
      <w:pPr>
        <w:pStyle w:val="Heading2"/>
        <w:shd w:val="clear" w:color="auto" w:fill="FFFFFF"/>
        <w:spacing w:before="0" w:beforeAutospacing="0" w:after="0" w:afterAutospacing="0"/>
        <w:textAlignment w:val="baseline"/>
        <w:rPr>
          <w:rFonts w:ascii="Times New Roman" w:eastAsia="Times New Roman" w:hAnsi="Times New Roman" w:cs="Times New Roman"/>
          <w:b w:val="0"/>
          <w:bCs w:val="0"/>
          <w:color w:val="0B0C0C"/>
          <w:sz w:val="20"/>
          <w:szCs w:val="20"/>
        </w:rPr>
      </w:pPr>
      <w:r w:rsidRPr="00401ADD">
        <w:rPr>
          <w:rStyle w:val="FootnoteReference"/>
          <w:rFonts w:ascii="Times New Roman" w:hAnsi="Times New Roman" w:cs="Times New Roman"/>
          <w:sz w:val="20"/>
          <w:szCs w:val="20"/>
        </w:rPr>
        <w:footnoteRef/>
      </w:r>
      <w:r w:rsidRPr="00401ADD">
        <w:rPr>
          <w:rFonts w:ascii="Times New Roman" w:hAnsi="Times New Roman" w:cs="Times New Roman"/>
          <w:sz w:val="20"/>
          <w:szCs w:val="20"/>
        </w:rPr>
        <w:t xml:space="preserve"> </w:t>
      </w:r>
      <w:r w:rsidRPr="00401ADD">
        <w:rPr>
          <w:rFonts w:ascii="Times New Roman" w:hAnsi="Times New Roman" w:cs="Times New Roman"/>
          <w:b w:val="0"/>
          <w:sz w:val="20"/>
          <w:szCs w:val="20"/>
        </w:rPr>
        <w:t>UK government ‘</w:t>
      </w:r>
      <w:r w:rsidRPr="00401ADD">
        <w:rPr>
          <w:rFonts w:ascii="Times New Roman" w:eastAsia="Times New Roman" w:hAnsi="Times New Roman" w:cs="Times New Roman"/>
          <w:b w:val="0"/>
          <w:bCs w:val="0"/>
          <w:sz w:val="20"/>
          <w:szCs w:val="20"/>
          <w:bdr w:val="none" w:sz="0" w:space="0" w:color="auto" w:frame="1"/>
        </w:rPr>
        <w:t>Review of the balance of competences between the UK and the EU: asylum and non-EU migration</w:t>
      </w:r>
      <w:r w:rsidRPr="00401ADD">
        <w:rPr>
          <w:rFonts w:ascii="Times New Roman" w:eastAsia="Times New Roman" w:hAnsi="Times New Roman" w:cs="Times New Roman"/>
          <w:b w:val="0"/>
          <w:bCs w:val="0"/>
          <w:sz w:val="20"/>
          <w:szCs w:val="20"/>
        </w:rPr>
        <w:t>’ (2014) para 3.9.</w:t>
      </w:r>
    </w:p>
  </w:footnote>
  <w:footnote w:id="21">
    <w:p w14:paraId="2A76ABB0" w14:textId="60E4C588" w:rsidR="00B60DAD" w:rsidRPr="009F47F3" w:rsidRDefault="00B60DAD" w:rsidP="00C23450">
      <w:pPr>
        <w:pStyle w:val="FootnoteText"/>
        <w:rPr>
          <w:rFonts w:ascii="Times New Roman" w:hAnsi="Times New Roman" w:cs="Times New Roman"/>
          <w:i/>
          <w:sz w:val="20"/>
          <w:szCs w:val="20"/>
        </w:rPr>
      </w:pPr>
      <w:r w:rsidRPr="009F47F3">
        <w:rPr>
          <w:rStyle w:val="FootnoteReference"/>
          <w:rFonts w:ascii="Times New Roman" w:hAnsi="Times New Roman" w:cs="Times New Roman"/>
          <w:sz w:val="20"/>
          <w:szCs w:val="20"/>
        </w:rPr>
        <w:footnoteRef/>
      </w:r>
      <w:r w:rsidRPr="009F47F3">
        <w:rPr>
          <w:rFonts w:ascii="Times New Roman" w:hAnsi="Times New Roman" w:cs="Times New Roman"/>
          <w:sz w:val="20"/>
          <w:szCs w:val="20"/>
        </w:rPr>
        <w:t xml:space="preserve"> </w:t>
      </w:r>
      <w:hyperlink r:id="rId3" w:history="1">
        <w:r w:rsidRPr="00116EC9">
          <w:rPr>
            <w:rStyle w:val="Hyperlink"/>
          </w:rPr>
          <w:t>http://dev.ulb.ac.be/assoc/odysseus/tables/data/reports/4/uk.pdf</w:t>
        </w:r>
      </w:hyperlink>
      <w:r>
        <w:rPr>
          <w:rFonts w:ascii="Times New Roman" w:hAnsi="Times New Roman" w:cs="Times New Roman"/>
          <w:sz w:val="20"/>
          <w:szCs w:val="20"/>
        </w:rPr>
        <w:t xml:space="preserve"> </w:t>
      </w:r>
      <w:r w:rsidRPr="009F47F3">
        <w:rPr>
          <w:rStyle w:val="Hyperlink"/>
          <w:color w:val="auto"/>
          <w:u w:val="none"/>
        </w:rPr>
        <w:t>accessed 5 July 2019</w:t>
      </w:r>
      <w:r>
        <w:rPr>
          <w:rStyle w:val="Hyperlink"/>
          <w:color w:val="auto"/>
          <w:u w:val="none"/>
        </w:rPr>
        <w:t>.</w:t>
      </w:r>
    </w:p>
  </w:footnote>
  <w:footnote w:id="22">
    <w:p w14:paraId="25A54D64" w14:textId="0DF402CC" w:rsidR="00B60DAD" w:rsidRPr="009F47F3" w:rsidRDefault="00B60DAD" w:rsidP="00C23450">
      <w:pPr>
        <w:rPr>
          <w:rFonts w:ascii="Times New Roman" w:hAnsi="Times New Roman" w:cs="Times New Roman"/>
          <w:i/>
          <w:sz w:val="20"/>
          <w:szCs w:val="20"/>
        </w:rPr>
      </w:pPr>
      <w:r w:rsidRPr="00401ADD">
        <w:rPr>
          <w:rStyle w:val="FootnoteReference"/>
          <w:rFonts w:ascii="Times New Roman" w:hAnsi="Times New Roman" w:cs="Times New Roman"/>
          <w:sz w:val="20"/>
          <w:szCs w:val="20"/>
        </w:rPr>
        <w:footnoteRef/>
      </w:r>
      <w:r w:rsidRPr="00401ADD">
        <w:rPr>
          <w:rFonts w:ascii="Times New Roman" w:hAnsi="Times New Roman" w:cs="Times New Roman"/>
          <w:sz w:val="20"/>
          <w:szCs w:val="20"/>
        </w:rPr>
        <w:t xml:space="preserve"> UK government website, Immigration Rules &lt;</w:t>
      </w:r>
      <w:hyperlink r:id="rId4" w:history="1">
        <w:r w:rsidRPr="00401ADD">
          <w:rPr>
            <w:rStyle w:val="Hyperlink"/>
          </w:rPr>
          <w:t>www.gov.uk/guidance/immigration-rules/immigration-rules-part-11a-temporary-protection</w:t>
        </w:r>
      </w:hyperlink>
      <w:r w:rsidRPr="00401ADD">
        <w:rPr>
          <w:rStyle w:val="Hyperlink"/>
        </w:rPr>
        <w:t xml:space="preserve">&gt; </w:t>
      </w:r>
      <w:r w:rsidRPr="009F47F3">
        <w:rPr>
          <w:rStyle w:val="Hyperlink"/>
          <w:color w:val="auto"/>
          <w:u w:val="none"/>
        </w:rPr>
        <w:t>accessed 5 July 2019.</w:t>
      </w:r>
    </w:p>
  </w:footnote>
  <w:footnote w:id="23">
    <w:p w14:paraId="5196AF9F" w14:textId="5A4C165D" w:rsidR="00B60DAD" w:rsidRPr="00401ADD" w:rsidRDefault="00B60DAD" w:rsidP="00C23450">
      <w:pPr>
        <w:rPr>
          <w:rFonts w:ascii="Times New Roman" w:hAnsi="Times New Roman" w:cs="Times New Roman"/>
          <w:i/>
          <w:sz w:val="20"/>
          <w:szCs w:val="20"/>
        </w:rPr>
      </w:pPr>
      <w:r w:rsidRPr="00401AD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2005 No. 1379 Immigration:</w:t>
      </w:r>
      <w:r w:rsidRPr="00401ADD">
        <w:rPr>
          <w:rFonts w:ascii="Times New Roman" w:hAnsi="Times New Roman" w:cs="Times New Roman"/>
          <w:sz w:val="20"/>
          <w:szCs w:val="20"/>
        </w:rPr>
        <w:t xml:space="preserve"> The Displaced Persons (Temporary Protection) </w:t>
      </w:r>
    </w:p>
    <w:p w14:paraId="0D3C3E8A" w14:textId="5B37FB17" w:rsidR="00B60DAD" w:rsidRPr="009F47F3" w:rsidRDefault="00B60DAD" w:rsidP="00401ADD">
      <w:pPr>
        <w:rPr>
          <w:sz w:val="20"/>
          <w:szCs w:val="20"/>
        </w:rPr>
      </w:pPr>
      <w:r w:rsidRPr="00401ADD">
        <w:rPr>
          <w:rFonts w:ascii="Times New Roman" w:hAnsi="Times New Roman" w:cs="Times New Roman"/>
          <w:sz w:val="20"/>
          <w:szCs w:val="20"/>
        </w:rPr>
        <w:t>Regulations 2005 available at &lt;</w:t>
      </w:r>
      <w:hyperlink r:id="rId5" w:history="1">
        <w:r w:rsidRPr="00401ADD">
          <w:rPr>
            <w:rStyle w:val="Hyperlink"/>
          </w:rPr>
          <w:t>www.legislation.gov.uk/uksi/2005/1379/pdfs/uksi_20051379_en.pdf</w:t>
        </w:r>
      </w:hyperlink>
      <w:r w:rsidRPr="00401ADD">
        <w:rPr>
          <w:rStyle w:val="Hyperlink"/>
        </w:rPr>
        <w:t xml:space="preserve">&gt; </w:t>
      </w:r>
      <w:r w:rsidRPr="009F47F3">
        <w:rPr>
          <w:rStyle w:val="Hyperlink"/>
          <w:color w:val="auto"/>
          <w:u w:val="none"/>
        </w:rPr>
        <w:t>accessed 4 July</w:t>
      </w:r>
    </w:p>
    <w:p w14:paraId="1CDC4CBE" w14:textId="172F50D2" w:rsidR="00B60DAD" w:rsidRPr="00685DBC" w:rsidRDefault="00B60DAD" w:rsidP="00C23450">
      <w:pPr>
        <w:pStyle w:val="FootnoteText"/>
        <w:rPr>
          <w:rFonts w:ascii="Times New Roman" w:hAnsi="Times New Roman" w:cs="Times New Roman"/>
          <w:i/>
          <w:sz w:val="20"/>
          <w:szCs w:val="20"/>
        </w:rPr>
      </w:pPr>
    </w:p>
  </w:footnote>
  <w:footnote w:id="24">
    <w:p w14:paraId="76891545" w14:textId="2E765706" w:rsidR="00B60DAD" w:rsidRPr="00F83011" w:rsidRDefault="00B60DAD">
      <w:pPr>
        <w:pStyle w:val="FootnoteText"/>
        <w:rPr>
          <w:rFonts w:ascii="Times New Roman" w:hAnsi="Times New Roman" w:cs="Times New Roman"/>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UK House of Commons Library Briefing Paper, ‘Asylum Statistics’ (Number SN01403  6 March 2019) &lt;https://researchbriefings.parliament.uk/ResearchBriefing/Summary/SN01403&gt; accessed 4 July 2019.</w:t>
      </w:r>
    </w:p>
  </w:footnote>
  <w:footnote w:id="25">
    <w:p w14:paraId="2B1B642D" w14:textId="10197139" w:rsidR="00B60DAD" w:rsidRPr="00F83011" w:rsidRDefault="00B60DAD" w:rsidP="00F86213">
      <w:pPr>
        <w:rPr>
          <w:rFonts w:ascii="Times New Roman" w:hAnsi="Times New Roman" w:cs="Times New Roman"/>
          <w:i/>
          <w:sz w:val="20"/>
          <w:szCs w:val="20"/>
        </w:rPr>
      </w:pPr>
      <w:r w:rsidRPr="00F83011">
        <w:rPr>
          <w:rStyle w:val="FootnoteReference"/>
          <w:rFonts w:ascii="Times New Roman" w:hAnsi="Times New Roman" w:cs="Times New Roman"/>
          <w:sz w:val="20"/>
          <w:szCs w:val="20"/>
        </w:rPr>
        <w:footnoteRef/>
      </w:r>
      <w:r w:rsidRPr="00F83011">
        <w:rPr>
          <w:rFonts w:ascii="Times New Roman" w:hAnsi="Times New Roman" w:cs="Times New Roman"/>
          <w:sz w:val="20"/>
          <w:szCs w:val="20"/>
        </w:rPr>
        <w:t xml:space="preserve"> European Commission</w:t>
      </w:r>
      <w:r>
        <w:rPr>
          <w:rFonts w:ascii="Times New Roman" w:hAnsi="Times New Roman" w:cs="Times New Roman"/>
          <w:sz w:val="20"/>
          <w:szCs w:val="20"/>
        </w:rPr>
        <w:t xml:space="preserve"> Press release (14 August 2015), av</w:t>
      </w:r>
      <w:r w:rsidRPr="00F83011">
        <w:rPr>
          <w:rFonts w:ascii="Times New Roman" w:hAnsi="Times New Roman" w:cs="Times New Roman"/>
          <w:sz w:val="20"/>
          <w:szCs w:val="20"/>
        </w:rPr>
        <w:t>ailable at &lt;http://europa.eu/rapid/press-release_SPEECH-15-5498_e</w:t>
      </w:r>
      <w:r>
        <w:rPr>
          <w:rFonts w:ascii="Times New Roman" w:hAnsi="Times New Roman" w:cs="Times New Roman"/>
          <w:sz w:val="20"/>
          <w:szCs w:val="20"/>
        </w:rPr>
        <w:t>n.htm&gt; - accessed 5 July 2019</w:t>
      </w:r>
    </w:p>
  </w:footnote>
  <w:footnote w:id="26">
    <w:p w14:paraId="48B429D5" w14:textId="52D96D98" w:rsidR="00B60DAD" w:rsidRDefault="00B60DAD">
      <w:pPr>
        <w:pStyle w:val="FootnoteText"/>
      </w:pPr>
      <w:r w:rsidRPr="00F8301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w:t>
      </w:r>
      <w:r w:rsidRPr="00F83011">
        <w:rPr>
          <w:rFonts w:ascii="Times New Roman" w:hAnsi="Times New Roman" w:cs="Times New Roman"/>
          <w:sz w:val="20"/>
          <w:szCs w:val="20"/>
        </w:rPr>
        <w:t>ifferent sources give different figures – but all point to a tiny number compared to the flow of migrants.</w:t>
      </w:r>
    </w:p>
  </w:footnote>
  <w:footnote w:id="27">
    <w:p w14:paraId="4B854085" w14:textId="77777777" w:rsidR="00B60DAD" w:rsidRPr="00685DBC" w:rsidRDefault="00B60DAD" w:rsidP="00F13932">
      <w:pPr>
        <w:pStyle w:val="FootnoteText"/>
        <w:rPr>
          <w:rFonts w:ascii="Times New Roman" w:hAnsi="Times New Roman" w:cs="Times New Roman"/>
          <w:i/>
          <w:sz w:val="20"/>
          <w:szCs w:val="20"/>
        </w:rPr>
      </w:pPr>
      <w:r w:rsidRPr="00685DBC">
        <w:rPr>
          <w:rStyle w:val="FootnoteReference"/>
          <w:rFonts w:ascii="Times New Roman" w:hAnsi="Times New Roman" w:cs="Times New Roman"/>
          <w:sz w:val="20"/>
          <w:szCs w:val="20"/>
        </w:rPr>
        <w:footnoteRef/>
      </w:r>
      <w:r w:rsidRPr="00685DBC">
        <w:rPr>
          <w:rFonts w:ascii="Times New Roman" w:hAnsi="Times New Roman" w:cs="Times New Roman"/>
          <w:sz w:val="20"/>
          <w:szCs w:val="20"/>
        </w:rPr>
        <w:t xml:space="preserve"> </w:t>
      </w:r>
      <w:r>
        <w:rPr>
          <w:rFonts w:ascii="Times New Roman" w:hAnsi="Times New Roman" w:cs="Times New Roman"/>
          <w:sz w:val="20"/>
          <w:szCs w:val="20"/>
        </w:rPr>
        <w:t xml:space="preserve">Beirens H and others (n 15) </w:t>
      </w:r>
      <w:r w:rsidRPr="00685DBC">
        <w:rPr>
          <w:rFonts w:ascii="Times New Roman" w:hAnsi="Times New Roman" w:cs="Times New Roman"/>
          <w:sz w:val="20"/>
          <w:szCs w:val="20"/>
        </w:rPr>
        <w:t>2</w:t>
      </w:r>
      <w:r>
        <w:rPr>
          <w:rFonts w:ascii="Times New Roman" w:hAnsi="Times New Roman" w:cs="Times New Roman"/>
          <w:sz w:val="20"/>
          <w:szCs w:val="20"/>
        </w:rPr>
        <w:t>.</w:t>
      </w:r>
    </w:p>
  </w:footnote>
  <w:footnote w:id="28">
    <w:p w14:paraId="40EA9FE0" w14:textId="6B1E9D9A" w:rsidR="00B60DAD" w:rsidRPr="00685DBC" w:rsidRDefault="00B60DAD" w:rsidP="00F13932">
      <w:pPr>
        <w:pStyle w:val="FootnoteText"/>
        <w:rPr>
          <w:rFonts w:ascii="Times New Roman" w:hAnsi="Times New Roman" w:cs="Times New Roman"/>
          <w:sz w:val="20"/>
          <w:szCs w:val="20"/>
          <w:lang w:val="hr-HR"/>
        </w:rPr>
      </w:pPr>
      <w:r w:rsidRPr="00685DBC">
        <w:rPr>
          <w:rStyle w:val="FootnoteReference"/>
          <w:rFonts w:ascii="Times New Roman" w:hAnsi="Times New Roman" w:cs="Times New Roman"/>
          <w:sz w:val="20"/>
          <w:szCs w:val="20"/>
        </w:rPr>
        <w:footnoteRef/>
      </w:r>
      <w:r w:rsidRPr="00F13932">
        <w:rPr>
          <w:rFonts w:ascii="Times New Roman" w:hAnsi="Times New Roman" w:cs="Times New Roman"/>
          <w:sz w:val="20"/>
          <w:szCs w:val="20"/>
        </w:rPr>
        <w:t>Official statistics of the Ministry of Interior:</w:t>
      </w:r>
      <w:r>
        <w:t xml:space="preserve"> </w:t>
      </w:r>
      <w:hyperlink r:id="rId6" w:history="1">
        <w:r w:rsidRPr="00685DBC">
          <w:rPr>
            <w:rStyle w:val="Hyperlink"/>
          </w:rPr>
          <w:t>https://mup.gov.hr/UserDocsImages/statistika/2019/Tra%C5%BEitelji%20me%C4%91unarodne%20za%C5%A1tite%20u%202019%20godini/29-04-statistika-trazitelji-1-3-2019.pdf</w:t>
        </w:r>
      </w:hyperlink>
      <w:r w:rsidRPr="00685DBC">
        <w:rPr>
          <w:rFonts w:ascii="Times New Roman" w:hAnsi="Times New Roman" w:cs="Times New Roman"/>
          <w:sz w:val="20"/>
          <w:szCs w:val="20"/>
        </w:rPr>
        <w:t xml:space="preserve">  </w:t>
      </w:r>
      <w:r>
        <w:rPr>
          <w:rFonts w:ascii="Times New Roman" w:hAnsi="Times New Roman" w:cs="Times New Roman"/>
          <w:sz w:val="20"/>
          <w:szCs w:val="20"/>
        </w:rPr>
        <w:t>accessed 1 July 2019.</w:t>
      </w:r>
    </w:p>
  </w:footnote>
  <w:footnote w:id="29">
    <w:p w14:paraId="69AB7E02" w14:textId="09105554" w:rsidR="00B60DAD" w:rsidRDefault="00B60DAD">
      <w:pPr>
        <w:pStyle w:val="FootnoteText"/>
      </w:pPr>
      <w:r w:rsidRPr="005E6F6F">
        <w:rPr>
          <w:rStyle w:val="FootnoteReference"/>
          <w:rFonts w:ascii="Times New Roman" w:hAnsi="Times New Roman" w:cs="Times New Roman"/>
        </w:rPr>
        <w:footnoteRef/>
      </w:r>
      <w:r w:rsidRPr="005E6F6F">
        <w:rPr>
          <w:rFonts w:ascii="Times New Roman" w:hAnsi="Times New Roman" w:cs="Times New Roman"/>
        </w:rPr>
        <w:t xml:space="preserve"> </w:t>
      </w:r>
      <w:r w:rsidRPr="00833B98">
        <w:rPr>
          <w:rFonts w:ascii="Times New Roman" w:eastAsia="Times New Roman" w:hAnsi="Times New Roman" w:cs="Times New Roman"/>
          <w:sz w:val="20"/>
          <w:szCs w:val="20"/>
          <w:lang w:val="en-GB"/>
        </w:rPr>
        <w:t>European Commission: ‘Communication from the Commission to the European Parliament, the Council, the European Economic and Social Committee and the Committee of the Regions a European Agenda on Migration’, Brussels, 13 May 2015 COM(2015) 240 final</w:t>
      </w:r>
      <w:r>
        <w:rPr>
          <w:rFonts w:ascii="Times New Roman" w:eastAsia="Times New Roman" w:hAnsi="Times New Roman" w:cs="Times New Roman"/>
          <w:sz w:val="20"/>
          <w:szCs w:val="20"/>
          <w:lang w:val="en-GB"/>
        </w:rPr>
        <w:t>.</w:t>
      </w:r>
    </w:p>
  </w:footnote>
  <w:footnote w:id="30">
    <w:p w14:paraId="2DDFAC5A" w14:textId="3ED149F1" w:rsidR="00B60DAD" w:rsidRPr="00685DBC" w:rsidRDefault="00B60DAD" w:rsidP="00E065DD">
      <w:pPr>
        <w:pStyle w:val="FootnoteText"/>
        <w:rPr>
          <w:rFonts w:ascii="Times New Roman" w:hAnsi="Times New Roman" w:cs="Times New Roman"/>
          <w:sz w:val="20"/>
          <w:szCs w:val="20"/>
        </w:rPr>
      </w:pPr>
      <w:r w:rsidRPr="00685DB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Beirens H and others (n 15). </w:t>
      </w:r>
    </w:p>
  </w:footnote>
  <w:footnote w:id="31">
    <w:p w14:paraId="6F2B8EEA" w14:textId="0D22ECA3" w:rsidR="00B60DAD" w:rsidRPr="001A08B0" w:rsidRDefault="00B60DAD" w:rsidP="001A08B0">
      <w:pPr>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Colin Yeo, Free movement blog, ‘The impact of Brexit on UK asylum law: part one’</w:t>
      </w:r>
    </w:p>
    <w:p w14:paraId="2E39C04F" w14:textId="4DCB8EDE" w:rsidR="00B60DAD" w:rsidRPr="001A08B0" w:rsidRDefault="00B60DAD">
      <w:pPr>
        <w:pStyle w:val="FootnoteText"/>
        <w:rPr>
          <w:rFonts w:ascii="Times New Roman" w:hAnsi="Times New Roman" w:cs="Times New Roman"/>
          <w:i/>
          <w:sz w:val="20"/>
          <w:szCs w:val="20"/>
        </w:rPr>
      </w:pPr>
      <w:r w:rsidRPr="001A08B0">
        <w:rPr>
          <w:rFonts w:ascii="Times New Roman" w:hAnsi="Times New Roman" w:cs="Times New Roman"/>
          <w:sz w:val="20"/>
          <w:szCs w:val="20"/>
        </w:rPr>
        <w:t>&lt;www.freemovement.org.uk/impact-brexit-uk-asylum-law-part-one&gt; accessed 5 July 2019.</w:t>
      </w:r>
    </w:p>
    <w:p w14:paraId="44622BAE" w14:textId="4092A715" w:rsidR="00B60DAD" w:rsidRPr="001A08B0" w:rsidRDefault="00B60DAD">
      <w:pPr>
        <w:pStyle w:val="FootnoteText"/>
        <w:rPr>
          <w:rFonts w:ascii="Times New Roman" w:hAnsi="Times New Roman" w:cs="Times New Roman"/>
          <w:sz w:val="20"/>
          <w:szCs w:val="20"/>
        </w:rPr>
      </w:pPr>
      <w:r w:rsidRPr="001A08B0">
        <w:rPr>
          <w:rFonts w:ascii="Times New Roman" w:hAnsi="Times New Roman" w:cs="Times New Roman"/>
          <w:sz w:val="20"/>
          <w:szCs w:val="20"/>
        </w:rPr>
        <w:t>Beirens H and others (n 15) 26.</w:t>
      </w:r>
    </w:p>
  </w:footnote>
  <w:footnote w:id="32">
    <w:p w14:paraId="17F76520" w14:textId="77777777" w:rsidR="00B60DAD" w:rsidRPr="001A08B0" w:rsidRDefault="00B60DAD" w:rsidP="006522C2">
      <w:pPr>
        <w:widowControl w:val="0"/>
        <w:autoSpaceDE w:val="0"/>
        <w:autoSpaceDN w:val="0"/>
        <w:adjustRightInd w:val="0"/>
        <w:rPr>
          <w:rFonts w:ascii="Times New Roman" w:hAnsi="Times New Roman" w:cs="Times New Roman"/>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Helen Hintjens, ‘Nowhere to run: Iraqi asylum seekers in the UK’ Race and Class Vol. 54(2) 88, 90.</w:t>
      </w:r>
    </w:p>
  </w:footnote>
  <w:footnote w:id="33">
    <w:p w14:paraId="54C8F2EC" w14:textId="66A24944" w:rsidR="00B60DAD" w:rsidRPr="00685DBC" w:rsidRDefault="00B60DAD" w:rsidP="006522C2">
      <w:pPr>
        <w:pStyle w:val="FootnoteText"/>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Beirens H and others (n 15) 4, 25.</w:t>
      </w:r>
    </w:p>
  </w:footnote>
  <w:footnote w:id="34">
    <w:p w14:paraId="631CC7F8" w14:textId="7AE19D07" w:rsidR="00B60DAD" w:rsidRPr="001A08B0" w:rsidRDefault="00B60DAD" w:rsidP="006522C2">
      <w:pPr>
        <w:pStyle w:val="FootnoteText"/>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EEA nationals are an exception to this under EU law.</w:t>
      </w:r>
    </w:p>
  </w:footnote>
  <w:footnote w:id="35">
    <w:p w14:paraId="528CEB08" w14:textId="5AB21B60" w:rsidR="00B60DAD" w:rsidRPr="001A08B0" w:rsidRDefault="00B60DAD" w:rsidP="00955CA2">
      <w:pPr>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w:t>
      </w:r>
      <w:r w:rsidRPr="001A08B0">
        <w:rPr>
          <w:rFonts w:ascii="Times New Roman" w:hAnsi="Times New Roman" w:cs="Times New Roman"/>
          <w:sz w:val="20"/>
          <w:szCs w:val="20"/>
        </w:rPr>
        <w:t xml:space="preserve">he updated – recast </w:t>
      </w:r>
      <w:r>
        <w:rPr>
          <w:rFonts w:ascii="Times New Roman" w:hAnsi="Times New Roman" w:cs="Times New Roman"/>
          <w:sz w:val="20"/>
          <w:szCs w:val="20"/>
        </w:rPr>
        <w:t xml:space="preserve"> - Procedures D</w:t>
      </w:r>
      <w:r w:rsidRPr="001A08B0">
        <w:rPr>
          <w:rFonts w:ascii="Times New Roman" w:hAnsi="Times New Roman" w:cs="Times New Roman"/>
          <w:sz w:val="20"/>
          <w:szCs w:val="20"/>
        </w:rPr>
        <w:t>irective does not apply to the UK as it did</w:t>
      </w:r>
      <w:r>
        <w:rPr>
          <w:rFonts w:ascii="Times New Roman" w:hAnsi="Times New Roman" w:cs="Times New Roman"/>
          <w:sz w:val="20"/>
          <w:szCs w:val="20"/>
        </w:rPr>
        <w:t xml:space="preserve"> not opt to adopt it - Directive</w:t>
      </w:r>
      <w:r w:rsidRPr="001A08B0">
        <w:rPr>
          <w:rFonts w:ascii="Times New Roman" w:hAnsi="Times New Roman" w:cs="Times New Roman"/>
          <w:sz w:val="20"/>
          <w:szCs w:val="20"/>
        </w:rPr>
        <w:t> 2013/32/EU of the European Parliament and of the Council of 26 June 2013 on common procedures for granting and withdrawing international protection (recast) OJ L 180/60 (29/6/2013).</w:t>
      </w:r>
    </w:p>
  </w:footnote>
  <w:footnote w:id="36">
    <w:p w14:paraId="7EEFA293" w14:textId="6409C63F" w:rsidR="00B60DAD" w:rsidRPr="001A08B0" w:rsidRDefault="00B60DAD" w:rsidP="004A2E28">
      <w:pPr>
        <w:pStyle w:val="FootnoteText"/>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Beirens H and others (n 15) 25</w:t>
      </w:r>
      <w:r>
        <w:rPr>
          <w:rFonts w:ascii="Times New Roman" w:hAnsi="Times New Roman" w:cs="Times New Roman"/>
          <w:sz w:val="20"/>
          <w:szCs w:val="20"/>
        </w:rPr>
        <w:t>.</w:t>
      </w:r>
    </w:p>
  </w:footnote>
  <w:footnote w:id="37">
    <w:p w14:paraId="6D9CE888" w14:textId="54108A11" w:rsidR="00B60DAD" w:rsidRPr="001A08B0" w:rsidRDefault="00B60DAD">
      <w:pPr>
        <w:pStyle w:val="FootnoteText"/>
        <w:rPr>
          <w:rFonts w:ascii="Times New Roman" w:hAnsi="Times New Roman" w:cs="Times New Roman"/>
          <w:i/>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[2005] UKHL 64.</w:t>
      </w:r>
    </w:p>
  </w:footnote>
  <w:footnote w:id="38">
    <w:p w14:paraId="7FDADA30" w14:textId="77777777" w:rsidR="00B60DAD" w:rsidRPr="001A08B0" w:rsidRDefault="00B60DAD" w:rsidP="00D76E77">
      <w:pPr>
        <w:pStyle w:val="FootnoteText"/>
        <w:rPr>
          <w:rFonts w:ascii="Times New Roman" w:hAnsi="Times New Roman" w:cs="Times New Roman"/>
          <w:sz w:val="20"/>
          <w:szCs w:val="20"/>
        </w:rPr>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S. 61; Schedule 10.</w:t>
      </w:r>
    </w:p>
  </w:footnote>
  <w:footnote w:id="39">
    <w:p w14:paraId="1552FF97" w14:textId="3B366DBE" w:rsidR="00B60DAD" w:rsidRDefault="00B60DAD">
      <w:pPr>
        <w:pStyle w:val="FootnoteText"/>
      </w:pPr>
      <w:r w:rsidRPr="001A08B0">
        <w:rPr>
          <w:rStyle w:val="FootnoteReference"/>
          <w:rFonts w:ascii="Times New Roman" w:hAnsi="Times New Roman" w:cs="Times New Roman"/>
          <w:sz w:val="20"/>
          <w:szCs w:val="20"/>
        </w:rPr>
        <w:footnoteRef/>
      </w:r>
      <w:r w:rsidRPr="001A08B0">
        <w:rPr>
          <w:rFonts w:ascii="Times New Roman" w:hAnsi="Times New Roman" w:cs="Times New Roman"/>
          <w:sz w:val="20"/>
          <w:szCs w:val="20"/>
        </w:rPr>
        <w:t xml:space="preserve"> </w:t>
      </w:r>
      <w:r w:rsidRPr="00F83011">
        <w:rPr>
          <w:rFonts w:ascii="Times New Roman" w:hAnsi="Times New Roman" w:cs="Times New Roman"/>
          <w:sz w:val="20"/>
          <w:szCs w:val="20"/>
        </w:rPr>
        <w:t>UK House of Commons Library Briefing Paper, ‘Asylum Statistics’</w:t>
      </w:r>
      <w:r>
        <w:rPr>
          <w:rFonts w:ascii="Times New Roman" w:hAnsi="Times New Roman" w:cs="Times New Roman"/>
          <w:sz w:val="20"/>
          <w:szCs w:val="20"/>
        </w:rPr>
        <w:t>(n 24).</w:t>
      </w:r>
    </w:p>
  </w:footnote>
  <w:footnote w:id="40">
    <w:p w14:paraId="1CBF0F1E" w14:textId="321CD28A" w:rsidR="00B60DAD" w:rsidRPr="001356D4" w:rsidRDefault="00B60DAD">
      <w:pPr>
        <w:pStyle w:val="FootnoteText"/>
        <w:rPr>
          <w:rFonts w:ascii="Times New Roman" w:hAnsi="Times New Roman" w:cs="Times New Roman"/>
          <w:sz w:val="20"/>
          <w:szCs w:val="20"/>
        </w:rPr>
      </w:pPr>
      <w:r w:rsidRPr="001356D4">
        <w:rPr>
          <w:rStyle w:val="FootnoteReference"/>
          <w:rFonts w:ascii="Times New Roman" w:hAnsi="Times New Roman" w:cs="Times New Roman"/>
          <w:sz w:val="20"/>
          <w:szCs w:val="20"/>
        </w:rPr>
        <w:footnoteRef/>
      </w:r>
      <w:r w:rsidRPr="001356D4">
        <w:rPr>
          <w:rFonts w:ascii="Times New Roman" w:hAnsi="Times New Roman" w:cs="Times New Roman"/>
          <w:sz w:val="20"/>
          <w:szCs w:val="20"/>
        </w:rPr>
        <w:t xml:space="preserve"> [2012] UKSC 12.</w:t>
      </w:r>
    </w:p>
  </w:footnote>
  <w:footnote w:id="41">
    <w:p w14:paraId="61DACD64" w14:textId="397FB965" w:rsidR="00B60DAD" w:rsidRPr="001356D4" w:rsidRDefault="00B60DAD">
      <w:pPr>
        <w:pStyle w:val="FootnoteText"/>
        <w:rPr>
          <w:rFonts w:ascii="Times New Roman" w:hAnsi="Times New Roman" w:cs="Times New Roman"/>
          <w:i/>
          <w:sz w:val="20"/>
          <w:szCs w:val="20"/>
        </w:rPr>
      </w:pPr>
      <w:r w:rsidRPr="001356D4">
        <w:rPr>
          <w:rStyle w:val="FootnoteReference"/>
          <w:rFonts w:ascii="Times New Roman" w:hAnsi="Times New Roman" w:cs="Times New Roman"/>
          <w:sz w:val="20"/>
          <w:szCs w:val="20"/>
        </w:rPr>
        <w:footnoteRef/>
      </w:r>
      <w:r w:rsidRPr="001356D4">
        <w:rPr>
          <w:rFonts w:ascii="Times New Roman" w:hAnsi="Times New Roman" w:cs="Times New Roman"/>
          <w:sz w:val="20"/>
          <w:szCs w:val="20"/>
        </w:rPr>
        <w:t xml:space="preserve"> Immigration rules paras 339C-H</w:t>
      </w:r>
    </w:p>
  </w:footnote>
  <w:footnote w:id="42">
    <w:p w14:paraId="737C4A21" w14:textId="73F833A0" w:rsidR="00B60DAD" w:rsidRPr="001356D4" w:rsidRDefault="00B60DAD" w:rsidP="001356D4">
      <w:pPr>
        <w:rPr>
          <w:rFonts w:ascii="Times New Roman" w:hAnsi="Times New Roman" w:cs="Times New Roman"/>
          <w:i/>
          <w:sz w:val="20"/>
          <w:szCs w:val="20"/>
        </w:rPr>
      </w:pPr>
      <w:r w:rsidRPr="001356D4">
        <w:rPr>
          <w:rStyle w:val="FootnoteReference"/>
          <w:rFonts w:ascii="Times New Roman" w:hAnsi="Times New Roman" w:cs="Times New Roman"/>
          <w:sz w:val="20"/>
          <w:szCs w:val="20"/>
        </w:rPr>
        <w:footnoteRef/>
      </w:r>
      <w:r w:rsidRPr="001356D4">
        <w:rPr>
          <w:rFonts w:ascii="Times New Roman" w:hAnsi="Times New Roman" w:cs="Times New Roman"/>
          <w:sz w:val="20"/>
          <w:szCs w:val="20"/>
        </w:rPr>
        <w:t xml:space="preserve"> </w:t>
      </w:r>
      <w:r w:rsidRPr="001356D4">
        <w:rPr>
          <w:rFonts w:ascii="Times New Roman" w:eastAsia="Times New Roman" w:hAnsi="Times New Roman" w:cs="Times New Roman"/>
          <w:sz w:val="20"/>
          <w:szCs w:val="20"/>
          <w:lang w:val="en-GB"/>
        </w:rPr>
        <w:t xml:space="preserve"> </w:t>
      </w:r>
      <w:r w:rsidRPr="001356D4">
        <w:rPr>
          <w:rFonts w:ascii="Times New Roman" w:hAnsi="Times New Roman" w:cs="Times New Roman"/>
          <w:sz w:val="20"/>
          <w:szCs w:val="20"/>
        </w:rPr>
        <w:t>UK Home Office, ‘Refugee Leave’ (2 March 2017)  11 &lt;https://assets.publishing.service.gov.uk/government/uploads/system/uploads/attachment_data/file/597990/Refugee-Leave-v4.pdf &gt; (5 June 2019)</w:t>
      </w:r>
    </w:p>
  </w:footnote>
  <w:footnote w:id="43">
    <w:p w14:paraId="45656258" w14:textId="0AD3F160" w:rsidR="00B60DAD" w:rsidRPr="001356D4" w:rsidRDefault="00B60DAD" w:rsidP="001356D4">
      <w:pPr>
        <w:rPr>
          <w:rStyle w:val="Hyperlink"/>
          <w:rFonts w:eastAsia="Times New Roman"/>
          <w:color w:val="auto"/>
          <w:u w:val="none"/>
          <w:lang w:val="en-GB"/>
        </w:rPr>
      </w:pPr>
      <w:r w:rsidRPr="001356D4">
        <w:rPr>
          <w:rStyle w:val="FootnoteReference"/>
          <w:rFonts w:ascii="Times New Roman" w:hAnsi="Times New Roman" w:cs="Times New Roman"/>
          <w:sz w:val="20"/>
          <w:szCs w:val="20"/>
        </w:rPr>
        <w:footnoteRef/>
      </w:r>
      <w:r w:rsidRPr="001356D4">
        <w:rPr>
          <w:rFonts w:ascii="Times New Roman" w:hAnsi="Times New Roman" w:cs="Times New Roman"/>
          <w:sz w:val="20"/>
          <w:szCs w:val="20"/>
        </w:rPr>
        <w:t xml:space="preserve"> Refugee Council, ‘</w:t>
      </w:r>
      <w:r w:rsidRPr="00181787">
        <w:rPr>
          <w:rFonts w:ascii="Times New Roman" w:eastAsia="Times New Roman" w:hAnsi="Times New Roman" w:cs="Times New Roman"/>
          <w:sz w:val="20"/>
          <w:szCs w:val="20"/>
          <w:lang w:val="en-GB"/>
        </w:rPr>
        <w:t>Refugees Welcome? The Experience of New Refugees in the UK A report by the All Party Parliamentary Group on Refugees</w:t>
      </w:r>
      <w:r w:rsidRPr="001356D4">
        <w:rPr>
          <w:rFonts w:ascii="Times New Roman" w:eastAsia="Times New Roman" w:hAnsi="Times New Roman" w:cs="Times New Roman"/>
          <w:sz w:val="20"/>
          <w:szCs w:val="20"/>
          <w:lang w:val="en-GB"/>
        </w:rPr>
        <w:t>’</w:t>
      </w:r>
      <w:r w:rsidRPr="00181787">
        <w:rPr>
          <w:rFonts w:ascii="Times New Roman" w:eastAsia="Times New Roman" w:hAnsi="Times New Roman" w:cs="Times New Roman"/>
          <w:sz w:val="20"/>
          <w:szCs w:val="20"/>
          <w:lang w:val="en-GB"/>
        </w:rPr>
        <w:t xml:space="preserve"> </w:t>
      </w:r>
      <w:r w:rsidRPr="001356D4">
        <w:rPr>
          <w:rFonts w:ascii="Times New Roman" w:eastAsia="Times New Roman" w:hAnsi="Times New Roman" w:cs="Times New Roman"/>
          <w:sz w:val="20"/>
          <w:szCs w:val="20"/>
          <w:lang w:val="en-GB"/>
        </w:rPr>
        <w:t>(</w:t>
      </w:r>
      <w:r w:rsidRPr="00181787">
        <w:rPr>
          <w:rFonts w:ascii="Times New Roman" w:eastAsia="Times New Roman" w:hAnsi="Times New Roman" w:cs="Times New Roman"/>
          <w:sz w:val="20"/>
          <w:szCs w:val="20"/>
          <w:lang w:val="en-GB"/>
        </w:rPr>
        <w:t>April 2017</w:t>
      </w:r>
      <w:r>
        <w:rPr>
          <w:rFonts w:ascii="Times New Roman" w:eastAsia="Times New Roman" w:hAnsi="Times New Roman" w:cs="Times New Roman"/>
          <w:sz w:val="20"/>
          <w:szCs w:val="20"/>
          <w:lang w:val="en-GB"/>
        </w:rPr>
        <w:t xml:space="preserve">); </w:t>
      </w:r>
    </w:p>
    <w:p w14:paraId="3F046E45" w14:textId="00ACF8EB" w:rsidR="00B60DAD" w:rsidRPr="0059153B" w:rsidRDefault="00B60DAD" w:rsidP="001356D4">
      <w:pPr>
        <w:rPr>
          <w:rFonts w:ascii="Times New Roman" w:hAnsi="Times New Roman" w:cs="Times New Roman"/>
          <w:i/>
          <w:sz w:val="20"/>
          <w:szCs w:val="20"/>
        </w:rPr>
      </w:pPr>
      <w:r w:rsidRPr="001356D4">
        <w:rPr>
          <w:rStyle w:val="Hyperlink"/>
        </w:rPr>
        <w:t>Alan Travis, The Guardian, ‘</w:t>
      </w:r>
      <w:r w:rsidRPr="00F80948">
        <w:rPr>
          <w:rFonts w:ascii="Times New Roman" w:eastAsia="Times New Roman" w:hAnsi="Times New Roman" w:cs="Times New Roman"/>
          <w:color w:val="121212"/>
          <w:kern w:val="36"/>
          <w:sz w:val="20"/>
          <w:szCs w:val="20"/>
          <w:lang w:val="en-GB"/>
        </w:rPr>
        <w:t>Refugees applying to live in UK face being sent home after five years</w:t>
      </w:r>
      <w:r w:rsidRPr="001356D4">
        <w:rPr>
          <w:rFonts w:ascii="Times New Roman" w:eastAsia="Times New Roman" w:hAnsi="Times New Roman" w:cs="Times New Roman"/>
          <w:color w:val="121212"/>
          <w:kern w:val="36"/>
          <w:sz w:val="20"/>
          <w:szCs w:val="20"/>
          <w:lang w:val="en-GB"/>
        </w:rPr>
        <w:t xml:space="preserve">’ </w:t>
      </w:r>
      <w:hyperlink r:id="rId7" w:history="1">
        <w:r w:rsidRPr="001356D4">
          <w:rPr>
            <w:rFonts w:ascii="Times New Roman" w:hAnsi="Times New Roman" w:cs="Times New Roman"/>
            <w:sz w:val="20"/>
            <w:szCs w:val="20"/>
          </w:rPr>
          <w:t>&lt;www.theguardian.com/world/2017/mar/09/refugees-applying-to-live-in-uk-face-being-sent-home-after-five-years</w:t>
        </w:r>
      </w:hyperlink>
      <w:r w:rsidRPr="001356D4">
        <w:rPr>
          <w:rFonts w:ascii="Times New Roman" w:hAnsi="Times New Roman" w:cs="Times New Roman"/>
          <w:sz w:val="20"/>
          <w:szCs w:val="20"/>
        </w:rPr>
        <w:t>&gt;</w:t>
      </w:r>
      <w:r>
        <w:rPr>
          <w:rFonts w:ascii="Times New Roman" w:hAnsi="Times New Roman" w:cs="Times New Roman"/>
          <w:sz w:val="20"/>
          <w:szCs w:val="20"/>
        </w:rPr>
        <w:t xml:space="preserve"> accessed (5 July 2019)</w:t>
      </w:r>
      <w:r w:rsidRPr="001356D4">
        <w:rPr>
          <w:rFonts w:ascii="Times New Roman" w:hAnsi="Times New Roman" w:cs="Times New Roman"/>
          <w:sz w:val="20"/>
          <w:szCs w:val="20"/>
        </w:rPr>
        <w:t>;</w:t>
      </w:r>
    </w:p>
    <w:p w14:paraId="6D47ECCB" w14:textId="06D5F5AA" w:rsidR="00B60DAD" w:rsidRPr="001356D4" w:rsidRDefault="00B60DAD" w:rsidP="001356D4">
      <w:pPr>
        <w:outlineLvl w:val="0"/>
        <w:rPr>
          <w:rFonts w:ascii="Times New Roman" w:eastAsia="Times New Roman" w:hAnsi="Times New Roman" w:cs="Times New Roman"/>
          <w:bCs/>
          <w:color w:val="222222"/>
          <w:kern w:val="36"/>
          <w:sz w:val="20"/>
          <w:szCs w:val="20"/>
          <w:lang w:val="en-GB"/>
        </w:rPr>
      </w:pPr>
      <w:r w:rsidRPr="001356D4">
        <w:rPr>
          <w:rFonts w:ascii="Times New Roman" w:hAnsi="Times New Roman" w:cs="Times New Roman"/>
          <w:sz w:val="20"/>
          <w:szCs w:val="20"/>
        </w:rPr>
        <w:t>Colin Yeo,</w:t>
      </w:r>
      <w:r>
        <w:rPr>
          <w:rFonts w:ascii="Times New Roman" w:hAnsi="Times New Roman" w:cs="Times New Roman"/>
          <w:sz w:val="20"/>
          <w:szCs w:val="20"/>
        </w:rPr>
        <w:t xml:space="preserve"> ‘H</w:t>
      </w:r>
      <w:r w:rsidRPr="00342126">
        <w:rPr>
          <w:rFonts w:ascii="Times New Roman" w:eastAsia="Times New Roman" w:hAnsi="Times New Roman" w:cs="Times New Roman"/>
          <w:bCs/>
          <w:color w:val="222222"/>
          <w:kern w:val="36"/>
          <w:sz w:val="20"/>
          <w:szCs w:val="20"/>
          <w:lang w:val="en-GB"/>
        </w:rPr>
        <w:t>ome Office ends policy of automatic settlement for refugees after five years</w:t>
      </w:r>
      <w:r w:rsidRPr="001356D4">
        <w:rPr>
          <w:rFonts w:ascii="Times New Roman" w:eastAsia="Times New Roman" w:hAnsi="Times New Roman" w:cs="Times New Roman"/>
          <w:bCs/>
          <w:color w:val="222222"/>
          <w:kern w:val="36"/>
          <w:sz w:val="20"/>
          <w:szCs w:val="20"/>
          <w:lang w:val="en-GB"/>
        </w:rPr>
        <w:t>’ &lt;</w:t>
      </w:r>
      <w:r w:rsidRPr="001356D4">
        <w:rPr>
          <w:rFonts w:ascii="Times New Roman" w:hAnsi="Times New Roman" w:cs="Times New Roman"/>
          <w:sz w:val="20"/>
          <w:szCs w:val="20"/>
        </w:rPr>
        <w:t>www.freemovement.org.uk/home-office-ends-policy-automatic-settlement-refugees-five-years&gt;</w:t>
      </w:r>
      <w:r w:rsidRPr="001356D4">
        <w:rPr>
          <w:rStyle w:val="Hyperlink"/>
        </w:rPr>
        <w:t xml:space="preserve"> </w:t>
      </w:r>
      <w:r w:rsidRPr="001356D4">
        <w:rPr>
          <w:rFonts w:ascii="Times New Roman" w:hAnsi="Times New Roman" w:cs="Times New Roman"/>
          <w:sz w:val="20"/>
          <w:szCs w:val="20"/>
        </w:rPr>
        <w:t>(1 June 2019)</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5478"/>
    <w:multiLevelType w:val="hybridMultilevel"/>
    <w:tmpl w:val="B386A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953A65"/>
    <w:multiLevelType w:val="multilevel"/>
    <w:tmpl w:val="C800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DC4581"/>
    <w:multiLevelType w:val="hybridMultilevel"/>
    <w:tmpl w:val="5EB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9"/>
    <w:rsid w:val="000042DC"/>
    <w:rsid w:val="0000507A"/>
    <w:rsid w:val="000143B8"/>
    <w:rsid w:val="000203AB"/>
    <w:rsid w:val="00020D7F"/>
    <w:rsid w:val="00023E7D"/>
    <w:rsid w:val="00025F8C"/>
    <w:rsid w:val="00031712"/>
    <w:rsid w:val="00041F33"/>
    <w:rsid w:val="00043D19"/>
    <w:rsid w:val="00045D1C"/>
    <w:rsid w:val="00060BFF"/>
    <w:rsid w:val="00063629"/>
    <w:rsid w:val="00065F2F"/>
    <w:rsid w:val="00083873"/>
    <w:rsid w:val="000977DA"/>
    <w:rsid w:val="000B6847"/>
    <w:rsid w:val="000C7B09"/>
    <w:rsid w:val="000D0A37"/>
    <w:rsid w:val="000E399C"/>
    <w:rsid w:val="001356D4"/>
    <w:rsid w:val="00136588"/>
    <w:rsid w:val="001377CF"/>
    <w:rsid w:val="00164679"/>
    <w:rsid w:val="00180B79"/>
    <w:rsid w:val="00187992"/>
    <w:rsid w:val="00195C69"/>
    <w:rsid w:val="00197E21"/>
    <w:rsid w:val="001A08B0"/>
    <w:rsid w:val="001A2CFC"/>
    <w:rsid w:val="001A2EAE"/>
    <w:rsid w:val="001A621F"/>
    <w:rsid w:val="001B4F08"/>
    <w:rsid w:val="001C0250"/>
    <w:rsid w:val="001C1D34"/>
    <w:rsid w:val="001D6B01"/>
    <w:rsid w:val="001F13D8"/>
    <w:rsid w:val="001F1990"/>
    <w:rsid w:val="002202BE"/>
    <w:rsid w:val="00224D40"/>
    <w:rsid w:val="00236F75"/>
    <w:rsid w:val="002401B8"/>
    <w:rsid w:val="00240D35"/>
    <w:rsid w:val="00240E2E"/>
    <w:rsid w:val="002427D3"/>
    <w:rsid w:val="00243AEE"/>
    <w:rsid w:val="0025028F"/>
    <w:rsid w:val="00273F22"/>
    <w:rsid w:val="00280ACF"/>
    <w:rsid w:val="00282D2A"/>
    <w:rsid w:val="002A4971"/>
    <w:rsid w:val="002D69A1"/>
    <w:rsid w:val="002E3A72"/>
    <w:rsid w:val="002E6AE2"/>
    <w:rsid w:val="002F3EC8"/>
    <w:rsid w:val="002F456D"/>
    <w:rsid w:val="003038B9"/>
    <w:rsid w:val="003041C6"/>
    <w:rsid w:val="00304617"/>
    <w:rsid w:val="0034475E"/>
    <w:rsid w:val="00357238"/>
    <w:rsid w:val="00364342"/>
    <w:rsid w:val="00370456"/>
    <w:rsid w:val="0038308C"/>
    <w:rsid w:val="003964AD"/>
    <w:rsid w:val="00396513"/>
    <w:rsid w:val="00397C28"/>
    <w:rsid w:val="003C1EA4"/>
    <w:rsid w:val="003F1716"/>
    <w:rsid w:val="004009DC"/>
    <w:rsid w:val="00401ADD"/>
    <w:rsid w:val="00404CE4"/>
    <w:rsid w:val="00414EA4"/>
    <w:rsid w:val="00434F16"/>
    <w:rsid w:val="00436EBC"/>
    <w:rsid w:val="00460602"/>
    <w:rsid w:val="004828C6"/>
    <w:rsid w:val="004909DA"/>
    <w:rsid w:val="004910CF"/>
    <w:rsid w:val="00491735"/>
    <w:rsid w:val="004A2E28"/>
    <w:rsid w:val="004C0B10"/>
    <w:rsid w:val="004F35CA"/>
    <w:rsid w:val="004F7C42"/>
    <w:rsid w:val="00505718"/>
    <w:rsid w:val="00515769"/>
    <w:rsid w:val="005204E6"/>
    <w:rsid w:val="00522D47"/>
    <w:rsid w:val="00527081"/>
    <w:rsid w:val="00541E22"/>
    <w:rsid w:val="005602E4"/>
    <w:rsid w:val="00565194"/>
    <w:rsid w:val="005814F1"/>
    <w:rsid w:val="00582F5E"/>
    <w:rsid w:val="00586E82"/>
    <w:rsid w:val="00593B37"/>
    <w:rsid w:val="00593C7A"/>
    <w:rsid w:val="005A57D8"/>
    <w:rsid w:val="005C5555"/>
    <w:rsid w:val="005D30A9"/>
    <w:rsid w:val="005E3088"/>
    <w:rsid w:val="005E4BF5"/>
    <w:rsid w:val="005E6F6F"/>
    <w:rsid w:val="00607D74"/>
    <w:rsid w:val="006168E2"/>
    <w:rsid w:val="006256EC"/>
    <w:rsid w:val="00633AAA"/>
    <w:rsid w:val="00641BF7"/>
    <w:rsid w:val="00642C0E"/>
    <w:rsid w:val="006522C2"/>
    <w:rsid w:val="00654826"/>
    <w:rsid w:val="006623C1"/>
    <w:rsid w:val="00662A94"/>
    <w:rsid w:val="00685DBC"/>
    <w:rsid w:val="006860AD"/>
    <w:rsid w:val="00693BDA"/>
    <w:rsid w:val="00697F8A"/>
    <w:rsid w:val="006A2267"/>
    <w:rsid w:val="006A4EE4"/>
    <w:rsid w:val="006A67A3"/>
    <w:rsid w:val="006B163E"/>
    <w:rsid w:val="006B7C14"/>
    <w:rsid w:val="006D1D86"/>
    <w:rsid w:val="006D2850"/>
    <w:rsid w:val="006D49E1"/>
    <w:rsid w:val="006D4E3E"/>
    <w:rsid w:val="006D74B2"/>
    <w:rsid w:val="006E78E1"/>
    <w:rsid w:val="0070415B"/>
    <w:rsid w:val="00723397"/>
    <w:rsid w:val="00725425"/>
    <w:rsid w:val="00725D5C"/>
    <w:rsid w:val="007277AF"/>
    <w:rsid w:val="00741938"/>
    <w:rsid w:val="0076343C"/>
    <w:rsid w:val="00766058"/>
    <w:rsid w:val="00771D76"/>
    <w:rsid w:val="00775AB0"/>
    <w:rsid w:val="007829E6"/>
    <w:rsid w:val="00786EF1"/>
    <w:rsid w:val="00793172"/>
    <w:rsid w:val="007A793F"/>
    <w:rsid w:val="007B56A9"/>
    <w:rsid w:val="007B772B"/>
    <w:rsid w:val="007D2F71"/>
    <w:rsid w:val="007F413E"/>
    <w:rsid w:val="007F4D3B"/>
    <w:rsid w:val="00800081"/>
    <w:rsid w:val="00805D35"/>
    <w:rsid w:val="00821A0A"/>
    <w:rsid w:val="00832120"/>
    <w:rsid w:val="008349CD"/>
    <w:rsid w:val="00836AAB"/>
    <w:rsid w:val="00837A79"/>
    <w:rsid w:val="00846EAA"/>
    <w:rsid w:val="008502FF"/>
    <w:rsid w:val="008530FD"/>
    <w:rsid w:val="008539F7"/>
    <w:rsid w:val="00856EB7"/>
    <w:rsid w:val="00856F99"/>
    <w:rsid w:val="00860749"/>
    <w:rsid w:val="00865A1E"/>
    <w:rsid w:val="008727F4"/>
    <w:rsid w:val="008777CB"/>
    <w:rsid w:val="008834C6"/>
    <w:rsid w:val="00884A62"/>
    <w:rsid w:val="00890DBD"/>
    <w:rsid w:val="0089544E"/>
    <w:rsid w:val="008A1216"/>
    <w:rsid w:val="008A257C"/>
    <w:rsid w:val="008B05C1"/>
    <w:rsid w:val="008B225C"/>
    <w:rsid w:val="008B6DA9"/>
    <w:rsid w:val="008B7DB3"/>
    <w:rsid w:val="008C4489"/>
    <w:rsid w:val="008C6127"/>
    <w:rsid w:val="008C63F4"/>
    <w:rsid w:val="008D5AFF"/>
    <w:rsid w:val="008D7756"/>
    <w:rsid w:val="008E47AB"/>
    <w:rsid w:val="008E5875"/>
    <w:rsid w:val="008E5946"/>
    <w:rsid w:val="008F4575"/>
    <w:rsid w:val="008F5784"/>
    <w:rsid w:val="009018B4"/>
    <w:rsid w:val="00912BC7"/>
    <w:rsid w:val="00937A93"/>
    <w:rsid w:val="0094021C"/>
    <w:rsid w:val="009476AE"/>
    <w:rsid w:val="00955CA2"/>
    <w:rsid w:val="00956818"/>
    <w:rsid w:val="0096065D"/>
    <w:rsid w:val="0096403B"/>
    <w:rsid w:val="00980218"/>
    <w:rsid w:val="009809EA"/>
    <w:rsid w:val="00987D46"/>
    <w:rsid w:val="00990D32"/>
    <w:rsid w:val="009925E2"/>
    <w:rsid w:val="00992788"/>
    <w:rsid w:val="0099591F"/>
    <w:rsid w:val="009A2428"/>
    <w:rsid w:val="009A265D"/>
    <w:rsid w:val="009C4580"/>
    <w:rsid w:val="009C5962"/>
    <w:rsid w:val="009C704C"/>
    <w:rsid w:val="009D14BA"/>
    <w:rsid w:val="009D5829"/>
    <w:rsid w:val="009F47F3"/>
    <w:rsid w:val="00A0554D"/>
    <w:rsid w:val="00A07120"/>
    <w:rsid w:val="00A10339"/>
    <w:rsid w:val="00A10AD9"/>
    <w:rsid w:val="00A13381"/>
    <w:rsid w:val="00A15DB4"/>
    <w:rsid w:val="00A24247"/>
    <w:rsid w:val="00A25D03"/>
    <w:rsid w:val="00A33456"/>
    <w:rsid w:val="00A353C7"/>
    <w:rsid w:val="00A431F0"/>
    <w:rsid w:val="00A542D5"/>
    <w:rsid w:val="00A57B6A"/>
    <w:rsid w:val="00A72B42"/>
    <w:rsid w:val="00A72D95"/>
    <w:rsid w:val="00A810F9"/>
    <w:rsid w:val="00A83C65"/>
    <w:rsid w:val="00A859B8"/>
    <w:rsid w:val="00A92749"/>
    <w:rsid w:val="00A94585"/>
    <w:rsid w:val="00A9546D"/>
    <w:rsid w:val="00A970A2"/>
    <w:rsid w:val="00AA41D6"/>
    <w:rsid w:val="00AA47F3"/>
    <w:rsid w:val="00AA7C52"/>
    <w:rsid w:val="00AB1C61"/>
    <w:rsid w:val="00AB5771"/>
    <w:rsid w:val="00AC2CFA"/>
    <w:rsid w:val="00AE7F8D"/>
    <w:rsid w:val="00AF1B86"/>
    <w:rsid w:val="00AF5361"/>
    <w:rsid w:val="00AF5C92"/>
    <w:rsid w:val="00AF6256"/>
    <w:rsid w:val="00B01D82"/>
    <w:rsid w:val="00B1516A"/>
    <w:rsid w:val="00B167BD"/>
    <w:rsid w:val="00B37030"/>
    <w:rsid w:val="00B40667"/>
    <w:rsid w:val="00B46272"/>
    <w:rsid w:val="00B5176B"/>
    <w:rsid w:val="00B565AF"/>
    <w:rsid w:val="00B60DAD"/>
    <w:rsid w:val="00B619AE"/>
    <w:rsid w:val="00B62DFB"/>
    <w:rsid w:val="00B720BB"/>
    <w:rsid w:val="00B72EB4"/>
    <w:rsid w:val="00B7484E"/>
    <w:rsid w:val="00B760E2"/>
    <w:rsid w:val="00B77BA2"/>
    <w:rsid w:val="00B77BB7"/>
    <w:rsid w:val="00B826BD"/>
    <w:rsid w:val="00B84A8A"/>
    <w:rsid w:val="00B92C23"/>
    <w:rsid w:val="00B93DF3"/>
    <w:rsid w:val="00B9532A"/>
    <w:rsid w:val="00B96E43"/>
    <w:rsid w:val="00B97D3C"/>
    <w:rsid w:val="00BA3B9A"/>
    <w:rsid w:val="00BC5205"/>
    <w:rsid w:val="00BC55E2"/>
    <w:rsid w:val="00BD1638"/>
    <w:rsid w:val="00BE1C0C"/>
    <w:rsid w:val="00BE3D26"/>
    <w:rsid w:val="00BF5B29"/>
    <w:rsid w:val="00BF63D6"/>
    <w:rsid w:val="00BF7B65"/>
    <w:rsid w:val="00C01D51"/>
    <w:rsid w:val="00C061B3"/>
    <w:rsid w:val="00C23450"/>
    <w:rsid w:val="00C262C4"/>
    <w:rsid w:val="00C27150"/>
    <w:rsid w:val="00C34822"/>
    <w:rsid w:val="00C647B1"/>
    <w:rsid w:val="00C73744"/>
    <w:rsid w:val="00C74742"/>
    <w:rsid w:val="00C75D18"/>
    <w:rsid w:val="00C8168F"/>
    <w:rsid w:val="00C9162A"/>
    <w:rsid w:val="00C97C80"/>
    <w:rsid w:val="00CB1285"/>
    <w:rsid w:val="00CB4CA9"/>
    <w:rsid w:val="00CD28CF"/>
    <w:rsid w:val="00CD65DC"/>
    <w:rsid w:val="00CE5B83"/>
    <w:rsid w:val="00CE5FCA"/>
    <w:rsid w:val="00CF3BF6"/>
    <w:rsid w:val="00CF7883"/>
    <w:rsid w:val="00D026B5"/>
    <w:rsid w:val="00D05C94"/>
    <w:rsid w:val="00D1175B"/>
    <w:rsid w:val="00D1434A"/>
    <w:rsid w:val="00D161D2"/>
    <w:rsid w:val="00D22FB8"/>
    <w:rsid w:val="00D23C16"/>
    <w:rsid w:val="00D26804"/>
    <w:rsid w:val="00D30BCB"/>
    <w:rsid w:val="00D4038A"/>
    <w:rsid w:val="00D46C35"/>
    <w:rsid w:val="00D47F54"/>
    <w:rsid w:val="00D5012D"/>
    <w:rsid w:val="00D52E55"/>
    <w:rsid w:val="00D5742C"/>
    <w:rsid w:val="00D64E35"/>
    <w:rsid w:val="00D70505"/>
    <w:rsid w:val="00D71606"/>
    <w:rsid w:val="00D76E77"/>
    <w:rsid w:val="00D84349"/>
    <w:rsid w:val="00D85C51"/>
    <w:rsid w:val="00D9393F"/>
    <w:rsid w:val="00DA3C06"/>
    <w:rsid w:val="00DB4BA8"/>
    <w:rsid w:val="00DB7112"/>
    <w:rsid w:val="00DC0DE5"/>
    <w:rsid w:val="00DD05DA"/>
    <w:rsid w:val="00DD2D1A"/>
    <w:rsid w:val="00DE1FD8"/>
    <w:rsid w:val="00DE3C72"/>
    <w:rsid w:val="00DE5E8D"/>
    <w:rsid w:val="00DE6152"/>
    <w:rsid w:val="00DF14FA"/>
    <w:rsid w:val="00E04480"/>
    <w:rsid w:val="00E065DD"/>
    <w:rsid w:val="00E112B1"/>
    <w:rsid w:val="00E11A5C"/>
    <w:rsid w:val="00E136CA"/>
    <w:rsid w:val="00E16EAF"/>
    <w:rsid w:val="00E176A5"/>
    <w:rsid w:val="00E20B1B"/>
    <w:rsid w:val="00E24B71"/>
    <w:rsid w:val="00E312EF"/>
    <w:rsid w:val="00E360A8"/>
    <w:rsid w:val="00E40F1D"/>
    <w:rsid w:val="00E44160"/>
    <w:rsid w:val="00E45518"/>
    <w:rsid w:val="00E47724"/>
    <w:rsid w:val="00E5733D"/>
    <w:rsid w:val="00E66CD2"/>
    <w:rsid w:val="00E8129D"/>
    <w:rsid w:val="00E81F86"/>
    <w:rsid w:val="00E94E2A"/>
    <w:rsid w:val="00E979F9"/>
    <w:rsid w:val="00EA3322"/>
    <w:rsid w:val="00EA6BD2"/>
    <w:rsid w:val="00EB3E9F"/>
    <w:rsid w:val="00EC3C86"/>
    <w:rsid w:val="00ED26D4"/>
    <w:rsid w:val="00ED51B4"/>
    <w:rsid w:val="00ED7498"/>
    <w:rsid w:val="00EE1ADD"/>
    <w:rsid w:val="00EE6D42"/>
    <w:rsid w:val="00EF0061"/>
    <w:rsid w:val="00EF106C"/>
    <w:rsid w:val="00EF777E"/>
    <w:rsid w:val="00F0223C"/>
    <w:rsid w:val="00F06A08"/>
    <w:rsid w:val="00F06ADB"/>
    <w:rsid w:val="00F0770B"/>
    <w:rsid w:val="00F13705"/>
    <w:rsid w:val="00F13932"/>
    <w:rsid w:val="00F15D43"/>
    <w:rsid w:val="00F2515D"/>
    <w:rsid w:val="00F35EA2"/>
    <w:rsid w:val="00F454D4"/>
    <w:rsid w:val="00F70448"/>
    <w:rsid w:val="00F8032D"/>
    <w:rsid w:val="00F82B75"/>
    <w:rsid w:val="00F83011"/>
    <w:rsid w:val="00F86213"/>
    <w:rsid w:val="00F93169"/>
    <w:rsid w:val="00F943A6"/>
    <w:rsid w:val="00F979FF"/>
    <w:rsid w:val="00FA3F46"/>
    <w:rsid w:val="00FB1FF6"/>
    <w:rsid w:val="00FB2CFA"/>
    <w:rsid w:val="00FB2E7F"/>
    <w:rsid w:val="00FC2EFE"/>
    <w:rsid w:val="00FD054B"/>
    <w:rsid w:val="00FE41C8"/>
    <w:rsid w:val="00FF140D"/>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18755"/>
  <w15:docId w15:val="{448A176E-96D0-4A98-B7A3-AD9FB34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3BF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F9"/>
    <w:pPr>
      <w:ind w:left="720"/>
      <w:contextualSpacing/>
    </w:pPr>
  </w:style>
  <w:style w:type="character" w:styleId="Hyperlink">
    <w:name w:val="Hyperlink"/>
    <w:basedOn w:val="DefaultParagraphFont"/>
    <w:uiPriority w:val="99"/>
    <w:unhideWhenUsed/>
    <w:rsid w:val="001356D4"/>
    <w:rPr>
      <w:rFonts w:ascii="Times New Roman" w:hAnsi="Times New Roman" w:cs="Times New Roman"/>
      <w:color w:val="0000FF" w:themeColor="hyperlink"/>
      <w:sz w:val="20"/>
      <w:szCs w:val="20"/>
      <w:u w:val="single"/>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Char Char,Char"/>
    <w:basedOn w:val="Normal"/>
    <w:link w:val="FootnoteTextChar"/>
    <w:uiPriority w:val="99"/>
    <w:unhideWhenUsed/>
    <w:qFormat/>
    <w:rsid w:val="00023E7D"/>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Char Char1"/>
    <w:basedOn w:val="DefaultParagraphFont"/>
    <w:link w:val="FootnoteText"/>
    <w:uiPriority w:val="99"/>
    <w:rsid w:val="00023E7D"/>
  </w:style>
  <w:style w:type="character" w:styleId="FootnoteReference">
    <w:name w:val="footnote reference"/>
    <w:aliases w:val="Footnote Refernece,4_G,Footnote number,Footnote Reference Superscript,BVI fnr_TEST,BVI fnrTEST,BVI fnr,16 Point,Superscript 6 Point,Footnote Reference Number,Footnote Reference_LVL6,Footnote Reference_LVL61,Footnote Reference_LVL62"/>
    <w:basedOn w:val="DefaultParagraphFont"/>
    <w:uiPriority w:val="99"/>
    <w:unhideWhenUsed/>
    <w:qFormat/>
    <w:rsid w:val="00023E7D"/>
    <w:rPr>
      <w:vertAlign w:val="superscript"/>
    </w:rPr>
  </w:style>
  <w:style w:type="character" w:styleId="FollowedHyperlink">
    <w:name w:val="FollowedHyperlink"/>
    <w:basedOn w:val="DefaultParagraphFont"/>
    <w:uiPriority w:val="99"/>
    <w:semiHidden/>
    <w:unhideWhenUsed/>
    <w:rsid w:val="008C6127"/>
    <w:rPr>
      <w:color w:val="800080" w:themeColor="followedHyperlink"/>
      <w:u w:val="single"/>
    </w:rPr>
  </w:style>
  <w:style w:type="character" w:customStyle="1" w:styleId="highlight">
    <w:name w:val="highlight"/>
    <w:basedOn w:val="DefaultParagraphFont"/>
    <w:rsid w:val="007B56A9"/>
  </w:style>
  <w:style w:type="paragraph" w:customStyle="1" w:styleId="Default">
    <w:name w:val="Default"/>
    <w:rsid w:val="00CB1285"/>
    <w:pPr>
      <w:widowControl w:val="0"/>
      <w:autoSpaceDE w:val="0"/>
      <w:autoSpaceDN w:val="0"/>
      <w:adjustRightInd w:val="0"/>
    </w:pPr>
    <w:rPr>
      <w:rFonts w:cs="Calibri"/>
      <w:color w:val="000000"/>
    </w:rPr>
  </w:style>
  <w:style w:type="character" w:customStyle="1" w:styleId="apple-converted-space">
    <w:name w:val="apple-converted-space"/>
    <w:basedOn w:val="DefaultParagraphFont"/>
    <w:rsid w:val="00E94E2A"/>
  </w:style>
  <w:style w:type="paragraph" w:customStyle="1" w:styleId="t-11-9-sred">
    <w:name w:val="t-11-9-sred"/>
    <w:basedOn w:val="Normal"/>
    <w:rsid w:val="00565194"/>
    <w:pPr>
      <w:spacing w:before="100" w:beforeAutospacing="1" w:after="100" w:afterAutospacing="1"/>
    </w:pPr>
    <w:rPr>
      <w:rFonts w:ascii="Times New Roman" w:eastAsia="Times New Roman" w:hAnsi="Times New Roman" w:cs="Times New Roman"/>
      <w:i/>
      <w:iCs/>
    </w:rPr>
  </w:style>
  <w:style w:type="paragraph" w:customStyle="1" w:styleId="t-10-9-kurz-s">
    <w:name w:val="t-10-9-kurz-s"/>
    <w:basedOn w:val="Normal"/>
    <w:rsid w:val="00565194"/>
    <w:pPr>
      <w:spacing w:before="100" w:beforeAutospacing="1" w:after="100" w:afterAutospacing="1"/>
    </w:pPr>
    <w:rPr>
      <w:rFonts w:ascii="Times New Roman" w:eastAsia="Times New Roman" w:hAnsi="Times New Roman" w:cs="Times New Roman"/>
      <w:i/>
      <w:iCs/>
    </w:rPr>
  </w:style>
  <w:style w:type="paragraph" w:customStyle="1" w:styleId="clanak-">
    <w:name w:val="clanak-"/>
    <w:basedOn w:val="Normal"/>
    <w:rsid w:val="00565194"/>
    <w:pPr>
      <w:spacing w:before="100" w:beforeAutospacing="1" w:after="100" w:afterAutospacing="1"/>
    </w:pPr>
    <w:rPr>
      <w:rFonts w:ascii="Times New Roman" w:eastAsia="Times New Roman" w:hAnsi="Times New Roman" w:cs="Times New Roman"/>
      <w:i/>
      <w:iCs/>
    </w:rPr>
  </w:style>
  <w:style w:type="paragraph" w:customStyle="1" w:styleId="t-9-8">
    <w:name w:val="t-9-8"/>
    <w:basedOn w:val="Normal"/>
    <w:rsid w:val="00565194"/>
    <w:pPr>
      <w:spacing w:before="100" w:beforeAutospacing="1" w:after="100" w:afterAutospacing="1"/>
    </w:pPr>
    <w:rPr>
      <w:rFonts w:ascii="Times New Roman" w:eastAsia="Times New Roman" w:hAnsi="Times New Roman" w:cs="Times New Roman"/>
      <w:i/>
      <w:iCs/>
    </w:rPr>
  </w:style>
  <w:style w:type="paragraph" w:customStyle="1" w:styleId="Normal1">
    <w:name w:val="Normal1"/>
    <w:basedOn w:val="Normal"/>
    <w:rsid w:val="00CB4CA9"/>
    <w:pPr>
      <w:spacing w:before="100" w:beforeAutospacing="1" w:after="100" w:afterAutospacing="1"/>
    </w:pPr>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6623C1"/>
    <w:rPr>
      <w:rFonts w:ascii="Tahoma" w:hAnsi="Tahoma" w:cs="Tahoma"/>
      <w:sz w:val="16"/>
      <w:szCs w:val="16"/>
    </w:rPr>
  </w:style>
  <w:style w:type="character" w:customStyle="1" w:styleId="BalloonTextChar">
    <w:name w:val="Balloon Text Char"/>
    <w:basedOn w:val="DefaultParagraphFont"/>
    <w:link w:val="BalloonText"/>
    <w:uiPriority w:val="99"/>
    <w:semiHidden/>
    <w:rsid w:val="006623C1"/>
    <w:rPr>
      <w:rFonts w:ascii="Tahoma" w:hAnsi="Tahoma" w:cs="Tahoma"/>
      <w:sz w:val="16"/>
      <w:szCs w:val="16"/>
    </w:rPr>
  </w:style>
  <w:style w:type="character" w:customStyle="1" w:styleId="Heading2Char">
    <w:name w:val="Heading 2 Char"/>
    <w:basedOn w:val="DefaultParagraphFont"/>
    <w:link w:val="Heading2"/>
    <w:uiPriority w:val="9"/>
    <w:rsid w:val="00CF3BF6"/>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7670">
      <w:bodyDiv w:val="1"/>
      <w:marLeft w:val="0"/>
      <w:marRight w:val="0"/>
      <w:marTop w:val="0"/>
      <w:marBottom w:val="0"/>
      <w:divBdr>
        <w:top w:val="none" w:sz="0" w:space="0" w:color="auto"/>
        <w:left w:val="none" w:sz="0" w:space="0" w:color="auto"/>
        <w:bottom w:val="none" w:sz="0" w:space="0" w:color="auto"/>
        <w:right w:val="none" w:sz="0" w:space="0" w:color="auto"/>
      </w:divBdr>
    </w:div>
    <w:div w:id="473063402">
      <w:bodyDiv w:val="1"/>
      <w:marLeft w:val="0"/>
      <w:marRight w:val="0"/>
      <w:marTop w:val="0"/>
      <w:marBottom w:val="0"/>
      <w:divBdr>
        <w:top w:val="none" w:sz="0" w:space="0" w:color="auto"/>
        <w:left w:val="none" w:sz="0" w:space="0" w:color="auto"/>
        <w:bottom w:val="none" w:sz="0" w:space="0" w:color="auto"/>
        <w:right w:val="none" w:sz="0" w:space="0" w:color="auto"/>
      </w:divBdr>
    </w:div>
    <w:div w:id="589194606">
      <w:bodyDiv w:val="1"/>
      <w:marLeft w:val="0"/>
      <w:marRight w:val="0"/>
      <w:marTop w:val="0"/>
      <w:marBottom w:val="0"/>
      <w:divBdr>
        <w:top w:val="none" w:sz="0" w:space="0" w:color="auto"/>
        <w:left w:val="none" w:sz="0" w:space="0" w:color="auto"/>
        <w:bottom w:val="none" w:sz="0" w:space="0" w:color="auto"/>
        <w:right w:val="none" w:sz="0" w:space="0" w:color="auto"/>
      </w:divBdr>
    </w:div>
    <w:div w:id="619725145">
      <w:bodyDiv w:val="1"/>
      <w:marLeft w:val="0"/>
      <w:marRight w:val="0"/>
      <w:marTop w:val="0"/>
      <w:marBottom w:val="0"/>
      <w:divBdr>
        <w:top w:val="none" w:sz="0" w:space="0" w:color="auto"/>
        <w:left w:val="none" w:sz="0" w:space="0" w:color="auto"/>
        <w:bottom w:val="none" w:sz="0" w:space="0" w:color="auto"/>
        <w:right w:val="none" w:sz="0" w:space="0" w:color="auto"/>
      </w:divBdr>
    </w:div>
    <w:div w:id="927231360">
      <w:bodyDiv w:val="1"/>
      <w:marLeft w:val="0"/>
      <w:marRight w:val="0"/>
      <w:marTop w:val="0"/>
      <w:marBottom w:val="0"/>
      <w:divBdr>
        <w:top w:val="none" w:sz="0" w:space="0" w:color="auto"/>
        <w:left w:val="none" w:sz="0" w:space="0" w:color="auto"/>
        <w:bottom w:val="none" w:sz="0" w:space="0" w:color="auto"/>
        <w:right w:val="none" w:sz="0" w:space="0" w:color="auto"/>
      </w:divBdr>
      <w:divsChild>
        <w:div w:id="263614291">
          <w:marLeft w:val="0"/>
          <w:marRight w:val="0"/>
          <w:marTop w:val="0"/>
          <w:marBottom w:val="0"/>
          <w:divBdr>
            <w:top w:val="none" w:sz="0" w:space="0" w:color="auto"/>
            <w:left w:val="none" w:sz="0" w:space="0" w:color="auto"/>
            <w:bottom w:val="none" w:sz="0" w:space="0" w:color="auto"/>
            <w:right w:val="none" w:sz="0" w:space="0" w:color="auto"/>
          </w:divBdr>
        </w:div>
        <w:div w:id="1754662121">
          <w:marLeft w:val="0"/>
          <w:marRight w:val="0"/>
          <w:marTop w:val="0"/>
          <w:marBottom w:val="0"/>
          <w:divBdr>
            <w:top w:val="none" w:sz="0" w:space="0" w:color="auto"/>
            <w:left w:val="none" w:sz="0" w:space="0" w:color="auto"/>
            <w:bottom w:val="none" w:sz="0" w:space="0" w:color="auto"/>
            <w:right w:val="none" w:sz="0" w:space="0" w:color="auto"/>
          </w:divBdr>
        </w:div>
        <w:div w:id="1894802883">
          <w:marLeft w:val="0"/>
          <w:marRight w:val="0"/>
          <w:marTop w:val="0"/>
          <w:marBottom w:val="0"/>
          <w:divBdr>
            <w:top w:val="none" w:sz="0" w:space="0" w:color="auto"/>
            <w:left w:val="none" w:sz="0" w:space="0" w:color="auto"/>
            <w:bottom w:val="none" w:sz="0" w:space="0" w:color="auto"/>
            <w:right w:val="none" w:sz="0" w:space="0" w:color="auto"/>
          </w:divBdr>
        </w:div>
        <w:div w:id="2114327251">
          <w:marLeft w:val="0"/>
          <w:marRight w:val="0"/>
          <w:marTop w:val="0"/>
          <w:marBottom w:val="0"/>
          <w:divBdr>
            <w:top w:val="none" w:sz="0" w:space="0" w:color="auto"/>
            <w:left w:val="none" w:sz="0" w:space="0" w:color="auto"/>
            <w:bottom w:val="none" w:sz="0" w:space="0" w:color="auto"/>
            <w:right w:val="none" w:sz="0" w:space="0" w:color="auto"/>
          </w:divBdr>
        </w:div>
        <w:div w:id="660696578">
          <w:marLeft w:val="0"/>
          <w:marRight w:val="0"/>
          <w:marTop w:val="0"/>
          <w:marBottom w:val="0"/>
          <w:divBdr>
            <w:top w:val="none" w:sz="0" w:space="0" w:color="auto"/>
            <w:left w:val="none" w:sz="0" w:space="0" w:color="auto"/>
            <w:bottom w:val="none" w:sz="0" w:space="0" w:color="auto"/>
            <w:right w:val="none" w:sz="0" w:space="0" w:color="auto"/>
          </w:divBdr>
        </w:div>
        <w:div w:id="1523595181">
          <w:marLeft w:val="0"/>
          <w:marRight w:val="0"/>
          <w:marTop w:val="0"/>
          <w:marBottom w:val="0"/>
          <w:divBdr>
            <w:top w:val="none" w:sz="0" w:space="0" w:color="auto"/>
            <w:left w:val="none" w:sz="0" w:space="0" w:color="auto"/>
            <w:bottom w:val="none" w:sz="0" w:space="0" w:color="auto"/>
            <w:right w:val="none" w:sz="0" w:space="0" w:color="auto"/>
          </w:divBdr>
        </w:div>
        <w:div w:id="84888085">
          <w:marLeft w:val="0"/>
          <w:marRight w:val="0"/>
          <w:marTop w:val="0"/>
          <w:marBottom w:val="0"/>
          <w:divBdr>
            <w:top w:val="none" w:sz="0" w:space="0" w:color="auto"/>
            <w:left w:val="none" w:sz="0" w:space="0" w:color="auto"/>
            <w:bottom w:val="none" w:sz="0" w:space="0" w:color="auto"/>
            <w:right w:val="none" w:sz="0" w:space="0" w:color="auto"/>
          </w:divBdr>
        </w:div>
        <w:div w:id="669679544">
          <w:marLeft w:val="0"/>
          <w:marRight w:val="0"/>
          <w:marTop w:val="0"/>
          <w:marBottom w:val="0"/>
          <w:divBdr>
            <w:top w:val="none" w:sz="0" w:space="0" w:color="auto"/>
            <w:left w:val="none" w:sz="0" w:space="0" w:color="auto"/>
            <w:bottom w:val="none" w:sz="0" w:space="0" w:color="auto"/>
            <w:right w:val="none" w:sz="0" w:space="0" w:color="auto"/>
          </w:divBdr>
        </w:div>
        <w:div w:id="1405295473">
          <w:marLeft w:val="0"/>
          <w:marRight w:val="0"/>
          <w:marTop w:val="0"/>
          <w:marBottom w:val="0"/>
          <w:divBdr>
            <w:top w:val="none" w:sz="0" w:space="0" w:color="auto"/>
            <w:left w:val="none" w:sz="0" w:space="0" w:color="auto"/>
            <w:bottom w:val="none" w:sz="0" w:space="0" w:color="auto"/>
            <w:right w:val="none" w:sz="0" w:space="0" w:color="auto"/>
          </w:divBdr>
        </w:div>
        <w:div w:id="1586694056">
          <w:marLeft w:val="0"/>
          <w:marRight w:val="0"/>
          <w:marTop w:val="0"/>
          <w:marBottom w:val="0"/>
          <w:divBdr>
            <w:top w:val="none" w:sz="0" w:space="0" w:color="auto"/>
            <w:left w:val="none" w:sz="0" w:space="0" w:color="auto"/>
            <w:bottom w:val="none" w:sz="0" w:space="0" w:color="auto"/>
            <w:right w:val="none" w:sz="0" w:space="0" w:color="auto"/>
          </w:divBdr>
        </w:div>
      </w:divsChild>
    </w:div>
    <w:div w:id="1108967291">
      <w:bodyDiv w:val="1"/>
      <w:marLeft w:val="0"/>
      <w:marRight w:val="0"/>
      <w:marTop w:val="0"/>
      <w:marBottom w:val="0"/>
      <w:divBdr>
        <w:top w:val="none" w:sz="0" w:space="0" w:color="auto"/>
        <w:left w:val="none" w:sz="0" w:space="0" w:color="auto"/>
        <w:bottom w:val="none" w:sz="0" w:space="0" w:color="auto"/>
        <w:right w:val="none" w:sz="0" w:space="0" w:color="auto"/>
      </w:divBdr>
      <w:divsChild>
        <w:div w:id="2025353137">
          <w:marLeft w:val="0"/>
          <w:marRight w:val="0"/>
          <w:marTop w:val="0"/>
          <w:marBottom w:val="0"/>
          <w:divBdr>
            <w:top w:val="none" w:sz="0" w:space="0" w:color="auto"/>
            <w:left w:val="none" w:sz="0" w:space="0" w:color="auto"/>
            <w:bottom w:val="none" w:sz="0" w:space="0" w:color="auto"/>
            <w:right w:val="none" w:sz="0" w:space="0" w:color="auto"/>
          </w:divBdr>
        </w:div>
        <w:div w:id="1938244471">
          <w:marLeft w:val="0"/>
          <w:marRight w:val="0"/>
          <w:marTop w:val="0"/>
          <w:marBottom w:val="0"/>
          <w:divBdr>
            <w:top w:val="none" w:sz="0" w:space="0" w:color="auto"/>
            <w:left w:val="none" w:sz="0" w:space="0" w:color="auto"/>
            <w:bottom w:val="none" w:sz="0" w:space="0" w:color="auto"/>
            <w:right w:val="none" w:sz="0" w:space="0" w:color="auto"/>
          </w:divBdr>
        </w:div>
        <w:div w:id="1242065646">
          <w:marLeft w:val="0"/>
          <w:marRight w:val="0"/>
          <w:marTop w:val="0"/>
          <w:marBottom w:val="0"/>
          <w:divBdr>
            <w:top w:val="none" w:sz="0" w:space="0" w:color="auto"/>
            <w:left w:val="none" w:sz="0" w:space="0" w:color="auto"/>
            <w:bottom w:val="none" w:sz="0" w:space="0" w:color="auto"/>
            <w:right w:val="none" w:sz="0" w:space="0" w:color="auto"/>
          </w:divBdr>
        </w:div>
      </w:divsChild>
    </w:div>
    <w:div w:id="1404640137">
      <w:bodyDiv w:val="1"/>
      <w:marLeft w:val="0"/>
      <w:marRight w:val="0"/>
      <w:marTop w:val="0"/>
      <w:marBottom w:val="0"/>
      <w:divBdr>
        <w:top w:val="none" w:sz="0" w:space="0" w:color="auto"/>
        <w:left w:val="none" w:sz="0" w:space="0" w:color="auto"/>
        <w:bottom w:val="none" w:sz="0" w:space="0" w:color="auto"/>
        <w:right w:val="none" w:sz="0" w:space="0" w:color="auto"/>
      </w:divBdr>
    </w:div>
    <w:div w:id="1729378301">
      <w:bodyDiv w:val="1"/>
      <w:marLeft w:val="0"/>
      <w:marRight w:val="0"/>
      <w:marTop w:val="0"/>
      <w:marBottom w:val="0"/>
      <w:divBdr>
        <w:top w:val="none" w:sz="0" w:space="0" w:color="auto"/>
        <w:left w:val="none" w:sz="0" w:space="0" w:color="auto"/>
        <w:bottom w:val="none" w:sz="0" w:space="0" w:color="auto"/>
        <w:right w:val="none" w:sz="0" w:space="0" w:color="auto"/>
      </w:divBdr>
    </w:div>
    <w:div w:id="1792628865">
      <w:bodyDiv w:val="1"/>
      <w:marLeft w:val="0"/>
      <w:marRight w:val="0"/>
      <w:marTop w:val="0"/>
      <w:marBottom w:val="0"/>
      <w:divBdr>
        <w:top w:val="none" w:sz="0" w:space="0" w:color="auto"/>
        <w:left w:val="none" w:sz="0" w:space="0" w:color="auto"/>
        <w:bottom w:val="none" w:sz="0" w:space="0" w:color="auto"/>
        <w:right w:val="none" w:sz="0" w:space="0" w:color="auto"/>
      </w:divBdr>
    </w:div>
    <w:div w:id="187295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v.ulb.ac.be/assoc/odysseus/tables/data/reports/4/uk.pdf" TargetMode="External"/><Relationship Id="rId7" Type="http://schemas.openxmlformats.org/officeDocument/2006/relationships/hyperlink" Target="https://www.theguardian.com/world/2017/mar/09/refugees-applying-to-live-in-uk-face-being-sent-home-after-five-years" TargetMode="External"/><Relationship Id="rId2" Type="http://schemas.openxmlformats.org/officeDocument/2006/relationships/hyperlink" Target="https://hudoc.esc.coe.int/eng" TargetMode="External"/><Relationship Id="rId1" Type="http://schemas.openxmlformats.org/officeDocument/2006/relationships/hyperlink" Target="https://rm.coe.int/CoERMPublicCommonSearchServices/DisplayDCTMContent?documentId=0900001680492883&amp;format=pdf" TargetMode="External"/><Relationship Id="rId6" Type="http://schemas.openxmlformats.org/officeDocument/2006/relationships/hyperlink" Target="https://mup.gov.hr/UserDocsImages/statistika/2019/Tra%C5%BEitelji%20me%C4%91unarodne%20za%C5%A1tite%20u%202019%20godini/29-04-statistika-trazitelji-1-3-2019.pdf" TargetMode="External"/><Relationship Id="rId5" Type="http://schemas.openxmlformats.org/officeDocument/2006/relationships/hyperlink" Target="https://www.legislation.gov.uk/uksi/2005/1379/pdfs/uksi_20051379_en.pdf" TargetMode="External"/><Relationship Id="rId4" Type="http://schemas.openxmlformats.org/officeDocument/2006/relationships/hyperlink" Target="https://www.gov.uk/guidance/immigration-rules/immigration-rules-part-11a-temporary-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DC18-E97F-4BD2-8D05-883C403E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def</dc:creator>
  <cp:lastModifiedBy>Koo, John</cp:lastModifiedBy>
  <cp:revision>2</cp:revision>
  <cp:lastPrinted>2019-07-05T15:23:00Z</cp:lastPrinted>
  <dcterms:created xsi:type="dcterms:W3CDTF">2020-02-25T15:21:00Z</dcterms:created>
  <dcterms:modified xsi:type="dcterms:W3CDTF">2020-02-25T15:21:00Z</dcterms:modified>
</cp:coreProperties>
</file>