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94D" w:rsidRDefault="00ED494D" w:rsidP="00ED494D">
      <w:pPr>
        <w:pStyle w:val="Heading1"/>
        <w:rPr>
          <w:lang w:val="en-GB"/>
        </w:rPr>
      </w:pPr>
      <w:r w:rsidRPr="00A80695">
        <w:rPr>
          <w:lang w:val="en-GB"/>
        </w:rPr>
        <w:t>Exploring Safety Climate Factors in Construction</w:t>
      </w:r>
    </w:p>
    <w:p w:rsidR="00F63908" w:rsidRDefault="00F63908" w:rsidP="00F63908">
      <w:pPr>
        <w:rPr>
          <w:lang w:val="en-GB"/>
        </w:rPr>
      </w:pPr>
    </w:p>
    <w:p w:rsidR="00F63908" w:rsidRPr="00F63908" w:rsidRDefault="00F63908" w:rsidP="00F63908">
      <w:pPr>
        <w:rPr>
          <w:b/>
          <w:lang w:val="en-GB"/>
        </w:rPr>
      </w:pPr>
      <w:r w:rsidRPr="00F63908">
        <w:rPr>
          <w:b/>
          <w:lang w:val="en-GB"/>
        </w:rPr>
        <w:t>Tariq Umar*</w:t>
      </w:r>
    </w:p>
    <w:p w:rsidR="00F63908" w:rsidRDefault="00F63908" w:rsidP="00F63908">
      <w:pPr>
        <w:rPr>
          <w:lang w:val="en-GB"/>
        </w:rPr>
      </w:pPr>
      <w:r>
        <w:rPr>
          <w:lang w:val="en-GB"/>
        </w:rPr>
        <w:t>Ph</w:t>
      </w:r>
      <w:r w:rsidR="00063CC3">
        <w:rPr>
          <w:lang w:val="en-GB"/>
        </w:rPr>
        <w:t>.D.</w:t>
      </w:r>
      <w:r>
        <w:rPr>
          <w:lang w:val="en-GB"/>
        </w:rPr>
        <w:t xml:space="preserve"> Candidate, School of Built Environment and Architecture,</w:t>
      </w:r>
    </w:p>
    <w:p w:rsidR="00F63908" w:rsidRDefault="00F63908" w:rsidP="00F63908">
      <w:pPr>
        <w:rPr>
          <w:lang w:val="en-GB"/>
        </w:rPr>
      </w:pPr>
      <w:r>
        <w:rPr>
          <w:lang w:val="en-GB"/>
        </w:rPr>
        <w:t>London South Bank University, UK</w:t>
      </w:r>
    </w:p>
    <w:p w:rsidR="00F63908" w:rsidRDefault="00F63908" w:rsidP="00F63908">
      <w:pPr>
        <w:rPr>
          <w:lang w:val="en-GB"/>
        </w:rPr>
      </w:pPr>
    </w:p>
    <w:p w:rsidR="00F63908" w:rsidRDefault="00F63908" w:rsidP="00F63908">
      <w:pPr>
        <w:rPr>
          <w:lang w:val="en-GB"/>
        </w:rPr>
      </w:pPr>
      <w:r>
        <w:rPr>
          <w:lang w:val="en-GB"/>
        </w:rPr>
        <w:t>And</w:t>
      </w:r>
    </w:p>
    <w:p w:rsidR="00F63908" w:rsidRDefault="00F63908" w:rsidP="00F63908">
      <w:pPr>
        <w:rPr>
          <w:lang w:val="en-GB"/>
        </w:rPr>
      </w:pPr>
      <w:bookmarkStart w:id="0" w:name="_GoBack"/>
      <w:bookmarkEnd w:id="0"/>
    </w:p>
    <w:p w:rsidR="00F63908" w:rsidRDefault="00F63908" w:rsidP="00F63908">
      <w:pPr>
        <w:rPr>
          <w:lang w:val="en-GB"/>
        </w:rPr>
      </w:pPr>
      <w:r>
        <w:rPr>
          <w:lang w:val="en-GB"/>
        </w:rPr>
        <w:t>Lecturer, Civil Engineering, College of Engineering,</w:t>
      </w:r>
    </w:p>
    <w:p w:rsidR="00F63908" w:rsidRDefault="00F63908" w:rsidP="00F63908">
      <w:pPr>
        <w:rPr>
          <w:lang w:val="en-GB"/>
        </w:rPr>
      </w:pPr>
      <w:r>
        <w:rPr>
          <w:lang w:val="en-GB"/>
        </w:rPr>
        <w:t>A’Sharqiyah University, Ibra, Oman</w:t>
      </w:r>
    </w:p>
    <w:p w:rsidR="00F63908" w:rsidRDefault="00F63908" w:rsidP="00F63908">
      <w:pPr>
        <w:rPr>
          <w:lang w:val="en-GB"/>
        </w:rPr>
      </w:pPr>
      <w:r>
        <w:rPr>
          <w:lang w:val="en-GB"/>
        </w:rPr>
        <w:t xml:space="preserve">E-mail: </w:t>
      </w:r>
      <w:hyperlink r:id="rId9" w:history="1">
        <w:r w:rsidRPr="003D5C7C">
          <w:rPr>
            <w:rStyle w:val="Hyperlink"/>
            <w:lang w:val="en-GB"/>
          </w:rPr>
          <w:t>tariqumar1984@gmail.com</w:t>
        </w:r>
      </w:hyperlink>
    </w:p>
    <w:p w:rsidR="00F63908" w:rsidRDefault="00F63908" w:rsidP="00F63908">
      <w:pPr>
        <w:rPr>
          <w:lang w:val="en-GB"/>
        </w:rPr>
      </w:pPr>
      <w:r>
        <w:rPr>
          <w:lang w:val="en-GB"/>
        </w:rPr>
        <w:t>* Corresponding Author</w:t>
      </w:r>
    </w:p>
    <w:p w:rsidR="00F63908" w:rsidRDefault="00F63908" w:rsidP="00F63908">
      <w:pPr>
        <w:rPr>
          <w:lang w:val="en-GB"/>
        </w:rPr>
      </w:pPr>
    </w:p>
    <w:p w:rsidR="00F63908" w:rsidRPr="00F63908" w:rsidRDefault="00F63908" w:rsidP="00F63908">
      <w:pPr>
        <w:rPr>
          <w:b/>
          <w:lang w:val="en-GB"/>
        </w:rPr>
      </w:pPr>
      <w:r w:rsidRPr="00F63908">
        <w:rPr>
          <w:b/>
          <w:lang w:val="en-GB"/>
        </w:rPr>
        <w:t>Charles Egbu</w:t>
      </w:r>
    </w:p>
    <w:p w:rsidR="00F63908" w:rsidRDefault="00F63908" w:rsidP="00F63908">
      <w:pPr>
        <w:rPr>
          <w:lang w:val="en-GB"/>
        </w:rPr>
      </w:pPr>
      <w:r>
        <w:rPr>
          <w:lang w:val="en-GB"/>
        </w:rPr>
        <w:t>Pro-Vice Chancellor (Education and Experience)</w:t>
      </w:r>
    </w:p>
    <w:p w:rsidR="00F63908" w:rsidRDefault="00F63908" w:rsidP="00F63908">
      <w:pPr>
        <w:rPr>
          <w:lang w:val="en-GB"/>
        </w:rPr>
      </w:pPr>
      <w:r>
        <w:rPr>
          <w:lang w:val="en-GB"/>
        </w:rPr>
        <w:t>University of East London, UK</w:t>
      </w:r>
    </w:p>
    <w:p w:rsidR="00F63908" w:rsidRDefault="00F63908" w:rsidP="00F63908">
      <w:pPr>
        <w:rPr>
          <w:rStyle w:val="Hyperlink"/>
          <w:lang w:val="en-GB"/>
        </w:rPr>
      </w:pPr>
      <w:r>
        <w:rPr>
          <w:lang w:val="en-GB"/>
        </w:rPr>
        <w:t>E-mail:</w:t>
      </w:r>
      <w:r w:rsidRPr="00F63908">
        <w:t xml:space="preserve"> </w:t>
      </w:r>
      <w:hyperlink r:id="rId10" w:history="1">
        <w:r w:rsidRPr="003D5C7C">
          <w:rPr>
            <w:rStyle w:val="Hyperlink"/>
            <w:lang w:val="en-GB"/>
          </w:rPr>
          <w:t>C.Egbu@uel.ac.uk</w:t>
        </w:r>
      </w:hyperlink>
    </w:p>
    <w:p w:rsidR="004F6602" w:rsidRDefault="004F6602" w:rsidP="00F63908">
      <w:pPr>
        <w:rPr>
          <w:rStyle w:val="Hyperlink"/>
          <w:lang w:val="en-GB"/>
        </w:rPr>
      </w:pPr>
    </w:p>
    <w:p w:rsidR="004F6602" w:rsidRDefault="004F6602" w:rsidP="00F63908">
      <w:pPr>
        <w:rPr>
          <w:b/>
          <w:lang w:val="en-GB"/>
        </w:rPr>
      </w:pPr>
      <w:r w:rsidRPr="004F6602">
        <w:rPr>
          <w:b/>
          <w:lang w:val="en-GB"/>
        </w:rPr>
        <w:t>George Ofori</w:t>
      </w:r>
    </w:p>
    <w:p w:rsidR="004F6602" w:rsidRPr="00481AA0" w:rsidRDefault="00326085" w:rsidP="00F63908">
      <w:pPr>
        <w:rPr>
          <w:lang w:val="en-GB"/>
        </w:rPr>
      </w:pPr>
      <w:r>
        <w:rPr>
          <w:lang w:val="en-GB"/>
        </w:rPr>
        <w:t>Director of Research</w:t>
      </w:r>
      <w:r w:rsidR="004F6602" w:rsidRPr="00481AA0">
        <w:rPr>
          <w:lang w:val="en-GB"/>
        </w:rPr>
        <w:t>, School of Built Environment and Architecture</w:t>
      </w:r>
    </w:p>
    <w:p w:rsidR="004F6602" w:rsidRPr="00481AA0" w:rsidRDefault="004F6602" w:rsidP="00F63908">
      <w:pPr>
        <w:rPr>
          <w:lang w:val="en-GB"/>
        </w:rPr>
      </w:pPr>
      <w:r w:rsidRPr="00481AA0">
        <w:rPr>
          <w:lang w:val="en-GB"/>
        </w:rPr>
        <w:t>London South Bank University, UK</w:t>
      </w:r>
    </w:p>
    <w:p w:rsidR="004F6602" w:rsidRPr="00481AA0" w:rsidRDefault="004F6602" w:rsidP="00F63908">
      <w:pPr>
        <w:rPr>
          <w:lang w:val="en-GB"/>
        </w:rPr>
      </w:pPr>
      <w:r w:rsidRPr="00481AA0">
        <w:rPr>
          <w:lang w:val="en-GB"/>
        </w:rPr>
        <w:t xml:space="preserve">E-mail: </w:t>
      </w:r>
      <w:r w:rsidR="00481AA0" w:rsidRPr="00481AA0">
        <w:rPr>
          <w:lang w:val="en-GB"/>
        </w:rPr>
        <w:t>oforig3@lsbu.ac.uk</w:t>
      </w:r>
    </w:p>
    <w:p w:rsidR="00F63908" w:rsidRDefault="00F63908" w:rsidP="00F63908">
      <w:pPr>
        <w:rPr>
          <w:lang w:val="en-GB"/>
        </w:rPr>
      </w:pPr>
    </w:p>
    <w:p w:rsidR="00F63908" w:rsidRDefault="00F63908" w:rsidP="00F63908">
      <w:pPr>
        <w:rPr>
          <w:b/>
          <w:lang w:val="en-GB"/>
        </w:rPr>
      </w:pPr>
      <w:r w:rsidRPr="00F63908">
        <w:rPr>
          <w:b/>
          <w:lang w:val="en-GB"/>
        </w:rPr>
        <w:t>Mohamed Shaik Honnurvali</w:t>
      </w:r>
    </w:p>
    <w:p w:rsidR="0033050B" w:rsidRPr="0033050B" w:rsidRDefault="0033050B" w:rsidP="00F63908">
      <w:pPr>
        <w:rPr>
          <w:lang w:val="en-GB"/>
        </w:rPr>
      </w:pPr>
      <w:r w:rsidRPr="0033050B">
        <w:rPr>
          <w:lang w:val="en-GB"/>
        </w:rPr>
        <w:t>Lecturer, College of Engineering</w:t>
      </w:r>
    </w:p>
    <w:p w:rsidR="0033050B" w:rsidRDefault="0033050B" w:rsidP="0033050B">
      <w:pPr>
        <w:rPr>
          <w:lang w:val="en-GB"/>
        </w:rPr>
      </w:pPr>
      <w:r>
        <w:rPr>
          <w:lang w:val="en-GB"/>
        </w:rPr>
        <w:t>A’Sharqiyah University, Ibra, Oman</w:t>
      </w:r>
    </w:p>
    <w:p w:rsidR="0033050B" w:rsidRDefault="0033050B" w:rsidP="0033050B">
      <w:pPr>
        <w:rPr>
          <w:lang w:val="en-GB"/>
        </w:rPr>
      </w:pPr>
      <w:r>
        <w:rPr>
          <w:lang w:val="en-GB"/>
        </w:rPr>
        <w:t xml:space="preserve">E-mail: </w:t>
      </w:r>
      <w:hyperlink r:id="rId11" w:history="1">
        <w:r w:rsidRPr="003D5C7C">
          <w:rPr>
            <w:rStyle w:val="Hyperlink"/>
            <w:lang w:val="en-GB"/>
          </w:rPr>
          <w:t>m.shaik@asu.edu.om</w:t>
        </w:r>
      </w:hyperlink>
    </w:p>
    <w:p w:rsidR="0033050B" w:rsidRDefault="0033050B" w:rsidP="0033050B">
      <w:pPr>
        <w:rPr>
          <w:lang w:val="en-GB"/>
        </w:rPr>
      </w:pPr>
    </w:p>
    <w:p w:rsidR="0033050B" w:rsidRPr="0033050B" w:rsidRDefault="0033050B" w:rsidP="0033050B">
      <w:pPr>
        <w:rPr>
          <w:b/>
          <w:lang w:val="en-GB"/>
        </w:rPr>
      </w:pPr>
      <w:r w:rsidRPr="0033050B">
        <w:rPr>
          <w:b/>
          <w:lang w:val="en-GB"/>
        </w:rPr>
        <w:t>Messaoud Saidani</w:t>
      </w:r>
    </w:p>
    <w:p w:rsidR="0033050B" w:rsidRPr="0033050B" w:rsidRDefault="0033050B" w:rsidP="0033050B">
      <w:pPr>
        <w:rPr>
          <w:lang w:val="en-GB"/>
        </w:rPr>
      </w:pPr>
      <w:r w:rsidRPr="0033050B">
        <w:rPr>
          <w:lang w:val="en-GB"/>
        </w:rPr>
        <w:t>Head of Research, School of Energy, Construction and Environment</w:t>
      </w:r>
    </w:p>
    <w:p w:rsidR="0033050B" w:rsidRPr="0033050B" w:rsidRDefault="0033050B" w:rsidP="0033050B">
      <w:pPr>
        <w:rPr>
          <w:lang w:val="en-GB"/>
        </w:rPr>
      </w:pPr>
      <w:r w:rsidRPr="0033050B">
        <w:rPr>
          <w:lang w:val="en-GB"/>
        </w:rPr>
        <w:t>Faculty of Engineering, Environment and Computing,</w:t>
      </w:r>
    </w:p>
    <w:p w:rsidR="0033050B" w:rsidRDefault="007E442C" w:rsidP="0033050B">
      <w:pPr>
        <w:rPr>
          <w:lang w:val="en-GB"/>
        </w:rPr>
      </w:pPr>
      <w:r>
        <w:rPr>
          <w:lang w:val="en-GB"/>
        </w:rPr>
        <w:t>Coventry University, UK</w:t>
      </w:r>
    </w:p>
    <w:p w:rsidR="007E442C" w:rsidRPr="00F63908" w:rsidRDefault="007E442C" w:rsidP="0033050B">
      <w:pPr>
        <w:rPr>
          <w:b/>
          <w:lang w:val="en-GB"/>
        </w:rPr>
      </w:pPr>
      <w:r>
        <w:rPr>
          <w:lang w:val="en-GB"/>
        </w:rPr>
        <w:t xml:space="preserve">E-mail: </w:t>
      </w:r>
      <w:r w:rsidR="000B1785" w:rsidRPr="000B1785">
        <w:rPr>
          <w:lang w:val="en-GB"/>
        </w:rPr>
        <w:t>cbx086@coventry.ac.uk</w:t>
      </w:r>
    </w:p>
    <w:p w:rsidR="00F63908" w:rsidRDefault="00F63908" w:rsidP="00F63908">
      <w:pPr>
        <w:rPr>
          <w:lang w:val="en-GB"/>
        </w:rPr>
      </w:pPr>
    </w:p>
    <w:p w:rsidR="00F63908" w:rsidRPr="0033050B" w:rsidRDefault="0033050B" w:rsidP="00F63908">
      <w:pPr>
        <w:rPr>
          <w:b/>
          <w:lang w:val="en-GB"/>
        </w:rPr>
      </w:pPr>
      <w:r w:rsidRPr="0033050B">
        <w:rPr>
          <w:b/>
          <w:lang w:val="en-GB"/>
        </w:rPr>
        <w:t>Alex Opoku</w:t>
      </w:r>
    </w:p>
    <w:p w:rsidR="00B74224" w:rsidRDefault="00B74224" w:rsidP="00F63908">
      <w:pPr>
        <w:rPr>
          <w:lang w:val="en-GB"/>
        </w:rPr>
      </w:pPr>
      <w:r>
        <w:rPr>
          <w:lang w:val="en-GB"/>
        </w:rPr>
        <w:t xml:space="preserve">Associate Professor, </w:t>
      </w:r>
      <w:r w:rsidR="007E442C" w:rsidRPr="007E442C">
        <w:rPr>
          <w:lang w:val="en-GB"/>
        </w:rPr>
        <w:t xml:space="preserve">UCL Bartlett School of Construction &amp; Project Management, </w:t>
      </w:r>
    </w:p>
    <w:p w:rsidR="0033050B" w:rsidRDefault="007E442C" w:rsidP="00F63908">
      <w:pPr>
        <w:rPr>
          <w:lang w:val="en-GB"/>
        </w:rPr>
      </w:pPr>
      <w:r w:rsidRPr="007E442C">
        <w:rPr>
          <w:lang w:val="en-GB"/>
        </w:rPr>
        <w:t>University College London, London-UK</w:t>
      </w:r>
    </w:p>
    <w:p w:rsidR="00B74224" w:rsidRPr="00F63908" w:rsidRDefault="00B74224" w:rsidP="00F63908">
      <w:pPr>
        <w:rPr>
          <w:lang w:val="en-GB"/>
        </w:rPr>
      </w:pPr>
      <w:r>
        <w:rPr>
          <w:lang w:val="en-GB"/>
        </w:rPr>
        <w:t xml:space="preserve">E-mail: </w:t>
      </w:r>
      <w:r w:rsidR="000B1785" w:rsidRPr="000B1785">
        <w:rPr>
          <w:lang w:val="en-GB"/>
        </w:rPr>
        <w:t>alex.opoku@ucl.ac.uk</w:t>
      </w:r>
    </w:p>
    <w:p w:rsidR="00423A88" w:rsidRPr="00423A88" w:rsidRDefault="00423A88" w:rsidP="00423A88">
      <w:pPr>
        <w:rPr>
          <w:lang w:val="en-GB"/>
        </w:rPr>
      </w:pPr>
    </w:p>
    <w:p w:rsidR="00C81EB8" w:rsidRPr="009B4B86" w:rsidRDefault="00651262" w:rsidP="009B4B86">
      <w:pPr>
        <w:spacing w:line="360" w:lineRule="auto"/>
        <w:rPr>
          <w:sz w:val="24"/>
          <w:szCs w:val="22"/>
          <w:lang w:val="en-GB"/>
        </w:rPr>
      </w:pPr>
      <w:r w:rsidRPr="00651262">
        <w:rPr>
          <w:b/>
          <w:sz w:val="24"/>
          <w:szCs w:val="22"/>
          <w:lang w:val="en-GB"/>
        </w:rPr>
        <w:t>Abstract:</w:t>
      </w:r>
      <w:r>
        <w:rPr>
          <w:sz w:val="24"/>
          <w:szCs w:val="22"/>
          <w:lang w:val="en-GB"/>
        </w:rPr>
        <w:t xml:space="preserve"> </w:t>
      </w:r>
      <w:r w:rsidR="00C81EB8" w:rsidRPr="009B4B86">
        <w:rPr>
          <w:sz w:val="24"/>
          <w:szCs w:val="22"/>
          <w:lang w:val="en-GB"/>
        </w:rPr>
        <w:t>This paper aims to explore and to make explicit of the existing safety climate assessment tools and dimensions. The concept of safety climate is firstly discussed with a review of different safety climate factors from the published literature. A qualitative research method was employed to explore the safety climate factors through a systematic review</w:t>
      </w:r>
      <w:r w:rsidR="0010089E" w:rsidRPr="009B4B86">
        <w:rPr>
          <w:sz w:val="24"/>
          <w:szCs w:val="22"/>
          <w:lang w:val="en-GB"/>
        </w:rPr>
        <w:t xml:space="preserve"> using four </w:t>
      </w:r>
      <w:r w:rsidR="0061538F" w:rsidRPr="009B4B86">
        <w:rPr>
          <w:sz w:val="24"/>
          <w:szCs w:val="22"/>
          <w:lang w:val="en-GB"/>
        </w:rPr>
        <w:t>d</w:t>
      </w:r>
      <w:r w:rsidR="0010089E" w:rsidRPr="009B4B86">
        <w:rPr>
          <w:sz w:val="24"/>
          <w:szCs w:val="22"/>
          <w:lang w:val="en-GB"/>
        </w:rPr>
        <w:t>atabases</w:t>
      </w:r>
      <w:r w:rsidR="0010089E" w:rsidRPr="009B4B86">
        <w:rPr>
          <w:sz w:val="24"/>
        </w:rPr>
        <w:t xml:space="preserve"> </w:t>
      </w:r>
      <w:r w:rsidR="0061538F" w:rsidRPr="009B4B86">
        <w:rPr>
          <w:sz w:val="24"/>
          <w:szCs w:val="22"/>
          <w:lang w:val="en-GB"/>
        </w:rPr>
        <w:t>and</w:t>
      </w:r>
      <w:r w:rsidR="0010089E" w:rsidRPr="009B4B86">
        <w:rPr>
          <w:sz w:val="24"/>
          <w:szCs w:val="22"/>
          <w:lang w:val="en-GB"/>
        </w:rPr>
        <w:t xml:space="preserve"> specific keywords</w:t>
      </w:r>
      <w:r w:rsidR="00C81EB8" w:rsidRPr="009B4B86">
        <w:rPr>
          <w:sz w:val="24"/>
          <w:szCs w:val="22"/>
          <w:lang w:val="en-GB"/>
        </w:rPr>
        <w:t>. A total of 68 papers were selected for the screen</w:t>
      </w:r>
      <w:r w:rsidR="00B62FDB" w:rsidRPr="009B4B86">
        <w:rPr>
          <w:sz w:val="24"/>
          <w:szCs w:val="22"/>
          <w:lang w:val="en-GB"/>
        </w:rPr>
        <w:t>ing</w:t>
      </w:r>
      <w:r w:rsidR="00C81EB8" w:rsidRPr="009B4B86">
        <w:rPr>
          <w:sz w:val="24"/>
          <w:szCs w:val="22"/>
          <w:lang w:val="en-GB"/>
        </w:rPr>
        <w:t xml:space="preserve"> process. The screening process allowed to select the final 18 safety climate assessment tools and papers consisting of 98 safety climate factors spanning over a period of 39 years (1980 – 2019). </w:t>
      </w:r>
      <w:r w:rsidR="00C81EB8" w:rsidRPr="009B4B86">
        <w:rPr>
          <w:sz w:val="24"/>
          <w:szCs w:val="22"/>
          <w:lang w:val="en-GB"/>
        </w:rPr>
        <w:lastRenderedPageBreak/>
        <w:t>Construction organizations may consider these factors to assess the current maturity level of their safety climate and to develop plans to achieve the required level. It is recommended that the factors discussed in this paper may be validated first before they are incorporated in the assessment of safety climate.</w:t>
      </w:r>
    </w:p>
    <w:p w:rsidR="00C81EB8" w:rsidRPr="009B4B86" w:rsidRDefault="00C81EB8" w:rsidP="009B4B86">
      <w:pPr>
        <w:spacing w:line="360" w:lineRule="auto"/>
        <w:rPr>
          <w:sz w:val="24"/>
          <w:szCs w:val="22"/>
          <w:lang w:val="en-GB"/>
        </w:rPr>
      </w:pPr>
    </w:p>
    <w:p w:rsidR="00C81EB8" w:rsidRDefault="00C81EB8" w:rsidP="009B4B86">
      <w:pPr>
        <w:spacing w:line="360" w:lineRule="auto"/>
        <w:rPr>
          <w:sz w:val="24"/>
          <w:szCs w:val="22"/>
          <w:lang w:val="en-GB"/>
        </w:rPr>
      </w:pPr>
      <w:r w:rsidRPr="009B4B86">
        <w:rPr>
          <w:b/>
          <w:sz w:val="24"/>
          <w:szCs w:val="22"/>
          <w:lang w:val="en-GB"/>
        </w:rPr>
        <w:t>Keywords:</w:t>
      </w:r>
      <w:r w:rsidRPr="009B4B86">
        <w:rPr>
          <w:sz w:val="24"/>
          <w:szCs w:val="22"/>
          <w:lang w:val="en-GB"/>
        </w:rPr>
        <w:t xml:space="preserve"> Health &amp; </w:t>
      </w:r>
      <w:r w:rsidR="00B62FDB" w:rsidRPr="009B4B86">
        <w:rPr>
          <w:sz w:val="24"/>
          <w:szCs w:val="22"/>
          <w:lang w:val="en-GB"/>
        </w:rPr>
        <w:t>S</w:t>
      </w:r>
      <w:r w:rsidRPr="009B4B86">
        <w:rPr>
          <w:sz w:val="24"/>
          <w:szCs w:val="22"/>
          <w:lang w:val="en-GB"/>
        </w:rPr>
        <w:t xml:space="preserve">afety, Management, Safety &amp; hazards, Safety Climate, Assessment, Construction Industry, </w:t>
      </w:r>
      <w:r w:rsidR="00125101">
        <w:rPr>
          <w:sz w:val="24"/>
          <w:szCs w:val="22"/>
          <w:lang w:val="en-GB"/>
        </w:rPr>
        <w:t xml:space="preserve">Qualitative and Quantitative Research Methods, Systematic Review, </w:t>
      </w:r>
      <w:r w:rsidRPr="009B4B86">
        <w:rPr>
          <w:sz w:val="24"/>
          <w:szCs w:val="22"/>
          <w:lang w:val="en-GB"/>
        </w:rPr>
        <w:t>Safety in Construction, Safety Climate Factors.</w:t>
      </w:r>
    </w:p>
    <w:p w:rsidR="00FE1686" w:rsidRDefault="00FE1686" w:rsidP="009B4B86">
      <w:pPr>
        <w:spacing w:line="360" w:lineRule="auto"/>
        <w:rPr>
          <w:sz w:val="24"/>
          <w:szCs w:val="22"/>
          <w:lang w:val="en-GB"/>
        </w:rPr>
      </w:pPr>
    </w:p>
    <w:p w:rsidR="0033050B" w:rsidRDefault="003B617E" w:rsidP="009B4B86">
      <w:pPr>
        <w:spacing w:line="360" w:lineRule="auto"/>
        <w:rPr>
          <w:sz w:val="24"/>
          <w:szCs w:val="22"/>
          <w:lang w:val="en-GB"/>
        </w:rPr>
      </w:pPr>
      <w:r w:rsidRPr="003B617E">
        <w:rPr>
          <w:b/>
          <w:sz w:val="24"/>
          <w:szCs w:val="22"/>
          <w:lang w:val="en-GB"/>
        </w:rPr>
        <w:t>Biographical notes:</w:t>
      </w:r>
      <w:r>
        <w:rPr>
          <w:b/>
          <w:sz w:val="24"/>
          <w:szCs w:val="22"/>
          <w:lang w:val="en-GB"/>
        </w:rPr>
        <w:t xml:space="preserve"> </w:t>
      </w:r>
      <w:r w:rsidRPr="00E02885">
        <w:rPr>
          <w:sz w:val="24"/>
          <w:szCs w:val="22"/>
          <w:lang w:val="en-GB"/>
        </w:rPr>
        <w:t>Tariq Umar</w:t>
      </w:r>
      <w:r w:rsidRPr="003B617E">
        <w:rPr>
          <w:sz w:val="24"/>
          <w:szCs w:val="22"/>
          <w:lang w:val="en-GB"/>
        </w:rPr>
        <w:t xml:space="preserve"> has completed a Master degree in Civil Engineering and registered as a Chartered Civil Engineer</w:t>
      </w:r>
      <w:r w:rsidR="00AA2FF9">
        <w:rPr>
          <w:sz w:val="24"/>
          <w:szCs w:val="22"/>
          <w:lang w:val="en-GB"/>
        </w:rPr>
        <w:t xml:space="preserve"> (CEng)</w:t>
      </w:r>
      <w:r w:rsidRPr="003B617E">
        <w:rPr>
          <w:sz w:val="24"/>
          <w:szCs w:val="22"/>
          <w:lang w:val="en-GB"/>
        </w:rPr>
        <w:t>/ International Professional Engineer</w:t>
      </w:r>
      <w:r w:rsidR="00AA2FF9">
        <w:rPr>
          <w:sz w:val="24"/>
          <w:szCs w:val="22"/>
          <w:lang w:val="en-GB"/>
        </w:rPr>
        <w:t xml:space="preserve"> (IntPE)</w:t>
      </w:r>
      <w:r w:rsidRPr="003B617E">
        <w:rPr>
          <w:sz w:val="24"/>
          <w:szCs w:val="22"/>
          <w:lang w:val="en-GB"/>
        </w:rPr>
        <w:t xml:space="preserve"> with Engineering Council UK. He has more than 15 years of academic research and teaching experience and has published several research articles in the area of construction management, renewable energy, </w:t>
      </w:r>
      <w:r>
        <w:rPr>
          <w:sz w:val="24"/>
          <w:szCs w:val="22"/>
          <w:lang w:val="en-GB"/>
        </w:rPr>
        <w:t xml:space="preserve">engineering sustainability, </w:t>
      </w:r>
      <w:r w:rsidRPr="003B617E">
        <w:rPr>
          <w:sz w:val="24"/>
          <w:szCs w:val="22"/>
          <w:lang w:val="en-GB"/>
        </w:rPr>
        <w:t>and materials. Additionally, he has served in the civil engineering industry for 4 years. He is an approved mentor of the Institution of Civil Engineers (UK). He is currently working on a research project entitled "Improving Safety Performance in Construction" at London South Bank University</w:t>
      </w:r>
      <w:r>
        <w:rPr>
          <w:sz w:val="24"/>
          <w:szCs w:val="22"/>
          <w:lang w:val="en-GB"/>
        </w:rPr>
        <w:t>.</w:t>
      </w:r>
    </w:p>
    <w:p w:rsidR="00E02885" w:rsidRDefault="00E02885" w:rsidP="009B4B86">
      <w:pPr>
        <w:spacing w:line="360" w:lineRule="auto"/>
        <w:rPr>
          <w:sz w:val="24"/>
          <w:szCs w:val="22"/>
          <w:lang w:val="en-GB"/>
        </w:rPr>
      </w:pPr>
    </w:p>
    <w:p w:rsidR="00275E8B" w:rsidRDefault="00793558" w:rsidP="009B4B86">
      <w:pPr>
        <w:spacing w:line="360" w:lineRule="auto"/>
        <w:rPr>
          <w:sz w:val="24"/>
          <w:szCs w:val="22"/>
          <w:lang w:val="en-GB"/>
        </w:rPr>
      </w:pPr>
      <w:r w:rsidRPr="00E02885">
        <w:rPr>
          <w:sz w:val="24"/>
          <w:szCs w:val="22"/>
          <w:lang w:val="en-GB"/>
        </w:rPr>
        <w:t>Professor Charles Egbu</w:t>
      </w:r>
      <w:r w:rsidRPr="00793558">
        <w:rPr>
          <w:sz w:val="24"/>
          <w:szCs w:val="22"/>
          <w:lang w:val="en-GB"/>
        </w:rPr>
        <w:t xml:space="preserve"> is Pro-Vice Chancellor (Education &amp; Experience) at the University of East London, England, UK. He was formerly the Dean of School of the Built Environment and Architecture, London South Bank University, UK, where he held the Chair in Project Management and Strategic Management in Construction. He has also held academic posts at University College London (UCL), University of Salford, Leeds Metropolitan University, and Glasgow Caledonian University. He has contributed over 350 publications in various international journals and conferences and has hosted, chaired and spoken at many conferences in his areas of expertise.</w:t>
      </w:r>
    </w:p>
    <w:p w:rsidR="00295DE0" w:rsidRDefault="00295DE0" w:rsidP="004F6602">
      <w:pPr>
        <w:spacing w:line="360" w:lineRule="auto"/>
        <w:rPr>
          <w:sz w:val="24"/>
          <w:szCs w:val="22"/>
          <w:lang w:val="en-GB"/>
        </w:rPr>
      </w:pPr>
    </w:p>
    <w:p w:rsidR="004F6602" w:rsidRDefault="00481AA0" w:rsidP="004F6602">
      <w:pPr>
        <w:spacing w:line="360" w:lineRule="auto"/>
        <w:rPr>
          <w:sz w:val="24"/>
          <w:szCs w:val="22"/>
          <w:lang w:val="en-GB"/>
        </w:rPr>
      </w:pPr>
      <w:r>
        <w:rPr>
          <w:sz w:val="24"/>
          <w:szCs w:val="22"/>
          <w:lang w:val="en-GB"/>
        </w:rPr>
        <w:t>Prof.</w:t>
      </w:r>
      <w:r w:rsidR="004F6602" w:rsidRPr="004F6602">
        <w:rPr>
          <w:sz w:val="24"/>
          <w:szCs w:val="22"/>
          <w:lang w:val="en-GB"/>
        </w:rPr>
        <w:t xml:space="preserve"> Ofori specialises in Construction Management and Economics, at the project, company and industry levels. His main subject of research is the improvement of the capacity and capability of the construction industry, especially in developing countries.</w:t>
      </w:r>
      <w:r>
        <w:rPr>
          <w:sz w:val="24"/>
          <w:szCs w:val="22"/>
          <w:lang w:val="en-GB"/>
        </w:rPr>
        <w:t xml:space="preserve"> Prof.</w:t>
      </w:r>
      <w:r w:rsidR="004F6602" w:rsidRPr="004F6602">
        <w:rPr>
          <w:sz w:val="24"/>
          <w:szCs w:val="22"/>
          <w:lang w:val="en-GB"/>
        </w:rPr>
        <w:t xml:space="preserve"> Ofori was educated at the University of Science and Technology in Kumasi, Ghana where he obtained a BSc (Building Technology in Quantity Surveying). He worked briefly in that university as a Teaching Assistant </w:t>
      </w:r>
      <w:r w:rsidR="004F6602" w:rsidRPr="004F6602">
        <w:rPr>
          <w:sz w:val="24"/>
          <w:szCs w:val="22"/>
          <w:lang w:val="en-GB"/>
        </w:rPr>
        <w:lastRenderedPageBreak/>
        <w:t xml:space="preserve">before proceeding to the UK to study for an MSc (Building Economics and Management) (Distinction) degree at University College London, from where he also obtained a Ph.D. degree in 1981. </w:t>
      </w:r>
    </w:p>
    <w:p w:rsidR="00BF327F" w:rsidRDefault="00BF327F" w:rsidP="009B4B86">
      <w:pPr>
        <w:spacing w:line="360" w:lineRule="auto"/>
        <w:rPr>
          <w:sz w:val="24"/>
          <w:szCs w:val="22"/>
          <w:lang w:val="en-GB"/>
        </w:rPr>
      </w:pPr>
    </w:p>
    <w:p w:rsidR="000B1785" w:rsidRDefault="00BF327F" w:rsidP="00BF327F">
      <w:pPr>
        <w:spacing w:line="360" w:lineRule="auto"/>
        <w:rPr>
          <w:sz w:val="24"/>
          <w:szCs w:val="22"/>
          <w:lang w:val="en-GB"/>
        </w:rPr>
      </w:pPr>
      <w:r w:rsidRPr="00BF327F">
        <w:rPr>
          <w:sz w:val="24"/>
          <w:szCs w:val="22"/>
          <w:lang w:val="en-GB"/>
        </w:rPr>
        <w:t xml:space="preserve">Mr. Mohamed Shaik Honnur Vali is currently a lecturer in Electronics and Communication department, College of Engineering at A’Sharqiyah University, Sultanate of Oman. He has four years of experience in academics and research with several international journals and conference publications. His research interests are renewable energies, smart cities, wireless communications. He is a member of </w:t>
      </w:r>
      <w:r>
        <w:rPr>
          <w:sz w:val="24"/>
          <w:szCs w:val="22"/>
          <w:lang w:val="en-GB"/>
        </w:rPr>
        <w:t xml:space="preserve">the </w:t>
      </w:r>
      <w:r w:rsidRPr="00BF327F">
        <w:rPr>
          <w:sz w:val="24"/>
          <w:szCs w:val="22"/>
          <w:lang w:val="en-GB"/>
        </w:rPr>
        <w:t xml:space="preserve">institution of </w:t>
      </w:r>
      <w:r>
        <w:rPr>
          <w:sz w:val="24"/>
          <w:szCs w:val="22"/>
          <w:lang w:val="en-GB"/>
        </w:rPr>
        <w:t>E</w:t>
      </w:r>
      <w:r w:rsidRPr="00BF327F">
        <w:rPr>
          <w:sz w:val="24"/>
          <w:szCs w:val="22"/>
          <w:lang w:val="en-GB"/>
        </w:rPr>
        <w:t>ngineers (UK) and is working towards his professional registration with the engineering council. Prior to join</w:t>
      </w:r>
      <w:r>
        <w:rPr>
          <w:sz w:val="24"/>
          <w:szCs w:val="22"/>
          <w:lang w:val="en-GB"/>
        </w:rPr>
        <w:t>ing</w:t>
      </w:r>
      <w:r w:rsidRPr="00BF327F">
        <w:rPr>
          <w:sz w:val="24"/>
          <w:szCs w:val="22"/>
          <w:lang w:val="en-GB"/>
        </w:rPr>
        <w:t xml:space="preserve"> into academics, he has an industrial experience of two years. He is also serving as IET Young Professionals Mentor in the Oman section.</w:t>
      </w:r>
    </w:p>
    <w:p w:rsidR="00D930EA" w:rsidRPr="00BF327F" w:rsidRDefault="00D930EA" w:rsidP="00BF327F">
      <w:pPr>
        <w:spacing w:line="360" w:lineRule="auto"/>
        <w:rPr>
          <w:sz w:val="24"/>
          <w:szCs w:val="22"/>
          <w:lang w:val="en-GB"/>
        </w:rPr>
      </w:pPr>
    </w:p>
    <w:p w:rsidR="000B1785" w:rsidRDefault="00E02885" w:rsidP="00E02885">
      <w:pPr>
        <w:spacing w:line="360" w:lineRule="auto"/>
        <w:rPr>
          <w:sz w:val="24"/>
          <w:szCs w:val="22"/>
          <w:lang w:val="en-GB"/>
        </w:rPr>
      </w:pPr>
      <w:r w:rsidRPr="00E02885">
        <w:rPr>
          <w:sz w:val="24"/>
          <w:szCs w:val="22"/>
          <w:lang w:val="en-GB"/>
        </w:rPr>
        <w:t>After completing his first degree in Civil Engineering, Messaoud embarked on a Ph</w:t>
      </w:r>
      <w:r w:rsidR="00063CC3">
        <w:rPr>
          <w:sz w:val="24"/>
          <w:szCs w:val="22"/>
          <w:lang w:val="en-GB"/>
        </w:rPr>
        <w:t>.D.</w:t>
      </w:r>
      <w:r w:rsidRPr="00E02885">
        <w:rPr>
          <w:sz w:val="24"/>
          <w:szCs w:val="22"/>
          <w:lang w:val="en-GB"/>
        </w:rPr>
        <w:t xml:space="preserve"> in Structural Engineering at The University of Nottingham, which he successfully completed in 1991. He then stayed on as a post-doctoral research fellow working on a number of pan-European and UK projects. He joined Coventry University in 1995 where is currently a Reader and Head of Research in the School of Energy, Construction and Environment.</w:t>
      </w:r>
      <w:r>
        <w:rPr>
          <w:sz w:val="24"/>
          <w:szCs w:val="22"/>
          <w:lang w:val="en-GB"/>
        </w:rPr>
        <w:t xml:space="preserve"> </w:t>
      </w:r>
      <w:r w:rsidRPr="00E02885">
        <w:rPr>
          <w:sz w:val="24"/>
          <w:szCs w:val="22"/>
          <w:lang w:val="en-GB"/>
        </w:rPr>
        <w:t>Messaoud is a Chartered Engineer and Member of the Institution of Structural Engineers, with over 25 years’ experience in teaching, research and consultancy. He is the author of over 100 papers and technical reports.</w:t>
      </w:r>
    </w:p>
    <w:p w:rsidR="00E02885" w:rsidRDefault="00E02885" w:rsidP="00E02885">
      <w:pPr>
        <w:spacing w:line="360" w:lineRule="auto"/>
        <w:rPr>
          <w:sz w:val="24"/>
          <w:szCs w:val="22"/>
          <w:lang w:val="en-GB"/>
        </w:rPr>
      </w:pPr>
    </w:p>
    <w:p w:rsidR="000B1785" w:rsidRDefault="000B1785" w:rsidP="009B4B86">
      <w:pPr>
        <w:spacing w:line="360" w:lineRule="auto"/>
        <w:rPr>
          <w:sz w:val="24"/>
          <w:szCs w:val="22"/>
          <w:lang w:val="en-GB"/>
        </w:rPr>
      </w:pPr>
      <w:r w:rsidRPr="00E02885">
        <w:rPr>
          <w:sz w:val="24"/>
          <w:szCs w:val="22"/>
          <w:lang w:val="en-GB"/>
        </w:rPr>
        <w:t>Dr</w:t>
      </w:r>
      <w:r w:rsidR="00063CC3">
        <w:rPr>
          <w:sz w:val="24"/>
          <w:szCs w:val="22"/>
          <w:lang w:val="en-GB"/>
        </w:rPr>
        <w:t>.</w:t>
      </w:r>
      <w:r w:rsidRPr="00E02885">
        <w:rPr>
          <w:sz w:val="24"/>
          <w:szCs w:val="22"/>
          <w:lang w:val="en-GB"/>
        </w:rPr>
        <w:t xml:space="preserve"> Alex Opoku</w:t>
      </w:r>
      <w:r w:rsidRPr="000B1785">
        <w:rPr>
          <w:sz w:val="24"/>
          <w:szCs w:val="22"/>
          <w:lang w:val="en-GB"/>
        </w:rPr>
        <w:t xml:space="preserve"> is currently an Associate Professor in Project Management and Quantity Surveying at the Bartlett School of Construction &amp; Project Management, University College London (UCL). He is a Fellow of the Higher Education Academy (FHEA), Chartered Quantity Surveyor (MRICS) and Chartered Construction Manager (MCIOB) with experience in the UK Higher Education sector. His research interest is in the area of Sustainable Built Environment with publication in various high impact academic journals. His current research project focuses on the link between the Sustainable Development Goals (SDGs) and the Built Environment.</w:t>
      </w:r>
    </w:p>
    <w:p w:rsidR="00D930EA" w:rsidRDefault="00D930EA" w:rsidP="009B4B86">
      <w:pPr>
        <w:spacing w:line="360" w:lineRule="auto"/>
        <w:rPr>
          <w:sz w:val="24"/>
          <w:szCs w:val="22"/>
          <w:lang w:val="en-GB"/>
        </w:rPr>
      </w:pPr>
    </w:p>
    <w:p w:rsidR="00D930EA" w:rsidRDefault="00D930EA" w:rsidP="009B4B86">
      <w:pPr>
        <w:spacing w:line="360" w:lineRule="auto"/>
        <w:rPr>
          <w:sz w:val="24"/>
          <w:szCs w:val="22"/>
          <w:lang w:val="en-GB"/>
        </w:rPr>
      </w:pPr>
    </w:p>
    <w:p w:rsidR="00E40722" w:rsidRPr="00A80695" w:rsidRDefault="007351F0" w:rsidP="00D6624A">
      <w:pPr>
        <w:pStyle w:val="Heading1"/>
        <w:rPr>
          <w:lang w:val="en-GB"/>
        </w:rPr>
      </w:pPr>
      <w:r w:rsidRPr="00A80695">
        <w:rPr>
          <w:lang w:val="en-GB"/>
        </w:rPr>
        <w:lastRenderedPageBreak/>
        <w:t>1. Introduction</w:t>
      </w:r>
      <w:r w:rsidR="0021471E" w:rsidRPr="00A80695">
        <w:rPr>
          <w:lang w:val="en-GB"/>
        </w:rPr>
        <w:t>:</w:t>
      </w:r>
      <w:r w:rsidRPr="00A80695">
        <w:rPr>
          <w:lang w:val="en-GB"/>
        </w:rPr>
        <w:t xml:space="preserve"> </w:t>
      </w:r>
    </w:p>
    <w:p w:rsidR="001768D8" w:rsidRPr="00A80695" w:rsidRDefault="001768D8" w:rsidP="00E40722">
      <w:pPr>
        <w:rPr>
          <w:szCs w:val="22"/>
        </w:rPr>
      </w:pPr>
    </w:p>
    <w:p w:rsidR="00AD0C85" w:rsidRPr="009B4B86" w:rsidRDefault="009E071C" w:rsidP="009B4B86">
      <w:pPr>
        <w:spacing w:line="360" w:lineRule="auto"/>
        <w:rPr>
          <w:sz w:val="24"/>
          <w:szCs w:val="22"/>
          <w:lang w:val="en-GB"/>
        </w:rPr>
      </w:pPr>
      <w:r w:rsidRPr="009B4B86">
        <w:rPr>
          <w:sz w:val="24"/>
          <w:szCs w:val="22"/>
          <w:lang w:val="en-GB"/>
        </w:rPr>
        <w:t>Occupational and safety</w:t>
      </w:r>
      <w:r w:rsidR="00B62FDB" w:rsidRPr="009B4B86">
        <w:rPr>
          <w:sz w:val="24"/>
          <w:szCs w:val="22"/>
          <w:lang w:val="en-GB"/>
        </w:rPr>
        <w:t>-</w:t>
      </w:r>
      <w:r w:rsidRPr="009B4B86">
        <w:rPr>
          <w:sz w:val="24"/>
          <w:szCs w:val="22"/>
          <w:lang w:val="en-GB"/>
        </w:rPr>
        <w:t>related expenditure result</w:t>
      </w:r>
      <w:r w:rsidR="00B62FDB" w:rsidRPr="009B4B86">
        <w:rPr>
          <w:sz w:val="24"/>
          <w:szCs w:val="22"/>
          <w:lang w:val="en-GB"/>
        </w:rPr>
        <w:t>s</w:t>
      </w:r>
      <w:r w:rsidRPr="009B4B86">
        <w:rPr>
          <w:sz w:val="24"/>
          <w:szCs w:val="22"/>
          <w:lang w:val="en-GB"/>
        </w:rPr>
        <w:t xml:space="preserve"> in a huge cost and considered as an additional burden on </w:t>
      </w:r>
      <w:r w:rsidR="00B62FDB" w:rsidRPr="009B4B86">
        <w:rPr>
          <w:sz w:val="24"/>
          <w:szCs w:val="22"/>
          <w:lang w:val="en-GB"/>
        </w:rPr>
        <w:t xml:space="preserve">the </w:t>
      </w:r>
      <w:r w:rsidRPr="009B4B86">
        <w:rPr>
          <w:sz w:val="24"/>
          <w:szCs w:val="22"/>
          <w:lang w:val="en-GB"/>
        </w:rPr>
        <w:t>econom</w:t>
      </w:r>
      <w:r w:rsidR="00B62FDB" w:rsidRPr="009B4B86">
        <w:rPr>
          <w:sz w:val="24"/>
          <w:szCs w:val="22"/>
          <w:lang w:val="en-GB"/>
        </w:rPr>
        <w:t>y</w:t>
      </w:r>
      <w:r w:rsidRPr="009B4B86">
        <w:rPr>
          <w:sz w:val="24"/>
          <w:szCs w:val="22"/>
          <w:lang w:val="en-GB"/>
        </w:rPr>
        <w:t xml:space="preserve"> of the countries.</w:t>
      </w:r>
      <w:r w:rsidR="00551E21" w:rsidRPr="009B4B86">
        <w:rPr>
          <w:sz w:val="24"/>
          <w:szCs w:val="22"/>
          <w:lang w:val="en-GB"/>
        </w:rPr>
        <w:t xml:space="preserve"> </w:t>
      </w:r>
      <w:r w:rsidRPr="009B4B86">
        <w:rPr>
          <w:sz w:val="24"/>
          <w:szCs w:val="22"/>
          <w:lang w:val="en-GB"/>
        </w:rPr>
        <w:t xml:space="preserve"> </w:t>
      </w:r>
      <w:r w:rsidR="00725D3B" w:rsidRPr="009B4B86">
        <w:rPr>
          <w:sz w:val="24"/>
          <w:szCs w:val="22"/>
          <w:lang w:val="en-GB"/>
        </w:rPr>
        <w:t xml:space="preserve">A press release of </w:t>
      </w:r>
      <w:r w:rsidR="00B62FDB" w:rsidRPr="009B4B86">
        <w:rPr>
          <w:sz w:val="24"/>
          <w:szCs w:val="22"/>
          <w:lang w:val="en-GB"/>
        </w:rPr>
        <w:t xml:space="preserve">the </w:t>
      </w:r>
      <w:r w:rsidR="00725D3B" w:rsidRPr="009B4B86">
        <w:rPr>
          <w:sz w:val="24"/>
          <w:szCs w:val="22"/>
          <w:lang w:val="en-GB"/>
        </w:rPr>
        <w:t>International Labour Organization shows an estimate of occupational safety and health</w:t>
      </w:r>
      <w:r w:rsidR="00B62FDB" w:rsidRPr="009B4B86">
        <w:rPr>
          <w:sz w:val="24"/>
          <w:szCs w:val="22"/>
          <w:lang w:val="en-GB"/>
        </w:rPr>
        <w:t>-</w:t>
      </w:r>
      <w:r w:rsidR="00725D3B" w:rsidRPr="009B4B86">
        <w:rPr>
          <w:sz w:val="24"/>
          <w:szCs w:val="22"/>
          <w:lang w:val="en-GB"/>
        </w:rPr>
        <w:t xml:space="preserve">related issue cost an annual amount of 4% to the world gross domestic product (ILO, 2013). </w:t>
      </w:r>
      <w:r w:rsidR="00DD4C05" w:rsidRPr="009B4B86">
        <w:rPr>
          <w:sz w:val="24"/>
          <w:szCs w:val="22"/>
          <w:lang w:val="en-GB"/>
        </w:rPr>
        <w:t xml:space="preserve">For the year 2018, the world gross domestic product </w:t>
      </w:r>
      <w:r w:rsidR="00236CFB" w:rsidRPr="009B4B86">
        <w:rPr>
          <w:sz w:val="24"/>
          <w:szCs w:val="22"/>
          <w:lang w:val="en-GB"/>
        </w:rPr>
        <w:t>was</w:t>
      </w:r>
      <w:r w:rsidR="00DD4C05" w:rsidRPr="009B4B86">
        <w:rPr>
          <w:sz w:val="24"/>
          <w:szCs w:val="22"/>
          <w:lang w:val="en-GB"/>
        </w:rPr>
        <w:t xml:space="preserve"> estimated at </w:t>
      </w:r>
      <w:r w:rsidR="00B62FDB" w:rsidRPr="009B4B86">
        <w:rPr>
          <w:sz w:val="24"/>
          <w:szCs w:val="22"/>
          <w:lang w:val="en-GB"/>
        </w:rPr>
        <w:t xml:space="preserve">the </w:t>
      </w:r>
      <w:r w:rsidR="00DD4C05" w:rsidRPr="009B4B86">
        <w:rPr>
          <w:sz w:val="24"/>
          <w:szCs w:val="22"/>
          <w:lang w:val="en-GB"/>
        </w:rPr>
        <w:t>US $ 87.51 trillion, thus the cost of occupational safety and health</w:t>
      </w:r>
      <w:r w:rsidR="00B62FDB" w:rsidRPr="009B4B86">
        <w:rPr>
          <w:sz w:val="24"/>
          <w:szCs w:val="22"/>
          <w:lang w:val="en-GB"/>
        </w:rPr>
        <w:t>-</w:t>
      </w:r>
      <w:r w:rsidR="00DD4C05" w:rsidRPr="009B4B86">
        <w:rPr>
          <w:sz w:val="24"/>
          <w:szCs w:val="22"/>
          <w:lang w:val="en-GB"/>
        </w:rPr>
        <w:t xml:space="preserve">related factors for the same year can be around US $ 3.5 trillion. </w:t>
      </w:r>
      <w:r w:rsidR="00F92D0B" w:rsidRPr="009B4B86">
        <w:rPr>
          <w:sz w:val="24"/>
          <w:szCs w:val="22"/>
          <w:lang w:val="en-GB"/>
        </w:rPr>
        <w:t xml:space="preserve">It is difficult to gauge the cost of accidents involving injuries and deaths resulting from poor occupational safety and health condition as </w:t>
      </w:r>
      <w:r w:rsidR="006E5FE6" w:rsidRPr="009B4B86">
        <w:rPr>
          <w:sz w:val="24"/>
          <w:szCs w:val="22"/>
          <w:lang w:val="en-GB"/>
        </w:rPr>
        <w:t xml:space="preserve">these </w:t>
      </w:r>
      <w:r w:rsidR="00A131D8" w:rsidRPr="009B4B86">
        <w:rPr>
          <w:sz w:val="24"/>
          <w:szCs w:val="22"/>
          <w:lang w:val="en-GB"/>
        </w:rPr>
        <w:t>have multiple implications.</w:t>
      </w:r>
      <w:r w:rsidR="00F92D0B" w:rsidRPr="009B4B86">
        <w:rPr>
          <w:sz w:val="24"/>
          <w:szCs w:val="22"/>
          <w:lang w:val="en-GB"/>
        </w:rPr>
        <w:t xml:space="preserve"> </w:t>
      </w:r>
      <w:r w:rsidR="00A131D8" w:rsidRPr="009B4B86">
        <w:rPr>
          <w:sz w:val="24"/>
          <w:szCs w:val="22"/>
          <w:lang w:val="en-GB"/>
        </w:rPr>
        <w:t>Umar and Egbu</w:t>
      </w:r>
      <w:r w:rsidR="00F92D0B" w:rsidRPr="009B4B86">
        <w:rPr>
          <w:sz w:val="24"/>
          <w:szCs w:val="22"/>
          <w:lang w:val="en-GB"/>
        </w:rPr>
        <w:t xml:space="preserve"> </w:t>
      </w:r>
      <w:r w:rsidR="00A131D8" w:rsidRPr="009B4B86">
        <w:rPr>
          <w:sz w:val="24"/>
          <w:szCs w:val="22"/>
          <w:lang w:val="en-GB"/>
        </w:rPr>
        <w:t>(</w:t>
      </w:r>
      <w:r w:rsidR="00F92D0B" w:rsidRPr="009B4B86">
        <w:rPr>
          <w:sz w:val="24"/>
          <w:szCs w:val="22"/>
          <w:lang w:val="en-GB"/>
        </w:rPr>
        <w:t>2018</w:t>
      </w:r>
      <w:r w:rsidR="002C4BCF" w:rsidRPr="009B4B86">
        <w:rPr>
          <w:sz w:val="24"/>
          <w:szCs w:val="22"/>
          <w:lang w:val="en-GB"/>
        </w:rPr>
        <w:t>-</w:t>
      </w:r>
      <w:r w:rsidR="0089347E" w:rsidRPr="009B4B86">
        <w:rPr>
          <w:sz w:val="24"/>
          <w:szCs w:val="22"/>
          <w:lang w:val="en-GB"/>
        </w:rPr>
        <w:t>a</w:t>
      </w:r>
      <w:r w:rsidR="00A131D8" w:rsidRPr="009B4B86">
        <w:rPr>
          <w:sz w:val="24"/>
          <w:szCs w:val="22"/>
          <w:lang w:val="en-GB"/>
        </w:rPr>
        <w:t xml:space="preserve">) while discussing the root causes of </w:t>
      </w:r>
      <w:r w:rsidR="0089347E" w:rsidRPr="009B4B86">
        <w:rPr>
          <w:sz w:val="24"/>
          <w:szCs w:val="22"/>
          <w:lang w:val="en-GB"/>
        </w:rPr>
        <w:t>accidents</w:t>
      </w:r>
      <w:r w:rsidR="00A131D8" w:rsidRPr="009B4B86">
        <w:rPr>
          <w:sz w:val="24"/>
          <w:szCs w:val="22"/>
          <w:lang w:val="en-GB"/>
        </w:rPr>
        <w:t xml:space="preserve"> noted that there </w:t>
      </w:r>
      <w:r w:rsidR="0089347E" w:rsidRPr="009B4B86">
        <w:rPr>
          <w:sz w:val="24"/>
          <w:szCs w:val="22"/>
          <w:lang w:val="en-GB"/>
        </w:rPr>
        <w:t xml:space="preserve">are </w:t>
      </w:r>
      <w:r w:rsidR="00A131D8" w:rsidRPr="009B4B86">
        <w:rPr>
          <w:sz w:val="24"/>
          <w:szCs w:val="22"/>
          <w:lang w:val="en-GB"/>
        </w:rPr>
        <w:t xml:space="preserve">five </w:t>
      </w:r>
      <w:r w:rsidR="0089347E" w:rsidRPr="009B4B86">
        <w:rPr>
          <w:sz w:val="24"/>
          <w:szCs w:val="22"/>
          <w:lang w:val="en-GB"/>
        </w:rPr>
        <w:t xml:space="preserve">main </w:t>
      </w:r>
      <w:r w:rsidR="00A131D8" w:rsidRPr="009B4B86">
        <w:rPr>
          <w:sz w:val="24"/>
          <w:szCs w:val="22"/>
          <w:lang w:val="en-GB"/>
        </w:rPr>
        <w:t>stakeholders associated with accident</w:t>
      </w:r>
      <w:r w:rsidR="002C4BCF" w:rsidRPr="009B4B86">
        <w:rPr>
          <w:sz w:val="24"/>
          <w:szCs w:val="22"/>
          <w:lang w:val="en-GB"/>
        </w:rPr>
        <w:t>s</w:t>
      </w:r>
      <w:r w:rsidR="00A131D8" w:rsidRPr="009B4B86">
        <w:rPr>
          <w:sz w:val="24"/>
          <w:szCs w:val="22"/>
          <w:lang w:val="en-GB"/>
        </w:rPr>
        <w:t xml:space="preserve"> at </w:t>
      </w:r>
      <w:r w:rsidR="00B62FDB" w:rsidRPr="009B4B86">
        <w:rPr>
          <w:sz w:val="24"/>
          <w:szCs w:val="22"/>
          <w:lang w:val="en-GB"/>
        </w:rPr>
        <w:t xml:space="preserve">the </w:t>
      </w:r>
      <w:r w:rsidR="00A131D8" w:rsidRPr="009B4B86">
        <w:rPr>
          <w:sz w:val="24"/>
          <w:szCs w:val="22"/>
          <w:lang w:val="en-GB"/>
        </w:rPr>
        <w:t>workplace. These stakeholders include the affected worker</w:t>
      </w:r>
      <w:r w:rsidR="002C4BCF" w:rsidRPr="009B4B86">
        <w:rPr>
          <w:sz w:val="24"/>
          <w:szCs w:val="22"/>
          <w:lang w:val="en-GB"/>
        </w:rPr>
        <w:t>s</w:t>
      </w:r>
      <w:r w:rsidR="00A131D8" w:rsidRPr="009B4B86">
        <w:rPr>
          <w:sz w:val="24"/>
          <w:szCs w:val="22"/>
          <w:lang w:val="en-GB"/>
        </w:rPr>
        <w:t xml:space="preserve"> itself, the family and friends of th</w:t>
      </w:r>
      <w:r w:rsidR="002C4BCF" w:rsidRPr="009B4B86">
        <w:rPr>
          <w:sz w:val="24"/>
          <w:szCs w:val="22"/>
          <w:lang w:val="en-GB"/>
        </w:rPr>
        <w:t>ose</w:t>
      </w:r>
      <w:r w:rsidR="00A131D8" w:rsidRPr="009B4B86">
        <w:rPr>
          <w:sz w:val="24"/>
          <w:szCs w:val="22"/>
          <w:lang w:val="en-GB"/>
        </w:rPr>
        <w:t xml:space="preserve"> worker</w:t>
      </w:r>
      <w:r w:rsidR="002C4BCF" w:rsidRPr="009B4B86">
        <w:rPr>
          <w:sz w:val="24"/>
          <w:szCs w:val="22"/>
          <w:lang w:val="en-GB"/>
        </w:rPr>
        <w:t>s</w:t>
      </w:r>
      <w:r w:rsidR="00A131D8" w:rsidRPr="009B4B86">
        <w:rPr>
          <w:sz w:val="24"/>
          <w:szCs w:val="22"/>
          <w:lang w:val="en-GB"/>
        </w:rPr>
        <w:t>, the co-workers, the employer</w:t>
      </w:r>
      <w:r w:rsidR="00B62FDB" w:rsidRPr="009B4B86">
        <w:rPr>
          <w:sz w:val="24"/>
          <w:szCs w:val="22"/>
          <w:lang w:val="en-GB"/>
        </w:rPr>
        <w:t>,</w:t>
      </w:r>
      <w:r w:rsidR="00A131D8" w:rsidRPr="009B4B86">
        <w:rPr>
          <w:sz w:val="24"/>
          <w:szCs w:val="22"/>
          <w:lang w:val="en-GB"/>
        </w:rPr>
        <w:t xml:space="preserve"> and society. All these stakeholders have to bear the cost</w:t>
      </w:r>
      <w:r w:rsidR="002C4BCF" w:rsidRPr="009B4B86">
        <w:rPr>
          <w:sz w:val="24"/>
          <w:szCs w:val="22"/>
          <w:lang w:val="en-GB"/>
        </w:rPr>
        <w:t>s</w:t>
      </w:r>
      <w:r w:rsidR="00A131D8" w:rsidRPr="009B4B86">
        <w:rPr>
          <w:sz w:val="24"/>
          <w:szCs w:val="22"/>
          <w:lang w:val="en-GB"/>
        </w:rPr>
        <w:t xml:space="preserve"> of poor occupational safety and health conditions for a long period of life.</w:t>
      </w:r>
      <w:r w:rsidR="00E117E0" w:rsidRPr="009B4B86">
        <w:rPr>
          <w:sz w:val="24"/>
          <w:szCs w:val="22"/>
          <w:lang w:val="en-GB"/>
        </w:rPr>
        <w:t xml:space="preserve"> </w:t>
      </w:r>
      <w:r w:rsidR="001756CE" w:rsidRPr="009B4B86">
        <w:rPr>
          <w:sz w:val="24"/>
          <w:szCs w:val="22"/>
          <w:lang w:val="en-GB"/>
        </w:rPr>
        <w:t xml:space="preserve">Many researchers </w:t>
      </w:r>
      <w:r w:rsidR="00A516CA" w:rsidRPr="009B4B86">
        <w:rPr>
          <w:sz w:val="24"/>
          <w:szCs w:val="22"/>
          <w:lang w:val="en-GB"/>
        </w:rPr>
        <w:t xml:space="preserve">have </w:t>
      </w:r>
      <w:r w:rsidR="001756CE" w:rsidRPr="009B4B86">
        <w:rPr>
          <w:sz w:val="24"/>
          <w:szCs w:val="22"/>
          <w:lang w:val="en-GB"/>
        </w:rPr>
        <w:t xml:space="preserve">conducted their research </w:t>
      </w:r>
      <w:r w:rsidR="00A516CA" w:rsidRPr="009B4B86">
        <w:rPr>
          <w:sz w:val="24"/>
          <w:szCs w:val="22"/>
          <w:lang w:val="en-GB"/>
        </w:rPr>
        <w:t>around</w:t>
      </w:r>
      <w:r w:rsidR="001756CE" w:rsidRPr="009B4B86">
        <w:rPr>
          <w:sz w:val="24"/>
          <w:szCs w:val="22"/>
          <w:lang w:val="en-GB"/>
        </w:rPr>
        <w:t xml:space="preserve"> the causes of accidents, thus </w:t>
      </w:r>
      <w:r w:rsidR="00A516CA" w:rsidRPr="009B4B86">
        <w:rPr>
          <w:sz w:val="24"/>
          <w:szCs w:val="22"/>
          <w:lang w:val="en-GB"/>
        </w:rPr>
        <w:t>the</w:t>
      </w:r>
      <w:r w:rsidR="001756CE" w:rsidRPr="009B4B86">
        <w:rPr>
          <w:sz w:val="24"/>
          <w:szCs w:val="22"/>
          <w:lang w:val="en-GB"/>
        </w:rPr>
        <w:t xml:space="preserve"> causes of accidents in different industries </w:t>
      </w:r>
      <w:r w:rsidR="002C4BCF" w:rsidRPr="009B4B86">
        <w:rPr>
          <w:sz w:val="24"/>
          <w:szCs w:val="22"/>
          <w:lang w:val="en-GB"/>
        </w:rPr>
        <w:t xml:space="preserve">are </w:t>
      </w:r>
      <w:r w:rsidR="001756CE" w:rsidRPr="009B4B86">
        <w:rPr>
          <w:sz w:val="24"/>
          <w:szCs w:val="22"/>
          <w:lang w:val="en-GB"/>
        </w:rPr>
        <w:t>well known and preventable</w:t>
      </w:r>
      <w:r w:rsidR="00A516CA" w:rsidRPr="009B4B86">
        <w:rPr>
          <w:sz w:val="24"/>
          <w:szCs w:val="22"/>
          <w:lang w:val="en-GB"/>
        </w:rPr>
        <w:t xml:space="preserve"> in most cases</w:t>
      </w:r>
      <w:r w:rsidR="001756CE" w:rsidRPr="009B4B86">
        <w:rPr>
          <w:sz w:val="24"/>
          <w:szCs w:val="22"/>
          <w:lang w:val="en-GB"/>
        </w:rPr>
        <w:t xml:space="preserve"> (Umar and </w:t>
      </w:r>
      <w:r w:rsidR="00324CF6" w:rsidRPr="009B4B86">
        <w:rPr>
          <w:sz w:val="24"/>
          <w:szCs w:val="22"/>
          <w:lang w:val="en-GB"/>
        </w:rPr>
        <w:t>E</w:t>
      </w:r>
      <w:r w:rsidR="001756CE" w:rsidRPr="009B4B86">
        <w:rPr>
          <w:sz w:val="24"/>
          <w:szCs w:val="22"/>
          <w:lang w:val="en-GB"/>
        </w:rPr>
        <w:t>gbu, 2018</w:t>
      </w:r>
      <w:r w:rsidR="003D25A8" w:rsidRPr="009B4B86">
        <w:rPr>
          <w:sz w:val="24"/>
          <w:szCs w:val="22"/>
          <w:lang w:val="en-GB"/>
        </w:rPr>
        <w:t>-</w:t>
      </w:r>
      <w:r w:rsidR="001756CE" w:rsidRPr="009B4B86">
        <w:rPr>
          <w:sz w:val="24"/>
          <w:szCs w:val="22"/>
          <w:lang w:val="en-GB"/>
        </w:rPr>
        <w:t>b).</w:t>
      </w:r>
      <w:r w:rsidR="00A516CA" w:rsidRPr="009B4B86">
        <w:rPr>
          <w:sz w:val="24"/>
          <w:szCs w:val="22"/>
          <w:lang w:val="en-GB"/>
        </w:rPr>
        <w:t xml:space="preserve"> Different studies have shown that the cost of </w:t>
      </w:r>
      <w:r w:rsidR="002C4BCF" w:rsidRPr="009B4B86">
        <w:rPr>
          <w:sz w:val="24"/>
          <w:szCs w:val="22"/>
          <w:lang w:val="en-GB"/>
        </w:rPr>
        <w:t xml:space="preserve">an </w:t>
      </w:r>
      <w:r w:rsidR="00A516CA" w:rsidRPr="009B4B86">
        <w:rPr>
          <w:sz w:val="24"/>
          <w:szCs w:val="22"/>
          <w:lang w:val="en-GB"/>
        </w:rPr>
        <w:t xml:space="preserve">accident </w:t>
      </w:r>
      <w:r w:rsidR="002C4BCF" w:rsidRPr="009B4B86">
        <w:rPr>
          <w:sz w:val="24"/>
          <w:szCs w:val="22"/>
          <w:lang w:val="en-GB"/>
        </w:rPr>
        <w:t>could</w:t>
      </w:r>
      <w:r w:rsidR="00A516CA" w:rsidRPr="009B4B86">
        <w:rPr>
          <w:sz w:val="24"/>
          <w:szCs w:val="22"/>
          <w:lang w:val="en-GB"/>
        </w:rPr>
        <w:t xml:space="preserve"> more than the cost of prevention; however many organizations don’t have such awareness thus they remain reluctant to spend on the problems</w:t>
      </w:r>
      <w:r w:rsidR="002C4BCF" w:rsidRPr="009B4B86">
        <w:rPr>
          <w:sz w:val="24"/>
          <w:szCs w:val="22"/>
          <w:lang w:val="en-GB"/>
        </w:rPr>
        <w:t xml:space="preserve"> such as accidents</w:t>
      </w:r>
      <w:r w:rsidR="00A516CA" w:rsidRPr="009B4B86">
        <w:rPr>
          <w:sz w:val="24"/>
          <w:szCs w:val="22"/>
          <w:lang w:val="en-GB"/>
        </w:rPr>
        <w:t xml:space="preserve"> which don’t arise more frequently (Umar et al, 2018</w:t>
      </w:r>
      <w:r w:rsidR="00D5734E" w:rsidRPr="009B4B86">
        <w:rPr>
          <w:sz w:val="24"/>
          <w:szCs w:val="22"/>
          <w:lang w:val="en-GB"/>
        </w:rPr>
        <w:t>-a</w:t>
      </w:r>
      <w:r w:rsidR="00A516CA" w:rsidRPr="009B4B86">
        <w:rPr>
          <w:sz w:val="24"/>
          <w:szCs w:val="22"/>
          <w:lang w:val="en-GB"/>
        </w:rPr>
        <w:t xml:space="preserve">). </w:t>
      </w:r>
      <w:r w:rsidR="002C4BCF" w:rsidRPr="009B4B86">
        <w:rPr>
          <w:sz w:val="24"/>
          <w:szCs w:val="22"/>
          <w:lang w:val="en-GB"/>
        </w:rPr>
        <w:t>Similarly, s</w:t>
      </w:r>
      <w:r w:rsidR="002D47B8" w:rsidRPr="009B4B86">
        <w:rPr>
          <w:sz w:val="24"/>
          <w:szCs w:val="22"/>
          <w:lang w:val="en-GB"/>
        </w:rPr>
        <w:t>afety and health</w:t>
      </w:r>
      <w:r w:rsidR="00B62FDB" w:rsidRPr="009B4B86">
        <w:rPr>
          <w:sz w:val="24"/>
          <w:szCs w:val="22"/>
          <w:lang w:val="en-GB"/>
        </w:rPr>
        <w:t>-</w:t>
      </w:r>
      <w:r w:rsidR="002D47B8" w:rsidRPr="009B4B86">
        <w:rPr>
          <w:sz w:val="24"/>
          <w:szCs w:val="22"/>
          <w:lang w:val="en-GB"/>
        </w:rPr>
        <w:t>related factors don’t get priority in many organizations</w:t>
      </w:r>
      <w:r w:rsidR="003C5F53" w:rsidRPr="009B4B86">
        <w:rPr>
          <w:sz w:val="24"/>
          <w:szCs w:val="22"/>
          <w:lang w:val="en-GB"/>
        </w:rPr>
        <w:t xml:space="preserve"> and get </w:t>
      </w:r>
      <w:r w:rsidR="00B62FDB" w:rsidRPr="009B4B86">
        <w:rPr>
          <w:sz w:val="24"/>
          <w:szCs w:val="22"/>
          <w:lang w:val="en-GB"/>
        </w:rPr>
        <w:t xml:space="preserve">the </w:t>
      </w:r>
      <w:r w:rsidR="003C5F53" w:rsidRPr="009B4B86">
        <w:rPr>
          <w:sz w:val="24"/>
          <w:szCs w:val="22"/>
          <w:lang w:val="en-GB"/>
        </w:rPr>
        <w:t>least attention from managers as</w:t>
      </w:r>
      <w:r w:rsidR="002D47B8" w:rsidRPr="009B4B86">
        <w:rPr>
          <w:sz w:val="24"/>
          <w:szCs w:val="22"/>
          <w:lang w:val="en-GB"/>
        </w:rPr>
        <w:t xml:space="preserve"> reported by Umar and Wamuziri (2016).</w:t>
      </w:r>
      <w:r w:rsidR="003C5F53" w:rsidRPr="009B4B86">
        <w:rPr>
          <w:sz w:val="24"/>
          <w:szCs w:val="22"/>
          <w:lang w:val="en-GB"/>
        </w:rPr>
        <w:t xml:space="preserve"> </w:t>
      </w:r>
      <w:r w:rsidR="002D47B8" w:rsidRPr="009B4B86">
        <w:rPr>
          <w:sz w:val="24"/>
          <w:szCs w:val="22"/>
          <w:lang w:val="en-GB"/>
        </w:rPr>
        <w:t xml:space="preserve">The model for improving </w:t>
      </w:r>
      <w:r w:rsidR="00B62FDB" w:rsidRPr="009B4B86">
        <w:rPr>
          <w:sz w:val="24"/>
          <w:szCs w:val="22"/>
          <w:lang w:val="en-GB"/>
        </w:rPr>
        <w:t xml:space="preserve">the </w:t>
      </w:r>
      <w:r w:rsidR="002D47B8" w:rsidRPr="009B4B86">
        <w:rPr>
          <w:sz w:val="24"/>
          <w:szCs w:val="22"/>
          <w:lang w:val="en-GB"/>
        </w:rPr>
        <w:t xml:space="preserve">safety performance of </w:t>
      </w:r>
      <w:r w:rsidR="002C4BCF" w:rsidRPr="009B4B86">
        <w:rPr>
          <w:sz w:val="24"/>
          <w:szCs w:val="22"/>
          <w:lang w:val="en-GB"/>
        </w:rPr>
        <w:t xml:space="preserve">construction </w:t>
      </w:r>
      <w:r w:rsidR="002D47B8" w:rsidRPr="009B4B86">
        <w:rPr>
          <w:sz w:val="24"/>
          <w:szCs w:val="22"/>
          <w:lang w:val="en-GB"/>
        </w:rPr>
        <w:t>organizations in Oman presented by Umar and Wamuziri (2016</w:t>
      </w:r>
      <w:r w:rsidR="00E9636E">
        <w:rPr>
          <w:sz w:val="24"/>
          <w:szCs w:val="22"/>
          <w:lang w:val="en-GB"/>
        </w:rPr>
        <w:t>-a</w:t>
      </w:r>
      <w:r w:rsidR="002D47B8" w:rsidRPr="009B4B86">
        <w:rPr>
          <w:sz w:val="24"/>
          <w:szCs w:val="22"/>
          <w:lang w:val="en-GB"/>
        </w:rPr>
        <w:t xml:space="preserve">) </w:t>
      </w:r>
      <w:r w:rsidR="001404AB" w:rsidRPr="009B4B86">
        <w:rPr>
          <w:sz w:val="24"/>
          <w:szCs w:val="22"/>
          <w:lang w:val="en-GB"/>
        </w:rPr>
        <w:t xml:space="preserve">also </w:t>
      </w:r>
      <w:r w:rsidR="002D47B8" w:rsidRPr="009B4B86">
        <w:rPr>
          <w:sz w:val="24"/>
          <w:szCs w:val="22"/>
          <w:lang w:val="en-GB"/>
        </w:rPr>
        <w:t xml:space="preserve">stress on the awareness </w:t>
      </w:r>
      <w:r w:rsidR="002C4BCF" w:rsidRPr="009B4B86">
        <w:rPr>
          <w:sz w:val="24"/>
          <w:szCs w:val="22"/>
          <w:lang w:val="en-GB"/>
        </w:rPr>
        <w:t>of</w:t>
      </w:r>
      <w:r w:rsidR="002D47B8" w:rsidRPr="009B4B86">
        <w:rPr>
          <w:sz w:val="24"/>
          <w:szCs w:val="22"/>
          <w:lang w:val="en-GB"/>
        </w:rPr>
        <w:t xml:space="preserve"> the</w:t>
      </w:r>
      <w:r w:rsidR="001404AB" w:rsidRPr="009B4B86">
        <w:rPr>
          <w:sz w:val="24"/>
          <w:szCs w:val="22"/>
          <w:lang w:val="en-GB"/>
        </w:rPr>
        <w:t xml:space="preserve"> benefits </w:t>
      </w:r>
      <w:r w:rsidR="00B62FDB" w:rsidRPr="009B4B86">
        <w:rPr>
          <w:sz w:val="24"/>
          <w:szCs w:val="22"/>
          <w:lang w:val="en-GB"/>
        </w:rPr>
        <w:t>of</w:t>
      </w:r>
      <w:r w:rsidR="001404AB" w:rsidRPr="009B4B86">
        <w:rPr>
          <w:sz w:val="24"/>
          <w:szCs w:val="22"/>
          <w:lang w:val="en-GB"/>
        </w:rPr>
        <w:t xml:space="preserve"> improved safety performance. </w:t>
      </w:r>
      <w:r w:rsidR="00E258EE" w:rsidRPr="009B4B86">
        <w:rPr>
          <w:sz w:val="24"/>
          <w:szCs w:val="22"/>
          <w:lang w:val="en-GB"/>
        </w:rPr>
        <w:t>Similarly, health factors such as body mass index, blood pressure</w:t>
      </w:r>
      <w:r w:rsidR="00B62FDB" w:rsidRPr="009B4B86">
        <w:rPr>
          <w:sz w:val="24"/>
          <w:szCs w:val="22"/>
          <w:lang w:val="en-GB"/>
        </w:rPr>
        <w:t>,</w:t>
      </w:r>
      <w:r w:rsidR="00E258EE" w:rsidRPr="009B4B86">
        <w:rPr>
          <w:sz w:val="24"/>
          <w:szCs w:val="22"/>
          <w:lang w:val="en-GB"/>
        </w:rPr>
        <w:t xml:space="preserve"> and heart rate are</w:t>
      </w:r>
      <w:r w:rsidR="00752CAF" w:rsidRPr="009B4B86">
        <w:rPr>
          <w:sz w:val="24"/>
          <w:szCs w:val="22"/>
          <w:lang w:val="en-GB"/>
        </w:rPr>
        <w:t xml:space="preserve"> also</w:t>
      </w:r>
      <w:r w:rsidR="00E258EE" w:rsidRPr="009B4B86">
        <w:rPr>
          <w:sz w:val="24"/>
          <w:szCs w:val="22"/>
          <w:lang w:val="en-GB"/>
        </w:rPr>
        <w:t xml:space="preserve"> considered important in relation to </w:t>
      </w:r>
      <w:r w:rsidR="00B62FDB" w:rsidRPr="009B4B86">
        <w:rPr>
          <w:sz w:val="24"/>
          <w:szCs w:val="22"/>
          <w:lang w:val="en-GB"/>
        </w:rPr>
        <w:t xml:space="preserve">the </w:t>
      </w:r>
      <w:r w:rsidR="00E258EE" w:rsidRPr="009B4B86">
        <w:rPr>
          <w:sz w:val="24"/>
          <w:szCs w:val="22"/>
          <w:lang w:val="en-GB"/>
        </w:rPr>
        <w:t>safety and productivity of workers (Umar</w:t>
      </w:r>
      <w:r w:rsidR="00C6163F" w:rsidRPr="009B4B86">
        <w:rPr>
          <w:sz w:val="24"/>
          <w:szCs w:val="22"/>
          <w:lang w:val="en-GB"/>
        </w:rPr>
        <w:t xml:space="preserve"> et al., </w:t>
      </w:r>
      <w:r w:rsidR="00E258EE" w:rsidRPr="009B4B86">
        <w:rPr>
          <w:sz w:val="24"/>
          <w:szCs w:val="22"/>
          <w:lang w:val="en-GB"/>
        </w:rPr>
        <w:t>2018</w:t>
      </w:r>
      <w:r w:rsidR="00D5734E" w:rsidRPr="009B4B86">
        <w:rPr>
          <w:sz w:val="24"/>
          <w:szCs w:val="22"/>
          <w:lang w:val="en-GB"/>
        </w:rPr>
        <w:t>-b</w:t>
      </w:r>
      <w:r w:rsidR="00E258EE" w:rsidRPr="009B4B86">
        <w:rPr>
          <w:sz w:val="24"/>
          <w:szCs w:val="22"/>
          <w:lang w:val="en-GB"/>
        </w:rPr>
        <w:t xml:space="preserve">).  </w:t>
      </w:r>
    </w:p>
    <w:p w:rsidR="00AD0C85" w:rsidRPr="009B4B86" w:rsidRDefault="00AD0C85" w:rsidP="009B4B86">
      <w:pPr>
        <w:spacing w:line="360" w:lineRule="auto"/>
        <w:rPr>
          <w:sz w:val="24"/>
          <w:szCs w:val="22"/>
          <w:lang w:val="en-GB"/>
        </w:rPr>
      </w:pPr>
    </w:p>
    <w:p w:rsidR="00674260" w:rsidRPr="009B4B86" w:rsidRDefault="00E24689" w:rsidP="009B4B86">
      <w:pPr>
        <w:spacing w:line="360" w:lineRule="auto"/>
        <w:rPr>
          <w:sz w:val="24"/>
          <w:szCs w:val="22"/>
        </w:rPr>
      </w:pPr>
      <w:r w:rsidRPr="009B4B86">
        <w:rPr>
          <w:sz w:val="24"/>
          <w:szCs w:val="22"/>
          <w:lang w:val="en-GB"/>
        </w:rPr>
        <w:t>The c</w:t>
      </w:r>
      <w:r w:rsidR="00AD4E51" w:rsidRPr="009B4B86">
        <w:rPr>
          <w:sz w:val="24"/>
          <w:szCs w:val="22"/>
          <w:lang w:val="en-GB"/>
        </w:rPr>
        <w:t xml:space="preserve">onstruction industry is growing rapidly in all countries and recognized as </w:t>
      </w:r>
      <w:r w:rsidR="00B62FDB" w:rsidRPr="009B4B86">
        <w:rPr>
          <w:sz w:val="24"/>
          <w:szCs w:val="22"/>
          <w:lang w:val="en-GB"/>
        </w:rPr>
        <w:t>the</w:t>
      </w:r>
      <w:r w:rsidR="00AD4E51" w:rsidRPr="009B4B86">
        <w:rPr>
          <w:sz w:val="24"/>
          <w:szCs w:val="22"/>
          <w:lang w:val="en-GB"/>
        </w:rPr>
        <w:t xml:space="preserve"> main source for providing jobs to different </w:t>
      </w:r>
      <w:r w:rsidRPr="009B4B86">
        <w:rPr>
          <w:sz w:val="24"/>
          <w:szCs w:val="22"/>
          <w:lang w:val="en-GB"/>
        </w:rPr>
        <w:t>workers globally</w:t>
      </w:r>
      <w:r w:rsidR="00AD4E51" w:rsidRPr="009B4B86">
        <w:rPr>
          <w:sz w:val="24"/>
          <w:szCs w:val="22"/>
          <w:lang w:val="en-GB"/>
        </w:rPr>
        <w:t xml:space="preserve">. It is expected that </w:t>
      </w:r>
      <w:r w:rsidRPr="009B4B86">
        <w:rPr>
          <w:sz w:val="24"/>
          <w:szCs w:val="22"/>
          <w:lang w:val="en-GB"/>
        </w:rPr>
        <w:t xml:space="preserve">the </w:t>
      </w:r>
      <w:r w:rsidR="00AD4E51" w:rsidRPr="009B4B86">
        <w:rPr>
          <w:sz w:val="24"/>
          <w:szCs w:val="22"/>
          <w:lang w:val="en-GB"/>
        </w:rPr>
        <w:t>global construction industry will reach to 14 trillion US$ in 2025 which was 9.5 trillion US$ in 2014, reflecting a</w:t>
      </w:r>
      <w:r w:rsidRPr="009B4B86">
        <w:rPr>
          <w:sz w:val="24"/>
          <w:szCs w:val="22"/>
          <w:lang w:val="en-GB"/>
        </w:rPr>
        <w:t>n overall</w:t>
      </w:r>
      <w:r w:rsidR="00AD4E51" w:rsidRPr="009B4B86">
        <w:rPr>
          <w:sz w:val="24"/>
          <w:szCs w:val="22"/>
          <w:lang w:val="en-GB"/>
        </w:rPr>
        <w:t xml:space="preserve"> growth </w:t>
      </w:r>
      <w:r w:rsidRPr="009B4B86">
        <w:rPr>
          <w:sz w:val="24"/>
          <w:szCs w:val="22"/>
          <w:lang w:val="en-GB"/>
        </w:rPr>
        <w:t xml:space="preserve">of 67% </w:t>
      </w:r>
      <w:r w:rsidR="00AD4E51" w:rsidRPr="009B4B86">
        <w:rPr>
          <w:sz w:val="24"/>
          <w:szCs w:val="22"/>
          <w:lang w:val="en-GB"/>
        </w:rPr>
        <w:t xml:space="preserve">as shown in figure 1(Statista, 2017). </w:t>
      </w:r>
      <w:r w:rsidR="00674260" w:rsidRPr="009B4B86">
        <w:rPr>
          <w:sz w:val="24"/>
          <w:szCs w:val="22"/>
        </w:rPr>
        <w:t xml:space="preserve">In </w:t>
      </w:r>
      <w:r w:rsidRPr="009B4B86">
        <w:rPr>
          <w:sz w:val="24"/>
          <w:szCs w:val="22"/>
        </w:rPr>
        <w:t xml:space="preserve">the </w:t>
      </w:r>
      <w:r w:rsidR="00674260" w:rsidRPr="009B4B86">
        <w:rPr>
          <w:sz w:val="24"/>
          <w:szCs w:val="22"/>
        </w:rPr>
        <w:t>Gulf Cooperation Council (GCC) member countries, the economy is heavily reliant</w:t>
      </w:r>
      <w:r w:rsidR="004376C2" w:rsidRPr="009B4B86">
        <w:rPr>
          <w:sz w:val="24"/>
          <w:szCs w:val="22"/>
        </w:rPr>
        <w:t xml:space="preserve"> on oil and g</w:t>
      </w:r>
      <w:r w:rsidR="00674260" w:rsidRPr="009B4B86">
        <w:rPr>
          <w:sz w:val="24"/>
          <w:szCs w:val="22"/>
        </w:rPr>
        <w:t>a</w:t>
      </w:r>
      <w:r w:rsidR="004376C2" w:rsidRPr="009B4B86">
        <w:rPr>
          <w:sz w:val="24"/>
          <w:szCs w:val="22"/>
        </w:rPr>
        <w:t>s</w:t>
      </w:r>
      <w:r w:rsidR="00674260" w:rsidRPr="009B4B86">
        <w:rPr>
          <w:sz w:val="24"/>
          <w:szCs w:val="22"/>
        </w:rPr>
        <w:t xml:space="preserve"> export and contributes up to 50% of the total gross domestic product</w:t>
      </w:r>
      <w:r w:rsidR="006E7701" w:rsidRPr="009B4B86">
        <w:rPr>
          <w:sz w:val="24"/>
          <w:szCs w:val="22"/>
        </w:rPr>
        <w:t xml:space="preserve"> (GDP) (</w:t>
      </w:r>
      <w:r w:rsidR="00200976">
        <w:rPr>
          <w:sz w:val="24"/>
          <w:szCs w:val="22"/>
        </w:rPr>
        <w:t xml:space="preserve">Umar and Wamuziri, 2016-b; </w:t>
      </w:r>
      <w:r w:rsidR="006E7701" w:rsidRPr="009B4B86">
        <w:rPr>
          <w:sz w:val="24"/>
          <w:szCs w:val="22"/>
        </w:rPr>
        <w:t xml:space="preserve">Umar and </w:t>
      </w:r>
      <w:r w:rsidR="006E7701" w:rsidRPr="009B4B86">
        <w:rPr>
          <w:sz w:val="24"/>
          <w:szCs w:val="22"/>
        </w:rPr>
        <w:lastRenderedPageBreak/>
        <w:t>Wamuziri, 2017</w:t>
      </w:r>
      <w:r w:rsidR="00674260" w:rsidRPr="009B4B86">
        <w:rPr>
          <w:sz w:val="24"/>
          <w:szCs w:val="22"/>
        </w:rPr>
        <w:t xml:space="preserve">). In recent years, the dip in oil and gas prices </w:t>
      </w:r>
      <w:r w:rsidRPr="009B4B86">
        <w:rPr>
          <w:sz w:val="24"/>
          <w:szCs w:val="22"/>
        </w:rPr>
        <w:t xml:space="preserve">somehow has </w:t>
      </w:r>
      <w:r w:rsidR="00674260" w:rsidRPr="009B4B86">
        <w:rPr>
          <w:sz w:val="24"/>
          <w:szCs w:val="22"/>
        </w:rPr>
        <w:t>affected the GCC construction industry as well (Umar and Egbu, 2018). A comparison of the contract awarded in the GCC countries, in the first quarter of 2017 and 2018</w:t>
      </w:r>
      <w:r w:rsidR="00B62FDB" w:rsidRPr="009B4B86">
        <w:rPr>
          <w:sz w:val="24"/>
          <w:szCs w:val="22"/>
        </w:rPr>
        <w:t>, therefore,</w:t>
      </w:r>
      <w:r w:rsidRPr="009B4B86">
        <w:rPr>
          <w:sz w:val="24"/>
          <w:szCs w:val="22"/>
        </w:rPr>
        <w:t xml:space="preserve"> </w:t>
      </w:r>
      <w:r w:rsidR="00674260" w:rsidRPr="009B4B86">
        <w:rPr>
          <w:sz w:val="24"/>
          <w:szCs w:val="22"/>
        </w:rPr>
        <w:t xml:space="preserve">shows an overall decline of US $ 5.0 Billion (Ventures, 2018). The construction contract awarded in the first three months of 2017 and 2018, in GCC countries </w:t>
      </w:r>
      <w:r w:rsidR="00B62FDB" w:rsidRPr="009B4B86">
        <w:rPr>
          <w:sz w:val="24"/>
          <w:szCs w:val="22"/>
        </w:rPr>
        <w:t>is</w:t>
      </w:r>
      <w:r w:rsidR="00674260" w:rsidRPr="009B4B86">
        <w:rPr>
          <w:sz w:val="24"/>
          <w:szCs w:val="22"/>
        </w:rPr>
        <w:t xml:space="preserve"> shown in figure 2. While there is an impact on </w:t>
      </w:r>
      <w:r w:rsidR="00B62FDB" w:rsidRPr="009B4B86">
        <w:rPr>
          <w:sz w:val="24"/>
          <w:szCs w:val="22"/>
        </w:rPr>
        <w:t xml:space="preserve">the </w:t>
      </w:r>
      <w:r w:rsidR="00674260" w:rsidRPr="009B4B86">
        <w:rPr>
          <w:sz w:val="24"/>
          <w:szCs w:val="22"/>
        </w:rPr>
        <w:t xml:space="preserve">construction industry due to </w:t>
      </w:r>
      <w:r w:rsidR="00B62FDB" w:rsidRPr="009B4B86">
        <w:rPr>
          <w:sz w:val="24"/>
          <w:szCs w:val="22"/>
        </w:rPr>
        <w:t xml:space="preserve">the </w:t>
      </w:r>
      <w:r w:rsidRPr="009B4B86">
        <w:rPr>
          <w:sz w:val="24"/>
          <w:szCs w:val="22"/>
        </w:rPr>
        <w:t xml:space="preserve">overall </w:t>
      </w:r>
      <w:r w:rsidR="00674260" w:rsidRPr="009B4B86">
        <w:rPr>
          <w:sz w:val="24"/>
          <w:szCs w:val="22"/>
        </w:rPr>
        <w:t xml:space="preserve">economic situation, different studies </w:t>
      </w:r>
      <w:r w:rsidRPr="009B4B86">
        <w:rPr>
          <w:sz w:val="24"/>
          <w:szCs w:val="22"/>
        </w:rPr>
        <w:t xml:space="preserve">have shown </w:t>
      </w:r>
      <w:r w:rsidR="00674260" w:rsidRPr="009B4B86">
        <w:rPr>
          <w:sz w:val="24"/>
          <w:szCs w:val="22"/>
        </w:rPr>
        <w:t xml:space="preserve">that </w:t>
      </w:r>
      <w:r w:rsidRPr="009B4B86">
        <w:rPr>
          <w:sz w:val="24"/>
          <w:szCs w:val="22"/>
        </w:rPr>
        <w:t xml:space="preserve">the </w:t>
      </w:r>
      <w:r w:rsidR="00674260" w:rsidRPr="009B4B86">
        <w:rPr>
          <w:sz w:val="24"/>
          <w:szCs w:val="22"/>
        </w:rPr>
        <w:t xml:space="preserve">construction </w:t>
      </w:r>
      <w:r w:rsidRPr="009B4B86">
        <w:rPr>
          <w:sz w:val="24"/>
          <w:szCs w:val="22"/>
        </w:rPr>
        <w:t xml:space="preserve">industry </w:t>
      </w:r>
      <w:r w:rsidR="00674260" w:rsidRPr="009B4B86">
        <w:rPr>
          <w:sz w:val="24"/>
          <w:szCs w:val="22"/>
        </w:rPr>
        <w:t xml:space="preserve">will be growing in </w:t>
      </w:r>
      <w:r w:rsidR="00B62FDB" w:rsidRPr="009B4B86">
        <w:rPr>
          <w:sz w:val="24"/>
          <w:szCs w:val="22"/>
        </w:rPr>
        <w:t xml:space="preserve">the </w:t>
      </w:r>
      <w:r w:rsidR="00674260" w:rsidRPr="009B4B86">
        <w:rPr>
          <w:sz w:val="24"/>
          <w:szCs w:val="22"/>
        </w:rPr>
        <w:t>near future. Umar et al.</w:t>
      </w:r>
      <w:r w:rsidR="00D8628E" w:rsidRPr="009B4B86">
        <w:rPr>
          <w:sz w:val="24"/>
          <w:szCs w:val="22"/>
        </w:rPr>
        <w:t xml:space="preserve"> </w:t>
      </w:r>
      <w:r w:rsidR="00674260" w:rsidRPr="009B4B86">
        <w:rPr>
          <w:sz w:val="24"/>
          <w:szCs w:val="22"/>
        </w:rPr>
        <w:t>(2018</w:t>
      </w:r>
      <w:r w:rsidR="00D5734E" w:rsidRPr="009B4B86">
        <w:rPr>
          <w:sz w:val="24"/>
          <w:szCs w:val="22"/>
        </w:rPr>
        <w:t>-a</w:t>
      </w:r>
      <w:r w:rsidR="00674260" w:rsidRPr="009B4B86">
        <w:rPr>
          <w:sz w:val="24"/>
          <w:szCs w:val="22"/>
        </w:rPr>
        <w:t>)</w:t>
      </w:r>
      <w:r w:rsidR="00D8628E" w:rsidRPr="009B4B86">
        <w:rPr>
          <w:sz w:val="24"/>
          <w:szCs w:val="22"/>
        </w:rPr>
        <w:t>,</w:t>
      </w:r>
      <w:r w:rsidR="00674260" w:rsidRPr="009B4B86">
        <w:rPr>
          <w:sz w:val="24"/>
          <w:szCs w:val="22"/>
        </w:rPr>
        <w:t xml:space="preserve"> while discussing the occupational safety and health regulations</w:t>
      </w:r>
      <w:r w:rsidR="00D5734E" w:rsidRPr="009B4B86">
        <w:rPr>
          <w:sz w:val="24"/>
          <w:szCs w:val="22"/>
        </w:rPr>
        <w:t xml:space="preserve"> in Oman</w:t>
      </w:r>
      <w:r w:rsidR="00674260" w:rsidRPr="009B4B86">
        <w:rPr>
          <w:sz w:val="24"/>
          <w:szCs w:val="22"/>
        </w:rPr>
        <w:t xml:space="preserve"> reported that the value of the construction industry in Oman will grow to 6.88 Billion Omani Rial</w:t>
      </w:r>
      <w:r w:rsidRPr="009B4B86">
        <w:rPr>
          <w:sz w:val="24"/>
          <w:szCs w:val="22"/>
        </w:rPr>
        <w:t xml:space="preserve"> </w:t>
      </w:r>
      <w:r w:rsidR="00900062" w:rsidRPr="009B4B86">
        <w:rPr>
          <w:sz w:val="24"/>
          <w:szCs w:val="22"/>
        </w:rPr>
        <w:t>by</w:t>
      </w:r>
      <w:r w:rsidRPr="009B4B86">
        <w:rPr>
          <w:sz w:val="24"/>
          <w:szCs w:val="22"/>
        </w:rPr>
        <w:t xml:space="preserve"> 2026</w:t>
      </w:r>
      <w:r w:rsidR="00674260" w:rsidRPr="009B4B86">
        <w:rPr>
          <w:sz w:val="24"/>
          <w:szCs w:val="22"/>
        </w:rPr>
        <w:t>, which was 2.26 Billion Omani Rial in 2016. Moreover, the construction GDP in Oman is forecast to grow to 15.4% of the total GDP by 2026. Overall, they reported that the construction growth rate is forecasted to be at peak in 2020 (figure 3).</w:t>
      </w:r>
    </w:p>
    <w:p w:rsidR="006E4BE9" w:rsidRPr="009B4B86" w:rsidRDefault="006E4BE9" w:rsidP="009B4B86">
      <w:pPr>
        <w:spacing w:line="360" w:lineRule="auto"/>
        <w:rPr>
          <w:sz w:val="24"/>
          <w:szCs w:val="22"/>
        </w:rPr>
      </w:pPr>
    </w:p>
    <w:p w:rsidR="00674260" w:rsidRPr="009B4B86" w:rsidRDefault="00F201E9" w:rsidP="009B4B86">
      <w:pPr>
        <w:spacing w:line="360" w:lineRule="auto"/>
        <w:rPr>
          <w:sz w:val="24"/>
          <w:szCs w:val="22"/>
        </w:rPr>
      </w:pPr>
      <w:r w:rsidRPr="006638A5">
        <w:rPr>
          <w:noProof/>
        </w:rPr>
        <w:drawing>
          <wp:inline distT="0" distB="0" distL="0" distR="0" wp14:anchorId="6B8938F1" wp14:editId="0A5A5C48">
            <wp:extent cx="5819775" cy="2938463"/>
            <wp:effectExtent l="0" t="0" r="9525" b="1460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74260" w:rsidRDefault="00674260" w:rsidP="009B4B86">
      <w:pPr>
        <w:spacing w:line="360" w:lineRule="auto"/>
        <w:rPr>
          <w:b/>
          <w:sz w:val="24"/>
          <w:szCs w:val="22"/>
        </w:rPr>
      </w:pPr>
      <w:r w:rsidRPr="009B4B86">
        <w:rPr>
          <w:b/>
          <w:sz w:val="24"/>
          <w:szCs w:val="22"/>
        </w:rPr>
        <w:t xml:space="preserve">Figure 1: Global Construction Industry Growth (Statista, 2017). </w:t>
      </w:r>
    </w:p>
    <w:p w:rsidR="00F201E9" w:rsidRPr="009B4B86" w:rsidRDefault="00F201E9" w:rsidP="009B4B86">
      <w:pPr>
        <w:spacing w:line="360" w:lineRule="auto"/>
        <w:rPr>
          <w:b/>
          <w:sz w:val="24"/>
          <w:szCs w:val="22"/>
        </w:rPr>
      </w:pPr>
    </w:p>
    <w:p w:rsidR="007C06C2" w:rsidRPr="009B4B86" w:rsidRDefault="00F201E9" w:rsidP="009B4B86">
      <w:pPr>
        <w:spacing w:line="360" w:lineRule="auto"/>
        <w:rPr>
          <w:b/>
          <w:sz w:val="24"/>
          <w:szCs w:val="22"/>
        </w:rPr>
      </w:pPr>
      <w:r w:rsidRPr="006638A5">
        <w:rPr>
          <w:noProof/>
        </w:rPr>
        <w:lastRenderedPageBreak/>
        <w:drawing>
          <wp:inline distT="0" distB="0" distL="0" distR="0" wp14:anchorId="31757B8A" wp14:editId="0311248B">
            <wp:extent cx="5448300" cy="3181350"/>
            <wp:effectExtent l="0" t="0" r="1905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C3ADF" w:rsidRPr="009B4B86" w:rsidRDefault="008C3ADF" w:rsidP="009B4B86">
      <w:pPr>
        <w:spacing w:line="360" w:lineRule="auto"/>
        <w:rPr>
          <w:b/>
          <w:sz w:val="24"/>
          <w:szCs w:val="22"/>
        </w:rPr>
      </w:pPr>
      <w:r w:rsidRPr="009B4B86">
        <w:rPr>
          <w:b/>
          <w:sz w:val="24"/>
          <w:szCs w:val="22"/>
        </w:rPr>
        <w:t>Figure 2: Comparison of Awarded Construction Contracts In GCC (Ventures, 2018).</w:t>
      </w:r>
    </w:p>
    <w:p w:rsidR="00674260" w:rsidRPr="009B4B86" w:rsidRDefault="00F201E9" w:rsidP="009B4B86">
      <w:pPr>
        <w:spacing w:line="360" w:lineRule="auto"/>
        <w:rPr>
          <w:b/>
          <w:sz w:val="24"/>
          <w:szCs w:val="22"/>
        </w:rPr>
      </w:pPr>
      <w:r>
        <w:rPr>
          <w:noProof/>
        </w:rPr>
        <w:drawing>
          <wp:inline distT="0" distB="0" distL="0" distR="0" wp14:anchorId="4A8ECE86" wp14:editId="6395BF6C">
            <wp:extent cx="5943600" cy="3365500"/>
            <wp:effectExtent l="0" t="0" r="19050" b="2540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74260" w:rsidRPr="009B4B86" w:rsidRDefault="00674260" w:rsidP="009B4B86">
      <w:pPr>
        <w:spacing w:line="360" w:lineRule="auto"/>
        <w:rPr>
          <w:b/>
          <w:sz w:val="24"/>
          <w:szCs w:val="22"/>
        </w:rPr>
      </w:pPr>
      <w:r w:rsidRPr="009B4B86">
        <w:rPr>
          <w:b/>
          <w:sz w:val="24"/>
          <w:szCs w:val="22"/>
        </w:rPr>
        <w:t>Figure 3: Oman Infrastructure and Construction Industry Forecasts (2016-2026).</w:t>
      </w:r>
    </w:p>
    <w:p w:rsidR="006E4BE9" w:rsidRPr="009B4B86" w:rsidRDefault="006E4BE9" w:rsidP="009B4B86">
      <w:pPr>
        <w:spacing w:line="360" w:lineRule="auto"/>
        <w:rPr>
          <w:sz w:val="24"/>
          <w:szCs w:val="22"/>
          <w:lang w:val="en-GB"/>
        </w:rPr>
      </w:pPr>
    </w:p>
    <w:p w:rsidR="004279B9" w:rsidRDefault="007C06C2" w:rsidP="009B4B86">
      <w:pPr>
        <w:spacing w:line="360" w:lineRule="auto"/>
        <w:rPr>
          <w:sz w:val="24"/>
          <w:szCs w:val="22"/>
          <w:lang w:val="en-GB"/>
        </w:rPr>
      </w:pPr>
      <w:r w:rsidRPr="009B4B86">
        <w:rPr>
          <w:sz w:val="24"/>
          <w:szCs w:val="22"/>
          <w:lang w:val="en-GB"/>
        </w:rPr>
        <w:t xml:space="preserve">With all this growth and improvement in </w:t>
      </w:r>
      <w:r w:rsidR="00B62FDB" w:rsidRPr="009B4B86">
        <w:rPr>
          <w:sz w:val="24"/>
          <w:szCs w:val="22"/>
          <w:lang w:val="en-GB"/>
        </w:rPr>
        <w:t xml:space="preserve">the </w:t>
      </w:r>
      <w:r w:rsidRPr="009B4B86">
        <w:rPr>
          <w:sz w:val="24"/>
          <w:szCs w:val="22"/>
          <w:lang w:val="en-GB"/>
        </w:rPr>
        <w:t xml:space="preserve">construction industry, it </w:t>
      </w:r>
      <w:r w:rsidR="00AD0C85" w:rsidRPr="009B4B86">
        <w:rPr>
          <w:sz w:val="24"/>
          <w:szCs w:val="22"/>
          <w:lang w:val="en-GB"/>
        </w:rPr>
        <w:t xml:space="preserve">is </w:t>
      </w:r>
      <w:r w:rsidR="00E24689" w:rsidRPr="009B4B86">
        <w:rPr>
          <w:sz w:val="24"/>
          <w:szCs w:val="22"/>
          <w:lang w:val="en-GB"/>
        </w:rPr>
        <w:t xml:space="preserve">also </w:t>
      </w:r>
      <w:r w:rsidR="00AD0C85" w:rsidRPr="009B4B86">
        <w:rPr>
          <w:sz w:val="24"/>
          <w:szCs w:val="22"/>
          <w:lang w:val="en-GB"/>
        </w:rPr>
        <w:t xml:space="preserve">regarded as </w:t>
      </w:r>
      <w:r w:rsidR="00B62FDB" w:rsidRPr="009B4B86">
        <w:rPr>
          <w:sz w:val="24"/>
          <w:szCs w:val="22"/>
          <w:lang w:val="en-GB"/>
        </w:rPr>
        <w:t>the</w:t>
      </w:r>
      <w:r w:rsidR="00AD0C85" w:rsidRPr="009B4B86">
        <w:rPr>
          <w:sz w:val="24"/>
          <w:szCs w:val="22"/>
          <w:lang w:val="en-GB"/>
        </w:rPr>
        <w:t xml:space="preserve"> second </w:t>
      </w:r>
      <w:r w:rsidR="00772577" w:rsidRPr="009B4B86">
        <w:rPr>
          <w:sz w:val="24"/>
          <w:szCs w:val="22"/>
          <w:lang w:val="en-GB"/>
        </w:rPr>
        <w:t xml:space="preserve">most </w:t>
      </w:r>
      <w:r w:rsidR="00E24689" w:rsidRPr="009B4B86">
        <w:rPr>
          <w:sz w:val="24"/>
          <w:szCs w:val="22"/>
          <w:lang w:val="en-GB"/>
        </w:rPr>
        <w:t>hazardous</w:t>
      </w:r>
      <w:r w:rsidR="00AD0C85" w:rsidRPr="009B4B86">
        <w:rPr>
          <w:sz w:val="24"/>
          <w:szCs w:val="22"/>
          <w:lang w:val="en-GB"/>
        </w:rPr>
        <w:t xml:space="preserve"> industry </w:t>
      </w:r>
      <w:r w:rsidR="00460F8B" w:rsidRPr="009B4B86">
        <w:rPr>
          <w:sz w:val="24"/>
          <w:szCs w:val="22"/>
          <w:lang w:val="en-GB"/>
        </w:rPr>
        <w:t>after manufacturing.</w:t>
      </w:r>
      <w:r w:rsidR="003C5F53" w:rsidRPr="009B4B86">
        <w:rPr>
          <w:sz w:val="24"/>
          <w:szCs w:val="22"/>
          <w:lang w:val="en-GB"/>
        </w:rPr>
        <w:t xml:space="preserve"> </w:t>
      </w:r>
      <w:r w:rsidRPr="009B4B86">
        <w:rPr>
          <w:sz w:val="24"/>
          <w:szCs w:val="22"/>
          <w:lang w:val="en-GB"/>
        </w:rPr>
        <w:t>If it is considered that the occupational safety and health</w:t>
      </w:r>
      <w:r w:rsidR="00B62FDB" w:rsidRPr="009B4B86">
        <w:rPr>
          <w:sz w:val="24"/>
          <w:szCs w:val="22"/>
          <w:lang w:val="en-GB"/>
        </w:rPr>
        <w:t>-</w:t>
      </w:r>
      <w:r w:rsidRPr="009B4B86">
        <w:rPr>
          <w:sz w:val="24"/>
          <w:szCs w:val="22"/>
          <w:lang w:val="en-GB"/>
        </w:rPr>
        <w:t>related cost</w:t>
      </w:r>
      <w:r w:rsidR="006F6933" w:rsidRPr="009B4B86">
        <w:rPr>
          <w:sz w:val="24"/>
          <w:szCs w:val="22"/>
          <w:lang w:val="en-GB"/>
        </w:rPr>
        <w:t>s</w:t>
      </w:r>
      <w:r w:rsidRPr="009B4B86">
        <w:rPr>
          <w:sz w:val="24"/>
          <w:szCs w:val="22"/>
          <w:lang w:val="en-GB"/>
        </w:rPr>
        <w:t xml:space="preserve"> will be 4% of the total cost</w:t>
      </w:r>
      <w:r w:rsidR="00E24689" w:rsidRPr="009B4B86">
        <w:rPr>
          <w:sz w:val="24"/>
          <w:szCs w:val="22"/>
          <w:lang w:val="en-GB"/>
        </w:rPr>
        <w:t>s</w:t>
      </w:r>
      <w:r w:rsidRPr="009B4B86">
        <w:rPr>
          <w:sz w:val="24"/>
          <w:szCs w:val="22"/>
          <w:lang w:val="en-GB"/>
        </w:rPr>
        <w:t xml:space="preserve"> of the construction </w:t>
      </w:r>
      <w:r w:rsidR="00841F7D" w:rsidRPr="009B4B86">
        <w:rPr>
          <w:sz w:val="24"/>
          <w:szCs w:val="22"/>
          <w:lang w:val="en-GB"/>
        </w:rPr>
        <w:t xml:space="preserve">projects in 2018, </w:t>
      </w:r>
      <w:r w:rsidR="00841F7D" w:rsidRPr="009B4B86">
        <w:rPr>
          <w:sz w:val="24"/>
          <w:szCs w:val="22"/>
          <w:lang w:val="en-GB"/>
        </w:rPr>
        <w:lastRenderedPageBreak/>
        <w:t xml:space="preserve">the </w:t>
      </w:r>
      <w:r w:rsidRPr="009B4B86">
        <w:rPr>
          <w:sz w:val="24"/>
          <w:szCs w:val="22"/>
          <w:lang w:val="en-GB"/>
        </w:rPr>
        <w:t xml:space="preserve">total </w:t>
      </w:r>
      <w:r w:rsidR="006073F3" w:rsidRPr="009B4B86">
        <w:rPr>
          <w:sz w:val="24"/>
          <w:szCs w:val="22"/>
          <w:lang w:val="en-GB"/>
        </w:rPr>
        <w:t>costs</w:t>
      </w:r>
      <w:r w:rsidRPr="009B4B86">
        <w:rPr>
          <w:sz w:val="24"/>
          <w:szCs w:val="22"/>
          <w:lang w:val="en-GB"/>
        </w:rPr>
        <w:t xml:space="preserve"> of </w:t>
      </w:r>
      <w:r w:rsidR="006F6933" w:rsidRPr="009B4B86">
        <w:rPr>
          <w:sz w:val="24"/>
          <w:szCs w:val="22"/>
          <w:lang w:val="en-GB"/>
        </w:rPr>
        <w:t xml:space="preserve">occupational safety and health </w:t>
      </w:r>
      <w:r w:rsidRPr="009B4B86">
        <w:rPr>
          <w:sz w:val="24"/>
          <w:szCs w:val="22"/>
          <w:lang w:val="en-GB"/>
        </w:rPr>
        <w:t xml:space="preserve">will </w:t>
      </w:r>
      <w:r w:rsidR="006F6933" w:rsidRPr="009B4B86">
        <w:rPr>
          <w:sz w:val="24"/>
          <w:szCs w:val="22"/>
          <w:lang w:val="en-GB"/>
        </w:rPr>
        <w:t xml:space="preserve">thus </w:t>
      </w:r>
      <w:r w:rsidRPr="009B4B86">
        <w:rPr>
          <w:sz w:val="24"/>
          <w:szCs w:val="22"/>
          <w:lang w:val="en-GB"/>
        </w:rPr>
        <w:t>be equal to</w:t>
      </w:r>
      <w:r w:rsidRPr="009B4B86">
        <w:rPr>
          <w:sz w:val="24"/>
        </w:rPr>
        <w:t xml:space="preserve"> </w:t>
      </w:r>
      <w:r w:rsidRPr="009B4B86">
        <w:rPr>
          <w:sz w:val="24"/>
          <w:szCs w:val="22"/>
          <w:lang w:val="en-GB"/>
        </w:rPr>
        <w:t xml:space="preserve">US $ 0.456 trillion. </w:t>
      </w:r>
      <w:r w:rsidR="00841F7D" w:rsidRPr="009B4B86">
        <w:rPr>
          <w:sz w:val="24"/>
          <w:szCs w:val="22"/>
          <w:lang w:val="en-GB"/>
        </w:rPr>
        <w:t xml:space="preserve">Similarly, Umar (2016) reported the cost of accidents in Omani construction industry considering two criteria using the available data which includes the number of workers in </w:t>
      </w:r>
      <w:r w:rsidR="00B62FDB" w:rsidRPr="009B4B86">
        <w:rPr>
          <w:sz w:val="24"/>
          <w:szCs w:val="22"/>
          <w:lang w:val="en-GB"/>
        </w:rPr>
        <w:t xml:space="preserve">the </w:t>
      </w:r>
      <w:r w:rsidR="00841F7D" w:rsidRPr="009B4B86">
        <w:rPr>
          <w:sz w:val="24"/>
          <w:szCs w:val="22"/>
          <w:lang w:val="en-GB"/>
        </w:rPr>
        <w:t>construction industry and the value of construction projects in a financial year. He concluded that the compensation cost</w:t>
      </w:r>
      <w:r w:rsidR="006073F3" w:rsidRPr="009B4B86">
        <w:rPr>
          <w:sz w:val="24"/>
          <w:szCs w:val="22"/>
          <w:lang w:val="en-GB"/>
        </w:rPr>
        <w:t>s</w:t>
      </w:r>
      <w:r w:rsidR="00841F7D" w:rsidRPr="009B4B86">
        <w:rPr>
          <w:sz w:val="24"/>
          <w:szCs w:val="22"/>
          <w:lang w:val="en-GB"/>
        </w:rPr>
        <w:t xml:space="preserve"> of accidents </w:t>
      </w:r>
      <w:r w:rsidR="006073F3" w:rsidRPr="009B4B86">
        <w:rPr>
          <w:sz w:val="24"/>
          <w:szCs w:val="22"/>
          <w:lang w:val="en-GB"/>
        </w:rPr>
        <w:t>are</w:t>
      </w:r>
      <w:r w:rsidR="00841F7D" w:rsidRPr="009B4B86">
        <w:rPr>
          <w:sz w:val="24"/>
          <w:szCs w:val="22"/>
          <w:lang w:val="en-GB"/>
        </w:rPr>
        <w:t xml:space="preserve"> to be 3.74 million/year based on the number of workers in the construction industry. The reported cost</w:t>
      </w:r>
      <w:r w:rsidR="006073F3" w:rsidRPr="009B4B86">
        <w:rPr>
          <w:sz w:val="24"/>
          <w:szCs w:val="22"/>
          <w:lang w:val="en-GB"/>
        </w:rPr>
        <w:t>s</w:t>
      </w:r>
      <w:r w:rsidR="00841F7D" w:rsidRPr="009B4B86">
        <w:rPr>
          <w:sz w:val="24"/>
          <w:szCs w:val="22"/>
          <w:lang w:val="en-GB"/>
        </w:rPr>
        <w:t xml:space="preserve"> of accidents based on the value of construction projects </w:t>
      </w:r>
      <w:r w:rsidR="006073F3" w:rsidRPr="009B4B86">
        <w:rPr>
          <w:sz w:val="24"/>
          <w:szCs w:val="22"/>
          <w:lang w:val="en-GB"/>
        </w:rPr>
        <w:t>were</w:t>
      </w:r>
      <w:r w:rsidR="00841F7D" w:rsidRPr="009B4B86">
        <w:rPr>
          <w:sz w:val="24"/>
          <w:szCs w:val="22"/>
          <w:lang w:val="en-GB"/>
        </w:rPr>
        <w:t xml:space="preserve"> estimated at US$ 3.237 billion.</w:t>
      </w:r>
      <w:r w:rsidR="00B25295" w:rsidRPr="009B4B86">
        <w:rPr>
          <w:sz w:val="24"/>
          <w:szCs w:val="22"/>
          <w:lang w:val="en-GB"/>
        </w:rPr>
        <w:t xml:space="preserve"> </w:t>
      </w:r>
      <w:r w:rsidR="006073F3" w:rsidRPr="009B4B86">
        <w:rPr>
          <w:sz w:val="24"/>
          <w:szCs w:val="22"/>
          <w:lang w:val="en-GB"/>
        </w:rPr>
        <w:t xml:space="preserve">The </w:t>
      </w:r>
      <w:r w:rsidR="00B25295" w:rsidRPr="009B4B86">
        <w:rPr>
          <w:sz w:val="24"/>
          <w:szCs w:val="22"/>
          <w:lang w:val="en-GB"/>
        </w:rPr>
        <w:t xml:space="preserve">International </w:t>
      </w:r>
      <w:r w:rsidR="006073F3" w:rsidRPr="009B4B86">
        <w:rPr>
          <w:sz w:val="24"/>
          <w:szCs w:val="22"/>
          <w:lang w:val="en-GB"/>
        </w:rPr>
        <w:t>Labour</w:t>
      </w:r>
      <w:r w:rsidR="00B25295" w:rsidRPr="009B4B86">
        <w:rPr>
          <w:sz w:val="24"/>
          <w:szCs w:val="22"/>
          <w:lang w:val="en-GB"/>
        </w:rPr>
        <w:t xml:space="preserve"> Organization data for the year 2015 indicate that every year 108,000 workers died on construction site due to different occupational safety and health conditions. In the developing world, There </w:t>
      </w:r>
      <w:r w:rsidR="00B62FDB" w:rsidRPr="009B4B86">
        <w:rPr>
          <w:sz w:val="24"/>
          <w:szCs w:val="22"/>
          <w:lang w:val="en-GB"/>
        </w:rPr>
        <w:t>are</w:t>
      </w:r>
      <w:r w:rsidR="00B25295" w:rsidRPr="009B4B86">
        <w:rPr>
          <w:sz w:val="24"/>
          <w:szCs w:val="22"/>
          <w:lang w:val="en-GB"/>
        </w:rPr>
        <w:t xml:space="preserve"> higher risks (3~6 times more) of death linked with construction work in developing countries (ILO, 2015). </w:t>
      </w:r>
      <w:r w:rsidR="00796C42" w:rsidRPr="009B4B86">
        <w:rPr>
          <w:sz w:val="24"/>
          <w:szCs w:val="22"/>
          <w:lang w:val="en-GB"/>
        </w:rPr>
        <w:t>Although there is no organization in Oman which collect and analy</w:t>
      </w:r>
      <w:r w:rsidR="00B62FDB" w:rsidRPr="009B4B86">
        <w:rPr>
          <w:sz w:val="24"/>
          <w:szCs w:val="22"/>
          <w:lang w:val="en-GB"/>
        </w:rPr>
        <w:t>z</w:t>
      </w:r>
      <w:r w:rsidR="00796C42" w:rsidRPr="009B4B86">
        <w:rPr>
          <w:sz w:val="24"/>
          <w:szCs w:val="22"/>
          <w:lang w:val="en-GB"/>
        </w:rPr>
        <w:t>e</w:t>
      </w:r>
      <w:r w:rsidR="00D14261" w:rsidRPr="009B4B86">
        <w:rPr>
          <w:sz w:val="24"/>
          <w:szCs w:val="22"/>
          <w:lang w:val="en-GB"/>
        </w:rPr>
        <w:t xml:space="preserve"> construction </w:t>
      </w:r>
      <w:r w:rsidR="008D6437" w:rsidRPr="009B4B86">
        <w:rPr>
          <w:sz w:val="24"/>
          <w:szCs w:val="22"/>
          <w:lang w:val="en-GB"/>
        </w:rPr>
        <w:t xml:space="preserve">accidents, different studies </w:t>
      </w:r>
      <w:r w:rsidR="0093682C" w:rsidRPr="009B4B86">
        <w:rPr>
          <w:sz w:val="24"/>
          <w:szCs w:val="22"/>
          <w:lang w:val="en-GB"/>
        </w:rPr>
        <w:t xml:space="preserve">have </w:t>
      </w:r>
      <w:r w:rsidR="008D6437" w:rsidRPr="009B4B86">
        <w:rPr>
          <w:sz w:val="24"/>
          <w:szCs w:val="22"/>
          <w:lang w:val="en-GB"/>
        </w:rPr>
        <w:t>show</w:t>
      </w:r>
      <w:r w:rsidR="0093682C" w:rsidRPr="009B4B86">
        <w:rPr>
          <w:sz w:val="24"/>
          <w:szCs w:val="22"/>
          <w:lang w:val="en-GB"/>
        </w:rPr>
        <w:t>n</w:t>
      </w:r>
      <w:r w:rsidR="008D6437" w:rsidRPr="009B4B86">
        <w:rPr>
          <w:sz w:val="24"/>
          <w:szCs w:val="22"/>
          <w:lang w:val="en-GB"/>
        </w:rPr>
        <w:t xml:space="preserve"> that these accidents result into a huge cost to Omani economy (Umar and Wamuziri, 2016)</w:t>
      </w:r>
      <w:r w:rsidR="00C6163F" w:rsidRPr="009B4B86">
        <w:rPr>
          <w:sz w:val="24"/>
          <w:szCs w:val="22"/>
          <w:lang w:val="en-GB"/>
        </w:rPr>
        <w:t xml:space="preserve">. For instance </w:t>
      </w:r>
      <w:r w:rsidR="00757586" w:rsidRPr="009B4B86">
        <w:rPr>
          <w:sz w:val="24"/>
          <w:szCs w:val="22"/>
          <w:lang w:val="en-GB"/>
        </w:rPr>
        <w:t>Umar et al. (2018) while considering the occupational safety and health regulations in Oman reported that the accidents related expenditures in Oman rose from 1 Million OMR (=2.6 Million US$) in 2012 to 2.9 Million OMR (=7.53 Million US$) in 2016, reflecting an increase of 1.9 Million OMR in five years or 0.38 Million OMR in one year.</w:t>
      </w:r>
      <w:r w:rsidR="00796C42" w:rsidRPr="009B4B86">
        <w:rPr>
          <w:sz w:val="24"/>
          <w:szCs w:val="22"/>
          <w:lang w:val="en-GB"/>
        </w:rPr>
        <w:t xml:space="preserve"> Similarly,</w:t>
      </w:r>
      <w:r w:rsidR="008D6437" w:rsidRPr="009B4B86">
        <w:rPr>
          <w:sz w:val="24"/>
          <w:szCs w:val="22"/>
          <w:lang w:val="en-GB"/>
        </w:rPr>
        <w:t xml:space="preserve"> Umar </w:t>
      </w:r>
      <w:r w:rsidR="00A80695" w:rsidRPr="009B4B86">
        <w:rPr>
          <w:sz w:val="24"/>
          <w:szCs w:val="22"/>
          <w:lang w:val="en-GB"/>
        </w:rPr>
        <w:t>and Egbu</w:t>
      </w:r>
      <w:r w:rsidR="008D6437" w:rsidRPr="009B4B86">
        <w:rPr>
          <w:sz w:val="24"/>
          <w:szCs w:val="22"/>
          <w:lang w:val="en-GB"/>
        </w:rPr>
        <w:t xml:space="preserve"> (</w:t>
      </w:r>
      <w:r w:rsidR="00A80695" w:rsidRPr="009B4B86">
        <w:rPr>
          <w:sz w:val="24"/>
          <w:szCs w:val="22"/>
          <w:lang w:val="en-GB"/>
        </w:rPr>
        <w:t>2018</w:t>
      </w:r>
      <w:r w:rsidR="00EF0D60" w:rsidRPr="009B4B86">
        <w:rPr>
          <w:sz w:val="24"/>
          <w:szCs w:val="22"/>
          <w:lang w:val="en-GB"/>
        </w:rPr>
        <w:t>-a</w:t>
      </w:r>
      <w:r w:rsidR="008D6437" w:rsidRPr="009B4B86">
        <w:rPr>
          <w:sz w:val="24"/>
          <w:szCs w:val="22"/>
          <w:lang w:val="en-GB"/>
        </w:rPr>
        <w:t xml:space="preserve">), while evaluating the main causes of accidents in construction in Oman, reported a total of 623 different types of accidents that took place in </w:t>
      </w:r>
      <w:r w:rsidR="00CF6EF3" w:rsidRPr="009B4B86">
        <w:rPr>
          <w:sz w:val="24"/>
          <w:szCs w:val="22"/>
          <w:lang w:val="en-GB"/>
        </w:rPr>
        <w:t xml:space="preserve">only </w:t>
      </w:r>
      <w:r w:rsidR="008D6437" w:rsidRPr="009B4B86">
        <w:rPr>
          <w:sz w:val="24"/>
          <w:szCs w:val="22"/>
          <w:lang w:val="en-GB"/>
        </w:rPr>
        <w:t xml:space="preserve">one project </w:t>
      </w:r>
      <w:r w:rsidR="004279B9" w:rsidRPr="009B4B86">
        <w:rPr>
          <w:sz w:val="24"/>
          <w:szCs w:val="22"/>
          <w:lang w:val="en-GB"/>
        </w:rPr>
        <w:t>as shown in table 1</w:t>
      </w:r>
      <w:r w:rsidR="008D6437" w:rsidRPr="009B4B86">
        <w:rPr>
          <w:sz w:val="24"/>
          <w:szCs w:val="22"/>
          <w:lang w:val="en-GB"/>
        </w:rPr>
        <w:t>.</w:t>
      </w:r>
      <w:r w:rsidR="004279B9" w:rsidRPr="009B4B86">
        <w:rPr>
          <w:sz w:val="24"/>
          <w:szCs w:val="22"/>
          <w:lang w:val="en-GB"/>
        </w:rPr>
        <w:t xml:space="preserve"> This project estimated budget was US $ 305.90 Million and there many similar projects in execution</w:t>
      </w:r>
      <w:r w:rsidR="00CF6EF3" w:rsidRPr="009B4B86">
        <w:rPr>
          <w:sz w:val="24"/>
          <w:szCs w:val="22"/>
          <w:lang w:val="en-GB"/>
        </w:rPr>
        <w:t xml:space="preserve"> stage</w:t>
      </w:r>
      <w:r w:rsidR="004279B9" w:rsidRPr="009B4B86">
        <w:rPr>
          <w:sz w:val="24"/>
          <w:szCs w:val="22"/>
          <w:lang w:val="en-GB"/>
        </w:rPr>
        <w:t xml:space="preserve"> that time, however</w:t>
      </w:r>
      <w:r w:rsidR="00B62FDB" w:rsidRPr="009B4B86">
        <w:rPr>
          <w:sz w:val="24"/>
          <w:szCs w:val="22"/>
          <w:lang w:val="en-GB"/>
        </w:rPr>
        <w:t>,</w:t>
      </w:r>
      <w:r w:rsidR="004279B9" w:rsidRPr="009B4B86">
        <w:rPr>
          <w:sz w:val="24"/>
          <w:szCs w:val="22"/>
          <w:lang w:val="en-GB"/>
        </w:rPr>
        <w:t xml:space="preserve"> the authors were not able to obtain the accidents data</w:t>
      </w:r>
      <w:r w:rsidR="00CF6EF3" w:rsidRPr="009B4B86">
        <w:rPr>
          <w:sz w:val="24"/>
          <w:szCs w:val="22"/>
          <w:lang w:val="en-GB"/>
        </w:rPr>
        <w:t xml:space="preserve"> in these projects</w:t>
      </w:r>
      <w:r w:rsidR="00FC2090" w:rsidRPr="009B4B86">
        <w:rPr>
          <w:sz w:val="24"/>
          <w:szCs w:val="22"/>
          <w:lang w:val="en-GB"/>
        </w:rPr>
        <w:t xml:space="preserve"> due to several reasons</w:t>
      </w:r>
      <w:r w:rsidR="004279B9" w:rsidRPr="009B4B86">
        <w:rPr>
          <w:sz w:val="24"/>
          <w:szCs w:val="22"/>
          <w:lang w:val="en-GB"/>
        </w:rPr>
        <w:t>.</w:t>
      </w:r>
      <w:r w:rsidR="00FC2090" w:rsidRPr="009B4B86">
        <w:rPr>
          <w:sz w:val="24"/>
          <w:szCs w:val="22"/>
          <w:lang w:val="en-GB"/>
        </w:rPr>
        <w:t xml:space="preserve"> First of all</w:t>
      </w:r>
      <w:r w:rsidR="00B62FDB" w:rsidRPr="009B4B86">
        <w:rPr>
          <w:sz w:val="24"/>
          <w:szCs w:val="22"/>
          <w:lang w:val="en-GB"/>
        </w:rPr>
        <w:t>,</w:t>
      </w:r>
      <w:r w:rsidR="00FC2090" w:rsidRPr="009B4B86">
        <w:rPr>
          <w:sz w:val="24"/>
          <w:szCs w:val="22"/>
          <w:lang w:val="en-GB"/>
        </w:rPr>
        <w:t xml:space="preserve"> there is no organization in Oman which aimed to collect and analy</w:t>
      </w:r>
      <w:r w:rsidR="00B62FDB" w:rsidRPr="009B4B86">
        <w:rPr>
          <w:sz w:val="24"/>
          <w:szCs w:val="22"/>
          <w:lang w:val="en-GB"/>
        </w:rPr>
        <w:t>z</w:t>
      </w:r>
      <w:r w:rsidR="00FC2090" w:rsidRPr="009B4B86">
        <w:rPr>
          <w:sz w:val="24"/>
          <w:szCs w:val="22"/>
          <w:lang w:val="en-GB"/>
        </w:rPr>
        <w:t xml:space="preserve">ed the construction accidents in Oman on regular basis, and secondly, construction organizations reluctant to </w:t>
      </w:r>
      <w:r w:rsidR="00B62FDB" w:rsidRPr="009B4B86">
        <w:rPr>
          <w:sz w:val="24"/>
          <w:szCs w:val="22"/>
          <w:lang w:val="en-GB"/>
        </w:rPr>
        <w:t xml:space="preserve">the </w:t>
      </w:r>
      <w:r w:rsidR="00FC2090" w:rsidRPr="009B4B86">
        <w:rPr>
          <w:sz w:val="24"/>
          <w:szCs w:val="22"/>
          <w:lang w:val="en-GB"/>
        </w:rPr>
        <w:t>public their record of accidents as they feel this may affect their organization reputation.</w:t>
      </w:r>
      <w:r w:rsidR="004279B9" w:rsidRPr="009B4B86">
        <w:rPr>
          <w:sz w:val="24"/>
          <w:szCs w:val="22"/>
          <w:lang w:val="en-GB"/>
        </w:rPr>
        <w:t xml:space="preserve"> </w:t>
      </w:r>
      <w:r w:rsidR="00FC2090" w:rsidRPr="009B4B86">
        <w:rPr>
          <w:sz w:val="24"/>
          <w:szCs w:val="22"/>
          <w:lang w:val="en-GB"/>
        </w:rPr>
        <w:t>Similarly, a</w:t>
      </w:r>
      <w:r w:rsidR="00B67879" w:rsidRPr="009B4B86">
        <w:rPr>
          <w:sz w:val="24"/>
          <w:szCs w:val="22"/>
          <w:lang w:val="en-GB"/>
        </w:rPr>
        <w:t xml:space="preserve">nother research study which aimed to investigate the causes of the delay in construction projects in Oman reported the accidents at </w:t>
      </w:r>
      <w:r w:rsidR="00B62FDB" w:rsidRPr="009B4B86">
        <w:rPr>
          <w:sz w:val="24"/>
          <w:szCs w:val="22"/>
          <w:lang w:val="en-GB"/>
        </w:rPr>
        <w:t xml:space="preserve">the </w:t>
      </w:r>
      <w:r w:rsidR="00B67879" w:rsidRPr="009B4B86">
        <w:rPr>
          <w:sz w:val="24"/>
          <w:szCs w:val="22"/>
          <w:lang w:val="en-GB"/>
        </w:rPr>
        <w:t>site as one of the main causes of delay in construction projects (Umar, 2018).</w:t>
      </w:r>
      <w:r w:rsidR="005927B4" w:rsidRPr="009B4B86">
        <w:rPr>
          <w:sz w:val="24"/>
          <w:szCs w:val="22"/>
          <w:lang w:val="en-GB"/>
        </w:rPr>
        <w:t xml:space="preserve"> </w:t>
      </w:r>
    </w:p>
    <w:p w:rsidR="00F201E9" w:rsidRPr="009B4B86" w:rsidRDefault="00F201E9" w:rsidP="009B4B86">
      <w:pPr>
        <w:spacing w:line="360" w:lineRule="auto"/>
        <w:rPr>
          <w:sz w:val="24"/>
          <w:szCs w:val="22"/>
          <w:lang w:val="en-GB"/>
        </w:rPr>
      </w:pPr>
    </w:p>
    <w:tbl>
      <w:tblPr>
        <w:tblW w:w="9380" w:type="dxa"/>
        <w:tblLook w:val="04A0" w:firstRow="1" w:lastRow="0" w:firstColumn="1" w:lastColumn="0" w:noHBand="0" w:noVBand="1"/>
      </w:tblPr>
      <w:tblGrid>
        <w:gridCol w:w="1062"/>
        <w:gridCol w:w="1268"/>
        <w:gridCol w:w="1569"/>
        <w:gridCol w:w="1195"/>
        <w:gridCol w:w="1270"/>
        <w:gridCol w:w="1643"/>
        <w:gridCol w:w="1373"/>
      </w:tblGrid>
      <w:tr w:rsidR="00F201E9" w:rsidRPr="0076680A" w:rsidTr="00295DE0">
        <w:trPr>
          <w:trHeight w:val="578"/>
        </w:trPr>
        <w:tc>
          <w:tcPr>
            <w:tcW w:w="1062" w:type="dxa"/>
            <w:tcBorders>
              <w:top w:val="single" w:sz="4" w:space="0" w:color="auto"/>
              <w:left w:val="single" w:sz="4" w:space="0" w:color="auto"/>
              <w:bottom w:val="single" w:sz="4" w:space="0" w:color="auto"/>
              <w:right w:val="single" w:sz="4" w:space="0" w:color="auto"/>
            </w:tcBorders>
            <w:shd w:val="clear" w:color="auto" w:fill="auto"/>
            <w:noWrap/>
            <w:hideMark/>
          </w:tcPr>
          <w:p w:rsidR="00F201E9" w:rsidRPr="0076680A" w:rsidRDefault="00F201E9" w:rsidP="00295DE0">
            <w:pPr>
              <w:rPr>
                <w:b/>
                <w:bCs/>
                <w:szCs w:val="22"/>
              </w:rPr>
            </w:pPr>
            <w:r w:rsidRPr="0076680A">
              <w:rPr>
                <w:b/>
                <w:bCs/>
                <w:szCs w:val="22"/>
              </w:rPr>
              <w:t>Year</w:t>
            </w:r>
          </w:p>
        </w:tc>
        <w:tc>
          <w:tcPr>
            <w:tcW w:w="1268" w:type="dxa"/>
            <w:tcBorders>
              <w:top w:val="single" w:sz="4" w:space="0" w:color="auto"/>
              <w:left w:val="nil"/>
              <w:bottom w:val="single" w:sz="4" w:space="0" w:color="auto"/>
              <w:right w:val="single" w:sz="4" w:space="0" w:color="auto"/>
            </w:tcBorders>
            <w:shd w:val="clear" w:color="auto" w:fill="auto"/>
            <w:vAlign w:val="bottom"/>
            <w:hideMark/>
          </w:tcPr>
          <w:p w:rsidR="00F201E9" w:rsidRPr="0076680A" w:rsidRDefault="00F201E9" w:rsidP="00295DE0">
            <w:pPr>
              <w:rPr>
                <w:b/>
                <w:bCs/>
                <w:szCs w:val="22"/>
              </w:rPr>
            </w:pPr>
            <w:r w:rsidRPr="0076680A">
              <w:rPr>
                <w:b/>
                <w:bCs/>
                <w:szCs w:val="22"/>
              </w:rPr>
              <w:t>Property / Equipment Damage</w:t>
            </w:r>
          </w:p>
        </w:tc>
        <w:tc>
          <w:tcPr>
            <w:tcW w:w="1569" w:type="dxa"/>
            <w:tcBorders>
              <w:top w:val="single" w:sz="4" w:space="0" w:color="auto"/>
              <w:left w:val="nil"/>
              <w:bottom w:val="single" w:sz="4" w:space="0" w:color="auto"/>
              <w:right w:val="single" w:sz="4" w:space="0" w:color="auto"/>
            </w:tcBorders>
            <w:shd w:val="clear" w:color="auto" w:fill="auto"/>
            <w:vAlign w:val="bottom"/>
            <w:hideMark/>
          </w:tcPr>
          <w:p w:rsidR="00F201E9" w:rsidRPr="0076680A" w:rsidRDefault="00F201E9" w:rsidP="00295DE0">
            <w:pPr>
              <w:rPr>
                <w:b/>
                <w:bCs/>
                <w:szCs w:val="22"/>
              </w:rPr>
            </w:pPr>
            <w:r w:rsidRPr="0076680A">
              <w:rPr>
                <w:b/>
                <w:bCs/>
                <w:szCs w:val="22"/>
              </w:rPr>
              <w:t>Alternate Work Injury (AWI)</w:t>
            </w:r>
          </w:p>
        </w:tc>
        <w:tc>
          <w:tcPr>
            <w:tcW w:w="1195" w:type="dxa"/>
            <w:tcBorders>
              <w:top w:val="single" w:sz="4" w:space="0" w:color="auto"/>
              <w:left w:val="nil"/>
              <w:bottom w:val="single" w:sz="4" w:space="0" w:color="auto"/>
              <w:right w:val="single" w:sz="4" w:space="0" w:color="auto"/>
            </w:tcBorders>
            <w:shd w:val="clear" w:color="auto" w:fill="auto"/>
            <w:hideMark/>
          </w:tcPr>
          <w:p w:rsidR="00F201E9" w:rsidRPr="0076680A" w:rsidRDefault="00F201E9" w:rsidP="00295DE0">
            <w:pPr>
              <w:rPr>
                <w:b/>
                <w:bCs/>
                <w:szCs w:val="22"/>
              </w:rPr>
            </w:pPr>
            <w:r w:rsidRPr="0076680A">
              <w:rPr>
                <w:b/>
                <w:bCs/>
                <w:szCs w:val="22"/>
              </w:rPr>
              <w:t>First Aid Injury (FAI)</w:t>
            </w:r>
          </w:p>
        </w:tc>
        <w:tc>
          <w:tcPr>
            <w:tcW w:w="1270" w:type="dxa"/>
            <w:tcBorders>
              <w:top w:val="single" w:sz="4" w:space="0" w:color="auto"/>
              <w:left w:val="nil"/>
              <w:bottom w:val="single" w:sz="4" w:space="0" w:color="auto"/>
              <w:right w:val="single" w:sz="4" w:space="0" w:color="auto"/>
            </w:tcBorders>
            <w:shd w:val="clear" w:color="auto" w:fill="auto"/>
            <w:hideMark/>
          </w:tcPr>
          <w:p w:rsidR="00F201E9" w:rsidRPr="0076680A" w:rsidRDefault="00F201E9" w:rsidP="00295DE0">
            <w:pPr>
              <w:rPr>
                <w:b/>
                <w:bCs/>
                <w:szCs w:val="22"/>
              </w:rPr>
            </w:pPr>
            <w:r w:rsidRPr="0076680A">
              <w:rPr>
                <w:b/>
                <w:bCs/>
                <w:szCs w:val="22"/>
              </w:rPr>
              <w:t>Loss Time Injury (LTI)</w:t>
            </w:r>
          </w:p>
        </w:tc>
        <w:tc>
          <w:tcPr>
            <w:tcW w:w="1643" w:type="dxa"/>
            <w:tcBorders>
              <w:top w:val="single" w:sz="4" w:space="0" w:color="auto"/>
              <w:left w:val="nil"/>
              <w:bottom w:val="single" w:sz="4" w:space="0" w:color="auto"/>
              <w:right w:val="single" w:sz="4" w:space="0" w:color="auto"/>
            </w:tcBorders>
            <w:shd w:val="clear" w:color="auto" w:fill="auto"/>
            <w:hideMark/>
          </w:tcPr>
          <w:p w:rsidR="00F201E9" w:rsidRPr="0076680A" w:rsidRDefault="00F201E9" w:rsidP="00295DE0">
            <w:pPr>
              <w:rPr>
                <w:b/>
                <w:bCs/>
                <w:szCs w:val="22"/>
              </w:rPr>
            </w:pPr>
            <w:r w:rsidRPr="0076680A">
              <w:rPr>
                <w:b/>
                <w:bCs/>
                <w:szCs w:val="22"/>
              </w:rPr>
              <w:t>Medical Treatment Injury (MTI)</w:t>
            </w:r>
          </w:p>
        </w:tc>
        <w:tc>
          <w:tcPr>
            <w:tcW w:w="1373" w:type="dxa"/>
            <w:tcBorders>
              <w:top w:val="single" w:sz="4" w:space="0" w:color="auto"/>
              <w:left w:val="nil"/>
              <w:bottom w:val="single" w:sz="4" w:space="0" w:color="auto"/>
              <w:right w:val="single" w:sz="4" w:space="0" w:color="auto"/>
            </w:tcBorders>
            <w:shd w:val="clear" w:color="auto" w:fill="auto"/>
            <w:hideMark/>
          </w:tcPr>
          <w:p w:rsidR="00F201E9" w:rsidRPr="0076680A" w:rsidRDefault="00F201E9" w:rsidP="00295DE0">
            <w:pPr>
              <w:rPr>
                <w:b/>
                <w:bCs/>
                <w:szCs w:val="22"/>
              </w:rPr>
            </w:pPr>
            <w:r w:rsidRPr="0076680A">
              <w:rPr>
                <w:b/>
                <w:bCs/>
                <w:szCs w:val="22"/>
              </w:rPr>
              <w:t>Total</w:t>
            </w:r>
          </w:p>
        </w:tc>
      </w:tr>
      <w:tr w:rsidR="00F201E9" w:rsidRPr="0076680A" w:rsidTr="00295DE0">
        <w:trPr>
          <w:trHeight w:val="289"/>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F201E9" w:rsidRPr="0076680A" w:rsidRDefault="00F201E9" w:rsidP="00295DE0">
            <w:pPr>
              <w:jc w:val="center"/>
              <w:rPr>
                <w:szCs w:val="22"/>
              </w:rPr>
            </w:pPr>
            <w:r w:rsidRPr="0076680A">
              <w:rPr>
                <w:szCs w:val="22"/>
              </w:rPr>
              <w:t>2011</w:t>
            </w:r>
          </w:p>
        </w:tc>
        <w:tc>
          <w:tcPr>
            <w:tcW w:w="1268" w:type="dxa"/>
            <w:tcBorders>
              <w:top w:val="nil"/>
              <w:left w:val="nil"/>
              <w:bottom w:val="single" w:sz="4" w:space="0" w:color="auto"/>
              <w:right w:val="single" w:sz="4" w:space="0" w:color="auto"/>
            </w:tcBorders>
            <w:shd w:val="clear" w:color="auto" w:fill="auto"/>
            <w:noWrap/>
            <w:vAlign w:val="bottom"/>
            <w:hideMark/>
          </w:tcPr>
          <w:p w:rsidR="00F201E9" w:rsidRPr="0076680A" w:rsidRDefault="00F201E9" w:rsidP="00295DE0">
            <w:pPr>
              <w:jc w:val="center"/>
              <w:rPr>
                <w:szCs w:val="22"/>
              </w:rPr>
            </w:pPr>
            <w:r w:rsidRPr="0076680A">
              <w:rPr>
                <w:szCs w:val="22"/>
              </w:rPr>
              <w:t>0</w:t>
            </w:r>
          </w:p>
        </w:tc>
        <w:tc>
          <w:tcPr>
            <w:tcW w:w="1569" w:type="dxa"/>
            <w:tcBorders>
              <w:top w:val="nil"/>
              <w:left w:val="nil"/>
              <w:bottom w:val="single" w:sz="4" w:space="0" w:color="auto"/>
              <w:right w:val="single" w:sz="4" w:space="0" w:color="auto"/>
            </w:tcBorders>
            <w:shd w:val="clear" w:color="auto" w:fill="auto"/>
            <w:noWrap/>
            <w:vAlign w:val="bottom"/>
            <w:hideMark/>
          </w:tcPr>
          <w:p w:rsidR="00F201E9" w:rsidRPr="0076680A" w:rsidRDefault="00F201E9" w:rsidP="00295DE0">
            <w:pPr>
              <w:jc w:val="center"/>
              <w:rPr>
                <w:szCs w:val="22"/>
              </w:rPr>
            </w:pPr>
            <w:r w:rsidRPr="0076680A">
              <w:rPr>
                <w:szCs w:val="22"/>
              </w:rPr>
              <w:t>0</w:t>
            </w:r>
          </w:p>
        </w:tc>
        <w:tc>
          <w:tcPr>
            <w:tcW w:w="1195" w:type="dxa"/>
            <w:tcBorders>
              <w:top w:val="nil"/>
              <w:left w:val="nil"/>
              <w:bottom w:val="single" w:sz="4" w:space="0" w:color="auto"/>
              <w:right w:val="single" w:sz="4" w:space="0" w:color="auto"/>
            </w:tcBorders>
            <w:shd w:val="clear" w:color="auto" w:fill="auto"/>
            <w:noWrap/>
            <w:vAlign w:val="bottom"/>
            <w:hideMark/>
          </w:tcPr>
          <w:p w:rsidR="00F201E9" w:rsidRPr="0076680A" w:rsidRDefault="00F201E9" w:rsidP="00295DE0">
            <w:pPr>
              <w:jc w:val="center"/>
              <w:rPr>
                <w:szCs w:val="22"/>
              </w:rPr>
            </w:pPr>
            <w:r w:rsidRPr="0076680A">
              <w:rPr>
                <w:szCs w:val="22"/>
              </w:rPr>
              <w:t>0</w:t>
            </w:r>
          </w:p>
        </w:tc>
        <w:tc>
          <w:tcPr>
            <w:tcW w:w="1270" w:type="dxa"/>
            <w:tcBorders>
              <w:top w:val="nil"/>
              <w:left w:val="nil"/>
              <w:bottom w:val="single" w:sz="4" w:space="0" w:color="auto"/>
              <w:right w:val="single" w:sz="4" w:space="0" w:color="auto"/>
            </w:tcBorders>
            <w:shd w:val="clear" w:color="auto" w:fill="auto"/>
            <w:noWrap/>
            <w:vAlign w:val="bottom"/>
            <w:hideMark/>
          </w:tcPr>
          <w:p w:rsidR="00F201E9" w:rsidRPr="0076680A" w:rsidRDefault="00F201E9" w:rsidP="00295DE0">
            <w:pPr>
              <w:jc w:val="center"/>
              <w:rPr>
                <w:szCs w:val="22"/>
              </w:rPr>
            </w:pPr>
            <w:r w:rsidRPr="0076680A">
              <w:rPr>
                <w:szCs w:val="22"/>
              </w:rPr>
              <w:t>0</w:t>
            </w:r>
          </w:p>
        </w:tc>
        <w:tc>
          <w:tcPr>
            <w:tcW w:w="1643" w:type="dxa"/>
            <w:tcBorders>
              <w:top w:val="nil"/>
              <w:left w:val="nil"/>
              <w:bottom w:val="single" w:sz="4" w:space="0" w:color="auto"/>
              <w:right w:val="nil"/>
            </w:tcBorders>
            <w:shd w:val="clear" w:color="auto" w:fill="auto"/>
            <w:noWrap/>
            <w:vAlign w:val="bottom"/>
            <w:hideMark/>
          </w:tcPr>
          <w:p w:rsidR="00F201E9" w:rsidRPr="0076680A" w:rsidRDefault="00F201E9" w:rsidP="00295DE0">
            <w:pPr>
              <w:jc w:val="center"/>
              <w:rPr>
                <w:szCs w:val="22"/>
              </w:rPr>
            </w:pPr>
            <w:r w:rsidRPr="0076680A">
              <w:rPr>
                <w:szCs w:val="22"/>
              </w:rPr>
              <w:t>0</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F201E9" w:rsidRPr="0076680A" w:rsidRDefault="00F201E9" w:rsidP="00295DE0">
            <w:pPr>
              <w:jc w:val="center"/>
              <w:rPr>
                <w:b/>
                <w:bCs/>
                <w:szCs w:val="22"/>
              </w:rPr>
            </w:pPr>
            <w:r w:rsidRPr="0076680A">
              <w:rPr>
                <w:b/>
                <w:bCs/>
                <w:szCs w:val="22"/>
              </w:rPr>
              <w:t>0</w:t>
            </w:r>
          </w:p>
        </w:tc>
      </w:tr>
      <w:tr w:rsidR="00F201E9" w:rsidRPr="0076680A" w:rsidTr="00295DE0">
        <w:trPr>
          <w:trHeight w:val="289"/>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F201E9" w:rsidRPr="0076680A" w:rsidRDefault="00F201E9" w:rsidP="00295DE0">
            <w:pPr>
              <w:jc w:val="center"/>
              <w:rPr>
                <w:szCs w:val="22"/>
              </w:rPr>
            </w:pPr>
            <w:r w:rsidRPr="0076680A">
              <w:rPr>
                <w:szCs w:val="22"/>
              </w:rPr>
              <w:t>2012</w:t>
            </w:r>
          </w:p>
        </w:tc>
        <w:tc>
          <w:tcPr>
            <w:tcW w:w="1268" w:type="dxa"/>
            <w:tcBorders>
              <w:top w:val="nil"/>
              <w:left w:val="nil"/>
              <w:bottom w:val="single" w:sz="4" w:space="0" w:color="auto"/>
              <w:right w:val="single" w:sz="4" w:space="0" w:color="auto"/>
            </w:tcBorders>
            <w:shd w:val="clear" w:color="auto" w:fill="auto"/>
            <w:noWrap/>
            <w:vAlign w:val="bottom"/>
            <w:hideMark/>
          </w:tcPr>
          <w:p w:rsidR="00F201E9" w:rsidRPr="0076680A" w:rsidRDefault="00F201E9" w:rsidP="00295DE0">
            <w:pPr>
              <w:jc w:val="center"/>
              <w:rPr>
                <w:szCs w:val="22"/>
              </w:rPr>
            </w:pPr>
            <w:r w:rsidRPr="0076680A">
              <w:rPr>
                <w:szCs w:val="22"/>
              </w:rPr>
              <w:t>7</w:t>
            </w:r>
          </w:p>
        </w:tc>
        <w:tc>
          <w:tcPr>
            <w:tcW w:w="1569" w:type="dxa"/>
            <w:tcBorders>
              <w:top w:val="nil"/>
              <w:left w:val="nil"/>
              <w:bottom w:val="single" w:sz="4" w:space="0" w:color="auto"/>
              <w:right w:val="single" w:sz="4" w:space="0" w:color="auto"/>
            </w:tcBorders>
            <w:shd w:val="clear" w:color="auto" w:fill="auto"/>
            <w:noWrap/>
            <w:vAlign w:val="bottom"/>
            <w:hideMark/>
          </w:tcPr>
          <w:p w:rsidR="00F201E9" w:rsidRPr="0076680A" w:rsidRDefault="00F201E9" w:rsidP="00295DE0">
            <w:pPr>
              <w:jc w:val="center"/>
              <w:rPr>
                <w:szCs w:val="22"/>
              </w:rPr>
            </w:pPr>
            <w:r w:rsidRPr="0076680A">
              <w:rPr>
                <w:szCs w:val="22"/>
              </w:rPr>
              <w:t>1</w:t>
            </w:r>
          </w:p>
        </w:tc>
        <w:tc>
          <w:tcPr>
            <w:tcW w:w="1195" w:type="dxa"/>
            <w:tcBorders>
              <w:top w:val="nil"/>
              <w:left w:val="nil"/>
              <w:bottom w:val="single" w:sz="4" w:space="0" w:color="auto"/>
              <w:right w:val="single" w:sz="4" w:space="0" w:color="auto"/>
            </w:tcBorders>
            <w:shd w:val="clear" w:color="auto" w:fill="auto"/>
            <w:noWrap/>
            <w:vAlign w:val="bottom"/>
            <w:hideMark/>
          </w:tcPr>
          <w:p w:rsidR="00F201E9" w:rsidRPr="0076680A" w:rsidRDefault="00F201E9" w:rsidP="00295DE0">
            <w:pPr>
              <w:jc w:val="center"/>
              <w:rPr>
                <w:szCs w:val="22"/>
              </w:rPr>
            </w:pPr>
            <w:r w:rsidRPr="0076680A">
              <w:rPr>
                <w:szCs w:val="22"/>
              </w:rPr>
              <w:t>1</w:t>
            </w:r>
          </w:p>
        </w:tc>
        <w:tc>
          <w:tcPr>
            <w:tcW w:w="1270" w:type="dxa"/>
            <w:tcBorders>
              <w:top w:val="nil"/>
              <w:left w:val="nil"/>
              <w:bottom w:val="single" w:sz="4" w:space="0" w:color="auto"/>
              <w:right w:val="single" w:sz="4" w:space="0" w:color="auto"/>
            </w:tcBorders>
            <w:shd w:val="clear" w:color="auto" w:fill="auto"/>
            <w:noWrap/>
            <w:vAlign w:val="bottom"/>
            <w:hideMark/>
          </w:tcPr>
          <w:p w:rsidR="00F201E9" w:rsidRPr="0076680A" w:rsidRDefault="00F201E9" w:rsidP="00295DE0">
            <w:pPr>
              <w:jc w:val="center"/>
              <w:rPr>
                <w:szCs w:val="22"/>
              </w:rPr>
            </w:pPr>
            <w:r w:rsidRPr="0076680A">
              <w:rPr>
                <w:szCs w:val="22"/>
              </w:rPr>
              <w:t>0</w:t>
            </w:r>
          </w:p>
        </w:tc>
        <w:tc>
          <w:tcPr>
            <w:tcW w:w="1643" w:type="dxa"/>
            <w:tcBorders>
              <w:top w:val="nil"/>
              <w:left w:val="nil"/>
              <w:bottom w:val="single" w:sz="4" w:space="0" w:color="auto"/>
              <w:right w:val="nil"/>
            </w:tcBorders>
            <w:shd w:val="clear" w:color="auto" w:fill="auto"/>
            <w:noWrap/>
            <w:vAlign w:val="bottom"/>
            <w:hideMark/>
          </w:tcPr>
          <w:p w:rsidR="00F201E9" w:rsidRPr="0076680A" w:rsidRDefault="00F201E9" w:rsidP="00295DE0">
            <w:pPr>
              <w:jc w:val="center"/>
              <w:rPr>
                <w:szCs w:val="22"/>
              </w:rPr>
            </w:pPr>
            <w:r w:rsidRPr="0076680A">
              <w:rPr>
                <w:szCs w:val="22"/>
              </w:rPr>
              <w:t>2</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F201E9" w:rsidRPr="0076680A" w:rsidRDefault="00F201E9" w:rsidP="00295DE0">
            <w:pPr>
              <w:jc w:val="center"/>
              <w:rPr>
                <w:b/>
                <w:bCs/>
                <w:szCs w:val="22"/>
              </w:rPr>
            </w:pPr>
            <w:r w:rsidRPr="0076680A">
              <w:rPr>
                <w:b/>
                <w:bCs/>
                <w:szCs w:val="22"/>
              </w:rPr>
              <w:t>11</w:t>
            </w:r>
          </w:p>
        </w:tc>
      </w:tr>
      <w:tr w:rsidR="00F201E9" w:rsidRPr="0076680A" w:rsidTr="00295DE0">
        <w:trPr>
          <w:trHeight w:val="289"/>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F201E9" w:rsidRPr="0076680A" w:rsidRDefault="00F201E9" w:rsidP="00295DE0">
            <w:pPr>
              <w:jc w:val="center"/>
              <w:rPr>
                <w:szCs w:val="22"/>
              </w:rPr>
            </w:pPr>
            <w:r w:rsidRPr="0076680A">
              <w:rPr>
                <w:szCs w:val="22"/>
              </w:rPr>
              <w:t>2013</w:t>
            </w:r>
          </w:p>
        </w:tc>
        <w:tc>
          <w:tcPr>
            <w:tcW w:w="1268" w:type="dxa"/>
            <w:tcBorders>
              <w:top w:val="nil"/>
              <w:left w:val="nil"/>
              <w:bottom w:val="single" w:sz="4" w:space="0" w:color="auto"/>
              <w:right w:val="single" w:sz="4" w:space="0" w:color="auto"/>
            </w:tcBorders>
            <w:shd w:val="clear" w:color="auto" w:fill="auto"/>
            <w:noWrap/>
            <w:vAlign w:val="bottom"/>
            <w:hideMark/>
          </w:tcPr>
          <w:p w:rsidR="00F201E9" w:rsidRPr="0076680A" w:rsidRDefault="00F201E9" w:rsidP="00295DE0">
            <w:pPr>
              <w:jc w:val="center"/>
              <w:rPr>
                <w:szCs w:val="22"/>
              </w:rPr>
            </w:pPr>
            <w:r w:rsidRPr="0076680A">
              <w:rPr>
                <w:szCs w:val="22"/>
              </w:rPr>
              <w:t>155</w:t>
            </w:r>
          </w:p>
        </w:tc>
        <w:tc>
          <w:tcPr>
            <w:tcW w:w="1569" w:type="dxa"/>
            <w:tcBorders>
              <w:top w:val="nil"/>
              <w:left w:val="nil"/>
              <w:bottom w:val="single" w:sz="4" w:space="0" w:color="auto"/>
              <w:right w:val="single" w:sz="4" w:space="0" w:color="auto"/>
            </w:tcBorders>
            <w:shd w:val="clear" w:color="auto" w:fill="auto"/>
            <w:noWrap/>
            <w:vAlign w:val="bottom"/>
            <w:hideMark/>
          </w:tcPr>
          <w:p w:rsidR="00F201E9" w:rsidRPr="0076680A" w:rsidRDefault="00F201E9" w:rsidP="00295DE0">
            <w:pPr>
              <w:jc w:val="center"/>
              <w:rPr>
                <w:szCs w:val="22"/>
              </w:rPr>
            </w:pPr>
            <w:r w:rsidRPr="0076680A">
              <w:rPr>
                <w:szCs w:val="22"/>
              </w:rPr>
              <w:t>0</w:t>
            </w:r>
          </w:p>
        </w:tc>
        <w:tc>
          <w:tcPr>
            <w:tcW w:w="1195" w:type="dxa"/>
            <w:tcBorders>
              <w:top w:val="nil"/>
              <w:left w:val="nil"/>
              <w:bottom w:val="single" w:sz="4" w:space="0" w:color="auto"/>
              <w:right w:val="single" w:sz="4" w:space="0" w:color="auto"/>
            </w:tcBorders>
            <w:shd w:val="clear" w:color="auto" w:fill="auto"/>
            <w:noWrap/>
            <w:vAlign w:val="bottom"/>
            <w:hideMark/>
          </w:tcPr>
          <w:p w:rsidR="00F201E9" w:rsidRPr="0076680A" w:rsidRDefault="00F201E9" w:rsidP="00295DE0">
            <w:pPr>
              <w:jc w:val="center"/>
              <w:rPr>
                <w:szCs w:val="22"/>
              </w:rPr>
            </w:pPr>
            <w:r w:rsidRPr="0076680A">
              <w:rPr>
                <w:szCs w:val="22"/>
              </w:rPr>
              <w:t>3</w:t>
            </w:r>
          </w:p>
        </w:tc>
        <w:tc>
          <w:tcPr>
            <w:tcW w:w="1270" w:type="dxa"/>
            <w:tcBorders>
              <w:top w:val="nil"/>
              <w:left w:val="nil"/>
              <w:bottom w:val="single" w:sz="4" w:space="0" w:color="auto"/>
              <w:right w:val="single" w:sz="4" w:space="0" w:color="auto"/>
            </w:tcBorders>
            <w:shd w:val="clear" w:color="auto" w:fill="auto"/>
            <w:noWrap/>
            <w:vAlign w:val="bottom"/>
            <w:hideMark/>
          </w:tcPr>
          <w:p w:rsidR="00F201E9" w:rsidRPr="0076680A" w:rsidRDefault="00F201E9" w:rsidP="00295DE0">
            <w:pPr>
              <w:jc w:val="center"/>
              <w:rPr>
                <w:szCs w:val="22"/>
              </w:rPr>
            </w:pPr>
            <w:r w:rsidRPr="0076680A">
              <w:rPr>
                <w:szCs w:val="22"/>
              </w:rPr>
              <w:t>3</w:t>
            </w:r>
          </w:p>
        </w:tc>
        <w:tc>
          <w:tcPr>
            <w:tcW w:w="1643" w:type="dxa"/>
            <w:tcBorders>
              <w:top w:val="nil"/>
              <w:left w:val="nil"/>
              <w:bottom w:val="single" w:sz="4" w:space="0" w:color="auto"/>
              <w:right w:val="nil"/>
            </w:tcBorders>
            <w:shd w:val="clear" w:color="auto" w:fill="auto"/>
            <w:noWrap/>
            <w:vAlign w:val="bottom"/>
            <w:hideMark/>
          </w:tcPr>
          <w:p w:rsidR="00F201E9" w:rsidRPr="0076680A" w:rsidRDefault="00F201E9" w:rsidP="00295DE0">
            <w:pPr>
              <w:jc w:val="center"/>
              <w:rPr>
                <w:szCs w:val="22"/>
              </w:rPr>
            </w:pPr>
            <w:r w:rsidRPr="0076680A">
              <w:rPr>
                <w:szCs w:val="22"/>
              </w:rPr>
              <w:t>4</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F201E9" w:rsidRPr="0076680A" w:rsidRDefault="00F201E9" w:rsidP="00295DE0">
            <w:pPr>
              <w:jc w:val="center"/>
              <w:rPr>
                <w:b/>
                <w:bCs/>
                <w:szCs w:val="22"/>
              </w:rPr>
            </w:pPr>
            <w:r w:rsidRPr="0076680A">
              <w:rPr>
                <w:b/>
                <w:bCs/>
                <w:szCs w:val="22"/>
              </w:rPr>
              <w:t>165</w:t>
            </w:r>
          </w:p>
        </w:tc>
      </w:tr>
      <w:tr w:rsidR="00F201E9" w:rsidRPr="0076680A" w:rsidTr="00295DE0">
        <w:trPr>
          <w:trHeight w:val="289"/>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F201E9" w:rsidRPr="0076680A" w:rsidRDefault="00F201E9" w:rsidP="00295DE0">
            <w:pPr>
              <w:jc w:val="center"/>
              <w:rPr>
                <w:szCs w:val="22"/>
              </w:rPr>
            </w:pPr>
            <w:r w:rsidRPr="0076680A">
              <w:rPr>
                <w:szCs w:val="22"/>
              </w:rPr>
              <w:lastRenderedPageBreak/>
              <w:t>2014</w:t>
            </w:r>
          </w:p>
        </w:tc>
        <w:tc>
          <w:tcPr>
            <w:tcW w:w="1268" w:type="dxa"/>
            <w:tcBorders>
              <w:top w:val="nil"/>
              <w:left w:val="nil"/>
              <w:bottom w:val="single" w:sz="4" w:space="0" w:color="auto"/>
              <w:right w:val="single" w:sz="4" w:space="0" w:color="auto"/>
            </w:tcBorders>
            <w:shd w:val="clear" w:color="auto" w:fill="auto"/>
            <w:noWrap/>
            <w:vAlign w:val="bottom"/>
            <w:hideMark/>
          </w:tcPr>
          <w:p w:rsidR="00F201E9" w:rsidRPr="0076680A" w:rsidRDefault="00F201E9" w:rsidP="00295DE0">
            <w:pPr>
              <w:jc w:val="center"/>
              <w:rPr>
                <w:szCs w:val="22"/>
              </w:rPr>
            </w:pPr>
            <w:r w:rsidRPr="0076680A">
              <w:rPr>
                <w:szCs w:val="22"/>
              </w:rPr>
              <w:t>164</w:t>
            </w:r>
          </w:p>
        </w:tc>
        <w:tc>
          <w:tcPr>
            <w:tcW w:w="1569" w:type="dxa"/>
            <w:tcBorders>
              <w:top w:val="nil"/>
              <w:left w:val="nil"/>
              <w:bottom w:val="single" w:sz="4" w:space="0" w:color="auto"/>
              <w:right w:val="single" w:sz="4" w:space="0" w:color="auto"/>
            </w:tcBorders>
            <w:shd w:val="clear" w:color="auto" w:fill="auto"/>
            <w:noWrap/>
            <w:vAlign w:val="bottom"/>
            <w:hideMark/>
          </w:tcPr>
          <w:p w:rsidR="00F201E9" w:rsidRPr="0076680A" w:rsidRDefault="00F201E9" w:rsidP="00295DE0">
            <w:pPr>
              <w:jc w:val="center"/>
              <w:rPr>
                <w:szCs w:val="22"/>
              </w:rPr>
            </w:pPr>
            <w:r w:rsidRPr="0076680A">
              <w:rPr>
                <w:szCs w:val="22"/>
              </w:rPr>
              <w:t>2</w:t>
            </w:r>
          </w:p>
        </w:tc>
        <w:tc>
          <w:tcPr>
            <w:tcW w:w="1195" w:type="dxa"/>
            <w:tcBorders>
              <w:top w:val="nil"/>
              <w:left w:val="nil"/>
              <w:bottom w:val="single" w:sz="4" w:space="0" w:color="auto"/>
              <w:right w:val="single" w:sz="4" w:space="0" w:color="auto"/>
            </w:tcBorders>
            <w:shd w:val="clear" w:color="auto" w:fill="auto"/>
            <w:noWrap/>
            <w:vAlign w:val="bottom"/>
            <w:hideMark/>
          </w:tcPr>
          <w:p w:rsidR="00F201E9" w:rsidRPr="0076680A" w:rsidRDefault="00F201E9" w:rsidP="00295DE0">
            <w:pPr>
              <w:jc w:val="center"/>
              <w:rPr>
                <w:szCs w:val="22"/>
              </w:rPr>
            </w:pPr>
            <w:r w:rsidRPr="0076680A">
              <w:rPr>
                <w:szCs w:val="22"/>
              </w:rPr>
              <w:t>0</w:t>
            </w:r>
          </w:p>
        </w:tc>
        <w:tc>
          <w:tcPr>
            <w:tcW w:w="1270" w:type="dxa"/>
            <w:tcBorders>
              <w:top w:val="nil"/>
              <w:left w:val="nil"/>
              <w:bottom w:val="single" w:sz="4" w:space="0" w:color="auto"/>
              <w:right w:val="single" w:sz="4" w:space="0" w:color="auto"/>
            </w:tcBorders>
            <w:shd w:val="clear" w:color="auto" w:fill="auto"/>
            <w:noWrap/>
            <w:vAlign w:val="bottom"/>
            <w:hideMark/>
          </w:tcPr>
          <w:p w:rsidR="00F201E9" w:rsidRPr="0076680A" w:rsidRDefault="00F201E9" w:rsidP="00295DE0">
            <w:pPr>
              <w:jc w:val="center"/>
              <w:rPr>
                <w:szCs w:val="22"/>
              </w:rPr>
            </w:pPr>
            <w:r w:rsidRPr="0076680A">
              <w:rPr>
                <w:szCs w:val="22"/>
              </w:rPr>
              <w:t>5</w:t>
            </w:r>
          </w:p>
        </w:tc>
        <w:tc>
          <w:tcPr>
            <w:tcW w:w="1643" w:type="dxa"/>
            <w:tcBorders>
              <w:top w:val="nil"/>
              <w:left w:val="nil"/>
              <w:bottom w:val="single" w:sz="4" w:space="0" w:color="auto"/>
              <w:right w:val="nil"/>
            </w:tcBorders>
            <w:shd w:val="clear" w:color="auto" w:fill="auto"/>
            <w:noWrap/>
            <w:vAlign w:val="bottom"/>
            <w:hideMark/>
          </w:tcPr>
          <w:p w:rsidR="00F201E9" w:rsidRPr="0076680A" w:rsidRDefault="00F201E9" w:rsidP="00295DE0">
            <w:pPr>
              <w:jc w:val="center"/>
              <w:rPr>
                <w:szCs w:val="22"/>
              </w:rPr>
            </w:pPr>
            <w:r w:rsidRPr="0076680A">
              <w:rPr>
                <w:szCs w:val="22"/>
              </w:rPr>
              <w:t>5</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F201E9" w:rsidRPr="0076680A" w:rsidRDefault="00F201E9" w:rsidP="00295DE0">
            <w:pPr>
              <w:jc w:val="center"/>
              <w:rPr>
                <w:b/>
                <w:bCs/>
                <w:szCs w:val="22"/>
              </w:rPr>
            </w:pPr>
            <w:r w:rsidRPr="0076680A">
              <w:rPr>
                <w:b/>
                <w:bCs/>
                <w:szCs w:val="22"/>
              </w:rPr>
              <w:t>176</w:t>
            </w:r>
          </w:p>
        </w:tc>
      </w:tr>
      <w:tr w:rsidR="00F201E9" w:rsidRPr="0076680A" w:rsidTr="00295DE0">
        <w:trPr>
          <w:trHeight w:val="289"/>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F201E9" w:rsidRPr="0076680A" w:rsidRDefault="00F201E9" w:rsidP="00295DE0">
            <w:pPr>
              <w:jc w:val="center"/>
              <w:rPr>
                <w:szCs w:val="22"/>
              </w:rPr>
            </w:pPr>
            <w:r w:rsidRPr="0076680A">
              <w:rPr>
                <w:szCs w:val="22"/>
              </w:rPr>
              <w:t>2015</w:t>
            </w:r>
          </w:p>
        </w:tc>
        <w:tc>
          <w:tcPr>
            <w:tcW w:w="1268" w:type="dxa"/>
            <w:tcBorders>
              <w:top w:val="nil"/>
              <w:left w:val="nil"/>
              <w:bottom w:val="single" w:sz="4" w:space="0" w:color="auto"/>
              <w:right w:val="single" w:sz="4" w:space="0" w:color="auto"/>
            </w:tcBorders>
            <w:shd w:val="clear" w:color="auto" w:fill="auto"/>
            <w:noWrap/>
            <w:vAlign w:val="bottom"/>
            <w:hideMark/>
          </w:tcPr>
          <w:p w:rsidR="00F201E9" w:rsidRPr="0076680A" w:rsidRDefault="00F201E9" w:rsidP="00295DE0">
            <w:pPr>
              <w:jc w:val="center"/>
              <w:rPr>
                <w:szCs w:val="22"/>
              </w:rPr>
            </w:pPr>
            <w:r w:rsidRPr="0076680A">
              <w:rPr>
                <w:szCs w:val="22"/>
              </w:rPr>
              <w:t>179</w:t>
            </w:r>
          </w:p>
        </w:tc>
        <w:tc>
          <w:tcPr>
            <w:tcW w:w="1569" w:type="dxa"/>
            <w:tcBorders>
              <w:top w:val="nil"/>
              <w:left w:val="nil"/>
              <w:bottom w:val="single" w:sz="4" w:space="0" w:color="auto"/>
              <w:right w:val="single" w:sz="4" w:space="0" w:color="auto"/>
            </w:tcBorders>
            <w:shd w:val="clear" w:color="auto" w:fill="auto"/>
            <w:noWrap/>
            <w:vAlign w:val="bottom"/>
            <w:hideMark/>
          </w:tcPr>
          <w:p w:rsidR="00F201E9" w:rsidRPr="0076680A" w:rsidRDefault="00F201E9" w:rsidP="00295DE0">
            <w:pPr>
              <w:jc w:val="center"/>
              <w:rPr>
                <w:szCs w:val="22"/>
              </w:rPr>
            </w:pPr>
            <w:r w:rsidRPr="0076680A">
              <w:rPr>
                <w:szCs w:val="22"/>
              </w:rPr>
              <w:t>2</w:t>
            </w:r>
          </w:p>
        </w:tc>
        <w:tc>
          <w:tcPr>
            <w:tcW w:w="1195" w:type="dxa"/>
            <w:tcBorders>
              <w:top w:val="nil"/>
              <w:left w:val="nil"/>
              <w:bottom w:val="single" w:sz="4" w:space="0" w:color="auto"/>
              <w:right w:val="single" w:sz="4" w:space="0" w:color="auto"/>
            </w:tcBorders>
            <w:shd w:val="clear" w:color="auto" w:fill="auto"/>
            <w:noWrap/>
            <w:vAlign w:val="bottom"/>
            <w:hideMark/>
          </w:tcPr>
          <w:p w:rsidR="00F201E9" w:rsidRPr="0076680A" w:rsidRDefault="00F201E9" w:rsidP="00295DE0">
            <w:pPr>
              <w:jc w:val="center"/>
              <w:rPr>
                <w:szCs w:val="22"/>
              </w:rPr>
            </w:pPr>
            <w:r w:rsidRPr="0076680A">
              <w:rPr>
                <w:szCs w:val="22"/>
              </w:rPr>
              <w:t>7</w:t>
            </w:r>
          </w:p>
        </w:tc>
        <w:tc>
          <w:tcPr>
            <w:tcW w:w="1270" w:type="dxa"/>
            <w:tcBorders>
              <w:top w:val="nil"/>
              <w:left w:val="nil"/>
              <w:bottom w:val="single" w:sz="4" w:space="0" w:color="auto"/>
              <w:right w:val="single" w:sz="4" w:space="0" w:color="auto"/>
            </w:tcBorders>
            <w:shd w:val="clear" w:color="auto" w:fill="auto"/>
            <w:noWrap/>
            <w:vAlign w:val="bottom"/>
            <w:hideMark/>
          </w:tcPr>
          <w:p w:rsidR="00F201E9" w:rsidRPr="0076680A" w:rsidRDefault="00F201E9" w:rsidP="00295DE0">
            <w:pPr>
              <w:jc w:val="center"/>
              <w:rPr>
                <w:szCs w:val="22"/>
              </w:rPr>
            </w:pPr>
            <w:r w:rsidRPr="0076680A">
              <w:rPr>
                <w:szCs w:val="22"/>
              </w:rPr>
              <w:t>1</w:t>
            </w:r>
          </w:p>
        </w:tc>
        <w:tc>
          <w:tcPr>
            <w:tcW w:w="1643" w:type="dxa"/>
            <w:tcBorders>
              <w:top w:val="nil"/>
              <w:left w:val="nil"/>
              <w:bottom w:val="single" w:sz="4" w:space="0" w:color="auto"/>
              <w:right w:val="nil"/>
            </w:tcBorders>
            <w:shd w:val="clear" w:color="auto" w:fill="auto"/>
            <w:noWrap/>
            <w:vAlign w:val="bottom"/>
            <w:hideMark/>
          </w:tcPr>
          <w:p w:rsidR="00F201E9" w:rsidRPr="0076680A" w:rsidRDefault="00F201E9" w:rsidP="00295DE0">
            <w:pPr>
              <w:jc w:val="center"/>
              <w:rPr>
                <w:szCs w:val="22"/>
              </w:rPr>
            </w:pPr>
            <w:r w:rsidRPr="0076680A">
              <w:rPr>
                <w:szCs w:val="22"/>
              </w:rPr>
              <w:t>4</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F201E9" w:rsidRPr="0076680A" w:rsidRDefault="00F201E9" w:rsidP="00295DE0">
            <w:pPr>
              <w:jc w:val="center"/>
              <w:rPr>
                <w:b/>
                <w:bCs/>
                <w:szCs w:val="22"/>
              </w:rPr>
            </w:pPr>
            <w:r w:rsidRPr="0076680A">
              <w:rPr>
                <w:b/>
                <w:bCs/>
                <w:szCs w:val="22"/>
              </w:rPr>
              <w:t>193</w:t>
            </w:r>
          </w:p>
        </w:tc>
      </w:tr>
      <w:tr w:rsidR="00F201E9" w:rsidRPr="0076680A" w:rsidTr="00295DE0">
        <w:trPr>
          <w:trHeight w:val="289"/>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F201E9" w:rsidRPr="0076680A" w:rsidRDefault="00F201E9" w:rsidP="00295DE0">
            <w:pPr>
              <w:jc w:val="center"/>
              <w:rPr>
                <w:szCs w:val="22"/>
              </w:rPr>
            </w:pPr>
            <w:r w:rsidRPr="0076680A">
              <w:rPr>
                <w:szCs w:val="22"/>
              </w:rPr>
              <w:t>2016</w:t>
            </w:r>
          </w:p>
        </w:tc>
        <w:tc>
          <w:tcPr>
            <w:tcW w:w="1268" w:type="dxa"/>
            <w:tcBorders>
              <w:top w:val="nil"/>
              <w:left w:val="nil"/>
              <w:bottom w:val="single" w:sz="4" w:space="0" w:color="auto"/>
              <w:right w:val="single" w:sz="4" w:space="0" w:color="auto"/>
            </w:tcBorders>
            <w:shd w:val="clear" w:color="auto" w:fill="auto"/>
            <w:noWrap/>
            <w:vAlign w:val="bottom"/>
            <w:hideMark/>
          </w:tcPr>
          <w:p w:rsidR="00F201E9" w:rsidRPr="0076680A" w:rsidRDefault="00F201E9" w:rsidP="00295DE0">
            <w:pPr>
              <w:jc w:val="center"/>
              <w:rPr>
                <w:szCs w:val="22"/>
              </w:rPr>
            </w:pPr>
            <w:r w:rsidRPr="0076680A">
              <w:rPr>
                <w:szCs w:val="22"/>
              </w:rPr>
              <w:t>75</w:t>
            </w:r>
          </w:p>
        </w:tc>
        <w:tc>
          <w:tcPr>
            <w:tcW w:w="1569" w:type="dxa"/>
            <w:tcBorders>
              <w:top w:val="nil"/>
              <w:left w:val="nil"/>
              <w:bottom w:val="single" w:sz="4" w:space="0" w:color="auto"/>
              <w:right w:val="single" w:sz="4" w:space="0" w:color="auto"/>
            </w:tcBorders>
            <w:shd w:val="clear" w:color="auto" w:fill="auto"/>
            <w:noWrap/>
            <w:vAlign w:val="bottom"/>
            <w:hideMark/>
          </w:tcPr>
          <w:p w:rsidR="00F201E9" w:rsidRPr="0076680A" w:rsidRDefault="00F201E9" w:rsidP="00295DE0">
            <w:pPr>
              <w:jc w:val="center"/>
              <w:rPr>
                <w:szCs w:val="22"/>
              </w:rPr>
            </w:pPr>
            <w:r w:rsidRPr="0076680A">
              <w:rPr>
                <w:szCs w:val="22"/>
              </w:rPr>
              <w:t>0</w:t>
            </w:r>
          </w:p>
        </w:tc>
        <w:tc>
          <w:tcPr>
            <w:tcW w:w="1195" w:type="dxa"/>
            <w:tcBorders>
              <w:top w:val="nil"/>
              <w:left w:val="nil"/>
              <w:bottom w:val="single" w:sz="4" w:space="0" w:color="auto"/>
              <w:right w:val="single" w:sz="4" w:space="0" w:color="auto"/>
            </w:tcBorders>
            <w:shd w:val="clear" w:color="auto" w:fill="auto"/>
            <w:noWrap/>
            <w:vAlign w:val="bottom"/>
            <w:hideMark/>
          </w:tcPr>
          <w:p w:rsidR="00F201E9" w:rsidRPr="0076680A" w:rsidRDefault="00F201E9" w:rsidP="00295DE0">
            <w:pPr>
              <w:jc w:val="center"/>
              <w:rPr>
                <w:szCs w:val="22"/>
              </w:rPr>
            </w:pPr>
            <w:r w:rsidRPr="0076680A">
              <w:rPr>
                <w:szCs w:val="22"/>
              </w:rPr>
              <w:t>3</w:t>
            </w:r>
          </w:p>
        </w:tc>
        <w:tc>
          <w:tcPr>
            <w:tcW w:w="1270" w:type="dxa"/>
            <w:tcBorders>
              <w:top w:val="nil"/>
              <w:left w:val="nil"/>
              <w:bottom w:val="single" w:sz="4" w:space="0" w:color="auto"/>
              <w:right w:val="single" w:sz="4" w:space="0" w:color="auto"/>
            </w:tcBorders>
            <w:shd w:val="clear" w:color="auto" w:fill="auto"/>
            <w:noWrap/>
            <w:vAlign w:val="bottom"/>
            <w:hideMark/>
          </w:tcPr>
          <w:p w:rsidR="00F201E9" w:rsidRPr="0076680A" w:rsidRDefault="00F201E9" w:rsidP="00295DE0">
            <w:pPr>
              <w:jc w:val="center"/>
              <w:rPr>
                <w:szCs w:val="22"/>
              </w:rPr>
            </w:pPr>
            <w:r w:rsidRPr="0076680A">
              <w:rPr>
                <w:szCs w:val="22"/>
              </w:rPr>
              <w:t>0</w:t>
            </w:r>
          </w:p>
        </w:tc>
        <w:tc>
          <w:tcPr>
            <w:tcW w:w="1643" w:type="dxa"/>
            <w:tcBorders>
              <w:top w:val="nil"/>
              <w:left w:val="nil"/>
              <w:bottom w:val="single" w:sz="4" w:space="0" w:color="auto"/>
              <w:right w:val="nil"/>
            </w:tcBorders>
            <w:shd w:val="clear" w:color="auto" w:fill="auto"/>
            <w:noWrap/>
            <w:vAlign w:val="bottom"/>
            <w:hideMark/>
          </w:tcPr>
          <w:p w:rsidR="00F201E9" w:rsidRPr="0076680A" w:rsidRDefault="00F201E9" w:rsidP="00295DE0">
            <w:pPr>
              <w:jc w:val="center"/>
              <w:rPr>
                <w:szCs w:val="22"/>
              </w:rPr>
            </w:pPr>
            <w:r w:rsidRPr="0076680A">
              <w:rPr>
                <w:szCs w:val="22"/>
              </w:rPr>
              <w:t>0</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F201E9" w:rsidRPr="0076680A" w:rsidRDefault="00F201E9" w:rsidP="00295DE0">
            <w:pPr>
              <w:jc w:val="center"/>
              <w:rPr>
                <w:b/>
                <w:bCs/>
                <w:szCs w:val="22"/>
              </w:rPr>
            </w:pPr>
            <w:r w:rsidRPr="0076680A">
              <w:rPr>
                <w:b/>
                <w:bCs/>
                <w:szCs w:val="22"/>
              </w:rPr>
              <w:t>78</w:t>
            </w:r>
          </w:p>
        </w:tc>
      </w:tr>
      <w:tr w:rsidR="00F201E9" w:rsidRPr="0076680A" w:rsidTr="00295DE0">
        <w:trPr>
          <w:trHeight w:val="289"/>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F201E9" w:rsidRPr="0076680A" w:rsidRDefault="00F201E9" w:rsidP="00295DE0">
            <w:pPr>
              <w:jc w:val="center"/>
              <w:rPr>
                <w:b/>
                <w:bCs/>
                <w:szCs w:val="22"/>
              </w:rPr>
            </w:pPr>
            <w:r w:rsidRPr="0076680A">
              <w:rPr>
                <w:b/>
                <w:bCs/>
                <w:szCs w:val="22"/>
              </w:rPr>
              <w:t>Total:</w:t>
            </w:r>
          </w:p>
        </w:tc>
        <w:tc>
          <w:tcPr>
            <w:tcW w:w="1268" w:type="dxa"/>
            <w:tcBorders>
              <w:top w:val="nil"/>
              <w:left w:val="nil"/>
              <w:bottom w:val="single" w:sz="4" w:space="0" w:color="auto"/>
              <w:right w:val="single" w:sz="4" w:space="0" w:color="auto"/>
            </w:tcBorders>
            <w:shd w:val="clear" w:color="auto" w:fill="auto"/>
            <w:noWrap/>
            <w:vAlign w:val="bottom"/>
            <w:hideMark/>
          </w:tcPr>
          <w:p w:rsidR="00F201E9" w:rsidRPr="0076680A" w:rsidRDefault="00F201E9" w:rsidP="00295DE0">
            <w:pPr>
              <w:jc w:val="center"/>
              <w:rPr>
                <w:b/>
                <w:bCs/>
                <w:szCs w:val="22"/>
              </w:rPr>
            </w:pPr>
            <w:r w:rsidRPr="0076680A">
              <w:rPr>
                <w:b/>
                <w:bCs/>
                <w:szCs w:val="22"/>
              </w:rPr>
              <w:t>580</w:t>
            </w:r>
          </w:p>
        </w:tc>
        <w:tc>
          <w:tcPr>
            <w:tcW w:w="1569" w:type="dxa"/>
            <w:tcBorders>
              <w:top w:val="nil"/>
              <w:left w:val="nil"/>
              <w:bottom w:val="single" w:sz="4" w:space="0" w:color="auto"/>
              <w:right w:val="single" w:sz="4" w:space="0" w:color="auto"/>
            </w:tcBorders>
            <w:shd w:val="clear" w:color="auto" w:fill="auto"/>
            <w:noWrap/>
            <w:vAlign w:val="bottom"/>
            <w:hideMark/>
          </w:tcPr>
          <w:p w:rsidR="00F201E9" w:rsidRPr="0076680A" w:rsidRDefault="00F201E9" w:rsidP="00295DE0">
            <w:pPr>
              <w:jc w:val="center"/>
              <w:rPr>
                <w:b/>
                <w:bCs/>
                <w:szCs w:val="22"/>
              </w:rPr>
            </w:pPr>
            <w:r w:rsidRPr="0076680A">
              <w:rPr>
                <w:b/>
                <w:bCs/>
                <w:szCs w:val="22"/>
              </w:rPr>
              <w:t>5</w:t>
            </w:r>
          </w:p>
        </w:tc>
        <w:tc>
          <w:tcPr>
            <w:tcW w:w="1195" w:type="dxa"/>
            <w:tcBorders>
              <w:top w:val="nil"/>
              <w:left w:val="nil"/>
              <w:bottom w:val="single" w:sz="4" w:space="0" w:color="auto"/>
              <w:right w:val="single" w:sz="4" w:space="0" w:color="auto"/>
            </w:tcBorders>
            <w:shd w:val="clear" w:color="auto" w:fill="auto"/>
            <w:noWrap/>
            <w:vAlign w:val="bottom"/>
            <w:hideMark/>
          </w:tcPr>
          <w:p w:rsidR="00F201E9" w:rsidRPr="0076680A" w:rsidRDefault="00F201E9" w:rsidP="00295DE0">
            <w:pPr>
              <w:jc w:val="center"/>
              <w:rPr>
                <w:b/>
                <w:bCs/>
                <w:szCs w:val="22"/>
              </w:rPr>
            </w:pPr>
            <w:r w:rsidRPr="0076680A">
              <w:rPr>
                <w:b/>
                <w:bCs/>
                <w:szCs w:val="22"/>
              </w:rPr>
              <w:t>14</w:t>
            </w:r>
          </w:p>
        </w:tc>
        <w:tc>
          <w:tcPr>
            <w:tcW w:w="1270" w:type="dxa"/>
            <w:tcBorders>
              <w:top w:val="nil"/>
              <w:left w:val="nil"/>
              <w:bottom w:val="single" w:sz="4" w:space="0" w:color="auto"/>
              <w:right w:val="single" w:sz="4" w:space="0" w:color="auto"/>
            </w:tcBorders>
            <w:shd w:val="clear" w:color="auto" w:fill="auto"/>
            <w:noWrap/>
            <w:vAlign w:val="bottom"/>
            <w:hideMark/>
          </w:tcPr>
          <w:p w:rsidR="00F201E9" w:rsidRPr="0076680A" w:rsidRDefault="00F201E9" w:rsidP="00295DE0">
            <w:pPr>
              <w:jc w:val="center"/>
              <w:rPr>
                <w:b/>
                <w:bCs/>
                <w:szCs w:val="22"/>
              </w:rPr>
            </w:pPr>
            <w:r w:rsidRPr="0076680A">
              <w:rPr>
                <w:b/>
                <w:bCs/>
                <w:szCs w:val="22"/>
              </w:rPr>
              <w:t>9</w:t>
            </w:r>
          </w:p>
        </w:tc>
        <w:tc>
          <w:tcPr>
            <w:tcW w:w="1643" w:type="dxa"/>
            <w:tcBorders>
              <w:top w:val="nil"/>
              <w:left w:val="nil"/>
              <w:bottom w:val="single" w:sz="4" w:space="0" w:color="auto"/>
              <w:right w:val="single" w:sz="4" w:space="0" w:color="auto"/>
            </w:tcBorders>
            <w:shd w:val="clear" w:color="auto" w:fill="auto"/>
            <w:noWrap/>
            <w:vAlign w:val="bottom"/>
            <w:hideMark/>
          </w:tcPr>
          <w:p w:rsidR="00F201E9" w:rsidRPr="0076680A" w:rsidRDefault="00F201E9" w:rsidP="00295DE0">
            <w:pPr>
              <w:jc w:val="center"/>
              <w:rPr>
                <w:b/>
                <w:bCs/>
                <w:szCs w:val="22"/>
              </w:rPr>
            </w:pPr>
            <w:r w:rsidRPr="0076680A">
              <w:rPr>
                <w:b/>
                <w:bCs/>
                <w:szCs w:val="22"/>
              </w:rPr>
              <w:t>15</w:t>
            </w:r>
          </w:p>
        </w:tc>
        <w:tc>
          <w:tcPr>
            <w:tcW w:w="1373" w:type="dxa"/>
            <w:tcBorders>
              <w:top w:val="nil"/>
              <w:left w:val="nil"/>
              <w:bottom w:val="single" w:sz="4" w:space="0" w:color="auto"/>
              <w:right w:val="single" w:sz="4" w:space="0" w:color="auto"/>
            </w:tcBorders>
            <w:shd w:val="clear" w:color="auto" w:fill="auto"/>
            <w:noWrap/>
            <w:vAlign w:val="bottom"/>
            <w:hideMark/>
          </w:tcPr>
          <w:p w:rsidR="00F201E9" w:rsidRPr="0076680A" w:rsidRDefault="00F201E9" w:rsidP="00295DE0">
            <w:pPr>
              <w:jc w:val="center"/>
              <w:rPr>
                <w:b/>
                <w:bCs/>
                <w:szCs w:val="22"/>
              </w:rPr>
            </w:pPr>
            <w:r w:rsidRPr="0076680A">
              <w:rPr>
                <w:b/>
                <w:bCs/>
                <w:szCs w:val="22"/>
              </w:rPr>
              <w:t>623</w:t>
            </w:r>
          </w:p>
        </w:tc>
      </w:tr>
    </w:tbl>
    <w:p w:rsidR="008F456B" w:rsidRPr="009B4B86" w:rsidRDefault="004279B9" w:rsidP="009B4B86">
      <w:pPr>
        <w:spacing w:line="360" w:lineRule="auto"/>
        <w:rPr>
          <w:b/>
          <w:sz w:val="24"/>
          <w:szCs w:val="22"/>
          <w:lang w:val="en-GB"/>
        </w:rPr>
      </w:pPr>
      <w:r w:rsidRPr="009B4B86">
        <w:rPr>
          <w:b/>
          <w:sz w:val="24"/>
          <w:szCs w:val="22"/>
          <w:lang w:val="en-GB"/>
        </w:rPr>
        <w:t>Table 1: Different Types of Accidents in a Construction Project in Oman</w:t>
      </w:r>
    </w:p>
    <w:p w:rsidR="00F201E9" w:rsidRDefault="00F201E9" w:rsidP="009B4B86">
      <w:pPr>
        <w:spacing w:line="360" w:lineRule="auto"/>
        <w:rPr>
          <w:sz w:val="24"/>
          <w:szCs w:val="22"/>
          <w:lang w:val="en-GB"/>
        </w:rPr>
      </w:pPr>
    </w:p>
    <w:p w:rsidR="00AD0C85" w:rsidRPr="00A80695" w:rsidRDefault="008817BD" w:rsidP="009B4B86">
      <w:pPr>
        <w:spacing w:line="360" w:lineRule="auto"/>
        <w:rPr>
          <w:szCs w:val="22"/>
          <w:lang w:val="en-GB"/>
        </w:rPr>
      </w:pPr>
      <w:r w:rsidRPr="009B4B86">
        <w:rPr>
          <w:sz w:val="24"/>
          <w:szCs w:val="22"/>
          <w:lang w:val="en-GB"/>
        </w:rPr>
        <w:t xml:space="preserve">Considering all these challenges associated with </w:t>
      </w:r>
      <w:r w:rsidR="00CF6EF3" w:rsidRPr="009B4B86">
        <w:rPr>
          <w:sz w:val="24"/>
          <w:szCs w:val="22"/>
          <w:lang w:val="en-GB"/>
        </w:rPr>
        <w:t xml:space="preserve">safety and health in </w:t>
      </w:r>
      <w:r w:rsidR="00B62FDB" w:rsidRPr="009B4B86">
        <w:rPr>
          <w:sz w:val="24"/>
          <w:szCs w:val="22"/>
          <w:lang w:val="en-GB"/>
        </w:rPr>
        <w:t xml:space="preserve">the </w:t>
      </w:r>
      <w:r w:rsidRPr="009B4B86">
        <w:rPr>
          <w:sz w:val="24"/>
          <w:szCs w:val="22"/>
          <w:lang w:val="en-GB"/>
        </w:rPr>
        <w:t>construction industry, many researchers have proposed solutions</w:t>
      </w:r>
      <w:r w:rsidR="00B62FDB" w:rsidRPr="009B4B86">
        <w:rPr>
          <w:sz w:val="24"/>
          <w:szCs w:val="22"/>
          <w:lang w:val="en-GB"/>
        </w:rPr>
        <w:t xml:space="preserve"> on</w:t>
      </w:r>
      <w:r w:rsidRPr="009B4B86">
        <w:rPr>
          <w:sz w:val="24"/>
          <w:szCs w:val="22"/>
          <w:lang w:val="en-GB"/>
        </w:rPr>
        <w:t xml:space="preserve"> how to overcome them by improving the safety and wellbeing of the peoples working in this industry. </w:t>
      </w:r>
      <w:r w:rsidR="004B269D" w:rsidRPr="009B4B86">
        <w:rPr>
          <w:sz w:val="24"/>
          <w:szCs w:val="22"/>
          <w:lang w:val="en-GB"/>
        </w:rPr>
        <w:t>These solutions cover the incorporation of safety in all sta</w:t>
      </w:r>
      <w:r w:rsidR="00CF6EF3" w:rsidRPr="009B4B86">
        <w:rPr>
          <w:sz w:val="24"/>
          <w:szCs w:val="22"/>
          <w:lang w:val="en-GB"/>
        </w:rPr>
        <w:t>ges</w:t>
      </w:r>
      <w:r w:rsidR="004B269D" w:rsidRPr="009B4B86">
        <w:rPr>
          <w:sz w:val="24"/>
          <w:szCs w:val="22"/>
          <w:lang w:val="en-GB"/>
        </w:rPr>
        <w:t xml:space="preserve"> of a construction project from design </w:t>
      </w:r>
      <w:r w:rsidR="00B62FDB" w:rsidRPr="009B4B86">
        <w:rPr>
          <w:sz w:val="24"/>
          <w:szCs w:val="22"/>
          <w:lang w:val="en-GB"/>
        </w:rPr>
        <w:t>unti</w:t>
      </w:r>
      <w:r w:rsidR="004B269D" w:rsidRPr="009B4B86">
        <w:rPr>
          <w:sz w:val="24"/>
          <w:szCs w:val="22"/>
          <w:lang w:val="en-GB"/>
        </w:rPr>
        <w:t>l the demolition of the project. A study conducted by Bong et al</w:t>
      </w:r>
      <w:r w:rsidR="00FC5536" w:rsidRPr="009B4B86">
        <w:rPr>
          <w:sz w:val="24"/>
          <w:szCs w:val="22"/>
          <w:lang w:val="en-GB"/>
        </w:rPr>
        <w:t xml:space="preserve">., </w:t>
      </w:r>
      <w:r w:rsidR="004B269D" w:rsidRPr="009B4B86">
        <w:rPr>
          <w:sz w:val="24"/>
          <w:szCs w:val="22"/>
          <w:lang w:val="en-GB"/>
        </w:rPr>
        <w:t xml:space="preserve">(2015) investigated the role designer in workplace health and safety in the construction industry of South Africa and concluded that Designers are aware of the hazards on sites and design firms are willing to embrace the guidelines if they are protected from liability. </w:t>
      </w:r>
      <w:r w:rsidRPr="009B4B86">
        <w:rPr>
          <w:sz w:val="24"/>
          <w:szCs w:val="22"/>
          <w:lang w:val="en-GB"/>
        </w:rPr>
        <w:t>Umar (2016</w:t>
      </w:r>
      <w:r w:rsidR="004D370C" w:rsidRPr="009B4B86">
        <w:rPr>
          <w:sz w:val="24"/>
          <w:szCs w:val="22"/>
          <w:lang w:val="en-GB"/>
        </w:rPr>
        <w:t>-b</w:t>
      </w:r>
      <w:r w:rsidRPr="009B4B86">
        <w:rPr>
          <w:sz w:val="24"/>
          <w:szCs w:val="22"/>
          <w:lang w:val="en-GB"/>
        </w:rPr>
        <w:t xml:space="preserve">) </w:t>
      </w:r>
      <w:r w:rsidR="005F4B10" w:rsidRPr="009B4B86">
        <w:rPr>
          <w:sz w:val="24"/>
          <w:szCs w:val="22"/>
          <w:lang w:val="en-GB"/>
        </w:rPr>
        <w:t xml:space="preserve">while defining the safety leadership in construction stressed on the key attributes of safety leadership and noted that without a clear definition towards safety leadership, a misalignment between safety </w:t>
      </w:r>
      <w:r w:rsidR="008F456B" w:rsidRPr="009B4B86">
        <w:rPr>
          <w:sz w:val="24"/>
          <w:szCs w:val="22"/>
          <w:lang w:val="en-GB"/>
        </w:rPr>
        <w:t>expectations</w:t>
      </w:r>
      <w:r w:rsidR="005F4B10" w:rsidRPr="009B4B86">
        <w:rPr>
          <w:sz w:val="24"/>
          <w:szCs w:val="22"/>
          <w:lang w:val="en-GB"/>
        </w:rPr>
        <w:t xml:space="preserve"> may occur which can create a misappropriation towards safety efforts.</w:t>
      </w:r>
      <w:r w:rsidRPr="009B4B86">
        <w:rPr>
          <w:sz w:val="24"/>
          <w:szCs w:val="22"/>
          <w:lang w:val="en-GB"/>
        </w:rPr>
        <w:t xml:space="preserve"> </w:t>
      </w:r>
      <w:r w:rsidR="007C06C2" w:rsidRPr="009B4B86">
        <w:rPr>
          <w:sz w:val="24"/>
          <w:szCs w:val="22"/>
          <w:lang w:val="en-GB"/>
        </w:rPr>
        <w:t xml:space="preserve"> </w:t>
      </w:r>
      <w:r w:rsidR="005E18A6" w:rsidRPr="009B4B86">
        <w:rPr>
          <w:sz w:val="24"/>
          <w:szCs w:val="22"/>
          <w:lang w:val="en-GB"/>
        </w:rPr>
        <w:t xml:space="preserve">In the last two decades, the appreciation and importance of administrative, managerial and social factors for an improved safety performance has significantly increased. The focus on the safety culture </w:t>
      </w:r>
      <w:r w:rsidR="004376C2" w:rsidRPr="009B4B86">
        <w:rPr>
          <w:sz w:val="24"/>
          <w:szCs w:val="22"/>
          <w:lang w:val="en-GB"/>
        </w:rPr>
        <w:t>and safety climate has been expa</w:t>
      </w:r>
      <w:r w:rsidR="005E18A6" w:rsidRPr="009B4B86">
        <w:rPr>
          <w:sz w:val="24"/>
          <w:szCs w:val="22"/>
          <w:lang w:val="en-GB"/>
        </w:rPr>
        <w:t xml:space="preserve">nded. This article presents the research of using safety climate approach to improve safety performance in construction organizations. </w:t>
      </w:r>
      <w:r w:rsidR="00FC5536" w:rsidRPr="009B4B86">
        <w:rPr>
          <w:sz w:val="24"/>
          <w:szCs w:val="22"/>
          <w:lang w:val="en-GB"/>
        </w:rPr>
        <w:t>There have been a number of safety climate tools developed by many researcher and organizations which have been used in different industries. The varieties of the existing safety climate tools and factors could cause confusion among the decision</w:t>
      </w:r>
      <w:r w:rsidR="00B62FDB" w:rsidRPr="009B4B86">
        <w:rPr>
          <w:sz w:val="24"/>
          <w:szCs w:val="22"/>
          <w:lang w:val="en-GB"/>
        </w:rPr>
        <w:t>-</w:t>
      </w:r>
      <w:r w:rsidR="00FC5536" w:rsidRPr="009B4B86">
        <w:rPr>
          <w:sz w:val="24"/>
          <w:szCs w:val="22"/>
          <w:lang w:val="en-GB"/>
        </w:rPr>
        <w:t xml:space="preserve">makers when they wish to use a specific tool or factor. The level of such confusion could be greater in </w:t>
      </w:r>
      <w:r w:rsidR="00B62FDB" w:rsidRPr="009B4B86">
        <w:rPr>
          <w:sz w:val="24"/>
          <w:szCs w:val="22"/>
          <w:lang w:val="en-GB"/>
        </w:rPr>
        <w:t xml:space="preserve">the </w:t>
      </w:r>
      <w:r w:rsidR="00FC5536" w:rsidRPr="009B4B86">
        <w:rPr>
          <w:sz w:val="24"/>
          <w:szCs w:val="22"/>
          <w:lang w:val="en-GB"/>
        </w:rPr>
        <w:t>construction</w:t>
      </w:r>
      <w:r w:rsidR="00C34B11" w:rsidRPr="009B4B86">
        <w:rPr>
          <w:sz w:val="24"/>
          <w:szCs w:val="22"/>
          <w:lang w:val="en-GB"/>
        </w:rPr>
        <w:t xml:space="preserve"> industry</w:t>
      </w:r>
      <w:r w:rsidR="00FC5536" w:rsidRPr="009B4B86">
        <w:rPr>
          <w:sz w:val="24"/>
          <w:szCs w:val="22"/>
          <w:lang w:val="en-GB"/>
        </w:rPr>
        <w:t xml:space="preserve"> as most of the existing tools </w:t>
      </w:r>
      <w:r w:rsidR="00C34B11" w:rsidRPr="009B4B86">
        <w:rPr>
          <w:sz w:val="24"/>
          <w:szCs w:val="22"/>
          <w:lang w:val="en-GB"/>
        </w:rPr>
        <w:t>have been developed focusing on other industries such as manufacturing.</w:t>
      </w:r>
      <w:r w:rsidR="009E75D0" w:rsidRPr="009B4B86">
        <w:rPr>
          <w:sz w:val="24"/>
          <w:szCs w:val="22"/>
          <w:lang w:val="en-GB"/>
        </w:rPr>
        <w:t xml:space="preserve"> </w:t>
      </w:r>
      <w:r w:rsidR="00FC5536" w:rsidRPr="009B4B86">
        <w:rPr>
          <w:sz w:val="24"/>
          <w:szCs w:val="22"/>
          <w:lang w:val="en-GB"/>
        </w:rPr>
        <w:t>Th</w:t>
      </w:r>
      <w:r w:rsidR="00C34B11" w:rsidRPr="009B4B86">
        <w:rPr>
          <w:sz w:val="24"/>
          <w:szCs w:val="22"/>
          <w:lang w:val="en-GB"/>
        </w:rPr>
        <w:t>is</w:t>
      </w:r>
      <w:r w:rsidR="00FC5536" w:rsidRPr="009B4B86">
        <w:rPr>
          <w:sz w:val="24"/>
          <w:szCs w:val="22"/>
          <w:lang w:val="en-GB"/>
        </w:rPr>
        <w:t xml:space="preserve"> research</w:t>
      </w:r>
      <w:r w:rsidR="00B62FDB" w:rsidRPr="009B4B86">
        <w:rPr>
          <w:sz w:val="24"/>
          <w:szCs w:val="22"/>
          <w:lang w:val="en-GB"/>
        </w:rPr>
        <w:t>, therefore,</w:t>
      </w:r>
      <w:r w:rsidR="00FC5536" w:rsidRPr="009B4B86">
        <w:rPr>
          <w:sz w:val="24"/>
          <w:szCs w:val="22"/>
          <w:lang w:val="en-GB"/>
        </w:rPr>
        <w:t xml:space="preserve"> </w:t>
      </w:r>
      <w:r w:rsidR="006F6933" w:rsidRPr="009B4B86">
        <w:rPr>
          <w:sz w:val="24"/>
          <w:szCs w:val="22"/>
          <w:lang w:val="en-GB"/>
        </w:rPr>
        <w:t>aim</w:t>
      </w:r>
      <w:r w:rsidR="00C34B11" w:rsidRPr="009B4B86">
        <w:rPr>
          <w:sz w:val="24"/>
          <w:szCs w:val="22"/>
          <w:lang w:val="en-GB"/>
        </w:rPr>
        <w:t>s</w:t>
      </w:r>
      <w:r w:rsidR="006F6933" w:rsidRPr="009B4B86">
        <w:rPr>
          <w:sz w:val="24"/>
          <w:szCs w:val="22"/>
          <w:lang w:val="en-GB"/>
        </w:rPr>
        <w:t xml:space="preserve"> to </w:t>
      </w:r>
      <w:r w:rsidR="00FC5536" w:rsidRPr="009B4B86">
        <w:rPr>
          <w:sz w:val="24"/>
          <w:szCs w:val="22"/>
          <w:lang w:val="en-GB"/>
        </w:rPr>
        <w:t>review the existing safety climate factors used in different safety tools since 1980 and identify the most prevailing factors that can be used in the construction industry of Oman.</w:t>
      </w:r>
      <w:r w:rsidR="00C34B11" w:rsidRPr="009B4B86">
        <w:rPr>
          <w:sz w:val="24"/>
          <w:szCs w:val="22"/>
          <w:lang w:val="en-GB"/>
        </w:rPr>
        <w:t xml:space="preserve"> The safety climate factors identified in this research will help to decision</w:t>
      </w:r>
      <w:r w:rsidR="00B62FDB" w:rsidRPr="009B4B86">
        <w:rPr>
          <w:sz w:val="24"/>
          <w:szCs w:val="22"/>
          <w:lang w:val="en-GB"/>
        </w:rPr>
        <w:t>-</w:t>
      </w:r>
      <w:r w:rsidR="00C34B11" w:rsidRPr="009B4B86">
        <w:rPr>
          <w:sz w:val="24"/>
          <w:szCs w:val="22"/>
          <w:lang w:val="en-GB"/>
        </w:rPr>
        <w:t xml:space="preserve">makers especially those from the construction industry, to choose the most appropriate safety </w:t>
      </w:r>
      <w:r w:rsidR="007B4264" w:rsidRPr="009B4B86">
        <w:rPr>
          <w:sz w:val="24"/>
          <w:szCs w:val="22"/>
          <w:lang w:val="en-GB"/>
        </w:rPr>
        <w:t xml:space="preserve">climate </w:t>
      </w:r>
      <w:r w:rsidR="00C34B11" w:rsidRPr="009B4B86">
        <w:rPr>
          <w:sz w:val="24"/>
          <w:szCs w:val="22"/>
          <w:lang w:val="en-GB"/>
        </w:rPr>
        <w:t xml:space="preserve">factors for the assessment of </w:t>
      </w:r>
      <w:r w:rsidR="00B62FDB" w:rsidRPr="009B4B86">
        <w:rPr>
          <w:sz w:val="24"/>
          <w:szCs w:val="22"/>
          <w:lang w:val="en-GB"/>
        </w:rPr>
        <w:t xml:space="preserve">the </w:t>
      </w:r>
      <w:r w:rsidR="00C34B11" w:rsidRPr="009B4B86">
        <w:rPr>
          <w:sz w:val="24"/>
          <w:szCs w:val="22"/>
          <w:lang w:val="en-GB"/>
        </w:rPr>
        <w:t xml:space="preserve">safety climate of their organization or project. </w:t>
      </w:r>
      <w:r w:rsidR="005E18A6" w:rsidRPr="009B4B86">
        <w:rPr>
          <w:sz w:val="24"/>
          <w:szCs w:val="22"/>
          <w:lang w:val="en-GB"/>
        </w:rPr>
        <w:t>The terms of safety culture and safety climate are first discussed in the next section. The safety climate tools developed by different researchers</w:t>
      </w:r>
      <w:r w:rsidR="006F6933" w:rsidRPr="009B4B86">
        <w:rPr>
          <w:sz w:val="24"/>
          <w:szCs w:val="22"/>
          <w:lang w:val="en-GB"/>
        </w:rPr>
        <w:t xml:space="preserve"> and organizations</w:t>
      </w:r>
      <w:r w:rsidR="005E18A6" w:rsidRPr="009B4B86">
        <w:rPr>
          <w:sz w:val="24"/>
          <w:szCs w:val="22"/>
          <w:lang w:val="en-GB"/>
        </w:rPr>
        <w:t xml:space="preserve"> in the past 38 years</w:t>
      </w:r>
      <w:r w:rsidR="00601511" w:rsidRPr="009B4B86">
        <w:rPr>
          <w:sz w:val="24"/>
          <w:szCs w:val="22"/>
          <w:lang w:val="en-GB"/>
        </w:rPr>
        <w:t xml:space="preserve"> (1980-201</w:t>
      </w:r>
      <w:r w:rsidR="00643FEB" w:rsidRPr="009B4B86">
        <w:rPr>
          <w:sz w:val="24"/>
          <w:szCs w:val="22"/>
          <w:lang w:val="en-GB"/>
        </w:rPr>
        <w:t>9</w:t>
      </w:r>
      <w:r w:rsidR="00601511" w:rsidRPr="009B4B86">
        <w:rPr>
          <w:sz w:val="24"/>
          <w:szCs w:val="22"/>
          <w:lang w:val="en-GB"/>
        </w:rPr>
        <w:t>)</w:t>
      </w:r>
      <w:r w:rsidR="005E18A6" w:rsidRPr="009B4B86">
        <w:rPr>
          <w:sz w:val="24"/>
          <w:szCs w:val="22"/>
          <w:lang w:val="en-GB"/>
        </w:rPr>
        <w:t xml:space="preserve"> have been</w:t>
      </w:r>
      <w:r w:rsidR="00601511" w:rsidRPr="009B4B86">
        <w:rPr>
          <w:sz w:val="24"/>
          <w:szCs w:val="22"/>
          <w:lang w:val="en-GB"/>
        </w:rPr>
        <w:t xml:space="preserve"> identified using an internet search</w:t>
      </w:r>
      <w:r w:rsidR="009E75D0" w:rsidRPr="009B4B86">
        <w:rPr>
          <w:sz w:val="24"/>
          <w:szCs w:val="22"/>
          <w:lang w:val="en-GB"/>
        </w:rPr>
        <w:t xml:space="preserve"> considering the </w:t>
      </w:r>
      <w:r w:rsidR="009E75D0" w:rsidRPr="009B4B86">
        <w:rPr>
          <w:sz w:val="24"/>
          <w:szCs w:val="22"/>
          <w:lang w:val="en-GB"/>
        </w:rPr>
        <w:lastRenderedPageBreak/>
        <w:t>Preferred Reporting Items for Systematic Reviews and Meta-Analyses (PRISMA) flow diagram described by Moher et al., (2009)</w:t>
      </w:r>
      <w:r w:rsidR="00601511" w:rsidRPr="009B4B86">
        <w:rPr>
          <w:sz w:val="24"/>
          <w:szCs w:val="22"/>
          <w:lang w:val="en-GB"/>
        </w:rPr>
        <w:t xml:space="preserve">. </w:t>
      </w:r>
      <w:r w:rsidR="009E75D0" w:rsidRPr="009B4B86">
        <w:rPr>
          <w:sz w:val="24"/>
          <w:szCs w:val="22"/>
          <w:lang w:val="en-GB"/>
        </w:rPr>
        <w:t>This model</w:t>
      </w:r>
      <w:r w:rsidR="005B29E8" w:rsidRPr="009B4B86">
        <w:rPr>
          <w:sz w:val="24"/>
          <w:szCs w:val="22"/>
          <w:lang w:val="en-GB"/>
        </w:rPr>
        <w:t xml:space="preserve"> required a transparent step by step approach to be adopted in the </w:t>
      </w:r>
      <w:r w:rsidR="00BA12A9" w:rsidRPr="009B4B86">
        <w:rPr>
          <w:sz w:val="24"/>
          <w:szCs w:val="22"/>
          <w:lang w:val="en-GB"/>
        </w:rPr>
        <w:t xml:space="preserve">qualitative </w:t>
      </w:r>
      <w:r w:rsidR="007B4264" w:rsidRPr="009B4B86">
        <w:rPr>
          <w:sz w:val="24"/>
          <w:szCs w:val="22"/>
          <w:lang w:val="en-GB"/>
        </w:rPr>
        <w:t xml:space="preserve">or quantitative </w:t>
      </w:r>
      <w:r w:rsidR="005B29E8" w:rsidRPr="009B4B86">
        <w:rPr>
          <w:sz w:val="24"/>
          <w:szCs w:val="22"/>
          <w:lang w:val="en-GB"/>
        </w:rPr>
        <w:t xml:space="preserve">analysis. These steps include identification, screening, eligibility and final inclusion of the studies considered in the analysis. </w:t>
      </w:r>
      <w:r w:rsidR="00601511" w:rsidRPr="009B4B86">
        <w:rPr>
          <w:sz w:val="24"/>
          <w:szCs w:val="22"/>
          <w:lang w:val="en-GB"/>
        </w:rPr>
        <w:t xml:space="preserve">The safety climate factors used in these tools are discussed in the later section with a specific reference to </w:t>
      </w:r>
      <w:r w:rsidR="00B62FDB" w:rsidRPr="009B4B86">
        <w:rPr>
          <w:sz w:val="24"/>
          <w:szCs w:val="22"/>
          <w:lang w:val="en-GB"/>
        </w:rPr>
        <w:t xml:space="preserve">the </w:t>
      </w:r>
      <w:r w:rsidR="00601511" w:rsidRPr="009B4B86">
        <w:rPr>
          <w:sz w:val="24"/>
          <w:szCs w:val="22"/>
          <w:lang w:val="en-GB"/>
        </w:rPr>
        <w:t>construction industry.</w:t>
      </w:r>
      <w:r w:rsidR="00CB1739" w:rsidRPr="009B4B86">
        <w:rPr>
          <w:sz w:val="24"/>
          <w:szCs w:val="22"/>
          <w:lang w:val="en-GB"/>
        </w:rPr>
        <w:t xml:space="preserve"> Finally a framework is proposed to use these factors in a safety climate assessment tool. </w:t>
      </w:r>
      <w:r w:rsidR="00601511" w:rsidRPr="009B4B86">
        <w:rPr>
          <w:sz w:val="24"/>
          <w:szCs w:val="22"/>
          <w:lang w:val="en-GB"/>
        </w:rPr>
        <w:t xml:space="preserve"> </w:t>
      </w:r>
      <w:r w:rsidR="005E18A6" w:rsidRPr="009B4B86">
        <w:rPr>
          <w:sz w:val="24"/>
          <w:szCs w:val="22"/>
          <w:lang w:val="en-GB"/>
        </w:rPr>
        <w:t xml:space="preserve">   </w:t>
      </w:r>
      <w:r w:rsidR="005E18A6" w:rsidRPr="00A80695">
        <w:rPr>
          <w:szCs w:val="22"/>
          <w:lang w:val="en-GB"/>
        </w:rPr>
        <w:t xml:space="preserve"> </w:t>
      </w:r>
    </w:p>
    <w:p w:rsidR="006E5FE6" w:rsidRPr="00A80695" w:rsidRDefault="00601511" w:rsidP="00C9786D">
      <w:pPr>
        <w:pStyle w:val="Heading1"/>
        <w:jc w:val="left"/>
        <w:rPr>
          <w:lang w:val="en-GB"/>
        </w:rPr>
      </w:pPr>
      <w:r w:rsidRPr="00A80695">
        <w:rPr>
          <w:lang w:val="en-GB"/>
        </w:rPr>
        <w:t>2. Safety Climate</w:t>
      </w:r>
      <w:r w:rsidR="00B65FF3" w:rsidRPr="00A80695">
        <w:rPr>
          <w:lang w:val="en-GB"/>
        </w:rPr>
        <w:t xml:space="preserve"> </w:t>
      </w:r>
      <w:r w:rsidR="00D2638C" w:rsidRPr="00A80695">
        <w:rPr>
          <w:lang w:val="en-GB"/>
        </w:rPr>
        <w:t xml:space="preserve">and </w:t>
      </w:r>
      <w:r w:rsidR="00B65FF3" w:rsidRPr="00A80695">
        <w:rPr>
          <w:lang w:val="en-GB"/>
        </w:rPr>
        <w:t>Safety Culture</w:t>
      </w:r>
      <w:r w:rsidRPr="00A80695">
        <w:rPr>
          <w:lang w:val="en-GB"/>
        </w:rPr>
        <w:t>:</w:t>
      </w:r>
    </w:p>
    <w:p w:rsidR="00953267" w:rsidRPr="009B4B86" w:rsidRDefault="00B65FF3" w:rsidP="009B4B86">
      <w:pPr>
        <w:spacing w:line="360" w:lineRule="auto"/>
        <w:rPr>
          <w:sz w:val="24"/>
          <w:szCs w:val="24"/>
          <w:lang w:val="en-GB"/>
        </w:rPr>
      </w:pPr>
      <w:r w:rsidRPr="009B4B86">
        <w:rPr>
          <w:sz w:val="24"/>
          <w:szCs w:val="24"/>
          <w:lang w:val="en-GB"/>
        </w:rPr>
        <w:t>The focus on elements which impact safety and safety improvements within organizations has been</w:t>
      </w:r>
      <w:r w:rsidR="00E97D08" w:rsidRPr="009B4B86">
        <w:rPr>
          <w:sz w:val="24"/>
          <w:szCs w:val="24"/>
          <w:lang w:val="en-GB"/>
        </w:rPr>
        <w:t xml:space="preserve"> significantly </w:t>
      </w:r>
      <w:r w:rsidRPr="009B4B86">
        <w:rPr>
          <w:sz w:val="24"/>
          <w:szCs w:val="24"/>
          <w:lang w:val="en-GB"/>
        </w:rPr>
        <w:t xml:space="preserve">shifted in the last century. Scientists and experts have established </w:t>
      </w:r>
      <w:r w:rsidR="007B4264" w:rsidRPr="009B4B86">
        <w:rPr>
          <w:sz w:val="24"/>
          <w:szCs w:val="24"/>
          <w:lang w:val="en-GB"/>
        </w:rPr>
        <w:t xml:space="preserve">the </w:t>
      </w:r>
      <w:r w:rsidRPr="009B4B86">
        <w:rPr>
          <w:sz w:val="24"/>
          <w:szCs w:val="24"/>
          <w:lang w:val="en-GB"/>
        </w:rPr>
        <w:t>safety culture and safety climate as fundamental element</w:t>
      </w:r>
      <w:r w:rsidR="007B4264" w:rsidRPr="009B4B86">
        <w:rPr>
          <w:sz w:val="24"/>
          <w:szCs w:val="24"/>
          <w:lang w:val="en-GB"/>
        </w:rPr>
        <w:t>s</w:t>
      </w:r>
      <w:r w:rsidRPr="009B4B86">
        <w:rPr>
          <w:sz w:val="24"/>
          <w:szCs w:val="24"/>
          <w:lang w:val="en-GB"/>
        </w:rPr>
        <w:t xml:space="preserve"> in curtailing injuries, illnesses</w:t>
      </w:r>
      <w:r w:rsidR="00B62FDB" w:rsidRPr="009B4B86">
        <w:rPr>
          <w:sz w:val="24"/>
          <w:szCs w:val="24"/>
          <w:lang w:val="en-GB"/>
        </w:rPr>
        <w:t>,</w:t>
      </w:r>
      <w:r w:rsidRPr="009B4B86">
        <w:rPr>
          <w:sz w:val="24"/>
          <w:szCs w:val="24"/>
          <w:lang w:val="en-GB"/>
        </w:rPr>
        <w:t xml:space="preserve"> and deaths at </w:t>
      </w:r>
      <w:r w:rsidR="00B62FDB" w:rsidRPr="009B4B86">
        <w:rPr>
          <w:sz w:val="24"/>
          <w:szCs w:val="24"/>
          <w:lang w:val="en-GB"/>
        </w:rPr>
        <w:t xml:space="preserve">the </w:t>
      </w:r>
      <w:r w:rsidRPr="009B4B86">
        <w:rPr>
          <w:sz w:val="24"/>
          <w:szCs w:val="24"/>
          <w:lang w:val="en-GB"/>
        </w:rPr>
        <w:t xml:space="preserve">workstation. </w:t>
      </w:r>
      <w:r w:rsidR="00953267" w:rsidRPr="009B4B86">
        <w:rPr>
          <w:sz w:val="24"/>
          <w:szCs w:val="24"/>
          <w:lang w:val="en-GB"/>
        </w:rPr>
        <w:t xml:space="preserve">Safety climate </w:t>
      </w:r>
      <w:r w:rsidRPr="009B4B86">
        <w:rPr>
          <w:sz w:val="24"/>
          <w:szCs w:val="24"/>
          <w:lang w:val="en-GB"/>
        </w:rPr>
        <w:t>may be classified as</w:t>
      </w:r>
      <w:r w:rsidR="00953267" w:rsidRPr="009B4B86">
        <w:rPr>
          <w:sz w:val="24"/>
          <w:szCs w:val="24"/>
          <w:lang w:val="en-GB"/>
        </w:rPr>
        <w:t xml:space="preserve"> a subgroup of organizational climate </w:t>
      </w:r>
      <w:r w:rsidRPr="009B4B86">
        <w:rPr>
          <w:sz w:val="24"/>
          <w:szCs w:val="24"/>
          <w:lang w:val="en-GB"/>
        </w:rPr>
        <w:t xml:space="preserve">which </w:t>
      </w:r>
      <w:r w:rsidR="00953267" w:rsidRPr="009B4B86">
        <w:rPr>
          <w:sz w:val="24"/>
          <w:szCs w:val="24"/>
          <w:lang w:val="en-GB"/>
        </w:rPr>
        <w:t xml:space="preserve">provides a direction to safety management, complementing the frequent predominant engineering path. </w:t>
      </w:r>
      <w:r w:rsidR="00E42E73" w:rsidRPr="009B4B86">
        <w:rPr>
          <w:sz w:val="24"/>
          <w:szCs w:val="24"/>
          <w:lang w:val="en-GB"/>
        </w:rPr>
        <w:t xml:space="preserve">An understanding of the safety climate elements can be helpful in improving the safety performance of a construction organization. Additionally, safety climate findings are regarded to be more precise (e.g. multi-sliced) and </w:t>
      </w:r>
      <w:r w:rsidR="007B4264" w:rsidRPr="009B4B86">
        <w:rPr>
          <w:sz w:val="24"/>
          <w:szCs w:val="24"/>
          <w:lang w:val="en-GB"/>
        </w:rPr>
        <w:t>provide</w:t>
      </w:r>
      <w:r w:rsidR="00E42E73" w:rsidRPr="009B4B86">
        <w:rPr>
          <w:sz w:val="24"/>
          <w:szCs w:val="24"/>
          <w:lang w:val="en-GB"/>
        </w:rPr>
        <w:t xml:space="preserve"> pro-active ground for improving safety, rather than reactive (after the fact) </w:t>
      </w:r>
      <w:r w:rsidR="007B4264" w:rsidRPr="009B4B86">
        <w:rPr>
          <w:sz w:val="24"/>
          <w:szCs w:val="24"/>
          <w:lang w:val="en-GB"/>
        </w:rPr>
        <w:t xml:space="preserve">in which </w:t>
      </w:r>
      <w:r w:rsidR="00E42E73" w:rsidRPr="009B4B86">
        <w:rPr>
          <w:sz w:val="24"/>
          <w:szCs w:val="24"/>
          <w:lang w:val="en-GB"/>
        </w:rPr>
        <w:t>data from accident numbers and accident and incident investigations</w:t>
      </w:r>
      <w:r w:rsidR="007B4264" w:rsidRPr="009B4B86">
        <w:rPr>
          <w:sz w:val="24"/>
          <w:szCs w:val="24"/>
          <w:lang w:val="en-GB"/>
        </w:rPr>
        <w:t xml:space="preserve"> are used</w:t>
      </w:r>
      <w:r w:rsidR="00E42E73" w:rsidRPr="009B4B86">
        <w:rPr>
          <w:sz w:val="24"/>
          <w:szCs w:val="24"/>
          <w:lang w:val="en-GB"/>
        </w:rPr>
        <w:t xml:space="preserve"> (Seo et al., 2004). Hale and Hovden (1998) define three periods of safety which includes the technical period (</w:t>
      </w:r>
      <w:r w:rsidR="00B62FDB" w:rsidRPr="009B4B86">
        <w:rPr>
          <w:sz w:val="24"/>
          <w:szCs w:val="24"/>
          <w:lang w:val="en-GB"/>
        </w:rPr>
        <w:t xml:space="preserve">the </w:t>
      </w:r>
      <w:r w:rsidR="00E42E73" w:rsidRPr="009B4B86">
        <w:rPr>
          <w:sz w:val="24"/>
          <w:szCs w:val="24"/>
          <w:lang w:val="en-GB"/>
        </w:rPr>
        <w:t>1920’s), the human factor period (1970’s) and the management system period (1980’s).</w:t>
      </w:r>
      <w:r w:rsidR="00DE54F8" w:rsidRPr="009B4B86">
        <w:rPr>
          <w:sz w:val="24"/>
          <w:szCs w:val="24"/>
          <w:lang w:val="en-GB"/>
        </w:rPr>
        <w:t xml:space="preserve"> The third period of safety spread-out the attention to include safety culture</w:t>
      </w:r>
      <w:r w:rsidR="007B4264" w:rsidRPr="009B4B86">
        <w:rPr>
          <w:sz w:val="24"/>
          <w:szCs w:val="24"/>
          <w:lang w:val="en-GB"/>
        </w:rPr>
        <w:t xml:space="preserve"> and safety climate.</w:t>
      </w:r>
      <w:r w:rsidR="00DE54F8" w:rsidRPr="009B4B86">
        <w:rPr>
          <w:sz w:val="24"/>
          <w:szCs w:val="24"/>
          <w:lang w:val="en-GB"/>
        </w:rPr>
        <w:t xml:space="preserve"> </w:t>
      </w:r>
      <w:r w:rsidR="007B4264" w:rsidRPr="009B4B86">
        <w:rPr>
          <w:sz w:val="24"/>
          <w:szCs w:val="24"/>
          <w:lang w:val="en-GB"/>
        </w:rPr>
        <w:t>T</w:t>
      </w:r>
      <w:r w:rsidR="00DE54F8" w:rsidRPr="009B4B86">
        <w:rPr>
          <w:sz w:val="24"/>
          <w:szCs w:val="24"/>
          <w:lang w:val="en-GB"/>
        </w:rPr>
        <w:t>he approach of safety culture was accurately presented and delineated after the Chernobyl accident which took placed in 1986 (INSAG, 1992). Thus, enthusiasm in the approach of safety culture has been</w:t>
      </w:r>
      <w:r w:rsidR="007B4264" w:rsidRPr="009B4B86">
        <w:rPr>
          <w:sz w:val="24"/>
          <w:szCs w:val="24"/>
          <w:lang w:val="en-GB"/>
        </w:rPr>
        <w:t xml:space="preserve"> significantly</w:t>
      </w:r>
      <w:r w:rsidR="00DE54F8" w:rsidRPr="009B4B86">
        <w:rPr>
          <w:sz w:val="24"/>
          <w:szCs w:val="24"/>
          <w:lang w:val="en-GB"/>
        </w:rPr>
        <w:t xml:space="preserve"> increased as safety researchers and practitioners have solicited to characterize and operationalize this approach (Clarke, 2000). </w:t>
      </w:r>
      <w:r w:rsidR="006306F6" w:rsidRPr="009B4B86">
        <w:rPr>
          <w:sz w:val="24"/>
          <w:szCs w:val="24"/>
          <w:lang w:val="en-GB"/>
        </w:rPr>
        <w:t>One of the reasons for this is that rich safety culture and a mature safety climate are considered among the most important elements in attaining a safe workplace (Bergh et al., 2013</w:t>
      </w:r>
      <w:r w:rsidR="009F2835">
        <w:rPr>
          <w:sz w:val="24"/>
          <w:szCs w:val="24"/>
          <w:lang w:val="en-GB"/>
        </w:rPr>
        <w:t>; Umar et al., 2019</w:t>
      </w:r>
      <w:r w:rsidR="006306F6" w:rsidRPr="009B4B86">
        <w:rPr>
          <w:sz w:val="24"/>
          <w:szCs w:val="24"/>
          <w:lang w:val="en-GB"/>
        </w:rPr>
        <w:t xml:space="preserve">). To enhance the level of safety culture and safety climate, it is crucial to, first gauge the existing level of safety culture and safety climate, then agree what level of safety culture and safety climate is required, obtainable and desired, and then to make strategies to accomplish the safety culture and safety climate, which is desired (AIChE, 2012).  </w:t>
      </w:r>
    </w:p>
    <w:p w:rsidR="00953267" w:rsidRPr="009B4B86" w:rsidRDefault="00953267" w:rsidP="009B4B86">
      <w:pPr>
        <w:spacing w:line="360" w:lineRule="auto"/>
        <w:rPr>
          <w:sz w:val="24"/>
          <w:szCs w:val="24"/>
          <w:lang w:val="en-GB"/>
        </w:rPr>
      </w:pPr>
    </w:p>
    <w:p w:rsidR="00465A5E" w:rsidRPr="009B4B86" w:rsidRDefault="007B4264" w:rsidP="009B4B86">
      <w:pPr>
        <w:spacing w:line="360" w:lineRule="auto"/>
        <w:rPr>
          <w:sz w:val="24"/>
          <w:szCs w:val="24"/>
          <w:lang w:val="en-GB"/>
        </w:rPr>
      </w:pPr>
      <w:r w:rsidRPr="009B4B86">
        <w:rPr>
          <w:sz w:val="24"/>
          <w:szCs w:val="24"/>
          <w:lang w:val="en-GB"/>
        </w:rPr>
        <w:lastRenderedPageBreak/>
        <w:t>The s</w:t>
      </w:r>
      <w:r w:rsidR="00D7567D" w:rsidRPr="009B4B86">
        <w:rPr>
          <w:sz w:val="24"/>
          <w:szCs w:val="24"/>
          <w:lang w:val="en-GB"/>
        </w:rPr>
        <w:t>afety climate can be defined as common understandings between the employees of a social unit, of policies, procedures</w:t>
      </w:r>
      <w:r w:rsidR="00B62FDB" w:rsidRPr="009B4B86">
        <w:rPr>
          <w:sz w:val="24"/>
          <w:szCs w:val="24"/>
          <w:lang w:val="en-GB"/>
        </w:rPr>
        <w:t>,</w:t>
      </w:r>
      <w:r w:rsidR="00D7567D" w:rsidRPr="009B4B86">
        <w:rPr>
          <w:sz w:val="24"/>
          <w:szCs w:val="24"/>
          <w:lang w:val="en-GB"/>
        </w:rPr>
        <w:t xml:space="preserve"> and practices connected to safety in a business ((Kines, et al., 2011). The Centre for Construction Research and Training (CPWR) defined safety climate as workgroup members’ common thoughts of management and workgroup safety</w:t>
      </w:r>
      <w:r w:rsidR="00B62FDB" w:rsidRPr="009B4B86">
        <w:rPr>
          <w:sz w:val="24"/>
          <w:szCs w:val="24"/>
          <w:lang w:val="en-GB"/>
        </w:rPr>
        <w:t>-</w:t>
      </w:r>
      <w:r w:rsidR="00D7567D" w:rsidRPr="009B4B86">
        <w:rPr>
          <w:sz w:val="24"/>
          <w:szCs w:val="24"/>
          <w:lang w:val="en-GB"/>
        </w:rPr>
        <w:t xml:space="preserve">related policies, procedures and practices (CPWR, 2014). Many construction organizations are trying to enhance </w:t>
      </w:r>
      <w:r w:rsidR="00B37BB3" w:rsidRPr="009B4B86">
        <w:rPr>
          <w:sz w:val="24"/>
          <w:szCs w:val="24"/>
          <w:lang w:val="en-GB"/>
        </w:rPr>
        <w:t xml:space="preserve">their </w:t>
      </w:r>
      <w:r w:rsidR="00D7567D" w:rsidRPr="009B4B86">
        <w:rPr>
          <w:sz w:val="24"/>
          <w:szCs w:val="24"/>
          <w:lang w:val="en-GB"/>
        </w:rPr>
        <w:t xml:space="preserve">safety climate </w:t>
      </w:r>
      <w:r w:rsidR="00B37BB3" w:rsidRPr="009B4B86">
        <w:rPr>
          <w:sz w:val="24"/>
          <w:szCs w:val="24"/>
          <w:lang w:val="en-GB"/>
        </w:rPr>
        <w:t>dimensions</w:t>
      </w:r>
      <w:r w:rsidR="00D7567D" w:rsidRPr="009B4B86">
        <w:rPr>
          <w:sz w:val="24"/>
          <w:szCs w:val="24"/>
          <w:lang w:val="en-GB"/>
        </w:rPr>
        <w:t xml:space="preserve"> as a way to step closer to the target of obtaining zero accidents </w:t>
      </w:r>
      <w:r w:rsidR="00B37BB3" w:rsidRPr="009B4B86">
        <w:rPr>
          <w:sz w:val="24"/>
          <w:szCs w:val="24"/>
          <w:lang w:val="en-GB"/>
        </w:rPr>
        <w:t xml:space="preserve">at </w:t>
      </w:r>
      <w:r w:rsidR="00D7567D" w:rsidRPr="009B4B86">
        <w:rPr>
          <w:sz w:val="24"/>
          <w:szCs w:val="24"/>
          <w:lang w:val="en-GB"/>
        </w:rPr>
        <w:t>workplaces (CPWR, 201</w:t>
      </w:r>
      <w:r w:rsidR="00BF105D" w:rsidRPr="009B4B86">
        <w:rPr>
          <w:sz w:val="24"/>
          <w:szCs w:val="24"/>
          <w:lang w:val="en-GB"/>
        </w:rPr>
        <w:t>4</w:t>
      </w:r>
      <w:r w:rsidR="00D7567D" w:rsidRPr="009B4B86">
        <w:rPr>
          <w:sz w:val="24"/>
          <w:szCs w:val="24"/>
          <w:lang w:val="en-GB"/>
        </w:rPr>
        <w:t>).</w:t>
      </w:r>
      <w:r w:rsidR="00A1093D" w:rsidRPr="009B4B86">
        <w:rPr>
          <w:sz w:val="24"/>
          <w:szCs w:val="24"/>
          <w:lang w:val="en-GB"/>
        </w:rPr>
        <w:t xml:space="preserve"> Similarly, Zohar (1980) described </w:t>
      </w:r>
      <w:r w:rsidR="00B62FDB" w:rsidRPr="009B4B86">
        <w:rPr>
          <w:sz w:val="24"/>
          <w:szCs w:val="24"/>
          <w:lang w:val="en-GB"/>
        </w:rPr>
        <w:t xml:space="preserve">the </w:t>
      </w:r>
      <w:r w:rsidR="00A1093D" w:rsidRPr="009B4B86">
        <w:rPr>
          <w:sz w:val="24"/>
          <w:szCs w:val="24"/>
          <w:lang w:val="en-GB"/>
        </w:rPr>
        <w:t xml:space="preserve">safety climate as a view of workers' understandings about the respective significance of safer acts in their work-related behaviour. There are several definitions of safety culture endorsed by </w:t>
      </w:r>
      <w:r w:rsidR="00B37BB3" w:rsidRPr="009B4B86">
        <w:rPr>
          <w:sz w:val="24"/>
          <w:szCs w:val="24"/>
          <w:lang w:val="en-GB"/>
        </w:rPr>
        <w:t xml:space="preserve">many </w:t>
      </w:r>
      <w:r w:rsidR="00A1093D" w:rsidRPr="009B4B86">
        <w:rPr>
          <w:sz w:val="24"/>
          <w:szCs w:val="24"/>
          <w:lang w:val="en-GB"/>
        </w:rPr>
        <w:t>researchers; however</w:t>
      </w:r>
      <w:r w:rsidR="00B62FDB" w:rsidRPr="009B4B86">
        <w:rPr>
          <w:sz w:val="24"/>
          <w:szCs w:val="24"/>
          <w:lang w:val="en-GB"/>
        </w:rPr>
        <w:t>,</w:t>
      </w:r>
      <w:r w:rsidR="00A1093D" w:rsidRPr="009B4B86">
        <w:rPr>
          <w:sz w:val="24"/>
          <w:szCs w:val="24"/>
          <w:lang w:val="en-GB"/>
        </w:rPr>
        <w:t xml:space="preserve"> the Cox and Cox (1991) definition appear to be more concise and simple. They described safety culture, as the attitudes, beliefs, understandings, and values that employees contribute in connection to safety. Scientists and experts have established safety culture and safety climate as fundamental element</w:t>
      </w:r>
      <w:r w:rsidR="00B37BB3" w:rsidRPr="009B4B86">
        <w:rPr>
          <w:sz w:val="24"/>
          <w:szCs w:val="24"/>
          <w:lang w:val="en-GB"/>
        </w:rPr>
        <w:t>s</w:t>
      </w:r>
      <w:r w:rsidR="00A1093D" w:rsidRPr="009B4B86">
        <w:rPr>
          <w:sz w:val="24"/>
          <w:szCs w:val="24"/>
          <w:lang w:val="en-GB"/>
        </w:rPr>
        <w:t xml:space="preserve"> in curtailing injuries, illnesses</w:t>
      </w:r>
      <w:r w:rsidR="00B62FDB" w:rsidRPr="009B4B86">
        <w:rPr>
          <w:sz w:val="24"/>
          <w:szCs w:val="24"/>
          <w:lang w:val="en-GB"/>
        </w:rPr>
        <w:t>,</w:t>
      </w:r>
      <w:r w:rsidR="00A1093D" w:rsidRPr="009B4B86">
        <w:rPr>
          <w:sz w:val="24"/>
          <w:szCs w:val="24"/>
          <w:lang w:val="en-GB"/>
        </w:rPr>
        <w:t xml:space="preserve"> and deaths at workstations.</w:t>
      </w:r>
      <w:r w:rsidR="000A36F0" w:rsidRPr="009B4B86">
        <w:rPr>
          <w:sz w:val="24"/>
          <w:szCs w:val="24"/>
          <w:lang w:val="en-GB"/>
        </w:rPr>
        <w:t xml:space="preserve"> A recent study conducted by Chan et al. (2017</w:t>
      </w:r>
      <w:r w:rsidR="009740A3" w:rsidRPr="009B4B86">
        <w:rPr>
          <w:sz w:val="24"/>
          <w:szCs w:val="24"/>
          <w:lang w:val="en-GB"/>
        </w:rPr>
        <w:t>-a</w:t>
      </w:r>
      <w:r w:rsidR="000A36F0" w:rsidRPr="009B4B86">
        <w:rPr>
          <w:sz w:val="24"/>
          <w:szCs w:val="24"/>
          <w:lang w:val="en-GB"/>
        </w:rPr>
        <w:t xml:space="preserve">) considering the Hong Kong construction industry </w:t>
      </w:r>
      <w:r w:rsidR="009740A3" w:rsidRPr="009B4B86">
        <w:rPr>
          <w:sz w:val="24"/>
          <w:szCs w:val="24"/>
          <w:lang w:val="en-GB"/>
        </w:rPr>
        <w:t>with</w:t>
      </w:r>
      <w:r w:rsidR="000A36F0" w:rsidRPr="009B4B86">
        <w:rPr>
          <w:sz w:val="24"/>
          <w:szCs w:val="24"/>
          <w:lang w:val="en-GB"/>
        </w:rPr>
        <w:t xml:space="preserve"> increasing number ethnic minorities </w:t>
      </w:r>
      <w:r w:rsidR="009740A3" w:rsidRPr="009B4B86">
        <w:rPr>
          <w:sz w:val="24"/>
          <w:szCs w:val="24"/>
          <w:lang w:val="en-GB"/>
        </w:rPr>
        <w:t>workers</w:t>
      </w:r>
      <w:r w:rsidR="00B37BB3" w:rsidRPr="009B4B86">
        <w:rPr>
          <w:sz w:val="24"/>
          <w:szCs w:val="24"/>
          <w:lang w:val="en-GB"/>
        </w:rPr>
        <w:t>,</w:t>
      </w:r>
      <w:r w:rsidR="000A36F0" w:rsidRPr="009B4B86">
        <w:rPr>
          <w:sz w:val="24"/>
          <w:szCs w:val="24"/>
          <w:lang w:val="en-GB"/>
        </w:rPr>
        <w:t xml:space="preserve"> concluded that the safety climate is significantly associated with the degree of safety participation and safety compliance. </w:t>
      </w:r>
      <w:r w:rsidR="0093682C" w:rsidRPr="009B4B86">
        <w:rPr>
          <w:sz w:val="24"/>
          <w:szCs w:val="24"/>
          <w:lang w:val="en-GB"/>
        </w:rPr>
        <w:t>Similarly, Umar et al. (2017</w:t>
      </w:r>
      <w:r w:rsidR="00247D3C">
        <w:rPr>
          <w:sz w:val="24"/>
          <w:szCs w:val="24"/>
          <w:lang w:val="en-GB"/>
        </w:rPr>
        <w:t>-a</w:t>
      </w:r>
      <w:r w:rsidR="0093682C" w:rsidRPr="009B4B86">
        <w:rPr>
          <w:sz w:val="24"/>
          <w:szCs w:val="24"/>
          <w:lang w:val="en-GB"/>
        </w:rPr>
        <w:t xml:space="preserve">) in their research on the factors that influence safety climate in </w:t>
      </w:r>
      <w:r w:rsidR="00B37BB3" w:rsidRPr="009B4B86">
        <w:rPr>
          <w:sz w:val="24"/>
          <w:szCs w:val="24"/>
          <w:lang w:val="en-GB"/>
        </w:rPr>
        <w:t>construction</w:t>
      </w:r>
      <w:r w:rsidR="0093682C" w:rsidRPr="009B4B86">
        <w:rPr>
          <w:sz w:val="24"/>
          <w:szCs w:val="24"/>
          <w:lang w:val="en-GB"/>
        </w:rPr>
        <w:t xml:space="preserve"> concluded that it is important to involve all the team members of construction </w:t>
      </w:r>
      <w:r w:rsidR="00B37BB3" w:rsidRPr="009B4B86">
        <w:rPr>
          <w:sz w:val="24"/>
          <w:szCs w:val="24"/>
          <w:lang w:val="en-GB"/>
        </w:rPr>
        <w:t>project</w:t>
      </w:r>
      <w:r w:rsidR="0093682C" w:rsidRPr="009B4B86">
        <w:rPr>
          <w:sz w:val="24"/>
          <w:szCs w:val="24"/>
          <w:lang w:val="en-GB"/>
        </w:rPr>
        <w:t xml:space="preserve"> including the managers, engineers, supervisors</w:t>
      </w:r>
      <w:r w:rsidR="00B62FDB" w:rsidRPr="009B4B86">
        <w:rPr>
          <w:sz w:val="24"/>
          <w:szCs w:val="24"/>
          <w:lang w:val="en-GB"/>
        </w:rPr>
        <w:t>,</w:t>
      </w:r>
      <w:r w:rsidR="0093682C" w:rsidRPr="009B4B86">
        <w:rPr>
          <w:sz w:val="24"/>
          <w:szCs w:val="24"/>
          <w:lang w:val="en-GB"/>
        </w:rPr>
        <w:t xml:space="preserve"> and workers to </w:t>
      </w:r>
      <w:r w:rsidR="00F1586E" w:rsidRPr="009B4B86">
        <w:rPr>
          <w:sz w:val="24"/>
          <w:szCs w:val="24"/>
          <w:lang w:val="en-GB"/>
        </w:rPr>
        <w:t xml:space="preserve">ascertain the factors that may have a high influence on safety climate in </w:t>
      </w:r>
      <w:r w:rsidR="00B37BB3" w:rsidRPr="009B4B86">
        <w:rPr>
          <w:sz w:val="24"/>
          <w:szCs w:val="24"/>
          <w:lang w:val="en-GB"/>
        </w:rPr>
        <w:t xml:space="preserve">a </w:t>
      </w:r>
      <w:r w:rsidR="00F1586E" w:rsidRPr="009B4B86">
        <w:rPr>
          <w:sz w:val="24"/>
          <w:szCs w:val="24"/>
          <w:lang w:val="en-GB"/>
        </w:rPr>
        <w:t xml:space="preserve">local context. </w:t>
      </w:r>
      <w:r w:rsidR="00D07299" w:rsidRPr="009B4B86">
        <w:rPr>
          <w:sz w:val="24"/>
          <w:szCs w:val="24"/>
          <w:lang w:val="en-GB"/>
        </w:rPr>
        <w:t>A study on safety climate which targets only a specific occupational group in construction will</w:t>
      </w:r>
      <w:r w:rsidR="00B62FDB" w:rsidRPr="009B4B86">
        <w:rPr>
          <w:sz w:val="24"/>
          <w:szCs w:val="24"/>
          <w:lang w:val="en-GB"/>
        </w:rPr>
        <w:t>, therefore,</w:t>
      </w:r>
      <w:r w:rsidR="00D07299" w:rsidRPr="009B4B86">
        <w:rPr>
          <w:sz w:val="24"/>
          <w:szCs w:val="24"/>
          <w:lang w:val="en-GB"/>
        </w:rPr>
        <w:t xml:space="preserve"> represent only the view of that particular group and thus cannot be considered as a view of the whole construction team.</w:t>
      </w:r>
      <w:r w:rsidR="00B37BB3" w:rsidRPr="009B4B86">
        <w:rPr>
          <w:sz w:val="24"/>
          <w:szCs w:val="24"/>
          <w:lang w:val="en-GB"/>
        </w:rPr>
        <w:t xml:space="preserve"> </w:t>
      </w:r>
      <w:r w:rsidR="00D07299" w:rsidRPr="009B4B86">
        <w:rPr>
          <w:sz w:val="24"/>
          <w:szCs w:val="24"/>
          <w:lang w:val="en-GB"/>
        </w:rPr>
        <w:t>Any safety climate assessment tool developed on such studies will provide misleading results and will mislead the decision</w:t>
      </w:r>
      <w:r w:rsidR="00B62FDB" w:rsidRPr="009B4B86">
        <w:rPr>
          <w:sz w:val="24"/>
          <w:szCs w:val="24"/>
          <w:lang w:val="en-GB"/>
        </w:rPr>
        <w:t>-</w:t>
      </w:r>
      <w:r w:rsidR="00D07299" w:rsidRPr="009B4B86">
        <w:rPr>
          <w:sz w:val="24"/>
          <w:szCs w:val="24"/>
          <w:lang w:val="en-GB"/>
        </w:rPr>
        <w:t xml:space="preserve">makers. </w:t>
      </w:r>
      <w:r w:rsidR="00465A5E" w:rsidRPr="009B4B86">
        <w:rPr>
          <w:sz w:val="24"/>
          <w:szCs w:val="24"/>
          <w:lang w:val="en-GB"/>
        </w:rPr>
        <w:t>The process of using safety climate assessment tool to improve safety performance in construction organizations as described by Umar and Wamuziri (201</w:t>
      </w:r>
      <w:r w:rsidR="00366FB9" w:rsidRPr="009B4B86">
        <w:rPr>
          <w:sz w:val="24"/>
          <w:szCs w:val="24"/>
          <w:lang w:val="en-GB"/>
        </w:rPr>
        <w:t>7</w:t>
      </w:r>
      <w:r w:rsidR="00465A5E" w:rsidRPr="009B4B86">
        <w:rPr>
          <w:sz w:val="24"/>
          <w:szCs w:val="24"/>
          <w:lang w:val="en-GB"/>
        </w:rPr>
        <w:t xml:space="preserve">) is shown in figure </w:t>
      </w:r>
      <w:r w:rsidR="00E9636E">
        <w:rPr>
          <w:sz w:val="24"/>
          <w:szCs w:val="24"/>
          <w:lang w:val="en-GB"/>
        </w:rPr>
        <w:t>4</w:t>
      </w:r>
      <w:r w:rsidR="00465A5E" w:rsidRPr="009B4B86">
        <w:rPr>
          <w:sz w:val="24"/>
          <w:szCs w:val="24"/>
          <w:lang w:val="en-GB"/>
        </w:rPr>
        <w:t>.</w:t>
      </w:r>
      <w:r w:rsidR="00D7567D" w:rsidRPr="009B4B86">
        <w:rPr>
          <w:sz w:val="24"/>
          <w:szCs w:val="24"/>
          <w:lang w:val="en-GB"/>
        </w:rPr>
        <w:t xml:space="preserve"> </w:t>
      </w:r>
      <w:r w:rsidR="006A588F" w:rsidRPr="009B4B86">
        <w:rPr>
          <w:sz w:val="24"/>
          <w:szCs w:val="24"/>
          <w:lang w:val="en-GB"/>
        </w:rPr>
        <w:t>The concept of using safety climate approach in Gulf Cooperation Council</w:t>
      </w:r>
      <w:r w:rsidR="00AA3B3F" w:rsidRPr="009B4B86">
        <w:rPr>
          <w:sz w:val="24"/>
          <w:szCs w:val="24"/>
          <w:lang w:val="en-GB"/>
        </w:rPr>
        <w:t xml:space="preserve"> (GCC) member countries was first truly discu</w:t>
      </w:r>
      <w:r w:rsidR="006E7701" w:rsidRPr="009B4B86">
        <w:rPr>
          <w:sz w:val="24"/>
          <w:szCs w:val="24"/>
          <w:lang w:val="en-GB"/>
        </w:rPr>
        <w:t>ssed by Umar and Wamuziri (2017</w:t>
      </w:r>
      <w:r w:rsidR="00AA3B3F" w:rsidRPr="009B4B86">
        <w:rPr>
          <w:sz w:val="24"/>
          <w:szCs w:val="24"/>
          <w:lang w:val="en-GB"/>
        </w:rPr>
        <w:t>).</w:t>
      </w:r>
      <w:r w:rsidR="00A1093D" w:rsidRPr="009B4B86">
        <w:rPr>
          <w:sz w:val="24"/>
          <w:szCs w:val="24"/>
          <w:lang w:val="en-GB"/>
        </w:rPr>
        <w:t xml:space="preserve"> Umar and Egbu (2018) reported different safety climate factors relevant to </w:t>
      </w:r>
      <w:r w:rsidR="00B62FDB" w:rsidRPr="009B4B86">
        <w:rPr>
          <w:sz w:val="24"/>
          <w:szCs w:val="24"/>
          <w:lang w:val="en-GB"/>
        </w:rPr>
        <w:t xml:space="preserve">the </w:t>
      </w:r>
      <w:r w:rsidR="00A1093D" w:rsidRPr="009B4B86">
        <w:rPr>
          <w:sz w:val="24"/>
          <w:szCs w:val="24"/>
          <w:lang w:val="en-GB"/>
        </w:rPr>
        <w:t xml:space="preserve">construction industry in Oman. The main drawback of this study was that the data was </w:t>
      </w:r>
      <w:r w:rsidR="00B37BB3" w:rsidRPr="009B4B86">
        <w:rPr>
          <w:sz w:val="24"/>
          <w:szCs w:val="24"/>
          <w:lang w:val="en-GB"/>
        </w:rPr>
        <w:t xml:space="preserve">only </w:t>
      </w:r>
      <w:r w:rsidR="00A1093D" w:rsidRPr="009B4B86">
        <w:rPr>
          <w:sz w:val="24"/>
          <w:szCs w:val="24"/>
          <w:lang w:val="en-GB"/>
        </w:rPr>
        <w:t>collected from a small number of respondents using a semi</w:t>
      </w:r>
      <w:r w:rsidR="00B62FDB" w:rsidRPr="009B4B86">
        <w:rPr>
          <w:sz w:val="24"/>
          <w:szCs w:val="24"/>
          <w:lang w:val="en-GB"/>
        </w:rPr>
        <w:t>-</w:t>
      </w:r>
      <w:r w:rsidR="00A1093D" w:rsidRPr="009B4B86">
        <w:rPr>
          <w:sz w:val="24"/>
          <w:szCs w:val="24"/>
          <w:lang w:val="en-GB"/>
        </w:rPr>
        <w:t>structured interview approach. The only justification for using this approach of research with a limited number of respondents mentioned by the authors was the nature of study which they claim</w:t>
      </w:r>
      <w:r w:rsidR="00B37BB3" w:rsidRPr="009B4B86">
        <w:rPr>
          <w:sz w:val="24"/>
          <w:szCs w:val="24"/>
          <w:lang w:val="en-GB"/>
        </w:rPr>
        <w:t>ed</w:t>
      </w:r>
      <w:r w:rsidR="00A1093D" w:rsidRPr="009B4B86">
        <w:rPr>
          <w:sz w:val="24"/>
          <w:szCs w:val="24"/>
          <w:lang w:val="en-GB"/>
        </w:rPr>
        <w:t xml:space="preserve"> as an exploratory.</w:t>
      </w:r>
      <w:r w:rsidR="005014F5" w:rsidRPr="009B4B86">
        <w:rPr>
          <w:sz w:val="24"/>
          <w:szCs w:val="24"/>
          <w:lang w:val="en-GB"/>
        </w:rPr>
        <w:t xml:space="preserve"> The next </w:t>
      </w:r>
      <w:r w:rsidR="005014F5" w:rsidRPr="009B4B86">
        <w:rPr>
          <w:sz w:val="24"/>
          <w:szCs w:val="24"/>
          <w:lang w:val="en-GB"/>
        </w:rPr>
        <w:lastRenderedPageBreak/>
        <w:t>section describes the method adopted to identify the main safety climate assessment tool</w:t>
      </w:r>
      <w:r w:rsidR="00B37BB3" w:rsidRPr="009B4B86">
        <w:rPr>
          <w:sz w:val="24"/>
          <w:szCs w:val="24"/>
          <w:lang w:val="en-GB"/>
        </w:rPr>
        <w:t>s</w:t>
      </w:r>
      <w:r w:rsidR="005014F5" w:rsidRPr="009B4B86">
        <w:rPr>
          <w:sz w:val="24"/>
          <w:szCs w:val="24"/>
          <w:lang w:val="en-GB"/>
        </w:rPr>
        <w:t xml:space="preserve"> developed in the past 3</w:t>
      </w:r>
      <w:r w:rsidR="00643FEB" w:rsidRPr="009B4B86">
        <w:rPr>
          <w:sz w:val="24"/>
          <w:szCs w:val="24"/>
          <w:lang w:val="en-GB"/>
        </w:rPr>
        <w:t>9</w:t>
      </w:r>
      <w:r w:rsidR="005014F5" w:rsidRPr="009B4B86">
        <w:rPr>
          <w:sz w:val="24"/>
          <w:szCs w:val="24"/>
          <w:lang w:val="en-GB"/>
        </w:rPr>
        <w:t xml:space="preserve"> years spanning from 1980 -201</w:t>
      </w:r>
      <w:r w:rsidR="00A72B66" w:rsidRPr="009B4B86">
        <w:rPr>
          <w:sz w:val="24"/>
          <w:szCs w:val="24"/>
          <w:lang w:val="en-GB"/>
        </w:rPr>
        <w:t>9</w:t>
      </w:r>
      <w:r w:rsidR="005014F5" w:rsidRPr="009B4B86">
        <w:rPr>
          <w:sz w:val="24"/>
          <w:szCs w:val="24"/>
          <w:lang w:val="en-GB"/>
        </w:rPr>
        <w:t>. In the later section</w:t>
      </w:r>
      <w:r w:rsidR="00B62FDB" w:rsidRPr="009B4B86">
        <w:rPr>
          <w:sz w:val="24"/>
          <w:szCs w:val="24"/>
          <w:lang w:val="en-GB"/>
        </w:rPr>
        <w:t>,</w:t>
      </w:r>
      <w:r w:rsidR="005014F5" w:rsidRPr="009B4B86">
        <w:rPr>
          <w:sz w:val="24"/>
          <w:szCs w:val="24"/>
          <w:lang w:val="en-GB"/>
        </w:rPr>
        <w:t xml:space="preserve"> the safety climate factors or dimensions used in these tools are discussed.  </w:t>
      </w:r>
      <w:r w:rsidR="00A1093D" w:rsidRPr="009B4B86">
        <w:rPr>
          <w:sz w:val="24"/>
          <w:szCs w:val="24"/>
          <w:lang w:val="en-GB"/>
        </w:rPr>
        <w:t xml:space="preserve">   </w:t>
      </w:r>
      <w:r w:rsidR="001125E8" w:rsidRPr="009B4B86">
        <w:rPr>
          <w:sz w:val="24"/>
          <w:szCs w:val="24"/>
          <w:lang w:val="en-GB"/>
        </w:rPr>
        <w:t xml:space="preserve"> </w:t>
      </w:r>
      <w:r w:rsidR="00AA3B3F" w:rsidRPr="009B4B86">
        <w:rPr>
          <w:sz w:val="24"/>
          <w:szCs w:val="24"/>
          <w:lang w:val="en-GB"/>
        </w:rPr>
        <w:t xml:space="preserve"> </w:t>
      </w:r>
    </w:p>
    <w:p w:rsidR="00F201E9" w:rsidRDefault="00F201E9" w:rsidP="00F201E9"/>
    <w:p w:rsidR="00F201E9" w:rsidRPr="00071C54" w:rsidRDefault="00F201E9" w:rsidP="00F201E9">
      <w:pPr>
        <w:rPr>
          <w:szCs w:val="22"/>
          <w:lang w:val="en-GB"/>
        </w:rPr>
      </w:pPr>
    </w:p>
    <w:p w:rsidR="00F201E9" w:rsidRDefault="00F201E9" w:rsidP="00F201E9">
      <w:pPr>
        <w:rPr>
          <w:szCs w:val="22"/>
          <w:lang w:val="en-GB"/>
        </w:rPr>
      </w:pPr>
    </w:p>
    <w:p w:rsidR="00F201E9" w:rsidRDefault="00F201E9" w:rsidP="00F201E9">
      <w:pPr>
        <w:rPr>
          <w:szCs w:val="22"/>
          <w:lang w:val="en-GB"/>
        </w:rPr>
      </w:pPr>
    </w:p>
    <w:p w:rsidR="00F201E9" w:rsidRDefault="00F201E9" w:rsidP="00F201E9">
      <w:pPr>
        <w:rPr>
          <w:szCs w:val="22"/>
          <w:lang w:val="en-GB"/>
        </w:rPr>
      </w:pPr>
    </w:p>
    <w:p w:rsidR="00F201E9" w:rsidRDefault="00F201E9" w:rsidP="00F201E9">
      <w:pPr>
        <w:rPr>
          <w:szCs w:val="22"/>
          <w:lang w:val="en-GB"/>
        </w:rPr>
      </w:pPr>
    </w:p>
    <w:p w:rsidR="00F201E9" w:rsidRDefault="00F201E9" w:rsidP="00F201E9">
      <w:pPr>
        <w:rPr>
          <w:szCs w:val="22"/>
          <w:lang w:val="en-GB"/>
        </w:rPr>
      </w:pPr>
    </w:p>
    <w:p w:rsidR="00F201E9" w:rsidRDefault="00F201E9" w:rsidP="00F201E9">
      <w:pPr>
        <w:rPr>
          <w:szCs w:val="22"/>
          <w:lang w:val="en-GB"/>
        </w:rPr>
      </w:pPr>
    </w:p>
    <w:p w:rsidR="00F201E9" w:rsidRDefault="00F201E9" w:rsidP="00F201E9">
      <w:pPr>
        <w:rPr>
          <w:szCs w:val="22"/>
          <w:lang w:val="en-GB"/>
        </w:rPr>
      </w:pPr>
    </w:p>
    <w:p w:rsidR="00F201E9" w:rsidRDefault="00F201E9" w:rsidP="00F201E9">
      <w:pPr>
        <w:rPr>
          <w:szCs w:val="22"/>
          <w:lang w:val="en-GB"/>
        </w:rPr>
      </w:pPr>
    </w:p>
    <w:p w:rsidR="00F201E9" w:rsidRDefault="00F201E9" w:rsidP="00F201E9">
      <w:pPr>
        <w:rPr>
          <w:szCs w:val="22"/>
          <w:lang w:val="en-GB"/>
        </w:rPr>
      </w:pPr>
    </w:p>
    <w:p w:rsidR="00F201E9" w:rsidRDefault="00F201E9" w:rsidP="00F201E9">
      <w:pPr>
        <w:rPr>
          <w:szCs w:val="22"/>
          <w:lang w:val="en-GB"/>
        </w:rPr>
      </w:pPr>
    </w:p>
    <w:p w:rsidR="00F201E9" w:rsidRDefault="00F201E9" w:rsidP="00F201E9">
      <w:pPr>
        <w:rPr>
          <w:szCs w:val="22"/>
          <w:lang w:val="en-GB"/>
        </w:rPr>
      </w:pPr>
    </w:p>
    <w:p w:rsidR="00F201E9" w:rsidRDefault="00F201E9" w:rsidP="00F201E9">
      <w:pPr>
        <w:rPr>
          <w:szCs w:val="22"/>
          <w:lang w:val="en-GB"/>
        </w:rPr>
      </w:pPr>
    </w:p>
    <w:p w:rsidR="00F201E9" w:rsidRDefault="00F201E9" w:rsidP="00F201E9">
      <w:pPr>
        <w:rPr>
          <w:szCs w:val="22"/>
          <w:lang w:val="en-GB"/>
        </w:rPr>
      </w:pPr>
    </w:p>
    <w:p w:rsidR="00F201E9" w:rsidRDefault="00F201E9" w:rsidP="00F201E9">
      <w:pPr>
        <w:rPr>
          <w:szCs w:val="22"/>
          <w:lang w:val="en-GB"/>
        </w:rPr>
      </w:pPr>
    </w:p>
    <w:p w:rsidR="00F201E9" w:rsidRDefault="00F201E9" w:rsidP="00F201E9">
      <w:pPr>
        <w:rPr>
          <w:szCs w:val="22"/>
          <w:lang w:val="en-GB"/>
        </w:rPr>
      </w:pPr>
    </w:p>
    <w:p w:rsidR="00F201E9" w:rsidRDefault="00F201E9" w:rsidP="00F201E9">
      <w:pPr>
        <w:rPr>
          <w:szCs w:val="22"/>
          <w:lang w:val="en-GB"/>
        </w:rPr>
      </w:pPr>
    </w:p>
    <w:p w:rsidR="00F201E9" w:rsidRPr="00071C54" w:rsidRDefault="00F201E9" w:rsidP="00F201E9">
      <w:pPr>
        <w:rPr>
          <w:szCs w:val="22"/>
          <w:lang w:val="en-GB"/>
        </w:rPr>
      </w:pPr>
    </w:p>
    <w:p w:rsidR="00F201E9" w:rsidRPr="00071C54" w:rsidRDefault="00F201E9" w:rsidP="00F201E9">
      <w:pPr>
        <w:spacing w:after="200" w:line="276" w:lineRule="auto"/>
        <w:jc w:val="left"/>
        <w:rPr>
          <w:rFonts w:eastAsia="Calibri"/>
          <w:sz w:val="24"/>
          <w:szCs w:val="24"/>
          <w:shd w:val="clear" w:color="auto" w:fill="FFFFFF"/>
        </w:rPr>
      </w:pPr>
      <w:r w:rsidRPr="00071C54">
        <w:rPr>
          <w:noProof/>
        </w:rPr>
        <mc:AlternateContent>
          <mc:Choice Requires="wps">
            <w:drawing>
              <wp:anchor distT="0" distB="0" distL="114300" distR="114300" simplePos="0" relativeHeight="251677696" behindDoc="0" locked="0" layoutInCell="1" allowOverlap="1" wp14:anchorId="44B02048" wp14:editId="33D330BD">
                <wp:simplePos x="0" y="0"/>
                <wp:positionH relativeFrom="column">
                  <wp:posOffset>1351915</wp:posOffset>
                </wp:positionH>
                <wp:positionV relativeFrom="paragraph">
                  <wp:posOffset>88900</wp:posOffset>
                </wp:positionV>
                <wp:extent cx="2663190" cy="586105"/>
                <wp:effectExtent l="0" t="0" r="22860" b="234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3190" cy="586105"/>
                        </a:xfrm>
                        <a:prstGeom prst="rect">
                          <a:avLst/>
                        </a:prstGeom>
                        <a:solidFill>
                          <a:sysClr val="window" lastClr="FFFFFF"/>
                        </a:solidFill>
                        <a:ln w="6350">
                          <a:solidFill>
                            <a:prstClr val="black"/>
                          </a:solidFill>
                        </a:ln>
                        <a:effectLst/>
                      </wps:spPr>
                      <wps:txbx>
                        <w:txbxContent>
                          <w:p w:rsidR="00295DE0" w:rsidRPr="008A1473" w:rsidRDefault="00295DE0" w:rsidP="00F201E9">
                            <w:pPr>
                              <w:autoSpaceDE w:val="0"/>
                              <w:autoSpaceDN w:val="0"/>
                              <w:adjustRightInd w:val="0"/>
                              <w:jc w:val="center"/>
                              <w:rPr>
                                <w:szCs w:val="24"/>
                                <w:shd w:val="clear" w:color="auto" w:fill="FFFFFF"/>
                              </w:rPr>
                            </w:pPr>
                            <w:r w:rsidRPr="008A1473">
                              <w:rPr>
                                <w:szCs w:val="24"/>
                                <w:shd w:val="clear" w:color="auto" w:fill="FFFFFF"/>
                              </w:rPr>
                              <w:t xml:space="preserve">Assessment of Current Level of Safety Climate Leading Factors through Safety Climate Questionnaire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06.45pt;margin-top:7pt;width:209.7pt;height:4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" fillcolor="window" strokeweight=".5pt">
                <v:path arrowok="t"/>
                <v:textbox>
                  <w:txbxContent>
                    <w:p w:rsidR="00295DE0" w:rsidRPr="008A1473" w:rsidRDefault="00295DE0" w:rsidP="00F201E9">
                      <w:pPr>
                        <w:autoSpaceDE w:val="0"/>
                        <w:autoSpaceDN w:val="0"/>
                        <w:adjustRightInd w:val="0"/>
                        <w:jc w:val="center"/>
                        <w:rPr>
                          <w:szCs w:val="24"/>
                          <w:shd w:val="clear" w:color="auto" w:fill="FFFFFF"/>
                        </w:rPr>
                      </w:pPr>
                      <w:r w:rsidRPr="008A1473">
                        <w:rPr>
                          <w:szCs w:val="24"/>
                          <w:shd w:val="clear" w:color="auto" w:fill="FFFFFF"/>
                        </w:rPr>
                        <w:t xml:space="preserve">Assessment of Current Level of Safety Climate Leading Factors through Safety Climate Questionnaire </w:t>
                      </w:r>
                    </w:p>
                  </w:txbxContent>
                </v:textbox>
              </v:shape>
            </w:pict>
          </mc:Fallback>
        </mc:AlternateContent>
      </w:r>
    </w:p>
    <w:p w:rsidR="00F201E9" w:rsidRPr="00071C54" w:rsidRDefault="00F201E9" w:rsidP="00F201E9">
      <w:pPr>
        <w:spacing w:after="200" w:line="276" w:lineRule="auto"/>
        <w:jc w:val="left"/>
        <w:rPr>
          <w:rFonts w:eastAsia="Calibri"/>
          <w:sz w:val="24"/>
          <w:szCs w:val="24"/>
        </w:rPr>
      </w:pPr>
    </w:p>
    <w:p w:rsidR="00F201E9" w:rsidRPr="00071C54" w:rsidRDefault="00F201E9" w:rsidP="00F201E9">
      <w:pPr>
        <w:spacing w:after="200" w:line="276" w:lineRule="auto"/>
        <w:jc w:val="left"/>
        <w:rPr>
          <w:rFonts w:eastAsia="Calibri"/>
          <w:sz w:val="24"/>
          <w:szCs w:val="24"/>
        </w:rPr>
      </w:pPr>
      <w:r w:rsidRPr="00071C54">
        <w:rPr>
          <w:noProof/>
        </w:rPr>
        <mc:AlternateContent>
          <mc:Choice Requires="wps">
            <w:drawing>
              <wp:anchor distT="0" distB="0" distL="114300" distR="114300" simplePos="0" relativeHeight="251678720" behindDoc="0" locked="0" layoutInCell="1" allowOverlap="1" wp14:anchorId="4801A08C" wp14:editId="0178E531">
                <wp:simplePos x="0" y="0"/>
                <wp:positionH relativeFrom="column">
                  <wp:posOffset>2663190</wp:posOffset>
                </wp:positionH>
                <wp:positionV relativeFrom="paragraph">
                  <wp:posOffset>18415</wp:posOffset>
                </wp:positionV>
                <wp:extent cx="0" cy="419100"/>
                <wp:effectExtent l="95250" t="19050" r="76200" b="95250"/>
                <wp:wrapNone/>
                <wp:docPr id="4"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25400" algn="ctr">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209.7pt;margin-top:1.45pt;width:0;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" strokeweight="2pt">
                <v:stroke endarrow="open"/>
                <v:shadow on="t" color="black" opacity="24903f" origin=",.5" offset="0,.55556mm"/>
              </v:shape>
            </w:pict>
          </mc:Fallback>
        </mc:AlternateContent>
      </w:r>
    </w:p>
    <w:p w:rsidR="00F201E9" w:rsidRPr="00071C54" w:rsidRDefault="00F201E9" w:rsidP="00F201E9">
      <w:pPr>
        <w:spacing w:after="200" w:line="276" w:lineRule="auto"/>
        <w:jc w:val="left"/>
        <w:rPr>
          <w:rFonts w:eastAsia="Calibri"/>
          <w:sz w:val="24"/>
          <w:szCs w:val="24"/>
        </w:rPr>
      </w:pPr>
      <w:r w:rsidRPr="00071C54">
        <w:rPr>
          <w:noProof/>
        </w:rPr>
        <mc:AlternateContent>
          <mc:Choice Requires="wps">
            <w:drawing>
              <wp:anchor distT="0" distB="0" distL="114300" distR="114300" simplePos="0" relativeHeight="251679744" behindDoc="0" locked="0" layoutInCell="1" allowOverlap="1" wp14:anchorId="15FD4379" wp14:editId="3012350D">
                <wp:simplePos x="0" y="0"/>
                <wp:positionH relativeFrom="column">
                  <wp:posOffset>1454785</wp:posOffset>
                </wp:positionH>
                <wp:positionV relativeFrom="paragraph">
                  <wp:posOffset>104416</wp:posOffset>
                </wp:positionV>
                <wp:extent cx="2512060" cy="396240"/>
                <wp:effectExtent l="0" t="0" r="21590" b="228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2060" cy="396240"/>
                        </a:xfrm>
                        <a:prstGeom prst="rect">
                          <a:avLst/>
                        </a:prstGeom>
                        <a:solidFill>
                          <a:sysClr val="window" lastClr="FFFFFF"/>
                        </a:solidFill>
                        <a:ln w="6350">
                          <a:solidFill>
                            <a:prstClr val="black"/>
                          </a:solidFill>
                        </a:ln>
                        <a:effectLst/>
                      </wps:spPr>
                      <wps:txbx>
                        <w:txbxContent>
                          <w:p w:rsidR="00295DE0" w:rsidRPr="008A1473" w:rsidRDefault="00295DE0" w:rsidP="00F201E9">
                            <w:pPr>
                              <w:autoSpaceDE w:val="0"/>
                              <w:autoSpaceDN w:val="0"/>
                              <w:adjustRightInd w:val="0"/>
                              <w:jc w:val="center"/>
                              <w:rPr>
                                <w:szCs w:val="24"/>
                                <w:shd w:val="clear" w:color="auto" w:fill="FFFFFF"/>
                              </w:rPr>
                            </w:pPr>
                            <w:r w:rsidRPr="008A1473">
                              <w:rPr>
                                <w:szCs w:val="24"/>
                                <w:shd w:val="clear" w:color="auto" w:fill="FFFFFF"/>
                              </w:rPr>
                              <w:t>Determine the Maturity Level of Each Safety Climate Factor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1" o:spid="_x0000_s1027" type="#_x0000_t202" style="position:absolute;margin-left:114.55pt;margin-top:8.2pt;width:197.8pt;height:3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" fillcolor="window" strokeweight=".5pt">
                <v:path arrowok="t"/>
                <v:textbox>
                  <w:txbxContent>
                    <w:p w:rsidR="00295DE0" w:rsidRPr="008A1473" w:rsidRDefault="00295DE0" w:rsidP="00F201E9">
                      <w:pPr>
                        <w:autoSpaceDE w:val="0"/>
                        <w:autoSpaceDN w:val="0"/>
                        <w:adjustRightInd w:val="0"/>
                        <w:jc w:val="center"/>
                        <w:rPr>
                          <w:szCs w:val="24"/>
                          <w:shd w:val="clear" w:color="auto" w:fill="FFFFFF"/>
                        </w:rPr>
                      </w:pPr>
                      <w:r w:rsidRPr="008A1473">
                        <w:rPr>
                          <w:szCs w:val="24"/>
                          <w:shd w:val="clear" w:color="auto" w:fill="FFFFFF"/>
                        </w:rPr>
                        <w:t>Determine the Maturity Level of Each Safety Climate Factor</w:t>
                      </w:r>
                    </w:p>
                  </w:txbxContent>
                </v:textbox>
              </v:shape>
            </w:pict>
          </mc:Fallback>
        </mc:AlternateContent>
      </w:r>
    </w:p>
    <w:p w:rsidR="00F201E9" w:rsidRPr="00071C54" w:rsidRDefault="00F201E9" w:rsidP="00F201E9">
      <w:pPr>
        <w:spacing w:after="200" w:line="276" w:lineRule="auto"/>
        <w:jc w:val="left"/>
        <w:rPr>
          <w:rFonts w:eastAsia="Calibri"/>
          <w:sz w:val="24"/>
          <w:szCs w:val="24"/>
        </w:rPr>
      </w:pPr>
      <w:r w:rsidRPr="00071C54">
        <w:rPr>
          <w:noProof/>
        </w:rPr>
        <mc:AlternateContent>
          <mc:Choice Requires="wps">
            <w:drawing>
              <wp:anchor distT="0" distB="0" distL="114299" distR="114299" simplePos="0" relativeHeight="251680768" behindDoc="0" locked="0" layoutInCell="1" allowOverlap="1" wp14:anchorId="458A0CA0" wp14:editId="5C133099">
                <wp:simplePos x="0" y="0"/>
                <wp:positionH relativeFrom="column">
                  <wp:posOffset>2665675</wp:posOffset>
                </wp:positionH>
                <wp:positionV relativeFrom="paragraph">
                  <wp:posOffset>173189</wp:posOffset>
                </wp:positionV>
                <wp:extent cx="0" cy="397566"/>
                <wp:effectExtent l="95250" t="19050" r="114300" b="9779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7566"/>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209.9pt;margin-top:13.65pt;width:0;height:31.3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" strokecolor="windowText" strokeweight="2pt">
                <v:stroke endarrow="open"/>
                <v:shadow on="t" color="black" opacity="24903f" origin=",.5" offset="0,.55556mm"/>
                <o:lock v:ext="edit" shapetype="f"/>
              </v:shape>
            </w:pict>
          </mc:Fallback>
        </mc:AlternateContent>
      </w:r>
    </w:p>
    <w:p w:rsidR="00F201E9" w:rsidRPr="00071C54" w:rsidRDefault="00F201E9" w:rsidP="00F201E9">
      <w:pPr>
        <w:spacing w:after="200" w:line="276" w:lineRule="auto"/>
        <w:jc w:val="left"/>
        <w:rPr>
          <w:rFonts w:eastAsia="Calibri"/>
          <w:sz w:val="24"/>
          <w:szCs w:val="24"/>
        </w:rPr>
      </w:pPr>
      <w:r w:rsidRPr="00071C54">
        <w:rPr>
          <w:noProof/>
        </w:rPr>
        <mc:AlternateContent>
          <mc:Choice Requires="wps">
            <w:drawing>
              <wp:anchor distT="0" distB="0" distL="114300" distR="114300" simplePos="0" relativeHeight="251681792" behindDoc="0" locked="0" layoutInCell="1" allowOverlap="1" wp14:anchorId="673C5757" wp14:editId="10EF84D1">
                <wp:simplePos x="0" y="0"/>
                <wp:positionH relativeFrom="column">
                  <wp:posOffset>1304290</wp:posOffset>
                </wp:positionH>
                <wp:positionV relativeFrom="paragraph">
                  <wp:posOffset>245745</wp:posOffset>
                </wp:positionV>
                <wp:extent cx="2710815" cy="568325"/>
                <wp:effectExtent l="0" t="0" r="13335" b="222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0815" cy="568325"/>
                        </a:xfrm>
                        <a:prstGeom prst="rect">
                          <a:avLst/>
                        </a:prstGeom>
                        <a:solidFill>
                          <a:sysClr val="window" lastClr="FFFFFF"/>
                        </a:solidFill>
                        <a:ln w="6350">
                          <a:solidFill>
                            <a:prstClr val="black"/>
                          </a:solidFill>
                        </a:ln>
                        <a:effectLst/>
                      </wps:spPr>
                      <wps:txbx>
                        <w:txbxContent>
                          <w:p w:rsidR="00295DE0" w:rsidRPr="008A1473" w:rsidRDefault="00295DE0" w:rsidP="00F201E9">
                            <w:pPr>
                              <w:autoSpaceDE w:val="0"/>
                              <w:autoSpaceDN w:val="0"/>
                              <w:adjustRightInd w:val="0"/>
                              <w:jc w:val="center"/>
                              <w:rPr>
                                <w:szCs w:val="24"/>
                                <w:shd w:val="clear" w:color="auto" w:fill="FFFFFF"/>
                              </w:rPr>
                            </w:pPr>
                            <w:r w:rsidRPr="008A1473">
                              <w:rPr>
                                <w:szCs w:val="24"/>
                                <w:shd w:val="clear" w:color="auto" w:fill="FFFFFF"/>
                              </w:rPr>
                              <w:t>Based on the Level of Maturity of Each Safety Climate Factors, Develop Short Term, Mid Term and Long Term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margin-left:102.7pt;margin-top:19.35pt;width:213.45pt;height:4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" fillcolor="window" strokeweight=".5pt">
                <v:path arrowok="t"/>
                <v:textbox>
                  <w:txbxContent>
                    <w:p w:rsidR="00295DE0" w:rsidRPr="008A1473" w:rsidRDefault="00295DE0" w:rsidP="00F201E9">
                      <w:pPr>
                        <w:autoSpaceDE w:val="0"/>
                        <w:autoSpaceDN w:val="0"/>
                        <w:adjustRightInd w:val="0"/>
                        <w:jc w:val="center"/>
                        <w:rPr>
                          <w:szCs w:val="24"/>
                          <w:shd w:val="clear" w:color="auto" w:fill="FFFFFF"/>
                        </w:rPr>
                      </w:pPr>
                      <w:r w:rsidRPr="008A1473">
                        <w:rPr>
                          <w:szCs w:val="24"/>
                          <w:shd w:val="clear" w:color="auto" w:fill="FFFFFF"/>
                        </w:rPr>
                        <w:t>Based on the Level of Maturity of Each Safety Climate Factors, Develop Short Term, Mid Term and Long Term Plan</w:t>
                      </w:r>
                    </w:p>
                  </w:txbxContent>
                </v:textbox>
              </v:shape>
            </w:pict>
          </mc:Fallback>
        </mc:AlternateContent>
      </w:r>
    </w:p>
    <w:p w:rsidR="00F201E9" w:rsidRPr="00071C54" w:rsidRDefault="00F201E9" w:rsidP="00F201E9">
      <w:pPr>
        <w:spacing w:after="200" w:line="276" w:lineRule="auto"/>
        <w:jc w:val="left"/>
        <w:rPr>
          <w:rFonts w:eastAsia="Calibri"/>
          <w:sz w:val="24"/>
          <w:szCs w:val="24"/>
        </w:rPr>
      </w:pPr>
    </w:p>
    <w:p w:rsidR="00F201E9" w:rsidRPr="00071C54" w:rsidRDefault="00F201E9" w:rsidP="00F201E9">
      <w:pPr>
        <w:spacing w:after="200" w:line="276" w:lineRule="auto"/>
        <w:jc w:val="left"/>
        <w:rPr>
          <w:rFonts w:eastAsia="Calibri"/>
          <w:sz w:val="24"/>
          <w:szCs w:val="24"/>
        </w:rPr>
      </w:pPr>
      <w:r w:rsidRPr="00071C54">
        <w:rPr>
          <w:noProof/>
        </w:rPr>
        <mc:AlternateContent>
          <mc:Choice Requires="wps">
            <w:drawing>
              <wp:anchor distT="0" distB="0" distL="114299" distR="114299" simplePos="0" relativeHeight="251682816" behindDoc="0" locked="0" layoutInCell="1" allowOverlap="1" wp14:anchorId="4FC70218" wp14:editId="20A82717">
                <wp:simplePos x="0" y="0"/>
                <wp:positionH relativeFrom="column">
                  <wp:posOffset>2657723</wp:posOffset>
                </wp:positionH>
                <wp:positionV relativeFrom="paragraph">
                  <wp:posOffset>149777</wp:posOffset>
                </wp:positionV>
                <wp:extent cx="0" cy="453225"/>
                <wp:effectExtent l="114300" t="19050" r="76200" b="996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32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209.25pt;margin-top:11.8pt;width:0;height:35.7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" strokecolor="windowText" strokeweight="2pt">
                <v:stroke endarrow="open"/>
                <v:shadow on="t" color="black" opacity="24903f" origin=",.5" offset="0,.55556mm"/>
                <o:lock v:ext="edit" shapetype="f"/>
              </v:shape>
            </w:pict>
          </mc:Fallback>
        </mc:AlternateContent>
      </w:r>
    </w:p>
    <w:p w:rsidR="00F201E9" w:rsidRPr="00071C54" w:rsidRDefault="00F201E9" w:rsidP="00F201E9">
      <w:pPr>
        <w:spacing w:after="200" w:line="276" w:lineRule="auto"/>
        <w:jc w:val="left"/>
        <w:rPr>
          <w:rFonts w:eastAsia="Calibri"/>
          <w:sz w:val="24"/>
          <w:szCs w:val="24"/>
        </w:rPr>
      </w:pPr>
      <w:r w:rsidRPr="00071C54">
        <w:rPr>
          <w:noProof/>
        </w:rPr>
        <mc:AlternateContent>
          <mc:Choice Requires="wps">
            <w:drawing>
              <wp:anchor distT="0" distB="0" distL="114300" distR="114300" simplePos="0" relativeHeight="251683840" behindDoc="0" locked="0" layoutInCell="1" allowOverlap="1" wp14:anchorId="6DF0650F" wp14:editId="3A61EA22">
                <wp:simplePos x="0" y="0"/>
                <wp:positionH relativeFrom="column">
                  <wp:posOffset>1351915</wp:posOffset>
                </wp:positionH>
                <wp:positionV relativeFrom="paragraph">
                  <wp:posOffset>288925</wp:posOffset>
                </wp:positionV>
                <wp:extent cx="2663190" cy="306705"/>
                <wp:effectExtent l="0" t="0" r="22860" b="171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3190" cy="306705"/>
                        </a:xfrm>
                        <a:prstGeom prst="rect">
                          <a:avLst/>
                        </a:prstGeom>
                        <a:solidFill>
                          <a:sysClr val="window" lastClr="FFFFFF"/>
                        </a:solidFill>
                        <a:ln w="6350">
                          <a:solidFill>
                            <a:prstClr val="black"/>
                          </a:solidFill>
                        </a:ln>
                        <a:effectLst/>
                      </wps:spPr>
                      <wps:txbx>
                        <w:txbxContent>
                          <w:p w:rsidR="00295DE0" w:rsidRPr="008A1473" w:rsidRDefault="00295DE0" w:rsidP="00F201E9">
                            <w:pPr>
                              <w:autoSpaceDE w:val="0"/>
                              <w:autoSpaceDN w:val="0"/>
                              <w:adjustRightInd w:val="0"/>
                              <w:jc w:val="center"/>
                              <w:rPr>
                                <w:szCs w:val="24"/>
                                <w:shd w:val="clear" w:color="auto" w:fill="FFFFFF"/>
                              </w:rPr>
                            </w:pPr>
                            <w:r w:rsidRPr="008A1473">
                              <w:rPr>
                                <w:szCs w:val="24"/>
                                <w:shd w:val="clear" w:color="auto" w:fill="FFFFFF"/>
                              </w:rPr>
                              <w:t>Improved Safety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106.45pt;margin-top:22.75pt;width:209.7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" fillcolor="window" strokeweight=".5pt">
                <v:path arrowok="t"/>
                <v:textbox>
                  <w:txbxContent>
                    <w:p w:rsidR="00295DE0" w:rsidRPr="008A1473" w:rsidRDefault="00295DE0" w:rsidP="00F201E9">
                      <w:pPr>
                        <w:autoSpaceDE w:val="0"/>
                        <w:autoSpaceDN w:val="0"/>
                        <w:adjustRightInd w:val="0"/>
                        <w:jc w:val="center"/>
                        <w:rPr>
                          <w:szCs w:val="24"/>
                          <w:shd w:val="clear" w:color="auto" w:fill="FFFFFF"/>
                        </w:rPr>
                      </w:pPr>
                      <w:r w:rsidRPr="008A1473">
                        <w:rPr>
                          <w:szCs w:val="24"/>
                          <w:shd w:val="clear" w:color="auto" w:fill="FFFFFF"/>
                        </w:rPr>
                        <w:t>Improved Safety Performance</w:t>
                      </w:r>
                    </w:p>
                  </w:txbxContent>
                </v:textbox>
              </v:shape>
            </w:pict>
          </mc:Fallback>
        </mc:AlternateContent>
      </w:r>
    </w:p>
    <w:p w:rsidR="00F201E9" w:rsidRPr="00071C54" w:rsidRDefault="00F201E9" w:rsidP="00F201E9">
      <w:pPr>
        <w:spacing w:after="200" w:line="276" w:lineRule="auto"/>
        <w:jc w:val="left"/>
        <w:rPr>
          <w:rFonts w:eastAsia="Calibri"/>
          <w:sz w:val="24"/>
          <w:szCs w:val="24"/>
        </w:rPr>
      </w:pPr>
    </w:p>
    <w:p w:rsidR="00F1190F" w:rsidRPr="009B4B86" w:rsidRDefault="00F1190F" w:rsidP="009B4B86">
      <w:pPr>
        <w:spacing w:line="360" w:lineRule="auto"/>
        <w:rPr>
          <w:sz w:val="24"/>
          <w:szCs w:val="24"/>
          <w:lang w:val="en-GB"/>
        </w:rPr>
      </w:pPr>
    </w:p>
    <w:p w:rsidR="008A1473" w:rsidRPr="009B4B86" w:rsidRDefault="008A1473" w:rsidP="009B4B86">
      <w:pPr>
        <w:tabs>
          <w:tab w:val="left" w:pos="7175"/>
        </w:tabs>
        <w:spacing w:after="200" w:line="360" w:lineRule="auto"/>
        <w:jc w:val="left"/>
        <w:rPr>
          <w:rFonts w:eastAsia="Calibri"/>
          <w:b/>
          <w:sz w:val="24"/>
          <w:szCs w:val="24"/>
        </w:rPr>
      </w:pPr>
      <w:r w:rsidRPr="009B4B86">
        <w:rPr>
          <w:rFonts w:eastAsia="Calibri"/>
          <w:b/>
          <w:sz w:val="24"/>
          <w:szCs w:val="24"/>
        </w:rPr>
        <w:t xml:space="preserve">Figure </w:t>
      </w:r>
      <w:r w:rsidR="00B573EA" w:rsidRPr="009B4B86">
        <w:rPr>
          <w:rFonts w:eastAsia="Calibri"/>
          <w:b/>
          <w:sz w:val="24"/>
          <w:szCs w:val="24"/>
        </w:rPr>
        <w:t>4</w:t>
      </w:r>
      <w:r w:rsidRPr="009B4B86">
        <w:rPr>
          <w:rFonts w:eastAsia="Calibri"/>
          <w:b/>
          <w:sz w:val="24"/>
          <w:szCs w:val="24"/>
        </w:rPr>
        <w:t>. Process of Using Safety Climate to Improve Safety Performance (Umar and Wamuziri, 201</w:t>
      </w:r>
      <w:r w:rsidR="003673E7" w:rsidRPr="009B4B86">
        <w:rPr>
          <w:rFonts w:eastAsia="Calibri"/>
          <w:b/>
          <w:sz w:val="24"/>
          <w:szCs w:val="24"/>
        </w:rPr>
        <w:t>7</w:t>
      </w:r>
      <w:r w:rsidRPr="009B4B86">
        <w:rPr>
          <w:rFonts w:eastAsia="Calibri"/>
          <w:b/>
          <w:sz w:val="24"/>
          <w:szCs w:val="24"/>
        </w:rPr>
        <w:t>).</w:t>
      </w:r>
    </w:p>
    <w:p w:rsidR="004A47FE" w:rsidRPr="006638A5" w:rsidRDefault="005F75AE" w:rsidP="00D6624A">
      <w:pPr>
        <w:pStyle w:val="Heading1"/>
        <w:rPr>
          <w:caps/>
        </w:rPr>
      </w:pPr>
      <w:r w:rsidRPr="006638A5">
        <w:lastRenderedPageBreak/>
        <w:t>3</w:t>
      </w:r>
      <w:r w:rsidR="004A47FE" w:rsidRPr="006638A5">
        <w:t xml:space="preserve">. </w:t>
      </w:r>
      <w:r w:rsidR="00ED5DBF" w:rsidRPr="006638A5">
        <w:t xml:space="preserve">Research </w:t>
      </w:r>
      <w:r w:rsidR="004A47FE" w:rsidRPr="006638A5">
        <w:t xml:space="preserve">Methodology: </w:t>
      </w:r>
    </w:p>
    <w:p w:rsidR="00B4109E" w:rsidRPr="009B4B86" w:rsidRDefault="0046766C" w:rsidP="009B4B86">
      <w:pPr>
        <w:spacing w:line="360" w:lineRule="auto"/>
        <w:rPr>
          <w:sz w:val="24"/>
          <w:szCs w:val="22"/>
        </w:rPr>
      </w:pPr>
      <w:r w:rsidRPr="009B4B86">
        <w:rPr>
          <w:sz w:val="24"/>
          <w:szCs w:val="22"/>
        </w:rPr>
        <w:t>The r</w:t>
      </w:r>
      <w:r w:rsidR="00ED5DBF" w:rsidRPr="009B4B86">
        <w:rPr>
          <w:sz w:val="24"/>
          <w:szCs w:val="22"/>
        </w:rPr>
        <w:t xml:space="preserve">esearch methods in social science are commonly classified as quantitative or qualitative. </w:t>
      </w:r>
      <w:r w:rsidR="006508ED" w:rsidRPr="009B4B86">
        <w:rPr>
          <w:sz w:val="24"/>
          <w:szCs w:val="22"/>
        </w:rPr>
        <w:t xml:space="preserve">Quantitative research stresses quantification in data collection and examination. It takes a deducible way to the connection among theory and research and stress </w:t>
      </w:r>
      <w:r w:rsidR="00B62FDB" w:rsidRPr="009B4B86">
        <w:rPr>
          <w:sz w:val="24"/>
          <w:szCs w:val="22"/>
        </w:rPr>
        <w:t>are</w:t>
      </w:r>
      <w:r w:rsidR="006508ED" w:rsidRPr="009B4B86">
        <w:rPr>
          <w:sz w:val="24"/>
          <w:szCs w:val="22"/>
        </w:rPr>
        <w:t xml:space="preserve"> kept on the confirmation of theories. Quantitative research method integrates the norms and practices of the natural scientific model and positivism. It views </w:t>
      </w:r>
      <w:r w:rsidR="00B62FDB" w:rsidRPr="009B4B86">
        <w:rPr>
          <w:sz w:val="24"/>
          <w:szCs w:val="22"/>
        </w:rPr>
        <w:t xml:space="preserve">the </w:t>
      </w:r>
      <w:r w:rsidR="006508ED" w:rsidRPr="009B4B86">
        <w:rPr>
          <w:sz w:val="24"/>
          <w:szCs w:val="22"/>
        </w:rPr>
        <w:t>social phenomenon as an outer objective truth (Cooper et al., 2006). On the other side, a qualitative research approach stresses on words and contexts despite quantification in data collection (Opdenakker, 2006). It stresses an introductory approach in the relationship between theory and research and focus is settled on the formation of theories. Majority of the researchers prefer to incorporate both qualitative and qualitative methods, referred</w:t>
      </w:r>
      <w:r w:rsidR="00B62FDB" w:rsidRPr="009B4B86">
        <w:rPr>
          <w:sz w:val="24"/>
          <w:szCs w:val="22"/>
        </w:rPr>
        <w:t xml:space="preserve"> to</w:t>
      </w:r>
      <w:r w:rsidR="006508ED" w:rsidRPr="009B4B86">
        <w:rPr>
          <w:sz w:val="24"/>
          <w:szCs w:val="22"/>
        </w:rPr>
        <w:t xml:space="preserve"> as a combined research method and highly appreciated in the literature due to certain advantages (Umar and Egbu, 2018).</w:t>
      </w:r>
      <w:r w:rsidR="00061C13" w:rsidRPr="009B4B86">
        <w:rPr>
          <w:sz w:val="24"/>
          <w:szCs w:val="22"/>
        </w:rPr>
        <w:t xml:space="preserve"> The research</w:t>
      </w:r>
      <w:r w:rsidR="00B4109E" w:rsidRPr="009B4B86">
        <w:rPr>
          <w:sz w:val="24"/>
          <w:szCs w:val="22"/>
        </w:rPr>
        <w:t xml:space="preserve">, however, </w:t>
      </w:r>
      <w:r w:rsidR="00061C13" w:rsidRPr="009B4B86">
        <w:rPr>
          <w:sz w:val="24"/>
          <w:szCs w:val="22"/>
        </w:rPr>
        <w:t xml:space="preserve">presented in this paper is somehow exploratory in </w:t>
      </w:r>
      <w:r w:rsidR="00B4109E" w:rsidRPr="009B4B86">
        <w:rPr>
          <w:sz w:val="24"/>
          <w:szCs w:val="22"/>
        </w:rPr>
        <w:t>nature;</w:t>
      </w:r>
      <w:r w:rsidR="00061C13" w:rsidRPr="009B4B86">
        <w:rPr>
          <w:sz w:val="24"/>
          <w:szCs w:val="22"/>
        </w:rPr>
        <w:t xml:space="preserve"> therefore a qualitative method </w:t>
      </w:r>
      <w:r w:rsidR="004D7F5D" w:rsidRPr="009B4B86">
        <w:rPr>
          <w:sz w:val="24"/>
          <w:szCs w:val="22"/>
        </w:rPr>
        <w:t xml:space="preserve">with limited use of </w:t>
      </w:r>
      <w:r w:rsidR="00B62FDB" w:rsidRPr="009B4B86">
        <w:rPr>
          <w:sz w:val="24"/>
          <w:szCs w:val="22"/>
        </w:rPr>
        <w:t xml:space="preserve">the </w:t>
      </w:r>
      <w:r w:rsidR="004D7F5D" w:rsidRPr="009B4B86">
        <w:rPr>
          <w:sz w:val="24"/>
          <w:szCs w:val="22"/>
        </w:rPr>
        <w:t xml:space="preserve">quantitative method </w:t>
      </w:r>
      <w:r w:rsidR="00061C13" w:rsidRPr="009B4B86">
        <w:rPr>
          <w:sz w:val="24"/>
          <w:szCs w:val="22"/>
        </w:rPr>
        <w:t>was considered to be a more suitable method for data collection.</w:t>
      </w:r>
      <w:r w:rsidR="0055142A" w:rsidRPr="009B4B86">
        <w:rPr>
          <w:sz w:val="24"/>
          <w:szCs w:val="22"/>
        </w:rPr>
        <w:t xml:space="preserve"> The process of the research adopted here was guided by Bryman (2016) as shown in figure 5.</w:t>
      </w:r>
      <w:r w:rsidR="0045273C" w:rsidRPr="009B4B86">
        <w:rPr>
          <w:sz w:val="24"/>
          <w:szCs w:val="22"/>
        </w:rPr>
        <w:t xml:space="preserve"> </w:t>
      </w:r>
    </w:p>
    <w:p w:rsidR="0055142A" w:rsidRPr="009B4B86" w:rsidRDefault="0055142A" w:rsidP="009B4B86">
      <w:pPr>
        <w:spacing w:line="360" w:lineRule="auto"/>
        <w:rPr>
          <w:sz w:val="24"/>
          <w:szCs w:val="22"/>
        </w:rPr>
      </w:pPr>
    </w:p>
    <w:p w:rsidR="00F201E9" w:rsidRDefault="00F201E9" w:rsidP="00F201E9"/>
    <w:p w:rsidR="00F201E9" w:rsidRDefault="00F201E9" w:rsidP="00F201E9"/>
    <w:p w:rsidR="00F201E9" w:rsidRDefault="00F201E9" w:rsidP="00F201E9"/>
    <w:p w:rsidR="00F201E9" w:rsidRPr="00071C54" w:rsidRDefault="00F201E9" w:rsidP="00F201E9">
      <w:pPr>
        <w:rPr>
          <w:szCs w:val="22"/>
        </w:rPr>
      </w:pPr>
    </w:p>
    <w:p w:rsidR="00F201E9" w:rsidRPr="00071C54" w:rsidRDefault="00F201E9" w:rsidP="00F201E9">
      <w:pPr>
        <w:rPr>
          <w:szCs w:val="22"/>
        </w:rPr>
      </w:pPr>
      <w:r w:rsidRPr="00071C54">
        <w:rPr>
          <w:noProof/>
          <w:szCs w:val="22"/>
        </w:rPr>
        <mc:AlternateContent>
          <mc:Choice Requires="wps">
            <w:drawing>
              <wp:anchor distT="0" distB="0" distL="114300" distR="114300" simplePos="0" relativeHeight="251687936" behindDoc="0" locked="0" layoutInCell="1" allowOverlap="1" wp14:anchorId="61147793" wp14:editId="693C260E">
                <wp:simplePos x="0" y="0"/>
                <wp:positionH relativeFrom="column">
                  <wp:posOffset>2263775</wp:posOffset>
                </wp:positionH>
                <wp:positionV relativeFrom="paragraph">
                  <wp:posOffset>33020</wp:posOffset>
                </wp:positionV>
                <wp:extent cx="1043305" cy="370840"/>
                <wp:effectExtent l="0" t="0" r="23495" b="10160"/>
                <wp:wrapNone/>
                <wp:docPr id="10" name="Text Box 10"/>
                <wp:cNvGraphicFramePr/>
                <a:graphic xmlns:a="http://schemas.openxmlformats.org/drawingml/2006/main">
                  <a:graphicData uri="http://schemas.microsoft.com/office/word/2010/wordprocessingShape">
                    <wps:wsp>
                      <wps:cNvSpPr txBox="1"/>
                      <wps:spPr>
                        <a:xfrm>
                          <a:off x="0" y="0"/>
                          <a:ext cx="1043305" cy="370840"/>
                        </a:xfrm>
                        <a:prstGeom prst="rect">
                          <a:avLst/>
                        </a:prstGeom>
                        <a:solidFill>
                          <a:sysClr val="window" lastClr="FFFFFF"/>
                        </a:solidFill>
                        <a:ln w="6350">
                          <a:solidFill>
                            <a:prstClr val="black"/>
                          </a:solidFill>
                        </a:ln>
                        <a:effectLst/>
                      </wps:spPr>
                      <wps:txbx>
                        <w:txbxContent>
                          <w:p w:rsidR="00295DE0" w:rsidRPr="0055142A" w:rsidRDefault="00295DE0" w:rsidP="00F201E9">
                            <w:pPr>
                              <w:jc w:val="left"/>
                              <w:rPr>
                                <w:sz w:val="20"/>
                              </w:rPr>
                            </w:pPr>
                            <w:r>
                              <w:rPr>
                                <w:sz w:val="20"/>
                              </w:rPr>
                              <w:t>Collection of Relevant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78.25pt;margin-top:2.6pt;width:82.15pt;height:2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" fillcolor="window" strokeweight=".5pt">
                <v:textbox>
                  <w:txbxContent>
                    <w:p w:rsidR="00295DE0" w:rsidRPr="0055142A" w:rsidRDefault="00295DE0" w:rsidP="00F201E9">
                      <w:pPr>
                        <w:jc w:val="left"/>
                        <w:rPr>
                          <w:sz w:val="20"/>
                        </w:rPr>
                      </w:pPr>
                      <w:r>
                        <w:rPr>
                          <w:sz w:val="20"/>
                        </w:rPr>
                        <w:t>Collection of Relevant Data</w:t>
                      </w:r>
                    </w:p>
                  </w:txbxContent>
                </v:textbox>
              </v:shape>
            </w:pict>
          </mc:Fallback>
        </mc:AlternateContent>
      </w:r>
      <w:r w:rsidRPr="00071C54">
        <w:rPr>
          <w:noProof/>
          <w:szCs w:val="22"/>
        </w:rPr>
        <mc:AlternateContent>
          <mc:Choice Requires="wps">
            <w:drawing>
              <wp:anchor distT="0" distB="0" distL="114300" distR="114300" simplePos="0" relativeHeight="251686912" behindDoc="0" locked="0" layoutInCell="1" allowOverlap="1" wp14:anchorId="438CD741" wp14:editId="0D2AAF3C">
                <wp:simplePos x="0" y="0"/>
                <wp:positionH relativeFrom="column">
                  <wp:posOffset>641985</wp:posOffset>
                </wp:positionH>
                <wp:positionV relativeFrom="paragraph">
                  <wp:posOffset>41910</wp:posOffset>
                </wp:positionV>
                <wp:extent cx="1233170" cy="396240"/>
                <wp:effectExtent l="0" t="0" r="24130" b="22860"/>
                <wp:wrapNone/>
                <wp:docPr id="8" name="Text Box 8"/>
                <wp:cNvGraphicFramePr/>
                <a:graphic xmlns:a="http://schemas.openxmlformats.org/drawingml/2006/main">
                  <a:graphicData uri="http://schemas.microsoft.com/office/word/2010/wordprocessingShape">
                    <wps:wsp>
                      <wps:cNvSpPr txBox="1"/>
                      <wps:spPr>
                        <a:xfrm>
                          <a:off x="0" y="0"/>
                          <a:ext cx="1233170" cy="396240"/>
                        </a:xfrm>
                        <a:prstGeom prst="rect">
                          <a:avLst/>
                        </a:prstGeom>
                        <a:solidFill>
                          <a:sysClr val="window" lastClr="FFFFFF"/>
                        </a:solidFill>
                        <a:ln w="6350">
                          <a:solidFill>
                            <a:prstClr val="black"/>
                          </a:solidFill>
                        </a:ln>
                        <a:effectLst/>
                      </wps:spPr>
                      <wps:txbx>
                        <w:txbxContent>
                          <w:p w:rsidR="00295DE0" w:rsidRPr="0055142A" w:rsidRDefault="00295DE0" w:rsidP="00F201E9">
                            <w:pPr>
                              <w:jc w:val="left"/>
                              <w:rPr>
                                <w:sz w:val="20"/>
                              </w:rPr>
                            </w:pPr>
                            <w:r>
                              <w:rPr>
                                <w:sz w:val="20"/>
                              </w:rPr>
                              <w:t>Selection of Relevant Subject(s)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50.55pt;margin-top:3.3pt;width:97.1pt;height:3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" fillcolor="window" strokeweight=".5pt">
                <v:textbox>
                  <w:txbxContent>
                    <w:p w:rsidR="00295DE0" w:rsidRPr="0055142A" w:rsidRDefault="00295DE0" w:rsidP="00F201E9">
                      <w:pPr>
                        <w:jc w:val="left"/>
                        <w:rPr>
                          <w:sz w:val="20"/>
                        </w:rPr>
                      </w:pPr>
                      <w:r>
                        <w:rPr>
                          <w:sz w:val="20"/>
                        </w:rPr>
                        <w:t>Selection of Relevant Subject(s)</w:t>
                      </w:r>
                    </w:p>
                  </w:txbxContent>
                </v:textbox>
              </v:shape>
            </w:pict>
          </mc:Fallback>
        </mc:AlternateContent>
      </w:r>
      <w:r w:rsidRPr="00071C54">
        <w:rPr>
          <w:noProof/>
          <w:szCs w:val="22"/>
        </w:rPr>
        <mc:AlternateContent>
          <mc:Choice Requires="wps">
            <w:drawing>
              <wp:anchor distT="0" distB="0" distL="114300" distR="114300" simplePos="0" relativeHeight="251685888" behindDoc="0" locked="0" layoutInCell="1" allowOverlap="1" wp14:anchorId="39914360" wp14:editId="14D284A8">
                <wp:simplePos x="0" y="0"/>
                <wp:positionH relativeFrom="column">
                  <wp:posOffset>-557530</wp:posOffset>
                </wp:positionH>
                <wp:positionV relativeFrom="paragraph">
                  <wp:posOffset>58420</wp:posOffset>
                </wp:positionV>
                <wp:extent cx="827405" cy="370840"/>
                <wp:effectExtent l="0" t="0" r="10795" b="10160"/>
                <wp:wrapNone/>
                <wp:docPr id="7" name="Text Box 7"/>
                <wp:cNvGraphicFramePr/>
                <a:graphic xmlns:a="http://schemas.openxmlformats.org/drawingml/2006/main">
                  <a:graphicData uri="http://schemas.microsoft.com/office/word/2010/wordprocessingShape">
                    <wps:wsp>
                      <wps:cNvSpPr txBox="1"/>
                      <wps:spPr>
                        <a:xfrm>
                          <a:off x="0" y="0"/>
                          <a:ext cx="827405" cy="370840"/>
                        </a:xfrm>
                        <a:prstGeom prst="rect">
                          <a:avLst/>
                        </a:prstGeom>
                        <a:solidFill>
                          <a:sysClr val="window" lastClr="FFFFFF"/>
                        </a:solidFill>
                        <a:ln w="6350">
                          <a:solidFill>
                            <a:prstClr val="black"/>
                          </a:solidFill>
                        </a:ln>
                        <a:effectLst/>
                      </wps:spPr>
                      <wps:txbx>
                        <w:txbxContent>
                          <w:p w:rsidR="00295DE0" w:rsidRPr="0055142A" w:rsidRDefault="00295DE0" w:rsidP="00F201E9">
                            <w:pPr>
                              <w:rPr>
                                <w:sz w:val="20"/>
                              </w:rPr>
                            </w:pPr>
                            <w:r w:rsidRPr="0055142A">
                              <w:rPr>
                                <w:sz w:val="20"/>
                              </w:rPr>
                              <w:t>Research Question</w:t>
                            </w:r>
                            <w:r>
                              <w:rPr>
                                <w:sz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left:0;text-align:left;margin-left:-43.9pt;margin-top:4.6pt;width:65.15pt;height:2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" fillcolor="window" strokeweight=".5pt">
                <v:textbox>
                  <w:txbxContent>
                    <w:p w:rsidR="00295DE0" w:rsidRPr="0055142A" w:rsidRDefault="00295DE0" w:rsidP="00F201E9">
                      <w:pPr>
                        <w:rPr>
                          <w:sz w:val="20"/>
                        </w:rPr>
                      </w:pPr>
                      <w:r w:rsidRPr="0055142A">
                        <w:rPr>
                          <w:sz w:val="20"/>
                        </w:rPr>
                        <w:t>Research Question</w:t>
                      </w:r>
                      <w:r>
                        <w:rPr>
                          <w:sz w:val="20"/>
                        </w:rPr>
                        <w:t>(s)</w:t>
                      </w:r>
                    </w:p>
                  </w:txbxContent>
                </v:textbox>
              </v:shape>
            </w:pict>
          </mc:Fallback>
        </mc:AlternateContent>
      </w:r>
      <w:r w:rsidRPr="00071C54">
        <w:rPr>
          <w:noProof/>
          <w:szCs w:val="22"/>
        </w:rPr>
        <mc:AlternateContent>
          <mc:Choice Requires="wps">
            <w:drawing>
              <wp:anchor distT="0" distB="0" distL="114300" distR="114300" simplePos="0" relativeHeight="251688960" behindDoc="0" locked="0" layoutInCell="1" allowOverlap="1" wp14:anchorId="6B37DF25" wp14:editId="59787E88">
                <wp:simplePos x="0" y="0"/>
                <wp:positionH relativeFrom="column">
                  <wp:posOffset>3669665</wp:posOffset>
                </wp:positionH>
                <wp:positionV relativeFrom="paragraph">
                  <wp:posOffset>-1270</wp:posOffset>
                </wp:positionV>
                <wp:extent cx="1043305" cy="414020"/>
                <wp:effectExtent l="0" t="0" r="23495" b="24130"/>
                <wp:wrapNone/>
                <wp:docPr id="14" name="Text Box 14"/>
                <wp:cNvGraphicFramePr/>
                <a:graphic xmlns:a="http://schemas.openxmlformats.org/drawingml/2006/main">
                  <a:graphicData uri="http://schemas.microsoft.com/office/word/2010/wordprocessingShape">
                    <wps:wsp>
                      <wps:cNvSpPr txBox="1"/>
                      <wps:spPr>
                        <a:xfrm>
                          <a:off x="0" y="0"/>
                          <a:ext cx="1043305" cy="414020"/>
                        </a:xfrm>
                        <a:prstGeom prst="rect">
                          <a:avLst/>
                        </a:prstGeom>
                        <a:solidFill>
                          <a:sysClr val="window" lastClr="FFFFFF"/>
                        </a:solidFill>
                        <a:ln w="6350">
                          <a:solidFill>
                            <a:prstClr val="black"/>
                          </a:solidFill>
                        </a:ln>
                        <a:effectLst/>
                      </wps:spPr>
                      <wps:txbx>
                        <w:txbxContent>
                          <w:p w:rsidR="00295DE0" w:rsidRPr="0055142A" w:rsidRDefault="00295DE0" w:rsidP="00F201E9">
                            <w:pPr>
                              <w:jc w:val="left"/>
                              <w:rPr>
                                <w:sz w:val="20"/>
                              </w:rPr>
                            </w:pPr>
                            <w:r>
                              <w:rPr>
                                <w:sz w:val="20"/>
                              </w:rPr>
                              <w:t>Interpretation of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3" type="#_x0000_t202" style="position:absolute;left:0;text-align:left;margin-left:288.95pt;margin-top:-.1pt;width:82.15pt;height:32.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" fillcolor="window" strokeweight=".5pt">
                <v:textbox>
                  <w:txbxContent>
                    <w:p w:rsidR="00295DE0" w:rsidRPr="0055142A" w:rsidRDefault="00295DE0" w:rsidP="00F201E9">
                      <w:pPr>
                        <w:jc w:val="left"/>
                        <w:rPr>
                          <w:sz w:val="20"/>
                        </w:rPr>
                      </w:pPr>
                      <w:r>
                        <w:rPr>
                          <w:sz w:val="20"/>
                        </w:rPr>
                        <w:t>Interpretation of Data</w:t>
                      </w:r>
                    </w:p>
                  </w:txbxContent>
                </v:textbox>
              </v:shape>
            </w:pict>
          </mc:Fallback>
        </mc:AlternateContent>
      </w:r>
      <w:r w:rsidRPr="00071C54">
        <w:rPr>
          <w:noProof/>
          <w:szCs w:val="22"/>
        </w:rPr>
        <mc:AlternateContent>
          <mc:Choice Requires="wps">
            <w:drawing>
              <wp:anchor distT="0" distB="0" distL="114300" distR="114300" simplePos="0" relativeHeight="251689984" behindDoc="0" locked="0" layoutInCell="1" allowOverlap="1" wp14:anchorId="7E9B1D6A" wp14:editId="1FC46EEF">
                <wp:simplePos x="0" y="0"/>
                <wp:positionH relativeFrom="column">
                  <wp:posOffset>5119621</wp:posOffset>
                </wp:positionH>
                <wp:positionV relativeFrom="paragraph">
                  <wp:posOffset>-1270</wp:posOffset>
                </wp:positionV>
                <wp:extent cx="1043305" cy="414020"/>
                <wp:effectExtent l="0" t="0" r="23495" b="24130"/>
                <wp:wrapNone/>
                <wp:docPr id="15" name="Text Box 15"/>
                <wp:cNvGraphicFramePr/>
                <a:graphic xmlns:a="http://schemas.openxmlformats.org/drawingml/2006/main">
                  <a:graphicData uri="http://schemas.microsoft.com/office/word/2010/wordprocessingShape">
                    <wps:wsp>
                      <wps:cNvSpPr txBox="1"/>
                      <wps:spPr>
                        <a:xfrm>
                          <a:off x="0" y="0"/>
                          <a:ext cx="1043305" cy="414020"/>
                        </a:xfrm>
                        <a:prstGeom prst="rect">
                          <a:avLst/>
                        </a:prstGeom>
                        <a:solidFill>
                          <a:sysClr val="window" lastClr="FFFFFF"/>
                        </a:solidFill>
                        <a:ln w="6350">
                          <a:solidFill>
                            <a:prstClr val="black"/>
                          </a:solidFill>
                        </a:ln>
                        <a:effectLst/>
                      </wps:spPr>
                      <wps:txbx>
                        <w:txbxContent>
                          <w:p w:rsidR="00295DE0" w:rsidRPr="0055142A" w:rsidRDefault="00295DE0" w:rsidP="00F201E9">
                            <w:pPr>
                              <w:jc w:val="left"/>
                              <w:rPr>
                                <w:sz w:val="20"/>
                              </w:rPr>
                            </w:pPr>
                            <w:r>
                              <w:rPr>
                                <w:sz w:val="20"/>
                              </w:rPr>
                              <w:t>Finding / Conclusion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left:0;text-align:left;margin-left:403.1pt;margin-top:-.1pt;width:82.15pt;height:32.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" fillcolor="window" strokeweight=".5pt">
                <v:textbox>
                  <w:txbxContent>
                    <w:p w:rsidR="00295DE0" w:rsidRPr="0055142A" w:rsidRDefault="00295DE0" w:rsidP="00F201E9">
                      <w:pPr>
                        <w:jc w:val="left"/>
                        <w:rPr>
                          <w:sz w:val="20"/>
                        </w:rPr>
                      </w:pPr>
                      <w:r>
                        <w:rPr>
                          <w:sz w:val="20"/>
                        </w:rPr>
                        <w:t>Finding / Conclusion</w:t>
                      </w:r>
                    </w:p>
                  </w:txbxContent>
                </v:textbox>
              </v:shape>
            </w:pict>
          </mc:Fallback>
        </mc:AlternateContent>
      </w:r>
      <w:r w:rsidRPr="00071C54">
        <w:rPr>
          <w:szCs w:val="22"/>
        </w:rPr>
        <w:t xml:space="preserve">  </w:t>
      </w:r>
    </w:p>
    <w:p w:rsidR="00F201E9" w:rsidRPr="00071C54" w:rsidRDefault="00F201E9" w:rsidP="00F201E9">
      <w:pPr>
        <w:rPr>
          <w:szCs w:val="22"/>
        </w:rPr>
      </w:pPr>
      <w:r w:rsidRPr="00071C54">
        <w:rPr>
          <w:noProof/>
          <w:szCs w:val="22"/>
        </w:rPr>
        <mc:AlternateContent>
          <mc:Choice Requires="wps">
            <w:drawing>
              <wp:anchor distT="0" distB="0" distL="114300" distR="114300" simplePos="0" relativeHeight="251694080" behindDoc="0" locked="0" layoutInCell="1" allowOverlap="1" wp14:anchorId="4DE0913A" wp14:editId="3B304612">
                <wp:simplePos x="0" y="0"/>
                <wp:positionH relativeFrom="column">
                  <wp:posOffset>4713845</wp:posOffset>
                </wp:positionH>
                <wp:positionV relativeFrom="paragraph">
                  <wp:posOffset>39969</wp:posOffset>
                </wp:positionV>
                <wp:extent cx="405837" cy="0"/>
                <wp:effectExtent l="0" t="76200" r="32385" b="152400"/>
                <wp:wrapNone/>
                <wp:docPr id="19" name="Straight Arrow Connector 19"/>
                <wp:cNvGraphicFramePr/>
                <a:graphic xmlns:a="http://schemas.openxmlformats.org/drawingml/2006/main">
                  <a:graphicData uri="http://schemas.microsoft.com/office/word/2010/wordprocessingShape">
                    <wps:wsp>
                      <wps:cNvCnPr/>
                      <wps:spPr>
                        <a:xfrm>
                          <a:off x="0" y="0"/>
                          <a:ext cx="405837"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371.15pt;margin-top:3.15pt;width:31.9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" strokecolor="windowText" strokeweight="2pt">
                <v:stroke endarrow="open"/>
                <v:shadow on="t" color="black" opacity="24903f" origin=",.5" offset="0,.55556mm"/>
              </v:shape>
            </w:pict>
          </mc:Fallback>
        </mc:AlternateContent>
      </w:r>
      <w:r w:rsidRPr="00071C54">
        <w:rPr>
          <w:noProof/>
          <w:szCs w:val="22"/>
        </w:rPr>
        <mc:AlternateContent>
          <mc:Choice Requires="wps">
            <w:drawing>
              <wp:anchor distT="0" distB="0" distL="114300" distR="114300" simplePos="0" relativeHeight="251693056" behindDoc="0" locked="0" layoutInCell="1" allowOverlap="1" wp14:anchorId="45FCFEE0" wp14:editId="15CAA527">
                <wp:simplePos x="0" y="0"/>
                <wp:positionH relativeFrom="column">
                  <wp:posOffset>3296237</wp:posOffset>
                </wp:positionH>
                <wp:positionV relativeFrom="paragraph">
                  <wp:posOffset>36806</wp:posOffset>
                </wp:positionV>
                <wp:extent cx="370936" cy="0"/>
                <wp:effectExtent l="0" t="76200" r="29210" b="152400"/>
                <wp:wrapNone/>
                <wp:docPr id="18" name="Straight Arrow Connector 18"/>
                <wp:cNvGraphicFramePr/>
                <a:graphic xmlns:a="http://schemas.openxmlformats.org/drawingml/2006/main">
                  <a:graphicData uri="http://schemas.microsoft.com/office/word/2010/wordprocessingShape">
                    <wps:wsp>
                      <wps:cNvCnPr/>
                      <wps:spPr>
                        <a:xfrm>
                          <a:off x="0" y="0"/>
                          <a:ext cx="370936"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 id="Straight Arrow Connector 18" o:spid="_x0000_s1026" type="#_x0000_t32" style="position:absolute;margin-left:259.55pt;margin-top:2.9pt;width:29.2pt;height:0;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" strokecolor="windowText" strokeweight="2pt">
                <v:stroke endarrow="open"/>
                <v:shadow on="t" color="black" opacity="24903f" origin=",.5" offset="0,.55556mm"/>
              </v:shape>
            </w:pict>
          </mc:Fallback>
        </mc:AlternateContent>
      </w:r>
      <w:r w:rsidRPr="00071C54">
        <w:rPr>
          <w:noProof/>
          <w:szCs w:val="22"/>
        </w:rPr>
        <mc:AlternateContent>
          <mc:Choice Requires="wps">
            <w:drawing>
              <wp:anchor distT="0" distB="0" distL="114300" distR="114300" simplePos="0" relativeHeight="251692032" behindDoc="0" locked="0" layoutInCell="1" allowOverlap="1" wp14:anchorId="1A2E917A" wp14:editId="078FB3AA">
                <wp:simplePos x="0" y="0"/>
                <wp:positionH relativeFrom="column">
                  <wp:posOffset>1872375</wp:posOffset>
                </wp:positionH>
                <wp:positionV relativeFrom="paragraph">
                  <wp:posOffset>88565</wp:posOffset>
                </wp:positionV>
                <wp:extent cx="370936" cy="0"/>
                <wp:effectExtent l="0" t="76200" r="29210" b="152400"/>
                <wp:wrapNone/>
                <wp:docPr id="17" name="Straight Arrow Connector 17"/>
                <wp:cNvGraphicFramePr/>
                <a:graphic xmlns:a="http://schemas.openxmlformats.org/drawingml/2006/main">
                  <a:graphicData uri="http://schemas.microsoft.com/office/word/2010/wordprocessingShape">
                    <wps:wsp>
                      <wps:cNvCnPr/>
                      <wps:spPr>
                        <a:xfrm>
                          <a:off x="0" y="0"/>
                          <a:ext cx="370936"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 id="Straight Arrow Connector 17" o:spid="_x0000_s1026" type="#_x0000_t32" style="position:absolute;margin-left:147.45pt;margin-top:6.95pt;width:29.2pt;height:0;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" strokecolor="windowText" strokeweight="2pt">
                <v:stroke endarrow="open"/>
                <v:shadow on="t" color="black" opacity="24903f" origin=",.5" offset="0,.55556mm"/>
              </v:shape>
            </w:pict>
          </mc:Fallback>
        </mc:AlternateContent>
      </w:r>
      <w:r w:rsidRPr="00071C54">
        <w:rPr>
          <w:noProof/>
          <w:szCs w:val="22"/>
        </w:rPr>
        <mc:AlternateContent>
          <mc:Choice Requires="wps">
            <w:drawing>
              <wp:anchor distT="0" distB="0" distL="114300" distR="114300" simplePos="0" relativeHeight="251691008" behindDoc="0" locked="0" layoutInCell="1" allowOverlap="1" wp14:anchorId="2EEC3908" wp14:editId="3754AB31">
                <wp:simplePos x="0" y="0"/>
                <wp:positionH relativeFrom="column">
                  <wp:posOffset>271732</wp:posOffset>
                </wp:positionH>
                <wp:positionV relativeFrom="paragraph">
                  <wp:posOffset>91728</wp:posOffset>
                </wp:positionV>
                <wp:extent cx="370936" cy="0"/>
                <wp:effectExtent l="0" t="76200" r="29210" b="152400"/>
                <wp:wrapNone/>
                <wp:docPr id="16" name="Straight Arrow Connector 16"/>
                <wp:cNvGraphicFramePr/>
                <a:graphic xmlns:a="http://schemas.openxmlformats.org/drawingml/2006/main">
                  <a:graphicData uri="http://schemas.microsoft.com/office/word/2010/wordprocessingShape">
                    <wps:wsp>
                      <wps:cNvCnPr/>
                      <wps:spPr>
                        <a:xfrm>
                          <a:off x="0" y="0"/>
                          <a:ext cx="370936"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 id="Straight Arrow Connector 16" o:spid="_x0000_s1026" type="#_x0000_t32" style="position:absolute;margin-left:21.4pt;margin-top:7.2pt;width:29.2pt;height:0;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" strokecolor="windowText" strokeweight="2pt">
                <v:stroke endarrow="open"/>
                <v:shadow on="t" color="black" opacity="24903f" origin=",.5" offset="0,.55556mm"/>
              </v:shape>
            </w:pict>
          </mc:Fallback>
        </mc:AlternateContent>
      </w:r>
    </w:p>
    <w:p w:rsidR="00F201E9" w:rsidRPr="00071C54" w:rsidRDefault="00F201E9" w:rsidP="00F201E9"/>
    <w:p w:rsidR="00F201E9" w:rsidRDefault="00F201E9" w:rsidP="009B4B86">
      <w:pPr>
        <w:spacing w:line="360" w:lineRule="auto"/>
        <w:rPr>
          <w:b/>
          <w:sz w:val="24"/>
          <w:szCs w:val="22"/>
        </w:rPr>
      </w:pPr>
    </w:p>
    <w:p w:rsidR="004468AE" w:rsidRPr="009B4B86" w:rsidRDefault="004468AE" w:rsidP="009B4B86">
      <w:pPr>
        <w:spacing w:line="360" w:lineRule="auto"/>
        <w:rPr>
          <w:b/>
          <w:sz w:val="24"/>
          <w:szCs w:val="22"/>
        </w:rPr>
      </w:pPr>
      <w:r w:rsidRPr="009B4B86">
        <w:rPr>
          <w:b/>
          <w:sz w:val="24"/>
          <w:szCs w:val="22"/>
        </w:rPr>
        <w:t xml:space="preserve">Figure 5. Process of Qualitative Research </w:t>
      </w:r>
    </w:p>
    <w:p w:rsidR="004468AE" w:rsidRPr="009B4B86" w:rsidRDefault="004468AE" w:rsidP="009B4B86">
      <w:pPr>
        <w:spacing w:line="360" w:lineRule="auto"/>
        <w:rPr>
          <w:b/>
          <w:sz w:val="24"/>
          <w:szCs w:val="22"/>
        </w:rPr>
      </w:pPr>
    </w:p>
    <w:p w:rsidR="005014F5" w:rsidRPr="009B4B86" w:rsidRDefault="009E77D5" w:rsidP="009B4B86">
      <w:pPr>
        <w:spacing w:line="360" w:lineRule="auto"/>
        <w:rPr>
          <w:sz w:val="24"/>
          <w:szCs w:val="22"/>
        </w:rPr>
      </w:pPr>
      <w:r w:rsidRPr="009B4B86">
        <w:rPr>
          <w:sz w:val="24"/>
          <w:szCs w:val="22"/>
        </w:rPr>
        <w:t>Bryman (</w:t>
      </w:r>
      <w:r w:rsidR="00CE5AC7" w:rsidRPr="009B4B86">
        <w:rPr>
          <w:sz w:val="24"/>
          <w:szCs w:val="22"/>
        </w:rPr>
        <w:t>2012</w:t>
      </w:r>
      <w:r w:rsidRPr="009B4B86">
        <w:rPr>
          <w:sz w:val="24"/>
          <w:szCs w:val="22"/>
        </w:rPr>
        <w:t>) while describing the different research methods related to the qualitative research outline</w:t>
      </w:r>
      <w:r w:rsidR="0046766C" w:rsidRPr="009B4B86">
        <w:rPr>
          <w:sz w:val="24"/>
          <w:szCs w:val="22"/>
        </w:rPr>
        <w:t>d</w:t>
      </w:r>
      <w:r w:rsidRPr="009B4B86">
        <w:rPr>
          <w:sz w:val="24"/>
          <w:szCs w:val="22"/>
        </w:rPr>
        <w:t xml:space="preserve"> one of the methods as </w:t>
      </w:r>
      <w:r w:rsidR="00B62FDB" w:rsidRPr="009B4B86">
        <w:rPr>
          <w:sz w:val="24"/>
          <w:szCs w:val="22"/>
        </w:rPr>
        <w:t xml:space="preserve">the </w:t>
      </w:r>
      <w:r w:rsidRPr="009B4B86">
        <w:rPr>
          <w:sz w:val="24"/>
          <w:szCs w:val="22"/>
        </w:rPr>
        <w:t>collection of qualitative analysis of texts and documents. He further</w:t>
      </w:r>
      <w:r w:rsidR="00C3255D" w:rsidRPr="009B4B86">
        <w:rPr>
          <w:sz w:val="24"/>
          <w:szCs w:val="22"/>
        </w:rPr>
        <w:t xml:space="preserve"> explained that</w:t>
      </w:r>
      <w:r w:rsidRPr="009B4B86">
        <w:rPr>
          <w:sz w:val="24"/>
          <w:szCs w:val="22"/>
        </w:rPr>
        <w:t xml:space="preserve"> </w:t>
      </w:r>
      <w:r w:rsidR="00CE5AC7" w:rsidRPr="009B4B86">
        <w:rPr>
          <w:sz w:val="24"/>
          <w:szCs w:val="22"/>
        </w:rPr>
        <w:t>website</w:t>
      </w:r>
      <w:r w:rsidR="00C3255D" w:rsidRPr="009B4B86">
        <w:rPr>
          <w:sz w:val="24"/>
          <w:szCs w:val="22"/>
        </w:rPr>
        <w:t>s</w:t>
      </w:r>
      <w:r w:rsidR="00CE5AC7" w:rsidRPr="009B4B86">
        <w:rPr>
          <w:sz w:val="24"/>
          <w:szCs w:val="22"/>
        </w:rPr>
        <w:t xml:space="preserve"> and webpages can be the potential and reliable sources for both quantitative an</w:t>
      </w:r>
      <w:r w:rsidR="004D7F5D" w:rsidRPr="009B4B86">
        <w:rPr>
          <w:sz w:val="24"/>
          <w:szCs w:val="22"/>
        </w:rPr>
        <w:t xml:space="preserve">d qualitative research methods. </w:t>
      </w:r>
      <w:r w:rsidR="00FC2A3A" w:rsidRPr="009B4B86">
        <w:rPr>
          <w:sz w:val="24"/>
          <w:szCs w:val="22"/>
        </w:rPr>
        <w:t xml:space="preserve">The main research question for this research was the simple one “what </w:t>
      </w:r>
      <w:r w:rsidR="00C3255D" w:rsidRPr="009B4B86">
        <w:rPr>
          <w:sz w:val="24"/>
          <w:szCs w:val="22"/>
        </w:rPr>
        <w:t>is</w:t>
      </w:r>
      <w:r w:rsidR="00FC2A3A" w:rsidRPr="009B4B86">
        <w:rPr>
          <w:sz w:val="24"/>
          <w:szCs w:val="22"/>
        </w:rPr>
        <w:t xml:space="preserve"> the most common safety climate factors used in safety climate assessment tools”. </w:t>
      </w:r>
      <w:r w:rsidR="009D0AF1" w:rsidRPr="009B4B86">
        <w:rPr>
          <w:sz w:val="24"/>
          <w:szCs w:val="22"/>
        </w:rPr>
        <w:t xml:space="preserve">To collect the relevant data, </w:t>
      </w:r>
      <w:r w:rsidR="00A72B66" w:rsidRPr="009B4B86">
        <w:rPr>
          <w:sz w:val="24"/>
          <w:szCs w:val="22"/>
        </w:rPr>
        <w:t>four main databased were searched for the relevant papers</w:t>
      </w:r>
      <w:r w:rsidR="009D0AF1" w:rsidRPr="009B4B86">
        <w:rPr>
          <w:sz w:val="24"/>
          <w:szCs w:val="22"/>
        </w:rPr>
        <w:t xml:space="preserve">. </w:t>
      </w:r>
      <w:r w:rsidR="006508ED" w:rsidRPr="009B4B86">
        <w:rPr>
          <w:sz w:val="24"/>
          <w:szCs w:val="22"/>
        </w:rPr>
        <w:t>Since i</w:t>
      </w:r>
      <w:r w:rsidR="005014F5" w:rsidRPr="009B4B86">
        <w:rPr>
          <w:sz w:val="24"/>
          <w:szCs w:val="22"/>
        </w:rPr>
        <w:t xml:space="preserve">t was revealed from the literature review that in the last 40 years, the topic of safety climate and safety climate assessment tools </w:t>
      </w:r>
      <w:r w:rsidR="003673E7" w:rsidRPr="009B4B86">
        <w:rPr>
          <w:sz w:val="24"/>
          <w:szCs w:val="22"/>
        </w:rPr>
        <w:t xml:space="preserve">have therefore attracted the attention of </w:t>
      </w:r>
      <w:r w:rsidR="005014F5" w:rsidRPr="009B4B86">
        <w:rPr>
          <w:sz w:val="24"/>
          <w:szCs w:val="22"/>
        </w:rPr>
        <w:t>researchers</w:t>
      </w:r>
      <w:r w:rsidR="003673E7" w:rsidRPr="009B4B86">
        <w:rPr>
          <w:sz w:val="24"/>
          <w:szCs w:val="22"/>
        </w:rPr>
        <w:t xml:space="preserve"> in construction management</w:t>
      </w:r>
      <w:r w:rsidR="005014F5" w:rsidRPr="009B4B86">
        <w:rPr>
          <w:sz w:val="24"/>
          <w:szCs w:val="22"/>
        </w:rPr>
        <w:t>. Clearly</w:t>
      </w:r>
      <w:r w:rsidR="00C3255D" w:rsidRPr="009B4B86">
        <w:rPr>
          <w:sz w:val="24"/>
          <w:szCs w:val="22"/>
        </w:rPr>
        <w:t>,</w:t>
      </w:r>
      <w:r w:rsidR="005014F5" w:rsidRPr="009B4B86">
        <w:rPr>
          <w:sz w:val="24"/>
          <w:szCs w:val="22"/>
        </w:rPr>
        <w:t xml:space="preserve"> a huge work in the area of safety climate </w:t>
      </w:r>
      <w:r w:rsidR="005014F5" w:rsidRPr="009B4B86">
        <w:rPr>
          <w:sz w:val="24"/>
          <w:szCs w:val="22"/>
        </w:rPr>
        <w:lastRenderedPageBreak/>
        <w:t xml:space="preserve">was carried out since 1980, which was defined as </w:t>
      </w:r>
      <w:r w:rsidR="00B62FDB" w:rsidRPr="009B4B86">
        <w:rPr>
          <w:sz w:val="24"/>
          <w:szCs w:val="22"/>
        </w:rPr>
        <w:t xml:space="preserve">a </w:t>
      </w:r>
      <w:r w:rsidR="005014F5" w:rsidRPr="009B4B86">
        <w:rPr>
          <w:sz w:val="24"/>
          <w:szCs w:val="22"/>
        </w:rPr>
        <w:t xml:space="preserve">management system period by Hale and Hovden (1998).  This was the period of safety which results in the inclusion of safety culture to </w:t>
      </w:r>
      <w:r w:rsidR="00B62FDB" w:rsidRPr="009B4B86">
        <w:rPr>
          <w:sz w:val="24"/>
          <w:szCs w:val="22"/>
        </w:rPr>
        <w:t xml:space="preserve">the </w:t>
      </w:r>
      <w:r w:rsidR="005014F5" w:rsidRPr="009B4B86">
        <w:rPr>
          <w:sz w:val="24"/>
          <w:szCs w:val="22"/>
        </w:rPr>
        <w:t>safety management system. The approach of safety culture was accurately presented and delineated after the Chernobyl accident which took placed in 1986 (INSAG, 1992). Thus for search criteria, the period of 1980-201</w:t>
      </w:r>
      <w:r w:rsidR="00C9786D" w:rsidRPr="009B4B86">
        <w:rPr>
          <w:sz w:val="24"/>
          <w:szCs w:val="22"/>
        </w:rPr>
        <w:t>9</w:t>
      </w:r>
      <w:r w:rsidR="005014F5" w:rsidRPr="009B4B86">
        <w:rPr>
          <w:sz w:val="24"/>
          <w:szCs w:val="22"/>
        </w:rPr>
        <w:t>, spanning over a period of 3</w:t>
      </w:r>
      <w:r w:rsidR="00643FEB" w:rsidRPr="009B4B86">
        <w:rPr>
          <w:sz w:val="24"/>
          <w:szCs w:val="22"/>
        </w:rPr>
        <w:t>9</w:t>
      </w:r>
      <w:r w:rsidR="005014F5" w:rsidRPr="009B4B86">
        <w:rPr>
          <w:sz w:val="24"/>
          <w:szCs w:val="22"/>
        </w:rPr>
        <w:t xml:space="preserve"> years was selected. Two terms “safety climate assessment tools” and “safety climate factors” were used for the search purpose. For screening purpose, only the safety climates factors and tools which were used in construction, utilities and oil</w:t>
      </w:r>
      <w:r w:rsidR="00B62FDB" w:rsidRPr="009B4B86">
        <w:rPr>
          <w:sz w:val="24"/>
          <w:szCs w:val="22"/>
        </w:rPr>
        <w:t>,</w:t>
      </w:r>
      <w:r w:rsidR="005014F5" w:rsidRPr="009B4B86">
        <w:rPr>
          <w:sz w:val="24"/>
          <w:szCs w:val="22"/>
        </w:rPr>
        <w:t xml:space="preserve"> and gas sectors were selected.</w:t>
      </w:r>
      <w:r w:rsidR="005252BF" w:rsidRPr="009B4B86">
        <w:rPr>
          <w:sz w:val="24"/>
          <w:szCs w:val="22"/>
        </w:rPr>
        <w:t xml:space="preserve"> </w:t>
      </w:r>
      <w:r w:rsidR="004D7F5D" w:rsidRPr="009B4B86">
        <w:rPr>
          <w:sz w:val="24"/>
          <w:szCs w:val="22"/>
        </w:rPr>
        <w:t>To ensure that a systematic review process is adopted in this study, the research method for the review was guided by Preferred Reporting Items for Systematic Reviews and Meta-Analyses (PRISMA). The PRIMA guidelines required to follow a four step</w:t>
      </w:r>
      <w:r w:rsidR="00723834" w:rsidRPr="009B4B86">
        <w:rPr>
          <w:sz w:val="24"/>
          <w:szCs w:val="22"/>
        </w:rPr>
        <w:t>s</w:t>
      </w:r>
      <w:r w:rsidR="004D7F5D" w:rsidRPr="009B4B86">
        <w:rPr>
          <w:sz w:val="24"/>
          <w:szCs w:val="22"/>
        </w:rPr>
        <w:t xml:space="preserve"> process</w:t>
      </w:r>
      <w:r w:rsidR="00750AF5" w:rsidRPr="009B4B86">
        <w:rPr>
          <w:sz w:val="24"/>
          <w:szCs w:val="22"/>
        </w:rPr>
        <w:t xml:space="preserve"> to include the final of studies in the systematic review and meta-analysis. These steps include the Identification, Screening, Eligibility</w:t>
      </w:r>
      <w:r w:rsidR="00B62FDB" w:rsidRPr="009B4B86">
        <w:rPr>
          <w:sz w:val="24"/>
          <w:szCs w:val="22"/>
        </w:rPr>
        <w:t>,</w:t>
      </w:r>
      <w:r w:rsidR="00750AF5" w:rsidRPr="009B4B86">
        <w:rPr>
          <w:sz w:val="24"/>
          <w:szCs w:val="22"/>
        </w:rPr>
        <w:t xml:space="preserve"> and Inclusion of the existing studies.</w:t>
      </w:r>
      <w:r w:rsidR="005252BF" w:rsidRPr="009B4B86">
        <w:rPr>
          <w:sz w:val="24"/>
          <w:szCs w:val="22"/>
        </w:rPr>
        <w:t xml:space="preserve"> </w:t>
      </w:r>
    </w:p>
    <w:p w:rsidR="009D187D" w:rsidRPr="006638A5" w:rsidRDefault="009D187D" w:rsidP="00D6624A">
      <w:pPr>
        <w:pStyle w:val="Heading1"/>
      </w:pPr>
      <w:r w:rsidRPr="006638A5">
        <w:t>4. Results and Discussion:</w:t>
      </w:r>
    </w:p>
    <w:p w:rsidR="00C865F4" w:rsidRPr="009B4B86" w:rsidRDefault="00A72B66" w:rsidP="009B4B86">
      <w:pPr>
        <w:spacing w:line="360" w:lineRule="auto"/>
        <w:rPr>
          <w:sz w:val="24"/>
          <w:szCs w:val="24"/>
        </w:rPr>
      </w:pPr>
      <w:r w:rsidRPr="009B4B86">
        <w:rPr>
          <w:sz w:val="24"/>
          <w:szCs w:val="24"/>
        </w:rPr>
        <w:t>A total of 68 papers and reports using specified keywords were selected for download f</w:t>
      </w:r>
      <w:r w:rsidR="00B62FDB" w:rsidRPr="009B4B86">
        <w:rPr>
          <w:sz w:val="24"/>
          <w:szCs w:val="24"/>
        </w:rPr>
        <w:t>ro</w:t>
      </w:r>
      <w:r w:rsidRPr="009B4B86">
        <w:rPr>
          <w:sz w:val="24"/>
          <w:szCs w:val="24"/>
        </w:rPr>
        <w:t xml:space="preserve">m the databases. </w:t>
      </w:r>
      <w:r w:rsidR="006E745F" w:rsidRPr="009B4B86">
        <w:rPr>
          <w:sz w:val="24"/>
          <w:szCs w:val="24"/>
        </w:rPr>
        <w:t xml:space="preserve">18 safety climate assessment tools and papers were able to pass the screening criteria </w:t>
      </w:r>
      <w:r w:rsidR="00C865F4" w:rsidRPr="009B4B86">
        <w:rPr>
          <w:sz w:val="24"/>
          <w:szCs w:val="24"/>
        </w:rPr>
        <w:t xml:space="preserve">as shown in table </w:t>
      </w:r>
      <w:r w:rsidR="0062027B" w:rsidRPr="009B4B86">
        <w:rPr>
          <w:sz w:val="24"/>
          <w:szCs w:val="24"/>
        </w:rPr>
        <w:t>2</w:t>
      </w:r>
      <w:r w:rsidR="00C865F4" w:rsidRPr="009B4B86">
        <w:rPr>
          <w:sz w:val="24"/>
          <w:szCs w:val="24"/>
        </w:rPr>
        <w:t>. Briefly, the number of assessment tools</w:t>
      </w:r>
      <w:r w:rsidR="006E745F" w:rsidRPr="009B4B86">
        <w:rPr>
          <w:sz w:val="24"/>
          <w:szCs w:val="24"/>
        </w:rPr>
        <w:t xml:space="preserve"> and papers</w:t>
      </w:r>
      <w:r w:rsidR="00C865F4" w:rsidRPr="009B4B86">
        <w:rPr>
          <w:sz w:val="24"/>
          <w:szCs w:val="24"/>
        </w:rPr>
        <w:t xml:space="preserve"> found through </w:t>
      </w:r>
      <w:r w:rsidR="006E745F" w:rsidRPr="009B4B86">
        <w:rPr>
          <w:sz w:val="24"/>
          <w:szCs w:val="24"/>
        </w:rPr>
        <w:t>this databases search</w:t>
      </w:r>
      <w:r w:rsidR="00C865F4" w:rsidRPr="009B4B86">
        <w:rPr>
          <w:sz w:val="24"/>
          <w:szCs w:val="24"/>
        </w:rPr>
        <w:t xml:space="preserve"> was one in each year</w:t>
      </w:r>
      <w:r w:rsidR="006E745F" w:rsidRPr="009B4B86">
        <w:rPr>
          <w:sz w:val="24"/>
          <w:szCs w:val="24"/>
        </w:rPr>
        <w:t xml:space="preserve"> of</w:t>
      </w:r>
      <w:r w:rsidR="00C865F4" w:rsidRPr="009B4B86">
        <w:rPr>
          <w:sz w:val="24"/>
          <w:szCs w:val="24"/>
        </w:rPr>
        <w:t xml:space="preserve"> 1980, 1991, 1997, 2000, 2004, 2005, 2006 and 2010</w:t>
      </w:r>
      <w:r w:rsidR="00535D61" w:rsidRPr="009B4B86">
        <w:rPr>
          <w:sz w:val="24"/>
          <w:szCs w:val="24"/>
        </w:rPr>
        <w:t>.</w:t>
      </w:r>
      <w:r w:rsidR="00C865F4" w:rsidRPr="009B4B86">
        <w:rPr>
          <w:sz w:val="24"/>
          <w:szCs w:val="24"/>
        </w:rPr>
        <w:t xml:space="preserve"> </w:t>
      </w:r>
      <w:r w:rsidR="00535D61" w:rsidRPr="009B4B86">
        <w:rPr>
          <w:sz w:val="24"/>
          <w:szCs w:val="24"/>
        </w:rPr>
        <w:t>T</w:t>
      </w:r>
      <w:r w:rsidR="00C865F4" w:rsidRPr="009B4B86">
        <w:rPr>
          <w:sz w:val="24"/>
          <w:szCs w:val="24"/>
        </w:rPr>
        <w:t>here were</w:t>
      </w:r>
      <w:r w:rsidR="00535D61" w:rsidRPr="009B4B86">
        <w:rPr>
          <w:sz w:val="24"/>
          <w:szCs w:val="24"/>
        </w:rPr>
        <w:t xml:space="preserve"> two safety climate assessment tools</w:t>
      </w:r>
      <w:r w:rsidR="006E745F" w:rsidRPr="009B4B86">
        <w:rPr>
          <w:sz w:val="24"/>
          <w:szCs w:val="24"/>
        </w:rPr>
        <w:t xml:space="preserve"> and papers</w:t>
      </w:r>
      <w:r w:rsidR="00535D61" w:rsidRPr="009B4B86">
        <w:rPr>
          <w:sz w:val="24"/>
          <w:szCs w:val="24"/>
        </w:rPr>
        <w:t xml:space="preserve"> </w:t>
      </w:r>
      <w:r w:rsidR="007B12DE" w:rsidRPr="009B4B86">
        <w:rPr>
          <w:sz w:val="24"/>
          <w:szCs w:val="24"/>
        </w:rPr>
        <w:t xml:space="preserve">in 2008, </w:t>
      </w:r>
      <w:r w:rsidR="00C865F4" w:rsidRPr="009B4B86">
        <w:rPr>
          <w:sz w:val="24"/>
          <w:szCs w:val="24"/>
        </w:rPr>
        <w:t>three assessment tools found in 2011</w:t>
      </w:r>
      <w:r w:rsidR="006E745F" w:rsidRPr="009B4B86">
        <w:rPr>
          <w:sz w:val="24"/>
          <w:szCs w:val="24"/>
        </w:rPr>
        <w:t>. One relevant paper was found in 2016</w:t>
      </w:r>
      <w:r w:rsidR="00411387" w:rsidRPr="009B4B86">
        <w:rPr>
          <w:sz w:val="24"/>
          <w:szCs w:val="24"/>
        </w:rPr>
        <w:t>, three in 2017 and one in 2018</w:t>
      </w:r>
      <w:r w:rsidR="00C865F4" w:rsidRPr="009B4B86">
        <w:rPr>
          <w:sz w:val="24"/>
          <w:szCs w:val="24"/>
        </w:rPr>
        <w:t xml:space="preserve">. The numbers of leading safety climate factors used in these assessment tools </w:t>
      </w:r>
      <w:r w:rsidR="00411387" w:rsidRPr="009B4B86">
        <w:rPr>
          <w:sz w:val="24"/>
          <w:szCs w:val="24"/>
        </w:rPr>
        <w:t>stood at 98</w:t>
      </w:r>
      <w:r w:rsidR="00C865F4" w:rsidRPr="009B4B86">
        <w:rPr>
          <w:sz w:val="24"/>
          <w:szCs w:val="24"/>
        </w:rPr>
        <w:t>. The result shows that in the first 19 years from 1980 to 1999 only three (</w:t>
      </w:r>
      <w:r w:rsidR="00411387" w:rsidRPr="009B4B86">
        <w:rPr>
          <w:sz w:val="24"/>
          <w:szCs w:val="24"/>
        </w:rPr>
        <w:t>17</w:t>
      </w:r>
      <w:r w:rsidR="00C865F4" w:rsidRPr="009B4B86">
        <w:rPr>
          <w:sz w:val="24"/>
          <w:szCs w:val="24"/>
        </w:rPr>
        <w:t xml:space="preserve">%) safety climate assessment tools were developed. In the next phase of 17 years from 2000 to 2018, the number of safety climate assessment tools was </w:t>
      </w:r>
      <w:r w:rsidR="00411387" w:rsidRPr="009B4B86">
        <w:rPr>
          <w:sz w:val="24"/>
          <w:szCs w:val="24"/>
        </w:rPr>
        <w:t>15</w:t>
      </w:r>
      <w:r w:rsidR="00C865F4" w:rsidRPr="009B4B86">
        <w:rPr>
          <w:sz w:val="24"/>
          <w:szCs w:val="24"/>
        </w:rPr>
        <w:t xml:space="preserve"> (</w:t>
      </w:r>
      <w:r w:rsidR="00411387" w:rsidRPr="009B4B86">
        <w:rPr>
          <w:sz w:val="24"/>
          <w:szCs w:val="24"/>
        </w:rPr>
        <w:t>83</w:t>
      </w:r>
      <w:r w:rsidR="00C865F4" w:rsidRPr="009B4B86">
        <w:rPr>
          <w:sz w:val="24"/>
          <w:szCs w:val="24"/>
        </w:rPr>
        <w:t>%). There were two safety climate assessment tools (</w:t>
      </w:r>
      <w:r w:rsidR="00411387" w:rsidRPr="009B4B86">
        <w:rPr>
          <w:sz w:val="24"/>
          <w:szCs w:val="24"/>
        </w:rPr>
        <w:t>11</w:t>
      </w:r>
      <w:r w:rsidR="00C865F4" w:rsidRPr="009B4B86">
        <w:rPr>
          <w:sz w:val="24"/>
          <w:szCs w:val="24"/>
        </w:rPr>
        <w:t>%) which were not divided into factors or dimensions, while the remaining safety climate tools (</w:t>
      </w:r>
      <w:r w:rsidR="00411387" w:rsidRPr="009B4B86">
        <w:rPr>
          <w:sz w:val="24"/>
          <w:szCs w:val="24"/>
        </w:rPr>
        <w:t>89</w:t>
      </w:r>
      <w:r w:rsidR="00C865F4" w:rsidRPr="009B4B86">
        <w:rPr>
          <w:sz w:val="24"/>
          <w:szCs w:val="24"/>
        </w:rPr>
        <w:t>%) were divided into factors or dimensions</w:t>
      </w:r>
      <w:r w:rsidR="00411387" w:rsidRPr="009B4B86">
        <w:rPr>
          <w:sz w:val="24"/>
          <w:szCs w:val="24"/>
        </w:rPr>
        <w:t>,</w:t>
      </w:r>
      <w:r w:rsidR="00C865F4" w:rsidRPr="009B4B86">
        <w:rPr>
          <w:sz w:val="24"/>
          <w:szCs w:val="24"/>
        </w:rPr>
        <w:t xml:space="preserve"> ranging from 2 to 8 factors in each tool. The most common</w:t>
      </w:r>
      <w:r w:rsidR="00411387" w:rsidRPr="009B4B86">
        <w:rPr>
          <w:sz w:val="24"/>
          <w:szCs w:val="24"/>
        </w:rPr>
        <w:t xml:space="preserve"> and top</w:t>
      </w:r>
      <w:r w:rsidR="00B62FDB" w:rsidRPr="009B4B86">
        <w:rPr>
          <w:sz w:val="24"/>
          <w:szCs w:val="24"/>
        </w:rPr>
        <w:t>-</w:t>
      </w:r>
      <w:r w:rsidR="00411387" w:rsidRPr="009B4B86">
        <w:rPr>
          <w:sz w:val="24"/>
          <w:szCs w:val="24"/>
        </w:rPr>
        <w:t>ranked</w:t>
      </w:r>
      <w:r w:rsidR="00C865F4" w:rsidRPr="009B4B86">
        <w:rPr>
          <w:sz w:val="24"/>
          <w:szCs w:val="24"/>
        </w:rPr>
        <w:t xml:space="preserve"> factors used in these tools were;</w:t>
      </w:r>
    </w:p>
    <w:p w:rsidR="00C865F4" w:rsidRPr="009B4B86" w:rsidRDefault="00C865F4" w:rsidP="009B4B86">
      <w:pPr>
        <w:spacing w:line="360" w:lineRule="auto"/>
        <w:rPr>
          <w:sz w:val="24"/>
          <w:szCs w:val="24"/>
        </w:rPr>
      </w:pPr>
    </w:p>
    <w:p w:rsidR="00C865F4" w:rsidRPr="009B4B86" w:rsidRDefault="00C865F4" w:rsidP="009B4B86">
      <w:pPr>
        <w:spacing w:line="360" w:lineRule="auto"/>
        <w:rPr>
          <w:sz w:val="24"/>
          <w:szCs w:val="24"/>
        </w:rPr>
      </w:pPr>
      <w:r w:rsidRPr="009B4B86">
        <w:rPr>
          <w:sz w:val="24"/>
          <w:szCs w:val="24"/>
        </w:rPr>
        <w:t>a) Management or Organizational Commitment towards Safety</w:t>
      </w:r>
    </w:p>
    <w:p w:rsidR="00C865F4" w:rsidRPr="009B4B86" w:rsidRDefault="00C865F4" w:rsidP="009B4B86">
      <w:pPr>
        <w:spacing w:line="360" w:lineRule="auto"/>
        <w:rPr>
          <w:sz w:val="24"/>
          <w:szCs w:val="24"/>
        </w:rPr>
      </w:pPr>
      <w:r w:rsidRPr="009B4B86">
        <w:rPr>
          <w:sz w:val="24"/>
          <w:szCs w:val="24"/>
        </w:rPr>
        <w:t xml:space="preserve">b) Safety Training </w:t>
      </w:r>
    </w:p>
    <w:p w:rsidR="00C865F4" w:rsidRPr="009B4B86" w:rsidRDefault="00C865F4" w:rsidP="009B4B86">
      <w:pPr>
        <w:spacing w:line="360" w:lineRule="auto"/>
        <w:rPr>
          <w:sz w:val="24"/>
          <w:szCs w:val="24"/>
        </w:rPr>
      </w:pPr>
      <w:r w:rsidRPr="009B4B86">
        <w:rPr>
          <w:sz w:val="24"/>
          <w:szCs w:val="24"/>
        </w:rPr>
        <w:t>c) Employees Involvement in Safety</w:t>
      </w:r>
    </w:p>
    <w:p w:rsidR="00C865F4" w:rsidRPr="009B4B86" w:rsidRDefault="00C865F4" w:rsidP="009B4B86">
      <w:pPr>
        <w:spacing w:line="360" w:lineRule="auto"/>
        <w:rPr>
          <w:sz w:val="24"/>
          <w:szCs w:val="24"/>
        </w:rPr>
      </w:pPr>
      <w:r w:rsidRPr="009B4B86">
        <w:rPr>
          <w:sz w:val="24"/>
          <w:szCs w:val="24"/>
        </w:rPr>
        <w:lastRenderedPageBreak/>
        <w:t>d) Workers Safety Behavior</w:t>
      </w:r>
    </w:p>
    <w:p w:rsidR="00C865F4" w:rsidRPr="009B4B86" w:rsidRDefault="00C865F4" w:rsidP="009B4B86">
      <w:pPr>
        <w:spacing w:line="360" w:lineRule="auto"/>
        <w:rPr>
          <w:sz w:val="24"/>
          <w:szCs w:val="24"/>
        </w:rPr>
      </w:pPr>
      <w:r w:rsidRPr="009B4B86">
        <w:rPr>
          <w:sz w:val="24"/>
          <w:szCs w:val="24"/>
        </w:rPr>
        <w:t>e) Safety Communication</w:t>
      </w:r>
    </w:p>
    <w:p w:rsidR="00C865F4" w:rsidRPr="009B4B86" w:rsidRDefault="00C865F4" w:rsidP="009B4B86">
      <w:pPr>
        <w:spacing w:line="360" w:lineRule="auto"/>
        <w:rPr>
          <w:sz w:val="24"/>
          <w:szCs w:val="24"/>
        </w:rPr>
      </w:pPr>
      <w:r w:rsidRPr="009B4B86">
        <w:rPr>
          <w:sz w:val="24"/>
          <w:szCs w:val="24"/>
        </w:rPr>
        <w:t>f) Safety Accountability and Justice</w:t>
      </w:r>
    </w:p>
    <w:p w:rsidR="00E93545" w:rsidRPr="009B4B86" w:rsidRDefault="00C865F4" w:rsidP="009B4B86">
      <w:pPr>
        <w:spacing w:line="360" w:lineRule="auto"/>
        <w:rPr>
          <w:sz w:val="24"/>
          <w:szCs w:val="24"/>
        </w:rPr>
      </w:pPr>
      <w:r w:rsidRPr="009B4B86">
        <w:rPr>
          <w:sz w:val="24"/>
          <w:szCs w:val="24"/>
        </w:rPr>
        <w:t>g) Supervisory Leadership</w:t>
      </w:r>
      <w:r w:rsidR="00120551" w:rsidRPr="009B4B86">
        <w:rPr>
          <w:sz w:val="24"/>
          <w:szCs w:val="24"/>
        </w:rPr>
        <w:t xml:space="preserve"> </w:t>
      </w:r>
    </w:p>
    <w:tbl>
      <w:tblPr>
        <w:tblStyle w:val="TableGrid4"/>
        <w:tblW w:w="0" w:type="auto"/>
        <w:tblLook w:val="04A0" w:firstRow="1" w:lastRow="0" w:firstColumn="1" w:lastColumn="0" w:noHBand="0" w:noVBand="1"/>
      </w:tblPr>
      <w:tblGrid>
        <w:gridCol w:w="1961"/>
        <w:gridCol w:w="4987"/>
        <w:gridCol w:w="2628"/>
      </w:tblGrid>
      <w:tr w:rsidR="00F201E9" w:rsidRPr="001C771D" w:rsidTr="00295DE0">
        <w:tc>
          <w:tcPr>
            <w:tcW w:w="1961" w:type="dxa"/>
          </w:tcPr>
          <w:p w:rsidR="00F201E9" w:rsidRPr="001C771D" w:rsidRDefault="00F201E9" w:rsidP="00295DE0">
            <w:pPr>
              <w:spacing w:after="200"/>
              <w:jc w:val="left"/>
              <w:rPr>
                <w:rFonts w:eastAsiaTheme="minorHAnsi"/>
                <w:b/>
                <w:sz w:val="20"/>
              </w:rPr>
            </w:pPr>
            <w:r w:rsidRPr="001C771D">
              <w:rPr>
                <w:rFonts w:eastAsiaTheme="minorHAnsi"/>
                <w:b/>
                <w:sz w:val="20"/>
              </w:rPr>
              <w:t xml:space="preserve">Safety Climate Assessment Tool </w:t>
            </w:r>
          </w:p>
        </w:tc>
        <w:tc>
          <w:tcPr>
            <w:tcW w:w="4987" w:type="dxa"/>
          </w:tcPr>
          <w:p w:rsidR="00F201E9" w:rsidRPr="001C771D" w:rsidRDefault="00F201E9" w:rsidP="00295DE0">
            <w:pPr>
              <w:spacing w:after="200"/>
              <w:jc w:val="left"/>
              <w:rPr>
                <w:rFonts w:eastAsiaTheme="minorHAnsi"/>
                <w:b/>
                <w:sz w:val="20"/>
              </w:rPr>
            </w:pPr>
            <w:r w:rsidRPr="001C771D">
              <w:rPr>
                <w:rFonts w:eastAsiaTheme="minorHAnsi"/>
                <w:b/>
                <w:sz w:val="20"/>
              </w:rPr>
              <w:t>Safety Climate Factors / Dimensions</w:t>
            </w:r>
          </w:p>
        </w:tc>
        <w:tc>
          <w:tcPr>
            <w:tcW w:w="2628" w:type="dxa"/>
          </w:tcPr>
          <w:p w:rsidR="00F201E9" w:rsidRPr="001C771D" w:rsidRDefault="00F201E9" w:rsidP="00295DE0">
            <w:pPr>
              <w:spacing w:after="200"/>
              <w:jc w:val="left"/>
              <w:rPr>
                <w:rFonts w:eastAsiaTheme="minorHAnsi"/>
                <w:b/>
                <w:sz w:val="20"/>
              </w:rPr>
            </w:pPr>
            <w:r w:rsidRPr="001C771D">
              <w:rPr>
                <w:rFonts w:eastAsiaTheme="minorHAnsi"/>
                <w:b/>
                <w:sz w:val="20"/>
              </w:rPr>
              <w:t>Top ranked Factors</w:t>
            </w:r>
          </w:p>
        </w:tc>
      </w:tr>
      <w:tr w:rsidR="00F201E9" w:rsidRPr="001C771D" w:rsidTr="00295DE0">
        <w:tc>
          <w:tcPr>
            <w:tcW w:w="1961" w:type="dxa"/>
          </w:tcPr>
          <w:p w:rsidR="00F201E9" w:rsidRPr="001C771D" w:rsidRDefault="00F201E9" w:rsidP="00295DE0">
            <w:pPr>
              <w:spacing w:after="200"/>
              <w:jc w:val="left"/>
              <w:rPr>
                <w:rFonts w:eastAsiaTheme="minorHAnsi"/>
                <w:sz w:val="20"/>
              </w:rPr>
            </w:pPr>
            <w:r w:rsidRPr="001C771D">
              <w:rPr>
                <w:rFonts w:eastAsiaTheme="minorHAnsi"/>
                <w:sz w:val="20"/>
              </w:rPr>
              <w:t>Zohar (1980)</w:t>
            </w:r>
          </w:p>
        </w:tc>
        <w:tc>
          <w:tcPr>
            <w:tcW w:w="4987" w:type="dxa"/>
          </w:tcPr>
          <w:p w:rsidR="00F201E9" w:rsidRPr="001C771D" w:rsidRDefault="00F201E9" w:rsidP="00295DE0">
            <w:pPr>
              <w:spacing w:after="200"/>
              <w:jc w:val="left"/>
              <w:rPr>
                <w:rFonts w:eastAsiaTheme="minorHAnsi"/>
                <w:sz w:val="20"/>
              </w:rPr>
            </w:pPr>
            <w:r w:rsidRPr="001C771D">
              <w:rPr>
                <w:rFonts w:eastAsiaTheme="minorHAnsi"/>
                <w:sz w:val="20"/>
              </w:rPr>
              <w:t>(i) Management attitude toward safety; (ii) Work pace and safety; (iii) Effects of safe conduct on promotion; (iv) Effect of safe conduct on social status; (v) Perceived risks; (vi) Perceived importance of safety training; (vii) Perceived status of safety officer; (viii) Perceived status of safety committee</w:t>
            </w:r>
          </w:p>
        </w:tc>
        <w:tc>
          <w:tcPr>
            <w:tcW w:w="2628" w:type="dxa"/>
            <w:vMerge w:val="restart"/>
          </w:tcPr>
          <w:p w:rsidR="00F201E9" w:rsidRPr="001C771D" w:rsidRDefault="00F201E9" w:rsidP="00295DE0">
            <w:pPr>
              <w:jc w:val="left"/>
              <w:rPr>
                <w:rFonts w:eastAsiaTheme="minorHAnsi"/>
                <w:sz w:val="20"/>
              </w:rPr>
            </w:pPr>
          </w:p>
          <w:p w:rsidR="00F201E9" w:rsidRPr="001C771D" w:rsidRDefault="00F201E9" w:rsidP="00295DE0">
            <w:pPr>
              <w:jc w:val="left"/>
              <w:rPr>
                <w:rFonts w:eastAsiaTheme="minorHAnsi"/>
                <w:sz w:val="20"/>
              </w:rPr>
            </w:pPr>
          </w:p>
          <w:p w:rsidR="00F201E9" w:rsidRPr="001C771D" w:rsidRDefault="00F201E9" w:rsidP="00295DE0">
            <w:pPr>
              <w:jc w:val="left"/>
              <w:rPr>
                <w:rFonts w:eastAsiaTheme="minorHAnsi"/>
                <w:sz w:val="20"/>
              </w:rPr>
            </w:pPr>
          </w:p>
          <w:p w:rsidR="00F201E9" w:rsidRPr="001C771D" w:rsidRDefault="00F201E9" w:rsidP="00295DE0">
            <w:pPr>
              <w:jc w:val="left"/>
              <w:rPr>
                <w:rFonts w:eastAsiaTheme="minorHAnsi"/>
                <w:sz w:val="20"/>
              </w:rPr>
            </w:pPr>
          </w:p>
          <w:p w:rsidR="00F201E9" w:rsidRPr="001C771D" w:rsidRDefault="00F201E9" w:rsidP="00295DE0">
            <w:pPr>
              <w:jc w:val="left"/>
              <w:rPr>
                <w:rFonts w:eastAsiaTheme="minorHAnsi"/>
                <w:sz w:val="20"/>
              </w:rPr>
            </w:pPr>
          </w:p>
          <w:p w:rsidR="00F201E9" w:rsidRPr="001C771D" w:rsidRDefault="00F201E9" w:rsidP="00295DE0">
            <w:pPr>
              <w:jc w:val="left"/>
              <w:rPr>
                <w:rFonts w:eastAsiaTheme="minorHAnsi"/>
                <w:sz w:val="20"/>
              </w:rPr>
            </w:pPr>
          </w:p>
          <w:p w:rsidR="00F201E9" w:rsidRPr="001C771D" w:rsidRDefault="00F201E9" w:rsidP="00295DE0">
            <w:pPr>
              <w:jc w:val="left"/>
              <w:rPr>
                <w:rFonts w:eastAsiaTheme="minorHAnsi"/>
                <w:sz w:val="20"/>
              </w:rPr>
            </w:pPr>
          </w:p>
          <w:p w:rsidR="00F201E9" w:rsidRPr="001C771D" w:rsidRDefault="00F201E9" w:rsidP="00295DE0">
            <w:pPr>
              <w:jc w:val="left"/>
              <w:rPr>
                <w:rFonts w:eastAsiaTheme="minorHAnsi"/>
                <w:sz w:val="20"/>
              </w:rPr>
            </w:pPr>
          </w:p>
          <w:p w:rsidR="00F201E9" w:rsidRPr="001C771D" w:rsidRDefault="00F201E9" w:rsidP="00295DE0">
            <w:pPr>
              <w:jc w:val="left"/>
              <w:rPr>
                <w:rFonts w:eastAsiaTheme="minorHAnsi"/>
                <w:sz w:val="20"/>
              </w:rPr>
            </w:pPr>
          </w:p>
          <w:p w:rsidR="00F201E9" w:rsidRPr="001C771D" w:rsidRDefault="00F201E9" w:rsidP="00295DE0">
            <w:pPr>
              <w:jc w:val="left"/>
              <w:rPr>
                <w:rFonts w:eastAsiaTheme="minorHAnsi"/>
                <w:sz w:val="20"/>
              </w:rPr>
            </w:pPr>
          </w:p>
          <w:p w:rsidR="00F201E9" w:rsidRPr="001C771D" w:rsidRDefault="00F201E9" w:rsidP="00295DE0">
            <w:pPr>
              <w:jc w:val="left"/>
              <w:rPr>
                <w:rFonts w:eastAsiaTheme="minorHAnsi"/>
                <w:sz w:val="20"/>
              </w:rPr>
            </w:pPr>
          </w:p>
          <w:p w:rsidR="00F201E9" w:rsidRPr="001C771D" w:rsidRDefault="00F201E9" w:rsidP="00295DE0">
            <w:pPr>
              <w:jc w:val="left"/>
              <w:rPr>
                <w:rFonts w:eastAsiaTheme="minorHAnsi"/>
                <w:sz w:val="20"/>
              </w:rPr>
            </w:pPr>
            <w:r w:rsidRPr="001C771D">
              <w:rPr>
                <w:rFonts w:eastAsiaTheme="minorHAnsi"/>
                <w:sz w:val="20"/>
              </w:rPr>
              <w:t>a) Management or Organizational Commitment towards Safety</w:t>
            </w:r>
          </w:p>
          <w:p w:rsidR="00F201E9" w:rsidRPr="001C771D" w:rsidRDefault="00F201E9" w:rsidP="00295DE0">
            <w:pPr>
              <w:jc w:val="left"/>
              <w:rPr>
                <w:rFonts w:eastAsiaTheme="minorHAnsi"/>
                <w:sz w:val="20"/>
              </w:rPr>
            </w:pPr>
            <w:r w:rsidRPr="001C771D">
              <w:rPr>
                <w:rFonts w:eastAsiaTheme="minorHAnsi"/>
                <w:sz w:val="20"/>
              </w:rPr>
              <w:t xml:space="preserve">b) Safety Training </w:t>
            </w:r>
          </w:p>
          <w:p w:rsidR="00F201E9" w:rsidRPr="001C771D" w:rsidRDefault="00F201E9" w:rsidP="00295DE0">
            <w:pPr>
              <w:jc w:val="left"/>
              <w:rPr>
                <w:rFonts w:eastAsiaTheme="minorHAnsi"/>
                <w:sz w:val="20"/>
              </w:rPr>
            </w:pPr>
            <w:r w:rsidRPr="001C771D">
              <w:rPr>
                <w:rFonts w:eastAsiaTheme="minorHAnsi"/>
                <w:sz w:val="20"/>
              </w:rPr>
              <w:t>c) Employees Involvement in Safety</w:t>
            </w:r>
          </w:p>
          <w:p w:rsidR="00F201E9" w:rsidRPr="001C771D" w:rsidRDefault="00F201E9" w:rsidP="00295DE0">
            <w:pPr>
              <w:jc w:val="left"/>
              <w:rPr>
                <w:rFonts w:eastAsiaTheme="minorHAnsi"/>
                <w:sz w:val="20"/>
              </w:rPr>
            </w:pPr>
            <w:r w:rsidRPr="001C771D">
              <w:rPr>
                <w:rFonts w:eastAsiaTheme="minorHAnsi"/>
                <w:sz w:val="20"/>
              </w:rPr>
              <w:t>d) Workers Safety Behavior</w:t>
            </w:r>
          </w:p>
          <w:p w:rsidR="00F201E9" w:rsidRPr="001C771D" w:rsidRDefault="00F201E9" w:rsidP="00295DE0">
            <w:pPr>
              <w:jc w:val="left"/>
              <w:rPr>
                <w:rFonts w:eastAsiaTheme="minorHAnsi"/>
                <w:sz w:val="20"/>
              </w:rPr>
            </w:pPr>
            <w:r w:rsidRPr="001C771D">
              <w:rPr>
                <w:rFonts w:eastAsiaTheme="minorHAnsi"/>
                <w:sz w:val="20"/>
              </w:rPr>
              <w:t>e) Safety Communication</w:t>
            </w:r>
          </w:p>
          <w:p w:rsidR="00F201E9" w:rsidRPr="001C771D" w:rsidRDefault="00F201E9" w:rsidP="00295DE0">
            <w:pPr>
              <w:jc w:val="left"/>
              <w:rPr>
                <w:rFonts w:eastAsiaTheme="minorHAnsi"/>
                <w:sz w:val="20"/>
              </w:rPr>
            </w:pPr>
            <w:r w:rsidRPr="001C771D">
              <w:rPr>
                <w:rFonts w:eastAsiaTheme="minorHAnsi"/>
                <w:sz w:val="20"/>
              </w:rPr>
              <w:t>f) Safety Accountability and Justice</w:t>
            </w:r>
          </w:p>
          <w:p w:rsidR="00F201E9" w:rsidRPr="001C771D" w:rsidRDefault="00F201E9" w:rsidP="00295DE0">
            <w:pPr>
              <w:jc w:val="left"/>
              <w:rPr>
                <w:rFonts w:eastAsiaTheme="minorHAnsi"/>
                <w:sz w:val="20"/>
              </w:rPr>
            </w:pPr>
            <w:r w:rsidRPr="001C771D">
              <w:rPr>
                <w:rFonts w:eastAsiaTheme="minorHAnsi"/>
                <w:sz w:val="20"/>
              </w:rPr>
              <w:t>g) Supervisory Leadership</w:t>
            </w:r>
          </w:p>
        </w:tc>
      </w:tr>
      <w:tr w:rsidR="00F201E9" w:rsidRPr="001C771D" w:rsidTr="00295DE0">
        <w:tc>
          <w:tcPr>
            <w:tcW w:w="1961" w:type="dxa"/>
          </w:tcPr>
          <w:p w:rsidR="00F201E9" w:rsidRPr="001C771D" w:rsidRDefault="00F201E9" w:rsidP="00295DE0">
            <w:pPr>
              <w:spacing w:after="200"/>
              <w:jc w:val="left"/>
              <w:rPr>
                <w:rFonts w:eastAsiaTheme="minorHAnsi"/>
                <w:sz w:val="20"/>
              </w:rPr>
            </w:pPr>
            <w:r w:rsidRPr="001C771D">
              <w:rPr>
                <w:rFonts w:eastAsiaTheme="minorHAnsi"/>
                <w:sz w:val="20"/>
              </w:rPr>
              <w:t>Dedobbeleer and Beland (1991)</w:t>
            </w:r>
          </w:p>
        </w:tc>
        <w:tc>
          <w:tcPr>
            <w:tcW w:w="4987" w:type="dxa"/>
          </w:tcPr>
          <w:p w:rsidR="00F201E9" w:rsidRPr="001C771D" w:rsidRDefault="00F201E9" w:rsidP="00295DE0">
            <w:pPr>
              <w:spacing w:after="200"/>
              <w:jc w:val="left"/>
              <w:rPr>
                <w:rFonts w:eastAsiaTheme="minorHAnsi"/>
                <w:sz w:val="20"/>
              </w:rPr>
            </w:pPr>
            <w:r w:rsidRPr="001C771D">
              <w:rPr>
                <w:rFonts w:eastAsiaTheme="minorHAnsi"/>
                <w:sz w:val="20"/>
              </w:rPr>
              <w:t>(i) Management commitment; (ii)Worker involvement</w:t>
            </w:r>
          </w:p>
        </w:tc>
        <w:tc>
          <w:tcPr>
            <w:tcW w:w="2628" w:type="dxa"/>
            <w:vMerge/>
          </w:tcPr>
          <w:p w:rsidR="00F201E9" w:rsidRPr="001C771D" w:rsidRDefault="00F201E9" w:rsidP="00295DE0">
            <w:pPr>
              <w:spacing w:after="200"/>
              <w:jc w:val="left"/>
              <w:rPr>
                <w:rFonts w:eastAsiaTheme="minorHAnsi"/>
                <w:sz w:val="20"/>
              </w:rPr>
            </w:pPr>
          </w:p>
        </w:tc>
      </w:tr>
      <w:tr w:rsidR="00F201E9" w:rsidRPr="001C771D" w:rsidTr="00295DE0">
        <w:tc>
          <w:tcPr>
            <w:tcW w:w="1961" w:type="dxa"/>
          </w:tcPr>
          <w:p w:rsidR="00F201E9" w:rsidRPr="001C771D" w:rsidRDefault="00F201E9" w:rsidP="00295DE0">
            <w:pPr>
              <w:spacing w:after="200"/>
              <w:jc w:val="left"/>
              <w:rPr>
                <w:rFonts w:eastAsiaTheme="minorHAnsi"/>
                <w:sz w:val="20"/>
              </w:rPr>
            </w:pPr>
            <w:r w:rsidRPr="001C771D">
              <w:rPr>
                <w:rFonts w:eastAsiaTheme="minorHAnsi"/>
                <w:sz w:val="20"/>
              </w:rPr>
              <w:t>HSE (UK) (1997)</w:t>
            </w:r>
          </w:p>
        </w:tc>
        <w:tc>
          <w:tcPr>
            <w:tcW w:w="4987" w:type="dxa"/>
          </w:tcPr>
          <w:p w:rsidR="00F201E9" w:rsidRPr="001C771D" w:rsidRDefault="00F201E9" w:rsidP="00295DE0">
            <w:pPr>
              <w:spacing w:after="200"/>
              <w:jc w:val="left"/>
              <w:rPr>
                <w:rFonts w:eastAsiaTheme="minorHAnsi"/>
                <w:sz w:val="20"/>
              </w:rPr>
            </w:pPr>
            <w:r w:rsidRPr="001C771D">
              <w:rPr>
                <w:rFonts w:eastAsiaTheme="minorHAnsi"/>
                <w:sz w:val="20"/>
              </w:rPr>
              <w:t>(i) Organizational commitment; (ii) Health and Safety oriented behavior; (iii) Health and Safety Trust; (vi) Usability of Procedures; (v) Engagement in health and safety; (vi) Peer group attitude; (vii) Resources of health and safety (viii) Accidents and near miss reporting</w:t>
            </w:r>
          </w:p>
        </w:tc>
        <w:tc>
          <w:tcPr>
            <w:tcW w:w="2628" w:type="dxa"/>
            <w:vMerge/>
          </w:tcPr>
          <w:p w:rsidR="00F201E9" w:rsidRPr="001C771D" w:rsidRDefault="00F201E9" w:rsidP="00295DE0">
            <w:pPr>
              <w:spacing w:after="200"/>
              <w:jc w:val="left"/>
              <w:rPr>
                <w:rFonts w:eastAsiaTheme="minorHAnsi"/>
                <w:sz w:val="20"/>
              </w:rPr>
            </w:pPr>
          </w:p>
        </w:tc>
      </w:tr>
      <w:tr w:rsidR="00F201E9" w:rsidRPr="001C771D" w:rsidTr="00295DE0">
        <w:tc>
          <w:tcPr>
            <w:tcW w:w="1961" w:type="dxa"/>
          </w:tcPr>
          <w:p w:rsidR="00F201E9" w:rsidRPr="001C771D" w:rsidRDefault="00F201E9" w:rsidP="00295DE0">
            <w:pPr>
              <w:spacing w:after="200"/>
              <w:jc w:val="left"/>
              <w:rPr>
                <w:rFonts w:eastAsiaTheme="minorHAnsi"/>
                <w:sz w:val="20"/>
              </w:rPr>
            </w:pPr>
            <w:r w:rsidRPr="001C771D">
              <w:rPr>
                <w:rFonts w:eastAsiaTheme="minorHAnsi"/>
                <w:sz w:val="20"/>
              </w:rPr>
              <w:t xml:space="preserve">Neal et al. (2000) </w:t>
            </w:r>
          </w:p>
        </w:tc>
        <w:tc>
          <w:tcPr>
            <w:tcW w:w="4987" w:type="dxa"/>
          </w:tcPr>
          <w:p w:rsidR="00F201E9" w:rsidRPr="001C771D" w:rsidRDefault="00F201E9" w:rsidP="00295DE0">
            <w:pPr>
              <w:spacing w:after="200"/>
              <w:jc w:val="left"/>
              <w:rPr>
                <w:rFonts w:eastAsiaTheme="minorHAnsi"/>
                <w:sz w:val="20"/>
              </w:rPr>
            </w:pPr>
            <w:r w:rsidRPr="001C771D">
              <w:rPr>
                <w:rFonts w:eastAsiaTheme="minorHAnsi"/>
                <w:sz w:val="20"/>
              </w:rPr>
              <w:t>(i) Management values; (ii) Communication; (iii) Training; (iv) Physical Work Environment; (v) Safety Systems; (vi) Knowledge; (vii) Motivation; (viii)Behavior</w:t>
            </w:r>
          </w:p>
        </w:tc>
        <w:tc>
          <w:tcPr>
            <w:tcW w:w="2628" w:type="dxa"/>
            <w:vMerge/>
          </w:tcPr>
          <w:p w:rsidR="00F201E9" w:rsidRPr="001C771D" w:rsidRDefault="00F201E9" w:rsidP="00295DE0">
            <w:pPr>
              <w:spacing w:after="200"/>
              <w:jc w:val="left"/>
              <w:rPr>
                <w:rFonts w:eastAsiaTheme="minorHAnsi"/>
                <w:sz w:val="20"/>
              </w:rPr>
            </w:pPr>
          </w:p>
        </w:tc>
      </w:tr>
      <w:tr w:rsidR="00F201E9" w:rsidRPr="001C771D" w:rsidTr="00295DE0">
        <w:tc>
          <w:tcPr>
            <w:tcW w:w="1961" w:type="dxa"/>
          </w:tcPr>
          <w:p w:rsidR="00F201E9" w:rsidRPr="001C771D" w:rsidRDefault="00F201E9" w:rsidP="00295DE0">
            <w:pPr>
              <w:spacing w:after="200"/>
              <w:jc w:val="left"/>
              <w:rPr>
                <w:rFonts w:eastAsiaTheme="minorHAnsi"/>
                <w:sz w:val="20"/>
              </w:rPr>
            </w:pPr>
            <w:r w:rsidRPr="001C771D">
              <w:rPr>
                <w:rFonts w:eastAsiaTheme="minorHAnsi"/>
                <w:sz w:val="20"/>
              </w:rPr>
              <w:t>Seo et al. (2004)</w:t>
            </w:r>
          </w:p>
        </w:tc>
        <w:tc>
          <w:tcPr>
            <w:tcW w:w="4987" w:type="dxa"/>
          </w:tcPr>
          <w:p w:rsidR="00F201E9" w:rsidRPr="001C771D" w:rsidRDefault="00F201E9" w:rsidP="00295DE0">
            <w:pPr>
              <w:spacing w:after="200"/>
              <w:jc w:val="left"/>
              <w:rPr>
                <w:rFonts w:eastAsiaTheme="minorHAnsi"/>
                <w:sz w:val="20"/>
              </w:rPr>
            </w:pPr>
            <w:r w:rsidRPr="001C771D">
              <w:rPr>
                <w:rFonts w:eastAsiaTheme="minorHAnsi"/>
                <w:sz w:val="20"/>
              </w:rPr>
              <w:t>(i) Management commitment to safety; (ii) Supervisor safety support; (iii) Coworker safety support; (iv) Employee participation in safety-related decision making and activities; (v) Competence level of employees with regard to safety</w:t>
            </w:r>
          </w:p>
        </w:tc>
        <w:tc>
          <w:tcPr>
            <w:tcW w:w="2628" w:type="dxa"/>
            <w:vMerge/>
          </w:tcPr>
          <w:p w:rsidR="00F201E9" w:rsidRPr="001C771D" w:rsidRDefault="00F201E9" w:rsidP="00295DE0">
            <w:pPr>
              <w:spacing w:after="200"/>
              <w:jc w:val="left"/>
              <w:rPr>
                <w:rFonts w:eastAsiaTheme="minorHAnsi"/>
                <w:sz w:val="20"/>
              </w:rPr>
            </w:pPr>
          </w:p>
        </w:tc>
      </w:tr>
      <w:tr w:rsidR="00F201E9" w:rsidRPr="001C771D" w:rsidTr="00295DE0">
        <w:tc>
          <w:tcPr>
            <w:tcW w:w="1961" w:type="dxa"/>
          </w:tcPr>
          <w:p w:rsidR="00F201E9" w:rsidRPr="001C771D" w:rsidRDefault="00F201E9" w:rsidP="00295DE0">
            <w:pPr>
              <w:spacing w:after="200"/>
              <w:jc w:val="left"/>
              <w:rPr>
                <w:rFonts w:eastAsiaTheme="minorHAnsi"/>
                <w:sz w:val="20"/>
              </w:rPr>
            </w:pPr>
            <w:r w:rsidRPr="001C771D">
              <w:rPr>
                <w:rFonts w:eastAsiaTheme="minorHAnsi"/>
                <w:sz w:val="20"/>
              </w:rPr>
              <w:t xml:space="preserve">Zohar and Luria (2005) </w:t>
            </w:r>
          </w:p>
        </w:tc>
        <w:tc>
          <w:tcPr>
            <w:tcW w:w="4987" w:type="dxa"/>
          </w:tcPr>
          <w:p w:rsidR="00F201E9" w:rsidRPr="001C771D" w:rsidRDefault="00F201E9" w:rsidP="00295DE0">
            <w:pPr>
              <w:spacing w:after="200"/>
              <w:jc w:val="left"/>
              <w:rPr>
                <w:rFonts w:eastAsiaTheme="minorHAnsi"/>
                <w:sz w:val="20"/>
              </w:rPr>
            </w:pPr>
            <w:r w:rsidRPr="001C771D">
              <w:rPr>
                <w:rFonts w:eastAsiaTheme="minorHAnsi"/>
                <w:sz w:val="20"/>
              </w:rPr>
              <w:t>(i) Active practices (monitoring, enforcing); (ii) Proactive practices (promoting learning, development); (iii) Declarative practices (declaring, informing); (iv) Active practices (Monitoring, controlling); (v) Proactive practices (Instructing, Guiding); (vi) Declarative practices (Declaring, Informing)</w:t>
            </w:r>
          </w:p>
        </w:tc>
        <w:tc>
          <w:tcPr>
            <w:tcW w:w="2628" w:type="dxa"/>
            <w:vMerge/>
          </w:tcPr>
          <w:p w:rsidR="00F201E9" w:rsidRPr="001C771D" w:rsidRDefault="00F201E9" w:rsidP="00295DE0">
            <w:pPr>
              <w:spacing w:after="200"/>
              <w:jc w:val="left"/>
              <w:rPr>
                <w:rFonts w:eastAsiaTheme="minorHAnsi"/>
                <w:sz w:val="20"/>
              </w:rPr>
            </w:pPr>
          </w:p>
        </w:tc>
      </w:tr>
      <w:tr w:rsidR="00F201E9" w:rsidRPr="001C771D" w:rsidTr="00295DE0">
        <w:tc>
          <w:tcPr>
            <w:tcW w:w="1961" w:type="dxa"/>
          </w:tcPr>
          <w:p w:rsidR="00F201E9" w:rsidRPr="001C771D" w:rsidRDefault="00F201E9" w:rsidP="00295DE0">
            <w:pPr>
              <w:spacing w:after="200"/>
              <w:jc w:val="left"/>
              <w:rPr>
                <w:rFonts w:eastAsiaTheme="minorHAnsi"/>
                <w:sz w:val="20"/>
              </w:rPr>
            </w:pPr>
            <w:r w:rsidRPr="001C771D">
              <w:rPr>
                <w:rFonts w:eastAsiaTheme="minorHAnsi"/>
                <w:sz w:val="20"/>
              </w:rPr>
              <w:t>Parker et al. (2006)</w:t>
            </w:r>
          </w:p>
        </w:tc>
        <w:tc>
          <w:tcPr>
            <w:tcW w:w="4987" w:type="dxa"/>
          </w:tcPr>
          <w:p w:rsidR="00F201E9" w:rsidRPr="001C771D" w:rsidRDefault="00F201E9" w:rsidP="00295DE0">
            <w:pPr>
              <w:spacing w:after="200"/>
              <w:jc w:val="left"/>
              <w:rPr>
                <w:rFonts w:eastAsiaTheme="minorHAnsi"/>
                <w:sz w:val="20"/>
              </w:rPr>
            </w:pPr>
            <w:r w:rsidRPr="001C771D">
              <w:rPr>
                <w:rFonts w:eastAsiaTheme="minorHAnsi"/>
                <w:sz w:val="20"/>
              </w:rPr>
              <w:t>(i) Concrete organizational aspects; (ii) Abstract organizational concepts</w:t>
            </w:r>
          </w:p>
        </w:tc>
        <w:tc>
          <w:tcPr>
            <w:tcW w:w="2628" w:type="dxa"/>
            <w:vMerge/>
          </w:tcPr>
          <w:p w:rsidR="00F201E9" w:rsidRPr="001C771D" w:rsidRDefault="00F201E9" w:rsidP="00295DE0">
            <w:pPr>
              <w:spacing w:after="200"/>
              <w:jc w:val="left"/>
              <w:rPr>
                <w:rFonts w:eastAsiaTheme="minorHAnsi"/>
                <w:sz w:val="20"/>
              </w:rPr>
            </w:pPr>
          </w:p>
        </w:tc>
      </w:tr>
      <w:tr w:rsidR="00F201E9" w:rsidRPr="001C771D" w:rsidTr="00295DE0">
        <w:tc>
          <w:tcPr>
            <w:tcW w:w="1961" w:type="dxa"/>
          </w:tcPr>
          <w:p w:rsidR="00F201E9" w:rsidRPr="001C771D" w:rsidRDefault="00F201E9" w:rsidP="00295DE0">
            <w:pPr>
              <w:spacing w:after="200"/>
              <w:jc w:val="left"/>
              <w:rPr>
                <w:rFonts w:eastAsiaTheme="minorHAnsi"/>
                <w:sz w:val="20"/>
              </w:rPr>
            </w:pPr>
            <w:r w:rsidRPr="001C771D">
              <w:rPr>
                <w:rFonts w:eastAsiaTheme="minorHAnsi"/>
                <w:sz w:val="20"/>
              </w:rPr>
              <w:t>Pousette et al. (2008)</w:t>
            </w:r>
          </w:p>
        </w:tc>
        <w:tc>
          <w:tcPr>
            <w:tcW w:w="4987" w:type="dxa"/>
          </w:tcPr>
          <w:p w:rsidR="00F201E9" w:rsidRPr="001C771D" w:rsidRDefault="00F201E9" w:rsidP="00295DE0">
            <w:pPr>
              <w:spacing w:after="200"/>
              <w:jc w:val="left"/>
              <w:rPr>
                <w:rFonts w:eastAsiaTheme="minorHAnsi"/>
                <w:sz w:val="20"/>
              </w:rPr>
            </w:pPr>
            <w:r w:rsidRPr="001C771D">
              <w:rPr>
                <w:rFonts w:eastAsiaTheme="minorHAnsi"/>
                <w:sz w:val="20"/>
              </w:rPr>
              <w:t>(i) Management safety priority; (ii) Safety management; (iii) Safety communication; (iv) Workgroup safety involvement</w:t>
            </w:r>
          </w:p>
        </w:tc>
        <w:tc>
          <w:tcPr>
            <w:tcW w:w="2628" w:type="dxa"/>
            <w:vMerge/>
          </w:tcPr>
          <w:p w:rsidR="00F201E9" w:rsidRPr="001C771D" w:rsidRDefault="00F201E9" w:rsidP="00295DE0">
            <w:pPr>
              <w:spacing w:after="200"/>
              <w:jc w:val="left"/>
              <w:rPr>
                <w:rFonts w:eastAsiaTheme="minorHAnsi"/>
                <w:sz w:val="20"/>
              </w:rPr>
            </w:pPr>
          </w:p>
        </w:tc>
      </w:tr>
      <w:tr w:rsidR="00F201E9" w:rsidRPr="001C771D" w:rsidTr="00295DE0">
        <w:tc>
          <w:tcPr>
            <w:tcW w:w="1961" w:type="dxa"/>
          </w:tcPr>
          <w:p w:rsidR="00F201E9" w:rsidRPr="001C771D" w:rsidRDefault="00F201E9" w:rsidP="00295DE0">
            <w:pPr>
              <w:spacing w:after="200"/>
              <w:jc w:val="left"/>
              <w:rPr>
                <w:rFonts w:eastAsiaTheme="minorHAnsi"/>
                <w:sz w:val="20"/>
              </w:rPr>
            </w:pPr>
            <w:r w:rsidRPr="001C771D">
              <w:rPr>
                <w:rFonts w:eastAsiaTheme="minorHAnsi"/>
                <w:sz w:val="20"/>
              </w:rPr>
              <w:t>CISCIS (2008)</w:t>
            </w:r>
          </w:p>
        </w:tc>
        <w:tc>
          <w:tcPr>
            <w:tcW w:w="4987" w:type="dxa"/>
          </w:tcPr>
          <w:p w:rsidR="00F201E9" w:rsidRPr="001C771D" w:rsidRDefault="00F201E9" w:rsidP="00295DE0">
            <w:pPr>
              <w:spacing w:after="200"/>
              <w:jc w:val="left"/>
              <w:rPr>
                <w:rFonts w:eastAsiaTheme="minorHAnsi"/>
                <w:sz w:val="20"/>
              </w:rPr>
            </w:pPr>
            <w:r w:rsidRPr="001C771D">
              <w:rPr>
                <w:rFonts w:eastAsiaTheme="minorHAnsi"/>
                <w:sz w:val="20"/>
              </w:rPr>
              <w:t>(i) Commitment and concern for Occupational Safety and Health by organization and management; (ii) Resources for safety and its effectiveness; (iii) Risk taking behavior and pe</w:t>
            </w:r>
            <w:r w:rsidRPr="001C771D">
              <w:rPr>
                <w:rFonts w:eastAsiaTheme="minorHAnsi" w:hint="eastAsia"/>
                <w:sz w:val="20"/>
              </w:rPr>
              <w:t>r</w:t>
            </w:r>
            <w:r w:rsidRPr="001C771D">
              <w:rPr>
                <w:rFonts w:eastAsiaTheme="minorHAnsi"/>
                <w:sz w:val="20"/>
              </w:rPr>
              <w:t>ception of work risk; (iv) Perception of safety rules and procedures; (v) Personal involvement in safety and health; (vi) Safe working attitude and workmates' influence; (vii) Safety promotion and communication</w:t>
            </w:r>
          </w:p>
        </w:tc>
        <w:tc>
          <w:tcPr>
            <w:tcW w:w="2628" w:type="dxa"/>
            <w:vMerge/>
          </w:tcPr>
          <w:p w:rsidR="00F201E9" w:rsidRPr="001C771D" w:rsidRDefault="00F201E9" w:rsidP="00295DE0">
            <w:pPr>
              <w:spacing w:after="200"/>
              <w:jc w:val="left"/>
              <w:rPr>
                <w:rFonts w:eastAsiaTheme="minorHAnsi"/>
                <w:sz w:val="20"/>
              </w:rPr>
            </w:pPr>
          </w:p>
        </w:tc>
      </w:tr>
      <w:tr w:rsidR="00F201E9" w:rsidRPr="001C771D" w:rsidTr="00295DE0">
        <w:tc>
          <w:tcPr>
            <w:tcW w:w="1961" w:type="dxa"/>
          </w:tcPr>
          <w:p w:rsidR="00F201E9" w:rsidRPr="001C771D" w:rsidRDefault="00F201E9" w:rsidP="00295DE0">
            <w:pPr>
              <w:spacing w:after="200"/>
              <w:jc w:val="left"/>
              <w:rPr>
                <w:rFonts w:eastAsiaTheme="minorHAnsi"/>
                <w:sz w:val="20"/>
              </w:rPr>
            </w:pPr>
            <w:r w:rsidRPr="001C771D">
              <w:rPr>
                <w:rFonts w:eastAsiaTheme="minorHAnsi"/>
                <w:sz w:val="20"/>
              </w:rPr>
              <w:lastRenderedPageBreak/>
              <w:t>Gittleman et al. (2010)</w:t>
            </w:r>
          </w:p>
        </w:tc>
        <w:tc>
          <w:tcPr>
            <w:tcW w:w="4987" w:type="dxa"/>
          </w:tcPr>
          <w:p w:rsidR="00F201E9" w:rsidRPr="001C771D" w:rsidRDefault="00F201E9" w:rsidP="00295DE0">
            <w:pPr>
              <w:spacing w:after="200"/>
              <w:jc w:val="left"/>
              <w:rPr>
                <w:rFonts w:eastAsiaTheme="minorHAnsi"/>
                <w:sz w:val="20"/>
              </w:rPr>
            </w:pPr>
            <w:r w:rsidRPr="001C771D">
              <w:rPr>
                <w:rFonts w:eastAsiaTheme="minorHAnsi"/>
                <w:sz w:val="20"/>
              </w:rPr>
              <w:t>The tool is not divided in to factors or dimensions</w:t>
            </w:r>
          </w:p>
        </w:tc>
        <w:tc>
          <w:tcPr>
            <w:tcW w:w="2628" w:type="dxa"/>
            <w:vMerge/>
          </w:tcPr>
          <w:p w:rsidR="00F201E9" w:rsidRPr="001C771D" w:rsidRDefault="00F201E9" w:rsidP="00295DE0">
            <w:pPr>
              <w:spacing w:after="200"/>
              <w:jc w:val="left"/>
              <w:rPr>
                <w:rFonts w:eastAsiaTheme="minorHAnsi"/>
                <w:sz w:val="20"/>
              </w:rPr>
            </w:pPr>
          </w:p>
        </w:tc>
      </w:tr>
      <w:tr w:rsidR="00F201E9" w:rsidRPr="001C771D" w:rsidTr="00295DE0">
        <w:tc>
          <w:tcPr>
            <w:tcW w:w="1961" w:type="dxa"/>
          </w:tcPr>
          <w:p w:rsidR="00F201E9" w:rsidRPr="001C771D" w:rsidRDefault="00F201E9" w:rsidP="00295DE0">
            <w:pPr>
              <w:spacing w:after="200"/>
              <w:jc w:val="left"/>
              <w:rPr>
                <w:rFonts w:eastAsiaTheme="minorHAnsi"/>
                <w:sz w:val="20"/>
              </w:rPr>
            </w:pPr>
            <w:r w:rsidRPr="001C771D">
              <w:rPr>
                <w:rFonts w:eastAsiaTheme="minorHAnsi"/>
                <w:sz w:val="20"/>
              </w:rPr>
              <w:t>Institute of Work and Health (2011)</w:t>
            </w:r>
          </w:p>
        </w:tc>
        <w:tc>
          <w:tcPr>
            <w:tcW w:w="4987" w:type="dxa"/>
          </w:tcPr>
          <w:p w:rsidR="00F201E9" w:rsidRPr="001C771D" w:rsidRDefault="00F201E9" w:rsidP="00295DE0">
            <w:pPr>
              <w:spacing w:after="200"/>
              <w:jc w:val="left"/>
              <w:rPr>
                <w:rFonts w:eastAsiaTheme="minorHAnsi"/>
                <w:sz w:val="20"/>
              </w:rPr>
            </w:pPr>
            <w:r w:rsidRPr="001C771D">
              <w:rPr>
                <w:rFonts w:eastAsiaTheme="minorHAnsi"/>
                <w:sz w:val="20"/>
              </w:rPr>
              <w:t>The tool is not divided in to factors or dimensions</w:t>
            </w:r>
          </w:p>
        </w:tc>
        <w:tc>
          <w:tcPr>
            <w:tcW w:w="2628" w:type="dxa"/>
            <w:vMerge/>
          </w:tcPr>
          <w:p w:rsidR="00F201E9" w:rsidRPr="001C771D" w:rsidRDefault="00F201E9" w:rsidP="00295DE0">
            <w:pPr>
              <w:spacing w:after="200"/>
              <w:jc w:val="left"/>
              <w:rPr>
                <w:rFonts w:eastAsiaTheme="minorHAnsi"/>
                <w:sz w:val="20"/>
              </w:rPr>
            </w:pPr>
          </w:p>
        </w:tc>
      </w:tr>
      <w:tr w:rsidR="00F201E9" w:rsidRPr="001C771D" w:rsidTr="00295DE0">
        <w:tc>
          <w:tcPr>
            <w:tcW w:w="1961" w:type="dxa"/>
          </w:tcPr>
          <w:p w:rsidR="00F201E9" w:rsidRPr="001C771D" w:rsidRDefault="00F201E9" w:rsidP="00295DE0">
            <w:pPr>
              <w:spacing w:after="200"/>
              <w:jc w:val="left"/>
              <w:rPr>
                <w:rFonts w:eastAsiaTheme="minorHAnsi"/>
                <w:sz w:val="20"/>
              </w:rPr>
            </w:pPr>
            <w:r w:rsidRPr="001C771D">
              <w:rPr>
                <w:rFonts w:eastAsiaTheme="minorHAnsi"/>
                <w:sz w:val="20"/>
              </w:rPr>
              <w:t>DeArmond et al. (2011)</w:t>
            </w:r>
          </w:p>
        </w:tc>
        <w:tc>
          <w:tcPr>
            <w:tcW w:w="4987" w:type="dxa"/>
          </w:tcPr>
          <w:p w:rsidR="00F201E9" w:rsidRPr="001C771D" w:rsidRDefault="00F201E9" w:rsidP="00295DE0">
            <w:pPr>
              <w:spacing w:after="200"/>
              <w:jc w:val="left"/>
              <w:rPr>
                <w:rFonts w:eastAsiaTheme="minorHAnsi"/>
                <w:sz w:val="20"/>
              </w:rPr>
            </w:pPr>
            <w:r w:rsidRPr="001C771D">
              <w:rPr>
                <w:rFonts w:eastAsiaTheme="minorHAnsi"/>
                <w:sz w:val="20"/>
              </w:rPr>
              <w:t>(i) Safety compliance; (ii) Safety participation</w:t>
            </w:r>
          </w:p>
        </w:tc>
        <w:tc>
          <w:tcPr>
            <w:tcW w:w="2628" w:type="dxa"/>
            <w:vMerge/>
          </w:tcPr>
          <w:p w:rsidR="00F201E9" w:rsidRPr="001C771D" w:rsidRDefault="00F201E9" w:rsidP="00295DE0">
            <w:pPr>
              <w:spacing w:after="200"/>
              <w:jc w:val="left"/>
              <w:rPr>
                <w:rFonts w:eastAsiaTheme="minorHAnsi"/>
                <w:sz w:val="20"/>
              </w:rPr>
            </w:pPr>
          </w:p>
        </w:tc>
      </w:tr>
      <w:tr w:rsidR="00F201E9" w:rsidRPr="001C771D" w:rsidTr="00295DE0">
        <w:tc>
          <w:tcPr>
            <w:tcW w:w="1961" w:type="dxa"/>
          </w:tcPr>
          <w:p w:rsidR="00F201E9" w:rsidRPr="001C771D" w:rsidRDefault="00F201E9" w:rsidP="00295DE0">
            <w:pPr>
              <w:spacing w:after="200"/>
              <w:jc w:val="left"/>
              <w:rPr>
                <w:rFonts w:eastAsiaTheme="minorHAnsi"/>
                <w:sz w:val="20"/>
              </w:rPr>
            </w:pPr>
            <w:r w:rsidRPr="001C771D">
              <w:rPr>
                <w:rFonts w:eastAsiaTheme="minorHAnsi"/>
                <w:sz w:val="20"/>
              </w:rPr>
              <w:t>Kines, et al. (2011)</w:t>
            </w:r>
          </w:p>
        </w:tc>
        <w:tc>
          <w:tcPr>
            <w:tcW w:w="4987" w:type="dxa"/>
          </w:tcPr>
          <w:p w:rsidR="00F201E9" w:rsidRPr="001C771D" w:rsidRDefault="00F201E9" w:rsidP="00295DE0">
            <w:pPr>
              <w:spacing w:after="200"/>
              <w:jc w:val="left"/>
              <w:rPr>
                <w:rFonts w:eastAsiaTheme="minorHAnsi"/>
                <w:sz w:val="20"/>
              </w:rPr>
            </w:pPr>
            <w:r w:rsidRPr="001C771D">
              <w:rPr>
                <w:rFonts w:eastAsiaTheme="minorHAnsi"/>
                <w:sz w:val="20"/>
              </w:rPr>
              <w:t>(i) Management safety priority, commitment, and competence; (ii) Management safety empowerment; (iii) Management safety justice; (iv) Workers’ safety commitment; (v) Workers’ safety priority and risk non-acceptance; (vi) Safety communication, learning, and trust in co-workers safety competence; (vii) Trust in the efficacy of safety systems</w:t>
            </w:r>
          </w:p>
        </w:tc>
        <w:tc>
          <w:tcPr>
            <w:tcW w:w="2628" w:type="dxa"/>
            <w:vMerge/>
          </w:tcPr>
          <w:p w:rsidR="00F201E9" w:rsidRPr="001C771D" w:rsidRDefault="00F201E9" w:rsidP="00295DE0">
            <w:pPr>
              <w:spacing w:after="200"/>
              <w:jc w:val="left"/>
              <w:rPr>
                <w:rFonts w:eastAsiaTheme="minorHAnsi"/>
                <w:sz w:val="20"/>
              </w:rPr>
            </w:pPr>
          </w:p>
        </w:tc>
      </w:tr>
      <w:tr w:rsidR="00F201E9" w:rsidRPr="001C771D" w:rsidTr="00295DE0">
        <w:tc>
          <w:tcPr>
            <w:tcW w:w="1961" w:type="dxa"/>
          </w:tcPr>
          <w:p w:rsidR="00F201E9" w:rsidRPr="001C771D" w:rsidRDefault="00F201E9" w:rsidP="00D20B96">
            <w:pPr>
              <w:spacing w:after="200"/>
              <w:jc w:val="left"/>
              <w:rPr>
                <w:rFonts w:eastAsiaTheme="minorHAnsi"/>
                <w:sz w:val="20"/>
              </w:rPr>
            </w:pPr>
            <w:r w:rsidRPr="001C771D">
              <w:rPr>
                <w:rFonts w:eastAsiaTheme="minorHAnsi"/>
                <w:sz w:val="20"/>
              </w:rPr>
              <w:t>Umar and Wamuziri (2016)</w:t>
            </w:r>
          </w:p>
        </w:tc>
        <w:tc>
          <w:tcPr>
            <w:tcW w:w="4987" w:type="dxa"/>
          </w:tcPr>
          <w:p w:rsidR="00F201E9" w:rsidRPr="001C771D" w:rsidRDefault="00F201E9" w:rsidP="00295DE0">
            <w:pPr>
              <w:spacing w:after="200"/>
              <w:jc w:val="left"/>
              <w:rPr>
                <w:rFonts w:eastAsiaTheme="minorHAnsi"/>
                <w:sz w:val="20"/>
              </w:rPr>
            </w:pPr>
            <w:r w:rsidRPr="001C771D">
              <w:rPr>
                <w:rFonts w:eastAsiaTheme="minorHAnsi"/>
                <w:sz w:val="20"/>
              </w:rPr>
              <w:t>(i) Management commitment; (ii) Safety empowerment; (iii) Safety justice; (iv) workers’ safety commitment; (v) Safety priority and risk non-acceptance; (vi) Communication, learning and competence; and (vii) Trust in the efficacy of safety systems</w:t>
            </w:r>
          </w:p>
        </w:tc>
        <w:tc>
          <w:tcPr>
            <w:tcW w:w="2628" w:type="dxa"/>
            <w:vMerge/>
          </w:tcPr>
          <w:p w:rsidR="00F201E9" w:rsidRPr="001C771D" w:rsidRDefault="00F201E9" w:rsidP="00295DE0">
            <w:pPr>
              <w:spacing w:after="200"/>
              <w:jc w:val="left"/>
              <w:rPr>
                <w:rFonts w:eastAsiaTheme="minorHAnsi"/>
                <w:sz w:val="20"/>
              </w:rPr>
            </w:pPr>
          </w:p>
        </w:tc>
      </w:tr>
      <w:tr w:rsidR="00F201E9" w:rsidRPr="001C771D" w:rsidTr="00295DE0">
        <w:tc>
          <w:tcPr>
            <w:tcW w:w="1961" w:type="dxa"/>
          </w:tcPr>
          <w:p w:rsidR="00F201E9" w:rsidRPr="001C771D" w:rsidRDefault="00F201E9" w:rsidP="00295DE0">
            <w:pPr>
              <w:spacing w:after="200"/>
              <w:jc w:val="left"/>
              <w:rPr>
                <w:rFonts w:eastAsiaTheme="minorHAnsi"/>
                <w:sz w:val="20"/>
              </w:rPr>
            </w:pPr>
            <w:r w:rsidRPr="001C771D">
              <w:rPr>
                <w:rFonts w:eastAsiaTheme="minorHAnsi"/>
                <w:sz w:val="20"/>
              </w:rPr>
              <w:t>Umar et al. (2017</w:t>
            </w:r>
            <w:r w:rsidR="00247D3C">
              <w:rPr>
                <w:rFonts w:eastAsiaTheme="minorHAnsi"/>
                <w:sz w:val="20"/>
              </w:rPr>
              <w:t>-a</w:t>
            </w:r>
            <w:r w:rsidRPr="001C771D">
              <w:rPr>
                <w:rFonts w:eastAsiaTheme="minorHAnsi"/>
                <w:sz w:val="20"/>
              </w:rPr>
              <w:t>)</w:t>
            </w:r>
          </w:p>
        </w:tc>
        <w:tc>
          <w:tcPr>
            <w:tcW w:w="4987" w:type="dxa"/>
          </w:tcPr>
          <w:p w:rsidR="00F201E9" w:rsidRPr="001C771D" w:rsidRDefault="00F201E9" w:rsidP="00295DE0">
            <w:pPr>
              <w:spacing w:after="200"/>
              <w:jc w:val="left"/>
              <w:rPr>
                <w:rFonts w:eastAsiaTheme="minorHAnsi"/>
                <w:sz w:val="20"/>
              </w:rPr>
            </w:pPr>
            <w:r w:rsidRPr="001C771D">
              <w:rPr>
                <w:rFonts w:eastAsiaTheme="minorHAnsi"/>
                <w:sz w:val="20"/>
              </w:rPr>
              <w:t>(i) Management Commitment; (ii) Safety as a Value; (iii) Accountability; (iv) Leadership; (v) Empowering and Involving Workers; (vi) Communication; (vii) Training</w:t>
            </w:r>
          </w:p>
        </w:tc>
        <w:tc>
          <w:tcPr>
            <w:tcW w:w="2628" w:type="dxa"/>
            <w:vMerge/>
          </w:tcPr>
          <w:p w:rsidR="00F201E9" w:rsidRPr="001C771D" w:rsidRDefault="00F201E9" w:rsidP="00295DE0">
            <w:pPr>
              <w:spacing w:after="200"/>
              <w:jc w:val="left"/>
              <w:rPr>
                <w:rFonts w:eastAsiaTheme="minorHAnsi"/>
                <w:sz w:val="20"/>
              </w:rPr>
            </w:pPr>
          </w:p>
        </w:tc>
      </w:tr>
      <w:tr w:rsidR="00F201E9" w:rsidRPr="001C771D" w:rsidTr="00295DE0">
        <w:tc>
          <w:tcPr>
            <w:tcW w:w="1961" w:type="dxa"/>
          </w:tcPr>
          <w:p w:rsidR="00F201E9" w:rsidRPr="001C771D" w:rsidRDefault="00F201E9" w:rsidP="00295DE0">
            <w:pPr>
              <w:spacing w:after="200"/>
              <w:jc w:val="left"/>
              <w:rPr>
                <w:rFonts w:eastAsiaTheme="minorHAnsi"/>
                <w:sz w:val="20"/>
              </w:rPr>
            </w:pPr>
            <w:r w:rsidRPr="001C771D">
              <w:rPr>
                <w:rFonts w:eastAsiaTheme="minorHAnsi"/>
                <w:sz w:val="20"/>
              </w:rPr>
              <w:t>Umar and Wamuziri (2017)</w:t>
            </w:r>
          </w:p>
        </w:tc>
        <w:tc>
          <w:tcPr>
            <w:tcW w:w="4987" w:type="dxa"/>
          </w:tcPr>
          <w:p w:rsidR="00F201E9" w:rsidRPr="001C771D" w:rsidRDefault="00F201E9" w:rsidP="00295DE0">
            <w:pPr>
              <w:spacing w:after="200"/>
              <w:jc w:val="left"/>
              <w:rPr>
                <w:rFonts w:eastAsiaTheme="minorHAnsi"/>
                <w:sz w:val="20"/>
              </w:rPr>
            </w:pPr>
            <w:r w:rsidRPr="001C771D">
              <w:rPr>
                <w:rFonts w:eastAsiaTheme="minorHAnsi"/>
                <w:sz w:val="20"/>
              </w:rPr>
              <w:t>(i) Improved management commitment; (ii) Integrating safety as a value; (iii) Accountability system; (iv) Improved leadership; (v) Empowered workers; (vi) Improved communication; (vii) Safety training; (viii) owner/client involvement.</w:t>
            </w:r>
          </w:p>
        </w:tc>
        <w:tc>
          <w:tcPr>
            <w:tcW w:w="2628" w:type="dxa"/>
            <w:vMerge/>
          </w:tcPr>
          <w:p w:rsidR="00F201E9" w:rsidRPr="001C771D" w:rsidRDefault="00F201E9" w:rsidP="00295DE0">
            <w:pPr>
              <w:spacing w:after="200"/>
              <w:jc w:val="left"/>
              <w:rPr>
                <w:rFonts w:eastAsiaTheme="minorHAnsi"/>
                <w:sz w:val="20"/>
              </w:rPr>
            </w:pPr>
          </w:p>
        </w:tc>
      </w:tr>
      <w:tr w:rsidR="00F201E9" w:rsidRPr="001C771D" w:rsidTr="00295DE0">
        <w:tc>
          <w:tcPr>
            <w:tcW w:w="1961" w:type="dxa"/>
          </w:tcPr>
          <w:p w:rsidR="00F201E9" w:rsidRPr="001C771D" w:rsidRDefault="00F201E9" w:rsidP="00295DE0">
            <w:pPr>
              <w:spacing w:after="200"/>
              <w:jc w:val="left"/>
              <w:rPr>
                <w:rFonts w:eastAsiaTheme="minorHAnsi"/>
                <w:sz w:val="20"/>
              </w:rPr>
            </w:pPr>
            <w:r w:rsidRPr="001C771D">
              <w:rPr>
                <w:rFonts w:eastAsiaTheme="minorHAnsi"/>
                <w:sz w:val="20"/>
              </w:rPr>
              <w:t>CPWR (2017)</w:t>
            </w:r>
          </w:p>
        </w:tc>
        <w:tc>
          <w:tcPr>
            <w:tcW w:w="4987" w:type="dxa"/>
          </w:tcPr>
          <w:p w:rsidR="00F201E9" w:rsidRPr="001C771D" w:rsidRDefault="00F201E9" w:rsidP="00295DE0">
            <w:pPr>
              <w:spacing w:after="200"/>
              <w:jc w:val="left"/>
              <w:rPr>
                <w:rFonts w:eastAsiaTheme="minorHAnsi"/>
                <w:sz w:val="20"/>
              </w:rPr>
            </w:pPr>
            <w:r w:rsidRPr="001C771D">
              <w:rPr>
                <w:rFonts w:eastAsiaTheme="minorHAnsi"/>
                <w:sz w:val="20"/>
              </w:rPr>
              <w:t>(i) Demonstrating management Commitment; (ii) Aligning and integrating safety as a value; (iii) Ensuring accountability at all levels; (iv) Improving supervisory leadership; (v) Empowering and involving Employees; (vi) Improving communication; (vii) Training at all levels; (viii) Encouraging owner/client involvement</w:t>
            </w:r>
          </w:p>
        </w:tc>
        <w:tc>
          <w:tcPr>
            <w:tcW w:w="2628" w:type="dxa"/>
            <w:vMerge/>
          </w:tcPr>
          <w:p w:rsidR="00F201E9" w:rsidRPr="001C771D" w:rsidRDefault="00F201E9" w:rsidP="00295DE0">
            <w:pPr>
              <w:spacing w:after="200"/>
              <w:jc w:val="left"/>
              <w:rPr>
                <w:rFonts w:eastAsiaTheme="minorHAnsi"/>
                <w:sz w:val="20"/>
              </w:rPr>
            </w:pPr>
          </w:p>
        </w:tc>
      </w:tr>
      <w:tr w:rsidR="00F201E9" w:rsidRPr="001C771D" w:rsidTr="00295DE0">
        <w:tc>
          <w:tcPr>
            <w:tcW w:w="1961" w:type="dxa"/>
          </w:tcPr>
          <w:p w:rsidR="00F201E9" w:rsidRPr="001C771D" w:rsidRDefault="00F201E9" w:rsidP="00295DE0">
            <w:pPr>
              <w:spacing w:after="200"/>
              <w:jc w:val="left"/>
              <w:rPr>
                <w:rFonts w:eastAsiaTheme="minorHAnsi"/>
                <w:sz w:val="20"/>
              </w:rPr>
            </w:pPr>
            <w:r w:rsidRPr="001C771D">
              <w:rPr>
                <w:rFonts w:eastAsiaTheme="minorHAnsi"/>
                <w:sz w:val="20"/>
              </w:rPr>
              <w:t>Umar and Egbu (2018)</w:t>
            </w:r>
          </w:p>
        </w:tc>
        <w:tc>
          <w:tcPr>
            <w:tcW w:w="4987" w:type="dxa"/>
          </w:tcPr>
          <w:p w:rsidR="00F201E9" w:rsidRPr="001C771D" w:rsidRDefault="00F201E9" w:rsidP="00295DE0">
            <w:pPr>
              <w:spacing w:after="200"/>
              <w:jc w:val="left"/>
              <w:rPr>
                <w:rFonts w:eastAsiaTheme="minorHAnsi"/>
                <w:sz w:val="20"/>
              </w:rPr>
            </w:pPr>
            <w:r w:rsidRPr="001C771D">
              <w:rPr>
                <w:rFonts w:eastAsiaTheme="minorHAnsi"/>
                <w:sz w:val="20"/>
              </w:rPr>
              <w:t>(i) Management commitment; (ii) Alignment and integration of safety as a value; (iii) Accountability across the board; (iv) Supervisory management; (v) Empowerment and involvement of workers; (vi) Improvement of communication; (vi) Training and education</w:t>
            </w:r>
          </w:p>
        </w:tc>
        <w:tc>
          <w:tcPr>
            <w:tcW w:w="2628" w:type="dxa"/>
            <w:vMerge/>
          </w:tcPr>
          <w:p w:rsidR="00F201E9" w:rsidRPr="001C771D" w:rsidRDefault="00F201E9" w:rsidP="00295DE0">
            <w:pPr>
              <w:spacing w:after="200"/>
              <w:jc w:val="left"/>
              <w:rPr>
                <w:rFonts w:eastAsiaTheme="minorHAnsi"/>
                <w:sz w:val="20"/>
              </w:rPr>
            </w:pPr>
          </w:p>
        </w:tc>
      </w:tr>
    </w:tbl>
    <w:p w:rsidR="00E33229" w:rsidRPr="009B4B86" w:rsidRDefault="00E33229" w:rsidP="009B4B86">
      <w:pPr>
        <w:spacing w:after="200" w:line="360" w:lineRule="auto"/>
        <w:jc w:val="left"/>
        <w:rPr>
          <w:rFonts w:eastAsiaTheme="minorHAnsi"/>
          <w:b/>
          <w:sz w:val="24"/>
          <w:szCs w:val="24"/>
        </w:rPr>
      </w:pPr>
      <w:r w:rsidRPr="009B4B86">
        <w:rPr>
          <w:rFonts w:eastAsiaTheme="minorHAnsi"/>
          <w:b/>
          <w:sz w:val="24"/>
          <w:szCs w:val="24"/>
        </w:rPr>
        <w:t xml:space="preserve">Table </w:t>
      </w:r>
      <w:r w:rsidR="0062027B" w:rsidRPr="009B4B86">
        <w:rPr>
          <w:rFonts w:eastAsiaTheme="minorHAnsi"/>
          <w:b/>
          <w:sz w:val="24"/>
          <w:szCs w:val="24"/>
        </w:rPr>
        <w:t>2</w:t>
      </w:r>
      <w:r w:rsidRPr="009B4B86">
        <w:rPr>
          <w:rFonts w:eastAsiaTheme="minorHAnsi"/>
          <w:b/>
          <w:sz w:val="24"/>
          <w:szCs w:val="24"/>
        </w:rPr>
        <w:t>: Details of Safety Climate Assessment Tools Factors</w:t>
      </w:r>
    </w:p>
    <w:p w:rsidR="009D187D" w:rsidRPr="009B4B86" w:rsidRDefault="009D187D" w:rsidP="009B4B86">
      <w:pPr>
        <w:spacing w:line="360" w:lineRule="auto"/>
        <w:rPr>
          <w:sz w:val="24"/>
          <w:szCs w:val="24"/>
        </w:rPr>
      </w:pPr>
      <w:r w:rsidRPr="009B4B86">
        <w:rPr>
          <w:sz w:val="24"/>
          <w:szCs w:val="24"/>
        </w:rPr>
        <w:t>In the next section</w:t>
      </w:r>
      <w:r w:rsidR="00B62FDB" w:rsidRPr="009B4B86">
        <w:rPr>
          <w:sz w:val="24"/>
          <w:szCs w:val="24"/>
        </w:rPr>
        <w:t>,</w:t>
      </w:r>
      <w:r w:rsidRPr="009B4B86">
        <w:rPr>
          <w:sz w:val="24"/>
          <w:szCs w:val="24"/>
        </w:rPr>
        <w:t xml:space="preserve"> these leading safety climate factors are discussed in details.</w:t>
      </w:r>
    </w:p>
    <w:p w:rsidR="009D187D" w:rsidRPr="009B4B86" w:rsidRDefault="009D187D" w:rsidP="009B4B86">
      <w:pPr>
        <w:spacing w:line="360" w:lineRule="auto"/>
        <w:rPr>
          <w:sz w:val="24"/>
          <w:szCs w:val="24"/>
        </w:rPr>
      </w:pPr>
    </w:p>
    <w:p w:rsidR="009D187D" w:rsidRPr="009B4B86" w:rsidRDefault="009D187D" w:rsidP="009B4B86">
      <w:pPr>
        <w:pStyle w:val="Heading2"/>
        <w:spacing w:line="360" w:lineRule="auto"/>
        <w:jc w:val="left"/>
        <w:rPr>
          <w:sz w:val="24"/>
          <w:szCs w:val="24"/>
        </w:rPr>
      </w:pPr>
      <w:r w:rsidRPr="009B4B86">
        <w:rPr>
          <w:sz w:val="24"/>
          <w:szCs w:val="24"/>
        </w:rPr>
        <w:t>4.1. Management or Organizational Commitment towards Safety:</w:t>
      </w:r>
    </w:p>
    <w:p w:rsidR="009D187D" w:rsidRPr="009B4B86" w:rsidRDefault="009D187D" w:rsidP="009B4B86">
      <w:pPr>
        <w:spacing w:line="360" w:lineRule="auto"/>
        <w:rPr>
          <w:sz w:val="24"/>
          <w:szCs w:val="24"/>
        </w:rPr>
      </w:pPr>
      <w:r w:rsidRPr="009B4B86">
        <w:rPr>
          <w:sz w:val="24"/>
          <w:szCs w:val="24"/>
        </w:rPr>
        <w:t>One of the most common factors used in the identified safety climate tools can be referred</w:t>
      </w:r>
      <w:r w:rsidR="00B62FDB" w:rsidRPr="009B4B86">
        <w:rPr>
          <w:sz w:val="24"/>
          <w:szCs w:val="24"/>
        </w:rPr>
        <w:t xml:space="preserve"> to</w:t>
      </w:r>
      <w:r w:rsidRPr="009B4B86">
        <w:rPr>
          <w:sz w:val="24"/>
          <w:szCs w:val="24"/>
        </w:rPr>
        <w:t xml:space="preserve"> as management or organizational commitment towards safety. </w:t>
      </w:r>
      <w:r w:rsidR="00B9605E" w:rsidRPr="009B4B86">
        <w:rPr>
          <w:sz w:val="24"/>
          <w:szCs w:val="24"/>
        </w:rPr>
        <w:t xml:space="preserve">The first safety climate assessment </w:t>
      </w:r>
      <w:r w:rsidR="00B9605E" w:rsidRPr="009B4B86">
        <w:rPr>
          <w:sz w:val="24"/>
          <w:szCs w:val="24"/>
        </w:rPr>
        <w:lastRenderedPageBreak/>
        <w:t xml:space="preserve">tools designed by Zohar in 1980 was consist of 40 items covering eight different safety climate dimensions or factors and the first one was management attitude toward safety (Zohar, 1980). </w:t>
      </w:r>
      <w:r w:rsidR="00EF0C4D" w:rsidRPr="009B4B86">
        <w:rPr>
          <w:sz w:val="24"/>
          <w:szCs w:val="24"/>
        </w:rPr>
        <w:t xml:space="preserve">Management or organizational commitment toward safety can be displayed in a variety of ways. </w:t>
      </w:r>
      <w:r w:rsidR="003A38B8" w:rsidRPr="009B4B86">
        <w:rPr>
          <w:sz w:val="24"/>
          <w:szCs w:val="24"/>
        </w:rPr>
        <w:t>The literature review around management commitment suggest</w:t>
      </w:r>
      <w:r w:rsidR="00B62FDB" w:rsidRPr="009B4B86">
        <w:rPr>
          <w:sz w:val="24"/>
          <w:szCs w:val="24"/>
        </w:rPr>
        <w:t>s</w:t>
      </w:r>
      <w:r w:rsidR="003A38B8" w:rsidRPr="009B4B86">
        <w:rPr>
          <w:sz w:val="24"/>
          <w:szCs w:val="24"/>
        </w:rPr>
        <w:t xml:space="preserve"> that in organizations where the number of accidents </w:t>
      </w:r>
      <w:r w:rsidR="00723834" w:rsidRPr="009B4B86">
        <w:rPr>
          <w:sz w:val="24"/>
          <w:szCs w:val="24"/>
        </w:rPr>
        <w:t>w</w:t>
      </w:r>
      <w:r w:rsidR="00B62FDB" w:rsidRPr="009B4B86">
        <w:rPr>
          <w:sz w:val="24"/>
          <w:szCs w:val="24"/>
        </w:rPr>
        <w:t>as</w:t>
      </w:r>
      <w:r w:rsidR="003A38B8" w:rsidRPr="009B4B86">
        <w:rPr>
          <w:sz w:val="24"/>
          <w:szCs w:val="24"/>
        </w:rPr>
        <w:t xml:space="preserve"> low, top managers of that organizations were found to be involved personally in all safety</w:t>
      </w:r>
      <w:r w:rsidR="00B62FDB" w:rsidRPr="009B4B86">
        <w:rPr>
          <w:sz w:val="24"/>
          <w:szCs w:val="24"/>
        </w:rPr>
        <w:t>-</w:t>
      </w:r>
      <w:r w:rsidR="003A38B8" w:rsidRPr="009B4B86">
        <w:rPr>
          <w:sz w:val="24"/>
          <w:szCs w:val="24"/>
        </w:rPr>
        <w:t xml:space="preserve">related issues </w:t>
      </w:r>
      <w:r w:rsidR="00723834" w:rsidRPr="009B4B86">
        <w:rPr>
          <w:sz w:val="24"/>
          <w:szCs w:val="24"/>
        </w:rPr>
        <w:t>on</w:t>
      </w:r>
      <w:r w:rsidR="003A38B8" w:rsidRPr="009B4B86">
        <w:rPr>
          <w:sz w:val="24"/>
          <w:szCs w:val="24"/>
        </w:rPr>
        <w:t xml:space="preserve"> </w:t>
      </w:r>
      <w:r w:rsidR="00B62FDB" w:rsidRPr="009B4B86">
        <w:rPr>
          <w:sz w:val="24"/>
          <w:szCs w:val="24"/>
        </w:rPr>
        <w:t xml:space="preserve">a </w:t>
      </w:r>
      <w:r w:rsidR="003A38B8" w:rsidRPr="009B4B86">
        <w:rPr>
          <w:sz w:val="24"/>
          <w:szCs w:val="24"/>
        </w:rPr>
        <w:t>routine basis</w:t>
      </w:r>
      <w:r w:rsidR="00717579" w:rsidRPr="009B4B86">
        <w:rPr>
          <w:sz w:val="24"/>
          <w:szCs w:val="24"/>
        </w:rPr>
        <w:t xml:space="preserve"> </w:t>
      </w:r>
      <w:r w:rsidR="000F6105" w:rsidRPr="009B4B86">
        <w:rPr>
          <w:sz w:val="24"/>
          <w:szCs w:val="24"/>
        </w:rPr>
        <w:t>(Cohen et al. 1975; Zohar, 1980)</w:t>
      </w:r>
      <w:r w:rsidR="003A38B8" w:rsidRPr="009B4B86">
        <w:rPr>
          <w:sz w:val="24"/>
          <w:szCs w:val="24"/>
        </w:rPr>
        <w:t>.</w:t>
      </w:r>
      <w:r w:rsidR="000F6105" w:rsidRPr="009B4B86">
        <w:rPr>
          <w:sz w:val="24"/>
          <w:szCs w:val="24"/>
        </w:rPr>
        <w:t xml:space="preserve"> On the other hand</w:t>
      </w:r>
      <w:r w:rsidR="00723834" w:rsidRPr="009B4B86">
        <w:rPr>
          <w:sz w:val="24"/>
          <w:szCs w:val="24"/>
        </w:rPr>
        <w:t>,</w:t>
      </w:r>
      <w:r w:rsidR="000F6105" w:rsidRPr="009B4B86">
        <w:rPr>
          <w:sz w:val="24"/>
          <w:szCs w:val="24"/>
        </w:rPr>
        <w:t xml:space="preserve"> </w:t>
      </w:r>
      <w:r w:rsidR="00B62FDB" w:rsidRPr="009B4B86">
        <w:rPr>
          <w:sz w:val="24"/>
          <w:szCs w:val="24"/>
        </w:rPr>
        <w:t xml:space="preserve">a </w:t>
      </w:r>
      <w:r w:rsidR="000F6105" w:rsidRPr="009B4B86">
        <w:rPr>
          <w:sz w:val="24"/>
          <w:szCs w:val="24"/>
        </w:rPr>
        <w:t>similar commitment was not evident in organizations with a high rate of accidents (</w:t>
      </w:r>
      <w:r w:rsidR="002531F8" w:rsidRPr="009B4B86">
        <w:rPr>
          <w:sz w:val="24"/>
          <w:szCs w:val="24"/>
        </w:rPr>
        <w:t xml:space="preserve">Shafai-Sahrai, 1971; </w:t>
      </w:r>
      <w:r w:rsidR="000F6105" w:rsidRPr="009B4B86">
        <w:rPr>
          <w:sz w:val="24"/>
          <w:szCs w:val="24"/>
        </w:rPr>
        <w:t>Cleveland et al. 1978; Zohar, 1980).</w:t>
      </w:r>
      <w:r w:rsidR="002531F8" w:rsidRPr="009B4B86">
        <w:rPr>
          <w:sz w:val="24"/>
          <w:szCs w:val="24"/>
        </w:rPr>
        <w:t xml:space="preserve"> </w:t>
      </w:r>
      <w:r w:rsidR="00D947DE" w:rsidRPr="009B4B86">
        <w:rPr>
          <w:sz w:val="24"/>
          <w:szCs w:val="24"/>
        </w:rPr>
        <w:t>In commercial organizations</w:t>
      </w:r>
      <w:r w:rsidR="00723834" w:rsidRPr="009B4B86">
        <w:rPr>
          <w:sz w:val="24"/>
          <w:szCs w:val="24"/>
        </w:rPr>
        <w:t>,</w:t>
      </w:r>
      <w:r w:rsidR="00D947DE" w:rsidRPr="009B4B86">
        <w:rPr>
          <w:sz w:val="24"/>
          <w:szCs w:val="24"/>
        </w:rPr>
        <w:t xml:space="preserve"> the business priorities are informed through the top managers of that organization. Thus directly or indirectly these mangers are the main source of information related to the priorities and goals of such organizations</w:t>
      </w:r>
      <w:r w:rsidR="00A64ADE" w:rsidRPr="009B4B86">
        <w:rPr>
          <w:sz w:val="24"/>
          <w:szCs w:val="24"/>
        </w:rPr>
        <w:t xml:space="preserve"> (Kines et al. 2011)</w:t>
      </w:r>
      <w:r w:rsidR="00D947DE" w:rsidRPr="009B4B86">
        <w:rPr>
          <w:sz w:val="24"/>
          <w:szCs w:val="24"/>
        </w:rPr>
        <w:t xml:space="preserve">. </w:t>
      </w:r>
      <w:r w:rsidR="00001A9C" w:rsidRPr="009B4B86">
        <w:rPr>
          <w:sz w:val="24"/>
          <w:szCs w:val="24"/>
        </w:rPr>
        <w:t xml:space="preserve">They further </w:t>
      </w:r>
      <w:r w:rsidR="00723834" w:rsidRPr="009B4B86">
        <w:rPr>
          <w:sz w:val="24"/>
          <w:szCs w:val="24"/>
        </w:rPr>
        <w:t xml:space="preserve">while </w:t>
      </w:r>
      <w:r w:rsidR="00001A9C" w:rsidRPr="009B4B86">
        <w:rPr>
          <w:sz w:val="24"/>
          <w:szCs w:val="24"/>
        </w:rPr>
        <w:t>quoting the organizational climate theories</w:t>
      </w:r>
      <w:r w:rsidR="00723834" w:rsidRPr="009B4B86">
        <w:rPr>
          <w:sz w:val="24"/>
          <w:szCs w:val="24"/>
        </w:rPr>
        <w:t>,</w:t>
      </w:r>
      <w:r w:rsidR="00001A9C" w:rsidRPr="009B4B86">
        <w:rPr>
          <w:sz w:val="24"/>
          <w:szCs w:val="24"/>
        </w:rPr>
        <w:t xml:space="preserve"> noted that </w:t>
      </w:r>
      <w:r w:rsidR="00723834" w:rsidRPr="009B4B86">
        <w:rPr>
          <w:sz w:val="24"/>
          <w:szCs w:val="24"/>
        </w:rPr>
        <w:t xml:space="preserve">the </w:t>
      </w:r>
      <w:r w:rsidR="00001A9C" w:rsidRPr="009B4B86">
        <w:rPr>
          <w:sz w:val="24"/>
          <w:szCs w:val="24"/>
        </w:rPr>
        <w:t>worker</w:t>
      </w:r>
      <w:r w:rsidR="00B62FDB" w:rsidRPr="009B4B86">
        <w:rPr>
          <w:sz w:val="24"/>
          <w:szCs w:val="24"/>
        </w:rPr>
        <w:t>'</w:t>
      </w:r>
      <w:r w:rsidR="00001A9C" w:rsidRPr="009B4B86">
        <w:rPr>
          <w:sz w:val="24"/>
          <w:szCs w:val="24"/>
        </w:rPr>
        <w:t>s safety behavior is based on the organization rules, policies, procedures</w:t>
      </w:r>
      <w:r w:rsidR="00B62FDB" w:rsidRPr="009B4B86">
        <w:rPr>
          <w:sz w:val="24"/>
          <w:szCs w:val="24"/>
        </w:rPr>
        <w:t>,</w:t>
      </w:r>
      <w:r w:rsidR="00001A9C" w:rsidRPr="009B4B86">
        <w:rPr>
          <w:sz w:val="24"/>
          <w:szCs w:val="24"/>
        </w:rPr>
        <w:t xml:space="preserve"> and practices. If in these rules, policies, procedures</w:t>
      </w:r>
      <w:r w:rsidR="00B62FDB" w:rsidRPr="009B4B86">
        <w:rPr>
          <w:sz w:val="24"/>
          <w:szCs w:val="24"/>
        </w:rPr>
        <w:t>,</w:t>
      </w:r>
      <w:r w:rsidR="00001A9C" w:rsidRPr="009B4B86">
        <w:rPr>
          <w:sz w:val="24"/>
          <w:szCs w:val="24"/>
        </w:rPr>
        <w:t xml:space="preserve"> and practices safety get</w:t>
      </w:r>
      <w:r w:rsidR="00B62FDB" w:rsidRPr="009B4B86">
        <w:rPr>
          <w:sz w:val="24"/>
          <w:szCs w:val="24"/>
        </w:rPr>
        <w:t>s</w:t>
      </w:r>
      <w:r w:rsidR="00001A9C" w:rsidRPr="009B4B86">
        <w:rPr>
          <w:sz w:val="24"/>
          <w:szCs w:val="24"/>
        </w:rPr>
        <w:t xml:space="preserve"> priority, it will be reflected through workers safe acts. Similarly, i</w:t>
      </w:r>
      <w:r w:rsidR="00D947DE" w:rsidRPr="009B4B86">
        <w:rPr>
          <w:sz w:val="24"/>
          <w:szCs w:val="24"/>
        </w:rPr>
        <w:t xml:space="preserve">f </w:t>
      </w:r>
      <w:r w:rsidR="00A64ADE" w:rsidRPr="009B4B86">
        <w:rPr>
          <w:sz w:val="24"/>
          <w:szCs w:val="24"/>
        </w:rPr>
        <w:t>safety remains one of the organization</w:t>
      </w:r>
      <w:r w:rsidR="00B62FDB" w:rsidRPr="009B4B86">
        <w:rPr>
          <w:sz w:val="24"/>
          <w:szCs w:val="24"/>
        </w:rPr>
        <w:t>al</w:t>
      </w:r>
      <w:r w:rsidR="00A64ADE" w:rsidRPr="009B4B86">
        <w:rPr>
          <w:sz w:val="24"/>
          <w:szCs w:val="24"/>
        </w:rPr>
        <w:t xml:space="preserve"> priorities, it will be informed through the top managers</w:t>
      </w:r>
      <w:r w:rsidR="00FA7AC4" w:rsidRPr="009B4B86">
        <w:rPr>
          <w:sz w:val="24"/>
          <w:szCs w:val="24"/>
        </w:rPr>
        <w:t xml:space="preserve"> of organizations</w:t>
      </w:r>
      <w:r w:rsidR="00A64ADE" w:rsidRPr="009B4B86">
        <w:rPr>
          <w:sz w:val="24"/>
          <w:szCs w:val="24"/>
        </w:rPr>
        <w:t xml:space="preserve"> </w:t>
      </w:r>
      <w:r w:rsidR="00FA7AC4" w:rsidRPr="009B4B86">
        <w:rPr>
          <w:sz w:val="24"/>
          <w:szCs w:val="24"/>
        </w:rPr>
        <w:t xml:space="preserve">which could be helpful in promoting </w:t>
      </w:r>
      <w:r w:rsidR="00B62FDB" w:rsidRPr="009B4B86">
        <w:rPr>
          <w:sz w:val="24"/>
          <w:szCs w:val="24"/>
        </w:rPr>
        <w:t xml:space="preserve">a </w:t>
      </w:r>
      <w:r w:rsidR="00FA7AC4" w:rsidRPr="009B4B86">
        <w:rPr>
          <w:sz w:val="24"/>
          <w:szCs w:val="24"/>
        </w:rPr>
        <w:t xml:space="preserve">safe working environment. </w:t>
      </w:r>
      <w:r w:rsidR="00E546FF" w:rsidRPr="009B4B86">
        <w:rPr>
          <w:sz w:val="24"/>
          <w:szCs w:val="24"/>
        </w:rPr>
        <w:t xml:space="preserve">The results of this research show that </w:t>
      </w:r>
      <w:r w:rsidR="00001A9C" w:rsidRPr="009B4B86">
        <w:rPr>
          <w:sz w:val="24"/>
          <w:szCs w:val="24"/>
        </w:rPr>
        <w:t>“</w:t>
      </w:r>
      <w:r w:rsidR="00E546FF" w:rsidRPr="009B4B86">
        <w:rPr>
          <w:sz w:val="24"/>
          <w:szCs w:val="24"/>
        </w:rPr>
        <w:t>management commitment</w:t>
      </w:r>
      <w:r w:rsidR="00001A9C" w:rsidRPr="009B4B86">
        <w:rPr>
          <w:sz w:val="24"/>
          <w:szCs w:val="24"/>
        </w:rPr>
        <w:t>”</w:t>
      </w:r>
      <w:r w:rsidR="00E546FF" w:rsidRPr="009B4B86">
        <w:rPr>
          <w:sz w:val="24"/>
          <w:szCs w:val="24"/>
        </w:rPr>
        <w:t xml:space="preserve"> is one of the main factors used in </w:t>
      </w:r>
      <w:r w:rsidR="00723834" w:rsidRPr="009B4B86">
        <w:rPr>
          <w:sz w:val="24"/>
          <w:szCs w:val="24"/>
        </w:rPr>
        <w:t>nine</w:t>
      </w:r>
      <w:r w:rsidR="00E546FF" w:rsidRPr="009B4B86">
        <w:rPr>
          <w:sz w:val="24"/>
          <w:szCs w:val="24"/>
        </w:rPr>
        <w:t xml:space="preserve"> (</w:t>
      </w:r>
      <w:r w:rsidR="00723834" w:rsidRPr="009B4B86">
        <w:rPr>
          <w:sz w:val="24"/>
          <w:szCs w:val="24"/>
        </w:rPr>
        <w:t>70</w:t>
      </w:r>
      <w:r w:rsidR="00E546FF" w:rsidRPr="009B4B86">
        <w:rPr>
          <w:sz w:val="24"/>
          <w:szCs w:val="24"/>
        </w:rPr>
        <w:t>%) different safety climate assessment tools.</w:t>
      </w:r>
      <w:r w:rsidR="00001A9C" w:rsidRPr="009B4B86">
        <w:rPr>
          <w:sz w:val="24"/>
          <w:szCs w:val="24"/>
        </w:rPr>
        <w:t xml:space="preserve"> Overall, the </w:t>
      </w:r>
      <w:r w:rsidR="008F6200" w:rsidRPr="009B4B86">
        <w:rPr>
          <w:sz w:val="24"/>
          <w:szCs w:val="24"/>
        </w:rPr>
        <w:t>discussion suggests</w:t>
      </w:r>
      <w:r w:rsidR="00001A9C" w:rsidRPr="009B4B86">
        <w:rPr>
          <w:sz w:val="24"/>
          <w:szCs w:val="24"/>
        </w:rPr>
        <w:t xml:space="preserve"> that organizational or management </w:t>
      </w:r>
      <w:r w:rsidR="008F6200" w:rsidRPr="009B4B86">
        <w:rPr>
          <w:sz w:val="24"/>
          <w:szCs w:val="24"/>
        </w:rPr>
        <w:t>commitment has</w:t>
      </w:r>
      <w:r w:rsidR="00001A9C" w:rsidRPr="009B4B86">
        <w:rPr>
          <w:sz w:val="24"/>
          <w:szCs w:val="24"/>
        </w:rPr>
        <w:t xml:space="preserve"> a major impact to promote safety culture in the organizations, thus need to be considered as part of the safety climate assessment tool. </w:t>
      </w:r>
      <w:r w:rsidR="00E546FF" w:rsidRPr="009B4B86">
        <w:rPr>
          <w:sz w:val="24"/>
          <w:szCs w:val="24"/>
        </w:rPr>
        <w:t xml:space="preserve">  </w:t>
      </w:r>
    </w:p>
    <w:p w:rsidR="00CB6CD6" w:rsidRPr="009B4B86" w:rsidRDefault="00CB6CD6" w:rsidP="009B4B86">
      <w:pPr>
        <w:spacing w:line="360" w:lineRule="auto"/>
        <w:rPr>
          <w:sz w:val="24"/>
          <w:szCs w:val="24"/>
        </w:rPr>
      </w:pPr>
    </w:p>
    <w:p w:rsidR="00CB6CD6" w:rsidRPr="009B4B86" w:rsidRDefault="00CB6CD6" w:rsidP="009B4B86">
      <w:pPr>
        <w:pStyle w:val="Heading2"/>
        <w:spacing w:line="360" w:lineRule="auto"/>
        <w:jc w:val="left"/>
        <w:rPr>
          <w:sz w:val="24"/>
          <w:szCs w:val="24"/>
        </w:rPr>
      </w:pPr>
      <w:r w:rsidRPr="009B4B86">
        <w:rPr>
          <w:sz w:val="24"/>
          <w:szCs w:val="24"/>
        </w:rPr>
        <w:t>4.2. Safety Training:</w:t>
      </w:r>
    </w:p>
    <w:p w:rsidR="00AE447C" w:rsidRPr="009B4B86" w:rsidRDefault="0071050A" w:rsidP="009B4B86">
      <w:pPr>
        <w:spacing w:line="360" w:lineRule="auto"/>
        <w:rPr>
          <w:sz w:val="24"/>
          <w:szCs w:val="24"/>
        </w:rPr>
      </w:pPr>
      <w:r w:rsidRPr="009B4B86">
        <w:rPr>
          <w:sz w:val="24"/>
          <w:szCs w:val="24"/>
        </w:rPr>
        <w:t xml:space="preserve">Zohar (1980) while discussing and comparing the organizations with high of accidents and low rates of accidents found that emphasize on safety training was the second factors which differentiate these organizations. </w:t>
      </w:r>
      <w:r w:rsidR="00222558" w:rsidRPr="009B4B86">
        <w:rPr>
          <w:sz w:val="24"/>
          <w:szCs w:val="24"/>
        </w:rPr>
        <w:t xml:space="preserve">Similarly, in mature organizations safety training for new workers was found to be an integral part of their orientation. </w:t>
      </w:r>
      <w:r w:rsidR="00F05D96" w:rsidRPr="009B4B86">
        <w:rPr>
          <w:sz w:val="24"/>
          <w:szCs w:val="24"/>
        </w:rPr>
        <w:t>In such organizations, f</w:t>
      </w:r>
      <w:r w:rsidR="003C026D" w:rsidRPr="009B4B86">
        <w:rPr>
          <w:sz w:val="24"/>
          <w:szCs w:val="24"/>
        </w:rPr>
        <w:t xml:space="preserve">ollow up and periodic training of workers </w:t>
      </w:r>
      <w:r w:rsidR="00F05D96" w:rsidRPr="009B4B86">
        <w:rPr>
          <w:sz w:val="24"/>
          <w:szCs w:val="24"/>
        </w:rPr>
        <w:t>w</w:t>
      </w:r>
      <w:r w:rsidR="00B62FDB" w:rsidRPr="009B4B86">
        <w:rPr>
          <w:sz w:val="24"/>
          <w:szCs w:val="24"/>
        </w:rPr>
        <w:t>as</w:t>
      </w:r>
      <w:r w:rsidR="00F05D96" w:rsidRPr="009B4B86">
        <w:rPr>
          <w:sz w:val="24"/>
          <w:szCs w:val="24"/>
        </w:rPr>
        <w:t xml:space="preserve"> </w:t>
      </w:r>
      <w:r w:rsidR="003C026D" w:rsidRPr="009B4B86">
        <w:rPr>
          <w:sz w:val="24"/>
          <w:szCs w:val="24"/>
        </w:rPr>
        <w:t xml:space="preserve">carried out on </w:t>
      </w:r>
      <w:r w:rsidR="00B62FDB" w:rsidRPr="009B4B86">
        <w:rPr>
          <w:sz w:val="24"/>
          <w:szCs w:val="24"/>
        </w:rPr>
        <w:t xml:space="preserve">a </w:t>
      </w:r>
      <w:r w:rsidR="003C026D" w:rsidRPr="009B4B86">
        <w:rPr>
          <w:sz w:val="24"/>
          <w:szCs w:val="24"/>
        </w:rPr>
        <w:t>routine basis in these organizations</w:t>
      </w:r>
      <w:r w:rsidR="00F05D96" w:rsidRPr="009B4B86">
        <w:rPr>
          <w:sz w:val="24"/>
          <w:szCs w:val="24"/>
        </w:rPr>
        <w:t xml:space="preserve"> (NSC, 1969; Cohen et al., 1975)</w:t>
      </w:r>
      <w:r w:rsidR="003C026D" w:rsidRPr="009B4B86">
        <w:rPr>
          <w:sz w:val="24"/>
          <w:szCs w:val="24"/>
        </w:rPr>
        <w:t>. In a review of different safety climate tools conducted by   Flin et al. (2000)</w:t>
      </w:r>
      <w:r w:rsidR="00F05D96" w:rsidRPr="009B4B86">
        <w:rPr>
          <w:sz w:val="24"/>
          <w:szCs w:val="24"/>
        </w:rPr>
        <w:t xml:space="preserve">, </w:t>
      </w:r>
      <w:r w:rsidR="003C026D" w:rsidRPr="009B4B86">
        <w:rPr>
          <w:sz w:val="24"/>
          <w:szCs w:val="24"/>
        </w:rPr>
        <w:t xml:space="preserve">observed that necessary safety training for workers was one of the main factors used in these </w:t>
      </w:r>
      <w:r w:rsidR="00F05D96" w:rsidRPr="009B4B86">
        <w:rPr>
          <w:sz w:val="24"/>
          <w:szCs w:val="24"/>
        </w:rPr>
        <w:t>tools</w:t>
      </w:r>
      <w:r w:rsidR="003C026D" w:rsidRPr="009B4B86">
        <w:rPr>
          <w:sz w:val="24"/>
          <w:szCs w:val="24"/>
        </w:rPr>
        <w:t>.</w:t>
      </w:r>
      <w:r w:rsidR="00DC2182" w:rsidRPr="009B4B86">
        <w:rPr>
          <w:sz w:val="24"/>
          <w:szCs w:val="24"/>
        </w:rPr>
        <w:t xml:space="preserve"> A research study carried out by Zahoor et al. (2016) </w:t>
      </w:r>
      <w:r w:rsidR="00175B89" w:rsidRPr="009B4B86">
        <w:rPr>
          <w:sz w:val="24"/>
          <w:szCs w:val="24"/>
        </w:rPr>
        <w:t>related to occupational safety and health performance in the Pakistani construction industry, concluded that safety training was on the top of the most neglected factors.</w:t>
      </w:r>
      <w:r w:rsidR="00302967" w:rsidRPr="009B4B86">
        <w:rPr>
          <w:sz w:val="24"/>
          <w:szCs w:val="24"/>
        </w:rPr>
        <w:t xml:space="preserve"> They further concluded that construction organizations </w:t>
      </w:r>
      <w:r w:rsidR="00302967" w:rsidRPr="009B4B86">
        <w:rPr>
          <w:sz w:val="24"/>
          <w:szCs w:val="24"/>
        </w:rPr>
        <w:lastRenderedPageBreak/>
        <w:t xml:space="preserve">which don’t address the training issue could face a higher injuries rate in their organizations. </w:t>
      </w:r>
      <w:r w:rsidR="000A2D6F" w:rsidRPr="009B4B86">
        <w:rPr>
          <w:sz w:val="24"/>
          <w:szCs w:val="24"/>
        </w:rPr>
        <w:t xml:space="preserve">In construction projects, workers are expected to works with different machines and equipment during the execution cycle of the project. This it is important that such workers should have enough knowledge of the operation of </w:t>
      </w:r>
      <w:r w:rsidR="00B62FDB" w:rsidRPr="009B4B86">
        <w:rPr>
          <w:sz w:val="24"/>
          <w:szCs w:val="24"/>
        </w:rPr>
        <w:t>the</w:t>
      </w:r>
      <w:r w:rsidR="000A2D6F" w:rsidRPr="009B4B86">
        <w:rPr>
          <w:sz w:val="24"/>
          <w:szCs w:val="24"/>
        </w:rPr>
        <w:t xml:space="preserve"> equipment. Umar and Egbu (2018a) while finding the root causes of accidents in construction </w:t>
      </w:r>
      <w:r w:rsidR="00302967" w:rsidRPr="009B4B86">
        <w:rPr>
          <w:sz w:val="24"/>
          <w:szCs w:val="24"/>
        </w:rPr>
        <w:t>projects</w:t>
      </w:r>
      <w:r w:rsidR="000A2D6F" w:rsidRPr="009B4B86">
        <w:rPr>
          <w:sz w:val="24"/>
          <w:szCs w:val="24"/>
        </w:rPr>
        <w:t xml:space="preserve"> analyzed </w:t>
      </w:r>
      <w:r w:rsidR="00302967" w:rsidRPr="009B4B86">
        <w:rPr>
          <w:sz w:val="24"/>
          <w:szCs w:val="24"/>
        </w:rPr>
        <w:t xml:space="preserve">a total of </w:t>
      </w:r>
      <w:r w:rsidR="000A2D6F" w:rsidRPr="009B4B86">
        <w:rPr>
          <w:sz w:val="24"/>
          <w:szCs w:val="24"/>
        </w:rPr>
        <w:t>623 accidents</w:t>
      </w:r>
      <w:r w:rsidR="00F62B9D" w:rsidRPr="009B4B86">
        <w:rPr>
          <w:sz w:val="24"/>
          <w:szCs w:val="24"/>
        </w:rPr>
        <w:t xml:space="preserve"> in a highway project</w:t>
      </w:r>
      <w:r w:rsidR="000A2D6F" w:rsidRPr="009B4B86">
        <w:rPr>
          <w:sz w:val="24"/>
          <w:szCs w:val="24"/>
        </w:rPr>
        <w:t xml:space="preserve"> and noted that 14% of </w:t>
      </w:r>
      <w:r w:rsidR="00302967" w:rsidRPr="009B4B86">
        <w:rPr>
          <w:sz w:val="24"/>
          <w:szCs w:val="24"/>
        </w:rPr>
        <w:t xml:space="preserve">total accidents </w:t>
      </w:r>
      <w:r w:rsidR="000A2D6F" w:rsidRPr="009B4B86">
        <w:rPr>
          <w:sz w:val="24"/>
          <w:szCs w:val="24"/>
        </w:rPr>
        <w:t>were caused</w:t>
      </w:r>
      <w:r w:rsidR="00D01D6E" w:rsidRPr="009B4B86">
        <w:rPr>
          <w:sz w:val="24"/>
          <w:szCs w:val="24"/>
        </w:rPr>
        <w:t xml:space="preserve"> machines and equipment. Such accidents can only be reduced when workers have appropriate training </w:t>
      </w:r>
      <w:r w:rsidR="00F62B9D" w:rsidRPr="009B4B86">
        <w:rPr>
          <w:sz w:val="24"/>
          <w:szCs w:val="24"/>
        </w:rPr>
        <w:t xml:space="preserve">which </w:t>
      </w:r>
      <w:r w:rsidR="00D01D6E" w:rsidRPr="009B4B86">
        <w:rPr>
          <w:sz w:val="24"/>
          <w:szCs w:val="24"/>
        </w:rPr>
        <w:t>incorporat</w:t>
      </w:r>
      <w:r w:rsidR="00F62B9D" w:rsidRPr="009B4B86">
        <w:rPr>
          <w:sz w:val="24"/>
          <w:szCs w:val="24"/>
        </w:rPr>
        <w:t>e</w:t>
      </w:r>
      <w:r w:rsidR="00B62FDB" w:rsidRPr="009B4B86">
        <w:rPr>
          <w:sz w:val="24"/>
          <w:szCs w:val="24"/>
        </w:rPr>
        <w:t>s</w:t>
      </w:r>
      <w:r w:rsidR="00F62B9D" w:rsidRPr="009B4B86">
        <w:rPr>
          <w:sz w:val="24"/>
          <w:szCs w:val="24"/>
        </w:rPr>
        <w:t xml:space="preserve"> </w:t>
      </w:r>
      <w:r w:rsidR="00D01D6E" w:rsidRPr="009B4B86">
        <w:rPr>
          <w:sz w:val="24"/>
          <w:szCs w:val="24"/>
        </w:rPr>
        <w:t>both operational and safety components</w:t>
      </w:r>
      <w:r w:rsidR="00F62B9D" w:rsidRPr="009B4B86">
        <w:rPr>
          <w:sz w:val="24"/>
          <w:szCs w:val="24"/>
        </w:rPr>
        <w:t xml:space="preserve"> of machines</w:t>
      </w:r>
      <w:r w:rsidR="00247D3C">
        <w:rPr>
          <w:sz w:val="24"/>
          <w:szCs w:val="24"/>
        </w:rPr>
        <w:t xml:space="preserve"> Umar et al. (2017-b)</w:t>
      </w:r>
      <w:r w:rsidR="00D01D6E" w:rsidRPr="009B4B86">
        <w:rPr>
          <w:sz w:val="24"/>
          <w:szCs w:val="24"/>
        </w:rPr>
        <w:t xml:space="preserve">. </w:t>
      </w:r>
      <w:r w:rsidR="005D35B1" w:rsidRPr="009B4B86">
        <w:rPr>
          <w:sz w:val="24"/>
          <w:szCs w:val="24"/>
        </w:rPr>
        <w:t>The finding of the research conducted by Neal et al. (2000) emphasize</w:t>
      </w:r>
      <w:r w:rsidR="00B62FDB" w:rsidRPr="009B4B86">
        <w:rPr>
          <w:sz w:val="24"/>
          <w:szCs w:val="24"/>
        </w:rPr>
        <w:t>s</w:t>
      </w:r>
      <w:r w:rsidR="005D35B1" w:rsidRPr="009B4B86">
        <w:rPr>
          <w:sz w:val="24"/>
          <w:szCs w:val="24"/>
        </w:rPr>
        <w:t xml:space="preserve"> that apart from specific safety training (work</w:t>
      </w:r>
      <w:r w:rsidR="00B62FDB" w:rsidRPr="009B4B86">
        <w:rPr>
          <w:sz w:val="24"/>
          <w:szCs w:val="24"/>
        </w:rPr>
        <w:t>-</w:t>
      </w:r>
      <w:r w:rsidR="005D35B1" w:rsidRPr="009B4B86">
        <w:rPr>
          <w:sz w:val="24"/>
          <w:szCs w:val="24"/>
        </w:rPr>
        <w:t>related), a training which highlight</w:t>
      </w:r>
      <w:r w:rsidR="00B62FDB" w:rsidRPr="009B4B86">
        <w:rPr>
          <w:sz w:val="24"/>
          <w:szCs w:val="24"/>
        </w:rPr>
        <w:t>s</w:t>
      </w:r>
      <w:r w:rsidR="005D35B1" w:rsidRPr="009B4B86">
        <w:rPr>
          <w:sz w:val="24"/>
          <w:szCs w:val="24"/>
        </w:rPr>
        <w:t xml:space="preserve"> the importance of safety has a greater effect to enhance the overall organizational climate.</w:t>
      </w:r>
      <w:r w:rsidR="002B579D" w:rsidRPr="009B4B86">
        <w:rPr>
          <w:sz w:val="24"/>
          <w:szCs w:val="24"/>
        </w:rPr>
        <w:t xml:space="preserve"> </w:t>
      </w:r>
      <w:r w:rsidR="00F62B9D" w:rsidRPr="009B4B86">
        <w:rPr>
          <w:sz w:val="24"/>
          <w:szCs w:val="24"/>
        </w:rPr>
        <w:t xml:space="preserve">This fact was well established in a workshop organized by the Center to Protect Workers' Rights (CPWR) and The National Institute for Occupational Safety and Health (NIOSH) in </w:t>
      </w:r>
      <w:r w:rsidR="00B62FDB" w:rsidRPr="009B4B86">
        <w:rPr>
          <w:sz w:val="24"/>
          <w:szCs w:val="24"/>
        </w:rPr>
        <w:t xml:space="preserve">the </w:t>
      </w:r>
      <w:r w:rsidR="00F62B9D" w:rsidRPr="009B4B86">
        <w:rPr>
          <w:sz w:val="24"/>
          <w:szCs w:val="24"/>
        </w:rPr>
        <w:t>United States in June 2013. The aim of this workshop was to improve the understanding o</w:t>
      </w:r>
      <w:r w:rsidR="00B62FDB" w:rsidRPr="009B4B86">
        <w:rPr>
          <w:sz w:val="24"/>
          <w:szCs w:val="24"/>
        </w:rPr>
        <w:t>f</w:t>
      </w:r>
      <w:r w:rsidR="00F62B9D" w:rsidRPr="009B4B86">
        <w:rPr>
          <w:sz w:val="24"/>
          <w:szCs w:val="24"/>
        </w:rPr>
        <w:t xml:space="preserve"> the safety climate in construction (CPWR (2017). </w:t>
      </w:r>
      <w:r w:rsidR="002B579D" w:rsidRPr="009B4B86">
        <w:rPr>
          <w:sz w:val="24"/>
          <w:szCs w:val="24"/>
        </w:rPr>
        <w:t>A total of 72 nominated construction stakeholders representing the broad of the industry participated in this workshop including</w:t>
      </w:r>
      <w:r w:rsidR="00C81162" w:rsidRPr="009B4B86">
        <w:rPr>
          <w:sz w:val="24"/>
          <w:szCs w:val="24"/>
        </w:rPr>
        <w:t>,</w:t>
      </w:r>
      <w:r w:rsidR="002B579D" w:rsidRPr="009B4B86">
        <w:rPr>
          <w:sz w:val="24"/>
          <w:szCs w:val="24"/>
        </w:rPr>
        <w:t xml:space="preserve"> 25% representation from contracting organizations, 12% from employer associations, 14% from workers associations, 40% from researchers and academics, 6% from consulting organizations (6%), and 4% from insurance companies. The participants concluded that safety training is one of the main </w:t>
      </w:r>
      <w:r w:rsidR="00C3273F" w:rsidRPr="009B4B86">
        <w:rPr>
          <w:sz w:val="24"/>
          <w:szCs w:val="24"/>
        </w:rPr>
        <w:t>factors</w:t>
      </w:r>
      <w:r w:rsidR="002B579D" w:rsidRPr="009B4B86">
        <w:rPr>
          <w:sz w:val="24"/>
          <w:szCs w:val="24"/>
        </w:rPr>
        <w:t xml:space="preserve"> of safety climate and needs to use in the assessment tools. </w:t>
      </w:r>
      <w:r w:rsidR="005D35B1" w:rsidRPr="009B4B86">
        <w:rPr>
          <w:sz w:val="24"/>
          <w:szCs w:val="24"/>
        </w:rPr>
        <w:t>In general, the observation lead</w:t>
      </w:r>
      <w:r w:rsidR="00B62FDB" w:rsidRPr="009B4B86">
        <w:rPr>
          <w:sz w:val="24"/>
          <w:szCs w:val="24"/>
        </w:rPr>
        <w:t>s</w:t>
      </w:r>
      <w:r w:rsidR="005D35B1" w:rsidRPr="009B4B86">
        <w:rPr>
          <w:sz w:val="24"/>
          <w:szCs w:val="24"/>
        </w:rPr>
        <w:t xml:space="preserve"> to the conclusion that </w:t>
      </w:r>
      <w:r w:rsidR="00B62FDB" w:rsidRPr="009B4B86">
        <w:rPr>
          <w:sz w:val="24"/>
          <w:szCs w:val="24"/>
        </w:rPr>
        <w:t xml:space="preserve">the </w:t>
      </w:r>
      <w:r w:rsidR="005D35B1" w:rsidRPr="009B4B86">
        <w:rPr>
          <w:sz w:val="24"/>
          <w:szCs w:val="24"/>
        </w:rPr>
        <w:t xml:space="preserve">safety climate of a construction organization or a construction project could not be completely measured without considering the factor of safety training.   </w:t>
      </w:r>
    </w:p>
    <w:p w:rsidR="00AE447C" w:rsidRPr="009B4B86" w:rsidRDefault="00AE447C" w:rsidP="009B4B86">
      <w:pPr>
        <w:spacing w:line="360" w:lineRule="auto"/>
        <w:rPr>
          <w:sz w:val="24"/>
          <w:szCs w:val="24"/>
        </w:rPr>
      </w:pPr>
    </w:p>
    <w:p w:rsidR="0071050A" w:rsidRPr="009B4B86" w:rsidRDefault="00AE447C" w:rsidP="00531552">
      <w:pPr>
        <w:pStyle w:val="Heading2"/>
        <w:spacing w:line="360" w:lineRule="auto"/>
        <w:jc w:val="left"/>
        <w:rPr>
          <w:sz w:val="24"/>
          <w:szCs w:val="24"/>
        </w:rPr>
      </w:pPr>
      <w:r w:rsidRPr="009B4B86">
        <w:rPr>
          <w:sz w:val="24"/>
          <w:szCs w:val="24"/>
        </w:rPr>
        <w:t>4.3.</w:t>
      </w:r>
      <w:r w:rsidR="002B579D" w:rsidRPr="009B4B86">
        <w:rPr>
          <w:sz w:val="24"/>
          <w:szCs w:val="24"/>
        </w:rPr>
        <w:t xml:space="preserve"> Employees Involvement in Safety:</w:t>
      </w:r>
      <w:r w:rsidRPr="009B4B86">
        <w:rPr>
          <w:sz w:val="24"/>
          <w:szCs w:val="24"/>
        </w:rPr>
        <w:t xml:space="preserve"> </w:t>
      </w:r>
      <w:r w:rsidR="005D35B1" w:rsidRPr="009B4B86">
        <w:rPr>
          <w:sz w:val="24"/>
          <w:szCs w:val="24"/>
        </w:rPr>
        <w:t xml:space="preserve">  </w:t>
      </w:r>
      <w:r w:rsidR="0071050A" w:rsidRPr="009B4B86">
        <w:rPr>
          <w:sz w:val="24"/>
          <w:szCs w:val="24"/>
        </w:rPr>
        <w:t xml:space="preserve"> </w:t>
      </w:r>
    </w:p>
    <w:p w:rsidR="00B46DB8" w:rsidRPr="009B4B86" w:rsidRDefault="004D5632" w:rsidP="009B4B86">
      <w:pPr>
        <w:spacing w:line="360" w:lineRule="auto"/>
        <w:rPr>
          <w:sz w:val="24"/>
          <w:szCs w:val="24"/>
        </w:rPr>
      </w:pPr>
      <w:r w:rsidRPr="009B4B86">
        <w:rPr>
          <w:sz w:val="24"/>
          <w:szCs w:val="24"/>
        </w:rPr>
        <w:t xml:space="preserve">Employee’s safety involvement refers to the activities undertaken by workers at </w:t>
      </w:r>
      <w:r w:rsidR="00B62FDB" w:rsidRPr="009B4B86">
        <w:rPr>
          <w:sz w:val="24"/>
          <w:szCs w:val="24"/>
        </w:rPr>
        <w:t xml:space="preserve">the </w:t>
      </w:r>
      <w:r w:rsidRPr="009B4B86">
        <w:rPr>
          <w:sz w:val="24"/>
          <w:szCs w:val="24"/>
        </w:rPr>
        <w:t xml:space="preserve">workplace which includes </w:t>
      </w:r>
      <w:r w:rsidR="00B62FDB" w:rsidRPr="009B4B86">
        <w:rPr>
          <w:sz w:val="24"/>
          <w:szCs w:val="24"/>
        </w:rPr>
        <w:t xml:space="preserve">the </w:t>
      </w:r>
      <w:r w:rsidRPr="009B4B86">
        <w:rPr>
          <w:sz w:val="24"/>
          <w:szCs w:val="24"/>
        </w:rPr>
        <w:t xml:space="preserve">assistance of colleagues, encouraging safety compliance at </w:t>
      </w:r>
      <w:r w:rsidR="00B62FDB" w:rsidRPr="009B4B86">
        <w:rPr>
          <w:sz w:val="24"/>
          <w:szCs w:val="24"/>
        </w:rPr>
        <w:t xml:space="preserve">the </w:t>
      </w:r>
      <w:r w:rsidRPr="009B4B86">
        <w:rPr>
          <w:sz w:val="24"/>
          <w:szCs w:val="24"/>
        </w:rPr>
        <w:t xml:space="preserve">workstation, demonstration of safety initiatives and attempt to enhance the safety performance at </w:t>
      </w:r>
      <w:r w:rsidR="00B62FDB" w:rsidRPr="009B4B86">
        <w:rPr>
          <w:sz w:val="24"/>
          <w:szCs w:val="24"/>
        </w:rPr>
        <w:t xml:space="preserve">the </w:t>
      </w:r>
      <w:r w:rsidRPr="009B4B86">
        <w:rPr>
          <w:sz w:val="24"/>
          <w:szCs w:val="24"/>
        </w:rPr>
        <w:t xml:space="preserve">workstation. </w:t>
      </w:r>
      <w:r w:rsidR="008A7950" w:rsidRPr="009B4B86">
        <w:rPr>
          <w:sz w:val="24"/>
          <w:szCs w:val="24"/>
        </w:rPr>
        <w:t xml:space="preserve">The </w:t>
      </w:r>
      <w:r w:rsidRPr="009B4B86">
        <w:rPr>
          <w:sz w:val="24"/>
          <w:szCs w:val="24"/>
        </w:rPr>
        <w:t>employee’s</w:t>
      </w:r>
      <w:r w:rsidR="008A7950" w:rsidRPr="009B4B86">
        <w:rPr>
          <w:sz w:val="24"/>
          <w:szCs w:val="24"/>
        </w:rPr>
        <w:t xml:space="preserve"> perceptions related to safety risk and control can be directly linked to their participation and responsibility for safety. It has been evident by Walter and Haines (1988) that employees mostly </w:t>
      </w:r>
      <w:r w:rsidR="00836304" w:rsidRPr="009B4B86">
        <w:rPr>
          <w:sz w:val="24"/>
          <w:szCs w:val="24"/>
        </w:rPr>
        <w:t xml:space="preserve">give importance to discrete responsibility when it comes to work </w:t>
      </w:r>
      <w:r w:rsidR="00B62FDB" w:rsidRPr="009B4B86">
        <w:rPr>
          <w:sz w:val="24"/>
          <w:szCs w:val="24"/>
        </w:rPr>
        <w:t xml:space="preserve">with </w:t>
      </w:r>
      <w:r w:rsidR="00836304" w:rsidRPr="009B4B86">
        <w:rPr>
          <w:sz w:val="24"/>
          <w:szCs w:val="24"/>
        </w:rPr>
        <w:t>associated safety and health matters. This finding further appears to be consistence with the finding of Frenkel et al. (1980) and Nelkin and</w:t>
      </w:r>
      <w:r w:rsidR="000379EB" w:rsidRPr="009B4B86">
        <w:rPr>
          <w:sz w:val="24"/>
          <w:szCs w:val="24"/>
        </w:rPr>
        <w:t xml:space="preserve"> </w:t>
      </w:r>
      <w:r w:rsidR="00836304" w:rsidRPr="009B4B86">
        <w:rPr>
          <w:sz w:val="24"/>
          <w:szCs w:val="24"/>
        </w:rPr>
        <w:t xml:space="preserve">Brown (1984). They noted that employees </w:t>
      </w:r>
      <w:r w:rsidR="00836304" w:rsidRPr="009B4B86">
        <w:rPr>
          <w:sz w:val="24"/>
          <w:szCs w:val="24"/>
        </w:rPr>
        <w:lastRenderedPageBreak/>
        <w:t>depend on their personal efforts to manage the occupational safety or health</w:t>
      </w:r>
      <w:r w:rsidR="00B62FDB" w:rsidRPr="009B4B86">
        <w:rPr>
          <w:sz w:val="24"/>
          <w:szCs w:val="24"/>
        </w:rPr>
        <w:t>-</w:t>
      </w:r>
      <w:r w:rsidR="00836304" w:rsidRPr="009B4B86">
        <w:rPr>
          <w:sz w:val="24"/>
          <w:szCs w:val="24"/>
        </w:rPr>
        <w:t xml:space="preserve">related issue to work station despite to ask the help or assistance from management or other sources. </w:t>
      </w:r>
      <w:r w:rsidR="005C0D78" w:rsidRPr="009B4B86">
        <w:rPr>
          <w:sz w:val="24"/>
          <w:szCs w:val="24"/>
        </w:rPr>
        <w:t xml:space="preserve">This is however not the case in construction workers. The study conducted by Dedobbeleer and Beland (1991) on the measurement of safety climate at construction projects observed that construction workers consider safety as a nexus between the workers and organizational management. </w:t>
      </w:r>
      <w:r w:rsidR="00257AEA" w:rsidRPr="009B4B86">
        <w:rPr>
          <w:sz w:val="24"/>
          <w:szCs w:val="24"/>
        </w:rPr>
        <w:t>The</w:t>
      </w:r>
      <w:r w:rsidR="005C0D78" w:rsidRPr="009B4B86">
        <w:rPr>
          <w:sz w:val="24"/>
          <w:szCs w:val="24"/>
        </w:rPr>
        <w:t xml:space="preserve"> safety climate</w:t>
      </w:r>
      <w:r w:rsidR="003E13EF" w:rsidRPr="009B4B86">
        <w:rPr>
          <w:sz w:val="24"/>
          <w:szCs w:val="24"/>
        </w:rPr>
        <w:t xml:space="preserve"> factors </w:t>
      </w:r>
      <w:r w:rsidR="005C0D78" w:rsidRPr="009B4B86">
        <w:rPr>
          <w:sz w:val="24"/>
          <w:szCs w:val="24"/>
        </w:rPr>
        <w:t>suggested by the above two authors</w:t>
      </w:r>
      <w:r w:rsidR="00B62FDB" w:rsidRPr="009B4B86">
        <w:rPr>
          <w:sz w:val="24"/>
          <w:szCs w:val="24"/>
        </w:rPr>
        <w:t>, therefore,</w:t>
      </w:r>
      <w:r w:rsidR="005C0D78" w:rsidRPr="009B4B86">
        <w:rPr>
          <w:sz w:val="24"/>
          <w:szCs w:val="24"/>
        </w:rPr>
        <w:t xml:space="preserve"> have only two factors i.e. (i) organizational commitment towards safety and (ii) employees participation. </w:t>
      </w:r>
      <w:r w:rsidR="00257AEA" w:rsidRPr="009B4B86">
        <w:rPr>
          <w:sz w:val="24"/>
          <w:szCs w:val="24"/>
        </w:rPr>
        <w:t>Since the knowledge and understanding of safety climate ha</w:t>
      </w:r>
      <w:r w:rsidR="00B62FDB" w:rsidRPr="009B4B86">
        <w:rPr>
          <w:sz w:val="24"/>
          <w:szCs w:val="24"/>
        </w:rPr>
        <w:t>ve</w:t>
      </w:r>
      <w:r w:rsidR="00257AEA" w:rsidRPr="009B4B86">
        <w:rPr>
          <w:sz w:val="24"/>
          <w:szCs w:val="24"/>
        </w:rPr>
        <w:t xml:space="preserve"> widely expanded, therefore considering only management commitment and worker involvement in a safety climate assessment tool may not serve the purpose. The limited number factor in this tool was</w:t>
      </w:r>
      <w:r w:rsidR="00B62FDB" w:rsidRPr="009B4B86">
        <w:rPr>
          <w:sz w:val="24"/>
          <w:szCs w:val="24"/>
        </w:rPr>
        <w:t>, therefore,</w:t>
      </w:r>
      <w:r w:rsidR="00257AEA" w:rsidRPr="009B4B86">
        <w:rPr>
          <w:sz w:val="24"/>
          <w:szCs w:val="24"/>
        </w:rPr>
        <w:t xml:space="preserve"> one the main drawbacks, but this doesn’t warrant on the credibility of these factors. Participation of workers in safety was one of the factors in the safety climate tool developed by the Health and Safety Executive in the UK (HSE, 1997).</w:t>
      </w:r>
      <w:r w:rsidR="0022425C" w:rsidRPr="009B4B86">
        <w:rPr>
          <w:sz w:val="24"/>
          <w:szCs w:val="24"/>
        </w:rPr>
        <w:t xml:space="preserve"> Workers participation in safety were further regarded as an important factor in </w:t>
      </w:r>
      <w:r w:rsidR="003E13EF" w:rsidRPr="009B4B86">
        <w:rPr>
          <w:sz w:val="24"/>
          <w:szCs w:val="24"/>
        </w:rPr>
        <w:t xml:space="preserve">most of the </w:t>
      </w:r>
      <w:r w:rsidR="0022425C" w:rsidRPr="009B4B86">
        <w:rPr>
          <w:sz w:val="24"/>
          <w:szCs w:val="24"/>
        </w:rPr>
        <w:t>safety climate assessment tools. For instance</w:t>
      </w:r>
      <w:r w:rsidR="00B62FDB" w:rsidRPr="009B4B86">
        <w:rPr>
          <w:sz w:val="24"/>
          <w:szCs w:val="24"/>
        </w:rPr>
        <w:t>,</w:t>
      </w:r>
      <w:r w:rsidR="0022425C" w:rsidRPr="009B4B86">
        <w:rPr>
          <w:sz w:val="24"/>
          <w:szCs w:val="24"/>
        </w:rPr>
        <w:t xml:space="preserve"> the safety climate tool developed by Seo et al. (2004) considered the worker</w:t>
      </w:r>
      <w:r w:rsidR="00B62FDB" w:rsidRPr="009B4B86">
        <w:rPr>
          <w:sz w:val="24"/>
          <w:szCs w:val="24"/>
        </w:rPr>
        <w:t>'</w:t>
      </w:r>
      <w:r w:rsidR="0022425C" w:rsidRPr="009B4B86">
        <w:rPr>
          <w:sz w:val="24"/>
          <w:szCs w:val="24"/>
        </w:rPr>
        <w:t>s participation important not only in the safety</w:t>
      </w:r>
      <w:r w:rsidR="00B62FDB" w:rsidRPr="009B4B86">
        <w:rPr>
          <w:sz w:val="24"/>
          <w:szCs w:val="24"/>
        </w:rPr>
        <w:t>-</w:t>
      </w:r>
      <w:r w:rsidR="0022425C" w:rsidRPr="009B4B86">
        <w:rPr>
          <w:sz w:val="24"/>
          <w:szCs w:val="24"/>
        </w:rPr>
        <w:t xml:space="preserve">related matters but also in the </w:t>
      </w:r>
      <w:r w:rsidR="00BB680A" w:rsidRPr="009B4B86">
        <w:rPr>
          <w:sz w:val="24"/>
          <w:szCs w:val="24"/>
        </w:rPr>
        <w:t>decision associated with safety. This factor was continuously considered and placed in the safety climate assessment tools developed in later years (Pousette et al. 2008;</w:t>
      </w:r>
      <w:r w:rsidR="003E13EF" w:rsidRPr="009B4B86">
        <w:rPr>
          <w:sz w:val="24"/>
          <w:szCs w:val="24"/>
        </w:rPr>
        <w:t xml:space="preserve"> CISCIS, 2008;</w:t>
      </w:r>
      <w:r w:rsidR="00BB680A" w:rsidRPr="009B4B86">
        <w:rPr>
          <w:sz w:val="24"/>
          <w:szCs w:val="24"/>
        </w:rPr>
        <w:t xml:space="preserve"> CPWR, 2017).</w:t>
      </w:r>
      <w:r w:rsidR="00B46DB8" w:rsidRPr="009B4B86">
        <w:rPr>
          <w:sz w:val="24"/>
          <w:szCs w:val="24"/>
        </w:rPr>
        <w:t xml:space="preserve"> </w:t>
      </w:r>
    </w:p>
    <w:p w:rsidR="00B46DB8" w:rsidRPr="009B4B86" w:rsidRDefault="00B46DB8" w:rsidP="009B4B86">
      <w:pPr>
        <w:spacing w:line="360" w:lineRule="auto"/>
        <w:rPr>
          <w:sz w:val="24"/>
          <w:szCs w:val="24"/>
        </w:rPr>
      </w:pPr>
    </w:p>
    <w:p w:rsidR="00257AEA" w:rsidRPr="009B4B86" w:rsidRDefault="00B46DB8" w:rsidP="00531552">
      <w:pPr>
        <w:pStyle w:val="Heading2"/>
        <w:spacing w:line="360" w:lineRule="auto"/>
        <w:jc w:val="left"/>
        <w:rPr>
          <w:sz w:val="24"/>
          <w:szCs w:val="24"/>
        </w:rPr>
      </w:pPr>
      <w:r w:rsidRPr="009B4B86">
        <w:rPr>
          <w:sz w:val="24"/>
          <w:szCs w:val="24"/>
        </w:rPr>
        <w:t>4.4. Workers Safety Behavior:</w:t>
      </w:r>
      <w:r w:rsidR="00BB680A" w:rsidRPr="009B4B86">
        <w:rPr>
          <w:sz w:val="24"/>
          <w:szCs w:val="24"/>
        </w:rPr>
        <w:t xml:space="preserve"> </w:t>
      </w:r>
      <w:r w:rsidR="0022425C" w:rsidRPr="009B4B86">
        <w:rPr>
          <w:sz w:val="24"/>
          <w:szCs w:val="24"/>
        </w:rPr>
        <w:t xml:space="preserve">   </w:t>
      </w:r>
    </w:p>
    <w:p w:rsidR="006F718B" w:rsidRPr="009B4B86" w:rsidRDefault="004259C9" w:rsidP="009B4B86">
      <w:pPr>
        <w:spacing w:line="360" w:lineRule="auto"/>
        <w:rPr>
          <w:sz w:val="24"/>
          <w:szCs w:val="24"/>
        </w:rPr>
      </w:pPr>
      <w:r w:rsidRPr="009B4B86">
        <w:rPr>
          <w:sz w:val="24"/>
          <w:szCs w:val="24"/>
        </w:rPr>
        <w:t>The current literature around safety and health</w:t>
      </w:r>
      <w:r w:rsidR="00B62FDB" w:rsidRPr="009B4B86">
        <w:rPr>
          <w:sz w:val="24"/>
          <w:szCs w:val="24"/>
        </w:rPr>
        <w:t>-</w:t>
      </w:r>
      <w:r w:rsidRPr="009B4B86">
        <w:rPr>
          <w:sz w:val="24"/>
          <w:szCs w:val="24"/>
        </w:rPr>
        <w:t xml:space="preserve">related issue suggest that personal factors including noncompliance with safety guideline either by an error or mistake could result into accidents at </w:t>
      </w:r>
      <w:r w:rsidR="00B62FDB" w:rsidRPr="009B4B86">
        <w:rPr>
          <w:sz w:val="24"/>
          <w:szCs w:val="24"/>
        </w:rPr>
        <w:t xml:space="preserve">the </w:t>
      </w:r>
      <w:r w:rsidRPr="009B4B86">
        <w:rPr>
          <w:sz w:val="24"/>
          <w:szCs w:val="24"/>
        </w:rPr>
        <w:t>workplace (Neal et al. 2000</w:t>
      </w:r>
      <w:r w:rsidR="00DB225B" w:rsidRPr="009B4B86">
        <w:rPr>
          <w:sz w:val="24"/>
          <w:szCs w:val="24"/>
        </w:rPr>
        <w:t>; DeArmond et al. 2011;</w:t>
      </w:r>
      <w:r w:rsidRPr="009B4B86">
        <w:rPr>
          <w:sz w:val="24"/>
          <w:szCs w:val="24"/>
        </w:rPr>
        <w:t xml:space="preserve"> Umar and Egbu, 2018</w:t>
      </w:r>
      <w:r w:rsidR="00E36DC7" w:rsidRPr="009B4B86">
        <w:rPr>
          <w:sz w:val="24"/>
          <w:szCs w:val="24"/>
        </w:rPr>
        <w:t>-</w:t>
      </w:r>
      <w:r w:rsidRPr="009B4B86">
        <w:rPr>
          <w:sz w:val="24"/>
          <w:szCs w:val="24"/>
        </w:rPr>
        <w:t xml:space="preserve">a). </w:t>
      </w:r>
      <w:r w:rsidR="00DB225B" w:rsidRPr="009B4B86">
        <w:rPr>
          <w:sz w:val="24"/>
          <w:szCs w:val="24"/>
        </w:rPr>
        <w:t xml:space="preserve">An important factor to understand that why occupational accidents take place at </w:t>
      </w:r>
      <w:r w:rsidR="00B62FDB" w:rsidRPr="009B4B86">
        <w:rPr>
          <w:sz w:val="24"/>
          <w:szCs w:val="24"/>
        </w:rPr>
        <w:t xml:space="preserve">the </w:t>
      </w:r>
      <w:r w:rsidR="00DB225B" w:rsidRPr="009B4B86">
        <w:rPr>
          <w:sz w:val="24"/>
          <w:szCs w:val="24"/>
        </w:rPr>
        <w:t xml:space="preserve">workstation is to see the contribution of workplace behavior jointly developed by the group of workers in that place.  </w:t>
      </w:r>
      <w:r w:rsidR="00BF5CE1" w:rsidRPr="009B4B86">
        <w:rPr>
          <w:sz w:val="24"/>
          <w:szCs w:val="24"/>
        </w:rPr>
        <w:t>Fung et al</w:t>
      </w:r>
      <w:r w:rsidR="00E36DC7" w:rsidRPr="009B4B86">
        <w:rPr>
          <w:sz w:val="24"/>
          <w:szCs w:val="24"/>
        </w:rPr>
        <w:t>.</w:t>
      </w:r>
      <w:r w:rsidR="00BF5CE1" w:rsidRPr="009B4B86">
        <w:rPr>
          <w:sz w:val="24"/>
          <w:szCs w:val="24"/>
        </w:rPr>
        <w:t xml:space="preserve"> (2016) in their research on safety awareness of construction workers explored the external factors with </w:t>
      </w:r>
      <w:r w:rsidR="00B62FDB" w:rsidRPr="009B4B86">
        <w:rPr>
          <w:sz w:val="24"/>
          <w:szCs w:val="24"/>
        </w:rPr>
        <w:t xml:space="preserve">the </w:t>
      </w:r>
      <w:r w:rsidR="00BF5CE1" w:rsidRPr="009B4B86">
        <w:rPr>
          <w:sz w:val="24"/>
          <w:szCs w:val="24"/>
        </w:rPr>
        <w:t xml:space="preserve">psychological climate that the workers possess on their safety awareness. </w:t>
      </w:r>
      <w:r w:rsidRPr="009B4B86">
        <w:rPr>
          <w:sz w:val="24"/>
          <w:szCs w:val="24"/>
        </w:rPr>
        <w:t>The model proposed by Umar and Egbu (2018</w:t>
      </w:r>
      <w:r w:rsidR="00E36DC7" w:rsidRPr="009B4B86">
        <w:rPr>
          <w:sz w:val="24"/>
          <w:szCs w:val="24"/>
        </w:rPr>
        <w:t>-</w:t>
      </w:r>
      <w:r w:rsidRPr="009B4B86">
        <w:rPr>
          <w:sz w:val="24"/>
          <w:szCs w:val="24"/>
        </w:rPr>
        <w:t xml:space="preserve">a) to trace the causes of accidents involves a variety of factors associated directly with workers behavior. When this model was applied to a highway project to access the causes of accidents in that project, it was revealed that </w:t>
      </w:r>
      <w:r w:rsidR="002B2B6E" w:rsidRPr="009B4B86">
        <w:rPr>
          <w:sz w:val="24"/>
          <w:szCs w:val="24"/>
        </w:rPr>
        <w:t>41% of the accidents on that project were due to those factors directly linked with the workers.</w:t>
      </w:r>
      <w:r w:rsidR="00BF5CE1" w:rsidRPr="009B4B86">
        <w:rPr>
          <w:sz w:val="24"/>
          <w:szCs w:val="24"/>
        </w:rPr>
        <w:t xml:space="preserve"> </w:t>
      </w:r>
      <w:r w:rsidR="00B62FDB" w:rsidRPr="009B4B86">
        <w:rPr>
          <w:sz w:val="24"/>
          <w:szCs w:val="24"/>
        </w:rPr>
        <w:t>Simulation-B</w:t>
      </w:r>
      <w:r w:rsidR="00BF5CE1" w:rsidRPr="009B4B86">
        <w:rPr>
          <w:sz w:val="24"/>
          <w:szCs w:val="24"/>
        </w:rPr>
        <w:t>ased research conducted by Nasirzadeh et al</w:t>
      </w:r>
      <w:r w:rsidR="000F19A1" w:rsidRPr="009B4B86">
        <w:rPr>
          <w:sz w:val="24"/>
          <w:szCs w:val="24"/>
        </w:rPr>
        <w:t>.</w:t>
      </w:r>
      <w:r w:rsidR="00BF5CE1" w:rsidRPr="009B4B86">
        <w:rPr>
          <w:sz w:val="24"/>
          <w:szCs w:val="24"/>
        </w:rPr>
        <w:t xml:space="preserve"> (2017) </w:t>
      </w:r>
      <w:r w:rsidR="000F19A1" w:rsidRPr="009B4B86">
        <w:rPr>
          <w:sz w:val="24"/>
          <w:szCs w:val="24"/>
        </w:rPr>
        <w:t xml:space="preserve">observed that unsafe </w:t>
      </w:r>
      <w:r w:rsidR="00E36DC7" w:rsidRPr="009B4B86">
        <w:rPr>
          <w:sz w:val="24"/>
          <w:szCs w:val="24"/>
        </w:rPr>
        <w:t>behavior</w:t>
      </w:r>
      <w:r w:rsidR="000F19A1" w:rsidRPr="009B4B86">
        <w:rPr>
          <w:sz w:val="24"/>
          <w:szCs w:val="24"/>
        </w:rPr>
        <w:t xml:space="preserve"> </w:t>
      </w:r>
      <w:r w:rsidR="000F19A1" w:rsidRPr="009B4B86">
        <w:rPr>
          <w:sz w:val="24"/>
          <w:szCs w:val="24"/>
        </w:rPr>
        <w:lastRenderedPageBreak/>
        <w:t xml:space="preserve">of different agents is varied throughout the project duration due to the interactions with other agents as well as the safety-related regulations that exist in the site. </w:t>
      </w:r>
      <w:r w:rsidR="009B10A2" w:rsidRPr="009B4B86">
        <w:rPr>
          <w:sz w:val="24"/>
          <w:szCs w:val="24"/>
        </w:rPr>
        <w:t>Campbell et al. (1993) viewed the worker</w:t>
      </w:r>
      <w:r w:rsidR="00B62FDB" w:rsidRPr="009B4B86">
        <w:rPr>
          <w:sz w:val="24"/>
          <w:szCs w:val="24"/>
        </w:rPr>
        <w:t>'</w:t>
      </w:r>
      <w:r w:rsidR="009B10A2" w:rsidRPr="009B4B86">
        <w:rPr>
          <w:sz w:val="24"/>
          <w:szCs w:val="24"/>
        </w:rPr>
        <w:t>s individual factors such as adherence and compliance of safety procedure</w:t>
      </w:r>
      <w:r w:rsidR="00E36DC7" w:rsidRPr="009B4B86">
        <w:rPr>
          <w:sz w:val="24"/>
          <w:szCs w:val="24"/>
        </w:rPr>
        <w:t>,</w:t>
      </w:r>
      <w:r w:rsidR="009B10A2" w:rsidRPr="009B4B86">
        <w:rPr>
          <w:sz w:val="24"/>
          <w:szCs w:val="24"/>
        </w:rPr>
        <w:t xml:space="preserve"> important in safety performance</w:t>
      </w:r>
      <w:r w:rsidR="00E36DC7" w:rsidRPr="009B4B86">
        <w:rPr>
          <w:sz w:val="24"/>
          <w:szCs w:val="24"/>
        </w:rPr>
        <w:t>,</w:t>
      </w:r>
      <w:r w:rsidR="009B10A2" w:rsidRPr="009B4B86">
        <w:rPr>
          <w:sz w:val="24"/>
          <w:szCs w:val="24"/>
        </w:rPr>
        <w:t xml:space="preserve"> but these factors are highly influenced by workers knowledge, skill</w:t>
      </w:r>
      <w:r w:rsidR="00B62FDB" w:rsidRPr="009B4B86">
        <w:rPr>
          <w:sz w:val="24"/>
          <w:szCs w:val="24"/>
        </w:rPr>
        <w:t>,</w:t>
      </w:r>
      <w:r w:rsidR="009B10A2" w:rsidRPr="009B4B86">
        <w:rPr>
          <w:sz w:val="24"/>
          <w:szCs w:val="24"/>
        </w:rPr>
        <w:t xml:space="preserve"> and ambition. </w:t>
      </w:r>
      <w:r w:rsidR="00F42478" w:rsidRPr="009B4B86">
        <w:rPr>
          <w:sz w:val="24"/>
          <w:szCs w:val="24"/>
        </w:rPr>
        <w:t>Earlier</w:t>
      </w:r>
      <w:r w:rsidR="002B2B6E" w:rsidRPr="009B4B86">
        <w:rPr>
          <w:sz w:val="24"/>
          <w:szCs w:val="24"/>
        </w:rPr>
        <w:t xml:space="preserve"> the model for safety performance proposed by Ne</w:t>
      </w:r>
      <w:r w:rsidR="00A45ABE" w:rsidRPr="009B4B86">
        <w:rPr>
          <w:sz w:val="24"/>
          <w:szCs w:val="24"/>
        </w:rPr>
        <w:t>a</w:t>
      </w:r>
      <w:r w:rsidR="002B2B6E" w:rsidRPr="009B4B86">
        <w:rPr>
          <w:sz w:val="24"/>
          <w:szCs w:val="24"/>
        </w:rPr>
        <w:t>l and Griffin (1997) had two factors for safety performance i.e. compliance and participation of workers.</w:t>
      </w:r>
      <w:r w:rsidR="00F42478" w:rsidRPr="009B4B86">
        <w:rPr>
          <w:sz w:val="24"/>
          <w:szCs w:val="24"/>
        </w:rPr>
        <w:t xml:space="preserve"> </w:t>
      </w:r>
      <w:r w:rsidR="005B3AF9" w:rsidRPr="009B4B86">
        <w:rPr>
          <w:sz w:val="24"/>
          <w:szCs w:val="24"/>
        </w:rPr>
        <w:t xml:space="preserve">The results of a research conducted by Clarke (2006) using the meta-analysis technique, suggested that there is a difference between safety compliance and safety performance. </w:t>
      </w:r>
      <w:r w:rsidR="00F42478" w:rsidRPr="009B4B86">
        <w:rPr>
          <w:sz w:val="24"/>
          <w:szCs w:val="24"/>
        </w:rPr>
        <w:t xml:space="preserve">The safety compliance </w:t>
      </w:r>
      <w:r w:rsidR="005B3AF9" w:rsidRPr="009B4B86">
        <w:rPr>
          <w:sz w:val="24"/>
          <w:szCs w:val="24"/>
        </w:rPr>
        <w:t>can be</w:t>
      </w:r>
      <w:r w:rsidR="00F42478" w:rsidRPr="009B4B86">
        <w:rPr>
          <w:sz w:val="24"/>
          <w:szCs w:val="24"/>
        </w:rPr>
        <w:t xml:space="preserve"> </w:t>
      </w:r>
      <w:r w:rsidR="009B10A2" w:rsidRPr="009B4B86">
        <w:rPr>
          <w:sz w:val="24"/>
          <w:szCs w:val="24"/>
        </w:rPr>
        <w:t>referred</w:t>
      </w:r>
      <w:r w:rsidR="00F42478" w:rsidRPr="009B4B86">
        <w:rPr>
          <w:sz w:val="24"/>
          <w:szCs w:val="24"/>
        </w:rPr>
        <w:t xml:space="preserve"> to the </w:t>
      </w:r>
      <w:r w:rsidR="009B10A2" w:rsidRPr="009B4B86">
        <w:rPr>
          <w:sz w:val="24"/>
          <w:szCs w:val="24"/>
        </w:rPr>
        <w:t>adherence</w:t>
      </w:r>
      <w:r w:rsidR="00F42478" w:rsidRPr="009B4B86">
        <w:rPr>
          <w:sz w:val="24"/>
          <w:szCs w:val="24"/>
        </w:rPr>
        <w:t xml:space="preserve"> of</w:t>
      </w:r>
      <w:r w:rsidR="009B10A2" w:rsidRPr="009B4B86">
        <w:rPr>
          <w:sz w:val="24"/>
          <w:szCs w:val="24"/>
        </w:rPr>
        <w:t xml:space="preserve"> organizational safety guidance and performing the work</w:t>
      </w:r>
      <w:r w:rsidR="00B62FDB" w:rsidRPr="009B4B86">
        <w:rPr>
          <w:sz w:val="24"/>
          <w:szCs w:val="24"/>
        </w:rPr>
        <w:t>-</w:t>
      </w:r>
      <w:r w:rsidR="009B10A2" w:rsidRPr="009B4B86">
        <w:rPr>
          <w:sz w:val="24"/>
          <w:szCs w:val="24"/>
        </w:rPr>
        <w:t>related task in a safe way.</w:t>
      </w:r>
      <w:r w:rsidR="00970C53" w:rsidRPr="009B4B86">
        <w:rPr>
          <w:sz w:val="24"/>
          <w:szCs w:val="24"/>
        </w:rPr>
        <w:t xml:space="preserve"> </w:t>
      </w:r>
      <w:r w:rsidR="00422724" w:rsidRPr="009B4B86">
        <w:rPr>
          <w:sz w:val="24"/>
          <w:szCs w:val="24"/>
        </w:rPr>
        <w:t xml:space="preserve">DeArmond et al. (2011) reported that safety behavior may not </w:t>
      </w:r>
      <w:r w:rsidR="00E36DC7" w:rsidRPr="009B4B86">
        <w:rPr>
          <w:sz w:val="24"/>
          <w:szCs w:val="24"/>
        </w:rPr>
        <w:t xml:space="preserve">only </w:t>
      </w:r>
      <w:r w:rsidR="00422724" w:rsidRPr="009B4B86">
        <w:rPr>
          <w:sz w:val="24"/>
          <w:szCs w:val="24"/>
        </w:rPr>
        <w:t xml:space="preserve">contribute to safety performance directly, but </w:t>
      </w:r>
      <w:r w:rsidR="00E36DC7" w:rsidRPr="009B4B86">
        <w:rPr>
          <w:sz w:val="24"/>
          <w:szCs w:val="24"/>
        </w:rPr>
        <w:t xml:space="preserve">it is </w:t>
      </w:r>
      <w:r w:rsidR="00422724" w:rsidRPr="009B4B86">
        <w:rPr>
          <w:sz w:val="24"/>
          <w:szCs w:val="24"/>
        </w:rPr>
        <w:t>very helpful to promote a safe working environment when workers participate in meeting and training related to safety.</w:t>
      </w:r>
      <w:r w:rsidR="005B3AF9" w:rsidRPr="009B4B86">
        <w:rPr>
          <w:sz w:val="24"/>
          <w:szCs w:val="24"/>
        </w:rPr>
        <w:t xml:space="preserve"> </w:t>
      </w:r>
    </w:p>
    <w:p w:rsidR="009D187D" w:rsidRPr="009B4B86" w:rsidRDefault="00B62FDB" w:rsidP="009B4B86">
      <w:pPr>
        <w:spacing w:line="360" w:lineRule="auto"/>
        <w:rPr>
          <w:sz w:val="24"/>
          <w:szCs w:val="24"/>
        </w:rPr>
      </w:pPr>
      <w:r w:rsidRPr="009B4B86">
        <w:rPr>
          <w:sz w:val="24"/>
          <w:szCs w:val="24"/>
        </w:rPr>
        <w:t>R</w:t>
      </w:r>
      <w:r w:rsidR="009458FE" w:rsidRPr="009B4B86">
        <w:rPr>
          <w:sz w:val="24"/>
          <w:szCs w:val="24"/>
        </w:rPr>
        <w:t xml:space="preserve">ecent research exploring the safe behavior </w:t>
      </w:r>
      <w:r w:rsidR="006F718B" w:rsidRPr="009B4B86">
        <w:rPr>
          <w:sz w:val="24"/>
          <w:szCs w:val="24"/>
        </w:rPr>
        <w:t>concluded</w:t>
      </w:r>
      <w:r w:rsidR="009458FE" w:rsidRPr="009B4B86">
        <w:rPr>
          <w:sz w:val="24"/>
          <w:szCs w:val="24"/>
        </w:rPr>
        <w:t xml:space="preserve"> that safety attitude, safety knowledge, and supporting workplace are the main indicators of safety behavior. The improvement in safety attitude and safety knowledge may result in the highest feasible proportion of safety behavior among the workers (Mohammadfam et al.</w:t>
      </w:r>
      <w:r w:rsidR="006F718B" w:rsidRPr="009B4B86">
        <w:rPr>
          <w:sz w:val="24"/>
          <w:szCs w:val="24"/>
        </w:rPr>
        <w:t>,</w:t>
      </w:r>
      <w:r w:rsidR="009458FE" w:rsidRPr="009B4B86">
        <w:rPr>
          <w:sz w:val="24"/>
          <w:szCs w:val="24"/>
        </w:rPr>
        <w:t xml:space="preserve"> 2017). </w:t>
      </w:r>
      <w:r w:rsidR="007F212E" w:rsidRPr="009B4B86">
        <w:rPr>
          <w:sz w:val="24"/>
          <w:szCs w:val="24"/>
        </w:rPr>
        <w:t>A recent study conducted by Chan et al. (2017</w:t>
      </w:r>
      <w:r w:rsidR="009740A3" w:rsidRPr="009B4B86">
        <w:rPr>
          <w:sz w:val="24"/>
          <w:szCs w:val="24"/>
        </w:rPr>
        <w:t>-b</w:t>
      </w:r>
      <w:r w:rsidR="007F212E" w:rsidRPr="009B4B86">
        <w:rPr>
          <w:sz w:val="24"/>
          <w:szCs w:val="24"/>
        </w:rPr>
        <w:t xml:space="preserve">) suggests that there </w:t>
      </w:r>
      <w:r w:rsidRPr="009B4B86">
        <w:rPr>
          <w:sz w:val="24"/>
          <w:szCs w:val="24"/>
        </w:rPr>
        <w:t>is</w:t>
      </w:r>
      <w:r w:rsidR="007F212E" w:rsidRPr="009B4B86">
        <w:rPr>
          <w:sz w:val="24"/>
          <w:szCs w:val="24"/>
        </w:rPr>
        <w:t xml:space="preserve"> growing evidence that reflect</w:t>
      </w:r>
      <w:r w:rsidRPr="009B4B86">
        <w:rPr>
          <w:sz w:val="24"/>
          <w:szCs w:val="24"/>
        </w:rPr>
        <w:t>s</w:t>
      </w:r>
      <w:r w:rsidR="007F212E" w:rsidRPr="009B4B86">
        <w:rPr>
          <w:sz w:val="24"/>
          <w:szCs w:val="24"/>
        </w:rPr>
        <w:t xml:space="preserve"> that a large number of ethnic minorities are employed in the construction industry in many countries to meet the labor shortage. The study also suggests </w:t>
      </w:r>
      <w:r w:rsidR="00F747ED" w:rsidRPr="009B4B86">
        <w:rPr>
          <w:sz w:val="24"/>
          <w:szCs w:val="24"/>
        </w:rPr>
        <w:t xml:space="preserve">that </w:t>
      </w:r>
      <w:r w:rsidR="007F212E" w:rsidRPr="009B4B86">
        <w:rPr>
          <w:sz w:val="24"/>
          <w:szCs w:val="24"/>
        </w:rPr>
        <w:t xml:space="preserve">these workers have high fatal and non-fatal injuries rate as compared to local </w:t>
      </w:r>
      <w:r w:rsidR="00A14131" w:rsidRPr="009B4B86">
        <w:rPr>
          <w:sz w:val="24"/>
          <w:szCs w:val="24"/>
        </w:rPr>
        <w:t xml:space="preserve">workers. </w:t>
      </w:r>
      <w:r w:rsidR="00D21F9B" w:rsidRPr="009B4B86">
        <w:rPr>
          <w:sz w:val="24"/>
          <w:szCs w:val="24"/>
        </w:rPr>
        <w:t>A similar situation of construction workers was also reported by Lyu et al. (2018)</w:t>
      </w:r>
      <w:r w:rsidR="00F747ED" w:rsidRPr="009B4B86">
        <w:rPr>
          <w:sz w:val="24"/>
          <w:szCs w:val="24"/>
        </w:rPr>
        <w:t>.</w:t>
      </w:r>
      <w:r w:rsidR="00D21F9B" w:rsidRPr="009B4B86">
        <w:rPr>
          <w:sz w:val="24"/>
          <w:szCs w:val="24"/>
        </w:rPr>
        <w:t xml:space="preserve"> Both t</w:t>
      </w:r>
      <w:r w:rsidR="00A14131" w:rsidRPr="009B4B86">
        <w:rPr>
          <w:sz w:val="24"/>
          <w:szCs w:val="24"/>
        </w:rPr>
        <w:t>he</w:t>
      </w:r>
      <w:r w:rsidR="00D21F9B" w:rsidRPr="009B4B86">
        <w:rPr>
          <w:sz w:val="24"/>
          <w:szCs w:val="24"/>
        </w:rPr>
        <w:t xml:space="preserve"> studies</w:t>
      </w:r>
      <w:r w:rsidR="00A14131" w:rsidRPr="009B4B86">
        <w:rPr>
          <w:sz w:val="24"/>
          <w:szCs w:val="24"/>
        </w:rPr>
        <w:t xml:space="preserve"> further reveal that perceptions </w:t>
      </w:r>
      <w:r w:rsidR="000E2C82" w:rsidRPr="009B4B86">
        <w:rPr>
          <w:sz w:val="24"/>
          <w:szCs w:val="24"/>
        </w:rPr>
        <w:t>on</w:t>
      </w:r>
      <w:r w:rsidR="00A14131" w:rsidRPr="009B4B86">
        <w:rPr>
          <w:sz w:val="24"/>
          <w:szCs w:val="24"/>
        </w:rPr>
        <w:t xml:space="preserve"> safety climate of</w:t>
      </w:r>
      <w:r w:rsidR="000E2C82" w:rsidRPr="009B4B86">
        <w:rPr>
          <w:sz w:val="24"/>
          <w:szCs w:val="24"/>
        </w:rPr>
        <w:t xml:space="preserve"> such workers from </w:t>
      </w:r>
      <w:r w:rsidR="00A14131" w:rsidRPr="009B4B86">
        <w:rPr>
          <w:sz w:val="24"/>
          <w:szCs w:val="24"/>
        </w:rPr>
        <w:t xml:space="preserve">ethnic minorities' </w:t>
      </w:r>
      <w:r w:rsidR="00F747ED" w:rsidRPr="009B4B86">
        <w:rPr>
          <w:sz w:val="24"/>
          <w:szCs w:val="24"/>
        </w:rPr>
        <w:t xml:space="preserve">are </w:t>
      </w:r>
      <w:r w:rsidR="00A14131" w:rsidRPr="009B4B86">
        <w:rPr>
          <w:sz w:val="24"/>
          <w:szCs w:val="24"/>
        </w:rPr>
        <w:t>significantly</w:t>
      </w:r>
      <w:r w:rsidR="00F747ED" w:rsidRPr="009B4B86">
        <w:rPr>
          <w:sz w:val="24"/>
          <w:szCs w:val="24"/>
        </w:rPr>
        <w:t xml:space="preserve"> varie</w:t>
      </w:r>
      <w:r w:rsidRPr="009B4B86">
        <w:rPr>
          <w:sz w:val="24"/>
          <w:szCs w:val="24"/>
        </w:rPr>
        <w:t>d</w:t>
      </w:r>
      <w:r w:rsidR="00A14131" w:rsidRPr="009B4B86">
        <w:rPr>
          <w:sz w:val="24"/>
          <w:szCs w:val="24"/>
        </w:rPr>
        <w:t xml:space="preserve"> by nationality, marital status, family members support, and drinking habit.</w:t>
      </w:r>
      <w:r w:rsidR="000E2C82" w:rsidRPr="009B4B86">
        <w:rPr>
          <w:sz w:val="24"/>
          <w:szCs w:val="24"/>
        </w:rPr>
        <w:t xml:space="preserve"> Majority of the workers in GCC countries are from overseas, thus their behavior and safety climate perception</w:t>
      </w:r>
      <w:r w:rsidR="00F747ED" w:rsidRPr="009B4B86">
        <w:rPr>
          <w:sz w:val="24"/>
          <w:szCs w:val="24"/>
        </w:rPr>
        <w:t>s</w:t>
      </w:r>
      <w:r w:rsidR="000E2C82" w:rsidRPr="009B4B86">
        <w:rPr>
          <w:sz w:val="24"/>
          <w:szCs w:val="24"/>
        </w:rPr>
        <w:t xml:space="preserve"> could be highly affected by the factors such </w:t>
      </w:r>
      <w:r w:rsidR="00D21F9B" w:rsidRPr="009B4B86">
        <w:rPr>
          <w:sz w:val="24"/>
          <w:szCs w:val="24"/>
        </w:rPr>
        <w:t>as nationality</w:t>
      </w:r>
      <w:r w:rsidR="000E2C82" w:rsidRPr="009B4B86">
        <w:rPr>
          <w:sz w:val="24"/>
          <w:szCs w:val="24"/>
        </w:rPr>
        <w:t>, marital status, family members support, and drinking habit</w:t>
      </w:r>
      <w:r w:rsidR="00D21F9B" w:rsidRPr="009B4B86">
        <w:rPr>
          <w:sz w:val="24"/>
          <w:szCs w:val="24"/>
        </w:rPr>
        <w:t xml:space="preserve">. </w:t>
      </w:r>
      <w:r w:rsidR="005B3AF9" w:rsidRPr="009B4B86">
        <w:rPr>
          <w:sz w:val="24"/>
          <w:szCs w:val="24"/>
        </w:rPr>
        <w:t xml:space="preserve">The review of safety climate assessment tools reported in table </w:t>
      </w:r>
      <w:r w:rsidR="0062027B" w:rsidRPr="009B4B86">
        <w:rPr>
          <w:sz w:val="24"/>
          <w:szCs w:val="24"/>
        </w:rPr>
        <w:t>2</w:t>
      </w:r>
      <w:r w:rsidR="005B3AF9" w:rsidRPr="009B4B86">
        <w:rPr>
          <w:sz w:val="24"/>
          <w:szCs w:val="24"/>
        </w:rPr>
        <w:t>, shows that safety behavior directly or indirectly as part of the majority (</w:t>
      </w:r>
      <w:r w:rsidR="00F747ED" w:rsidRPr="009B4B86">
        <w:rPr>
          <w:sz w:val="24"/>
          <w:szCs w:val="24"/>
        </w:rPr>
        <w:t>64%</w:t>
      </w:r>
      <w:r w:rsidR="005B3AF9" w:rsidRPr="009B4B86">
        <w:rPr>
          <w:sz w:val="24"/>
          <w:szCs w:val="24"/>
        </w:rPr>
        <w:t>) of the tools.</w:t>
      </w:r>
      <w:r w:rsidR="00905357" w:rsidRPr="009B4B86">
        <w:rPr>
          <w:sz w:val="24"/>
          <w:szCs w:val="24"/>
        </w:rPr>
        <w:t xml:space="preserve"> </w:t>
      </w:r>
      <w:r w:rsidR="00E7036F" w:rsidRPr="009B4B86">
        <w:rPr>
          <w:sz w:val="24"/>
          <w:szCs w:val="24"/>
        </w:rPr>
        <w:t>The worker</w:t>
      </w:r>
      <w:r w:rsidRPr="009B4B86">
        <w:rPr>
          <w:sz w:val="24"/>
          <w:szCs w:val="24"/>
        </w:rPr>
        <w:t>'</w:t>
      </w:r>
      <w:r w:rsidR="00E7036F" w:rsidRPr="009B4B86">
        <w:rPr>
          <w:sz w:val="24"/>
          <w:szCs w:val="24"/>
        </w:rPr>
        <w:t>s s</w:t>
      </w:r>
      <w:r w:rsidR="00905357" w:rsidRPr="009B4B86">
        <w:rPr>
          <w:sz w:val="24"/>
          <w:szCs w:val="24"/>
        </w:rPr>
        <w:t xml:space="preserve">afety behavior appears to be an important factor of the safety climate assessment tools, thus need to be considered part of the safety climate in construction. </w:t>
      </w:r>
    </w:p>
    <w:p w:rsidR="009D187D" w:rsidRPr="009B4B86" w:rsidRDefault="009D187D" w:rsidP="009B4B86">
      <w:pPr>
        <w:spacing w:line="360" w:lineRule="auto"/>
        <w:rPr>
          <w:sz w:val="24"/>
          <w:szCs w:val="24"/>
        </w:rPr>
      </w:pPr>
    </w:p>
    <w:p w:rsidR="00E7036F" w:rsidRPr="00531552" w:rsidRDefault="00E7036F" w:rsidP="00531552">
      <w:pPr>
        <w:pStyle w:val="Heading2"/>
        <w:spacing w:line="360" w:lineRule="auto"/>
        <w:jc w:val="left"/>
        <w:rPr>
          <w:sz w:val="24"/>
          <w:szCs w:val="24"/>
        </w:rPr>
      </w:pPr>
      <w:r w:rsidRPr="009B4B86">
        <w:rPr>
          <w:sz w:val="24"/>
          <w:szCs w:val="24"/>
        </w:rPr>
        <w:lastRenderedPageBreak/>
        <w:t>4.5. Safety Communication:</w:t>
      </w:r>
    </w:p>
    <w:p w:rsidR="00F11EDD" w:rsidRPr="009B4B86" w:rsidRDefault="00596467" w:rsidP="009B4B86">
      <w:pPr>
        <w:spacing w:line="360" w:lineRule="auto"/>
        <w:rPr>
          <w:sz w:val="24"/>
          <w:szCs w:val="24"/>
        </w:rPr>
      </w:pPr>
      <w:r w:rsidRPr="009B4B86">
        <w:rPr>
          <w:sz w:val="24"/>
          <w:szCs w:val="24"/>
        </w:rPr>
        <w:t xml:space="preserve">Generally, frequent communication and </w:t>
      </w:r>
      <w:r w:rsidR="0013507B" w:rsidRPr="009B4B86">
        <w:rPr>
          <w:sz w:val="24"/>
          <w:szCs w:val="24"/>
        </w:rPr>
        <w:t xml:space="preserve">interaction with colleagues are mandatory channels to develop or improve social setup including organizational climate. </w:t>
      </w:r>
      <w:r w:rsidR="007D7C9D" w:rsidRPr="009B4B86">
        <w:rPr>
          <w:sz w:val="24"/>
          <w:szCs w:val="24"/>
        </w:rPr>
        <w:t>The existing literature suggests that most of the researchers considered communication as a factor which constitutes the organizational climate.</w:t>
      </w:r>
      <w:r w:rsidR="007D7C9D" w:rsidRPr="009B4B86">
        <w:rPr>
          <w:b/>
          <w:noProof/>
          <w:sz w:val="24"/>
          <w:szCs w:val="24"/>
        </w:rPr>
        <w:t xml:space="preserve"> </w:t>
      </w:r>
      <w:r w:rsidR="007D7C9D" w:rsidRPr="009B4B86">
        <w:rPr>
          <w:sz w:val="24"/>
          <w:szCs w:val="24"/>
        </w:rPr>
        <w:t xml:space="preserve">For instance, James and James (1989) viewed that organizational climate can be </w:t>
      </w:r>
      <w:r w:rsidR="00511D50" w:rsidRPr="009B4B86">
        <w:rPr>
          <w:sz w:val="24"/>
          <w:szCs w:val="24"/>
        </w:rPr>
        <w:t>assessed</w:t>
      </w:r>
      <w:r w:rsidR="007D7C9D" w:rsidRPr="009B4B86">
        <w:rPr>
          <w:sz w:val="24"/>
          <w:szCs w:val="24"/>
        </w:rPr>
        <w:t xml:space="preserve"> </w:t>
      </w:r>
      <w:r w:rsidR="00511D50" w:rsidRPr="009B4B86">
        <w:rPr>
          <w:sz w:val="24"/>
          <w:szCs w:val="24"/>
        </w:rPr>
        <w:t>considering</w:t>
      </w:r>
      <w:r w:rsidR="007D7C9D" w:rsidRPr="009B4B86">
        <w:rPr>
          <w:sz w:val="24"/>
          <w:szCs w:val="24"/>
        </w:rPr>
        <w:t xml:space="preserve"> the factors </w:t>
      </w:r>
      <w:r w:rsidR="00511D50" w:rsidRPr="009B4B86">
        <w:rPr>
          <w:sz w:val="24"/>
          <w:szCs w:val="24"/>
        </w:rPr>
        <w:t>related</w:t>
      </w:r>
      <w:r w:rsidR="007D7C9D" w:rsidRPr="009B4B86">
        <w:rPr>
          <w:sz w:val="24"/>
          <w:szCs w:val="24"/>
        </w:rPr>
        <w:t xml:space="preserve"> to the </w:t>
      </w:r>
      <w:r w:rsidR="00511D50" w:rsidRPr="009B4B86">
        <w:rPr>
          <w:sz w:val="24"/>
          <w:szCs w:val="24"/>
        </w:rPr>
        <w:t>individual</w:t>
      </w:r>
      <w:r w:rsidR="007D7C9D" w:rsidRPr="009B4B86">
        <w:rPr>
          <w:sz w:val="24"/>
          <w:szCs w:val="24"/>
        </w:rPr>
        <w:t xml:space="preserve"> and or workplace.</w:t>
      </w:r>
      <w:r w:rsidR="000F19A1" w:rsidRPr="009B4B86">
        <w:rPr>
          <w:sz w:val="24"/>
          <w:szCs w:val="24"/>
        </w:rPr>
        <w:t xml:space="preserve"> Similarly, Siew (2015) considered Poor communication on safety </w:t>
      </w:r>
      <w:r w:rsidR="00CE672B" w:rsidRPr="009B4B86">
        <w:rPr>
          <w:sz w:val="24"/>
          <w:szCs w:val="24"/>
        </w:rPr>
        <w:t>and health</w:t>
      </w:r>
      <w:r w:rsidR="00B62FDB" w:rsidRPr="009B4B86">
        <w:rPr>
          <w:sz w:val="24"/>
          <w:szCs w:val="24"/>
        </w:rPr>
        <w:t>-</w:t>
      </w:r>
      <w:r w:rsidR="000F19A1" w:rsidRPr="009B4B86">
        <w:rPr>
          <w:sz w:val="24"/>
          <w:szCs w:val="24"/>
        </w:rPr>
        <w:t>related issues as a major cause of incidents/accidents and recognized it as a key challenge to construction practitioners.</w:t>
      </w:r>
      <w:r w:rsidR="007D7C9D" w:rsidRPr="009B4B86">
        <w:rPr>
          <w:sz w:val="24"/>
          <w:szCs w:val="24"/>
        </w:rPr>
        <w:t xml:space="preserve"> </w:t>
      </w:r>
      <w:r w:rsidR="00D040A1" w:rsidRPr="009B4B86">
        <w:rPr>
          <w:sz w:val="24"/>
          <w:szCs w:val="24"/>
        </w:rPr>
        <w:t>The general organization</w:t>
      </w:r>
      <w:r w:rsidR="00B62FDB" w:rsidRPr="009B4B86">
        <w:rPr>
          <w:sz w:val="24"/>
          <w:szCs w:val="24"/>
        </w:rPr>
        <w:t>'</w:t>
      </w:r>
      <w:r w:rsidR="00D040A1" w:rsidRPr="009B4B86">
        <w:rPr>
          <w:sz w:val="24"/>
          <w:szCs w:val="24"/>
        </w:rPr>
        <w:t xml:space="preserve">s climate can be measured by considering </w:t>
      </w:r>
      <w:r w:rsidR="0031447F" w:rsidRPr="009B4B86">
        <w:rPr>
          <w:sz w:val="24"/>
          <w:szCs w:val="24"/>
        </w:rPr>
        <w:t>the working</w:t>
      </w:r>
      <w:r w:rsidR="00D040A1" w:rsidRPr="009B4B86">
        <w:rPr>
          <w:sz w:val="24"/>
          <w:szCs w:val="24"/>
        </w:rPr>
        <w:t xml:space="preserve"> environment which may include factors such as leadership, role</w:t>
      </w:r>
      <w:r w:rsidR="00B62FDB" w:rsidRPr="009B4B86">
        <w:rPr>
          <w:sz w:val="24"/>
          <w:szCs w:val="24"/>
        </w:rPr>
        <w:t>,</w:t>
      </w:r>
      <w:r w:rsidR="00D040A1" w:rsidRPr="009B4B86">
        <w:rPr>
          <w:sz w:val="24"/>
          <w:szCs w:val="24"/>
        </w:rPr>
        <w:t xml:space="preserve"> and communication (</w:t>
      </w:r>
      <w:r w:rsidR="004634B6" w:rsidRPr="009B4B86">
        <w:rPr>
          <w:sz w:val="24"/>
          <w:szCs w:val="24"/>
        </w:rPr>
        <w:t xml:space="preserve">James and McIntyre, 1996). </w:t>
      </w:r>
      <w:r w:rsidR="00A5101B" w:rsidRPr="009B4B86">
        <w:rPr>
          <w:sz w:val="24"/>
          <w:szCs w:val="24"/>
        </w:rPr>
        <w:t>There have been a number of studies which concludes that effective safety communication is one of the safety climate factors which can be used to predict the safety performance of a specific organization (</w:t>
      </w:r>
      <w:r w:rsidRPr="009B4B86">
        <w:rPr>
          <w:sz w:val="24"/>
          <w:szCs w:val="24"/>
        </w:rPr>
        <w:t>Zohar, 1980; Zohar and Luria, 2005; Pousette et al.</w:t>
      </w:r>
      <w:r w:rsidR="00CE672B" w:rsidRPr="009B4B86">
        <w:rPr>
          <w:sz w:val="24"/>
          <w:szCs w:val="24"/>
        </w:rPr>
        <w:t>,</w:t>
      </w:r>
      <w:r w:rsidRPr="009B4B86">
        <w:rPr>
          <w:sz w:val="24"/>
          <w:szCs w:val="24"/>
        </w:rPr>
        <w:t xml:space="preserve"> 2008; Kines et al.</w:t>
      </w:r>
      <w:r w:rsidR="00CE672B" w:rsidRPr="009B4B86">
        <w:rPr>
          <w:sz w:val="24"/>
          <w:szCs w:val="24"/>
        </w:rPr>
        <w:t>,</w:t>
      </w:r>
      <w:r w:rsidRPr="009B4B86">
        <w:rPr>
          <w:sz w:val="24"/>
          <w:szCs w:val="24"/>
        </w:rPr>
        <w:t xml:space="preserve"> 2011)</w:t>
      </w:r>
      <w:r w:rsidR="00A5101B" w:rsidRPr="009B4B86">
        <w:rPr>
          <w:sz w:val="24"/>
          <w:szCs w:val="24"/>
        </w:rPr>
        <w:t>.</w:t>
      </w:r>
      <w:r w:rsidR="0013507B" w:rsidRPr="009B4B86">
        <w:rPr>
          <w:sz w:val="24"/>
          <w:szCs w:val="24"/>
        </w:rPr>
        <w:t xml:space="preserve"> When </w:t>
      </w:r>
      <w:r w:rsidR="00B62FDB" w:rsidRPr="009B4B86">
        <w:rPr>
          <w:sz w:val="24"/>
          <w:szCs w:val="24"/>
        </w:rPr>
        <w:t xml:space="preserve">the </w:t>
      </w:r>
      <w:r w:rsidR="0013507B" w:rsidRPr="009B4B86">
        <w:rPr>
          <w:sz w:val="24"/>
          <w:szCs w:val="24"/>
        </w:rPr>
        <w:t>organization encourage</w:t>
      </w:r>
      <w:r w:rsidR="00B62FDB" w:rsidRPr="009B4B86">
        <w:rPr>
          <w:sz w:val="24"/>
          <w:szCs w:val="24"/>
        </w:rPr>
        <w:t>s</w:t>
      </w:r>
      <w:r w:rsidR="0013507B" w:rsidRPr="009B4B86">
        <w:rPr>
          <w:sz w:val="24"/>
          <w:szCs w:val="24"/>
        </w:rPr>
        <w:t xml:space="preserve"> open communication on </w:t>
      </w:r>
      <w:r w:rsidR="00B62FDB" w:rsidRPr="009B4B86">
        <w:rPr>
          <w:sz w:val="24"/>
          <w:szCs w:val="24"/>
        </w:rPr>
        <w:t xml:space="preserve">the </w:t>
      </w:r>
      <w:r w:rsidR="0013507B" w:rsidRPr="009B4B86">
        <w:rPr>
          <w:sz w:val="24"/>
          <w:szCs w:val="24"/>
        </w:rPr>
        <w:t>safety</w:t>
      </w:r>
      <w:r w:rsidR="00B62FDB" w:rsidRPr="009B4B86">
        <w:rPr>
          <w:sz w:val="24"/>
          <w:szCs w:val="24"/>
        </w:rPr>
        <w:t>-</w:t>
      </w:r>
      <w:r w:rsidR="0013507B" w:rsidRPr="009B4B86">
        <w:rPr>
          <w:sz w:val="24"/>
          <w:szCs w:val="24"/>
        </w:rPr>
        <w:t>related issue, it spread a strong message</w:t>
      </w:r>
      <w:r w:rsidR="00B62FDB" w:rsidRPr="009B4B86">
        <w:rPr>
          <w:sz w:val="24"/>
          <w:szCs w:val="24"/>
        </w:rPr>
        <w:t xml:space="preserve"> on</w:t>
      </w:r>
      <w:r w:rsidR="0013507B" w:rsidRPr="009B4B86">
        <w:rPr>
          <w:sz w:val="24"/>
          <w:szCs w:val="24"/>
        </w:rPr>
        <w:t xml:space="preserve"> how safety is given values in that organization (Hofmann and Stetzer, 199</w:t>
      </w:r>
      <w:r w:rsidR="00E13D08" w:rsidRPr="009B4B86">
        <w:rPr>
          <w:sz w:val="24"/>
          <w:szCs w:val="24"/>
        </w:rPr>
        <w:t>8</w:t>
      </w:r>
      <w:r w:rsidR="0013507B" w:rsidRPr="009B4B86">
        <w:rPr>
          <w:sz w:val="24"/>
          <w:szCs w:val="24"/>
        </w:rPr>
        <w:t xml:space="preserve">). Safety communication is </w:t>
      </w:r>
      <w:r w:rsidR="00CE672B" w:rsidRPr="009B4B86">
        <w:rPr>
          <w:sz w:val="24"/>
          <w:szCs w:val="24"/>
        </w:rPr>
        <w:t xml:space="preserve">therefore </w:t>
      </w:r>
      <w:r w:rsidR="0013507B" w:rsidRPr="009B4B86">
        <w:rPr>
          <w:sz w:val="24"/>
          <w:szCs w:val="24"/>
        </w:rPr>
        <w:t xml:space="preserve">not only </w:t>
      </w:r>
      <w:r w:rsidR="00CE672B" w:rsidRPr="009B4B86">
        <w:rPr>
          <w:sz w:val="24"/>
          <w:szCs w:val="24"/>
        </w:rPr>
        <w:t xml:space="preserve">to be regarded for </w:t>
      </w:r>
      <w:r w:rsidR="0013507B" w:rsidRPr="009B4B86">
        <w:rPr>
          <w:sz w:val="24"/>
          <w:szCs w:val="24"/>
        </w:rPr>
        <w:t>shar</w:t>
      </w:r>
      <w:r w:rsidR="00CE672B" w:rsidRPr="009B4B86">
        <w:rPr>
          <w:sz w:val="24"/>
          <w:szCs w:val="24"/>
        </w:rPr>
        <w:t>ing</w:t>
      </w:r>
      <w:r w:rsidR="0013507B" w:rsidRPr="009B4B86">
        <w:rPr>
          <w:sz w:val="24"/>
          <w:szCs w:val="24"/>
        </w:rPr>
        <w:t xml:space="preserve"> information, but it is a channel to share ideas and views to help others to learn new things and to incorporate </w:t>
      </w:r>
      <w:r w:rsidR="00C0257D" w:rsidRPr="009B4B86">
        <w:rPr>
          <w:sz w:val="24"/>
          <w:szCs w:val="24"/>
        </w:rPr>
        <w:t xml:space="preserve">the </w:t>
      </w:r>
      <w:r w:rsidR="0013507B" w:rsidRPr="009B4B86">
        <w:rPr>
          <w:sz w:val="24"/>
          <w:szCs w:val="24"/>
        </w:rPr>
        <w:t>innovative thought</w:t>
      </w:r>
      <w:r w:rsidR="00C0257D" w:rsidRPr="009B4B86">
        <w:rPr>
          <w:sz w:val="24"/>
          <w:szCs w:val="24"/>
        </w:rPr>
        <w:t xml:space="preserve"> in the existing procedures. Jeffcott et al. (2006) emphasized the learning process to develop a safety culture. They suggested that the collection, analysis</w:t>
      </w:r>
      <w:r w:rsidR="00B62FDB" w:rsidRPr="009B4B86">
        <w:rPr>
          <w:sz w:val="24"/>
          <w:szCs w:val="24"/>
        </w:rPr>
        <w:t>,</w:t>
      </w:r>
      <w:r w:rsidR="00C0257D" w:rsidRPr="009B4B86">
        <w:rPr>
          <w:sz w:val="24"/>
          <w:szCs w:val="24"/>
        </w:rPr>
        <w:t xml:space="preserve"> and sharing of relevant data is very important to develop such </w:t>
      </w:r>
      <w:r w:rsidR="00B62FDB" w:rsidRPr="009B4B86">
        <w:rPr>
          <w:sz w:val="24"/>
          <w:szCs w:val="24"/>
        </w:rPr>
        <w:t xml:space="preserve">a </w:t>
      </w:r>
      <w:r w:rsidR="00C0257D" w:rsidRPr="009B4B86">
        <w:rPr>
          <w:sz w:val="24"/>
          <w:szCs w:val="24"/>
        </w:rPr>
        <w:t xml:space="preserve">culture, where the workers don’t </w:t>
      </w:r>
      <w:r w:rsidR="003313BE" w:rsidRPr="009B4B86">
        <w:rPr>
          <w:sz w:val="24"/>
          <w:szCs w:val="24"/>
        </w:rPr>
        <w:t>hesitate</w:t>
      </w:r>
      <w:r w:rsidR="00C0257D" w:rsidRPr="009B4B86">
        <w:rPr>
          <w:sz w:val="24"/>
          <w:szCs w:val="24"/>
        </w:rPr>
        <w:t xml:space="preserve"> to report their mistake or error.</w:t>
      </w:r>
      <w:r w:rsidR="00B33294" w:rsidRPr="009B4B86">
        <w:rPr>
          <w:sz w:val="24"/>
          <w:szCs w:val="24"/>
        </w:rPr>
        <w:t xml:space="preserve"> Workers normally share their mistake or </w:t>
      </w:r>
      <w:r w:rsidR="00E420B7" w:rsidRPr="009B4B86">
        <w:rPr>
          <w:sz w:val="24"/>
          <w:szCs w:val="24"/>
        </w:rPr>
        <w:t xml:space="preserve">error when they have full trust on the management, thus open and rich communication becomes a more important factor in organizational safety climate not only for safety performance but also to </w:t>
      </w:r>
      <w:r w:rsidR="00CE672B" w:rsidRPr="009B4B86">
        <w:rPr>
          <w:sz w:val="24"/>
          <w:szCs w:val="24"/>
        </w:rPr>
        <w:t xml:space="preserve">maintain </w:t>
      </w:r>
      <w:r w:rsidR="00B62FDB" w:rsidRPr="009B4B86">
        <w:rPr>
          <w:sz w:val="24"/>
          <w:szCs w:val="24"/>
        </w:rPr>
        <w:t xml:space="preserve">the </w:t>
      </w:r>
      <w:r w:rsidR="00CE672B" w:rsidRPr="009B4B86">
        <w:rPr>
          <w:sz w:val="24"/>
          <w:szCs w:val="24"/>
        </w:rPr>
        <w:t>trust of their workers (</w:t>
      </w:r>
      <w:r w:rsidR="00E420B7" w:rsidRPr="009B4B86">
        <w:rPr>
          <w:sz w:val="24"/>
          <w:szCs w:val="24"/>
        </w:rPr>
        <w:t>Kines et al.</w:t>
      </w:r>
      <w:r w:rsidR="00CE672B" w:rsidRPr="009B4B86">
        <w:rPr>
          <w:sz w:val="24"/>
          <w:szCs w:val="24"/>
        </w:rPr>
        <w:t>,</w:t>
      </w:r>
      <w:r w:rsidR="00E420B7" w:rsidRPr="009B4B86">
        <w:rPr>
          <w:sz w:val="24"/>
          <w:szCs w:val="24"/>
        </w:rPr>
        <w:t xml:space="preserve"> 2011)</w:t>
      </w:r>
      <w:r w:rsidR="00CE672B" w:rsidRPr="009B4B86">
        <w:rPr>
          <w:sz w:val="24"/>
          <w:szCs w:val="24"/>
        </w:rPr>
        <w:t>.</w:t>
      </w:r>
      <w:r w:rsidR="00E420B7" w:rsidRPr="009B4B86">
        <w:rPr>
          <w:sz w:val="24"/>
          <w:szCs w:val="24"/>
        </w:rPr>
        <w:t xml:space="preserve"> Safety communication</w:t>
      </w:r>
      <w:r w:rsidR="00B62FDB" w:rsidRPr="009B4B86">
        <w:rPr>
          <w:sz w:val="24"/>
          <w:szCs w:val="24"/>
        </w:rPr>
        <w:t>, therefore,</w:t>
      </w:r>
      <w:r w:rsidR="00E420B7" w:rsidRPr="009B4B86">
        <w:rPr>
          <w:sz w:val="24"/>
          <w:szCs w:val="24"/>
        </w:rPr>
        <w:t xml:space="preserve"> should be effective and should be multiway, from management to employees, from employees to the management and among the employees.</w:t>
      </w:r>
      <w:r w:rsidR="00707382" w:rsidRPr="009B4B86">
        <w:rPr>
          <w:sz w:val="24"/>
          <w:szCs w:val="24"/>
        </w:rPr>
        <w:t xml:space="preserve"> Similarly, Hale (2000) </w:t>
      </w:r>
      <w:r w:rsidR="005E75C6" w:rsidRPr="009B4B86">
        <w:rPr>
          <w:sz w:val="24"/>
          <w:szCs w:val="24"/>
        </w:rPr>
        <w:t xml:space="preserve">also emphasized the need </w:t>
      </w:r>
      <w:r w:rsidR="00B62FDB" w:rsidRPr="009B4B86">
        <w:rPr>
          <w:sz w:val="24"/>
          <w:szCs w:val="24"/>
        </w:rPr>
        <w:t>for</w:t>
      </w:r>
      <w:r w:rsidR="005E75C6" w:rsidRPr="009B4B86">
        <w:rPr>
          <w:sz w:val="24"/>
          <w:szCs w:val="24"/>
        </w:rPr>
        <w:t xml:space="preserve"> open communication in organization</w:t>
      </w:r>
      <w:r w:rsidR="00CE672B" w:rsidRPr="009B4B86">
        <w:rPr>
          <w:sz w:val="24"/>
          <w:szCs w:val="24"/>
        </w:rPr>
        <w:t>s</w:t>
      </w:r>
      <w:r w:rsidR="005E75C6" w:rsidRPr="009B4B86">
        <w:rPr>
          <w:sz w:val="24"/>
          <w:szCs w:val="24"/>
        </w:rPr>
        <w:t xml:space="preserve"> to improve their safety performance. One of the other aspects </w:t>
      </w:r>
      <w:r w:rsidR="00CE672B" w:rsidRPr="009B4B86">
        <w:rPr>
          <w:sz w:val="24"/>
          <w:szCs w:val="24"/>
        </w:rPr>
        <w:t xml:space="preserve">of safety communication </w:t>
      </w:r>
      <w:r w:rsidR="005E75C6" w:rsidRPr="009B4B86">
        <w:rPr>
          <w:sz w:val="24"/>
          <w:szCs w:val="24"/>
        </w:rPr>
        <w:t xml:space="preserve">which </w:t>
      </w:r>
      <w:r w:rsidR="00CE672B" w:rsidRPr="009B4B86">
        <w:rPr>
          <w:sz w:val="24"/>
          <w:szCs w:val="24"/>
        </w:rPr>
        <w:t>is</w:t>
      </w:r>
      <w:r w:rsidR="005E75C6" w:rsidRPr="009B4B86">
        <w:rPr>
          <w:sz w:val="24"/>
          <w:szCs w:val="24"/>
        </w:rPr>
        <w:t xml:space="preserve"> related is the language barrier, is more important in the </w:t>
      </w:r>
      <w:r w:rsidR="00CE672B" w:rsidRPr="009B4B86">
        <w:rPr>
          <w:sz w:val="24"/>
          <w:szCs w:val="24"/>
        </w:rPr>
        <w:t xml:space="preserve">Omani </w:t>
      </w:r>
      <w:r w:rsidR="005E75C6" w:rsidRPr="009B4B86">
        <w:rPr>
          <w:sz w:val="24"/>
          <w:szCs w:val="24"/>
        </w:rPr>
        <w:t>construction industry due to its diversity. For instance</w:t>
      </w:r>
      <w:r w:rsidR="00CE672B" w:rsidRPr="009B4B86">
        <w:rPr>
          <w:sz w:val="24"/>
          <w:szCs w:val="24"/>
        </w:rPr>
        <w:t>,</w:t>
      </w:r>
      <w:r w:rsidR="005E75C6" w:rsidRPr="009B4B86">
        <w:rPr>
          <w:sz w:val="24"/>
          <w:szCs w:val="24"/>
        </w:rPr>
        <w:t xml:space="preserve"> the Omani construction industry is </w:t>
      </w:r>
      <w:r w:rsidR="00CE672B" w:rsidRPr="009B4B86">
        <w:rPr>
          <w:sz w:val="24"/>
          <w:szCs w:val="24"/>
        </w:rPr>
        <w:t>heavily</w:t>
      </w:r>
      <w:r w:rsidR="005E75C6" w:rsidRPr="009B4B86">
        <w:rPr>
          <w:sz w:val="24"/>
          <w:szCs w:val="24"/>
        </w:rPr>
        <w:t xml:space="preserve"> populated </w:t>
      </w:r>
      <w:r w:rsidR="0083372D" w:rsidRPr="009B4B86">
        <w:rPr>
          <w:sz w:val="24"/>
          <w:szCs w:val="24"/>
        </w:rPr>
        <w:t xml:space="preserve">(92%) </w:t>
      </w:r>
      <w:r w:rsidR="005E75C6" w:rsidRPr="009B4B86">
        <w:rPr>
          <w:sz w:val="24"/>
          <w:szCs w:val="24"/>
        </w:rPr>
        <w:t>by foreigner workers (Umar and Egbu, 2018</w:t>
      </w:r>
      <w:r w:rsidR="00CE672B" w:rsidRPr="009B4B86">
        <w:rPr>
          <w:sz w:val="24"/>
          <w:szCs w:val="24"/>
        </w:rPr>
        <w:t>-</w:t>
      </w:r>
      <w:r w:rsidR="005E75C6" w:rsidRPr="009B4B86">
        <w:rPr>
          <w:sz w:val="24"/>
          <w:szCs w:val="24"/>
        </w:rPr>
        <w:t xml:space="preserve">b). These workers belong to different Asian and African countries. These workers have </w:t>
      </w:r>
      <w:r w:rsidR="00B62FDB" w:rsidRPr="009B4B86">
        <w:rPr>
          <w:sz w:val="24"/>
          <w:szCs w:val="24"/>
        </w:rPr>
        <w:t xml:space="preserve">a </w:t>
      </w:r>
      <w:r w:rsidR="005E75C6" w:rsidRPr="009B4B86">
        <w:rPr>
          <w:sz w:val="24"/>
          <w:szCs w:val="24"/>
        </w:rPr>
        <w:t>low education</w:t>
      </w:r>
      <w:r w:rsidR="00CE672B" w:rsidRPr="009B4B86">
        <w:rPr>
          <w:sz w:val="24"/>
          <w:szCs w:val="24"/>
        </w:rPr>
        <w:t>al</w:t>
      </w:r>
      <w:r w:rsidR="005E75C6" w:rsidRPr="009B4B86">
        <w:rPr>
          <w:sz w:val="24"/>
          <w:szCs w:val="24"/>
        </w:rPr>
        <w:t xml:space="preserve"> level and can only speak and understand their native languages. This situation result</w:t>
      </w:r>
      <w:r w:rsidR="00CE672B" w:rsidRPr="009B4B86">
        <w:rPr>
          <w:sz w:val="24"/>
          <w:szCs w:val="24"/>
        </w:rPr>
        <w:t>s</w:t>
      </w:r>
      <w:r w:rsidR="005E75C6" w:rsidRPr="009B4B86">
        <w:rPr>
          <w:sz w:val="24"/>
          <w:szCs w:val="24"/>
        </w:rPr>
        <w:t xml:space="preserve"> in </w:t>
      </w:r>
      <w:r w:rsidR="00CE672B" w:rsidRPr="009B4B86">
        <w:rPr>
          <w:sz w:val="24"/>
          <w:szCs w:val="24"/>
        </w:rPr>
        <w:t xml:space="preserve">similar </w:t>
      </w:r>
      <w:r w:rsidR="005E75C6" w:rsidRPr="009B4B86">
        <w:rPr>
          <w:sz w:val="24"/>
          <w:szCs w:val="24"/>
        </w:rPr>
        <w:lastRenderedPageBreak/>
        <w:t xml:space="preserve">communication barriers </w:t>
      </w:r>
      <w:r w:rsidR="00CE672B" w:rsidRPr="009B4B86">
        <w:rPr>
          <w:sz w:val="24"/>
          <w:szCs w:val="24"/>
        </w:rPr>
        <w:t>outlined</w:t>
      </w:r>
      <w:r w:rsidR="005E75C6" w:rsidRPr="009B4B86">
        <w:rPr>
          <w:sz w:val="24"/>
          <w:szCs w:val="24"/>
        </w:rPr>
        <w:t xml:space="preserve"> by Gittleman et al. (2010). Construction organization</w:t>
      </w:r>
      <w:r w:rsidR="00CE672B" w:rsidRPr="009B4B86">
        <w:rPr>
          <w:sz w:val="24"/>
          <w:szCs w:val="24"/>
        </w:rPr>
        <w:t>s</w:t>
      </w:r>
      <w:r w:rsidR="005E75C6" w:rsidRPr="009B4B86">
        <w:rPr>
          <w:sz w:val="24"/>
          <w:szCs w:val="24"/>
        </w:rPr>
        <w:t xml:space="preserve"> </w:t>
      </w:r>
      <w:r w:rsidR="00CE672B" w:rsidRPr="009B4B86">
        <w:rPr>
          <w:sz w:val="24"/>
          <w:szCs w:val="24"/>
        </w:rPr>
        <w:t>in Oman</w:t>
      </w:r>
      <w:r w:rsidR="00B62FDB" w:rsidRPr="009B4B86">
        <w:rPr>
          <w:sz w:val="24"/>
          <w:szCs w:val="24"/>
        </w:rPr>
        <w:t>, therefore,</w:t>
      </w:r>
      <w:r w:rsidR="005E75C6" w:rsidRPr="009B4B86">
        <w:rPr>
          <w:sz w:val="24"/>
          <w:szCs w:val="24"/>
        </w:rPr>
        <w:t xml:space="preserve"> will have to assess the level of communication barriers first before they can</w:t>
      </w:r>
      <w:r w:rsidR="00F11EDD" w:rsidRPr="009B4B86">
        <w:rPr>
          <w:sz w:val="24"/>
          <w:szCs w:val="24"/>
        </w:rPr>
        <w:t xml:space="preserve"> further improve the safety communication in their organization</w:t>
      </w:r>
      <w:r w:rsidR="00CE672B" w:rsidRPr="009B4B86">
        <w:rPr>
          <w:sz w:val="24"/>
          <w:szCs w:val="24"/>
        </w:rPr>
        <w:t>s</w:t>
      </w:r>
      <w:r w:rsidR="00C931BF" w:rsidRPr="009B4B86">
        <w:rPr>
          <w:sz w:val="24"/>
          <w:szCs w:val="24"/>
        </w:rPr>
        <w:t xml:space="preserve">. </w:t>
      </w:r>
      <w:r w:rsidR="00F11EDD" w:rsidRPr="009B4B86">
        <w:rPr>
          <w:sz w:val="24"/>
          <w:szCs w:val="24"/>
        </w:rPr>
        <w:t>This discussion further lead</w:t>
      </w:r>
      <w:r w:rsidR="00B62FDB" w:rsidRPr="009B4B86">
        <w:rPr>
          <w:sz w:val="24"/>
          <w:szCs w:val="24"/>
        </w:rPr>
        <w:t>s</w:t>
      </w:r>
      <w:r w:rsidR="00F11EDD" w:rsidRPr="009B4B86">
        <w:rPr>
          <w:sz w:val="24"/>
          <w:szCs w:val="24"/>
        </w:rPr>
        <w:t xml:space="preserve"> the authors that safety communication is one of the important dimension of the safety climate and need to be considered in such </w:t>
      </w:r>
      <w:r w:rsidR="00B62FDB" w:rsidRPr="009B4B86">
        <w:rPr>
          <w:sz w:val="24"/>
          <w:szCs w:val="24"/>
        </w:rPr>
        <w:t xml:space="preserve">an </w:t>
      </w:r>
      <w:r w:rsidR="00F11EDD" w:rsidRPr="009B4B86">
        <w:rPr>
          <w:sz w:val="24"/>
          <w:szCs w:val="24"/>
        </w:rPr>
        <w:t>assessment.</w:t>
      </w:r>
    </w:p>
    <w:p w:rsidR="00F11EDD" w:rsidRPr="009B4B86" w:rsidRDefault="00F11EDD" w:rsidP="009B4B86">
      <w:pPr>
        <w:spacing w:line="360" w:lineRule="auto"/>
        <w:rPr>
          <w:b/>
          <w:sz w:val="24"/>
          <w:szCs w:val="24"/>
        </w:rPr>
      </w:pPr>
    </w:p>
    <w:p w:rsidR="00C0257D" w:rsidRPr="009B4B86" w:rsidRDefault="00F11EDD" w:rsidP="009B4B86">
      <w:pPr>
        <w:pStyle w:val="Heading2"/>
        <w:spacing w:line="360" w:lineRule="auto"/>
        <w:jc w:val="left"/>
        <w:rPr>
          <w:sz w:val="24"/>
          <w:szCs w:val="24"/>
        </w:rPr>
      </w:pPr>
      <w:r w:rsidRPr="009B4B86">
        <w:rPr>
          <w:sz w:val="24"/>
          <w:szCs w:val="24"/>
        </w:rPr>
        <w:t>4.6.</w:t>
      </w:r>
      <w:r w:rsidR="00455DA0" w:rsidRPr="009B4B86">
        <w:rPr>
          <w:sz w:val="24"/>
          <w:szCs w:val="24"/>
        </w:rPr>
        <w:t xml:space="preserve"> Safety Accountability and Justice: </w:t>
      </w:r>
      <w:r w:rsidRPr="009B4B86">
        <w:rPr>
          <w:sz w:val="24"/>
          <w:szCs w:val="24"/>
        </w:rPr>
        <w:t xml:space="preserve">  </w:t>
      </w:r>
      <w:r w:rsidR="005E75C6" w:rsidRPr="009B4B86">
        <w:rPr>
          <w:sz w:val="24"/>
          <w:szCs w:val="24"/>
        </w:rPr>
        <w:t xml:space="preserve">          </w:t>
      </w:r>
      <w:r w:rsidR="00707382" w:rsidRPr="009B4B86">
        <w:rPr>
          <w:sz w:val="24"/>
          <w:szCs w:val="24"/>
        </w:rPr>
        <w:t xml:space="preserve"> </w:t>
      </w:r>
      <w:r w:rsidR="00E420B7" w:rsidRPr="009B4B86">
        <w:rPr>
          <w:sz w:val="24"/>
          <w:szCs w:val="24"/>
        </w:rPr>
        <w:t xml:space="preserve">     </w:t>
      </w:r>
      <w:r w:rsidR="003313BE" w:rsidRPr="009B4B86">
        <w:rPr>
          <w:sz w:val="24"/>
          <w:szCs w:val="24"/>
        </w:rPr>
        <w:t xml:space="preserve"> </w:t>
      </w:r>
      <w:r w:rsidR="00C0257D" w:rsidRPr="009B4B86">
        <w:rPr>
          <w:sz w:val="24"/>
          <w:szCs w:val="24"/>
        </w:rPr>
        <w:t xml:space="preserve"> </w:t>
      </w:r>
    </w:p>
    <w:p w:rsidR="00414991" w:rsidRPr="009B4B86" w:rsidRDefault="006B1ABF" w:rsidP="009B4B86">
      <w:pPr>
        <w:spacing w:line="360" w:lineRule="auto"/>
        <w:rPr>
          <w:sz w:val="24"/>
          <w:szCs w:val="24"/>
        </w:rPr>
      </w:pPr>
      <w:r w:rsidRPr="009B4B86">
        <w:rPr>
          <w:sz w:val="24"/>
          <w:szCs w:val="24"/>
        </w:rPr>
        <w:t xml:space="preserve">It is considered as an </w:t>
      </w:r>
      <w:r w:rsidR="00511D50" w:rsidRPr="009B4B86">
        <w:rPr>
          <w:sz w:val="24"/>
          <w:szCs w:val="24"/>
        </w:rPr>
        <w:t>important</w:t>
      </w:r>
      <w:r w:rsidRPr="009B4B86">
        <w:rPr>
          <w:sz w:val="24"/>
          <w:szCs w:val="24"/>
        </w:rPr>
        <w:t xml:space="preserve"> factor that organizations </w:t>
      </w:r>
      <w:r w:rsidR="00EB4414" w:rsidRPr="009B4B86">
        <w:rPr>
          <w:sz w:val="24"/>
          <w:szCs w:val="24"/>
        </w:rPr>
        <w:t xml:space="preserve">should </w:t>
      </w:r>
      <w:r w:rsidRPr="009B4B86">
        <w:rPr>
          <w:sz w:val="24"/>
          <w:szCs w:val="24"/>
        </w:rPr>
        <w:t>maintain a fair and just system to deal with the safety</w:t>
      </w:r>
      <w:r w:rsidR="00B62FDB" w:rsidRPr="009B4B86">
        <w:rPr>
          <w:sz w:val="24"/>
          <w:szCs w:val="24"/>
        </w:rPr>
        <w:t>-</w:t>
      </w:r>
      <w:r w:rsidRPr="009B4B86">
        <w:rPr>
          <w:sz w:val="24"/>
          <w:szCs w:val="24"/>
        </w:rPr>
        <w:t>related issues</w:t>
      </w:r>
      <w:r w:rsidR="00EB4414" w:rsidRPr="009B4B86">
        <w:rPr>
          <w:sz w:val="24"/>
          <w:szCs w:val="24"/>
        </w:rPr>
        <w:t xml:space="preserve"> and to ensure that their </w:t>
      </w:r>
      <w:r w:rsidRPr="009B4B86">
        <w:rPr>
          <w:sz w:val="24"/>
          <w:szCs w:val="24"/>
        </w:rPr>
        <w:t xml:space="preserve">employees feel no fear to report </w:t>
      </w:r>
      <w:r w:rsidR="00EB4414" w:rsidRPr="009B4B86">
        <w:rPr>
          <w:sz w:val="24"/>
          <w:szCs w:val="24"/>
        </w:rPr>
        <w:t xml:space="preserve">the </w:t>
      </w:r>
      <w:r w:rsidRPr="009B4B86">
        <w:rPr>
          <w:sz w:val="24"/>
          <w:szCs w:val="24"/>
        </w:rPr>
        <w:t>errors and mistakes. Reason (1997) while discussing the safety culture</w:t>
      </w:r>
      <w:r w:rsidR="004C3770" w:rsidRPr="009B4B86">
        <w:rPr>
          <w:sz w:val="24"/>
          <w:szCs w:val="24"/>
        </w:rPr>
        <w:t>,</w:t>
      </w:r>
      <w:r w:rsidRPr="009B4B86">
        <w:rPr>
          <w:sz w:val="24"/>
          <w:szCs w:val="24"/>
        </w:rPr>
        <w:t xml:space="preserve"> argued that in a mature safe working environment, the workers should be convinced to report </w:t>
      </w:r>
      <w:r w:rsidR="00B62FDB" w:rsidRPr="009B4B86">
        <w:rPr>
          <w:sz w:val="24"/>
          <w:szCs w:val="24"/>
        </w:rPr>
        <w:t xml:space="preserve">the </w:t>
      </w:r>
      <w:r w:rsidRPr="009B4B86">
        <w:rPr>
          <w:sz w:val="24"/>
          <w:szCs w:val="24"/>
        </w:rPr>
        <w:t>error to their supervisors.</w:t>
      </w:r>
      <w:r w:rsidR="004C3770" w:rsidRPr="009B4B86">
        <w:rPr>
          <w:sz w:val="24"/>
          <w:szCs w:val="24"/>
        </w:rPr>
        <w:t xml:space="preserve"> </w:t>
      </w:r>
      <w:r w:rsidR="008E2FD5" w:rsidRPr="009B4B86">
        <w:rPr>
          <w:sz w:val="24"/>
          <w:szCs w:val="24"/>
        </w:rPr>
        <w:t xml:space="preserve">Similarly, it is very important the error and mistake either results into </w:t>
      </w:r>
      <w:r w:rsidR="00B62FDB" w:rsidRPr="009B4B86">
        <w:rPr>
          <w:sz w:val="24"/>
          <w:szCs w:val="24"/>
        </w:rPr>
        <w:t xml:space="preserve">an </w:t>
      </w:r>
      <w:r w:rsidR="008E2FD5" w:rsidRPr="009B4B86">
        <w:rPr>
          <w:sz w:val="24"/>
          <w:szCs w:val="24"/>
        </w:rPr>
        <w:t xml:space="preserve">accident or not needs to be dealt properly and the responsibility of such situation should be fixed carefully as the blame can result into </w:t>
      </w:r>
      <w:r w:rsidR="00B62FDB" w:rsidRPr="009B4B86">
        <w:rPr>
          <w:sz w:val="24"/>
          <w:szCs w:val="24"/>
        </w:rPr>
        <w:t xml:space="preserve">an </w:t>
      </w:r>
      <w:r w:rsidR="008E2FD5" w:rsidRPr="009B4B86">
        <w:rPr>
          <w:sz w:val="24"/>
          <w:szCs w:val="24"/>
        </w:rPr>
        <w:t>obstacle in learning (Jeffcott et al. 2006).</w:t>
      </w:r>
      <w:r w:rsidR="00523951" w:rsidRPr="009B4B86">
        <w:rPr>
          <w:sz w:val="24"/>
          <w:szCs w:val="24"/>
        </w:rPr>
        <w:t xml:space="preserve"> Similarly, the employees who act unsafe</w:t>
      </w:r>
      <w:r w:rsidR="00B62FDB" w:rsidRPr="009B4B86">
        <w:rPr>
          <w:sz w:val="24"/>
          <w:szCs w:val="24"/>
        </w:rPr>
        <w:t>ly</w:t>
      </w:r>
      <w:r w:rsidR="00523951" w:rsidRPr="009B4B86">
        <w:rPr>
          <w:sz w:val="24"/>
          <w:szCs w:val="24"/>
        </w:rPr>
        <w:t xml:space="preserve"> knowing well that his act is unsafe and the employees who act unsafe</w:t>
      </w:r>
      <w:r w:rsidR="00B62FDB" w:rsidRPr="009B4B86">
        <w:rPr>
          <w:sz w:val="24"/>
          <w:szCs w:val="24"/>
        </w:rPr>
        <w:t>ly</w:t>
      </w:r>
      <w:r w:rsidR="00523951" w:rsidRPr="009B4B86">
        <w:rPr>
          <w:sz w:val="24"/>
          <w:szCs w:val="24"/>
        </w:rPr>
        <w:t xml:space="preserve"> by mistake should not be considered for </w:t>
      </w:r>
      <w:r w:rsidR="00B62FDB" w:rsidRPr="009B4B86">
        <w:rPr>
          <w:sz w:val="24"/>
          <w:szCs w:val="24"/>
        </w:rPr>
        <w:t xml:space="preserve">the </w:t>
      </w:r>
      <w:r w:rsidR="00523951" w:rsidRPr="009B4B86">
        <w:rPr>
          <w:sz w:val="24"/>
          <w:szCs w:val="24"/>
        </w:rPr>
        <w:t>same pu</w:t>
      </w:r>
      <w:r w:rsidR="00EB4414" w:rsidRPr="009B4B86">
        <w:rPr>
          <w:sz w:val="24"/>
          <w:szCs w:val="24"/>
        </w:rPr>
        <w:t xml:space="preserve">nishments (Weiner et al. 2008). </w:t>
      </w:r>
      <w:r w:rsidR="00523951" w:rsidRPr="009B4B86">
        <w:rPr>
          <w:sz w:val="24"/>
          <w:szCs w:val="24"/>
        </w:rPr>
        <w:t>This can be however challeng</w:t>
      </w:r>
      <w:r w:rsidR="00B62FDB" w:rsidRPr="009B4B86">
        <w:rPr>
          <w:sz w:val="24"/>
          <w:szCs w:val="24"/>
        </w:rPr>
        <w:t>ing</w:t>
      </w:r>
      <w:r w:rsidR="00523951" w:rsidRPr="009B4B86">
        <w:rPr>
          <w:sz w:val="24"/>
          <w:szCs w:val="24"/>
        </w:rPr>
        <w:t xml:space="preserve"> to differentiate among such unsafe act</w:t>
      </w:r>
      <w:r w:rsidR="00EB4414" w:rsidRPr="009B4B86">
        <w:rPr>
          <w:sz w:val="24"/>
          <w:szCs w:val="24"/>
        </w:rPr>
        <w:t>s</w:t>
      </w:r>
      <w:r w:rsidR="00523951" w:rsidRPr="009B4B86">
        <w:rPr>
          <w:sz w:val="24"/>
          <w:szCs w:val="24"/>
        </w:rPr>
        <w:t xml:space="preserve">. </w:t>
      </w:r>
      <w:r w:rsidR="00D316BE" w:rsidRPr="009B4B86">
        <w:rPr>
          <w:sz w:val="24"/>
          <w:szCs w:val="24"/>
        </w:rPr>
        <w:t>A just working environment</w:t>
      </w:r>
      <w:r w:rsidR="00B62FDB" w:rsidRPr="009B4B86">
        <w:rPr>
          <w:sz w:val="24"/>
          <w:szCs w:val="24"/>
        </w:rPr>
        <w:t>, therefore,</w:t>
      </w:r>
      <w:r w:rsidR="00D316BE" w:rsidRPr="009B4B86">
        <w:rPr>
          <w:sz w:val="24"/>
          <w:szCs w:val="24"/>
        </w:rPr>
        <w:t xml:space="preserve"> needs</w:t>
      </w:r>
      <w:r w:rsidR="003D1D75" w:rsidRPr="009B4B86">
        <w:rPr>
          <w:sz w:val="24"/>
          <w:szCs w:val="24"/>
        </w:rPr>
        <w:t xml:space="preserve"> to base on the trust, but there has to be a clear line between an acceptable and non-acceptable behavior. Organ (1997) defined the organizational citizenship behavior as a volunteer behavior which is very difficult to be recognized by organizations reward procedures</w:t>
      </w:r>
      <w:r w:rsidR="00D316BE" w:rsidRPr="009B4B86">
        <w:rPr>
          <w:sz w:val="24"/>
          <w:szCs w:val="24"/>
        </w:rPr>
        <w:t>, however</w:t>
      </w:r>
      <w:r w:rsidR="00B62FDB" w:rsidRPr="009B4B86">
        <w:rPr>
          <w:sz w:val="24"/>
          <w:szCs w:val="24"/>
        </w:rPr>
        <w:t>,</w:t>
      </w:r>
      <w:r w:rsidR="00D316BE" w:rsidRPr="009B4B86">
        <w:rPr>
          <w:sz w:val="24"/>
          <w:szCs w:val="24"/>
        </w:rPr>
        <w:t xml:space="preserve"> such behavior promotes the effective functioning of organizations</w:t>
      </w:r>
      <w:r w:rsidR="003D1D75" w:rsidRPr="009B4B86">
        <w:rPr>
          <w:sz w:val="24"/>
          <w:szCs w:val="24"/>
        </w:rPr>
        <w:t xml:space="preserve">. </w:t>
      </w:r>
      <w:r w:rsidR="00D316BE" w:rsidRPr="009B4B86">
        <w:rPr>
          <w:sz w:val="24"/>
          <w:szCs w:val="24"/>
        </w:rPr>
        <w:t xml:space="preserve">He further stated that the </w:t>
      </w:r>
      <w:r w:rsidR="00651262" w:rsidRPr="009B4B86">
        <w:rPr>
          <w:sz w:val="24"/>
          <w:szCs w:val="24"/>
        </w:rPr>
        <w:t>workers, who take actively the safety responsibility of their’s-selves</w:t>
      </w:r>
      <w:r w:rsidR="00D316BE" w:rsidRPr="009B4B86">
        <w:rPr>
          <w:sz w:val="24"/>
          <w:szCs w:val="24"/>
        </w:rPr>
        <w:t xml:space="preserve"> and others and participate in safety</w:t>
      </w:r>
      <w:r w:rsidR="00B62FDB" w:rsidRPr="009B4B86">
        <w:rPr>
          <w:sz w:val="24"/>
          <w:szCs w:val="24"/>
        </w:rPr>
        <w:t>-</w:t>
      </w:r>
      <w:r w:rsidR="00D316BE" w:rsidRPr="009B4B86">
        <w:rPr>
          <w:sz w:val="24"/>
          <w:szCs w:val="24"/>
        </w:rPr>
        <w:t>related activities, display the organizational citizenship behavior. Kines e</w:t>
      </w:r>
      <w:r w:rsidR="00414991" w:rsidRPr="009B4B86">
        <w:rPr>
          <w:sz w:val="24"/>
          <w:szCs w:val="24"/>
        </w:rPr>
        <w:t>t</w:t>
      </w:r>
      <w:r w:rsidR="00D316BE" w:rsidRPr="009B4B86">
        <w:rPr>
          <w:sz w:val="24"/>
          <w:szCs w:val="24"/>
        </w:rPr>
        <w:t xml:space="preserve"> a</w:t>
      </w:r>
      <w:r w:rsidR="00414991" w:rsidRPr="009B4B86">
        <w:rPr>
          <w:sz w:val="24"/>
          <w:szCs w:val="24"/>
        </w:rPr>
        <w:t>l</w:t>
      </w:r>
      <w:r w:rsidR="00D316BE" w:rsidRPr="009B4B86">
        <w:rPr>
          <w:sz w:val="24"/>
          <w:szCs w:val="24"/>
        </w:rPr>
        <w:t>. (2011) argued that</w:t>
      </w:r>
      <w:r w:rsidR="00414991" w:rsidRPr="009B4B86">
        <w:rPr>
          <w:sz w:val="24"/>
          <w:szCs w:val="24"/>
        </w:rPr>
        <w:t xml:space="preserve"> workers safety behavior and safety responsibility are positively influenced by the organization rules and procedure which are applicable to the safety matters. In other words, an effective just system for dealing accidents and unsafe act in an organization will promote safe behavior in workers and will encourage them to accept the responsibility of safety.</w:t>
      </w:r>
      <w:r w:rsidR="00426E0B" w:rsidRPr="009B4B86">
        <w:rPr>
          <w:sz w:val="24"/>
          <w:szCs w:val="24"/>
        </w:rPr>
        <w:t xml:space="preserve"> </w:t>
      </w:r>
      <w:r w:rsidR="00CD2D29" w:rsidRPr="009B4B86">
        <w:rPr>
          <w:sz w:val="24"/>
          <w:szCs w:val="24"/>
        </w:rPr>
        <w:t>Recently, Umar and Wamuziri (</w:t>
      </w:r>
      <w:r w:rsidR="00943C6B" w:rsidRPr="009B4B86">
        <w:rPr>
          <w:sz w:val="24"/>
          <w:szCs w:val="24"/>
        </w:rPr>
        <w:t>2017</w:t>
      </w:r>
      <w:r w:rsidR="00CD2D29" w:rsidRPr="009B4B86">
        <w:rPr>
          <w:sz w:val="24"/>
          <w:szCs w:val="24"/>
        </w:rPr>
        <w:t>) in their research on the improvement of safety performance using safety climate factors discussed safety justice as an integral factor of constructions’ safety climate. They further considered that safety managers in construction organizations need to be accountable for safety expectation through their annual appraisal and performance evaluation. Such factors need to be considered further in their promotion</w:t>
      </w:r>
      <w:r w:rsidR="000B3B63" w:rsidRPr="009B4B86">
        <w:rPr>
          <w:sz w:val="24"/>
          <w:szCs w:val="24"/>
        </w:rPr>
        <w:t xml:space="preserve"> to </w:t>
      </w:r>
      <w:r w:rsidR="00B62FDB" w:rsidRPr="009B4B86">
        <w:rPr>
          <w:sz w:val="24"/>
          <w:szCs w:val="24"/>
        </w:rPr>
        <w:t xml:space="preserve">a </w:t>
      </w:r>
      <w:r w:rsidR="000B3B63" w:rsidRPr="009B4B86">
        <w:rPr>
          <w:sz w:val="24"/>
          <w:szCs w:val="24"/>
        </w:rPr>
        <w:t>higher position, pay rising</w:t>
      </w:r>
      <w:r w:rsidR="00CD2D29" w:rsidRPr="009B4B86">
        <w:rPr>
          <w:sz w:val="24"/>
          <w:szCs w:val="24"/>
        </w:rPr>
        <w:t xml:space="preserve"> or </w:t>
      </w:r>
      <w:r w:rsidR="00CD2D29" w:rsidRPr="009B4B86">
        <w:rPr>
          <w:sz w:val="24"/>
          <w:szCs w:val="24"/>
        </w:rPr>
        <w:lastRenderedPageBreak/>
        <w:t xml:space="preserve">renewal of </w:t>
      </w:r>
      <w:r w:rsidR="00B62FDB" w:rsidRPr="009B4B86">
        <w:rPr>
          <w:sz w:val="24"/>
          <w:szCs w:val="24"/>
        </w:rPr>
        <w:t xml:space="preserve">the </w:t>
      </w:r>
      <w:r w:rsidR="00CD2D29" w:rsidRPr="009B4B86">
        <w:rPr>
          <w:sz w:val="24"/>
          <w:szCs w:val="24"/>
        </w:rPr>
        <w:t xml:space="preserve">contract. </w:t>
      </w:r>
      <w:r w:rsidR="00426E0B" w:rsidRPr="009B4B86">
        <w:rPr>
          <w:sz w:val="24"/>
          <w:szCs w:val="24"/>
        </w:rPr>
        <w:t>Overall, the organizations need to provide a fair system which should reflect the accountability and justice for safety. The investigations of the root causes of accidents are compulsory to ensure blame</w:t>
      </w:r>
      <w:r w:rsidR="00B62FDB" w:rsidRPr="009B4B86">
        <w:rPr>
          <w:sz w:val="24"/>
          <w:szCs w:val="24"/>
        </w:rPr>
        <w:t>-</w:t>
      </w:r>
      <w:r w:rsidR="00426E0B" w:rsidRPr="009B4B86">
        <w:rPr>
          <w:sz w:val="24"/>
          <w:szCs w:val="24"/>
        </w:rPr>
        <w:t xml:space="preserve">free accountability. Similarly, the workers need to be rewarded for </w:t>
      </w:r>
      <w:r w:rsidR="00B62FDB" w:rsidRPr="009B4B86">
        <w:rPr>
          <w:sz w:val="24"/>
          <w:szCs w:val="24"/>
        </w:rPr>
        <w:t xml:space="preserve">the </w:t>
      </w:r>
      <w:r w:rsidR="00426E0B" w:rsidRPr="009B4B86">
        <w:rPr>
          <w:sz w:val="24"/>
          <w:szCs w:val="24"/>
        </w:rPr>
        <w:t xml:space="preserve">exceptional safe act to promote safety </w:t>
      </w:r>
      <w:r w:rsidR="00EB4414" w:rsidRPr="009B4B86">
        <w:rPr>
          <w:sz w:val="24"/>
          <w:szCs w:val="24"/>
        </w:rPr>
        <w:t xml:space="preserve">and </w:t>
      </w:r>
      <w:r w:rsidR="00426E0B" w:rsidRPr="009B4B86">
        <w:rPr>
          <w:sz w:val="24"/>
          <w:szCs w:val="24"/>
        </w:rPr>
        <w:t xml:space="preserve">to display a fair system. The review of the safety climate assessment tools discussed in this research reveals that safety accountability and safety justice were among the most common factors considered by several authors in their safety climate assessment </w:t>
      </w:r>
      <w:r w:rsidR="00931967" w:rsidRPr="009B4B86">
        <w:rPr>
          <w:sz w:val="24"/>
          <w:szCs w:val="24"/>
        </w:rPr>
        <w:t>tool</w:t>
      </w:r>
      <w:r w:rsidR="00EB4414" w:rsidRPr="009B4B86">
        <w:rPr>
          <w:sz w:val="24"/>
          <w:szCs w:val="24"/>
        </w:rPr>
        <w:t>s</w:t>
      </w:r>
      <w:r w:rsidR="00931967" w:rsidRPr="009B4B86">
        <w:rPr>
          <w:sz w:val="24"/>
          <w:szCs w:val="24"/>
        </w:rPr>
        <w:t xml:space="preserve">, which trigger out that such factors need to be considered </w:t>
      </w:r>
      <w:r w:rsidR="00CB7C45" w:rsidRPr="009B4B86">
        <w:rPr>
          <w:sz w:val="24"/>
          <w:szCs w:val="24"/>
        </w:rPr>
        <w:t>in</w:t>
      </w:r>
      <w:r w:rsidR="00931967" w:rsidRPr="009B4B86">
        <w:rPr>
          <w:sz w:val="24"/>
          <w:szCs w:val="24"/>
        </w:rPr>
        <w:t xml:space="preserve"> the assessment of safety climate of construction organizations or construction projects. </w:t>
      </w:r>
      <w:r w:rsidR="00426E0B" w:rsidRPr="009B4B86">
        <w:rPr>
          <w:sz w:val="24"/>
          <w:szCs w:val="24"/>
        </w:rPr>
        <w:t xml:space="preserve">   </w:t>
      </w:r>
      <w:r w:rsidR="0010387F" w:rsidRPr="009B4B86">
        <w:rPr>
          <w:sz w:val="24"/>
          <w:szCs w:val="24"/>
        </w:rPr>
        <w:t xml:space="preserve"> </w:t>
      </w:r>
      <w:r w:rsidR="00414991" w:rsidRPr="009B4B86">
        <w:rPr>
          <w:sz w:val="24"/>
          <w:szCs w:val="24"/>
        </w:rPr>
        <w:t xml:space="preserve"> </w:t>
      </w:r>
    </w:p>
    <w:p w:rsidR="005F75AE" w:rsidRPr="009B4B86" w:rsidRDefault="005F75AE" w:rsidP="009B4B86">
      <w:pPr>
        <w:pStyle w:val="Header"/>
        <w:numPr>
          <w:ilvl w:val="0"/>
          <w:numId w:val="0"/>
        </w:numPr>
        <w:tabs>
          <w:tab w:val="clear" w:pos="4320"/>
          <w:tab w:val="clear" w:pos="8640"/>
        </w:tabs>
        <w:spacing w:line="360" w:lineRule="auto"/>
        <w:rPr>
          <w:caps w:val="0"/>
          <w:sz w:val="24"/>
          <w:szCs w:val="24"/>
        </w:rPr>
      </w:pPr>
    </w:p>
    <w:p w:rsidR="00FA23AD" w:rsidRPr="00531552" w:rsidRDefault="00931967" w:rsidP="00531552">
      <w:pPr>
        <w:pStyle w:val="Heading2"/>
        <w:spacing w:line="360" w:lineRule="auto"/>
        <w:jc w:val="left"/>
        <w:rPr>
          <w:sz w:val="24"/>
          <w:szCs w:val="24"/>
        </w:rPr>
      </w:pPr>
      <w:r w:rsidRPr="009B4B86">
        <w:rPr>
          <w:sz w:val="24"/>
          <w:szCs w:val="24"/>
        </w:rPr>
        <w:t>4.7. Supervisory Leadership:</w:t>
      </w:r>
    </w:p>
    <w:p w:rsidR="00706A3F" w:rsidRPr="009B4B86" w:rsidRDefault="00061681" w:rsidP="009B4B86">
      <w:pPr>
        <w:spacing w:line="360" w:lineRule="auto"/>
        <w:rPr>
          <w:sz w:val="24"/>
          <w:szCs w:val="24"/>
        </w:rPr>
      </w:pPr>
      <w:r w:rsidRPr="009B4B86">
        <w:rPr>
          <w:sz w:val="24"/>
          <w:szCs w:val="24"/>
        </w:rPr>
        <w:t xml:space="preserve">The finding of the research conducted by the Seo et al, (2004) shows that commitment form management or organization towards safety and support associated with safety from site supervisor are the two main factors used more frequently in the safety climate tools. </w:t>
      </w:r>
      <w:r w:rsidR="00A01800" w:rsidRPr="009B4B86">
        <w:rPr>
          <w:sz w:val="24"/>
          <w:szCs w:val="24"/>
        </w:rPr>
        <w:t xml:space="preserve">The role of safety leadership was considered important in </w:t>
      </w:r>
      <w:r w:rsidR="009A29BE" w:rsidRPr="009B4B86">
        <w:rPr>
          <w:sz w:val="24"/>
          <w:szCs w:val="24"/>
        </w:rPr>
        <w:t xml:space="preserve">the </w:t>
      </w:r>
      <w:r w:rsidR="00A01800" w:rsidRPr="009B4B86">
        <w:rPr>
          <w:sz w:val="24"/>
          <w:szCs w:val="24"/>
        </w:rPr>
        <w:t>safety performance of the workers by Hofmann and Morgeson (2004)</w:t>
      </w:r>
      <w:r w:rsidR="00F20FA8" w:rsidRPr="009B4B86">
        <w:rPr>
          <w:sz w:val="24"/>
          <w:szCs w:val="24"/>
        </w:rPr>
        <w:t xml:space="preserve">. </w:t>
      </w:r>
      <w:r w:rsidR="00805C88">
        <w:rPr>
          <w:sz w:val="24"/>
          <w:szCs w:val="24"/>
        </w:rPr>
        <w:t xml:space="preserve">In a recent study, Umar (2017) explored the key attributes of safety leadership in construction and emphasized that without a clear definition of safety leadership, </w:t>
      </w:r>
      <w:r w:rsidR="00805C88" w:rsidRPr="00805C88">
        <w:rPr>
          <w:sz w:val="24"/>
          <w:szCs w:val="24"/>
        </w:rPr>
        <w:t>a misalignment between safety expectations may occur which can create a misappropriation towards safety efforts.</w:t>
      </w:r>
      <w:r w:rsidR="00805C88">
        <w:rPr>
          <w:sz w:val="24"/>
          <w:szCs w:val="24"/>
        </w:rPr>
        <w:t xml:space="preserve"> </w:t>
      </w:r>
      <w:r w:rsidR="00F20FA8" w:rsidRPr="009B4B86">
        <w:rPr>
          <w:sz w:val="24"/>
          <w:szCs w:val="24"/>
        </w:rPr>
        <w:t>T</w:t>
      </w:r>
      <w:r w:rsidR="00E20107" w:rsidRPr="009B4B86">
        <w:rPr>
          <w:sz w:val="24"/>
          <w:szCs w:val="24"/>
        </w:rPr>
        <w:t>he</w:t>
      </w:r>
      <w:r w:rsidR="00F20FA8" w:rsidRPr="009B4B86">
        <w:rPr>
          <w:sz w:val="24"/>
          <w:szCs w:val="24"/>
        </w:rPr>
        <w:t xml:space="preserve"> existing</w:t>
      </w:r>
      <w:r w:rsidR="00E20107" w:rsidRPr="009B4B86">
        <w:rPr>
          <w:sz w:val="24"/>
          <w:szCs w:val="24"/>
        </w:rPr>
        <w:t xml:space="preserve"> </w:t>
      </w:r>
      <w:r w:rsidR="00F20FA8" w:rsidRPr="009B4B86">
        <w:rPr>
          <w:sz w:val="24"/>
          <w:szCs w:val="24"/>
        </w:rPr>
        <w:t xml:space="preserve">literature on safety climate and safety culture reflects </w:t>
      </w:r>
      <w:r w:rsidR="00E20107" w:rsidRPr="009B4B86">
        <w:rPr>
          <w:sz w:val="24"/>
          <w:szCs w:val="24"/>
        </w:rPr>
        <w:t xml:space="preserve">that many researchers reference </w:t>
      </w:r>
      <w:r w:rsidR="000019DB" w:rsidRPr="009B4B86">
        <w:rPr>
          <w:sz w:val="24"/>
          <w:szCs w:val="24"/>
        </w:rPr>
        <w:t xml:space="preserve">leadership directly as a key for improved safety. </w:t>
      </w:r>
      <w:r w:rsidR="00F20FA8" w:rsidRPr="009B4B86">
        <w:rPr>
          <w:sz w:val="24"/>
          <w:szCs w:val="24"/>
        </w:rPr>
        <w:t xml:space="preserve">Hofmann and Morgeson (2004) </w:t>
      </w:r>
      <w:r w:rsidR="004F0A1C" w:rsidRPr="009B4B86">
        <w:rPr>
          <w:sz w:val="24"/>
          <w:szCs w:val="24"/>
        </w:rPr>
        <w:t xml:space="preserve">concluded that the leadership is further directly linked with other positives results in organization </w:t>
      </w:r>
      <w:r w:rsidR="00706A3F" w:rsidRPr="009B4B86">
        <w:rPr>
          <w:sz w:val="24"/>
          <w:szCs w:val="24"/>
        </w:rPr>
        <w:t>performance;</w:t>
      </w:r>
      <w:r w:rsidR="004F0A1C" w:rsidRPr="009B4B86">
        <w:rPr>
          <w:sz w:val="24"/>
          <w:szCs w:val="24"/>
        </w:rPr>
        <w:t xml:space="preserve"> for instance</w:t>
      </w:r>
      <w:r w:rsidR="009A29BE" w:rsidRPr="009B4B86">
        <w:rPr>
          <w:sz w:val="24"/>
          <w:szCs w:val="24"/>
        </w:rPr>
        <w:t>,</w:t>
      </w:r>
      <w:r w:rsidR="004F0A1C" w:rsidRPr="009B4B86">
        <w:rPr>
          <w:sz w:val="24"/>
          <w:szCs w:val="24"/>
        </w:rPr>
        <w:t xml:space="preserve"> it can improve and display an effective managerial commitment, production and can reduce absenteeism of workers. In reality, organization leaders have the responsibility to develop a mature culture </w:t>
      </w:r>
      <w:r w:rsidR="009E36DA" w:rsidRPr="009B4B86">
        <w:rPr>
          <w:sz w:val="24"/>
          <w:szCs w:val="24"/>
        </w:rPr>
        <w:t xml:space="preserve">within the organization </w:t>
      </w:r>
      <w:r w:rsidR="004F0A1C" w:rsidRPr="009B4B86">
        <w:rPr>
          <w:sz w:val="24"/>
          <w:szCs w:val="24"/>
        </w:rPr>
        <w:t xml:space="preserve">that is effective to deliver a safe working environment. </w:t>
      </w:r>
      <w:r w:rsidR="009E36DA" w:rsidRPr="009B4B86">
        <w:rPr>
          <w:sz w:val="24"/>
          <w:szCs w:val="24"/>
        </w:rPr>
        <w:t>Many researchers stressed that supervisors and managers have the initia</w:t>
      </w:r>
      <w:r w:rsidR="0070740F" w:rsidRPr="009B4B86">
        <w:rPr>
          <w:sz w:val="24"/>
          <w:szCs w:val="24"/>
        </w:rPr>
        <w:t>l responsibility to reflect their commitment to safety and such commitment needs to be clearly seen by the workers</w:t>
      </w:r>
      <w:r w:rsidR="00662EBF" w:rsidRPr="009B4B86">
        <w:rPr>
          <w:sz w:val="24"/>
          <w:szCs w:val="24"/>
        </w:rPr>
        <w:t>. For instance</w:t>
      </w:r>
      <w:r w:rsidR="00F20FA8" w:rsidRPr="009B4B86">
        <w:rPr>
          <w:sz w:val="24"/>
          <w:szCs w:val="24"/>
        </w:rPr>
        <w:t>,</w:t>
      </w:r>
      <w:r w:rsidR="00662EBF" w:rsidRPr="009B4B86">
        <w:rPr>
          <w:sz w:val="24"/>
          <w:szCs w:val="24"/>
        </w:rPr>
        <w:t xml:space="preserve"> the supervisors and managers are required to take quick actions on the ma</w:t>
      </w:r>
      <w:r w:rsidR="009A29BE" w:rsidRPr="009B4B86">
        <w:rPr>
          <w:sz w:val="24"/>
          <w:szCs w:val="24"/>
        </w:rPr>
        <w:t>t</w:t>
      </w:r>
      <w:r w:rsidR="00662EBF" w:rsidRPr="009B4B86">
        <w:rPr>
          <w:sz w:val="24"/>
          <w:szCs w:val="24"/>
        </w:rPr>
        <w:t xml:space="preserve">ters arise from the accident reports as it </w:t>
      </w:r>
      <w:r w:rsidR="00F20FA8" w:rsidRPr="009B4B86">
        <w:rPr>
          <w:sz w:val="24"/>
          <w:szCs w:val="24"/>
        </w:rPr>
        <w:t>is</w:t>
      </w:r>
      <w:r w:rsidR="00662EBF" w:rsidRPr="009B4B86">
        <w:rPr>
          <w:sz w:val="24"/>
          <w:szCs w:val="24"/>
        </w:rPr>
        <w:t xml:space="preserve"> helpful in the development of workers trust on the management </w:t>
      </w:r>
      <w:r w:rsidR="0070740F" w:rsidRPr="009B4B86">
        <w:rPr>
          <w:sz w:val="24"/>
          <w:szCs w:val="24"/>
        </w:rPr>
        <w:t>(</w:t>
      </w:r>
      <w:r w:rsidR="00667B1E" w:rsidRPr="009B4B86">
        <w:rPr>
          <w:sz w:val="24"/>
          <w:szCs w:val="24"/>
        </w:rPr>
        <w:t xml:space="preserve">Mayer et al. 1995; </w:t>
      </w:r>
      <w:r w:rsidR="004F0A1C" w:rsidRPr="009B4B86">
        <w:rPr>
          <w:sz w:val="24"/>
          <w:szCs w:val="24"/>
        </w:rPr>
        <w:t xml:space="preserve"> </w:t>
      </w:r>
      <w:r w:rsidR="00F32E5F" w:rsidRPr="009B4B86">
        <w:rPr>
          <w:sz w:val="24"/>
          <w:szCs w:val="24"/>
        </w:rPr>
        <w:t>Burns et al. 2006).</w:t>
      </w:r>
      <w:r w:rsidR="00600F09" w:rsidRPr="009B4B86">
        <w:rPr>
          <w:sz w:val="24"/>
          <w:szCs w:val="24"/>
        </w:rPr>
        <w:t xml:space="preserve"> The literature review suggest</w:t>
      </w:r>
      <w:r w:rsidR="009A29BE" w:rsidRPr="009B4B86">
        <w:rPr>
          <w:sz w:val="24"/>
          <w:szCs w:val="24"/>
        </w:rPr>
        <w:t>s</w:t>
      </w:r>
      <w:r w:rsidR="00600F09" w:rsidRPr="009B4B86">
        <w:rPr>
          <w:sz w:val="24"/>
          <w:szCs w:val="24"/>
        </w:rPr>
        <w:t xml:space="preserve"> that employees trust in management or organization play a significant role in developing a safety culture.</w:t>
      </w:r>
      <w:r w:rsidR="00B31977" w:rsidRPr="009B4B86">
        <w:rPr>
          <w:sz w:val="24"/>
          <w:szCs w:val="24"/>
        </w:rPr>
        <w:t xml:space="preserve"> The results of research conducted by Cox et al. (2006) shows that the worker</w:t>
      </w:r>
      <w:r w:rsidR="009A29BE" w:rsidRPr="009B4B86">
        <w:rPr>
          <w:sz w:val="24"/>
          <w:szCs w:val="24"/>
        </w:rPr>
        <w:t>'</w:t>
      </w:r>
      <w:r w:rsidR="00B31977" w:rsidRPr="009B4B86">
        <w:rPr>
          <w:sz w:val="24"/>
          <w:szCs w:val="24"/>
        </w:rPr>
        <w:t>s distrust in management has a negative effect on the effectiveness o</w:t>
      </w:r>
      <w:r w:rsidR="009A29BE" w:rsidRPr="009B4B86">
        <w:rPr>
          <w:sz w:val="24"/>
          <w:szCs w:val="24"/>
        </w:rPr>
        <w:t>f</w:t>
      </w:r>
      <w:r w:rsidR="00B31977" w:rsidRPr="009B4B86">
        <w:rPr>
          <w:sz w:val="24"/>
          <w:szCs w:val="24"/>
        </w:rPr>
        <w:t xml:space="preserve"> the safety culture. Trust in management or organization</w:t>
      </w:r>
      <w:r w:rsidR="00F20FA8" w:rsidRPr="009B4B86">
        <w:rPr>
          <w:sz w:val="24"/>
          <w:szCs w:val="24"/>
        </w:rPr>
        <w:t xml:space="preserve"> was viewed so important factor</w:t>
      </w:r>
      <w:r w:rsidR="00B31977" w:rsidRPr="009B4B86">
        <w:rPr>
          <w:sz w:val="24"/>
          <w:szCs w:val="24"/>
        </w:rPr>
        <w:t xml:space="preserve"> of by </w:t>
      </w:r>
      <w:r w:rsidR="00B31977" w:rsidRPr="009B4B86">
        <w:rPr>
          <w:sz w:val="24"/>
          <w:szCs w:val="24"/>
        </w:rPr>
        <w:lastRenderedPageBreak/>
        <w:t>Kines et al. (2011) that they recommend</w:t>
      </w:r>
      <w:r w:rsidR="00282787" w:rsidRPr="009B4B86">
        <w:rPr>
          <w:sz w:val="24"/>
          <w:szCs w:val="24"/>
        </w:rPr>
        <w:t xml:space="preserve"> it</w:t>
      </w:r>
      <w:r w:rsidR="00B31977" w:rsidRPr="009B4B86">
        <w:rPr>
          <w:sz w:val="24"/>
          <w:szCs w:val="24"/>
        </w:rPr>
        <w:t xml:space="preserve"> to be used in safety climate assessment tool.</w:t>
      </w:r>
      <w:r w:rsidR="00282787" w:rsidRPr="009B4B86">
        <w:rPr>
          <w:sz w:val="24"/>
          <w:szCs w:val="24"/>
        </w:rPr>
        <w:t xml:space="preserve"> The review of the safety climate tools presented in this research shows </w:t>
      </w:r>
      <w:r w:rsidR="00C83DDE" w:rsidRPr="009B4B86">
        <w:rPr>
          <w:sz w:val="24"/>
          <w:szCs w:val="24"/>
        </w:rPr>
        <w:t xml:space="preserve">safety leadership was regarded as an important factor and was used directly or indirectly in these tools. For instance, the safety climate tools developed by Seo et al. (2004) and Center for Protection of Worker’s Right (SPWR, 2017) used the supervisory leadership as a main or direct factor in their tools, similarly the tools developed by Kines et al. (2011) used it indirectly by </w:t>
      </w:r>
      <w:r w:rsidR="00F20FA8" w:rsidRPr="009B4B86">
        <w:rPr>
          <w:sz w:val="24"/>
          <w:szCs w:val="24"/>
        </w:rPr>
        <w:t>merging it</w:t>
      </w:r>
      <w:r w:rsidR="00C83DDE" w:rsidRPr="009B4B86">
        <w:rPr>
          <w:sz w:val="24"/>
          <w:szCs w:val="24"/>
        </w:rPr>
        <w:t xml:space="preserve"> with the trust in management</w:t>
      </w:r>
      <w:r w:rsidR="00F20FA8" w:rsidRPr="009B4B86">
        <w:rPr>
          <w:sz w:val="24"/>
          <w:szCs w:val="24"/>
        </w:rPr>
        <w:t xml:space="preserve"> factor</w:t>
      </w:r>
      <w:r w:rsidR="00C83DDE" w:rsidRPr="009B4B86">
        <w:rPr>
          <w:sz w:val="24"/>
          <w:szCs w:val="24"/>
        </w:rPr>
        <w:t xml:space="preserve">. </w:t>
      </w:r>
      <w:r w:rsidR="004D370C" w:rsidRPr="009B4B86">
        <w:rPr>
          <w:sz w:val="24"/>
          <w:szCs w:val="24"/>
        </w:rPr>
        <w:t xml:space="preserve">Generally, supervisory leadership is to be expected to have safety leadership abilities. </w:t>
      </w:r>
      <w:r w:rsidR="006E7701" w:rsidRPr="009B4B86">
        <w:rPr>
          <w:sz w:val="24"/>
          <w:szCs w:val="24"/>
        </w:rPr>
        <w:t>Similarly,</w:t>
      </w:r>
      <w:r w:rsidR="004D370C" w:rsidRPr="009B4B86">
        <w:rPr>
          <w:sz w:val="24"/>
          <w:szCs w:val="24"/>
        </w:rPr>
        <w:t xml:space="preserve"> safety leadership in construction </w:t>
      </w:r>
      <w:r w:rsidR="006E7701" w:rsidRPr="009B4B86">
        <w:rPr>
          <w:sz w:val="24"/>
          <w:szCs w:val="24"/>
        </w:rPr>
        <w:t>is considered as</w:t>
      </w:r>
      <w:r w:rsidR="004D370C" w:rsidRPr="009B4B86">
        <w:rPr>
          <w:sz w:val="24"/>
          <w:szCs w:val="24"/>
        </w:rPr>
        <w:t xml:space="preserve"> </w:t>
      </w:r>
      <w:r w:rsidR="006E7701" w:rsidRPr="009B4B86">
        <w:rPr>
          <w:sz w:val="24"/>
          <w:szCs w:val="24"/>
        </w:rPr>
        <w:t>an</w:t>
      </w:r>
      <w:r w:rsidR="004D370C" w:rsidRPr="009B4B86">
        <w:rPr>
          <w:sz w:val="24"/>
          <w:szCs w:val="24"/>
        </w:rPr>
        <w:t xml:space="preserve"> integral element</w:t>
      </w:r>
      <w:r w:rsidR="006E7701" w:rsidRPr="009B4B86">
        <w:rPr>
          <w:sz w:val="24"/>
          <w:szCs w:val="24"/>
        </w:rPr>
        <w:t xml:space="preserve"> of supervisory </w:t>
      </w:r>
      <w:r w:rsidR="004D370C" w:rsidRPr="009B4B86">
        <w:rPr>
          <w:sz w:val="24"/>
          <w:szCs w:val="24"/>
        </w:rPr>
        <w:t>leadership that includes discipline, engagement, values, demonstration, vision</w:t>
      </w:r>
      <w:r w:rsidR="009A29BE" w:rsidRPr="009B4B86">
        <w:rPr>
          <w:sz w:val="24"/>
          <w:szCs w:val="24"/>
        </w:rPr>
        <w:t>,</w:t>
      </w:r>
      <w:r w:rsidR="004D370C" w:rsidRPr="009B4B86">
        <w:rPr>
          <w:sz w:val="24"/>
          <w:szCs w:val="24"/>
        </w:rPr>
        <w:t xml:space="preserve"> and promotion. </w:t>
      </w:r>
      <w:r w:rsidR="00C83DDE" w:rsidRPr="009B4B86">
        <w:rPr>
          <w:sz w:val="24"/>
          <w:szCs w:val="24"/>
        </w:rPr>
        <w:t>The research conducted by Umar and Egbu (2018)</w:t>
      </w:r>
      <w:r w:rsidR="007E19AA" w:rsidRPr="009B4B86">
        <w:rPr>
          <w:sz w:val="24"/>
          <w:szCs w:val="24"/>
        </w:rPr>
        <w:t xml:space="preserve"> on safety climate factors in Oman considered the site supervisor role to be an integral part of the safety climate assessment tool</w:t>
      </w:r>
      <w:r w:rsidR="00F20FA8" w:rsidRPr="009B4B86">
        <w:rPr>
          <w:sz w:val="24"/>
          <w:szCs w:val="24"/>
        </w:rPr>
        <w:t>s</w:t>
      </w:r>
      <w:r w:rsidR="007E19AA" w:rsidRPr="009B4B86">
        <w:rPr>
          <w:sz w:val="24"/>
          <w:szCs w:val="24"/>
        </w:rPr>
        <w:t xml:space="preserve">. Overall, the </w:t>
      </w:r>
      <w:r w:rsidR="00F20FA8" w:rsidRPr="009B4B86">
        <w:rPr>
          <w:sz w:val="24"/>
          <w:szCs w:val="24"/>
        </w:rPr>
        <w:t>above discussion concludes</w:t>
      </w:r>
      <w:r w:rsidR="007E19AA" w:rsidRPr="009B4B86">
        <w:rPr>
          <w:sz w:val="24"/>
          <w:szCs w:val="24"/>
        </w:rPr>
        <w:t xml:space="preserve"> that organization performance is highly linked to supervisory or managerial leadership. The case with safety performance is the same as </w:t>
      </w:r>
      <w:r w:rsidR="00F20FA8" w:rsidRPr="009B4B86">
        <w:rPr>
          <w:sz w:val="24"/>
          <w:szCs w:val="24"/>
        </w:rPr>
        <w:t xml:space="preserve">it is </w:t>
      </w:r>
      <w:r w:rsidR="007E19AA" w:rsidRPr="009B4B86">
        <w:rPr>
          <w:sz w:val="24"/>
          <w:szCs w:val="24"/>
        </w:rPr>
        <w:t>considered to be highly influenced by the supervisors or man</w:t>
      </w:r>
      <w:r w:rsidR="009A29BE" w:rsidRPr="009B4B86">
        <w:rPr>
          <w:sz w:val="24"/>
          <w:szCs w:val="24"/>
        </w:rPr>
        <w:t>a</w:t>
      </w:r>
      <w:r w:rsidR="007E19AA" w:rsidRPr="009B4B86">
        <w:rPr>
          <w:sz w:val="24"/>
          <w:szCs w:val="24"/>
        </w:rPr>
        <w:t xml:space="preserve">gers roles and leadership abilities.   </w:t>
      </w:r>
      <w:r w:rsidR="00C83DDE" w:rsidRPr="009B4B86">
        <w:rPr>
          <w:sz w:val="24"/>
          <w:szCs w:val="24"/>
        </w:rPr>
        <w:t xml:space="preserve"> </w:t>
      </w:r>
      <w:r w:rsidR="00B31977" w:rsidRPr="009B4B86">
        <w:rPr>
          <w:sz w:val="24"/>
          <w:szCs w:val="24"/>
        </w:rPr>
        <w:t xml:space="preserve"> </w:t>
      </w:r>
    </w:p>
    <w:p w:rsidR="008E21E2" w:rsidRDefault="00706A3F" w:rsidP="00706A3F">
      <w:pPr>
        <w:pStyle w:val="Heading1"/>
        <w:rPr>
          <w:szCs w:val="22"/>
        </w:rPr>
      </w:pPr>
      <w:r>
        <w:t xml:space="preserve">5. </w:t>
      </w:r>
      <w:r w:rsidRPr="00706A3F">
        <w:t>Frame</w:t>
      </w:r>
      <w:r w:rsidR="00C750BE">
        <w:t>w</w:t>
      </w:r>
      <w:r w:rsidRPr="00706A3F">
        <w:t xml:space="preserve">ork for </w:t>
      </w:r>
      <w:r w:rsidR="00CB1739">
        <w:t>Using</w:t>
      </w:r>
      <w:r w:rsidRPr="00706A3F">
        <w:t xml:space="preserve"> Safety Climate Approach:</w:t>
      </w:r>
      <w:r w:rsidR="00B31977" w:rsidRPr="00A80695">
        <w:rPr>
          <w:szCs w:val="22"/>
        </w:rPr>
        <w:t xml:space="preserve">      </w:t>
      </w:r>
      <w:r w:rsidR="00600F09" w:rsidRPr="00A80695">
        <w:rPr>
          <w:szCs w:val="22"/>
        </w:rPr>
        <w:t xml:space="preserve">    </w:t>
      </w:r>
      <w:r w:rsidR="004F0A1C" w:rsidRPr="00A80695">
        <w:rPr>
          <w:szCs w:val="22"/>
        </w:rPr>
        <w:t xml:space="preserve"> </w:t>
      </w:r>
    </w:p>
    <w:p w:rsidR="009B4B86" w:rsidRPr="009B4B86" w:rsidRDefault="00900B13" w:rsidP="009B4B86">
      <w:pPr>
        <w:spacing w:line="360" w:lineRule="auto"/>
        <w:rPr>
          <w:sz w:val="24"/>
          <w:szCs w:val="24"/>
        </w:rPr>
      </w:pPr>
      <w:r>
        <w:rPr>
          <w:sz w:val="24"/>
          <w:szCs w:val="24"/>
        </w:rPr>
        <w:t>To use the safety climate to improve the safety performanc</w:t>
      </w:r>
      <w:r w:rsidR="009452A6">
        <w:rPr>
          <w:sz w:val="24"/>
          <w:szCs w:val="24"/>
        </w:rPr>
        <w:t xml:space="preserve">e of construction organization, </w:t>
      </w:r>
      <w:r>
        <w:rPr>
          <w:sz w:val="24"/>
          <w:szCs w:val="24"/>
        </w:rPr>
        <w:t>management of the organizations need to find what elements are significant to each safety climate factor discussed in the above section. To know this, they will need to develop a set of statement</w:t>
      </w:r>
      <w:r w:rsidR="008A3835">
        <w:rPr>
          <w:sz w:val="24"/>
          <w:szCs w:val="24"/>
        </w:rPr>
        <w:t>s</w:t>
      </w:r>
      <w:r>
        <w:rPr>
          <w:sz w:val="24"/>
          <w:szCs w:val="24"/>
        </w:rPr>
        <w:t xml:space="preserve"> to support each factor and then validate these elements through a survey among the organization staff. The elements which are statistically significant should be used to develop a safety climate assessment tool. Each safety climate factors may have at least 10 elements. Such safety climate tool is then to be used to collect the data from different groups of workers.</w:t>
      </w:r>
      <w:r w:rsidR="009E3B49">
        <w:rPr>
          <w:sz w:val="24"/>
          <w:szCs w:val="24"/>
        </w:rPr>
        <w:t xml:space="preserve"> Each element of a safety climate factor may be scored</w:t>
      </w:r>
      <w:r w:rsidR="009E3B49" w:rsidRPr="009B4B86">
        <w:rPr>
          <w:sz w:val="24"/>
          <w:szCs w:val="22"/>
        </w:rPr>
        <w:t xml:space="preserve"> on a Likert scale </w:t>
      </w:r>
      <w:r w:rsidR="009E3B49">
        <w:rPr>
          <w:sz w:val="24"/>
          <w:szCs w:val="22"/>
        </w:rPr>
        <w:t xml:space="preserve">of </w:t>
      </w:r>
      <w:r w:rsidR="009E3B49">
        <w:rPr>
          <w:sz w:val="24"/>
        </w:rPr>
        <w:t xml:space="preserve">1-5 (1 = strongly disagree, 5 = strongly agree). </w:t>
      </w:r>
      <w:r w:rsidR="009B4B86" w:rsidRPr="009B4B86">
        <w:rPr>
          <w:sz w:val="24"/>
          <w:szCs w:val="24"/>
        </w:rPr>
        <w:t xml:space="preserve">Construction organizations who wish to use this safety climate </w:t>
      </w:r>
      <w:r>
        <w:rPr>
          <w:sz w:val="24"/>
          <w:szCs w:val="24"/>
        </w:rPr>
        <w:t xml:space="preserve">approach </w:t>
      </w:r>
      <w:r w:rsidR="009B4B86" w:rsidRPr="009B4B86">
        <w:rPr>
          <w:sz w:val="24"/>
          <w:szCs w:val="24"/>
        </w:rPr>
        <w:t>for the assessment of their organization or project safety climate will have to finally calculate the mean v</w:t>
      </w:r>
      <w:r w:rsidR="00575B7B">
        <w:rPr>
          <w:sz w:val="24"/>
          <w:szCs w:val="24"/>
        </w:rPr>
        <w:t xml:space="preserve">alue of each safety climate factor </w:t>
      </w:r>
      <w:r w:rsidR="009E3B49">
        <w:rPr>
          <w:sz w:val="24"/>
          <w:szCs w:val="24"/>
        </w:rPr>
        <w:t>using</w:t>
      </w:r>
      <w:r w:rsidR="00575B7B">
        <w:rPr>
          <w:sz w:val="24"/>
          <w:szCs w:val="24"/>
        </w:rPr>
        <w:t xml:space="preserve"> the collected data</w:t>
      </w:r>
      <w:r w:rsidR="009B4B86" w:rsidRPr="009B4B86">
        <w:rPr>
          <w:sz w:val="24"/>
          <w:szCs w:val="24"/>
        </w:rPr>
        <w:t xml:space="preserve">. These mean values can be presented on a radar chart to effectively display the area where the organization needs to focus. Based on the mean values of each safety climate factor, the maturity level will be determined. Similarly, based on the maturity level; the type of plan to achieve the required level of maturity will be established. As a guideline, if the mean score of a safety climate factor is ≤ 4, a short term plan (6 months) is appropriate to enhance the maturity level further. Similarly, if the mean </w:t>
      </w:r>
      <w:r w:rsidR="009B4B86" w:rsidRPr="009B4B86">
        <w:rPr>
          <w:sz w:val="24"/>
          <w:szCs w:val="24"/>
        </w:rPr>
        <w:lastRenderedPageBreak/>
        <w:t>score of a safety climate factor is ≤ 3, then a medium-term plan (6 – 12 months) is appropriate. Long term plan (12 – 24 months) is appropriate if the mean score of a safety climate factor is ≤ 2.</w:t>
      </w:r>
    </w:p>
    <w:p w:rsidR="009B4B86" w:rsidRPr="009B4B86" w:rsidRDefault="009B4B86" w:rsidP="009B4B86">
      <w:pPr>
        <w:spacing w:line="360" w:lineRule="auto"/>
        <w:rPr>
          <w:sz w:val="24"/>
          <w:szCs w:val="24"/>
        </w:rPr>
      </w:pPr>
      <w:r w:rsidRPr="009B4B86">
        <w:rPr>
          <w:sz w:val="24"/>
          <w:szCs w:val="24"/>
        </w:rPr>
        <w:t xml:space="preserve">Figure </w:t>
      </w:r>
      <w:r w:rsidR="00D15279">
        <w:rPr>
          <w:sz w:val="24"/>
          <w:szCs w:val="24"/>
        </w:rPr>
        <w:t>6</w:t>
      </w:r>
      <w:r w:rsidRPr="009B4B86">
        <w:rPr>
          <w:sz w:val="24"/>
          <w:szCs w:val="24"/>
        </w:rPr>
        <w:t xml:space="preserve"> shows the results of the safety climate assessment (example) presented on a radar chart. The respondents in this assessment were, let say the site supervisors. </w:t>
      </w:r>
      <w:r w:rsidR="00063CC3">
        <w:rPr>
          <w:sz w:val="24"/>
          <w:szCs w:val="24"/>
        </w:rPr>
        <w:t>F</w:t>
      </w:r>
      <w:r w:rsidRPr="009B4B86">
        <w:rPr>
          <w:sz w:val="24"/>
          <w:szCs w:val="24"/>
        </w:rPr>
        <w:t>igure</w:t>
      </w:r>
      <w:r w:rsidR="00063CC3">
        <w:rPr>
          <w:sz w:val="24"/>
          <w:szCs w:val="24"/>
        </w:rPr>
        <w:t xml:space="preserve"> 6</w:t>
      </w:r>
      <w:r w:rsidRPr="009B4B86">
        <w:rPr>
          <w:sz w:val="24"/>
          <w:szCs w:val="24"/>
        </w:rPr>
        <w:t xml:space="preserve"> clearly shows that the organization needs to first focus on the “Management Commitment” as it has a mean score of just 2.1. Since the mean score of this factor is less than 3, therefore the organization will need to develop a medium-term plan (6 – 12 months) to improve the maturity of this factor. Similarly, the factor “</w:t>
      </w:r>
      <w:r w:rsidR="008F6861">
        <w:rPr>
          <w:sz w:val="24"/>
          <w:szCs w:val="24"/>
        </w:rPr>
        <w:t>Safety Training</w:t>
      </w:r>
      <w:r w:rsidRPr="009B4B86">
        <w:rPr>
          <w:sz w:val="24"/>
          <w:szCs w:val="24"/>
        </w:rPr>
        <w:t xml:space="preserve">” has a mean score of 4.2. If the construction organization wishes to improve the maturity level of this factor further, a short term plan (6 months) will be implemented. After successfully implementing all the plans, the construction organization needs to assess the maturity level of all the factors. In other words, this has to be a continuous process.       </w:t>
      </w:r>
    </w:p>
    <w:p w:rsidR="009B4B86" w:rsidRPr="009B4B86" w:rsidRDefault="009B4B86" w:rsidP="009B4B86">
      <w:pPr>
        <w:spacing w:after="200" w:line="360" w:lineRule="auto"/>
        <w:jc w:val="center"/>
        <w:rPr>
          <w:rFonts w:eastAsiaTheme="majorEastAsia" w:cstheme="majorBidi"/>
          <w:bCs/>
          <w:sz w:val="24"/>
          <w:szCs w:val="24"/>
        </w:rPr>
      </w:pPr>
    </w:p>
    <w:p w:rsidR="00F201E9" w:rsidRDefault="00F201E9" w:rsidP="00F201E9">
      <w:pPr>
        <w:spacing w:after="200" w:line="360" w:lineRule="auto"/>
        <w:jc w:val="center"/>
        <w:rPr>
          <w:rFonts w:eastAsiaTheme="minorHAnsi"/>
          <w:b/>
          <w:sz w:val="24"/>
          <w:szCs w:val="24"/>
        </w:rPr>
      </w:pPr>
      <w:bookmarkStart w:id="1" w:name="_Toc15208365"/>
      <w:r>
        <w:rPr>
          <w:noProof/>
        </w:rPr>
        <w:drawing>
          <wp:inline distT="0" distB="0" distL="0" distR="0" wp14:anchorId="50434DB1" wp14:editId="41087251">
            <wp:extent cx="5324475" cy="4062414"/>
            <wp:effectExtent l="0" t="0" r="9525" b="1460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B4B86" w:rsidRPr="00F201E9" w:rsidRDefault="009B4B86" w:rsidP="00F201E9">
      <w:pPr>
        <w:spacing w:after="200" w:line="360" w:lineRule="auto"/>
        <w:jc w:val="center"/>
        <w:rPr>
          <w:rFonts w:eastAsiaTheme="minorHAnsi"/>
          <w:b/>
          <w:sz w:val="24"/>
          <w:szCs w:val="24"/>
        </w:rPr>
      </w:pPr>
      <w:r w:rsidRPr="009B4B86">
        <w:rPr>
          <w:rFonts w:eastAsiaTheme="minorHAnsi"/>
          <w:b/>
          <w:sz w:val="24"/>
          <w:szCs w:val="24"/>
        </w:rPr>
        <w:t>Figure 6</w:t>
      </w:r>
      <w:r w:rsidRPr="009B4B86">
        <w:rPr>
          <w:rFonts w:eastAsiaTheme="majorEastAsia" w:cstheme="majorBidi"/>
          <w:b/>
          <w:bCs/>
          <w:sz w:val="24"/>
          <w:szCs w:val="24"/>
        </w:rPr>
        <w:t>: Results of Safety Climate Assessment (Example)</w:t>
      </w:r>
      <w:bookmarkEnd w:id="1"/>
    </w:p>
    <w:p w:rsidR="009B4B86" w:rsidRDefault="009B4B86" w:rsidP="009B4B86">
      <w:pPr>
        <w:spacing w:line="360" w:lineRule="auto"/>
        <w:rPr>
          <w:sz w:val="24"/>
          <w:szCs w:val="24"/>
        </w:rPr>
      </w:pPr>
      <w:r w:rsidRPr="009B4B86">
        <w:rPr>
          <w:sz w:val="24"/>
          <w:szCs w:val="24"/>
        </w:rPr>
        <w:lastRenderedPageBreak/>
        <w:t xml:space="preserve">It is also important the construction organizations in the GCC region ensure that their employees feel free to participate in such assessments. Construction organizations in the region will have to develop trust among the workers by ensuring that their responses should be considered anonymous and it will have no implication on their job security. The main drawback of the newly developed safety climate assessment tool is the language. It is currently written in English, however most of the white color construction workers currently unable to read and write English. In this situation, it is recommended that the data from such workers may be collected through an interview and the responses may be recorded on the tool. This idea, however, has some disadvantages. For instance, the worker may feel under-pressure and would not be able to disagree with the items as someone is monitoring his/her response. In other words, the data collection is not anonymous. The other disadvantage of this method is that the workers in GCC region are from different nationalities and it would be difficult for construction organization to find the appropriate person to conduct the interview and record the response of the workers on the tool. Another solution for this situation is to develop a mobile application which could translate the tool into the mother language of the respondents. The application should have the ability to display and speak the translation of the tool into the local languages. Such application may also be connected to the main server of the organization and should have the ability to process the responses automatically. </w:t>
      </w:r>
    </w:p>
    <w:p w:rsidR="008A3835" w:rsidRDefault="008A3835" w:rsidP="009B4B86">
      <w:pPr>
        <w:spacing w:line="360" w:lineRule="auto"/>
        <w:rPr>
          <w:sz w:val="24"/>
          <w:szCs w:val="24"/>
        </w:rPr>
      </w:pPr>
      <w:r>
        <w:rPr>
          <w:sz w:val="24"/>
          <w:szCs w:val="24"/>
        </w:rPr>
        <w:t>The conclusion of the paper is provided in the next section.</w:t>
      </w:r>
    </w:p>
    <w:p w:rsidR="008E21E2" w:rsidRPr="00A80695" w:rsidRDefault="00706A3F" w:rsidP="00D6624A">
      <w:pPr>
        <w:pStyle w:val="Heading1"/>
      </w:pPr>
      <w:r>
        <w:t>6</w:t>
      </w:r>
      <w:r w:rsidR="008E21E2" w:rsidRPr="00A80695">
        <w:t>. Conclusion:</w:t>
      </w:r>
    </w:p>
    <w:p w:rsidR="00D074D5" w:rsidRPr="00A80695" w:rsidRDefault="00D074D5" w:rsidP="00931967">
      <w:pPr>
        <w:rPr>
          <w:b/>
          <w:szCs w:val="22"/>
        </w:rPr>
      </w:pPr>
    </w:p>
    <w:p w:rsidR="00B85E94" w:rsidRPr="009B4B86" w:rsidRDefault="00AA77C5" w:rsidP="009B4B86">
      <w:pPr>
        <w:spacing w:line="360" w:lineRule="auto"/>
        <w:rPr>
          <w:sz w:val="24"/>
          <w:szCs w:val="22"/>
        </w:rPr>
      </w:pPr>
      <w:r w:rsidRPr="009B4B86">
        <w:rPr>
          <w:sz w:val="24"/>
          <w:szCs w:val="22"/>
        </w:rPr>
        <w:t>Due to the complexity of the construction industry</w:t>
      </w:r>
      <w:r w:rsidR="00A80EE3" w:rsidRPr="009B4B86">
        <w:rPr>
          <w:sz w:val="24"/>
          <w:szCs w:val="22"/>
        </w:rPr>
        <w:t xml:space="preserve"> and construction projects</w:t>
      </w:r>
      <w:r w:rsidRPr="009B4B86">
        <w:rPr>
          <w:sz w:val="24"/>
          <w:szCs w:val="22"/>
        </w:rPr>
        <w:t xml:space="preserve">, safety remains a major challenge which needs to be addressed. One of the latest approaches to improve safety performance is the safety climate concept which was truly introduced as part of the </w:t>
      </w:r>
      <w:r w:rsidR="00E06245" w:rsidRPr="009B4B86">
        <w:rPr>
          <w:sz w:val="24"/>
          <w:szCs w:val="22"/>
        </w:rPr>
        <w:t xml:space="preserve">safety </w:t>
      </w:r>
      <w:r w:rsidRPr="009B4B86">
        <w:rPr>
          <w:sz w:val="24"/>
          <w:szCs w:val="22"/>
        </w:rPr>
        <w:t xml:space="preserve">management system during 1980. </w:t>
      </w:r>
      <w:r w:rsidR="00E06245" w:rsidRPr="009B4B86">
        <w:rPr>
          <w:sz w:val="24"/>
          <w:szCs w:val="22"/>
        </w:rPr>
        <w:t>Safety climate was define</w:t>
      </w:r>
      <w:r w:rsidR="000000BD" w:rsidRPr="009B4B86">
        <w:rPr>
          <w:sz w:val="24"/>
          <w:szCs w:val="22"/>
        </w:rPr>
        <w:t>d</w:t>
      </w:r>
      <w:r w:rsidR="00E06245" w:rsidRPr="009B4B86">
        <w:rPr>
          <w:sz w:val="24"/>
          <w:szCs w:val="22"/>
        </w:rPr>
        <w:t xml:space="preserve"> </w:t>
      </w:r>
      <w:r w:rsidR="00A80EE3" w:rsidRPr="009B4B86">
        <w:rPr>
          <w:sz w:val="24"/>
          <w:szCs w:val="22"/>
        </w:rPr>
        <w:t xml:space="preserve">in </w:t>
      </w:r>
      <w:r w:rsidR="00E06245" w:rsidRPr="009B4B86">
        <w:rPr>
          <w:sz w:val="24"/>
          <w:szCs w:val="22"/>
        </w:rPr>
        <w:t xml:space="preserve">a variety of ways by many researchers </w:t>
      </w:r>
      <w:r w:rsidR="00D074D5" w:rsidRPr="009B4B86">
        <w:rPr>
          <w:sz w:val="24"/>
          <w:szCs w:val="22"/>
        </w:rPr>
        <w:t>but in general</w:t>
      </w:r>
      <w:r w:rsidR="009A29BE" w:rsidRPr="009B4B86">
        <w:rPr>
          <w:sz w:val="24"/>
          <w:szCs w:val="22"/>
        </w:rPr>
        <w:t>,</w:t>
      </w:r>
      <w:r w:rsidR="00D074D5" w:rsidRPr="009B4B86">
        <w:rPr>
          <w:sz w:val="24"/>
          <w:szCs w:val="22"/>
        </w:rPr>
        <w:t xml:space="preserve"> it is refer</w:t>
      </w:r>
      <w:r w:rsidR="009A29BE" w:rsidRPr="009B4B86">
        <w:rPr>
          <w:sz w:val="24"/>
          <w:szCs w:val="22"/>
        </w:rPr>
        <w:t>red</w:t>
      </w:r>
      <w:r w:rsidR="00D074D5" w:rsidRPr="009B4B86">
        <w:rPr>
          <w:sz w:val="24"/>
          <w:szCs w:val="22"/>
        </w:rPr>
        <w:t xml:space="preserve"> to the share perception</w:t>
      </w:r>
      <w:r w:rsidR="00A80EE3" w:rsidRPr="009B4B86">
        <w:rPr>
          <w:sz w:val="24"/>
          <w:szCs w:val="22"/>
        </w:rPr>
        <w:t>s</w:t>
      </w:r>
      <w:r w:rsidR="00D074D5" w:rsidRPr="009B4B86">
        <w:rPr>
          <w:sz w:val="24"/>
          <w:szCs w:val="22"/>
        </w:rPr>
        <w:t xml:space="preserve"> of </w:t>
      </w:r>
      <w:r w:rsidR="000000BD" w:rsidRPr="009B4B86">
        <w:rPr>
          <w:sz w:val="24"/>
          <w:szCs w:val="22"/>
        </w:rPr>
        <w:t xml:space="preserve">workers on different aspects of organizational procedures and protocols related to safety. The terms safety climate and its different dimensions were </w:t>
      </w:r>
      <w:r w:rsidR="00D04D6A" w:rsidRPr="009B4B86">
        <w:rPr>
          <w:sz w:val="24"/>
          <w:szCs w:val="22"/>
        </w:rPr>
        <w:t>highly discuss</w:t>
      </w:r>
      <w:r w:rsidR="00643FEB" w:rsidRPr="009B4B86">
        <w:rPr>
          <w:sz w:val="24"/>
          <w:szCs w:val="22"/>
        </w:rPr>
        <w:t>ed and elaborated in the past 39</w:t>
      </w:r>
      <w:r w:rsidR="00D04D6A" w:rsidRPr="009B4B86">
        <w:rPr>
          <w:sz w:val="24"/>
          <w:szCs w:val="22"/>
        </w:rPr>
        <w:t xml:space="preserve"> years since 1980. This article attempted to review these safety climate factors and make an explicit of the most prevailing factors. A qualitative research method </w:t>
      </w:r>
      <w:r w:rsidR="00E33229" w:rsidRPr="009B4B86">
        <w:rPr>
          <w:sz w:val="24"/>
          <w:szCs w:val="22"/>
        </w:rPr>
        <w:t xml:space="preserve">incorporating </w:t>
      </w:r>
      <w:r w:rsidR="00411387" w:rsidRPr="009B4B86">
        <w:rPr>
          <w:sz w:val="24"/>
          <w:szCs w:val="22"/>
        </w:rPr>
        <w:t>the major databases</w:t>
      </w:r>
      <w:r w:rsidR="00E33229" w:rsidRPr="009B4B86">
        <w:rPr>
          <w:sz w:val="24"/>
          <w:szCs w:val="22"/>
        </w:rPr>
        <w:t xml:space="preserve"> spanning over 3</w:t>
      </w:r>
      <w:r w:rsidR="00643FEB" w:rsidRPr="009B4B86">
        <w:rPr>
          <w:sz w:val="24"/>
          <w:szCs w:val="22"/>
        </w:rPr>
        <w:t>9</w:t>
      </w:r>
      <w:r w:rsidR="00E33229" w:rsidRPr="009B4B86">
        <w:rPr>
          <w:sz w:val="24"/>
          <w:szCs w:val="22"/>
        </w:rPr>
        <w:t xml:space="preserve"> years (1980-201</w:t>
      </w:r>
      <w:r w:rsidR="00643FEB" w:rsidRPr="009B4B86">
        <w:rPr>
          <w:sz w:val="24"/>
          <w:szCs w:val="22"/>
        </w:rPr>
        <w:t>9</w:t>
      </w:r>
      <w:r w:rsidR="00E33229" w:rsidRPr="009B4B86">
        <w:rPr>
          <w:sz w:val="24"/>
          <w:szCs w:val="22"/>
        </w:rPr>
        <w:t xml:space="preserve">) </w:t>
      </w:r>
      <w:r w:rsidR="00411387" w:rsidRPr="009B4B86">
        <w:rPr>
          <w:sz w:val="24"/>
          <w:szCs w:val="22"/>
        </w:rPr>
        <w:t>was</w:t>
      </w:r>
      <w:r w:rsidR="00D04D6A" w:rsidRPr="009B4B86">
        <w:rPr>
          <w:sz w:val="24"/>
          <w:szCs w:val="22"/>
        </w:rPr>
        <w:t xml:space="preserve"> used to identify</w:t>
      </w:r>
      <w:r w:rsidR="00E33229" w:rsidRPr="009B4B86">
        <w:rPr>
          <w:sz w:val="24"/>
          <w:szCs w:val="22"/>
        </w:rPr>
        <w:t xml:space="preserve"> the leading safety climate factors. After the </w:t>
      </w:r>
      <w:r w:rsidR="000D4DB9" w:rsidRPr="009B4B86">
        <w:rPr>
          <w:sz w:val="24"/>
          <w:szCs w:val="22"/>
        </w:rPr>
        <w:lastRenderedPageBreak/>
        <w:t>screening process</w:t>
      </w:r>
      <w:r w:rsidR="009A29BE" w:rsidRPr="009B4B86">
        <w:rPr>
          <w:sz w:val="24"/>
          <w:szCs w:val="22"/>
        </w:rPr>
        <w:t>,</w:t>
      </w:r>
      <w:r w:rsidR="000D4DB9" w:rsidRPr="009B4B86">
        <w:rPr>
          <w:sz w:val="24"/>
          <w:szCs w:val="22"/>
        </w:rPr>
        <w:t xml:space="preserve"> a total of 1</w:t>
      </w:r>
      <w:r w:rsidR="00411387" w:rsidRPr="009B4B86">
        <w:rPr>
          <w:sz w:val="24"/>
          <w:szCs w:val="22"/>
        </w:rPr>
        <w:t>8</w:t>
      </w:r>
      <w:r w:rsidR="000D4DB9" w:rsidRPr="009B4B86">
        <w:rPr>
          <w:sz w:val="24"/>
          <w:szCs w:val="22"/>
        </w:rPr>
        <w:t xml:space="preserve"> </w:t>
      </w:r>
      <w:r w:rsidR="00E33229" w:rsidRPr="009B4B86">
        <w:rPr>
          <w:sz w:val="24"/>
          <w:szCs w:val="22"/>
        </w:rPr>
        <w:t xml:space="preserve">safety climate tools with </w:t>
      </w:r>
      <w:r w:rsidR="00411387" w:rsidRPr="009B4B86">
        <w:rPr>
          <w:sz w:val="24"/>
          <w:szCs w:val="22"/>
        </w:rPr>
        <w:t>98</w:t>
      </w:r>
      <w:r w:rsidR="00E33229" w:rsidRPr="009B4B86">
        <w:rPr>
          <w:sz w:val="24"/>
          <w:szCs w:val="22"/>
        </w:rPr>
        <w:t xml:space="preserve"> safety climate dimensions were selected for </w:t>
      </w:r>
      <w:r w:rsidR="008363EC" w:rsidRPr="009B4B86">
        <w:rPr>
          <w:sz w:val="24"/>
          <w:szCs w:val="22"/>
        </w:rPr>
        <w:t>a</w:t>
      </w:r>
      <w:r w:rsidR="00E33229" w:rsidRPr="009B4B86">
        <w:rPr>
          <w:sz w:val="24"/>
          <w:szCs w:val="22"/>
        </w:rPr>
        <w:t xml:space="preserve"> review in this article.</w:t>
      </w:r>
      <w:r w:rsidR="0077711C" w:rsidRPr="009B4B86">
        <w:rPr>
          <w:sz w:val="24"/>
          <w:szCs w:val="22"/>
        </w:rPr>
        <w:t xml:space="preserve"> </w:t>
      </w:r>
      <w:r w:rsidR="00A80EE3" w:rsidRPr="009B4B86">
        <w:rPr>
          <w:sz w:val="24"/>
          <w:szCs w:val="22"/>
        </w:rPr>
        <w:t xml:space="preserve">The PRISMA flow diagram and guidelines were followed to search the existing literature. </w:t>
      </w:r>
      <w:r w:rsidR="008363EC" w:rsidRPr="009B4B86">
        <w:rPr>
          <w:sz w:val="24"/>
          <w:szCs w:val="22"/>
        </w:rPr>
        <w:t>Finally</w:t>
      </w:r>
      <w:r w:rsidR="009A29BE" w:rsidRPr="009B4B86">
        <w:rPr>
          <w:sz w:val="24"/>
          <w:szCs w:val="22"/>
        </w:rPr>
        <w:t>,</w:t>
      </w:r>
      <w:r w:rsidR="008363EC" w:rsidRPr="009B4B86">
        <w:rPr>
          <w:sz w:val="24"/>
          <w:szCs w:val="22"/>
        </w:rPr>
        <w:t xml:space="preserve"> the most common safety climate factors including</w:t>
      </w:r>
      <w:r w:rsidR="00513812" w:rsidRPr="009B4B86">
        <w:rPr>
          <w:sz w:val="24"/>
          <w:szCs w:val="22"/>
        </w:rPr>
        <w:t xml:space="preserve">, </w:t>
      </w:r>
      <w:r w:rsidR="008363EC" w:rsidRPr="009B4B86">
        <w:rPr>
          <w:sz w:val="24"/>
          <w:szCs w:val="22"/>
        </w:rPr>
        <w:t xml:space="preserve">a) Management or Organizational Commitment towards Safety; b) Safety Training; c) Employees Involvement in Safety; d) Workers Safety Behavior; e) Safety Communication; f) Safety Accountability and Justice and g) Supervisory Leadership, are discussed in more details. These leading safety climate factors can be assessed through </w:t>
      </w:r>
      <w:r w:rsidR="00A80EE3" w:rsidRPr="009B4B86">
        <w:rPr>
          <w:sz w:val="24"/>
          <w:szCs w:val="22"/>
        </w:rPr>
        <w:t>a safety climate</w:t>
      </w:r>
      <w:r w:rsidR="008363EC" w:rsidRPr="009B4B86">
        <w:rPr>
          <w:sz w:val="24"/>
          <w:szCs w:val="22"/>
        </w:rPr>
        <w:t xml:space="preserve"> assessment tool which can be paper</w:t>
      </w:r>
      <w:r w:rsidR="009A29BE" w:rsidRPr="009B4B86">
        <w:rPr>
          <w:sz w:val="24"/>
          <w:szCs w:val="22"/>
        </w:rPr>
        <w:t>-</w:t>
      </w:r>
      <w:r w:rsidR="008363EC" w:rsidRPr="009B4B86">
        <w:rPr>
          <w:sz w:val="24"/>
          <w:szCs w:val="22"/>
        </w:rPr>
        <w:t>based or electronic</w:t>
      </w:r>
      <w:r w:rsidR="009A29BE" w:rsidRPr="009B4B86">
        <w:rPr>
          <w:sz w:val="24"/>
          <w:szCs w:val="22"/>
        </w:rPr>
        <w:t>-</w:t>
      </w:r>
      <w:r w:rsidR="008363EC" w:rsidRPr="009B4B86">
        <w:rPr>
          <w:sz w:val="24"/>
          <w:szCs w:val="22"/>
        </w:rPr>
        <w:t xml:space="preserve">based depending on the capability of organizations and workers. Each safety climate factors will be supported by a number of questions which respondents will score </w:t>
      </w:r>
      <w:r w:rsidR="009A29BE" w:rsidRPr="009B4B86">
        <w:rPr>
          <w:sz w:val="24"/>
          <w:szCs w:val="22"/>
        </w:rPr>
        <w:t>o</w:t>
      </w:r>
      <w:r w:rsidR="008363EC" w:rsidRPr="009B4B86">
        <w:rPr>
          <w:sz w:val="24"/>
          <w:szCs w:val="22"/>
        </w:rPr>
        <w:t xml:space="preserve">n a </w:t>
      </w:r>
      <w:r w:rsidR="009A29BE" w:rsidRPr="009B4B86">
        <w:rPr>
          <w:sz w:val="24"/>
          <w:szCs w:val="22"/>
        </w:rPr>
        <w:t>L</w:t>
      </w:r>
      <w:r w:rsidR="008363EC" w:rsidRPr="009B4B86">
        <w:rPr>
          <w:sz w:val="24"/>
          <w:szCs w:val="22"/>
        </w:rPr>
        <w:t>iker</w:t>
      </w:r>
      <w:r w:rsidR="00AD260C" w:rsidRPr="009B4B86">
        <w:rPr>
          <w:sz w:val="24"/>
          <w:szCs w:val="22"/>
        </w:rPr>
        <w:t>t</w:t>
      </w:r>
      <w:r w:rsidR="008363EC" w:rsidRPr="009B4B86">
        <w:rPr>
          <w:sz w:val="24"/>
          <w:szCs w:val="22"/>
        </w:rPr>
        <w:t xml:space="preserve"> scale of five. The result</w:t>
      </w:r>
      <w:r w:rsidR="00A80EE3" w:rsidRPr="009B4B86">
        <w:rPr>
          <w:sz w:val="24"/>
          <w:szCs w:val="22"/>
        </w:rPr>
        <w:t>s of</w:t>
      </w:r>
      <w:r w:rsidR="008363EC" w:rsidRPr="009B4B86">
        <w:rPr>
          <w:sz w:val="24"/>
          <w:szCs w:val="22"/>
        </w:rPr>
        <w:t xml:space="preserve"> </w:t>
      </w:r>
      <w:r w:rsidR="00ED268E" w:rsidRPr="009B4B86">
        <w:rPr>
          <w:sz w:val="24"/>
          <w:szCs w:val="22"/>
        </w:rPr>
        <w:t xml:space="preserve">such assessment </w:t>
      </w:r>
      <w:r w:rsidR="008363EC" w:rsidRPr="009B4B86">
        <w:rPr>
          <w:sz w:val="24"/>
          <w:szCs w:val="22"/>
        </w:rPr>
        <w:t xml:space="preserve">will help the organizations to develop strategies to improve the </w:t>
      </w:r>
      <w:r w:rsidR="00ED268E" w:rsidRPr="009B4B86">
        <w:rPr>
          <w:sz w:val="24"/>
          <w:szCs w:val="22"/>
        </w:rPr>
        <w:t>perception</w:t>
      </w:r>
      <w:r w:rsidR="00A80EE3" w:rsidRPr="009B4B86">
        <w:rPr>
          <w:sz w:val="24"/>
          <w:szCs w:val="22"/>
        </w:rPr>
        <w:t>s</w:t>
      </w:r>
      <w:r w:rsidR="00ED268E" w:rsidRPr="009B4B86">
        <w:rPr>
          <w:sz w:val="24"/>
          <w:szCs w:val="22"/>
        </w:rPr>
        <w:t xml:space="preserve"> of these factors by making short (</w:t>
      </w:r>
      <w:r w:rsidR="00592576" w:rsidRPr="009B4B86">
        <w:rPr>
          <w:sz w:val="24"/>
          <w:szCs w:val="22"/>
        </w:rPr>
        <w:t>~</w:t>
      </w:r>
      <w:r w:rsidR="00ED268E" w:rsidRPr="009B4B86">
        <w:rPr>
          <w:sz w:val="24"/>
          <w:szCs w:val="22"/>
        </w:rPr>
        <w:t>2 months), medium (</w:t>
      </w:r>
      <w:r w:rsidR="00592576" w:rsidRPr="009B4B86">
        <w:rPr>
          <w:sz w:val="24"/>
          <w:szCs w:val="22"/>
        </w:rPr>
        <w:t>~</w:t>
      </w:r>
      <w:r w:rsidR="00ED268E" w:rsidRPr="009B4B86">
        <w:rPr>
          <w:sz w:val="24"/>
          <w:szCs w:val="22"/>
        </w:rPr>
        <w:t>12 months) or long (</w:t>
      </w:r>
      <w:r w:rsidR="00592576" w:rsidRPr="009B4B86">
        <w:rPr>
          <w:sz w:val="24"/>
          <w:szCs w:val="22"/>
        </w:rPr>
        <w:t>~</w:t>
      </w:r>
      <w:r w:rsidR="00ED268E" w:rsidRPr="009B4B86">
        <w:rPr>
          <w:sz w:val="24"/>
          <w:szCs w:val="22"/>
        </w:rPr>
        <w:t>24 mo</w:t>
      </w:r>
      <w:r w:rsidR="00AD260C" w:rsidRPr="009B4B86">
        <w:rPr>
          <w:sz w:val="24"/>
          <w:szCs w:val="22"/>
        </w:rPr>
        <w:t>n</w:t>
      </w:r>
      <w:r w:rsidR="00ED268E" w:rsidRPr="009B4B86">
        <w:rPr>
          <w:sz w:val="24"/>
          <w:szCs w:val="22"/>
        </w:rPr>
        <w:t>ths) term plans. For instance, an organization can exemplar</w:t>
      </w:r>
      <w:r w:rsidR="009A29BE" w:rsidRPr="009B4B86">
        <w:rPr>
          <w:sz w:val="24"/>
          <w:szCs w:val="22"/>
        </w:rPr>
        <w:t>il</w:t>
      </w:r>
      <w:r w:rsidR="00ED268E" w:rsidRPr="009B4B86">
        <w:rPr>
          <w:sz w:val="24"/>
          <w:szCs w:val="22"/>
        </w:rPr>
        <w:t xml:space="preserve">y demonstrate the management commitment towards safety by using a number of ideas including; i) </w:t>
      </w:r>
      <w:r w:rsidR="00335A7D" w:rsidRPr="009B4B86">
        <w:rPr>
          <w:sz w:val="24"/>
          <w:szCs w:val="22"/>
        </w:rPr>
        <w:t>Develop</w:t>
      </w:r>
      <w:r w:rsidR="00ED268E" w:rsidRPr="009B4B86">
        <w:rPr>
          <w:sz w:val="24"/>
          <w:szCs w:val="22"/>
        </w:rPr>
        <w:t xml:space="preserve"> safety</w:t>
      </w:r>
      <w:r w:rsidR="009A29BE" w:rsidRPr="009B4B86">
        <w:rPr>
          <w:sz w:val="24"/>
          <w:szCs w:val="22"/>
        </w:rPr>
        <w:t>-</w:t>
      </w:r>
      <w:r w:rsidR="00E91557" w:rsidRPr="009B4B86">
        <w:rPr>
          <w:sz w:val="24"/>
          <w:szCs w:val="22"/>
        </w:rPr>
        <w:t>related</w:t>
      </w:r>
      <w:r w:rsidR="00ED268E" w:rsidRPr="009B4B86">
        <w:rPr>
          <w:sz w:val="24"/>
          <w:szCs w:val="22"/>
        </w:rPr>
        <w:t xml:space="preserve"> policies, guidelines</w:t>
      </w:r>
      <w:r w:rsidR="009A29BE" w:rsidRPr="009B4B86">
        <w:rPr>
          <w:sz w:val="24"/>
          <w:szCs w:val="22"/>
        </w:rPr>
        <w:t>,</w:t>
      </w:r>
      <w:r w:rsidR="00ED268E" w:rsidRPr="009B4B86">
        <w:rPr>
          <w:sz w:val="24"/>
          <w:szCs w:val="22"/>
        </w:rPr>
        <w:t xml:space="preserve"> and procedures which are</w:t>
      </w:r>
      <w:r w:rsidR="00E91557" w:rsidRPr="009B4B86">
        <w:rPr>
          <w:sz w:val="24"/>
          <w:szCs w:val="22"/>
        </w:rPr>
        <w:t xml:space="preserve"> </w:t>
      </w:r>
      <w:r w:rsidR="00335A7D" w:rsidRPr="009B4B86">
        <w:rPr>
          <w:sz w:val="24"/>
          <w:szCs w:val="22"/>
        </w:rPr>
        <w:t>aligned with organizations that di</w:t>
      </w:r>
      <w:r w:rsidR="00472C4D" w:rsidRPr="009B4B86">
        <w:rPr>
          <w:sz w:val="24"/>
          <w:szCs w:val="22"/>
        </w:rPr>
        <w:t xml:space="preserve">splayed best safety performance; </w:t>
      </w:r>
      <w:r w:rsidR="00335A7D" w:rsidRPr="009B4B86">
        <w:rPr>
          <w:sz w:val="24"/>
          <w:szCs w:val="22"/>
        </w:rPr>
        <w:t xml:space="preserve">ii) </w:t>
      </w:r>
      <w:r w:rsidR="00A06BAE" w:rsidRPr="009B4B86">
        <w:rPr>
          <w:sz w:val="24"/>
          <w:szCs w:val="22"/>
        </w:rPr>
        <w:t>Visit construction site by senior management and adopt appropriate safety behavi</w:t>
      </w:r>
      <w:r w:rsidR="00472C4D" w:rsidRPr="009B4B86">
        <w:rPr>
          <w:sz w:val="24"/>
          <w:szCs w:val="22"/>
        </w:rPr>
        <w:t xml:space="preserve">or; </w:t>
      </w:r>
      <w:r w:rsidR="00A06BAE" w:rsidRPr="009B4B86">
        <w:rPr>
          <w:sz w:val="24"/>
          <w:szCs w:val="22"/>
        </w:rPr>
        <w:t xml:space="preserve">iii) </w:t>
      </w:r>
      <w:r w:rsidR="0077711C" w:rsidRPr="009B4B86">
        <w:rPr>
          <w:sz w:val="24"/>
          <w:szCs w:val="22"/>
        </w:rPr>
        <w:t>Provi</w:t>
      </w:r>
      <w:r w:rsidR="00472C4D" w:rsidRPr="009B4B86">
        <w:rPr>
          <w:sz w:val="24"/>
          <w:szCs w:val="22"/>
        </w:rPr>
        <w:t xml:space="preserve">de appropriate safety resources; </w:t>
      </w:r>
      <w:r w:rsidR="0077711C" w:rsidRPr="009B4B86">
        <w:rPr>
          <w:sz w:val="24"/>
          <w:szCs w:val="22"/>
        </w:rPr>
        <w:t>iv) Participation of senior manage</w:t>
      </w:r>
      <w:r w:rsidR="00472C4D" w:rsidRPr="009B4B86">
        <w:rPr>
          <w:sz w:val="24"/>
          <w:szCs w:val="22"/>
        </w:rPr>
        <w:t>ment in safety</w:t>
      </w:r>
      <w:r w:rsidR="009A29BE" w:rsidRPr="009B4B86">
        <w:rPr>
          <w:sz w:val="24"/>
          <w:szCs w:val="22"/>
        </w:rPr>
        <w:t>-</w:t>
      </w:r>
      <w:r w:rsidR="00472C4D" w:rsidRPr="009B4B86">
        <w:rPr>
          <w:sz w:val="24"/>
          <w:szCs w:val="22"/>
        </w:rPr>
        <w:t xml:space="preserve">related meetings; v) </w:t>
      </w:r>
      <w:r w:rsidR="0077711C" w:rsidRPr="009B4B86">
        <w:rPr>
          <w:sz w:val="24"/>
          <w:szCs w:val="22"/>
        </w:rPr>
        <w:t>Aim for zero accidents at construction sites</w:t>
      </w:r>
      <w:r w:rsidR="006D17A4" w:rsidRPr="009B4B86">
        <w:rPr>
          <w:sz w:val="24"/>
          <w:szCs w:val="22"/>
        </w:rPr>
        <w:t>.</w:t>
      </w:r>
      <w:r w:rsidR="00A61899" w:rsidRPr="009B4B86">
        <w:rPr>
          <w:sz w:val="24"/>
          <w:szCs w:val="22"/>
        </w:rPr>
        <w:t xml:space="preserve"> </w:t>
      </w:r>
      <w:r w:rsidR="00592576" w:rsidRPr="009B4B86">
        <w:rPr>
          <w:sz w:val="24"/>
          <w:szCs w:val="22"/>
        </w:rPr>
        <w:t>The main limitation of this research is that the common safety climate factors are derived from the published literature only.</w:t>
      </w:r>
      <w:r w:rsidR="00A61899" w:rsidRPr="009B4B86">
        <w:rPr>
          <w:sz w:val="24"/>
          <w:szCs w:val="22"/>
        </w:rPr>
        <w:t xml:space="preserve"> For a more robust study</w:t>
      </w:r>
      <w:r w:rsidR="009A29BE" w:rsidRPr="009B4B86">
        <w:rPr>
          <w:sz w:val="24"/>
          <w:szCs w:val="22"/>
        </w:rPr>
        <w:t>,</w:t>
      </w:r>
      <w:r w:rsidR="00A61899" w:rsidRPr="009B4B86">
        <w:rPr>
          <w:sz w:val="24"/>
          <w:szCs w:val="22"/>
        </w:rPr>
        <w:t xml:space="preserve"> it is necessary to validate the results through a questionnaire or interview. This appears a limitation of the study, however</w:t>
      </w:r>
      <w:r w:rsidR="009A29BE" w:rsidRPr="009B4B86">
        <w:rPr>
          <w:sz w:val="24"/>
          <w:szCs w:val="22"/>
        </w:rPr>
        <w:t>,</w:t>
      </w:r>
      <w:r w:rsidR="00A61899" w:rsidRPr="009B4B86">
        <w:rPr>
          <w:sz w:val="24"/>
          <w:szCs w:val="22"/>
        </w:rPr>
        <w:t xml:space="preserve"> at the same times</w:t>
      </w:r>
      <w:r w:rsidR="009A29BE" w:rsidRPr="009B4B86">
        <w:rPr>
          <w:sz w:val="24"/>
          <w:szCs w:val="22"/>
        </w:rPr>
        <w:t>,</w:t>
      </w:r>
      <w:r w:rsidR="00A61899" w:rsidRPr="009B4B86">
        <w:rPr>
          <w:sz w:val="24"/>
          <w:szCs w:val="22"/>
        </w:rPr>
        <w:t xml:space="preserve"> this provides a room for further research. </w:t>
      </w:r>
      <w:r w:rsidR="00BA5182" w:rsidRPr="009B4B86">
        <w:rPr>
          <w:sz w:val="24"/>
          <w:szCs w:val="22"/>
        </w:rPr>
        <w:t xml:space="preserve">The study considered a specific period of time (1980 – 2018) </w:t>
      </w:r>
      <w:r w:rsidR="00D93D8C" w:rsidRPr="009B4B86">
        <w:rPr>
          <w:sz w:val="24"/>
          <w:szCs w:val="22"/>
        </w:rPr>
        <w:t>assuming</w:t>
      </w:r>
      <w:r w:rsidR="00BA5182" w:rsidRPr="009B4B86">
        <w:rPr>
          <w:sz w:val="24"/>
          <w:szCs w:val="22"/>
        </w:rPr>
        <w:t xml:space="preserve"> the fact that the terms safety culture and safety climate </w:t>
      </w:r>
      <w:r w:rsidR="00D93D8C" w:rsidRPr="009B4B86">
        <w:rPr>
          <w:sz w:val="24"/>
          <w:szCs w:val="22"/>
        </w:rPr>
        <w:t>have attracted the focus of many</w:t>
      </w:r>
      <w:r w:rsidR="00BA5182" w:rsidRPr="009B4B86">
        <w:rPr>
          <w:sz w:val="24"/>
          <w:szCs w:val="22"/>
        </w:rPr>
        <w:t xml:space="preserve"> researchers due to the evolution of human factors in organizations performance, but this does not mean that there could be no study prior to 1980 which focus on factors related to safety culture and safety climate.</w:t>
      </w:r>
      <w:r w:rsidR="00D93D8C" w:rsidRPr="009B4B86">
        <w:rPr>
          <w:sz w:val="24"/>
          <w:szCs w:val="22"/>
        </w:rPr>
        <w:t xml:space="preserve"> Most of the studies which are considered in this research were conducted in advanced countries</w:t>
      </w:r>
      <w:r w:rsidR="008240A0" w:rsidRPr="009B4B86">
        <w:rPr>
          <w:sz w:val="24"/>
          <w:szCs w:val="22"/>
        </w:rPr>
        <w:t xml:space="preserve">, thus it </w:t>
      </w:r>
      <w:r w:rsidR="007945AD" w:rsidRPr="009B4B86">
        <w:rPr>
          <w:sz w:val="24"/>
          <w:szCs w:val="22"/>
        </w:rPr>
        <w:t xml:space="preserve">could </w:t>
      </w:r>
      <w:r w:rsidR="008240A0" w:rsidRPr="009B4B86">
        <w:rPr>
          <w:sz w:val="24"/>
          <w:szCs w:val="22"/>
        </w:rPr>
        <w:t xml:space="preserve">be </w:t>
      </w:r>
      <w:r w:rsidR="007945AD" w:rsidRPr="009B4B86">
        <w:rPr>
          <w:sz w:val="24"/>
          <w:szCs w:val="22"/>
        </w:rPr>
        <w:t xml:space="preserve">difficult to conclude </w:t>
      </w:r>
      <w:r w:rsidR="00570CD2" w:rsidRPr="009B4B86">
        <w:rPr>
          <w:sz w:val="24"/>
          <w:szCs w:val="22"/>
        </w:rPr>
        <w:t xml:space="preserve">that </w:t>
      </w:r>
      <w:r w:rsidR="007945AD" w:rsidRPr="009B4B86">
        <w:rPr>
          <w:sz w:val="24"/>
          <w:szCs w:val="22"/>
        </w:rPr>
        <w:t>the safety climate factors used in these studies could be relevant to the construction in developing countries.</w:t>
      </w:r>
      <w:r w:rsidR="00BC4759" w:rsidRPr="009B4B86">
        <w:rPr>
          <w:sz w:val="24"/>
          <w:szCs w:val="22"/>
        </w:rPr>
        <w:t xml:space="preserve"> </w:t>
      </w:r>
      <w:r w:rsidR="00592576" w:rsidRPr="009B4B86">
        <w:rPr>
          <w:sz w:val="24"/>
          <w:szCs w:val="22"/>
        </w:rPr>
        <w:t xml:space="preserve">The maturity level of </w:t>
      </w:r>
      <w:r w:rsidR="009A29BE" w:rsidRPr="009B4B86">
        <w:rPr>
          <w:sz w:val="24"/>
          <w:szCs w:val="22"/>
        </w:rPr>
        <w:t xml:space="preserve">the </w:t>
      </w:r>
      <w:r w:rsidR="00592576" w:rsidRPr="009B4B86">
        <w:rPr>
          <w:sz w:val="24"/>
          <w:szCs w:val="22"/>
        </w:rPr>
        <w:t xml:space="preserve">construction industry is different in different countries. For instance, the construction industry in Oman is not that advanced as of </w:t>
      </w:r>
      <w:r w:rsidR="000B1D10" w:rsidRPr="009B4B86">
        <w:rPr>
          <w:sz w:val="24"/>
          <w:szCs w:val="22"/>
        </w:rPr>
        <w:t xml:space="preserve">the </w:t>
      </w:r>
      <w:r w:rsidR="00592576" w:rsidRPr="009B4B86">
        <w:rPr>
          <w:sz w:val="24"/>
          <w:szCs w:val="22"/>
        </w:rPr>
        <w:t xml:space="preserve">UK. The UK construction industry is highly regulated </w:t>
      </w:r>
      <w:r w:rsidR="000B1D10" w:rsidRPr="009B4B86">
        <w:rPr>
          <w:sz w:val="24"/>
          <w:szCs w:val="22"/>
        </w:rPr>
        <w:t>through</w:t>
      </w:r>
      <w:r w:rsidR="004D52A9" w:rsidRPr="009B4B86">
        <w:rPr>
          <w:sz w:val="24"/>
          <w:szCs w:val="22"/>
        </w:rPr>
        <w:t xml:space="preserve"> </w:t>
      </w:r>
      <w:r w:rsidR="00592576" w:rsidRPr="009B4B86">
        <w:rPr>
          <w:sz w:val="24"/>
          <w:szCs w:val="22"/>
        </w:rPr>
        <w:t>different regulatory organizations</w:t>
      </w:r>
      <w:r w:rsidR="004D52A9" w:rsidRPr="009B4B86">
        <w:rPr>
          <w:sz w:val="24"/>
          <w:szCs w:val="22"/>
        </w:rPr>
        <w:t xml:space="preserve"> and regulations</w:t>
      </w:r>
      <w:r w:rsidR="00592576" w:rsidRPr="009B4B86">
        <w:rPr>
          <w:sz w:val="24"/>
          <w:szCs w:val="22"/>
        </w:rPr>
        <w:t xml:space="preserve"> such as Health and Safety Executive</w:t>
      </w:r>
      <w:r w:rsidR="000310B4" w:rsidRPr="009B4B86">
        <w:rPr>
          <w:sz w:val="24"/>
          <w:szCs w:val="22"/>
        </w:rPr>
        <w:t xml:space="preserve"> (HSE)</w:t>
      </w:r>
      <w:r w:rsidR="00592576" w:rsidRPr="009B4B86">
        <w:rPr>
          <w:sz w:val="24"/>
          <w:szCs w:val="22"/>
        </w:rPr>
        <w:t>, Construction Design and Management (CDM regulations) and Construction Skill</w:t>
      </w:r>
      <w:r w:rsidR="004D52A9" w:rsidRPr="009B4B86">
        <w:rPr>
          <w:sz w:val="24"/>
          <w:szCs w:val="22"/>
        </w:rPr>
        <w:t xml:space="preserve">s Certification Scheme (CSCS). </w:t>
      </w:r>
      <w:r w:rsidR="00592576" w:rsidRPr="009B4B86">
        <w:rPr>
          <w:sz w:val="24"/>
          <w:szCs w:val="22"/>
        </w:rPr>
        <w:t xml:space="preserve">Construction workers </w:t>
      </w:r>
      <w:r w:rsidR="00592576" w:rsidRPr="009B4B86">
        <w:rPr>
          <w:sz w:val="24"/>
          <w:szCs w:val="22"/>
        </w:rPr>
        <w:lastRenderedPageBreak/>
        <w:t xml:space="preserve">in these two </w:t>
      </w:r>
      <w:r w:rsidR="00472C4D" w:rsidRPr="009B4B86">
        <w:rPr>
          <w:sz w:val="24"/>
          <w:szCs w:val="22"/>
        </w:rPr>
        <w:t>countries</w:t>
      </w:r>
      <w:r w:rsidR="00592576" w:rsidRPr="009B4B86">
        <w:rPr>
          <w:sz w:val="24"/>
          <w:szCs w:val="22"/>
        </w:rPr>
        <w:t xml:space="preserve"> will have </w:t>
      </w:r>
      <w:r w:rsidR="009A29BE" w:rsidRPr="009B4B86">
        <w:rPr>
          <w:sz w:val="24"/>
          <w:szCs w:val="22"/>
        </w:rPr>
        <w:t xml:space="preserve">a </w:t>
      </w:r>
      <w:r w:rsidR="00592576" w:rsidRPr="009B4B86">
        <w:rPr>
          <w:sz w:val="24"/>
          <w:szCs w:val="22"/>
        </w:rPr>
        <w:t xml:space="preserve">different interpretation and the importance of a specific safety climate factor may be varied. Thus, it is important to validate </w:t>
      </w:r>
      <w:r w:rsidR="00900E81" w:rsidRPr="009B4B86">
        <w:rPr>
          <w:sz w:val="24"/>
          <w:szCs w:val="22"/>
        </w:rPr>
        <w:t>the safety climate factors derived in this research</w:t>
      </w:r>
      <w:r w:rsidR="00592576" w:rsidRPr="009B4B86">
        <w:rPr>
          <w:sz w:val="24"/>
          <w:szCs w:val="22"/>
        </w:rPr>
        <w:t xml:space="preserve"> before they </w:t>
      </w:r>
      <w:r w:rsidR="00900E81" w:rsidRPr="009B4B86">
        <w:rPr>
          <w:sz w:val="24"/>
          <w:szCs w:val="22"/>
        </w:rPr>
        <w:t>could be</w:t>
      </w:r>
      <w:r w:rsidR="00592576" w:rsidRPr="009B4B86">
        <w:rPr>
          <w:sz w:val="24"/>
          <w:szCs w:val="22"/>
        </w:rPr>
        <w:t xml:space="preserve"> adopted in a specific country or region. </w:t>
      </w:r>
      <w:r w:rsidR="00622814" w:rsidRPr="009B4B86">
        <w:rPr>
          <w:sz w:val="24"/>
          <w:szCs w:val="22"/>
        </w:rPr>
        <w:t xml:space="preserve">The main challenge which is also important </w:t>
      </w:r>
      <w:r w:rsidR="00BA5182" w:rsidRPr="009B4B86">
        <w:rPr>
          <w:sz w:val="24"/>
          <w:szCs w:val="22"/>
        </w:rPr>
        <w:t xml:space="preserve">and needs </w:t>
      </w:r>
      <w:r w:rsidR="00622814" w:rsidRPr="009B4B86">
        <w:rPr>
          <w:sz w:val="24"/>
          <w:szCs w:val="22"/>
        </w:rPr>
        <w:t xml:space="preserve">to be explored is how small </w:t>
      </w:r>
      <w:r w:rsidR="00236CFB" w:rsidRPr="009B4B86">
        <w:rPr>
          <w:sz w:val="24"/>
          <w:szCs w:val="22"/>
        </w:rPr>
        <w:t xml:space="preserve">construction </w:t>
      </w:r>
      <w:r w:rsidR="00622814" w:rsidRPr="009B4B86">
        <w:rPr>
          <w:sz w:val="24"/>
          <w:szCs w:val="22"/>
        </w:rPr>
        <w:t xml:space="preserve">organizations with limited resources will be benefitted from the use of </w:t>
      </w:r>
      <w:r w:rsidR="009A29BE" w:rsidRPr="009B4B86">
        <w:rPr>
          <w:sz w:val="24"/>
          <w:szCs w:val="22"/>
        </w:rPr>
        <w:t xml:space="preserve">a </w:t>
      </w:r>
      <w:r w:rsidR="00622814" w:rsidRPr="009B4B86">
        <w:rPr>
          <w:sz w:val="24"/>
          <w:szCs w:val="22"/>
        </w:rPr>
        <w:t xml:space="preserve">safety climate approach to enhance their safety performance. </w:t>
      </w:r>
    </w:p>
    <w:p w:rsidR="00C81EB8" w:rsidRPr="00A80695" w:rsidRDefault="00C81EB8" w:rsidP="00C81EB8">
      <w:pPr>
        <w:pStyle w:val="Heading1"/>
      </w:pPr>
      <w:r w:rsidRPr="00A80695">
        <w:t>References:</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AIChE (American Institute of Chemical Engineers) (2012) Safety Culture: What Is at Stake? AIChE, New York, NY, USA. See </w:t>
      </w:r>
      <w:hyperlink r:id="rId16" w:history="1">
        <w:r w:rsidRPr="00A80695">
          <w:rPr>
            <w:rFonts w:eastAsiaTheme="minorHAnsi"/>
            <w:sz w:val="24"/>
            <w:szCs w:val="22"/>
            <w:u w:val="single"/>
          </w:rPr>
          <w:t>http://www.aiche.org/ccps/topics/elements-process-safety/commitment-process-safety/process-safetyculture/building-safety-culture-tool-kit/what-is-at-stake</w:t>
        </w:r>
      </w:hyperlink>
      <w:r w:rsidRPr="00A80695">
        <w:rPr>
          <w:rFonts w:eastAsiaTheme="minorHAnsi"/>
          <w:sz w:val="24"/>
          <w:szCs w:val="22"/>
        </w:rPr>
        <w:t xml:space="preserve"> (accessed 01/12/2017).</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Bergh, M., Shahriari, M. and Kines, P., 2013. Occupational safety climate and shift work. Chemical Engineering Transactions, 31(2013): 403 - 408. https://doi.org/10.3303/CET1331068.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Bong, S., Rameezdeen, R., Zuo, J., Li, R.Y.M. and Ye, G., 2015. The designer's role in workplace health and safety in the construction industry: post-harmonized regulations in South Australia. International Journal of Construction Management, 15(4), pp.276-287. </w:t>
      </w:r>
      <w:hyperlink r:id="rId17" w:history="1">
        <w:r w:rsidRPr="00A80695">
          <w:rPr>
            <w:rFonts w:eastAsiaTheme="minorHAnsi"/>
            <w:sz w:val="24"/>
            <w:szCs w:val="22"/>
            <w:u w:val="single"/>
          </w:rPr>
          <w:t>https://doi.org/10.1080/15623599.2015.1094850</w:t>
        </w:r>
      </w:hyperlink>
      <w:r w:rsidRPr="00A80695">
        <w:rPr>
          <w:rFonts w:eastAsiaTheme="minorHAnsi"/>
          <w:sz w:val="24"/>
          <w:szCs w:val="22"/>
        </w:rPr>
        <w:t xml:space="preserve">.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Bryman, A., 2012. Social research methods, 4</w:t>
      </w:r>
      <w:r w:rsidRPr="00A80695">
        <w:rPr>
          <w:rFonts w:eastAsiaTheme="minorHAnsi"/>
          <w:sz w:val="24"/>
          <w:szCs w:val="22"/>
          <w:vertAlign w:val="superscript"/>
        </w:rPr>
        <w:t>th</w:t>
      </w:r>
      <w:r w:rsidRPr="00A80695">
        <w:rPr>
          <w:rFonts w:eastAsiaTheme="minorHAnsi"/>
          <w:sz w:val="24"/>
          <w:szCs w:val="22"/>
        </w:rPr>
        <w:t xml:space="preserve"> edition. Oxford University Press Inc. New York, USA.</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Bryman, A., 2016. Social research methods, 5</w:t>
      </w:r>
      <w:r w:rsidRPr="00A80695">
        <w:rPr>
          <w:rFonts w:eastAsiaTheme="minorHAnsi"/>
          <w:sz w:val="24"/>
          <w:szCs w:val="22"/>
          <w:vertAlign w:val="superscript"/>
        </w:rPr>
        <w:t>th</w:t>
      </w:r>
      <w:r w:rsidRPr="00A80695">
        <w:rPr>
          <w:rFonts w:eastAsiaTheme="minorHAnsi"/>
          <w:sz w:val="24"/>
          <w:szCs w:val="22"/>
        </w:rPr>
        <w:t xml:space="preserve"> edition. Oxford University Press Inc. New York, USA.</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Burns, C., Mearns, K. and McGeorge, P., 2006. Explicit and implicit trust within safety culture. Risk Analysis, 26(5), pp.1139-1150. </w:t>
      </w:r>
      <w:hyperlink r:id="rId18" w:history="1">
        <w:r w:rsidRPr="00A80695">
          <w:rPr>
            <w:rFonts w:eastAsiaTheme="minorHAnsi"/>
            <w:sz w:val="24"/>
            <w:szCs w:val="22"/>
            <w:u w:val="single"/>
          </w:rPr>
          <w:t>https://doi.org/10.1111/j.1539-6924.2006.00821.x</w:t>
        </w:r>
      </w:hyperlink>
      <w:r w:rsidRPr="00A80695">
        <w:rPr>
          <w:rFonts w:eastAsiaTheme="minorHAnsi"/>
          <w:sz w:val="24"/>
          <w:szCs w:val="22"/>
        </w:rPr>
        <w:t xml:space="preserve">.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Campbell, J.P., McCloy, R.A., Oppler, S.H., Sager, C.E., 1993. A theory of performance. In: Schmitt, J., Borman, W.C. Associates. Personnel Selection in Organizations. Jossey-Bass, San Francisco, CA, USA. pp. 35-69. </w:t>
      </w:r>
    </w:p>
    <w:p w:rsidR="000D1927" w:rsidRPr="00A80695" w:rsidRDefault="000D1927" w:rsidP="00C81EB8">
      <w:pPr>
        <w:keepLines/>
        <w:spacing w:after="120"/>
        <w:ind w:left="720" w:hanging="720"/>
        <w:jc w:val="left"/>
        <w:rPr>
          <w:rFonts w:eastAsiaTheme="minorHAnsi"/>
          <w:sz w:val="24"/>
          <w:szCs w:val="22"/>
          <w:lang w:val="en-GB"/>
        </w:rPr>
      </w:pPr>
      <w:r w:rsidRPr="00A80695">
        <w:rPr>
          <w:rFonts w:eastAsiaTheme="minorHAnsi"/>
          <w:sz w:val="24"/>
          <w:szCs w:val="22"/>
          <w:lang w:val="en-GB"/>
        </w:rPr>
        <w:t xml:space="preserve">Chan, A.P., Javed, A.A., Wong, F.K., Hon, C.K. and Lyu, S., 2017-a. Evaluating the safety climate of ethnic minority construction workers in Hong Kong. Journal of Professional Issues in Engineering Education and Practice, 143(4), p.04017006. https://doi.org/10.1061/(ASCE)EI.1943-5541.0000333.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Chan, A.P., Wong, F.K., Hon, C.K., Lyu, S. and Javed, A.A., 2017-b. Investigating ethnic minorities' perceptions of safety climate in the construction industry. Journal of safety research, 63, pp.9-19. https://doi.org/10.1016/j.jsr.2017.08.006.</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Cheyne, A., Cox, S., Oliver, A., Toma´s, J.M., 1998. Modelling safety climate in the prediction of levels of safety activity. Work and Stress 12 (3), 255–271. </w:t>
      </w:r>
      <w:hyperlink r:id="rId19" w:history="1">
        <w:r w:rsidRPr="00A80695">
          <w:rPr>
            <w:rFonts w:eastAsiaTheme="minorHAnsi"/>
            <w:sz w:val="24"/>
            <w:szCs w:val="22"/>
            <w:u w:val="single"/>
          </w:rPr>
          <w:t>https://doi.org/10.1080/02678379808256865</w:t>
        </w:r>
      </w:hyperlink>
      <w:r w:rsidRPr="00A80695">
        <w:rPr>
          <w:rFonts w:eastAsiaTheme="minorHAnsi"/>
          <w:sz w:val="24"/>
          <w:szCs w:val="22"/>
        </w:rPr>
        <w:t xml:space="preserve">. </w:t>
      </w:r>
    </w:p>
    <w:p w:rsidR="000D1927" w:rsidRPr="00A80695" w:rsidRDefault="000D1927" w:rsidP="00C81EB8">
      <w:pPr>
        <w:keepLines/>
        <w:spacing w:after="120"/>
        <w:ind w:left="720" w:hanging="720"/>
        <w:jc w:val="left"/>
        <w:rPr>
          <w:rFonts w:eastAsiaTheme="minorHAnsi"/>
          <w:sz w:val="24"/>
          <w:szCs w:val="22"/>
          <w:lang w:val="en-GB"/>
        </w:rPr>
      </w:pPr>
      <w:r w:rsidRPr="00A80695">
        <w:rPr>
          <w:rFonts w:eastAsiaTheme="minorHAnsi"/>
          <w:sz w:val="24"/>
          <w:szCs w:val="22"/>
          <w:lang w:val="en-GB"/>
        </w:rPr>
        <w:lastRenderedPageBreak/>
        <w:t xml:space="preserve">CISCIS (Construction Industry Safety Climate Index Software) 2008. Occupational Safety &amp; Health Council, Hong Kong, North Point, Hong Kong. See:  https://www.housingauthority.gov.hk/mini-site/site-safety/en/tools/safety-climate-index-survey/index.html. (accessed 28/02/2019).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Clarke, S. (2000), Safety culture: underspecified and overrated? International Journal of Management Reviews, 2(1), 65-90. </w:t>
      </w:r>
      <w:hyperlink r:id="rId20" w:history="1">
        <w:r w:rsidRPr="00A80695">
          <w:rPr>
            <w:rFonts w:eastAsiaTheme="minorHAnsi"/>
            <w:sz w:val="24"/>
            <w:szCs w:val="22"/>
            <w:u w:val="single"/>
          </w:rPr>
          <w:t>https://doi.org/10.1111/1468-2370.00031</w:t>
        </w:r>
      </w:hyperlink>
      <w:r w:rsidRPr="00A80695">
        <w:rPr>
          <w:rFonts w:eastAsiaTheme="minorHAnsi"/>
          <w:sz w:val="24"/>
          <w:szCs w:val="22"/>
        </w:rPr>
        <w:t xml:space="preserve">.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Clarke, S., 2006. The relationship between safety climate and safety performance: a meta-analytic review. Journal of Occupational Health Psychology 11, 315–327.</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Cleveland, R. J., Cohen, H. H., Smith, M. J., &amp; Cohen, A. Safety program practices in record holding plants. Cincinnati, Ohio: National Institute for Occupational Safety and Health, 1978.</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Cohen, A., Smith, M., and Cohen, H. H. Safety program practices in high vs. low accident rate companies—An interim report (U.S. Department of Health, Education and Welfare Publication No. 75-185). Cincinnati, Ohio: National Institute for Occupational Safety and Health, USA. 1975.</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Cooper, D.R., Schindler, P.S. and Sun, J., 2006. Business research methods (Vol. 9). New York: McGraw-Hill Irwin. </w:t>
      </w:r>
      <w:hyperlink r:id="rId21" w:history="1">
        <w:r w:rsidRPr="00A80695">
          <w:rPr>
            <w:rFonts w:eastAsiaTheme="minorHAnsi"/>
            <w:sz w:val="24"/>
            <w:szCs w:val="22"/>
            <w:u w:val="single"/>
          </w:rPr>
          <w:t>https://trove.nla.gov.au/work/16067972</w:t>
        </w:r>
      </w:hyperlink>
      <w:r w:rsidRPr="00A80695">
        <w:rPr>
          <w:rFonts w:eastAsiaTheme="minorHAnsi"/>
          <w:sz w:val="24"/>
          <w:szCs w:val="22"/>
        </w:rPr>
        <w:t xml:space="preserve">. </w:t>
      </w:r>
    </w:p>
    <w:p w:rsidR="000D1927" w:rsidRPr="00A80695" w:rsidRDefault="000D1927" w:rsidP="00C81EB8">
      <w:pPr>
        <w:keepLines/>
        <w:spacing w:after="120"/>
        <w:ind w:left="720" w:hanging="720"/>
        <w:jc w:val="left"/>
        <w:rPr>
          <w:rFonts w:eastAsiaTheme="minorHAnsi"/>
          <w:sz w:val="24"/>
          <w:szCs w:val="22"/>
          <w:u w:val="single"/>
        </w:rPr>
      </w:pPr>
      <w:r w:rsidRPr="00A80695">
        <w:rPr>
          <w:rFonts w:eastAsiaTheme="minorHAnsi"/>
          <w:sz w:val="24"/>
          <w:szCs w:val="22"/>
        </w:rPr>
        <w:t>Cox, S. and Cox, T., 1991. The structure of employee attitudes to safety: A European example. </w:t>
      </w:r>
      <w:r w:rsidRPr="00A80695">
        <w:rPr>
          <w:rFonts w:eastAsiaTheme="minorHAnsi"/>
          <w:i/>
          <w:iCs/>
          <w:sz w:val="24"/>
          <w:szCs w:val="22"/>
        </w:rPr>
        <w:t>Work &amp; stress</w:t>
      </w:r>
      <w:r w:rsidRPr="00A80695">
        <w:rPr>
          <w:rFonts w:eastAsiaTheme="minorHAnsi"/>
          <w:sz w:val="24"/>
          <w:szCs w:val="22"/>
        </w:rPr>
        <w:t>, </w:t>
      </w:r>
      <w:r w:rsidRPr="00A80695">
        <w:rPr>
          <w:rFonts w:eastAsiaTheme="minorHAnsi"/>
          <w:i/>
          <w:iCs/>
          <w:sz w:val="24"/>
          <w:szCs w:val="22"/>
        </w:rPr>
        <w:t>5</w:t>
      </w:r>
      <w:r w:rsidRPr="00A80695">
        <w:rPr>
          <w:rFonts w:eastAsiaTheme="minorHAnsi"/>
          <w:sz w:val="24"/>
          <w:szCs w:val="22"/>
        </w:rPr>
        <w:t xml:space="preserve">(2), pp.93-106. </w:t>
      </w:r>
      <w:hyperlink r:id="rId22" w:history="1">
        <w:r w:rsidRPr="00A80695">
          <w:rPr>
            <w:rFonts w:eastAsiaTheme="minorHAnsi"/>
            <w:sz w:val="24"/>
            <w:szCs w:val="22"/>
            <w:u w:val="single"/>
          </w:rPr>
          <w:t>https://doi.org/10.1080/02678379108257007</w:t>
        </w:r>
      </w:hyperlink>
      <w:r w:rsidRPr="00A80695">
        <w:rPr>
          <w:rFonts w:eastAsiaTheme="minorHAnsi"/>
          <w:sz w:val="24"/>
          <w:szCs w:val="22"/>
          <w:u w:val="single"/>
        </w:rPr>
        <w:t xml:space="preserve">.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Cox, S., Jones, B. and Collinson, D., 2006. Trust relations in high</w:t>
      </w:r>
      <w:r w:rsidRPr="00A80695">
        <w:rPr>
          <w:rFonts w:ascii="Cambria Math" w:eastAsiaTheme="minorHAnsi" w:hAnsi="Cambria Math" w:cs="Cambria Math"/>
          <w:sz w:val="24"/>
          <w:szCs w:val="22"/>
        </w:rPr>
        <w:t>‐</w:t>
      </w:r>
      <w:r w:rsidRPr="00A80695">
        <w:rPr>
          <w:rFonts w:eastAsiaTheme="minorHAnsi"/>
          <w:sz w:val="24"/>
          <w:szCs w:val="22"/>
        </w:rPr>
        <w:t xml:space="preserve">reliability organizations. Risk analysis, 26(5), pp.1123-1138. </w:t>
      </w:r>
      <w:hyperlink r:id="rId23" w:history="1">
        <w:r w:rsidRPr="00A80695">
          <w:rPr>
            <w:rFonts w:eastAsiaTheme="minorHAnsi"/>
            <w:sz w:val="24"/>
            <w:szCs w:val="22"/>
            <w:u w:val="single"/>
          </w:rPr>
          <w:t>https://doi.org/10.1111/j.1539-6924.2006.00820.x</w:t>
        </w:r>
      </w:hyperlink>
      <w:r w:rsidRPr="00A80695">
        <w:rPr>
          <w:rFonts w:eastAsiaTheme="minorHAnsi"/>
          <w:sz w:val="24"/>
          <w:szCs w:val="22"/>
        </w:rPr>
        <w:t xml:space="preserve">.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CPWR (2017), The Centre for construction research and training repot ‘’Strengthening Jobsite Safety Climate’’ 2017. Maryland, USA. See: </w:t>
      </w:r>
      <w:hyperlink r:id="rId24" w:history="1">
        <w:r w:rsidRPr="00A80695">
          <w:rPr>
            <w:rFonts w:eastAsiaTheme="minorHAnsi"/>
            <w:sz w:val="24"/>
            <w:szCs w:val="22"/>
          </w:rPr>
          <w:t>http://www.cpwr.com/safety-culture/strengthening-jobsite-safety-climate</w:t>
        </w:r>
      </w:hyperlink>
      <w:r w:rsidRPr="00A80695">
        <w:rPr>
          <w:rFonts w:eastAsiaTheme="minorHAnsi"/>
          <w:sz w:val="24"/>
          <w:szCs w:val="22"/>
        </w:rPr>
        <w:t xml:space="preserve"> (accessed: 25/05/2017).</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CPWR (Center for Protection of Worker’s Right) (2014) The Center for Construction Research and Training Report ‘Strengthening Jobsite Safety Climate’. CPWR, Silver Spring, Washington, USA.</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DeArmond, S., Smith, A.E., Wilson, C.L., Chen, P.Y. and Cigularov, K.P., 2011. Individual safety performance in the construction industry: Development and validation of two short scales. Accident Analysis &amp; Prevention, 43(3), pp.948-954. </w:t>
      </w:r>
      <w:hyperlink r:id="rId25" w:history="1">
        <w:r w:rsidRPr="00A80695">
          <w:rPr>
            <w:rFonts w:eastAsiaTheme="minorHAnsi"/>
            <w:sz w:val="24"/>
            <w:szCs w:val="22"/>
            <w:u w:val="single"/>
          </w:rPr>
          <w:t>https://doi.org/10.1016/j.aap.2010.11.020</w:t>
        </w:r>
      </w:hyperlink>
      <w:r w:rsidRPr="00A80695">
        <w:rPr>
          <w:rFonts w:eastAsiaTheme="minorHAnsi"/>
          <w:sz w:val="24"/>
          <w:szCs w:val="22"/>
        </w:rPr>
        <w:t xml:space="preserve">.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Dedobbeleer, N. and Béland, F., 1991. A safety climate measure for construction sites. Journal of safety research, 22(2), pp.97-103. </w:t>
      </w:r>
      <w:hyperlink r:id="rId26" w:history="1">
        <w:r w:rsidRPr="00A80695">
          <w:rPr>
            <w:rFonts w:eastAsiaTheme="minorHAnsi"/>
            <w:sz w:val="24"/>
            <w:szCs w:val="22"/>
            <w:u w:val="single"/>
          </w:rPr>
          <w:t>https://doi.org/10.1016/0022-4375(91)90017-P</w:t>
        </w:r>
      </w:hyperlink>
      <w:r w:rsidRPr="00A80695">
        <w:rPr>
          <w:rFonts w:eastAsiaTheme="minorHAnsi"/>
          <w:sz w:val="24"/>
          <w:szCs w:val="22"/>
        </w:rPr>
        <w:t xml:space="preserve">.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Flin, R., Mearns, K., O’Connor, P., Bryden, R., 2000. Measuring safety climate: identifying the common features. Safety Science 34 (1e3), 177-192. </w:t>
      </w:r>
      <w:hyperlink r:id="rId27" w:history="1">
        <w:r w:rsidRPr="00A80695">
          <w:rPr>
            <w:rFonts w:eastAsiaTheme="minorHAnsi"/>
            <w:sz w:val="24"/>
            <w:szCs w:val="22"/>
            <w:u w:val="single"/>
          </w:rPr>
          <w:t>https://doi.org/10.1016/S0925-7535(00)00012-6</w:t>
        </w:r>
      </w:hyperlink>
      <w:r w:rsidRPr="00A80695">
        <w:rPr>
          <w:rFonts w:eastAsiaTheme="minorHAnsi"/>
          <w:sz w:val="24"/>
          <w:szCs w:val="22"/>
        </w:rPr>
        <w:t xml:space="preserve">.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Frenkel, R.L., Priest, W.C. and Ashford, N.A., 1980. Occupational safety and health: A report on worker perceptions. Monthly Lab. Rev., 103(11), 11-14. See: </w:t>
      </w:r>
      <w:hyperlink r:id="rId28" w:history="1">
        <w:r w:rsidRPr="00A80695">
          <w:rPr>
            <w:rFonts w:eastAsiaTheme="minorHAnsi"/>
            <w:sz w:val="24"/>
            <w:szCs w:val="22"/>
            <w:u w:val="single"/>
          </w:rPr>
          <w:t>https://dspace.mit.edu/bitstream/handle/1721.1/116688/9.%20occupational%20safety%20and%20health%20worker%20perceptions.pdf?sequence=1</w:t>
        </w:r>
      </w:hyperlink>
      <w:r w:rsidRPr="00A80695">
        <w:rPr>
          <w:rFonts w:eastAsiaTheme="minorHAnsi"/>
          <w:sz w:val="24"/>
          <w:szCs w:val="22"/>
        </w:rPr>
        <w:t xml:space="preserve"> (accessed: 02/08/2018).</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lastRenderedPageBreak/>
        <w:t xml:space="preserve">Fung, I.W., Tam, V.W., Sing, C.P., Tang, K.K.W. and Ogunlana, S.O., 2016. Psychological climate in occupational safety and health: the safety awareness of construction workers in South China. International journal of construction management, 16(4), pp.315-325. </w:t>
      </w:r>
      <w:hyperlink r:id="rId29" w:history="1">
        <w:r w:rsidRPr="00A80695">
          <w:rPr>
            <w:rFonts w:eastAsiaTheme="minorHAnsi"/>
            <w:sz w:val="24"/>
            <w:szCs w:val="22"/>
            <w:u w:val="single"/>
          </w:rPr>
          <w:t>https://doi.org/10.1080/15623599.2016.1146114</w:t>
        </w:r>
      </w:hyperlink>
      <w:r w:rsidRPr="00A80695">
        <w:rPr>
          <w:rFonts w:eastAsiaTheme="minorHAnsi"/>
          <w:sz w:val="24"/>
          <w:szCs w:val="22"/>
        </w:rPr>
        <w:t xml:space="preserve">.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Hale AR and Hovden J (1998) Management and culture: the third age of safety. A review of approaches to organizational aspects of safety, health and environment. In Occupational Injury: Risk, Prevention and Intervention (Feyer A-M and Williamson A (eds)). pp. 129–227. Taylor &amp; Francis Ltd., London, UK.</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Hale, A.R., 2000. Culture’s confusions. Safety Science 34, 1-14.</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Hofmann, D.A. and Morgeson, F.P., 2004. The role of leadership in safety. In “The psychology of workplace safety”. Edited by Julian Barling and Michael R. Frone. American Psychological Association, Washington, DC, USA. pp.159-180.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Hofmann, D.A., Stetzer, A., 1998. The role of safety climate and communication in accident interpretation: implications for learning from negative events. Academy of Management Journal 41 (6), 644-657. </w:t>
      </w:r>
      <w:hyperlink r:id="rId30" w:history="1">
        <w:r w:rsidRPr="00A80695">
          <w:rPr>
            <w:rFonts w:eastAsiaTheme="minorHAnsi"/>
            <w:sz w:val="24"/>
            <w:szCs w:val="22"/>
            <w:u w:val="single"/>
          </w:rPr>
          <w:t>https://doi.org/10.5465/256962</w:t>
        </w:r>
      </w:hyperlink>
      <w:r w:rsidRPr="00A80695">
        <w:rPr>
          <w:rFonts w:eastAsiaTheme="minorHAnsi"/>
          <w:sz w:val="24"/>
          <w:szCs w:val="22"/>
        </w:rPr>
        <w:t xml:space="preserve">.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HSE, UK (Health and Safety Executive) (1997). Safety Climate Assessment Tool. London, United Kingdom. See:  </w:t>
      </w:r>
      <w:hyperlink r:id="rId31" w:history="1">
        <w:r w:rsidRPr="00A80695">
          <w:rPr>
            <w:rFonts w:eastAsiaTheme="minorHAnsi"/>
            <w:sz w:val="24"/>
            <w:szCs w:val="22"/>
          </w:rPr>
          <w:t>http://www.lboro.ac.uk/departments/sbe/downloads/pmdc/safety-climate-assessment-toolkit.pdf</w:t>
        </w:r>
      </w:hyperlink>
      <w:r w:rsidRPr="00A80695">
        <w:rPr>
          <w:rFonts w:eastAsiaTheme="minorHAnsi"/>
          <w:sz w:val="24"/>
          <w:szCs w:val="22"/>
        </w:rPr>
        <w:t xml:space="preserve"> (accessed 01/07/2017).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ILO (International Labour Organization). 2013. ILO calls for urgent global action to fight occupational diseases. International Labour Organization. Geneva,  Switzerland. See: http://www.ilo.org/global/about-the-ilo/newsroom/news/WCMS_211627/lang--en/index.htm (accessed 22/07/2018).</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ILO (International Labour Organization); 2015. Construction: a hazardous work. See: http://www.ilo.org/safework/areasofwork/hazardous-work/WCMS_356576/lang--en/index.htm (accessed 11/03/2017).</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INSAG (International Nuclear Safety Advisory Group) (1992) INSAG-7: The Chernobyl Accident: Updating of INSAG-1, Safety Series No. 75-INSAG-7. INSAG, Vienna, Austria.</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Institute of Work &amp; Health (2011). Benchmarking Organizational Leading Indicators for the Prevention and Management of Injuries and Illnesses: Final Report. Institute of Work &amp; Health, Ontario, Canada. See: </w:t>
      </w:r>
      <w:hyperlink r:id="rId32" w:history="1">
        <w:r w:rsidRPr="00A80695">
          <w:rPr>
            <w:rFonts w:eastAsiaTheme="minorHAnsi"/>
            <w:sz w:val="24"/>
            <w:szCs w:val="22"/>
          </w:rPr>
          <w:t>http://www.iwh.on.ca/benchmarking-organizational-leading-indicators</w:t>
        </w:r>
      </w:hyperlink>
      <w:r w:rsidRPr="00A80695">
        <w:rPr>
          <w:rFonts w:eastAsiaTheme="minorHAnsi"/>
          <w:sz w:val="24"/>
          <w:szCs w:val="22"/>
        </w:rPr>
        <w:t xml:space="preserve"> (accessed 30/06/2017).</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James, L.A., James, L.R., 1989. Integrating work environment perceptions: Explorations into the measurement of meaning. Journal of Applied Psychology 74, 739-751.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James, L.R., McIntyre, M.D., 1996. Perceptions of organizational climate. In: Murphy, K. (Ed.), Individual Differences and Behavior in Organizations. Jossey-Bass, San Francisco, CA, pp. 416-450.</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Janie L.Gittleman., Paige C.Gardner., ElizabethHaile., Julie M.Sampson., Konstantin P.Cigularov., Erica D.Ermann., PeteStafford., and Peter Y.Chen., 2010. [Case Study] City Center and Cosmopolitan Construction Projects, Las Vegas, Nevada: Lessons learned from the use of multiple sources and mixed methods in a safety needs assessment. Journal of Safety Research Volume 41(3), Pages 263–281.</w:t>
      </w:r>
      <w:r w:rsidRPr="00A80695">
        <w:rPr>
          <w:rFonts w:asciiTheme="minorHAnsi" w:eastAsiaTheme="minorHAnsi" w:hAnsiTheme="minorHAnsi" w:cstheme="minorBidi"/>
          <w:szCs w:val="22"/>
        </w:rPr>
        <w:t xml:space="preserve"> </w:t>
      </w:r>
      <w:hyperlink r:id="rId33" w:history="1">
        <w:r w:rsidRPr="00A80695">
          <w:rPr>
            <w:rFonts w:eastAsiaTheme="minorHAnsi"/>
            <w:sz w:val="24"/>
            <w:szCs w:val="22"/>
            <w:u w:val="single"/>
          </w:rPr>
          <w:t>https://doi.org/10.1016/j.jsr.2010.04.004</w:t>
        </w:r>
      </w:hyperlink>
      <w:r w:rsidRPr="00A80695">
        <w:rPr>
          <w:rFonts w:eastAsiaTheme="minorHAnsi"/>
          <w:sz w:val="24"/>
          <w:szCs w:val="22"/>
        </w:rPr>
        <w:t xml:space="preserve">.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lastRenderedPageBreak/>
        <w:t xml:space="preserve">Jeffcott, S., Pidgeon, N., Weyman, A., Walls, J., 2006. Risk, trust, and safety culture in UK train operating companies. Risk Analysis 26 (5), 1105-1121. </w:t>
      </w:r>
      <w:hyperlink r:id="rId34" w:history="1">
        <w:r w:rsidRPr="00A80695">
          <w:rPr>
            <w:rFonts w:eastAsiaTheme="minorHAnsi"/>
            <w:sz w:val="24"/>
            <w:szCs w:val="22"/>
            <w:u w:val="single"/>
          </w:rPr>
          <w:t>https://doi.org/10.1111/j.1539-6924.2006.00819.x</w:t>
        </w:r>
      </w:hyperlink>
      <w:r w:rsidRPr="00A80695">
        <w:rPr>
          <w:rFonts w:eastAsiaTheme="minorHAnsi"/>
          <w:sz w:val="24"/>
          <w:szCs w:val="22"/>
        </w:rPr>
        <w:t xml:space="preserve">.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Kines, P., Lappalainen, J., Mikkelsen, K.L., Olsen, E., Pousette, A., Tharaldsen, J., Tómasson, K. and Törner, M., 2011. Nordic Safety Climate Questionnaire (NOSACQ-50): A new tool for diagnosing occupational safety climate. International Journal of Industrial Ergonomics, 41(6), pp.634-646. </w:t>
      </w:r>
      <w:hyperlink r:id="rId35" w:history="1">
        <w:r w:rsidRPr="00A80695">
          <w:rPr>
            <w:rFonts w:eastAsiaTheme="minorHAnsi"/>
            <w:sz w:val="24"/>
            <w:szCs w:val="22"/>
            <w:u w:val="single"/>
          </w:rPr>
          <w:t>https://doi.org/10.1016/j.ergon.2011.08.004</w:t>
        </w:r>
      </w:hyperlink>
      <w:r w:rsidRPr="00A80695">
        <w:rPr>
          <w:rFonts w:eastAsiaTheme="minorHAnsi"/>
          <w:sz w:val="24"/>
          <w:szCs w:val="22"/>
        </w:rPr>
        <w:t xml:space="preserve">.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Lyu, S., Hon, C., Chan, A., Wong, F. and Javed, A., 2018. Relationships among safety climate, safety behavior, and safety outcomes for ethnic minority construction workers. International journal of environmental research and public health, 15(3), p.484. https://doi.org/10.3390/ijerph15030484.</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Mayer, R.C., Davis, J.H. and Schoorman, F.D., 1995. An integrative model of organizational trust. Academy of management review, 20(3), pp.709-734. </w:t>
      </w:r>
      <w:hyperlink r:id="rId36" w:history="1">
        <w:r w:rsidRPr="00A80695">
          <w:rPr>
            <w:rFonts w:eastAsiaTheme="minorHAnsi"/>
            <w:sz w:val="24"/>
            <w:szCs w:val="22"/>
            <w:u w:val="single"/>
          </w:rPr>
          <w:t>https://doi.org/10.5465/amr.1995.9508080335</w:t>
        </w:r>
      </w:hyperlink>
      <w:r w:rsidRPr="00A80695">
        <w:rPr>
          <w:rFonts w:eastAsiaTheme="minorHAnsi"/>
          <w:sz w:val="24"/>
          <w:szCs w:val="22"/>
        </w:rPr>
        <w:t xml:space="preserve">.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Mohammadfam, I., Ghasemi, F., Kalatpour, O. and Moghimbeigi, A., 2017. Constructing a Bayesian network model for improving safety behavior of employees at workplaces. Applied ergonomics, 58, pp.35-47. </w:t>
      </w:r>
      <w:hyperlink r:id="rId37" w:history="1">
        <w:r w:rsidRPr="00A80695">
          <w:rPr>
            <w:rFonts w:eastAsiaTheme="minorHAnsi"/>
            <w:sz w:val="24"/>
            <w:szCs w:val="22"/>
            <w:u w:val="single"/>
          </w:rPr>
          <w:t>https://doi.org/10.1016/j.apergo.2016.05.006</w:t>
        </w:r>
      </w:hyperlink>
      <w:r w:rsidRPr="00A80695">
        <w:rPr>
          <w:rFonts w:eastAsiaTheme="minorHAnsi"/>
          <w:sz w:val="24"/>
          <w:szCs w:val="22"/>
        </w:rPr>
        <w:t xml:space="preserve">.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Moher D, Liberati A, Tetzlaff J, Altman DG, Prisma Group. Preferred reporting items for systematic reviews and meta-analyses: the PRISMA statement. PLoS medicine. 2009 Jul 21;6(7):e1000097.</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Nasirzadeh, F., Khanzadi, M. and Mir, M., 2018. A hybrid simulation framework for modelling construction projects using agent-based modelling and system dynamics: an application to model construction workers' safety behavior. International Journal of Construction Management, 18(2), pp.132-143. </w:t>
      </w:r>
      <w:hyperlink r:id="rId38" w:history="1">
        <w:r w:rsidRPr="00A80695">
          <w:rPr>
            <w:rFonts w:eastAsiaTheme="minorHAnsi"/>
            <w:sz w:val="24"/>
            <w:szCs w:val="22"/>
            <w:u w:val="single"/>
          </w:rPr>
          <w:t>https://doi.org/10.1080/15623599.2017.1285485</w:t>
        </w:r>
      </w:hyperlink>
      <w:r w:rsidRPr="00A80695">
        <w:rPr>
          <w:rFonts w:eastAsiaTheme="minorHAnsi"/>
          <w:sz w:val="24"/>
          <w:szCs w:val="22"/>
        </w:rPr>
        <w:t xml:space="preserve">.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Neal, A. and Griffin, M.A., 1997. Perceptions of Safety at Work: Developing a Model to Link Organizational Safety Climate and Individual Behavior. Paper presented to the 12th Annual Conference of the Society for Industrial and Organizational Psychology, St. Louis, MO. USA.</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Neal, A., Griffin, M.A. and Hart, P.M., 2000. The impact of organizational climate on safety climate and individual behavior. Safety science, 34(1), pp.99-109. </w:t>
      </w:r>
      <w:hyperlink r:id="rId39" w:history="1">
        <w:r w:rsidRPr="00A80695">
          <w:rPr>
            <w:rFonts w:eastAsiaTheme="minorHAnsi"/>
            <w:sz w:val="24"/>
            <w:szCs w:val="22"/>
            <w:u w:val="single"/>
          </w:rPr>
          <w:t>https://doi.org/10.1016/S0925-7535(00)00008-4</w:t>
        </w:r>
      </w:hyperlink>
      <w:r w:rsidRPr="00A80695">
        <w:rPr>
          <w:rFonts w:eastAsiaTheme="minorHAnsi"/>
          <w:sz w:val="24"/>
          <w:szCs w:val="22"/>
        </w:rPr>
        <w:t xml:space="preserve">.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Nelkin, D., Brown, M. and Brown, M.S., 1984. Workers at risk: Voices from the workplace. University of Chicago Press. Illinois, USA.</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NSC (National Safety Council). 1969. Award-winning programs. In, Accident prevention manual for industrial operations (6th ed.). Chicago: Author, 1969.</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Opdenakker, R., 2006, September. Advantages and disadvantages of four interview techniques in qualitative research. In Forum Qualitative Sozialforschung/Forum: Qualitative Social Research (Vol. 7, No. 4). </w:t>
      </w:r>
      <w:hyperlink r:id="rId40" w:history="1">
        <w:r w:rsidRPr="00A80695">
          <w:rPr>
            <w:rFonts w:eastAsiaTheme="minorHAnsi"/>
            <w:sz w:val="24"/>
            <w:szCs w:val="22"/>
            <w:u w:val="single"/>
          </w:rPr>
          <w:t>http://dx.doi.org/10.17169/fqs-7.4.175</w:t>
        </w:r>
      </w:hyperlink>
      <w:r w:rsidRPr="00A80695">
        <w:rPr>
          <w:rFonts w:eastAsiaTheme="minorHAnsi"/>
          <w:sz w:val="24"/>
          <w:szCs w:val="22"/>
        </w:rPr>
        <w:t xml:space="preserve">.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Organ, D.W., 1997. Organizational citizenship behavior: It's construct clean-up time. Human performance, 10(2), pp.85-97. </w:t>
      </w:r>
      <w:hyperlink r:id="rId41" w:history="1">
        <w:r w:rsidRPr="00A80695">
          <w:rPr>
            <w:rFonts w:eastAsiaTheme="minorHAnsi"/>
            <w:sz w:val="24"/>
            <w:szCs w:val="22"/>
            <w:u w:val="single"/>
          </w:rPr>
          <w:t>https://doi.org/10.1207/s15327043hup1002_2</w:t>
        </w:r>
      </w:hyperlink>
      <w:r w:rsidRPr="00A80695">
        <w:rPr>
          <w:rFonts w:eastAsiaTheme="minorHAnsi"/>
          <w:sz w:val="24"/>
          <w:szCs w:val="22"/>
        </w:rPr>
        <w:t xml:space="preserve">.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lastRenderedPageBreak/>
        <w:t xml:space="preserve">Parker, D., Lawrie, M. and Hudson, P., 2006. A framework for understanding the development of organisational safety culture. Safety science, 44(6), pp.551-562. </w:t>
      </w:r>
      <w:hyperlink r:id="rId42" w:history="1">
        <w:r w:rsidRPr="00A80695">
          <w:rPr>
            <w:rFonts w:eastAsiaTheme="minorHAnsi"/>
            <w:sz w:val="24"/>
            <w:szCs w:val="22"/>
            <w:u w:val="single"/>
          </w:rPr>
          <w:t>https://doi.org/10.1016/j.ssci.2005.10.004</w:t>
        </w:r>
      </w:hyperlink>
      <w:r w:rsidRPr="00A80695">
        <w:rPr>
          <w:rFonts w:eastAsiaTheme="minorHAnsi"/>
          <w:sz w:val="24"/>
          <w:szCs w:val="22"/>
        </w:rPr>
        <w:t xml:space="preserve">.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Pousette, A., Larsson, S. and Törner, M., 2008. Safety climate cross-validation, strength and prediction of safety behaviour. Safety Science, 46(3), pp.398-404. </w:t>
      </w:r>
      <w:hyperlink r:id="rId43" w:history="1">
        <w:r w:rsidRPr="00A80695">
          <w:rPr>
            <w:rFonts w:eastAsiaTheme="minorHAnsi"/>
            <w:sz w:val="24"/>
            <w:szCs w:val="22"/>
            <w:u w:val="single"/>
          </w:rPr>
          <w:t>https://doi.org/10.1016/j.ssci.2007.06.016</w:t>
        </w:r>
      </w:hyperlink>
      <w:r w:rsidRPr="00A80695">
        <w:rPr>
          <w:rFonts w:eastAsiaTheme="minorHAnsi"/>
          <w:sz w:val="24"/>
          <w:szCs w:val="22"/>
        </w:rPr>
        <w:t xml:space="preserve">.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Reason, J., 1997. Managing the Risks of Organizational Accidents. Ashgate Publishing Limited, Aldershot. UK.</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Roth, P., BeVier, C., 1998. Response rates in HRM/OB survey research: norms and correlates, 1990–1994. Journal of Management 24, 97–117. </w:t>
      </w:r>
      <w:hyperlink r:id="rId44" w:history="1">
        <w:r w:rsidRPr="00A80695">
          <w:rPr>
            <w:rFonts w:eastAsiaTheme="minorHAnsi"/>
            <w:sz w:val="24"/>
            <w:szCs w:val="22"/>
            <w:u w:val="single"/>
          </w:rPr>
          <w:t>https://doi.org/10.1177%2F014920639802400107</w:t>
        </w:r>
      </w:hyperlink>
      <w:r w:rsidRPr="00A80695">
        <w:rPr>
          <w:rFonts w:eastAsiaTheme="minorHAnsi"/>
          <w:sz w:val="24"/>
          <w:szCs w:val="22"/>
        </w:rPr>
        <w:t xml:space="preserve">.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Seo, D.C., Torabi, M.R., Blair, E.H., Ellis, N.T. (2004), A cross-validation of safety climate scale using confirmatory factor analytic approach. Journal of Safety Research 35 (4), 427-445. </w:t>
      </w:r>
      <w:hyperlink r:id="rId45" w:history="1">
        <w:r w:rsidRPr="00A80695">
          <w:rPr>
            <w:rFonts w:eastAsiaTheme="minorHAnsi"/>
            <w:sz w:val="24"/>
            <w:szCs w:val="22"/>
            <w:u w:val="single"/>
          </w:rPr>
          <w:t>https://doi.org/10.1016/j.jsr.2004.04.006</w:t>
        </w:r>
      </w:hyperlink>
      <w:r w:rsidRPr="00A80695">
        <w:rPr>
          <w:rFonts w:eastAsiaTheme="minorHAnsi"/>
          <w:sz w:val="24"/>
          <w:szCs w:val="22"/>
        </w:rPr>
        <w:t xml:space="preserve">.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Shafai-Sahrai, Y. An inquiry into factors that might explain differences in occupational accident experience of similar size firms in the same industry (Tech. rep.). East Lansing, Mich.: Division of Research, Graduate School of Business Administration, Michigan State University Press, Michigan, USA. 1971.</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Siew, R.Y., 2015. Health and safety communication strategy in a Malaysian construction company: a case study. International Journal of Construction Management, 15(4), pp.310-320. </w:t>
      </w:r>
      <w:hyperlink r:id="rId46" w:history="1">
        <w:r w:rsidRPr="00A80695">
          <w:rPr>
            <w:rFonts w:eastAsiaTheme="minorHAnsi"/>
            <w:sz w:val="24"/>
            <w:szCs w:val="22"/>
            <w:u w:val="single"/>
          </w:rPr>
          <w:t>https://doi.org/10.1080/15623599.2015.1084469</w:t>
        </w:r>
      </w:hyperlink>
      <w:r w:rsidRPr="00A80695">
        <w:rPr>
          <w:rFonts w:eastAsiaTheme="minorHAnsi"/>
          <w:sz w:val="24"/>
          <w:szCs w:val="22"/>
        </w:rPr>
        <w:t xml:space="preserve">.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Statista, 2017. Construction industry spending worldwide from 2014 to 2025 (in trillion U.S. dollars). Statista, Inc. New York, USA. See: https://www.statista.com/statistics/788128/construction-spending-worldwide/ (accessed 24/04/2018).</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Umar T and Wamuziri S (2016</w:t>
      </w:r>
      <w:r>
        <w:rPr>
          <w:rFonts w:eastAsiaTheme="minorHAnsi"/>
          <w:sz w:val="24"/>
          <w:szCs w:val="22"/>
        </w:rPr>
        <w:t>-a</w:t>
      </w:r>
      <w:r w:rsidRPr="00A80695">
        <w:rPr>
          <w:rFonts w:eastAsiaTheme="minorHAnsi"/>
          <w:sz w:val="24"/>
          <w:szCs w:val="22"/>
        </w:rPr>
        <w:t>) A review of construction safety, challenges and opportunities – Oman perspective. In Proceedings of 5th World Construction Symposium, Colombo, Sri Lanka (Sandanayake YG, Karunasena GI and Ramachandra T (eds)). University of Moratuwa, Colombo, Sri Lanka, pp. 14–22.</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Umar, T. and Egbu, C., 2018. Perceptions on safety climate: a case study in the Omani construction industry. Proceedings of the Institution of Civil Engineers-Management, Procurement and Law. 171(6): pp. 251 - 263. </w:t>
      </w:r>
      <w:hyperlink r:id="rId47" w:history="1">
        <w:r w:rsidRPr="00A80695">
          <w:rPr>
            <w:rFonts w:eastAsiaTheme="minorHAnsi"/>
            <w:sz w:val="24"/>
            <w:szCs w:val="22"/>
            <w:u w:val="single"/>
          </w:rPr>
          <w:t>https://doi.org/10.1680/jmapl.18.00001</w:t>
        </w:r>
      </w:hyperlink>
      <w:r w:rsidRPr="00A80695">
        <w:rPr>
          <w:rFonts w:eastAsiaTheme="minorHAnsi"/>
          <w:sz w:val="24"/>
          <w:szCs w:val="22"/>
        </w:rPr>
        <w:t xml:space="preserve">.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Umar, T. and Egbu, C., 2018-a. Causes of construction accidents in Oman. Middle East Journal of Management, 5(1), pp.21-33. </w:t>
      </w:r>
      <w:hyperlink r:id="rId48" w:history="1">
        <w:r w:rsidRPr="00A80695">
          <w:rPr>
            <w:rFonts w:eastAsiaTheme="minorHAnsi"/>
            <w:sz w:val="24"/>
            <w:szCs w:val="22"/>
            <w:u w:val="single"/>
          </w:rPr>
          <w:t>https://doi.org/10.1504/MEJM.2018.088725</w:t>
        </w:r>
      </w:hyperlink>
      <w:r w:rsidRPr="00A80695">
        <w:rPr>
          <w:rFonts w:eastAsiaTheme="minorHAnsi"/>
          <w:sz w:val="24"/>
          <w:szCs w:val="22"/>
        </w:rPr>
        <w:t xml:space="preserve">.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Umar, T. and Egbu, C., 2018-b. Heat Stress, a Hidden Cause of Accidents in Construction. Proceedings of the Institution of Civil Engineers–Municipal Engineer (pp. 1-30). Thomas Telford Ltd. </w:t>
      </w:r>
      <w:hyperlink r:id="rId49" w:history="1">
        <w:r w:rsidRPr="00A80695">
          <w:rPr>
            <w:rFonts w:eastAsiaTheme="minorHAnsi"/>
            <w:sz w:val="24"/>
            <w:szCs w:val="22"/>
            <w:u w:val="single"/>
          </w:rPr>
          <w:t>https://doi.org/10.1680/jmuen.18.00004</w:t>
        </w:r>
      </w:hyperlink>
      <w:r w:rsidRPr="00A80695">
        <w:rPr>
          <w:rFonts w:eastAsiaTheme="minorHAnsi"/>
          <w:sz w:val="24"/>
          <w:szCs w:val="22"/>
        </w:rPr>
        <w:t xml:space="preserve">. </w:t>
      </w:r>
    </w:p>
    <w:p w:rsidR="000D1927" w:rsidRPr="000D1927" w:rsidRDefault="000D1927" w:rsidP="00C81EB8">
      <w:pPr>
        <w:keepLines/>
        <w:spacing w:after="120"/>
        <w:ind w:left="720" w:hanging="720"/>
        <w:jc w:val="left"/>
        <w:rPr>
          <w:rFonts w:eastAsiaTheme="minorHAnsi"/>
          <w:sz w:val="24"/>
          <w:szCs w:val="22"/>
        </w:rPr>
      </w:pPr>
      <w:r w:rsidRPr="000D1927">
        <w:rPr>
          <w:rFonts w:eastAsiaTheme="minorHAnsi"/>
          <w:sz w:val="24"/>
          <w:szCs w:val="22"/>
        </w:rPr>
        <w:t xml:space="preserve">Umar, T. and Wamuziri, S., 2016-b. Conventional, wind and solar energy resources in Oman. Proceedings of the Institution of Civil Engineers-Energy, 169(4), pp.143-147. </w:t>
      </w:r>
      <w:hyperlink r:id="rId50" w:history="1">
        <w:r w:rsidRPr="000D1927">
          <w:rPr>
            <w:rStyle w:val="Hyperlink"/>
            <w:rFonts w:eastAsiaTheme="minorHAnsi"/>
            <w:color w:val="auto"/>
            <w:sz w:val="24"/>
            <w:szCs w:val="22"/>
          </w:rPr>
          <w:t>https://doi.org/10.1680/jener.16.00011</w:t>
        </w:r>
      </w:hyperlink>
      <w:r w:rsidRPr="000D1927">
        <w:rPr>
          <w:rFonts w:eastAsiaTheme="minorHAnsi"/>
          <w:sz w:val="24"/>
          <w:szCs w:val="22"/>
        </w:rPr>
        <w:t xml:space="preserve">.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lastRenderedPageBreak/>
        <w:t>Umar, T. and Wamuziri, S., 2017. Using ‘safety climate factors’ to improve construction safety. Proceedings of the Institution of Civil Engineers: Municipal Engineer (Vol. 170, No. 2, pp. 65-67). Thomas Telford Ltd. https://doi.org/10.1680/jmuen.16.00020.</w:t>
      </w:r>
    </w:p>
    <w:p w:rsidR="000D1927" w:rsidRPr="000D1927" w:rsidRDefault="000D1927" w:rsidP="00C81EB8">
      <w:pPr>
        <w:keepLines/>
        <w:spacing w:after="120"/>
        <w:ind w:left="720" w:hanging="720"/>
        <w:jc w:val="left"/>
        <w:rPr>
          <w:rFonts w:eastAsiaTheme="minorHAnsi"/>
          <w:sz w:val="24"/>
          <w:szCs w:val="22"/>
        </w:rPr>
      </w:pPr>
      <w:r w:rsidRPr="000D1927">
        <w:rPr>
          <w:rFonts w:eastAsiaTheme="minorHAnsi"/>
          <w:sz w:val="24"/>
          <w:szCs w:val="22"/>
        </w:rPr>
        <w:t>Umar, T. and Wamuziri, S.C., (2016-c). “Using Safety Climate As A Tool For Improvement Of Safety Performance In Construction Organizations”. In Y G Sandanayake, G I Karunasena, and T Ramachandra (Editors). Proceedings of 5th World Construction Symposium 2016, 29-31 July 2016, University of Moratuwa, Colombo, Sri Lanka. Pages 14-22, ISSN 2362-0919. http://dl.lib.mrt.ac.lk/handle/123/11910.</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Umar, T., 2016. Cost of accidents in the construction industry of Oman. Proceedings of the Institution of Civil Engineers-Municipal Engineer (Vol. 170, No. 2, pp. 68-73). Thomas Telford Ltd. https://doi.org/10.1680/jmuen.16.00032.</w:t>
      </w:r>
    </w:p>
    <w:p w:rsidR="000D1927" w:rsidRPr="000D1927" w:rsidRDefault="000D1927" w:rsidP="00C81EB8">
      <w:pPr>
        <w:keepLines/>
        <w:spacing w:after="120"/>
        <w:ind w:left="720" w:hanging="720"/>
        <w:jc w:val="left"/>
        <w:rPr>
          <w:rFonts w:eastAsiaTheme="minorHAnsi"/>
          <w:sz w:val="24"/>
          <w:szCs w:val="22"/>
        </w:rPr>
      </w:pPr>
      <w:r w:rsidRPr="000D1927">
        <w:rPr>
          <w:rFonts w:eastAsiaTheme="minorHAnsi"/>
          <w:sz w:val="24"/>
          <w:szCs w:val="22"/>
        </w:rPr>
        <w:t xml:space="preserve">Umar, T., 2017. Defining safety leadership in construction. In Proceedings of the Institution of Civil Engineers-Municipal Engineer (Vol. 170, No. 1, pp. 3-5). Thomas Telford Ltd. </w:t>
      </w:r>
      <w:hyperlink r:id="rId51" w:history="1">
        <w:r w:rsidRPr="000D1927">
          <w:rPr>
            <w:rStyle w:val="Hyperlink"/>
            <w:rFonts w:eastAsiaTheme="minorHAnsi"/>
            <w:color w:val="auto"/>
            <w:sz w:val="24"/>
            <w:szCs w:val="22"/>
          </w:rPr>
          <w:t>https://doi.org/10.1680/jmuen.16.00004</w:t>
        </w:r>
      </w:hyperlink>
      <w:r w:rsidRPr="000D1927">
        <w:rPr>
          <w:rFonts w:eastAsiaTheme="minorHAnsi"/>
          <w:sz w:val="24"/>
          <w:szCs w:val="22"/>
        </w:rPr>
        <w:t xml:space="preserve">. </w:t>
      </w:r>
    </w:p>
    <w:p w:rsidR="000D1927" w:rsidRPr="00A80695" w:rsidRDefault="000D1927" w:rsidP="00C81EB8">
      <w:pPr>
        <w:keepLines/>
        <w:spacing w:after="120"/>
        <w:ind w:left="720" w:hanging="720"/>
        <w:jc w:val="left"/>
        <w:rPr>
          <w:rFonts w:eastAsiaTheme="minorHAnsi"/>
          <w:sz w:val="24"/>
          <w:szCs w:val="22"/>
          <w:lang w:val="en-GB"/>
        </w:rPr>
      </w:pPr>
      <w:r w:rsidRPr="00A80695">
        <w:rPr>
          <w:rFonts w:eastAsiaTheme="minorHAnsi"/>
          <w:sz w:val="24"/>
          <w:szCs w:val="22"/>
          <w:lang w:val="en-GB"/>
        </w:rPr>
        <w:t>Umar, T., 2018. Causes of delay in construction projects in Oman. Middle East Journal of Management, 5(2), pp.121-136. https://doi.org/10.1504/MEJM.2018.091132.</w:t>
      </w:r>
    </w:p>
    <w:p w:rsidR="000D1927" w:rsidRDefault="000D1927" w:rsidP="00C81EB8">
      <w:pPr>
        <w:keepLines/>
        <w:spacing w:after="120"/>
        <w:ind w:left="720" w:hanging="720"/>
        <w:jc w:val="left"/>
        <w:rPr>
          <w:rFonts w:eastAsiaTheme="minorHAnsi"/>
          <w:sz w:val="24"/>
          <w:szCs w:val="22"/>
        </w:rPr>
      </w:pPr>
      <w:r w:rsidRPr="006839AB">
        <w:rPr>
          <w:rFonts w:eastAsiaTheme="minorHAnsi"/>
          <w:sz w:val="24"/>
          <w:szCs w:val="22"/>
        </w:rPr>
        <w:t>Umar, T., Egbu, C., Honnurvali, M.S., Saidani, M. and Al-Bayati, A.J., 2019. Status of occupational safety and health in GCC construction. Proceedings of the Institution of Civil Engineers-Management, Procurement and Law, 172(4), pp. 137–141.</w:t>
      </w:r>
      <w:r>
        <w:rPr>
          <w:rFonts w:eastAsiaTheme="minorHAnsi"/>
          <w:sz w:val="24"/>
          <w:szCs w:val="22"/>
        </w:rPr>
        <w:t xml:space="preserve"> </w:t>
      </w:r>
      <w:hyperlink r:id="rId52" w:history="1">
        <w:r w:rsidRPr="00FB7834">
          <w:rPr>
            <w:rStyle w:val="Hyperlink"/>
            <w:rFonts w:eastAsiaTheme="minorHAnsi"/>
            <w:sz w:val="24"/>
            <w:szCs w:val="22"/>
          </w:rPr>
          <w:t>https://doi.org/10.1680/jmapl.18.00053</w:t>
        </w:r>
      </w:hyperlink>
      <w:r>
        <w:rPr>
          <w:rFonts w:eastAsiaTheme="minorHAnsi"/>
          <w:sz w:val="24"/>
          <w:szCs w:val="22"/>
        </w:rPr>
        <w:t xml:space="preserve">.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Umar, T., Egbu, C., Wamuzir, S. and Honnurvali, M.S., 2018. Occupational Safety and Health Regulations in Oman. Proceedings of the Institution of Civil Engineers: Management, Procurement and Law. 171(3), pp.93-99. </w:t>
      </w:r>
      <w:hyperlink r:id="rId53" w:history="1">
        <w:r w:rsidRPr="00A80695">
          <w:rPr>
            <w:rFonts w:eastAsiaTheme="minorHAnsi"/>
            <w:sz w:val="24"/>
            <w:szCs w:val="22"/>
            <w:u w:val="single"/>
          </w:rPr>
          <w:t>https://doi.org/10.1680/jmapl.18.00007</w:t>
        </w:r>
      </w:hyperlink>
      <w:r w:rsidRPr="00A80695">
        <w:rPr>
          <w:rFonts w:eastAsiaTheme="minorHAnsi"/>
          <w:sz w:val="24"/>
          <w:szCs w:val="22"/>
        </w:rPr>
        <w:t xml:space="preserve">. </w:t>
      </w:r>
    </w:p>
    <w:p w:rsidR="000D1927" w:rsidRPr="000D1927" w:rsidRDefault="000D1927" w:rsidP="00C81EB8">
      <w:pPr>
        <w:keepLines/>
        <w:spacing w:after="120"/>
        <w:ind w:left="720" w:hanging="720"/>
        <w:jc w:val="left"/>
        <w:rPr>
          <w:rFonts w:eastAsiaTheme="minorHAnsi"/>
          <w:sz w:val="24"/>
          <w:szCs w:val="22"/>
        </w:rPr>
      </w:pPr>
      <w:r w:rsidRPr="000D1927">
        <w:rPr>
          <w:rFonts w:eastAsiaTheme="minorHAnsi"/>
          <w:sz w:val="24"/>
          <w:szCs w:val="22"/>
        </w:rPr>
        <w:t>Umar, T., Wamuziri, S. and Egbu, C., (2017-a). “Factors that Influence Safety Climate in Construction in Oman”. In Fidelis Emuze and  Mike Behm (Editors). Proceedings of Joint CIB W099 and TG59 International Safety, Health, and People in Construction Conference. 2017. 11-13 June 2017, Cape Town, South Africa. Pages 99 – 113, ISBN: 978-1-920508-78-4.</w:t>
      </w:r>
    </w:p>
    <w:p w:rsidR="000D1927" w:rsidRPr="000D1927" w:rsidRDefault="000D1927" w:rsidP="00C81EB8">
      <w:pPr>
        <w:keepLines/>
        <w:spacing w:after="120"/>
        <w:ind w:left="720" w:hanging="720"/>
        <w:jc w:val="left"/>
        <w:rPr>
          <w:rFonts w:eastAsiaTheme="minorHAnsi"/>
          <w:sz w:val="24"/>
          <w:szCs w:val="22"/>
        </w:rPr>
      </w:pPr>
      <w:r w:rsidRPr="000D1927">
        <w:rPr>
          <w:rFonts w:eastAsiaTheme="minorHAnsi"/>
          <w:sz w:val="24"/>
          <w:szCs w:val="22"/>
        </w:rPr>
        <w:t>Umar, T., Wamuziri, S. and Egbu, C., (2017-b). “Causes Of Accidents In Highway Construction Projects In Oman”. In Y G Sandanayake,  T. Ramachandra and S. Gunatilake (Editors). Proceedings of the 6th World Construction Symposium 2017, 30th June – 02nd July 2017. University of Moratuwa, Colombo, Sri Lanka. Pages 96 - 105. ISSN: 2362-0919.</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Ventures, 2018. US$ 29.4 Bn worth of contracts awarded in GCC in Q1, 2018. Ventures Onsite, Ventures Middle East DMCC; Dubai, United Arab Emirates. See: http://venturesmiddleeast71550.activehosted.com/index.php?action=social&amp;chash=1c383cd30b7c298ab50293adfecb7b18.70 (accessed 25/04/2018).</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Walter, V., &amp; Haines, T. (1988). Workers’ perceptions, knowledge and responses regarding occupational health and safety: A report on a Canadian study. Social Science and Medicine, 27 (II), 1189-1196. </w:t>
      </w:r>
      <w:hyperlink r:id="rId54" w:history="1">
        <w:r w:rsidRPr="00A80695">
          <w:rPr>
            <w:rFonts w:eastAsiaTheme="minorHAnsi"/>
            <w:sz w:val="24"/>
            <w:szCs w:val="22"/>
            <w:u w:val="single"/>
          </w:rPr>
          <w:t>https://doi.org/10.1016/0277-9536(88)90348-6</w:t>
        </w:r>
      </w:hyperlink>
      <w:r w:rsidRPr="00A80695">
        <w:rPr>
          <w:rFonts w:eastAsiaTheme="minorHAnsi"/>
          <w:sz w:val="24"/>
          <w:szCs w:val="22"/>
        </w:rPr>
        <w:t xml:space="preserve">.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Weiner, B.J., Hobgood, C. and Lewis, M.A., 2008. The meaning of justice in safety incident reporting. Social science &amp; medicine, 66(2), pp.403-413. </w:t>
      </w:r>
      <w:hyperlink r:id="rId55" w:history="1">
        <w:r w:rsidRPr="00A80695">
          <w:rPr>
            <w:rFonts w:eastAsiaTheme="minorHAnsi"/>
            <w:sz w:val="24"/>
            <w:szCs w:val="22"/>
            <w:u w:val="single"/>
          </w:rPr>
          <w:t>https://doi.org/10.1016/j.socscimed.2007.08.013</w:t>
        </w:r>
      </w:hyperlink>
      <w:r w:rsidRPr="00A80695">
        <w:rPr>
          <w:rFonts w:eastAsiaTheme="minorHAnsi"/>
          <w:sz w:val="24"/>
          <w:szCs w:val="22"/>
        </w:rPr>
        <w:t xml:space="preserve">.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lastRenderedPageBreak/>
        <w:t xml:space="preserve">Zahoor, H., Chan, A.P., Masood, R., Choudhry, R.M., Javed, A.A. and Utama, W.P., 2016. Occupational safety and health performance in the Pakistani construction industry: stakeholders' perspective. International Journal of Construction Management, 16(3), pp.209-219. </w:t>
      </w:r>
      <w:hyperlink r:id="rId56" w:history="1">
        <w:r w:rsidRPr="00A80695">
          <w:rPr>
            <w:rFonts w:eastAsiaTheme="minorHAnsi"/>
            <w:sz w:val="24"/>
            <w:szCs w:val="22"/>
            <w:u w:val="single"/>
          </w:rPr>
          <w:t>https://doi.org/10.1080/15623599.2015.1138027</w:t>
        </w:r>
      </w:hyperlink>
      <w:r w:rsidRPr="00A80695">
        <w:rPr>
          <w:rFonts w:eastAsiaTheme="minorHAnsi"/>
          <w:sz w:val="24"/>
          <w:szCs w:val="22"/>
        </w:rPr>
        <w:t xml:space="preserve">.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Zohar, D. and Luria, G., 2005. A multilevel model of safety climate: cross-level relationships between organization and group-level climates. Journal of applied psychology, 90(4), p.616. </w:t>
      </w:r>
      <w:hyperlink r:id="rId57" w:history="1">
        <w:r w:rsidRPr="00A80695">
          <w:rPr>
            <w:rFonts w:eastAsiaTheme="minorHAnsi"/>
            <w:sz w:val="24"/>
            <w:szCs w:val="22"/>
            <w:u w:val="single"/>
          </w:rPr>
          <w:t>http://psycnet.apa.org/doi/10.1037/0021-9010.90.4.616</w:t>
        </w:r>
      </w:hyperlink>
      <w:r w:rsidRPr="00A80695">
        <w:rPr>
          <w:rFonts w:eastAsiaTheme="minorHAnsi"/>
          <w:sz w:val="24"/>
          <w:szCs w:val="22"/>
        </w:rPr>
        <w:t xml:space="preserve">. </w:t>
      </w:r>
    </w:p>
    <w:p w:rsidR="000D1927" w:rsidRPr="00A80695" w:rsidRDefault="000D1927" w:rsidP="00C81EB8">
      <w:pPr>
        <w:keepLines/>
        <w:spacing w:after="120"/>
        <w:ind w:left="720" w:hanging="720"/>
        <w:jc w:val="left"/>
        <w:rPr>
          <w:rFonts w:eastAsiaTheme="minorHAnsi"/>
          <w:sz w:val="24"/>
          <w:szCs w:val="22"/>
        </w:rPr>
      </w:pPr>
      <w:r w:rsidRPr="00A80695">
        <w:rPr>
          <w:rFonts w:eastAsiaTheme="minorHAnsi"/>
          <w:sz w:val="24"/>
          <w:szCs w:val="22"/>
        </w:rPr>
        <w:t xml:space="preserve">Zohar, D., 1980. Safety climate in industrial organizations: theoretical and applied implications. Journal of applied psychology, 65(1), p.96. </w:t>
      </w:r>
      <w:hyperlink r:id="rId58" w:history="1">
        <w:r w:rsidRPr="00A80695">
          <w:rPr>
            <w:rFonts w:eastAsiaTheme="minorHAnsi"/>
            <w:sz w:val="24"/>
            <w:szCs w:val="22"/>
            <w:u w:val="single"/>
          </w:rPr>
          <w:t>http://psycnet.apa.org/doi/10.1037/0021-9010.65.1.96</w:t>
        </w:r>
      </w:hyperlink>
      <w:r w:rsidRPr="00A80695">
        <w:rPr>
          <w:rFonts w:eastAsiaTheme="minorHAnsi"/>
          <w:sz w:val="24"/>
          <w:szCs w:val="22"/>
        </w:rPr>
        <w:t xml:space="preserve">. </w:t>
      </w:r>
    </w:p>
    <w:p w:rsidR="009C3079" w:rsidRDefault="009C3079" w:rsidP="00C11BC8">
      <w:pPr>
        <w:rPr>
          <w:szCs w:val="22"/>
        </w:rPr>
        <w:sectPr w:rsidR="009C3079" w:rsidSect="002A1FFB">
          <w:footerReference w:type="default" r:id="rId59"/>
          <w:pgSz w:w="12240" w:h="15840" w:code="1"/>
          <w:pgMar w:top="1080" w:right="1080" w:bottom="1440" w:left="1800" w:header="720" w:footer="720" w:gutter="0"/>
          <w:cols w:space="720"/>
          <w:titlePg/>
          <w:docGrid w:linePitch="299"/>
        </w:sectPr>
      </w:pPr>
    </w:p>
    <w:p w:rsidR="006F211C" w:rsidRPr="006F211C" w:rsidRDefault="006F211C" w:rsidP="006F211C">
      <w:pPr>
        <w:keepNext/>
        <w:keepLines/>
        <w:spacing w:before="480"/>
        <w:outlineLvl w:val="0"/>
        <w:rPr>
          <w:rFonts w:asciiTheme="majorHAnsi" w:eastAsiaTheme="majorEastAsia" w:hAnsiTheme="majorHAnsi" w:cstheme="majorBidi"/>
          <w:b/>
          <w:bCs/>
          <w:color w:val="365F91" w:themeColor="accent1" w:themeShade="BF"/>
          <w:sz w:val="28"/>
          <w:szCs w:val="28"/>
        </w:rPr>
      </w:pPr>
      <w:r w:rsidRPr="006F211C">
        <w:rPr>
          <w:rFonts w:asciiTheme="majorHAnsi" w:eastAsiaTheme="majorEastAsia" w:hAnsiTheme="majorHAnsi" w:cstheme="majorBidi"/>
          <w:b/>
          <w:bCs/>
          <w:color w:val="365F91" w:themeColor="accent1" w:themeShade="BF"/>
          <w:sz w:val="28"/>
          <w:szCs w:val="28"/>
        </w:rPr>
        <w:lastRenderedPageBreak/>
        <w:t>Appendix I: Parameters of the Review Protocol for Safety Climate Factors</w:t>
      </w:r>
    </w:p>
    <w:p w:rsidR="006F211C" w:rsidRPr="006F211C" w:rsidRDefault="006F211C" w:rsidP="006F211C"/>
    <w:tbl>
      <w:tblPr>
        <w:tblStyle w:val="TableGrid31"/>
        <w:tblW w:w="15102" w:type="dxa"/>
        <w:tblInd w:w="-1134" w:type="dxa"/>
        <w:tblLook w:val="04A0" w:firstRow="1" w:lastRow="0" w:firstColumn="1" w:lastColumn="0" w:noHBand="0" w:noVBand="1"/>
      </w:tblPr>
      <w:tblGrid>
        <w:gridCol w:w="1588"/>
        <w:gridCol w:w="1247"/>
        <w:gridCol w:w="2123"/>
        <w:gridCol w:w="2209"/>
        <w:gridCol w:w="1511"/>
        <w:gridCol w:w="1497"/>
        <w:gridCol w:w="2532"/>
        <w:gridCol w:w="2395"/>
      </w:tblGrid>
      <w:tr w:rsidR="006F211C" w:rsidRPr="00531552" w:rsidTr="00706A3F">
        <w:tc>
          <w:tcPr>
            <w:tcW w:w="1602" w:type="dxa"/>
          </w:tcPr>
          <w:p w:rsidR="006F211C" w:rsidRPr="00531552" w:rsidRDefault="006F211C" w:rsidP="006F211C">
            <w:pPr>
              <w:rPr>
                <w:rFonts w:ascii="Times New Roman" w:hAnsi="Times New Roman" w:cs="Times New Roman"/>
                <w:b/>
                <w:sz w:val="24"/>
                <w:szCs w:val="24"/>
              </w:rPr>
            </w:pPr>
            <w:r w:rsidRPr="00531552">
              <w:rPr>
                <w:rFonts w:ascii="Times New Roman" w:hAnsi="Times New Roman" w:cs="Times New Roman"/>
                <w:b/>
                <w:sz w:val="24"/>
                <w:szCs w:val="24"/>
              </w:rPr>
              <w:t>Keywords</w:t>
            </w:r>
          </w:p>
        </w:tc>
        <w:tc>
          <w:tcPr>
            <w:tcW w:w="1260" w:type="dxa"/>
          </w:tcPr>
          <w:p w:rsidR="006F211C" w:rsidRPr="00531552" w:rsidRDefault="006F211C" w:rsidP="006F211C">
            <w:pPr>
              <w:rPr>
                <w:rFonts w:ascii="Times New Roman" w:hAnsi="Times New Roman" w:cs="Times New Roman"/>
                <w:b/>
                <w:sz w:val="24"/>
                <w:szCs w:val="24"/>
              </w:rPr>
            </w:pPr>
            <w:r w:rsidRPr="00531552">
              <w:rPr>
                <w:rFonts w:ascii="Times New Roman" w:hAnsi="Times New Roman" w:cs="Times New Roman"/>
                <w:b/>
                <w:sz w:val="24"/>
                <w:szCs w:val="24"/>
              </w:rPr>
              <w:t>Period</w:t>
            </w:r>
          </w:p>
        </w:tc>
        <w:tc>
          <w:tcPr>
            <w:tcW w:w="2160" w:type="dxa"/>
          </w:tcPr>
          <w:p w:rsidR="006F211C" w:rsidRPr="00531552" w:rsidRDefault="006F211C" w:rsidP="006F211C">
            <w:pPr>
              <w:rPr>
                <w:rFonts w:ascii="Times New Roman" w:hAnsi="Times New Roman" w:cs="Times New Roman"/>
                <w:b/>
                <w:sz w:val="24"/>
                <w:szCs w:val="24"/>
              </w:rPr>
            </w:pPr>
            <w:r w:rsidRPr="00531552">
              <w:rPr>
                <w:rFonts w:ascii="Times New Roman" w:hAnsi="Times New Roman" w:cs="Times New Roman"/>
                <w:b/>
                <w:sz w:val="24"/>
                <w:szCs w:val="24"/>
              </w:rPr>
              <w:t>Inclusion Criteria</w:t>
            </w:r>
          </w:p>
        </w:tc>
        <w:tc>
          <w:tcPr>
            <w:tcW w:w="2250" w:type="dxa"/>
          </w:tcPr>
          <w:p w:rsidR="006F211C" w:rsidRPr="00531552" w:rsidRDefault="006F211C" w:rsidP="006F211C">
            <w:pPr>
              <w:rPr>
                <w:rFonts w:ascii="Times New Roman" w:hAnsi="Times New Roman" w:cs="Times New Roman"/>
                <w:b/>
                <w:sz w:val="24"/>
                <w:szCs w:val="24"/>
              </w:rPr>
            </w:pPr>
            <w:r w:rsidRPr="00531552">
              <w:rPr>
                <w:rFonts w:ascii="Times New Roman" w:hAnsi="Times New Roman" w:cs="Times New Roman"/>
                <w:b/>
                <w:sz w:val="24"/>
                <w:szCs w:val="24"/>
              </w:rPr>
              <w:t>Exclusion Criteria</w:t>
            </w:r>
          </w:p>
        </w:tc>
        <w:tc>
          <w:tcPr>
            <w:tcW w:w="1530" w:type="dxa"/>
          </w:tcPr>
          <w:p w:rsidR="006F211C" w:rsidRPr="00531552" w:rsidRDefault="006F211C" w:rsidP="006F211C">
            <w:pPr>
              <w:rPr>
                <w:rFonts w:ascii="Times New Roman" w:hAnsi="Times New Roman" w:cs="Times New Roman"/>
                <w:b/>
                <w:sz w:val="24"/>
                <w:szCs w:val="24"/>
              </w:rPr>
            </w:pPr>
            <w:r w:rsidRPr="00531552">
              <w:rPr>
                <w:rFonts w:ascii="Times New Roman" w:hAnsi="Times New Roman" w:cs="Times New Roman"/>
                <w:b/>
                <w:sz w:val="24"/>
                <w:szCs w:val="24"/>
              </w:rPr>
              <w:t>Database</w:t>
            </w:r>
          </w:p>
        </w:tc>
        <w:tc>
          <w:tcPr>
            <w:tcW w:w="1277" w:type="dxa"/>
          </w:tcPr>
          <w:p w:rsidR="006F211C" w:rsidRPr="00531552" w:rsidRDefault="006F211C" w:rsidP="006F211C">
            <w:pPr>
              <w:rPr>
                <w:rFonts w:ascii="Times New Roman" w:hAnsi="Times New Roman" w:cs="Times New Roman"/>
                <w:b/>
                <w:sz w:val="24"/>
                <w:szCs w:val="24"/>
              </w:rPr>
            </w:pPr>
            <w:r w:rsidRPr="00531552">
              <w:rPr>
                <w:rFonts w:ascii="Times New Roman" w:hAnsi="Times New Roman" w:cs="Times New Roman"/>
                <w:b/>
                <w:sz w:val="24"/>
                <w:szCs w:val="24"/>
              </w:rPr>
              <w:t>Total Downloaded Articles/ Reports</w:t>
            </w:r>
          </w:p>
        </w:tc>
        <w:tc>
          <w:tcPr>
            <w:tcW w:w="2593" w:type="dxa"/>
          </w:tcPr>
          <w:p w:rsidR="006F211C" w:rsidRPr="00531552" w:rsidRDefault="006F211C" w:rsidP="006F211C">
            <w:pPr>
              <w:rPr>
                <w:rFonts w:ascii="Times New Roman" w:hAnsi="Times New Roman" w:cs="Times New Roman"/>
                <w:b/>
                <w:sz w:val="24"/>
                <w:szCs w:val="24"/>
              </w:rPr>
            </w:pPr>
            <w:r w:rsidRPr="00531552">
              <w:rPr>
                <w:rFonts w:ascii="Times New Roman" w:hAnsi="Times New Roman" w:cs="Times New Roman"/>
                <w:b/>
                <w:sz w:val="24"/>
                <w:szCs w:val="24"/>
              </w:rPr>
              <w:t>Total Articles/ Reports/ Tools After Criteria</w:t>
            </w:r>
          </w:p>
        </w:tc>
        <w:tc>
          <w:tcPr>
            <w:tcW w:w="2430" w:type="dxa"/>
          </w:tcPr>
          <w:p w:rsidR="006F211C" w:rsidRPr="00531552" w:rsidRDefault="006F211C" w:rsidP="006F211C">
            <w:pPr>
              <w:ind w:right="-18"/>
              <w:rPr>
                <w:rFonts w:ascii="Times New Roman" w:hAnsi="Times New Roman" w:cs="Times New Roman"/>
                <w:b/>
                <w:sz w:val="24"/>
                <w:szCs w:val="24"/>
              </w:rPr>
            </w:pPr>
            <w:r w:rsidRPr="00531552">
              <w:rPr>
                <w:rFonts w:ascii="Times New Roman" w:hAnsi="Times New Roman" w:cs="Times New Roman"/>
                <w:b/>
                <w:sz w:val="24"/>
                <w:szCs w:val="24"/>
              </w:rPr>
              <w:t>Derived Safety Climate Factors</w:t>
            </w:r>
          </w:p>
        </w:tc>
      </w:tr>
      <w:tr w:rsidR="006F211C" w:rsidRPr="00531552" w:rsidTr="00706A3F">
        <w:tc>
          <w:tcPr>
            <w:tcW w:w="1602" w:type="dxa"/>
          </w:tcPr>
          <w:p w:rsidR="006F211C" w:rsidRPr="00531552" w:rsidRDefault="006F211C" w:rsidP="006F211C">
            <w:pPr>
              <w:rPr>
                <w:rFonts w:ascii="Times New Roman" w:hAnsi="Times New Roman" w:cs="Times New Roman"/>
                <w:sz w:val="24"/>
                <w:szCs w:val="24"/>
              </w:rPr>
            </w:pPr>
          </w:p>
          <w:p w:rsidR="006F211C" w:rsidRPr="00531552" w:rsidRDefault="006F211C" w:rsidP="006F211C">
            <w:pPr>
              <w:rPr>
                <w:rFonts w:ascii="Times New Roman" w:hAnsi="Times New Roman" w:cs="Times New Roman"/>
                <w:sz w:val="24"/>
                <w:szCs w:val="24"/>
              </w:rPr>
            </w:pPr>
            <w:r w:rsidRPr="00531552">
              <w:rPr>
                <w:rFonts w:ascii="Times New Roman" w:hAnsi="Times New Roman" w:cs="Times New Roman"/>
                <w:sz w:val="24"/>
                <w:szCs w:val="24"/>
              </w:rPr>
              <w:t>Safety Climate Factors,</w:t>
            </w:r>
          </w:p>
          <w:p w:rsidR="006F211C" w:rsidRPr="00531552" w:rsidRDefault="006F211C" w:rsidP="006F211C">
            <w:pPr>
              <w:rPr>
                <w:rFonts w:ascii="Times New Roman" w:hAnsi="Times New Roman" w:cs="Times New Roman"/>
                <w:sz w:val="24"/>
                <w:szCs w:val="24"/>
              </w:rPr>
            </w:pPr>
          </w:p>
          <w:p w:rsidR="006F211C" w:rsidRPr="00531552" w:rsidRDefault="006F211C" w:rsidP="006F211C">
            <w:pPr>
              <w:rPr>
                <w:rFonts w:ascii="Times New Roman" w:hAnsi="Times New Roman" w:cs="Times New Roman"/>
                <w:sz w:val="24"/>
                <w:szCs w:val="24"/>
              </w:rPr>
            </w:pPr>
            <w:r w:rsidRPr="00531552">
              <w:rPr>
                <w:rFonts w:ascii="Times New Roman" w:hAnsi="Times New Roman" w:cs="Times New Roman"/>
                <w:sz w:val="24"/>
                <w:szCs w:val="24"/>
              </w:rPr>
              <w:t>Safety Climate Assessment Tool,</w:t>
            </w:r>
          </w:p>
          <w:p w:rsidR="006F211C" w:rsidRPr="00531552" w:rsidRDefault="006F211C" w:rsidP="006F211C">
            <w:pPr>
              <w:rPr>
                <w:rFonts w:ascii="Times New Roman" w:hAnsi="Times New Roman" w:cs="Times New Roman"/>
                <w:sz w:val="24"/>
                <w:szCs w:val="24"/>
              </w:rPr>
            </w:pPr>
          </w:p>
          <w:p w:rsidR="006F211C" w:rsidRPr="00531552" w:rsidRDefault="006F211C" w:rsidP="006F211C">
            <w:pPr>
              <w:rPr>
                <w:rFonts w:ascii="Times New Roman" w:hAnsi="Times New Roman" w:cs="Times New Roman"/>
                <w:sz w:val="24"/>
                <w:szCs w:val="24"/>
              </w:rPr>
            </w:pPr>
            <w:r w:rsidRPr="00531552">
              <w:rPr>
                <w:rFonts w:ascii="Times New Roman" w:hAnsi="Times New Roman" w:cs="Times New Roman"/>
                <w:sz w:val="24"/>
                <w:szCs w:val="24"/>
              </w:rPr>
              <w:t>Safety Climate Dimension</w:t>
            </w:r>
          </w:p>
        </w:tc>
        <w:tc>
          <w:tcPr>
            <w:tcW w:w="1260" w:type="dxa"/>
          </w:tcPr>
          <w:p w:rsidR="006F211C" w:rsidRPr="00531552" w:rsidRDefault="006F211C" w:rsidP="006F211C">
            <w:pPr>
              <w:rPr>
                <w:rFonts w:ascii="Times New Roman" w:hAnsi="Times New Roman" w:cs="Times New Roman"/>
                <w:sz w:val="24"/>
                <w:szCs w:val="24"/>
              </w:rPr>
            </w:pPr>
            <w:r w:rsidRPr="00531552">
              <w:rPr>
                <w:rFonts w:ascii="Times New Roman" w:hAnsi="Times New Roman" w:cs="Times New Roman"/>
                <w:sz w:val="24"/>
                <w:szCs w:val="24"/>
              </w:rPr>
              <w:t>January, 1980 – April, 2019</w:t>
            </w:r>
          </w:p>
        </w:tc>
        <w:tc>
          <w:tcPr>
            <w:tcW w:w="2160" w:type="dxa"/>
          </w:tcPr>
          <w:p w:rsidR="006F211C" w:rsidRPr="00531552" w:rsidRDefault="006F211C" w:rsidP="006F211C">
            <w:pPr>
              <w:rPr>
                <w:rFonts w:ascii="Times New Roman" w:hAnsi="Times New Roman" w:cs="Times New Roman"/>
                <w:sz w:val="24"/>
                <w:szCs w:val="24"/>
              </w:rPr>
            </w:pPr>
            <w:r w:rsidRPr="00531552">
              <w:rPr>
                <w:rFonts w:ascii="Times New Roman" w:hAnsi="Times New Roman" w:cs="Times New Roman"/>
                <w:sz w:val="24"/>
                <w:szCs w:val="24"/>
              </w:rPr>
              <w:t>Publications/ Reports / Tools on Safety climate in Construction</w:t>
            </w:r>
          </w:p>
          <w:p w:rsidR="006F211C" w:rsidRPr="00531552" w:rsidRDefault="006F211C" w:rsidP="006F211C">
            <w:pPr>
              <w:rPr>
                <w:rFonts w:ascii="Times New Roman" w:hAnsi="Times New Roman" w:cs="Times New Roman"/>
                <w:sz w:val="24"/>
                <w:szCs w:val="24"/>
              </w:rPr>
            </w:pPr>
          </w:p>
          <w:p w:rsidR="006F211C" w:rsidRPr="00531552" w:rsidRDefault="006F211C" w:rsidP="006F211C">
            <w:pPr>
              <w:rPr>
                <w:rFonts w:ascii="Times New Roman" w:hAnsi="Times New Roman" w:cs="Times New Roman"/>
                <w:sz w:val="24"/>
                <w:szCs w:val="24"/>
              </w:rPr>
            </w:pPr>
          </w:p>
          <w:p w:rsidR="006F211C" w:rsidRPr="00531552" w:rsidRDefault="006F211C" w:rsidP="006F211C">
            <w:pPr>
              <w:rPr>
                <w:rFonts w:ascii="Times New Roman" w:hAnsi="Times New Roman" w:cs="Times New Roman"/>
                <w:sz w:val="24"/>
                <w:szCs w:val="24"/>
              </w:rPr>
            </w:pPr>
          </w:p>
          <w:p w:rsidR="006F211C" w:rsidRPr="00531552" w:rsidRDefault="006F211C" w:rsidP="006F211C">
            <w:pPr>
              <w:rPr>
                <w:rFonts w:ascii="Times New Roman" w:hAnsi="Times New Roman" w:cs="Times New Roman"/>
                <w:sz w:val="24"/>
                <w:szCs w:val="24"/>
              </w:rPr>
            </w:pPr>
            <w:r w:rsidRPr="00531552">
              <w:rPr>
                <w:rFonts w:ascii="Times New Roman" w:hAnsi="Times New Roman" w:cs="Times New Roman"/>
                <w:sz w:val="24"/>
                <w:szCs w:val="24"/>
              </w:rPr>
              <w:t>Publications / reports that resulted into a new safety climate assessment tool</w:t>
            </w:r>
          </w:p>
          <w:p w:rsidR="006F211C" w:rsidRPr="00531552" w:rsidRDefault="006F211C" w:rsidP="006F211C">
            <w:pPr>
              <w:rPr>
                <w:rFonts w:ascii="Times New Roman" w:hAnsi="Times New Roman" w:cs="Times New Roman"/>
                <w:sz w:val="24"/>
                <w:szCs w:val="24"/>
              </w:rPr>
            </w:pPr>
          </w:p>
          <w:p w:rsidR="006F211C" w:rsidRPr="00531552" w:rsidRDefault="006F211C" w:rsidP="006F211C">
            <w:pPr>
              <w:rPr>
                <w:rFonts w:ascii="Times New Roman" w:hAnsi="Times New Roman" w:cs="Times New Roman"/>
                <w:sz w:val="24"/>
                <w:szCs w:val="24"/>
              </w:rPr>
            </w:pPr>
            <w:r w:rsidRPr="00531552">
              <w:rPr>
                <w:rFonts w:ascii="Times New Roman" w:hAnsi="Times New Roman" w:cs="Times New Roman"/>
                <w:sz w:val="24"/>
                <w:szCs w:val="24"/>
              </w:rPr>
              <w:t>Publications / reports on safety climate focusing GCC region</w:t>
            </w:r>
          </w:p>
        </w:tc>
        <w:tc>
          <w:tcPr>
            <w:tcW w:w="2250" w:type="dxa"/>
          </w:tcPr>
          <w:p w:rsidR="006F211C" w:rsidRPr="00531552" w:rsidRDefault="006F211C" w:rsidP="006F211C">
            <w:pPr>
              <w:rPr>
                <w:rFonts w:ascii="Times New Roman" w:hAnsi="Times New Roman" w:cs="Times New Roman"/>
                <w:sz w:val="24"/>
                <w:szCs w:val="24"/>
              </w:rPr>
            </w:pPr>
            <w:r w:rsidRPr="00531552">
              <w:rPr>
                <w:rFonts w:ascii="Times New Roman" w:hAnsi="Times New Roman" w:cs="Times New Roman"/>
                <w:sz w:val="24"/>
                <w:szCs w:val="24"/>
              </w:rPr>
              <w:t>Publications/ Reports / tools articles where the keywords</w:t>
            </w:r>
          </w:p>
          <w:p w:rsidR="006F211C" w:rsidRPr="00531552" w:rsidRDefault="006F211C" w:rsidP="006F211C">
            <w:pPr>
              <w:rPr>
                <w:rFonts w:ascii="Times New Roman" w:hAnsi="Times New Roman" w:cs="Times New Roman"/>
                <w:sz w:val="24"/>
                <w:szCs w:val="24"/>
              </w:rPr>
            </w:pPr>
            <w:r w:rsidRPr="00531552">
              <w:rPr>
                <w:rFonts w:ascii="Times New Roman" w:hAnsi="Times New Roman" w:cs="Times New Roman"/>
                <w:sz w:val="24"/>
                <w:szCs w:val="24"/>
              </w:rPr>
              <w:t>are not in the title, abstract or in the keywords</w:t>
            </w:r>
          </w:p>
          <w:p w:rsidR="006F211C" w:rsidRPr="00531552" w:rsidRDefault="006F211C" w:rsidP="006F211C">
            <w:pPr>
              <w:rPr>
                <w:rFonts w:ascii="Times New Roman" w:hAnsi="Times New Roman" w:cs="Times New Roman"/>
                <w:sz w:val="24"/>
                <w:szCs w:val="24"/>
              </w:rPr>
            </w:pPr>
          </w:p>
          <w:p w:rsidR="006F211C" w:rsidRPr="00531552" w:rsidRDefault="006F211C" w:rsidP="006F211C">
            <w:pPr>
              <w:rPr>
                <w:rFonts w:ascii="Times New Roman" w:hAnsi="Times New Roman" w:cs="Times New Roman"/>
                <w:sz w:val="24"/>
                <w:szCs w:val="24"/>
              </w:rPr>
            </w:pPr>
            <w:r w:rsidRPr="00531552">
              <w:rPr>
                <w:rFonts w:ascii="Times New Roman" w:hAnsi="Times New Roman" w:cs="Times New Roman"/>
                <w:sz w:val="24"/>
                <w:szCs w:val="24"/>
              </w:rPr>
              <w:t xml:space="preserve">Publications / reports that do not resulted in to a new safety climate assessment tool (this condition is not applicable on the study related to GCC region) </w:t>
            </w:r>
          </w:p>
          <w:p w:rsidR="006F211C" w:rsidRPr="00531552" w:rsidRDefault="006F211C" w:rsidP="006F211C">
            <w:pPr>
              <w:rPr>
                <w:rFonts w:ascii="Times New Roman" w:hAnsi="Times New Roman" w:cs="Times New Roman"/>
                <w:sz w:val="24"/>
                <w:szCs w:val="24"/>
              </w:rPr>
            </w:pPr>
          </w:p>
          <w:p w:rsidR="006F211C" w:rsidRPr="00531552" w:rsidRDefault="006F211C" w:rsidP="006F211C">
            <w:pPr>
              <w:rPr>
                <w:rFonts w:ascii="Times New Roman" w:hAnsi="Times New Roman" w:cs="Times New Roman"/>
                <w:sz w:val="24"/>
                <w:szCs w:val="24"/>
              </w:rPr>
            </w:pPr>
            <w:r w:rsidRPr="00531552">
              <w:rPr>
                <w:rFonts w:ascii="Times New Roman" w:hAnsi="Times New Roman" w:cs="Times New Roman"/>
                <w:sz w:val="24"/>
                <w:szCs w:val="24"/>
              </w:rPr>
              <w:t>Articles/ Reports in non-English language</w:t>
            </w:r>
          </w:p>
        </w:tc>
        <w:tc>
          <w:tcPr>
            <w:tcW w:w="1530" w:type="dxa"/>
          </w:tcPr>
          <w:p w:rsidR="006F211C" w:rsidRPr="00531552" w:rsidRDefault="006F211C" w:rsidP="006F211C">
            <w:pPr>
              <w:rPr>
                <w:rFonts w:ascii="Times New Roman" w:hAnsi="Times New Roman" w:cs="Times New Roman"/>
                <w:sz w:val="24"/>
                <w:szCs w:val="24"/>
              </w:rPr>
            </w:pPr>
            <w:r w:rsidRPr="00531552">
              <w:rPr>
                <w:rFonts w:ascii="Times New Roman" w:hAnsi="Times New Roman" w:cs="Times New Roman"/>
                <w:sz w:val="24"/>
                <w:szCs w:val="24"/>
              </w:rPr>
              <w:t>Web Of Science</w:t>
            </w:r>
          </w:p>
          <w:p w:rsidR="006F211C" w:rsidRPr="00531552" w:rsidRDefault="006F211C" w:rsidP="006F211C">
            <w:pPr>
              <w:rPr>
                <w:rFonts w:ascii="Times New Roman" w:hAnsi="Times New Roman" w:cs="Times New Roman"/>
                <w:sz w:val="24"/>
                <w:szCs w:val="24"/>
              </w:rPr>
            </w:pPr>
          </w:p>
          <w:p w:rsidR="006F211C" w:rsidRPr="00531552" w:rsidRDefault="006F211C" w:rsidP="006F211C">
            <w:pPr>
              <w:rPr>
                <w:rFonts w:ascii="Times New Roman" w:hAnsi="Times New Roman" w:cs="Times New Roman"/>
                <w:sz w:val="24"/>
                <w:szCs w:val="24"/>
              </w:rPr>
            </w:pPr>
            <w:r w:rsidRPr="00531552">
              <w:rPr>
                <w:rFonts w:ascii="Times New Roman" w:hAnsi="Times New Roman" w:cs="Times New Roman"/>
                <w:sz w:val="24"/>
                <w:szCs w:val="24"/>
              </w:rPr>
              <w:t>Pro Quest</w:t>
            </w:r>
          </w:p>
          <w:p w:rsidR="006F211C" w:rsidRPr="00531552" w:rsidRDefault="006F211C" w:rsidP="006F211C">
            <w:pPr>
              <w:rPr>
                <w:rFonts w:ascii="Times New Roman" w:hAnsi="Times New Roman" w:cs="Times New Roman"/>
                <w:sz w:val="24"/>
                <w:szCs w:val="24"/>
              </w:rPr>
            </w:pPr>
          </w:p>
          <w:p w:rsidR="006F211C" w:rsidRPr="00531552" w:rsidRDefault="006F211C" w:rsidP="006F211C">
            <w:pPr>
              <w:rPr>
                <w:rFonts w:ascii="Times New Roman" w:hAnsi="Times New Roman" w:cs="Times New Roman"/>
                <w:sz w:val="24"/>
                <w:szCs w:val="24"/>
              </w:rPr>
            </w:pPr>
            <w:r w:rsidRPr="00531552">
              <w:rPr>
                <w:rFonts w:ascii="Times New Roman" w:hAnsi="Times New Roman" w:cs="Times New Roman"/>
                <w:sz w:val="24"/>
                <w:szCs w:val="24"/>
              </w:rPr>
              <w:t>Scopus</w:t>
            </w:r>
          </w:p>
          <w:p w:rsidR="006F211C" w:rsidRPr="00531552" w:rsidRDefault="006F211C" w:rsidP="006F211C">
            <w:pPr>
              <w:rPr>
                <w:rFonts w:ascii="Times New Roman" w:hAnsi="Times New Roman" w:cs="Times New Roman"/>
                <w:sz w:val="24"/>
                <w:szCs w:val="24"/>
              </w:rPr>
            </w:pPr>
          </w:p>
          <w:p w:rsidR="006F211C" w:rsidRPr="00531552" w:rsidRDefault="006F211C" w:rsidP="006F211C">
            <w:pPr>
              <w:rPr>
                <w:rFonts w:ascii="Times New Roman" w:hAnsi="Times New Roman" w:cs="Times New Roman"/>
                <w:sz w:val="24"/>
                <w:szCs w:val="24"/>
              </w:rPr>
            </w:pPr>
            <w:r w:rsidRPr="00531552">
              <w:rPr>
                <w:rFonts w:ascii="Times New Roman" w:hAnsi="Times New Roman" w:cs="Times New Roman"/>
                <w:sz w:val="24"/>
                <w:szCs w:val="24"/>
              </w:rPr>
              <w:t>Science Direct</w:t>
            </w:r>
          </w:p>
          <w:p w:rsidR="006F211C" w:rsidRPr="00531552" w:rsidRDefault="006F211C" w:rsidP="006F211C">
            <w:pPr>
              <w:rPr>
                <w:rFonts w:ascii="Times New Roman" w:hAnsi="Times New Roman" w:cs="Times New Roman"/>
                <w:sz w:val="24"/>
                <w:szCs w:val="24"/>
              </w:rPr>
            </w:pPr>
          </w:p>
          <w:p w:rsidR="006F211C" w:rsidRPr="00531552" w:rsidRDefault="006F211C" w:rsidP="006F211C">
            <w:pPr>
              <w:rPr>
                <w:rFonts w:ascii="Times New Roman" w:hAnsi="Times New Roman" w:cs="Times New Roman"/>
                <w:sz w:val="24"/>
                <w:szCs w:val="24"/>
              </w:rPr>
            </w:pPr>
            <w:r w:rsidRPr="00531552">
              <w:rPr>
                <w:rFonts w:ascii="Times New Roman" w:hAnsi="Times New Roman" w:cs="Times New Roman"/>
                <w:sz w:val="24"/>
                <w:szCs w:val="24"/>
              </w:rPr>
              <w:t>Google Chrome</w:t>
            </w:r>
          </w:p>
        </w:tc>
        <w:tc>
          <w:tcPr>
            <w:tcW w:w="1277" w:type="dxa"/>
          </w:tcPr>
          <w:p w:rsidR="006F211C" w:rsidRPr="00531552" w:rsidRDefault="006F211C" w:rsidP="006F211C">
            <w:pPr>
              <w:rPr>
                <w:rFonts w:ascii="Times New Roman" w:hAnsi="Times New Roman" w:cs="Times New Roman"/>
                <w:sz w:val="24"/>
                <w:szCs w:val="24"/>
              </w:rPr>
            </w:pPr>
            <w:r w:rsidRPr="00531552">
              <w:rPr>
                <w:rFonts w:ascii="Times New Roman" w:hAnsi="Times New Roman" w:cs="Times New Roman"/>
                <w:sz w:val="24"/>
                <w:szCs w:val="24"/>
              </w:rPr>
              <w:t>68</w:t>
            </w:r>
          </w:p>
        </w:tc>
        <w:tc>
          <w:tcPr>
            <w:tcW w:w="2593" w:type="dxa"/>
          </w:tcPr>
          <w:p w:rsidR="006F211C" w:rsidRPr="00531552" w:rsidRDefault="006F211C" w:rsidP="006F211C">
            <w:pPr>
              <w:rPr>
                <w:rFonts w:ascii="Times New Roman" w:hAnsi="Times New Roman" w:cs="Times New Roman"/>
                <w:sz w:val="24"/>
                <w:szCs w:val="24"/>
              </w:rPr>
            </w:pPr>
            <w:r w:rsidRPr="00531552">
              <w:rPr>
                <w:rFonts w:ascii="Times New Roman" w:hAnsi="Times New Roman" w:cs="Times New Roman"/>
                <w:sz w:val="24"/>
                <w:szCs w:val="24"/>
              </w:rPr>
              <w:t>18</w:t>
            </w:r>
          </w:p>
          <w:p w:rsidR="006F211C" w:rsidRPr="00531552" w:rsidRDefault="006F211C" w:rsidP="006F211C">
            <w:pPr>
              <w:rPr>
                <w:rFonts w:ascii="Times New Roman" w:hAnsi="Times New Roman" w:cs="Times New Roman"/>
                <w:sz w:val="24"/>
                <w:szCs w:val="24"/>
              </w:rPr>
            </w:pPr>
          </w:p>
          <w:p w:rsidR="006F211C" w:rsidRPr="00531552" w:rsidRDefault="006F211C" w:rsidP="006F211C">
            <w:pPr>
              <w:rPr>
                <w:rFonts w:ascii="Times New Roman" w:hAnsi="Times New Roman" w:cs="Times New Roman"/>
                <w:sz w:val="24"/>
                <w:szCs w:val="24"/>
              </w:rPr>
            </w:pPr>
            <w:r w:rsidRPr="00531552">
              <w:rPr>
                <w:rFonts w:ascii="Times New Roman" w:hAnsi="Times New Roman" w:cs="Times New Roman"/>
                <w:sz w:val="24"/>
                <w:szCs w:val="24"/>
              </w:rPr>
              <w:t>Zohar, (1980);</w:t>
            </w:r>
          </w:p>
          <w:p w:rsidR="006F211C" w:rsidRPr="00531552" w:rsidRDefault="006F211C" w:rsidP="006F211C">
            <w:pPr>
              <w:rPr>
                <w:rFonts w:ascii="Times New Roman" w:hAnsi="Times New Roman" w:cs="Times New Roman"/>
                <w:sz w:val="24"/>
                <w:szCs w:val="24"/>
              </w:rPr>
            </w:pPr>
            <w:r w:rsidRPr="00531552">
              <w:rPr>
                <w:rFonts w:ascii="Times New Roman" w:hAnsi="Times New Roman" w:cs="Times New Roman"/>
                <w:sz w:val="24"/>
                <w:szCs w:val="24"/>
              </w:rPr>
              <w:t>Dedobbeleer and Beland, (1991);</w:t>
            </w:r>
          </w:p>
          <w:p w:rsidR="006F211C" w:rsidRPr="00531552" w:rsidRDefault="006F211C" w:rsidP="006F211C">
            <w:pPr>
              <w:rPr>
                <w:rFonts w:ascii="Times New Roman" w:hAnsi="Times New Roman" w:cs="Times New Roman"/>
                <w:sz w:val="24"/>
                <w:szCs w:val="24"/>
              </w:rPr>
            </w:pPr>
            <w:r w:rsidRPr="00531552">
              <w:rPr>
                <w:rFonts w:ascii="Times New Roman" w:hAnsi="Times New Roman" w:cs="Times New Roman"/>
                <w:sz w:val="24"/>
                <w:szCs w:val="24"/>
              </w:rPr>
              <w:t>HSE (UK), (1997);</w:t>
            </w:r>
          </w:p>
          <w:p w:rsidR="006F211C" w:rsidRPr="00531552" w:rsidRDefault="006F211C" w:rsidP="006F211C">
            <w:pPr>
              <w:rPr>
                <w:rFonts w:ascii="Times New Roman" w:hAnsi="Times New Roman" w:cs="Times New Roman"/>
                <w:sz w:val="24"/>
                <w:szCs w:val="24"/>
              </w:rPr>
            </w:pPr>
            <w:r w:rsidRPr="00531552">
              <w:rPr>
                <w:rFonts w:ascii="Times New Roman" w:hAnsi="Times New Roman" w:cs="Times New Roman"/>
                <w:sz w:val="24"/>
                <w:szCs w:val="24"/>
              </w:rPr>
              <w:t xml:space="preserve">Neal et al.,(2000); </w:t>
            </w:r>
          </w:p>
          <w:p w:rsidR="006F211C" w:rsidRPr="00531552" w:rsidRDefault="006F211C" w:rsidP="006F211C">
            <w:pPr>
              <w:rPr>
                <w:rFonts w:ascii="Times New Roman" w:hAnsi="Times New Roman" w:cs="Times New Roman"/>
                <w:sz w:val="24"/>
                <w:szCs w:val="24"/>
              </w:rPr>
            </w:pPr>
            <w:r w:rsidRPr="00531552">
              <w:rPr>
                <w:rFonts w:ascii="Times New Roman" w:hAnsi="Times New Roman" w:cs="Times New Roman"/>
                <w:sz w:val="24"/>
                <w:szCs w:val="24"/>
              </w:rPr>
              <w:t>Seo et al., (2004);</w:t>
            </w:r>
          </w:p>
          <w:p w:rsidR="006F211C" w:rsidRPr="00531552" w:rsidRDefault="006F211C" w:rsidP="006F211C">
            <w:pPr>
              <w:rPr>
                <w:rFonts w:ascii="Times New Roman" w:hAnsi="Times New Roman" w:cs="Times New Roman"/>
                <w:sz w:val="24"/>
                <w:szCs w:val="24"/>
              </w:rPr>
            </w:pPr>
            <w:r w:rsidRPr="00531552">
              <w:rPr>
                <w:rFonts w:ascii="Times New Roman" w:hAnsi="Times New Roman" w:cs="Times New Roman"/>
                <w:sz w:val="24"/>
                <w:szCs w:val="24"/>
              </w:rPr>
              <w:t xml:space="preserve">Zohar and Luria, (2005); </w:t>
            </w:r>
          </w:p>
          <w:p w:rsidR="006F211C" w:rsidRPr="00531552" w:rsidRDefault="006F211C" w:rsidP="006F211C">
            <w:pPr>
              <w:rPr>
                <w:rFonts w:ascii="Times New Roman" w:hAnsi="Times New Roman" w:cs="Times New Roman"/>
                <w:sz w:val="24"/>
                <w:szCs w:val="24"/>
              </w:rPr>
            </w:pPr>
            <w:r w:rsidRPr="00531552">
              <w:rPr>
                <w:rFonts w:ascii="Times New Roman" w:hAnsi="Times New Roman" w:cs="Times New Roman"/>
                <w:sz w:val="24"/>
                <w:szCs w:val="24"/>
              </w:rPr>
              <w:t>Parker et al., (2006);</w:t>
            </w:r>
          </w:p>
          <w:p w:rsidR="006F211C" w:rsidRPr="00531552" w:rsidRDefault="006F211C" w:rsidP="006F211C">
            <w:pPr>
              <w:rPr>
                <w:rFonts w:ascii="Times New Roman" w:hAnsi="Times New Roman" w:cs="Times New Roman"/>
                <w:sz w:val="24"/>
                <w:szCs w:val="24"/>
              </w:rPr>
            </w:pPr>
            <w:r w:rsidRPr="00531552">
              <w:rPr>
                <w:rFonts w:ascii="Times New Roman" w:hAnsi="Times New Roman" w:cs="Times New Roman"/>
                <w:sz w:val="24"/>
                <w:szCs w:val="24"/>
              </w:rPr>
              <w:t>Pousette et al., (2008);</w:t>
            </w:r>
          </w:p>
          <w:p w:rsidR="006F211C" w:rsidRPr="00531552" w:rsidRDefault="006F211C" w:rsidP="006F211C">
            <w:pPr>
              <w:rPr>
                <w:rFonts w:ascii="Times New Roman" w:hAnsi="Times New Roman" w:cs="Times New Roman"/>
                <w:sz w:val="24"/>
                <w:szCs w:val="24"/>
              </w:rPr>
            </w:pPr>
            <w:r w:rsidRPr="00531552">
              <w:rPr>
                <w:rFonts w:ascii="Times New Roman" w:hAnsi="Times New Roman" w:cs="Times New Roman"/>
                <w:sz w:val="24"/>
                <w:szCs w:val="24"/>
              </w:rPr>
              <w:t>CISCIS, (2008);</w:t>
            </w:r>
          </w:p>
          <w:p w:rsidR="006F211C" w:rsidRPr="00531552" w:rsidRDefault="006F211C" w:rsidP="006F211C">
            <w:pPr>
              <w:rPr>
                <w:rFonts w:ascii="Times New Roman" w:hAnsi="Times New Roman" w:cs="Times New Roman"/>
                <w:sz w:val="24"/>
                <w:szCs w:val="24"/>
              </w:rPr>
            </w:pPr>
            <w:r w:rsidRPr="00531552">
              <w:rPr>
                <w:rFonts w:ascii="Times New Roman" w:hAnsi="Times New Roman" w:cs="Times New Roman"/>
                <w:sz w:val="24"/>
                <w:szCs w:val="24"/>
              </w:rPr>
              <w:t>Gittleman et al., (2010);</w:t>
            </w:r>
          </w:p>
          <w:p w:rsidR="006F211C" w:rsidRPr="00531552" w:rsidRDefault="006F211C" w:rsidP="006F211C">
            <w:pPr>
              <w:rPr>
                <w:rFonts w:ascii="Times New Roman" w:hAnsi="Times New Roman" w:cs="Times New Roman"/>
                <w:sz w:val="24"/>
                <w:szCs w:val="24"/>
              </w:rPr>
            </w:pPr>
            <w:r w:rsidRPr="00531552">
              <w:rPr>
                <w:rFonts w:ascii="Times New Roman" w:hAnsi="Times New Roman" w:cs="Times New Roman"/>
                <w:sz w:val="24"/>
                <w:szCs w:val="24"/>
              </w:rPr>
              <w:t>Institute of Work and Health, (2011);</w:t>
            </w:r>
          </w:p>
          <w:p w:rsidR="006F211C" w:rsidRPr="00531552" w:rsidRDefault="006F211C" w:rsidP="006F211C">
            <w:pPr>
              <w:rPr>
                <w:rFonts w:ascii="Times New Roman" w:hAnsi="Times New Roman" w:cs="Times New Roman"/>
                <w:sz w:val="24"/>
                <w:szCs w:val="24"/>
              </w:rPr>
            </w:pPr>
            <w:r w:rsidRPr="00531552">
              <w:rPr>
                <w:rFonts w:ascii="Times New Roman" w:hAnsi="Times New Roman" w:cs="Times New Roman"/>
                <w:sz w:val="24"/>
                <w:szCs w:val="24"/>
              </w:rPr>
              <w:t>DeArmond et al., (2011);</w:t>
            </w:r>
          </w:p>
          <w:p w:rsidR="006F211C" w:rsidRPr="00531552" w:rsidRDefault="006F211C" w:rsidP="006F211C">
            <w:pPr>
              <w:rPr>
                <w:rFonts w:ascii="Times New Roman" w:hAnsi="Times New Roman" w:cs="Times New Roman"/>
                <w:sz w:val="24"/>
                <w:szCs w:val="24"/>
              </w:rPr>
            </w:pPr>
            <w:r w:rsidRPr="00531552">
              <w:rPr>
                <w:rFonts w:ascii="Times New Roman" w:hAnsi="Times New Roman" w:cs="Times New Roman"/>
                <w:sz w:val="24"/>
                <w:szCs w:val="24"/>
              </w:rPr>
              <w:t>Kines, et al., (2011); Umar and Wamuziri, 2016</w:t>
            </w:r>
            <w:r w:rsidR="00D20B96">
              <w:rPr>
                <w:rFonts w:ascii="Times New Roman" w:hAnsi="Times New Roman" w:cs="Times New Roman"/>
                <w:sz w:val="24"/>
                <w:szCs w:val="24"/>
              </w:rPr>
              <w:t>-</w:t>
            </w:r>
            <w:r w:rsidR="0052607B">
              <w:rPr>
                <w:rFonts w:ascii="Times New Roman" w:hAnsi="Times New Roman" w:cs="Times New Roman"/>
                <w:sz w:val="24"/>
                <w:szCs w:val="24"/>
              </w:rPr>
              <w:t>c</w:t>
            </w:r>
            <w:r w:rsidRPr="00531552">
              <w:rPr>
                <w:rFonts w:ascii="Times New Roman" w:hAnsi="Times New Roman" w:cs="Times New Roman"/>
                <w:sz w:val="24"/>
                <w:szCs w:val="24"/>
              </w:rPr>
              <w:t>; Umar et al., 2017</w:t>
            </w:r>
            <w:r w:rsidR="00247D3C">
              <w:rPr>
                <w:rFonts w:ascii="Times New Roman" w:hAnsi="Times New Roman" w:cs="Times New Roman"/>
                <w:sz w:val="24"/>
                <w:szCs w:val="24"/>
              </w:rPr>
              <w:t>-a</w:t>
            </w:r>
            <w:r w:rsidRPr="00531552">
              <w:rPr>
                <w:rFonts w:ascii="Times New Roman" w:hAnsi="Times New Roman" w:cs="Times New Roman"/>
                <w:sz w:val="24"/>
                <w:szCs w:val="24"/>
              </w:rPr>
              <w:t xml:space="preserve">; Umar and Wamuziri, 2017; </w:t>
            </w:r>
          </w:p>
          <w:p w:rsidR="006F211C" w:rsidRPr="00531552" w:rsidRDefault="006F211C" w:rsidP="006F211C">
            <w:pPr>
              <w:rPr>
                <w:rFonts w:ascii="Times New Roman" w:hAnsi="Times New Roman" w:cs="Times New Roman"/>
                <w:sz w:val="24"/>
                <w:szCs w:val="24"/>
              </w:rPr>
            </w:pPr>
            <w:r w:rsidRPr="00531552">
              <w:rPr>
                <w:rFonts w:ascii="Times New Roman" w:hAnsi="Times New Roman" w:cs="Times New Roman"/>
                <w:sz w:val="24"/>
                <w:szCs w:val="24"/>
              </w:rPr>
              <w:t>CPWR, (2017); Umar and Egbu, (2018)</w:t>
            </w:r>
          </w:p>
        </w:tc>
        <w:tc>
          <w:tcPr>
            <w:tcW w:w="2430" w:type="dxa"/>
          </w:tcPr>
          <w:p w:rsidR="00190802" w:rsidRPr="00190802" w:rsidRDefault="00190802" w:rsidP="00190802">
            <w:pPr>
              <w:jc w:val="left"/>
              <w:rPr>
                <w:rFonts w:ascii="Times New Roman" w:hAnsi="Times New Roman" w:cs="Times New Roman"/>
                <w:sz w:val="24"/>
                <w:szCs w:val="24"/>
              </w:rPr>
            </w:pPr>
            <w:r>
              <w:rPr>
                <w:rFonts w:ascii="Times New Roman" w:hAnsi="Times New Roman" w:cs="Times New Roman"/>
                <w:sz w:val="24"/>
                <w:szCs w:val="24"/>
              </w:rPr>
              <w:t xml:space="preserve">1. </w:t>
            </w:r>
            <w:r w:rsidRPr="00190802">
              <w:rPr>
                <w:rFonts w:ascii="Times New Roman" w:hAnsi="Times New Roman" w:cs="Times New Roman"/>
                <w:sz w:val="24"/>
                <w:szCs w:val="24"/>
              </w:rPr>
              <w:t>Management or Organizational Commitment towards Safety</w:t>
            </w:r>
          </w:p>
          <w:p w:rsidR="00190802" w:rsidRPr="00190802" w:rsidRDefault="00190802" w:rsidP="00190802">
            <w:pPr>
              <w:jc w:val="left"/>
              <w:rPr>
                <w:rFonts w:ascii="Times New Roman" w:hAnsi="Times New Roman" w:cs="Times New Roman"/>
                <w:sz w:val="24"/>
                <w:szCs w:val="24"/>
              </w:rPr>
            </w:pPr>
            <w:r>
              <w:rPr>
                <w:rFonts w:ascii="Times New Roman" w:hAnsi="Times New Roman" w:cs="Times New Roman"/>
                <w:sz w:val="24"/>
                <w:szCs w:val="24"/>
              </w:rPr>
              <w:t xml:space="preserve">2. </w:t>
            </w:r>
            <w:r w:rsidRPr="00190802">
              <w:rPr>
                <w:rFonts w:ascii="Times New Roman" w:hAnsi="Times New Roman" w:cs="Times New Roman"/>
                <w:sz w:val="24"/>
                <w:szCs w:val="24"/>
              </w:rPr>
              <w:t xml:space="preserve">Safety Training </w:t>
            </w:r>
          </w:p>
          <w:p w:rsidR="00190802" w:rsidRPr="00190802" w:rsidRDefault="00A22B53" w:rsidP="00190802">
            <w:pPr>
              <w:jc w:val="left"/>
              <w:rPr>
                <w:rFonts w:ascii="Times New Roman" w:hAnsi="Times New Roman" w:cs="Times New Roman"/>
                <w:sz w:val="24"/>
                <w:szCs w:val="24"/>
              </w:rPr>
            </w:pPr>
            <w:r>
              <w:rPr>
                <w:rFonts w:ascii="Times New Roman" w:hAnsi="Times New Roman" w:cs="Times New Roman"/>
                <w:sz w:val="24"/>
                <w:szCs w:val="24"/>
              </w:rPr>
              <w:t>3.</w:t>
            </w:r>
            <w:r w:rsidR="00190802" w:rsidRPr="00190802">
              <w:rPr>
                <w:rFonts w:ascii="Times New Roman" w:hAnsi="Times New Roman" w:cs="Times New Roman"/>
                <w:sz w:val="24"/>
                <w:szCs w:val="24"/>
              </w:rPr>
              <w:t xml:space="preserve"> Employees Involvement in Safety</w:t>
            </w:r>
          </w:p>
          <w:p w:rsidR="00190802" w:rsidRPr="00190802" w:rsidRDefault="00A22B53" w:rsidP="00190802">
            <w:pPr>
              <w:jc w:val="left"/>
              <w:rPr>
                <w:rFonts w:ascii="Times New Roman" w:hAnsi="Times New Roman" w:cs="Times New Roman"/>
                <w:sz w:val="24"/>
                <w:szCs w:val="24"/>
              </w:rPr>
            </w:pPr>
            <w:r>
              <w:rPr>
                <w:rFonts w:ascii="Times New Roman" w:hAnsi="Times New Roman" w:cs="Times New Roman"/>
                <w:sz w:val="24"/>
                <w:szCs w:val="24"/>
              </w:rPr>
              <w:t>4</w:t>
            </w:r>
            <w:r w:rsidR="00190802">
              <w:rPr>
                <w:rFonts w:ascii="Times New Roman" w:hAnsi="Times New Roman" w:cs="Times New Roman"/>
                <w:sz w:val="24"/>
                <w:szCs w:val="24"/>
              </w:rPr>
              <w:t xml:space="preserve">. </w:t>
            </w:r>
            <w:r w:rsidR="00190802" w:rsidRPr="00190802">
              <w:rPr>
                <w:rFonts w:ascii="Times New Roman" w:hAnsi="Times New Roman" w:cs="Times New Roman"/>
                <w:sz w:val="24"/>
                <w:szCs w:val="24"/>
              </w:rPr>
              <w:t>Workers Safety Behavior</w:t>
            </w:r>
          </w:p>
          <w:p w:rsidR="00190802" w:rsidRPr="00190802" w:rsidRDefault="00A22B53" w:rsidP="00190802">
            <w:pPr>
              <w:jc w:val="left"/>
              <w:rPr>
                <w:rFonts w:ascii="Times New Roman" w:hAnsi="Times New Roman" w:cs="Times New Roman"/>
                <w:sz w:val="24"/>
                <w:szCs w:val="24"/>
              </w:rPr>
            </w:pPr>
            <w:r>
              <w:rPr>
                <w:rFonts w:ascii="Times New Roman" w:hAnsi="Times New Roman" w:cs="Times New Roman"/>
                <w:sz w:val="24"/>
                <w:szCs w:val="24"/>
              </w:rPr>
              <w:t>5</w:t>
            </w:r>
            <w:r w:rsidR="00190802">
              <w:rPr>
                <w:rFonts w:ascii="Times New Roman" w:hAnsi="Times New Roman" w:cs="Times New Roman"/>
                <w:sz w:val="24"/>
                <w:szCs w:val="24"/>
              </w:rPr>
              <w:t xml:space="preserve">. </w:t>
            </w:r>
            <w:r w:rsidR="00190802" w:rsidRPr="00190802">
              <w:rPr>
                <w:rFonts w:ascii="Times New Roman" w:hAnsi="Times New Roman" w:cs="Times New Roman"/>
                <w:sz w:val="24"/>
                <w:szCs w:val="24"/>
              </w:rPr>
              <w:t>Safety Communication</w:t>
            </w:r>
          </w:p>
          <w:p w:rsidR="00190802" w:rsidRPr="00190802" w:rsidRDefault="00A22B53" w:rsidP="00190802">
            <w:pPr>
              <w:jc w:val="left"/>
              <w:rPr>
                <w:rFonts w:ascii="Times New Roman" w:hAnsi="Times New Roman" w:cs="Times New Roman"/>
                <w:sz w:val="24"/>
                <w:szCs w:val="24"/>
              </w:rPr>
            </w:pPr>
            <w:r>
              <w:rPr>
                <w:rFonts w:ascii="Times New Roman" w:hAnsi="Times New Roman" w:cs="Times New Roman"/>
                <w:sz w:val="24"/>
                <w:szCs w:val="24"/>
              </w:rPr>
              <w:t>6</w:t>
            </w:r>
            <w:r w:rsidR="00190802">
              <w:rPr>
                <w:rFonts w:ascii="Times New Roman" w:hAnsi="Times New Roman" w:cs="Times New Roman"/>
                <w:sz w:val="24"/>
                <w:szCs w:val="24"/>
              </w:rPr>
              <w:t xml:space="preserve">. </w:t>
            </w:r>
            <w:r w:rsidR="00190802" w:rsidRPr="00190802">
              <w:rPr>
                <w:rFonts w:ascii="Times New Roman" w:hAnsi="Times New Roman" w:cs="Times New Roman"/>
                <w:sz w:val="24"/>
                <w:szCs w:val="24"/>
              </w:rPr>
              <w:t>Safety Accountability and Justice</w:t>
            </w:r>
          </w:p>
          <w:p w:rsidR="006F211C" w:rsidRPr="00531552" w:rsidRDefault="00A22B53" w:rsidP="00190802">
            <w:pPr>
              <w:jc w:val="left"/>
              <w:rPr>
                <w:rFonts w:ascii="Times New Roman" w:hAnsi="Times New Roman" w:cs="Times New Roman"/>
                <w:sz w:val="24"/>
                <w:szCs w:val="24"/>
              </w:rPr>
            </w:pPr>
            <w:r>
              <w:rPr>
                <w:rFonts w:ascii="Times New Roman" w:hAnsi="Times New Roman" w:cs="Times New Roman"/>
                <w:sz w:val="24"/>
                <w:szCs w:val="24"/>
              </w:rPr>
              <w:t>7</w:t>
            </w:r>
            <w:r w:rsidR="00190802">
              <w:rPr>
                <w:rFonts w:ascii="Times New Roman" w:hAnsi="Times New Roman" w:cs="Times New Roman"/>
                <w:sz w:val="24"/>
                <w:szCs w:val="24"/>
              </w:rPr>
              <w:t xml:space="preserve">. </w:t>
            </w:r>
            <w:r w:rsidR="00190802" w:rsidRPr="00190802">
              <w:rPr>
                <w:rFonts w:ascii="Times New Roman" w:hAnsi="Times New Roman" w:cs="Times New Roman"/>
                <w:sz w:val="24"/>
                <w:szCs w:val="24"/>
              </w:rPr>
              <w:t>Supervisory Leadership</w:t>
            </w:r>
          </w:p>
        </w:tc>
      </w:tr>
    </w:tbl>
    <w:p w:rsidR="00FA640A" w:rsidRPr="00C81EB8" w:rsidRDefault="00FA640A">
      <w:pPr>
        <w:jc w:val="left"/>
        <w:rPr>
          <w:rFonts w:asciiTheme="majorHAnsi" w:eastAsiaTheme="majorEastAsia" w:hAnsiTheme="majorHAnsi" w:cstheme="majorBidi"/>
          <w:b/>
          <w:bCs/>
          <w:color w:val="365F91" w:themeColor="accent1" w:themeShade="BF"/>
          <w:sz w:val="28"/>
          <w:szCs w:val="28"/>
        </w:rPr>
        <w:sectPr w:rsidR="00FA640A" w:rsidRPr="00C81EB8" w:rsidSect="00563763">
          <w:pgSz w:w="15840" w:h="12240" w:orient="landscape" w:code="1"/>
          <w:pgMar w:top="1800" w:right="1080" w:bottom="1080" w:left="1440" w:header="720" w:footer="720" w:gutter="0"/>
          <w:cols w:space="720"/>
          <w:titlePg/>
          <w:docGrid w:linePitch="299"/>
        </w:sectPr>
      </w:pPr>
    </w:p>
    <w:p w:rsidR="0076680A" w:rsidRPr="00071C54" w:rsidRDefault="0076680A" w:rsidP="00071C54">
      <w:pPr>
        <w:spacing w:after="200" w:line="360" w:lineRule="auto"/>
        <w:jc w:val="left"/>
        <w:rPr>
          <w:rFonts w:eastAsiaTheme="majorEastAsia" w:cstheme="majorBidi"/>
          <w:b/>
          <w:bCs/>
          <w:sz w:val="24"/>
          <w:szCs w:val="26"/>
        </w:rPr>
      </w:pPr>
    </w:p>
    <w:p w:rsidR="00071C54" w:rsidRPr="00A80695" w:rsidRDefault="00071C54" w:rsidP="00C81EB8"/>
    <w:sectPr w:rsidR="00071C54" w:rsidRPr="00A80695" w:rsidSect="00823C7D">
      <w:footerReference w:type="default" r:id="rId60"/>
      <w:footerReference w:type="first" r:id="rId61"/>
      <w:pgSz w:w="12240" w:h="15840" w:code="1"/>
      <w:pgMar w:top="1080" w:right="1080" w:bottom="1440" w:left="18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52A" w:rsidRDefault="0054152A">
      <w:r>
        <w:separator/>
      </w:r>
    </w:p>
  </w:endnote>
  <w:endnote w:type="continuationSeparator" w:id="0">
    <w:p w:rsidR="0054152A" w:rsidRDefault="0054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DE0" w:rsidRDefault="00295DE0">
    <w:pPr>
      <w:pStyle w:val="Footer"/>
      <w:jc w:val="right"/>
    </w:pPr>
  </w:p>
  <w:p w:rsidR="00295DE0" w:rsidRDefault="00295D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DE0" w:rsidRDefault="00295DE0">
    <w:pPr>
      <w:pStyle w:val="Footer"/>
      <w:jc w:val="right"/>
    </w:pPr>
  </w:p>
  <w:p w:rsidR="00295DE0" w:rsidRDefault="00295DE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DE0" w:rsidRDefault="00295DE0">
    <w:pPr>
      <w:pStyle w:val="Footer"/>
      <w:jc w:val="right"/>
    </w:pPr>
  </w:p>
  <w:p w:rsidR="00295DE0" w:rsidRDefault="00295D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52A" w:rsidRDefault="0054152A">
      <w:r>
        <w:separator/>
      </w:r>
    </w:p>
  </w:footnote>
  <w:footnote w:type="continuationSeparator" w:id="0">
    <w:p w:rsidR="0054152A" w:rsidRDefault="005415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F6D6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6C65D5"/>
    <w:multiLevelType w:val="hybridMultilevel"/>
    <w:tmpl w:val="DFCE8D08"/>
    <w:lvl w:ilvl="0" w:tplc="E3FE167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CB49E0"/>
    <w:multiLevelType w:val="hybridMultilevel"/>
    <w:tmpl w:val="326808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67F8E"/>
    <w:multiLevelType w:val="hybridMultilevel"/>
    <w:tmpl w:val="C3AAFF96"/>
    <w:lvl w:ilvl="0" w:tplc="6360DD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3B610F"/>
    <w:multiLevelType w:val="singleLevel"/>
    <w:tmpl w:val="77B6F7DE"/>
    <w:lvl w:ilvl="0">
      <w:start w:val="1"/>
      <w:numFmt w:val="decimal"/>
      <w:pStyle w:val="Header"/>
      <w:lvlText w:val="%1."/>
      <w:lvlJc w:val="left"/>
      <w:pPr>
        <w:tabs>
          <w:tab w:val="num" w:pos="360"/>
        </w:tabs>
        <w:ind w:left="360" w:hanging="360"/>
      </w:pPr>
    </w:lvl>
  </w:abstractNum>
  <w:num w:numId="1">
    <w:abstractNumId w:val="4"/>
  </w:num>
  <w:num w:numId="2">
    <w:abstractNumId w:val="0"/>
  </w:num>
  <w:num w:numId="3">
    <w:abstractNumId w:val="4"/>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LAwNzczNDK3MDMzNDNT0lEKTi0uzszPAymwrAUA2PHMwywAAAA="/>
  </w:docVars>
  <w:rsids>
    <w:rsidRoot w:val="00E40722"/>
    <w:rsid w:val="000000BD"/>
    <w:rsid w:val="000019DB"/>
    <w:rsid w:val="00001A9C"/>
    <w:rsid w:val="00012B95"/>
    <w:rsid w:val="000310B4"/>
    <w:rsid w:val="0003285D"/>
    <w:rsid w:val="000341BE"/>
    <w:rsid w:val="000342A0"/>
    <w:rsid w:val="00034A31"/>
    <w:rsid w:val="0003648D"/>
    <w:rsid w:val="0003775D"/>
    <w:rsid w:val="000379EB"/>
    <w:rsid w:val="0004398D"/>
    <w:rsid w:val="00047272"/>
    <w:rsid w:val="0005140A"/>
    <w:rsid w:val="00052934"/>
    <w:rsid w:val="00061681"/>
    <w:rsid w:val="00061C13"/>
    <w:rsid w:val="00063CC3"/>
    <w:rsid w:val="00071C54"/>
    <w:rsid w:val="0007237A"/>
    <w:rsid w:val="00084682"/>
    <w:rsid w:val="00086C86"/>
    <w:rsid w:val="00091CF1"/>
    <w:rsid w:val="000A2D6F"/>
    <w:rsid w:val="000A36F0"/>
    <w:rsid w:val="000B1785"/>
    <w:rsid w:val="000B1D10"/>
    <w:rsid w:val="000B3B63"/>
    <w:rsid w:val="000B7BCA"/>
    <w:rsid w:val="000C3DDC"/>
    <w:rsid w:val="000C5C30"/>
    <w:rsid w:val="000D1927"/>
    <w:rsid w:val="000D4DB9"/>
    <w:rsid w:val="000D65EC"/>
    <w:rsid w:val="000D6A6E"/>
    <w:rsid w:val="000E2C82"/>
    <w:rsid w:val="000F12D2"/>
    <w:rsid w:val="000F19A1"/>
    <w:rsid w:val="000F301C"/>
    <w:rsid w:val="000F4B56"/>
    <w:rsid w:val="000F6105"/>
    <w:rsid w:val="000F6356"/>
    <w:rsid w:val="0010089E"/>
    <w:rsid w:val="0010387F"/>
    <w:rsid w:val="00105712"/>
    <w:rsid w:val="001125E8"/>
    <w:rsid w:val="00116861"/>
    <w:rsid w:val="00120551"/>
    <w:rsid w:val="00120FFC"/>
    <w:rsid w:val="00122337"/>
    <w:rsid w:val="00122433"/>
    <w:rsid w:val="0012378A"/>
    <w:rsid w:val="00125101"/>
    <w:rsid w:val="001306A5"/>
    <w:rsid w:val="00131A39"/>
    <w:rsid w:val="0013507B"/>
    <w:rsid w:val="001404AB"/>
    <w:rsid w:val="001463BE"/>
    <w:rsid w:val="0014660F"/>
    <w:rsid w:val="00156F32"/>
    <w:rsid w:val="00165626"/>
    <w:rsid w:val="00170266"/>
    <w:rsid w:val="001756CE"/>
    <w:rsid w:val="00175B89"/>
    <w:rsid w:val="001768D8"/>
    <w:rsid w:val="00190802"/>
    <w:rsid w:val="00192C40"/>
    <w:rsid w:val="001C771D"/>
    <w:rsid w:val="001D1649"/>
    <w:rsid w:val="001E24B4"/>
    <w:rsid w:val="001E672A"/>
    <w:rsid w:val="001F2B8D"/>
    <w:rsid w:val="00200976"/>
    <w:rsid w:val="002048B3"/>
    <w:rsid w:val="00207FF1"/>
    <w:rsid w:val="0021471E"/>
    <w:rsid w:val="00214858"/>
    <w:rsid w:val="0022144E"/>
    <w:rsid w:val="00222558"/>
    <w:rsid w:val="0022425C"/>
    <w:rsid w:val="00227EA0"/>
    <w:rsid w:val="002341AD"/>
    <w:rsid w:val="00236CFB"/>
    <w:rsid w:val="0024054A"/>
    <w:rsid w:val="00243B4C"/>
    <w:rsid w:val="00247D3C"/>
    <w:rsid w:val="002531F8"/>
    <w:rsid w:val="00257AEA"/>
    <w:rsid w:val="0026119C"/>
    <w:rsid w:val="00275B56"/>
    <w:rsid w:val="00275E8B"/>
    <w:rsid w:val="00275F69"/>
    <w:rsid w:val="00276261"/>
    <w:rsid w:val="00282787"/>
    <w:rsid w:val="0029461F"/>
    <w:rsid w:val="00295DE0"/>
    <w:rsid w:val="00297F39"/>
    <w:rsid w:val="002A0429"/>
    <w:rsid w:val="002A1FFB"/>
    <w:rsid w:val="002A51AD"/>
    <w:rsid w:val="002A7628"/>
    <w:rsid w:val="002A7A5D"/>
    <w:rsid w:val="002A7C4C"/>
    <w:rsid w:val="002B2B6E"/>
    <w:rsid w:val="002B579D"/>
    <w:rsid w:val="002C4BCF"/>
    <w:rsid w:val="002D1BEE"/>
    <w:rsid w:val="002D22E7"/>
    <w:rsid w:val="002D47B8"/>
    <w:rsid w:val="002E2883"/>
    <w:rsid w:val="002F1768"/>
    <w:rsid w:val="00302967"/>
    <w:rsid w:val="00304DEF"/>
    <w:rsid w:val="0030603F"/>
    <w:rsid w:val="0031447F"/>
    <w:rsid w:val="00321CEC"/>
    <w:rsid w:val="00324CF6"/>
    <w:rsid w:val="00326085"/>
    <w:rsid w:val="0033050B"/>
    <w:rsid w:val="003313BE"/>
    <w:rsid w:val="00331680"/>
    <w:rsid w:val="003317F7"/>
    <w:rsid w:val="0033496D"/>
    <w:rsid w:val="00335A7D"/>
    <w:rsid w:val="003375F0"/>
    <w:rsid w:val="00340B6E"/>
    <w:rsid w:val="003470C5"/>
    <w:rsid w:val="00356927"/>
    <w:rsid w:val="003642B7"/>
    <w:rsid w:val="003665B0"/>
    <w:rsid w:val="00366FB9"/>
    <w:rsid w:val="003673E7"/>
    <w:rsid w:val="003732E9"/>
    <w:rsid w:val="00377127"/>
    <w:rsid w:val="00390238"/>
    <w:rsid w:val="00396911"/>
    <w:rsid w:val="00396D10"/>
    <w:rsid w:val="003A046A"/>
    <w:rsid w:val="003A1E13"/>
    <w:rsid w:val="003A38B8"/>
    <w:rsid w:val="003B0B2F"/>
    <w:rsid w:val="003B617E"/>
    <w:rsid w:val="003B79A9"/>
    <w:rsid w:val="003C026D"/>
    <w:rsid w:val="003C5F53"/>
    <w:rsid w:val="003C67BB"/>
    <w:rsid w:val="003D0E4C"/>
    <w:rsid w:val="003D1D75"/>
    <w:rsid w:val="003D25A8"/>
    <w:rsid w:val="003D2CA1"/>
    <w:rsid w:val="003D3C46"/>
    <w:rsid w:val="003E13EF"/>
    <w:rsid w:val="003F24E3"/>
    <w:rsid w:val="00411387"/>
    <w:rsid w:val="00414991"/>
    <w:rsid w:val="00414B76"/>
    <w:rsid w:val="00422724"/>
    <w:rsid w:val="00423A88"/>
    <w:rsid w:val="004259C9"/>
    <w:rsid w:val="00426E0B"/>
    <w:rsid w:val="004279B9"/>
    <w:rsid w:val="004376C2"/>
    <w:rsid w:val="00440095"/>
    <w:rsid w:val="004468AE"/>
    <w:rsid w:val="0045273C"/>
    <w:rsid w:val="00455059"/>
    <w:rsid w:val="00455DA0"/>
    <w:rsid w:val="00460F8B"/>
    <w:rsid w:val="004613DD"/>
    <w:rsid w:val="004634B6"/>
    <w:rsid w:val="004657DD"/>
    <w:rsid w:val="00465A5E"/>
    <w:rsid w:val="0046766C"/>
    <w:rsid w:val="00467883"/>
    <w:rsid w:val="00472C4D"/>
    <w:rsid w:val="00476713"/>
    <w:rsid w:val="00481AA0"/>
    <w:rsid w:val="004A04FE"/>
    <w:rsid w:val="004A47FE"/>
    <w:rsid w:val="004B04C8"/>
    <w:rsid w:val="004B269D"/>
    <w:rsid w:val="004B6F84"/>
    <w:rsid w:val="004C3770"/>
    <w:rsid w:val="004D3643"/>
    <w:rsid w:val="004D370C"/>
    <w:rsid w:val="004D52A9"/>
    <w:rsid w:val="004D5632"/>
    <w:rsid w:val="004D7F5D"/>
    <w:rsid w:val="004E1B8B"/>
    <w:rsid w:val="004F0A1C"/>
    <w:rsid w:val="004F53C8"/>
    <w:rsid w:val="004F6602"/>
    <w:rsid w:val="005014F5"/>
    <w:rsid w:val="00504D7D"/>
    <w:rsid w:val="00511D50"/>
    <w:rsid w:val="005135CA"/>
    <w:rsid w:val="00513812"/>
    <w:rsid w:val="00515680"/>
    <w:rsid w:val="0052197A"/>
    <w:rsid w:val="00523951"/>
    <w:rsid w:val="00524373"/>
    <w:rsid w:val="005252BF"/>
    <w:rsid w:val="0052607B"/>
    <w:rsid w:val="00531552"/>
    <w:rsid w:val="00534EF6"/>
    <w:rsid w:val="00535D61"/>
    <w:rsid w:val="0054152A"/>
    <w:rsid w:val="00544505"/>
    <w:rsid w:val="00547E8E"/>
    <w:rsid w:val="0055142A"/>
    <w:rsid w:val="00551E21"/>
    <w:rsid w:val="00556994"/>
    <w:rsid w:val="00563763"/>
    <w:rsid w:val="00564642"/>
    <w:rsid w:val="00570CD2"/>
    <w:rsid w:val="00575B7B"/>
    <w:rsid w:val="0058083F"/>
    <w:rsid w:val="00592576"/>
    <w:rsid w:val="005927B4"/>
    <w:rsid w:val="00592D5B"/>
    <w:rsid w:val="00593ED4"/>
    <w:rsid w:val="00596467"/>
    <w:rsid w:val="005A6521"/>
    <w:rsid w:val="005B23D9"/>
    <w:rsid w:val="005B29E8"/>
    <w:rsid w:val="005B3AF9"/>
    <w:rsid w:val="005C0D78"/>
    <w:rsid w:val="005D08FA"/>
    <w:rsid w:val="005D35B1"/>
    <w:rsid w:val="005E18A6"/>
    <w:rsid w:val="005E237C"/>
    <w:rsid w:val="005E35F4"/>
    <w:rsid w:val="005E75C6"/>
    <w:rsid w:val="005F281F"/>
    <w:rsid w:val="005F4B10"/>
    <w:rsid w:val="005F75AE"/>
    <w:rsid w:val="00600F09"/>
    <w:rsid w:val="00601511"/>
    <w:rsid w:val="006073F3"/>
    <w:rsid w:val="00607587"/>
    <w:rsid w:val="00610B8D"/>
    <w:rsid w:val="0061538F"/>
    <w:rsid w:val="006166D2"/>
    <w:rsid w:val="0062027B"/>
    <w:rsid w:val="00621F78"/>
    <w:rsid w:val="00622495"/>
    <w:rsid w:val="00622814"/>
    <w:rsid w:val="00623A61"/>
    <w:rsid w:val="006306F6"/>
    <w:rsid w:val="00630DD4"/>
    <w:rsid w:val="00636F38"/>
    <w:rsid w:val="00637DC6"/>
    <w:rsid w:val="006433E1"/>
    <w:rsid w:val="00643715"/>
    <w:rsid w:val="00643FEB"/>
    <w:rsid w:val="00644094"/>
    <w:rsid w:val="00646B54"/>
    <w:rsid w:val="006508ED"/>
    <w:rsid w:val="00651262"/>
    <w:rsid w:val="00660F8B"/>
    <w:rsid w:val="006625FE"/>
    <w:rsid w:val="00662DE6"/>
    <w:rsid w:val="00662EBF"/>
    <w:rsid w:val="006638A5"/>
    <w:rsid w:val="00665058"/>
    <w:rsid w:val="00666A1A"/>
    <w:rsid w:val="00667B1E"/>
    <w:rsid w:val="00674260"/>
    <w:rsid w:val="0068240B"/>
    <w:rsid w:val="006839AB"/>
    <w:rsid w:val="00687DE5"/>
    <w:rsid w:val="00687FC4"/>
    <w:rsid w:val="006A3A56"/>
    <w:rsid w:val="006A588F"/>
    <w:rsid w:val="006A7577"/>
    <w:rsid w:val="006B14FE"/>
    <w:rsid w:val="006B1ABF"/>
    <w:rsid w:val="006C0A3F"/>
    <w:rsid w:val="006C3F4B"/>
    <w:rsid w:val="006C6FAB"/>
    <w:rsid w:val="006D0408"/>
    <w:rsid w:val="006D17A4"/>
    <w:rsid w:val="006D7EC2"/>
    <w:rsid w:val="006E4BE9"/>
    <w:rsid w:val="006E5253"/>
    <w:rsid w:val="006E5FE6"/>
    <w:rsid w:val="006E745F"/>
    <w:rsid w:val="006E7701"/>
    <w:rsid w:val="006F211C"/>
    <w:rsid w:val="006F6933"/>
    <w:rsid w:val="006F718B"/>
    <w:rsid w:val="00702FEC"/>
    <w:rsid w:val="00706A3F"/>
    <w:rsid w:val="00707382"/>
    <w:rsid w:val="0070740F"/>
    <w:rsid w:val="0071050A"/>
    <w:rsid w:val="0071243B"/>
    <w:rsid w:val="007143F5"/>
    <w:rsid w:val="00717579"/>
    <w:rsid w:val="0072110D"/>
    <w:rsid w:val="00723834"/>
    <w:rsid w:val="00725D3B"/>
    <w:rsid w:val="007351F0"/>
    <w:rsid w:val="00750AF5"/>
    <w:rsid w:val="00752CAF"/>
    <w:rsid w:val="00755A81"/>
    <w:rsid w:val="00757586"/>
    <w:rsid w:val="00757DA9"/>
    <w:rsid w:val="0076680A"/>
    <w:rsid w:val="00772577"/>
    <w:rsid w:val="00773AF9"/>
    <w:rsid w:val="0077711C"/>
    <w:rsid w:val="00793558"/>
    <w:rsid w:val="007945AD"/>
    <w:rsid w:val="00794761"/>
    <w:rsid w:val="00796C42"/>
    <w:rsid w:val="007A1CDC"/>
    <w:rsid w:val="007B0645"/>
    <w:rsid w:val="007B0A24"/>
    <w:rsid w:val="007B12DE"/>
    <w:rsid w:val="007B4264"/>
    <w:rsid w:val="007B6563"/>
    <w:rsid w:val="007B7147"/>
    <w:rsid w:val="007C06C2"/>
    <w:rsid w:val="007C4753"/>
    <w:rsid w:val="007D1950"/>
    <w:rsid w:val="007D1B0E"/>
    <w:rsid w:val="007D7C9D"/>
    <w:rsid w:val="007E19AA"/>
    <w:rsid w:val="007E22A1"/>
    <w:rsid w:val="007E442C"/>
    <w:rsid w:val="007F212E"/>
    <w:rsid w:val="008004A3"/>
    <w:rsid w:val="00805C88"/>
    <w:rsid w:val="008239B1"/>
    <w:rsid w:val="00823C7D"/>
    <w:rsid w:val="008240A0"/>
    <w:rsid w:val="008264EC"/>
    <w:rsid w:val="00831D65"/>
    <w:rsid w:val="0083372D"/>
    <w:rsid w:val="00836304"/>
    <w:rsid w:val="008363EC"/>
    <w:rsid w:val="008371B2"/>
    <w:rsid w:val="00841F7D"/>
    <w:rsid w:val="0085182C"/>
    <w:rsid w:val="008817BD"/>
    <w:rsid w:val="0089021D"/>
    <w:rsid w:val="0089038F"/>
    <w:rsid w:val="00892845"/>
    <w:rsid w:val="0089347E"/>
    <w:rsid w:val="00895222"/>
    <w:rsid w:val="008A06F6"/>
    <w:rsid w:val="008A08A3"/>
    <w:rsid w:val="008A1473"/>
    <w:rsid w:val="008A207A"/>
    <w:rsid w:val="008A3835"/>
    <w:rsid w:val="008A7950"/>
    <w:rsid w:val="008C3ADF"/>
    <w:rsid w:val="008C4014"/>
    <w:rsid w:val="008D1C9C"/>
    <w:rsid w:val="008D6437"/>
    <w:rsid w:val="008D7530"/>
    <w:rsid w:val="008E21E2"/>
    <w:rsid w:val="008E2FD5"/>
    <w:rsid w:val="008E3232"/>
    <w:rsid w:val="008E44F0"/>
    <w:rsid w:val="008E595E"/>
    <w:rsid w:val="008F1C4E"/>
    <w:rsid w:val="008F456B"/>
    <w:rsid w:val="008F6200"/>
    <w:rsid w:val="008F6861"/>
    <w:rsid w:val="00900062"/>
    <w:rsid w:val="009008B7"/>
    <w:rsid w:val="00900B13"/>
    <w:rsid w:val="00900E81"/>
    <w:rsid w:val="00903E76"/>
    <w:rsid w:val="00905357"/>
    <w:rsid w:val="00907074"/>
    <w:rsid w:val="009100DA"/>
    <w:rsid w:val="009151B7"/>
    <w:rsid w:val="00916EDD"/>
    <w:rsid w:val="0092260A"/>
    <w:rsid w:val="00931967"/>
    <w:rsid w:val="00931A22"/>
    <w:rsid w:val="0093682C"/>
    <w:rsid w:val="009411AE"/>
    <w:rsid w:val="00943C6B"/>
    <w:rsid w:val="009452A6"/>
    <w:rsid w:val="009458FE"/>
    <w:rsid w:val="00946B63"/>
    <w:rsid w:val="00953267"/>
    <w:rsid w:val="0096505B"/>
    <w:rsid w:val="009671B0"/>
    <w:rsid w:val="00970C53"/>
    <w:rsid w:val="00973EE4"/>
    <w:rsid w:val="009740A3"/>
    <w:rsid w:val="00981382"/>
    <w:rsid w:val="00983F4D"/>
    <w:rsid w:val="009A29BE"/>
    <w:rsid w:val="009A2EFF"/>
    <w:rsid w:val="009A55F7"/>
    <w:rsid w:val="009A672F"/>
    <w:rsid w:val="009B10A2"/>
    <w:rsid w:val="009B3029"/>
    <w:rsid w:val="009B3618"/>
    <w:rsid w:val="009B371B"/>
    <w:rsid w:val="009B4B86"/>
    <w:rsid w:val="009C2F2F"/>
    <w:rsid w:val="009C3079"/>
    <w:rsid w:val="009C591F"/>
    <w:rsid w:val="009D0AF1"/>
    <w:rsid w:val="009D187D"/>
    <w:rsid w:val="009D3F33"/>
    <w:rsid w:val="009D4AA8"/>
    <w:rsid w:val="009D720D"/>
    <w:rsid w:val="009E071C"/>
    <w:rsid w:val="009E36DA"/>
    <w:rsid w:val="009E3B49"/>
    <w:rsid w:val="009E5343"/>
    <w:rsid w:val="009E75D0"/>
    <w:rsid w:val="009E77D5"/>
    <w:rsid w:val="009F14CA"/>
    <w:rsid w:val="009F18D0"/>
    <w:rsid w:val="009F2835"/>
    <w:rsid w:val="009F7B20"/>
    <w:rsid w:val="00A01800"/>
    <w:rsid w:val="00A06BAE"/>
    <w:rsid w:val="00A1093D"/>
    <w:rsid w:val="00A131D8"/>
    <w:rsid w:val="00A14131"/>
    <w:rsid w:val="00A22B53"/>
    <w:rsid w:val="00A230BC"/>
    <w:rsid w:val="00A25D67"/>
    <w:rsid w:val="00A279A6"/>
    <w:rsid w:val="00A3278D"/>
    <w:rsid w:val="00A45ABE"/>
    <w:rsid w:val="00A5101B"/>
    <w:rsid w:val="00A516CA"/>
    <w:rsid w:val="00A61899"/>
    <w:rsid w:val="00A64ADE"/>
    <w:rsid w:val="00A7069F"/>
    <w:rsid w:val="00A7115D"/>
    <w:rsid w:val="00A72B66"/>
    <w:rsid w:val="00A80695"/>
    <w:rsid w:val="00A80D23"/>
    <w:rsid w:val="00A80EE3"/>
    <w:rsid w:val="00A82337"/>
    <w:rsid w:val="00A826A8"/>
    <w:rsid w:val="00AA0F26"/>
    <w:rsid w:val="00AA2FF9"/>
    <w:rsid w:val="00AA3B3F"/>
    <w:rsid w:val="00AA4336"/>
    <w:rsid w:val="00AA4A2A"/>
    <w:rsid w:val="00AA77C5"/>
    <w:rsid w:val="00AB1CEB"/>
    <w:rsid w:val="00AB2110"/>
    <w:rsid w:val="00AC2BC4"/>
    <w:rsid w:val="00AD0C85"/>
    <w:rsid w:val="00AD260C"/>
    <w:rsid w:val="00AD3CA3"/>
    <w:rsid w:val="00AD4E51"/>
    <w:rsid w:val="00AE1684"/>
    <w:rsid w:val="00AE447C"/>
    <w:rsid w:val="00B00A63"/>
    <w:rsid w:val="00B03C38"/>
    <w:rsid w:val="00B11874"/>
    <w:rsid w:val="00B17C52"/>
    <w:rsid w:val="00B25295"/>
    <w:rsid w:val="00B31977"/>
    <w:rsid w:val="00B33006"/>
    <w:rsid w:val="00B33294"/>
    <w:rsid w:val="00B37BB3"/>
    <w:rsid w:val="00B37C8E"/>
    <w:rsid w:val="00B4109E"/>
    <w:rsid w:val="00B45AEE"/>
    <w:rsid w:val="00B46DB8"/>
    <w:rsid w:val="00B573EA"/>
    <w:rsid w:val="00B62FDB"/>
    <w:rsid w:val="00B642DF"/>
    <w:rsid w:val="00B65FF3"/>
    <w:rsid w:val="00B67879"/>
    <w:rsid w:val="00B72FBC"/>
    <w:rsid w:val="00B74224"/>
    <w:rsid w:val="00B819D5"/>
    <w:rsid w:val="00B854EC"/>
    <w:rsid w:val="00B85E94"/>
    <w:rsid w:val="00B87D67"/>
    <w:rsid w:val="00B921DD"/>
    <w:rsid w:val="00B92899"/>
    <w:rsid w:val="00B92B16"/>
    <w:rsid w:val="00B94DA9"/>
    <w:rsid w:val="00B9605E"/>
    <w:rsid w:val="00BA1101"/>
    <w:rsid w:val="00BA1124"/>
    <w:rsid w:val="00BA12A9"/>
    <w:rsid w:val="00BA5182"/>
    <w:rsid w:val="00BB20AA"/>
    <w:rsid w:val="00BB680A"/>
    <w:rsid w:val="00BC244F"/>
    <w:rsid w:val="00BC4759"/>
    <w:rsid w:val="00BE33CD"/>
    <w:rsid w:val="00BE6CAC"/>
    <w:rsid w:val="00BF105D"/>
    <w:rsid w:val="00BF2BDB"/>
    <w:rsid w:val="00BF327F"/>
    <w:rsid w:val="00BF3D1A"/>
    <w:rsid w:val="00BF5CE1"/>
    <w:rsid w:val="00C0257D"/>
    <w:rsid w:val="00C11BC8"/>
    <w:rsid w:val="00C21639"/>
    <w:rsid w:val="00C3255D"/>
    <w:rsid w:val="00C3273F"/>
    <w:rsid w:val="00C34B11"/>
    <w:rsid w:val="00C374D6"/>
    <w:rsid w:val="00C43443"/>
    <w:rsid w:val="00C6163F"/>
    <w:rsid w:val="00C750BE"/>
    <w:rsid w:val="00C773AD"/>
    <w:rsid w:val="00C81162"/>
    <w:rsid w:val="00C81EB8"/>
    <w:rsid w:val="00C83DDE"/>
    <w:rsid w:val="00C865F4"/>
    <w:rsid w:val="00C86A54"/>
    <w:rsid w:val="00C92731"/>
    <w:rsid w:val="00C931BF"/>
    <w:rsid w:val="00C949E0"/>
    <w:rsid w:val="00C9786D"/>
    <w:rsid w:val="00CA3745"/>
    <w:rsid w:val="00CA5FD5"/>
    <w:rsid w:val="00CB1739"/>
    <w:rsid w:val="00CB6CD6"/>
    <w:rsid w:val="00CB7C45"/>
    <w:rsid w:val="00CD10B3"/>
    <w:rsid w:val="00CD2642"/>
    <w:rsid w:val="00CD2D29"/>
    <w:rsid w:val="00CD5D2B"/>
    <w:rsid w:val="00CE111A"/>
    <w:rsid w:val="00CE5AC7"/>
    <w:rsid w:val="00CE672B"/>
    <w:rsid w:val="00CF1413"/>
    <w:rsid w:val="00CF6D62"/>
    <w:rsid w:val="00CF6EF3"/>
    <w:rsid w:val="00D01D6E"/>
    <w:rsid w:val="00D02A9A"/>
    <w:rsid w:val="00D040A1"/>
    <w:rsid w:val="00D04D6A"/>
    <w:rsid w:val="00D07299"/>
    <w:rsid w:val="00D074D5"/>
    <w:rsid w:val="00D14261"/>
    <w:rsid w:val="00D14D6A"/>
    <w:rsid w:val="00D15279"/>
    <w:rsid w:val="00D20B96"/>
    <w:rsid w:val="00D21F9B"/>
    <w:rsid w:val="00D2638C"/>
    <w:rsid w:val="00D31240"/>
    <w:rsid w:val="00D316BE"/>
    <w:rsid w:val="00D42213"/>
    <w:rsid w:val="00D51B6A"/>
    <w:rsid w:val="00D5734E"/>
    <w:rsid w:val="00D65085"/>
    <w:rsid w:val="00D65676"/>
    <w:rsid w:val="00D6624A"/>
    <w:rsid w:val="00D66950"/>
    <w:rsid w:val="00D7331D"/>
    <w:rsid w:val="00D7567D"/>
    <w:rsid w:val="00D83165"/>
    <w:rsid w:val="00D85719"/>
    <w:rsid w:val="00D8628E"/>
    <w:rsid w:val="00D90660"/>
    <w:rsid w:val="00D930EA"/>
    <w:rsid w:val="00D93D8C"/>
    <w:rsid w:val="00D947DE"/>
    <w:rsid w:val="00D9575E"/>
    <w:rsid w:val="00D9579C"/>
    <w:rsid w:val="00D967CA"/>
    <w:rsid w:val="00D97BA9"/>
    <w:rsid w:val="00DA00BD"/>
    <w:rsid w:val="00DB0304"/>
    <w:rsid w:val="00DB225B"/>
    <w:rsid w:val="00DB22A7"/>
    <w:rsid w:val="00DB7E84"/>
    <w:rsid w:val="00DC2182"/>
    <w:rsid w:val="00DD38BC"/>
    <w:rsid w:val="00DD4C05"/>
    <w:rsid w:val="00DD7E7F"/>
    <w:rsid w:val="00DE54F8"/>
    <w:rsid w:val="00DE6B49"/>
    <w:rsid w:val="00DF716F"/>
    <w:rsid w:val="00E02885"/>
    <w:rsid w:val="00E06245"/>
    <w:rsid w:val="00E117E0"/>
    <w:rsid w:val="00E11DD6"/>
    <w:rsid w:val="00E13D08"/>
    <w:rsid w:val="00E1484A"/>
    <w:rsid w:val="00E1490E"/>
    <w:rsid w:val="00E162BE"/>
    <w:rsid w:val="00E175F0"/>
    <w:rsid w:val="00E20107"/>
    <w:rsid w:val="00E24689"/>
    <w:rsid w:val="00E258EE"/>
    <w:rsid w:val="00E33229"/>
    <w:rsid w:val="00E36DC7"/>
    <w:rsid w:val="00E40722"/>
    <w:rsid w:val="00E40DC9"/>
    <w:rsid w:val="00E420B7"/>
    <w:rsid w:val="00E421AE"/>
    <w:rsid w:val="00E42E73"/>
    <w:rsid w:val="00E546FF"/>
    <w:rsid w:val="00E551B5"/>
    <w:rsid w:val="00E556F0"/>
    <w:rsid w:val="00E61F26"/>
    <w:rsid w:val="00E7036F"/>
    <w:rsid w:val="00E8130B"/>
    <w:rsid w:val="00E814D8"/>
    <w:rsid w:val="00E91086"/>
    <w:rsid w:val="00E91557"/>
    <w:rsid w:val="00E92B7D"/>
    <w:rsid w:val="00E93545"/>
    <w:rsid w:val="00E94C0C"/>
    <w:rsid w:val="00E9636E"/>
    <w:rsid w:val="00E97D08"/>
    <w:rsid w:val="00EA4F01"/>
    <w:rsid w:val="00EA7415"/>
    <w:rsid w:val="00EB4414"/>
    <w:rsid w:val="00EC44A0"/>
    <w:rsid w:val="00EC4DCD"/>
    <w:rsid w:val="00ED1055"/>
    <w:rsid w:val="00ED268E"/>
    <w:rsid w:val="00ED494D"/>
    <w:rsid w:val="00ED5DBF"/>
    <w:rsid w:val="00ED5FD9"/>
    <w:rsid w:val="00EE1BB0"/>
    <w:rsid w:val="00EE37D0"/>
    <w:rsid w:val="00EE485F"/>
    <w:rsid w:val="00EE6B1D"/>
    <w:rsid w:val="00EF0C4D"/>
    <w:rsid w:val="00EF0D60"/>
    <w:rsid w:val="00EF6A3F"/>
    <w:rsid w:val="00F05D96"/>
    <w:rsid w:val="00F1190F"/>
    <w:rsid w:val="00F11EDD"/>
    <w:rsid w:val="00F12C89"/>
    <w:rsid w:val="00F1586E"/>
    <w:rsid w:val="00F16B1B"/>
    <w:rsid w:val="00F201E9"/>
    <w:rsid w:val="00F20FA8"/>
    <w:rsid w:val="00F22140"/>
    <w:rsid w:val="00F32E5F"/>
    <w:rsid w:val="00F42478"/>
    <w:rsid w:val="00F45950"/>
    <w:rsid w:val="00F46EBA"/>
    <w:rsid w:val="00F5396C"/>
    <w:rsid w:val="00F5590A"/>
    <w:rsid w:val="00F62B9D"/>
    <w:rsid w:val="00F63908"/>
    <w:rsid w:val="00F6534F"/>
    <w:rsid w:val="00F747ED"/>
    <w:rsid w:val="00F75BEB"/>
    <w:rsid w:val="00F77A27"/>
    <w:rsid w:val="00F83B6D"/>
    <w:rsid w:val="00F92D0B"/>
    <w:rsid w:val="00FA23AD"/>
    <w:rsid w:val="00FA41AE"/>
    <w:rsid w:val="00FA640A"/>
    <w:rsid w:val="00FA7AC4"/>
    <w:rsid w:val="00FB166F"/>
    <w:rsid w:val="00FC2090"/>
    <w:rsid w:val="00FC2A3A"/>
    <w:rsid w:val="00FC3795"/>
    <w:rsid w:val="00FC5536"/>
    <w:rsid w:val="00FC72D2"/>
    <w:rsid w:val="00FD389C"/>
    <w:rsid w:val="00FD7076"/>
    <w:rsid w:val="00FE1686"/>
    <w:rsid w:val="00FE3B15"/>
    <w:rsid w:val="00FF3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45F"/>
    <w:pPr>
      <w:jc w:val="both"/>
    </w:pPr>
    <w:rPr>
      <w:sz w:val="22"/>
    </w:rPr>
  </w:style>
  <w:style w:type="paragraph" w:styleId="Heading1">
    <w:name w:val="heading 1"/>
    <w:basedOn w:val="Normal"/>
    <w:next w:val="Normal"/>
    <w:link w:val="Heading1Char"/>
    <w:qFormat/>
    <w:rsid w:val="00F20F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E40722"/>
    <w:pPr>
      <w:keepNext/>
      <w:jc w:val="center"/>
      <w:outlineLvl w:val="1"/>
    </w:pPr>
    <w:rPr>
      <w:b/>
    </w:rPr>
  </w:style>
  <w:style w:type="paragraph" w:styleId="Heading5">
    <w:name w:val="heading 5"/>
    <w:basedOn w:val="Normal"/>
    <w:next w:val="Normal"/>
    <w:qFormat/>
    <w:rsid w:val="00E40722"/>
    <w:pPr>
      <w:keepNext/>
      <w:jc w:val="center"/>
      <w:outlineLvl w:val="4"/>
    </w:pPr>
    <w:rPr>
      <w:b/>
      <w:sz w:val="24"/>
    </w:rPr>
  </w:style>
  <w:style w:type="paragraph" w:styleId="Heading7">
    <w:name w:val="heading 7"/>
    <w:basedOn w:val="Normal"/>
    <w:next w:val="Normal"/>
    <w:qFormat/>
    <w:rsid w:val="00E40722"/>
    <w:pPr>
      <w:keepNext/>
      <w:outlineLvl w:val="6"/>
    </w:pPr>
    <w:rPr>
      <w:b/>
      <w:bCs/>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0722"/>
    <w:pPr>
      <w:tabs>
        <w:tab w:val="center" w:pos="4320"/>
        <w:tab w:val="right" w:pos="8640"/>
      </w:tabs>
    </w:pPr>
  </w:style>
  <w:style w:type="character" w:styleId="PageNumber">
    <w:name w:val="page number"/>
    <w:basedOn w:val="DefaultParagraphFont"/>
    <w:rsid w:val="00E40722"/>
  </w:style>
  <w:style w:type="paragraph" w:styleId="BodyText">
    <w:name w:val="Body Text"/>
    <w:basedOn w:val="Normal"/>
    <w:rsid w:val="00E40722"/>
  </w:style>
  <w:style w:type="paragraph" w:styleId="Header">
    <w:name w:val="header"/>
    <w:basedOn w:val="Normal"/>
    <w:rsid w:val="00E40722"/>
    <w:pPr>
      <w:numPr>
        <w:numId w:val="1"/>
      </w:numPr>
      <w:tabs>
        <w:tab w:val="center" w:pos="4320"/>
        <w:tab w:val="right" w:pos="8640"/>
      </w:tabs>
    </w:pPr>
    <w:rPr>
      <w:b/>
      <w:caps/>
      <w:noProof/>
    </w:rPr>
  </w:style>
  <w:style w:type="character" w:styleId="Hyperlink">
    <w:name w:val="Hyperlink"/>
    <w:rsid w:val="00E40722"/>
    <w:rPr>
      <w:color w:val="0000FF"/>
      <w:u w:val="single"/>
    </w:rPr>
  </w:style>
  <w:style w:type="paragraph" w:styleId="BalloonText">
    <w:name w:val="Balloon Text"/>
    <w:basedOn w:val="Normal"/>
    <w:semiHidden/>
    <w:rsid w:val="00E40722"/>
    <w:rPr>
      <w:rFonts w:ascii="Tahoma" w:hAnsi="Tahoma" w:cs="Tahoma"/>
      <w:sz w:val="16"/>
      <w:szCs w:val="16"/>
    </w:rPr>
  </w:style>
  <w:style w:type="character" w:styleId="Strong">
    <w:name w:val="Strong"/>
    <w:qFormat/>
    <w:rsid w:val="00170266"/>
    <w:rPr>
      <w:b/>
      <w:bCs/>
    </w:rPr>
  </w:style>
  <w:style w:type="table" w:customStyle="1" w:styleId="LightGrid1">
    <w:name w:val="Light Grid1"/>
    <w:basedOn w:val="TableNormal"/>
    <w:next w:val="LightGrid"/>
    <w:uiPriority w:val="62"/>
    <w:rsid w:val="003642B7"/>
    <w:rPr>
      <w:rFonts w:eastAsia="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rsid w:val="003642B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TableGrid">
    <w:name w:val="Table Grid"/>
    <w:basedOn w:val="TableNormal"/>
    <w:rsid w:val="009A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55F7"/>
    <w:pPr>
      <w:ind w:left="720"/>
      <w:contextualSpacing/>
    </w:pPr>
  </w:style>
  <w:style w:type="character" w:customStyle="1" w:styleId="FooterChar">
    <w:name w:val="Footer Char"/>
    <w:basedOn w:val="DefaultParagraphFont"/>
    <w:link w:val="Footer"/>
    <w:uiPriority w:val="99"/>
    <w:rsid w:val="00BC4759"/>
    <w:rPr>
      <w:sz w:val="22"/>
    </w:rPr>
  </w:style>
  <w:style w:type="character" w:styleId="LineNumber">
    <w:name w:val="line number"/>
    <w:basedOn w:val="DefaultParagraphFont"/>
    <w:rsid w:val="00BC4759"/>
  </w:style>
  <w:style w:type="character" w:customStyle="1" w:styleId="Heading1Char">
    <w:name w:val="Heading 1 Char"/>
    <w:basedOn w:val="DefaultParagraphFont"/>
    <w:link w:val="Heading1"/>
    <w:rsid w:val="00F20FA8"/>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rsid w:val="00EE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8628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F211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D494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1C7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45F"/>
    <w:pPr>
      <w:jc w:val="both"/>
    </w:pPr>
    <w:rPr>
      <w:sz w:val="22"/>
    </w:rPr>
  </w:style>
  <w:style w:type="paragraph" w:styleId="Heading1">
    <w:name w:val="heading 1"/>
    <w:basedOn w:val="Normal"/>
    <w:next w:val="Normal"/>
    <w:link w:val="Heading1Char"/>
    <w:qFormat/>
    <w:rsid w:val="00F20F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E40722"/>
    <w:pPr>
      <w:keepNext/>
      <w:jc w:val="center"/>
      <w:outlineLvl w:val="1"/>
    </w:pPr>
    <w:rPr>
      <w:b/>
    </w:rPr>
  </w:style>
  <w:style w:type="paragraph" w:styleId="Heading5">
    <w:name w:val="heading 5"/>
    <w:basedOn w:val="Normal"/>
    <w:next w:val="Normal"/>
    <w:qFormat/>
    <w:rsid w:val="00E40722"/>
    <w:pPr>
      <w:keepNext/>
      <w:jc w:val="center"/>
      <w:outlineLvl w:val="4"/>
    </w:pPr>
    <w:rPr>
      <w:b/>
      <w:sz w:val="24"/>
    </w:rPr>
  </w:style>
  <w:style w:type="paragraph" w:styleId="Heading7">
    <w:name w:val="heading 7"/>
    <w:basedOn w:val="Normal"/>
    <w:next w:val="Normal"/>
    <w:qFormat/>
    <w:rsid w:val="00E40722"/>
    <w:pPr>
      <w:keepNext/>
      <w:outlineLvl w:val="6"/>
    </w:pPr>
    <w:rPr>
      <w:b/>
      <w:bCs/>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0722"/>
    <w:pPr>
      <w:tabs>
        <w:tab w:val="center" w:pos="4320"/>
        <w:tab w:val="right" w:pos="8640"/>
      </w:tabs>
    </w:pPr>
  </w:style>
  <w:style w:type="character" w:styleId="PageNumber">
    <w:name w:val="page number"/>
    <w:basedOn w:val="DefaultParagraphFont"/>
    <w:rsid w:val="00E40722"/>
  </w:style>
  <w:style w:type="paragraph" w:styleId="BodyText">
    <w:name w:val="Body Text"/>
    <w:basedOn w:val="Normal"/>
    <w:rsid w:val="00E40722"/>
  </w:style>
  <w:style w:type="paragraph" w:styleId="Header">
    <w:name w:val="header"/>
    <w:basedOn w:val="Normal"/>
    <w:rsid w:val="00E40722"/>
    <w:pPr>
      <w:numPr>
        <w:numId w:val="1"/>
      </w:numPr>
      <w:tabs>
        <w:tab w:val="center" w:pos="4320"/>
        <w:tab w:val="right" w:pos="8640"/>
      </w:tabs>
    </w:pPr>
    <w:rPr>
      <w:b/>
      <w:caps/>
      <w:noProof/>
    </w:rPr>
  </w:style>
  <w:style w:type="character" w:styleId="Hyperlink">
    <w:name w:val="Hyperlink"/>
    <w:rsid w:val="00E40722"/>
    <w:rPr>
      <w:color w:val="0000FF"/>
      <w:u w:val="single"/>
    </w:rPr>
  </w:style>
  <w:style w:type="paragraph" w:styleId="BalloonText">
    <w:name w:val="Balloon Text"/>
    <w:basedOn w:val="Normal"/>
    <w:semiHidden/>
    <w:rsid w:val="00E40722"/>
    <w:rPr>
      <w:rFonts w:ascii="Tahoma" w:hAnsi="Tahoma" w:cs="Tahoma"/>
      <w:sz w:val="16"/>
      <w:szCs w:val="16"/>
    </w:rPr>
  </w:style>
  <w:style w:type="character" w:styleId="Strong">
    <w:name w:val="Strong"/>
    <w:qFormat/>
    <w:rsid w:val="00170266"/>
    <w:rPr>
      <w:b/>
      <w:bCs/>
    </w:rPr>
  </w:style>
  <w:style w:type="table" w:customStyle="1" w:styleId="LightGrid1">
    <w:name w:val="Light Grid1"/>
    <w:basedOn w:val="TableNormal"/>
    <w:next w:val="LightGrid"/>
    <w:uiPriority w:val="62"/>
    <w:rsid w:val="003642B7"/>
    <w:rPr>
      <w:rFonts w:eastAsia="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rsid w:val="003642B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TableGrid">
    <w:name w:val="Table Grid"/>
    <w:basedOn w:val="TableNormal"/>
    <w:rsid w:val="009A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55F7"/>
    <w:pPr>
      <w:ind w:left="720"/>
      <w:contextualSpacing/>
    </w:pPr>
  </w:style>
  <w:style w:type="character" w:customStyle="1" w:styleId="FooterChar">
    <w:name w:val="Footer Char"/>
    <w:basedOn w:val="DefaultParagraphFont"/>
    <w:link w:val="Footer"/>
    <w:uiPriority w:val="99"/>
    <w:rsid w:val="00BC4759"/>
    <w:rPr>
      <w:sz w:val="22"/>
    </w:rPr>
  </w:style>
  <w:style w:type="character" w:styleId="LineNumber">
    <w:name w:val="line number"/>
    <w:basedOn w:val="DefaultParagraphFont"/>
    <w:rsid w:val="00BC4759"/>
  </w:style>
  <w:style w:type="character" w:customStyle="1" w:styleId="Heading1Char">
    <w:name w:val="Heading 1 Char"/>
    <w:basedOn w:val="DefaultParagraphFont"/>
    <w:link w:val="Heading1"/>
    <w:rsid w:val="00F20FA8"/>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rsid w:val="00EE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8628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F211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D494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1C7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123803">
      <w:bodyDiv w:val="1"/>
      <w:marLeft w:val="0"/>
      <w:marRight w:val="0"/>
      <w:marTop w:val="0"/>
      <w:marBottom w:val="0"/>
      <w:divBdr>
        <w:top w:val="none" w:sz="0" w:space="0" w:color="auto"/>
        <w:left w:val="none" w:sz="0" w:space="0" w:color="auto"/>
        <w:bottom w:val="none" w:sz="0" w:space="0" w:color="auto"/>
        <w:right w:val="none" w:sz="0" w:space="0" w:color="auto"/>
      </w:divBdr>
    </w:div>
    <w:div w:id="1017124601">
      <w:bodyDiv w:val="1"/>
      <w:marLeft w:val="0"/>
      <w:marRight w:val="0"/>
      <w:marTop w:val="0"/>
      <w:marBottom w:val="0"/>
      <w:divBdr>
        <w:top w:val="none" w:sz="0" w:space="0" w:color="auto"/>
        <w:left w:val="none" w:sz="0" w:space="0" w:color="auto"/>
        <w:bottom w:val="none" w:sz="0" w:space="0" w:color="auto"/>
        <w:right w:val="none" w:sz="0" w:space="0" w:color="auto"/>
      </w:divBdr>
    </w:div>
    <w:div w:id="1175345313">
      <w:bodyDiv w:val="1"/>
      <w:marLeft w:val="0"/>
      <w:marRight w:val="0"/>
      <w:marTop w:val="0"/>
      <w:marBottom w:val="0"/>
      <w:divBdr>
        <w:top w:val="none" w:sz="0" w:space="0" w:color="auto"/>
        <w:left w:val="none" w:sz="0" w:space="0" w:color="auto"/>
        <w:bottom w:val="none" w:sz="0" w:space="0" w:color="auto"/>
        <w:right w:val="none" w:sz="0" w:space="0" w:color="auto"/>
      </w:divBdr>
    </w:div>
    <w:div w:id="150720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https://doi.org/10.1111/j.1539-6924.2006.00821.x" TargetMode="External"/><Relationship Id="rId26" Type="http://schemas.openxmlformats.org/officeDocument/2006/relationships/hyperlink" Target="https://doi.org/10.1016/0022-4375(91)90017-P" TargetMode="External"/><Relationship Id="rId39" Type="http://schemas.openxmlformats.org/officeDocument/2006/relationships/hyperlink" Target="https://doi.org/10.1016/S0925-7535(00)00008-4" TargetMode="External"/><Relationship Id="rId21" Type="http://schemas.openxmlformats.org/officeDocument/2006/relationships/hyperlink" Target="https://trove.nla.gov.au/work/16067972" TargetMode="External"/><Relationship Id="rId34" Type="http://schemas.openxmlformats.org/officeDocument/2006/relationships/hyperlink" Target="https://doi.org/10.1111/j.1539-6924.2006.00819.x" TargetMode="External"/><Relationship Id="rId42" Type="http://schemas.openxmlformats.org/officeDocument/2006/relationships/hyperlink" Target="https://doi.org/10.1016/j.ssci.2005.10.004" TargetMode="External"/><Relationship Id="rId47" Type="http://schemas.openxmlformats.org/officeDocument/2006/relationships/hyperlink" Target="https://doi.org/10.1680/jmapl.18.00001" TargetMode="External"/><Relationship Id="rId50" Type="http://schemas.openxmlformats.org/officeDocument/2006/relationships/hyperlink" Target="https://doi.org/10.1680/jener.16.00011" TargetMode="External"/><Relationship Id="rId55" Type="http://schemas.openxmlformats.org/officeDocument/2006/relationships/hyperlink" Target="https://doi.org/10.1016/j.socscimed.2007.08.013"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iche.org/ccps/topics/elements-process-safety/commitment-process-safety/process-safetyculture/building-safety-culture-tool-kit/what-is-at-stake" TargetMode="External"/><Relationship Id="rId20" Type="http://schemas.openxmlformats.org/officeDocument/2006/relationships/hyperlink" Target="https://doi.org/10.1111/1468-2370.00031" TargetMode="External"/><Relationship Id="rId29" Type="http://schemas.openxmlformats.org/officeDocument/2006/relationships/hyperlink" Target="https://doi.org/10.1080/15623599.2016.1146114" TargetMode="External"/><Relationship Id="rId41" Type="http://schemas.openxmlformats.org/officeDocument/2006/relationships/hyperlink" Target="https://doi.org/10.1207/s15327043hup1002_2" TargetMode="External"/><Relationship Id="rId54" Type="http://schemas.openxmlformats.org/officeDocument/2006/relationships/hyperlink" Target="https://doi.org/10.1016/0277-9536(88)90348-6"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shaik@asu.edu.om" TargetMode="External"/><Relationship Id="rId24" Type="http://schemas.openxmlformats.org/officeDocument/2006/relationships/hyperlink" Target="http://www.cpwr.com/safety-culture/strengthening-jobsite-safety-climate" TargetMode="External"/><Relationship Id="rId32" Type="http://schemas.openxmlformats.org/officeDocument/2006/relationships/hyperlink" Target="http://www.iwh.on.ca/benchmarking-organizational-leading-indicators" TargetMode="External"/><Relationship Id="rId37" Type="http://schemas.openxmlformats.org/officeDocument/2006/relationships/hyperlink" Target="https://doi.org/10.1016/j.apergo.2016.05.006" TargetMode="External"/><Relationship Id="rId40" Type="http://schemas.openxmlformats.org/officeDocument/2006/relationships/hyperlink" Target="http://dx.doi.org/10.17169/fqs-7.4.175" TargetMode="External"/><Relationship Id="rId45" Type="http://schemas.openxmlformats.org/officeDocument/2006/relationships/hyperlink" Target="https://doi.org/10.1016/j.jsr.2004.04.006" TargetMode="External"/><Relationship Id="rId53" Type="http://schemas.openxmlformats.org/officeDocument/2006/relationships/hyperlink" Target="https://doi.org/10.1680/jmapl.18.00007" TargetMode="External"/><Relationship Id="rId58" Type="http://schemas.openxmlformats.org/officeDocument/2006/relationships/hyperlink" Target="http://psycnet.apa.org/doi/10.1037/0021-9010.65.1.96" TargetMode="Externa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hyperlink" Target="https://doi.org/10.1111/j.1539-6924.2006.00820.x" TargetMode="External"/><Relationship Id="rId28" Type="http://schemas.openxmlformats.org/officeDocument/2006/relationships/hyperlink" Target="https://dspace.mit.edu/bitstream/handle/1721.1/116688/9.%20occupational%20safety%20and%20health%20worker%20perceptions.pdf?sequence=1" TargetMode="External"/><Relationship Id="rId36" Type="http://schemas.openxmlformats.org/officeDocument/2006/relationships/hyperlink" Target="https://doi.org/10.5465/amr.1995.9508080335" TargetMode="External"/><Relationship Id="rId49" Type="http://schemas.openxmlformats.org/officeDocument/2006/relationships/hyperlink" Target="https://doi.org/10.1680/jmuen.18.00004" TargetMode="External"/><Relationship Id="rId57" Type="http://schemas.openxmlformats.org/officeDocument/2006/relationships/hyperlink" Target="http://psycnet.apa.org/doi/10.1037/0021-9010.90.4.616" TargetMode="External"/><Relationship Id="rId61" Type="http://schemas.openxmlformats.org/officeDocument/2006/relationships/footer" Target="footer3.xml"/><Relationship Id="rId10" Type="http://schemas.openxmlformats.org/officeDocument/2006/relationships/hyperlink" Target="mailto:C.Egbu@uel.ac.uk" TargetMode="External"/><Relationship Id="rId19" Type="http://schemas.openxmlformats.org/officeDocument/2006/relationships/hyperlink" Target="https://doi.org/10.1080/02678379808256865" TargetMode="External"/><Relationship Id="rId31" Type="http://schemas.openxmlformats.org/officeDocument/2006/relationships/hyperlink" Target="http://www.lboro.ac.uk/departments/sbe/downloads/pmdc/safety-climate-assessment-toolkit.pdf" TargetMode="External"/><Relationship Id="rId44" Type="http://schemas.openxmlformats.org/officeDocument/2006/relationships/hyperlink" Target="https://doi.org/10.1177%2F014920639802400107" TargetMode="External"/><Relationship Id="rId52" Type="http://schemas.openxmlformats.org/officeDocument/2006/relationships/hyperlink" Target="https://doi.org/10.1680/jmapl.18.00053" TargetMode="External"/><Relationship Id="rId6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tariqumar1984@gmail.com" TargetMode="External"/><Relationship Id="rId14" Type="http://schemas.openxmlformats.org/officeDocument/2006/relationships/chart" Target="charts/chart3.xml"/><Relationship Id="rId22" Type="http://schemas.openxmlformats.org/officeDocument/2006/relationships/hyperlink" Target="https://doi.org/10.1080/02678379108257007" TargetMode="External"/><Relationship Id="rId27" Type="http://schemas.openxmlformats.org/officeDocument/2006/relationships/hyperlink" Target="https://doi.org/10.1016/S0925-7535(00)00012-6" TargetMode="External"/><Relationship Id="rId30" Type="http://schemas.openxmlformats.org/officeDocument/2006/relationships/hyperlink" Target="https://doi.org/10.5465/256962" TargetMode="External"/><Relationship Id="rId35" Type="http://schemas.openxmlformats.org/officeDocument/2006/relationships/hyperlink" Target="https://doi.org/10.1016/j.ergon.2011.08.004" TargetMode="External"/><Relationship Id="rId43" Type="http://schemas.openxmlformats.org/officeDocument/2006/relationships/hyperlink" Target="https://doi.org/10.1016/j.ssci.2007.06.016" TargetMode="External"/><Relationship Id="rId48" Type="http://schemas.openxmlformats.org/officeDocument/2006/relationships/hyperlink" Target="https://doi.org/10.1504/MEJM.2018.088725" TargetMode="External"/><Relationship Id="rId56" Type="http://schemas.openxmlformats.org/officeDocument/2006/relationships/hyperlink" Target="https://doi.org/10.1080/15623599.2015.1138027" TargetMode="External"/><Relationship Id="rId8" Type="http://schemas.openxmlformats.org/officeDocument/2006/relationships/endnotes" Target="endnotes.xml"/><Relationship Id="rId51" Type="http://schemas.openxmlformats.org/officeDocument/2006/relationships/hyperlink" Target="https://doi.org/10.1680/jmuen.16.00004" TargetMode="Externa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yperlink" Target="https://doi.org/10.1080/15623599.2015.1094850" TargetMode="External"/><Relationship Id="rId25" Type="http://schemas.openxmlformats.org/officeDocument/2006/relationships/hyperlink" Target="https://doi.org/10.1016/j.aap.2010.11.020" TargetMode="External"/><Relationship Id="rId33" Type="http://schemas.openxmlformats.org/officeDocument/2006/relationships/hyperlink" Target="https://doi.org/10.1016/j.jsr.2010.04.004" TargetMode="External"/><Relationship Id="rId38" Type="http://schemas.openxmlformats.org/officeDocument/2006/relationships/hyperlink" Target="https://doi.org/10.1080/15623599.2017.1285485" TargetMode="External"/><Relationship Id="rId46" Type="http://schemas.openxmlformats.org/officeDocument/2006/relationships/hyperlink" Target="https://doi.org/10.1080/15623599.2015.1084469" TargetMode="External"/><Relationship Id="rId5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Sheet1!$F$9</c:f>
              <c:strCache>
                <c:ptCount val="1"/>
                <c:pt idx="0">
                  <c:v>Spending (US $ (Trillion)</c:v>
                </c:pt>
              </c:strCache>
            </c:strRef>
          </c:tx>
          <c:invertIfNegative val="0"/>
          <c:cat>
            <c:numRef>
              <c:f>Sheet1!$E$10:$E$21</c:f>
              <c:numCache>
                <c:formatCode>General</c:formatCode>
                <c:ptCount val="12"/>
                <c:pt idx="0">
                  <c:v>2014</c:v>
                </c:pt>
                <c:pt idx="1">
                  <c:v>2015</c:v>
                </c:pt>
                <c:pt idx="2">
                  <c:v>2016</c:v>
                </c:pt>
                <c:pt idx="3">
                  <c:v>2017</c:v>
                </c:pt>
                <c:pt idx="4">
                  <c:v>2018</c:v>
                </c:pt>
                <c:pt idx="5">
                  <c:v>2019</c:v>
                </c:pt>
                <c:pt idx="6">
                  <c:v>2020</c:v>
                </c:pt>
                <c:pt idx="7">
                  <c:v>2021</c:v>
                </c:pt>
                <c:pt idx="8">
                  <c:v>2022</c:v>
                </c:pt>
                <c:pt idx="9">
                  <c:v>2023</c:v>
                </c:pt>
                <c:pt idx="10">
                  <c:v>2024</c:v>
                </c:pt>
                <c:pt idx="11">
                  <c:v>2025</c:v>
                </c:pt>
              </c:numCache>
            </c:numRef>
          </c:cat>
          <c:val>
            <c:numRef>
              <c:f>Sheet1!$F$10:$F$21</c:f>
              <c:numCache>
                <c:formatCode>General</c:formatCode>
                <c:ptCount val="12"/>
                <c:pt idx="0">
                  <c:v>9.5</c:v>
                </c:pt>
                <c:pt idx="1">
                  <c:v>10</c:v>
                </c:pt>
                <c:pt idx="2">
                  <c:v>10.5</c:v>
                </c:pt>
                <c:pt idx="3">
                  <c:v>10.9</c:v>
                </c:pt>
                <c:pt idx="4">
                  <c:v>11.4</c:v>
                </c:pt>
                <c:pt idx="5">
                  <c:v>11.4</c:v>
                </c:pt>
                <c:pt idx="6">
                  <c:v>11.9</c:v>
                </c:pt>
                <c:pt idx="7">
                  <c:v>12.4</c:v>
                </c:pt>
                <c:pt idx="8">
                  <c:v>12.9</c:v>
                </c:pt>
                <c:pt idx="9">
                  <c:v>13.4</c:v>
                </c:pt>
                <c:pt idx="10">
                  <c:v>13.9</c:v>
                </c:pt>
                <c:pt idx="11">
                  <c:v>14</c:v>
                </c:pt>
              </c:numCache>
            </c:numRef>
          </c:val>
        </c:ser>
        <c:dLbls>
          <c:showLegendKey val="0"/>
          <c:showVal val="0"/>
          <c:showCatName val="0"/>
          <c:showSerName val="0"/>
          <c:showPercent val="0"/>
          <c:showBubbleSize val="0"/>
        </c:dLbls>
        <c:gapWidth val="95"/>
        <c:overlap val="100"/>
        <c:axId val="232334464"/>
        <c:axId val="232336000"/>
      </c:barChart>
      <c:catAx>
        <c:axId val="232334464"/>
        <c:scaling>
          <c:orientation val="minMax"/>
        </c:scaling>
        <c:delete val="0"/>
        <c:axPos val="b"/>
        <c:numFmt formatCode="General" sourceLinked="1"/>
        <c:majorTickMark val="none"/>
        <c:minorTickMark val="none"/>
        <c:tickLblPos val="nextTo"/>
        <c:crossAx val="232336000"/>
        <c:crosses val="autoZero"/>
        <c:auto val="1"/>
        <c:lblAlgn val="ctr"/>
        <c:lblOffset val="100"/>
        <c:noMultiLvlLbl val="0"/>
      </c:catAx>
      <c:valAx>
        <c:axId val="232336000"/>
        <c:scaling>
          <c:orientation val="minMax"/>
        </c:scaling>
        <c:delete val="0"/>
        <c:axPos val="l"/>
        <c:majorGridlines/>
        <c:numFmt formatCode="General" sourceLinked="1"/>
        <c:majorTickMark val="none"/>
        <c:minorTickMark val="none"/>
        <c:tickLblPos val="nextTo"/>
        <c:crossAx val="232334464"/>
        <c:crosses val="autoZero"/>
        <c:crossBetween val="between"/>
      </c:valAx>
      <c:dTable>
        <c:showHorzBorder val="1"/>
        <c:showVertBorder val="1"/>
        <c:showOutline val="1"/>
        <c:showKeys val="1"/>
      </c:dTable>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US$ Billion</a:t>
            </a:r>
          </a:p>
        </c:rich>
      </c:tx>
      <c:layout>
        <c:manualLayout>
          <c:xMode val="edge"/>
          <c:yMode val="edge"/>
          <c:x val="0.45704673418890124"/>
          <c:y val="0.8701213673212469"/>
        </c:manualLayout>
      </c:layout>
      <c:overlay val="0"/>
    </c:title>
    <c:autoTitleDeleted val="0"/>
    <c:plotArea>
      <c:layout>
        <c:manualLayout>
          <c:layoutTarget val="inner"/>
          <c:xMode val="edge"/>
          <c:yMode val="edge"/>
          <c:x val="2.9993183367416496E-2"/>
          <c:y val="0.10325026136863319"/>
          <c:w val="0.94001363326516696"/>
          <c:h val="0.67332514571830948"/>
        </c:manualLayout>
      </c:layout>
      <c:barChart>
        <c:barDir val="col"/>
        <c:grouping val="clustered"/>
        <c:varyColors val="0"/>
        <c:ser>
          <c:idx val="0"/>
          <c:order val="0"/>
          <c:tx>
            <c:strRef>
              <c:f>Sheet1!$F$6</c:f>
              <c:strCache>
                <c:ptCount val="1"/>
                <c:pt idx="0">
                  <c:v>2017</c:v>
                </c:pt>
              </c:strCache>
            </c:strRef>
          </c:tx>
          <c:invertIfNegative val="0"/>
          <c:cat>
            <c:strRef>
              <c:f>Sheet1!$G$5:$I$5</c:f>
              <c:strCache>
                <c:ptCount val="3"/>
                <c:pt idx="0">
                  <c:v>January</c:v>
                </c:pt>
                <c:pt idx="1">
                  <c:v>February</c:v>
                </c:pt>
                <c:pt idx="2">
                  <c:v>March</c:v>
                </c:pt>
              </c:strCache>
            </c:strRef>
          </c:cat>
          <c:val>
            <c:numRef>
              <c:f>Sheet1!$G$6:$I$6</c:f>
              <c:numCache>
                <c:formatCode>General</c:formatCode>
                <c:ptCount val="3"/>
                <c:pt idx="0">
                  <c:v>11511</c:v>
                </c:pt>
                <c:pt idx="1">
                  <c:v>9033</c:v>
                </c:pt>
                <c:pt idx="2">
                  <c:v>13900</c:v>
                </c:pt>
              </c:numCache>
            </c:numRef>
          </c:val>
        </c:ser>
        <c:ser>
          <c:idx val="1"/>
          <c:order val="1"/>
          <c:tx>
            <c:strRef>
              <c:f>Sheet1!$F$7</c:f>
              <c:strCache>
                <c:ptCount val="1"/>
                <c:pt idx="0">
                  <c:v>2018</c:v>
                </c:pt>
              </c:strCache>
            </c:strRef>
          </c:tx>
          <c:invertIfNegative val="0"/>
          <c:cat>
            <c:strRef>
              <c:f>Sheet1!$G$5:$I$5</c:f>
              <c:strCache>
                <c:ptCount val="3"/>
                <c:pt idx="0">
                  <c:v>January</c:v>
                </c:pt>
                <c:pt idx="1">
                  <c:v>February</c:v>
                </c:pt>
                <c:pt idx="2">
                  <c:v>March</c:v>
                </c:pt>
              </c:strCache>
            </c:strRef>
          </c:cat>
          <c:val>
            <c:numRef>
              <c:f>Sheet1!$G$7:$I$7</c:f>
              <c:numCache>
                <c:formatCode>General</c:formatCode>
                <c:ptCount val="3"/>
                <c:pt idx="0">
                  <c:v>8557</c:v>
                </c:pt>
                <c:pt idx="1">
                  <c:v>11264</c:v>
                </c:pt>
                <c:pt idx="2">
                  <c:v>9594</c:v>
                </c:pt>
              </c:numCache>
            </c:numRef>
          </c:val>
        </c:ser>
        <c:dLbls>
          <c:showLegendKey val="0"/>
          <c:showVal val="1"/>
          <c:showCatName val="0"/>
          <c:showSerName val="0"/>
          <c:showPercent val="0"/>
          <c:showBubbleSize val="0"/>
        </c:dLbls>
        <c:gapWidth val="150"/>
        <c:overlap val="-25"/>
        <c:axId val="232420864"/>
        <c:axId val="232422400"/>
      </c:barChart>
      <c:catAx>
        <c:axId val="232420864"/>
        <c:scaling>
          <c:orientation val="minMax"/>
        </c:scaling>
        <c:delete val="0"/>
        <c:axPos val="b"/>
        <c:majorTickMark val="none"/>
        <c:minorTickMark val="none"/>
        <c:tickLblPos val="nextTo"/>
        <c:crossAx val="232422400"/>
        <c:crosses val="autoZero"/>
        <c:auto val="1"/>
        <c:lblAlgn val="ctr"/>
        <c:lblOffset val="100"/>
        <c:noMultiLvlLbl val="0"/>
      </c:catAx>
      <c:valAx>
        <c:axId val="232422400"/>
        <c:scaling>
          <c:orientation val="minMax"/>
        </c:scaling>
        <c:delete val="1"/>
        <c:axPos val="l"/>
        <c:numFmt formatCode="General" sourceLinked="1"/>
        <c:majorTickMark val="none"/>
        <c:minorTickMark val="none"/>
        <c:tickLblPos val="nextTo"/>
        <c:crossAx val="232420864"/>
        <c:crosses val="autoZero"/>
        <c:crossBetween val="between"/>
      </c:valAx>
    </c:plotArea>
    <c:legend>
      <c:legendPos val="t"/>
      <c:layout>
        <c:manualLayout>
          <c:xMode val="edge"/>
          <c:yMode val="edge"/>
          <c:x val="0.38952321143906093"/>
          <c:y val="8.6975571801753415E-2"/>
          <c:w val="0.20459365892146913"/>
          <c:h val="7.2079364416767391E-2"/>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'Oman Const Industry'!$D$6</c:f>
              <c:strCache>
                <c:ptCount val="1"/>
                <c:pt idx="0">
                  <c:v>Construction Industry Value, (OMR, Billion)</c:v>
                </c:pt>
              </c:strCache>
            </c:strRef>
          </c:tx>
          <c:marker>
            <c:symbol val="none"/>
          </c:marker>
          <c:cat>
            <c:numRef>
              <c:f>'Oman Const Industry'!$E$5:$O$5</c:f>
              <c:numCache>
                <c:formatCode>General</c:formatCode>
                <c:ptCount val="11"/>
                <c:pt idx="0">
                  <c:v>2016</c:v>
                </c:pt>
                <c:pt idx="1">
                  <c:v>2017</c:v>
                </c:pt>
                <c:pt idx="2">
                  <c:v>2018</c:v>
                </c:pt>
                <c:pt idx="3">
                  <c:v>2019</c:v>
                </c:pt>
                <c:pt idx="4">
                  <c:v>2020</c:v>
                </c:pt>
                <c:pt idx="5">
                  <c:v>2021</c:v>
                </c:pt>
                <c:pt idx="6">
                  <c:v>2022</c:v>
                </c:pt>
                <c:pt idx="7">
                  <c:v>2023</c:v>
                </c:pt>
                <c:pt idx="8">
                  <c:v>2024</c:v>
                </c:pt>
                <c:pt idx="9">
                  <c:v>2025</c:v>
                </c:pt>
                <c:pt idx="10">
                  <c:v>2026</c:v>
                </c:pt>
              </c:numCache>
            </c:numRef>
          </c:cat>
          <c:val>
            <c:numRef>
              <c:f>'Oman Const Industry'!$E$6:$O$6</c:f>
              <c:numCache>
                <c:formatCode>General</c:formatCode>
                <c:ptCount val="11"/>
                <c:pt idx="0">
                  <c:v>2.2599999999999998</c:v>
                </c:pt>
                <c:pt idx="1">
                  <c:v>2.5299999999999998</c:v>
                </c:pt>
                <c:pt idx="2">
                  <c:v>2.85</c:v>
                </c:pt>
                <c:pt idx="3">
                  <c:v>3.27</c:v>
                </c:pt>
                <c:pt idx="4">
                  <c:v>3.76</c:v>
                </c:pt>
                <c:pt idx="5">
                  <c:v>4.2</c:v>
                </c:pt>
                <c:pt idx="6">
                  <c:v>4.62</c:v>
                </c:pt>
                <c:pt idx="7">
                  <c:v>5.12</c:v>
                </c:pt>
                <c:pt idx="8">
                  <c:v>5.72</c:v>
                </c:pt>
                <c:pt idx="9">
                  <c:v>6.3</c:v>
                </c:pt>
                <c:pt idx="10">
                  <c:v>6.88</c:v>
                </c:pt>
              </c:numCache>
            </c:numRef>
          </c:val>
          <c:smooth val="0"/>
        </c:ser>
        <c:ser>
          <c:idx val="2"/>
          <c:order val="2"/>
          <c:tx>
            <c:strRef>
              <c:f>'Oman Const Industry'!$D$8</c:f>
              <c:strCache>
                <c:ptCount val="1"/>
                <c:pt idx="0">
                  <c:v>Construction Industry Value, (GDP)</c:v>
                </c:pt>
              </c:strCache>
            </c:strRef>
          </c:tx>
          <c:marker>
            <c:symbol val="none"/>
          </c:marker>
          <c:cat>
            <c:numRef>
              <c:f>'Oman Const Industry'!$E$5:$O$5</c:f>
              <c:numCache>
                <c:formatCode>General</c:formatCode>
                <c:ptCount val="11"/>
                <c:pt idx="0">
                  <c:v>2016</c:v>
                </c:pt>
                <c:pt idx="1">
                  <c:v>2017</c:v>
                </c:pt>
                <c:pt idx="2">
                  <c:v>2018</c:v>
                </c:pt>
                <c:pt idx="3">
                  <c:v>2019</c:v>
                </c:pt>
                <c:pt idx="4">
                  <c:v>2020</c:v>
                </c:pt>
                <c:pt idx="5">
                  <c:v>2021</c:v>
                </c:pt>
                <c:pt idx="6">
                  <c:v>2022</c:v>
                </c:pt>
                <c:pt idx="7">
                  <c:v>2023</c:v>
                </c:pt>
                <c:pt idx="8">
                  <c:v>2024</c:v>
                </c:pt>
                <c:pt idx="9">
                  <c:v>2025</c:v>
                </c:pt>
                <c:pt idx="10">
                  <c:v>2026</c:v>
                </c:pt>
              </c:numCache>
            </c:numRef>
          </c:cat>
          <c:val>
            <c:numRef>
              <c:f>'Oman Const Industry'!$E$8:$O$8</c:f>
              <c:numCache>
                <c:formatCode>General</c:formatCode>
                <c:ptCount val="11"/>
                <c:pt idx="0">
                  <c:v>8.1</c:v>
                </c:pt>
                <c:pt idx="1">
                  <c:v>8</c:v>
                </c:pt>
                <c:pt idx="2">
                  <c:v>9.6</c:v>
                </c:pt>
                <c:pt idx="3">
                  <c:v>10.4</c:v>
                </c:pt>
                <c:pt idx="4">
                  <c:v>11.4</c:v>
                </c:pt>
                <c:pt idx="5">
                  <c:v>12.1</c:v>
                </c:pt>
                <c:pt idx="6">
                  <c:v>12.6</c:v>
                </c:pt>
                <c:pt idx="7">
                  <c:v>13.4</c:v>
                </c:pt>
                <c:pt idx="8">
                  <c:v>14.2</c:v>
                </c:pt>
                <c:pt idx="9">
                  <c:v>14.9</c:v>
                </c:pt>
                <c:pt idx="10">
                  <c:v>15.4</c:v>
                </c:pt>
              </c:numCache>
            </c:numRef>
          </c:val>
          <c:smooth val="0"/>
        </c:ser>
        <c:dLbls>
          <c:showLegendKey val="0"/>
          <c:showVal val="0"/>
          <c:showCatName val="0"/>
          <c:showSerName val="0"/>
          <c:showPercent val="0"/>
          <c:showBubbleSize val="0"/>
        </c:dLbls>
        <c:marker val="1"/>
        <c:smooth val="0"/>
        <c:axId val="233146240"/>
        <c:axId val="233147776"/>
      </c:lineChart>
      <c:lineChart>
        <c:grouping val="standard"/>
        <c:varyColors val="0"/>
        <c:ser>
          <c:idx val="1"/>
          <c:order val="1"/>
          <c:tx>
            <c:strRef>
              <c:f>'Oman Const Industry'!$D$7</c:f>
              <c:strCache>
                <c:ptCount val="1"/>
                <c:pt idx="0">
                  <c:v>Construction Industry Value, Growth (%)</c:v>
                </c:pt>
              </c:strCache>
            </c:strRef>
          </c:tx>
          <c:marker>
            <c:symbol val="none"/>
          </c:marker>
          <c:cat>
            <c:numRef>
              <c:f>'Oman Const Industry'!$E$5:$O$5</c:f>
              <c:numCache>
                <c:formatCode>General</c:formatCode>
                <c:ptCount val="11"/>
                <c:pt idx="0">
                  <c:v>2016</c:v>
                </c:pt>
                <c:pt idx="1">
                  <c:v>2017</c:v>
                </c:pt>
                <c:pt idx="2">
                  <c:v>2018</c:v>
                </c:pt>
                <c:pt idx="3">
                  <c:v>2019</c:v>
                </c:pt>
                <c:pt idx="4">
                  <c:v>2020</c:v>
                </c:pt>
                <c:pt idx="5">
                  <c:v>2021</c:v>
                </c:pt>
                <c:pt idx="6">
                  <c:v>2022</c:v>
                </c:pt>
                <c:pt idx="7">
                  <c:v>2023</c:v>
                </c:pt>
                <c:pt idx="8">
                  <c:v>2024</c:v>
                </c:pt>
                <c:pt idx="9">
                  <c:v>2025</c:v>
                </c:pt>
                <c:pt idx="10">
                  <c:v>2026</c:v>
                </c:pt>
              </c:numCache>
            </c:numRef>
          </c:cat>
          <c:val>
            <c:numRef>
              <c:f>'Oman Const Industry'!$E$7:$O$7</c:f>
              <c:numCache>
                <c:formatCode>General</c:formatCode>
                <c:ptCount val="11"/>
                <c:pt idx="0">
                  <c:v>8.4</c:v>
                </c:pt>
                <c:pt idx="1">
                  <c:v>10.029999999999999</c:v>
                </c:pt>
                <c:pt idx="2">
                  <c:v>10.4</c:v>
                </c:pt>
                <c:pt idx="3">
                  <c:v>11.5</c:v>
                </c:pt>
                <c:pt idx="4">
                  <c:v>12.1</c:v>
                </c:pt>
                <c:pt idx="5">
                  <c:v>8.6999999999999993</c:v>
                </c:pt>
                <c:pt idx="6">
                  <c:v>7</c:v>
                </c:pt>
                <c:pt idx="7">
                  <c:v>7.9</c:v>
                </c:pt>
                <c:pt idx="8">
                  <c:v>8.6</c:v>
                </c:pt>
                <c:pt idx="9">
                  <c:v>7.3</c:v>
                </c:pt>
                <c:pt idx="10">
                  <c:v>6.1</c:v>
                </c:pt>
              </c:numCache>
            </c:numRef>
          </c:val>
          <c:smooth val="0"/>
        </c:ser>
        <c:dLbls>
          <c:showLegendKey val="0"/>
          <c:showVal val="0"/>
          <c:showCatName val="0"/>
          <c:showSerName val="0"/>
          <c:showPercent val="0"/>
          <c:showBubbleSize val="0"/>
        </c:dLbls>
        <c:marker val="1"/>
        <c:smooth val="0"/>
        <c:axId val="233160064"/>
        <c:axId val="233158144"/>
      </c:lineChart>
      <c:catAx>
        <c:axId val="233146240"/>
        <c:scaling>
          <c:orientation val="minMax"/>
        </c:scaling>
        <c:delete val="0"/>
        <c:axPos val="b"/>
        <c:numFmt formatCode="General" sourceLinked="1"/>
        <c:majorTickMark val="none"/>
        <c:minorTickMark val="none"/>
        <c:tickLblPos val="nextTo"/>
        <c:crossAx val="233147776"/>
        <c:crosses val="autoZero"/>
        <c:auto val="1"/>
        <c:lblAlgn val="ctr"/>
        <c:lblOffset val="100"/>
        <c:noMultiLvlLbl val="0"/>
      </c:catAx>
      <c:valAx>
        <c:axId val="233147776"/>
        <c:scaling>
          <c:orientation val="minMax"/>
        </c:scaling>
        <c:delete val="0"/>
        <c:axPos val="l"/>
        <c:title>
          <c:tx>
            <c:rich>
              <a:bodyPr/>
              <a:lstStyle/>
              <a:p>
                <a:pPr>
                  <a:defRPr sz="900" b="1"/>
                </a:pPr>
                <a:r>
                  <a:rPr lang="en-US" sz="900" b="1"/>
                  <a:t>Construciton Industry Value (OMR, Billion), Construciton Industry Value, (GDP)</a:t>
                </a:r>
              </a:p>
            </c:rich>
          </c:tx>
          <c:layout>
            <c:manualLayout>
              <c:xMode val="edge"/>
              <c:yMode val="edge"/>
              <c:x val="0.2206175101474761"/>
              <c:y val="3.3555131843144168E-2"/>
            </c:manualLayout>
          </c:layout>
          <c:overlay val="0"/>
        </c:title>
        <c:numFmt formatCode="General" sourceLinked="1"/>
        <c:majorTickMark val="none"/>
        <c:minorTickMark val="none"/>
        <c:tickLblPos val="nextTo"/>
        <c:crossAx val="233146240"/>
        <c:crosses val="autoZero"/>
        <c:crossBetween val="between"/>
      </c:valAx>
      <c:valAx>
        <c:axId val="233158144"/>
        <c:scaling>
          <c:orientation val="minMax"/>
        </c:scaling>
        <c:delete val="0"/>
        <c:axPos val="r"/>
        <c:title>
          <c:tx>
            <c:strRef>
              <c:f>'Oman Const Industry'!$D$7</c:f>
              <c:strCache>
                <c:ptCount val="1"/>
                <c:pt idx="0">
                  <c:v>Construction Industry Value, Growth (%)</c:v>
                </c:pt>
              </c:strCache>
            </c:strRef>
          </c:tx>
          <c:overlay val="0"/>
          <c:txPr>
            <a:bodyPr rot="-5400000" vert="horz"/>
            <a:lstStyle/>
            <a:p>
              <a:pPr>
                <a:defRPr sz="900" b="1"/>
              </a:pPr>
              <a:endParaRPr lang="en-US"/>
            </a:p>
          </c:txPr>
        </c:title>
        <c:numFmt formatCode="General" sourceLinked="1"/>
        <c:majorTickMark val="out"/>
        <c:minorTickMark val="none"/>
        <c:tickLblPos val="nextTo"/>
        <c:crossAx val="233160064"/>
        <c:crosses val="max"/>
        <c:crossBetween val="between"/>
      </c:valAx>
      <c:catAx>
        <c:axId val="233160064"/>
        <c:scaling>
          <c:orientation val="minMax"/>
        </c:scaling>
        <c:delete val="1"/>
        <c:axPos val="b"/>
        <c:numFmt formatCode="General" sourceLinked="1"/>
        <c:majorTickMark val="out"/>
        <c:minorTickMark val="none"/>
        <c:tickLblPos val="nextTo"/>
        <c:crossAx val="233158144"/>
        <c:crosses val="autoZero"/>
        <c:auto val="1"/>
        <c:lblAlgn val="ctr"/>
        <c:lblOffset val="100"/>
        <c:noMultiLvlLbl val="0"/>
      </c:catAx>
      <c:dTable>
        <c:showHorzBorder val="1"/>
        <c:showVertBorder val="1"/>
        <c:showOutline val="1"/>
        <c:showKeys val="1"/>
      </c:dTable>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radarChart>
        <c:radarStyle val="marker"/>
        <c:varyColors val="0"/>
        <c:ser>
          <c:idx val="0"/>
          <c:order val="0"/>
          <c:tx>
            <c:strRef>
              <c:f>'[Chart in Microsoft Word]Sheet1'!$F$4</c:f>
              <c:strCache>
                <c:ptCount val="1"/>
                <c:pt idx="0">
                  <c:v>Mean Score</c:v>
                </c:pt>
              </c:strCache>
            </c:strRef>
          </c:tx>
          <c:marker>
            <c:symbol val="none"/>
          </c:marker>
          <c:cat>
            <c:strRef>
              <c:f>'[Chart in Microsoft Word]Sheet1'!$E$5:$E$11</c:f>
              <c:strCache>
                <c:ptCount val="7"/>
                <c:pt idx="0">
                  <c:v>Safety Training</c:v>
                </c:pt>
                <c:pt idx="1">
                  <c:v>Employees Involvement</c:v>
                </c:pt>
                <c:pt idx="2">
                  <c:v>Workers Safety Behaviour</c:v>
                </c:pt>
                <c:pt idx="3">
                  <c:v>Management Comitment</c:v>
                </c:pt>
                <c:pt idx="4">
                  <c:v>Safety Communication</c:v>
                </c:pt>
                <c:pt idx="5">
                  <c:v>Safety Accountability and Justice</c:v>
                </c:pt>
                <c:pt idx="6">
                  <c:v>Supervisory Leadership</c:v>
                </c:pt>
              </c:strCache>
            </c:strRef>
          </c:cat>
          <c:val>
            <c:numRef>
              <c:f>'[Chart in Microsoft Word]Sheet1'!$F$5:$F$11</c:f>
              <c:numCache>
                <c:formatCode>General</c:formatCode>
                <c:ptCount val="7"/>
                <c:pt idx="0">
                  <c:v>4.2</c:v>
                </c:pt>
                <c:pt idx="1">
                  <c:v>3.2</c:v>
                </c:pt>
                <c:pt idx="2">
                  <c:v>3.6</c:v>
                </c:pt>
                <c:pt idx="3">
                  <c:v>2.1</c:v>
                </c:pt>
                <c:pt idx="4">
                  <c:v>3.9</c:v>
                </c:pt>
                <c:pt idx="5">
                  <c:v>4.5</c:v>
                </c:pt>
                <c:pt idx="6">
                  <c:v>4.3</c:v>
                </c:pt>
              </c:numCache>
            </c:numRef>
          </c:val>
        </c:ser>
        <c:dLbls>
          <c:showLegendKey val="0"/>
          <c:showVal val="0"/>
          <c:showCatName val="0"/>
          <c:showSerName val="0"/>
          <c:showPercent val="0"/>
          <c:showBubbleSize val="0"/>
        </c:dLbls>
        <c:axId val="243419392"/>
        <c:axId val="243421184"/>
      </c:radarChart>
      <c:catAx>
        <c:axId val="243419392"/>
        <c:scaling>
          <c:orientation val="minMax"/>
        </c:scaling>
        <c:delete val="0"/>
        <c:axPos val="b"/>
        <c:majorGridlines/>
        <c:majorTickMark val="out"/>
        <c:minorTickMark val="none"/>
        <c:tickLblPos val="nextTo"/>
        <c:crossAx val="243421184"/>
        <c:crosses val="autoZero"/>
        <c:auto val="1"/>
        <c:lblAlgn val="ctr"/>
        <c:lblOffset val="100"/>
        <c:noMultiLvlLbl val="0"/>
      </c:catAx>
      <c:valAx>
        <c:axId val="243421184"/>
        <c:scaling>
          <c:orientation val="minMax"/>
          <c:max val="5"/>
          <c:min val="1"/>
        </c:scaling>
        <c:delete val="0"/>
        <c:axPos val="l"/>
        <c:majorGridlines/>
        <c:numFmt formatCode="General" sourceLinked="1"/>
        <c:majorTickMark val="cross"/>
        <c:minorTickMark val="none"/>
        <c:tickLblPos val="nextTo"/>
        <c:crossAx val="243419392"/>
        <c:crosses val="autoZero"/>
        <c:crossBetween val="between"/>
        <c:majorUnit val="1"/>
        <c:minorUnit val="0.1"/>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916B339-1F12-4EF8-A8D7-2FF08AC39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2765</TotalTime>
  <Pages>35</Pages>
  <Words>12577</Words>
  <Characters>71689</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College of Engineering-FIU</Company>
  <LinksUpToDate>false</LinksUpToDate>
  <CharactersWithSpaces>84098</CharactersWithSpaces>
  <SharedDoc>false</SharedDoc>
  <HLinks>
    <vt:vector size="18" baseType="variant">
      <vt:variant>
        <vt:i4>3932220</vt:i4>
      </vt:variant>
      <vt:variant>
        <vt:i4>6</vt:i4>
      </vt:variant>
      <vt:variant>
        <vt:i4>0</vt:i4>
      </vt:variant>
      <vt:variant>
        <vt:i4>5</vt:i4>
      </vt:variant>
      <vt:variant>
        <vt:lpwstr>http://www.iwh.on.ca/benchmarking-organizational-leading-indicators</vt:lpwstr>
      </vt:variant>
      <vt:variant>
        <vt:lpwstr/>
      </vt:variant>
      <vt:variant>
        <vt:i4>2687083</vt:i4>
      </vt:variant>
      <vt:variant>
        <vt:i4>3</vt:i4>
      </vt:variant>
      <vt:variant>
        <vt:i4>0</vt:i4>
      </vt:variant>
      <vt:variant>
        <vt:i4>5</vt:i4>
      </vt:variant>
      <vt:variant>
        <vt:lpwstr>http://www.lboro.ac.uk/departments/sbe/downloads/pmdc/safety-climate-assessment-toolkit.pdf</vt:lpwstr>
      </vt:variant>
      <vt:variant>
        <vt:lpwstr/>
      </vt:variant>
      <vt:variant>
        <vt:i4>8257580</vt:i4>
      </vt:variant>
      <vt:variant>
        <vt:i4>0</vt:i4>
      </vt:variant>
      <vt:variant>
        <vt:i4>0</vt:i4>
      </vt:variant>
      <vt:variant>
        <vt:i4>5</vt:i4>
      </vt:variant>
      <vt:variant>
        <vt:lpwstr>http://www.cpwr.com/safety-culture/strengthening-jobsite-safety-climate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Paper Template</dc:subject>
  <dc:creator>Tariq Umar</dc:creator>
  <cp:lastModifiedBy>Engg_user</cp:lastModifiedBy>
  <cp:revision>422</cp:revision>
  <cp:lastPrinted>2019-08-01T11:58:00Z</cp:lastPrinted>
  <dcterms:created xsi:type="dcterms:W3CDTF">2017-12-19T08:28:00Z</dcterms:created>
  <dcterms:modified xsi:type="dcterms:W3CDTF">2019-09-25T05:25:00Z</dcterms:modified>
</cp:coreProperties>
</file>