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4E3" w14:textId="4F381236" w:rsidR="00D8101E" w:rsidRPr="00AD2F5B" w:rsidRDefault="00EB5864" w:rsidP="00AD2F5B">
      <w:pPr>
        <w:jc w:val="center"/>
        <w:rPr>
          <w:rFonts w:asciiTheme="majorBidi" w:hAnsiTheme="majorBidi" w:cstheme="majorBidi"/>
        </w:rPr>
      </w:pPr>
      <w:r w:rsidRPr="00AD2F5B">
        <w:rPr>
          <w:rFonts w:asciiTheme="majorBidi" w:hAnsiTheme="majorBidi" w:cstheme="majorBidi"/>
        </w:rPr>
        <w:t>Conclusion</w:t>
      </w:r>
      <w:r w:rsidR="00082795">
        <w:rPr>
          <w:rFonts w:asciiTheme="majorBidi" w:hAnsiTheme="majorBidi" w:cstheme="majorBidi"/>
        </w:rPr>
        <w:t xml:space="preserve"> – Special Issue</w:t>
      </w:r>
    </w:p>
    <w:p w14:paraId="6CFCD173" w14:textId="77777777" w:rsidR="00F9661C" w:rsidRPr="00AD2F5B" w:rsidRDefault="00F9661C">
      <w:pPr>
        <w:rPr>
          <w:rFonts w:asciiTheme="majorBidi" w:hAnsiTheme="majorBidi" w:cstheme="majorBidi"/>
        </w:rPr>
      </w:pPr>
    </w:p>
    <w:p w14:paraId="5B5129B6" w14:textId="3E348F4F" w:rsidR="00EB5864" w:rsidRPr="00AD2F5B" w:rsidRDefault="00EB5864">
      <w:pPr>
        <w:rPr>
          <w:rFonts w:asciiTheme="majorBidi" w:hAnsiTheme="majorBidi" w:cstheme="majorBidi"/>
        </w:rPr>
      </w:pPr>
      <w:r w:rsidRPr="00AD2F5B">
        <w:rPr>
          <w:rFonts w:asciiTheme="majorBidi" w:hAnsiTheme="majorBidi" w:cstheme="majorBidi"/>
        </w:rPr>
        <w:t xml:space="preserve">This special issue </w:t>
      </w:r>
      <w:r w:rsidR="00AB2734">
        <w:rPr>
          <w:rFonts w:asciiTheme="majorBidi" w:hAnsiTheme="majorBidi" w:cstheme="majorBidi"/>
        </w:rPr>
        <w:t>was</w:t>
      </w:r>
      <w:r w:rsidR="00082795">
        <w:rPr>
          <w:rFonts w:asciiTheme="majorBidi" w:hAnsiTheme="majorBidi" w:cstheme="majorBidi"/>
        </w:rPr>
        <w:t xml:space="preserve"> dedicated to</w:t>
      </w:r>
      <w:r w:rsidR="00AD2F5B" w:rsidRPr="00AD2F5B">
        <w:rPr>
          <w:rFonts w:asciiTheme="majorBidi" w:hAnsiTheme="majorBidi" w:cstheme="majorBidi"/>
        </w:rPr>
        <w:t xml:space="preserve"> public engagement</w:t>
      </w:r>
      <w:r w:rsidR="003D55AB">
        <w:rPr>
          <w:rFonts w:asciiTheme="majorBidi" w:hAnsiTheme="majorBidi" w:cstheme="majorBidi"/>
        </w:rPr>
        <w:t xml:space="preserve"> in the work of parliaments</w:t>
      </w:r>
      <w:r w:rsidR="00AD2F5B" w:rsidRPr="00AD2F5B">
        <w:rPr>
          <w:rFonts w:asciiTheme="majorBidi" w:hAnsiTheme="majorBidi" w:cstheme="majorBidi"/>
        </w:rPr>
        <w:t xml:space="preserve">. </w:t>
      </w:r>
      <w:r w:rsidR="00AB2734">
        <w:rPr>
          <w:rFonts w:asciiTheme="majorBidi" w:hAnsiTheme="majorBidi" w:cstheme="majorBidi"/>
        </w:rPr>
        <w:t>Through a range of discussions, contexts and case studies, it</w:t>
      </w:r>
      <w:r w:rsidR="00AD2F5B" w:rsidRPr="00AD2F5B">
        <w:rPr>
          <w:rFonts w:asciiTheme="majorBidi" w:hAnsiTheme="majorBidi" w:cstheme="majorBidi"/>
        </w:rPr>
        <w:t xml:space="preserve"> </w:t>
      </w:r>
      <w:r w:rsidR="00082795">
        <w:rPr>
          <w:rFonts w:asciiTheme="majorBidi" w:hAnsiTheme="majorBidi" w:cstheme="majorBidi"/>
        </w:rPr>
        <w:t>demonstrate</w:t>
      </w:r>
      <w:r w:rsidR="00AB2734">
        <w:rPr>
          <w:rFonts w:asciiTheme="majorBidi" w:hAnsiTheme="majorBidi" w:cstheme="majorBidi"/>
        </w:rPr>
        <w:t>s</w:t>
      </w:r>
      <w:r w:rsidR="00082795">
        <w:rPr>
          <w:rFonts w:asciiTheme="majorBidi" w:hAnsiTheme="majorBidi" w:cstheme="majorBidi"/>
        </w:rPr>
        <w:t xml:space="preserve"> </w:t>
      </w:r>
      <w:r w:rsidR="00AD2F5B" w:rsidRPr="00AD2F5B">
        <w:rPr>
          <w:rFonts w:asciiTheme="majorBidi" w:hAnsiTheme="majorBidi" w:cstheme="majorBidi"/>
        </w:rPr>
        <w:t>why public engagement is important</w:t>
      </w:r>
      <w:r w:rsidR="003D55AB">
        <w:rPr>
          <w:rFonts w:asciiTheme="majorBidi" w:hAnsiTheme="majorBidi" w:cstheme="majorBidi"/>
        </w:rPr>
        <w:t xml:space="preserve"> for parliaments</w:t>
      </w:r>
      <w:r w:rsidR="00AD2F5B" w:rsidRPr="00AD2F5B">
        <w:rPr>
          <w:rFonts w:asciiTheme="majorBidi" w:hAnsiTheme="majorBidi" w:cstheme="majorBidi"/>
        </w:rPr>
        <w:t xml:space="preserve">, </w:t>
      </w:r>
      <w:r w:rsidR="003D55AB">
        <w:rPr>
          <w:rFonts w:asciiTheme="majorBidi" w:hAnsiTheme="majorBidi" w:cstheme="majorBidi"/>
        </w:rPr>
        <w:t xml:space="preserve">as well as outlining </w:t>
      </w:r>
      <w:r w:rsidR="00AD2F5B" w:rsidRPr="00AD2F5B">
        <w:rPr>
          <w:rFonts w:asciiTheme="majorBidi" w:hAnsiTheme="majorBidi" w:cstheme="majorBidi"/>
        </w:rPr>
        <w:t xml:space="preserve">best practices and tools for public engagement around the world. The articles </w:t>
      </w:r>
      <w:r w:rsidR="00AB2734">
        <w:rPr>
          <w:rFonts w:asciiTheme="majorBidi" w:hAnsiTheme="majorBidi" w:cstheme="majorBidi"/>
        </w:rPr>
        <w:t xml:space="preserve">themselves </w:t>
      </w:r>
      <w:r w:rsidR="00082795">
        <w:rPr>
          <w:rFonts w:asciiTheme="majorBidi" w:hAnsiTheme="majorBidi" w:cstheme="majorBidi"/>
        </w:rPr>
        <w:t xml:space="preserve">span </w:t>
      </w:r>
      <w:r w:rsidR="003D55AB">
        <w:rPr>
          <w:rFonts w:asciiTheme="majorBidi" w:hAnsiTheme="majorBidi" w:cstheme="majorBidi"/>
        </w:rPr>
        <w:t>a truly global context</w:t>
      </w:r>
      <w:r w:rsidR="00AB2734">
        <w:rPr>
          <w:rFonts w:asciiTheme="majorBidi" w:hAnsiTheme="majorBidi" w:cstheme="majorBidi"/>
        </w:rPr>
        <w:t>, surveying</w:t>
      </w:r>
      <w:r w:rsidR="00AD2F5B" w:rsidRPr="00AD2F5B">
        <w:rPr>
          <w:rFonts w:asciiTheme="majorBidi" w:hAnsiTheme="majorBidi" w:cstheme="majorBidi"/>
        </w:rPr>
        <w:t xml:space="preserve"> different elements of engagement</w:t>
      </w:r>
      <w:r w:rsidR="00AB2734">
        <w:rPr>
          <w:rFonts w:asciiTheme="majorBidi" w:hAnsiTheme="majorBidi" w:cstheme="majorBidi"/>
        </w:rPr>
        <w:t>:</w:t>
      </w:r>
      <w:r w:rsidR="00AD2F5B" w:rsidRPr="00AD2F5B">
        <w:rPr>
          <w:rFonts w:asciiTheme="majorBidi" w:hAnsiTheme="majorBidi" w:cstheme="majorBidi"/>
        </w:rPr>
        <w:t xml:space="preserve"> from theoretical to practical, from processes to tools. Taken together, they provide </w:t>
      </w:r>
      <w:r w:rsidR="00AB2734" w:rsidRPr="00AD2F5B">
        <w:rPr>
          <w:rFonts w:asciiTheme="majorBidi" w:hAnsiTheme="majorBidi" w:cstheme="majorBidi"/>
        </w:rPr>
        <w:t>several</w:t>
      </w:r>
      <w:r w:rsidR="00AD2F5B" w:rsidRPr="00AD2F5B">
        <w:rPr>
          <w:rFonts w:asciiTheme="majorBidi" w:hAnsiTheme="majorBidi" w:cstheme="majorBidi"/>
        </w:rPr>
        <w:t xml:space="preserve"> important lessons. </w:t>
      </w:r>
    </w:p>
    <w:p w14:paraId="1BC00FD8" w14:textId="322C9F05" w:rsidR="00AD2F5B" w:rsidRPr="00AD2F5B" w:rsidRDefault="00AD2F5B">
      <w:pPr>
        <w:rPr>
          <w:rFonts w:asciiTheme="majorBidi" w:hAnsiTheme="majorBidi" w:cstheme="majorBidi"/>
        </w:rPr>
      </w:pPr>
    </w:p>
    <w:p w14:paraId="74D686D5" w14:textId="51753F07" w:rsidR="00BC664C" w:rsidRDefault="000827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="003D55AB">
        <w:rPr>
          <w:rFonts w:asciiTheme="majorBidi" w:hAnsiTheme="majorBidi" w:cstheme="majorBidi"/>
        </w:rPr>
        <w:t>introductory note for this</w:t>
      </w:r>
      <w:r w:rsidR="00AD2F5B" w:rsidRPr="00AD2F5B">
        <w:rPr>
          <w:rFonts w:asciiTheme="majorBidi" w:hAnsiTheme="majorBidi" w:cstheme="majorBidi"/>
        </w:rPr>
        <w:t xml:space="preserve"> special issue </w:t>
      </w:r>
      <w:r w:rsidR="003D55AB">
        <w:rPr>
          <w:rFonts w:asciiTheme="majorBidi" w:hAnsiTheme="majorBidi" w:cstheme="majorBidi"/>
        </w:rPr>
        <w:t>illustrat</w:t>
      </w:r>
      <w:r w:rsidR="00AB2734">
        <w:rPr>
          <w:rFonts w:asciiTheme="majorBidi" w:hAnsiTheme="majorBidi" w:cstheme="majorBidi"/>
        </w:rPr>
        <w:t>es</w:t>
      </w:r>
      <w:r w:rsidR="003D55AB">
        <w:rPr>
          <w:rFonts w:asciiTheme="majorBidi" w:hAnsiTheme="majorBidi" w:cstheme="majorBidi"/>
        </w:rPr>
        <w:t xml:space="preserve"> the important work of the Inter-Parliamentary Union and the United Nations Development Programme in a context of diminished public trust and confidence. In doing so,</w:t>
      </w:r>
      <w:r>
        <w:rPr>
          <w:rFonts w:asciiTheme="majorBidi" w:hAnsiTheme="majorBidi" w:cstheme="majorBidi"/>
        </w:rPr>
        <w:t xml:space="preserve"> </w:t>
      </w:r>
      <w:r w:rsidR="003D55AB">
        <w:rPr>
          <w:rFonts w:asciiTheme="majorBidi" w:hAnsiTheme="majorBidi" w:cstheme="majorBidi"/>
        </w:rPr>
        <w:t>it show</w:t>
      </w:r>
      <w:r w:rsidR="00AB2734">
        <w:rPr>
          <w:rFonts w:asciiTheme="majorBidi" w:hAnsiTheme="majorBidi" w:cstheme="majorBidi"/>
        </w:rPr>
        <w:t>s</w:t>
      </w:r>
      <w:r w:rsidR="003D55A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why engagement matters for parliaments and </w:t>
      </w:r>
      <w:r w:rsidR="00DF6950">
        <w:rPr>
          <w:rFonts w:asciiTheme="majorBidi" w:hAnsiTheme="majorBidi" w:cstheme="majorBidi"/>
        </w:rPr>
        <w:t>representative</w:t>
      </w:r>
      <w:r>
        <w:rPr>
          <w:rFonts w:asciiTheme="majorBidi" w:hAnsiTheme="majorBidi" w:cstheme="majorBidi"/>
        </w:rPr>
        <w:t xml:space="preserve"> </w:t>
      </w:r>
      <w:proofErr w:type="gramStart"/>
      <w:r w:rsidR="00DF6950">
        <w:rPr>
          <w:rFonts w:asciiTheme="majorBidi" w:hAnsiTheme="majorBidi" w:cstheme="majorBidi"/>
        </w:rPr>
        <w:t>democracy as a whole</w:t>
      </w:r>
      <w:proofErr w:type="gramEnd"/>
      <w:r w:rsidR="003D55AB">
        <w:rPr>
          <w:rFonts w:asciiTheme="majorBidi" w:hAnsiTheme="majorBidi" w:cstheme="majorBidi"/>
        </w:rPr>
        <w:t>. This is relevant and significant to a myriad of audiences across the world, from governments to civil society.</w:t>
      </w:r>
      <w:r>
        <w:rPr>
          <w:rFonts w:asciiTheme="majorBidi" w:hAnsiTheme="majorBidi" w:cstheme="majorBidi"/>
        </w:rPr>
        <w:t xml:space="preserve"> </w:t>
      </w:r>
      <w:r w:rsidR="003D55AB">
        <w:rPr>
          <w:rFonts w:asciiTheme="majorBidi" w:hAnsiTheme="majorBidi" w:cstheme="majorBidi"/>
        </w:rPr>
        <w:t xml:space="preserve">The introductory note </w:t>
      </w:r>
      <w:r w:rsidR="007837D0">
        <w:rPr>
          <w:rFonts w:asciiTheme="majorBidi" w:hAnsiTheme="majorBidi" w:cstheme="majorBidi"/>
        </w:rPr>
        <w:t xml:space="preserve">also shows </w:t>
      </w:r>
      <w:r>
        <w:rPr>
          <w:rFonts w:asciiTheme="majorBidi" w:hAnsiTheme="majorBidi" w:cstheme="majorBidi"/>
        </w:rPr>
        <w:t>how the special issue connects to the</w:t>
      </w:r>
      <w:r w:rsidR="007837D0">
        <w:rPr>
          <w:rFonts w:asciiTheme="majorBidi" w:hAnsiTheme="majorBidi" w:cstheme="majorBidi"/>
        </w:rPr>
        <w:t xml:space="preserve"> five key themes driving the</w:t>
      </w:r>
      <w:r>
        <w:rPr>
          <w:rFonts w:asciiTheme="majorBidi" w:hAnsiTheme="majorBidi" w:cstheme="majorBidi"/>
        </w:rPr>
        <w:t xml:space="preserve"> </w:t>
      </w:r>
      <w:r w:rsidR="007837D0">
        <w:rPr>
          <w:rFonts w:asciiTheme="majorBidi" w:hAnsiTheme="majorBidi" w:cstheme="majorBidi"/>
        </w:rPr>
        <w:t xml:space="preserve">IPU-UNDP </w:t>
      </w:r>
      <w:r>
        <w:rPr>
          <w:rFonts w:asciiTheme="majorBidi" w:hAnsiTheme="majorBidi" w:cstheme="majorBidi"/>
        </w:rPr>
        <w:t>Global Parliamentary Report</w:t>
      </w:r>
      <w:r w:rsidR="007837D0">
        <w:rPr>
          <w:rFonts w:asciiTheme="majorBidi" w:hAnsiTheme="majorBidi" w:cstheme="majorBidi"/>
        </w:rPr>
        <w:t>: strategy, inclusivity, participation, innovation and responsiveness.</w:t>
      </w:r>
    </w:p>
    <w:p w14:paraId="17D82C70" w14:textId="77777777" w:rsidR="003D55AB" w:rsidRDefault="003D55AB">
      <w:pPr>
        <w:rPr>
          <w:rFonts w:asciiTheme="majorBidi" w:hAnsiTheme="majorBidi" w:cstheme="majorBidi"/>
        </w:rPr>
      </w:pPr>
    </w:p>
    <w:p w14:paraId="74DD5C94" w14:textId="19FFC2DE" w:rsidR="00AD2F5B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Leston-Bandeira and Siefken’s piece </w:t>
      </w:r>
      <w:r w:rsidR="00082795">
        <w:rPr>
          <w:rFonts w:asciiTheme="majorBidi" w:hAnsiTheme="majorBidi" w:cstheme="majorBidi"/>
        </w:rPr>
        <w:t>unpack</w:t>
      </w:r>
      <w:r w:rsidR="00AB2734">
        <w:rPr>
          <w:rFonts w:asciiTheme="majorBidi" w:hAnsiTheme="majorBidi" w:cstheme="majorBidi"/>
        </w:rPr>
        <w:t>s</w:t>
      </w:r>
      <w:r w:rsidR="00082795">
        <w:rPr>
          <w:rFonts w:asciiTheme="majorBidi" w:hAnsiTheme="majorBidi" w:cstheme="majorBidi"/>
        </w:rPr>
        <w:t xml:space="preserve"> </w:t>
      </w:r>
      <w:r w:rsidR="007837D0">
        <w:rPr>
          <w:rFonts w:asciiTheme="majorBidi" w:hAnsiTheme="majorBidi" w:cstheme="majorBidi"/>
        </w:rPr>
        <w:t xml:space="preserve">the process of </w:t>
      </w:r>
      <w:r w:rsidR="00082795">
        <w:rPr>
          <w:rFonts w:asciiTheme="majorBidi" w:hAnsiTheme="majorBidi" w:cstheme="majorBidi"/>
        </w:rPr>
        <w:t>engagement from a theoretical perspective</w:t>
      </w:r>
      <w:r w:rsidR="00BC664C">
        <w:rPr>
          <w:rFonts w:asciiTheme="majorBidi" w:hAnsiTheme="majorBidi" w:cstheme="majorBidi"/>
        </w:rPr>
        <w:t>. I</w:t>
      </w:r>
      <w:r w:rsidR="00AB2734">
        <w:rPr>
          <w:rFonts w:asciiTheme="majorBidi" w:hAnsiTheme="majorBidi" w:cstheme="majorBidi"/>
        </w:rPr>
        <w:t>n doing so, i</w:t>
      </w:r>
      <w:r w:rsidR="00BC664C">
        <w:rPr>
          <w:rFonts w:asciiTheme="majorBidi" w:hAnsiTheme="majorBidi" w:cstheme="majorBidi"/>
        </w:rPr>
        <w:t xml:space="preserve">t provides a theoretical architecture (incorporating the relationship between engagement and representation) that informs </w:t>
      </w:r>
      <w:proofErr w:type="gramStart"/>
      <w:r w:rsidR="00BC664C">
        <w:rPr>
          <w:rFonts w:asciiTheme="majorBidi" w:hAnsiTheme="majorBidi" w:cstheme="majorBidi"/>
        </w:rPr>
        <w:t>all of</w:t>
      </w:r>
      <w:proofErr w:type="gramEnd"/>
      <w:r w:rsidR="00BC664C">
        <w:rPr>
          <w:rFonts w:asciiTheme="majorBidi" w:hAnsiTheme="majorBidi" w:cstheme="majorBidi"/>
        </w:rPr>
        <w:t xml:space="preserve"> the subsequent </w:t>
      </w:r>
      <w:r w:rsidR="00DF6950">
        <w:rPr>
          <w:rFonts w:asciiTheme="majorBidi" w:hAnsiTheme="majorBidi" w:cstheme="majorBidi"/>
        </w:rPr>
        <w:t>articles</w:t>
      </w:r>
      <w:r w:rsidR="00BC664C">
        <w:rPr>
          <w:rFonts w:asciiTheme="majorBidi" w:hAnsiTheme="majorBidi" w:cstheme="majorBidi"/>
        </w:rPr>
        <w:t>, while also</w:t>
      </w:r>
      <w:r>
        <w:rPr>
          <w:rFonts w:asciiTheme="majorBidi" w:hAnsiTheme="majorBidi" w:cstheme="majorBidi"/>
        </w:rPr>
        <w:t xml:space="preserve"> explaining why public engagement is central to representative democracy and how societal shifts have made it more essential</w:t>
      </w:r>
      <w:r w:rsidR="00BC664C">
        <w:rPr>
          <w:rFonts w:asciiTheme="majorBidi" w:hAnsiTheme="majorBidi" w:cstheme="majorBidi"/>
        </w:rPr>
        <w:t>. It also does vital work in discussing how studies of engagement have laid out</w:t>
      </w:r>
      <w:r>
        <w:rPr>
          <w:rFonts w:asciiTheme="majorBidi" w:hAnsiTheme="majorBidi" w:cstheme="majorBidi"/>
        </w:rPr>
        <w:t xml:space="preserve"> different facets (</w:t>
      </w:r>
      <w:r w:rsidR="00BC664C">
        <w:rPr>
          <w:rFonts w:asciiTheme="majorBidi" w:hAnsiTheme="majorBidi" w:cstheme="majorBidi"/>
        </w:rPr>
        <w:t xml:space="preserve">e.g., </w:t>
      </w:r>
      <w:r>
        <w:rPr>
          <w:rFonts w:asciiTheme="majorBidi" w:hAnsiTheme="majorBidi" w:cstheme="majorBidi"/>
        </w:rPr>
        <w:t>information, communication, education, participation)</w:t>
      </w:r>
      <w:r w:rsidR="00BC664C">
        <w:rPr>
          <w:rFonts w:asciiTheme="majorBidi" w:hAnsiTheme="majorBidi" w:cstheme="majorBidi"/>
        </w:rPr>
        <w:t xml:space="preserve"> and how this informs engagement, in both theory and practice.</w:t>
      </w:r>
      <w:r>
        <w:rPr>
          <w:rFonts w:asciiTheme="majorBidi" w:hAnsiTheme="majorBidi" w:cstheme="majorBidi"/>
        </w:rPr>
        <w:t xml:space="preserve"> </w:t>
      </w:r>
    </w:p>
    <w:p w14:paraId="1851B5B3" w14:textId="11B4572B" w:rsidR="00AD2F5B" w:rsidRDefault="00AD2F5B">
      <w:pPr>
        <w:rPr>
          <w:rFonts w:asciiTheme="majorBidi" w:hAnsiTheme="majorBidi" w:cstheme="majorBidi"/>
        </w:rPr>
      </w:pPr>
    </w:p>
    <w:p w14:paraId="73FDBA0C" w14:textId="10C4F49B" w:rsidR="00F13C96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second part of the special issue focused on processes of engagement, using specific country examples to</w:t>
      </w:r>
      <w:r w:rsidR="00082795">
        <w:rPr>
          <w:rFonts w:asciiTheme="majorBidi" w:hAnsiTheme="majorBidi" w:cstheme="majorBidi"/>
        </w:rPr>
        <w:t xml:space="preserve"> identify</w:t>
      </w:r>
      <w:r>
        <w:rPr>
          <w:rFonts w:asciiTheme="majorBidi" w:hAnsiTheme="majorBidi" w:cstheme="majorBidi"/>
        </w:rPr>
        <w:t xml:space="preserve"> broader points. Feulner </w:t>
      </w:r>
      <w:r w:rsidR="00082795">
        <w:rPr>
          <w:rFonts w:asciiTheme="majorBidi" w:hAnsiTheme="majorBidi" w:cstheme="majorBidi"/>
        </w:rPr>
        <w:t xml:space="preserve">and </w:t>
      </w:r>
      <w:r w:rsidR="00F13C96" w:rsidRPr="00F13C96">
        <w:rPr>
          <w:rFonts w:asciiTheme="majorBidi" w:hAnsiTheme="majorBidi" w:cstheme="majorBidi"/>
        </w:rPr>
        <w:t>Guéguin</w:t>
      </w:r>
      <w:r w:rsidR="00F13C96">
        <w:rPr>
          <w:rFonts w:asciiTheme="majorBidi" w:hAnsiTheme="majorBidi" w:cstheme="majorBidi"/>
        </w:rPr>
        <w:t>’s</w:t>
      </w:r>
      <w:r w:rsidR="00082795">
        <w:rPr>
          <w:rFonts w:asciiTheme="majorBidi" w:hAnsiTheme="majorBidi" w:cstheme="majorBidi"/>
        </w:rPr>
        <w:t xml:space="preserve"> article on</w:t>
      </w:r>
      <w:r>
        <w:rPr>
          <w:rFonts w:asciiTheme="majorBidi" w:hAnsiTheme="majorBidi" w:cstheme="majorBidi"/>
        </w:rPr>
        <w:t xml:space="preserve"> engagement in small island nations</w:t>
      </w:r>
      <w:r w:rsidR="0008279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underscor</w:t>
      </w:r>
      <w:r w:rsidR="00082795">
        <w:rPr>
          <w:rFonts w:asciiTheme="majorBidi" w:hAnsiTheme="majorBidi" w:cstheme="majorBidi"/>
        </w:rPr>
        <w:t>e</w:t>
      </w:r>
      <w:r w:rsidR="00AB273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the importance of proactive and inclusive outreach to </w:t>
      </w:r>
      <w:proofErr w:type="gramStart"/>
      <w:r>
        <w:rPr>
          <w:rFonts w:asciiTheme="majorBidi" w:hAnsiTheme="majorBidi" w:cstheme="majorBidi"/>
        </w:rPr>
        <w:t>citizens</w:t>
      </w:r>
      <w:r w:rsidR="00DF6950">
        <w:rPr>
          <w:rFonts w:asciiTheme="majorBidi" w:hAnsiTheme="majorBidi" w:cstheme="majorBidi"/>
        </w:rPr>
        <w:t>, and</w:t>
      </w:r>
      <w:proofErr w:type="gramEnd"/>
      <w:r w:rsidR="00DF6950">
        <w:rPr>
          <w:rFonts w:asciiTheme="majorBidi" w:hAnsiTheme="majorBidi" w:cstheme="majorBidi"/>
        </w:rPr>
        <w:t xml:space="preserve"> shows how engagement can be effective even with serious resource challenges</w:t>
      </w:r>
      <w:r>
        <w:rPr>
          <w:rFonts w:asciiTheme="majorBidi" w:hAnsiTheme="majorBidi" w:cstheme="majorBidi"/>
        </w:rPr>
        <w:t>. Odeyemi’s piece on institutionalization of public engagement</w:t>
      </w:r>
      <w:r w:rsidR="00AB273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us</w:t>
      </w:r>
      <w:r w:rsidR="00AB2734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South Africa as a case study</w:t>
      </w:r>
      <w:r w:rsidR="00AB273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AB2734">
        <w:rPr>
          <w:rFonts w:asciiTheme="majorBidi" w:hAnsiTheme="majorBidi" w:cstheme="majorBidi"/>
        </w:rPr>
        <w:t>shows</w:t>
      </w:r>
      <w:r>
        <w:rPr>
          <w:rFonts w:asciiTheme="majorBidi" w:hAnsiTheme="majorBidi" w:cstheme="majorBidi"/>
        </w:rPr>
        <w:t xml:space="preserve"> the importance of codifying processes for public engagement into parliamentary procedures.</w:t>
      </w:r>
      <w:r w:rsidR="00DF6950">
        <w:rPr>
          <w:rFonts w:asciiTheme="majorBidi" w:hAnsiTheme="majorBidi" w:cstheme="majorBidi"/>
        </w:rPr>
        <w:t xml:space="preserve"> </w:t>
      </w:r>
    </w:p>
    <w:p w14:paraId="3304F391" w14:textId="77777777" w:rsidR="00F13C96" w:rsidRDefault="00F13C96">
      <w:pPr>
        <w:rPr>
          <w:rFonts w:asciiTheme="majorBidi" w:hAnsiTheme="majorBidi" w:cstheme="majorBidi"/>
        </w:rPr>
      </w:pPr>
    </w:p>
    <w:p w14:paraId="4E80B681" w14:textId="740025DA" w:rsidR="00AD2F5B" w:rsidRPr="00F13C96" w:rsidRDefault="00F13C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concluding the second part</w:t>
      </w:r>
      <w:r w:rsidR="00AD2F5B">
        <w:rPr>
          <w:rFonts w:asciiTheme="majorBidi" w:hAnsiTheme="majorBidi" w:cstheme="majorBidi"/>
        </w:rPr>
        <w:t>, Sheldon’s article takes a bird</w:t>
      </w:r>
      <w:r>
        <w:rPr>
          <w:rFonts w:asciiTheme="majorBidi" w:hAnsiTheme="majorBidi" w:cstheme="majorBidi"/>
        </w:rPr>
        <w:t>’</w:t>
      </w:r>
      <w:r w:rsidR="00AD2F5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-eye</w:t>
      </w:r>
      <w:r w:rsidR="00AD2F5B">
        <w:rPr>
          <w:rFonts w:asciiTheme="majorBidi" w:hAnsiTheme="majorBidi" w:cstheme="majorBidi"/>
        </w:rPr>
        <w:t xml:space="preserve"> view of engagement, illustrating the significance of the “feedback loop.” </w:t>
      </w:r>
      <w:r>
        <w:rPr>
          <w:rFonts w:asciiTheme="majorBidi" w:hAnsiTheme="majorBidi" w:cstheme="majorBidi"/>
        </w:rPr>
        <w:t xml:space="preserve">As Sheldon </w:t>
      </w:r>
      <w:r w:rsidR="00AD2F5B">
        <w:rPr>
          <w:rFonts w:asciiTheme="majorBidi" w:hAnsiTheme="majorBidi" w:cstheme="majorBidi"/>
        </w:rPr>
        <w:t>explains</w:t>
      </w:r>
      <w:r>
        <w:rPr>
          <w:rFonts w:asciiTheme="majorBidi" w:hAnsiTheme="majorBidi" w:cstheme="majorBidi"/>
        </w:rPr>
        <w:t>,</w:t>
      </w:r>
      <w:r w:rsidR="00AD2F5B">
        <w:rPr>
          <w:rFonts w:asciiTheme="majorBidi" w:hAnsiTheme="majorBidi" w:cstheme="majorBidi"/>
        </w:rPr>
        <w:t xml:space="preserve"> effective engagement begins with setting clear goals</w:t>
      </w:r>
      <w:r>
        <w:rPr>
          <w:rFonts w:asciiTheme="majorBidi" w:hAnsiTheme="majorBidi" w:cstheme="majorBidi"/>
        </w:rPr>
        <w:t>. Parliaments</w:t>
      </w:r>
      <w:r w:rsidR="00AD2F5B">
        <w:rPr>
          <w:rFonts w:asciiTheme="majorBidi" w:hAnsiTheme="majorBidi" w:cstheme="majorBidi"/>
        </w:rPr>
        <w:t xml:space="preserve"> must</w:t>
      </w:r>
      <w:r>
        <w:rPr>
          <w:rFonts w:asciiTheme="majorBidi" w:hAnsiTheme="majorBidi" w:cstheme="majorBidi"/>
        </w:rPr>
        <w:t xml:space="preserve"> establish and</w:t>
      </w:r>
      <w:r w:rsidR="00AD2F5B">
        <w:rPr>
          <w:rFonts w:asciiTheme="majorBidi" w:hAnsiTheme="majorBidi" w:cstheme="majorBidi"/>
        </w:rPr>
        <w:t xml:space="preserve"> measure outcomes</w:t>
      </w:r>
      <w:r>
        <w:rPr>
          <w:rFonts w:asciiTheme="majorBidi" w:hAnsiTheme="majorBidi" w:cstheme="majorBidi"/>
        </w:rPr>
        <w:t>,</w:t>
      </w:r>
      <w:r w:rsidR="00AD2F5B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‘</w:t>
      </w:r>
      <w:r w:rsidR="00AD2F5B">
        <w:rPr>
          <w:rFonts w:asciiTheme="majorBidi" w:hAnsiTheme="majorBidi" w:cstheme="majorBidi"/>
        </w:rPr>
        <w:t>return</w:t>
      </w:r>
      <w:r>
        <w:rPr>
          <w:rFonts w:asciiTheme="majorBidi" w:hAnsiTheme="majorBidi" w:cstheme="majorBidi"/>
        </w:rPr>
        <w:t>’</w:t>
      </w:r>
      <w:r w:rsidR="00AD2F5B">
        <w:rPr>
          <w:rFonts w:asciiTheme="majorBidi" w:hAnsiTheme="majorBidi" w:cstheme="majorBidi"/>
        </w:rPr>
        <w:t xml:space="preserve"> t</w:t>
      </w:r>
      <w:r>
        <w:rPr>
          <w:rFonts w:asciiTheme="majorBidi" w:hAnsiTheme="majorBidi" w:cstheme="majorBidi"/>
        </w:rPr>
        <w:t>hese outcomes to</w:t>
      </w:r>
      <w:r w:rsidR="00AD2F5B">
        <w:rPr>
          <w:rFonts w:asciiTheme="majorBidi" w:hAnsiTheme="majorBidi" w:cstheme="majorBidi"/>
        </w:rPr>
        <w:t xml:space="preserve"> citizens</w:t>
      </w:r>
      <w:r>
        <w:rPr>
          <w:rFonts w:asciiTheme="majorBidi" w:hAnsiTheme="majorBidi" w:cstheme="majorBidi"/>
        </w:rPr>
        <w:t>,</w:t>
      </w:r>
      <w:r w:rsidR="00AD2F5B">
        <w:rPr>
          <w:rFonts w:asciiTheme="majorBidi" w:hAnsiTheme="majorBidi" w:cstheme="majorBidi"/>
        </w:rPr>
        <w:t xml:space="preserve"> to show them how their input mattered. </w:t>
      </w:r>
      <w:r>
        <w:rPr>
          <w:rFonts w:asciiTheme="majorBidi" w:hAnsiTheme="majorBidi" w:cstheme="majorBidi"/>
        </w:rPr>
        <w:t xml:space="preserve">In so doing, parliaments can avoid a ‘tokenistic’ approach to engagement, in which public voices are voiced but not </w:t>
      </w:r>
      <w:r>
        <w:rPr>
          <w:rFonts w:asciiTheme="majorBidi" w:hAnsiTheme="majorBidi" w:cstheme="majorBidi"/>
          <w:i/>
          <w:iCs/>
        </w:rPr>
        <w:t>heard</w:t>
      </w:r>
      <w:r>
        <w:rPr>
          <w:rFonts w:asciiTheme="majorBidi" w:hAnsiTheme="majorBidi" w:cstheme="majorBidi"/>
        </w:rPr>
        <w:t xml:space="preserve"> and meaningful public input into governance remains elusive.</w:t>
      </w:r>
    </w:p>
    <w:p w14:paraId="41DFA514" w14:textId="3BCCD1AC" w:rsidR="00AD2F5B" w:rsidRDefault="00AD2F5B">
      <w:pPr>
        <w:rPr>
          <w:rFonts w:asciiTheme="majorBidi" w:hAnsiTheme="majorBidi" w:cstheme="majorBidi"/>
        </w:rPr>
      </w:pPr>
    </w:p>
    <w:p w14:paraId="3E0CE164" w14:textId="6EE89FDE" w:rsidR="00DF6950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last part of the special issue focuse</w:t>
      </w:r>
      <w:r w:rsidR="00AB273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on tools for engagement. Kornberg and Siefken show how parliamentary committee hearings can be used to engage the public. Prior and Sivashankar </w:t>
      </w:r>
      <w:r w:rsidR="002B094B">
        <w:rPr>
          <w:rFonts w:asciiTheme="majorBidi" w:hAnsiTheme="majorBidi" w:cstheme="majorBidi"/>
        </w:rPr>
        <w:t xml:space="preserve">show </w:t>
      </w:r>
      <w:r>
        <w:rPr>
          <w:rFonts w:asciiTheme="majorBidi" w:hAnsiTheme="majorBidi" w:cstheme="majorBidi"/>
        </w:rPr>
        <w:t>how to use physical space for engagement.</w:t>
      </w:r>
      <w:r w:rsidR="000552C1">
        <w:rPr>
          <w:rFonts w:asciiTheme="majorBidi" w:hAnsiTheme="majorBidi" w:cstheme="majorBidi"/>
        </w:rPr>
        <w:t xml:space="preserve"> Both pieces connect back to the introductory note in calling for innovative practices to complement technological innovations.</w:t>
      </w:r>
      <w:r w:rsidR="00DF6950">
        <w:rPr>
          <w:rFonts w:asciiTheme="majorBidi" w:hAnsiTheme="majorBidi" w:cstheme="majorBidi"/>
        </w:rPr>
        <w:t xml:space="preserve"> Technology is an important tool for public engagement, but it is not a panacea; it must form part of a broader institutional culture. Moreover, even with minimal technology, resources and infrastructure, public engagement can be proactive, innovative and enterprising.</w:t>
      </w:r>
    </w:p>
    <w:p w14:paraId="7764A910" w14:textId="6BB6C219" w:rsidR="00AD2F5B" w:rsidRDefault="00AD2F5B">
      <w:pPr>
        <w:rPr>
          <w:rFonts w:asciiTheme="majorBidi" w:hAnsiTheme="majorBidi" w:cstheme="majorBidi"/>
        </w:rPr>
      </w:pPr>
    </w:p>
    <w:p w14:paraId="016A2C36" w14:textId="129C3C0A" w:rsidR="00F9661C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articles</w:t>
      </w:r>
      <w:r w:rsidR="00F9661C">
        <w:rPr>
          <w:rFonts w:asciiTheme="majorBidi" w:hAnsiTheme="majorBidi" w:cstheme="majorBidi"/>
        </w:rPr>
        <w:t xml:space="preserve"> in this special issue</w:t>
      </w:r>
      <w:r>
        <w:rPr>
          <w:rFonts w:asciiTheme="majorBidi" w:hAnsiTheme="majorBidi" w:cstheme="majorBidi"/>
        </w:rPr>
        <w:t xml:space="preserve"> emphasize several themes throughout. First, public engagement processes and tools should be inclusive and accessible. Public engagement exists </w:t>
      </w:r>
      <w:proofErr w:type="gramStart"/>
      <w:r>
        <w:rPr>
          <w:rFonts w:asciiTheme="majorBidi" w:hAnsiTheme="majorBidi" w:cstheme="majorBidi"/>
        </w:rPr>
        <w:t>in order to</w:t>
      </w:r>
      <w:proofErr w:type="gramEnd"/>
      <w:r w:rsidR="00521DE1">
        <w:rPr>
          <w:rFonts w:asciiTheme="majorBidi" w:hAnsiTheme="majorBidi" w:cstheme="majorBidi"/>
        </w:rPr>
        <w:t xml:space="preserve"> harness and</w:t>
      </w:r>
      <w:r>
        <w:rPr>
          <w:rFonts w:asciiTheme="majorBidi" w:hAnsiTheme="majorBidi" w:cstheme="majorBidi"/>
        </w:rPr>
        <w:t xml:space="preserve"> amplify </w:t>
      </w:r>
      <w:r w:rsidR="001563B1">
        <w:rPr>
          <w:rFonts w:asciiTheme="majorBidi" w:hAnsiTheme="majorBidi" w:cstheme="majorBidi"/>
        </w:rPr>
        <w:t>citizen</w:t>
      </w:r>
      <w:r>
        <w:rPr>
          <w:rFonts w:asciiTheme="majorBidi" w:hAnsiTheme="majorBidi" w:cstheme="majorBidi"/>
        </w:rPr>
        <w:t xml:space="preserve"> voices</w:t>
      </w:r>
      <w:r w:rsidR="00F9661C">
        <w:rPr>
          <w:rFonts w:asciiTheme="majorBidi" w:hAnsiTheme="majorBidi" w:cstheme="majorBidi"/>
        </w:rPr>
        <w:t>, regardless of political, social, economic, geographical or cultural contexts. Using tools like hearings, and parliaments’ physical space, structural barriers can be identified and accounted for.</w:t>
      </w:r>
      <w:r>
        <w:rPr>
          <w:rFonts w:asciiTheme="majorBidi" w:hAnsiTheme="majorBidi" w:cstheme="majorBidi"/>
        </w:rPr>
        <w:t xml:space="preserve"> </w:t>
      </w:r>
      <w:r w:rsidR="00F9661C">
        <w:rPr>
          <w:rFonts w:asciiTheme="majorBidi" w:hAnsiTheme="majorBidi" w:cstheme="majorBidi"/>
        </w:rPr>
        <w:t xml:space="preserve">Effective </w:t>
      </w:r>
      <w:r>
        <w:rPr>
          <w:rFonts w:asciiTheme="majorBidi" w:hAnsiTheme="majorBidi" w:cstheme="majorBidi"/>
        </w:rPr>
        <w:t xml:space="preserve">engagement institutionalizes processes that </w:t>
      </w:r>
      <w:r w:rsidRPr="00AB2734">
        <w:rPr>
          <w:rFonts w:asciiTheme="majorBidi" w:hAnsiTheme="majorBidi" w:cstheme="majorBidi"/>
          <w:i/>
          <w:iCs/>
        </w:rPr>
        <w:t>leave no one behind</w:t>
      </w:r>
      <w:r w:rsidR="00F9661C">
        <w:rPr>
          <w:rFonts w:asciiTheme="majorBidi" w:hAnsiTheme="majorBidi" w:cstheme="majorBidi"/>
        </w:rPr>
        <w:t>,</w:t>
      </w:r>
      <w:r w:rsidR="00F9661C" w:rsidRPr="00F9661C">
        <w:rPr>
          <w:rFonts w:asciiTheme="majorBidi" w:hAnsiTheme="majorBidi" w:cstheme="majorBidi"/>
        </w:rPr>
        <w:t xml:space="preserve"> </w:t>
      </w:r>
      <w:r w:rsidR="00F9661C">
        <w:rPr>
          <w:rFonts w:asciiTheme="majorBidi" w:hAnsiTheme="majorBidi" w:cstheme="majorBidi"/>
        </w:rPr>
        <w:t>thereby addressing a</w:t>
      </w:r>
      <w:r w:rsidR="00F9661C" w:rsidRPr="00F9661C">
        <w:rPr>
          <w:rFonts w:asciiTheme="majorBidi" w:hAnsiTheme="majorBidi" w:cstheme="majorBidi"/>
        </w:rPr>
        <w:t xml:space="preserve"> central</w:t>
      </w:r>
      <w:r w:rsidR="00F9661C">
        <w:rPr>
          <w:rFonts w:asciiTheme="majorBidi" w:hAnsiTheme="majorBidi" w:cstheme="majorBidi"/>
        </w:rPr>
        <w:t xml:space="preserve"> tenet of</w:t>
      </w:r>
      <w:r w:rsidR="00F9661C" w:rsidRPr="00F9661C">
        <w:rPr>
          <w:rFonts w:asciiTheme="majorBidi" w:hAnsiTheme="majorBidi" w:cstheme="majorBidi"/>
        </w:rPr>
        <w:t xml:space="preserve"> the</w:t>
      </w:r>
      <w:r w:rsidR="00F9661C">
        <w:rPr>
          <w:rFonts w:asciiTheme="majorBidi" w:hAnsiTheme="majorBidi" w:cstheme="majorBidi"/>
        </w:rPr>
        <w:t xml:space="preserve"> UNDP’s</w:t>
      </w:r>
      <w:r w:rsidR="00F9661C" w:rsidRPr="00F9661C">
        <w:rPr>
          <w:rFonts w:asciiTheme="majorBidi" w:hAnsiTheme="majorBidi" w:cstheme="majorBidi"/>
        </w:rPr>
        <w:t xml:space="preserve"> 2030 Agenda for Sustainable Development and its Sustainable Development Goals</w:t>
      </w:r>
      <w:r>
        <w:rPr>
          <w:rFonts w:asciiTheme="majorBidi" w:hAnsiTheme="majorBidi" w:cstheme="majorBidi"/>
        </w:rPr>
        <w:t xml:space="preserve">. </w:t>
      </w:r>
    </w:p>
    <w:p w14:paraId="04BC3119" w14:textId="77777777" w:rsidR="00F9661C" w:rsidRDefault="00F9661C">
      <w:pPr>
        <w:rPr>
          <w:rFonts w:asciiTheme="majorBidi" w:hAnsiTheme="majorBidi" w:cstheme="majorBidi"/>
        </w:rPr>
      </w:pPr>
    </w:p>
    <w:p w14:paraId="7116C55D" w14:textId="46F3021D" w:rsidR="000552C1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Second, public engagement is both universal</w:t>
      </w:r>
      <w:r w:rsidR="00AC0390">
        <w:rPr>
          <w:rFonts w:asciiTheme="majorBidi" w:hAnsiTheme="majorBidi" w:cstheme="majorBidi"/>
        </w:rPr>
        <w:t xml:space="preserve"> in desirability</w:t>
      </w:r>
      <w:r>
        <w:rPr>
          <w:rFonts w:asciiTheme="majorBidi" w:hAnsiTheme="majorBidi" w:cstheme="majorBidi"/>
        </w:rPr>
        <w:t xml:space="preserve"> and </w:t>
      </w:r>
      <w:r w:rsidR="00521DE1">
        <w:rPr>
          <w:rFonts w:asciiTheme="majorBidi" w:hAnsiTheme="majorBidi" w:cstheme="majorBidi"/>
        </w:rPr>
        <w:t xml:space="preserve">highly particular and variable </w:t>
      </w:r>
      <w:r w:rsidR="00AC0390">
        <w:rPr>
          <w:rFonts w:asciiTheme="majorBidi" w:hAnsiTheme="majorBidi" w:cstheme="majorBidi"/>
        </w:rPr>
        <w:t>in application</w:t>
      </w:r>
      <w:r>
        <w:rPr>
          <w:rFonts w:asciiTheme="majorBidi" w:hAnsiTheme="majorBidi" w:cstheme="majorBidi"/>
        </w:rPr>
        <w:t>. The articles in this special issue range</w:t>
      </w:r>
      <w:r w:rsidR="00AC0390">
        <w:rPr>
          <w:rFonts w:asciiTheme="majorBidi" w:hAnsiTheme="majorBidi" w:cstheme="majorBidi"/>
        </w:rPr>
        <w:t xml:space="preserve"> across</w:t>
      </w:r>
      <w:r>
        <w:rPr>
          <w:rFonts w:asciiTheme="majorBidi" w:hAnsiTheme="majorBidi" w:cstheme="majorBidi"/>
        </w:rPr>
        <w:t xml:space="preserve"> different countries and context</w:t>
      </w:r>
      <w:r w:rsidR="00AC0390">
        <w:rPr>
          <w:rFonts w:asciiTheme="majorBidi" w:hAnsiTheme="majorBidi" w:cstheme="majorBidi"/>
        </w:rPr>
        <w:t>s.</w:t>
      </w:r>
      <w:r w:rsidR="00521DE1">
        <w:rPr>
          <w:rFonts w:asciiTheme="majorBidi" w:hAnsiTheme="majorBidi" w:cstheme="majorBidi"/>
        </w:rPr>
        <w:t xml:space="preserve"> Time and space are crucial factors:</w:t>
      </w:r>
      <w:r>
        <w:rPr>
          <w:rFonts w:asciiTheme="majorBidi" w:hAnsiTheme="majorBidi" w:cstheme="majorBidi"/>
        </w:rPr>
        <w:t xml:space="preserve"> </w:t>
      </w:r>
      <w:r w:rsidR="00521DE1">
        <w:rPr>
          <w:rFonts w:asciiTheme="majorBidi" w:hAnsiTheme="majorBidi" w:cstheme="majorBidi"/>
        </w:rPr>
        <w:t>w</w:t>
      </w:r>
      <w:r w:rsidR="00AC0390">
        <w:rPr>
          <w:rFonts w:asciiTheme="majorBidi" w:hAnsiTheme="majorBidi" w:cstheme="majorBidi"/>
        </w:rPr>
        <w:t>hat works for one parliament may not work elsewhere</w:t>
      </w:r>
      <w:r w:rsidR="00521DE1">
        <w:rPr>
          <w:rFonts w:asciiTheme="majorBidi" w:hAnsiTheme="majorBidi" w:cstheme="majorBidi"/>
        </w:rPr>
        <w:t xml:space="preserve">, and what works for one parliament </w:t>
      </w:r>
      <w:r w:rsidR="00521DE1">
        <w:rPr>
          <w:rFonts w:asciiTheme="majorBidi" w:hAnsiTheme="majorBidi" w:cstheme="majorBidi"/>
          <w:i/>
          <w:iCs/>
        </w:rPr>
        <w:t>may not always work</w:t>
      </w:r>
      <w:r w:rsidR="00521DE1">
        <w:rPr>
          <w:rFonts w:asciiTheme="majorBidi" w:hAnsiTheme="majorBidi" w:cstheme="majorBidi"/>
        </w:rPr>
        <w:t>.</w:t>
      </w:r>
      <w:r w:rsidR="00AC0390">
        <w:rPr>
          <w:rFonts w:asciiTheme="majorBidi" w:hAnsiTheme="majorBidi" w:cstheme="majorBidi"/>
        </w:rPr>
        <w:t xml:space="preserve"> </w:t>
      </w:r>
      <w:r w:rsidR="00521DE1">
        <w:rPr>
          <w:rFonts w:asciiTheme="majorBidi" w:hAnsiTheme="majorBidi" w:cstheme="majorBidi"/>
        </w:rPr>
        <w:t xml:space="preserve">Time and </w:t>
      </w:r>
      <w:r>
        <w:rPr>
          <w:rFonts w:asciiTheme="majorBidi" w:hAnsiTheme="majorBidi" w:cstheme="majorBidi"/>
        </w:rPr>
        <w:t xml:space="preserve">resource constraints, geography, culture and many other issues may shape engagement. </w:t>
      </w:r>
      <w:r w:rsidR="00AC0390">
        <w:rPr>
          <w:rFonts w:asciiTheme="majorBidi" w:hAnsiTheme="majorBidi" w:cstheme="majorBidi"/>
        </w:rPr>
        <w:t>After all</w:t>
      </w:r>
      <w:r w:rsidR="00AB2734">
        <w:rPr>
          <w:rFonts w:asciiTheme="majorBidi" w:hAnsiTheme="majorBidi" w:cstheme="majorBidi"/>
        </w:rPr>
        <w:t xml:space="preserve"> – </w:t>
      </w:r>
      <w:r w:rsidR="00AC0390">
        <w:rPr>
          <w:rFonts w:asciiTheme="majorBidi" w:hAnsiTheme="majorBidi" w:cstheme="majorBidi"/>
        </w:rPr>
        <w:t>as this special issue illustrates</w:t>
      </w:r>
      <w:r w:rsidR="00AB2734">
        <w:rPr>
          <w:rFonts w:asciiTheme="majorBidi" w:hAnsiTheme="majorBidi" w:cstheme="majorBidi"/>
        </w:rPr>
        <w:t xml:space="preserve"> –</w:t>
      </w:r>
      <w:r w:rsidR="00AC0390">
        <w:rPr>
          <w:rFonts w:asciiTheme="majorBidi" w:hAnsiTheme="majorBidi" w:cstheme="majorBidi"/>
        </w:rPr>
        <w:t xml:space="preserve"> effective engagement is incompatible with a top-down, one-size-fits-all approach. It is receptive to, and informed by, the perspectives and circumstances of its audience(s). </w:t>
      </w:r>
    </w:p>
    <w:p w14:paraId="015DBF11" w14:textId="77777777" w:rsidR="000552C1" w:rsidRDefault="000552C1">
      <w:pPr>
        <w:rPr>
          <w:rFonts w:asciiTheme="majorBidi" w:hAnsiTheme="majorBidi" w:cstheme="majorBidi"/>
        </w:rPr>
      </w:pPr>
    </w:p>
    <w:p w14:paraId="5D411983" w14:textId="5D64F0BD" w:rsidR="00AD2F5B" w:rsidRDefault="00AD2F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These articles are by no means a comprehensive survey of engagement around the world. Rather, </w:t>
      </w:r>
      <w:r w:rsidR="000552C1">
        <w:rPr>
          <w:rFonts w:asciiTheme="majorBidi" w:hAnsiTheme="majorBidi" w:cstheme="majorBidi"/>
        </w:rPr>
        <w:t>they illustrate universal lessons – often drawing from very specific case studies – about effective engagement, as well as the importance of engagement to parliaments, and by extension to representative democracy. W</w:t>
      </w:r>
      <w:r>
        <w:rPr>
          <w:rFonts w:asciiTheme="majorBidi" w:hAnsiTheme="majorBidi" w:cstheme="majorBidi"/>
        </w:rPr>
        <w:t>e hope</w:t>
      </w:r>
      <w:r w:rsidR="000552C1">
        <w:rPr>
          <w:rFonts w:asciiTheme="majorBidi" w:hAnsiTheme="majorBidi" w:cstheme="majorBidi"/>
        </w:rPr>
        <w:t xml:space="preserve"> that</w:t>
      </w:r>
      <w:r>
        <w:rPr>
          <w:rFonts w:asciiTheme="majorBidi" w:hAnsiTheme="majorBidi" w:cstheme="majorBidi"/>
        </w:rPr>
        <w:t xml:space="preserve"> this special issue has surfaced some core themes in public engagement and under</w:t>
      </w:r>
      <w:r w:rsidR="002B094B">
        <w:rPr>
          <w:rFonts w:asciiTheme="majorBidi" w:hAnsiTheme="majorBidi" w:cstheme="majorBidi"/>
        </w:rPr>
        <w:t>lined</w:t>
      </w:r>
      <w:r>
        <w:rPr>
          <w:rFonts w:asciiTheme="majorBidi" w:hAnsiTheme="majorBidi" w:cstheme="majorBidi"/>
        </w:rPr>
        <w:t xml:space="preserve"> the need for continued study of this core democratic concept.</w:t>
      </w:r>
      <w:r w:rsidR="000552C1">
        <w:rPr>
          <w:rFonts w:asciiTheme="majorBidi" w:hAnsiTheme="majorBidi" w:cstheme="majorBidi"/>
        </w:rPr>
        <w:t xml:space="preserve"> Representative democracy faces a series of interconnected threats; democratic institutions will need to respond accordingly, though interconnected public engagement efforts. In this context, the work of the IPU and UNDP is especially important.</w:t>
      </w:r>
    </w:p>
    <w:p w14:paraId="34AA6EC4" w14:textId="09681D96" w:rsidR="002B094B" w:rsidRDefault="002B094B">
      <w:pPr>
        <w:rPr>
          <w:rFonts w:asciiTheme="majorBidi" w:hAnsiTheme="majorBidi" w:cstheme="majorBidi"/>
        </w:rPr>
      </w:pPr>
    </w:p>
    <w:p w14:paraId="7A43C8CC" w14:textId="306E4CB0" w:rsidR="002B094B" w:rsidRPr="00AD2F5B" w:rsidRDefault="002B09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Much of the research underpinning this special issue was conducted during the global Covid19 pandemic, as part of the </w:t>
      </w:r>
      <w:r w:rsidR="001563B1">
        <w:rPr>
          <w:rFonts w:asciiTheme="majorBidi" w:hAnsiTheme="majorBidi" w:cstheme="majorBidi"/>
        </w:rPr>
        <w:t>research</w:t>
      </w:r>
      <w:r>
        <w:rPr>
          <w:rFonts w:asciiTheme="majorBidi" w:hAnsiTheme="majorBidi" w:cstheme="majorBidi"/>
        </w:rPr>
        <w:t xml:space="preserve"> for the Global Parliamentary Report. As the world emerges from the pandemic, it is more </w:t>
      </w:r>
      <w:r w:rsidR="00E127D8">
        <w:rPr>
          <w:rFonts w:asciiTheme="majorBidi" w:hAnsiTheme="majorBidi" w:cstheme="majorBidi"/>
        </w:rPr>
        <w:t>important than ever to strengthen the relationship between legislatures and their citizens.</w:t>
      </w:r>
      <w:r w:rsidR="001563B1">
        <w:rPr>
          <w:rFonts w:asciiTheme="majorBidi" w:hAnsiTheme="majorBidi" w:cstheme="majorBidi"/>
        </w:rPr>
        <w:t xml:space="preserve"> The Global Parliamentary Report, and this special issue, represent a truly global collaboration between officials, academics and practitioners.</w:t>
      </w:r>
      <w:r w:rsidR="00E127D8">
        <w:rPr>
          <w:rFonts w:asciiTheme="majorBidi" w:hAnsiTheme="majorBidi" w:cstheme="majorBidi"/>
        </w:rPr>
        <w:t xml:space="preserve"> </w:t>
      </w:r>
      <w:r w:rsidR="00F75DA0">
        <w:rPr>
          <w:rFonts w:asciiTheme="majorBidi" w:hAnsiTheme="majorBidi" w:cstheme="majorBidi"/>
        </w:rPr>
        <w:t>Representative d</w:t>
      </w:r>
      <w:r w:rsidR="00E127D8">
        <w:rPr>
          <w:rFonts w:asciiTheme="majorBidi" w:hAnsiTheme="majorBidi" w:cstheme="majorBidi"/>
        </w:rPr>
        <w:t>emocracy is fragile</w:t>
      </w:r>
      <w:r w:rsidR="00F75DA0">
        <w:rPr>
          <w:rFonts w:asciiTheme="majorBidi" w:hAnsiTheme="majorBidi" w:cstheme="majorBidi"/>
        </w:rPr>
        <w:t>, subtle</w:t>
      </w:r>
      <w:r w:rsidR="00E127D8">
        <w:rPr>
          <w:rFonts w:asciiTheme="majorBidi" w:hAnsiTheme="majorBidi" w:cstheme="majorBidi"/>
        </w:rPr>
        <w:t xml:space="preserve"> and complex, and this special issue demonstrate</w:t>
      </w:r>
      <w:r w:rsidR="00F75DA0">
        <w:rPr>
          <w:rFonts w:asciiTheme="majorBidi" w:hAnsiTheme="majorBidi" w:cstheme="majorBidi"/>
        </w:rPr>
        <w:t>s</w:t>
      </w:r>
      <w:r w:rsidR="00E127D8">
        <w:rPr>
          <w:rFonts w:asciiTheme="majorBidi" w:hAnsiTheme="majorBidi" w:cstheme="majorBidi"/>
        </w:rPr>
        <w:t xml:space="preserve"> the need for researchers and practitioners to put their heads together and join forces in the fight to understand and protect democratic norms and institutions. </w:t>
      </w:r>
    </w:p>
    <w:sectPr w:rsidR="002B094B" w:rsidRPr="00AD2F5B" w:rsidSect="00D6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64"/>
    <w:rsid w:val="000234DE"/>
    <w:rsid w:val="000427D3"/>
    <w:rsid w:val="000552C1"/>
    <w:rsid w:val="00082795"/>
    <w:rsid w:val="000850F3"/>
    <w:rsid w:val="00142F20"/>
    <w:rsid w:val="001563B1"/>
    <w:rsid w:val="001E22FA"/>
    <w:rsid w:val="00231BED"/>
    <w:rsid w:val="00296C0E"/>
    <w:rsid w:val="002B094B"/>
    <w:rsid w:val="002C48D9"/>
    <w:rsid w:val="003D55AB"/>
    <w:rsid w:val="003F7AFD"/>
    <w:rsid w:val="004677E3"/>
    <w:rsid w:val="00477886"/>
    <w:rsid w:val="00521DE1"/>
    <w:rsid w:val="00603B30"/>
    <w:rsid w:val="006C7455"/>
    <w:rsid w:val="00727198"/>
    <w:rsid w:val="00764EAB"/>
    <w:rsid w:val="007837D0"/>
    <w:rsid w:val="00790E92"/>
    <w:rsid w:val="008726C9"/>
    <w:rsid w:val="008A180C"/>
    <w:rsid w:val="008C5638"/>
    <w:rsid w:val="008F7F62"/>
    <w:rsid w:val="00A275AC"/>
    <w:rsid w:val="00A36123"/>
    <w:rsid w:val="00A41BCF"/>
    <w:rsid w:val="00A76287"/>
    <w:rsid w:val="00AB2734"/>
    <w:rsid w:val="00AB699C"/>
    <w:rsid w:val="00AB7D10"/>
    <w:rsid w:val="00AC0390"/>
    <w:rsid w:val="00AD2F5B"/>
    <w:rsid w:val="00AF2892"/>
    <w:rsid w:val="00B04776"/>
    <w:rsid w:val="00BB09A3"/>
    <w:rsid w:val="00BC664C"/>
    <w:rsid w:val="00BD495A"/>
    <w:rsid w:val="00BF1B5E"/>
    <w:rsid w:val="00C61AAB"/>
    <w:rsid w:val="00CE7C7A"/>
    <w:rsid w:val="00CF710D"/>
    <w:rsid w:val="00D47896"/>
    <w:rsid w:val="00D60369"/>
    <w:rsid w:val="00D8101E"/>
    <w:rsid w:val="00D91184"/>
    <w:rsid w:val="00DE31D7"/>
    <w:rsid w:val="00DF000A"/>
    <w:rsid w:val="00DF6950"/>
    <w:rsid w:val="00E127D8"/>
    <w:rsid w:val="00E272A5"/>
    <w:rsid w:val="00EB5864"/>
    <w:rsid w:val="00EE5039"/>
    <w:rsid w:val="00EF495D"/>
    <w:rsid w:val="00F13C96"/>
    <w:rsid w:val="00F3490F"/>
    <w:rsid w:val="00F600B4"/>
    <w:rsid w:val="00F75DA0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58C14"/>
  <w15:chartTrackingRefBased/>
  <w15:docId w15:val="{47CBF672-B419-694D-B910-33EEABF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kornberg</dc:creator>
  <cp:keywords/>
  <dc:description/>
  <cp:lastModifiedBy>Prior, Alex 3</cp:lastModifiedBy>
  <cp:revision>3</cp:revision>
  <dcterms:created xsi:type="dcterms:W3CDTF">2023-09-11T19:04:00Z</dcterms:created>
  <dcterms:modified xsi:type="dcterms:W3CDTF">2023-09-11T19:04:00Z</dcterms:modified>
</cp:coreProperties>
</file>