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FA" w:rsidRPr="006478FA" w:rsidRDefault="006478FA">
      <w:pPr>
        <w:rPr>
          <w:b/>
          <w:sz w:val="32"/>
          <w:szCs w:val="32"/>
        </w:rPr>
      </w:pPr>
      <w:bookmarkStart w:id="0" w:name="_GoBack"/>
      <w:bookmarkEnd w:id="0"/>
      <w:r w:rsidRPr="006478FA">
        <w:rPr>
          <w:b/>
          <w:sz w:val="32"/>
          <w:szCs w:val="32"/>
        </w:rPr>
        <w:t xml:space="preserve">Blended Learning – Fluid Management in Children </w:t>
      </w:r>
    </w:p>
    <w:p w:rsidR="00D453C2" w:rsidRDefault="00D724A4">
      <w:pPr>
        <w:rPr>
          <w:b/>
          <w:sz w:val="28"/>
          <w:szCs w:val="28"/>
          <w:u w:val="single"/>
        </w:rPr>
      </w:pPr>
      <w:r>
        <w:rPr>
          <w:b/>
          <w:sz w:val="28"/>
          <w:szCs w:val="28"/>
          <w:u w:val="single"/>
        </w:rPr>
        <w:t>Abstract</w:t>
      </w:r>
    </w:p>
    <w:p w:rsidR="00D724A4" w:rsidRPr="00EA1E44" w:rsidRDefault="00D724A4" w:rsidP="00D724A4">
      <w:pPr>
        <w:rPr>
          <w:sz w:val="24"/>
        </w:rPr>
      </w:pPr>
      <w:r w:rsidRPr="00906D4E">
        <w:rPr>
          <w:sz w:val="24"/>
          <w:szCs w:val="24"/>
        </w:rPr>
        <w:t>A broad understanding of the principles of fluid and electrolyte homeostasis is essential for ensuring safe and effective prescribing of fluids. Inappropriate prescribing can lead to unnecessarily prolonged hospital stays and in extreme cases can lead to morbidity &amp; mortality.</w:t>
      </w:r>
      <w:r>
        <w:rPr>
          <w:sz w:val="24"/>
          <w:szCs w:val="24"/>
        </w:rPr>
        <w:t xml:space="preserve"> </w:t>
      </w:r>
      <w:r w:rsidRPr="00BF7D1B">
        <w:rPr>
          <w:sz w:val="24"/>
        </w:rPr>
        <w:t xml:space="preserve">Generally, infants have a much higher surface area to body mass ratio than older children and adults. This </w:t>
      </w:r>
      <w:r>
        <w:rPr>
          <w:sz w:val="24"/>
        </w:rPr>
        <w:t xml:space="preserve">combined with the fact that they have a relatively higher proportion of extracellular water, </w:t>
      </w:r>
      <w:r w:rsidRPr="00BF7D1B">
        <w:rPr>
          <w:sz w:val="24"/>
        </w:rPr>
        <w:t>means that they are m</w:t>
      </w:r>
      <w:r>
        <w:rPr>
          <w:sz w:val="24"/>
        </w:rPr>
        <w:t xml:space="preserve">ore likely to become dehydrated. Hence </w:t>
      </w:r>
      <w:r w:rsidRPr="00EA1E44">
        <w:rPr>
          <w:sz w:val="24"/>
          <w:szCs w:val="24"/>
        </w:rPr>
        <w:t xml:space="preserve">stopping fluid intake for more than short periods of time will affect the body’s ability to maintain fluid homeostasis. </w:t>
      </w:r>
      <w:r>
        <w:rPr>
          <w:sz w:val="24"/>
          <w:szCs w:val="24"/>
        </w:rPr>
        <w:t>In such patients drinking water may not be sufficient to replace deficits within a safe timeframe, and intravenous (IV) fluid administration may become essential to correct acute losses.</w:t>
      </w:r>
    </w:p>
    <w:p w:rsidR="00D724A4" w:rsidRPr="00034DD0" w:rsidRDefault="00D724A4" w:rsidP="00D724A4">
      <w:pPr>
        <w:rPr>
          <w:rFonts w:cstheme="minorHAnsi"/>
          <w:b/>
          <w:sz w:val="28"/>
          <w:szCs w:val="28"/>
          <w:u w:val="single"/>
        </w:rPr>
      </w:pPr>
      <w:r>
        <w:rPr>
          <w:sz w:val="24"/>
          <w:szCs w:val="24"/>
        </w:rPr>
        <w:t>Intravenous fluid therapy can be divided into two categories depending on the aim of treatment:  to correct existing fluid deficits (fluid replacement/resuscitation) or to replace normal losses (routine maintenance).</w:t>
      </w:r>
      <w:r>
        <w:rPr>
          <w:rFonts w:cstheme="minorHAnsi"/>
          <w:sz w:val="28"/>
          <w:szCs w:val="28"/>
        </w:rPr>
        <w:t xml:space="preserve"> </w:t>
      </w:r>
      <w:r w:rsidRPr="00EA1E44">
        <w:rPr>
          <w:sz w:val="24"/>
          <w:szCs w:val="24"/>
        </w:rPr>
        <w:t>Most indications for IV fluid replacement are the same for children as for adults however there are some that are specific to paediatrics,</w:t>
      </w:r>
      <w:r>
        <w:rPr>
          <w:sz w:val="24"/>
          <w:szCs w:val="24"/>
        </w:rPr>
        <w:t xml:space="preserve"> relating in particular to neonates. </w:t>
      </w:r>
      <w:r w:rsidRPr="00034DD0">
        <w:rPr>
          <w:sz w:val="24"/>
          <w:szCs w:val="24"/>
        </w:rPr>
        <w:t>The amount of IV fluid required by a child will depend on the current level of dehydration, the indication and any comorbidity. Another important factor is age. Neonates require relatively more fluid intake (on mL/kg basis) than infants or older children</w:t>
      </w:r>
      <w:r>
        <w:rPr>
          <w:sz w:val="24"/>
          <w:szCs w:val="24"/>
        </w:rPr>
        <w:t xml:space="preserve">. </w:t>
      </w:r>
    </w:p>
    <w:p w:rsidR="00D724A4" w:rsidRPr="00EA1E44" w:rsidRDefault="00D724A4" w:rsidP="00D724A4">
      <w:pPr>
        <w:rPr>
          <w:sz w:val="24"/>
          <w:szCs w:val="24"/>
        </w:rPr>
      </w:pPr>
      <w:r w:rsidRPr="00EA1E44">
        <w:rPr>
          <w:sz w:val="24"/>
          <w:szCs w:val="24"/>
        </w:rPr>
        <w:t xml:space="preserve">Potential complications </w:t>
      </w:r>
      <w:r>
        <w:rPr>
          <w:sz w:val="24"/>
          <w:szCs w:val="24"/>
        </w:rPr>
        <w:t xml:space="preserve">of IV fluid therapy </w:t>
      </w:r>
      <w:r w:rsidRPr="00EA1E44">
        <w:rPr>
          <w:sz w:val="24"/>
          <w:szCs w:val="24"/>
        </w:rPr>
        <w:t>include hyponatraemia, hypernatraemia, over hydration, and inappropriate fluid distribution</w:t>
      </w:r>
      <w:r>
        <w:rPr>
          <w:sz w:val="24"/>
          <w:szCs w:val="24"/>
        </w:rPr>
        <w:t>.</w:t>
      </w:r>
    </w:p>
    <w:p w:rsidR="00D724A4" w:rsidRDefault="00D724A4">
      <w:pPr>
        <w:rPr>
          <w:b/>
          <w:sz w:val="28"/>
          <w:szCs w:val="28"/>
          <w:u w:val="single"/>
        </w:rPr>
      </w:pPr>
    </w:p>
    <w:p w:rsidR="006478FA" w:rsidRPr="009243A2" w:rsidRDefault="006478FA">
      <w:pPr>
        <w:rPr>
          <w:b/>
          <w:sz w:val="28"/>
          <w:szCs w:val="28"/>
          <w:u w:val="single"/>
        </w:rPr>
      </w:pPr>
      <w:r w:rsidRPr="009243A2">
        <w:rPr>
          <w:b/>
          <w:sz w:val="28"/>
          <w:szCs w:val="28"/>
          <w:u w:val="single"/>
        </w:rPr>
        <w:t>Background and basic principles</w:t>
      </w:r>
    </w:p>
    <w:p w:rsidR="006478FA" w:rsidRPr="009243A2" w:rsidRDefault="00DB76FB">
      <w:pPr>
        <w:rPr>
          <w:sz w:val="24"/>
          <w:szCs w:val="24"/>
        </w:rPr>
      </w:pPr>
      <w:r w:rsidRPr="009243A2">
        <w:rPr>
          <w:sz w:val="24"/>
          <w:szCs w:val="24"/>
        </w:rPr>
        <w:t xml:space="preserve">A broad understanding of the principles of fluid and electrolyte homeostasis is essential for ensuring safe and effective prescribing of fluids. Inappropriate prescribing can lead to unnecessarily prolonged hospital stays and in extreme cases can lead to </w:t>
      </w:r>
      <w:r w:rsidR="009243A2" w:rsidRPr="009243A2">
        <w:rPr>
          <w:sz w:val="24"/>
          <w:szCs w:val="24"/>
        </w:rPr>
        <w:t xml:space="preserve">morbidity &amp; </w:t>
      </w:r>
      <w:r w:rsidRPr="009243A2">
        <w:rPr>
          <w:sz w:val="24"/>
          <w:szCs w:val="24"/>
        </w:rPr>
        <w:t>mortality.</w:t>
      </w:r>
    </w:p>
    <w:p w:rsidR="00A10A4D" w:rsidRPr="00ED0219" w:rsidRDefault="007671F9">
      <w:pPr>
        <w:rPr>
          <w:sz w:val="24"/>
          <w:szCs w:val="24"/>
        </w:rPr>
      </w:pPr>
      <w:r w:rsidRPr="009243A2">
        <w:rPr>
          <w:sz w:val="24"/>
          <w:szCs w:val="24"/>
        </w:rPr>
        <w:t xml:space="preserve">Water is essential for transporting nutrients, electrolytes, hormones and proteins around the body, as well as enabling the excretion of water soluble waste products. The human body is able to maintain relatively constant levels of fluid and electrolytes through a number of homeostatic mechanisms. Fluid is primarily gained from the intake of food and water. It is </w:t>
      </w:r>
      <w:r w:rsidR="00F66F46" w:rsidRPr="009243A2">
        <w:rPr>
          <w:sz w:val="24"/>
          <w:szCs w:val="24"/>
        </w:rPr>
        <w:t xml:space="preserve">removed </w:t>
      </w:r>
      <w:r w:rsidRPr="009243A2">
        <w:rPr>
          <w:sz w:val="24"/>
          <w:szCs w:val="24"/>
        </w:rPr>
        <w:t>by excretion</w:t>
      </w:r>
      <w:r w:rsidR="00F66F46" w:rsidRPr="009243A2">
        <w:rPr>
          <w:sz w:val="24"/>
          <w:szCs w:val="24"/>
        </w:rPr>
        <w:t xml:space="preserve"> of urine, faeces and sweat, as well as through </w:t>
      </w:r>
      <w:r w:rsidR="007D6486" w:rsidRPr="009243A2">
        <w:rPr>
          <w:sz w:val="24"/>
          <w:szCs w:val="24"/>
        </w:rPr>
        <w:t>smaller (</w:t>
      </w:r>
      <w:r w:rsidR="00F66F46" w:rsidRPr="009243A2">
        <w:rPr>
          <w:sz w:val="24"/>
          <w:szCs w:val="24"/>
        </w:rPr>
        <w:t>insensible</w:t>
      </w:r>
      <w:r w:rsidR="007D6486" w:rsidRPr="009243A2">
        <w:rPr>
          <w:sz w:val="24"/>
          <w:szCs w:val="24"/>
        </w:rPr>
        <w:t>)</w:t>
      </w:r>
      <w:r w:rsidR="00F66F46" w:rsidRPr="009243A2">
        <w:rPr>
          <w:sz w:val="24"/>
          <w:szCs w:val="24"/>
        </w:rPr>
        <w:t xml:space="preserve"> losses</w:t>
      </w:r>
      <w:r w:rsidR="007D6486" w:rsidRPr="009243A2">
        <w:rPr>
          <w:sz w:val="24"/>
          <w:szCs w:val="24"/>
        </w:rPr>
        <w:t xml:space="preserve"> via the lungs and skin</w:t>
      </w:r>
      <w:r w:rsidR="00DC7DD2">
        <w:rPr>
          <w:sz w:val="24"/>
          <w:szCs w:val="24"/>
        </w:rPr>
        <w:t xml:space="preserve"> (transepidermal)</w:t>
      </w:r>
      <w:r w:rsidR="007D6486" w:rsidRPr="009243A2">
        <w:rPr>
          <w:sz w:val="24"/>
          <w:szCs w:val="24"/>
        </w:rPr>
        <w:t>.</w:t>
      </w:r>
    </w:p>
    <w:p w:rsidR="00D453C2" w:rsidRDefault="00D453C2">
      <w:pPr>
        <w:rPr>
          <w:b/>
          <w:sz w:val="24"/>
          <w:szCs w:val="24"/>
        </w:rPr>
      </w:pPr>
    </w:p>
    <w:p w:rsidR="00B077A3" w:rsidRDefault="00B077A3">
      <w:pPr>
        <w:rPr>
          <w:b/>
          <w:sz w:val="24"/>
          <w:szCs w:val="24"/>
        </w:rPr>
      </w:pPr>
    </w:p>
    <w:p w:rsidR="00B077A3" w:rsidRDefault="00B077A3">
      <w:pPr>
        <w:rPr>
          <w:b/>
          <w:sz w:val="24"/>
          <w:szCs w:val="24"/>
        </w:rPr>
      </w:pPr>
    </w:p>
    <w:p w:rsidR="007D6486" w:rsidRPr="007D6486" w:rsidRDefault="007D6486">
      <w:pPr>
        <w:rPr>
          <w:b/>
          <w:sz w:val="24"/>
          <w:szCs w:val="24"/>
        </w:rPr>
      </w:pPr>
      <w:r w:rsidRPr="007D6486">
        <w:rPr>
          <w:b/>
          <w:sz w:val="24"/>
          <w:szCs w:val="24"/>
        </w:rPr>
        <w:lastRenderedPageBreak/>
        <w:t xml:space="preserve">Total body water </w:t>
      </w:r>
    </w:p>
    <w:p w:rsidR="007D6486" w:rsidRDefault="007D6486">
      <w:pPr>
        <w:rPr>
          <w:sz w:val="24"/>
        </w:rPr>
      </w:pPr>
      <w:r w:rsidRPr="009243A2">
        <w:rPr>
          <w:sz w:val="24"/>
        </w:rPr>
        <w:t xml:space="preserve">The total amount of water in the body as a percentage of lean body </w:t>
      </w:r>
      <w:r w:rsidR="00EC224D" w:rsidRPr="009243A2">
        <w:rPr>
          <w:sz w:val="24"/>
        </w:rPr>
        <w:t>weight</w:t>
      </w:r>
      <w:r w:rsidRPr="009243A2">
        <w:rPr>
          <w:sz w:val="24"/>
        </w:rPr>
        <w:t xml:space="preserve"> varies with age.</w:t>
      </w:r>
      <w:r w:rsidR="00EC224D" w:rsidRPr="009243A2">
        <w:rPr>
          <w:sz w:val="24"/>
        </w:rPr>
        <w:t xml:space="preserve"> On average, adults are made up of 60% water by weight. This percentage is greatly increased in children.</w:t>
      </w:r>
    </w:p>
    <w:tbl>
      <w:tblPr>
        <w:tblpPr w:leftFromText="180" w:rightFromText="180" w:vertAnchor="text" w:horzAnchor="margin" w:tblpXSpec="center" w:tblpY="414"/>
        <w:tblW w:w="6591" w:type="dxa"/>
        <w:tblCellMar>
          <w:left w:w="0" w:type="dxa"/>
          <w:right w:w="0" w:type="dxa"/>
        </w:tblCellMar>
        <w:tblLook w:val="0420" w:firstRow="1" w:lastRow="0" w:firstColumn="0" w:lastColumn="0" w:noHBand="0" w:noVBand="1"/>
      </w:tblPr>
      <w:tblGrid>
        <w:gridCol w:w="1657"/>
        <w:gridCol w:w="1206"/>
        <w:gridCol w:w="1206"/>
        <w:gridCol w:w="1160"/>
        <w:gridCol w:w="1362"/>
      </w:tblGrid>
      <w:tr w:rsidR="001C232E" w:rsidRPr="00EC224D" w:rsidTr="00D453C2">
        <w:trPr>
          <w:trHeight w:val="1066"/>
        </w:trPr>
        <w:tc>
          <w:tcPr>
            <w:tcW w:w="1657" w:type="dxa"/>
            <w:tcBorders>
              <w:top w:val="single" w:sz="8" w:space="0" w:color="FFFFFF"/>
              <w:left w:val="single" w:sz="8" w:space="0" w:color="FFFFFF"/>
              <w:bottom w:val="single" w:sz="24" w:space="0" w:color="FFFFFF"/>
              <w:right w:val="single" w:sz="8" w:space="0" w:color="FFFFFF"/>
            </w:tcBorders>
            <w:shd w:val="clear" w:color="auto" w:fill="3366FF"/>
            <w:tcMar>
              <w:top w:w="72" w:type="dxa"/>
              <w:left w:w="144" w:type="dxa"/>
              <w:bottom w:w="72" w:type="dxa"/>
              <w:right w:w="144" w:type="dxa"/>
            </w:tcMar>
            <w:hideMark/>
          </w:tcPr>
          <w:p w:rsidR="001C232E" w:rsidRPr="00EC224D" w:rsidRDefault="001C232E" w:rsidP="001C232E">
            <w:pPr>
              <w:spacing w:after="0" w:line="240" w:lineRule="auto"/>
              <w:rPr>
                <w:rFonts w:ascii="Arial" w:eastAsia="Times New Roman" w:hAnsi="Arial" w:cs="Arial"/>
                <w:sz w:val="16"/>
                <w:szCs w:val="16"/>
                <w:lang w:eastAsia="en-GB"/>
              </w:rPr>
            </w:pPr>
          </w:p>
        </w:tc>
        <w:tc>
          <w:tcPr>
            <w:tcW w:w="1206" w:type="dxa"/>
            <w:tcBorders>
              <w:top w:val="single" w:sz="8" w:space="0" w:color="FFFFFF"/>
              <w:left w:val="single" w:sz="8" w:space="0" w:color="FFFFFF"/>
              <w:bottom w:val="single" w:sz="24" w:space="0" w:color="FFFFFF"/>
              <w:right w:val="single" w:sz="8" w:space="0" w:color="FFFFFF"/>
            </w:tcBorders>
            <w:shd w:val="clear" w:color="auto" w:fill="3366FF"/>
            <w:tcMar>
              <w:top w:w="72" w:type="dxa"/>
              <w:left w:w="144" w:type="dxa"/>
              <w:bottom w:w="72" w:type="dxa"/>
              <w:right w:w="144" w:type="dxa"/>
            </w:tcMar>
            <w:hideMark/>
          </w:tcPr>
          <w:p w:rsidR="001C232E" w:rsidRPr="00EC224D" w:rsidRDefault="001C232E" w:rsidP="001C232E">
            <w:pPr>
              <w:spacing w:after="0" w:line="240" w:lineRule="auto"/>
              <w:jc w:val="center"/>
              <w:rPr>
                <w:rFonts w:ascii="Arial" w:eastAsia="Times New Roman" w:hAnsi="Arial" w:cs="Arial"/>
                <w:sz w:val="16"/>
                <w:szCs w:val="16"/>
                <w:lang w:eastAsia="en-GB"/>
              </w:rPr>
            </w:pPr>
            <w:r w:rsidRPr="00EC224D">
              <w:rPr>
                <w:rFonts w:ascii="Arial" w:eastAsia="Times New Roman" w:hAnsi="Arial" w:cs="Arial"/>
                <w:b/>
                <w:bCs/>
                <w:color w:val="FFFFFF"/>
                <w:kern w:val="24"/>
                <w:sz w:val="16"/>
                <w:szCs w:val="16"/>
                <w:lang w:eastAsia="en-GB"/>
              </w:rPr>
              <w:t>Pre-term</w:t>
            </w:r>
          </w:p>
        </w:tc>
        <w:tc>
          <w:tcPr>
            <w:tcW w:w="1206" w:type="dxa"/>
            <w:tcBorders>
              <w:top w:val="single" w:sz="8" w:space="0" w:color="FFFFFF"/>
              <w:left w:val="single" w:sz="8" w:space="0" w:color="FFFFFF"/>
              <w:bottom w:val="single" w:sz="24" w:space="0" w:color="FFFFFF"/>
              <w:right w:val="single" w:sz="8" w:space="0" w:color="FFFFFF"/>
            </w:tcBorders>
            <w:shd w:val="clear" w:color="auto" w:fill="3366FF"/>
            <w:tcMar>
              <w:top w:w="72" w:type="dxa"/>
              <w:left w:w="144" w:type="dxa"/>
              <w:bottom w:w="72" w:type="dxa"/>
              <w:right w:w="144" w:type="dxa"/>
            </w:tcMar>
            <w:hideMark/>
          </w:tcPr>
          <w:p w:rsidR="001C232E" w:rsidRPr="00EC224D" w:rsidRDefault="001C232E" w:rsidP="001C232E">
            <w:pPr>
              <w:spacing w:after="0" w:line="240" w:lineRule="auto"/>
              <w:jc w:val="center"/>
              <w:rPr>
                <w:rFonts w:ascii="Arial" w:eastAsia="Times New Roman" w:hAnsi="Arial" w:cs="Arial"/>
                <w:sz w:val="16"/>
                <w:szCs w:val="16"/>
                <w:lang w:eastAsia="en-GB"/>
              </w:rPr>
            </w:pPr>
            <w:r w:rsidRPr="00EC224D">
              <w:rPr>
                <w:rFonts w:ascii="Arial" w:eastAsia="Times New Roman" w:hAnsi="Arial" w:cs="Arial"/>
                <w:b/>
                <w:bCs/>
                <w:color w:val="FFFFFF"/>
                <w:kern w:val="24"/>
                <w:sz w:val="16"/>
                <w:szCs w:val="16"/>
                <w:lang w:eastAsia="en-GB"/>
              </w:rPr>
              <w:t>Full-term</w:t>
            </w:r>
          </w:p>
        </w:tc>
        <w:tc>
          <w:tcPr>
            <w:tcW w:w="1160" w:type="dxa"/>
            <w:tcBorders>
              <w:top w:val="single" w:sz="8" w:space="0" w:color="FFFFFF"/>
              <w:left w:val="single" w:sz="8" w:space="0" w:color="FFFFFF"/>
              <w:bottom w:val="single" w:sz="24" w:space="0" w:color="FFFFFF"/>
              <w:right w:val="single" w:sz="8" w:space="0" w:color="FFFFFF"/>
            </w:tcBorders>
            <w:shd w:val="clear" w:color="auto" w:fill="3366FF"/>
            <w:tcMar>
              <w:top w:w="72" w:type="dxa"/>
              <w:left w:w="144" w:type="dxa"/>
              <w:bottom w:w="72" w:type="dxa"/>
              <w:right w:w="144" w:type="dxa"/>
            </w:tcMar>
            <w:hideMark/>
          </w:tcPr>
          <w:p w:rsidR="001C232E" w:rsidRPr="00EC224D" w:rsidRDefault="001C232E" w:rsidP="001C232E">
            <w:pPr>
              <w:spacing w:after="0" w:line="240" w:lineRule="auto"/>
              <w:jc w:val="center"/>
              <w:rPr>
                <w:rFonts w:ascii="Arial" w:eastAsia="Times New Roman" w:hAnsi="Arial" w:cs="Arial"/>
                <w:sz w:val="16"/>
                <w:szCs w:val="16"/>
                <w:lang w:eastAsia="en-GB"/>
              </w:rPr>
            </w:pPr>
            <w:r>
              <w:rPr>
                <w:rFonts w:ascii="Arial" w:eastAsia="Times New Roman" w:hAnsi="Arial" w:cs="Arial"/>
                <w:b/>
                <w:bCs/>
                <w:color w:val="FFFFFF"/>
                <w:kern w:val="24"/>
                <w:sz w:val="16"/>
                <w:szCs w:val="16"/>
                <w:lang w:eastAsia="en-GB"/>
              </w:rPr>
              <w:t>One</w:t>
            </w:r>
            <w:r w:rsidRPr="00EC224D">
              <w:rPr>
                <w:rFonts w:ascii="Arial" w:eastAsia="Times New Roman" w:hAnsi="Arial" w:cs="Arial"/>
                <w:b/>
                <w:bCs/>
                <w:color w:val="FFFFFF"/>
                <w:kern w:val="24"/>
                <w:sz w:val="16"/>
                <w:szCs w:val="16"/>
                <w:lang w:eastAsia="en-GB"/>
              </w:rPr>
              <w:t xml:space="preserve"> year</w:t>
            </w:r>
          </w:p>
        </w:tc>
        <w:tc>
          <w:tcPr>
            <w:tcW w:w="1362" w:type="dxa"/>
            <w:tcBorders>
              <w:top w:val="single" w:sz="8" w:space="0" w:color="FFFFFF"/>
              <w:left w:val="single" w:sz="8" w:space="0" w:color="FFFFFF"/>
              <w:bottom w:val="single" w:sz="24" w:space="0" w:color="FFFFFF"/>
              <w:right w:val="single" w:sz="8" w:space="0" w:color="FFFFFF"/>
            </w:tcBorders>
            <w:shd w:val="clear" w:color="auto" w:fill="3366FF"/>
            <w:tcMar>
              <w:top w:w="72" w:type="dxa"/>
              <w:left w:w="144" w:type="dxa"/>
              <w:bottom w:w="72" w:type="dxa"/>
              <w:right w:w="144" w:type="dxa"/>
            </w:tcMar>
            <w:hideMark/>
          </w:tcPr>
          <w:p w:rsidR="001C232E" w:rsidRPr="00EC224D" w:rsidRDefault="001C232E" w:rsidP="001C232E">
            <w:pPr>
              <w:spacing w:after="0" w:line="240" w:lineRule="auto"/>
              <w:jc w:val="center"/>
              <w:rPr>
                <w:rFonts w:ascii="Arial" w:eastAsia="Times New Roman" w:hAnsi="Arial" w:cs="Arial"/>
                <w:sz w:val="16"/>
                <w:szCs w:val="16"/>
                <w:lang w:eastAsia="en-GB"/>
              </w:rPr>
            </w:pPr>
            <w:r w:rsidRPr="00EC224D">
              <w:rPr>
                <w:rFonts w:ascii="Arial" w:eastAsia="Times New Roman" w:hAnsi="Arial" w:cs="Arial"/>
                <w:b/>
                <w:bCs/>
                <w:color w:val="FFFFFF"/>
                <w:kern w:val="24"/>
                <w:sz w:val="16"/>
                <w:szCs w:val="16"/>
                <w:lang w:eastAsia="en-GB"/>
              </w:rPr>
              <w:t>Adult</w:t>
            </w:r>
          </w:p>
        </w:tc>
      </w:tr>
      <w:tr w:rsidR="001C232E" w:rsidRPr="00EC224D" w:rsidTr="00D453C2">
        <w:trPr>
          <w:trHeight w:val="1066"/>
        </w:trPr>
        <w:tc>
          <w:tcPr>
            <w:tcW w:w="1657" w:type="dxa"/>
            <w:tcBorders>
              <w:top w:val="single" w:sz="24" w:space="0" w:color="FFFFFF"/>
              <w:left w:val="single" w:sz="8" w:space="0" w:color="FFFFFF"/>
              <w:bottom w:val="single" w:sz="8" w:space="0" w:color="FFFFFF"/>
              <w:right w:val="single" w:sz="8" w:space="0" w:color="FFFFFF"/>
            </w:tcBorders>
            <w:shd w:val="clear" w:color="auto" w:fill="CDD3FF"/>
            <w:tcMar>
              <w:top w:w="72" w:type="dxa"/>
              <w:left w:w="144" w:type="dxa"/>
              <w:bottom w:w="72" w:type="dxa"/>
              <w:right w:w="144" w:type="dxa"/>
            </w:tcMar>
            <w:hideMark/>
          </w:tcPr>
          <w:p w:rsidR="001C232E" w:rsidRPr="00EC224D" w:rsidRDefault="001C232E" w:rsidP="001C232E">
            <w:pPr>
              <w:spacing w:after="0" w:line="240" w:lineRule="auto"/>
              <w:rPr>
                <w:rFonts w:ascii="Arial" w:eastAsia="Times New Roman" w:hAnsi="Arial" w:cs="Arial"/>
                <w:sz w:val="16"/>
                <w:szCs w:val="16"/>
                <w:lang w:eastAsia="en-GB"/>
              </w:rPr>
            </w:pPr>
            <w:r w:rsidRPr="00EC224D">
              <w:rPr>
                <w:rFonts w:ascii="Arial" w:eastAsia="Times New Roman" w:hAnsi="Arial" w:cs="Arial"/>
                <w:color w:val="000080"/>
                <w:kern w:val="24"/>
                <w:sz w:val="16"/>
                <w:szCs w:val="16"/>
                <w:lang w:eastAsia="en-GB"/>
              </w:rPr>
              <w:t>Total body water</w:t>
            </w:r>
          </w:p>
        </w:tc>
        <w:tc>
          <w:tcPr>
            <w:tcW w:w="1206" w:type="dxa"/>
            <w:tcBorders>
              <w:top w:val="single" w:sz="24" w:space="0" w:color="FFFFFF"/>
              <w:left w:val="single" w:sz="8" w:space="0" w:color="FFFFFF"/>
              <w:bottom w:val="single" w:sz="8" w:space="0" w:color="FFFFFF"/>
              <w:right w:val="single" w:sz="8" w:space="0" w:color="FFFFFF"/>
            </w:tcBorders>
            <w:shd w:val="clear" w:color="auto" w:fill="CDD3FF"/>
            <w:tcMar>
              <w:top w:w="72" w:type="dxa"/>
              <w:left w:w="144" w:type="dxa"/>
              <w:bottom w:w="72" w:type="dxa"/>
              <w:right w:w="144" w:type="dxa"/>
            </w:tcMar>
            <w:hideMark/>
          </w:tcPr>
          <w:p w:rsidR="001C232E" w:rsidRPr="00EC224D" w:rsidRDefault="001C232E" w:rsidP="001C232E">
            <w:pPr>
              <w:spacing w:after="0" w:line="240" w:lineRule="auto"/>
              <w:jc w:val="center"/>
              <w:rPr>
                <w:rFonts w:ascii="Arial" w:eastAsia="Times New Roman" w:hAnsi="Arial" w:cs="Arial"/>
                <w:sz w:val="16"/>
                <w:szCs w:val="16"/>
                <w:lang w:eastAsia="en-GB"/>
              </w:rPr>
            </w:pPr>
            <w:r w:rsidRPr="00EC224D">
              <w:rPr>
                <w:rFonts w:ascii="Arial" w:eastAsia="Times New Roman" w:hAnsi="Arial" w:cs="Arial"/>
                <w:color w:val="000080"/>
                <w:kern w:val="24"/>
                <w:sz w:val="16"/>
                <w:szCs w:val="16"/>
                <w:lang w:eastAsia="en-GB"/>
              </w:rPr>
              <w:t>85 - 90%</w:t>
            </w:r>
          </w:p>
        </w:tc>
        <w:tc>
          <w:tcPr>
            <w:tcW w:w="1206" w:type="dxa"/>
            <w:tcBorders>
              <w:top w:val="single" w:sz="24" w:space="0" w:color="FFFFFF"/>
              <w:left w:val="single" w:sz="8" w:space="0" w:color="FFFFFF"/>
              <w:bottom w:val="single" w:sz="8" w:space="0" w:color="FFFFFF"/>
              <w:right w:val="single" w:sz="8" w:space="0" w:color="FFFFFF"/>
            </w:tcBorders>
            <w:shd w:val="clear" w:color="auto" w:fill="CDD3FF"/>
            <w:tcMar>
              <w:top w:w="72" w:type="dxa"/>
              <w:left w:w="144" w:type="dxa"/>
              <w:bottom w:w="72" w:type="dxa"/>
              <w:right w:w="144" w:type="dxa"/>
            </w:tcMar>
            <w:hideMark/>
          </w:tcPr>
          <w:p w:rsidR="001C232E" w:rsidRPr="00EC224D" w:rsidRDefault="001C232E" w:rsidP="001C232E">
            <w:pPr>
              <w:spacing w:after="0" w:line="240" w:lineRule="auto"/>
              <w:jc w:val="center"/>
              <w:rPr>
                <w:rFonts w:ascii="Arial" w:eastAsia="Times New Roman" w:hAnsi="Arial" w:cs="Arial"/>
                <w:sz w:val="16"/>
                <w:szCs w:val="16"/>
                <w:lang w:eastAsia="en-GB"/>
              </w:rPr>
            </w:pPr>
            <w:r w:rsidRPr="00EC224D">
              <w:rPr>
                <w:rFonts w:ascii="Arial" w:eastAsia="Times New Roman" w:hAnsi="Arial" w:cs="Arial"/>
                <w:color w:val="000080"/>
                <w:kern w:val="24"/>
                <w:sz w:val="16"/>
                <w:szCs w:val="16"/>
                <w:lang w:eastAsia="en-GB"/>
              </w:rPr>
              <w:t>75%</w:t>
            </w:r>
          </w:p>
        </w:tc>
        <w:tc>
          <w:tcPr>
            <w:tcW w:w="1160" w:type="dxa"/>
            <w:tcBorders>
              <w:top w:val="single" w:sz="24" w:space="0" w:color="FFFFFF"/>
              <w:left w:val="single" w:sz="8" w:space="0" w:color="FFFFFF"/>
              <w:bottom w:val="single" w:sz="8" w:space="0" w:color="FFFFFF"/>
              <w:right w:val="single" w:sz="8" w:space="0" w:color="FFFFFF"/>
            </w:tcBorders>
            <w:shd w:val="clear" w:color="auto" w:fill="CDD3FF"/>
            <w:tcMar>
              <w:top w:w="72" w:type="dxa"/>
              <w:left w:w="144" w:type="dxa"/>
              <w:bottom w:w="72" w:type="dxa"/>
              <w:right w:w="144" w:type="dxa"/>
            </w:tcMar>
            <w:hideMark/>
          </w:tcPr>
          <w:p w:rsidR="001C232E" w:rsidRPr="00EC224D" w:rsidRDefault="001C232E" w:rsidP="001C232E">
            <w:pPr>
              <w:spacing w:after="0" w:line="240" w:lineRule="auto"/>
              <w:jc w:val="center"/>
              <w:rPr>
                <w:rFonts w:ascii="Arial" w:eastAsia="Times New Roman" w:hAnsi="Arial" w:cs="Arial"/>
                <w:sz w:val="16"/>
                <w:szCs w:val="16"/>
                <w:lang w:eastAsia="en-GB"/>
              </w:rPr>
            </w:pPr>
            <w:r w:rsidRPr="00EC224D">
              <w:rPr>
                <w:rFonts w:ascii="Arial" w:eastAsia="Times New Roman" w:hAnsi="Arial" w:cs="Arial"/>
                <w:color w:val="000080"/>
                <w:kern w:val="24"/>
                <w:sz w:val="16"/>
                <w:szCs w:val="16"/>
                <w:lang w:eastAsia="en-GB"/>
              </w:rPr>
              <w:t>70%</w:t>
            </w:r>
          </w:p>
        </w:tc>
        <w:tc>
          <w:tcPr>
            <w:tcW w:w="1362" w:type="dxa"/>
            <w:tcBorders>
              <w:top w:val="single" w:sz="24" w:space="0" w:color="FFFFFF"/>
              <w:left w:val="single" w:sz="8" w:space="0" w:color="FFFFFF"/>
              <w:bottom w:val="single" w:sz="8" w:space="0" w:color="FFFFFF"/>
              <w:right w:val="single" w:sz="8" w:space="0" w:color="FFFFFF"/>
            </w:tcBorders>
            <w:shd w:val="clear" w:color="auto" w:fill="CDD3FF"/>
            <w:tcMar>
              <w:top w:w="72" w:type="dxa"/>
              <w:left w:w="144" w:type="dxa"/>
              <w:bottom w:w="72" w:type="dxa"/>
              <w:right w:w="144" w:type="dxa"/>
            </w:tcMar>
            <w:hideMark/>
          </w:tcPr>
          <w:p w:rsidR="001C232E" w:rsidRPr="00EC224D" w:rsidRDefault="001C232E" w:rsidP="001C232E">
            <w:pPr>
              <w:spacing w:after="0" w:line="240" w:lineRule="auto"/>
              <w:jc w:val="center"/>
              <w:rPr>
                <w:rFonts w:ascii="Arial" w:eastAsia="Times New Roman" w:hAnsi="Arial" w:cs="Arial"/>
                <w:sz w:val="16"/>
                <w:szCs w:val="16"/>
                <w:lang w:eastAsia="en-GB"/>
              </w:rPr>
            </w:pPr>
            <w:r w:rsidRPr="00EC224D">
              <w:rPr>
                <w:rFonts w:ascii="Arial" w:eastAsia="Times New Roman" w:hAnsi="Arial" w:cs="Arial"/>
                <w:color w:val="000080"/>
                <w:kern w:val="24"/>
                <w:sz w:val="16"/>
                <w:szCs w:val="16"/>
                <w:lang w:eastAsia="en-GB"/>
              </w:rPr>
              <w:t>60%</w:t>
            </w:r>
          </w:p>
        </w:tc>
      </w:tr>
      <w:tr w:rsidR="001C232E" w:rsidRPr="00EC224D" w:rsidTr="00D453C2">
        <w:trPr>
          <w:trHeight w:val="1066"/>
        </w:trPr>
        <w:tc>
          <w:tcPr>
            <w:tcW w:w="1657" w:type="dxa"/>
            <w:tcBorders>
              <w:top w:val="single" w:sz="8" w:space="0" w:color="FFFFFF"/>
              <w:left w:val="single" w:sz="8" w:space="0" w:color="FFFFFF"/>
              <w:bottom w:val="single" w:sz="8" w:space="0" w:color="FFFFFF"/>
              <w:right w:val="single" w:sz="8" w:space="0" w:color="FFFFFF"/>
            </w:tcBorders>
            <w:shd w:val="clear" w:color="auto" w:fill="E8EAFF"/>
            <w:tcMar>
              <w:top w:w="72" w:type="dxa"/>
              <w:left w:w="144" w:type="dxa"/>
              <w:bottom w:w="72" w:type="dxa"/>
              <w:right w:w="144" w:type="dxa"/>
            </w:tcMar>
            <w:hideMark/>
          </w:tcPr>
          <w:p w:rsidR="001C232E" w:rsidRPr="00EC224D" w:rsidRDefault="001C232E" w:rsidP="001C232E">
            <w:pPr>
              <w:spacing w:after="0" w:line="240" w:lineRule="auto"/>
              <w:rPr>
                <w:rFonts w:ascii="Arial" w:eastAsia="Times New Roman" w:hAnsi="Arial" w:cs="Arial"/>
                <w:sz w:val="16"/>
                <w:szCs w:val="16"/>
                <w:lang w:eastAsia="en-GB"/>
              </w:rPr>
            </w:pPr>
            <w:r w:rsidRPr="00EC224D">
              <w:rPr>
                <w:rFonts w:ascii="Arial" w:eastAsia="Times New Roman" w:hAnsi="Arial" w:cs="Arial"/>
                <w:color w:val="000080"/>
                <w:kern w:val="24"/>
                <w:sz w:val="16"/>
                <w:szCs w:val="16"/>
                <w:lang w:eastAsia="en-GB"/>
              </w:rPr>
              <w:t>Fat content</w:t>
            </w:r>
          </w:p>
        </w:tc>
        <w:tc>
          <w:tcPr>
            <w:tcW w:w="1206" w:type="dxa"/>
            <w:tcBorders>
              <w:top w:val="single" w:sz="8" w:space="0" w:color="FFFFFF"/>
              <w:left w:val="single" w:sz="8" w:space="0" w:color="FFFFFF"/>
              <w:bottom w:val="single" w:sz="8" w:space="0" w:color="FFFFFF"/>
              <w:right w:val="single" w:sz="8" w:space="0" w:color="FFFFFF"/>
            </w:tcBorders>
            <w:shd w:val="clear" w:color="auto" w:fill="E8EAFF"/>
            <w:tcMar>
              <w:top w:w="72" w:type="dxa"/>
              <w:left w:w="144" w:type="dxa"/>
              <w:bottom w:w="72" w:type="dxa"/>
              <w:right w:w="144" w:type="dxa"/>
            </w:tcMar>
            <w:hideMark/>
          </w:tcPr>
          <w:p w:rsidR="001C232E" w:rsidRPr="00EC224D" w:rsidRDefault="001C232E" w:rsidP="001C232E">
            <w:pPr>
              <w:spacing w:after="0" w:line="240" w:lineRule="auto"/>
              <w:jc w:val="center"/>
              <w:rPr>
                <w:rFonts w:ascii="Arial" w:eastAsia="Times New Roman" w:hAnsi="Arial" w:cs="Arial"/>
                <w:sz w:val="16"/>
                <w:szCs w:val="16"/>
                <w:lang w:eastAsia="en-GB"/>
              </w:rPr>
            </w:pPr>
            <w:r w:rsidRPr="00EC224D">
              <w:rPr>
                <w:rFonts w:ascii="Arial" w:eastAsia="Times New Roman" w:hAnsi="Arial" w:cs="Arial"/>
                <w:color w:val="000080"/>
                <w:kern w:val="24"/>
                <w:sz w:val="16"/>
                <w:szCs w:val="16"/>
                <w:lang w:eastAsia="en-GB"/>
              </w:rPr>
              <w:t>3%</w:t>
            </w:r>
          </w:p>
        </w:tc>
        <w:tc>
          <w:tcPr>
            <w:tcW w:w="1206" w:type="dxa"/>
            <w:tcBorders>
              <w:top w:val="single" w:sz="8" w:space="0" w:color="FFFFFF"/>
              <w:left w:val="single" w:sz="8" w:space="0" w:color="FFFFFF"/>
              <w:bottom w:val="single" w:sz="8" w:space="0" w:color="FFFFFF"/>
              <w:right w:val="single" w:sz="8" w:space="0" w:color="FFFFFF"/>
            </w:tcBorders>
            <w:shd w:val="clear" w:color="auto" w:fill="E8EAFF"/>
            <w:tcMar>
              <w:top w:w="72" w:type="dxa"/>
              <w:left w:w="144" w:type="dxa"/>
              <w:bottom w:w="72" w:type="dxa"/>
              <w:right w:w="144" w:type="dxa"/>
            </w:tcMar>
            <w:hideMark/>
          </w:tcPr>
          <w:p w:rsidR="001C232E" w:rsidRPr="00EC224D" w:rsidRDefault="001C232E" w:rsidP="001C232E">
            <w:pPr>
              <w:spacing w:after="0" w:line="240" w:lineRule="auto"/>
              <w:jc w:val="center"/>
              <w:rPr>
                <w:rFonts w:ascii="Arial" w:eastAsia="Times New Roman" w:hAnsi="Arial" w:cs="Arial"/>
                <w:sz w:val="16"/>
                <w:szCs w:val="16"/>
                <w:lang w:eastAsia="en-GB"/>
              </w:rPr>
            </w:pPr>
            <w:r w:rsidRPr="00EC224D">
              <w:rPr>
                <w:rFonts w:ascii="Arial" w:eastAsia="Times New Roman" w:hAnsi="Arial" w:cs="Arial"/>
                <w:color w:val="000080"/>
                <w:kern w:val="24"/>
                <w:sz w:val="16"/>
                <w:szCs w:val="16"/>
                <w:lang w:eastAsia="en-GB"/>
              </w:rPr>
              <w:t>12%</w:t>
            </w:r>
          </w:p>
        </w:tc>
        <w:tc>
          <w:tcPr>
            <w:tcW w:w="1160" w:type="dxa"/>
            <w:tcBorders>
              <w:top w:val="single" w:sz="8" w:space="0" w:color="FFFFFF"/>
              <w:left w:val="single" w:sz="8" w:space="0" w:color="FFFFFF"/>
              <w:bottom w:val="single" w:sz="8" w:space="0" w:color="FFFFFF"/>
              <w:right w:val="single" w:sz="8" w:space="0" w:color="FFFFFF"/>
            </w:tcBorders>
            <w:shd w:val="clear" w:color="auto" w:fill="E8EAFF"/>
            <w:tcMar>
              <w:top w:w="72" w:type="dxa"/>
              <w:left w:w="144" w:type="dxa"/>
              <w:bottom w:w="72" w:type="dxa"/>
              <w:right w:w="144" w:type="dxa"/>
            </w:tcMar>
            <w:hideMark/>
          </w:tcPr>
          <w:p w:rsidR="001C232E" w:rsidRPr="00EC224D" w:rsidRDefault="001C232E" w:rsidP="001C232E">
            <w:pPr>
              <w:spacing w:after="0" w:line="240" w:lineRule="auto"/>
              <w:jc w:val="center"/>
              <w:rPr>
                <w:rFonts w:ascii="Arial" w:eastAsia="Times New Roman" w:hAnsi="Arial" w:cs="Arial"/>
                <w:sz w:val="16"/>
                <w:szCs w:val="16"/>
                <w:lang w:eastAsia="en-GB"/>
              </w:rPr>
            </w:pPr>
            <w:r w:rsidRPr="00EC224D">
              <w:rPr>
                <w:rFonts w:ascii="Arial" w:eastAsia="Times New Roman" w:hAnsi="Arial" w:cs="Arial"/>
                <w:color w:val="000080"/>
                <w:kern w:val="24"/>
                <w:sz w:val="16"/>
                <w:szCs w:val="16"/>
                <w:lang w:eastAsia="en-GB"/>
              </w:rPr>
              <w:t>30%</w:t>
            </w:r>
          </w:p>
        </w:tc>
        <w:tc>
          <w:tcPr>
            <w:tcW w:w="1362" w:type="dxa"/>
            <w:tcBorders>
              <w:top w:val="single" w:sz="8" w:space="0" w:color="FFFFFF"/>
              <w:left w:val="single" w:sz="8" w:space="0" w:color="FFFFFF"/>
              <w:bottom w:val="single" w:sz="8" w:space="0" w:color="FFFFFF"/>
              <w:right w:val="single" w:sz="8" w:space="0" w:color="FFFFFF"/>
            </w:tcBorders>
            <w:shd w:val="clear" w:color="auto" w:fill="E8EAFF"/>
            <w:tcMar>
              <w:top w:w="72" w:type="dxa"/>
              <w:left w:w="144" w:type="dxa"/>
              <w:bottom w:w="72" w:type="dxa"/>
              <w:right w:w="144" w:type="dxa"/>
            </w:tcMar>
            <w:hideMark/>
          </w:tcPr>
          <w:p w:rsidR="001C232E" w:rsidRPr="00EC224D" w:rsidRDefault="001C232E" w:rsidP="001C232E">
            <w:pPr>
              <w:spacing w:after="0" w:line="240" w:lineRule="auto"/>
              <w:jc w:val="center"/>
              <w:rPr>
                <w:rFonts w:ascii="Arial" w:eastAsia="Times New Roman" w:hAnsi="Arial" w:cs="Arial"/>
                <w:sz w:val="16"/>
                <w:szCs w:val="16"/>
                <w:lang w:eastAsia="en-GB"/>
              </w:rPr>
            </w:pPr>
            <w:r w:rsidRPr="00EC224D">
              <w:rPr>
                <w:rFonts w:ascii="Arial" w:eastAsia="Times New Roman" w:hAnsi="Arial" w:cs="Arial"/>
                <w:color w:val="000080"/>
                <w:kern w:val="24"/>
                <w:sz w:val="16"/>
                <w:szCs w:val="16"/>
                <w:lang w:eastAsia="en-GB"/>
              </w:rPr>
              <w:t>18%</w:t>
            </w:r>
          </w:p>
        </w:tc>
      </w:tr>
    </w:tbl>
    <w:p w:rsidR="001C232E" w:rsidRDefault="001C232E">
      <w:pPr>
        <w:rPr>
          <w:sz w:val="24"/>
        </w:rPr>
      </w:pPr>
    </w:p>
    <w:p w:rsidR="001C232E" w:rsidRDefault="001C232E">
      <w:pPr>
        <w:rPr>
          <w:sz w:val="24"/>
        </w:rPr>
      </w:pPr>
    </w:p>
    <w:p w:rsidR="001C232E" w:rsidRPr="009243A2" w:rsidRDefault="001C232E">
      <w:pPr>
        <w:rPr>
          <w:sz w:val="24"/>
        </w:rPr>
      </w:pPr>
    </w:p>
    <w:p w:rsidR="00EC224D" w:rsidRDefault="00EC224D"/>
    <w:p w:rsidR="006478FA" w:rsidRDefault="006478FA"/>
    <w:p w:rsidR="00EC224D" w:rsidRDefault="00EC224D"/>
    <w:p w:rsidR="00EC224D" w:rsidRDefault="00EC224D"/>
    <w:p w:rsidR="00D453C2" w:rsidRDefault="00D453C2">
      <w:pPr>
        <w:rPr>
          <w:sz w:val="24"/>
        </w:rPr>
      </w:pPr>
    </w:p>
    <w:p w:rsidR="00D453C2" w:rsidRDefault="003B565D">
      <w:pPr>
        <w:rPr>
          <w:sz w:val="24"/>
        </w:rPr>
      </w:pPr>
      <w:r>
        <w:rPr>
          <w:sz w:val="24"/>
        </w:rPr>
        <w:t>Table 1</w:t>
      </w:r>
    </w:p>
    <w:p w:rsidR="00A10A4D" w:rsidRPr="00ED0219" w:rsidRDefault="00FC7104">
      <w:pPr>
        <w:rPr>
          <w:sz w:val="24"/>
        </w:rPr>
      </w:pPr>
      <w:r w:rsidRPr="009243A2">
        <w:rPr>
          <w:sz w:val="24"/>
        </w:rPr>
        <w:t xml:space="preserve">Note how the amount of total body water </w:t>
      </w:r>
      <w:r w:rsidR="005953F8" w:rsidRPr="009243A2">
        <w:rPr>
          <w:sz w:val="24"/>
        </w:rPr>
        <w:t>varies with</w:t>
      </w:r>
      <w:r w:rsidRPr="009243A2">
        <w:rPr>
          <w:sz w:val="24"/>
        </w:rPr>
        <w:t xml:space="preserve"> the amount of body fat. This is because </w:t>
      </w:r>
      <w:r w:rsidR="005953F8" w:rsidRPr="009243A2">
        <w:rPr>
          <w:sz w:val="24"/>
        </w:rPr>
        <w:t xml:space="preserve">fat has </w:t>
      </w:r>
      <w:r w:rsidRPr="009243A2">
        <w:rPr>
          <w:sz w:val="24"/>
        </w:rPr>
        <w:t>lower water content than muscle.</w:t>
      </w:r>
    </w:p>
    <w:p w:rsidR="00D453C2" w:rsidRDefault="00D453C2">
      <w:pPr>
        <w:rPr>
          <w:b/>
          <w:sz w:val="24"/>
          <w:szCs w:val="24"/>
        </w:rPr>
      </w:pPr>
    </w:p>
    <w:p w:rsidR="008D30FC" w:rsidRPr="008D30FC" w:rsidRDefault="00A10A4D">
      <w:r>
        <w:rPr>
          <w:b/>
          <w:sz w:val="24"/>
          <w:szCs w:val="24"/>
        </w:rPr>
        <w:t>Body fluid</w:t>
      </w:r>
      <w:r w:rsidR="005953F8" w:rsidRPr="007D6486">
        <w:rPr>
          <w:b/>
          <w:sz w:val="24"/>
          <w:szCs w:val="24"/>
        </w:rPr>
        <w:t xml:space="preserve"> compartments</w:t>
      </w:r>
    </w:p>
    <w:p w:rsidR="00ED0219" w:rsidRDefault="00ED0219">
      <w:pPr>
        <w:rPr>
          <w:sz w:val="24"/>
        </w:rPr>
      </w:pPr>
      <w:r>
        <w:rPr>
          <w:sz w:val="24"/>
        </w:rPr>
        <w:t xml:space="preserve">      </w:t>
      </w:r>
      <w:r w:rsidR="00415D16">
        <w:rPr>
          <w:sz w:val="24"/>
        </w:rPr>
        <w:t xml:space="preserve"> </w:t>
      </w:r>
      <w:r w:rsidR="003B565D">
        <w:rPr>
          <w:sz w:val="24"/>
        </w:rPr>
        <w:t>Figure 1</w:t>
      </w:r>
      <w:r w:rsidR="00415D16">
        <w:rPr>
          <w:sz w:val="24"/>
        </w:rPr>
        <w:t xml:space="preserve">                    </w:t>
      </w:r>
      <w:r>
        <w:rPr>
          <w:sz w:val="24"/>
        </w:rPr>
        <w:t xml:space="preserve">    </w:t>
      </w:r>
      <w:r w:rsidR="00415D16">
        <w:rPr>
          <w:noProof/>
          <w:sz w:val="24"/>
          <w:lang w:eastAsia="en-GB"/>
        </w:rPr>
        <w:drawing>
          <wp:inline distT="0" distB="0" distL="0" distR="0" wp14:anchorId="11594F01" wp14:editId="2A38A39E">
            <wp:extent cx="3369734" cy="284280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id Compartments Final.png"/>
                    <pic:cNvPicPr/>
                  </pic:nvPicPr>
                  <pic:blipFill>
                    <a:blip r:embed="rId9">
                      <a:extLst>
                        <a:ext uri="{28A0092B-C50C-407E-A947-70E740481C1C}">
                          <a14:useLocalDpi xmlns:a14="http://schemas.microsoft.com/office/drawing/2010/main" val="0"/>
                        </a:ext>
                      </a:extLst>
                    </a:blip>
                    <a:stretch>
                      <a:fillRect/>
                    </a:stretch>
                  </pic:blipFill>
                  <pic:spPr>
                    <a:xfrm>
                      <a:off x="0" y="0"/>
                      <a:ext cx="3374088" cy="2846476"/>
                    </a:xfrm>
                    <a:prstGeom prst="rect">
                      <a:avLst/>
                    </a:prstGeom>
                  </pic:spPr>
                </pic:pic>
              </a:graphicData>
            </a:graphic>
          </wp:inline>
        </w:drawing>
      </w:r>
      <w:r w:rsidR="00D453C2">
        <w:rPr>
          <w:sz w:val="24"/>
        </w:rPr>
        <w:t xml:space="preserve">                            </w:t>
      </w:r>
      <w:r>
        <w:rPr>
          <w:sz w:val="24"/>
        </w:rPr>
        <w:t xml:space="preserve">  </w:t>
      </w:r>
    </w:p>
    <w:p w:rsidR="0043170C" w:rsidRPr="00A10A4D" w:rsidRDefault="005953F8" w:rsidP="00C51CDC">
      <w:pPr>
        <w:rPr>
          <w:sz w:val="24"/>
        </w:rPr>
      </w:pPr>
      <w:r w:rsidRPr="009243A2">
        <w:rPr>
          <w:sz w:val="24"/>
        </w:rPr>
        <w:t xml:space="preserve">The total body water is distributed between two fluid compartments, defined as intracellular or extracellular. Two-thirds of the body water is found inside cells (the intracellular compartment), </w:t>
      </w:r>
      <w:r w:rsidRPr="009243A2">
        <w:rPr>
          <w:sz w:val="24"/>
        </w:rPr>
        <w:lastRenderedPageBreak/>
        <w:t xml:space="preserve">helping to maintain their structure. The remaining one third </w:t>
      </w:r>
      <w:r w:rsidR="008C55A5" w:rsidRPr="009243A2">
        <w:rPr>
          <w:sz w:val="24"/>
        </w:rPr>
        <w:t>is found in the extracellular compartment, comprising of the blood (</w:t>
      </w:r>
      <w:r w:rsidR="00070E34">
        <w:rPr>
          <w:sz w:val="24"/>
        </w:rPr>
        <w:t>intravascular fluid</w:t>
      </w:r>
      <w:r w:rsidR="009B15DC">
        <w:rPr>
          <w:sz w:val="24"/>
        </w:rPr>
        <w:t xml:space="preserve"> i.e.</w:t>
      </w:r>
      <w:r w:rsidR="009B15DC" w:rsidRPr="009B15DC">
        <w:rPr>
          <w:sz w:val="24"/>
        </w:rPr>
        <w:t xml:space="preserve"> </w:t>
      </w:r>
      <w:r w:rsidR="009B15DC" w:rsidRPr="009243A2">
        <w:rPr>
          <w:sz w:val="24"/>
        </w:rPr>
        <w:t>plasma</w:t>
      </w:r>
      <w:r w:rsidR="008C55A5" w:rsidRPr="009243A2">
        <w:rPr>
          <w:sz w:val="24"/>
        </w:rPr>
        <w:t xml:space="preserve">) and the fluid between the cells (interstitial fluid), in an approximate 2:1 ratio. </w:t>
      </w:r>
      <w:r w:rsidR="00ED0219">
        <w:rPr>
          <w:sz w:val="24"/>
        </w:rPr>
        <w:t>This</w:t>
      </w:r>
      <w:r w:rsidR="00A10A4D">
        <w:rPr>
          <w:sz w:val="24"/>
        </w:rPr>
        <w:t xml:space="preserve"> ratio </w:t>
      </w:r>
      <w:r w:rsidR="00601E1F">
        <w:rPr>
          <w:sz w:val="24"/>
        </w:rPr>
        <w:t>varies according to age. Generally, infants have a greater proportion of extracellular water (</w:t>
      </w:r>
      <w:r w:rsidR="009B15DC">
        <w:rPr>
          <w:sz w:val="24"/>
        </w:rPr>
        <w:t>mainly</w:t>
      </w:r>
      <w:r w:rsidR="00601E1F">
        <w:rPr>
          <w:sz w:val="24"/>
        </w:rPr>
        <w:t xml:space="preserve"> interstitial water) than older children and adults. </w:t>
      </w:r>
      <w:r w:rsidR="00CE64AA">
        <w:rPr>
          <w:sz w:val="24"/>
        </w:rPr>
        <w:t xml:space="preserve">Extracellular water is more easily lost from the body than </w:t>
      </w:r>
      <w:r w:rsidR="009B15DC">
        <w:rPr>
          <w:sz w:val="24"/>
        </w:rPr>
        <w:t>that held within the cells</w:t>
      </w:r>
      <w:r w:rsidR="00CE64AA">
        <w:rPr>
          <w:sz w:val="24"/>
        </w:rPr>
        <w:t xml:space="preserve">. </w:t>
      </w:r>
      <w:r w:rsidR="00601E1F">
        <w:rPr>
          <w:sz w:val="24"/>
        </w:rPr>
        <w:t>This together with the fact that infants have a much higher surface area to body mass ratio means that they</w:t>
      </w:r>
      <w:r w:rsidR="00CE64AA">
        <w:rPr>
          <w:sz w:val="24"/>
        </w:rPr>
        <w:t xml:space="preserve"> are more likely to become dehydrated compared to older children or adults.</w:t>
      </w:r>
    </w:p>
    <w:p w:rsidR="00D453C2" w:rsidRDefault="00D453C2" w:rsidP="006C67B1">
      <w:pPr>
        <w:rPr>
          <w:b/>
          <w:sz w:val="24"/>
          <w:szCs w:val="24"/>
        </w:rPr>
      </w:pPr>
    </w:p>
    <w:p w:rsidR="006B29AF" w:rsidRPr="00A10A4D" w:rsidRDefault="0043170C" w:rsidP="006C67B1">
      <w:pPr>
        <w:rPr>
          <w:b/>
          <w:sz w:val="24"/>
          <w:szCs w:val="24"/>
        </w:rPr>
      </w:pPr>
      <w:r w:rsidRPr="00A10A4D">
        <w:rPr>
          <w:b/>
          <w:sz w:val="24"/>
          <w:szCs w:val="24"/>
        </w:rPr>
        <w:t>Fluid Distribution in Children</w:t>
      </w:r>
    </w:p>
    <w:p w:rsidR="00D453C2" w:rsidRDefault="00ED1215" w:rsidP="006C67B1">
      <w:r>
        <w:t xml:space="preserve"> </w:t>
      </w:r>
      <w:r w:rsidR="00A10A4D">
        <w:t xml:space="preserve">  </w:t>
      </w:r>
      <w:r w:rsidR="003B565D">
        <w:t>Figure 2</w:t>
      </w:r>
      <w:r w:rsidR="00A10A4D">
        <w:t xml:space="preserve">                </w:t>
      </w:r>
      <w:r w:rsidR="0043170C">
        <w:rPr>
          <w:noProof/>
          <w:lang w:eastAsia="en-GB"/>
        </w:rPr>
        <w:drawing>
          <wp:inline distT="0" distB="0" distL="0" distR="0">
            <wp:extent cx="4847492" cy="24414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7985" cy="2441733"/>
                    </a:xfrm>
                    <a:prstGeom prst="rect">
                      <a:avLst/>
                    </a:prstGeom>
                    <a:noFill/>
                    <a:ln>
                      <a:noFill/>
                    </a:ln>
                  </pic:spPr>
                </pic:pic>
              </a:graphicData>
            </a:graphic>
          </wp:inline>
        </w:drawing>
      </w:r>
    </w:p>
    <w:p w:rsidR="00A10A4D" w:rsidRPr="00ED1215" w:rsidRDefault="008D7A25" w:rsidP="006C67B1">
      <w:pPr>
        <w:rPr>
          <w:sz w:val="16"/>
          <w:szCs w:val="16"/>
        </w:rPr>
      </w:pPr>
      <w:r w:rsidRPr="00ED1215">
        <w:rPr>
          <w:sz w:val="16"/>
          <w:szCs w:val="16"/>
        </w:rPr>
        <w:t>Willoc</w:t>
      </w:r>
      <w:r w:rsidR="0043170C" w:rsidRPr="00ED1215">
        <w:rPr>
          <w:sz w:val="16"/>
          <w:szCs w:val="16"/>
        </w:rPr>
        <w:t xml:space="preserve">k J, Jewkes F. Making sense of fluid balance </w:t>
      </w:r>
      <w:r w:rsidR="00601E1F" w:rsidRPr="00ED1215">
        <w:rPr>
          <w:sz w:val="16"/>
          <w:szCs w:val="16"/>
        </w:rPr>
        <w:t>in children. Paediatric Nursing, 2000;</w:t>
      </w:r>
      <w:r w:rsidR="0043170C" w:rsidRPr="00ED1215">
        <w:rPr>
          <w:sz w:val="16"/>
          <w:szCs w:val="16"/>
        </w:rPr>
        <w:t xml:space="preserve"> 12</w:t>
      </w:r>
      <w:r w:rsidR="00601E1F" w:rsidRPr="00ED1215">
        <w:rPr>
          <w:sz w:val="16"/>
          <w:szCs w:val="16"/>
        </w:rPr>
        <w:t>(</w:t>
      </w:r>
      <w:r w:rsidR="0043170C" w:rsidRPr="00ED1215">
        <w:rPr>
          <w:sz w:val="16"/>
          <w:szCs w:val="16"/>
        </w:rPr>
        <w:t>7</w:t>
      </w:r>
      <w:r w:rsidR="00601E1F" w:rsidRPr="00ED1215">
        <w:rPr>
          <w:sz w:val="16"/>
          <w:szCs w:val="16"/>
        </w:rPr>
        <w:t>)</w:t>
      </w:r>
      <w:r w:rsidR="0043170C" w:rsidRPr="00ED1215">
        <w:rPr>
          <w:sz w:val="16"/>
          <w:szCs w:val="16"/>
        </w:rPr>
        <w:t>: 37-42</w:t>
      </w:r>
      <w:r w:rsidR="00544B60" w:rsidRPr="00544B60">
        <w:rPr>
          <w:b/>
          <w:sz w:val="16"/>
          <w:szCs w:val="16"/>
          <w:vertAlign w:val="superscript"/>
        </w:rPr>
        <w:t>2</w:t>
      </w:r>
    </w:p>
    <w:p w:rsidR="00ED1215" w:rsidRPr="00ED1215" w:rsidRDefault="002D3CD9" w:rsidP="006C67B1">
      <w:pPr>
        <w:rPr>
          <w:b/>
          <w:sz w:val="24"/>
          <w:szCs w:val="24"/>
        </w:rPr>
      </w:pPr>
      <w:r>
        <w:rPr>
          <w:b/>
          <w:sz w:val="24"/>
          <w:szCs w:val="24"/>
        </w:rPr>
        <w:t>F</w:t>
      </w:r>
      <w:r w:rsidR="00ED1215" w:rsidRPr="00ED1215">
        <w:rPr>
          <w:b/>
          <w:sz w:val="24"/>
          <w:szCs w:val="24"/>
        </w:rPr>
        <w:t>luid balance</w:t>
      </w:r>
      <w:r>
        <w:rPr>
          <w:b/>
          <w:sz w:val="24"/>
          <w:szCs w:val="24"/>
        </w:rPr>
        <w:t xml:space="preserve"> physiology</w:t>
      </w:r>
    </w:p>
    <w:p w:rsidR="008D7A25" w:rsidRDefault="00A10A4D" w:rsidP="00A10A4D">
      <w:pPr>
        <w:rPr>
          <w:sz w:val="24"/>
        </w:rPr>
      </w:pPr>
      <w:r w:rsidRPr="00ED1215">
        <w:rPr>
          <w:sz w:val="24"/>
          <w:szCs w:val="24"/>
        </w:rPr>
        <w:t xml:space="preserve">Cell membranes allow water to move freely between the </w:t>
      </w:r>
      <w:r w:rsidR="009B15DC">
        <w:rPr>
          <w:sz w:val="24"/>
          <w:szCs w:val="24"/>
        </w:rPr>
        <w:t>extracellular and intracellular</w:t>
      </w:r>
      <w:r w:rsidRPr="00ED1215">
        <w:rPr>
          <w:sz w:val="24"/>
          <w:szCs w:val="24"/>
        </w:rPr>
        <w:t xml:space="preserve"> compartments, enabling osmotic equilibrium, i</w:t>
      </w:r>
      <w:r w:rsidR="009B15DC">
        <w:rPr>
          <w:sz w:val="24"/>
          <w:szCs w:val="24"/>
        </w:rPr>
        <w:t>.e. the osmolality (mmol/kg) of both</w:t>
      </w:r>
      <w:r w:rsidR="00CE64AA" w:rsidRPr="00ED1215">
        <w:rPr>
          <w:sz w:val="24"/>
          <w:szCs w:val="24"/>
        </w:rPr>
        <w:t xml:space="preserve"> is roughly the same. Osmolality refers to the number of particles (</w:t>
      </w:r>
      <w:r w:rsidR="00697633" w:rsidRPr="00ED1215">
        <w:rPr>
          <w:sz w:val="24"/>
          <w:szCs w:val="24"/>
        </w:rPr>
        <w:t>e.g. Na</w:t>
      </w:r>
      <w:r w:rsidR="00697633" w:rsidRPr="00ED1215">
        <w:rPr>
          <w:sz w:val="24"/>
          <w:szCs w:val="24"/>
          <w:vertAlign w:val="superscript"/>
        </w:rPr>
        <w:t>+</w:t>
      </w:r>
      <w:r w:rsidR="00697633" w:rsidRPr="00ED1215">
        <w:rPr>
          <w:sz w:val="24"/>
          <w:szCs w:val="24"/>
        </w:rPr>
        <w:t>, K</w:t>
      </w:r>
      <w:r w:rsidR="00697633" w:rsidRPr="00ED1215">
        <w:rPr>
          <w:sz w:val="24"/>
          <w:szCs w:val="24"/>
          <w:vertAlign w:val="superscript"/>
        </w:rPr>
        <w:t>+</w:t>
      </w:r>
      <w:r w:rsidR="00697633" w:rsidRPr="00ED1215">
        <w:rPr>
          <w:sz w:val="24"/>
          <w:szCs w:val="24"/>
        </w:rPr>
        <w:t>)</w:t>
      </w:r>
      <w:r w:rsidR="00CE64AA" w:rsidRPr="00ED1215">
        <w:rPr>
          <w:sz w:val="24"/>
          <w:szCs w:val="24"/>
        </w:rPr>
        <w:t xml:space="preserve"> per litre of water</w:t>
      </w:r>
      <w:r w:rsidR="00697633" w:rsidRPr="00ED1215">
        <w:rPr>
          <w:sz w:val="24"/>
          <w:szCs w:val="24"/>
        </w:rPr>
        <w:t xml:space="preserve"> which is directly related to the osmotic pressure. Free water will always move from an area of low osmotic pressure to an area of high osmotic pressure. This</w:t>
      </w:r>
      <w:r w:rsidRPr="00ED1215">
        <w:rPr>
          <w:sz w:val="24"/>
          <w:szCs w:val="24"/>
        </w:rPr>
        <w:t xml:space="preserve"> free movement of water also means that any osmolality changes in extracellular fluid can significantly affect the osmolality of intracellular fluid, leading to problems with normal cell functioning. </w:t>
      </w:r>
      <w:r w:rsidR="00070E34" w:rsidRPr="00ED1215">
        <w:rPr>
          <w:sz w:val="24"/>
          <w:szCs w:val="24"/>
        </w:rPr>
        <w:t xml:space="preserve">For example, if the plasma sodium level drops suddenly, or there is a loss of protein in the urine, water will move out of the intravascular compartment and into the tissue cells. </w:t>
      </w:r>
      <w:r w:rsidR="00A12F9D" w:rsidRPr="00ED1215">
        <w:rPr>
          <w:sz w:val="24"/>
          <w:szCs w:val="24"/>
        </w:rPr>
        <w:t>This will result in o</w:t>
      </w:r>
      <w:r w:rsidR="00070E34" w:rsidRPr="00ED1215">
        <w:rPr>
          <w:sz w:val="24"/>
          <w:szCs w:val="24"/>
        </w:rPr>
        <w:t xml:space="preserve">edema </w:t>
      </w:r>
      <w:r w:rsidR="00A12F9D" w:rsidRPr="00ED1215">
        <w:rPr>
          <w:sz w:val="24"/>
          <w:szCs w:val="24"/>
        </w:rPr>
        <w:t xml:space="preserve">(e.g. cerebral oedema) but also contributes to hypovolaemia and reduced systemic perfusion. Conversely, </w:t>
      </w:r>
      <w:r w:rsidR="005C1FFD" w:rsidRPr="00ED1215">
        <w:rPr>
          <w:sz w:val="24"/>
          <w:szCs w:val="24"/>
        </w:rPr>
        <w:t>if the plasma sodi</w:t>
      </w:r>
      <w:r w:rsidR="00ED1215" w:rsidRPr="00ED1215">
        <w:rPr>
          <w:sz w:val="24"/>
          <w:szCs w:val="24"/>
        </w:rPr>
        <w:t>um level increases suddenly, it</w:t>
      </w:r>
      <w:r w:rsidR="00F77F23" w:rsidRPr="00ED1215">
        <w:rPr>
          <w:sz w:val="24"/>
          <w:szCs w:val="24"/>
        </w:rPr>
        <w:t xml:space="preserve"> will cause free water to move from the intracellular compartment</w:t>
      </w:r>
      <w:r w:rsidR="00A12F9D" w:rsidRPr="00ED1215">
        <w:rPr>
          <w:sz w:val="24"/>
          <w:szCs w:val="24"/>
        </w:rPr>
        <w:t xml:space="preserve"> </w:t>
      </w:r>
      <w:r w:rsidR="00F77F23" w:rsidRPr="00ED1215">
        <w:rPr>
          <w:sz w:val="24"/>
          <w:szCs w:val="24"/>
        </w:rPr>
        <w:t xml:space="preserve">into the vascular space. Severe hyperglycaemia has a similar effect, but </w:t>
      </w:r>
      <w:r w:rsidR="005C1FFD" w:rsidRPr="00ED1215">
        <w:rPr>
          <w:sz w:val="24"/>
          <w:szCs w:val="24"/>
        </w:rPr>
        <w:t>also</w:t>
      </w:r>
      <w:r w:rsidR="00F77F23" w:rsidRPr="00ED1215">
        <w:rPr>
          <w:sz w:val="24"/>
          <w:szCs w:val="24"/>
        </w:rPr>
        <w:t xml:space="preserve"> </w:t>
      </w:r>
      <w:r w:rsidR="005C1FFD" w:rsidRPr="00ED1215">
        <w:rPr>
          <w:sz w:val="24"/>
          <w:szCs w:val="24"/>
        </w:rPr>
        <w:t xml:space="preserve">triggers an osmotic diuresis which leads to </w:t>
      </w:r>
      <w:r w:rsidR="005C1FFD">
        <w:rPr>
          <w:sz w:val="24"/>
        </w:rPr>
        <w:t>dehydration. This is the rationale behind using intravenous mannitol to treat cerebral oedema.</w:t>
      </w:r>
    </w:p>
    <w:p w:rsidR="00D56C9A" w:rsidRDefault="00A10A4D" w:rsidP="00A10A4D">
      <w:pPr>
        <w:rPr>
          <w:noProof/>
          <w:sz w:val="24"/>
          <w:lang w:eastAsia="en-GB"/>
        </w:rPr>
      </w:pPr>
      <w:r w:rsidRPr="009243A2">
        <w:rPr>
          <w:sz w:val="24"/>
        </w:rPr>
        <w:t xml:space="preserve">Sodium is the main extracellular cation, and is a major contributor to plasma osmolality. </w:t>
      </w:r>
      <w:r w:rsidR="00ED0219" w:rsidRPr="009243A2">
        <w:rPr>
          <w:sz w:val="24"/>
        </w:rPr>
        <w:t xml:space="preserve">In healthy individuals any increase in sodium absorption (e.g. through ingestion) will initially result in </w:t>
      </w:r>
      <w:r w:rsidR="00ED0219" w:rsidRPr="009243A2">
        <w:rPr>
          <w:sz w:val="24"/>
        </w:rPr>
        <w:lastRenderedPageBreak/>
        <w:t>increased osmolality in the blood. This will give rise to transient thirst and stimulate antidiuretic hormone (ADH) secretion. ADH is responsible for increasing water reabsorption (i.e. more concentrated urine is produced) leading to an increase in body water and a normalisation of extracellular sodium concentration (i.e. less concentrated blood plasma). Conversely, a low plasma osmolality will suppress the release of ADH, resulting in decreased water reabsorption and more concentrated plasma.</w:t>
      </w:r>
      <w:r w:rsidR="00ED0219" w:rsidRPr="00D56C9A">
        <w:rPr>
          <w:noProof/>
          <w:sz w:val="24"/>
          <w:lang w:eastAsia="en-GB"/>
        </w:rPr>
        <w:t xml:space="preserve"> </w:t>
      </w:r>
      <w:r w:rsidR="00ED0219">
        <w:rPr>
          <w:noProof/>
          <w:sz w:val="24"/>
          <w:lang w:eastAsia="en-GB"/>
        </w:rPr>
        <w:t xml:space="preserve"> </w:t>
      </w:r>
      <w:r w:rsidR="00D56C9A">
        <w:rPr>
          <w:noProof/>
          <w:sz w:val="24"/>
          <w:lang w:eastAsia="en-GB"/>
        </w:rPr>
        <w:t xml:space="preserve">         </w:t>
      </w:r>
    </w:p>
    <w:p w:rsidR="00A10A4D" w:rsidRPr="00F5457D" w:rsidRDefault="00A10A4D" w:rsidP="00A10A4D">
      <w:pPr>
        <w:rPr>
          <w:sz w:val="24"/>
          <w:szCs w:val="24"/>
        </w:rPr>
      </w:pPr>
      <w:r w:rsidRPr="009243A2">
        <w:rPr>
          <w:sz w:val="24"/>
        </w:rPr>
        <w:t xml:space="preserve">Other important agents involved with volume homeostasis include renin, angiotensin, aldosterone, </w:t>
      </w:r>
      <w:r w:rsidRPr="009243A2">
        <w:rPr>
          <w:sz w:val="24"/>
        </w:rPr>
        <w:sym w:font="Symbol" w:char="F062"/>
      </w:r>
      <w:r w:rsidRPr="009243A2">
        <w:rPr>
          <w:sz w:val="24"/>
        </w:rPr>
        <w:t xml:space="preserve">-naturetic peptide and catecholamines (epinephrine, norepinephrine, </w:t>
      </w:r>
      <w:r w:rsidRPr="00F5457D">
        <w:rPr>
          <w:sz w:val="24"/>
          <w:szCs w:val="24"/>
        </w:rPr>
        <w:t>dopamine).</w:t>
      </w:r>
    </w:p>
    <w:p w:rsidR="00697633" w:rsidRDefault="00697633" w:rsidP="006C67B1">
      <w:pPr>
        <w:rPr>
          <w:sz w:val="24"/>
          <w:szCs w:val="24"/>
        </w:rPr>
      </w:pPr>
    </w:p>
    <w:p w:rsidR="00A10A4D" w:rsidRPr="003B79DC" w:rsidRDefault="00F5457D" w:rsidP="006C67B1">
      <w:pPr>
        <w:rPr>
          <w:b/>
          <w:sz w:val="28"/>
          <w:szCs w:val="28"/>
          <w:u w:val="single"/>
        </w:rPr>
      </w:pPr>
      <w:r w:rsidRPr="003B79DC">
        <w:rPr>
          <w:b/>
          <w:sz w:val="28"/>
          <w:szCs w:val="28"/>
          <w:u w:val="single"/>
        </w:rPr>
        <w:t>Does my patient require fluid replacement therapy?</w:t>
      </w:r>
    </w:p>
    <w:p w:rsidR="00114FCA" w:rsidRDefault="00530EFF" w:rsidP="006C67B1">
      <w:pPr>
        <w:rPr>
          <w:sz w:val="24"/>
          <w:szCs w:val="24"/>
        </w:rPr>
      </w:pPr>
      <w:r>
        <w:rPr>
          <w:sz w:val="24"/>
          <w:szCs w:val="24"/>
        </w:rPr>
        <w:t xml:space="preserve">The body is extremely sensitive to small changes in the volume of total body water, </w:t>
      </w:r>
      <w:r w:rsidR="00344871">
        <w:rPr>
          <w:sz w:val="24"/>
          <w:szCs w:val="24"/>
        </w:rPr>
        <w:t>but it</w:t>
      </w:r>
      <w:r>
        <w:rPr>
          <w:sz w:val="24"/>
          <w:szCs w:val="24"/>
        </w:rPr>
        <w:t xml:space="preserve"> is </w:t>
      </w:r>
      <w:r w:rsidR="00344871">
        <w:rPr>
          <w:sz w:val="24"/>
          <w:szCs w:val="24"/>
        </w:rPr>
        <w:t>particularly</w:t>
      </w:r>
      <w:r>
        <w:rPr>
          <w:sz w:val="24"/>
          <w:szCs w:val="24"/>
        </w:rPr>
        <w:t xml:space="preserve"> responsive to changes in the vascular compartment</w:t>
      </w:r>
      <w:r w:rsidR="00344871">
        <w:rPr>
          <w:sz w:val="24"/>
          <w:szCs w:val="24"/>
        </w:rPr>
        <w:t xml:space="preserve"> as this is responsible for maintaining blood pressure and organ perfusion</w:t>
      </w:r>
      <w:r>
        <w:rPr>
          <w:sz w:val="24"/>
          <w:szCs w:val="24"/>
        </w:rPr>
        <w:t>.</w:t>
      </w:r>
      <w:r w:rsidR="00344871">
        <w:rPr>
          <w:sz w:val="24"/>
          <w:szCs w:val="24"/>
        </w:rPr>
        <w:t xml:space="preserve"> Stopping fluid intake for more than short periods of time will affect the body’s ability to maintain fluid homeostasis. This occurs far more rapidly in infants, young children and the elderly compared to adults. For these groups of patients, drinking water may not be sufficient to replace de</w:t>
      </w:r>
      <w:r w:rsidR="00162CA8">
        <w:rPr>
          <w:sz w:val="24"/>
          <w:szCs w:val="24"/>
        </w:rPr>
        <w:t>ficits within a safe timeframe, and intravenous (IV) fluid administration may become essential to correct acute losses.</w:t>
      </w:r>
    </w:p>
    <w:p w:rsidR="00BC5ADD" w:rsidRDefault="00BC5ADD" w:rsidP="006C67B1">
      <w:pPr>
        <w:rPr>
          <w:sz w:val="24"/>
          <w:szCs w:val="24"/>
        </w:rPr>
      </w:pPr>
    </w:p>
    <w:p w:rsidR="00114FCA" w:rsidRPr="00114FCA" w:rsidRDefault="00114FCA" w:rsidP="006C67B1">
      <w:pPr>
        <w:rPr>
          <w:b/>
          <w:sz w:val="24"/>
          <w:szCs w:val="24"/>
        </w:rPr>
      </w:pPr>
      <w:r w:rsidRPr="00114FCA">
        <w:rPr>
          <w:b/>
          <w:sz w:val="24"/>
          <w:szCs w:val="24"/>
        </w:rPr>
        <w:t>Indications for IV fluid treatment</w:t>
      </w:r>
    </w:p>
    <w:p w:rsidR="00162CA8" w:rsidRDefault="00162CA8" w:rsidP="006C67B1">
      <w:pPr>
        <w:rPr>
          <w:sz w:val="24"/>
          <w:szCs w:val="24"/>
        </w:rPr>
      </w:pPr>
      <w:r>
        <w:rPr>
          <w:sz w:val="24"/>
          <w:szCs w:val="24"/>
        </w:rPr>
        <w:t>Common indications for requiring IV fluid therapy include</w:t>
      </w:r>
      <w:r w:rsidR="00877DD1" w:rsidRPr="00877DD1">
        <w:rPr>
          <w:b/>
          <w:sz w:val="24"/>
          <w:szCs w:val="24"/>
          <w:vertAlign w:val="superscript"/>
        </w:rPr>
        <w:t>4</w:t>
      </w:r>
      <w:r>
        <w:rPr>
          <w:sz w:val="24"/>
          <w:szCs w:val="24"/>
        </w:rPr>
        <w:t>:</w:t>
      </w:r>
    </w:p>
    <w:p w:rsidR="00162CA8" w:rsidRDefault="00114FCA" w:rsidP="00114FCA">
      <w:pPr>
        <w:pStyle w:val="ListParagraph"/>
        <w:numPr>
          <w:ilvl w:val="0"/>
          <w:numId w:val="1"/>
        </w:numPr>
        <w:rPr>
          <w:sz w:val="24"/>
          <w:szCs w:val="24"/>
        </w:rPr>
      </w:pPr>
      <w:r>
        <w:rPr>
          <w:sz w:val="24"/>
          <w:szCs w:val="24"/>
        </w:rPr>
        <w:t>Prolonged failure of oral intake such as ‘nil by mouth’, reduced absorption, mucositis or poor care by self or others</w:t>
      </w:r>
    </w:p>
    <w:p w:rsidR="00114FCA" w:rsidRDefault="00114FCA" w:rsidP="00114FCA">
      <w:pPr>
        <w:pStyle w:val="ListParagraph"/>
        <w:numPr>
          <w:ilvl w:val="0"/>
          <w:numId w:val="1"/>
        </w:numPr>
        <w:rPr>
          <w:sz w:val="24"/>
          <w:szCs w:val="24"/>
        </w:rPr>
      </w:pPr>
      <w:r>
        <w:rPr>
          <w:sz w:val="24"/>
          <w:szCs w:val="24"/>
        </w:rPr>
        <w:t>Excessive loss of water, e.g. profuse diarrhoea or vomiting, fistula, exposure to extreme heat, profound diuresis (diabetes insipidus</w:t>
      </w:r>
      <w:r w:rsidR="000E1A62">
        <w:rPr>
          <w:sz w:val="24"/>
          <w:szCs w:val="24"/>
        </w:rPr>
        <w:t xml:space="preserve"> or diabetic ketoacidosis), or blood loss from trauma or surgery</w:t>
      </w:r>
    </w:p>
    <w:p w:rsidR="000E1A62" w:rsidRDefault="000E1A62" w:rsidP="00114FCA">
      <w:pPr>
        <w:pStyle w:val="ListParagraph"/>
        <w:numPr>
          <w:ilvl w:val="0"/>
          <w:numId w:val="1"/>
        </w:numPr>
        <w:rPr>
          <w:sz w:val="24"/>
          <w:szCs w:val="24"/>
        </w:rPr>
      </w:pPr>
      <w:r>
        <w:rPr>
          <w:sz w:val="24"/>
          <w:szCs w:val="24"/>
        </w:rPr>
        <w:t>Insensible losses can increase during fever or after suffering burns caused by the skin’s impaired barrier function</w:t>
      </w:r>
    </w:p>
    <w:p w:rsidR="000E1A62" w:rsidRDefault="000E1A62" w:rsidP="00114FCA">
      <w:pPr>
        <w:pStyle w:val="ListParagraph"/>
        <w:numPr>
          <w:ilvl w:val="0"/>
          <w:numId w:val="1"/>
        </w:numPr>
        <w:rPr>
          <w:sz w:val="24"/>
          <w:szCs w:val="24"/>
        </w:rPr>
      </w:pPr>
      <w:r>
        <w:rPr>
          <w:sz w:val="24"/>
          <w:szCs w:val="24"/>
        </w:rPr>
        <w:t>Where the oral route is not available, e.g. reduced consciousness following surgery, accident or illness or following head and neck surgery</w:t>
      </w:r>
    </w:p>
    <w:p w:rsidR="0062626A" w:rsidRPr="009B15DC" w:rsidRDefault="000E1A62" w:rsidP="006C67B1">
      <w:pPr>
        <w:pStyle w:val="ListParagraph"/>
        <w:numPr>
          <w:ilvl w:val="0"/>
          <w:numId w:val="1"/>
        </w:numPr>
        <w:rPr>
          <w:sz w:val="24"/>
          <w:szCs w:val="24"/>
        </w:rPr>
      </w:pPr>
      <w:r>
        <w:rPr>
          <w:sz w:val="24"/>
          <w:szCs w:val="24"/>
        </w:rPr>
        <w:t>Accumulation of fluid into spaces that normally contain minimal fluid volumes (e.g. peritoneal or pleural cavities)</w:t>
      </w:r>
      <w:r w:rsidR="007F74C9">
        <w:rPr>
          <w:sz w:val="24"/>
          <w:szCs w:val="24"/>
        </w:rPr>
        <w:t>, during surgery or as a result of inflammatory conditions such as sepsis. This is known as ‘third spacing’ and can result in a reduction of fluid in the vascular compartment.</w:t>
      </w:r>
    </w:p>
    <w:p w:rsidR="00B077A3" w:rsidRDefault="00B077A3" w:rsidP="006C67B1">
      <w:pPr>
        <w:rPr>
          <w:sz w:val="24"/>
          <w:szCs w:val="24"/>
        </w:rPr>
      </w:pPr>
    </w:p>
    <w:p w:rsidR="00601E1F" w:rsidRDefault="0062626A" w:rsidP="006C67B1">
      <w:pPr>
        <w:rPr>
          <w:sz w:val="24"/>
          <w:szCs w:val="24"/>
        </w:rPr>
      </w:pPr>
      <w:r>
        <w:rPr>
          <w:sz w:val="24"/>
          <w:szCs w:val="24"/>
        </w:rPr>
        <w:lastRenderedPageBreak/>
        <w:t>M</w:t>
      </w:r>
      <w:r w:rsidR="00162CA8">
        <w:rPr>
          <w:sz w:val="24"/>
          <w:szCs w:val="24"/>
        </w:rPr>
        <w:t xml:space="preserve">ost indications for IV fluid replacement </w:t>
      </w:r>
      <w:r w:rsidR="002D23BA">
        <w:rPr>
          <w:sz w:val="24"/>
          <w:szCs w:val="24"/>
        </w:rPr>
        <w:t>are the same for</w:t>
      </w:r>
      <w:r w:rsidR="00162CA8">
        <w:rPr>
          <w:sz w:val="24"/>
          <w:szCs w:val="24"/>
        </w:rPr>
        <w:t xml:space="preserve"> </w:t>
      </w:r>
      <w:r>
        <w:rPr>
          <w:sz w:val="24"/>
          <w:szCs w:val="24"/>
        </w:rPr>
        <w:t>children</w:t>
      </w:r>
      <w:r w:rsidR="002D23BA">
        <w:rPr>
          <w:sz w:val="24"/>
          <w:szCs w:val="24"/>
        </w:rPr>
        <w:t xml:space="preserve"> as for adults</w:t>
      </w:r>
      <w:r>
        <w:rPr>
          <w:sz w:val="24"/>
          <w:szCs w:val="24"/>
        </w:rPr>
        <w:t xml:space="preserve"> however there are some that are specific to paediatrics:</w:t>
      </w:r>
    </w:p>
    <w:p w:rsidR="0062626A" w:rsidRDefault="00094DB1" w:rsidP="0062626A">
      <w:pPr>
        <w:pStyle w:val="ListParagraph"/>
        <w:numPr>
          <w:ilvl w:val="0"/>
          <w:numId w:val="2"/>
        </w:numPr>
        <w:rPr>
          <w:sz w:val="24"/>
          <w:szCs w:val="24"/>
        </w:rPr>
      </w:pPr>
      <w:r>
        <w:rPr>
          <w:sz w:val="24"/>
          <w:szCs w:val="24"/>
        </w:rPr>
        <w:t>Insensible losses are likely to be greater in jaundiced neonate</w:t>
      </w:r>
      <w:r w:rsidR="009B15DC">
        <w:rPr>
          <w:sz w:val="24"/>
          <w:szCs w:val="24"/>
        </w:rPr>
        <w:t>s</w:t>
      </w:r>
      <w:r>
        <w:rPr>
          <w:sz w:val="24"/>
          <w:szCs w:val="24"/>
        </w:rPr>
        <w:t xml:space="preserve"> undergoing phototherapy to conjugate bilirubin</w:t>
      </w:r>
    </w:p>
    <w:p w:rsidR="00094DB1" w:rsidRDefault="00094DB1" w:rsidP="0062626A">
      <w:pPr>
        <w:pStyle w:val="ListParagraph"/>
        <w:numPr>
          <w:ilvl w:val="0"/>
          <w:numId w:val="2"/>
        </w:numPr>
        <w:rPr>
          <w:sz w:val="24"/>
          <w:szCs w:val="24"/>
        </w:rPr>
      </w:pPr>
      <w:r>
        <w:rPr>
          <w:sz w:val="24"/>
          <w:szCs w:val="24"/>
        </w:rPr>
        <w:t>Premature neonates are at increased risk of insensible losses through the skin due to the very thin and delicate nature of the stratum corneum</w:t>
      </w:r>
    </w:p>
    <w:p w:rsidR="0008119A" w:rsidRDefault="0008119A" w:rsidP="0062626A">
      <w:pPr>
        <w:pStyle w:val="ListParagraph"/>
        <w:numPr>
          <w:ilvl w:val="0"/>
          <w:numId w:val="2"/>
        </w:numPr>
        <w:rPr>
          <w:sz w:val="24"/>
          <w:szCs w:val="24"/>
        </w:rPr>
      </w:pPr>
      <w:r>
        <w:rPr>
          <w:sz w:val="24"/>
          <w:szCs w:val="24"/>
        </w:rPr>
        <w:t xml:space="preserve">Premature neonates have an immature </w:t>
      </w:r>
      <w:r w:rsidR="00094DB1">
        <w:rPr>
          <w:sz w:val="24"/>
          <w:szCs w:val="24"/>
        </w:rPr>
        <w:t xml:space="preserve">gastrointestinal </w:t>
      </w:r>
      <w:r>
        <w:rPr>
          <w:sz w:val="24"/>
          <w:szCs w:val="24"/>
        </w:rPr>
        <w:t>system which</w:t>
      </w:r>
      <w:r w:rsidR="00094DB1">
        <w:rPr>
          <w:sz w:val="24"/>
          <w:szCs w:val="24"/>
        </w:rPr>
        <w:t xml:space="preserve"> reduces the absorption of enteral feeds</w:t>
      </w:r>
    </w:p>
    <w:p w:rsidR="00D533DA" w:rsidRPr="009B15DC" w:rsidRDefault="0008119A" w:rsidP="006C67B1">
      <w:pPr>
        <w:pStyle w:val="ListParagraph"/>
        <w:numPr>
          <w:ilvl w:val="0"/>
          <w:numId w:val="2"/>
        </w:numPr>
        <w:rPr>
          <w:sz w:val="24"/>
          <w:szCs w:val="24"/>
        </w:rPr>
      </w:pPr>
      <w:r>
        <w:rPr>
          <w:sz w:val="24"/>
          <w:szCs w:val="24"/>
        </w:rPr>
        <w:t>Neonates born with gastrointestinal abnormalities such as gastroschisis (</w:t>
      </w:r>
      <w:r w:rsidRPr="0008119A">
        <w:rPr>
          <w:sz w:val="24"/>
          <w:szCs w:val="24"/>
        </w:rPr>
        <w:t>birth defect in which the baby's intestines extend outside of the body through a hole next to the belly button</w:t>
      </w:r>
      <w:r>
        <w:rPr>
          <w:sz w:val="24"/>
          <w:szCs w:val="24"/>
        </w:rPr>
        <w:t>) or malrotation (</w:t>
      </w:r>
      <w:r w:rsidRPr="0008119A">
        <w:rPr>
          <w:sz w:val="24"/>
          <w:szCs w:val="24"/>
        </w:rPr>
        <w:t>a congenital anatomical anomaly that results from an abnormal rotation of the gut</w:t>
      </w:r>
      <w:r w:rsidR="002D23BA">
        <w:rPr>
          <w:sz w:val="24"/>
          <w:szCs w:val="24"/>
        </w:rPr>
        <w:t>, causing twisting of the intestine and can lead to obstruction)</w:t>
      </w:r>
    </w:p>
    <w:p w:rsidR="00D533DA" w:rsidRPr="00D533DA" w:rsidRDefault="00D533DA" w:rsidP="006C67B1">
      <w:pPr>
        <w:rPr>
          <w:b/>
          <w:sz w:val="28"/>
          <w:szCs w:val="28"/>
          <w:u w:val="single"/>
        </w:rPr>
      </w:pPr>
      <w:r w:rsidRPr="00D3095D">
        <w:rPr>
          <w:b/>
          <w:sz w:val="28"/>
          <w:szCs w:val="28"/>
          <w:u w:val="single"/>
        </w:rPr>
        <w:t>Assessing fluid requirements</w:t>
      </w:r>
    </w:p>
    <w:p w:rsidR="003B79DC" w:rsidRDefault="002D23BA" w:rsidP="006C67B1">
      <w:pPr>
        <w:rPr>
          <w:b/>
          <w:sz w:val="24"/>
          <w:szCs w:val="24"/>
        </w:rPr>
      </w:pPr>
      <w:r w:rsidRPr="003B79DC">
        <w:rPr>
          <w:b/>
          <w:sz w:val="24"/>
          <w:szCs w:val="24"/>
        </w:rPr>
        <w:t xml:space="preserve">Identifying clinical dehydration </w:t>
      </w:r>
      <w:r w:rsidR="003B79DC">
        <w:rPr>
          <w:b/>
          <w:sz w:val="24"/>
          <w:szCs w:val="24"/>
        </w:rPr>
        <w:t xml:space="preserve">and hypovolaemic shock </w:t>
      </w:r>
      <w:r w:rsidRPr="003B79DC">
        <w:rPr>
          <w:b/>
          <w:sz w:val="24"/>
          <w:szCs w:val="24"/>
        </w:rPr>
        <w:t>in children</w:t>
      </w:r>
    </w:p>
    <w:p w:rsidR="002D23BA" w:rsidRDefault="003B79DC" w:rsidP="003B79DC">
      <w:pPr>
        <w:rPr>
          <w:sz w:val="24"/>
          <w:szCs w:val="24"/>
        </w:rPr>
      </w:pPr>
      <w:r>
        <w:rPr>
          <w:sz w:val="24"/>
          <w:szCs w:val="24"/>
        </w:rPr>
        <w:t xml:space="preserve">Dehydration in children is usually </w:t>
      </w:r>
      <w:r w:rsidR="00A617E4">
        <w:rPr>
          <w:sz w:val="24"/>
          <w:szCs w:val="24"/>
        </w:rPr>
        <w:t xml:space="preserve">identified </w:t>
      </w:r>
      <w:r>
        <w:rPr>
          <w:sz w:val="24"/>
          <w:szCs w:val="24"/>
        </w:rPr>
        <w:t xml:space="preserve">through </w:t>
      </w:r>
      <w:r w:rsidR="00A617E4">
        <w:rPr>
          <w:sz w:val="24"/>
          <w:szCs w:val="24"/>
        </w:rPr>
        <w:t xml:space="preserve">assessing </w:t>
      </w:r>
      <w:r>
        <w:rPr>
          <w:sz w:val="24"/>
          <w:szCs w:val="24"/>
        </w:rPr>
        <w:t>specific clinical features</w:t>
      </w:r>
      <w:r w:rsidR="00544B60" w:rsidRPr="00544B60">
        <w:rPr>
          <w:b/>
          <w:sz w:val="24"/>
          <w:szCs w:val="24"/>
          <w:vertAlign w:val="superscript"/>
        </w:rPr>
        <w:t>4</w:t>
      </w:r>
      <w:r>
        <w:rPr>
          <w:sz w:val="24"/>
          <w:szCs w:val="24"/>
        </w:rPr>
        <w:t>:</w:t>
      </w:r>
    </w:p>
    <w:p w:rsidR="004C16B1" w:rsidRDefault="004C16B1" w:rsidP="00A617E4">
      <w:pPr>
        <w:rPr>
          <w:sz w:val="24"/>
          <w:szCs w:val="24"/>
        </w:rPr>
      </w:pPr>
      <w:r w:rsidRPr="004C16B1">
        <w:rPr>
          <w:sz w:val="24"/>
          <w:szCs w:val="24"/>
          <w:u w:val="single"/>
        </w:rPr>
        <w:t>Reduced skin turgor</w:t>
      </w:r>
      <w:r w:rsidRPr="000103E3">
        <w:rPr>
          <w:sz w:val="24"/>
          <w:szCs w:val="24"/>
        </w:rPr>
        <w:t xml:space="preserve"> (elasticity) – in a normal healthy child pinched skin will immediately fall back to its normal place when released. However, in a child that is dehydrated, the skin will remain tented or fall back to its normal place very slowly.</w:t>
      </w:r>
    </w:p>
    <w:p w:rsidR="00A617E4" w:rsidRPr="000103E3" w:rsidRDefault="00A617E4" w:rsidP="00A617E4">
      <w:pPr>
        <w:rPr>
          <w:sz w:val="24"/>
          <w:szCs w:val="24"/>
        </w:rPr>
      </w:pPr>
      <w:r w:rsidRPr="004C16B1">
        <w:rPr>
          <w:sz w:val="24"/>
          <w:szCs w:val="24"/>
          <w:u w:val="single"/>
        </w:rPr>
        <w:t xml:space="preserve">Thirst </w:t>
      </w:r>
      <w:r>
        <w:rPr>
          <w:sz w:val="24"/>
          <w:szCs w:val="24"/>
        </w:rPr>
        <w:t>– Usually a child will not feel thirsty if only mildly dehydrated</w:t>
      </w:r>
    </w:p>
    <w:p w:rsidR="00C12750" w:rsidRPr="000103E3" w:rsidRDefault="00A617E4" w:rsidP="00C12750">
      <w:pPr>
        <w:spacing w:after="0"/>
        <w:rPr>
          <w:sz w:val="24"/>
          <w:szCs w:val="24"/>
        </w:rPr>
      </w:pPr>
      <w:r w:rsidRPr="004C16B1">
        <w:rPr>
          <w:sz w:val="24"/>
          <w:szCs w:val="24"/>
          <w:u w:val="single"/>
        </w:rPr>
        <w:t>Altered respirator</w:t>
      </w:r>
      <w:r w:rsidR="00C12750" w:rsidRPr="004C16B1">
        <w:rPr>
          <w:sz w:val="24"/>
          <w:szCs w:val="24"/>
          <w:u w:val="single"/>
        </w:rPr>
        <w:t>y</w:t>
      </w:r>
      <w:r w:rsidRPr="004C16B1">
        <w:rPr>
          <w:sz w:val="24"/>
          <w:szCs w:val="24"/>
          <w:u w:val="single"/>
        </w:rPr>
        <w:t xml:space="preserve"> pattern</w:t>
      </w:r>
      <w:r w:rsidR="00C12750" w:rsidRPr="000103E3">
        <w:rPr>
          <w:sz w:val="24"/>
          <w:szCs w:val="24"/>
        </w:rPr>
        <w:t xml:space="preserve"> – Nasal flaring</w:t>
      </w:r>
      <w:r w:rsidR="00FB76FD" w:rsidRPr="000103E3">
        <w:rPr>
          <w:sz w:val="24"/>
          <w:szCs w:val="24"/>
        </w:rPr>
        <w:t xml:space="preserve">, deep respirations </w:t>
      </w:r>
      <w:r w:rsidR="00C12750" w:rsidRPr="000103E3">
        <w:rPr>
          <w:sz w:val="24"/>
          <w:szCs w:val="24"/>
        </w:rPr>
        <w:t xml:space="preserve">&amp; tachypnoea:   </w:t>
      </w:r>
    </w:p>
    <w:p w:rsidR="00A617E4" w:rsidRPr="000103E3" w:rsidRDefault="00C12750" w:rsidP="00C12750">
      <w:pPr>
        <w:rPr>
          <w:sz w:val="24"/>
          <w:szCs w:val="24"/>
        </w:rPr>
      </w:pPr>
      <w:r w:rsidRPr="000103E3">
        <w:rPr>
          <w:sz w:val="24"/>
          <w:szCs w:val="24"/>
        </w:rPr>
        <w:t>Respiratory rate &gt;50/min age 6-12 months and &gt;40/min age &gt;12 months</w:t>
      </w:r>
    </w:p>
    <w:p w:rsidR="00A617E4" w:rsidRPr="000103E3" w:rsidRDefault="00A617E4" w:rsidP="00A617E4">
      <w:pPr>
        <w:rPr>
          <w:sz w:val="24"/>
          <w:szCs w:val="24"/>
        </w:rPr>
      </w:pPr>
      <w:r w:rsidRPr="004C16B1">
        <w:rPr>
          <w:sz w:val="24"/>
          <w:szCs w:val="24"/>
          <w:u w:val="single"/>
        </w:rPr>
        <w:t>Increased capillary refill time</w:t>
      </w:r>
      <w:r w:rsidRPr="000103E3">
        <w:rPr>
          <w:sz w:val="24"/>
          <w:szCs w:val="24"/>
        </w:rPr>
        <w:t xml:space="preserve"> – pressing a finger on the child’s </w:t>
      </w:r>
      <w:r w:rsidR="009B15DC">
        <w:rPr>
          <w:sz w:val="24"/>
          <w:szCs w:val="24"/>
        </w:rPr>
        <w:t>fore</w:t>
      </w:r>
      <w:r w:rsidRPr="000103E3">
        <w:rPr>
          <w:sz w:val="24"/>
          <w:szCs w:val="24"/>
        </w:rPr>
        <w:t>head, sternum or thumb nail for 5 seconds and then releasing the pressure should allow the colour to return to the area within two seconds. A slower refill time indicates</w:t>
      </w:r>
      <w:r w:rsidR="00E61B44" w:rsidRPr="000103E3">
        <w:rPr>
          <w:sz w:val="24"/>
          <w:szCs w:val="24"/>
        </w:rPr>
        <w:t xml:space="preserve"> poor skin perfusion that may be due to hypovolaemia</w:t>
      </w:r>
    </w:p>
    <w:p w:rsidR="00C12750" w:rsidRPr="000103E3" w:rsidRDefault="00C12750" w:rsidP="00A617E4">
      <w:pPr>
        <w:rPr>
          <w:sz w:val="24"/>
          <w:szCs w:val="24"/>
        </w:rPr>
      </w:pPr>
      <w:r w:rsidRPr="004C16B1">
        <w:rPr>
          <w:sz w:val="24"/>
          <w:szCs w:val="24"/>
          <w:u w:val="single"/>
        </w:rPr>
        <w:t>Dry mucous membranes</w:t>
      </w:r>
      <w:r w:rsidRPr="000103E3">
        <w:rPr>
          <w:sz w:val="24"/>
          <w:szCs w:val="24"/>
        </w:rPr>
        <w:t xml:space="preserve"> – eyes and lips appear dry</w:t>
      </w:r>
      <w:r w:rsidR="00FB76FD" w:rsidRPr="000103E3">
        <w:rPr>
          <w:sz w:val="24"/>
          <w:szCs w:val="24"/>
        </w:rPr>
        <w:t>, reduced tears</w:t>
      </w:r>
    </w:p>
    <w:p w:rsidR="00C12750" w:rsidRPr="000103E3" w:rsidRDefault="002040C9" w:rsidP="00A617E4">
      <w:pPr>
        <w:rPr>
          <w:sz w:val="24"/>
          <w:szCs w:val="24"/>
        </w:rPr>
      </w:pPr>
      <w:r w:rsidRPr="004C16B1">
        <w:rPr>
          <w:sz w:val="24"/>
          <w:szCs w:val="24"/>
          <w:u w:val="single"/>
        </w:rPr>
        <w:t>Sunken fontane</w:t>
      </w:r>
      <w:r w:rsidR="00643839" w:rsidRPr="004C16B1">
        <w:rPr>
          <w:sz w:val="24"/>
          <w:szCs w:val="24"/>
          <w:u w:val="single"/>
        </w:rPr>
        <w:t>l</w:t>
      </w:r>
      <w:r w:rsidRPr="004C16B1">
        <w:rPr>
          <w:sz w:val="24"/>
          <w:szCs w:val="24"/>
          <w:u w:val="single"/>
        </w:rPr>
        <w:t>l</w:t>
      </w:r>
      <w:r w:rsidR="00643839" w:rsidRPr="004C16B1">
        <w:rPr>
          <w:sz w:val="24"/>
          <w:szCs w:val="24"/>
          <w:u w:val="single"/>
        </w:rPr>
        <w:t>e</w:t>
      </w:r>
      <w:r w:rsidRPr="000103E3">
        <w:rPr>
          <w:sz w:val="24"/>
          <w:szCs w:val="24"/>
        </w:rPr>
        <w:t xml:space="preserve"> (in infants less than two years old) – </w:t>
      </w:r>
      <w:r w:rsidR="00643839" w:rsidRPr="000103E3">
        <w:rPr>
          <w:sz w:val="24"/>
          <w:szCs w:val="24"/>
        </w:rPr>
        <w:t xml:space="preserve">a </w:t>
      </w:r>
      <w:r w:rsidR="000D1A86" w:rsidRPr="000103E3">
        <w:rPr>
          <w:sz w:val="24"/>
          <w:szCs w:val="24"/>
        </w:rPr>
        <w:t>fontanelle is a membran</w:t>
      </w:r>
      <w:r w:rsidR="00643839" w:rsidRPr="000103E3">
        <w:rPr>
          <w:sz w:val="24"/>
          <w:szCs w:val="24"/>
        </w:rPr>
        <w:t xml:space="preserve">ous space between the bones of the skull in an infant, where ossification is not complete and the sutures not fully formed. If this soft spot </w:t>
      </w:r>
      <w:r w:rsidR="004F4588" w:rsidRPr="000103E3">
        <w:rPr>
          <w:sz w:val="24"/>
          <w:szCs w:val="24"/>
        </w:rPr>
        <w:t xml:space="preserve">noticeably </w:t>
      </w:r>
      <w:r w:rsidR="00643839" w:rsidRPr="000103E3">
        <w:rPr>
          <w:sz w:val="24"/>
          <w:szCs w:val="24"/>
        </w:rPr>
        <w:t>sinks inwards (</w:t>
      </w:r>
      <w:r w:rsidR="004F4588" w:rsidRPr="000103E3">
        <w:rPr>
          <w:sz w:val="24"/>
          <w:szCs w:val="24"/>
        </w:rPr>
        <w:t xml:space="preserve">appears </w:t>
      </w:r>
      <w:r w:rsidR="00643839" w:rsidRPr="000103E3">
        <w:rPr>
          <w:sz w:val="24"/>
          <w:szCs w:val="24"/>
        </w:rPr>
        <w:t>sunken)</w:t>
      </w:r>
      <w:r w:rsidR="004F4588" w:rsidRPr="000103E3">
        <w:rPr>
          <w:sz w:val="24"/>
          <w:szCs w:val="24"/>
        </w:rPr>
        <w:t xml:space="preserve">, it signifies the presence of dehydration. </w:t>
      </w:r>
    </w:p>
    <w:p w:rsidR="004F4588" w:rsidRPr="000103E3" w:rsidRDefault="004F4588" w:rsidP="00A617E4">
      <w:pPr>
        <w:rPr>
          <w:sz w:val="24"/>
          <w:szCs w:val="24"/>
        </w:rPr>
      </w:pPr>
      <w:r w:rsidRPr="004C16B1">
        <w:rPr>
          <w:sz w:val="24"/>
          <w:szCs w:val="24"/>
          <w:u w:val="single"/>
        </w:rPr>
        <w:t>Altered level of consciousness</w:t>
      </w:r>
      <w:r w:rsidRPr="000103E3">
        <w:rPr>
          <w:sz w:val="24"/>
          <w:szCs w:val="24"/>
        </w:rPr>
        <w:t xml:space="preserve"> – the child does not respond normally to social cues, is lethargic, </w:t>
      </w:r>
      <w:r w:rsidR="00FB76FD" w:rsidRPr="000103E3">
        <w:rPr>
          <w:sz w:val="24"/>
          <w:szCs w:val="24"/>
        </w:rPr>
        <w:t xml:space="preserve">drowsy, </w:t>
      </w:r>
      <w:r w:rsidRPr="000103E3">
        <w:rPr>
          <w:sz w:val="24"/>
          <w:szCs w:val="24"/>
        </w:rPr>
        <w:t>wakes only after prolonged stimulation or is irritable</w:t>
      </w:r>
    </w:p>
    <w:p w:rsidR="009E6A25" w:rsidRPr="000103E3" w:rsidRDefault="009E6A25" w:rsidP="00A617E4">
      <w:pPr>
        <w:rPr>
          <w:sz w:val="24"/>
          <w:szCs w:val="24"/>
        </w:rPr>
      </w:pPr>
      <w:r w:rsidRPr="004C16B1">
        <w:rPr>
          <w:sz w:val="24"/>
          <w:szCs w:val="24"/>
          <w:u w:val="single"/>
        </w:rPr>
        <w:t>Reduced urinary output</w:t>
      </w:r>
      <w:r w:rsidRPr="000103E3">
        <w:rPr>
          <w:sz w:val="24"/>
          <w:szCs w:val="24"/>
        </w:rPr>
        <w:t xml:space="preserve"> –</w:t>
      </w:r>
      <w:r w:rsidR="00297BD5">
        <w:rPr>
          <w:sz w:val="24"/>
          <w:szCs w:val="24"/>
        </w:rPr>
        <w:t xml:space="preserve"> </w:t>
      </w:r>
      <w:r w:rsidRPr="000103E3">
        <w:rPr>
          <w:sz w:val="24"/>
          <w:szCs w:val="24"/>
        </w:rPr>
        <w:t xml:space="preserve">can be </w:t>
      </w:r>
      <w:r w:rsidR="00297BD5" w:rsidRPr="000103E3">
        <w:rPr>
          <w:sz w:val="24"/>
          <w:szCs w:val="24"/>
        </w:rPr>
        <w:t xml:space="preserve">usually </w:t>
      </w:r>
      <w:r w:rsidRPr="000103E3">
        <w:rPr>
          <w:sz w:val="24"/>
          <w:szCs w:val="24"/>
        </w:rPr>
        <w:t>assessed by fewer wet nappies</w:t>
      </w:r>
    </w:p>
    <w:p w:rsidR="004F4588" w:rsidRPr="000103E3" w:rsidRDefault="009E6A25" w:rsidP="00A617E4">
      <w:pPr>
        <w:rPr>
          <w:sz w:val="24"/>
          <w:szCs w:val="24"/>
        </w:rPr>
      </w:pPr>
      <w:r w:rsidRPr="004C16B1">
        <w:rPr>
          <w:sz w:val="24"/>
          <w:szCs w:val="24"/>
          <w:u w:val="single"/>
        </w:rPr>
        <w:lastRenderedPageBreak/>
        <w:t>Cold extremities</w:t>
      </w:r>
      <w:r w:rsidRPr="000103E3">
        <w:rPr>
          <w:sz w:val="24"/>
          <w:szCs w:val="24"/>
        </w:rPr>
        <w:t xml:space="preserve"> – a difference of more than 2</w:t>
      </w:r>
      <w:r w:rsidRPr="000103E3">
        <w:rPr>
          <w:position w:val="4"/>
          <w:sz w:val="20"/>
          <w:szCs w:val="20"/>
          <w:vertAlign w:val="superscript"/>
        </w:rPr>
        <w:t>o</w:t>
      </w:r>
      <w:r w:rsidR="00407CB9" w:rsidRPr="000103E3">
        <w:rPr>
          <w:position w:val="4"/>
          <w:sz w:val="20"/>
          <w:szCs w:val="20"/>
          <w:vertAlign w:val="superscript"/>
        </w:rPr>
        <w:t xml:space="preserve"> </w:t>
      </w:r>
      <w:r w:rsidRPr="000103E3">
        <w:rPr>
          <w:sz w:val="24"/>
          <w:szCs w:val="24"/>
        </w:rPr>
        <w:t xml:space="preserve">C between </w:t>
      </w:r>
      <w:r w:rsidR="00E04010" w:rsidRPr="000103E3">
        <w:rPr>
          <w:sz w:val="24"/>
          <w:szCs w:val="24"/>
        </w:rPr>
        <w:t>the core body temperature and the temperature measured by a probe attached to a finger or toe may indicate inadequate peripheral perfusion caused by hypovolaemia</w:t>
      </w:r>
    </w:p>
    <w:p w:rsidR="00E04010" w:rsidRPr="000103E3" w:rsidRDefault="00FB76FD" w:rsidP="00A617E4">
      <w:pPr>
        <w:rPr>
          <w:sz w:val="24"/>
          <w:szCs w:val="24"/>
        </w:rPr>
      </w:pPr>
      <w:r w:rsidRPr="004C16B1">
        <w:rPr>
          <w:sz w:val="24"/>
          <w:szCs w:val="24"/>
          <w:u w:val="single"/>
        </w:rPr>
        <w:t>Weight loss</w:t>
      </w:r>
      <w:r w:rsidRPr="000103E3">
        <w:rPr>
          <w:sz w:val="24"/>
          <w:szCs w:val="24"/>
        </w:rPr>
        <w:t xml:space="preserve"> – a body weight loss of between 3 and 8% can occur in moderate dehydration. Children with severe fluid balance problems should be weighed twice a day. Fluid loss or gain can be assessed by the change in weight </w:t>
      </w:r>
      <w:r w:rsidR="004C16B1">
        <w:rPr>
          <w:sz w:val="24"/>
          <w:szCs w:val="24"/>
        </w:rPr>
        <w:t xml:space="preserve">(assuming </w:t>
      </w:r>
      <w:r w:rsidRPr="000103E3">
        <w:rPr>
          <w:sz w:val="24"/>
          <w:szCs w:val="24"/>
        </w:rPr>
        <w:t>1mL water weigh</w:t>
      </w:r>
      <w:r w:rsidR="00E0197F" w:rsidRPr="000103E3">
        <w:rPr>
          <w:sz w:val="24"/>
          <w:szCs w:val="24"/>
        </w:rPr>
        <w:t>s</w:t>
      </w:r>
      <w:r w:rsidRPr="000103E3">
        <w:rPr>
          <w:sz w:val="24"/>
          <w:szCs w:val="24"/>
        </w:rPr>
        <w:t xml:space="preserve"> 1gram</w:t>
      </w:r>
      <w:r w:rsidR="004C16B1">
        <w:rPr>
          <w:sz w:val="24"/>
          <w:szCs w:val="24"/>
        </w:rPr>
        <w:t>)</w:t>
      </w:r>
      <w:r w:rsidR="00E0197F" w:rsidRPr="000103E3">
        <w:rPr>
          <w:sz w:val="24"/>
          <w:szCs w:val="24"/>
        </w:rPr>
        <w:t>.</w:t>
      </w:r>
    </w:p>
    <w:p w:rsidR="00E0197F" w:rsidRPr="000103E3" w:rsidRDefault="00E0197F" w:rsidP="00A617E4">
      <w:pPr>
        <w:rPr>
          <w:sz w:val="24"/>
          <w:szCs w:val="24"/>
        </w:rPr>
      </w:pPr>
      <w:r w:rsidRPr="004C16B1">
        <w:rPr>
          <w:sz w:val="24"/>
          <w:szCs w:val="24"/>
          <w:u w:val="single"/>
        </w:rPr>
        <w:t>Cardiac symptoms</w:t>
      </w:r>
      <w:r w:rsidRPr="000103E3">
        <w:rPr>
          <w:sz w:val="24"/>
          <w:szCs w:val="24"/>
        </w:rPr>
        <w:t xml:space="preserve"> – severe fluid depletion will cause the heart rate to increase, which helps to increase cardiac output and raise the blood pressure, thereby maintaining tissue oxygenation. Blood pressure will only fall as a response to a 20-30% decrease in intravascular volume.</w:t>
      </w:r>
    </w:p>
    <w:p w:rsidR="00C12750" w:rsidRDefault="00E0197F" w:rsidP="00A617E4">
      <w:pPr>
        <w:rPr>
          <w:sz w:val="24"/>
          <w:szCs w:val="24"/>
        </w:rPr>
      </w:pPr>
      <w:r>
        <w:rPr>
          <w:sz w:val="24"/>
          <w:szCs w:val="24"/>
        </w:rPr>
        <w:t>All of these signs</w:t>
      </w:r>
      <w:r w:rsidR="00B64804">
        <w:rPr>
          <w:sz w:val="24"/>
          <w:szCs w:val="24"/>
        </w:rPr>
        <w:t xml:space="preserve"> and symptoms must be evaluated as a whole rather than in isolation to get a true picture of the level of dehydration. </w:t>
      </w:r>
      <w:r w:rsidR="00D3095D">
        <w:rPr>
          <w:sz w:val="24"/>
          <w:szCs w:val="24"/>
        </w:rPr>
        <w:t>See also</w:t>
      </w:r>
      <w:r w:rsidR="00BC5DCD">
        <w:rPr>
          <w:sz w:val="24"/>
          <w:szCs w:val="24"/>
        </w:rPr>
        <w:t xml:space="preserve"> NICE guidelines </w:t>
      </w:r>
      <w:r w:rsidR="00BC5DCD" w:rsidRPr="00BC5DCD">
        <w:rPr>
          <w:b/>
          <w:sz w:val="24"/>
          <w:szCs w:val="24"/>
          <w:vertAlign w:val="superscript"/>
        </w:rPr>
        <w:t>7, 9, 10</w:t>
      </w:r>
      <w:r w:rsidR="00D3095D">
        <w:rPr>
          <w:sz w:val="24"/>
          <w:szCs w:val="24"/>
        </w:rPr>
        <w:t>:</w:t>
      </w:r>
    </w:p>
    <w:p w:rsidR="00D3095D" w:rsidRDefault="00E93D39" w:rsidP="00A617E4">
      <w:pPr>
        <w:rPr>
          <w:sz w:val="24"/>
          <w:szCs w:val="24"/>
        </w:rPr>
      </w:pPr>
      <w:hyperlink r:id="rId11" w:anchor="assessment-and-monitoring-2" w:history="1">
        <w:r w:rsidR="00D3095D" w:rsidRPr="00813601">
          <w:rPr>
            <w:rStyle w:val="Hyperlink"/>
            <w:sz w:val="24"/>
            <w:szCs w:val="24"/>
          </w:rPr>
          <w:t>https://www.nice.org.uk/guidance/ng29/chapter/Recommendations#assessment-and-monitoring-2</w:t>
        </w:r>
      </w:hyperlink>
    </w:p>
    <w:p w:rsidR="00D3095D" w:rsidRDefault="00E93D39" w:rsidP="00A617E4">
      <w:pPr>
        <w:rPr>
          <w:sz w:val="24"/>
          <w:szCs w:val="24"/>
        </w:rPr>
      </w:pPr>
      <w:hyperlink r:id="rId12" w:anchor="assessing-dehydration-and-shock" w:history="1">
        <w:r w:rsidR="00D3095D" w:rsidRPr="00813601">
          <w:rPr>
            <w:rStyle w:val="Hyperlink"/>
            <w:sz w:val="24"/>
            <w:szCs w:val="24"/>
          </w:rPr>
          <w:t>https://www.nice.org.uk/guidance/cg84/chapter/1-Guidance#assessing-dehydration-and-shock</w:t>
        </w:r>
      </w:hyperlink>
    </w:p>
    <w:p w:rsidR="000103E3" w:rsidRDefault="00E93D39" w:rsidP="00A617E4">
      <w:pPr>
        <w:rPr>
          <w:sz w:val="24"/>
          <w:szCs w:val="24"/>
        </w:rPr>
      </w:pPr>
      <w:hyperlink r:id="rId13" w:anchor="table-1-traffic-light-system-for-identifying-risk-of-serious-illness" w:history="1">
        <w:r w:rsidR="00D3095D" w:rsidRPr="00813601">
          <w:rPr>
            <w:rStyle w:val="Hyperlink"/>
            <w:sz w:val="24"/>
            <w:szCs w:val="24"/>
          </w:rPr>
          <w:t>https://www.nice.org.uk/guidance/cg160/chapter/recommendations#table-1-traffic-light-system-for-identifying-risk-of-serious-illness</w:t>
        </w:r>
      </w:hyperlink>
    </w:p>
    <w:p w:rsidR="002D3CD9" w:rsidRDefault="002D3CD9" w:rsidP="00A617E4">
      <w:pPr>
        <w:rPr>
          <w:sz w:val="24"/>
          <w:szCs w:val="24"/>
        </w:rPr>
      </w:pPr>
      <w:r w:rsidRPr="002D3CD9">
        <w:rPr>
          <w:sz w:val="24"/>
          <w:szCs w:val="24"/>
        </w:rPr>
        <w:t>The amount of IV fluid required by a child will depend on</w:t>
      </w:r>
      <w:r>
        <w:rPr>
          <w:sz w:val="24"/>
          <w:szCs w:val="24"/>
        </w:rPr>
        <w:t xml:space="preserve"> the current level of dehydration, the indication and any comorbidity. </w:t>
      </w:r>
      <w:r w:rsidR="002D6CDB">
        <w:rPr>
          <w:sz w:val="24"/>
          <w:szCs w:val="24"/>
        </w:rPr>
        <w:t>Another important factor is age. Neonates require relatively more fluid intake</w:t>
      </w:r>
      <w:r w:rsidR="009B15DC">
        <w:rPr>
          <w:sz w:val="24"/>
          <w:szCs w:val="24"/>
        </w:rPr>
        <w:t xml:space="preserve"> (on mL/kg basis)</w:t>
      </w:r>
      <w:r w:rsidR="002D6CDB">
        <w:rPr>
          <w:sz w:val="24"/>
          <w:szCs w:val="24"/>
        </w:rPr>
        <w:t xml:space="preserve"> than infants or older children</w:t>
      </w:r>
      <w:r w:rsidR="00297BD5">
        <w:rPr>
          <w:sz w:val="24"/>
          <w:szCs w:val="24"/>
        </w:rPr>
        <w:t>. This</w:t>
      </w:r>
      <w:r w:rsidR="002D6CDB">
        <w:rPr>
          <w:sz w:val="24"/>
          <w:szCs w:val="24"/>
        </w:rPr>
        <w:t xml:space="preserve"> could be due</w:t>
      </w:r>
      <w:r w:rsidR="00297BD5">
        <w:rPr>
          <w:sz w:val="24"/>
          <w:szCs w:val="24"/>
        </w:rPr>
        <w:t xml:space="preserve"> </w:t>
      </w:r>
      <w:r w:rsidR="002D6CDB">
        <w:rPr>
          <w:sz w:val="24"/>
          <w:szCs w:val="24"/>
        </w:rPr>
        <w:t>to:</w:t>
      </w:r>
    </w:p>
    <w:p w:rsidR="002A5B81" w:rsidRDefault="002D6CDB" w:rsidP="002A5B81">
      <w:pPr>
        <w:pStyle w:val="ListParagraph"/>
        <w:numPr>
          <w:ilvl w:val="0"/>
          <w:numId w:val="4"/>
        </w:numPr>
        <w:rPr>
          <w:sz w:val="24"/>
          <w:szCs w:val="24"/>
        </w:rPr>
      </w:pPr>
      <w:r>
        <w:rPr>
          <w:sz w:val="24"/>
          <w:szCs w:val="24"/>
        </w:rPr>
        <w:t>Neonates having</w:t>
      </w:r>
      <w:r w:rsidR="002A5B81">
        <w:rPr>
          <w:sz w:val="24"/>
          <w:szCs w:val="24"/>
        </w:rPr>
        <w:t xml:space="preserve"> small immature kidneys with limited concentrating ability</w:t>
      </w:r>
      <w:r>
        <w:rPr>
          <w:sz w:val="24"/>
          <w:szCs w:val="24"/>
        </w:rPr>
        <w:t>, increasing the amount of water lost in the urine</w:t>
      </w:r>
      <w:r w:rsidR="002A5B81">
        <w:rPr>
          <w:sz w:val="24"/>
          <w:szCs w:val="24"/>
        </w:rPr>
        <w:t>.</w:t>
      </w:r>
      <w:r w:rsidR="002A5B81" w:rsidRPr="002A5B81">
        <w:rPr>
          <w:sz w:val="24"/>
          <w:szCs w:val="24"/>
        </w:rPr>
        <w:t xml:space="preserve"> </w:t>
      </w:r>
      <w:r w:rsidR="005976D1">
        <w:rPr>
          <w:sz w:val="24"/>
          <w:szCs w:val="24"/>
        </w:rPr>
        <w:t>In addition, t</w:t>
      </w:r>
      <w:r w:rsidR="002A5B81">
        <w:rPr>
          <w:sz w:val="24"/>
          <w:szCs w:val="24"/>
        </w:rPr>
        <w:t>he eGFR is around 30mL/min/1.73m</w:t>
      </w:r>
      <w:r w:rsidR="002A5B81" w:rsidRPr="002A5B81">
        <w:rPr>
          <w:sz w:val="24"/>
          <w:szCs w:val="24"/>
          <w:vertAlign w:val="superscript"/>
        </w:rPr>
        <w:t>2</w:t>
      </w:r>
      <w:r w:rsidR="002A5B81">
        <w:rPr>
          <w:sz w:val="24"/>
          <w:szCs w:val="24"/>
        </w:rPr>
        <w:t xml:space="preserve"> at birth</w:t>
      </w:r>
      <w:r w:rsidR="005976D1">
        <w:rPr>
          <w:sz w:val="24"/>
          <w:szCs w:val="24"/>
        </w:rPr>
        <w:t>, which means that neonates are unable to cope with either dehydration or water overload.</w:t>
      </w:r>
    </w:p>
    <w:p w:rsidR="002A5B81" w:rsidRDefault="002D6CDB" w:rsidP="002A5B81">
      <w:pPr>
        <w:pStyle w:val="ListParagraph"/>
        <w:numPr>
          <w:ilvl w:val="0"/>
          <w:numId w:val="4"/>
        </w:numPr>
        <w:rPr>
          <w:sz w:val="24"/>
          <w:szCs w:val="24"/>
        </w:rPr>
      </w:pPr>
      <w:r>
        <w:rPr>
          <w:sz w:val="24"/>
          <w:szCs w:val="24"/>
        </w:rPr>
        <w:t>Whether the neonate is being nursed in an incubator or an open care system</w:t>
      </w:r>
    </w:p>
    <w:p w:rsidR="002D6CDB" w:rsidRDefault="002D6CDB" w:rsidP="002A5B81">
      <w:pPr>
        <w:pStyle w:val="ListParagraph"/>
        <w:numPr>
          <w:ilvl w:val="0"/>
          <w:numId w:val="4"/>
        </w:numPr>
        <w:rPr>
          <w:sz w:val="24"/>
          <w:szCs w:val="24"/>
        </w:rPr>
      </w:pPr>
      <w:r>
        <w:rPr>
          <w:sz w:val="24"/>
          <w:szCs w:val="24"/>
        </w:rPr>
        <w:t>Environmental conditions such as temperature, humidity, radiant heat, convection currents, phototherapy, etc.</w:t>
      </w:r>
    </w:p>
    <w:p w:rsidR="002D6CDB" w:rsidRDefault="002D6CDB" w:rsidP="002A5B81">
      <w:pPr>
        <w:pStyle w:val="ListParagraph"/>
        <w:numPr>
          <w:ilvl w:val="0"/>
          <w:numId w:val="4"/>
        </w:numPr>
        <w:rPr>
          <w:sz w:val="24"/>
          <w:szCs w:val="24"/>
        </w:rPr>
      </w:pPr>
      <w:r>
        <w:rPr>
          <w:sz w:val="24"/>
          <w:szCs w:val="24"/>
        </w:rPr>
        <w:t>Optimum temperature and humidity of respiratory gases – very dry and very cold conditions</w:t>
      </w:r>
      <w:r w:rsidR="00037478">
        <w:rPr>
          <w:sz w:val="24"/>
          <w:szCs w:val="24"/>
        </w:rPr>
        <w:t xml:space="preserve"> will cause increased respiratory losses</w:t>
      </w:r>
    </w:p>
    <w:p w:rsidR="000C239F" w:rsidRDefault="00037478" w:rsidP="000C239F">
      <w:pPr>
        <w:pStyle w:val="ListParagraph"/>
        <w:numPr>
          <w:ilvl w:val="0"/>
          <w:numId w:val="4"/>
        </w:numPr>
        <w:rPr>
          <w:sz w:val="24"/>
          <w:szCs w:val="24"/>
        </w:rPr>
      </w:pPr>
      <w:r>
        <w:rPr>
          <w:sz w:val="24"/>
          <w:szCs w:val="24"/>
        </w:rPr>
        <w:t xml:space="preserve">Very premature neonates have an immature skin with a thin stratum corneum. This means significant loss of water can occur through the transepidermal route until the skin matures by </w:t>
      </w:r>
      <w:r w:rsidR="000C239F">
        <w:rPr>
          <w:sz w:val="24"/>
          <w:szCs w:val="24"/>
        </w:rPr>
        <w:t xml:space="preserve">around </w:t>
      </w:r>
      <w:r>
        <w:rPr>
          <w:sz w:val="24"/>
          <w:szCs w:val="24"/>
        </w:rPr>
        <w:t>2 weeks of age.  The potential for these losses is low in term infants as their skin has already keratinised</w:t>
      </w:r>
      <w:r w:rsidR="006F1D46" w:rsidRPr="006F1D46">
        <w:rPr>
          <w:b/>
          <w:sz w:val="24"/>
          <w:szCs w:val="24"/>
          <w:vertAlign w:val="superscript"/>
        </w:rPr>
        <w:t>3</w:t>
      </w:r>
      <w:r w:rsidR="000C239F">
        <w:rPr>
          <w:sz w:val="24"/>
          <w:szCs w:val="24"/>
        </w:rPr>
        <w:t>.</w:t>
      </w:r>
      <w:r w:rsidR="000C239F" w:rsidRPr="000C239F">
        <w:rPr>
          <w:sz w:val="24"/>
          <w:szCs w:val="24"/>
        </w:rPr>
        <w:t xml:space="preserve"> </w:t>
      </w:r>
      <w:hyperlink r:id="rId14" w:history="1">
        <w:r w:rsidR="000C239F" w:rsidRPr="00813601">
          <w:rPr>
            <w:rStyle w:val="Hyperlink"/>
            <w:sz w:val="24"/>
            <w:szCs w:val="24"/>
          </w:rPr>
          <w:t>http://fn.bmj.com/content/89/2/F108</w:t>
        </w:r>
      </w:hyperlink>
    </w:p>
    <w:p w:rsidR="002D6CDB" w:rsidRDefault="000C239F" w:rsidP="000C239F">
      <w:pPr>
        <w:pStyle w:val="ListParagraph"/>
        <w:numPr>
          <w:ilvl w:val="0"/>
          <w:numId w:val="4"/>
        </w:numPr>
        <w:rPr>
          <w:sz w:val="24"/>
          <w:szCs w:val="24"/>
        </w:rPr>
      </w:pPr>
      <w:r>
        <w:rPr>
          <w:sz w:val="24"/>
          <w:szCs w:val="24"/>
        </w:rPr>
        <w:t xml:space="preserve">How much the skin is covered – neonates that are </w:t>
      </w:r>
      <w:r w:rsidRPr="000C239F">
        <w:rPr>
          <w:sz w:val="24"/>
          <w:szCs w:val="24"/>
        </w:rPr>
        <w:t>nursed naked under radiant warmers are vulnerable</w:t>
      </w:r>
      <w:r w:rsidR="004C353E">
        <w:rPr>
          <w:sz w:val="24"/>
          <w:szCs w:val="24"/>
        </w:rPr>
        <w:t xml:space="preserve"> to significant water loss through the skin that may exceed urine volume</w:t>
      </w:r>
    </w:p>
    <w:p w:rsidR="00D533DA" w:rsidRPr="00911DF1" w:rsidRDefault="004C353E" w:rsidP="00A2094F">
      <w:pPr>
        <w:pStyle w:val="ListParagraph"/>
        <w:numPr>
          <w:ilvl w:val="0"/>
          <w:numId w:val="4"/>
        </w:numPr>
        <w:rPr>
          <w:sz w:val="24"/>
          <w:szCs w:val="24"/>
        </w:rPr>
      </w:pPr>
      <w:r>
        <w:rPr>
          <w:sz w:val="24"/>
          <w:szCs w:val="24"/>
        </w:rPr>
        <w:t>Although s</w:t>
      </w:r>
      <w:r w:rsidRPr="004C353E">
        <w:rPr>
          <w:sz w:val="24"/>
          <w:szCs w:val="24"/>
        </w:rPr>
        <w:t xml:space="preserve">tool water loss is small and usually </w:t>
      </w:r>
      <w:r>
        <w:rPr>
          <w:sz w:val="24"/>
          <w:szCs w:val="24"/>
        </w:rPr>
        <w:t xml:space="preserve">only </w:t>
      </w:r>
      <w:r w:rsidRPr="004C353E">
        <w:rPr>
          <w:sz w:val="24"/>
          <w:szCs w:val="24"/>
        </w:rPr>
        <w:t>5</w:t>
      </w:r>
      <w:r>
        <w:rPr>
          <w:sz w:val="24"/>
          <w:szCs w:val="24"/>
        </w:rPr>
        <w:t>-10</w:t>
      </w:r>
      <w:r w:rsidRPr="004C353E">
        <w:rPr>
          <w:sz w:val="24"/>
          <w:szCs w:val="24"/>
        </w:rPr>
        <w:t xml:space="preserve"> ml/kg/day</w:t>
      </w:r>
      <w:r>
        <w:rPr>
          <w:sz w:val="24"/>
          <w:szCs w:val="24"/>
        </w:rPr>
        <w:t xml:space="preserve">, neonates are at </w:t>
      </w:r>
      <w:r w:rsidR="005976D1">
        <w:rPr>
          <w:sz w:val="24"/>
          <w:szCs w:val="24"/>
        </w:rPr>
        <w:t xml:space="preserve">increased </w:t>
      </w:r>
      <w:r>
        <w:rPr>
          <w:sz w:val="24"/>
          <w:szCs w:val="24"/>
        </w:rPr>
        <w:t>risk of</w:t>
      </w:r>
      <w:r w:rsidR="005976D1">
        <w:rPr>
          <w:sz w:val="24"/>
          <w:szCs w:val="24"/>
        </w:rPr>
        <w:t xml:space="preserve"> having</w:t>
      </w:r>
      <w:r>
        <w:rPr>
          <w:sz w:val="24"/>
          <w:szCs w:val="24"/>
        </w:rPr>
        <w:t xml:space="preserve"> </w:t>
      </w:r>
      <w:r w:rsidR="005976D1">
        <w:rPr>
          <w:sz w:val="24"/>
          <w:szCs w:val="24"/>
        </w:rPr>
        <w:t>watery loose stools if they are undergoing phototherapy</w:t>
      </w:r>
    </w:p>
    <w:p w:rsidR="00432FE3" w:rsidRDefault="007F48C3" w:rsidP="002469B3">
      <w:pPr>
        <w:rPr>
          <w:sz w:val="24"/>
          <w:szCs w:val="24"/>
        </w:rPr>
      </w:pPr>
      <w:r>
        <w:rPr>
          <w:sz w:val="24"/>
          <w:szCs w:val="24"/>
        </w:rPr>
        <w:lastRenderedPageBreak/>
        <w:t>IV fluid requirements are calculated according to the child’s body weight. Hence, a</w:t>
      </w:r>
      <w:r w:rsidR="0057264C">
        <w:rPr>
          <w:sz w:val="24"/>
          <w:szCs w:val="24"/>
        </w:rPr>
        <w:t>ll children receiving IV fluids should have their fluid balance checked. This involves measuring the body weight (at base line, then once a day) as well as the types and volumes of fluid input &amp; output, recorded hourly with running totals.</w:t>
      </w:r>
    </w:p>
    <w:p w:rsidR="001D11B3" w:rsidRDefault="001D11B3" w:rsidP="001D11B3">
      <w:pPr>
        <w:rPr>
          <w:sz w:val="24"/>
          <w:szCs w:val="24"/>
        </w:rPr>
      </w:pPr>
    </w:p>
    <w:p w:rsidR="001D11B3" w:rsidRPr="00AE0081" w:rsidRDefault="00AE0081" w:rsidP="001D11B3">
      <w:pPr>
        <w:rPr>
          <w:b/>
          <w:sz w:val="28"/>
          <w:szCs w:val="28"/>
          <w:u w:val="single"/>
        </w:rPr>
      </w:pPr>
      <w:r w:rsidRPr="00AE0081">
        <w:rPr>
          <w:b/>
          <w:sz w:val="28"/>
          <w:szCs w:val="28"/>
          <w:u w:val="single"/>
        </w:rPr>
        <w:t>Fluid types</w:t>
      </w:r>
    </w:p>
    <w:p w:rsidR="001D11B3" w:rsidRDefault="00AE0081" w:rsidP="001D11B3">
      <w:pPr>
        <w:rPr>
          <w:sz w:val="24"/>
          <w:szCs w:val="24"/>
        </w:rPr>
      </w:pPr>
      <w:r>
        <w:rPr>
          <w:sz w:val="24"/>
          <w:szCs w:val="24"/>
        </w:rPr>
        <w:t xml:space="preserve">Parenteral administration of water is generally avoided as it is hypotonic compared with body fluids. For this reason </w:t>
      </w:r>
      <w:r w:rsidR="00911DF1">
        <w:rPr>
          <w:sz w:val="24"/>
          <w:szCs w:val="24"/>
        </w:rPr>
        <w:t xml:space="preserve">various IV </w:t>
      </w:r>
      <w:r>
        <w:rPr>
          <w:sz w:val="24"/>
          <w:szCs w:val="24"/>
        </w:rPr>
        <w:t>fluids have been developed that minimise the risk of damage to the vasc</w:t>
      </w:r>
      <w:r w:rsidR="00E51EA4">
        <w:rPr>
          <w:sz w:val="24"/>
          <w:szCs w:val="24"/>
        </w:rPr>
        <w:t xml:space="preserve">ulature and cells within the circulatory system. </w:t>
      </w:r>
      <w:r w:rsidR="001D11B3">
        <w:rPr>
          <w:sz w:val="24"/>
          <w:szCs w:val="24"/>
        </w:rPr>
        <w:t>The two main types of fluid available in the UK are crystalloids and colloids</w:t>
      </w:r>
      <w:r w:rsidR="00182C04" w:rsidRPr="00182C04">
        <w:rPr>
          <w:b/>
          <w:sz w:val="24"/>
          <w:szCs w:val="24"/>
          <w:vertAlign w:val="superscript"/>
        </w:rPr>
        <w:t>5</w:t>
      </w:r>
      <w:r w:rsidR="001D11B3">
        <w:rPr>
          <w:sz w:val="24"/>
          <w:szCs w:val="24"/>
        </w:rPr>
        <w:t>.</w:t>
      </w:r>
    </w:p>
    <w:p w:rsidR="001D11B3" w:rsidRPr="00AE0081" w:rsidRDefault="001D11B3" w:rsidP="001D11B3">
      <w:pPr>
        <w:rPr>
          <w:b/>
          <w:sz w:val="24"/>
          <w:szCs w:val="24"/>
        </w:rPr>
      </w:pPr>
      <w:r w:rsidRPr="00AE0081">
        <w:rPr>
          <w:b/>
          <w:sz w:val="24"/>
          <w:szCs w:val="24"/>
        </w:rPr>
        <w:t>Crystalloids</w:t>
      </w:r>
    </w:p>
    <w:p w:rsidR="001D11B3" w:rsidRPr="00FC19A9" w:rsidRDefault="00E51EA4" w:rsidP="00A2094F">
      <w:pPr>
        <w:rPr>
          <w:rFonts w:cstheme="minorHAnsi"/>
          <w:sz w:val="24"/>
          <w:szCs w:val="24"/>
        </w:rPr>
      </w:pPr>
      <w:r>
        <w:rPr>
          <w:rFonts w:cstheme="minorHAnsi"/>
          <w:sz w:val="24"/>
          <w:szCs w:val="24"/>
        </w:rPr>
        <w:t xml:space="preserve">Crystalloids are solutions of small molecules </w:t>
      </w:r>
      <w:r w:rsidR="002A430A">
        <w:rPr>
          <w:rFonts w:cstheme="minorHAnsi"/>
          <w:sz w:val="24"/>
          <w:szCs w:val="24"/>
        </w:rPr>
        <w:t>in water such as</w:t>
      </w:r>
      <w:r>
        <w:rPr>
          <w:rFonts w:cstheme="minorHAnsi"/>
          <w:sz w:val="24"/>
          <w:szCs w:val="24"/>
        </w:rPr>
        <w:t xml:space="preserve"> sodium chlorid</w:t>
      </w:r>
      <w:r w:rsidR="002A430A">
        <w:rPr>
          <w:rFonts w:cstheme="minorHAnsi"/>
          <w:sz w:val="24"/>
          <w:szCs w:val="24"/>
        </w:rPr>
        <w:t>e, glucose, potassium chloride and Hartmann’s. Due to their size, these molecules can pass freely through semi-permeable membranes, hence can distribute readily into the various body fluid compartments. Sodium chloride distributes into the extracellular space (intravascular &amp; interstitial spaces), while glucose solutions can distribute into both extracellular and intracellular compartments.</w:t>
      </w:r>
      <w:r w:rsidR="005F07B7">
        <w:rPr>
          <w:rFonts w:cstheme="minorHAnsi"/>
          <w:sz w:val="24"/>
          <w:szCs w:val="24"/>
        </w:rPr>
        <w:t xml:space="preserve"> The glucose itself gets metabolised quite rapidly, and in effect just provides free water.</w:t>
      </w:r>
    </w:p>
    <w:p w:rsidR="00970A24" w:rsidRDefault="00AB796E" w:rsidP="00A2094F">
      <w:pPr>
        <w:rPr>
          <w:rFonts w:cstheme="minorHAnsi"/>
          <w:sz w:val="24"/>
          <w:szCs w:val="24"/>
        </w:rPr>
      </w:pPr>
      <w:r>
        <w:rPr>
          <w:rFonts w:cstheme="minorHAnsi"/>
          <w:sz w:val="24"/>
          <w:szCs w:val="24"/>
        </w:rPr>
        <w:t>The two most commonly used crystalloids are sodium chloride 0.9% and glucose 5%, both of which are isotonic.</w:t>
      </w:r>
      <w:r w:rsidR="00FC19A9">
        <w:rPr>
          <w:rFonts w:cstheme="minorHAnsi"/>
          <w:sz w:val="24"/>
          <w:szCs w:val="24"/>
        </w:rPr>
        <w:t xml:space="preserve"> This means that they exert the same osmotic pressure as plasma and so do not damage cells within the blood or those lining the blood vessels.</w:t>
      </w:r>
      <w:r w:rsidR="00346A70">
        <w:rPr>
          <w:rFonts w:cstheme="minorHAnsi"/>
          <w:sz w:val="24"/>
          <w:szCs w:val="24"/>
        </w:rPr>
        <w:t xml:space="preserve"> Consequently, isotonic solutions can be safely administered into small veins. </w:t>
      </w:r>
      <w:r w:rsidR="00970A24">
        <w:rPr>
          <w:rFonts w:cstheme="minorHAnsi"/>
          <w:sz w:val="24"/>
          <w:szCs w:val="24"/>
        </w:rPr>
        <w:t>Mixtures of the two solutions are also available to allow greater flexibility.</w:t>
      </w:r>
      <w:r w:rsidR="00AE11E7">
        <w:rPr>
          <w:rFonts w:cstheme="minorHAnsi"/>
          <w:sz w:val="24"/>
          <w:szCs w:val="24"/>
        </w:rPr>
        <w:t xml:space="preserve"> Although </w:t>
      </w:r>
      <w:r w:rsidR="00AE11E7" w:rsidRPr="00AE11E7">
        <w:rPr>
          <w:rFonts w:cstheme="minorHAnsi"/>
          <w:sz w:val="24"/>
          <w:szCs w:val="24"/>
        </w:rPr>
        <w:t>both sodium chloride 0.9% and glucose 5% are isotonic</w:t>
      </w:r>
      <w:r w:rsidR="00AE11E7">
        <w:rPr>
          <w:rFonts w:cstheme="minorHAnsi"/>
          <w:sz w:val="24"/>
          <w:szCs w:val="24"/>
        </w:rPr>
        <w:t xml:space="preserve"> with plasma, their electrolyte composition is very different. For a solution to be ‘balanced’, its electrolyte composition must </w:t>
      </w:r>
      <w:r w:rsidR="00911DF1">
        <w:rPr>
          <w:rFonts w:cstheme="minorHAnsi"/>
          <w:sz w:val="24"/>
          <w:szCs w:val="24"/>
        </w:rPr>
        <w:t xml:space="preserve">also </w:t>
      </w:r>
      <w:r w:rsidR="00AE11E7">
        <w:rPr>
          <w:rFonts w:cstheme="minorHAnsi"/>
          <w:sz w:val="24"/>
          <w:szCs w:val="24"/>
        </w:rPr>
        <w:t>be m</w:t>
      </w:r>
      <w:r w:rsidR="00960548">
        <w:rPr>
          <w:rFonts w:cstheme="minorHAnsi"/>
          <w:sz w:val="24"/>
          <w:szCs w:val="24"/>
        </w:rPr>
        <w:t xml:space="preserve">ore aligned with that of plasma. An example of this is compound sodium lactate (Hartmann’s solution) which contains potassium, calcium magnesium and lactate in addition to sodium chloride. </w:t>
      </w:r>
      <w:r w:rsidR="00911DF1">
        <w:rPr>
          <w:rFonts w:cstheme="minorHAnsi"/>
          <w:sz w:val="24"/>
          <w:szCs w:val="24"/>
        </w:rPr>
        <w:t>Hartmann’s</w:t>
      </w:r>
      <w:r w:rsidR="00960548">
        <w:rPr>
          <w:rFonts w:cstheme="minorHAnsi"/>
          <w:sz w:val="24"/>
          <w:szCs w:val="24"/>
        </w:rPr>
        <w:t xml:space="preserve"> is less likely to cause fluid overload problems due to lower sodium content.</w:t>
      </w:r>
    </w:p>
    <w:p w:rsidR="001D11B3" w:rsidRDefault="00346A70" w:rsidP="00A2094F">
      <w:pPr>
        <w:rPr>
          <w:rFonts w:cstheme="minorHAnsi"/>
          <w:b/>
          <w:sz w:val="28"/>
          <w:szCs w:val="28"/>
          <w:u w:val="single"/>
        </w:rPr>
      </w:pPr>
      <w:r>
        <w:rPr>
          <w:rFonts w:cstheme="minorHAnsi"/>
          <w:sz w:val="24"/>
          <w:szCs w:val="24"/>
        </w:rPr>
        <w:t>Hypertonic solutions of glucose (10-50%) are used when glucose substitution is required (e.g. for use in intravenous feeding regimens or to treat hypoglycaemia). Prolonged administration of such solutions is usually through a central catheter into a larger vein, where the greater flow of blood can rapidly dilute the solution thereby minimising damage to the vein wall.</w:t>
      </w:r>
    </w:p>
    <w:p w:rsidR="008C43AC" w:rsidRDefault="00970A24" w:rsidP="00A2094F">
      <w:pPr>
        <w:rPr>
          <w:rFonts w:cstheme="minorHAnsi"/>
          <w:sz w:val="24"/>
          <w:szCs w:val="24"/>
        </w:rPr>
      </w:pPr>
      <w:r>
        <w:rPr>
          <w:rFonts w:cstheme="minorHAnsi"/>
          <w:sz w:val="24"/>
          <w:szCs w:val="24"/>
        </w:rPr>
        <w:t>In addition, both hypo and hypertonic sol</w:t>
      </w:r>
      <w:r w:rsidRPr="00970A24">
        <w:rPr>
          <w:rFonts w:cstheme="minorHAnsi"/>
          <w:sz w:val="24"/>
          <w:szCs w:val="24"/>
        </w:rPr>
        <w:t>utions of</w:t>
      </w:r>
      <w:r>
        <w:rPr>
          <w:rFonts w:cstheme="minorHAnsi"/>
          <w:sz w:val="24"/>
          <w:szCs w:val="24"/>
        </w:rPr>
        <w:t xml:space="preserve"> sodium chloride are available, but their use is limited. Hypotonic sodium chloride is used to treat hypernatremia, and hypertonic sodium chloride is sometimes used to correct hyponatraemia. Both require careful monitoring. Hypotonic solutions containing sodium chloride 0.18% with glucose 4% </w:t>
      </w:r>
      <w:r w:rsidR="00AE11E7">
        <w:rPr>
          <w:rFonts w:cstheme="minorHAnsi"/>
          <w:sz w:val="24"/>
          <w:szCs w:val="24"/>
        </w:rPr>
        <w:t>are</w:t>
      </w:r>
      <w:r>
        <w:rPr>
          <w:rFonts w:cstheme="minorHAnsi"/>
          <w:sz w:val="24"/>
          <w:szCs w:val="24"/>
        </w:rPr>
        <w:t xml:space="preserve"> no longer advocated in children </w:t>
      </w:r>
      <w:r w:rsidR="00AE11E7">
        <w:rPr>
          <w:rFonts w:cstheme="minorHAnsi"/>
          <w:sz w:val="24"/>
          <w:szCs w:val="24"/>
        </w:rPr>
        <w:t>as the risk of developing hyponatraemia is greatly increased.</w:t>
      </w:r>
    </w:p>
    <w:p w:rsidR="00911DF1" w:rsidRPr="001C232E" w:rsidRDefault="00911DF1" w:rsidP="00A2094F">
      <w:pPr>
        <w:rPr>
          <w:rFonts w:cstheme="minorHAnsi"/>
          <w:sz w:val="24"/>
          <w:szCs w:val="24"/>
        </w:rPr>
      </w:pPr>
    </w:p>
    <w:p w:rsidR="00AE11E7" w:rsidRPr="00AE11E7" w:rsidRDefault="00AE11E7" w:rsidP="00A2094F">
      <w:pPr>
        <w:rPr>
          <w:rFonts w:cstheme="minorHAnsi"/>
          <w:b/>
          <w:sz w:val="24"/>
          <w:szCs w:val="24"/>
        </w:rPr>
      </w:pPr>
      <w:r w:rsidRPr="00AE11E7">
        <w:rPr>
          <w:rFonts w:cstheme="minorHAnsi"/>
          <w:b/>
          <w:sz w:val="24"/>
          <w:szCs w:val="24"/>
        </w:rPr>
        <w:t>Colloids</w:t>
      </w:r>
    </w:p>
    <w:p w:rsidR="007C1326" w:rsidRDefault="008B1E23" w:rsidP="007C1326">
      <w:pPr>
        <w:rPr>
          <w:rFonts w:cstheme="minorHAnsi"/>
          <w:sz w:val="24"/>
          <w:szCs w:val="24"/>
        </w:rPr>
      </w:pPr>
      <w:r>
        <w:rPr>
          <w:rFonts w:cstheme="minorHAnsi"/>
          <w:sz w:val="24"/>
          <w:szCs w:val="24"/>
        </w:rPr>
        <w:t>Colloids are also known as plasma substitutes. Their large molecules are too big to easily diffuse through the blood vessel</w:t>
      </w:r>
      <w:r w:rsidR="006B0C63">
        <w:rPr>
          <w:rFonts w:cstheme="minorHAnsi"/>
          <w:sz w:val="24"/>
          <w:szCs w:val="24"/>
        </w:rPr>
        <w:t xml:space="preserve"> walls</w:t>
      </w:r>
      <w:r>
        <w:rPr>
          <w:rFonts w:cstheme="minorHAnsi"/>
          <w:sz w:val="24"/>
          <w:szCs w:val="24"/>
        </w:rPr>
        <w:t xml:space="preserve"> into other compartments, meaning that they are initially retained in the blood and help to expand the plasma volume.  The duration of action depends on the molecular size (the larger the molecule, the longer the duration), the rate of degradatio</w:t>
      </w:r>
      <w:r w:rsidR="00D06EC7">
        <w:rPr>
          <w:rFonts w:cstheme="minorHAnsi"/>
          <w:sz w:val="24"/>
          <w:szCs w:val="24"/>
        </w:rPr>
        <w:t>n and the extent of blood vessel permeability. Examples of colloids include m</w:t>
      </w:r>
      <w:r w:rsidR="00D06EC7" w:rsidRPr="00D06EC7">
        <w:rPr>
          <w:rFonts w:cstheme="minorHAnsi"/>
          <w:sz w:val="24"/>
          <w:szCs w:val="24"/>
        </w:rPr>
        <w:t xml:space="preserve">odified fluid gelatin </w:t>
      </w:r>
      <w:r w:rsidR="00D06EC7">
        <w:rPr>
          <w:rFonts w:cstheme="minorHAnsi"/>
          <w:sz w:val="24"/>
          <w:szCs w:val="24"/>
        </w:rPr>
        <w:t>(</w:t>
      </w:r>
      <w:r w:rsidR="00D06EC7" w:rsidRPr="00D06EC7">
        <w:rPr>
          <w:rFonts w:cstheme="minorHAnsi"/>
          <w:sz w:val="24"/>
          <w:szCs w:val="24"/>
        </w:rPr>
        <w:t>derived from animal collagen</w:t>
      </w:r>
      <w:r w:rsidR="007C1326">
        <w:rPr>
          <w:rFonts w:cstheme="minorHAnsi"/>
          <w:sz w:val="24"/>
          <w:szCs w:val="24"/>
        </w:rPr>
        <w:t>), dextran solution</w:t>
      </w:r>
      <w:r w:rsidR="00D06EC7">
        <w:rPr>
          <w:rFonts w:cstheme="minorHAnsi"/>
          <w:sz w:val="24"/>
          <w:szCs w:val="24"/>
        </w:rPr>
        <w:t xml:space="preserve"> (</w:t>
      </w:r>
      <w:r w:rsidR="00D06EC7" w:rsidRPr="00D06EC7">
        <w:rPr>
          <w:rFonts w:cstheme="minorHAnsi"/>
          <w:sz w:val="24"/>
          <w:szCs w:val="24"/>
        </w:rPr>
        <w:t>synthetic polysacch</w:t>
      </w:r>
      <w:r w:rsidR="007C1326">
        <w:rPr>
          <w:rFonts w:cstheme="minorHAnsi"/>
          <w:sz w:val="24"/>
          <w:szCs w:val="24"/>
        </w:rPr>
        <w:t>a</w:t>
      </w:r>
      <w:r w:rsidR="00D06EC7" w:rsidRPr="00D06EC7">
        <w:rPr>
          <w:rFonts w:cstheme="minorHAnsi"/>
          <w:sz w:val="24"/>
          <w:szCs w:val="24"/>
        </w:rPr>
        <w:t>rides</w:t>
      </w:r>
      <w:r w:rsidR="00D06EC7">
        <w:rPr>
          <w:rFonts w:cstheme="minorHAnsi"/>
          <w:sz w:val="24"/>
          <w:szCs w:val="24"/>
        </w:rPr>
        <w:t>)</w:t>
      </w:r>
      <w:r w:rsidR="007C1326">
        <w:rPr>
          <w:rFonts w:cstheme="minorHAnsi"/>
          <w:sz w:val="24"/>
          <w:szCs w:val="24"/>
        </w:rPr>
        <w:t>, albumin (</w:t>
      </w:r>
      <w:r w:rsidR="007C1326" w:rsidRPr="007C1326">
        <w:rPr>
          <w:rFonts w:cstheme="minorHAnsi"/>
          <w:sz w:val="24"/>
          <w:szCs w:val="24"/>
        </w:rPr>
        <w:t>naturally occurring protein</w:t>
      </w:r>
      <w:r w:rsidR="007C1326">
        <w:rPr>
          <w:rFonts w:cstheme="minorHAnsi"/>
          <w:sz w:val="24"/>
          <w:szCs w:val="24"/>
        </w:rPr>
        <w:t>) and esterified starches.</w:t>
      </w:r>
      <w:r w:rsidR="007C1326" w:rsidRPr="007C1326">
        <w:rPr>
          <w:rFonts w:cstheme="minorHAnsi"/>
          <w:sz w:val="24"/>
          <w:szCs w:val="24"/>
        </w:rPr>
        <w:t xml:space="preserve"> </w:t>
      </w:r>
      <w:r w:rsidR="007C1326" w:rsidRPr="00D06EC7">
        <w:rPr>
          <w:rFonts w:cstheme="minorHAnsi"/>
          <w:sz w:val="24"/>
          <w:szCs w:val="24"/>
        </w:rPr>
        <w:t>They are mainly used in intensive care or accident and emergency</w:t>
      </w:r>
      <w:r w:rsidR="007C1326">
        <w:rPr>
          <w:rFonts w:cstheme="minorHAnsi"/>
          <w:sz w:val="24"/>
          <w:szCs w:val="24"/>
        </w:rPr>
        <w:t xml:space="preserve">. </w:t>
      </w:r>
    </w:p>
    <w:p w:rsidR="008C43AC" w:rsidRDefault="005F5D65" w:rsidP="007C1326">
      <w:pPr>
        <w:rPr>
          <w:rFonts w:cstheme="minorHAnsi"/>
          <w:sz w:val="24"/>
          <w:szCs w:val="24"/>
        </w:rPr>
      </w:pPr>
      <w:r>
        <w:rPr>
          <w:rFonts w:cstheme="minorHAnsi"/>
          <w:sz w:val="24"/>
          <w:szCs w:val="24"/>
        </w:rPr>
        <w:t>T</w:t>
      </w:r>
      <w:r w:rsidRPr="005F5D65">
        <w:rPr>
          <w:rFonts w:cstheme="minorHAnsi"/>
          <w:sz w:val="24"/>
          <w:szCs w:val="24"/>
        </w:rPr>
        <w:t>here is very little evidence to support the use of colloids in children</w:t>
      </w:r>
      <w:r w:rsidR="00182C04" w:rsidRPr="00182C04">
        <w:rPr>
          <w:rFonts w:cstheme="minorHAnsi"/>
          <w:b/>
          <w:sz w:val="24"/>
          <w:szCs w:val="24"/>
          <w:vertAlign w:val="superscript"/>
        </w:rPr>
        <w:t>5</w:t>
      </w:r>
      <w:r>
        <w:rPr>
          <w:rFonts w:cstheme="minorHAnsi"/>
          <w:sz w:val="24"/>
          <w:szCs w:val="24"/>
        </w:rPr>
        <w:t>. Any</w:t>
      </w:r>
      <w:r w:rsidRPr="005F5D65">
        <w:rPr>
          <w:rFonts w:cstheme="minorHAnsi"/>
          <w:sz w:val="24"/>
          <w:szCs w:val="24"/>
        </w:rPr>
        <w:t xml:space="preserve"> evidence </w:t>
      </w:r>
      <w:r>
        <w:rPr>
          <w:rFonts w:cstheme="minorHAnsi"/>
          <w:sz w:val="24"/>
          <w:szCs w:val="24"/>
        </w:rPr>
        <w:t xml:space="preserve">that is </w:t>
      </w:r>
      <w:r w:rsidRPr="005F5D65">
        <w:rPr>
          <w:rFonts w:cstheme="minorHAnsi"/>
          <w:sz w:val="24"/>
          <w:szCs w:val="24"/>
        </w:rPr>
        <w:t xml:space="preserve">available </w:t>
      </w:r>
      <w:r>
        <w:rPr>
          <w:rFonts w:cstheme="minorHAnsi"/>
          <w:sz w:val="24"/>
          <w:szCs w:val="24"/>
        </w:rPr>
        <w:t>relates to adults</w:t>
      </w:r>
      <w:r w:rsidR="006B0C63">
        <w:rPr>
          <w:rFonts w:cstheme="minorHAnsi"/>
          <w:sz w:val="24"/>
          <w:szCs w:val="24"/>
        </w:rPr>
        <w:t xml:space="preserve">, and </w:t>
      </w:r>
      <w:r w:rsidRPr="005F5D65">
        <w:rPr>
          <w:rFonts w:cstheme="minorHAnsi"/>
          <w:sz w:val="24"/>
          <w:szCs w:val="24"/>
        </w:rPr>
        <w:t xml:space="preserve">appears </w:t>
      </w:r>
      <w:r w:rsidR="006B0C63">
        <w:rPr>
          <w:rFonts w:cstheme="minorHAnsi"/>
          <w:sz w:val="24"/>
          <w:szCs w:val="24"/>
        </w:rPr>
        <w:t xml:space="preserve">to show </w:t>
      </w:r>
      <w:r w:rsidRPr="005F5D65">
        <w:rPr>
          <w:rFonts w:cstheme="minorHAnsi"/>
          <w:sz w:val="24"/>
          <w:szCs w:val="24"/>
        </w:rPr>
        <w:t xml:space="preserve">that colloid solutions do not have a proven benefit compared to crystalloid solutions. </w:t>
      </w:r>
      <w:r w:rsidRPr="007C1326">
        <w:rPr>
          <w:rFonts w:cstheme="minorHAnsi"/>
          <w:sz w:val="24"/>
          <w:szCs w:val="24"/>
        </w:rPr>
        <w:t>This view is also supported by a recent Cochrane review addressing the question, for all indications and all types of colloids in adults</w:t>
      </w:r>
      <w:r w:rsidR="006F1D46" w:rsidRPr="006F1D46">
        <w:rPr>
          <w:rFonts w:cstheme="minorHAnsi"/>
          <w:b/>
          <w:sz w:val="24"/>
          <w:szCs w:val="24"/>
          <w:vertAlign w:val="superscript"/>
        </w:rPr>
        <w:t>12</w:t>
      </w:r>
      <w:r w:rsidRPr="007C1326">
        <w:rPr>
          <w:rFonts w:cstheme="minorHAnsi"/>
          <w:sz w:val="24"/>
          <w:szCs w:val="24"/>
        </w:rPr>
        <w:t xml:space="preserve">. </w:t>
      </w:r>
      <w:hyperlink r:id="rId15" w:history="1">
        <w:r w:rsidR="008C43AC" w:rsidRPr="007E0CB9">
          <w:rPr>
            <w:rStyle w:val="Hyperlink"/>
            <w:sz w:val="24"/>
            <w:szCs w:val="24"/>
          </w:rPr>
          <w:t>http://onlinelibrary.wiley.com/doi/10.1002/14651858.CD000567.pub6/epdf/abstract</w:t>
        </w:r>
      </w:hyperlink>
    </w:p>
    <w:p w:rsidR="001C232E" w:rsidRPr="00911DF1" w:rsidRDefault="006B0C63" w:rsidP="00A2094F">
      <w:pPr>
        <w:rPr>
          <w:rFonts w:cstheme="minorHAnsi"/>
          <w:sz w:val="24"/>
          <w:szCs w:val="24"/>
        </w:rPr>
      </w:pPr>
      <w:r>
        <w:rPr>
          <w:rFonts w:cstheme="minorHAnsi"/>
          <w:sz w:val="24"/>
          <w:szCs w:val="24"/>
        </w:rPr>
        <w:t>Furthermore, c</w:t>
      </w:r>
      <w:r w:rsidR="005F5D65" w:rsidRPr="007C1326">
        <w:rPr>
          <w:rFonts w:cstheme="minorHAnsi"/>
          <w:sz w:val="24"/>
          <w:szCs w:val="24"/>
        </w:rPr>
        <w:t>olloids are more expensive and are more likely to cause adverse effects</w:t>
      </w:r>
      <w:r w:rsidR="006F1D46" w:rsidRPr="006F1D46">
        <w:rPr>
          <w:rFonts w:cstheme="minorHAnsi"/>
          <w:b/>
          <w:sz w:val="24"/>
          <w:szCs w:val="24"/>
          <w:vertAlign w:val="superscript"/>
        </w:rPr>
        <w:t>14</w:t>
      </w:r>
      <w:r w:rsidR="005F5D65" w:rsidRPr="007C1326">
        <w:rPr>
          <w:rFonts w:cstheme="minorHAnsi"/>
          <w:sz w:val="24"/>
          <w:szCs w:val="24"/>
        </w:rPr>
        <w:t>.</w:t>
      </w:r>
      <w:r>
        <w:rPr>
          <w:rFonts w:cstheme="minorHAnsi"/>
          <w:sz w:val="24"/>
          <w:szCs w:val="24"/>
        </w:rPr>
        <w:t xml:space="preserve"> </w:t>
      </w:r>
      <w:r w:rsidR="00BF7E0F">
        <w:rPr>
          <w:rFonts w:cstheme="minorHAnsi"/>
          <w:sz w:val="24"/>
          <w:szCs w:val="24"/>
        </w:rPr>
        <w:t>Despite this,</w:t>
      </w:r>
      <w:r>
        <w:rPr>
          <w:rFonts w:cstheme="minorHAnsi"/>
          <w:sz w:val="24"/>
          <w:szCs w:val="24"/>
        </w:rPr>
        <w:t xml:space="preserve"> the use of colloids such as albumin may be justified in highly specialised settings such as</w:t>
      </w:r>
      <w:r w:rsidR="007C1326" w:rsidRPr="007C1326">
        <w:rPr>
          <w:rFonts w:cstheme="minorHAnsi"/>
          <w:sz w:val="24"/>
          <w:szCs w:val="24"/>
        </w:rPr>
        <w:t xml:space="preserve"> in nephrotic syndrome or severe sepsis</w:t>
      </w:r>
      <w:r w:rsidR="001314BE" w:rsidRPr="001314BE">
        <w:rPr>
          <w:rFonts w:cstheme="minorHAnsi"/>
          <w:b/>
          <w:sz w:val="24"/>
          <w:szCs w:val="24"/>
          <w:vertAlign w:val="superscript"/>
        </w:rPr>
        <w:t>13</w:t>
      </w:r>
      <w:r>
        <w:rPr>
          <w:rFonts w:cstheme="minorHAnsi"/>
          <w:sz w:val="24"/>
          <w:szCs w:val="24"/>
        </w:rPr>
        <w:t xml:space="preserve">. </w:t>
      </w:r>
    </w:p>
    <w:p w:rsidR="00364BA3" w:rsidRPr="001D11B3" w:rsidRDefault="00432FE3" w:rsidP="00A2094F">
      <w:pPr>
        <w:rPr>
          <w:rFonts w:cstheme="minorHAnsi"/>
          <w:b/>
          <w:sz w:val="28"/>
          <w:szCs w:val="28"/>
          <w:u w:val="single"/>
        </w:rPr>
      </w:pPr>
      <w:r w:rsidRPr="00432FE3">
        <w:rPr>
          <w:rFonts w:cstheme="minorHAnsi"/>
          <w:b/>
          <w:sz w:val="28"/>
          <w:szCs w:val="28"/>
          <w:u w:val="single"/>
        </w:rPr>
        <w:t>Intravenous fluid therapy</w:t>
      </w:r>
    </w:p>
    <w:p w:rsidR="008C43AC" w:rsidRPr="00911DF1" w:rsidRDefault="00911DF1" w:rsidP="00A2094F">
      <w:pPr>
        <w:rPr>
          <w:rFonts w:cstheme="minorHAnsi"/>
          <w:b/>
          <w:sz w:val="28"/>
          <w:szCs w:val="28"/>
          <w:u w:val="single"/>
        </w:rPr>
      </w:pPr>
      <w:r>
        <w:rPr>
          <w:sz w:val="24"/>
          <w:szCs w:val="24"/>
        </w:rPr>
        <w:t>Intravenous fluid therapy</w:t>
      </w:r>
      <w:r w:rsidR="00D23E50">
        <w:rPr>
          <w:sz w:val="24"/>
          <w:szCs w:val="24"/>
        </w:rPr>
        <w:t xml:space="preserve"> can be divided into two categories</w:t>
      </w:r>
      <w:r w:rsidR="002469B3">
        <w:rPr>
          <w:sz w:val="24"/>
          <w:szCs w:val="24"/>
        </w:rPr>
        <w:t xml:space="preserve"> depending on the aim of treatment</w:t>
      </w:r>
      <w:r w:rsidR="00D23E50">
        <w:rPr>
          <w:sz w:val="24"/>
          <w:szCs w:val="24"/>
        </w:rPr>
        <w:t xml:space="preserve">: </w:t>
      </w:r>
      <w:r w:rsidR="002469B3">
        <w:rPr>
          <w:sz w:val="24"/>
          <w:szCs w:val="24"/>
        </w:rPr>
        <w:t xml:space="preserve"> to correct existing fluid deficits (</w:t>
      </w:r>
      <w:r w:rsidR="00D23E50">
        <w:rPr>
          <w:sz w:val="24"/>
          <w:szCs w:val="24"/>
        </w:rPr>
        <w:t xml:space="preserve">fluid </w:t>
      </w:r>
      <w:r w:rsidR="002469B3">
        <w:rPr>
          <w:sz w:val="24"/>
          <w:szCs w:val="24"/>
        </w:rPr>
        <w:t>replacement/</w:t>
      </w:r>
      <w:r w:rsidR="00D23E50">
        <w:rPr>
          <w:sz w:val="24"/>
          <w:szCs w:val="24"/>
        </w:rPr>
        <w:t>resuscitation</w:t>
      </w:r>
      <w:r w:rsidR="002469B3">
        <w:rPr>
          <w:sz w:val="24"/>
          <w:szCs w:val="24"/>
        </w:rPr>
        <w:t xml:space="preserve">) </w:t>
      </w:r>
      <w:r w:rsidR="00D23E50">
        <w:rPr>
          <w:sz w:val="24"/>
          <w:szCs w:val="24"/>
        </w:rPr>
        <w:t xml:space="preserve">or </w:t>
      </w:r>
      <w:r w:rsidR="002469B3">
        <w:rPr>
          <w:sz w:val="24"/>
          <w:szCs w:val="24"/>
        </w:rPr>
        <w:t>to replace normal losses (</w:t>
      </w:r>
      <w:r w:rsidR="00D23E50">
        <w:rPr>
          <w:sz w:val="24"/>
          <w:szCs w:val="24"/>
        </w:rPr>
        <w:t>routine maintenance</w:t>
      </w:r>
      <w:r w:rsidR="002469B3">
        <w:rPr>
          <w:sz w:val="24"/>
          <w:szCs w:val="24"/>
        </w:rPr>
        <w:t>)</w:t>
      </w:r>
      <w:r w:rsidR="00D23E50">
        <w:rPr>
          <w:sz w:val="24"/>
          <w:szCs w:val="24"/>
        </w:rPr>
        <w:t>.</w:t>
      </w:r>
    </w:p>
    <w:p w:rsidR="009B233A" w:rsidRPr="00D23E50" w:rsidRDefault="007E7A79" w:rsidP="00A2094F">
      <w:pPr>
        <w:rPr>
          <w:b/>
          <w:sz w:val="24"/>
          <w:szCs w:val="24"/>
        </w:rPr>
      </w:pPr>
      <w:r>
        <w:rPr>
          <w:b/>
          <w:sz w:val="24"/>
          <w:szCs w:val="24"/>
        </w:rPr>
        <w:t>Routine m</w:t>
      </w:r>
      <w:r w:rsidR="00D23E50" w:rsidRPr="00D23E50">
        <w:rPr>
          <w:b/>
          <w:sz w:val="24"/>
          <w:szCs w:val="24"/>
        </w:rPr>
        <w:t>aintenance therapy</w:t>
      </w:r>
      <w:r>
        <w:rPr>
          <w:b/>
          <w:sz w:val="24"/>
          <w:szCs w:val="24"/>
        </w:rPr>
        <w:t xml:space="preserve"> (rehydration)</w:t>
      </w:r>
    </w:p>
    <w:p w:rsidR="00D23E50" w:rsidRDefault="00D23E50" w:rsidP="00A2094F">
      <w:pPr>
        <w:rPr>
          <w:sz w:val="24"/>
          <w:szCs w:val="24"/>
        </w:rPr>
      </w:pPr>
      <w:r>
        <w:rPr>
          <w:sz w:val="24"/>
          <w:szCs w:val="24"/>
        </w:rPr>
        <w:t>Ma</w:t>
      </w:r>
      <w:r w:rsidR="00551054">
        <w:rPr>
          <w:sz w:val="24"/>
          <w:szCs w:val="24"/>
        </w:rPr>
        <w:t>i</w:t>
      </w:r>
      <w:r>
        <w:rPr>
          <w:sz w:val="24"/>
          <w:szCs w:val="24"/>
        </w:rPr>
        <w:t xml:space="preserve">ntenance fluids are usually given to </w:t>
      </w:r>
      <w:r w:rsidR="00551054">
        <w:rPr>
          <w:sz w:val="24"/>
          <w:szCs w:val="24"/>
        </w:rPr>
        <w:t>well children, who have healthy kidneys and no co-morbidities that could affect fluid homeostasis, such as reduced cardiac output</w:t>
      </w:r>
      <w:r w:rsidR="00877DD1" w:rsidRPr="00877DD1">
        <w:rPr>
          <w:b/>
          <w:sz w:val="24"/>
          <w:szCs w:val="24"/>
          <w:vertAlign w:val="superscript"/>
        </w:rPr>
        <w:t>4</w:t>
      </w:r>
      <w:r w:rsidR="00551054">
        <w:rPr>
          <w:sz w:val="24"/>
          <w:szCs w:val="24"/>
        </w:rPr>
        <w:t xml:space="preserve">. </w:t>
      </w:r>
      <w:r w:rsidR="005435DE">
        <w:rPr>
          <w:sz w:val="24"/>
          <w:szCs w:val="24"/>
        </w:rPr>
        <w:t>The aim is to meet normal fluid and electrolyte requirements</w:t>
      </w:r>
      <w:r w:rsidR="00C2345B">
        <w:rPr>
          <w:sz w:val="24"/>
          <w:szCs w:val="24"/>
        </w:rPr>
        <w:t>,</w:t>
      </w:r>
      <w:r w:rsidR="005435DE">
        <w:rPr>
          <w:sz w:val="24"/>
          <w:szCs w:val="24"/>
        </w:rPr>
        <w:t xml:space="preserve"> and provide hydration for a short period of time until enteral or parenteral nutrition can be initiated. </w:t>
      </w:r>
      <w:r w:rsidR="00551054">
        <w:rPr>
          <w:sz w:val="24"/>
          <w:szCs w:val="24"/>
        </w:rPr>
        <w:t>Children at low risk of developing hyponatraemia (with normal renal and cardiac function) can be given</w:t>
      </w:r>
      <w:r w:rsidR="00E957F2">
        <w:rPr>
          <w:sz w:val="24"/>
          <w:szCs w:val="24"/>
        </w:rPr>
        <w:t xml:space="preserve"> a</w:t>
      </w:r>
      <w:r w:rsidR="00551054">
        <w:rPr>
          <w:sz w:val="24"/>
          <w:szCs w:val="24"/>
        </w:rPr>
        <w:t xml:space="preserve"> </w:t>
      </w:r>
      <w:r w:rsidR="00E962D0">
        <w:rPr>
          <w:sz w:val="24"/>
          <w:szCs w:val="24"/>
        </w:rPr>
        <w:t>ready-mixed solution of 0.45% sodium chloride</w:t>
      </w:r>
      <w:r w:rsidR="006F340B">
        <w:rPr>
          <w:sz w:val="24"/>
          <w:szCs w:val="24"/>
        </w:rPr>
        <w:t xml:space="preserve"> plus glucose 5%. F</w:t>
      </w:r>
      <w:r w:rsidR="00E962D0">
        <w:rPr>
          <w:sz w:val="24"/>
          <w:szCs w:val="24"/>
        </w:rPr>
        <w:t xml:space="preserve">or children </w:t>
      </w:r>
      <w:r w:rsidR="006F340B">
        <w:rPr>
          <w:sz w:val="24"/>
          <w:szCs w:val="24"/>
        </w:rPr>
        <w:t xml:space="preserve">who are </w:t>
      </w:r>
      <w:r w:rsidR="00E962D0">
        <w:rPr>
          <w:sz w:val="24"/>
          <w:szCs w:val="24"/>
        </w:rPr>
        <w:t>at higher risk of developing hyponatraemia, only isotonic solutions should be used</w:t>
      </w:r>
      <w:r w:rsidR="00E962D0" w:rsidRPr="00E962D0">
        <w:rPr>
          <w:sz w:val="24"/>
          <w:szCs w:val="24"/>
        </w:rPr>
        <w:t xml:space="preserve"> </w:t>
      </w:r>
      <w:r w:rsidR="00E962D0">
        <w:rPr>
          <w:sz w:val="24"/>
          <w:szCs w:val="24"/>
        </w:rPr>
        <w:t xml:space="preserve">such as </w:t>
      </w:r>
      <w:r w:rsidR="00E962D0" w:rsidRPr="004E5ECF">
        <w:rPr>
          <w:sz w:val="24"/>
          <w:szCs w:val="24"/>
        </w:rPr>
        <w:t>0.9% sodium chloride or 0.9% sodium chloride with 5% glucose</w:t>
      </w:r>
      <w:r w:rsidR="006F2654">
        <w:rPr>
          <w:sz w:val="24"/>
          <w:szCs w:val="24"/>
        </w:rPr>
        <w:t xml:space="preserve">. There is inconclusive </w:t>
      </w:r>
      <w:r w:rsidR="006F340B">
        <w:rPr>
          <w:sz w:val="24"/>
          <w:szCs w:val="24"/>
        </w:rPr>
        <w:t>evidence around which strength o</w:t>
      </w:r>
      <w:r w:rsidR="006F2654">
        <w:rPr>
          <w:sz w:val="24"/>
          <w:szCs w:val="24"/>
        </w:rPr>
        <w:t>f glucose to use</w:t>
      </w:r>
      <w:r w:rsidR="006F340B">
        <w:rPr>
          <w:sz w:val="24"/>
          <w:szCs w:val="24"/>
        </w:rPr>
        <w:t>.</w:t>
      </w:r>
      <w:r w:rsidR="00E957F2">
        <w:rPr>
          <w:sz w:val="24"/>
          <w:szCs w:val="24"/>
        </w:rPr>
        <w:t xml:space="preserve"> Potassium requirements of children with normal renal function can be adequately met with solutions containing 20mmol/litre of potassium chloride</w:t>
      </w:r>
      <w:r w:rsidR="007F48C3">
        <w:rPr>
          <w:sz w:val="24"/>
          <w:szCs w:val="24"/>
        </w:rPr>
        <w:t>. This can be increased to 40mmol/litre in case of hypokalaemia.</w:t>
      </w:r>
    </w:p>
    <w:p w:rsidR="008C43AC" w:rsidRDefault="008C43AC" w:rsidP="00A2094F">
      <w:pPr>
        <w:rPr>
          <w:sz w:val="24"/>
          <w:szCs w:val="24"/>
        </w:rPr>
      </w:pPr>
    </w:p>
    <w:p w:rsidR="00A2094F" w:rsidRPr="00A2094F" w:rsidRDefault="00A2094F" w:rsidP="00A2094F">
      <w:pPr>
        <w:rPr>
          <w:sz w:val="24"/>
          <w:szCs w:val="24"/>
        </w:rPr>
      </w:pPr>
      <w:r>
        <w:rPr>
          <w:sz w:val="24"/>
          <w:szCs w:val="24"/>
        </w:rPr>
        <w:lastRenderedPageBreak/>
        <w:t>R</w:t>
      </w:r>
      <w:r w:rsidRPr="00A2094F">
        <w:rPr>
          <w:sz w:val="24"/>
          <w:szCs w:val="24"/>
        </w:rPr>
        <w:t xml:space="preserve">outine maintenance IV fluid rates for </w:t>
      </w:r>
      <w:r w:rsidRPr="007E7A79">
        <w:rPr>
          <w:i/>
          <w:sz w:val="24"/>
          <w:szCs w:val="24"/>
        </w:rPr>
        <w:t>term</w:t>
      </w:r>
      <w:r w:rsidRPr="00A2094F">
        <w:rPr>
          <w:sz w:val="24"/>
          <w:szCs w:val="24"/>
        </w:rPr>
        <w:t xml:space="preserve"> neonates </w:t>
      </w:r>
      <w:r>
        <w:rPr>
          <w:sz w:val="24"/>
          <w:szCs w:val="24"/>
        </w:rPr>
        <w:t xml:space="preserve">can be calculated </w:t>
      </w:r>
      <w:r w:rsidRPr="00A2094F">
        <w:rPr>
          <w:sz w:val="24"/>
          <w:szCs w:val="24"/>
        </w:rPr>
        <w:t xml:space="preserve">according to their age, </w:t>
      </w:r>
      <w:r>
        <w:rPr>
          <w:sz w:val="24"/>
          <w:szCs w:val="24"/>
        </w:rPr>
        <w:t>using the following as a guide</w:t>
      </w:r>
      <w:r w:rsidR="005C43F2" w:rsidRPr="005C43F2">
        <w:rPr>
          <w:b/>
          <w:sz w:val="24"/>
          <w:szCs w:val="24"/>
          <w:vertAlign w:val="superscript"/>
        </w:rPr>
        <w:t>7</w:t>
      </w:r>
      <w:r>
        <w:rPr>
          <w:sz w:val="24"/>
          <w:szCs w:val="24"/>
        </w:rPr>
        <w:t>:</w:t>
      </w:r>
    </w:p>
    <w:p w:rsidR="00A2094F" w:rsidRPr="00621B6A" w:rsidRDefault="00A2094F" w:rsidP="00621B6A">
      <w:pPr>
        <w:pStyle w:val="ListParagraph"/>
        <w:numPr>
          <w:ilvl w:val="0"/>
          <w:numId w:val="6"/>
        </w:numPr>
        <w:rPr>
          <w:sz w:val="24"/>
          <w:szCs w:val="24"/>
        </w:rPr>
      </w:pPr>
      <w:r w:rsidRPr="00621B6A">
        <w:rPr>
          <w:sz w:val="24"/>
          <w:szCs w:val="24"/>
        </w:rPr>
        <w:t>From birth to day 1: 50–60 ml/kg/day.</w:t>
      </w:r>
    </w:p>
    <w:p w:rsidR="00A2094F" w:rsidRPr="00621B6A" w:rsidRDefault="00A2094F" w:rsidP="00621B6A">
      <w:pPr>
        <w:pStyle w:val="ListParagraph"/>
        <w:numPr>
          <w:ilvl w:val="0"/>
          <w:numId w:val="6"/>
        </w:numPr>
        <w:rPr>
          <w:sz w:val="24"/>
          <w:szCs w:val="24"/>
        </w:rPr>
      </w:pPr>
      <w:r w:rsidRPr="00621B6A">
        <w:rPr>
          <w:sz w:val="24"/>
          <w:szCs w:val="24"/>
        </w:rPr>
        <w:t>Day 2: 70–80 ml/kg/day.</w:t>
      </w:r>
    </w:p>
    <w:p w:rsidR="00A2094F" w:rsidRPr="00621B6A" w:rsidRDefault="00A2094F" w:rsidP="00621B6A">
      <w:pPr>
        <w:pStyle w:val="ListParagraph"/>
        <w:numPr>
          <w:ilvl w:val="0"/>
          <w:numId w:val="6"/>
        </w:numPr>
        <w:rPr>
          <w:sz w:val="24"/>
          <w:szCs w:val="24"/>
        </w:rPr>
      </w:pPr>
      <w:r w:rsidRPr="00621B6A">
        <w:rPr>
          <w:sz w:val="24"/>
          <w:szCs w:val="24"/>
        </w:rPr>
        <w:t>Day 3: 80–100 ml/kg/day.</w:t>
      </w:r>
      <w:r w:rsidR="00621B6A">
        <w:rPr>
          <w:sz w:val="24"/>
          <w:szCs w:val="24"/>
        </w:rPr>
        <w:t xml:space="preserve"> </w:t>
      </w:r>
    </w:p>
    <w:p w:rsidR="00A2094F" w:rsidRPr="00621B6A" w:rsidRDefault="00A2094F" w:rsidP="00621B6A">
      <w:pPr>
        <w:pStyle w:val="ListParagraph"/>
        <w:numPr>
          <w:ilvl w:val="0"/>
          <w:numId w:val="6"/>
        </w:numPr>
        <w:rPr>
          <w:sz w:val="24"/>
          <w:szCs w:val="24"/>
        </w:rPr>
      </w:pPr>
      <w:r w:rsidRPr="00621B6A">
        <w:rPr>
          <w:sz w:val="24"/>
          <w:szCs w:val="24"/>
        </w:rPr>
        <w:t>Days 5–28: 120–150 ml/kg/day.</w:t>
      </w:r>
    </w:p>
    <w:p w:rsidR="001C232E" w:rsidRDefault="00E93D39" w:rsidP="006F2DFA">
      <w:pPr>
        <w:rPr>
          <w:sz w:val="24"/>
          <w:szCs w:val="24"/>
        </w:rPr>
      </w:pPr>
      <w:hyperlink r:id="rId16" w:anchor="assessment-and-monitoring-2" w:history="1">
        <w:r w:rsidR="00A2094F" w:rsidRPr="00813601">
          <w:rPr>
            <w:rStyle w:val="Hyperlink"/>
            <w:sz w:val="24"/>
            <w:szCs w:val="24"/>
          </w:rPr>
          <w:t>https://www.nice.org.uk/guidance/ng29/chapter/Recommendations#assessment-and-monitoring-2</w:t>
        </w:r>
      </w:hyperlink>
    </w:p>
    <w:p w:rsidR="005C43F2" w:rsidRDefault="005C43F2" w:rsidP="005C43F2">
      <w:pPr>
        <w:rPr>
          <w:sz w:val="24"/>
          <w:szCs w:val="24"/>
        </w:rPr>
      </w:pPr>
      <w:r>
        <w:rPr>
          <w:sz w:val="24"/>
          <w:szCs w:val="24"/>
        </w:rPr>
        <w:t>However, due to their specific requirements, prescribing of fluids for neonates should be calculated by a neonatologist</w:t>
      </w:r>
      <w:r w:rsidRPr="005C43F2">
        <w:rPr>
          <w:b/>
          <w:sz w:val="24"/>
          <w:szCs w:val="24"/>
          <w:vertAlign w:val="superscript"/>
        </w:rPr>
        <w:t>4</w:t>
      </w:r>
      <w:r>
        <w:rPr>
          <w:sz w:val="24"/>
          <w:szCs w:val="24"/>
        </w:rPr>
        <w:t>.</w:t>
      </w:r>
    </w:p>
    <w:p w:rsidR="00621B6A" w:rsidRDefault="00A2094F" w:rsidP="006F2DFA">
      <w:pPr>
        <w:rPr>
          <w:sz w:val="24"/>
          <w:szCs w:val="24"/>
        </w:rPr>
      </w:pPr>
      <w:r>
        <w:rPr>
          <w:sz w:val="24"/>
          <w:szCs w:val="24"/>
        </w:rPr>
        <w:t xml:space="preserve">For children over </w:t>
      </w:r>
      <w:r w:rsidR="007E7A79">
        <w:rPr>
          <w:sz w:val="24"/>
          <w:szCs w:val="24"/>
        </w:rPr>
        <w:t>1</w:t>
      </w:r>
      <w:r>
        <w:rPr>
          <w:sz w:val="24"/>
          <w:szCs w:val="24"/>
        </w:rPr>
        <w:t xml:space="preserve"> month, fluid requirements are calculated </w:t>
      </w:r>
      <w:r w:rsidR="007E7A79">
        <w:rPr>
          <w:sz w:val="24"/>
          <w:szCs w:val="24"/>
        </w:rPr>
        <w:t>as outlined below</w:t>
      </w:r>
      <w:r w:rsidR="005C43F2" w:rsidRPr="005C43F2">
        <w:rPr>
          <w:b/>
          <w:sz w:val="24"/>
          <w:szCs w:val="24"/>
          <w:vertAlign w:val="superscript"/>
        </w:rPr>
        <w:t>1</w:t>
      </w:r>
      <w:r w:rsidR="007E7A79">
        <w:rPr>
          <w:sz w:val="24"/>
          <w:szCs w:val="24"/>
        </w:rPr>
        <w:t>:</w:t>
      </w:r>
    </w:p>
    <w:tbl>
      <w:tblPr>
        <w:tblStyle w:val="MediumShading1-Accent1"/>
        <w:tblW w:w="0" w:type="auto"/>
        <w:tblLook w:val="04A0" w:firstRow="1" w:lastRow="0" w:firstColumn="1" w:lastColumn="0" w:noHBand="0" w:noVBand="1"/>
      </w:tblPr>
      <w:tblGrid>
        <w:gridCol w:w="1668"/>
        <w:gridCol w:w="7574"/>
      </w:tblGrid>
      <w:tr w:rsidR="00621B6A" w:rsidTr="005C18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621B6A" w:rsidRDefault="00621B6A" w:rsidP="006F2DFA">
            <w:pPr>
              <w:rPr>
                <w:sz w:val="24"/>
                <w:szCs w:val="24"/>
              </w:rPr>
            </w:pPr>
            <w:r>
              <w:rPr>
                <w:sz w:val="24"/>
                <w:szCs w:val="24"/>
              </w:rPr>
              <w:t>Body weight</w:t>
            </w:r>
          </w:p>
        </w:tc>
        <w:tc>
          <w:tcPr>
            <w:tcW w:w="7574" w:type="dxa"/>
          </w:tcPr>
          <w:p w:rsidR="00621B6A" w:rsidRDefault="00621B6A" w:rsidP="006F2DFA">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24-hour fluid requirement</w:t>
            </w:r>
          </w:p>
          <w:p w:rsidR="00EA6526" w:rsidRDefault="00EA6526" w:rsidP="006F2DFA">
            <w:pPr>
              <w:cnfStyle w:val="100000000000" w:firstRow="1" w:lastRow="0" w:firstColumn="0" w:lastColumn="0" w:oddVBand="0" w:evenVBand="0" w:oddHBand="0" w:evenHBand="0" w:firstRowFirstColumn="0" w:firstRowLastColumn="0" w:lastRowFirstColumn="0" w:lastRowLastColumn="0"/>
              <w:rPr>
                <w:sz w:val="24"/>
                <w:szCs w:val="24"/>
              </w:rPr>
            </w:pPr>
          </w:p>
        </w:tc>
      </w:tr>
      <w:tr w:rsidR="00621B6A" w:rsidTr="005C1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621B6A" w:rsidRDefault="00621B6A" w:rsidP="006F2DFA">
            <w:pPr>
              <w:rPr>
                <w:sz w:val="24"/>
                <w:szCs w:val="24"/>
              </w:rPr>
            </w:pPr>
            <w:r>
              <w:rPr>
                <w:sz w:val="24"/>
                <w:szCs w:val="24"/>
              </w:rPr>
              <w:t>Under 10 kg</w:t>
            </w:r>
          </w:p>
        </w:tc>
        <w:tc>
          <w:tcPr>
            <w:tcW w:w="7574" w:type="dxa"/>
          </w:tcPr>
          <w:p w:rsidR="00621B6A" w:rsidRDefault="00621B6A" w:rsidP="006F2DF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100mL/kg</w:t>
            </w:r>
          </w:p>
          <w:p w:rsidR="00EA6526" w:rsidRDefault="00EA6526" w:rsidP="006F2DFA">
            <w:pPr>
              <w:cnfStyle w:val="000000100000" w:firstRow="0" w:lastRow="0" w:firstColumn="0" w:lastColumn="0" w:oddVBand="0" w:evenVBand="0" w:oddHBand="1" w:evenHBand="0" w:firstRowFirstColumn="0" w:firstRowLastColumn="0" w:lastRowFirstColumn="0" w:lastRowLastColumn="0"/>
              <w:rPr>
                <w:sz w:val="24"/>
                <w:szCs w:val="24"/>
              </w:rPr>
            </w:pPr>
          </w:p>
        </w:tc>
      </w:tr>
      <w:tr w:rsidR="00621B6A" w:rsidTr="005C18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621B6A" w:rsidRDefault="00621B6A" w:rsidP="006F2DFA">
            <w:pPr>
              <w:rPr>
                <w:sz w:val="24"/>
                <w:szCs w:val="24"/>
              </w:rPr>
            </w:pPr>
            <w:r>
              <w:rPr>
                <w:sz w:val="24"/>
                <w:szCs w:val="24"/>
              </w:rPr>
              <w:t>10-20kg</w:t>
            </w:r>
          </w:p>
        </w:tc>
        <w:tc>
          <w:tcPr>
            <w:tcW w:w="7574" w:type="dxa"/>
          </w:tcPr>
          <w:p w:rsidR="00621B6A" w:rsidRDefault="00621B6A" w:rsidP="006F2DFA">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100mL/kg for the first 10kg + 50mL/kg for each 1kg body-weight over 10kg</w:t>
            </w:r>
          </w:p>
          <w:p w:rsidR="00EA6526" w:rsidRDefault="00EA6526" w:rsidP="006F2DFA">
            <w:pPr>
              <w:cnfStyle w:val="000000010000" w:firstRow="0" w:lastRow="0" w:firstColumn="0" w:lastColumn="0" w:oddVBand="0" w:evenVBand="0" w:oddHBand="0" w:evenHBand="1" w:firstRowFirstColumn="0" w:firstRowLastColumn="0" w:lastRowFirstColumn="0" w:lastRowLastColumn="0"/>
              <w:rPr>
                <w:sz w:val="24"/>
                <w:szCs w:val="24"/>
              </w:rPr>
            </w:pPr>
          </w:p>
        </w:tc>
      </w:tr>
      <w:tr w:rsidR="00621B6A" w:rsidTr="005C1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621B6A" w:rsidRDefault="00621B6A" w:rsidP="006F2DFA">
            <w:pPr>
              <w:rPr>
                <w:sz w:val="24"/>
                <w:szCs w:val="24"/>
              </w:rPr>
            </w:pPr>
            <w:r>
              <w:rPr>
                <w:sz w:val="24"/>
                <w:szCs w:val="24"/>
              </w:rPr>
              <w:t>Over 20kg</w:t>
            </w:r>
          </w:p>
        </w:tc>
        <w:tc>
          <w:tcPr>
            <w:tcW w:w="7574" w:type="dxa"/>
          </w:tcPr>
          <w:p w:rsidR="00621B6A" w:rsidRDefault="00EA6526" w:rsidP="00EA6526">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100mL/kg for the first 10kg + 50mL/kg for each 1kg body-weight between 10-20kg + 20mL/kg for each 1kg body-weight over 20kg</w:t>
            </w:r>
          </w:p>
          <w:p w:rsidR="00EA6526" w:rsidRDefault="00EA6526" w:rsidP="00EA6526">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(Max. 2litres in females and 2.5litres in males)</w:t>
            </w:r>
          </w:p>
        </w:tc>
      </w:tr>
      <w:tr w:rsidR="00EA6526" w:rsidTr="005C18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rsidR="00EA6526" w:rsidRPr="00EA6526" w:rsidRDefault="00EA6526" w:rsidP="006F2DFA">
            <w:pPr>
              <w:rPr>
                <w:rFonts w:cstheme="minorHAnsi"/>
                <w:b w:val="0"/>
                <w:sz w:val="24"/>
                <w:szCs w:val="24"/>
              </w:rPr>
            </w:pPr>
            <w:r w:rsidRPr="00EA6526">
              <w:rPr>
                <w:rFonts w:cstheme="minorHAnsi"/>
                <w:b w:val="0"/>
                <w:sz w:val="24"/>
                <w:szCs w:val="24"/>
              </w:rPr>
              <w:t xml:space="preserve">The baseline fluid requirements should be adjusted to take account of </w:t>
            </w:r>
            <w:r>
              <w:rPr>
                <w:rFonts w:cstheme="minorHAnsi"/>
                <w:b w:val="0"/>
                <w:sz w:val="24"/>
                <w:szCs w:val="24"/>
              </w:rPr>
              <w:t>factors that reduce water loss (e.g. increased ADH, renal failure, hypothermia and high ambient humidity), or increase water loss (e.g. pyrexia or burns).</w:t>
            </w:r>
          </w:p>
        </w:tc>
      </w:tr>
    </w:tbl>
    <w:p w:rsidR="008C43AC" w:rsidRDefault="003B565D" w:rsidP="006F2DFA">
      <w:pPr>
        <w:rPr>
          <w:sz w:val="24"/>
          <w:szCs w:val="24"/>
        </w:rPr>
      </w:pPr>
      <w:r>
        <w:rPr>
          <w:sz w:val="24"/>
          <w:szCs w:val="24"/>
        </w:rPr>
        <w:t>Table 2</w:t>
      </w:r>
    </w:p>
    <w:p w:rsidR="008C43AC" w:rsidRDefault="009D5687" w:rsidP="007E7A79">
      <w:pPr>
        <w:rPr>
          <w:sz w:val="24"/>
          <w:szCs w:val="24"/>
        </w:rPr>
      </w:pPr>
      <w:r>
        <w:rPr>
          <w:sz w:val="24"/>
          <w:szCs w:val="24"/>
        </w:rPr>
        <w:t xml:space="preserve">Plasma electrolytes levels should be measured prior to initiating maintenance fluids and at least every 24 hours </w:t>
      </w:r>
      <w:r w:rsidR="00F33F00">
        <w:rPr>
          <w:sz w:val="24"/>
          <w:szCs w:val="24"/>
        </w:rPr>
        <w:t>thereafter</w:t>
      </w:r>
      <w:r>
        <w:rPr>
          <w:sz w:val="24"/>
          <w:szCs w:val="24"/>
        </w:rPr>
        <w:t>.</w:t>
      </w:r>
      <w:r w:rsidR="001A0178">
        <w:rPr>
          <w:sz w:val="24"/>
          <w:szCs w:val="24"/>
        </w:rPr>
        <w:t xml:space="preserve"> </w:t>
      </w:r>
    </w:p>
    <w:p w:rsidR="00911DF1" w:rsidRPr="001C232E" w:rsidRDefault="00911DF1" w:rsidP="007E7A79">
      <w:pPr>
        <w:rPr>
          <w:sz w:val="24"/>
          <w:szCs w:val="24"/>
        </w:rPr>
      </w:pPr>
    </w:p>
    <w:p w:rsidR="007E7A79" w:rsidRPr="009B233A" w:rsidRDefault="007E7A79" w:rsidP="007E7A79">
      <w:pPr>
        <w:rPr>
          <w:b/>
          <w:sz w:val="24"/>
          <w:szCs w:val="24"/>
        </w:rPr>
      </w:pPr>
      <w:r w:rsidRPr="009B233A">
        <w:rPr>
          <w:b/>
          <w:sz w:val="24"/>
          <w:szCs w:val="24"/>
        </w:rPr>
        <w:t>Fluid replacement or resuscitation</w:t>
      </w:r>
    </w:p>
    <w:p w:rsidR="00DE348E" w:rsidRDefault="00DE348E" w:rsidP="007E7A79">
      <w:pPr>
        <w:rPr>
          <w:sz w:val="24"/>
          <w:szCs w:val="24"/>
        </w:rPr>
      </w:pPr>
      <w:r>
        <w:rPr>
          <w:sz w:val="24"/>
          <w:szCs w:val="24"/>
        </w:rPr>
        <w:t>Patients will require f</w:t>
      </w:r>
      <w:r w:rsidR="007E7A79">
        <w:rPr>
          <w:sz w:val="24"/>
          <w:szCs w:val="24"/>
        </w:rPr>
        <w:t xml:space="preserve">luid resuscitation </w:t>
      </w:r>
      <w:r>
        <w:rPr>
          <w:sz w:val="24"/>
          <w:szCs w:val="24"/>
        </w:rPr>
        <w:t xml:space="preserve">if they experience </w:t>
      </w:r>
      <w:r w:rsidR="007E7A79">
        <w:rPr>
          <w:sz w:val="24"/>
          <w:szCs w:val="24"/>
        </w:rPr>
        <w:t>acute circulatory shock or depletion of the intravascular volume.</w:t>
      </w:r>
      <w:r w:rsidR="000B73B6">
        <w:rPr>
          <w:sz w:val="24"/>
          <w:szCs w:val="24"/>
        </w:rPr>
        <w:t xml:space="preserve"> </w:t>
      </w:r>
      <w:r>
        <w:rPr>
          <w:sz w:val="24"/>
          <w:szCs w:val="24"/>
        </w:rPr>
        <w:t>Replacing lost fluid rapidly will help to quickly restore the circulating blood volume as well as to increase cardiac output, which ultimately restores tissue perfusion and oxygen delivery. The choice of fluid to be used depends largely on the body compartment that requires replenishing and the type of fluid that has been lost. Other factors to consider include renal and cardiac function, glucose levels, acid-base bala</w:t>
      </w:r>
      <w:r w:rsidR="002469B3">
        <w:rPr>
          <w:sz w:val="24"/>
          <w:szCs w:val="24"/>
        </w:rPr>
        <w:t>nce and electrolyte levels</w:t>
      </w:r>
      <w:r w:rsidR="00182C04" w:rsidRPr="00182C04">
        <w:rPr>
          <w:b/>
          <w:sz w:val="24"/>
          <w:szCs w:val="24"/>
          <w:vertAlign w:val="superscript"/>
        </w:rPr>
        <w:t>5</w:t>
      </w:r>
      <w:r w:rsidR="002469B3">
        <w:rPr>
          <w:sz w:val="24"/>
          <w:szCs w:val="24"/>
        </w:rPr>
        <w:t xml:space="preserve">. </w:t>
      </w:r>
    </w:p>
    <w:p w:rsidR="00604E89" w:rsidRDefault="000B73B6" w:rsidP="007E7A79">
      <w:pPr>
        <w:rPr>
          <w:sz w:val="24"/>
          <w:szCs w:val="24"/>
        </w:rPr>
      </w:pPr>
      <w:r>
        <w:rPr>
          <w:sz w:val="24"/>
          <w:szCs w:val="24"/>
        </w:rPr>
        <w:t xml:space="preserve">Suspected or confirmed shock </w:t>
      </w:r>
      <w:r w:rsidR="00D71CA8">
        <w:rPr>
          <w:sz w:val="24"/>
          <w:szCs w:val="24"/>
        </w:rPr>
        <w:t xml:space="preserve">in children and young people </w:t>
      </w:r>
      <w:r>
        <w:rPr>
          <w:sz w:val="24"/>
          <w:szCs w:val="24"/>
        </w:rPr>
        <w:t xml:space="preserve">should be treated with a rapid intravenous infusion of 20mL/kg of 0.9% sodium chloride solution given over less than 10 minutes. </w:t>
      </w:r>
      <w:r w:rsidR="00D71CA8">
        <w:rPr>
          <w:sz w:val="24"/>
          <w:szCs w:val="24"/>
        </w:rPr>
        <w:lastRenderedPageBreak/>
        <w:t>Term neonates</w:t>
      </w:r>
      <w:r w:rsidR="009D5687">
        <w:rPr>
          <w:sz w:val="24"/>
          <w:szCs w:val="24"/>
        </w:rPr>
        <w:t xml:space="preserve"> should be administered a bolus of 10-20mL/kg over less than 10 minutes. </w:t>
      </w:r>
      <w:r>
        <w:rPr>
          <w:sz w:val="24"/>
          <w:szCs w:val="24"/>
        </w:rPr>
        <w:t>Smaller fluid volumes may be needed if there is reduced renal or cardiac function.</w:t>
      </w:r>
      <w:r w:rsidR="002469B3">
        <w:rPr>
          <w:sz w:val="24"/>
          <w:szCs w:val="24"/>
        </w:rPr>
        <w:t xml:space="preserve"> Glucose-free solutions must</w:t>
      </w:r>
      <w:r w:rsidR="00364BA3">
        <w:rPr>
          <w:sz w:val="24"/>
          <w:szCs w:val="24"/>
        </w:rPr>
        <w:t xml:space="preserve"> be used</w:t>
      </w:r>
      <w:r w:rsidR="00604E89">
        <w:rPr>
          <w:sz w:val="24"/>
          <w:szCs w:val="24"/>
        </w:rPr>
        <w:t xml:space="preserve"> for fluid replacement regimens</w:t>
      </w:r>
      <w:r w:rsidR="00364BA3">
        <w:rPr>
          <w:sz w:val="24"/>
          <w:szCs w:val="24"/>
        </w:rPr>
        <w:t>. This is because glucose will distribute throughout total body water</w:t>
      </w:r>
      <w:r w:rsidR="009D5687">
        <w:rPr>
          <w:sz w:val="24"/>
          <w:szCs w:val="24"/>
        </w:rPr>
        <w:t xml:space="preserve">, i.e. across all compartments, </w:t>
      </w:r>
      <w:r w:rsidR="00364BA3">
        <w:rPr>
          <w:sz w:val="24"/>
          <w:szCs w:val="24"/>
        </w:rPr>
        <w:t>and can exacerbate interstitial oedema while not fully restoring the intravascular volume.</w:t>
      </w:r>
      <w:r w:rsidR="00D24B43">
        <w:rPr>
          <w:sz w:val="24"/>
          <w:szCs w:val="24"/>
        </w:rPr>
        <w:t xml:space="preserve"> </w:t>
      </w:r>
    </w:p>
    <w:p w:rsidR="00773A48" w:rsidRPr="00855F96" w:rsidRDefault="00604E89" w:rsidP="007E7A79">
      <w:pPr>
        <w:rPr>
          <w:sz w:val="24"/>
          <w:szCs w:val="24"/>
        </w:rPr>
      </w:pPr>
      <w:r>
        <w:rPr>
          <w:sz w:val="24"/>
          <w:szCs w:val="24"/>
        </w:rPr>
        <w:t xml:space="preserve">In certain cases fluid volumes of 40-60mL/kg may be needed as part of initial fluid resuscitation. </w:t>
      </w:r>
      <w:r w:rsidR="00D24B43">
        <w:rPr>
          <w:sz w:val="24"/>
          <w:szCs w:val="24"/>
        </w:rPr>
        <w:t xml:space="preserve">An </w:t>
      </w:r>
      <w:r w:rsidR="009D5687">
        <w:rPr>
          <w:sz w:val="24"/>
          <w:szCs w:val="24"/>
        </w:rPr>
        <w:t xml:space="preserve">important </w:t>
      </w:r>
      <w:r w:rsidR="00D24B43">
        <w:rPr>
          <w:sz w:val="24"/>
          <w:szCs w:val="24"/>
        </w:rPr>
        <w:t xml:space="preserve">point to bear in mind is that due to the relatively large volume of replacement fluid </w:t>
      </w:r>
      <w:r w:rsidR="007C0639">
        <w:rPr>
          <w:sz w:val="24"/>
          <w:szCs w:val="24"/>
        </w:rPr>
        <w:t>that is</w:t>
      </w:r>
      <w:r w:rsidR="00D24B43">
        <w:rPr>
          <w:sz w:val="24"/>
          <w:szCs w:val="24"/>
        </w:rPr>
        <w:t xml:space="preserve"> administered, it may take several days to</w:t>
      </w:r>
      <w:r w:rsidR="007C0639">
        <w:rPr>
          <w:sz w:val="24"/>
          <w:szCs w:val="24"/>
        </w:rPr>
        <w:t xml:space="preserve"> redistribute and clear from the body, especially in patients with impaired homeostasis.</w:t>
      </w:r>
      <w:r w:rsidR="001A0178">
        <w:rPr>
          <w:sz w:val="24"/>
          <w:szCs w:val="24"/>
        </w:rPr>
        <w:t xml:space="preserve"> </w:t>
      </w:r>
    </w:p>
    <w:p w:rsidR="00911DF1" w:rsidRDefault="00911DF1" w:rsidP="007E7A79">
      <w:pPr>
        <w:rPr>
          <w:b/>
          <w:sz w:val="28"/>
          <w:szCs w:val="28"/>
          <w:u w:val="single"/>
        </w:rPr>
      </w:pPr>
    </w:p>
    <w:p w:rsidR="00911DF1" w:rsidRDefault="00911DF1" w:rsidP="007E7A79">
      <w:pPr>
        <w:rPr>
          <w:b/>
          <w:sz w:val="28"/>
          <w:szCs w:val="28"/>
          <w:u w:val="single"/>
        </w:rPr>
      </w:pPr>
    </w:p>
    <w:p w:rsidR="001A0178" w:rsidRPr="00773A48" w:rsidRDefault="00BA693E" w:rsidP="007E7A79">
      <w:pPr>
        <w:rPr>
          <w:b/>
          <w:sz w:val="28"/>
          <w:szCs w:val="28"/>
          <w:u w:val="single"/>
        </w:rPr>
      </w:pPr>
      <w:r>
        <w:rPr>
          <w:b/>
          <w:sz w:val="28"/>
          <w:szCs w:val="28"/>
          <w:u w:val="single"/>
        </w:rPr>
        <w:t>Potential complications</w:t>
      </w:r>
    </w:p>
    <w:p w:rsidR="00BD7939" w:rsidRPr="00773A48" w:rsidRDefault="00BD7939" w:rsidP="007E7A79">
      <w:pPr>
        <w:rPr>
          <w:b/>
          <w:sz w:val="24"/>
          <w:szCs w:val="24"/>
        </w:rPr>
      </w:pPr>
      <w:r w:rsidRPr="00773A48">
        <w:rPr>
          <w:b/>
          <w:sz w:val="24"/>
          <w:szCs w:val="24"/>
        </w:rPr>
        <w:t>Hyponatraemia</w:t>
      </w:r>
    </w:p>
    <w:p w:rsidR="00BD7939" w:rsidRDefault="00BD7939" w:rsidP="007E7A79">
      <w:pPr>
        <w:rPr>
          <w:sz w:val="24"/>
          <w:szCs w:val="24"/>
        </w:rPr>
      </w:pPr>
      <w:r>
        <w:rPr>
          <w:sz w:val="24"/>
          <w:szCs w:val="24"/>
        </w:rPr>
        <w:t xml:space="preserve">Children being given intravenous fluids must be appropriately monitored as hyponatraemia can develop rapidly. This is defined as a serum sodium &lt; 130 mmol/L. The clinical signs of hyponatraemia include headache, nausea &amp; vomiting, confusion &amp; disorientation, seizures, irritability, lethargy and apnoea. </w:t>
      </w:r>
      <w:r w:rsidR="00B90D6B">
        <w:rPr>
          <w:sz w:val="24"/>
          <w:szCs w:val="24"/>
        </w:rPr>
        <w:t>Acute symptomatic hyponatraemia requires immediate expert input, e.g. from the paediatric intensive team. In most patients however, t</w:t>
      </w:r>
      <w:r>
        <w:rPr>
          <w:sz w:val="24"/>
          <w:szCs w:val="24"/>
        </w:rPr>
        <w:t xml:space="preserve">hese symptoms may not be present. If asymptomatic hyponatraemia develops during intravenous fluid therapy this is best managed with isotonic fluids such as sodium chloride 0.9%. Fluid restriction may also be </w:t>
      </w:r>
      <w:r w:rsidR="00B90D6B">
        <w:rPr>
          <w:sz w:val="24"/>
          <w:szCs w:val="24"/>
        </w:rPr>
        <w:t>beneficial</w:t>
      </w:r>
      <w:r>
        <w:rPr>
          <w:sz w:val="24"/>
          <w:szCs w:val="24"/>
        </w:rPr>
        <w:t xml:space="preserve"> as this will reduce the amount of free water</w:t>
      </w:r>
      <w:r w:rsidR="00B90D6B">
        <w:rPr>
          <w:sz w:val="24"/>
          <w:szCs w:val="24"/>
        </w:rPr>
        <w:t>, and lead to an increase in sodium levels.</w:t>
      </w:r>
      <w:r w:rsidR="0047384F">
        <w:rPr>
          <w:sz w:val="24"/>
          <w:szCs w:val="24"/>
        </w:rPr>
        <w:t xml:space="preserve"> </w:t>
      </w:r>
      <w:r w:rsidR="001C7EEF">
        <w:rPr>
          <w:sz w:val="24"/>
          <w:szCs w:val="24"/>
        </w:rPr>
        <w:t>Alternatively fluids can be reduced based on calculations of insensible losses and reduced urine output.</w:t>
      </w:r>
    </w:p>
    <w:p w:rsidR="0047384F" w:rsidRDefault="0047384F" w:rsidP="007E7A79">
      <w:pPr>
        <w:rPr>
          <w:sz w:val="24"/>
          <w:szCs w:val="24"/>
        </w:rPr>
      </w:pPr>
      <w:r>
        <w:rPr>
          <w:sz w:val="24"/>
          <w:szCs w:val="24"/>
        </w:rPr>
        <w:t xml:space="preserve">A common cause of hyponatraemia is the unintentional over prescribing of fluids to counteract the effects of elevated antidiuretic hormone (ADH). Levels of ADH rise significantly in the immediate post-operative period leading to activation of the renin-aldosterone-angiotensin system. </w:t>
      </w:r>
      <w:r w:rsidR="001860E1">
        <w:rPr>
          <w:sz w:val="24"/>
          <w:szCs w:val="24"/>
        </w:rPr>
        <w:t>Aldosterone is responsible for actively reabsorbing salt and water from the kidney resulting in reduced urine output and raised sodium levels.</w:t>
      </w:r>
      <w:r>
        <w:rPr>
          <w:sz w:val="24"/>
          <w:szCs w:val="24"/>
        </w:rPr>
        <w:t xml:space="preserve"> </w:t>
      </w:r>
      <w:r w:rsidR="001860E1">
        <w:rPr>
          <w:sz w:val="24"/>
          <w:szCs w:val="24"/>
        </w:rPr>
        <w:t xml:space="preserve">If hypotonic sodium chloride is used to address this it becomes a source of free water and will cause hyponatraemia. Following the report of several deaths in children due to the administration of hypotonic solutions, the National Patients Safety Agency (now incorporated into NICE) issued </w:t>
      </w:r>
      <w:r w:rsidR="00773A48">
        <w:rPr>
          <w:sz w:val="24"/>
          <w:szCs w:val="24"/>
        </w:rPr>
        <w:t>an alert in 2007</w:t>
      </w:r>
      <w:r w:rsidR="001314BE" w:rsidRPr="001314BE">
        <w:rPr>
          <w:b/>
          <w:sz w:val="24"/>
          <w:szCs w:val="24"/>
          <w:vertAlign w:val="superscript"/>
        </w:rPr>
        <w:t>15</w:t>
      </w:r>
      <w:r w:rsidR="00773A48">
        <w:rPr>
          <w:sz w:val="24"/>
          <w:szCs w:val="24"/>
        </w:rPr>
        <w:t xml:space="preserve">. This recommended that hypotonic solutions, including the then commonly used sodium chloride 0.18% plus glucose 4%, should be removed from paediatric surgical areas and not be routinely used for fluid maintenance in children. </w:t>
      </w:r>
    </w:p>
    <w:p w:rsidR="00D625B6" w:rsidRDefault="00D625B6" w:rsidP="007E7A79">
      <w:pPr>
        <w:rPr>
          <w:sz w:val="24"/>
          <w:szCs w:val="24"/>
        </w:rPr>
      </w:pPr>
      <w:r>
        <w:rPr>
          <w:sz w:val="24"/>
          <w:szCs w:val="24"/>
        </w:rPr>
        <w:t>Certain conditions</w:t>
      </w:r>
      <w:r w:rsidR="00320274">
        <w:rPr>
          <w:sz w:val="24"/>
          <w:szCs w:val="24"/>
        </w:rPr>
        <w:t xml:space="preserve"> can increase the risk of children developing hyponatraemia</w:t>
      </w:r>
      <w:r w:rsidR="00877DD1" w:rsidRPr="00877DD1">
        <w:rPr>
          <w:b/>
          <w:sz w:val="24"/>
          <w:szCs w:val="24"/>
          <w:vertAlign w:val="superscript"/>
        </w:rPr>
        <w:t>4</w:t>
      </w:r>
      <w:r w:rsidR="00320274">
        <w:rPr>
          <w:sz w:val="24"/>
          <w:szCs w:val="24"/>
        </w:rPr>
        <w:t>. These include hypovolaemia, head injury, sepsis, salt wasting syndromes (e.g. cystic fibrosis), bronchiolitis, hypotension and surgery.</w:t>
      </w:r>
    </w:p>
    <w:p w:rsidR="00AA76B8" w:rsidRPr="00A468A9" w:rsidRDefault="00AA76B8" w:rsidP="007E7A79">
      <w:pPr>
        <w:rPr>
          <w:b/>
          <w:sz w:val="24"/>
          <w:szCs w:val="24"/>
        </w:rPr>
      </w:pPr>
      <w:r w:rsidRPr="00A468A9">
        <w:rPr>
          <w:b/>
          <w:sz w:val="24"/>
          <w:szCs w:val="24"/>
        </w:rPr>
        <w:lastRenderedPageBreak/>
        <w:t>Hypernatraemia</w:t>
      </w:r>
    </w:p>
    <w:p w:rsidR="001C232E" w:rsidRPr="00911DF1" w:rsidRDefault="00AA76B8" w:rsidP="007E7A79">
      <w:pPr>
        <w:rPr>
          <w:sz w:val="24"/>
          <w:szCs w:val="24"/>
        </w:rPr>
      </w:pPr>
      <w:r>
        <w:rPr>
          <w:sz w:val="24"/>
          <w:szCs w:val="24"/>
        </w:rPr>
        <w:t xml:space="preserve">Hypernatraemia should </w:t>
      </w:r>
      <w:r w:rsidR="00A468A9">
        <w:rPr>
          <w:sz w:val="24"/>
          <w:szCs w:val="24"/>
        </w:rPr>
        <w:t xml:space="preserve">be managed according to whether the child is dehydrated or not. If there is no evidence of dehydration, and an isotonic solution is currently being used, treatment should be switched to a hypotonic solution such as sodium chloride 0.45% with glucose. </w:t>
      </w:r>
      <w:r w:rsidR="001C7EEF">
        <w:rPr>
          <w:sz w:val="24"/>
          <w:szCs w:val="24"/>
        </w:rPr>
        <w:t>If the child is dehydrated as well as hypernatraemic</w:t>
      </w:r>
      <w:r w:rsidR="00855F96">
        <w:rPr>
          <w:sz w:val="24"/>
          <w:szCs w:val="24"/>
        </w:rPr>
        <w:t>,</w:t>
      </w:r>
      <w:r w:rsidR="001C7EEF">
        <w:rPr>
          <w:sz w:val="24"/>
          <w:szCs w:val="24"/>
        </w:rPr>
        <w:t xml:space="preserve"> the flui</w:t>
      </w:r>
      <w:r w:rsidR="00855F96">
        <w:rPr>
          <w:sz w:val="24"/>
          <w:szCs w:val="24"/>
        </w:rPr>
        <w:t>d deficit should be replaced using sodium chloride 0.9% over 48 hours. Hypotonic solutions such as sodium chloride 0.45% with glucose should only be considered if the hyp</w:t>
      </w:r>
      <w:r w:rsidR="00911DF1">
        <w:rPr>
          <w:sz w:val="24"/>
          <w:szCs w:val="24"/>
        </w:rPr>
        <w:t>er</w:t>
      </w:r>
      <w:r w:rsidR="00855F96">
        <w:rPr>
          <w:sz w:val="24"/>
          <w:szCs w:val="24"/>
        </w:rPr>
        <w:t>natraemia worsens or remains unchanged despite replacing the deficit.</w:t>
      </w:r>
    </w:p>
    <w:p w:rsidR="00BD7939" w:rsidRPr="00A800B5" w:rsidRDefault="00507513" w:rsidP="007E7A79">
      <w:pPr>
        <w:rPr>
          <w:b/>
          <w:sz w:val="24"/>
          <w:szCs w:val="24"/>
        </w:rPr>
      </w:pPr>
      <w:r w:rsidRPr="00A800B5">
        <w:rPr>
          <w:b/>
          <w:sz w:val="24"/>
          <w:szCs w:val="24"/>
        </w:rPr>
        <w:t>Over hydration</w:t>
      </w:r>
    </w:p>
    <w:p w:rsidR="00507513" w:rsidRDefault="00507513" w:rsidP="007E7A79">
      <w:pPr>
        <w:rPr>
          <w:sz w:val="24"/>
          <w:szCs w:val="24"/>
        </w:rPr>
      </w:pPr>
      <w:r>
        <w:rPr>
          <w:sz w:val="24"/>
          <w:szCs w:val="24"/>
        </w:rPr>
        <w:t xml:space="preserve">Over hydration can arise if the volume of fluid administered exceeds the fluid losses, </w:t>
      </w:r>
      <w:r w:rsidR="00A800B5">
        <w:rPr>
          <w:sz w:val="24"/>
          <w:szCs w:val="24"/>
        </w:rPr>
        <w:t xml:space="preserve">especially </w:t>
      </w:r>
      <w:r>
        <w:rPr>
          <w:sz w:val="24"/>
          <w:szCs w:val="24"/>
        </w:rPr>
        <w:t xml:space="preserve">in patients with reduced </w:t>
      </w:r>
      <w:r w:rsidR="00A800B5">
        <w:rPr>
          <w:sz w:val="24"/>
          <w:szCs w:val="24"/>
        </w:rPr>
        <w:t>kidney function or pre-existing ventricular impairment</w:t>
      </w:r>
      <w:r w:rsidR="00182C04" w:rsidRPr="00182C04">
        <w:rPr>
          <w:b/>
          <w:sz w:val="24"/>
          <w:szCs w:val="24"/>
          <w:vertAlign w:val="superscript"/>
        </w:rPr>
        <w:t>5</w:t>
      </w:r>
      <w:r>
        <w:rPr>
          <w:sz w:val="24"/>
          <w:szCs w:val="24"/>
        </w:rPr>
        <w:t>. Fluid overload can</w:t>
      </w:r>
      <w:r w:rsidR="00A800B5">
        <w:rPr>
          <w:sz w:val="24"/>
          <w:szCs w:val="24"/>
        </w:rPr>
        <w:t xml:space="preserve"> lead to heart failure as a consequence of being unable to cope with the demand exerted on the heart by the expanded circulatory volume. This will inevitably lead to pulmonary oedema, which requires prompt action. Other aftereffects of fluid overload include abdominal compartment syndrome and acute respiratory distress syndrome.</w:t>
      </w:r>
      <w:r w:rsidR="006B66DD">
        <w:rPr>
          <w:sz w:val="24"/>
          <w:szCs w:val="24"/>
        </w:rPr>
        <w:t xml:space="preserve"> Over hydration can be corrected with the use of diuretics and fluid restriction. If the patient has severe renal impairment, haemofiltration or dialysis may be required.</w:t>
      </w:r>
    </w:p>
    <w:p w:rsidR="006B66DD" w:rsidRPr="00351CF3" w:rsidRDefault="00351CF3" w:rsidP="007E7A79">
      <w:pPr>
        <w:rPr>
          <w:b/>
          <w:sz w:val="24"/>
          <w:szCs w:val="24"/>
        </w:rPr>
      </w:pPr>
      <w:r w:rsidRPr="00351CF3">
        <w:rPr>
          <w:b/>
          <w:sz w:val="24"/>
          <w:szCs w:val="24"/>
        </w:rPr>
        <w:t>Inappropriate fluid distribution</w:t>
      </w:r>
    </w:p>
    <w:p w:rsidR="00A46B5B" w:rsidRDefault="00351CF3" w:rsidP="007E7A79">
      <w:pPr>
        <w:rPr>
          <w:sz w:val="24"/>
          <w:szCs w:val="24"/>
        </w:rPr>
      </w:pPr>
      <w:r>
        <w:rPr>
          <w:sz w:val="24"/>
          <w:szCs w:val="24"/>
        </w:rPr>
        <w:t>The distribution of fluid and electrolytes becomes unbalanced as a result of injury.  This is because v</w:t>
      </w:r>
      <w:r w:rsidR="00C22024">
        <w:rPr>
          <w:sz w:val="24"/>
          <w:szCs w:val="24"/>
        </w:rPr>
        <w:t>ascular permeability increases as result of inflammation associated with sepsis, trauma</w:t>
      </w:r>
      <w:r>
        <w:rPr>
          <w:sz w:val="24"/>
          <w:szCs w:val="24"/>
        </w:rPr>
        <w:t>, surgery</w:t>
      </w:r>
      <w:r w:rsidR="00C22024">
        <w:rPr>
          <w:sz w:val="24"/>
          <w:szCs w:val="24"/>
        </w:rPr>
        <w:t xml:space="preserve"> or burns. </w:t>
      </w:r>
      <w:r>
        <w:rPr>
          <w:sz w:val="24"/>
          <w:szCs w:val="24"/>
        </w:rPr>
        <w:t>P</w:t>
      </w:r>
      <w:r w:rsidR="00C22024">
        <w:rPr>
          <w:sz w:val="24"/>
          <w:szCs w:val="24"/>
        </w:rPr>
        <w:t xml:space="preserve">lasma proteins, electrolytes and water </w:t>
      </w:r>
      <w:r>
        <w:rPr>
          <w:sz w:val="24"/>
          <w:szCs w:val="24"/>
        </w:rPr>
        <w:t xml:space="preserve">are therefore able </w:t>
      </w:r>
      <w:r w:rsidR="00C22024">
        <w:rPr>
          <w:sz w:val="24"/>
          <w:szCs w:val="24"/>
        </w:rPr>
        <w:t xml:space="preserve">to leak out of the intravascular space into the interstitial compartment. </w:t>
      </w:r>
      <w:r w:rsidR="008E353F">
        <w:rPr>
          <w:sz w:val="24"/>
          <w:szCs w:val="24"/>
        </w:rPr>
        <w:t xml:space="preserve">The end result is the accumulation of fluid in the tissues (oedema) with a corresponding reduction in fluid in the vasculature (hypovolaemia), even though the child may not be dehydrated or overloaded. </w:t>
      </w:r>
    </w:p>
    <w:p w:rsidR="00C22024" w:rsidRDefault="008E353F" w:rsidP="007E7A79">
      <w:pPr>
        <w:rPr>
          <w:sz w:val="24"/>
          <w:szCs w:val="24"/>
        </w:rPr>
      </w:pPr>
      <w:r>
        <w:rPr>
          <w:sz w:val="24"/>
          <w:szCs w:val="24"/>
        </w:rPr>
        <w:t>Oedema can manifest as puffy eyelids, swollen ankles, or more seriously as pulmonary oedema and cerebral oedema.</w:t>
      </w:r>
      <w:r w:rsidR="00351CF3">
        <w:rPr>
          <w:sz w:val="24"/>
          <w:szCs w:val="24"/>
        </w:rPr>
        <w:t xml:space="preserve"> Hypovolaemia can lead to shock, which is the body’s response when inadequate amounts </w:t>
      </w:r>
      <w:r w:rsidR="00DF3E1F">
        <w:rPr>
          <w:sz w:val="24"/>
          <w:szCs w:val="24"/>
        </w:rPr>
        <w:t>of</w:t>
      </w:r>
      <w:r w:rsidR="00351CF3">
        <w:rPr>
          <w:sz w:val="24"/>
          <w:szCs w:val="24"/>
        </w:rPr>
        <w:t xml:space="preserve"> nutrients are delivered to the tissue</w:t>
      </w:r>
      <w:r w:rsidR="00DF3E1F">
        <w:rPr>
          <w:sz w:val="24"/>
          <w:szCs w:val="24"/>
        </w:rPr>
        <w:t>s</w:t>
      </w:r>
      <w:r w:rsidR="00351CF3">
        <w:rPr>
          <w:sz w:val="24"/>
          <w:szCs w:val="24"/>
        </w:rPr>
        <w:t xml:space="preserve">. </w:t>
      </w:r>
      <w:r w:rsidR="00DF3E1F">
        <w:rPr>
          <w:sz w:val="24"/>
          <w:szCs w:val="24"/>
        </w:rPr>
        <w:t>The lack of oxygen and glucose disables normal metabolism, leading to the production of lactic and carbonic acids and gives rise to acidosis. Other chemical processes further increase capillary permeability which exacerbates the reduction in circulating volume. This downward spiral ultimately leads to irreversible shock and death</w:t>
      </w:r>
      <w:r w:rsidR="00A46B5B">
        <w:rPr>
          <w:sz w:val="24"/>
          <w:szCs w:val="24"/>
        </w:rPr>
        <w:t>.</w:t>
      </w:r>
    </w:p>
    <w:p w:rsidR="001C232E" w:rsidRPr="00911DF1" w:rsidRDefault="00A46B5B" w:rsidP="007E7A79">
      <w:pPr>
        <w:rPr>
          <w:sz w:val="24"/>
          <w:szCs w:val="24"/>
        </w:rPr>
      </w:pPr>
      <w:r>
        <w:rPr>
          <w:sz w:val="24"/>
          <w:szCs w:val="24"/>
        </w:rPr>
        <w:t>It is therefore imperative that children with vascular leakage and inappropriate fluid distribution are monitored carefully to prevent pulmonary oedema or shock. Affected patients may need large volumes of fluids to maintain adequate perfusion and restore the intravascular volume.</w:t>
      </w:r>
    </w:p>
    <w:p w:rsidR="00BA693E" w:rsidRPr="00033602" w:rsidRDefault="00BA693E" w:rsidP="007E7A79">
      <w:pPr>
        <w:rPr>
          <w:b/>
          <w:sz w:val="24"/>
          <w:szCs w:val="24"/>
        </w:rPr>
      </w:pPr>
      <w:r w:rsidRPr="00033602">
        <w:rPr>
          <w:b/>
          <w:sz w:val="24"/>
          <w:szCs w:val="24"/>
        </w:rPr>
        <w:t>Biochemical disturbances</w:t>
      </w:r>
    </w:p>
    <w:p w:rsidR="00570747" w:rsidRDefault="00BA693E" w:rsidP="007E7A79">
      <w:pPr>
        <w:rPr>
          <w:sz w:val="24"/>
          <w:szCs w:val="24"/>
        </w:rPr>
      </w:pPr>
      <w:r>
        <w:rPr>
          <w:sz w:val="24"/>
          <w:szCs w:val="24"/>
        </w:rPr>
        <w:t xml:space="preserve">Administration of large volumes of sodium chloride 0.9% can result in over provision of sodium and chloride ions. </w:t>
      </w:r>
      <w:r w:rsidR="00570747">
        <w:rPr>
          <w:sz w:val="24"/>
          <w:szCs w:val="24"/>
        </w:rPr>
        <w:t>P</w:t>
      </w:r>
      <w:r>
        <w:rPr>
          <w:sz w:val="24"/>
          <w:szCs w:val="24"/>
        </w:rPr>
        <w:t xml:space="preserve">atients with increased lactate levels following surgery or those with CO2 retention secondary to respiratory failure may be at increased risk of developing acidosis, and excess levels of </w:t>
      </w:r>
      <w:r>
        <w:rPr>
          <w:sz w:val="24"/>
          <w:szCs w:val="24"/>
        </w:rPr>
        <w:lastRenderedPageBreak/>
        <w:t xml:space="preserve">chloride ions can easily tip them into </w:t>
      </w:r>
      <w:r w:rsidR="00570747">
        <w:rPr>
          <w:sz w:val="24"/>
          <w:szCs w:val="24"/>
        </w:rPr>
        <w:t xml:space="preserve">severe </w:t>
      </w:r>
      <w:r>
        <w:rPr>
          <w:sz w:val="24"/>
          <w:szCs w:val="24"/>
        </w:rPr>
        <w:t>metabolic acidosis.</w:t>
      </w:r>
      <w:r w:rsidR="00570747">
        <w:rPr>
          <w:sz w:val="24"/>
          <w:szCs w:val="24"/>
        </w:rPr>
        <w:t xml:space="preserve"> For this reason, many clinicians prefer the use of balanced solutions in critically ill patients. Risks are also associated with rapid correction of both hyponatraemia (resulting in shrinkage of brain cells) and hypernatraemia (resulting in cerebral oedema).</w:t>
      </w:r>
    </w:p>
    <w:p w:rsidR="00570747" w:rsidRPr="002C05F9" w:rsidRDefault="002C05F9" w:rsidP="007E7A79">
      <w:pPr>
        <w:rPr>
          <w:b/>
          <w:sz w:val="24"/>
          <w:szCs w:val="24"/>
        </w:rPr>
      </w:pPr>
      <w:r w:rsidRPr="002C05F9">
        <w:rPr>
          <w:b/>
          <w:sz w:val="24"/>
          <w:szCs w:val="24"/>
        </w:rPr>
        <w:t>Allergic reactions</w:t>
      </w:r>
    </w:p>
    <w:p w:rsidR="002C05F9" w:rsidRDefault="002C05F9" w:rsidP="007E7A79">
      <w:pPr>
        <w:rPr>
          <w:sz w:val="24"/>
          <w:szCs w:val="24"/>
        </w:rPr>
      </w:pPr>
      <w:r>
        <w:rPr>
          <w:sz w:val="24"/>
          <w:szCs w:val="24"/>
        </w:rPr>
        <w:t>Allergic reactions have been associated with synthetic colloids, but these are rarely used in children.</w:t>
      </w:r>
    </w:p>
    <w:p w:rsidR="002C05F9" w:rsidRPr="00033602" w:rsidRDefault="002C05F9" w:rsidP="007E7A79">
      <w:pPr>
        <w:rPr>
          <w:b/>
          <w:sz w:val="24"/>
          <w:szCs w:val="24"/>
        </w:rPr>
      </w:pPr>
      <w:r w:rsidRPr="00033602">
        <w:rPr>
          <w:b/>
          <w:sz w:val="24"/>
          <w:szCs w:val="24"/>
        </w:rPr>
        <w:t>Haemodilution</w:t>
      </w:r>
    </w:p>
    <w:p w:rsidR="002C05F9" w:rsidRDefault="002C05F9" w:rsidP="007E7A79">
      <w:pPr>
        <w:rPr>
          <w:sz w:val="24"/>
          <w:szCs w:val="24"/>
        </w:rPr>
      </w:pPr>
      <w:r>
        <w:rPr>
          <w:sz w:val="24"/>
          <w:szCs w:val="24"/>
        </w:rPr>
        <w:t xml:space="preserve">Administration of large volumes of intravenous fluids will cause dilution of the blood plasma and a consequent drop in haemoglobin levels. </w:t>
      </w:r>
      <w:r w:rsidR="00033602">
        <w:rPr>
          <w:sz w:val="24"/>
          <w:szCs w:val="24"/>
        </w:rPr>
        <w:t xml:space="preserve">Depending on the patient’s condition, the sudden drop may require a blood transfusion. However, in most cases haemoglobin levels </w:t>
      </w:r>
      <w:r>
        <w:rPr>
          <w:sz w:val="24"/>
          <w:szCs w:val="24"/>
        </w:rPr>
        <w:t xml:space="preserve">will return to normal within a few days once the kidneys </w:t>
      </w:r>
      <w:r w:rsidR="00033602">
        <w:rPr>
          <w:sz w:val="24"/>
          <w:szCs w:val="24"/>
        </w:rPr>
        <w:t>have removed the excess fluid from the system.</w:t>
      </w:r>
    </w:p>
    <w:p w:rsidR="00033602" w:rsidRDefault="00033602" w:rsidP="00A617E4">
      <w:pPr>
        <w:rPr>
          <w:sz w:val="24"/>
          <w:szCs w:val="24"/>
        </w:rPr>
      </w:pPr>
    </w:p>
    <w:p w:rsidR="00911DF1" w:rsidRDefault="00911DF1" w:rsidP="00297BD5">
      <w:pPr>
        <w:rPr>
          <w:b/>
          <w:sz w:val="28"/>
          <w:szCs w:val="28"/>
        </w:rPr>
      </w:pPr>
    </w:p>
    <w:p w:rsidR="00297BD5" w:rsidRPr="00033602" w:rsidRDefault="00297BD5" w:rsidP="00297BD5">
      <w:pPr>
        <w:rPr>
          <w:b/>
          <w:sz w:val="28"/>
          <w:szCs w:val="28"/>
        </w:rPr>
      </w:pPr>
      <w:r w:rsidRPr="00033602">
        <w:rPr>
          <w:b/>
          <w:sz w:val="28"/>
          <w:szCs w:val="28"/>
        </w:rPr>
        <w:t>References</w:t>
      </w:r>
    </w:p>
    <w:p w:rsidR="00297BD5" w:rsidRDefault="00297BD5" w:rsidP="00297BD5">
      <w:pPr>
        <w:pStyle w:val="ListParagraph"/>
        <w:numPr>
          <w:ilvl w:val="0"/>
          <w:numId w:val="7"/>
        </w:numPr>
        <w:rPr>
          <w:sz w:val="24"/>
          <w:szCs w:val="24"/>
        </w:rPr>
      </w:pPr>
      <w:r>
        <w:rPr>
          <w:sz w:val="24"/>
          <w:szCs w:val="24"/>
        </w:rPr>
        <w:t xml:space="preserve">BNF for Children accessed via: </w:t>
      </w:r>
      <w:hyperlink r:id="rId17" w:history="1">
        <w:r w:rsidRPr="00813601">
          <w:rPr>
            <w:rStyle w:val="Hyperlink"/>
            <w:sz w:val="24"/>
            <w:szCs w:val="24"/>
          </w:rPr>
          <w:t>https://bnfc.nice.org.uk/</w:t>
        </w:r>
      </w:hyperlink>
      <w:r>
        <w:rPr>
          <w:sz w:val="24"/>
          <w:szCs w:val="24"/>
        </w:rPr>
        <w:t xml:space="preserve"> last updated 8</w:t>
      </w:r>
      <w:r w:rsidRPr="0010594B">
        <w:rPr>
          <w:sz w:val="24"/>
          <w:szCs w:val="24"/>
          <w:vertAlign w:val="superscript"/>
        </w:rPr>
        <w:t>th</w:t>
      </w:r>
      <w:r>
        <w:rPr>
          <w:sz w:val="24"/>
          <w:szCs w:val="24"/>
        </w:rPr>
        <w:t xml:space="preserve"> February 2018</w:t>
      </w:r>
    </w:p>
    <w:p w:rsidR="00297BD5" w:rsidRDefault="00297BD5" w:rsidP="00297BD5">
      <w:pPr>
        <w:pStyle w:val="ListParagraph"/>
        <w:numPr>
          <w:ilvl w:val="0"/>
          <w:numId w:val="7"/>
        </w:numPr>
        <w:rPr>
          <w:sz w:val="24"/>
          <w:szCs w:val="24"/>
        </w:rPr>
      </w:pPr>
      <w:r w:rsidRPr="0010594B">
        <w:rPr>
          <w:sz w:val="24"/>
          <w:szCs w:val="24"/>
        </w:rPr>
        <w:t>Willock J, Jewkes F (2000) Making sense of fluid balance in children.</w:t>
      </w:r>
      <w:r>
        <w:rPr>
          <w:sz w:val="24"/>
          <w:szCs w:val="24"/>
        </w:rPr>
        <w:t xml:space="preserve"> Paediatric Nursing. 12 (7):</w:t>
      </w:r>
      <w:r w:rsidRPr="0010594B">
        <w:rPr>
          <w:sz w:val="24"/>
          <w:szCs w:val="24"/>
        </w:rPr>
        <w:t xml:space="preserve"> 37-42</w:t>
      </w:r>
      <w:r>
        <w:rPr>
          <w:sz w:val="24"/>
          <w:szCs w:val="24"/>
        </w:rPr>
        <w:t xml:space="preserve">   </w:t>
      </w:r>
      <w:hyperlink r:id="rId18" w:history="1">
        <w:r w:rsidRPr="00813601">
          <w:rPr>
            <w:rStyle w:val="Hyperlink"/>
            <w:sz w:val="24"/>
            <w:szCs w:val="24"/>
          </w:rPr>
          <w:t>http://keiranhenderson.com/articulate/Fluid_Balance/data/downloads/rcn%20child%20fluid%20balance.pdf</w:t>
        </w:r>
      </w:hyperlink>
      <w:r>
        <w:rPr>
          <w:sz w:val="24"/>
          <w:szCs w:val="24"/>
        </w:rPr>
        <w:t xml:space="preserve"> </w:t>
      </w:r>
    </w:p>
    <w:p w:rsidR="00297BD5" w:rsidRDefault="00297BD5" w:rsidP="00297BD5">
      <w:pPr>
        <w:pStyle w:val="ListParagraph"/>
        <w:numPr>
          <w:ilvl w:val="0"/>
          <w:numId w:val="7"/>
        </w:numPr>
        <w:rPr>
          <w:sz w:val="24"/>
          <w:szCs w:val="24"/>
        </w:rPr>
      </w:pPr>
      <w:r>
        <w:rPr>
          <w:sz w:val="24"/>
          <w:szCs w:val="24"/>
        </w:rPr>
        <w:t xml:space="preserve">Modi M. Management of fluid balance in the very immature neonate. </w:t>
      </w:r>
      <w:r w:rsidRPr="0010594B">
        <w:rPr>
          <w:sz w:val="24"/>
          <w:szCs w:val="24"/>
        </w:rPr>
        <w:t>Arch Dis Child Fetal Neonatal Ed 2004;</w:t>
      </w:r>
      <w:r>
        <w:rPr>
          <w:sz w:val="24"/>
          <w:szCs w:val="24"/>
        </w:rPr>
        <w:t xml:space="preserve"> </w:t>
      </w:r>
      <w:r w:rsidRPr="0010594B">
        <w:rPr>
          <w:sz w:val="24"/>
          <w:szCs w:val="24"/>
        </w:rPr>
        <w:t>89:</w:t>
      </w:r>
      <w:r>
        <w:rPr>
          <w:sz w:val="24"/>
          <w:szCs w:val="24"/>
        </w:rPr>
        <w:t xml:space="preserve"> F108–F111   </w:t>
      </w:r>
      <w:hyperlink r:id="rId19" w:history="1">
        <w:r w:rsidRPr="00813601">
          <w:rPr>
            <w:rStyle w:val="Hyperlink"/>
            <w:sz w:val="24"/>
            <w:szCs w:val="24"/>
          </w:rPr>
          <w:t>http://fn.bmj.com/content/fetalneonatal/89/2/F108.full.pdf</w:t>
        </w:r>
      </w:hyperlink>
      <w:r>
        <w:rPr>
          <w:sz w:val="24"/>
          <w:szCs w:val="24"/>
        </w:rPr>
        <w:t xml:space="preserve"> </w:t>
      </w:r>
    </w:p>
    <w:p w:rsidR="00297BD5" w:rsidRDefault="00297BD5" w:rsidP="00297BD5">
      <w:pPr>
        <w:pStyle w:val="ListParagraph"/>
        <w:numPr>
          <w:ilvl w:val="0"/>
          <w:numId w:val="7"/>
        </w:numPr>
        <w:rPr>
          <w:sz w:val="24"/>
          <w:szCs w:val="24"/>
        </w:rPr>
      </w:pPr>
      <w:r>
        <w:rPr>
          <w:sz w:val="24"/>
          <w:szCs w:val="24"/>
        </w:rPr>
        <w:t xml:space="preserve">Norwood J, Morgan H and Gill A. Principles of fluid management for paediatric patients. </w:t>
      </w:r>
      <w:r w:rsidRPr="0010594B">
        <w:rPr>
          <w:sz w:val="24"/>
          <w:szCs w:val="24"/>
        </w:rPr>
        <w:t>Clinical Pharmacist</w:t>
      </w:r>
      <w:r>
        <w:rPr>
          <w:sz w:val="24"/>
          <w:szCs w:val="24"/>
        </w:rPr>
        <w:t>,</w:t>
      </w:r>
      <w:r w:rsidRPr="0010594B">
        <w:rPr>
          <w:sz w:val="24"/>
          <w:szCs w:val="24"/>
        </w:rPr>
        <w:t xml:space="preserve"> July/August 2012</w:t>
      </w:r>
      <w:r>
        <w:rPr>
          <w:sz w:val="24"/>
          <w:szCs w:val="24"/>
        </w:rPr>
        <w:t>;</w:t>
      </w:r>
      <w:r w:rsidRPr="0010594B">
        <w:rPr>
          <w:sz w:val="24"/>
          <w:szCs w:val="24"/>
        </w:rPr>
        <w:t xml:space="preserve"> Vol 4</w:t>
      </w:r>
      <w:r>
        <w:rPr>
          <w:sz w:val="24"/>
          <w:szCs w:val="24"/>
        </w:rPr>
        <w:t xml:space="preserve">: 206-7   </w:t>
      </w:r>
      <w:hyperlink r:id="rId20" w:history="1">
        <w:r w:rsidRPr="00813601">
          <w:rPr>
            <w:rStyle w:val="Hyperlink"/>
            <w:sz w:val="24"/>
            <w:szCs w:val="24"/>
          </w:rPr>
          <w:t>https://www.pharmaceutical-journal.com/download?ac=1065137</w:t>
        </w:r>
      </w:hyperlink>
      <w:r>
        <w:rPr>
          <w:sz w:val="24"/>
          <w:szCs w:val="24"/>
        </w:rPr>
        <w:t xml:space="preserve"> </w:t>
      </w:r>
    </w:p>
    <w:p w:rsidR="00297BD5" w:rsidRDefault="00297BD5" w:rsidP="00297BD5">
      <w:pPr>
        <w:pStyle w:val="ListParagraph"/>
        <w:numPr>
          <w:ilvl w:val="0"/>
          <w:numId w:val="7"/>
        </w:numPr>
        <w:rPr>
          <w:sz w:val="24"/>
          <w:szCs w:val="24"/>
        </w:rPr>
      </w:pPr>
      <w:r>
        <w:rPr>
          <w:sz w:val="24"/>
          <w:szCs w:val="24"/>
        </w:rPr>
        <w:t xml:space="preserve">Floss K, Borthwick M &amp; Clark C. Intravenous fluids – principles of treatment. Clinical Pharmacist, October 2011; Vol 3: 274-283                          </w:t>
      </w:r>
      <w:hyperlink r:id="rId21" w:history="1">
        <w:r w:rsidRPr="00813601">
          <w:rPr>
            <w:rStyle w:val="Hyperlink"/>
            <w:sz w:val="24"/>
            <w:szCs w:val="24"/>
          </w:rPr>
          <w:t>https://www.pharmaceutical-journal.com/download?ac=1065109</w:t>
        </w:r>
      </w:hyperlink>
      <w:r>
        <w:rPr>
          <w:sz w:val="24"/>
          <w:szCs w:val="24"/>
        </w:rPr>
        <w:t xml:space="preserve"> </w:t>
      </w:r>
    </w:p>
    <w:p w:rsidR="00297BD5" w:rsidRDefault="00297BD5" w:rsidP="00297BD5">
      <w:pPr>
        <w:pStyle w:val="ListParagraph"/>
        <w:numPr>
          <w:ilvl w:val="0"/>
          <w:numId w:val="7"/>
        </w:numPr>
        <w:rPr>
          <w:sz w:val="24"/>
          <w:szCs w:val="24"/>
        </w:rPr>
      </w:pPr>
      <w:r>
        <w:rPr>
          <w:sz w:val="24"/>
          <w:szCs w:val="24"/>
        </w:rPr>
        <w:t xml:space="preserve">Staples </w:t>
      </w:r>
      <w:proofErr w:type="gramStart"/>
      <w:r>
        <w:rPr>
          <w:sz w:val="24"/>
          <w:szCs w:val="24"/>
        </w:rPr>
        <w:t>A</w:t>
      </w:r>
      <w:proofErr w:type="gramEnd"/>
      <w:r>
        <w:rPr>
          <w:sz w:val="24"/>
          <w:szCs w:val="24"/>
        </w:rPr>
        <w:t xml:space="preserve">, Dade J &amp; Acomb C. Intravenous fluids – practical aspects of therapy. Clinical Pharmacist, October 2011; Vol 3: 285-291           </w:t>
      </w:r>
      <w:hyperlink r:id="rId22" w:history="1">
        <w:r w:rsidRPr="00813601">
          <w:rPr>
            <w:rStyle w:val="Hyperlink"/>
            <w:sz w:val="24"/>
            <w:szCs w:val="24"/>
          </w:rPr>
          <w:t>https://www.pharmaceutical-journal.com/download?ac=1065111</w:t>
        </w:r>
      </w:hyperlink>
      <w:r>
        <w:rPr>
          <w:sz w:val="24"/>
          <w:szCs w:val="24"/>
        </w:rPr>
        <w:t xml:space="preserve">  </w:t>
      </w:r>
    </w:p>
    <w:p w:rsidR="00297BD5" w:rsidRDefault="00297BD5" w:rsidP="00297BD5">
      <w:pPr>
        <w:pStyle w:val="ListParagraph"/>
        <w:numPr>
          <w:ilvl w:val="0"/>
          <w:numId w:val="7"/>
        </w:numPr>
        <w:rPr>
          <w:sz w:val="24"/>
          <w:szCs w:val="24"/>
        </w:rPr>
      </w:pPr>
      <w:r>
        <w:rPr>
          <w:sz w:val="24"/>
          <w:szCs w:val="24"/>
        </w:rPr>
        <w:t xml:space="preserve">NICE Guideline NG29. Intravenous fluid therapy in children and young people in hospital. Published December 2015  </w:t>
      </w:r>
      <w:hyperlink r:id="rId23" w:history="1">
        <w:r w:rsidRPr="00813601">
          <w:rPr>
            <w:rStyle w:val="Hyperlink"/>
            <w:sz w:val="24"/>
            <w:szCs w:val="24"/>
          </w:rPr>
          <w:t>https://www.nice.org.uk/guidance/ng29</w:t>
        </w:r>
      </w:hyperlink>
      <w:r>
        <w:rPr>
          <w:sz w:val="24"/>
          <w:szCs w:val="24"/>
        </w:rPr>
        <w:t xml:space="preserve"> </w:t>
      </w:r>
    </w:p>
    <w:p w:rsidR="00297BD5" w:rsidRDefault="00297BD5" w:rsidP="00297BD5">
      <w:pPr>
        <w:pStyle w:val="ListParagraph"/>
        <w:numPr>
          <w:ilvl w:val="0"/>
          <w:numId w:val="7"/>
        </w:numPr>
        <w:rPr>
          <w:sz w:val="24"/>
          <w:szCs w:val="24"/>
        </w:rPr>
      </w:pPr>
      <w:r>
        <w:rPr>
          <w:sz w:val="24"/>
          <w:szCs w:val="24"/>
        </w:rPr>
        <w:t xml:space="preserve">NICE Clinical Guideline CG174. Intravenous fluid therapy in adults in hospital. Last updated May 2017.  </w:t>
      </w:r>
      <w:hyperlink r:id="rId24" w:history="1">
        <w:r w:rsidRPr="00813601">
          <w:rPr>
            <w:rStyle w:val="Hyperlink"/>
            <w:sz w:val="24"/>
            <w:szCs w:val="24"/>
          </w:rPr>
          <w:t>https://www.nice.org.uk/guidance/cg174</w:t>
        </w:r>
      </w:hyperlink>
      <w:r>
        <w:rPr>
          <w:sz w:val="24"/>
          <w:szCs w:val="24"/>
        </w:rPr>
        <w:t xml:space="preserve"> </w:t>
      </w:r>
    </w:p>
    <w:p w:rsidR="00297BD5" w:rsidRPr="00AF0F7A" w:rsidRDefault="00297BD5" w:rsidP="00297BD5">
      <w:pPr>
        <w:pStyle w:val="ListParagraph"/>
        <w:numPr>
          <w:ilvl w:val="0"/>
          <w:numId w:val="7"/>
        </w:numPr>
        <w:rPr>
          <w:sz w:val="24"/>
          <w:szCs w:val="24"/>
        </w:rPr>
      </w:pPr>
      <w:r w:rsidRPr="00AF0F7A">
        <w:rPr>
          <w:sz w:val="24"/>
          <w:szCs w:val="24"/>
        </w:rPr>
        <w:lastRenderedPageBreak/>
        <w:t xml:space="preserve">NICE Clinical Guideline CG84. Published April 2009. </w:t>
      </w:r>
      <w:hyperlink r:id="rId25" w:history="1">
        <w:r w:rsidRPr="00AF0F7A">
          <w:rPr>
            <w:rStyle w:val="Hyperlink"/>
            <w:sz w:val="24"/>
            <w:szCs w:val="24"/>
          </w:rPr>
          <w:t xml:space="preserve">Diarrhoea and vomiting caused by gastroenteritis in under 5s: diagnosis and management </w:t>
        </w:r>
        <w:r w:rsidRPr="00AF0F7A">
          <w:rPr>
            <w:rStyle w:val="muted"/>
            <w:color w:val="0000FF"/>
            <w:sz w:val="24"/>
            <w:szCs w:val="24"/>
            <w:u w:val="single"/>
          </w:rPr>
          <w:t>(CG84)</w:t>
        </w:r>
      </w:hyperlink>
    </w:p>
    <w:p w:rsidR="00297BD5" w:rsidRPr="00AF0F7A" w:rsidRDefault="00297BD5" w:rsidP="00297BD5">
      <w:pPr>
        <w:pStyle w:val="ListParagraph"/>
        <w:numPr>
          <w:ilvl w:val="0"/>
          <w:numId w:val="7"/>
        </w:numPr>
        <w:rPr>
          <w:sz w:val="24"/>
          <w:szCs w:val="24"/>
        </w:rPr>
      </w:pPr>
      <w:r w:rsidRPr="00AF0F7A">
        <w:rPr>
          <w:sz w:val="24"/>
          <w:szCs w:val="24"/>
        </w:rPr>
        <w:t xml:space="preserve">NICE Clinical Guideline CG160. Last updated August 2017. </w:t>
      </w:r>
      <w:hyperlink r:id="rId26" w:history="1">
        <w:r w:rsidRPr="00AF0F7A">
          <w:rPr>
            <w:rStyle w:val="Hyperlink"/>
            <w:sz w:val="24"/>
            <w:szCs w:val="24"/>
          </w:rPr>
          <w:t xml:space="preserve">Fever in under 5s: assessment and initial management </w:t>
        </w:r>
        <w:r w:rsidRPr="00AF0F7A">
          <w:rPr>
            <w:rStyle w:val="muted"/>
            <w:color w:val="0000FF"/>
            <w:sz w:val="24"/>
            <w:szCs w:val="24"/>
            <w:u w:val="single"/>
          </w:rPr>
          <w:t>(CG160)</w:t>
        </w:r>
      </w:hyperlink>
    </w:p>
    <w:p w:rsidR="00297BD5" w:rsidRPr="00AF0F7A" w:rsidRDefault="00E93D39" w:rsidP="00297BD5">
      <w:pPr>
        <w:pStyle w:val="ListParagraph"/>
        <w:numPr>
          <w:ilvl w:val="0"/>
          <w:numId w:val="7"/>
        </w:numPr>
        <w:rPr>
          <w:sz w:val="24"/>
          <w:szCs w:val="24"/>
        </w:rPr>
      </w:pPr>
      <w:hyperlink r:id="rId27" w:history="1">
        <w:r w:rsidR="00297BD5" w:rsidRPr="00AF0F7A">
          <w:rPr>
            <w:rStyle w:val="Hyperlink"/>
            <w:sz w:val="24"/>
            <w:szCs w:val="24"/>
          </w:rPr>
          <w:t>http://www.paediatrics.co.uk/nicu/fluid-prescribing Accessed 01/03/2018</w:t>
        </w:r>
      </w:hyperlink>
    </w:p>
    <w:p w:rsidR="00877DD1" w:rsidRPr="00877DD1" w:rsidRDefault="00297BD5" w:rsidP="00297BD5">
      <w:pPr>
        <w:pStyle w:val="ListParagraph"/>
        <w:numPr>
          <w:ilvl w:val="0"/>
          <w:numId w:val="7"/>
        </w:numPr>
        <w:rPr>
          <w:rStyle w:val="Hyperlink"/>
          <w:color w:val="auto"/>
          <w:sz w:val="24"/>
          <w:szCs w:val="24"/>
          <w:u w:val="none"/>
        </w:rPr>
      </w:pPr>
      <w:r w:rsidRPr="0094276C">
        <w:rPr>
          <w:sz w:val="24"/>
          <w:szCs w:val="24"/>
        </w:rPr>
        <w:t>Perel P, Roberts I, Ker K. Colloids versus crystalloids for ﬂuid resuscitation in critically ill</w:t>
      </w:r>
      <w:r>
        <w:rPr>
          <w:sz w:val="24"/>
          <w:szCs w:val="24"/>
        </w:rPr>
        <w:t xml:space="preserve"> patients. Cochrane Database of </w:t>
      </w:r>
      <w:r w:rsidRPr="0094276C">
        <w:rPr>
          <w:sz w:val="24"/>
          <w:szCs w:val="24"/>
        </w:rPr>
        <w:t>Systematic Reviews 2013, Issue 2. Art. No.: CD000567. DOI: 10.1002/14651858.CD000567.pub6.</w:t>
      </w:r>
      <w:r>
        <w:rPr>
          <w:sz w:val="24"/>
          <w:szCs w:val="24"/>
        </w:rPr>
        <w:t xml:space="preserve"> </w:t>
      </w:r>
      <w:hyperlink r:id="rId28" w:history="1">
        <w:r w:rsidRPr="007E0CB9">
          <w:rPr>
            <w:rStyle w:val="Hyperlink"/>
            <w:sz w:val="24"/>
            <w:szCs w:val="24"/>
          </w:rPr>
          <w:t>http://onlinelibrary.wiley.com/doi/10.1002/14651858.CD000567.pub6/epdf/abstract</w:t>
        </w:r>
      </w:hyperlink>
    </w:p>
    <w:p w:rsidR="00297BD5" w:rsidRPr="00877DD1" w:rsidRDefault="00297BD5" w:rsidP="00877DD1">
      <w:pPr>
        <w:pStyle w:val="ListParagraph"/>
        <w:numPr>
          <w:ilvl w:val="0"/>
          <w:numId w:val="7"/>
        </w:numPr>
        <w:rPr>
          <w:sz w:val="24"/>
          <w:szCs w:val="24"/>
        </w:rPr>
      </w:pPr>
      <w:r>
        <w:rPr>
          <w:sz w:val="24"/>
          <w:szCs w:val="24"/>
        </w:rPr>
        <w:t xml:space="preserve"> </w:t>
      </w:r>
      <w:r w:rsidRPr="00877DD1">
        <w:rPr>
          <w:sz w:val="24"/>
          <w:szCs w:val="24"/>
        </w:rPr>
        <w:t xml:space="preserve">Akech S, Ledermann H, Maitland K. Choice of fluids for resuscitation in children with severe infection and shock: systematic review. BMJ.2010; 341:c4416 </w:t>
      </w:r>
      <w:hyperlink r:id="rId29" w:history="1">
        <w:r w:rsidRPr="00877DD1">
          <w:rPr>
            <w:rStyle w:val="Hyperlink"/>
            <w:sz w:val="24"/>
            <w:szCs w:val="24"/>
          </w:rPr>
          <w:t>http://onlinelibrary.wiley.com/o/cochrane/cldare/articles/DARE-12010005957/frame.html</w:t>
        </w:r>
      </w:hyperlink>
      <w:r w:rsidRPr="00877DD1">
        <w:rPr>
          <w:sz w:val="24"/>
          <w:szCs w:val="24"/>
        </w:rPr>
        <w:t xml:space="preserve"> </w:t>
      </w:r>
    </w:p>
    <w:p w:rsidR="00297BD5" w:rsidRPr="00817C1E" w:rsidRDefault="00297BD5" w:rsidP="00297BD5">
      <w:pPr>
        <w:pStyle w:val="ListParagraph"/>
        <w:numPr>
          <w:ilvl w:val="0"/>
          <w:numId w:val="7"/>
        </w:numPr>
        <w:rPr>
          <w:sz w:val="24"/>
          <w:szCs w:val="24"/>
        </w:rPr>
      </w:pPr>
      <w:r>
        <w:rPr>
          <w:sz w:val="24"/>
          <w:szCs w:val="24"/>
        </w:rPr>
        <w:t xml:space="preserve">Huwer C. </w:t>
      </w:r>
      <w:r w:rsidRPr="00817C1E">
        <w:rPr>
          <w:sz w:val="24"/>
          <w:szCs w:val="24"/>
        </w:rPr>
        <w:t>Are colloid solutions essential</w:t>
      </w:r>
      <w:r>
        <w:rPr>
          <w:sz w:val="24"/>
          <w:szCs w:val="24"/>
        </w:rPr>
        <w:t xml:space="preserve"> </w:t>
      </w:r>
      <w:r w:rsidRPr="00817C1E">
        <w:rPr>
          <w:sz w:val="24"/>
          <w:szCs w:val="24"/>
        </w:rPr>
        <w:t>for the treatment of p</w:t>
      </w:r>
      <w:r>
        <w:rPr>
          <w:sz w:val="24"/>
          <w:szCs w:val="24"/>
        </w:rPr>
        <w:t>a</w:t>
      </w:r>
      <w:r w:rsidRPr="00817C1E">
        <w:rPr>
          <w:sz w:val="24"/>
          <w:szCs w:val="24"/>
        </w:rPr>
        <w:t>ediatric trauma or burn patients?</w:t>
      </w:r>
      <w:r>
        <w:rPr>
          <w:sz w:val="24"/>
          <w:szCs w:val="24"/>
        </w:rPr>
        <w:t xml:space="preserve"> </w:t>
      </w:r>
      <w:r w:rsidRPr="00817C1E">
        <w:rPr>
          <w:sz w:val="24"/>
          <w:szCs w:val="24"/>
        </w:rPr>
        <w:t>Review for the Expert Committee on the Selection and Use of</w:t>
      </w:r>
      <w:r>
        <w:rPr>
          <w:sz w:val="24"/>
          <w:szCs w:val="24"/>
        </w:rPr>
        <w:t xml:space="preserve"> </w:t>
      </w:r>
      <w:r w:rsidRPr="00817C1E">
        <w:rPr>
          <w:sz w:val="24"/>
          <w:szCs w:val="24"/>
        </w:rPr>
        <w:t>Essential Medicines</w:t>
      </w:r>
      <w:r>
        <w:rPr>
          <w:sz w:val="24"/>
          <w:szCs w:val="24"/>
        </w:rPr>
        <w:t>.</w:t>
      </w:r>
      <w:r w:rsidRPr="00817C1E">
        <w:rPr>
          <w:sz w:val="24"/>
          <w:szCs w:val="24"/>
        </w:rPr>
        <w:t xml:space="preserve">  World Health Organisation</w:t>
      </w:r>
      <w:r>
        <w:rPr>
          <w:sz w:val="24"/>
          <w:szCs w:val="24"/>
        </w:rPr>
        <w:t xml:space="preserve">. November 2012  </w:t>
      </w:r>
      <w:hyperlink r:id="rId30" w:history="1">
        <w:r w:rsidRPr="00027A49">
          <w:rPr>
            <w:rStyle w:val="Hyperlink"/>
            <w:sz w:val="24"/>
            <w:szCs w:val="24"/>
          </w:rPr>
          <w:t>http://www.who.int/selection_medicines/committees/expert/19/applications/Colloidstrauma_11_1_C_R.pdf</w:t>
        </w:r>
      </w:hyperlink>
      <w:r>
        <w:rPr>
          <w:sz w:val="24"/>
          <w:szCs w:val="24"/>
        </w:rPr>
        <w:t xml:space="preserve"> </w:t>
      </w:r>
    </w:p>
    <w:p w:rsidR="00817C1E" w:rsidRDefault="00C21FEF" w:rsidP="00027128">
      <w:pPr>
        <w:pStyle w:val="ListParagraph"/>
        <w:numPr>
          <w:ilvl w:val="0"/>
          <w:numId w:val="7"/>
        </w:numPr>
        <w:rPr>
          <w:sz w:val="24"/>
          <w:szCs w:val="24"/>
        </w:rPr>
      </w:pPr>
      <w:r>
        <w:rPr>
          <w:sz w:val="24"/>
          <w:szCs w:val="24"/>
        </w:rPr>
        <w:t xml:space="preserve">National </w:t>
      </w:r>
      <w:r w:rsidR="00297BD5">
        <w:rPr>
          <w:sz w:val="24"/>
          <w:szCs w:val="24"/>
        </w:rPr>
        <w:t xml:space="preserve">Patient Safety Alert 22. </w:t>
      </w:r>
      <w:r w:rsidR="00297BD5" w:rsidRPr="00AA76B8">
        <w:rPr>
          <w:sz w:val="24"/>
          <w:szCs w:val="24"/>
        </w:rPr>
        <w:t>Reducing the risk of hyponatraemia</w:t>
      </w:r>
      <w:r w:rsidR="00297BD5">
        <w:rPr>
          <w:sz w:val="24"/>
          <w:szCs w:val="24"/>
        </w:rPr>
        <w:t xml:space="preserve"> </w:t>
      </w:r>
      <w:r w:rsidR="00297BD5" w:rsidRPr="00AA76B8">
        <w:rPr>
          <w:sz w:val="24"/>
          <w:szCs w:val="24"/>
        </w:rPr>
        <w:t>when administering intravenous</w:t>
      </w:r>
      <w:r w:rsidR="00297BD5">
        <w:rPr>
          <w:sz w:val="24"/>
          <w:szCs w:val="24"/>
        </w:rPr>
        <w:t xml:space="preserve"> </w:t>
      </w:r>
      <w:r w:rsidR="00297BD5" w:rsidRPr="00AA76B8">
        <w:rPr>
          <w:sz w:val="24"/>
          <w:szCs w:val="24"/>
        </w:rPr>
        <w:t>infusions to children</w:t>
      </w:r>
      <w:r w:rsidR="00297BD5">
        <w:rPr>
          <w:sz w:val="24"/>
          <w:szCs w:val="24"/>
        </w:rPr>
        <w:t>. 28</w:t>
      </w:r>
      <w:r w:rsidR="00297BD5" w:rsidRPr="00AA76B8">
        <w:rPr>
          <w:sz w:val="24"/>
          <w:szCs w:val="24"/>
          <w:vertAlign w:val="superscript"/>
        </w:rPr>
        <w:t>th</w:t>
      </w:r>
      <w:r w:rsidR="00297BD5">
        <w:rPr>
          <w:sz w:val="24"/>
          <w:szCs w:val="24"/>
        </w:rPr>
        <w:t xml:space="preserve"> March 2007. </w:t>
      </w:r>
      <w:r w:rsidR="00297BD5" w:rsidRPr="00AA76B8">
        <w:rPr>
          <w:sz w:val="24"/>
          <w:szCs w:val="24"/>
        </w:rPr>
        <w:t>NPSA/2007/22</w:t>
      </w:r>
      <w:r w:rsidR="00297BD5">
        <w:rPr>
          <w:sz w:val="24"/>
          <w:szCs w:val="24"/>
        </w:rPr>
        <w:t xml:space="preserve"> </w:t>
      </w:r>
      <w:hyperlink r:id="rId31" w:history="1">
        <w:r w:rsidR="00297BD5" w:rsidRPr="00027A49">
          <w:rPr>
            <w:rStyle w:val="Hyperlink"/>
            <w:sz w:val="24"/>
            <w:szCs w:val="24"/>
          </w:rPr>
          <w:t>http://www.nrls.npsa.nhs.uk/resources/?EntryId45=59809</w:t>
        </w:r>
      </w:hyperlink>
      <w:r w:rsidR="00297BD5">
        <w:rPr>
          <w:sz w:val="24"/>
          <w:szCs w:val="24"/>
        </w:rPr>
        <w:t xml:space="preserve">  </w:t>
      </w:r>
    </w:p>
    <w:p w:rsidR="00345B39" w:rsidRDefault="00345B39" w:rsidP="00345B39">
      <w:pPr>
        <w:rPr>
          <w:sz w:val="24"/>
          <w:szCs w:val="24"/>
        </w:rPr>
      </w:pPr>
    </w:p>
    <w:p w:rsidR="00345B39" w:rsidRDefault="00345B39" w:rsidP="00345B39">
      <w:pPr>
        <w:rPr>
          <w:sz w:val="24"/>
          <w:szCs w:val="24"/>
        </w:rPr>
      </w:pPr>
    </w:p>
    <w:p w:rsidR="00345B39" w:rsidRPr="00C20C13" w:rsidRDefault="00345B39" w:rsidP="00345B39">
      <w:pPr>
        <w:rPr>
          <w:b/>
          <w:sz w:val="24"/>
          <w:szCs w:val="24"/>
        </w:rPr>
      </w:pPr>
      <w:r w:rsidRPr="00C20C13">
        <w:rPr>
          <w:b/>
          <w:sz w:val="24"/>
          <w:szCs w:val="24"/>
        </w:rPr>
        <w:t>Key Words</w:t>
      </w:r>
    </w:p>
    <w:p w:rsidR="00345B39" w:rsidRDefault="00345B39" w:rsidP="00345B39">
      <w:pPr>
        <w:rPr>
          <w:sz w:val="24"/>
          <w:szCs w:val="24"/>
        </w:rPr>
      </w:pPr>
      <w:r>
        <w:rPr>
          <w:sz w:val="24"/>
          <w:szCs w:val="24"/>
        </w:rPr>
        <w:t xml:space="preserve">Fluid Balance, Children, </w:t>
      </w:r>
      <w:r w:rsidR="002D6250">
        <w:rPr>
          <w:sz w:val="24"/>
          <w:szCs w:val="24"/>
        </w:rPr>
        <w:t>Dehydration, Fluid replacement, Hyponatraemia, Fluids</w:t>
      </w:r>
      <w:r w:rsidR="00E547FA">
        <w:rPr>
          <w:sz w:val="24"/>
          <w:szCs w:val="24"/>
        </w:rPr>
        <w:t>, Intravenous</w:t>
      </w:r>
    </w:p>
    <w:p w:rsidR="002D6250" w:rsidRDefault="002D6250" w:rsidP="00345B39">
      <w:pPr>
        <w:rPr>
          <w:sz w:val="24"/>
          <w:szCs w:val="24"/>
        </w:rPr>
      </w:pPr>
    </w:p>
    <w:p w:rsidR="002D6250" w:rsidRPr="00C20C13" w:rsidRDefault="002D6250" w:rsidP="00345B39">
      <w:pPr>
        <w:rPr>
          <w:b/>
          <w:sz w:val="24"/>
          <w:szCs w:val="24"/>
        </w:rPr>
      </w:pPr>
      <w:r w:rsidRPr="00C20C13">
        <w:rPr>
          <w:b/>
          <w:sz w:val="24"/>
          <w:szCs w:val="24"/>
        </w:rPr>
        <w:t>Reflective Questions</w:t>
      </w:r>
    </w:p>
    <w:p w:rsidR="002D6250" w:rsidRDefault="00B077A3" w:rsidP="00B077A3">
      <w:pPr>
        <w:pStyle w:val="ListParagraph"/>
        <w:numPr>
          <w:ilvl w:val="0"/>
          <w:numId w:val="9"/>
        </w:numPr>
        <w:rPr>
          <w:sz w:val="24"/>
          <w:szCs w:val="24"/>
        </w:rPr>
      </w:pPr>
      <w:r>
        <w:rPr>
          <w:sz w:val="24"/>
          <w:szCs w:val="24"/>
        </w:rPr>
        <w:t>Under what circumstances would you consider initiating intravenous fluid replacement therapy in children?</w:t>
      </w:r>
    </w:p>
    <w:p w:rsidR="00B077A3" w:rsidRDefault="00B077A3" w:rsidP="00B077A3">
      <w:pPr>
        <w:pStyle w:val="ListParagraph"/>
        <w:numPr>
          <w:ilvl w:val="0"/>
          <w:numId w:val="9"/>
        </w:numPr>
        <w:rPr>
          <w:sz w:val="24"/>
          <w:szCs w:val="24"/>
        </w:rPr>
      </w:pPr>
      <w:r>
        <w:rPr>
          <w:sz w:val="24"/>
          <w:szCs w:val="24"/>
        </w:rPr>
        <w:t>What factors should be considered when assessing a child’s fluid requirements?</w:t>
      </w:r>
    </w:p>
    <w:p w:rsidR="00E547FA" w:rsidRPr="00B077A3" w:rsidRDefault="00E547FA" w:rsidP="00B077A3">
      <w:pPr>
        <w:pStyle w:val="ListParagraph"/>
        <w:numPr>
          <w:ilvl w:val="0"/>
          <w:numId w:val="9"/>
        </w:numPr>
        <w:rPr>
          <w:sz w:val="24"/>
          <w:szCs w:val="24"/>
        </w:rPr>
      </w:pPr>
      <w:r>
        <w:rPr>
          <w:sz w:val="24"/>
          <w:szCs w:val="24"/>
        </w:rPr>
        <w:t>What are the potential complications of intravenous fluid therapy and how might these be avoided or minimised?</w:t>
      </w:r>
    </w:p>
    <w:sectPr w:rsidR="00E547FA" w:rsidRPr="00B077A3" w:rsidSect="001C232E">
      <w:footerReference w:type="default" r:id="rId3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1A" w:rsidRDefault="00E6301A" w:rsidP="00E6301A">
      <w:pPr>
        <w:spacing w:after="0" w:line="240" w:lineRule="auto"/>
      </w:pPr>
      <w:r>
        <w:separator/>
      </w:r>
    </w:p>
  </w:endnote>
  <w:endnote w:type="continuationSeparator" w:id="0">
    <w:p w:rsidR="00E6301A" w:rsidRDefault="00E6301A" w:rsidP="00E6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747728"/>
      <w:docPartObj>
        <w:docPartGallery w:val="Page Numbers (Bottom of Page)"/>
        <w:docPartUnique/>
      </w:docPartObj>
    </w:sdtPr>
    <w:sdtEndPr>
      <w:rPr>
        <w:noProof/>
      </w:rPr>
    </w:sdtEndPr>
    <w:sdtContent>
      <w:p w:rsidR="0013117C" w:rsidRDefault="0013117C">
        <w:pPr>
          <w:pStyle w:val="Footer"/>
          <w:jc w:val="right"/>
        </w:pPr>
        <w:r>
          <w:fldChar w:fldCharType="begin"/>
        </w:r>
        <w:r>
          <w:instrText xml:space="preserve"> PAGE   \* MERGEFORMAT </w:instrText>
        </w:r>
        <w:r>
          <w:fldChar w:fldCharType="separate"/>
        </w:r>
        <w:r w:rsidR="00E93D3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1A" w:rsidRDefault="00E6301A" w:rsidP="00E6301A">
      <w:pPr>
        <w:spacing w:after="0" w:line="240" w:lineRule="auto"/>
      </w:pPr>
      <w:r>
        <w:separator/>
      </w:r>
    </w:p>
  </w:footnote>
  <w:footnote w:type="continuationSeparator" w:id="0">
    <w:p w:rsidR="00E6301A" w:rsidRDefault="00E6301A" w:rsidP="00E63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29E"/>
    <w:multiLevelType w:val="hybridMultilevel"/>
    <w:tmpl w:val="788E6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6970D2"/>
    <w:multiLevelType w:val="hybridMultilevel"/>
    <w:tmpl w:val="0AC4686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nsid w:val="119F32CC"/>
    <w:multiLevelType w:val="hybridMultilevel"/>
    <w:tmpl w:val="33F8FCE4"/>
    <w:lvl w:ilvl="0" w:tplc="7BC267C4">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1E501873"/>
    <w:multiLevelType w:val="hybridMultilevel"/>
    <w:tmpl w:val="54E0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ED7B85"/>
    <w:multiLevelType w:val="hybridMultilevel"/>
    <w:tmpl w:val="E7403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92257A"/>
    <w:multiLevelType w:val="hybridMultilevel"/>
    <w:tmpl w:val="FC94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2B130A"/>
    <w:multiLevelType w:val="hybridMultilevel"/>
    <w:tmpl w:val="291C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4606B2"/>
    <w:multiLevelType w:val="hybridMultilevel"/>
    <w:tmpl w:val="F9CE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0E3D21"/>
    <w:multiLevelType w:val="hybridMultilevel"/>
    <w:tmpl w:val="D3CC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8"/>
  </w:num>
  <w:num w:numId="5">
    <w:abstractNumId w:val="5"/>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8" w:nlCheck="1" w:checkStyle="1"/>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FA"/>
    <w:rsid w:val="000103E3"/>
    <w:rsid w:val="000161B2"/>
    <w:rsid w:val="00016E0F"/>
    <w:rsid w:val="00027128"/>
    <w:rsid w:val="00033602"/>
    <w:rsid w:val="00037478"/>
    <w:rsid w:val="00070E34"/>
    <w:rsid w:val="0008119A"/>
    <w:rsid w:val="000920FE"/>
    <w:rsid w:val="00094DB1"/>
    <w:rsid w:val="000B73B6"/>
    <w:rsid w:val="000B75D5"/>
    <w:rsid w:val="000C239F"/>
    <w:rsid w:val="000D1A86"/>
    <w:rsid w:val="000E1A62"/>
    <w:rsid w:val="0010594B"/>
    <w:rsid w:val="00114FCA"/>
    <w:rsid w:val="0013117C"/>
    <w:rsid w:val="001314BE"/>
    <w:rsid w:val="0014297F"/>
    <w:rsid w:val="00155B79"/>
    <w:rsid w:val="00162CA8"/>
    <w:rsid w:val="00182C04"/>
    <w:rsid w:val="001860E1"/>
    <w:rsid w:val="001A0178"/>
    <w:rsid w:val="001C232E"/>
    <w:rsid w:val="001C7EEF"/>
    <w:rsid w:val="001D11B3"/>
    <w:rsid w:val="001D7F6C"/>
    <w:rsid w:val="002040C9"/>
    <w:rsid w:val="002469B3"/>
    <w:rsid w:val="00297BD5"/>
    <w:rsid w:val="002A430A"/>
    <w:rsid w:val="002A5B81"/>
    <w:rsid w:val="002C05F9"/>
    <w:rsid w:val="002D23BA"/>
    <w:rsid w:val="002D3CD9"/>
    <w:rsid w:val="002D6250"/>
    <w:rsid w:val="002D6CDB"/>
    <w:rsid w:val="00320274"/>
    <w:rsid w:val="00344871"/>
    <w:rsid w:val="00345B39"/>
    <w:rsid w:val="00346A70"/>
    <w:rsid w:val="00351CF3"/>
    <w:rsid w:val="00364BA3"/>
    <w:rsid w:val="003B565D"/>
    <w:rsid w:val="003B6A55"/>
    <w:rsid w:val="003B79DC"/>
    <w:rsid w:val="003E5171"/>
    <w:rsid w:val="00407CB9"/>
    <w:rsid w:val="00415D16"/>
    <w:rsid w:val="0043170C"/>
    <w:rsid w:val="00432FE3"/>
    <w:rsid w:val="00436734"/>
    <w:rsid w:val="0047384F"/>
    <w:rsid w:val="004B3820"/>
    <w:rsid w:val="004B547C"/>
    <w:rsid w:val="004C16B1"/>
    <w:rsid w:val="004C353E"/>
    <w:rsid w:val="004E5ECF"/>
    <w:rsid w:val="004E6A4E"/>
    <w:rsid w:val="004F4588"/>
    <w:rsid w:val="00507513"/>
    <w:rsid w:val="005209BD"/>
    <w:rsid w:val="00530EFF"/>
    <w:rsid w:val="005435DE"/>
    <w:rsid w:val="00544B60"/>
    <w:rsid w:val="00551054"/>
    <w:rsid w:val="00570747"/>
    <w:rsid w:val="0057264C"/>
    <w:rsid w:val="005953F8"/>
    <w:rsid w:val="005976D1"/>
    <w:rsid w:val="005C18A1"/>
    <w:rsid w:val="005C1FFD"/>
    <w:rsid w:val="005C43F2"/>
    <w:rsid w:val="005F07B7"/>
    <w:rsid w:val="005F5D65"/>
    <w:rsid w:val="00601E1F"/>
    <w:rsid w:val="00604E89"/>
    <w:rsid w:val="00621B6A"/>
    <w:rsid w:val="0062626A"/>
    <w:rsid w:val="00643839"/>
    <w:rsid w:val="006478FA"/>
    <w:rsid w:val="00670D24"/>
    <w:rsid w:val="00697633"/>
    <w:rsid w:val="006B0C63"/>
    <w:rsid w:val="006B29AF"/>
    <w:rsid w:val="006B66DD"/>
    <w:rsid w:val="006C5547"/>
    <w:rsid w:val="006C67B1"/>
    <w:rsid w:val="006D300F"/>
    <w:rsid w:val="006D3F36"/>
    <w:rsid w:val="006D4643"/>
    <w:rsid w:val="006F1D46"/>
    <w:rsid w:val="006F2654"/>
    <w:rsid w:val="006F2DFA"/>
    <w:rsid w:val="006F340B"/>
    <w:rsid w:val="007162F9"/>
    <w:rsid w:val="00763F8B"/>
    <w:rsid w:val="007671F9"/>
    <w:rsid w:val="00773A48"/>
    <w:rsid w:val="00775E06"/>
    <w:rsid w:val="007A5885"/>
    <w:rsid w:val="007C0639"/>
    <w:rsid w:val="007C1326"/>
    <w:rsid w:val="007D6486"/>
    <w:rsid w:val="007E7A79"/>
    <w:rsid w:val="007F48C3"/>
    <w:rsid w:val="007F74C9"/>
    <w:rsid w:val="00817C1E"/>
    <w:rsid w:val="008306C9"/>
    <w:rsid w:val="008430A5"/>
    <w:rsid w:val="00855F96"/>
    <w:rsid w:val="00877DD1"/>
    <w:rsid w:val="008934AB"/>
    <w:rsid w:val="008A7B55"/>
    <w:rsid w:val="008B1E23"/>
    <w:rsid w:val="008C43AC"/>
    <w:rsid w:val="008C55A5"/>
    <w:rsid w:val="008D30FC"/>
    <w:rsid w:val="008D7A25"/>
    <w:rsid w:val="008E353F"/>
    <w:rsid w:val="00911DF1"/>
    <w:rsid w:val="009243A2"/>
    <w:rsid w:val="0094276C"/>
    <w:rsid w:val="00960548"/>
    <w:rsid w:val="00963344"/>
    <w:rsid w:val="00970A24"/>
    <w:rsid w:val="009B0F39"/>
    <w:rsid w:val="009B15DC"/>
    <w:rsid w:val="009B233A"/>
    <w:rsid w:val="009D5687"/>
    <w:rsid w:val="009E6A25"/>
    <w:rsid w:val="009E7E7E"/>
    <w:rsid w:val="009F5B5B"/>
    <w:rsid w:val="00A10A4D"/>
    <w:rsid w:val="00A12F9D"/>
    <w:rsid w:val="00A2094F"/>
    <w:rsid w:val="00A468A9"/>
    <w:rsid w:val="00A46B5B"/>
    <w:rsid w:val="00A617E4"/>
    <w:rsid w:val="00A800B5"/>
    <w:rsid w:val="00A857C3"/>
    <w:rsid w:val="00A86395"/>
    <w:rsid w:val="00AA3066"/>
    <w:rsid w:val="00AA4F98"/>
    <w:rsid w:val="00AA76B8"/>
    <w:rsid w:val="00AB796E"/>
    <w:rsid w:val="00AD2CE8"/>
    <w:rsid w:val="00AE0081"/>
    <w:rsid w:val="00AE11E7"/>
    <w:rsid w:val="00AF0F7A"/>
    <w:rsid w:val="00B0375D"/>
    <w:rsid w:val="00B077A3"/>
    <w:rsid w:val="00B55D18"/>
    <w:rsid w:val="00B64804"/>
    <w:rsid w:val="00B82AB9"/>
    <w:rsid w:val="00B90D6B"/>
    <w:rsid w:val="00BA693E"/>
    <w:rsid w:val="00BC5ADD"/>
    <w:rsid w:val="00BC5DCD"/>
    <w:rsid w:val="00BD7939"/>
    <w:rsid w:val="00BF7E0F"/>
    <w:rsid w:val="00C12750"/>
    <w:rsid w:val="00C20C13"/>
    <w:rsid w:val="00C21FEF"/>
    <w:rsid w:val="00C22024"/>
    <w:rsid w:val="00C2345B"/>
    <w:rsid w:val="00C51CDC"/>
    <w:rsid w:val="00C66C1D"/>
    <w:rsid w:val="00C759C6"/>
    <w:rsid w:val="00C8623E"/>
    <w:rsid w:val="00CE64AA"/>
    <w:rsid w:val="00CF3D9C"/>
    <w:rsid w:val="00D06EC7"/>
    <w:rsid w:val="00D23E50"/>
    <w:rsid w:val="00D24B43"/>
    <w:rsid w:val="00D3095D"/>
    <w:rsid w:val="00D453C2"/>
    <w:rsid w:val="00D533DA"/>
    <w:rsid w:val="00D56C9A"/>
    <w:rsid w:val="00D625B6"/>
    <w:rsid w:val="00D71CA8"/>
    <w:rsid w:val="00D724A4"/>
    <w:rsid w:val="00DB76FB"/>
    <w:rsid w:val="00DC7DD2"/>
    <w:rsid w:val="00DE348E"/>
    <w:rsid w:val="00DF3E1F"/>
    <w:rsid w:val="00E00D7D"/>
    <w:rsid w:val="00E0197F"/>
    <w:rsid w:val="00E04010"/>
    <w:rsid w:val="00E51EA4"/>
    <w:rsid w:val="00E547FA"/>
    <w:rsid w:val="00E61B44"/>
    <w:rsid w:val="00E6301A"/>
    <w:rsid w:val="00E93D39"/>
    <w:rsid w:val="00E957F2"/>
    <w:rsid w:val="00E962D0"/>
    <w:rsid w:val="00EA6526"/>
    <w:rsid w:val="00EC224D"/>
    <w:rsid w:val="00EC396A"/>
    <w:rsid w:val="00ED0219"/>
    <w:rsid w:val="00ED1215"/>
    <w:rsid w:val="00F15111"/>
    <w:rsid w:val="00F33F00"/>
    <w:rsid w:val="00F35B80"/>
    <w:rsid w:val="00F375D4"/>
    <w:rsid w:val="00F450E7"/>
    <w:rsid w:val="00F5457D"/>
    <w:rsid w:val="00F66F46"/>
    <w:rsid w:val="00F71243"/>
    <w:rsid w:val="00F77F23"/>
    <w:rsid w:val="00F969C2"/>
    <w:rsid w:val="00FB76FD"/>
    <w:rsid w:val="00FC19A9"/>
    <w:rsid w:val="00FC7104"/>
    <w:rsid w:val="00FF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80"/>
    <w:rPr>
      <w:rFonts w:ascii="Tahoma" w:hAnsi="Tahoma" w:cs="Tahoma"/>
      <w:sz w:val="16"/>
      <w:szCs w:val="16"/>
    </w:rPr>
  </w:style>
  <w:style w:type="paragraph" w:styleId="ListParagraph">
    <w:name w:val="List Paragraph"/>
    <w:basedOn w:val="Normal"/>
    <w:uiPriority w:val="34"/>
    <w:qFormat/>
    <w:rsid w:val="00114FCA"/>
    <w:pPr>
      <w:ind w:left="720"/>
      <w:contextualSpacing/>
    </w:pPr>
  </w:style>
  <w:style w:type="character" w:styleId="Hyperlink">
    <w:name w:val="Hyperlink"/>
    <w:basedOn w:val="DefaultParagraphFont"/>
    <w:uiPriority w:val="99"/>
    <w:unhideWhenUsed/>
    <w:rsid w:val="00D3095D"/>
    <w:rPr>
      <w:color w:val="0000FF" w:themeColor="hyperlink"/>
      <w:u w:val="single"/>
    </w:rPr>
  </w:style>
  <w:style w:type="table" w:styleId="TableGrid">
    <w:name w:val="Table Grid"/>
    <w:basedOn w:val="TableNormal"/>
    <w:uiPriority w:val="59"/>
    <w:rsid w:val="0062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4">
    <w:name w:val="Medium Grid 1 Accent 4"/>
    <w:basedOn w:val="TableNormal"/>
    <w:uiPriority w:val="67"/>
    <w:rsid w:val="00621B6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Grid-Accent2">
    <w:name w:val="Light Grid Accent 2"/>
    <w:basedOn w:val="TableNormal"/>
    <w:uiPriority w:val="62"/>
    <w:rsid w:val="00621B6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muted">
    <w:name w:val="muted"/>
    <w:basedOn w:val="DefaultParagraphFont"/>
    <w:rsid w:val="00155B79"/>
  </w:style>
  <w:style w:type="character" w:styleId="FollowedHyperlink">
    <w:name w:val="FollowedHyperlink"/>
    <w:basedOn w:val="DefaultParagraphFont"/>
    <w:uiPriority w:val="99"/>
    <w:semiHidden/>
    <w:unhideWhenUsed/>
    <w:rsid w:val="00C2345B"/>
    <w:rPr>
      <w:color w:val="800080" w:themeColor="followedHyperlink"/>
      <w:u w:val="single"/>
    </w:rPr>
  </w:style>
  <w:style w:type="table" w:styleId="MediumShading1-Accent1">
    <w:name w:val="Medium Shading 1 Accent 1"/>
    <w:basedOn w:val="TableNormal"/>
    <w:uiPriority w:val="63"/>
    <w:rsid w:val="005C18A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owrap">
    <w:name w:val="nowrap"/>
    <w:basedOn w:val="DefaultParagraphFont"/>
    <w:rsid w:val="008430A5"/>
  </w:style>
  <w:style w:type="paragraph" w:styleId="Revision">
    <w:name w:val="Revision"/>
    <w:hidden/>
    <w:uiPriority w:val="99"/>
    <w:semiHidden/>
    <w:rsid w:val="001A0178"/>
    <w:pPr>
      <w:spacing w:after="0" w:line="240" w:lineRule="auto"/>
    </w:pPr>
  </w:style>
  <w:style w:type="character" w:styleId="CommentReference">
    <w:name w:val="annotation reference"/>
    <w:basedOn w:val="DefaultParagraphFont"/>
    <w:uiPriority w:val="99"/>
    <w:semiHidden/>
    <w:unhideWhenUsed/>
    <w:rsid w:val="001A0178"/>
    <w:rPr>
      <w:sz w:val="16"/>
      <w:szCs w:val="16"/>
    </w:rPr>
  </w:style>
  <w:style w:type="paragraph" w:styleId="CommentText">
    <w:name w:val="annotation text"/>
    <w:basedOn w:val="Normal"/>
    <w:link w:val="CommentTextChar"/>
    <w:uiPriority w:val="99"/>
    <w:semiHidden/>
    <w:unhideWhenUsed/>
    <w:rsid w:val="001A0178"/>
    <w:pPr>
      <w:spacing w:line="240" w:lineRule="auto"/>
    </w:pPr>
    <w:rPr>
      <w:sz w:val="20"/>
      <w:szCs w:val="20"/>
    </w:rPr>
  </w:style>
  <w:style w:type="character" w:customStyle="1" w:styleId="CommentTextChar">
    <w:name w:val="Comment Text Char"/>
    <w:basedOn w:val="DefaultParagraphFont"/>
    <w:link w:val="CommentText"/>
    <w:uiPriority w:val="99"/>
    <w:semiHidden/>
    <w:rsid w:val="001A0178"/>
    <w:rPr>
      <w:sz w:val="20"/>
      <w:szCs w:val="20"/>
    </w:rPr>
  </w:style>
  <w:style w:type="paragraph" w:styleId="CommentSubject">
    <w:name w:val="annotation subject"/>
    <w:basedOn w:val="CommentText"/>
    <w:next w:val="CommentText"/>
    <w:link w:val="CommentSubjectChar"/>
    <w:uiPriority w:val="99"/>
    <w:semiHidden/>
    <w:unhideWhenUsed/>
    <w:rsid w:val="001A0178"/>
    <w:rPr>
      <w:b/>
      <w:bCs/>
    </w:rPr>
  </w:style>
  <w:style w:type="character" w:customStyle="1" w:styleId="CommentSubjectChar">
    <w:name w:val="Comment Subject Char"/>
    <w:basedOn w:val="CommentTextChar"/>
    <w:link w:val="CommentSubject"/>
    <w:uiPriority w:val="99"/>
    <w:semiHidden/>
    <w:rsid w:val="001A0178"/>
    <w:rPr>
      <w:b/>
      <w:bCs/>
      <w:sz w:val="20"/>
      <w:szCs w:val="20"/>
    </w:rPr>
  </w:style>
  <w:style w:type="paragraph" w:styleId="Header">
    <w:name w:val="header"/>
    <w:basedOn w:val="Normal"/>
    <w:link w:val="HeaderChar"/>
    <w:uiPriority w:val="99"/>
    <w:unhideWhenUsed/>
    <w:rsid w:val="00E63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01A"/>
  </w:style>
  <w:style w:type="paragraph" w:styleId="Footer">
    <w:name w:val="footer"/>
    <w:basedOn w:val="Normal"/>
    <w:link w:val="FooterChar"/>
    <w:uiPriority w:val="99"/>
    <w:unhideWhenUsed/>
    <w:rsid w:val="00E63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80"/>
    <w:rPr>
      <w:rFonts w:ascii="Tahoma" w:hAnsi="Tahoma" w:cs="Tahoma"/>
      <w:sz w:val="16"/>
      <w:szCs w:val="16"/>
    </w:rPr>
  </w:style>
  <w:style w:type="paragraph" w:styleId="ListParagraph">
    <w:name w:val="List Paragraph"/>
    <w:basedOn w:val="Normal"/>
    <w:uiPriority w:val="34"/>
    <w:qFormat/>
    <w:rsid w:val="00114FCA"/>
    <w:pPr>
      <w:ind w:left="720"/>
      <w:contextualSpacing/>
    </w:pPr>
  </w:style>
  <w:style w:type="character" w:styleId="Hyperlink">
    <w:name w:val="Hyperlink"/>
    <w:basedOn w:val="DefaultParagraphFont"/>
    <w:uiPriority w:val="99"/>
    <w:unhideWhenUsed/>
    <w:rsid w:val="00D3095D"/>
    <w:rPr>
      <w:color w:val="0000FF" w:themeColor="hyperlink"/>
      <w:u w:val="single"/>
    </w:rPr>
  </w:style>
  <w:style w:type="table" w:styleId="TableGrid">
    <w:name w:val="Table Grid"/>
    <w:basedOn w:val="TableNormal"/>
    <w:uiPriority w:val="59"/>
    <w:rsid w:val="0062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4">
    <w:name w:val="Medium Grid 1 Accent 4"/>
    <w:basedOn w:val="TableNormal"/>
    <w:uiPriority w:val="67"/>
    <w:rsid w:val="00621B6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Grid-Accent2">
    <w:name w:val="Light Grid Accent 2"/>
    <w:basedOn w:val="TableNormal"/>
    <w:uiPriority w:val="62"/>
    <w:rsid w:val="00621B6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muted">
    <w:name w:val="muted"/>
    <w:basedOn w:val="DefaultParagraphFont"/>
    <w:rsid w:val="00155B79"/>
  </w:style>
  <w:style w:type="character" w:styleId="FollowedHyperlink">
    <w:name w:val="FollowedHyperlink"/>
    <w:basedOn w:val="DefaultParagraphFont"/>
    <w:uiPriority w:val="99"/>
    <w:semiHidden/>
    <w:unhideWhenUsed/>
    <w:rsid w:val="00C2345B"/>
    <w:rPr>
      <w:color w:val="800080" w:themeColor="followedHyperlink"/>
      <w:u w:val="single"/>
    </w:rPr>
  </w:style>
  <w:style w:type="table" w:styleId="MediumShading1-Accent1">
    <w:name w:val="Medium Shading 1 Accent 1"/>
    <w:basedOn w:val="TableNormal"/>
    <w:uiPriority w:val="63"/>
    <w:rsid w:val="005C18A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owrap">
    <w:name w:val="nowrap"/>
    <w:basedOn w:val="DefaultParagraphFont"/>
    <w:rsid w:val="008430A5"/>
  </w:style>
  <w:style w:type="paragraph" w:styleId="Revision">
    <w:name w:val="Revision"/>
    <w:hidden/>
    <w:uiPriority w:val="99"/>
    <w:semiHidden/>
    <w:rsid w:val="001A0178"/>
    <w:pPr>
      <w:spacing w:after="0" w:line="240" w:lineRule="auto"/>
    </w:pPr>
  </w:style>
  <w:style w:type="character" w:styleId="CommentReference">
    <w:name w:val="annotation reference"/>
    <w:basedOn w:val="DefaultParagraphFont"/>
    <w:uiPriority w:val="99"/>
    <w:semiHidden/>
    <w:unhideWhenUsed/>
    <w:rsid w:val="001A0178"/>
    <w:rPr>
      <w:sz w:val="16"/>
      <w:szCs w:val="16"/>
    </w:rPr>
  </w:style>
  <w:style w:type="paragraph" w:styleId="CommentText">
    <w:name w:val="annotation text"/>
    <w:basedOn w:val="Normal"/>
    <w:link w:val="CommentTextChar"/>
    <w:uiPriority w:val="99"/>
    <w:semiHidden/>
    <w:unhideWhenUsed/>
    <w:rsid w:val="001A0178"/>
    <w:pPr>
      <w:spacing w:line="240" w:lineRule="auto"/>
    </w:pPr>
    <w:rPr>
      <w:sz w:val="20"/>
      <w:szCs w:val="20"/>
    </w:rPr>
  </w:style>
  <w:style w:type="character" w:customStyle="1" w:styleId="CommentTextChar">
    <w:name w:val="Comment Text Char"/>
    <w:basedOn w:val="DefaultParagraphFont"/>
    <w:link w:val="CommentText"/>
    <w:uiPriority w:val="99"/>
    <w:semiHidden/>
    <w:rsid w:val="001A0178"/>
    <w:rPr>
      <w:sz w:val="20"/>
      <w:szCs w:val="20"/>
    </w:rPr>
  </w:style>
  <w:style w:type="paragraph" w:styleId="CommentSubject">
    <w:name w:val="annotation subject"/>
    <w:basedOn w:val="CommentText"/>
    <w:next w:val="CommentText"/>
    <w:link w:val="CommentSubjectChar"/>
    <w:uiPriority w:val="99"/>
    <w:semiHidden/>
    <w:unhideWhenUsed/>
    <w:rsid w:val="001A0178"/>
    <w:rPr>
      <w:b/>
      <w:bCs/>
    </w:rPr>
  </w:style>
  <w:style w:type="character" w:customStyle="1" w:styleId="CommentSubjectChar">
    <w:name w:val="Comment Subject Char"/>
    <w:basedOn w:val="CommentTextChar"/>
    <w:link w:val="CommentSubject"/>
    <w:uiPriority w:val="99"/>
    <w:semiHidden/>
    <w:rsid w:val="001A0178"/>
    <w:rPr>
      <w:b/>
      <w:bCs/>
      <w:sz w:val="20"/>
      <w:szCs w:val="20"/>
    </w:rPr>
  </w:style>
  <w:style w:type="paragraph" w:styleId="Header">
    <w:name w:val="header"/>
    <w:basedOn w:val="Normal"/>
    <w:link w:val="HeaderChar"/>
    <w:uiPriority w:val="99"/>
    <w:unhideWhenUsed/>
    <w:rsid w:val="00E63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01A"/>
  </w:style>
  <w:style w:type="paragraph" w:styleId="Footer">
    <w:name w:val="footer"/>
    <w:basedOn w:val="Normal"/>
    <w:link w:val="FooterChar"/>
    <w:uiPriority w:val="99"/>
    <w:unhideWhenUsed/>
    <w:rsid w:val="00E63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cg160/chapter/recommendations" TargetMode="External"/><Relationship Id="rId18" Type="http://schemas.openxmlformats.org/officeDocument/2006/relationships/hyperlink" Target="http://keiranhenderson.com/articulate/Fluid_Balance/data/downloads/rcn%20child%20fluid%20balance.pdf" TargetMode="External"/><Relationship Id="rId26" Type="http://schemas.openxmlformats.org/officeDocument/2006/relationships/hyperlink" Target="https://www.nice.org.uk/guidance/cg160" TargetMode="External"/><Relationship Id="rId3" Type="http://schemas.openxmlformats.org/officeDocument/2006/relationships/styles" Target="styles.xml"/><Relationship Id="rId21" Type="http://schemas.openxmlformats.org/officeDocument/2006/relationships/hyperlink" Target="https://www.pharmaceutical-journal.com/download?ac=1065109"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ice.org.uk/guidance/cg84/chapter/1-Guidance" TargetMode="External"/><Relationship Id="rId17" Type="http://schemas.openxmlformats.org/officeDocument/2006/relationships/hyperlink" Target="https://bnfc.nice.org.uk/" TargetMode="External"/><Relationship Id="rId25" Type="http://schemas.openxmlformats.org/officeDocument/2006/relationships/hyperlink" Target="https://www.nice.org.uk/guidance/cg8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ice.org.uk/guidance/ng29/chapter/Recommendations" TargetMode="External"/><Relationship Id="rId20" Type="http://schemas.openxmlformats.org/officeDocument/2006/relationships/hyperlink" Target="https://www.pharmaceutical-journal.com/download?ac=1065137" TargetMode="External"/><Relationship Id="rId29" Type="http://schemas.openxmlformats.org/officeDocument/2006/relationships/hyperlink" Target="http://onlinelibrary.wiley.com/o/cochrane/cldare/articles/DARE-12010005957/fram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e.org.uk/guidance/ng29/chapter/Recommendations" TargetMode="External"/><Relationship Id="rId24" Type="http://schemas.openxmlformats.org/officeDocument/2006/relationships/hyperlink" Target="https://www.nice.org.uk/guidance/cg174"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onlinelibrary.wiley.com/doi/10.1002/14651858.CD000567.pub6/epdf/abstract" TargetMode="External"/><Relationship Id="rId23" Type="http://schemas.openxmlformats.org/officeDocument/2006/relationships/hyperlink" Target="https://www.nice.org.uk/guidance/ng29" TargetMode="External"/><Relationship Id="rId28" Type="http://schemas.openxmlformats.org/officeDocument/2006/relationships/hyperlink" Target="http://onlinelibrary.wiley.com/doi/10.1002/14651858.CD000567.pub6/epdf/abstract" TargetMode="External"/><Relationship Id="rId10" Type="http://schemas.openxmlformats.org/officeDocument/2006/relationships/image" Target="media/image2.png"/><Relationship Id="rId19" Type="http://schemas.openxmlformats.org/officeDocument/2006/relationships/hyperlink" Target="http://fn.bmj.com/content/fetalneonatal/89/2/F108.full.pdf" TargetMode="External"/><Relationship Id="rId31" Type="http://schemas.openxmlformats.org/officeDocument/2006/relationships/hyperlink" Target="http://www.nrls.npsa.nhs.uk/resources/?EntryId45=598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fn.bmj.com/content/89/2/F108" TargetMode="External"/><Relationship Id="rId22" Type="http://schemas.openxmlformats.org/officeDocument/2006/relationships/hyperlink" Target="https://www.pharmaceutical-journal.com/download?ac=1065111" TargetMode="External"/><Relationship Id="rId27" Type="http://schemas.openxmlformats.org/officeDocument/2006/relationships/hyperlink" Target="http://www.paediatrics.co.uk/nicu/fluid-prescribing%20Accessed%2001/03/2018" TargetMode="External"/><Relationship Id="rId30" Type="http://schemas.openxmlformats.org/officeDocument/2006/relationships/hyperlink" Target="http://www.who.int/selection_medicines/committees/expert/19/applications/Colloidstrauma_11_1_C_R.pdf"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CC329-66B9-40BD-8AA3-359AE3BA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13</Pages>
  <Words>4847</Words>
  <Characters>27632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Farrah Khan</dc:creator>
  <cp:lastModifiedBy>Farrah Khan</cp:lastModifiedBy>
  <cp:revision>16</cp:revision>
  <dcterms:created xsi:type="dcterms:W3CDTF">2018-08-06T18:36:00Z</dcterms:created>
  <dcterms:modified xsi:type="dcterms:W3CDTF">2018-08-07T13:39:00Z</dcterms:modified>
</cp:coreProperties>
</file>