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2796" w14:textId="77777777" w:rsidR="00F867CC" w:rsidRDefault="00F867CC" w:rsidP="00280EF2">
      <w:pPr>
        <w:jc w:val="center"/>
        <w:rPr>
          <w:rFonts w:ascii="Arial" w:hAnsi="Arial" w:cs="Arial"/>
          <w:b/>
          <w:sz w:val="28"/>
          <w:szCs w:val="28"/>
          <w:u w:val="single"/>
        </w:rPr>
      </w:pPr>
      <w:bookmarkStart w:id="0" w:name="_GoBack"/>
      <w:bookmarkEnd w:id="0"/>
    </w:p>
    <w:p w14:paraId="4AE17597" w14:textId="77777777" w:rsidR="00F867CC" w:rsidRDefault="00F867CC" w:rsidP="00280EF2">
      <w:pPr>
        <w:jc w:val="center"/>
        <w:rPr>
          <w:rFonts w:ascii="Arial" w:hAnsi="Arial" w:cs="Arial"/>
          <w:b/>
          <w:sz w:val="28"/>
          <w:szCs w:val="28"/>
          <w:u w:val="single"/>
        </w:rPr>
      </w:pPr>
    </w:p>
    <w:p w14:paraId="4669025D" w14:textId="77777777" w:rsidR="00F867CC" w:rsidRDefault="00F867CC" w:rsidP="00280EF2">
      <w:pPr>
        <w:jc w:val="center"/>
        <w:rPr>
          <w:rFonts w:ascii="Arial" w:hAnsi="Arial" w:cs="Arial"/>
          <w:b/>
          <w:sz w:val="28"/>
          <w:szCs w:val="28"/>
          <w:u w:val="single"/>
        </w:rPr>
      </w:pPr>
    </w:p>
    <w:p w14:paraId="458C81D3" w14:textId="77777777" w:rsidR="00F867CC" w:rsidRDefault="00F867CC" w:rsidP="00280EF2">
      <w:pPr>
        <w:jc w:val="center"/>
        <w:rPr>
          <w:rFonts w:ascii="Arial" w:hAnsi="Arial" w:cs="Arial"/>
          <w:b/>
          <w:sz w:val="28"/>
          <w:szCs w:val="28"/>
          <w:u w:val="single"/>
        </w:rPr>
      </w:pPr>
    </w:p>
    <w:p w14:paraId="3A5D65E7" w14:textId="77777777" w:rsidR="00F867CC" w:rsidRDefault="00F867CC" w:rsidP="00280EF2">
      <w:pPr>
        <w:jc w:val="center"/>
        <w:rPr>
          <w:rFonts w:ascii="Arial" w:hAnsi="Arial" w:cs="Arial"/>
          <w:b/>
          <w:sz w:val="28"/>
          <w:szCs w:val="28"/>
          <w:u w:val="single"/>
        </w:rPr>
      </w:pPr>
    </w:p>
    <w:p w14:paraId="2C1B1820" w14:textId="77777777" w:rsidR="00F867CC" w:rsidRDefault="00F867CC" w:rsidP="00280EF2">
      <w:pPr>
        <w:jc w:val="center"/>
        <w:rPr>
          <w:rFonts w:ascii="Arial" w:hAnsi="Arial" w:cs="Arial"/>
          <w:b/>
          <w:sz w:val="28"/>
          <w:szCs w:val="28"/>
          <w:u w:val="single"/>
        </w:rPr>
      </w:pPr>
    </w:p>
    <w:p w14:paraId="58D9250C" w14:textId="140567B7" w:rsidR="007337F2" w:rsidRPr="00250F1A" w:rsidRDefault="00FC2B10" w:rsidP="00280EF2">
      <w:pPr>
        <w:jc w:val="center"/>
        <w:rPr>
          <w:rFonts w:ascii="Arial" w:hAnsi="Arial" w:cs="Arial"/>
          <w:b/>
          <w:sz w:val="28"/>
          <w:szCs w:val="28"/>
          <w:u w:val="single"/>
        </w:rPr>
      </w:pPr>
      <w:r w:rsidRPr="00250F1A">
        <w:rPr>
          <w:rFonts w:ascii="Arial" w:hAnsi="Arial" w:cs="Arial"/>
          <w:b/>
          <w:sz w:val="28"/>
          <w:szCs w:val="28"/>
          <w:u w:val="single"/>
        </w:rPr>
        <w:t xml:space="preserve">The </w:t>
      </w:r>
      <w:r w:rsidR="007337F2" w:rsidRPr="00250F1A">
        <w:rPr>
          <w:rFonts w:ascii="Arial" w:hAnsi="Arial" w:cs="Arial"/>
          <w:b/>
          <w:sz w:val="28"/>
          <w:szCs w:val="28"/>
          <w:u w:val="single"/>
        </w:rPr>
        <w:t>R</w:t>
      </w:r>
      <w:r w:rsidR="007653C6" w:rsidRPr="00250F1A">
        <w:rPr>
          <w:rFonts w:ascii="Arial" w:hAnsi="Arial" w:cs="Arial"/>
          <w:b/>
          <w:sz w:val="28"/>
          <w:szCs w:val="28"/>
          <w:u w:val="single"/>
        </w:rPr>
        <w:t xml:space="preserve">elationship </w:t>
      </w:r>
      <w:proofErr w:type="gramStart"/>
      <w:r w:rsidR="007337F2" w:rsidRPr="00250F1A">
        <w:rPr>
          <w:rFonts w:ascii="Arial" w:hAnsi="Arial" w:cs="Arial"/>
          <w:b/>
          <w:sz w:val="28"/>
          <w:szCs w:val="28"/>
          <w:u w:val="single"/>
        </w:rPr>
        <w:t>b</w:t>
      </w:r>
      <w:r w:rsidR="007653C6" w:rsidRPr="00250F1A">
        <w:rPr>
          <w:rFonts w:ascii="Arial" w:hAnsi="Arial" w:cs="Arial"/>
          <w:b/>
          <w:sz w:val="28"/>
          <w:szCs w:val="28"/>
          <w:u w:val="single"/>
        </w:rPr>
        <w:t>etween</w:t>
      </w:r>
      <w:r w:rsidR="007337F2" w:rsidRPr="00250F1A">
        <w:rPr>
          <w:rFonts w:ascii="Arial" w:hAnsi="Arial" w:cs="Arial"/>
          <w:b/>
          <w:sz w:val="28"/>
          <w:szCs w:val="28"/>
          <w:u w:val="single"/>
        </w:rPr>
        <w:t xml:space="preserve"> H</w:t>
      </w:r>
      <w:r w:rsidR="007653C6" w:rsidRPr="00250F1A">
        <w:rPr>
          <w:rFonts w:ascii="Arial" w:hAnsi="Arial" w:cs="Arial"/>
          <w:b/>
          <w:sz w:val="28"/>
          <w:szCs w:val="28"/>
          <w:u w:val="single"/>
        </w:rPr>
        <w:t xml:space="preserve">igh </w:t>
      </w:r>
      <w:r w:rsidR="007337F2" w:rsidRPr="00250F1A">
        <w:rPr>
          <w:rFonts w:ascii="Arial" w:hAnsi="Arial" w:cs="Arial"/>
          <w:b/>
          <w:sz w:val="28"/>
          <w:szCs w:val="28"/>
          <w:u w:val="single"/>
        </w:rPr>
        <w:t>S</w:t>
      </w:r>
      <w:r w:rsidR="007653C6" w:rsidRPr="00250F1A">
        <w:rPr>
          <w:rFonts w:ascii="Arial" w:hAnsi="Arial" w:cs="Arial"/>
          <w:b/>
          <w:sz w:val="28"/>
          <w:szCs w:val="28"/>
          <w:u w:val="single"/>
        </w:rPr>
        <w:t>treet</w:t>
      </w:r>
      <w:proofErr w:type="gramEnd"/>
    </w:p>
    <w:p w14:paraId="571E7D48" w14:textId="63C1B1E6" w:rsidR="00F40A71" w:rsidRPr="00250F1A" w:rsidRDefault="007337F2" w:rsidP="007337F2">
      <w:pPr>
        <w:jc w:val="center"/>
        <w:rPr>
          <w:rFonts w:ascii="Arial" w:hAnsi="Arial" w:cs="Arial"/>
          <w:b/>
          <w:sz w:val="28"/>
          <w:szCs w:val="28"/>
          <w:u w:val="single"/>
        </w:rPr>
      </w:pPr>
      <w:r w:rsidRPr="00250F1A">
        <w:rPr>
          <w:rFonts w:ascii="Arial" w:hAnsi="Arial" w:cs="Arial"/>
          <w:b/>
          <w:sz w:val="28"/>
          <w:szCs w:val="28"/>
          <w:u w:val="single"/>
        </w:rPr>
        <w:t>F</w:t>
      </w:r>
      <w:r w:rsidR="00F40A71" w:rsidRPr="00250F1A">
        <w:rPr>
          <w:rFonts w:ascii="Arial" w:hAnsi="Arial" w:cs="Arial"/>
          <w:b/>
          <w:sz w:val="28"/>
          <w:szCs w:val="28"/>
          <w:u w:val="single"/>
        </w:rPr>
        <w:t>ootfall</w:t>
      </w:r>
      <w:r w:rsidR="00FC2B10" w:rsidRPr="00250F1A">
        <w:rPr>
          <w:rFonts w:ascii="Arial" w:hAnsi="Arial" w:cs="Arial"/>
          <w:b/>
          <w:sz w:val="28"/>
          <w:szCs w:val="28"/>
          <w:u w:val="single"/>
        </w:rPr>
        <w:t>,</w:t>
      </w:r>
      <w:r w:rsidRPr="00250F1A">
        <w:rPr>
          <w:rFonts w:ascii="Arial" w:hAnsi="Arial" w:cs="Arial"/>
          <w:b/>
          <w:sz w:val="28"/>
          <w:szCs w:val="28"/>
          <w:u w:val="single"/>
        </w:rPr>
        <w:t xml:space="preserve"> A</w:t>
      </w:r>
      <w:r w:rsidR="00F40A71" w:rsidRPr="00250F1A">
        <w:rPr>
          <w:rFonts w:ascii="Arial" w:hAnsi="Arial" w:cs="Arial"/>
          <w:b/>
          <w:sz w:val="28"/>
          <w:szCs w:val="28"/>
          <w:u w:val="single"/>
        </w:rPr>
        <w:t xml:space="preserve">ttraction </w:t>
      </w:r>
      <w:r w:rsidR="007653C6" w:rsidRPr="00250F1A">
        <w:rPr>
          <w:rFonts w:ascii="Arial" w:hAnsi="Arial" w:cs="Arial"/>
          <w:b/>
          <w:sz w:val="28"/>
          <w:szCs w:val="28"/>
          <w:u w:val="single"/>
        </w:rPr>
        <w:t>&amp;</w:t>
      </w:r>
      <w:r w:rsidR="00F40A71" w:rsidRPr="00250F1A">
        <w:rPr>
          <w:rFonts w:ascii="Arial" w:hAnsi="Arial" w:cs="Arial"/>
          <w:b/>
          <w:sz w:val="28"/>
          <w:szCs w:val="28"/>
          <w:u w:val="single"/>
        </w:rPr>
        <w:t xml:space="preserve"> </w:t>
      </w:r>
      <w:r w:rsidRPr="00250F1A">
        <w:rPr>
          <w:rFonts w:ascii="Arial" w:hAnsi="Arial" w:cs="Arial"/>
          <w:b/>
          <w:sz w:val="28"/>
          <w:szCs w:val="28"/>
          <w:u w:val="single"/>
        </w:rPr>
        <w:t>C</w:t>
      </w:r>
      <w:r w:rsidR="00F40A71" w:rsidRPr="00250F1A">
        <w:rPr>
          <w:rFonts w:ascii="Arial" w:hAnsi="Arial" w:cs="Arial"/>
          <w:b/>
          <w:sz w:val="28"/>
          <w:szCs w:val="28"/>
          <w:u w:val="single"/>
        </w:rPr>
        <w:t>onversion</w:t>
      </w:r>
    </w:p>
    <w:p w14:paraId="47B91CF4" w14:textId="77777777" w:rsidR="00F40A71" w:rsidRPr="00250F1A" w:rsidRDefault="00F40A71">
      <w:pPr>
        <w:rPr>
          <w:rFonts w:ascii="Arial" w:hAnsi="Arial" w:cs="Arial"/>
          <w:b/>
          <w:sz w:val="28"/>
          <w:szCs w:val="28"/>
        </w:rPr>
      </w:pPr>
    </w:p>
    <w:p w14:paraId="2C4B59AC" w14:textId="77777777" w:rsidR="00280EF2" w:rsidRPr="00250F1A" w:rsidRDefault="00280EF2" w:rsidP="00280EF2">
      <w:pPr>
        <w:rPr>
          <w:rFonts w:ascii="Arial" w:hAnsi="Arial" w:cs="Arial"/>
        </w:rPr>
      </w:pPr>
    </w:p>
    <w:p w14:paraId="53A453F2" w14:textId="77777777" w:rsidR="00F867CC" w:rsidRPr="00250F1A" w:rsidRDefault="00F867CC" w:rsidP="00280EF2">
      <w:pPr>
        <w:rPr>
          <w:rFonts w:ascii="Arial" w:hAnsi="Arial" w:cs="Arial"/>
        </w:rPr>
      </w:pPr>
    </w:p>
    <w:p w14:paraId="0A967A67" w14:textId="77777777" w:rsidR="00F867CC" w:rsidRPr="00250F1A" w:rsidRDefault="00F867CC" w:rsidP="00F867CC">
      <w:pPr>
        <w:widowControl w:val="0"/>
        <w:autoSpaceDE w:val="0"/>
        <w:autoSpaceDN w:val="0"/>
        <w:adjustRightInd w:val="0"/>
        <w:spacing w:after="120" w:line="360" w:lineRule="auto"/>
        <w:jc w:val="center"/>
        <w:rPr>
          <w:rFonts w:ascii="Arial" w:eastAsia="MS Mincho" w:hAnsi="Arial" w:cs="Arial"/>
          <w:b/>
          <w:lang w:val="en-US" w:eastAsia="ja-JP"/>
        </w:rPr>
      </w:pPr>
      <w:r w:rsidRPr="00250F1A">
        <w:rPr>
          <w:rFonts w:ascii="Arial" w:eastAsia="MS Mincho" w:hAnsi="Arial" w:cs="Arial"/>
          <w:b/>
          <w:lang w:val="en-US" w:eastAsia="ja-JP"/>
        </w:rPr>
        <w:t>Business in a Dynamic World</w:t>
      </w:r>
    </w:p>
    <w:p w14:paraId="49E27006" w14:textId="77777777" w:rsidR="00F867CC" w:rsidRPr="00250F1A" w:rsidRDefault="00F867CC" w:rsidP="00F867CC">
      <w:pPr>
        <w:widowControl w:val="0"/>
        <w:autoSpaceDE w:val="0"/>
        <w:autoSpaceDN w:val="0"/>
        <w:adjustRightInd w:val="0"/>
        <w:spacing w:after="240" w:line="360" w:lineRule="auto"/>
        <w:jc w:val="center"/>
        <w:rPr>
          <w:rFonts w:ascii="Arial" w:eastAsia="MS Mincho" w:hAnsi="Arial" w:cs="Arial"/>
          <w:b/>
          <w:lang w:val="en-US" w:eastAsia="ja-JP"/>
        </w:rPr>
      </w:pPr>
      <w:r w:rsidRPr="00250F1A">
        <w:rPr>
          <w:rFonts w:ascii="Arial" w:eastAsia="MS Mincho" w:hAnsi="Arial" w:cs="Arial"/>
          <w:b/>
          <w:lang w:val="en-US" w:eastAsia="ja-JP"/>
        </w:rPr>
        <w:t>Cyprus 2016</w:t>
      </w:r>
    </w:p>
    <w:p w14:paraId="62354F51" w14:textId="77777777" w:rsidR="00F867CC" w:rsidRPr="00250F1A" w:rsidRDefault="00F867CC" w:rsidP="00280EF2">
      <w:pPr>
        <w:rPr>
          <w:rFonts w:ascii="Arial" w:hAnsi="Arial" w:cs="Arial"/>
        </w:rPr>
      </w:pPr>
    </w:p>
    <w:p w14:paraId="48086FE7" w14:textId="77777777" w:rsidR="00280EF2" w:rsidRPr="00250F1A" w:rsidRDefault="00280EF2" w:rsidP="00280EF2">
      <w:pPr>
        <w:rPr>
          <w:rFonts w:ascii="Arial" w:hAnsi="Arial" w:cs="Arial"/>
        </w:rPr>
      </w:pPr>
    </w:p>
    <w:p w14:paraId="7FCF3AD2" w14:textId="77777777" w:rsidR="00280EF2" w:rsidRPr="00250F1A" w:rsidRDefault="00280EF2" w:rsidP="00280EF2">
      <w:pPr>
        <w:rPr>
          <w:rFonts w:ascii="Arial" w:hAnsi="Arial" w:cs="Arial"/>
        </w:rPr>
      </w:pPr>
    </w:p>
    <w:p w14:paraId="267948DC" w14:textId="77777777" w:rsidR="00F867CC" w:rsidRPr="00250F1A" w:rsidRDefault="00F867CC" w:rsidP="00280EF2">
      <w:pPr>
        <w:rPr>
          <w:rFonts w:ascii="Arial" w:hAnsi="Arial" w:cs="Arial"/>
          <w:b/>
        </w:rPr>
      </w:pPr>
    </w:p>
    <w:p w14:paraId="15ECF378" w14:textId="77777777" w:rsidR="00F867CC" w:rsidRPr="00250F1A" w:rsidRDefault="00F867CC" w:rsidP="00280EF2">
      <w:pPr>
        <w:rPr>
          <w:rFonts w:ascii="Arial" w:hAnsi="Arial" w:cs="Arial"/>
          <w:b/>
        </w:rPr>
      </w:pPr>
    </w:p>
    <w:p w14:paraId="7E6E7EA7" w14:textId="77777777" w:rsidR="008457C6" w:rsidRPr="00250F1A" w:rsidRDefault="008457C6" w:rsidP="00280EF2">
      <w:pPr>
        <w:rPr>
          <w:rFonts w:ascii="Arial" w:hAnsi="Arial" w:cs="Arial"/>
          <w:b/>
        </w:rPr>
      </w:pPr>
    </w:p>
    <w:p w14:paraId="6FFDD5C9" w14:textId="77777777" w:rsidR="008457C6" w:rsidRPr="00250F1A" w:rsidRDefault="008457C6" w:rsidP="00280EF2">
      <w:pPr>
        <w:rPr>
          <w:rFonts w:ascii="Arial" w:hAnsi="Arial" w:cs="Arial"/>
          <w:b/>
        </w:rPr>
      </w:pPr>
    </w:p>
    <w:p w14:paraId="77FF694A" w14:textId="77777777" w:rsidR="008457C6" w:rsidRPr="00250F1A" w:rsidRDefault="008457C6" w:rsidP="00280EF2">
      <w:pPr>
        <w:rPr>
          <w:rFonts w:ascii="Arial" w:hAnsi="Arial" w:cs="Arial"/>
          <w:b/>
        </w:rPr>
      </w:pPr>
    </w:p>
    <w:p w14:paraId="65743769" w14:textId="77777777" w:rsidR="008457C6" w:rsidRPr="00250F1A" w:rsidRDefault="008457C6" w:rsidP="00280EF2">
      <w:pPr>
        <w:rPr>
          <w:rFonts w:ascii="Arial" w:hAnsi="Arial" w:cs="Arial"/>
          <w:b/>
        </w:rPr>
      </w:pPr>
    </w:p>
    <w:p w14:paraId="367EB3FA" w14:textId="77777777" w:rsidR="008457C6" w:rsidRPr="00250F1A" w:rsidRDefault="008457C6" w:rsidP="00280EF2">
      <w:pPr>
        <w:rPr>
          <w:rFonts w:ascii="Arial" w:hAnsi="Arial" w:cs="Arial"/>
          <w:b/>
        </w:rPr>
      </w:pPr>
    </w:p>
    <w:p w14:paraId="35CB48D3" w14:textId="77777777" w:rsidR="008457C6" w:rsidRPr="00250F1A" w:rsidRDefault="008457C6" w:rsidP="00280EF2">
      <w:pPr>
        <w:rPr>
          <w:rFonts w:ascii="Arial" w:hAnsi="Arial" w:cs="Arial"/>
          <w:b/>
        </w:rPr>
      </w:pPr>
    </w:p>
    <w:p w14:paraId="52B599AC" w14:textId="77777777" w:rsidR="008457C6" w:rsidRPr="00250F1A" w:rsidRDefault="008457C6" w:rsidP="00280EF2">
      <w:pPr>
        <w:rPr>
          <w:rFonts w:ascii="Arial" w:hAnsi="Arial" w:cs="Arial"/>
          <w:b/>
        </w:rPr>
      </w:pPr>
    </w:p>
    <w:p w14:paraId="1BD53F37" w14:textId="77777777" w:rsidR="008457C6" w:rsidRPr="00250F1A" w:rsidRDefault="008457C6" w:rsidP="00280EF2">
      <w:pPr>
        <w:rPr>
          <w:rFonts w:ascii="Arial" w:hAnsi="Arial" w:cs="Arial"/>
          <w:b/>
        </w:rPr>
      </w:pPr>
    </w:p>
    <w:p w14:paraId="5EE6F1C0" w14:textId="77777777" w:rsidR="008457C6" w:rsidRPr="00250F1A" w:rsidRDefault="008457C6" w:rsidP="00280EF2">
      <w:pPr>
        <w:rPr>
          <w:rFonts w:ascii="Arial" w:hAnsi="Arial" w:cs="Arial"/>
          <w:b/>
        </w:rPr>
      </w:pPr>
    </w:p>
    <w:p w14:paraId="3E450A60" w14:textId="77777777" w:rsidR="00F867CC" w:rsidRDefault="00F867CC" w:rsidP="00280EF2">
      <w:pPr>
        <w:rPr>
          <w:rFonts w:ascii="Arial" w:hAnsi="Arial" w:cs="Arial"/>
          <w:b/>
        </w:rPr>
      </w:pPr>
    </w:p>
    <w:p w14:paraId="263E1465" w14:textId="77777777" w:rsidR="00ED3AB6" w:rsidRDefault="00ED3AB6" w:rsidP="00280EF2">
      <w:pPr>
        <w:rPr>
          <w:rFonts w:ascii="Arial" w:hAnsi="Arial" w:cs="Arial"/>
          <w:b/>
        </w:rPr>
      </w:pPr>
    </w:p>
    <w:p w14:paraId="36A13631" w14:textId="77777777" w:rsidR="00ED3AB6" w:rsidRDefault="00ED3AB6" w:rsidP="00280EF2">
      <w:pPr>
        <w:rPr>
          <w:rFonts w:ascii="Arial" w:hAnsi="Arial" w:cs="Arial"/>
          <w:b/>
        </w:rPr>
      </w:pPr>
    </w:p>
    <w:p w14:paraId="61A8C4EC" w14:textId="77777777" w:rsidR="00ED3AB6" w:rsidRDefault="00ED3AB6" w:rsidP="00280EF2">
      <w:pPr>
        <w:rPr>
          <w:rFonts w:ascii="Arial" w:hAnsi="Arial" w:cs="Arial"/>
          <w:b/>
        </w:rPr>
      </w:pPr>
    </w:p>
    <w:p w14:paraId="22978ABF" w14:textId="77777777" w:rsidR="00ED3AB6" w:rsidRPr="00250F1A" w:rsidRDefault="00ED3AB6" w:rsidP="00280EF2">
      <w:pPr>
        <w:rPr>
          <w:rFonts w:ascii="Arial" w:hAnsi="Arial" w:cs="Arial"/>
          <w:b/>
        </w:rPr>
      </w:pPr>
    </w:p>
    <w:p w14:paraId="79ABDF29" w14:textId="77777777" w:rsidR="00F867CC" w:rsidRPr="00250F1A" w:rsidRDefault="00F867CC" w:rsidP="00280EF2">
      <w:pPr>
        <w:rPr>
          <w:rFonts w:ascii="Arial" w:hAnsi="Arial" w:cs="Arial"/>
          <w:b/>
        </w:rPr>
      </w:pPr>
    </w:p>
    <w:p w14:paraId="519D2360" w14:textId="77777777" w:rsidR="00F867CC" w:rsidRPr="00250F1A" w:rsidRDefault="00F867CC" w:rsidP="00280EF2">
      <w:pPr>
        <w:rPr>
          <w:rFonts w:ascii="Arial" w:hAnsi="Arial" w:cs="Arial"/>
          <w:b/>
        </w:rPr>
      </w:pPr>
    </w:p>
    <w:p w14:paraId="714B0EE4" w14:textId="77777777" w:rsidR="00F867CC" w:rsidRPr="00250F1A" w:rsidRDefault="00F867CC" w:rsidP="00280EF2">
      <w:pPr>
        <w:rPr>
          <w:rFonts w:ascii="Arial" w:hAnsi="Arial" w:cs="Arial"/>
          <w:b/>
        </w:rPr>
      </w:pPr>
      <w:r w:rsidRPr="00250F1A">
        <w:rPr>
          <w:rFonts w:ascii="Arial" w:hAnsi="Arial" w:cs="Arial"/>
          <w:b/>
        </w:rPr>
        <w:t xml:space="preserve">Dr </w:t>
      </w:r>
      <w:r w:rsidR="007653C6" w:rsidRPr="00250F1A">
        <w:rPr>
          <w:rFonts w:ascii="Arial" w:hAnsi="Arial" w:cs="Arial"/>
          <w:b/>
        </w:rPr>
        <w:t>Charles Graham</w:t>
      </w:r>
    </w:p>
    <w:p w14:paraId="3D7AAADE" w14:textId="5C1B8730" w:rsidR="00280EF2" w:rsidRPr="00250F1A" w:rsidRDefault="00280EF2" w:rsidP="00280EF2">
      <w:pPr>
        <w:rPr>
          <w:rFonts w:ascii="Arial" w:hAnsi="Arial" w:cs="Arial"/>
        </w:rPr>
      </w:pPr>
      <w:r w:rsidRPr="00250F1A">
        <w:rPr>
          <w:rFonts w:ascii="Arial" w:hAnsi="Arial" w:cs="Arial"/>
        </w:rPr>
        <w:t>Senior Lecturer</w:t>
      </w:r>
    </w:p>
    <w:p w14:paraId="48895C17" w14:textId="6468D396" w:rsidR="00F867CC" w:rsidRPr="00250F1A" w:rsidRDefault="00280EF2" w:rsidP="00280EF2">
      <w:pPr>
        <w:rPr>
          <w:rFonts w:ascii="Arial" w:hAnsi="Arial" w:cs="Arial"/>
        </w:rPr>
      </w:pPr>
      <w:r w:rsidRPr="00250F1A">
        <w:rPr>
          <w:rFonts w:ascii="Arial" w:hAnsi="Arial" w:cs="Arial"/>
        </w:rPr>
        <w:t xml:space="preserve">The Business School </w:t>
      </w:r>
    </w:p>
    <w:p w14:paraId="3F950F0A" w14:textId="589EB891" w:rsidR="00280EF2" w:rsidRPr="00250F1A" w:rsidRDefault="00280EF2" w:rsidP="00280EF2">
      <w:pPr>
        <w:rPr>
          <w:rFonts w:ascii="Arial" w:hAnsi="Arial" w:cs="Arial"/>
        </w:rPr>
      </w:pPr>
      <w:r w:rsidRPr="00250F1A">
        <w:rPr>
          <w:rFonts w:ascii="Arial" w:hAnsi="Arial" w:cs="Arial"/>
        </w:rPr>
        <w:t>London South Bank University</w:t>
      </w:r>
    </w:p>
    <w:p w14:paraId="2B196DC9" w14:textId="487FA850" w:rsidR="00250F1A" w:rsidRDefault="00280EF2" w:rsidP="00280EF2">
      <w:pPr>
        <w:rPr>
          <w:rFonts w:ascii="Arial" w:hAnsi="Arial" w:cs="Arial"/>
        </w:rPr>
      </w:pPr>
      <w:r w:rsidRPr="00250F1A">
        <w:rPr>
          <w:rFonts w:ascii="Arial" w:hAnsi="Arial" w:cs="Arial"/>
        </w:rPr>
        <w:t xml:space="preserve">103 Borough Road </w:t>
      </w:r>
    </w:p>
    <w:p w14:paraId="4488BAA5" w14:textId="09958799" w:rsidR="00280EF2" w:rsidRPr="00250F1A" w:rsidRDefault="00280EF2" w:rsidP="00280EF2">
      <w:pPr>
        <w:rPr>
          <w:rFonts w:ascii="Arial" w:hAnsi="Arial" w:cs="Arial"/>
        </w:rPr>
      </w:pPr>
      <w:r w:rsidRPr="00250F1A">
        <w:rPr>
          <w:rFonts w:ascii="Arial" w:hAnsi="Arial" w:cs="Arial"/>
        </w:rPr>
        <w:t>London SE1 OAA</w:t>
      </w:r>
    </w:p>
    <w:p w14:paraId="71C5B962" w14:textId="3671D516" w:rsidR="00280EF2" w:rsidRPr="00250F1A" w:rsidRDefault="00A16462" w:rsidP="00280EF2">
      <w:pPr>
        <w:rPr>
          <w:rFonts w:ascii="Arial" w:hAnsi="Arial" w:cs="Arial"/>
        </w:rPr>
      </w:pPr>
      <w:hyperlink r:id="rId9" w:history="1">
        <w:r w:rsidR="00280EF2" w:rsidRPr="00250F1A">
          <w:rPr>
            <w:rStyle w:val="Hyperlink"/>
            <w:rFonts w:ascii="Arial" w:hAnsi="Arial" w:cs="Arial"/>
          </w:rPr>
          <w:t>grahamca@lsbu.ac.uk</w:t>
        </w:r>
      </w:hyperlink>
    </w:p>
    <w:p w14:paraId="2398A8C4" w14:textId="4965DA8A" w:rsidR="007653C6" w:rsidRPr="00250F1A" w:rsidRDefault="007653C6" w:rsidP="00280EF2">
      <w:pPr>
        <w:rPr>
          <w:rFonts w:ascii="Arial" w:hAnsi="Arial" w:cs="Arial"/>
        </w:rPr>
      </w:pPr>
      <w:r w:rsidRPr="00250F1A">
        <w:rPr>
          <w:rFonts w:ascii="Arial" w:hAnsi="Arial" w:cs="Arial"/>
        </w:rPr>
        <w:t xml:space="preserve"> </w:t>
      </w:r>
    </w:p>
    <w:p w14:paraId="392EB4B9" w14:textId="77777777" w:rsidR="00CA18D5" w:rsidRPr="007337F2" w:rsidRDefault="00CA18D5">
      <w:pPr>
        <w:rPr>
          <w:rFonts w:ascii="Arial" w:hAnsi="Arial" w:cs="Arial"/>
          <w:b/>
          <w:sz w:val="28"/>
          <w:szCs w:val="28"/>
        </w:rPr>
      </w:pPr>
    </w:p>
    <w:p w14:paraId="4FD7E43D" w14:textId="77777777" w:rsidR="00CA18D5" w:rsidRPr="007337F2" w:rsidRDefault="00CA18D5">
      <w:pPr>
        <w:rPr>
          <w:rFonts w:ascii="Arial" w:hAnsi="Arial" w:cs="Arial"/>
          <w:b/>
          <w:sz w:val="28"/>
          <w:szCs w:val="28"/>
        </w:rPr>
      </w:pPr>
    </w:p>
    <w:p w14:paraId="146300E8" w14:textId="77777777" w:rsidR="00F867CC" w:rsidRDefault="00F867CC" w:rsidP="00CA18D5">
      <w:pPr>
        <w:rPr>
          <w:rFonts w:ascii="Arial" w:hAnsi="Arial" w:cs="Arial"/>
          <w:b/>
        </w:rPr>
      </w:pPr>
    </w:p>
    <w:p w14:paraId="1E1FF90C" w14:textId="77777777" w:rsidR="00F867CC" w:rsidRDefault="00F867CC" w:rsidP="00CA18D5">
      <w:pPr>
        <w:rPr>
          <w:rFonts w:ascii="Arial" w:hAnsi="Arial" w:cs="Arial"/>
          <w:b/>
        </w:rPr>
      </w:pPr>
    </w:p>
    <w:p w14:paraId="4BA1F8F5" w14:textId="77777777" w:rsidR="00F867CC" w:rsidRDefault="00F867CC" w:rsidP="00CA18D5">
      <w:pPr>
        <w:rPr>
          <w:rFonts w:ascii="Arial" w:hAnsi="Arial" w:cs="Arial"/>
          <w:b/>
        </w:rPr>
      </w:pPr>
    </w:p>
    <w:p w14:paraId="548A86E2" w14:textId="77777777" w:rsidR="00F867CC" w:rsidRDefault="00F867CC" w:rsidP="00CA18D5">
      <w:pPr>
        <w:rPr>
          <w:rFonts w:ascii="Arial" w:hAnsi="Arial" w:cs="Arial"/>
          <w:b/>
        </w:rPr>
      </w:pPr>
    </w:p>
    <w:p w14:paraId="4D74E3C1" w14:textId="77777777" w:rsidR="00F867CC" w:rsidRPr="00280EF2" w:rsidRDefault="00F867CC" w:rsidP="00F867CC">
      <w:pPr>
        <w:jc w:val="center"/>
        <w:rPr>
          <w:rFonts w:ascii="Arial" w:hAnsi="Arial" w:cs="Arial"/>
          <w:b/>
          <w:sz w:val="28"/>
          <w:szCs w:val="28"/>
          <w:u w:val="single"/>
        </w:rPr>
      </w:pPr>
      <w:r w:rsidRPr="00280EF2">
        <w:rPr>
          <w:rFonts w:ascii="Arial" w:hAnsi="Arial" w:cs="Arial"/>
          <w:b/>
          <w:sz w:val="28"/>
          <w:szCs w:val="28"/>
          <w:u w:val="single"/>
        </w:rPr>
        <w:t xml:space="preserve">The Relationship </w:t>
      </w:r>
      <w:proofErr w:type="gramStart"/>
      <w:r w:rsidRPr="00280EF2">
        <w:rPr>
          <w:rFonts w:ascii="Arial" w:hAnsi="Arial" w:cs="Arial"/>
          <w:b/>
          <w:sz w:val="28"/>
          <w:szCs w:val="28"/>
          <w:u w:val="single"/>
        </w:rPr>
        <w:t>between High Street</w:t>
      </w:r>
      <w:proofErr w:type="gramEnd"/>
      <w:r w:rsidRPr="00280EF2">
        <w:rPr>
          <w:rFonts w:ascii="Arial" w:hAnsi="Arial" w:cs="Arial"/>
          <w:b/>
          <w:sz w:val="28"/>
          <w:szCs w:val="28"/>
          <w:u w:val="single"/>
        </w:rPr>
        <w:t xml:space="preserve"> </w:t>
      </w:r>
    </w:p>
    <w:p w14:paraId="185243D9" w14:textId="77777777" w:rsidR="00F867CC" w:rsidRPr="00280EF2" w:rsidRDefault="00F867CC" w:rsidP="00F867CC">
      <w:pPr>
        <w:jc w:val="center"/>
        <w:rPr>
          <w:rFonts w:ascii="Arial" w:hAnsi="Arial" w:cs="Arial"/>
          <w:b/>
          <w:sz w:val="28"/>
          <w:szCs w:val="28"/>
          <w:u w:val="single"/>
        </w:rPr>
      </w:pPr>
      <w:r w:rsidRPr="00280EF2">
        <w:rPr>
          <w:rFonts w:ascii="Arial" w:hAnsi="Arial" w:cs="Arial"/>
          <w:b/>
          <w:sz w:val="28"/>
          <w:szCs w:val="28"/>
          <w:u w:val="single"/>
        </w:rPr>
        <w:t>Footfall, Attraction &amp; Conversion</w:t>
      </w:r>
    </w:p>
    <w:p w14:paraId="3F4B0C67" w14:textId="77777777" w:rsidR="00F867CC" w:rsidRDefault="00F867CC" w:rsidP="00CA18D5">
      <w:pPr>
        <w:rPr>
          <w:rFonts w:ascii="Arial" w:hAnsi="Arial" w:cs="Arial"/>
          <w:b/>
        </w:rPr>
      </w:pPr>
    </w:p>
    <w:p w14:paraId="269C411B" w14:textId="77777777" w:rsidR="00F867CC" w:rsidRDefault="00F867CC" w:rsidP="00CA18D5">
      <w:pPr>
        <w:rPr>
          <w:rFonts w:ascii="Arial" w:hAnsi="Arial" w:cs="Arial"/>
          <w:b/>
        </w:rPr>
      </w:pPr>
    </w:p>
    <w:p w14:paraId="29031E94" w14:textId="77777777" w:rsidR="001B35B8" w:rsidRDefault="001B35B8" w:rsidP="00CA18D5">
      <w:pPr>
        <w:rPr>
          <w:rFonts w:ascii="Arial" w:hAnsi="Arial" w:cs="Arial"/>
          <w:b/>
        </w:rPr>
      </w:pPr>
    </w:p>
    <w:p w14:paraId="537A7ADB" w14:textId="77777777" w:rsidR="00F867CC" w:rsidRDefault="00F867CC" w:rsidP="00CA18D5">
      <w:pPr>
        <w:rPr>
          <w:rFonts w:ascii="Arial" w:hAnsi="Arial" w:cs="Arial"/>
          <w:b/>
        </w:rPr>
      </w:pPr>
    </w:p>
    <w:p w14:paraId="1B05FFAF" w14:textId="77777777" w:rsidR="00CA18D5" w:rsidRPr="007337F2" w:rsidRDefault="00CA18D5" w:rsidP="00CA18D5">
      <w:pPr>
        <w:rPr>
          <w:rFonts w:ascii="Arial" w:hAnsi="Arial" w:cs="Arial"/>
          <w:b/>
        </w:rPr>
      </w:pPr>
      <w:r w:rsidRPr="007337F2">
        <w:rPr>
          <w:rFonts w:ascii="Arial" w:hAnsi="Arial" w:cs="Arial"/>
          <w:b/>
        </w:rPr>
        <w:t>Abstract</w:t>
      </w:r>
    </w:p>
    <w:p w14:paraId="502EA21B" w14:textId="77777777" w:rsidR="00CA18D5" w:rsidRPr="007337F2" w:rsidRDefault="00CA18D5" w:rsidP="00CA18D5">
      <w:pPr>
        <w:rPr>
          <w:rFonts w:ascii="Arial" w:hAnsi="Arial" w:cs="Arial"/>
        </w:rPr>
      </w:pPr>
    </w:p>
    <w:p w14:paraId="075D930D" w14:textId="77777777" w:rsidR="002328A4" w:rsidRDefault="00CA18D5" w:rsidP="00CA18D5">
      <w:pPr>
        <w:jc w:val="both"/>
        <w:rPr>
          <w:rFonts w:ascii="Arial" w:eastAsiaTheme="minorHAnsi" w:hAnsi="Arial" w:cs="Arial"/>
          <w:lang w:eastAsia="en-GB"/>
        </w:rPr>
      </w:pPr>
      <w:r w:rsidRPr="007337F2">
        <w:rPr>
          <w:rFonts w:ascii="Arial" w:eastAsiaTheme="minorHAnsi" w:hAnsi="Arial" w:cs="Arial"/>
          <w:lang w:eastAsia="en-GB"/>
        </w:rPr>
        <w:t xml:space="preserve">The three critical measures of retail performance are often suggested to be </w:t>
      </w:r>
      <w:r w:rsidRPr="007337F2">
        <w:rPr>
          <w:rFonts w:ascii="Arial" w:eastAsiaTheme="minorHAnsi" w:hAnsi="Arial" w:cs="Arial"/>
          <w:i/>
          <w:lang w:eastAsia="en-GB"/>
        </w:rPr>
        <w:t>“location, location, location”</w:t>
      </w:r>
      <w:r w:rsidRPr="007337F2">
        <w:rPr>
          <w:rFonts w:ascii="Arial" w:eastAsiaTheme="minorHAnsi" w:hAnsi="Arial" w:cs="Arial"/>
          <w:lang w:eastAsia="en-GB"/>
        </w:rPr>
        <w:t xml:space="preserve">. However this generalisation, like many others in the literature, is of little practical use without underpinning empirical evidence. At a time when high streets find themselves under pressure from emerging </w:t>
      </w:r>
      <w:proofErr w:type="spellStart"/>
      <w:r w:rsidRPr="007337F2">
        <w:rPr>
          <w:rFonts w:ascii="Arial" w:eastAsiaTheme="minorHAnsi" w:hAnsi="Arial" w:cs="Arial"/>
          <w:lang w:eastAsia="en-GB"/>
        </w:rPr>
        <w:t>omni</w:t>
      </w:r>
      <w:proofErr w:type="spellEnd"/>
      <w:r w:rsidRPr="007337F2">
        <w:rPr>
          <w:rFonts w:ascii="Arial" w:eastAsiaTheme="minorHAnsi" w:hAnsi="Arial" w:cs="Arial"/>
          <w:lang w:eastAsia="en-GB"/>
        </w:rPr>
        <w:t xml:space="preserve">-channel shopping behaviours, now more than ever retail managers need reliable performance benchmarks and comparators. </w:t>
      </w:r>
      <w:r w:rsidRPr="007337F2">
        <w:rPr>
          <w:rFonts w:ascii="Arial" w:hAnsi="Arial" w:cs="Arial"/>
        </w:rPr>
        <w:t xml:space="preserve">We report findings from a mass observation of high street shopping behaviour in a single category, covering four brands, competing in four location types over two days.  Our aim was to identify predictable behavioural norms between the key retail metrics; footfall density, shopper attraction and shopper conversion. </w:t>
      </w:r>
      <w:r w:rsidRPr="007337F2">
        <w:rPr>
          <w:rFonts w:ascii="Arial" w:eastAsiaTheme="minorHAnsi" w:hAnsi="Arial" w:cs="Arial"/>
          <w:lang w:eastAsia="en-GB"/>
        </w:rPr>
        <w:t xml:space="preserve">Such evidence-based relationships, empirical generalisations, would then imply that the one number that matters is high street footfall, tentatively quantifying the retailers’ mantra. </w:t>
      </w:r>
    </w:p>
    <w:p w14:paraId="2A124C48" w14:textId="77777777" w:rsidR="002328A4" w:rsidRDefault="002328A4" w:rsidP="00CA18D5">
      <w:pPr>
        <w:jc w:val="both"/>
        <w:rPr>
          <w:rFonts w:ascii="Arial" w:eastAsiaTheme="minorHAnsi" w:hAnsi="Arial" w:cs="Arial"/>
          <w:lang w:eastAsia="en-GB"/>
        </w:rPr>
      </w:pPr>
    </w:p>
    <w:p w14:paraId="280DD53B" w14:textId="395881D3" w:rsidR="00CA18D5" w:rsidRPr="007337F2" w:rsidRDefault="00CA18D5" w:rsidP="00CA18D5">
      <w:pPr>
        <w:jc w:val="both"/>
        <w:rPr>
          <w:rFonts w:ascii="Arial" w:eastAsiaTheme="minorHAnsi" w:hAnsi="Arial" w:cs="Arial"/>
          <w:lang w:eastAsia="en-GB"/>
        </w:rPr>
      </w:pPr>
      <w:r w:rsidRPr="007337F2">
        <w:rPr>
          <w:rFonts w:ascii="Arial" w:eastAsiaTheme="minorHAnsi" w:hAnsi="Arial" w:cs="Arial"/>
          <w:lang w:eastAsia="en-GB"/>
        </w:rPr>
        <w:t xml:space="preserve">Although shopper marketing (conversion) is much studied (Sorensen, 2005; Underhill, 2009; </w:t>
      </w:r>
      <w:proofErr w:type="spellStart"/>
      <w:r w:rsidRPr="007337F2">
        <w:rPr>
          <w:rFonts w:ascii="Arial" w:eastAsiaTheme="minorHAnsi" w:hAnsi="Arial" w:cs="Arial"/>
          <w:lang w:eastAsia="en-GB"/>
        </w:rPr>
        <w:t>Desforge</w:t>
      </w:r>
      <w:proofErr w:type="spellEnd"/>
      <w:r w:rsidRPr="007337F2">
        <w:rPr>
          <w:rFonts w:ascii="Arial" w:eastAsiaTheme="minorHAnsi" w:hAnsi="Arial" w:cs="Arial"/>
          <w:lang w:eastAsia="en-GB"/>
        </w:rPr>
        <w:t xml:space="preserve"> &amp; Anthony, 2013) footfall density has to date been the preserve of the urban planning rather than the marketing literature</w:t>
      </w:r>
      <w:r w:rsidR="001F49D6">
        <w:rPr>
          <w:rFonts w:ascii="Arial" w:eastAsiaTheme="minorHAnsi" w:hAnsi="Arial" w:cs="Arial"/>
          <w:lang w:eastAsia="en-GB"/>
        </w:rPr>
        <w:t>s</w:t>
      </w:r>
      <w:r w:rsidRPr="007337F2">
        <w:rPr>
          <w:rFonts w:ascii="Arial" w:eastAsiaTheme="minorHAnsi" w:hAnsi="Arial" w:cs="Arial"/>
          <w:lang w:eastAsia="en-GB"/>
        </w:rPr>
        <w:t xml:space="preserve"> (exceptions are Denison, 2005; </w:t>
      </w:r>
      <w:proofErr w:type="spellStart"/>
      <w:r w:rsidRPr="007337F2">
        <w:rPr>
          <w:rFonts w:ascii="Arial" w:eastAsiaTheme="minorHAnsi" w:hAnsi="Arial" w:cs="Arial"/>
          <w:lang w:eastAsia="en-GB"/>
        </w:rPr>
        <w:t>Kirkup</w:t>
      </w:r>
      <w:proofErr w:type="spellEnd"/>
      <w:r w:rsidRPr="007337F2">
        <w:rPr>
          <w:rFonts w:ascii="Arial" w:eastAsiaTheme="minorHAnsi" w:hAnsi="Arial" w:cs="Arial"/>
          <w:lang w:eastAsia="en-GB"/>
        </w:rPr>
        <w:t xml:space="preserve">, 1999; </w:t>
      </w:r>
      <w:proofErr w:type="spellStart"/>
      <w:r w:rsidRPr="007337F2">
        <w:rPr>
          <w:rFonts w:ascii="Arial" w:eastAsiaTheme="minorHAnsi" w:hAnsi="Arial" w:cs="Arial"/>
          <w:lang w:eastAsia="en-GB"/>
        </w:rPr>
        <w:t>Yiu</w:t>
      </w:r>
      <w:proofErr w:type="spellEnd"/>
      <w:r w:rsidRPr="007337F2">
        <w:rPr>
          <w:rFonts w:ascii="Arial" w:eastAsiaTheme="minorHAnsi" w:hAnsi="Arial" w:cs="Arial"/>
          <w:lang w:eastAsia="en-GB"/>
        </w:rPr>
        <w:t xml:space="preserve"> and Ng 2010) and we found no studies linking all three metrics. </w:t>
      </w:r>
      <w:r w:rsidRPr="007337F2">
        <w:rPr>
          <w:rFonts w:ascii="Arial" w:hAnsi="Arial" w:cs="Arial"/>
        </w:rPr>
        <w:t xml:space="preserve">Our observations revealed systematic regularities. Despite great differences in multiple conditions (base footfall, timings, brands, trading locations, frontage) attraction rates remained close to 4% for each competing outlet with an average conversion rate of 43%. Attraction patterns conformed to a well-known mass observation phenomenon, the Law of Double Jeopardy (McPhee, 1963; Ehrenberg, Goodhardt &amp; </w:t>
      </w:r>
      <w:proofErr w:type="spellStart"/>
      <w:r w:rsidRPr="007337F2">
        <w:rPr>
          <w:rFonts w:ascii="Arial" w:hAnsi="Arial" w:cs="Arial"/>
        </w:rPr>
        <w:t>Barwise</w:t>
      </w:r>
      <w:proofErr w:type="spellEnd"/>
      <w:r w:rsidRPr="007337F2">
        <w:rPr>
          <w:rFonts w:ascii="Arial" w:hAnsi="Arial" w:cs="Arial"/>
        </w:rPr>
        <w:t>, 199</w:t>
      </w:r>
      <w:r w:rsidR="00ED3AB6">
        <w:rPr>
          <w:rFonts w:ascii="Arial" w:hAnsi="Arial" w:cs="Arial"/>
        </w:rPr>
        <w:t>0</w:t>
      </w:r>
      <w:r w:rsidRPr="007337F2">
        <w:rPr>
          <w:rFonts w:ascii="Arial" w:hAnsi="Arial" w:cs="Arial"/>
        </w:rPr>
        <w:t xml:space="preserve">), such that higher share brands attracted slightly more shoppers into store. Double Jeopardy was not so clear in the conversion ratio. Results therefore suggest a law-like relationship between footfall and retail volumes that might be usefully applied in a wide range of circumstances, for example to negotiate rent, forecast sales </w:t>
      </w:r>
      <w:r w:rsidR="001F49D6">
        <w:rPr>
          <w:rFonts w:ascii="Arial" w:hAnsi="Arial" w:cs="Arial"/>
        </w:rPr>
        <w:t>and to</w:t>
      </w:r>
      <w:r w:rsidRPr="007337F2">
        <w:rPr>
          <w:rFonts w:ascii="Arial" w:hAnsi="Arial" w:cs="Arial"/>
        </w:rPr>
        <w:t xml:space="preserve"> evaluate performance varian</w:t>
      </w:r>
      <w:r w:rsidR="00A90B49">
        <w:rPr>
          <w:rFonts w:ascii="Arial" w:hAnsi="Arial" w:cs="Arial"/>
        </w:rPr>
        <w:t>ces between competing brands or</w:t>
      </w:r>
      <w:r w:rsidR="001F49D6">
        <w:rPr>
          <w:rFonts w:ascii="Arial" w:hAnsi="Arial" w:cs="Arial"/>
        </w:rPr>
        <w:t xml:space="preserve"> between </w:t>
      </w:r>
      <w:r w:rsidRPr="007337F2">
        <w:rPr>
          <w:rFonts w:ascii="Arial" w:hAnsi="Arial" w:cs="Arial"/>
        </w:rPr>
        <w:t xml:space="preserve">outlets within a retail brand. </w:t>
      </w:r>
    </w:p>
    <w:p w14:paraId="35B9EFBB" w14:textId="77777777" w:rsidR="00CA18D5" w:rsidRDefault="00CA18D5" w:rsidP="00CA18D5">
      <w:pPr>
        <w:ind w:firstLine="720"/>
        <w:jc w:val="both"/>
        <w:rPr>
          <w:rFonts w:ascii="Times New Roman" w:eastAsiaTheme="minorHAnsi" w:hAnsi="Times New Roman" w:cs="Times New Roman"/>
          <w:lang w:eastAsia="en-GB"/>
        </w:rPr>
      </w:pPr>
    </w:p>
    <w:p w14:paraId="6BEFDF05" w14:textId="77777777" w:rsidR="00F867CC" w:rsidRPr="00541B4C" w:rsidRDefault="00F867CC" w:rsidP="00CA18D5">
      <w:pPr>
        <w:ind w:firstLine="720"/>
        <w:jc w:val="both"/>
        <w:rPr>
          <w:rFonts w:ascii="Times New Roman" w:eastAsiaTheme="minorHAnsi" w:hAnsi="Times New Roman" w:cs="Times New Roman"/>
          <w:lang w:eastAsia="en-GB"/>
        </w:rPr>
      </w:pPr>
    </w:p>
    <w:p w14:paraId="39B17735" w14:textId="77777777" w:rsidR="00D22953" w:rsidRDefault="00D22953">
      <w:pPr>
        <w:rPr>
          <w:rFonts w:ascii="Times New Roman" w:hAnsi="Times New Roman" w:cs="Times New Roman"/>
        </w:rPr>
      </w:pPr>
    </w:p>
    <w:p w14:paraId="2E68A6AE" w14:textId="052EE0AA" w:rsidR="00280EF2" w:rsidRPr="00280EF2" w:rsidRDefault="00280EF2">
      <w:pPr>
        <w:rPr>
          <w:rFonts w:ascii="Arial" w:hAnsi="Arial" w:cs="Arial"/>
        </w:rPr>
      </w:pPr>
      <w:r w:rsidRPr="00280EF2">
        <w:rPr>
          <w:rFonts w:ascii="Arial" w:hAnsi="Arial" w:cs="Arial"/>
          <w:b/>
        </w:rPr>
        <w:t>Keywords:</w:t>
      </w:r>
      <w:r w:rsidRPr="00280EF2">
        <w:rPr>
          <w:rFonts w:ascii="Arial" w:hAnsi="Arial" w:cs="Arial"/>
        </w:rPr>
        <w:t xml:space="preserve"> </w:t>
      </w:r>
      <w:r>
        <w:rPr>
          <w:rFonts w:ascii="Arial" w:hAnsi="Arial" w:cs="Arial"/>
        </w:rPr>
        <w:t xml:space="preserve">Retail </w:t>
      </w:r>
      <w:r w:rsidRPr="00280EF2">
        <w:rPr>
          <w:rFonts w:ascii="Arial" w:hAnsi="Arial" w:cs="Arial"/>
        </w:rPr>
        <w:t xml:space="preserve">Footfall, </w:t>
      </w:r>
      <w:r>
        <w:rPr>
          <w:rFonts w:ascii="Arial" w:hAnsi="Arial" w:cs="Arial"/>
        </w:rPr>
        <w:t>Shopper Marketing, Double Jeopardy, Empirical Generalis</w:t>
      </w:r>
      <w:r w:rsidR="000C430C">
        <w:rPr>
          <w:rFonts w:ascii="Arial" w:hAnsi="Arial" w:cs="Arial"/>
        </w:rPr>
        <w:t>ations, Marketing Effectiveness</w:t>
      </w:r>
    </w:p>
    <w:p w14:paraId="7A30FE62" w14:textId="77777777" w:rsidR="007337F2" w:rsidRPr="00280EF2" w:rsidRDefault="007337F2">
      <w:pPr>
        <w:rPr>
          <w:rFonts w:ascii="Arial" w:hAnsi="Arial" w:cs="Arial"/>
        </w:rPr>
      </w:pPr>
    </w:p>
    <w:p w14:paraId="2701A26B" w14:textId="77777777" w:rsidR="00F867CC" w:rsidRDefault="00F867CC" w:rsidP="00280EF2">
      <w:pPr>
        <w:jc w:val="center"/>
        <w:rPr>
          <w:rFonts w:ascii="Arial" w:hAnsi="Arial" w:cs="Arial"/>
          <w:b/>
          <w:sz w:val="28"/>
          <w:szCs w:val="28"/>
          <w:u w:val="single"/>
        </w:rPr>
      </w:pPr>
    </w:p>
    <w:p w14:paraId="2AB28247" w14:textId="77777777" w:rsidR="00ED3AB6" w:rsidRDefault="00ED3AB6" w:rsidP="00280EF2">
      <w:pPr>
        <w:jc w:val="center"/>
        <w:rPr>
          <w:rFonts w:ascii="Arial" w:hAnsi="Arial" w:cs="Arial"/>
          <w:b/>
          <w:sz w:val="28"/>
          <w:szCs w:val="28"/>
          <w:u w:val="single"/>
        </w:rPr>
      </w:pPr>
    </w:p>
    <w:p w14:paraId="04C09A66" w14:textId="77777777" w:rsidR="00F867CC" w:rsidRDefault="00F867CC" w:rsidP="00280EF2">
      <w:pPr>
        <w:jc w:val="center"/>
        <w:rPr>
          <w:rFonts w:ascii="Arial" w:hAnsi="Arial" w:cs="Arial"/>
          <w:b/>
          <w:sz w:val="28"/>
          <w:szCs w:val="28"/>
          <w:u w:val="single"/>
        </w:rPr>
      </w:pPr>
    </w:p>
    <w:p w14:paraId="5CB0E67C" w14:textId="77777777" w:rsidR="00280EF2" w:rsidRPr="00280EF2" w:rsidRDefault="00280EF2" w:rsidP="00280EF2">
      <w:pPr>
        <w:jc w:val="center"/>
        <w:rPr>
          <w:rFonts w:ascii="Arial" w:hAnsi="Arial" w:cs="Arial"/>
          <w:b/>
          <w:sz w:val="28"/>
          <w:szCs w:val="28"/>
          <w:u w:val="single"/>
        </w:rPr>
      </w:pPr>
      <w:r w:rsidRPr="00280EF2">
        <w:rPr>
          <w:rFonts w:ascii="Arial" w:hAnsi="Arial" w:cs="Arial"/>
          <w:b/>
          <w:sz w:val="28"/>
          <w:szCs w:val="28"/>
          <w:u w:val="single"/>
        </w:rPr>
        <w:lastRenderedPageBreak/>
        <w:t xml:space="preserve">The Relationship </w:t>
      </w:r>
      <w:proofErr w:type="gramStart"/>
      <w:r w:rsidRPr="00280EF2">
        <w:rPr>
          <w:rFonts w:ascii="Arial" w:hAnsi="Arial" w:cs="Arial"/>
          <w:b/>
          <w:sz w:val="28"/>
          <w:szCs w:val="28"/>
          <w:u w:val="single"/>
        </w:rPr>
        <w:t>between High Street</w:t>
      </w:r>
      <w:proofErr w:type="gramEnd"/>
      <w:r w:rsidRPr="00280EF2">
        <w:rPr>
          <w:rFonts w:ascii="Arial" w:hAnsi="Arial" w:cs="Arial"/>
          <w:b/>
          <w:sz w:val="28"/>
          <w:szCs w:val="28"/>
          <w:u w:val="single"/>
        </w:rPr>
        <w:t xml:space="preserve"> </w:t>
      </w:r>
    </w:p>
    <w:p w14:paraId="0986F83F" w14:textId="77777777" w:rsidR="00280EF2" w:rsidRPr="00280EF2" w:rsidRDefault="00280EF2" w:rsidP="00280EF2">
      <w:pPr>
        <w:jc w:val="center"/>
        <w:rPr>
          <w:rFonts w:ascii="Arial" w:hAnsi="Arial" w:cs="Arial"/>
          <w:b/>
          <w:sz w:val="28"/>
          <w:szCs w:val="28"/>
          <w:u w:val="single"/>
        </w:rPr>
      </w:pPr>
      <w:r w:rsidRPr="00280EF2">
        <w:rPr>
          <w:rFonts w:ascii="Arial" w:hAnsi="Arial" w:cs="Arial"/>
          <w:b/>
          <w:sz w:val="28"/>
          <w:szCs w:val="28"/>
          <w:u w:val="single"/>
        </w:rPr>
        <w:t>Footfall, Attraction &amp; Conversion</w:t>
      </w:r>
    </w:p>
    <w:p w14:paraId="449C0145" w14:textId="77777777" w:rsidR="007337F2" w:rsidRDefault="007337F2">
      <w:pPr>
        <w:rPr>
          <w:rFonts w:ascii="Times New Roman" w:hAnsi="Times New Roman" w:cs="Times New Roman"/>
        </w:rPr>
      </w:pPr>
    </w:p>
    <w:p w14:paraId="21D21892" w14:textId="77777777" w:rsidR="00280EF2" w:rsidRDefault="00280EF2">
      <w:pPr>
        <w:rPr>
          <w:rFonts w:ascii="Arial" w:hAnsi="Arial" w:cs="Arial"/>
          <w:b/>
        </w:rPr>
      </w:pPr>
    </w:p>
    <w:p w14:paraId="1076C4BB" w14:textId="77777777" w:rsidR="00575C4E" w:rsidRDefault="00575C4E">
      <w:pPr>
        <w:rPr>
          <w:rFonts w:ascii="Arial" w:hAnsi="Arial" w:cs="Arial"/>
          <w:b/>
        </w:rPr>
      </w:pPr>
    </w:p>
    <w:p w14:paraId="19EE359F" w14:textId="339D2A3B" w:rsidR="00280EF2" w:rsidRPr="00F867CC" w:rsidRDefault="00280EF2" w:rsidP="00F867CC">
      <w:pPr>
        <w:pStyle w:val="ListParagraph"/>
        <w:numPr>
          <w:ilvl w:val="0"/>
          <w:numId w:val="1"/>
        </w:numPr>
        <w:rPr>
          <w:rFonts w:ascii="Arial" w:hAnsi="Arial" w:cs="Arial"/>
          <w:b/>
        </w:rPr>
      </w:pPr>
      <w:r w:rsidRPr="00F867CC">
        <w:rPr>
          <w:rFonts w:ascii="Arial" w:hAnsi="Arial" w:cs="Arial"/>
          <w:b/>
        </w:rPr>
        <w:t>Introduction</w:t>
      </w:r>
    </w:p>
    <w:p w14:paraId="606AE71E" w14:textId="77777777" w:rsidR="00F867CC" w:rsidRDefault="00F867CC">
      <w:pPr>
        <w:rPr>
          <w:rFonts w:ascii="Times New Roman" w:hAnsi="Times New Roman" w:cs="Times New Roman"/>
        </w:rPr>
      </w:pPr>
    </w:p>
    <w:p w14:paraId="54182EDE" w14:textId="3B9244DE" w:rsidR="001F1254" w:rsidRPr="000C34DD" w:rsidRDefault="00EF4B83" w:rsidP="00F867CC">
      <w:pPr>
        <w:ind w:firstLine="360"/>
        <w:rPr>
          <w:rFonts w:ascii="Arial" w:hAnsi="Arial" w:cs="Times New Roman"/>
        </w:rPr>
      </w:pPr>
      <w:r w:rsidRPr="000C34DD">
        <w:rPr>
          <w:rFonts w:ascii="Arial" w:hAnsi="Arial" w:cs="Times New Roman"/>
        </w:rPr>
        <w:t xml:space="preserve">If asked to name the three most important factors determining retail success, most shopkeepers would </w:t>
      </w:r>
      <w:proofErr w:type="gramStart"/>
      <w:r w:rsidRPr="000C34DD">
        <w:rPr>
          <w:rFonts w:ascii="Arial" w:hAnsi="Arial" w:cs="Times New Roman"/>
        </w:rPr>
        <w:t>probably,</w:t>
      </w:r>
      <w:proofErr w:type="gramEnd"/>
      <w:r w:rsidRPr="000C34DD">
        <w:rPr>
          <w:rFonts w:ascii="Arial" w:hAnsi="Arial" w:cs="Times New Roman"/>
        </w:rPr>
        <w:t xml:space="preserve"> </w:t>
      </w:r>
      <w:r w:rsidR="00A90B49">
        <w:rPr>
          <w:rFonts w:ascii="Arial" w:hAnsi="Arial" w:cs="Times New Roman"/>
        </w:rPr>
        <w:t>and</w:t>
      </w:r>
      <w:r w:rsidRPr="000C34DD">
        <w:rPr>
          <w:rFonts w:ascii="Arial" w:hAnsi="Arial" w:cs="Times New Roman"/>
        </w:rPr>
        <w:t xml:space="preserve"> perhaps </w:t>
      </w:r>
      <w:r w:rsidR="00A90B49">
        <w:rPr>
          <w:rFonts w:ascii="Arial" w:hAnsi="Arial" w:cs="Times New Roman"/>
        </w:rPr>
        <w:t xml:space="preserve">not entirely </w:t>
      </w:r>
      <w:r w:rsidRPr="000C34DD">
        <w:rPr>
          <w:rFonts w:ascii="Arial" w:hAnsi="Arial" w:cs="Times New Roman"/>
        </w:rPr>
        <w:t xml:space="preserve">flippantly say </w:t>
      </w:r>
      <w:r w:rsidRPr="000C34DD">
        <w:rPr>
          <w:rFonts w:ascii="Arial" w:hAnsi="Arial" w:cs="Times New Roman"/>
          <w:i/>
        </w:rPr>
        <w:t xml:space="preserve">“location, location, location”, </w:t>
      </w:r>
      <w:r w:rsidRPr="000C34DD">
        <w:rPr>
          <w:rFonts w:ascii="Arial" w:hAnsi="Arial" w:cs="Times New Roman"/>
        </w:rPr>
        <w:t xml:space="preserve">a generalisation implying that given superior footfall past the </w:t>
      </w:r>
      <w:r w:rsidR="00575C4E">
        <w:rPr>
          <w:rFonts w:ascii="Arial" w:hAnsi="Arial" w:cs="Times New Roman"/>
        </w:rPr>
        <w:t>shop window</w:t>
      </w:r>
      <w:r w:rsidR="00F867CC">
        <w:rPr>
          <w:rFonts w:ascii="Arial" w:hAnsi="Arial" w:cs="Times New Roman"/>
        </w:rPr>
        <w:t>,</w:t>
      </w:r>
      <w:r w:rsidRPr="000C34DD">
        <w:rPr>
          <w:rFonts w:ascii="Arial" w:hAnsi="Arial" w:cs="Times New Roman"/>
        </w:rPr>
        <w:t xml:space="preserve"> a</w:t>
      </w:r>
      <w:r w:rsidR="00F867CC">
        <w:rPr>
          <w:rFonts w:ascii="Arial" w:hAnsi="Arial" w:cs="Times New Roman"/>
        </w:rPr>
        <w:t>ny</w:t>
      </w:r>
      <w:r w:rsidRPr="000C34DD">
        <w:rPr>
          <w:rFonts w:ascii="Arial" w:hAnsi="Arial" w:cs="Times New Roman"/>
        </w:rPr>
        <w:t xml:space="preserve"> retail business can hardly fail to succeed. </w:t>
      </w:r>
      <w:r w:rsidR="002D45AB" w:rsidRPr="000C34DD">
        <w:rPr>
          <w:rFonts w:ascii="Arial" w:hAnsi="Arial" w:cs="Times New Roman"/>
        </w:rPr>
        <w:t xml:space="preserve">For many years, </w:t>
      </w:r>
      <w:r w:rsidR="00575C4E">
        <w:rPr>
          <w:rFonts w:ascii="Arial" w:hAnsi="Arial" w:cs="Times New Roman"/>
        </w:rPr>
        <w:t xml:space="preserve">declining </w:t>
      </w:r>
      <w:r w:rsidR="00CE240F" w:rsidRPr="000C34DD">
        <w:rPr>
          <w:rFonts w:ascii="Arial" w:hAnsi="Arial" w:cs="Times New Roman"/>
        </w:rPr>
        <w:t xml:space="preserve">UK high street vitality </w:t>
      </w:r>
      <w:r w:rsidR="002D45AB" w:rsidRPr="000C34DD">
        <w:rPr>
          <w:rFonts w:ascii="Arial" w:hAnsi="Arial" w:cs="Times New Roman"/>
        </w:rPr>
        <w:t>has been</w:t>
      </w:r>
      <w:r w:rsidR="00CE240F" w:rsidRPr="000C34DD">
        <w:rPr>
          <w:rFonts w:ascii="Arial" w:hAnsi="Arial" w:cs="Times New Roman"/>
        </w:rPr>
        <w:t xml:space="preserve"> </w:t>
      </w:r>
      <w:r w:rsidR="004922F6" w:rsidRPr="000C34DD">
        <w:rPr>
          <w:rFonts w:ascii="Arial" w:hAnsi="Arial" w:cs="Times New Roman"/>
        </w:rPr>
        <w:t xml:space="preserve">a matter </w:t>
      </w:r>
      <w:r w:rsidR="002D45AB" w:rsidRPr="000C34DD">
        <w:rPr>
          <w:rFonts w:ascii="Arial" w:hAnsi="Arial" w:cs="Times New Roman"/>
        </w:rPr>
        <w:t>of</w:t>
      </w:r>
      <w:r w:rsidR="00CE240F" w:rsidRPr="000C34DD">
        <w:rPr>
          <w:rFonts w:ascii="Arial" w:hAnsi="Arial" w:cs="Times New Roman"/>
        </w:rPr>
        <w:t xml:space="preserve"> pressing concern for small businesses, regional and national multiple retailers and local &amp; national government (</w:t>
      </w:r>
      <w:proofErr w:type="spellStart"/>
      <w:r w:rsidR="00CE240F" w:rsidRPr="000C34DD">
        <w:rPr>
          <w:rFonts w:ascii="Arial" w:hAnsi="Arial" w:cs="Times New Roman"/>
        </w:rPr>
        <w:t>Portas</w:t>
      </w:r>
      <w:proofErr w:type="spellEnd"/>
      <w:r w:rsidR="00CE240F" w:rsidRPr="000C34DD">
        <w:rPr>
          <w:rFonts w:ascii="Arial" w:hAnsi="Arial" w:cs="Times New Roman"/>
        </w:rPr>
        <w:t xml:space="preserve">, 2011; Wrigley &amp; </w:t>
      </w:r>
      <w:proofErr w:type="spellStart"/>
      <w:r w:rsidR="00CE240F" w:rsidRPr="000C34DD">
        <w:rPr>
          <w:rFonts w:ascii="Arial" w:hAnsi="Arial" w:cs="Times New Roman"/>
        </w:rPr>
        <w:t>Lambini</w:t>
      </w:r>
      <w:proofErr w:type="spellEnd"/>
      <w:r w:rsidR="00CE240F" w:rsidRPr="000C34DD">
        <w:rPr>
          <w:rFonts w:ascii="Arial" w:hAnsi="Arial" w:cs="Times New Roman"/>
        </w:rPr>
        <w:t>, 2014)</w:t>
      </w:r>
      <w:r w:rsidR="00033EFB">
        <w:rPr>
          <w:rFonts w:ascii="Arial" w:hAnsi="Arial" w:cs="Times New Roman"/>
        </w:rPr>
        <w:t>. The tightening tra</w:t>
      </w:r>
      <w:r w:rsidR="00A90B49">
        <w:rPr>
          <w:rFonts w:ascii="Arial" w:hAnsi="Arial" w:cs="Times New Roman"/>
        </w:rPr>
        <w:t>ding environment has encouraged</w:t>
      </w:r>
      <w:r w:rsidR="00101442" w:rsidRPr="000C34DD">
        <w:rPr>
          <w:rFonts w:ascii="Arial" w:hAnsi="Arial" w:cs="Times New Roman"/>
        </w:rPr>
        <w:t xml:space="preserve"> </w:t>
      </w:r>
      <w:r w:rsidR="00250F1A">
        <w:rPr>
          <w:rFonts w:ascii="Arial" w:hAnsi="Arial" w:cs="Times New Roman"/>
        </w:rPr>
        <w:t>much research and yet</w:t>
      </w:r>
      <w:r w:rsidR="00101442" w:rsidRPr="000C34DD">
        <w:rPr>
          <w:rFonts w:ascii="Arial" w:hAnsi="Arial" w:cs="Times New Roman"/>
        </w:rPr>
        <w:t xml:space="preserve"> th</w:t>
      </w:r>
      <w:r w:rsidR="004922F6" w:rsidRPr="000C34DD">
        <w:rPr>
          <w:rFonts w:ascii="Arial" w:hAnsi="Arial" w:cs="Times New Roman"/>
        </w:rPr>
        <w:t>is</w:t>
      </w:r>
      <w:r w:rsidR="00101442" w:rsidRPr="000C34DD">
        <w:rPr>
          <w:rFonts w:ascii="Arial" w:hAnsi="Arial" w:cs="Times New Roman"/>
        </w:rPr>
        <w:t xml:space="preserve"> </w:t>
      </w:r>
      <w:r w:rsidR="004922F6" w:rsidRPr="000C34DD">
        <w:rPr>
          <w:rFonts w:ascii="Arial" w:hAnsi="Arial" w:cs="Times New Roman"/>
        </w:rPr>
        <w:t xml:space="preserve">often quoted </w:t>
      </w:r>
      <w:r w:rsidRPr="000C34DD">
        <w:rPr>
          <w:rFonts w:ascii="Arial" w:hAnsi="Arial" w:cs="Times New Roman"/>
        </w:rPr>
        <w:t>generalisation remains simply that,</w:t>
      </w:r>
      <w:r w:rsidR="00F867CC">
        <w:rPr>
          <w:rFonts w:ascii="Arial" w:hAnsi="Arial" w:cs="Times New Roman"/>
        </w:rPr>
        <w:t xml:space="preserve"> a generalisation with little </w:t>
      </w:r>
      <w:r w:rsidR="00250F1A">
        <w:rPr>
          <w:rFonts w:ascii="Arial" w:hAnsi="Arial" w:cs="Times New Roman"/>
        </w:rPr>
        <w:t xml:space="preserve">empirical </w:t>
      </w:r>
      <w:r w:rsidR="00F867CC">
        <w:rPr>
          <w:rFonts w:ascii="Arial" w:hAnsi="Arial" w:cs="Times New Roman"/>
        </w:rPr>
        <w:t>support</w:t>
      </w:r>
      <w:r w:rsidR="00033EFB">
        <w:rPr>
          <w:rFonts w:ascii="Arial" w:hAnsi="Arial" w:cs="Times New Roman"/>
        </w:rPr>
        <w:t>, since</w:t>
      </w:r>
      <w:r w:rsidR="00250F1A">
        <w:rPr>
          <w:rFonts w:ascii="Arial" w:hAnsi="Arial" w:cs="Times New Roman"/>
        </w:rPr>
        <w:t xml:space="preserve"> </w:t>
      </w:r>
      <w:r w:rsidR="00033EFB">
        <w:rPr>
          <w:rFonts w:ascii="Arial" w:hAnsi="Arial" w:cs="Times New Roman"/>
        </w:rPr>
        <w:t>s</w:t>
      </w:r>
      <w:r w:rsidRPr="000C34DD">
        <w:rPr>
          <w:rFonts w:ascii="Arial" w:hAnsi="Arial" w:cs="Times New Roman"/>
        </w:rPr>
        <w:t xml:space="preserve">urprisingly little </w:t>
      </w:r>
      <w:r w:rsidRPr="00033EFB">
        <w:rPr>
          <w:rFonts w:ascii="Arial" w:hAnsi="Arial" w:cs="Times New Roman"/>
        </w:rPr>
        <w:t xml:space="preserve">evidence </w:t>
      </w:r>
      <w:r w:rsidRPr="000C34DD">
        <w:rPr>
          <w:rFonts w:ascii="Arial" w:hAnsi="Arial" w:cs="Times New Roman"/>
        </w:rPr>
        <w:t>has yet been shown to link footfall densi</w:t>
      </w:r>
      <w:r w:rsidR="0053025C" w:rsidRPr="000C34DD">
        <w:rPr>
          <w:rFonts w:ascii="Arial" w:hAnsi="Arial" w:cs="Times New Roman"/>
        </w:rPr>
        <w:t xml:space="preserve">ties with relative </w:t>
      </w:r>
      <w:r w:rsidR="00250F1A">
        <w:rPr>
          <w:rFonts w:ascii="Arial" w:hAnsi="Arial" w:cs="Times New Roman"/>
        </w:rPr>
        <w:t xml:space="preserve">retail </w:t>
      </w:r>
      <w:r w:rsidR="0053025C" w:rsidRPr="000C34DD">
        <w:rPr>
          <w:rFonts w:ascii="Arial" w:hAnsi="Arial" w:cs="Times New Roman"/>
        </w:rPr>
        <w:t>performance (</w:t>
      </w:r>
      <w:r w:rsidR="00250F1A">
        <w:rPr>
          <w:rFonts w:ascii="Arial" w:hAnsi="Arial" w:cs="Times New Roman"/>
        </w:rPr>
        <w:t xml:space="preserve">some </w:t>
      </w:r>
      <w:r w:rsidR="00575C4E">
        <w:rPr>
          <w:rFonts w:ascii="Arial" w:hAnsi="Arial" w:cs="Times New Roman"/>
        </w:rPr>
        <w:t>important</w:t>
      </w:r>
      <w:r w:rsidR="00BC31C2" w:rsidRPr="000C34DD">
        <w:rPr>
          <w:rFonts w:ascii="Arial" w:hAnsi="Arial" w:cs="Times New Roman"/>
        </w:rPr>
        <w:t xml:space="preserve"> </w:t>
      </w:r>
      <w:r w:rsidR="0053025C" w:rsidRPr="000C34DD">
        <w:rPr>
          <w:rFonts w:ascii="Arial" w:hAnsi="Arial" w:cs="Times New Roman"/>
        </w:rPr>
        <w:t>exceptions</w:t>
      </w:r>
      <w:r w:rsidR="00250F1A">
        <w:rPr>
          <w:rFonts w:ascii="Arial" w:hAnsi="Arial" w:cs="Times New Roman"/>
        </w:rPr>
        <w:t xml:space="preserve"> to this</w:t>
      </w:r>
      <w:r w:rsidR="0053025C" w:rsidRPr="000C34DD">
        <w:rPr>
          <w:rFonts w:ascii="Arial" w:hAnsi="Arial" w:cs="Times New Roman"/>
        </w:rPr>
        <w:t xml:space="preserve"> include </w:t>
      </w:r>
      <w:r w:rsidR="001F49D6">
        <w:rPr>
          <w:rFonts w:ascii="Arial" w:hAnsi="Arial" w:cs="Times New Roman"/>
        </w:rPr>
        <w:t xml:space="preserve">work by </w:t>
      </w:r>
      <w:r w:rsidR="0053025C" w:rsidRPr="000C34DD">
        <w:rPr>
          <w:rFonts w:ascii="Arial" w:hAnsi="Arial" w:cs="Times New Roman"/>
        </w:rPr>
        <w:t xml:space="preserve">Denison, 2005; </w:t>
      </w:r>
      <w:proofErr w:type="spellStart"/>
      <w:r w:rsidR="0053025C" w:rsidRPr="000C34DD">
        <w:rPr>
          <w:rFonts w:ascii="Arial" w:hAnsi="Arial" w:cs="Times New Roman"/>
        </w:rPr>
        <w:t>Kirkup</w:t>
      </w:r>
      <w:proofErr w:type="spellEnd"/>
      <w:r w:rsidR="0053025C" w:rsidRPr="000C34DD">
        <w:rPr>
          <w:rFonts w:ascii="Arial" w:hAnsi="Arial" w:cs="Times New Roman"/>
        </w:rPr>
        <w:t>,</w:t>
      </w:r>
      <w:r w:rsidR="00BC31C2" w:rsidRPr="000C34DD">
        <w:rPr>
          <w:rFonts w:ascii="Arial" w:hAnsi="Arial" w:cs="Times New Roman"/>
        </w:rPr>
        <w:t xml:space="preserve"> </w:t>
      </w:r>
      <w:r w:rsidR="0053025C" w:rsidRPr="000C34DD">
        <w:rPr>
          <w:rFonts w:ascii="Arial" w:hAnsi="Arial" w:cs="Times New Roman"/>
        </w:rPr>
        <w:t>1999)</w:t>
      </w:r>
      <w:r w:rsidR="00BC31C2" w:rsidRPr="000C34DD">
        <w:rPr>
          <w:rFonts w:ascii="Arial" w:hAnsi="Arial" w:cs="Times New Roman"/>
        </w:rPr>
        <w:t>.</w:t>
      </w:r>
      <w:r w:rsidR="0053025C" w:rsidRPr="000C34DD">
        <w:rPr>
          <w:rFonts w:ascii="Arial" w:hAnsi="Arial" w:cs="Times New Roman"/>
        </w:rPr>
        <w:t xml:space="preserve"> </w:t>
      </w:r>
    </w:p>
    <w:p w14:paraId="055ADBB1" w14:textId="77777777" w:rsidR="001F1254" w:rsidRPr="000C34DD" w:rsidRDefault="001F1254">
      <w:pPr>
        <w:rPr>
          <w:rFonts w:ascii="Arial" w:hAnsi="Arial" w:cs="Times New Roman"/>
        </w:rPr>
      </w:pPr>
    </w:p>
    <w:p w14:paraId="55452AA4" w14:textId="1EE32672" w:rsidR="001F49D6" w:rsidRDefault="00101442" w:rsidP="00F867CC">
      <w:pPr>
        <w:rPr>
          <w:rFonts w:ascii="Arial" w:hAnsi="Arial" w:cs="Times New Roman"/>
        </w:rPr>
      </w:pPr>
      <w:r w:rsidRPr="000C34DD">
        <w:rPr>
          <w:rFonts w:ascii="Arial" w:hAnsi="Arial" w:cs="Times New Roman"/>
        </w:rPr>
        <w:t xml:space="preserve">While location undoubtedly </w:t>
      </w:r>
      <w:r w:rsidR="00F867CC">
        <w:rPr>
          <w:rFonts w:ascii="Arial" w:hAnsi="Arial" w:cs="Times New Roman"/>
        </w:rPr>
        <w:t>plays a part</w:t>
      </w:r>
      <w:r w:rsidRPr="000C34DD">
        <w:rPr>
          <w:rFonts w:ascii="Arial" w:hAnsi="Arial" w:cs="Times New Roman"/>
        </w:rPr>
        <w:t>, r</w:t>
      </w:r>
      <w:r w:rsidR="00CE240F" w:rsidRPr="000C34DD">
        <w:rPr>
          <w:rFonts w:ascii="Arial" w:hAnsi="Arial" w:cs="Times New Roman"/>
        </w:rPr>
        <w:t xml:space="preserve">etail performance </w:t>
      </w:r>
      <w:r w:rsidR="00A90B49">
        <w:rPr>
          <w:rFonts w:ascii="Arial" w:hAnsi="Arial" w:cs="Times New Roman"/>
        </w:rPr>
        <w:t xml:space="preserve">is thought to </w:t>
      </w:r>
      <w:r w:rsidR="001F1254" w:rsidRPr="000C34DD">
        <w:rPr>
          <w:rFonts w:ascii="Arial" w:hAnsi="Arial" w:cs="Times New Roman"/>
        </w:rPr>
        <w:t xml:space="preserve">depend upon </w:t>
      </w:r>
      <w:r w:rsidR="00F867CC">
        <w:rPr>
          <w:rFonts w:ascii="Arial" w:hAnsi="Arial" w:cs="Times New Roman"/>
        </w:rPr>
        <w:t xml:space="preserve">at least </w:t>
      </w:r>
      <w:r w:rsidR="001F1254" w:rsidRPr="000C34DD">
        <w:rPr>
          <w:rFonts w:ascii="Arial" w:hAnsi="Arial" w:cs="Times New Roman"/>
        </w:rPr>
        <w:t xml:space="preserve">three </w:t>
      </w:r>
      <w:r w:rsidR="00CE240F" w:rsidRPr="000C34DD">
        <w:rPr>
          <w:rFonts w:ascii="Arial" w:hAnsi="Arial" w:cs="Times New Roman"/>
        </w:rPr>
        <w:t>different</w:t>
      </w:r>
      <w:r w:rsidR="001F1254" w:rsidRPr="000C34DD">
        <w:rPr>
          <w:rFonts w:ascii="Arial" w:hAnsi="Arial" w:cs="Times New Roman"/>
        </w:rPr>
        <w:t xml:space="preserve"> measures of competitive </w:t>
      </w:r>
      <w:r w:rsidR="00CE240F" w:rsidRPr="000C34DD">
        <w:rPr>
          <w:rFonts w:ascii="Arial" w:hAnsi="Arial" w:cs="Times New Roman"/>
        </w:rPr>
        <w:t>effectiveness.</w:t>
      </w:r>
      <w:r w:rsidR="001F1254" w:rsidRPr="000C34DD">
        <w:rPr>
          <w:rFonts w:ascii="Arial" w:hAnsi="Arial" w:cs="Times New Roman"/>
        </w:rPr>
        <w:t xml:space="preserve"> </w:t>
      </w:r>
      <w:r w:rsidR="00575C4E">
        <w:rPr>
          <w:rFonts w:ascii="Arial" w:hAnsi="Arial" w:cs="Times New Roman"/>
        </w:rPr>
        <w:t>F</w:t>
      </w:r>
      <w:r w:rsidR="001F1254" w:rsidRPr="000C34DD">
        <w:rPr>
          <w:rFonts w:ascii="Arial" w:hAnsi="Arial" w:cs="Times New Roman"/>
        </w:rPr>
        <w:t>ootfall densit</w:t>
      </w:r>
      <w:r w:rsidR="00CE240F" w:rsidRPr="000C34DD">
        <w:rPr>
          <w:rFonts w:ascii="Arial" w:hAnsi="Arial" w:cs="Times New Roman"/>
        </w:rPr>
        <w:t>y</w:t>
      </w:r>
      <w:r w:rsidR="001F1254" w:rsidRPr="000C34DD">
        <w:rPr>
          <w:rFonts w:ascii="Arial" w:hAnsi="Arial" w:cs="Times New Roman"/>
        </w:rPr>
        <w:t>, the volume of passing trade</w:t>
      </w:r>
      <w:r w:rsidR="00CE240F" w:rsidRPr="000C34DD">
        <w:rPr>
          <w:rFonts w:ascii="Arial" w:hAnsi="Arial" w:cs="Times New Roman"/>
        </w:rPr>
        <w:t xml:space="preserve"> </w:t>
      </w:r>
      <w:r w:rsidR="001F49D6">
        <w:rPr>
          <w:rFonts w:ascii="Arial" w:hAnsi="Arial" w:cs="Times New Roman"/>
        </w:rPr>
        <w:t xml:space="preserve">attracted to the location itself and </w:t>
      </w:r>
      <w:r w:rsidR="00CE240F" w:rsidRPr="000C34DD">
        <w:rPr>
          <w:rFonts w:ascii="Arial" w:hAnsi="Arial" w:cs="Times New Roman"/>
        </w:rPr>
        <w:t>available at any time</w:t>
      </w:r>
      <w:r w:rsidR="00250F1A">
        <w:rPr>
          <w:rFonts w:ascii="Arial" w:hAnsi="Arial" w:cs="Times New Roman"/>
        </w:rPr>
        <w:t>;</w:t>
      </w:r>
      <w:r w:rsidR="00F867CC">
        <w:rPr>
          <w:rFonts w:ascii="Arial" w:hAnsi="Arial" w:cs="Times New Roman"/>
        </w:rPr>
        <w:t xml:space="preserve"> </w:t>
      </w:r>
      <w:r w:rsidR="00CE240F" w:rsidRPr="000C34DD">
        <w:rPr>
          <w:rFonts w:ascii="Arial" w:hAnsi="Arial" w:cs="Times New Roman"/>
        </w:rPr>
        <w:t xml:space="preserve">the </w:t>
      </w:r>
      <w:r w:rsidR="001F1254" w:rsidRPr="000C34DD">
        <w:rPr>
          <w:rFonts w:ascii="Arial" w:hAnsi="Arial" w:cs="Times New Roman"/>
        </w:rPr>
        <w:t xml:space="preserve">attraction rate, the proportion of those potential customers that can be </w:t>
      </w:r>
      <w:r w:rsidR="00CE240F" w:rsidRPr="000C34DD">
        <w:rPr>
          <w:rFonts w:ascii="Arial" w:hAnsi="Arial" w:cs="Times New Roman"/>
        </w:rPr>
        <w:t>encouraged</w:t>
      </w:r>
      <w:r w:rsidR="001F1254" w:rsidRPr="000C34DD">
        <w:rPr>
          <w:rFonts w:ascii="Arial" w:hAnsi="Arial" w:cs="Times New Roman"/>
        </w:rPr>
        <w:t xml:space="preserve"> </w:t>
      </w:r>
      <w:r w:rsidR="00CE240F" w:rsidRPr="000C34DD">
        <w:rPr>
          <w:rFonts w:ascii="Arial" w:hAnsi="Arial" w:cs="Times New Roman"/>
        </w:rPr>
        <w:t>to enter</w:t>
      </w:r>
      <w:r w:rsidR="001F1254" w:rsidRPr="000C34DD">
        <w:rPr>
          <w:rFonts w:ascii="Arial" w:hAnsi="Arial" w:cs="Times New Roman"/>
        </w:rPr>
        <w:t xml:space="preserve"> </w:t>
      </w:r>
      <w:r w:rsidR="001F49D6">
        <w:rPr>
          <w:rFonts w:ascii="Arial" w:hAnsi="Arial" w:cs="Times New Roman"/>
        </w:rPr>
        <w:t xml:space="preserve">the </w:t>
      </w:r>
      <w:r w:rsidR="001F1254" w:rsidRPr="000C34DD">
        <w:rPr>
          <w:rFonts w:ascii="Arial" w:hAnsi="Arial" w:cs="Times New Roman"/>
        </w:rPr>
        <w:t>store</w:t>
      </w:r>
      <w:r w:rsidR="00250F1A">
        <w:rPr>
          <w:rFonts w:ascii="Arial" w:hAnsi="Arial" w:cs="Times New Roman"/>
        </w:rPr>
        <w:t>;</w:t>
      </w:r>
      <w:r w:rsidR="001F1254" w:rsidRPr="000C34DD">
        <w:rPr>
          <w:rFonts w:ascii="Arial" w:hAnsi="Arial" w:cs="Times New Roman"/>
        </w:rPr>
        <w:t xml:space="preserve"> </w:t>
      </w:r>
      <w:r w:rsidR="00250F1A">
        <w:rPr>
          <w:rFonts w:ascii="Arial" w:hAnsi="Arial" w:cs="Times New Roman"/>
        </w:rPr>
        <w:t>and</w:t>
      </w:r>
      <w:r w:rsidR="00CE240F" w:rsidRPr="000C34DD">
        <w:rPr>
          <w:rFonts w:ascii="Arial" w:hAnsi="Arial" w:cs="Times New Roman"/>
        </w:rPr>
        <w:t xml:space="preserve"> the </w:t>
      </w:r>
      <w:r w:rsidR="001F1254" w:rsidRPr="000C34DD">
        <w:rPr>
          <w:rFonts w:ascii="Arial" w:hAnsi="Arial" w:cs="Times New Roman"/>
        </w:rPr>
        <w:t xml:space="preserve">conversion rate, the proportion of those in </w:t>
      </w:r>
      <w:r w:rsidR="00CE240F" w:rsidRPr="000C34DD">
        <w:rPr>
          <w:rFonts w:ascii="Arial" w:hAnsi="Arial" w:cs="Times New Roman"/>
        </w:rPr>
        <w:t xml:space="preserve">the </w:t>
      </w:r>
      <w:r w:rsidR="001F1254" w:rsidRPr="000C34DD">
        <w:rPr>
          <w:rFonts w:ascii="Arial" w:hAnsi="Arial" w:cs="Times New Roman"/>
        </w:rPr>
        <w:t>store that can be induced to purchase</w:t>
      </w:r>
      <w:r w:rsidR="00CE240F" w:rsidRPr="000C34DD">
        <w:rPr>
          <w:rFonts w:ascii="Arial" w:hAnsi="Arial" w:cs="Times New Roman"/>
        </w:rPr>
        <w:t xml:space="preserve"> one or more items.</w:t>
      </w:r>
      <w:r w:rsidR="002D45AB" w:rsidRPr="000C34DD">
        <w:rPr>
          <w:rFonts w:ascii="Arial" w:hAnsi="Arial" w:cs="Times New Roman"/>
        </w:rPr>
        <w:t xml:space="preserve"> A fourth </w:t>
      </w:r>
      <w:r w:rsidR="00A90B49">
        <w:rPr>
          <w:rFonts w:ascii="Arial" w:hAnsi="Arial" w:cs="Times New Roman"/>
        </w:rPr>
        <w:t xml:space="preserve">related </w:t>
      </w:r>
      <w:r w:rsidR="00F867CC">
        <w:rPr>
          <w:rFonts w:ascii="Arial" w:hAnsi="Arial" w:cs="Times New Roman"/>
        </w:rPr>
        <w:t xml:space="preserve">metric </w:t>
      </w:r>
      <w:r w:rsidR="002D45AB" w:rsidRPr="000C34DD">
        <w:rPr>
          <w:rFonts w:ascii="Arial" w:hAnsi="Arial" w:cs="Times New Roman"/>
        </w:rPr>
        <w:t>is average spend</w:t>
      </w:r>
      <w:r w:rsidR="00250F1A">
        <w:rPr>
          <w:rFonts w:ascii="Arial" w:hAnsi="Arial" w:cs="Times New Roman"/>
        </w:rPr>
        <w:t>. In this</w:t>
      </w:r>
      <w:r w:rsidR="004922F6" w:rsidRPr="000C34DD">
        <w:rPr>
          <w:rFonts w:ascii="Arial" w:hAnsi="Arial" w:cs="Times New Roman"/>
        </w:rPr>
        <w:t xml:space="preserve"> </w:t>
      </w:r>
      <w:r w:rsidR="002D45AB" w:rsidRPr="000C34DD">
        <w:rPr>
          <w:rFonts w:ascii="Arial" w:hAnsi="Arial" w:cs="Times New Roman"/>
        </w:rPr>
        <w:t xml:space="preserve">paper we concentrate </w:t>
      </w:r>
      <w:r w:rsidR="004922F6" w:rsidRPr="000C34DD">
        <w:rPr>
          <w:rFonts w:ascii="Arial" w:hAnsi="Arial" w:cs="Times New Roman"/>
        </w:rPr>
        <w:t xml:space="preserve">only </w:t>
      </w:r>
      <w:r w:rsidR="002D45AB" w:rsidRPr="000C34DD">
        <w:rPr>
          <w:rFonts w:ascii="Arial" w:hAnsi="Arial" w:cs="Times New Roman"/>
        </w:rPr>
        <w:t xml:space="preserve">on the three preceding </w:t>
      </w:r>
      <w:r w:rsidR="004922F6" w:rsidRPr="000C34DD">
        <w:rPr>
          <w:rFonts w:ascii="Arial" w:hAnsi="Arial" w:cs="Times New Roman"/>
        </w:rPr>
        <w:t xml:space="preserve">behavioural </w:t>
      </w:r>
      <w:r w:rsidR="002D45AB" w:rsidRPr="000C34DD">
        <w:rPr>
          <w:rFonts w:ascii="Arial" w:hAnsi="Arial" w:cs="Times New Roman"/>
        </w:rPr>
        <w:t>measures</w:t>
      </w:r>
      <w:r w:rsidR="001F49D6">
        <w:rPr>
          <w:rFonts w:ascii="Arial" w:hAnsi="Arial" w:cs="Times New Roman"/>
        </w:rPr>
        <w:t xml:space="preserve">, which we see as measures of competitive effectiveness – consumers can choose between high streets, between retail brands, and between in-store offers, </w:t>
      </w:r>
      <w:r w:rsidR="00F76877">
        <w:rPr>
          <w:rFonts w:ascii="Arial" w:hAnsi="Arial" w:cs="Times New Roman"/>
        </w:rPr>
        <w:t xml:space="preserve">and </w:t>
      </w:r>
      <w:r w:rsidR="00A90B49">
        <w:rPr>
          <w:rFonts w:ascii="Arial" w:hAnsi="Arial" w:cs="Times New Roman"/>
        </w:rPr>
        <w:t xml:space="preserve">on any one visit they </w:t>
      </w:r>
      <w:r w:rsidR="00F76877">
        <w:rPr>
          <w:rFonts w:ascii="Arial" w:hAnsi="Arial" w:cs="Times New Roman"/>
        </w:rPr>
        <w:t xml:space="preserve">may </w:t>
      </w:r>
      <w:r w:rsidR="00A90B49">
        <w:rPr>
          <w:rFonts w:ascii="Arial" w:hAnsi="Arial" w:cs="Times New Roman"/>
        </w:rPr>
        <w:t xml:space="preserve">also </w:t>
      </w:r>
      <w:r w:rsidR="00F76877">
        <w:rPr>
          <w:rFonts w:ascii="Arial" w:hAnsi="Arial" w:cs="Times New Roman"/>
        </w:rPr>
        <w:t>not buy at all.</w:t>
      </w:r>
    </w:p>
    <w:p w14:paraId="1E33EE3D" w14:textId="5981BA5B" w:rsidR="00F867CC" w:rsidRDefault="001F49D6" w:rsidP="00F867CC">
      <w:pPr>
        <w:rPr>
          <w:rFonts w:ascii="Arial" w:hAnsi="Arial" w:cs="Times New Roman"/>
        </w:rPr>
      </w:pPr>
      <w:r>
        <w:rPr>
          <w:rFonts w:ascii="Arial" w:hAnsi="Arial" w:cs="Times New Roman"/>
        </w:rPr>
        <w:t xml:space="preserve"> </w:t>
      </w:r>
    </w:p>
    <w:p w14:paraId="494762C4" w14:textId="52A4D36A" w:rsidR="00F867CC" w:rsidRPr="000C34DD" w:rsidRDefault="00F867CC" w:rsidP="00F867CC">
      <w:pPr>
        <w:rPr>
          <w:rFonts w:ascii="Arial" w:hAnsi="Arial" w:cs="Times New Roman"/>
        </w:rPr>
      </w:pPr>
      <w:r>
        <w:rPr>
          <w:rFonts w:ascii="Arial" w:hAnsi="Arial" w:cs="Times New Roman"/>
        </w:rPr>
        <w:t>Of the three measures, attraction and conversion are likely to depend upon an</w:t>
      </w:r>
    </w:p>
    <w:p w14:paraId="24C7D968" w14:textId="1C016D13" w:rsidR="001F49D6" w:rsidRDefault="001F49D6" w:rsidP="00F867CC">
      <w:pPr>
        <w:rPr>
          <w:rFonts w:ascii="Arial" w:hAnsi="Arial" w:cs="Times New Roman"/>
        </w:rPr>
      </w:pPr>
      <w:proofErr w:type="gramStart"/>
      <w:r>
        <w:rPr>
          <w:rFonts w:ascii="Arial" w:hAnsi="Arial" w:cs="Times New Roman"/>
        </w:rPr>
        <w:t>i</w:t>
      </w:r>
      <w:r w:rsidR="00F867CC">
        <w:rPr>
          <w:rFonts w:ascii="Arial" w:hAnsi="Arial" w:cs="Times New Roman"/>
        </w:rPr>
        <w:t>ndividual</w:t>
      </w:r>
      <w:proofErr w:type="gramEnd"/>
      <w:r w:rsidR="00F867CC">
        <w:rPr>
          <w:rFonts w:ascii="Arial" w:hAnsi="Arial" w:cs="Times New Roman"/>
        </w:rPr>
        <w:t xml:space="preserve"> retailer’s marketing approach – for example the ability of a window display to </w:t>
      </w:r>
      <w:r w:rsidR="00A90B49">
        <w:rPr>
          <w:rFonts w:ascii="Arial" w:hAnsi="Arial" w:cs="Times New Roman"/>
        </w:rPr>
        <w:t>draw</w:t>
      </w:r>
      <w:r w:rsidR="00F867CC">
        <w:rPr>
          <w:rFonts w:ascii="Arial" w:hAnsi="Arial" w:cs="Times New Roman"/>
        </w:rPr>
        <w:t xml:space="preserve"> attention</w:t>
      </w:r>
      <w:r w:rsidR="00A90B49">
        <w:rPr>
          <w:rFonts w:ascii="Arial" w:hAnsi="Arial" w:cs="Times New Roman"/>
        </w:rPr>
        <w:t xml:space="preserve"> (Underhill, 2011)</w:t>
      </w:r>
      <w:r w:rsidR="00F867CC">
        <w:rPr>
          <w:rFonts w:ascii="Arial" w:hAnsi="Arial" w:cs="Times New Roman"/>
        </w:rPr>
        <w:t xml:space="preserve">, the range and quality of merchandise </w:t>
      </w:r>
      <w:r w:rsidR="00A90B49">
        <w:rPr>
          <w:rFonts w:ascii="Arial" w:hAnsi="Arial" w:cs="Times New Roman"/>
        </w:rPr>
        <w:t>on offer</w:t>
      </w:r>
      <w:r w:rsidR="00575C4E">
        <w:rPr>
          <w:rFonts w:ascii="Arial" w:hAnsi="Arial" w:cs="Times New Roman"/>
        </w:rPr>
        <w:t xml:space="preserve"> </w:t>
      </w:r>
      <w:r w:rsidR="00F867CC">
        <w:rPr>
          <w:rFonts w:ascii="Arial" w:hAnsi="Arial" w:cs="Times New Roman"/>
        </w:rPr>
        <w:t xml:space="preserve">and the </w:t>
      </w:r>
      <w:r w:rsidR="00A90B49">
        <w:rPr>
          <w:rFonts w:ascii="Arial" w:hAnsi="Arial" w:cs="Times New Roman"/>
        </w:rPr>
        <w:t>store layout policies</w:t>
      </w:r>
      <w:r w:rsidR="00F867CC">
        <w:rPr>
          <w:rFonts w:ascii="Arial" w:hAnsi="Arial" w:cs="Times New Roman"/>
        </w:rPr>
        <w:t xml:space="preserve"> adopted</w:t>
      </w:r>
      <w:r>
        <w:rPr>
          <w:rFonts w:ascii="Arial" w:hAnsi="Arial" w:cs="Times New Roman"/>
        </w:rPr>
        <w:t xml:space="preserve"> </w:t>
      </w:r>
      <w:r w:rsidR="00A90B49">
        <w:rPr>
          <w:rFonts w:ascii="Arial" w:hAnsi="Arial" w:cs="Times New Roman"/>
        </w:rPr>
        <w:t>(Sorensen, 2009)</w:t>
      </w:r>
      <w:r>
        <w:rPr>
          <w:rFonts w:ascii="Arial" w:hAnsi="Arial" w:cs="Times New Roman"/>
        </w:rPr>
        <w:t>.</w:t>
      </w:r>
      <w:r w:rsidR="00575C4E">
        <w:rPr>
          <w:rFonts w:ascii="Arial" w:hAnsi="Arial" w:cs="Times New Roman"/>
        </w:rPr>
        <w:t xml:space="preserve"> </w:t>
      </w:r>
      <w:proofErr w:type="spellStart"/>
      <w:r w:rsidR="00101442" w:rsidRPr="000C34DD">
        <w:rPr>
          <w:rFonts w:ascii="Arial" w:hAnsi="Arial" w:cs="Times New Roman"/>
        </w:rPr>
        <w:t>Y</w:t>
      </w:r>
      <w:r w:rsidR="00575C4E">
        <w:rPr>
          <w:rFonts w:ascii="Arial" w:hAnsi="Arial" w:cs="Times New Roman"/>
        </w:rPr>
        <w:t>i</w:t>
      </w:r>
      <w:r w:rsidR="00101442" w:rsidRPr="000C34DD">
        <w:rPr>
          <w:rFonts w:ascii="Arial" w:hAnsi="Arial" w:cs="Times New Roman"/>
        </w:rPr>
        <w:t>u</w:t>
      </w:r>
      <w:proofErr w:type="spellEnd"/>
      <w:r w:rsidR="00101442" w:rsidRPr="000C34DD">
        <w:rPr>
          <w:rFonts w:ascii="Arial" w:hAnsi="Arial" w:cs="Times New Roman"/>
        </w:rPr>
        <w:t xml:space="preserve"> and Ng (2</w:t>
      </w:r>
      <w:r w:rsidR="0000243F" w:rsidRPr="000C34DD">
        <w:rPr>
          <w:rFonts w:ascii="Arial" w:hAnsi="Arial" w:cs="Times New Roman"/>
        </w:rPr>
        <w:t>0</w:t>
      </w:r>
      <w:r w:rsidR="00101442" w:rsidRPr="000C34DD">
        <w:rPr>
          <w:rFonts w:ascii="Arial" w:hAnsi="Arial" w:cs="Times New Roman"/>
        </w:rPr>
        <w:t>10)</w:t>
      </w:r>
      <w:r>
        <w:rPr>
          <w:rFonts w:ascii="Arial" w:hAnsi="Arial" w:cs="Times New Roman"/>
        </w:rPr>
        <w:t xml:space="preserve"> consider attraction and conversion and find f</w:t>
      </w:r>
      <w:r w:rsidR="0000243F" w:rsidRPr="000C34DD">
        <w:rPr>
          <w:rFonts w:ascii="Arial" w:hAnsi="Arial" w:cs="Times New Roman"/>
        </w:rPr>
        <w:t>rom</w:t>
      </w:r>
      <w:r w:rsidR="00101442" w:rsidRPr="000C34DD">
        <w:rPr>
          <w:rFonts w:ascii="Arial" w:hAnsi="Arial" w:cs="Times New Roman"/>
        </w:rPr>
        <w:t xml:space="preserve"> </w:t>
      </w:r>
      <w:r>
        <w:rPr>
          <w:rFonts w:ascii="Arial" w:hAnsi="Arial" w:cs="Times New Roman"/>
        </w:rPr>
        <w:t xml:space="preserve">a </w:t>
      </w:r>
      <w:r w:rsidR="00101442" w:rsidRPr="000C34DD">
        <w:rPr>
          <w:rFonts w:ascii="Arial" w:hAnsi="Arial" w:cs="Times New Roman"/>
        </w:rPr>
        <w:t xml:space="preserve">study of </w:t>
      </w:r>
      <w:r w:rsidR="002D45AB" w:rsidRPr="000C34DD">
        <w:rPr>
          <w:rFonts w:ascii="Arial" w:hAnsi="Arial" w:cs="Times New Roman"/>
        </w:rPr>
        <w:t>visitors</w:t>
      </w:r>
      <w:r w:rsidR="00101442" w:rsidRPr="000C34DD">
        <w:rPr>
          <w:rFonts w:ascii="Arial" w:hAnsi="Arial" w:cs="Times New Roman"/>
        </w:rPr>
        <w:t xml:space="preserve"> </w:t>
      </w:r>
      <w:r w:rsidR="00F867CC">
        <w:rPr>
          <w:rFonts w:ascii="Arial" w:hAnsi="Arial" w:cs="Times New Roman"/>
        </w:rPr>
        <w:t>to</w:t>
      </w:r>
      <w:r w:rsidR="00101442" w:rsidRPr="000C34DD">
        <w:rPr>
          <w:rFonts w:ascii="Arial" w:hAnsi="Arial" w:cs="Times New Roman"/>
        </w:rPr>
        <w:t xml:space="preserve"> a Hong Kong mall</w:t>
      </w:r>
      <w:r w:rsidR="00F867CC">
        <w:rPr>
          <w:rFonts w:ascii="Arial" w:hAnsi="Arial" w:cs="Times New Roman"/>
        </w:rPr>
        <w:t xml:space="preserve"> that</w:t>
      </w:r>
      <w:r w:rsidR="00101442" w:rsidRPr="000C34DD">
        <w:rPr>
          <w:rFonts w:ascii="Arial" w:hAnsi="Arial" w:cs="Times New Roman"/>
        </w:rPr>
        <w:t xml:space="preserve"> there is a critical difference between a shopper and a buyer</w:t>
      </w:r>
      <w:r w:rsidR="004922F6" w:rsidRPr="000C34DD">
        <w:rPr>
          <w:rFonts w:ascii="Arial" w:hAnsi="Arial" w:cs="Times New Roman"/>
        </w:rPr>
        <w:t>. They</w:t>
      </w:r>
      <w:r w:rsidR="00101442" w:rsidRPr="000C34DD">
        <w:rPr>
          <w:rFonts w:ascii="Arial" w:hAnsi="Arial" w:cs="Times New Roman"/>
        </w:rPr>
        <w:t xml:space="preserve"> </w:t>
      </w:r>
      <w:r w:rsidR="0000243F" w:rsidRPr="000C34DD">
        <w:rPr>
          <w:rFonts w:ascii="Arial" w:hAnsi="Arial" w:cs="Times New Roman"/>
        </w:rPr>
        <w:t xml:space="preserve">suggest that </w:t>
      </w:r>
      <w:r w:rsidR="00101442" w:rsidRPr="000C34DD">
        <w:rPr>
          <w:rFonts w:ascii="Arial" w:hAnsi="Arial" w:cs="Times New Roman"/>
        </w:rPr>
        <w:t>skilful retail marketers may be able to switch more people than average from one to other</w:t>
      </w:r>
      <w:r w:rsidR="00A90B49">
        <w:rPr>
          <w:rFonts w:ascii="Arial" w:hAnsi="Arial" w:cs="Times New Roman"/>
        </w:rPr>
        <w:t xml:space="preserve"> condition</w:t>
      </w:r>
      <w:r w:rsidR="004922F6" w:rsidRPr="000C34DD">
        <w:rPr>
          <w:rFonts w:ascii="Arial" w:hAnsi="Arial" w:cs="Times New Roman"/>
        </w:rPr>
        <w:t xml:space="preserve">, and </w:t>
      </w:r>
      <w:r>
        <w:rPr>
          <w:rFonts w:ascii="Arial" w:hAnsi="Arial" w:cs="Times New Roman"/>
        </w:rPr>
        <w:t>suggest</w:t>
      </w:r>
      <w:r w:rsidR="00033EFB">
        <w:rPr>
          <w:rFonts w:ascii="Arial" w:hAnsi="Arial" w:cs="Times New Roman"/>
        </w:rPr>
        <w:t xml:space="preserve"> </w:t>
      </w:r>
      <w:r w:rsidR="00F76877">
        <w:rPr>
          <w:rFonts w:ascii="Arial" w:hAnsi="Arial" w:cs="Times New Roman"/>
        </w:rPr>
        <w:t xml:space="preserve">that </w:t>
      </w:r>
      <w:r w:rsidR="004922F6" w:rsidRPr="000C34DD">
        <w:rPr>
          <w:rFonts w:ascii="Arial" w:hAnsi="Arial" w:cs="Times New Roman"/>
        </w:rPr>
        <w:t>e</w:t>
      </w:r>
      <w:r w:rsidR="0000243F" w:rsidRPr="000C34DD">
        <w:rPr>
          <w:rFonts w:ascii="Arial" w:hAnsi="Arial" w:cs="Times New Roman"/>
        </w:rPr>
        <w:t>ffectiveness</w:t>
      </w:r>
      <w:r w:rsidR="00033EFB">
        <w:rPr>
          <w:rFonts w:ascii="Arial" w:hAnsi="Arial" w:cs="Times New Roman"/>
        </w:rPr>
        <w:t xml:space="preserve"> may be</w:t>
      </w:r>
      <w:r w:rsidR="00101442" w:rsidRPr="000C34DD">
        <w:rPr>
          <w:rFonts w:ascii="Arial" w:hAnsi="Arial" w:cs="Times New Roman"/>
        </w:rPr>
        <w:t xml:space="preserve"> measured </w:t>
      </w:r>
      <w:r w:rsidR="00575C4E">
        <w:rPr>
          <w:rFonts w:ascii="Arial" w:hAnsi="Arial" w:cs="Times New Roman"/>
        </w:rPr>
        <w:t xml:space="preserve">and modelled </w:t>
      </w:r>
      <w:r w:rsidR="00101442" w:rsidRPr="000C34DD">
        <w:rPr>
          <w:rFonts w:ascii="Arial" w:hAnsi="Arial" w:cs="Times New Roman"/>
        </w:rPr>
        <w:t>through conversion rate</w:t>
      </w:r>
      <w:r w:rsidR="004922F6" w:rsidRPr="000C34DD">
        <w:rPr>
          <w:rFonts w:ascii="Arial" w:hAnsi="Arial" w:cs="Times New Roman"/>
        </w:rPr>
        <w:t xml:space="preserve">s </w:t>
      </w:r>
      <w:r w:rsidR="002E70B1">
        <w:rPr>
          <w:rFonts w:ascii="Arial" w:hAnsi="Arial" w:cs="Times New Roman"/>
        </w:rPr>
        <w:t>from</w:t>
      </w:r>
      <w:r w:rsidR="004922F6" w:rsidRPr="000C34DD">
        <w:rPr>
          <w:rFonts w:ascii="Arial" w:hAnsi="Arial" w:cs="Times New Roman"/>
        </w:rPr>
        <w:t xml:space="preserve"> </w:t>
      </w:r>
      <w:r w:rsidR="00033EFB">
        <w:rPr>
          <w:rFonts w:ascii="Arial" w:hAnsi="Arial" w:cs="Times New Roman"/>
        </w:rPr>
        <w:t xml:space="preserve">those attracted in. </w:t>
      </w:r>
    </w:p>
    <w:p w14:paraId="7F790049" w14:textId="77777777" w:rsidR="001F49D6" w:rsidRDefault="001F49D6" w:rsidP="00F867CC">
      <w:pPr>
        <w:rPr>
          <w:rFonts w:ascii="Arial" w:hAnsi="Arial" w:cs="Times New Roman"/>
        </w:rPr>
      </w:pPr>
    </w:p>
    <w:p w14:paraId="47C114B7" w14:textId="09B870AC" w:rsidR="00575C4E" w:rsidRDefault="00033EFB" w:rsidP="00575C4E">
      <w:pPr>
        <w:rPr>
          <w:rFonts w:ascii="Arial" w:hAnsi="Arial" w:cs="Times New Roman"/>
        </w:rPr>
      </w:pPr>
      <w:r>
        <w:rPr>
          <w:rFonts w:ascii="Arial" w:hAnsi="Arial" w:cs="Times New Roman"/>
        </w:rPr>
        <w:t xml:space="preserve">This </w:t>
      </w:r>
      <w:r w:rsidR="00A90B49">
        <w:rPr>
          <w:rFonts w:ascii="Arial" w:hAnsi="Arial" w:cs="Times New Roman"/>
        </w:rPr>
        <w:t xml:space="preserve">approach </w:t>
      </w:r>
      <w:r>
        <w:rPr>
          <w:rFonts w:ascii="Arial" w:hAnsi="Arial" w:cs="Times New Roman"/>
        </w:rPr>
        <w:t xml:space="preserve">does not </w:t>
      </w:r>
      <w:r w:rsidR="00A90B49">
        <w:rPr>
          <w:rFonts w:ascii="Arial" w:hAnsi="Arial" w:cs="Times New Roman"/>
        </w:rPr>
        <w:t xml:space="preserve">however </w:t>
      </w:r>
      <w:r>
        <w:rPr>
          <w:rFonts w:ascii="Arial" w:hAnsi="Arial" w:cs="Times New Roman"/>
        </w:rPr>
        <w:t>take account of base footfall levels, and while</w:t>
      </w:r>
      <w:r w:rsidR="002E70B1">
        <w:rPr>
          <w:rFonts w:ascii="Arial" w:hAnsi="Arial" w:cs="Times New Roman"/>
        </w:rPr>
        <w:t xml:space="preserve"> </w:t>
      </w:r>
      <w:proofErr w:type="spellStart"/>
      <w:r w:rsidR="001F49D6">
        <w:rPr>
          <w:rFonts w:ascii="Arial" w:hAnsi="Arial" w:cs="Times New Roman"/>
        </w:rPr>
        <w:t>Yiu</w:t>
      </w:r>
      <w:proofErr w:type="spellEnd"/>
      <w:r w:rsidR="001F49D6">
        <w:rPr>
          <w:rFonts w:ascii="Arial" w:hAnsi="Arial" w:cs="Times New Roman"/>
        </w:rPr>
        <w:t xml:space="preserve"> and Ng</w:t>
      </w:r>
      <w:r w:rsidR="00575C4E">
        <w:rPr>
          <w:rFonts w:ascii="Arial" w:hAnsi="Arial" w:cs="Times New Roman"/>
        </w:rPr>
        <w:t xml:space="preserve"> predict </w:t>
      </w:r>
      <w:r w:rsidR="00D403B9">
        <w:rPr>
          <w:rFonts w:ascii="Arial" w:hAnsi="Arial" w:cs="Times New Roman"/>
        </w:rPr>
        <w:t>attraction and conversion</w:t>
      </w:r>
      <w:r w:rsidR="00575C4E">
        <w:rPr>
          <w:rFonts w:ascii="Arial" w:hAnsi="Arial" w:cs="Times New Roman"/>
        </w:rPr>
        <w:t xml:space="preserve"> at the mall level, f</w:t>
      </w:r>
      <w:r w:rsidR="004922F6" w:rsidRPr="000C34DD">
        <w:rPr>
          <w:rFonts w:ascii="Arial" w:hAnsi="Arial" w:cs="Times New Roman"/>
        </w:rPr>
        <w:t>or practitioners these</w:t>
      </w:r>
      <w:r w:rsidR="00101442" w:rsidRPr="000C34DD">
        <w:rPr>
          <w:rFonts w:ascii="Arial" w:hAnsi="Arial" w:cs="Times New Roman"/>
        </w:rPr>
        <w:t xml:space="preserve"> </w:t>
      </w:r>
      <w:r w:rsidR="0000243F" w:rsidRPr="000C34DD">
        <w:rPr>
          <w:rFonts w:ascii="Arial" w:hAnsi="Arial" w:cs="Times New Roman"/>
        </w:rPr>
        <w:t xml:space="preserve">metrics </w:t>
      </w:r>
      <w:r w:rsidR="004922F6" w:rsidRPr="000C34DD">
        <w:rPr>
          <w:rFonts w:ascii="Arial" w:hAnsi="Arial" w:cs="Times New Roman"/>
        </w:rPr>
        <w:t xml:space="preserve">would be </w:t>
      </w:r>
      <w:r w:rsidR="00101442" w:rsidRPr="000C34DD">
        <w:rPr>
          <w:rFonts w:ascii="Arial" w:hAnsi="Arial" w:cs="Times New Roman"/>
        </w:rPr>
        <w:t>bet</w:t>
      </w:r>
      <w:r w:rsidR="00575C4E">
        <w:rPr>
          <w:rFonts w:ascii="Arial" w:hAnsi="Arial" w:cs="Times New Roman"/>
        </w:rPr>
        <w:t>ter</w:t>
      </w:r>
      <w:r w:rsidR="00101442" w:rsidRPr="000C34DD">
        <w:rPr>
          <w:rFonts w:ascii="Arial" w:hAnsi="Arial" w:cs="Times New Roman"/>
        </w:rPr>
        <w:t xml:space="preserve"> interpreted in a competitive context at the category level</w:t>
      </w:r>
      <w:r w:rsidR="004922F6" w:rsidRPr="000C34DD">
        <w:rPr>
          <w:rFonts w:ascii="Arial" w:hAnsi="Arial" w:cs="Times New Roman"/>
        </w:rPr>
        <w:t xml:space="preserve"> (e.g. between </w:t>
      </w:r>
      <w:r w:rsidR="00575C4E">
        <w:rPr>
          <w:rFonts w:ascii="Arial" w:hAnsi="Arial" w:cs="Times New Roman"/>
        </w:rPr>
        <w:t xml:space="preserve">rival </w:t>
      </w:r>
      <w:r w:rsidR="004922F6" w:rsidRPr="000C34DD">
        <w:rPr>
          <w:rFonts w:ascii="Arial" w:hAnsi="Arial" w:cs="Times New Roman"/>
        </w:rPr>
        <w:t>coffee shop</w:t>
      </w:r>
      <w:r w:rsidR="00575C4E">
        <w:rPr>
          <w:rFonts w:ascii="Arial" w:hAnsi="Arial" w:cs="Times New Roman"/>
        </w:rPr>
        <w:t>s</w:t>
      </w:r>
      <w:r w:rsidR="004922F6" w:rsidRPr="000C34DD">
        <w:rPr>
          <w:rFonts w:ascii="Arial" w:hAnsi="Arial" w:cs="Times New Roman"/>
        </w:rPr>
        <w:t xml:space="preserve"> or pharmacy brands) </w:t>
      </w:r>
      <w:r w:rsidR="00575C4E">
        <w:rPr>
          <w:rFonts w:ascii="Arial" w:hAnsi="Arial" w:cs="Times New Roman"/>
        </w:rPr>
        <w:t xml:space="preserve">because it would then be possible to extract useful benchmarks based on </w:t>
      </w:r>
      <w:r>
        <w:rPr>
          <w:rFonts w:ascii="Arial" w:hAnsi="Arial" w:cs="Times New Roman"/>
        </w:rPr>
        <w:t xml:space="preserve">a brand’s </w:t>
      </w:r>
      <w:r w:rsidR="00575C4E">
        <w:rPr>
          <w:rFonts w:ascii="Arial" w:hAnsi="Arial" w:cs="Times New Roman"/>
        </w:rPr>
        <w:t xml:space="preserve">competitive strength </w:t>
      </w:r>
      <w:r>
        <w:rPr>
          <w:rFonts w:ascii="Arial" w:hAnsi="Arial" w:cs="Times New Roman"/>
        </w:rPr>
        <w:t xml:space="preserve">both </w:t>
      </w:r>
      <w:r w:rsidR="00575C4E">
        <w:rPr>
          <w:rFonts w:ascii="Arial" w:hAnsi="Arial" w:cs="Times New Roman"/>
        </w:rPr>
        <w:t>within the category</w:t>
      </w:r>
      <w:r w:rsidR="002E70B1">
        <w:rPr>
          <w:rFonts w:ascii="Arial" w:hAnsi="Arial" w:cs="Times New Roman"/>
        </w:rPr>
        <w:t xml:space="preserve"> </w:t>
      </w:r>
      <w:r w:rsidR="001F49D6">
        <w:rPr>
          <w:rFonts w:ascii="Arial" w:hAnsi="Arial" w:cs="Times New Roman"/>
        </w:rPr>
        <w:t xml:space="preserve">but also between </w:t>
      </w:r>
      <w:r w:rsidR="00575C4E">
        <w:rPr>
          <w:rFonts w:ascii="Arial" w:hAnsi="Arial" w:cs="Times New Roman"/>
        </w:rPr>
        <w:t>locations.</w:t>
      </w:r>
      <w:r w:rsidR="00101442" w:rsidRPr="000C34DD">
        <w:rPr>
          <w:rFonts w:ascii="Arial" w:hAnsi="Arial" w:cs="Times New Roman"/>
        </w:rPr>
        <w:t xml:space="preserve"> </w:t>
      </w:r>
    </w:p>
    <w:p w14:paraId="0A2181A7" w14:textId="66492841" w:rsidR="00D403B9" w:rsidRPr="00A90B49" w:rsidRDefault="00D403B9" w:rsidP="00D403B9">
      <w:pPr>
        <w:rPr>
          <w:rFonts w:ascii="Arial" w:hAnsi="Arial" w:cs="Times New Roman"/>
        </w:rPr>
      </w:pPr>
      <w:r w:rsidRPr="00A90B49">
        <w:rPr>
          <w:rFonts w:ascii="Arial" w:hAnsi="Arial" w:cs="Times New Roman"/>
        </w:rPr>
        <w:lastRenderedPageBreak/>
        <w:t xml:space="preserve">Underhill </w:t>
      </w:r>
      <w:r w:rsidR="00F76877" w:rsidRPr="00A90B49">
        <w:rPr>
          <w:rFonts w:ascii="Arial" w:hAnsi="Arial" w:cs="Times New Roman"/>
        </w:rPr>
        <w:t xml:space="preserve">(2011) and </w:t>
      </w:r>
      <w:proofErr w:type="spellStart"/>
      <w:r w:rsidR="00F76877" w:rsidRPr="00A90B49">
        <w:rPr>
          <w:rFonts w:ascii="Arial" w:hAnsi="Arial" w:cs="Times New Roman"/>
        </w:rPr>
        <w:t>Yiu</w:t>
      </w:r>
      <w:proofErr w:type="spellEnd"/>
      <w:r w:rsidR="00F76877" w:rsidRPr="00A90B49">
        <w:rPr>
          <w:rFonts w:ascii="Arial" w:hAnsi="Arial" w:cs="Times New Roman"/>
        </w:rPr>
        <w:t xml:space="preserve"> and Ng </w:t>
      </w:r>
      <w:r w:rsidR="00A90B49" w:rsidRPr="00A90B49">
        <w:rPr>
          <w:rFonts w:ascii="Arial" w:hAnsi="Arial" w:cs="Times New Roman"/>
        </w:rPr>
        <w:t xml:space="preserve">both </w:t>
      </w:r>
      <w:r w:rsidRPr="00A90B49">
        <w:rPr>
          <w:rFonts w:ascii="Arial" w:hAnsi="Arial" w:cs="Times New Roman"/>
        </w:rPr>
        <w:t xml:space="preserve">point out that attraction itself has not yet been widely researched although a very extensive literature now considers conversion, shopper marketing (for example </w:t>
      </w:r>
      <w:proofErr w:type="spellStart"/>
      <w:r w:rsidRPr="00A90B49">
        <w:rPr>
          <w:rFonts w:ascii="Arial" w:hAnsi="Arial" w:cs="Times New Roman"/>
        </w:rPr>
        <w:t>Hui</w:t>
      </w:r>
      <w:proofErr w:type="spellEnd"/>
      <w:r w:rsidRPr="00A90B49">
        <w:rPr>
          <w:rFonts w:ascii="Arial" w:hAnsi="Arial" w:cs="Times New Roman"/>
        </w:rPr>
        <w:t xml:space="preserve">, </w:t>
      </w:r>
      <w:proofErr w:type="spellStart"/>
      <w:r w:rsidRPr="00A90B49">
        <w:rPr>
          <w:rFonts w:ascii="Arial" w:hAnsi="Arial" w:cs="Times New Roman"/>
        </w:rPr>
        <w:t>Bradlow</w:t>
      </w:r>
      <w:proofErr w:type="spellEnd"/>
      <w:r w:rsidRPr="00A90B49">
        <w:rPr>
          <w:rFonts w:ascii="Arial" w:hAnsi="Arial" w:cs="Times New Roman"/>
        </w:rPr>
        <w:t xml:space="preserve"> &amp; Fader, 2009; </w:t>
      </w:r>
      <w:r w:rsidR="00F76877" w:rsidRPr="00A90B49">
        <w:rPr>
          <w:rFonts w:ascii="Arial" w:hAnsi="Arial" w:cs="Times New Roman"/>
        </w:rPr>
        <w:t xml:space="preserve">Sorensen, 2009; </w:t>
      </w:r>
      <w:r w:rsidRPr="00A90B49">
        <w:rPr>
          <w:rFonts w:ascii="Arial" w:hAnsi="Arial" w:cs="Times New Roman"/>
        </w:rPr>
        <w:t xml:space="preserve">Stahlberg and </w:t>
      </w:r>
      <w:proofErr w:type="spellStart"/>
      <w:r w:rsidRPr="00A90B49">
        <w:rPr>
          <w:rFonts w:ascii="Arial" w:hAnsi="Arial" w:cs="Times New Roman"/>
        </w:rPr>
        <w:t>Maila</w:t>
      </w:r>
      <w:proofErr w:type="spellEnd"/>
      <w:r w:rsidRPr="00A90B49">
        <w:rPr>
          <w:rFonts w:ascii="Arial" w:hAnsi="Arial" w:cs="Times New Roman"/>
        </w:rPr>
        <w:t>, 2011)</w:t>
      </w:r>
      <w:r w:rsidR="00F76877" w:rsidRPr="00A90B49">
        <w:rPr>
          <w:rFonts w:ascii="Arial" w:hAnsi="Arial" w:cs="Times New Roman"/>
        </w:rPr>
        <w:t>,</w:t>
      </w:r>
      <w:r w:rsidRPr="00A90B49">
        <w:rPr>
          <w:rFonts w:ascii="Arial" w:hAnsi="Arial" w:cs="Times New Roman"/>
        </w:rPr>
        <w:t xml:space="preserve"> </w:t>
      </w:r>
      <w:r w:rsidR="00F76877" w:rsidRPr="00A90B49">
        <w:rPr>
          <w:rFonts w:ascii="Arial" w:hAnsi="Arial" w:cs="Times New Roman"/>
        </w:rPr>
        <w:t>the principles at the heart of category management</w:t>
      </w:r>
      <w:r w:rsidR="008113F3" w:rsidRPr="00A90B49">
        <w:rPr>
          <w:rFonts w:ascii="Arial" w:hAnsi="Arial" w:cs="Times New Roman"/>
        </w:rPr>
        <w:t xml:space="preserve"> (</w:t>
      </w:r>
      <w:proofErr w:type="spellStart"/>
      <w:r w:rsidR="008113F3" w:rsidRPr="00A90B49">
        <w:rPr>
          <w:rFonts w:ascii="Arial" w:hAnsi="Arial" w:cs="TimesNewRomanPSMT"/>
        </w:rPr>
        <w:t>Dupre</w:t>
      </w:r>
      <w:proofErr w:type="spellEnd"/>
      <w:r w:rsidR="008113F3" w:rsidRPr="00A90B49">
        <w:rPr>
          <w:rFonts w:ascii="Arial" w:hAnsi="Arial" w:cs="TimesNewRomanPSMT"/>
        </w:rPr>
        <w:t xml:space="preserve"> &amp; </w:t>
      </w:r>
      <w:proofErr w:type="spellStart"/>
      <w:r w:rsidR="008113F3" w:rsidRPr="00A90B49">
        <w:rPr>
          <w:rFonts w:ascii="Arial" w:hAnsi="Arial" w:cs="TimesNewRomanPSMT"/>
        </w:rPr>
        <w:t>Gruen</w:t>
      </w:r>
      <w:proofErr w:type="spellEnd"/>
      <w:r w:rsidR="008113F3" w:rsidRPr="00A90B49">
        <w:rPr>
          <w:rFonts w:ascii="Arial" w:hAnsi="Arial" w:cs="TimesNewRomanPSMT"/>
        </w:rPr>
        <w:t xml:space="preserve">, 2004). </w:t>
      </w:r>
      <w:r w:rsidR="00F76877" w:rsidRPr="00A90B49">
        <w:rPr>
          <w:rFonts w:ascii="Arial" w:hAnsi="Arial" w:cs="Times New Roman"/>
        </w:rPr>
        <w:t xml:space="preserve"> </w:t>
      </w:r>
    </w:p>
    <w:p w14:paraId="29F671C9" w14:textId="77777777" w:rsidR="00D403B9" w:rsidRDefault="00D403B9" w:rsidP="00C37E37">
      <w:pPr>
        <w:rPr>
          <w:rFonts w:ascii="Arial" w:hAnsi="Arial" w:cs="Times New Roman"/>
        </w:rPr>
      </w:pPr>
    </w:p>
    <w:p w14:paraId="0766CBC9" w14:textId="0DA494DF" w:rsidR="00A36A6B" w:rsidRPr="00EE5F55" w:rsidRDefault="004922F6" w:rsidP="00A36A6B">
      <w:pPr>
        <w:rPr>
          <w:rFonts w:ascii="Arial" w:hAnsi="Arial" w:cs="Arial"/>
        </w:rPr>
      </w:pPr>
      <w:r w:rsidRPr="000C34DD">
        <w:rPr>
          <w:rFonts w:ascii="Arial" w:hAnsi="Arial" w:cs="Times New Roman"/>
        </w:rPr>
        <w:t xml:space="preserve">Finally, </w:t>
      </w:r>
      <w:r w:rsidR="002E70B1">
        <w:rPr>
          <w:rFonts w:ascii="Arial" w:hAnsi="Arial" w:cs="Times New Roman"/>
        </w:rPr>
        <w:t xml:space="preserve">while </w:t>
      </w:r>
      <w:r w:rsidRPr="000C34DD">
        <w:rPr>
          <w:rFonts w:ascii="Arial" w:hAnsi="Arial" w:cs="Times New Roman"/>
        </w:rPr>
        <w:t>a</w:t>
      </w:r>
      <w:r w:rsidR="0000243F" w:rsidRPr="000C34DD">
        <w:rPr>
          <w:rFonts w:ascii="Arial" w:hAnsi="Arial" w:cs="Times New Roman"/>
        </w:rPr>
        <w:t xml:space="preserve">ttraction and conversion rates </w:t>
      </w:r>
      <w:r w:rsidR="00A90B49">
        <w:rPr>
          <w:rFonts w:ascii="Arial" w:hAnsi="Arial" w:cs="Times New Roman"/>
        </w:rPr>
        <w:t xml:space="preserve">might </w:t>
      </w:r>
      <w:r w:rsidR="002E70B1">
        <w:rPr>
          <w:rFonts w:ascii="Arial" w:hAnsi="Arial" w:cs="Times New Roman"/>
        </w:rPr>
        <w:t xml:space="preserve">evaluate </w:t>
      </w:r>
      <w:r w:rsidR="00A90B49">
        <w:rPr>
          <w:rFonts w:ascii="Arial" w:hAnsi="Arial" w:cs="Times New Roman"/>
        </w:rPr>
        <w:t xml:space="preserve">competitive </w:t>
      </w:r>
      <w:r w:rsidR="002E70B1">
        <w:rPr>
          <w:rFonts w:ascii="Arial" w:hAnsi="Arial" w:cs="Times New Roman"/>
        </w:rPr>
        <w:t xml:space="preserve">effectiveness </w:t>
      </w:r>
      <w:r w:rsidRPr="000C34DD">
        <w:rPr>
          <w:rFonts w:ascii="Arial" w:hAnsi="Arial" w:cs="Times New Roman"/>
        </w:rPr>
        <w:t>between rival retailers</w:t>
      </w:r>
      <w:r w:rsidR="002E70B1">
        <w:rPr>
          <w:rFonts w:ascii="Arial" w:hAnsi="Arial" w:cs="Times New Roman"/>
        </w:rPr>
        <w:t xml:space="preserve">, </w:t>
      </w:r>
      <w:r w:rsidRPr="000C34DD">
        <w:rPr>
          <w:rFonts w:ascii="Arial" w:hAnsi="Arial" w:cs="Times New Roman"/>
        </w:rPr>
        <w:t xml:space="preserve">base footfall is a measure of competitive strength between </w:t>
      </w:r>
      <w:r w:rsidR="008113F3">
        <w:rPr>
          <w:rFonts w:ascii="Arial" w:hAnsi="Arial" w:cs="Times New Roman"/>
        </w:rPr>
        <w:t>retail locations</w:t>
      </w:r>
      <w:r w:rsidRPr="000C34DD">
        <w:rPr>
          <w:rFonts w:ascii="Arial" w:hAnsi="Arial" w:cs="Times New Roman"/>
        </w:rPr>
        <w:t>,</w:t>
      </w:r>
      <w:r w:rsidR="002E70B1">
        <w:rPr>
          <w:rFonts w:ascii="Arial" w:hAnsi="Arial" w:cs="Times New Roman"/>
        </w:rPr>
        <w:t xml:space="preserve"> describing the</w:t>
      </w:r>
      <w:r w:rsidRPr="000C34DD">
        <w:rPr>
          <w:rFonts w:ascii="Arial" w:hAnsi="Arial" w:cs="Times New Roman"/>
        </w:rPr>
        <w:t xml:space="preserve"> relative ability to draw visitors from wider catchments more often</w:t>
      </w:r>
      <w:r w:rsidR="002E70B1">
        <w:rPr>
          <w:rFonts w:ascii="Arial" w:hAnsi="Arial" w:cs="Times New Roman"/>
        </w:rPr>
        <w:t xml:space="preserve"> and at different times.</w:t>
      </w:r>
      <w:r w:rsidR="0000243F" w:rsidRPr="000C34DD">
        <w:rPr>
          <w:rFonts w:ascii="Arial" w:hAnsi="Arial" w:cs="Times New Roman"/>
        </w:rPr>
        <w:t xml:space="preserve"> </w:t>
      </w:r>
      <w:r w:rsidR="00D403B9">
        <w:rPr>
          <w:rFonts w:ascii="Arial" w:hAnsi="Arial" w:cs="Times New Roman"/>
        </w:rPr>
        <w:t>It</w:t>
      </w:r>
      <w:r w:rsidR="002E70B1">
        <w:rPr>
          <w:rFonts w:ascii="Arial" w:hAnsi="Arial" w:cs="Times New Roman"/>
        </w:rPr>
        <w:t xml:space="preserve"> is less likely to be affected by the actions of individual retailers but more by larger and longer term issues such as the evolving retail mix, urban planning policies and changes </w:t>
      </w:r>
      <w:r w:rsidR="00D403B9">
        <w:rPr>
          <w:rFonts w:ascii="Arial" w:hAnsi="Arial" w:cs="Times New Roman"/>
        </w:rPr>
        <w:t xml:space="preserve">to habitual </w:t>
      </w:r>
      <w:r w:rsidR="002E70B1">
        <w:rPr>
          <w:rFonts w:ascii="Arial" w:hAnsi="Arial" w:cs="Times New Roman"/>
        </w:rPr>
        <w:t xml:space="preserve">shopping </w:t>
      </w:r>
      <w:r w:rsidR="00D403B9">
        <w:rPr>
          <w:rFonts w:ascii="Arial" w:hAnsi="Arial" w:cs="Times New Roman"/>
        </w:rPr>
        <w:t>or visiting patterns</w:t>
      </w:r>
      <w:r w:rsidR="00A90B49">
        <w:rPr>
          <w:rFonts w:ascii="Arial" w:hAnsi="Arial" w:cs="Times New Roman"/>
        </w:rPr>
        <w:t xml:space="preserve"> (</w:t>
      </w:r>
      <w:proofErr w:type="spellStart"/>
      <w:r w:rsidR="00A90B49">
        <w:rPr>
          <w:rFonts w:ascii="Arial" w:hAnsi="Arial" w:cs="Times New Roman"/>
        </w:rPr>
        <w:t>Instone</w:t>
      </w:r>
      <w:proofErr w:type="spellEnd"/>
      <w:r w:rsidR="00A90B49">
        <w:rPr>
          <w:rFonts w:ascii="Arial" w:hAnsi="Arial" w:cs="Times New Roman"/>
        </w:rPr>
        <w:t xml:space="preserve"> &amp; Roberts, 2006)</w:t>
      </w:r>
      <w:r w:rsidR="002E70B1">
        <w:rPr>
          <w:rFonts w:ascii="Arial" w:hAnsi="Arial" w:cs="Times New Roman"/>
        </w:rPr>
        <w:t>.</w:t>
      </w:r>
      <w:r w:rsidR="00C37E37">
        <w:rPr>
          <w:rFonts w:ascii="Arial" w:hAnsi="Arial" w:cs="Times New Roman"/>
        </w:rPr>
        <w:t xml:space="preserve"> Footfall density can be at least partly explained by well-known retail gravitation models which describe the relative draw of one location over another </w:t>
      </w:r>
      <w:r w:rsidR="00C37E37">
        <w:rPr>
          <w:rFonts w:ascii="Arial" w:hAnsi="Arial" w:cs="Arial"/>
        </w:rPr>
        <w:t>(</w:t>
      </w:r>
      <w:r w:rsidR="00C37E37" w:rsidRPr="00EE5F55">
        <w:rPr>
          <w:rFonts w:ascii="Arial" w:hAnsi="Arial" w:cs="Arial"/>
        </w:rPr>
        <w:t xml:space="preserve">Converse, </w:t>
      </w:r>
      <w:r w:rsidR="00C37E37">
        <w:rPr>
          <w:rFonts w:ascii="Arial" w:hAnsi="Arial" w:cs="Arial"/>
        </w:rPr>
        <w:t>1</w:t>
      </w:r>
      <w:r w:rsidR="00C37E37" w:rsidRPr="00EE5F55">
        <w:rPr>
          <w:rFonts w:ascii="Arial" w:hAnsi="Arial" w:cs="Arial"/>
        </w:rPr>
        <w:t>949</w:t>
      </w:r>
      <w:r w:rsidR="00C37E37">
        <w:rPr>
          <w:rFonts w:ascii="Arial" w:hAnsi="Arial" w:cs="Arial"/>
        </w:rPr>
        <w:t>;</w:t>
      </w:r>
      <w:r w:rsidR="00C37E37" w:rsidRPr="00EE5F55">
        <w:rPr>
          <w:rFonts w:ascii="Arial" w:hAnsi="Arial" w:cs="Arial"/>
        </w:rPr>
        <w:t xml:space="preserve"> Ghosh</w:t>
      </w:r>
      <w:r w:rsidR="00C37E37">
        <w:rPr>
          <w:rFonts w:ascii="Arial" w:hAnsi="Arial" w:cs="Arial"/>
        </w:rPr>
        <w:t xml:space="preserve"> &amp; </w:t>
      </w:r>
      <w:r w:rsidR="00C37E37" w:rsidRPr="00EE5F55">
        <w:rPr>
          <w:rFonts w:ascii="Arial" w:hAnsi="Arial" w:cs="Arial"/>
        </w:rPr>
        <w:t>Craig</w:t>
      </w:r>
      <w:r w:rsidR="00C37E37">
        <w:rPr>
          <w:rFonts w:ascii="Arial" w:hAnsi="Arial" w:cs="Arial"/>
        </w:rPr>
        <w:t xml:space="preserve">, </w:t>
      </w:r>
      <w:r w:rsidR="00C37E37" w:rsidRPr="00EE5F55">
        <w:rPr>
          <w:rFonts w:ascii="Arial" w:hAnsi="Arial" w:cs="Arial"/>
        </w:rPr>
        <w:t>1983</w:t>
      </w:r>
      <w:r w:rsidR="00C37E37">
        <w:rPr>
          <w:rFonts w:ascii="Arial" w:hAnsi="Arial" w:cs="Arial"/>
        </w:rPr>
        <w:t xml:space="preserve">; </w:t>
      </w:r>
      <w:r w:rsidR="00C37E37" w:rsidRPr="00EE5F55">
        <w:rPr>
          <w:rFonts w:ascii="Arial" w:hAnsi="Arial" w:cs="Arial"/>
        </w:rPr>
        <w:t>Huff</w:t>
      </w:r>
      <w:r w:rsidR="00C37E37">
        <w:rPr>
          <w:rFonts w:ascii="Arial" w:hAnsi="Arial" w:cs="Arial"/>
        </w:rPr>
        <w:t xml:space="preserve">, </w:t>
      </w:r>
      <w:r w:rsidR="00C37E37" w:rsidRPr="00EE5F55">
        <w:rPr>
          <w:rFonts w:ascii="Arial" w:hAnsi="Arial" w:cs="Arial"/>
        </w:rPr>
        <w:t>1964</w:t>
      </w:r>
      <w:r w:rsidR="00C37E37">
        <w:rPr>
          <w:rFonts w:ascii="Arial" w:hAnsi="Arial" w:cs="Arial"/>
        </w:rPr>
        <w:t>;</w:t>
      </w:r>
      <w:r w:rsidR="00C37E37" w:rsidRPr="00C37E37">
        <w:rPr>
          <w:rFonts w:ascii="Arial" w:hAnsi="Arial" w:cs="Arial"/>
        </w:rPr>
        <w:t xml:space="preserve"> </w:t>
      </w:r>
      <w:r w:rsidR="00C37E37" w:rsidRPr="00EE5F55">
        <w:rPr>
          <w:rFonts w:ascii="Arial" w:hAnsi="Arial" w:cs="Arial"/>
        </w:rPr>
        <w:t xml:space="preserve">Reilly, </w:t>
      </w:r>
      <w:r w:rsidR="00C37E37">
        <w:rPr>
          <w:rFonts w:ascii="Arial" w:hAnsi="Arial" w:cs="Arial"/>
        </w:rPr>
        <w:t>1931).</w:t>
      </w:r>
    </w:p>
    <w:p w14:paraId="60F955A1" w14:textId="3F8A55CF" w:rsidR="002D45AB" w:rsidRPr="000C34DD" w:rsidRDefault="002D45AB" w:rsidP="00575C4E">
      <w:pPr>
        <w:rPr>
          <w:rFonts w:ascii="Arial" w:hAnsi="Arial" w:cs="Times New Roman"/>
        </w:rPr>
      </w:pPr>
    </w:p>
    <w:p w14:paraId="4AEF7177" w14:textId="3881CD9B" w:rsidR="00194A7E" w:rsidRDefault="008113F3">
      <w:pPr>
        <w:rPr>
          <w:rFonts w:ascii="Arial" w:hAnsi="Arial" w:cs="Times New Roman"/>
        </w:rPr>
      </w:pPr>
      <w:r>
        <w:rPr>
          <w:rFonts w:ascii="Arial" w:hAnsi="Arial" w:cs="Times New Roman"/>
        </w:rPr>
        <w:t xml:space="preserve">Rather than considering these three measures in isolation, the </w:t>
      </w:r>
      <w:r w:rsidR="00D403B9">
        <w:rPr>
          <w:rFonts w:ascii="Arial" w:hAnsi="Arial" w:cs="Times New Roman"/>
        </w:rPr>
        <w:t xml:space="preserve">retail axiom </w:t>
      </w:r>
      <w:r w:rsidR="00D403B9" w:rsidRPr="00D403B9">
        <w:rPr>
          <w:rFonts w:ascii="Arial" w:hAnsi="Arial" w:cs="Times New Roman"/>
          <w:i/>
        </w:rPr>
        <w:t>“location, location, location”</w:t>
      </w:r>
      <w:r w:rsidR="00D403B9">
        <w:rPr>
          <w:rFonts w:ascii="Arial" w:hAnsi="Arial" w:cs="Times New Roman"/>
        </w:rPr>
        <w:t xml:space="preserve"> implies </w:t>
      </w:r>
      <w:r>
        <w:rPr>
          <w:rFonts w:ascii="Arial" w:hAnsi="Arial" w:cs="Times New Roman"/>
        </w:rPr>
        <w:t xml:space="preserve">the existence of </w:t>
      </w:r>
      <w:r w:rsidR="00D403B9">
        <w:rPr>
          <w:rFonts w:ascii="Arial" w:hAnsi="Arial" w:cs="Times New Roman"/>
        </w:rPr>
        <w:t>a generalising relationship between the</w:t>
      </w:r>
      <w:r>
        <w:rPr>
          <w:rFonts w:ascii="Arial" w:hAnsi="Arial" w:cs="Times New Roman"/>
        </w:rPr>
        <w:t>m for which little support has yet been found.</w:t>
      </w:r>
      <w:r w:rsidR="00A90B49">
        <w:rPr>
          <w:rFonts w:ascii="Arial" w:hAnsi="Arial" w:cs="Times New Roman"/>
        </w:rPr>
        <w:t xml:space="preserve"> Such a relationship </w:t>
      </w:r>
      <w:r w:rsidR="00194A7E">
        <w:rPr>
          <w:rFonts w:ascii="Arial" w:hAnsi="Arial" w:cs="Times New Roman"/>
        </w:rPr>
        <w:t xml:space="preserve">if established </w:t>
      </w:r>
      <w:r w:rsidR="00A90B49">
        <w:rPr>
          <w:rFonts w:ascii="Arial" w:hAnsi="Arial" w:cs="Times New Roman"/>
        </w:rPr>
        <w:t xml:space="preserve">would </w:t>
      </w:r>
      <w:r w:rsidR="00194A7E">
        <w:rPr>
          <w:rFonts w:ascii="Arial" w:hAnsi="Arial" w:cs="Times New Roman"/>
        </w:rPr>
        <w:t xml:space="preserve">clearly </w:t>
      </w:r>
      <w:r w:rsidR="00A90B49">
        <w:rPr>
          <w:rFonts w:ascii="Arial" w:hAnsi="Arial" w:cs="Times New Roman"/>
        </w:rPr>
        <w:t xml:space="preserve">be a useful practical benchmark with implications beyond </w:t>
      </w:r>
      <w:r w:rsidR="00194A7E">
        <w:rPr>
          <w:rFonts w:ascii="Arial" w:hAnsi="Arial" w:cs="Times New Roman"/>
        </w:rPr>
        <w:t xml:space="preserve">the evaluation of single store performance– it would be a simple metric for competitive effectiveness. </w:t>
      </w:r>
    </w:p>
    <w:p w14:paraId="70B27827" w14:textId="77777777" w:rsidR="00194A7E" w:rsidRDefault="00194A7E">
      <w:pPr>
        <w:rPr>
          <w:rFonts w:ascii="Arial" w:hAnsi="Arial" w:cs="Times New Roman"/>
        </w:rPr>
      </w:pPr>
    </w:p>
    <w:p w14:paraId="6085423F" w14:textId="6F7C0274" w:rsidR="000F71C1" w:rsidRDefault="00EF4B83">
      <w:pPr>
        <w:rPr>
          <w:rFonts w:ascii="Arial" w:hAnsi="Arial" w:cs="Arial"/>
        </w:rPr>
      </w:pPr>
      <w:r w:rsidRPr="000C34DD">
        <w:rPr>
          <w:rFonts w:ascii="Arial" w:hAnsi="Arial" w:cs="Times New Roman"/>
        </w:rPr>
        <w:t xml:space="preserve">In this paper we </w:t>
      </w:r>
      <w:r w:rsidR="00D403B9">
        <w:rPr>
          <w:rFonts w:ascii="Arial" w:hAnsi="Arial" w:cs="Times New Roman"/>
        </w:rPr>
        <w:t xml:space="preserve">describe results from a </w:t>
      </w:r>
      <w:r w:rsidR="00194A7E">
        <w:rPr>
          <w:rFonts w:ascii="Arial" w:hAnsi="Arial" w:cs="Times New Roman"/>
        </w:rPr>
        <w:t xml:space="preserve">scientific </w:t>
      </w:r>
      <w:r w:rsidR="00D403B9">
        <w:rPr>
          <w:rFonts w:ascii="Arial" w:hAnsi="Arial" w:cs="Times New Roman"/>
        </w:rPr>
        <w:t xml:space="preserve">study designed to capture </w:t>
      </w:r>
      <w:r w:rsidR="008113F3">
        <w:rPr>
          <w:rFonts w:ascii="Arial" w:hAnsi="Arial" w:cs="Times New Roman"/>
        </w:rPr>
        <w:t xml:space="preserve">that </w:t>
      </w:r>
      <w:r w:rsidR="00D403B9">
        <w:rPr>
          <w:rFonts w:ascii="Arial" w:hAnsi="Arial" w:cs="Times New Roman"/>
        </w:rPr>
        <w:t xml:space="preserve">evidence </w:t>
      </w:r>
      <w:r w:rsidRPr="000C34DD">
        <w:rPr>
          <w:rFonts w:ascii="Arial" w:hAnsi="Arial" w:cs="Times New Roman"/>
        </w:rPr>
        <w:t xml:space="preserve">from observations of shopper behaviour in </w:t>
      </w:r>
      <w:r w:rsidR="00BB5907" w:rsidRPr="000C34DD">
        <w:rPr>
          <w:rFonts w:ascii="Arial" w:hAnsi="Arial" w:cs="Times New Roman"/>
        </w:rPr>
        <w:t xml:space="preserve">one </w:t>
      </w:r>
      <w:r w:rsidR="00194A7E">
        <w:rPr>
          <w:rFonts w:ascii="Arial" w:hAnsi="Arial" w:cs="Times New Roman"/>
        </w:rPr>
        <w:t xml:space="preserve">retail </w:t>
      </w:r>
      <w:r w:rsidR="00BB5907" w:rsidRPr="000C34DD">
        <w:rPr>
          <w:rFonts w:ascii="Arial" w:hAnsi="Arial" w:cs="Times New Roman"/>
        </w:rPr>
        <w:t>category</w:t>
      </w:r>
      <w:r w:rsidR="00194A7E">
        <w:rPr>
          <w:rFonts w:ascii="Arial" w:hAnsi="Arial" w:cs="Times New Roman"/>
        </w:rPr>
        <w:t>,</w:t>
      </w:r>
      <w:r w:rsidR="00BB5907" w:rsidRPr="000C34DD">
        <w:rPr>
          <w:rFonts w:ascii="Arial" w:hAnsi="Arial" w:cs="Times New Roman"/>
        </w:rPr>
        <w:t xml:space="preserve"> </w:t>
      </w:r>
      <w:r w:rsidR="00194A7E">
        <w:rPr>
          <w:rFonts w:ascii="Arial" w:hAnsi="Arial" w:cs="Times New Roman"/>
        </w:rPr>
        <w:t>recorded</w:t>
      </w:r>
      <w:r w:rsidR="000C34DD" w:rsidRPr="000C34DD">
        <w:rPr>
          <w:rFonts w:ascii="Arial" w:hAnsi="Arial" w:cs="Times New Roman"/>
        </w:rPr>
        <w:t xml:space="preserve"> simultaneously</w:t>
      </w:r>
      <w:r w:rsidR="00BC31C2" w:rsidRPr="000C34DD">
        <w:rPr>
          <w:rFonts w:ascii="Arial" w:hAnsi="Arial" w:cs="Times New Roman"/>
        </w:rPr>
        <w:t xml:space="preserve"> </w:t>
      </w:r>
      <w:r w:rsidR="000C34DD" w:rsidRPr="000C34DD">
        <w:rPr>
          <w:rFonts w:ascii="Arial" w:hAnsi="Arial" w:cs="Times New Roman"/>
        </w:rPr>
        <w:t>in four different</w:t>
      </w:r>
      <w:r w:rsidRPr="000C34DD">
        <w:rPr>
          <w:rFonts w:ascii="Arial" w:hAnsi="Arial" w:cs="Times New Roman"/>
        </w:rPr>
        <w:t xml:space="preserve"> location</w:t>
      </w:r>
      <w:r w:rsidR="000C34DD" w:rsidRPr="000C34DD">
        <w:rPr>
          <w:rFonts w:ascii="Arial" w:hAnsi="Arial" w:cs="Times New Roman"/>
        </w:rPr>
        <w:t xml:space="preserve"> types</w:t>
      </w:r>
      <w:r w:rsidR="00194A7E">
        <w:rPr>
          <w:rFonts w:ascii="Arial" w:hAnsi="Arial" w:cs="Times New Roman"/>
        </w:rPr>
        <w:t xml:space="preserve"> on two occasions</w:t>
      </w:r>
      <w:r w:rsidR="00BC31C2" w:rsidRPr="000C34DD">
        <w:rPr>
          <w:rFonts w:ascii="Arial" w:hAnsi="Arial" w:cs="Times New Roman"/>
        </w:rPr>
        <w:t>. The results</w:t>
      </w:r>
      <w:r w:rsidRPr="000C34DD">
        <w:rPr>
          <w:rFonts w:ascii="Arial" w:hAnsi="Arial" w:cs="Times New Roman"/>
        </w:rPr>
        <w:t xml:space="preserve"> point to </w:t>
      </w:r>
      <w:r w:rsidR="008113F3">
        <w:rPr>
          <w:rFonts w:ascii="Arial" w:hAnsi="Arial" w:cs="Times New Roman"/>
        </w:rPr>
        <w:t>a</w:t>
      </w:r>
      <w:r w:rsidR="000F71C1">
        <w:rPr>
          <w:rFonts w:ascii="Arial" w:hAnsi="Arial" w:cs="Times New Roman"/>
        </w:rPr>
        <w:t xml:space="preserve"> promising</w:t>
      </w:r>
      <w:r w:rsidRPr="000C34DD">
        <w:rPr>
          <w:rFonts w:ascii="Arial" w:hAnsi="Arial" w:cs="Times New Roman"/>
        </w:rPr>
        <w:t xml:space="preserve"> </w:t>
      </w:r>
      <w:r w:rsidR="008113F3">
        <w:rPr>
          <w:rFonts w:ascii="Arial" w:hAnsi="Arial" w:cs="Times New Roman"/>
        </w:rPr>
        <w:t xml:space="preserve">initial </w:t>
      </w:r>
      <w:r w:rsidRPr="000C34DD">
        <w:rPr>
          <w:rFonts w:ascii="Arial" w:hAnsi="Arial" w:cs="Times New Roman"/>
        </w:rPr>
        <w:t>empirical generalisation</w:t>
      </w:r>
      <w:r w:rsidR="004F7A11">
        <w:rPr>
          <w:rFonts w:ascii="Arial" w:hAnsi="Arial" w:cs="Times New Roman"/>
        </w:rPr>
        <w:t xml:space="preserve"> (EG)</w:t>
      </w:r>
      <w:r w:rsidR="00BC31C2" w:rsidRPr="000C34DD">
        <w:rPr>
          <w:rFonts w:ascii="Arial" w:hAnsi="Arial" w:cs="Times New Roman"/>
        </w:rPr>
        <w:t>, a broadly fixed relationship</w:t>
      </w:r>
      <w:r w:rsidR="008113F3">
        <w:rPr>
          <w:rFonts w:ascii="Arial" w:hAnsi="Arial" w:cs="Times New Roman"/>
        </w:rPr>
        <w:t xml:space="preserve"> between the</w:t>
      </w:r>
      <w:r w:rsidRPr="000C34DD">
        <w:rPr>
          <w:rFonts w:ascii="Arial" w:hAnsi="Arial" w:cs="Times New Roman"/>
        </w:rPr>
        <w:t xml:space="preserve"> measures</w:t>
      </w:r>
      <w:r w:rsidR="008113F3">
        <w:rPr>
          <w:rFonts w:ascii="Arial" w:hAnsi="Arial" w:cs="Times New Roman"/>
        </w:rPr>
        <w:t xml:space="preserve"> within </w:t>
      </w:r>
      <w:r w:rsidR="00194A7E">
        <w:rPr>
          <w:rFonts w:ascii="Arial" w:hAnsi="Arial" w:cs="Times New Roman"/>
        </w:rPr>
        <w:t>that</w:t>
      </w:r>
      <w:r w:rsidR="008113F3">
        <w:rPr>
          <w:rFonts w:ascii="Arial" w:hAnsi="Arial" w:cs="Times New Roman"/>
        </w:rPr>
        <w:t xml:space="preserve"> category</w:t>
      </w:r>
      <w:r w:rsidR="00194A7E">
        <w:rPr>
          <w:rFonts w:ascii="Arial" w:hAnsi="Arial" w:cs="Times New Roman"/>
        </w:rPr>
        <w:t>, and we are able to demonstrate how the EG can be applied to isolate important differences between the rival brands with practical implications for their managers.</w:t>
      </w:r>
      <w:r w:rsidR="008113F3">
        <w:rPr>
          <w:rFonts w:ascii="Arial" w:hAnsi="Arial" w:cs="Times New Roman"/>
        </w:rPr>
        <w:t xml:space="preserve"> </w:t>
      </w:r>
    </w:p>
    <w:p w14:paraId="66B98295" w14:textId="77777777" w:rsidR="00194A7E" w:rsidRDefault="00194A7E">
      <w:pPr>
        <w:rPr>
          <w:rFonts w:ascii="Arial" w:hAnsi="Arial" w:cs="Arial"/>
        </w:rPr>
      </w:pPr>
    </w:p>
    <w:p w14:paraId="0D5AD5E4" w14:textId="77777777" w:rsidR="00A36A6B" w:rsidRDefault="000F71C1">
      <w:pPr>
        <w:rPr>
          <w:rFonts w:ascii="Arial" w:hAnsi="Arial" w:cs="Arial"/>
        </w:rPr>
      </w:pPr>
      <w:r>
        <w:rPr>
          <w:rFonts w:ascii="Arial" w:hAnsi="Arial" w:cs="Arial"/>
        </w:rPr>
        <w:t>In the remainder of th</w:t>
      </w:r>
      <w:r w:rsidR="00194A7E">
        <w:rPr>
          <w:rFonts w:ascii="Arial" w:hAnsi="Arial" w:cs="Arial"/>
        </w:rPr>
        <w:t>is</w:t>
      </w:r>
      <w:r>
        <w:rPr>
          <w:rFonts w:ascii="Arial" w:hAnsi="Arial" w:cs="Arial"/>
        </w:rPr>
        <w:t xml:space="preserve"> paper we review literature in the areas of </w:t>
      </w:r>
      <w:r w:rsidR="00194A7E">
        <w:rPr>
          <w:rFonts w:ascii="Arial" w:hAnsi="Arial" w:cs="Arial"/>
        </w:rPr>
        <w:t xml:space="preserve">retail </w:t>
      </w:r>
      <w:r>
        <w:rPr>
          <w:rFonts w:ascii="Arial" w:hAnsi="Arial" w:cs="Arial"/>
        </w:rPr>
        <w:t>consumer behaviour in order to contextualise the importance of th</w:t>
      </w:r>
      <w:r w:rsidR="00A36A6B">
        <w:rPr>
          <w:rFonts w:ascii="Arial" w:hAnsi="Arial" w:cs="Arial"/>
        </w:rPr>
        <w:t>is</w:t>
      </w:r>
      <w:r>
        <w:rPr>
          <w:rFonts w:ascii="Arial" w:hAnsi="Arial" w:cs="Arial"/>
        </w:rPr>
        <w:t xml:space="preserve"> competitive view for practitioners. We then describe the methodology and present the results to demonstrate the empirical generalisation. In the final sections we explain how the new </w:t>
      </w:r>
      <w:r w:rsidR="00F76877">
        <w:rPr>
          <w:rFonts w:ascii="Arial" w:hAnsi="Arial" w:cs="Arial"/>
        </w:rPr>
        <w:t>EG</w:t>
      </w:r>
      <w:r>
        <w:rPr>
          <w:rFonts w:ascii="Arial" w:hAnsi="Arial" w:cs="Arial"/>
        </w:rPr>
        <w:t xml:space="preserve"> links to known laws of marketing, </w:t>
      </w:r>
      <w:proofErr w:type="gramStart"/>
      <w:r>
        <w:rPr>
          <w:rFonts w:ascii="Arial" w:hAnsi="Arial" w:cs="Arial"/>
        </w:rPr>
        <w:t>then</w:t>
      </w:r>
      <w:proofErr w:type="gramEnd"/>
      <w:r>
        <w:rPr>
          <w:rFonts w:ascii="Arial" w:hAnsi="Arial" w:cs="Arial"/>
        </w:rPr>
        <w:t xml:space="preserve"> suggest some practical applications before outlining </w:t>
      </w:r>
      <w:r w:rsidR="00A36A6B">
        <w:rPr>
          <w:rFonts w:ascii="Arial" w:hAnsi="Arial" w:cs="Arial"/>
        </w:rPr>
        <w:t>the</w:t>
      </w:r>
      <w:r w:rsidR="00F76877">
        <w:rPr>
          <w:rFonts w:ascii="Arial" w:hAnsi="Arial" w:cs="Arial"/>
        </w:rPr>
        <w:t xml:space="preserve"> </w:t>
      </w:r>
      <w:r>
        <w:rPr>
          <w:rFonts w:ascii="Arial" w:hAnsi="Arial" w:cs="Arial"/>
        </w:rPr>
        <w:t>research agenda</w:t>
      </w:r>
      <w:r w:rsidR="00A36A6B">
        <w:rPr>
          <w:rFonts w:ascii="Arial" w:hAnsi="Arial" w:cs="Arial"/>
        </w:rPr>
        <w:t xml:space="preserve"> necessary to strengthen the benchmark.</w:t>
      </w:r>
      <w:r>
        <w:rPr>
          <w:rFonts w:ascii="Arial" w:hAnsi="Arial" w:cs="Arial"/>
        </w:rPr>
        <w:t xml:space="preserve"> </w:t>
      </w:r>
    </w:p>
    <w:p w14:paraId="734B538F" w14:textId="70CC3902" w:rsidR="000F71C1" w:rsidRPr="000F71C1" w:rsidRDefault="000F71C1">
      <w:pPr>
        <w:rPr>
          <w:rFonts w:ascii="Arial" w:hAnsi="Arial" w:cs="Times New Roman"/>
        </w:rPr>
      </w:pPr>
      <w:r>
        <w:rPr>
          <w:rFonts w:ascii="Arial" w:hAnsi="Arial" w:cs="Arial"/>
        </w:rPr>
        <w:t xml:space="preserve"> </w:t>
      </w:r>
    </w:p>
    <w:p w14:paraId="21B18420" w14:textId="77777777" w:rsidR="00D22953" w:rsidRDefault="00D22953">
      <w:pPr>
        <w:rPr>
          <w:rFonts w:ascii="Times New Roman" w:hAnsi="Times New Roman" w:cs="Times New Roman"/>
        </w:rPr>
      </w:pPr>
    </w:p>
    <w:p w14:paraId="199C3F0C" w14:textId="1A2B720C" w:rsidR="00A36A6B" w:rsidRPr="00A36A6B" w:rsidRDefault="00A36A6B" w:rsidP="00A36A6B">
      <w:pPr>
        <w:rPr>
          <w:rFonts w:ascii="Arial" w:hAnsi="Arial" w:cs="Arial"/>
          <w:i/>
        </w:rPr>
      </w:pPr>
      <w:r w:rsidRPr="00A36A6B">
        <w:rPr>
          <w:rFonts w:ascii="Arial" w:hAnsi="Arial" w:cs="Arial"/>
          <w:i/>
        </w:rPr>
        <w:t>Empirical generalisation and marketing science</w:t>
      </w:r>
    </w:p>
    <w:p w14:paraId="377AF453" w14:textId="77777777" w:rsidR="00325B6B" w:rsidRDefault="00325B6B" w:rsidP="00A36A6B">
      <w:pPr>
        <w:rPr>
          <w:rFonts w:ascii="Arial" w:hAnsi="Arial" w:cs="Arial"/>
        </w:rPr>
      </w:pPr>
    </w:p>
    <w:p w14:paraId="09EFA5B8" w14:textId="51D38138" w:rsidR="00A36A6B" w:rsidRPr="00A36A6B" w:rsidRDefault="00E47511" w:rsidP="00A36A6B">
      <w:pPr>
        <w:rPr>
          <w:rFonts w:ascii="Arial" w:hAnsi="Arial" w:cs="Arial"/>
        </w:rPr>
      </w:pPr>
      <w:r>
        <w:rPr>
          <w:rFonts w:ascii="Arial" w:hAnsi="Arial" w:cs="Arial"/>
        </w:rPr>
        <w:t>The</w:t>
      </w:r>
      <w:r w:rsidR="00A36A6B">
        <w:rPr>
          <w:rFonts w:ascii="Arial" w:hAnsi="Arial" w:cs="Arial"/>
        </w:rPr>
        <w:t xml:space="preserve"> </w:t>
      </w:r>
      <w:r w:rsidR="00A36A6B" w:rsidRPr="00A36A6B">
        <w:rPr>
          <w:rFonts w:ascii="Arial" w:hAnsi="Arial" w:cs="Arial"/>
        </w:rPr>
        <w:t>research approach</w:t>
      </w:r>
      <w:r>
        <w:rPr>
          <w:rFonts w:ascii="Arial" w:hAnsi="Arial" w:cs="Arial"/>
        </w:rPr>
        <w:t xml:space="preserve"> was that </w:t>
      </w:r>
      <w:r w:rsidR="00821BB3">
        <w:rPr>
          <w:rFonts w:ascii="Arial" w:hAnsi="Arial" w:cs="Arial"/>
        </w:rPr>
        <w:t>of</w:t>
      </w:r>
      <w:r>
        <w:rPr>
          <w:rFonts w:ascii="Arial" w:hAnsi="Arial" w:cs="Arial"/>
        </w:rPr>
        <w:t xml:space="preserve"> the natural sciences - inductive -</w:t>
      </w:r>
      <w:r w:rsidR="00A36A6B">
        <w:rPr>
          <w:rFonts w:ascii="Arial" w:hAnsi="Arial" w:cs="Arial"/>
        </w:rPr>
        <w:t xml:space="preserve"> </w:t>
      </w:r>
      <w:r w:rsidR="00A36A6B" w:rsidRPr="00A36A6B">
        <w:rPr>
          <w:rFonts w:ascii="Arial" w:hAnsi="Arial" w:cs="Arial"/>
        </w:rPr>
        <w:t xml:space="preserve">to identify and systematically replicate and extend </w:t>
      </w:r>
      <w:r>
        <w:rPr>
          <w:rFonts w:ascii="Arial" w:hAnsi="Arial" w:cs="Arial"/>
        </w:rPr>
        <w:t>EG’s</w:t>
      </w:r>
      <w:r w:rsidR="00A36A6B" w:rsidRPr="00A36A6B">
        <w:rPr>
          <w:rFonts w:ascii="Arial" w:hAnsi="Arial" w:cs="Arial"/>
        </w:rPr>
        <w:t xml:space="preserve"> through observation of patterns and relationships occurring and recurring in differentiated sets of </w:t>
      </w:r>
      <w:r>
        <w:rPr>
          <w:rFonts w:ascii="Arial" w:hAnsi="Arial" w:cs="Arial"/>
        </w:rPr>
        <w:t>data. There were no hypotheses or new theory to test initially.</w:t>
      </w:r>
    </w:p>
    <w:p w14:paraId="49B537C5" w14:textId="77777777" w:rsidR="00A36A6B" w:rsidRPr="00A36A6B" w:rsidRDefault="00A36A6B" w:rsidP="00A36A6B">
      <w:pPr>
        <w:jc w:val="both"/>
        <w:rPr>
          <w:rFonts w:ascii="Arial" w:hAnsi="Arial" w:cs="Arial"/>
        </w:rPr>
      </w:pPr>
      <w:r w:rsidRPr="00A36A6B">
        <w:rPr>
          <w:rFonts w:ascii="Arial" w:hAnsi="Arial" w:cs="Arial"/>
        </w:rPr>
        <w:t xml:space="preserve"> </w:t>
      </w:r>
    </w:p>
    <w:p w14:paraId="482955AF" w14:textId="2DA1392D" w:rsidR="00A36A6B" w:rsidRPr="00A36A6B" w:rsidRDefault="00A36A6B" w:rsidP="00E47511">
      <w:pPr>
        <w:rPr>
          <w:rFonts w:ascii="Arial" w:hAnsi="Arial" w:cs="Arial"/>
        </w:rPr>
      </w:pPr>
      <w:r w:rsidRPr="00A36A6B">
        <w:rPr>
          <w:rFonts w:ascii="Arial" w:hAnsi="Arial" w:cs="Arial"/>
        </w:rPr>
        <w:t xml:space="preserve">An empirical generalisation is </w:t>
      </w:r>
      <w:r w:rsidRPr="00A36A6B">
        <w:rPr>
          <w:rFonts w:ascii="Arial" w:hAnsi="Arial" w:cs="Arial"/>
          <w:i/>
        </w:rPr>
        <w:t xml:space="preserve">"a pattern or regularity that repeats over different circumstances and that can be described simply by mathematical, </w:t>
      </w:r>
      <w:r w:rsidRPr="00A36A6B">
        <w:rPr>
          <w:rFonts w:ascii="Arial" w:hAnsi="Arial" w:cs="Arial"/>
          <w:i/>
        </w:rPr>
        <w:lastRenderedPageBreak/>
        <w:t>graphic, or symbolic methods."</w:t>
      </w:r>
      <w:r w:rsidR="00E47511">
        <w:rPr>
          <w:rFonts w:ascii="Arial" w:hAnsi="Arial" w:cs="Arial"/>
        </w:rPr>
        <w:t xml:space="preserve"> (Bass</w:t>
      </w:r>
      <w:proofErr w:type="gramStart"/>
      <w:r w:rsidR="00E47511">
        <w:rPr>
          <w:rFonts w:ascii="Arial" w:hAnsi="Arial" w:cs="Arial"/>
        </w:rPr>
        <w:t>,</w:t>
      </w:r>
      <w:r w:rsidRPr="00A36A6B">
        <w:rPr>
          <w:rFonts w:ascii="Arial" w:hAnsi="Arial" w:cs="Arial"/>
        </w:rPr>
        <w:t>1995</w:t>
      </w:r>
      <w:proofErr w:type="gramEnd"/>
      <w:r w:rsidRPr="00A36A6B">
        <w:rPr>
          <w:rFonts w:ascii="Arial" w:hAnsi="Arial" w:cs="Arial"/>
        </w:rPr>
        <w:t>)</w:t>
      </w:r>
      <w:r w:rsidR="00E47511">
        <w:rPr>
          <w:rFonts w:ascii="Arial" w:hAnsi="Arial" w:cs="Arial"/>
        </w:rPr>
        <w:t xml:space="preserve">.  Some of the best known include Boyle’s Law or Newton’s Laws of Motion. It is surprising to some but such law-like generalisations also exist in </w:t>
      </w:r>
      <w:proofErr w:type="gramStart"/>
      <w:r w:rsidR="00E47511">
        <w:rPr>
          <w:rFonts w:ascii="Arial" w:hAnsi="Arial" w:cs="Arial"/>
        </w:rPr>
        <w:t>marketing,</w:t>
      </w:r>
      <w:proofErr w:type="gramEnd"/>
      <w:r w:rsidR="00E47511">
        <w:rPr>
          <w:rFonts w:ascii="Arial" w:hAnsi="Arial" w:cs="Arial"/>
        </w:rPr>
        <w:t xml:space="preserve"> and especially in consumer behaviour</w:t>
      </w:r>
      <w:r w:rsidRPr="00A36A6B">
        <w:rPr>
          <w:rFonts w:ascii="Arial" w:hAnsi="Arial" w:cs="Arial"/>
        </w:rPr>
        <w:t xml:space="preserve"> </w:t>
      </w:r>
      <w:r w:rsidR="00E47511">
        <w:rPr>
          <w:rFonts w:ascii="Arial" w:hAnsi="Arial" w:cs="Arial"/>
        </w:rPr>
        <w:t>where</w:t>
      </w:r>
      <w:r w:rsidRPr="00A36A6B">
        <w:rPr>
          <w:rFonts w:ascii="Arial" w:hAnsi="Arial" w:cs="Arial"/>
        </w:rPr>
        <w:t xml:space="preserve"> useful examples</w:t>
      </w:r>
      <w:r w:rsidR="00EA1D22">
        <w:rPr>
          <w:rFonts w:ascii="Arial" w:hAnsi="Arial" w:cs="Arial"/>
        </w:rPr>
        <w:t xml:space="preserve"> such as Ehrenberg’s Law of Double Jeopardy (Ehrenber</w:t>
      </w:r>
      <w:r w:rsidR="00821BB3">
        <w:rPr>
          <w:rFonts w:ascii="Arial" w:hAnsi="Arial" w:cs="Arial"/>
        </w:rPr>
        <w:t xml:space="preserve">g, Goodhardt and </w:t>
      </w:r>
      <w:proofErr w:type="spellStart"/>
      <w:r w:rsidR="00821BB3">
        <w:rPr>
          <w:rFonts w:ascii="Arial" w:hAnsi="Arial" w:cs="Arial"/>
        </w:rPr>
        <w:t>Barwise</w:t>
      </w:r>
      <w:proofErr w:type="spellEnd"/>
      <w:r w:rsidR="00821BB3">
        <w:rPr>
          <w:rFonts w:ascii="Arial" w:hAnsi="Arial" w:cs="Arial"/>
        </w:rPr>
        <w:t xml:space="preserve">, </w:t>
      </w:r>
      <w:r w:rsidR="00ED3AB6">
        <w:rPr>
          <w:rFonts w:ascii="Arial" w:hAnsi="Arial" w:cs="Arial"/>
        </w:rPr>
        <w:t>1990</w:t>
      </w:r>
      <w:r w:rsidR="00821BB3">
        <w:rPr>
          <w:rFonts w:ascii="Arial" w:hAnsi="Arial" w:cs="Arial"/>
        </w:rPr>
        <w:t>)</w:t>
      </w:r>
      <w:r w:rsidRPr="00A36A6B">
        <w:rPr>
          <w:rFonts w:ascii="Arial" w:hAnsi="Arial" w:cs="Arial"/>
        </w:rPr>
        <w:t xml:space="preserve"> are </w:t>
      </w:r>
      <w:r w:rsidR="00E47511">
        <w:rPr>
          <w:rFonts w:ascii="Arial" w:hAnsi="Arial" w:cs="Arial"/>
        </w:rPr>
        <w:t xml:space="preserve">in everyday managerial use (Sharp, 2010). It is the role of marketing science </w:t>
      </w:r>
      <w:r w:rsidR="00821BB3">
        <w:rPr>
          <w:rFonts w:ascii="Arial" w:hAnsi="Arial" w:cs="Arial"/>
        </w:rPr>
        <w:t xml:space="preserve">both </w:t>
      </w:r>
      <w:r w:rsidR="00E47511">
        <w:rPr>
          <w:rFonts w:ascii="Arial" w:hAnsi="Arial" w:cs="Arial"/>
        </w:rPr>
        <w:t>to develop</w:t>
      </w:r>
      <w:r w:rsidRPr="00A36A6B">
        <w:rPr>
          <w:rFonts w:ascii="Arial" w:hAnsi="Arial" w:cs="Arial"/>
        </w:rPr>
        <w:t xml:space="preserve"> the strength, scope and limits of </w:t>
      </w:r>
      <w:r w:rsidR="00E47511">
        <w:rPr>
          <w:rFonts w:ascii="Arial" w:hAnsi="Arial" w:cs="Arial"/>
        </w:rPr>
        <w:t>known</w:t>
      </w:r>
      <w:r w:rsidRPr="00A36A6B">
        <w:rPr>
          <w:rFonts w:ascii="Arial" w:hAnsi="Arial" w:cs="Arial"/>
        </w:rPr>
        <w:t xml:space="preserve"> empirical generalisation</w:t>
      </w:r>
      <w:r w:rsidR="00E47511">
        <w:rPr>
          <w:rFonts w:ascii="Arial" w:hAnsi="Arial" w:cs="Arial"/>
        </w:rPr>
        <w:t>s</w:t>
      </w:r>
      <w:r w:rsidRPr="00A36A6B">
        <w:rPr>
          <w:rFonts w:ascii="Arial" w:hAnsi="Arial" w:cs="Arial"/>
        </w:rPr>
        <w:t xml:space="preserve"> through </w:t>
      </w:r>
      <w:r w:rsidR="00821BB3">
        <w:rPr>
          <w:rFonts w:ascii="Arial" w:hAnsi="Arial" w:cs="Arial"/>
        </w:rPr>
        <w:t xml:space="preserve">systematic </w:t>
      </w:r>
      <w:r w:rsidRPr="00A36A6B">
        <w:rPr>
          <w:rFonts w:ascii="Arial" w:hAnsi="Arial" w:cs="Arial"/>
        </w:rPr>
        <w:t>replication and extension (Anderson, 1983; Wright &amp; Kearns, 1998)</w:t>
      </w:r>
      <w:r w:rsidR="00EA1D22">
        <w:rPr>
          <w:rFonts w:ascii="Arial" w:hAnsi="Arial" w:cs="Arial"/>
        </w:rPr>
        <w:t xml:space="preserve"> and </w:t>
      </w:r>
      <w:r w:rsidR="00821BB3">
        <w:rPr>
          <w:rFonts w:ascii="Arial" w:hAnsi="Arial" w:cs="Arial"/>
        </w:rPr>
        <w:t xml:space="preserve">also </w:t>
      </w:r>
      <w:r w:rsidR="00EA1D22">
        <w:rPr>
          <w:rFonts w:ascii="Arial" w:hAnsi="Arial" w:cs="Arial"/>
        </w:rPr>
        <w:t>to discover new ones.</w:t>
      </w:r>
      <w:r w:rsidRPr="00A36A6B">
        <w:rPr>
          <w:rFonts w:ascii="Arial" w:hAnsi="Arial" w:cs="Arial"/>
        </w:rPr>
        <w:t xml:space="preserve"> Results build over time, first in observing low-level regularities, then in establishing, replicating and extending empirical generalisations and then (eventually) by linking them in explanatory theories that are strengthened when exceptions are observed in further tests (Ehrenberg, 1982; 1995; 2002). </w:t>
      </w:r>
    </w:p>
    <w:p w14:paraId="74C90199" w14:textId="77777777" w:rsidR="00A36A6B" w:rsidRPr="00A36A6B" w:rsidRDefault="00A36A6B" w:rsidP="00A36A6B">
      <w:pPr>
        <w:jc w:val="both"/>
        <w:rPr>
          <w:rFonts w:ascii="Arial" w:hAnsi="Arial" w:cs="Arial"/>
        </w:rPr>
      </w:pPr>
    </w:p>
    <w:p w14:paraId="4CE7B519" w14:textId="378FBE0E" w:rsidR="00A36A6B" w:rsidRPr="00A36A6B" w:rsidRDefault="00EA1D22" w:rsidP="00EA1D22">
      <w:pPr>
        <w:rPr>
          <w:rFonts w:ascii="Arial" w:hAnsi="Arial" w:cs="Arial"/>
        </w:rPr>
      </w:pPr>
      <w:r>
        <w:rPr>
          <w:rFonts w:ascii="Arial" w:hAnsi="Arial" w:cs="Arial"/>
        </w:rPr>
        <w:t>An</w:t>
      </w:r>
      <w:r w:rsidR="00A36A6B" w:rsidRPr="00A36A6B">
        <w:rPr>
          <w:rFonts w:ascii="Arial" w:hAnsi="Arial" w:cs="Arial"/>
        </w:rPr>
        <w:t xml:space="preserve"> important feature of </w:t>
      </w:r>
      <w:r w:rsidR="00821BB3">
        <w:rPr>
          <w:rFonts w:ascii="Arial" w:hAnsi="Arial" w:cs="Arial"/>
        </w:rPr>
        <w:t>such</w:t>
      </w:r>
      <w:r w:rsidR="00A36A6B" w:rsidRPr="00A36A6B">
        <w:rPr>
          <w:rFonts w:ascii="Arial" w:hAnsi="Arial" w:cs="Arial"/>
        </w:rPr>
        <w:t xml:space="preserve"> studies is that they do not rely on tests of statistical significance or best fit (Ehrenberg, 1995)</w:t>
      </w:r>
      <w:r w:rsidR="00821BB3">
        <w:rPr>
          <w:rFonts w:ascii="Arial" w:hAnsi="Arial" w:cs="Arial"/>
        </w:rPr>
        <w:t xml:space="preserve"> – there is no initial model to fit to.</w:t>
      </w:r>
      <w:r w:rsidR="00A36A6B" w:rsidRPr="00A36A6B">
        <w:rPr>
          <w:rFonts w:ascii="Arial" w:hAnsi="Arial" w:cs="Arial"/>
        </w:rPr>
        <w:t xml:space="preserve"> The criterion for judging an</w:t>
      </w:r>
      <w:r>
        <w:rPr>
          <w:rFonts w:ascii="Arial" w:hAnsi="Arial" w:cs="Arial"/>
        </w:rPr>
        <w:t>y</w:t>
      </w:r>
      <w:r w:rsidR="00A36A6B" w:rsidRPr="00A36A6B">
        <w:rPr>
          <w:rFonts w:ascii="Arial" w:hAnsi="Arial" w:cs="Arial"/>
        </w:rPr>
        <w:t xml:space="preserve"> </w:t>
      </w:r>
      <w:r>
        <w:rPr>
          <w:rFonts w:ascii="Arial" w:hAnsi="Arial" w:cs="Arial"/>
        </w:rPr>
        <w:t>EG</w:t>
      </w:r>
      <w:r w:rsidR="00A36A6B" w:rsidRPr="00A36A6B">
        <w:rPr>
          <w:rFonts w:ascii="Arial" w:hAnsi="Arial" w:cs="Arial"/>
        </w:rPr>
        <w:t xml:space="preserve"> is that it </w:t>
      </w:r>
      <w:r>
        <w:rPr>
          <w:rFonts w:ascii="Arial" w:hAnsi="Arial" w:cs="Arial"/>
        </w:rPr>
        <w:t xml:space="preserve">can be observed to </w:t>
      </w:r>
      <w:r w:rsidR="00A36A6B" w:rsidRPr="00A36A6B">
        <w:rPr>
          <w:rFonts w:ascii="Arial" w:hAnsi="Arial" w:cs="Arial"/>
        </w:rPr>
        <w:t>approximately describe</w:t>
      </w:r>
      <w:r>
        <w:rPr>
          <w:rFonts w:ascii="Arial" w:hAnsi="Arial" w:cs="Arial"/>
        </w:rPr>
        <w:t xml:space="preserve"> </w:t>
      </w:r>
      <w:r w:rsidR="00A36A6B" w:rsidRPr="00A36A6B">
        <w:rPr>
          <w:rFonts w:ascii="Arial" w:hAnsi="Arial" w:cs="Arial"/>
        </w:rPr>
        <w:t>a regular relationship between two or more variables in many different sets of data,</w:t>
      </w:r>
      <w:r>
        <w:rPr>
          <w:rFonts w:ascii="Arial" w:hAnsi="Arial" w:cs="Arial"/>
        </w:rPr>
        <w:t xml:space="preserve"> and</w:t>
      </w:r>
      <w:r w:rsidR="00A36A6B" w:rsidRPr="00A36A6B">
        <w:rPr>
          <w:rFonts w:ascii="Arial" w:hAnsi="Arial" w:cs="Arial"/>
        </w:rPr>
        <w:t xml:space="preserve"> </w:t>
      </w:r>
      <w:r>
        <w:rPr>
          <w:rFonts w:ascii="Arial" w:hAnsi="Arial" w:cs="Arial"/>
        </w:rPr>
        <w:t>thereby</w:t>
      </w:r>
      <w:r w:rsidR="00A36A6B" w:rsidRPr="00A36A6B">
        <w:rPr>
          <w:rFonts w:ascii="Arial" w:hAnsi="Arial" w:cs="Arial"/>
        </w:rPr>
        <w:t xml:space="preserve"> acquir</w:t>
      </w:r>
      <w:r>
        <w:rPr>
          <w:rFonts w:ascii="Arial" w:hAnsi="Arial" w:cs="Arial"/>
        </w:rPr>
        <w:t>es</w:t>
      </w:r>
      <w:r w:rsidR="00A36A6B" w:rsidRPr="00A36A6B">
        <w:rPr>
          <w:rFonts w:ascii="Arial" w:hAnsi="Arial" w:cs="Arial"/>
        </w:rPr>
        <w:t xml:space="preserve"> a use as a powerful benchmark with which to evaluate or understand </w:t>
      </w:r>
      <w:r w:rsidR="00821BB3">
        <w:rPr>
          <w:rFonts w:ascii="Arial" w:hAnsi="Arial" w:cs="Arial"/>
        </w:rPr>
        <w:t xml:space="preserve">other, </w:t>
      </w:r>
      <w:r w:rsidR="00A36A6B" w:rsidRPr="00A36A6B">
        <w:rPr>
          <w:rFonts w:ascii="Arial" w:hAnsi="Arial" w:cs="Arial"/>
        </w:rPr>
        <w:t xml:space="preserve">unfamiliar results, or </w:t>
      </w:r>
      <w:r>
        <w:rPr>
          <w:rFonts w:ascii="Arial" w:hAnsi="Arial" w:cs="Arial"/>
        </w:rPr>
        <w:t xml:space="preserve">to </w:t>
      </w:r>
      <w:r w:rsidR="00A36A6B" w:rsidRPr="00A36A6B">
        <w:rPr>
          <w:rFonts w:ascii="Arial" w:hAnsi="Arial" w:cs="Arial"/>
        </w:rPr>
        <w:t>predict future outturns in similar circumstances (</w:t>
      </w:r>
      <w:proofErr w:type="spellStart"/>
      <w:r w:rsidR="00A36A6B" w:rsidRPr="00A36A6B">
        <w:rPr>
          <w:rFonts w:ascii="Arial" w:hAnsi="Arial" w:cs="Arial"/>
        </w:rPr>
        <w:t>Barwise</w:t>
      </w:r>
      <w:proofErr w:type="spellEnd"/>
      <w:r w:rsidR="00A36A6B" w:rsidRPr="00A36A6B">
        <w:rPr>
          <w:rFonts w:ascii="Arial" w:hAnsi="Arial" w:cs="Arial"/>
        </w:rPr>
        <w:t xml:space="preserve"> 1995).</w:t>
      </w:r>
      <w:r>
        <w:rPr>
          <w:rFonts w:ascii="Arial" w:hAnsi="Arial" w:cs="Arial"/>
        </w:rPr>
        <w:t xml:space="preserve"> </w:t>
      </w:r>
      <w:r w:rsidR="00821BB3">
        <w:rPr>
          <w:rFonts w:ascii="Arial" w:hAnsi="Arial" w:cs="Arial"/>
        </w:rPr>
        <w:t>The</w:t>
      </w:r>
      <w:r w:rsidR="00A36A6B" w:rsidRPr="00A36A6B">
        <w:rPr>
          <w:rFonts w:ascii="Arial" w:hAnsi="Arial" w:cs="Arial"/>
        </w:rPr>
        <w:t xml:space="preserve"> object of the scientific method as defined by both Aristotle and Newton (Blackstone, 2004) is to let reality speak for itself</w:t>
      </w:r>
      <w:r w:rsidR="00821BB3">
        <w:rPr>
          <w:rFonts w:ascii="Arial" w:hAnsi="Arial" w:cs="Arial"/>
        </w:rPr>
        <w:t xml:space="preserve"> – or as Gerald Goodhardt </w:t>
      </w:r>
      <w:r w:rsidR="00325B6B">
        <w:rPr>
          <w:rFonts w:ascii="Arial" w:hAnsi="Arial" w:cs="Arial"/>
        </w:rPr>
        <w:t xml:space="preserve">once </w:t>
      </w:r>
      <w:r w:rsidR="00821BB3">
        <w:rPr>
          <w:rFonts w:ascii="Arial" w:hAnsi="Arial" w:cs="Arial"/>
        </w:rPr>
        <w:t>said,</w:t>
      </w:r>
      <w:r w:rsidR="00A36A6B" w:rsidRPr="00A36A6B">
        <w:rPr>
          <w:rFonts w:ascii="Arial" w:hAnsi="Arial" w:cs="Arial"/>
        </w:rPr>
        <w:t xml:space="preserve"> </w:t>
      </w:r>
      <w:proofErr w:type="gramStart"/>
      <w:r w:rsidR="00821BB3">
        <w:rPr>
          <w:rFonts w:ascii="Arial" w:hAnsi="Arial" w:cs="Arial"/>
        </w:rPr>
        <w:t>If</w:t>
      </w:r>
      <w:proofErr w:type="gramEnd"/>
      <w:r w:rsidR="00821BB3">
        <w:rPr>
          <w:rFonts w:ascii="Arial" w:hAnsi="Arial" w:cs="Arial"/>
        </w:rPr>
        <w:t xml:space="preserve"> you can see it, it </w:t>
      </w:r>
      <w:r w:rsidR="00821BB3" w:rsidRPr="00325B6B">
        <w:rPr>
          <w:rFonts w:ascii="Arial" w:hAnsi="Arial" w:cs="Arial"/>
          <w:b/>
          <w:i/>
        </w:rPr>
        <w:t>is</w:t>
      </w:r>
      <w:r w:rsidR="00821BB3">
        <w:rPr>
          <w:rFonts w:ascii="Arial" w:hAnsi="Arial" w:cs="Arial"/>
        </w:rPr>
        <w:t xml:space="preserve"> probably there.</w:t>
      </w:r>
    </w:p>
    <w:p w14:paraId="701B63F5" w14:textId="77777777" w:rsidR="00A36A6B" w:rsidRPr="00A36A6B" w:rsidRDefault="00A36A6B" w:rsidP="00A36A6B">
      <w:pPr>
        <w:jc w:val="both"/>
        <w:rPr>
          <w:rFonts w:ascii="Arial" w:hAnsi="Arial" w:cs="Arial"/>
        </w:rPr>
      </w:pPr>
    </w:p>
    <w:p w14:paraId="65D6B313" w14:textId="71699CEF" w:rsidR="00A36A6B" w:rsidRPr="00A36A6B" w:rsidRDefault="00EA1D22" w:rsidP="00EA1D22">
      <w:pPr>
        <w:rPr>
          <w:rFonts w:ascii="Arial" w:hAnsi="Arial" w:cs="Arial"/>
        </w:rPr>
      </w:pPr>
      <w:r>
        <w:rPr>
          <w:rFonts w:ascii="Arial" w:hAnsi="Arial" w:cs="Arial"/>
        </w:rPr>
        <w:t>A legitimate question of a method that does not rely on statistical testing is</w:t>
      </w:r>
      <w:r w:rsidR="00A36A6B" w:rsidRPr="00A36A6B">
        <w:rPr>
          <w:rFonts w:ascii="Arial" w:hAnsi="Arial" w:cs="Arial"/>
        </w:rPr>
        <w:t xml:space="preserve"> </w:t>
      </w:r>
      <w:r>
        <w:rPr>
          <w:rFonts w:ascii="Arial" w:hAnsi="Arial" w:cs="Arial"/>
        </w:rPr>
        <w:t>therefore “</w:t>
      </w:r>
      <w:r w:rsidR="00A36A6B" w:rsidRPr="00A36A6B">
        <w:rPr>
          <w:rFonts w:ascii="Arial" w:hAnsi="Arial" w:cs="Arial"/>
        </w:rPr>
        <w:t>what makes a good empirical generalisation</w:t>
      </w:r>
      <w:r>
        <w:rPr>
          <w:rFonts w:ascii="Arial" w:hAnsi="Arial" w:cs="Arial"/>
        </w:rPr>
        <w:t>”.</w:t>
      </w:r>
      <w:r w:rsidR="00A36A6B" w:rsidRPr="00A36A6B">
        <w:rPr>
          <w:rFonts w:ascii="Arial" w:hAnsi="Arial" w:cs="Arial"/>
        </w:rPr>
        <w:t xml:space="preserve"> </w:t>
      </w:r>
      <w:proofErr w:type="spellStart"/>
      <w:r>
        <w:rPr>
          <w:rFonts w:ascii="Arial" w:hAnsi="Arial" w:cs="Arial"/>
        </w:rPr>
        <w:t>Barwise</w:t>
      </w:r>
      <w:proofErr w:type="spellEnd"/>
      <w:r>
        <w:rPr>
          <w:rFonts w:ascii="Arial" w:hAnsi="Arial" w:cs="Arial"/>
        </w:rPr>
        <w:t xml:space="preserve"> (1995)</w:t>
      </w:r>
      <w:r w:rsidR="00A36A6B" w:rsidRPr="00A36A6B">
        <w:rPr>
          <w:rFonts w:ascii="Arial" w:hAnsi="Arial" w:cs="Arial"/>
        </w:rPr>
        <w:t xml:space="preserve"> suggests that good </w:t>
      </w:r>
      <w:r w:rsidR="00821BB3">
        <w:rPr>
          <w:rFonts w:ascii="Arial" w:hAnsi="Arial" w:cs="Arial"/>
        </w:rPr>
        <w:t>EG’s</w:t>
      </w:r>
      <w:r w:rsidR="00A36A6B" w:rsidRPr="00A36A6B">
        <w:rPr>
          <w:rFonts w:ascii="Arial" w:hAnsi="Arial" w:cs="Arial"/>
        </w:rPr>
        <w:t xml:space="preserve"> have scope, precision, parsimony, usefulness and link</w:t>
      </w:r>
      <w:r>
        <w:rPr>
          <w:rFonts w:ascii="Arial" w:hAnsi="Arial" w:cs="Arial"/>
        </w:rPr>
        <w:t>s</w:t>
      </w:r>
      <w:r w:rsidR="00A36A6B" w:rsidRPr="00A36A6B">
        <w:rPr>
          <w:rFonts w:ascii="Arial" w:hAnsi="Arial" w:cs="Arial"/>
        </w:rPr>
        <w:t xml:space="preserve"> with theory. As to scope, empirical generalisations should be routinely predictable under a wide range of conditions. Further replications</w:t>
      </w:r>
      <w:r w:rsidR="00821BB3">
        <w:rPr>
          <w:rFonts w:ascii="Arial" w:hAnsi="Arial" w:cs="Arial"/>
        </w:rPr>
        <w:t xml:space="preserve"> then</w:t>
      </w:r>
      <w:r w:rsidR="00A36A6B" w:rsidRPr="00A36A6B">
        <w:rPr>
          <w:rFonts w:ascii="Arial" w:hAnsi="Arial" w:cs="Arial"/>
        </w:rPr>
        <w:t xml:space="preserve"> increase these</w:t>
      </w:r>
      <w:r>
        <w:rPr>
          <w:rFonts w:ascii="Arial" w:hAnsi="Arial" w:cs="Arial"/>
        </w:rPr>
        <w:t xml:space="preserve"> conditions</w:t>
      </w:r>
      <w:r w:rsidR="00A36A6B" w:rsidRPr="00A36A6B">
        <w:rPr>
          <w:rFonts w:ascii="Arial" w:hAnsi="Arial" w:cs="Arial"/>
        </w:rPr>
        <w:t xml:space="preserve"> and establish where they begin to break down. Precision relates to the best possible description of the phenomenon, while parsimony relates to the quantity of possible variables that can be excluded from that description. </w:t>
      </w:r>
      <w:r w:rsidR="00325B6B">
        <w:rPr>
          <w:rFonts w:ascii="Arial" w:hAnsi="Arial" w:cs="Arial"/>
        </w:rPr>
        <w:t>Precision and parsimony</w:t>
      </w:r>
      <w:r w:rsidR="00A36A6B" w:rsidRPr="00A36A6B">
        <w:rPr>
          <w:rFonts w:ascii="Arial" w:hAnsi="Arial" w:cs="Arial"/>
        </w:rPr>
        <w:t xml:space="preserve"> lead to improved usefulness, and should</w:t>
      </w:r>
      <w:r w:rsidR="00821BB3">
        <w:rPr>
          <w:rFonts w:ascii="Arial" w:hAnsi="Arial" w:cs="Arial"/>
        </w:rPr>
        <w:t xml:space="preserve"> </w:t>
      </w:r>
      <w:r w:rsidR="00A36A6B" w:rsidRPr="00A36A6B">
        <w:rPr>
          <w:rFonts w:ascii="Arial" w:hAnsi="Arial" w:cs="Arial"/>
        </w:rPr>
        <w:t>encourage further practical applications among managers. Finally, an empirical generalisation is better if it can be explained by a theory. The theory can then account for the generalisation, and for its scope (e.g. Double Jeopardy</w:t>
      </w:r>
      <w:r w:rsidR="00821BB3">
        <w:rPr>
          <w:rFonts w:ascii="Arial" w:hAnsi="Arial" w:cs="Arial"/>
        </w:rPr>
        <w:t xml:space="preserve">, which </w:t>
      </w:r>
      <w:r w:rsidR="00821BB3" w:rsidRPr="00821BB3">
        <w:rPr>
          <w:rFonts w:ascii="Arial" w:hAnsi="Arial" w:cs="Arial"/>
          <w:i/>
        </w:rPr>
        <w:t xml:space="preserve">predicts </w:t>
      </w:r>
      <w:r w:rsidR="00821BB3">
        <w:rPr>
          <w:rFonts w:ascii="Arial" w:hAnsi="Arial" w:cs="Arial"/>
        </w:rPr>
        <w:t>a brand’s loyalty,</w:t>
      </w:r>
      <w:r w:rsidR="00A36A6B" w:rsidRPr="00A36A6B">
        <w:rPr>
          <w:rFonts w:ascii="Arial" w:hAnsi="Arial" w:cs="Arial"/>
        </w:rPr>
        <w:t xml:space="preserve"> doesn’t always hold for individual own-brand prod</w:t>
      </w:r>
      <w:r w:rsidR="00325B6B">
        <w:rPr>
          <w:rFonts w:ascii="Arial" w:hAnsi="Arial" w:cs="Arial"/>
        </w:rPr>
        <w:t xml:space="preserve">ucts because their distribution, </w:t>
      </w:r>
      <w:r w:rsidR="00A36A6B" w:rsidRPr="00A36A6B">
        <w:rPr>
          <w:rFonts w:ascii="Arial" w:hAnsi="Arial" w:cs="Arial"/>
        </w:rPr>
        <w:t>and hence their penetration, is restricted).</w:t>
      </w:r>
    </w:p>
    <w:p w14:paraId="709F1055" w14:textId="31F0C25A" w:rsidR="00BB7E9F" w:rsidRDefault="00325B6B" w:rsidP="00BB7E9F">
      <w:pPr>
        <w:spacing w:before="240" w:after="240"/>
        <w:rPr>
          <w:rFonts w:ascii="Arial" w:hAnsi="Arial"/>
        </w:rPr>
      </w:pPr>
      <w:r>
        <w:rPr>
          <w:rFonts w:ascii="Arial" w:hAnsi="Arial"/>
        </w:rPr>
        <w:t>On this basis the</w:t>
      </w:r>
      <w:r w:rsidR="00821BB3">
        <w:rPr>
          <w:rFonts w:ascii="Arial" w:hAnsi="Arial"/>
        </w:rPr>
        <w:t xml:space="preserve"> aim of th</w:t>
      </w:r>
      <w:r>
        <w:rPr>
          <w:rFonts w:ascii="Arial" w:hAnsi="Arial"/>
        </w:rPr>
        <w:t>e present</w:t>
      </w:r>
      <w:r w:rsidR="00821BB3">
        <w:rPr>
          <w:rFonts w:ascii="Arial" w:hAnsi="Arial"/>
        </w:rPr>
        <w:t xml:space="preserve"> study was to collect </w:t>
      </w:r>
      <w:r w:rsidR="00BB7E9F">
        <w:rPr>
          <w:rFonts w:ascii="Arial" w:hAnsi="Arial"/>
        </w:rPr>
        <w:t xml:space="preserve">observations of behavioural data on the three dimensions </w:t>
      </w:r>
      <w:r>
        <w:rPr>
          <w:rFonts w:ascii="Arial" w:hAnsi="Arial"/>
        </w:rPr>
        <w:t xml:space="preserve">of </w:t>
      </w:r>
      <w:r w:rsidR="00BB7E9F">
        <w:rPr>
          <w:rFonts w:ascii="Arial" w:hAnsi="Arial"/>
        </w:rPr>
        <w:t>footfall, attraction and conversion</w:t>
      </w:r>
      <w:r>
        <w:rPr>
          <w:rFonts w:ascii="Arial" w:hAnsi="Arial"/>
        </w:rPr>
        <w:t>,</w:t>
      </w:r>
      <w:r w:rsidR="00BB7E9F">
        <w:rPr>
          <w:rFonts w:ascii="Arial" w:hAnsi="Arial"/>
        </w:rPr>
        <w:t xml:space="preserve"> differentiated by location type and time, in one retail category. The objectives were to:</w:t>
      </w:r>
    </w:p>
    <w:p w14:paraId="5B0BA768" w14:textId="0A2CFAEE" w:rsidR="00BB7E9F" w:rsidRPr="00916F1B" w:rsidRDefault="00BB7E9F" w:rsidP="00BB7E9F">
      <w:pPr>
        <w:pStyle w:val="ListParagraph"/>
        <w:numPr>
          <w:ilvl w:val="0"/>
          <w:numId w:val="3"/>
        </w:numPr>
        <w:rPr>
          <w:rFonts w:ascii="Arial" w:hAnsi="Arial"/>
          <w:b/>
        </w:rPr>
      </w:pPr>
      <w:r w:rsidRPr="00916F1B">
        <w:rPr>
          <w:rFonts w:ascii="Arial" w:hAnsi="Arial"/>
          <w:b/>
        </w:rPr>
        <w:t xml:space="preserve">Identify regularities or patterns that exist between the measures </w:t>
      </w:r>
    </w:p>
    <w:p w14:paraId="415F8F37" w14:textId="626A10BC" w:rsidR="00BB7E9F" w:rsidRPr="00916F1B" w:rsidRDefault="00BB7E9F" w:rsidP="00BB7E9F">
      <w:pPr>
        <w:pStyle w:val="ListParagraph"/>
        <w:numPr>
          <w:ilvl w:val="0"/>
          <w:numId w:val="3"/>
        </w:numPr>
        <w:rPr>
          <w:rFonts w:ascii="Arial" w:hAnsi="Arial"/>
          <w:b/>
        </w:rPr>
      </w:pPr>
      <w:r w:rsidRPr="00916F1B">
        <w:rPr>
          <w:rFonts w:ascii="Arial" w:hAnsi="Arial"/>
          <w:b/>
        </w:rPr>
        <w:t>Identify persistence in differentiated replications to extend them</w:t>
      </w:r>
    </w:p>
    <w:p w14:paraId="6D8AB3AB" w14:textId="17439CBA" w:rsidR="00194A7E" w:rsidRPr="00916F1B" w:rsidRDefault="00916F1B" w:rsidP="00BB7E9F">
      <w:pPr>
        <w:pStyle w:val="ListParagraph"/>
        <w:numPr>
          <w:ilvl w:val="0"/>
          <w:numId w:val="3"/>
        </w:numPr>
        <w:rPr>
          <w:rFonts w:ascii="Arial" w:hAnsi="Arial"/>
          <w:b/>
        </w:rPr>
      </w:pPr>
      <w:r>
        <w:rPr>
          <w:rFonts w:ascii="Arial" w:hAnsi="Arial" w:cs="Arial"/>
          <w:b/>
        </w:rPr>
        <w:t>Evaluate</w:t>
      </w:r>
      <w:r w:rsidR="00BB7E9F" w:rsidRPr="00916F1B">
        <w:rPr>
          <w:rFonts w:ascii="Arial" w:hAnsi="Arial" w:cs="Arial"/>
          <w:b/>
        </w:rPr>
        <w:t xml:space="preserve"> them against the criteria outlined by </w:t>
      </w:r>
      <w:proofErr w:type="spellStart"/>
      <w:r w:rsidR="00BB7E9F" w:rsidRPr="00916F1B">
        <w:rPr>
          <w:rFonts w:ascii="Arial" w:hAnsi="Arial" w:cs="Arial"/>
          <w:b/>
        </w:rPr>
        <w:t>Barwise</w:t>
      </w:r>
      <w:proofErr w:type="spellEnd"/>
      <w:r w:rsidR="00BB7E9F" w:rsidRPr="00916F1B">
        <w:rPr>
          <w:rFonts w:ascii="Arial" w:hAnsi="Arial" w:cs="Arial"/>
          <w:b/>
        </w:rPr>
        <w:t xml:space="preserve"> (1995) </w:t>
      </w:r>
    </w:p>
    <w:p w14:paraId="744DF4BF" w14:textId="77777777" w:rsidR="00A36A6B" w:rsidRDefault="00A36A6B" w:rsidP="00A36A6B">
      <w:pPr>
        <w:rPr>
          <w:rFonts w:ascii="Times New Roman" w:hAnsi="Times New Roman" w:cs="Times New Roman"/>
          <w:b/>
        </w:rPr>
      </w:pPr>
    </w:p>
    <w:p w14:paraId="6DB329E3" w14:textId="77777777" w:rsidR="00A36A6B" w:rsidRDefault="00A36A6B" w:rsidP="00A36A6B">
      <w:pPr>
        <w:pStyle w:val="ListParagraph"/>
        <w:numPr>
          <w:ilvl w:val="0"/>
          <w:numId w:val="1"/>
        </w:numPr>
        <w:spacing w:before="240" w:after="240"/>
        <w:rPr>
          <w:rFonts w:ascii="Arial" w:hAnsi="Arial"/>
          <w:b/>
        </w:rPr>
      </w:pPr>
      <w:r w:rsidRPr="00EC1C2C">
        <w:rPr>
          <w:rFonts w:ascii="Arial" w:hAnsi="Arial"/>
          <w:b/>
        </w:rPr>
        <w:lastRenderedPageBreak/>
        <w:t>Theoretical Background</w:t>
      </w:r>
    </w:p>
    <w:p w14:paraId="16C8B60C" w14:textId="77777777" w:rsidR="00A36A6B" w:rsidRPr="00194A7E" w:rsidRDefault="00A36A6B" w:rsidP="00A36A6B">
      <w:pPr>
        <w:pStyle w:val="ListParagraph"/>
        <w:ind w:left="360"/>
        <w:rPr>
          <w:rFonts w:ascii="Arial" w:hAnsi="Arial" w:cs="Arial"/>
        </w:rPr>
      </w:pPr>
    </w:p>
    <w:p w14:paraId="62C1F6C6" w14:textId="5D12FE01" w:rsidR="00325B6B" w:rsidRPr="00325B6B" w:rsidRDefault="00325B6B" w:rsidP="007F7C43">
      <w:pPr>
        <w:rPr>
          <w:rFonts w:ascii="Arial" w:hAnsi="Arial"/>
        </w:rPr>
      </w:pPr>
      <w:r>
        <w:rPr>
          <w:rFonts w:ascii="Arial" w:hAnsi="Arial"/>
        </w:rPr>
        <w:t xml:space="preserve">In this section we </w:t>
      </w:r>
      <w:r w:rsidR="00103BA5">
        <w:rPr>
          <w:rFonts w:ascii="Arial" w:hAnsi="Arial"/>
        </w:rPr>
        <w:t xml:space="preserve">briefly </w:t>
      </w:r>
      <w:r>
        <w:rPr>
          <w:rFonts w:ascii="Arial" w:hAnsi="Arial"/>
        </w:rPr>
        <w:t>describe the theoretical context underpinning the three measures observed, the nature of competition between locations, between stores in one location, and between the brands in store.</w:t>
      </w:r>
    </w:p>
    <w:p w14:paraId="4624E2F2" w14:textId="77777777" w:rsidR="00325B6B" w:rsidRDefault="00325B6B" w:rsidP="007F7C43">
      <w:pPr>
        <w:rPr>
          <w:rFonts w:ascii="Arial" w:hAnsi="Arial"/>
          <w:i/>
        </w:rPr>
      </w:pPr>
    </w:p>
    <w:p w14:paraId="5545B803" w14:textId="77777777" w:rsidR="005505F8" w:rsidRDefault="005505F8" w:rsidP="007F7C43">
      <w:pPr>
        <w:rPr>
          <w:rFonts w:ascii="Arial" w:hAnsi="Arial"/>
          <w:i/>
        </w:rPr>
      </w:pPr>
    </w:p>
    <w:p w14:paraId="2136DEEE" w14:textId="1AEDA00F" w:rsidR="006626C2" w:rsidRPr="00430741" w:rsidRDefault="005505F8" w:rsidP="00430741">
      <w:pPr>
        <w:rPr>
          <w:rFonts w:ascii="Arial" w:hAnsi="Arial"/>
          <w:i/>
        </w:rPr>
      </w:pPr>
      <w:r>
        <w:rPr>
          <w:rFonts w:ascii="Arial" w:hAnsi="Arial"/>
          <w:i/>
        </w:rPr>
        <w:t xml:space="preserve">Base </w:t>
      </w:r>
      <w:r w:rsidR="007C1214" w:rsidRPr="00EC1C2C">
        <w:rPr>
          <w:rFonts w:ascii="Arial" w:hAnsi="Arial"/>
          <w:i/>
        </w:rPr>
        <w:t>Footfall Density</w:t>
      </w:r>
      <w:r w:rsidR="00430741">
        <w:rPr>
          <w:rFonts w:ascii="Arial" w:hAnsi="Arial"/>
          <w:i/>
        </w:rPr>
        <w:tab/>
      </w:r>
    </w:p>
    <w:p w14:paraId="2922206A" w14:textId="77777777" w:rsidR="00430741" w:rsidRDefault="00430741" w:rsidP="00430741">
      <w:pPr>
        <w:rPr>
          <w:rFonts w:ascii="Arial" w:hAnsi="Arial"/>
        </w:rPr>
      </w:pPr>
    </w:p>
    <w:p w14:paraId="46143D87" w14:textId="6EB13C9B" w:rsidR="00BC31C2" w:rsidRDefault="008B4692" w:rsidP="00430741">
      <w:pPr>
        <w:rPr>
          <w:rFonts w:ascii="Arial" w:hAnsi="Arial"/>
        </w:rPr>
      </w:pPr>
      <w:r>
        <w:rPr>
          <w:rFonts w:ascii="Arial" w:hAnsi="Arial"/>
        </w:rPr>
        <w:t>C</w:t>
      </w:r>
      <w:r w:rsidRPr="007F7C43">
        <w:rPr>
          <w:rFonts w:ascii="Arial" w:hAnsi="Arial"/>
        </w:rPr>
        <w:t>onsumers choose to visit a range of available high streets</w:t>
      </w:r>
      <w:r>
        <w:rPr>
          <w:rFonts w:ascii="Arial" w:hAnsi="Arial"/>
        </w:rPr>
        <w:t>, and divide their shopping between them depending on occasion or convenience.</w:t>
      </w:r>
      <w:r w:rsidRPr="007F7C43">
        <w:rPr>
          <w:rFonts w:ascii="Arial" w:hAnsi="Arial"/>
        </w:rPr>
        <w:t xml:space="preserve"> </w:t>
      </w:r>
      <w:r>
        <w:rPr>
          <w:rFonts w:ascii="Arial" w:hAnsi="Arial"/>
        </w:rPr>
        <w:t xml:space="preserve">The number of visitors on any high street, the footfall density, is normally determined by retail gravitation </w:t>
      </w:r>
      <w:r>
        <w:rPr>
          <w:rFonts w:ascii="Arial" w:hAnsi="Arial" w:cs="Arial"/>
        </w:rPr>
        <w:t xml:space="preserve">theory </w:t>
      </w:r>
      <w:r w:rsidRPr="007C1214">
        <w:rPr>
          <w:rFonts w:ascii="Arial" w:hAnsi="Arial" w:cs="Arial"/>
        </w:rPr>
        <w:t>(</w:t>
      </w:r>
      <w:r w:rsidRPr="008B4692">
        <w:rPr>
          <w:rFonts w:ascii="Arial" w:hAnsi="Arial" w:cs="Arial"/>
          <w:i/>
        </w:rPr>
        <w:t xml:space="preserve">e.g. </w:t>
      </w:r>
      <w:r w:rsidRPr="007C1214">
        <w:rPr>
          <w:rFonts w:ascii="Arial" w:hAnsi="Arial" w:cs="Arial"/>
        </w:rPr>
        <w:t>Converse, 1949; Ghosh and Craig, 1983; Huff, 1964; Reilly, 1931)</w:t>
      </w:r>
      <w:r>
        <w:rPr>
          <w:rFonts w:ascii="Arial" w:hAnsi="Arial" w:cs="Arial"/>
        </w:rPr>
        <w:t>,</w:t>
      </w:r>
      <w:r w:rsidRPr="007C1214">
        <w:rPr>
          <w:rFonts w:ascii="Arial" w:hAnsi="Arial" w:cs="Arial"/>
        </w:rPr>
        <w:t xml:space="preserve"> which </w:t>
      </w:r>
      <w:r>
        <w:rPr>
          <w:rFonts w:ascii="Arial" w:hAnsi="Arial" w:cs="Arial"/>
        </w:rPr>
        <w:t>estimates</w:t>
      </w:r>
      <w:r w:rsidRPr="007C1214">
        <w:rPr>
          <w:rFonts w:ascii="Arial" w:hAnsi="Arial" w:cs="Arial"/>
        </w:rPr>
        <w:t xml:space="preserve"> the competitive effects of distance and attractiveness </w:t>
      </w:r>
      <w:r w:rsidR="005505F8">
        <w:rPr>
          <w:rFonts w:ascii="Arial" w:hAnsi="Arial" w:cs="Arial"/>
        </w:rPr>
        <w:t xml:space="preserve">or size </w:t>
      </w:r>
      <w:r w:rsidRPr="007C1214">
        <w:rPr>
          <w:rFonts w:ascii="Arial" w:hAnsi="Arial" w:cs="Arial"/>
        </w:rPr>
        <w:t xml:space="preserve">on </w:t>
      </w:r>
      <w:r>
        <w:rPr>
          <w:rFonts w:ascii="Arial" w:hAnsi="Arial" w:cs="Arial"/>
        </w:rPr>
        <w:t>retail</w:t>
      </w:r>
      <w:r w:rsidRPr="007C1214">
        <w:rPr>
          <w:rFonts w:ascii="Arial" w:hAnsi="Arial" w:cs="Arial"/>
        </w:rPr>
        <w:t xml:space="preserve"> catchment area</w:t>
      </w:r>
      <w:r>
        <w:rPr>
          <w:rFonts w:ascii="Arial" w:hAnsi="Arial" w:cs="Arial"/>
        </w:rPr>
        <w:t>.</w:t>
      </w:r>
      <w:r>
        <w:rPr>
          <w:rFonts w:ascii="Arial" w:hAnsi="Arial"/>
        </w:rPr>
        <w:t xml:space="preserve"> </w:t>
      </w:r>
    </w:p>
    <w:p w14:paraId="5A84E859" w14:textId="77777777" w:rsidR="00BC31C2" w:rsidRDefault="00BC31C2" w:rsidP="008B4692">
      <w:pPr>
        <w:rPr>
          <w:rFonts w:ascii="Arial" w:hAnsi="Arial"/>
        </w:rPr>
      </w:pPr>
    </w:p>
    <w:p w14:paraId="4D26A845" w14:textId="3C5208E3" w:rsidR="008B4692" w:rsidRDefault="005C00FD" w:rsidP="008B4692">
      <w:pPr>
        <w:rPr>
          <w:rFonts w:ascii="Arial" w:hAnsi="Arial"/>
        </w:rPr>
      </w:pPr>
      <w:r>
        <w:rPr>
          <w:rFonts w:ascii="Arial" w:hAnsi="Arial"/>
        </w:rPr>
        <w:t xml:space="preserve">There are many reasons to visit a town centre. As Dobson (2012) points out most </w:t>
      </w:r>
      <w:r w:rsidR="005505F8">
        <w:rPr>
          <w:rFonts w:ascii="Arial" w:hAnsi="Arial"/>
        </w:rPr>
        <w:t xml:space="preserve">retail </w:t>
      </w:r>
      <w:r w:rsidR="00103BA5">
        <w:rPr>
          <w:rFonts w:ascii="Arial" w:hAnsi="Arial"/>
        </w:rPr>
        <w:t>districts</w:t>
      </w:r>
      <w:r w:rsidR="005505F8">
        <w:rPr>
          <w:rFonts w:ascii="Arial" w:hAnsi="Arial"/>
        </w:rPr>
        <w:t xml:space="preserve"> </w:t>
      </w:r>
      <w:r>
        <w:rPr>
          <w:rFonts w:ascii="Arial" w:hAnsi="Arial"/>
        </w:rPr>
        <w:t>are</w:t>
      </w:r>
      <w:r w:rsidRPr="007F7C43">
        <w:rPr>
          <w:rFonts w:ascii="Arial" w:hAnsi="Arial"/>
        </w:rPr>
        <w:t xml:space="preserve"> better viewed as a multipurpose social, civic and communal space, or </w:t>
      </w:r>
      <w:r w:rsidRPr="007F7C43">
        <w:rPr>
          <w:rFonts w:ascii="Arial" w:hAnsi="Arial"/>
          <w:i/>
        </w:rPr>
        <w:t>agora</w:t>
      </w:r>
      <w:r>
        <w:rPr>
          <w:rFonts w:ascii="Arial" w:hAnsi="Arial"/>
          <w:i/>
        </w:rPr>
        <w:t xml:space="preserve"> </w:t>
      </w:r>
      <w:r w:rsidRPr="005C00FD">
        <w:rPr>
          <w:rFonts w:ascii="Arial" w:hAnsi="Arial"/>
        </w:rPr>
        <w:t>as well as a retail centre.</w:t>
      </w:r>
      <w:r>
        <w:rPr>
          <w:rFonts w:ascii="Arial" w:hAnsi="Arial"/>
          <w:i/>
        </w:rPr>
        <w:t xml:space="preserve"> </w:t>
      </w:r>
      <w:r w:rsidR="008B4692" w:rsidRPr="007F7C43">
        <w:rPr>
          <w:rFonts w:ascii="Arial" w:hAnsi="Arial"/>
        </w:rPr>
        <w:t xml:space="preserve">East </w:t>
      </w:r>
      <w:r w:rsidR="008B4692" w:rsidRPr="007F7C43">
        <w:rPr>
          <w:rFonts w:ascii="Arial" w:hAnsi="Arial"/>
          <w:i/>
        </w:rPr>
        <w:t>et al.,</w:t>
      </w:r>
      <w:r w:rsidR="008B4692" w:rsidRPr="007F7C43">
        <w:rPr>
          <w:rFonts w:ascii="Arial" w:hAnsi="Arial"/>
        </w:rPr>
        <w:t xml:space="preserve"> (2008) draw</w:t>
      </w:r>
      <w:r>
        <w:rPr>
          <w:rFonts w:ascii="Arial" w:hAnsi="Arial"/>
        </w:rPr>
        <w:t>s</w:t>
      </w:r>
      <w:r w:rsidR="008B4692" w:rsidRPr="007F7C43">
        <w:rPr>
          <w:rFonts w:ascii="Arial" w:hAnsi="Arial"/>
        </w:rPr>
        <w:t xml:space="preserve"> attention to </w:t>
      </w:r>
      <w:r w:rsidR="008B4692">
        <w:rPr>
          <w:rFonts w:ascii="Arial" w:hAnsi="Arial"/>
        </w:rPr>
        <w:t xml:space="preserve">some of the </w:t>
      </w:r>
      <w:r w:rsidR="008B4692" w:rsidRPr="007F7C43">
        <w:rPr>
          <w:rFonts w:ascii="Arial" w:hAnsi="Arial"/>
        </w:rPr>
        <w:t>factors underlying the regula</w:t>
      </w:r>
      <w:r w:rsidR="008B4692">
        <w:rPr>
          <w:rFonts w:ascii="Arial" w:hAnsi="Arial"/>
        </w:rPr>
        <w:t xml:space="preserve">rity of </w:t>
      </w:r>
      <w:r w:rsidR="00B94246">
        <w:rPr>
          <w:rFonts w:ascii="Arial" w:hAnsi="Arial"/>
        </w:rPr>
        <w:t xml:space="preserve">high street </w:t>
      </w:r>
      <w:r w:rsidR="008B4692">
        <w:rPr>
          <w:rFonts w:ascii="Arial" w:hAnsi="Arial"/>
        </w:rPr>
        <w:t>choice</w:t>
      </w:r>
      <w:r>
        <w:rPr>
          <w:rFonts w:ascii="Arial" w:hAnsi="Arial"/>
        </w:rPr>
        <w:t>s</w:t>
      </w:r>
      <w:r w:rsidR="008B4692">
        <w:rPr>
          <w:rFonts w:ascii="Arial" w:hAnsi="Arial"/>
        </w:rPr>
        <w:t xml:space="preserve"> making</w:t>
      </w:r>
      <w:r w:rsidR="008B4692" w:rsidRPr="007F7C43">
        <w:rPr>
          <w:rFonts w:ascii="Arial" w:hAnsi="Arial"/>
        </w:rPr>
        <w:t xml:space="preserve"> the point that many </w:t>
      </w:r>
      <w:r w:rsidR="00103BA5">
        <w:rPr>
          <w:rFonts w:ascii="Arial" w:hAnsi="Arial"/>
        </w:rPr>
        <w:t xml:space="preserve">individual </w:t>
      </w:r>
      <w:r w:rsidR="008B4692" w:rsidRPr="007F7C43">
        <w:rPr>
          <w:rFonts w:ascii="Arial" w:hAnsi="Arial"/>
        </w:rPr>
        <w:t>trips occur when they do for good reason</w:t>
      </w:r>
      <w:r>
        <w:rPr>
          <w:rFonts w:ascii="Arial" w:hAnsi="Arial"/>
        </w:rPr>
        <w:t xml:space="preserve"> and</w:t>
      </w:r>
      <w:r w:rsidR="008B4692" w:rsidRPr="002C4942">
        <w:rPr>
          <w:rFonts w:ascii="Arial" w:hAnsi="Arial"/>
        </w:rPr>
        <w:t xml:space="preserve"> those reasons while different between individuals are likely to be relatively lon</w:t>
      </w:r>
      <w:r w:rsidR="008B4692" w:rsidRPr="007F7C43">
        <w:rPr>
          <w:rFonts w:ascii="Arial" w:hAnsi="Arial"/>
        </w:rPr>
        <w:t xml:space="preserve">g-term stable. For example, the </w:t>
      </w:r>
      <w:r w:rsidR="008B4692" w:rsidRPr="00B94246">
        <w:rPr>
          <w:rFonts w:ascii="Arial" w:hAnsi="Arial"/>
          <w:i/>
        </w:rPr>
        <w:t>choice of day</w:t>
      </w:r>
      <w:r w:rsidR="008B4692" w:rsidRPr="007F7C43">
        <w:rPr>
          <w:rFonts w:ascii="Arial" w:hAnsi="Arial"/>
        </w:rPr>
        <w:t xml:space="preserve"> on which to visit a </w:t>
      </w:r>
      <w:r w:rsidR="00B26DD1">
        <w:rPr>
          <w:rFonts w:ascii="Arial" w:hAnsi="Arial"/>
        </w:rPr>
        <w:t xml:space="preserve">particular </w:t>
      </w:r>
      <w:r w:rsidR="008B4692" w:rsidRPr="007F7C43">
        <w:rPr>
          <w:rFonts w:ascii="Arial" w:hAnsi="Arial"/>
        </w:rPr>
        <w:t xml:space="preserve">store or town centre might reflect its proximity to a weekend, a day off, or a day where </w:t>
      </w:r>
      <w:r w:rsidR="00B94246">
        <w:rPr>
          <w:rFonts w:ascii="Arial" w:hAnsi="Arial"/>
        </w:rPr>
        <w:t>a</w:t>
      </w:r>
      <w:r w:rsidR="008B4692" w:rsidRPr="007F7C43">
        <w:rPr>
          <w:rFonts w:ascii="Arial" w:hAnsi="Arial"/>
        </w:rPr>
        <w:t xml:space="preserve"> store was less busy. The </w:t>
      </w:r>
      <w:r w:rsidR="008B4692" w:rsidRPr="00B94246">
        <w:rPr>
          <w:rFonts w:ascii="Arial" w:hAnsi="Arial"/>
          <w:i/>
        </w:rPr>
        <w:t>time</w:t>
      </w:r>
      <w:r w:rsidR="008B4692" w:rsidRPr="00B94246">
        <w:rPr>
          <w:rFonts w:ascii="Arial" w:hAnsi="Arial"/>
          <w:b/>
          <w:i/>
        </w:rPr>
        <w:t xml:space="preserve"> </w:t>
      </w:r>
      <w:r w:rsidR="008B4692" w:rsidRPr="00B94246">
        <w:rPr>
          <w:rFonts w:ascii="Arial" w:hAnsi="Arial"/>
          <w:i/>
        </w:rPr>
        <w:t>of day</w:t>
      </w:r>
      <w:r w:rsidR="008B4692" w:rsidRPr="007F7C43">
        <w:rPr>
          <w:rFonts w:ascii="Arial" w:hAnsi="Arial"/>
        </w:rPr>
        <w:t xml:space="preserve"> might reflect other regular factors – the end of work, an available car share or the school run. It would t</w:t>
      </w:r>
      <w:r w:rsidR="00103BA5">
        <w:rPr>
          <w:rFonts w:ascii="Arial" w:hAnsi="Arial"/>
        </w:rPr>
        <w:t>herefore</w:t>
      </w:r>
      <w:r w:rsidR="008B4692" w:rsidRPr="007F7C43">
        <w:rPr>
          <w:rFonts w:ascii="Arial" w:hAnsi="Arial"/>
        </w:rPr>
        <w:t xml:space="preserve"> be reasonable to expect that the number of shoppers present on a high street </w:t>
      </w:r>
      <w:r>
        <w:rPr>
          <w:rFonts w:ascii="Arial" w:hAnsi="Arial"/>
        </w:rPr>
        <w:t xml:space="preserve">(and predicted by gravitation models) </w:t>
      </w:r>
      <w:r w:rsidR="008B4692" w:rsidRPr="007F7C43">
        <w:rPr>
          <w:rFonts w:ascii="Arial" w:hAnsi="Arial"/>
        </w:rPr>
        <w:t xml:space="preserve">at a given time would remain relatively stable, but might fluctuate around a long-run mean </w:t>
      </w:r>
      <w:r w:rsidR="00103BA5">
        <w:rPr>
          <w:rFonts w:ascii="Arial" w:hAnsi="Arial"/>
        </w:rPr>
        <w:t xml:space="preserve">perhaps </w:t>
      </w:r>
      <w:r w:rsidR="008B4692" w:rsidRPr="007F7C43">
        <w:rPr>
          <w:rFonts w:ascii="Arial" w:hAnsi="Arial"/>
        </w:rPr>
        <w:t xml:space="preserve">with seasonal variation, </w:t>
      </w:r>
      <w:r w:rsidR="00B94246">
        <w:rPr>
          <w:rFonts w:ascii="Arial" w:hAnsi="Arial"/>
        </w:rPr>
        <w:t xml:space="preserve">the </w:t>
      </w:r>
      <w:r w:rsidR="008B4692" w:rsidRPr="007F7C43">
        <w:rPr>
          <w:rFonts w:ascii="Arial" w:hAnsi="Arial"/>
        </w:rPr>
        <w:t xml:space="preserve">weather or in response to </w:t>
      </w:r>
      <w:r w:rsidR="002C4942">
        <w:rPr>
          <w:rFonts w:ascii="Arial" w:hAnsi="Arial"/>
        </w:rPr>
        <w:t xml:space="preserve">commercial or community </w:t>
      </w:r>
      <w:r w:rsidR="008B4692" w:rsidRPr="007F7C43">
        <w:rPr>
          <w:rFonts w:ascii="Arial" w:hAnsi="Arial"/>
        </w:rPr>
        <w:t>one-off events.</w:t>
      </w:r>
      <w:r w:rsidR="00C834AD">
        <w:rPr>
          <w:rFonts w:ascii="Arial" w:hAnsi="Arial"/>
        </w:rPr>
        <w:t xml:space="preserve"> </w:t>
      </w:r>
    </w:p>
    <w:p w14:paraId="6C13730F" w14:textId="77777777" w:rsidR="008B4692" w:rsidRDefault="008B4692" w:rsidP="008B4692">
      <w:pPr>
        <w:rPr>
          <w:rFonts w:ascii="Arial" w:hAnsi="Arial"/>
        </w:rPr>
      </w:pPr>
    </w:p>
    <w:p w14:paraId="1AFDFFB9" w14:textId="24027FB3" w:rsidR="00B94246" w:rsidRDefault="00B26DD1" w:rsidP="00B94246">
      <w:pPr>
        <w:rPr>
          <w:rFonts w:ascii="Arial" w:hAnsi="Arial"/>
        </w:rPr>
      </w:pPr>
      <w:r>
        <w:rPr>
          <w:rFonts w:ascii="Arial" w:hAnsi="Arial" w:cs="Arial"/>
        </w:rPr>
        <w:t>S</w:t>
      </w:r>
      <w:r w:rsidR="005C00FD">
        <w:rPr>
          <w:rFonts w:ascii="Arial" w:hAnsi="Arial" w:cs="Arial"/>
        </w:rPr>
        <w:t>ince</w:t>
      </w:r>
      <w:r w:rsidR="002C4942">
        <w:rPr>
          <w:rFonts w:ascii="Arial" w:hAnsi="Arial" w:cs="Arial"/>
        </w:rPr>
        <w:t xml:space="preserve"> the turn of the millennium </w:t>
      </w:r>
      <w:r>
        <w:rPr>
          <w:rFonts w:ascii="Arial" w:hAnsi="Arial" w:cs="Arial"/>
        </w:rPr>
        <w:t xml:space="preserve">some have predicted that high street vitality will be depressed by </w:t>
      </w:r>
      <w:r w:rsidR="002C4942">
        <w:rPr>
          <w:rFonts w:ascii="Arial" w:hAnsi="Arial" w:cs="Arial"/>
        </w:rPr>
        <w:t xml:space="preserve">the </w:t>
      </w:r>
      <w:r w:rsidR="008B4692">
        <w:rPr>
          <w:rFonts w:ascii="Arial" w:hAnsi="Arial" w:cs="Arial"/>
        </w:rPr>
        <w:t>rapid</w:t>
      </w:r>
      <w:r w:rsidR="008B4692" w:rsidRPr="007C1214">
        <w:rPr>
          <w:rFonts w:ascii="Arial" w:hAnsi="Arial" w:cs="Arial"/>
        </w:rPr>
        <w:t xml:space="preserve"> adopti</w:t>
      </w:r>
      <w:r>
        <w:rPr>
          <w:rFonts w:ascii="Arial" w:hAnsi="Arial" w:cs="Arial"/>
        </w:rPr>
        <w:t xml:space="preserve">on of online shopping behaviour, which </w:t>
      </w:r>
      <w:r w:rsidR="005C00FD">
        <w:rPr>
          <w:rFonts w:ascii="Arial" w:hAnsi="Arial" w:cs="Arial"/>
        </w:rPr>
        <w:t>render</w:t>
      </w:r>
      <w:r>
        <w:rPr>
          <w:rFonts w:ascii="Arial" w:hAnsi="Arial" w:cs="Arial"/>
        </w:rPr>
        <w:t>s</w:t>
      </w:r>
      <w:r w:rsidR="005C00FD">
        <w:rPr>
          <w:rFonts w:ascii="Arial" w:hAnsi="Arial" w:cs="Arial"/>
        </w:rPr>
        <w:t xml:space="preserve"> </w:t>
      </w:r>
      <w:r w:rsidR="008B4692">
        <w:rPr>
          <w:rFonts w:ascii="Arial" w:hAnsi="Arial" w:cs="Arial"/>
        </w:rPr>
        <w:t xml:space="preserve">irrelevant </w:t>
      </w:r>
      <w:r w:rsidR="008B4692" w:rsidRPr="007C1214">
        <w:rPr>
          <w:rFonts w:ascii="Arial" w:hAnsi="Arial" w:cs="Arial"/>
        </w:rPr>
        <w:t xml:space="preserve">the utilities of time and place </w:t>
      </w:r>
      <w:r w:rsidR="008B4692">
        <w:rPr>
          <w:rFonts w:ascii="Arial" w:hAnsi="Arial" w:cs="Arial"/>
        </w:rPr>
        <w:t xml:space="preserve">provided by </w:t>
      </w:r>
      <w:r>
        <w:rPr>
          <w:rFonts w:ascii="Arial" w:hAnsi="Arial" w:cs="Arial"/>
        </w:rPr>
        <w:t>bricks and mortar</w:t>
      </w:r>
      <w:r w:rsidR="008B4692">
        <w:rPr>
          <w:rFonts w:ascii="Arial" w:hAnsi="Arial" w:cs="Arial"/>
        </w:rPr>
        <w:t xml:space="preserve"> retailers</w:t>
      </w:r>
      <w:r w:rsidR="005C00FD">
        <w:rPr>
          <w:rFonts w:ascii="Arial" w:hAnsi="Arial" w:cs="Arial"/>
        </w:rPr>
        <w:t xml:space="preserve"> (</w:t>
      </w:r>
      <w:proofErr w:type="spellStart"/>
      <w:r w:rsidR="008B4692" w:rsidRPr="007C1214">
        <w:rPr>
          <w:rFonts w:ascii="Arial" w:hAnsi="Arial" w:cs="Arial"/>
        </w:rPr>
        <w:t>Sheth</w:t>
      </w:r>
      <w:proofErr w:type="spellEnd"/>
      <w:r w:rsidR="008B4692" w:rsidRPr="007C1214">
        <w:rPr>
          <w:rFonts w:ascii="Arial" w:hAnsi="Arial" w:cs="Arial"/>
        </w:rPr>
        <w:t xml:space="preserve"> and </w:t>
      </w:r>
      <w:proofErr w:type="spellStart"/>
      <w:r w:rsidR="008B4692" w:rsidRPr="007C1214">
        <w:rPr>
          <w:rFonts w:ascii="Arial" w:hAnsi="Arial" w:cs="Arial"/>
        </w:rPr>
        <w:t>Sisodia</w:t>
      </w:r>
      <w:proofErr w:type="spellEnd"/>
      <w:r w:rsidR="005C00FD">
        <w:rPr>
          <w:rFonts w:ascii="Arial" w:hAnsi="Arial" w:cs="Arial"/>
        </w:rPr>
        <w:t xml:space="preserve">, 1999). </w:t>
      </w:r>
      <w:r w:rsidR="00B94246">
        <w:rPr>
          <w:rFonts w:ascii="Arial" w:hAnsi="Arial"/>
        </w:rPr>
        <w:t>The British Retail Consortium (</w:t>
      </w:r>
      <w:r w:rsidR="00B94246" w:rsidRPr="007F7C43">
        <w:rPr>
          <w:rFonts w:ascii="Arial" w:hAnsi="Arial"/>
        </w:rPr>
        <w:t>BRC</w:t>
      </w:r>
      <w:r w:rsidR="00B94246">
        <w:rPr>
          <w:rFonts w:ascii="Arial" w:hAnsi="Arial"/>
        </w:rPr>
        <w:t>,</w:t>
      </w:r>
      <w:r w:rsidR="00B94246" w:rsidRPr="007F7C43">
        <w:rPr>
          <w:rFonts w:ascii="Arial" w:hAnsi="Arial"/>
        </w:rPr>
        <w:t xml:space="preserve"> 2012) suggest</w:t>
      </w:r>
      <w:r w:rsidR="00B94246">
        <w:rPr>
          <w:rFonts w:ascii="Arial" w:hAnsi="Arial"/>
        </w:rPr>
        <w:t>ed</w:t>
      </w:r>
      <w:r w:rsidR="00B94246" w:rsidRPr="007F7C43">
        <w:rPr>
          <w:rFonts w:ascii="Arial" w:hAnsi="Arial"/>
        </w:rPr>
        <w:t xml:space="preserve"> </w:t>
      </w:r>
      <w:r w:rsidR="00B94246">
        <w:rPr>
          <w:rFonts w:ascii="Arial" w:hAnsi="Arial"/>
        </w:rPr>
        <w:t xml:space="preserve">that the inevitable </w:t>
      </w:r>
      <w:r w:rsidR="00B94246" w:rsidRPr="007F7C43">
        <w:rPr>
          <w:rFonts w:ascii="Arial" w:hAnsi="Arial"/>
        </w:rPr>
        <w:t xml:space="preserve">consequence </w:t>
      </w:r>
      <w:r w:rsidR="00103BA5">
        <w:rPr>
          <w:rFonts w:ascii="Arial" w:hAnsi="Arial"/>
        </w:rPr>
        <w:t>will</w:t>
      </w:r>
      <w:r w:rsidR="00B94246">
        <w:rPr>
          <w:rFonts w:ascii="Arial" w:hAnsi="Arial"/>
        </w:rPr>
        <w:t xml:space="preserve"> be</w:t>
      </w:r>
      <w:r w:rsidR="00B94246" w:rsidRPr="007F7C43">
        <w:rPr>
          <w:rFonts w:ascii="Arial" w:hAnsi="Arial"/>
        </w:rPr>
        <w:t xml:space="preserve"> rising shop vacancies and falling high street </w:t>
      </w:r>
      <w:r w:rsidR="005C00FD">
        <w:rPr>
          <w:rFonts w:ascii="Arial" w:hAnsi="Arial"/>
        </w:rPr>
        <w:t xml:space="preserve">footfall </w:t>
      </w:r>
      <w:r w:rsidR="00B94246" w:rsidRPr="007F7C43">
        <w:rPr>
          <w:rFonts w:ascii="Arial" w:hAnsi="Arial"/>
        </w:rPr>
        <w:t>densities</w:t>
      </w:r>
      <w:r w:rsidR="00B94246">
        <w:rPr>
          <w:rFonts w:ascii="Arial" w:hAnsi="Arial"/>
        </w:rPr>
        <w:t xml:space="preserve">, </w:t>
      </w:r>
      <w:r w:rsidR="002C4942">
        <w:rPr>
          <w:rFonts w:ascii="Arial" w:hAnsi="Arial"/>
        </w:rPr>
        <w:t xml:space="preserve">a </w:t>
      </w:r>
      <w:r w:rsidR="005C00FD">
        <w:rPr>
          <w:rFonts w:ascii="Arial" w:hAnsi="Arial"/>
        </w:rPr>
        <w:t xml:space="preserve">trend </w:t>
      </w:r>
      <w:r w:rsidR="00103BA5">
        <w:rPr>
          <w:rFonts w:ascii="Arial" w:hAnsi="Arial"/>
        </w:rPr>
        <w:t xml:space="preserve">predicted </w:t>
      </w:r>
      <w:r w:rsidR="002C4942">
        <w:rPr>
          <w:rFonts w:ascii="Arial" w:hAnsi="Arial"/>
        </w:rPr>
        <w:t>by</w:t>
      </w:r>
      <w:r w:rsidR="00B94246" w:rsidRPr="007F7C43">
        <w:rPr>
          <w:rFonts w:ascii="Arial" w:hAnsi="Arial"/>
        </w:rPr>
        <w:t xml:space="preserve"> Deloitte (2015, p.10) </w:t>
      </w:r>
      <w:r w:rsidR="002C4942">
        <w:rPr>
          <w:rFonts w:ascii="Arial" w:hAnsi="Arial"/>
        </w:rPr>
        <w:t xml:space="preserve">who </w:t>
      </w:r>
      <w:r w:rsidR="00B94246" w:rsidRPr="007F7C43">
        <w:rPr>
          <w:rFonts w:ascii="Arial" w:hAnsi="Arial"/>
        </w:rPr>
        <w:t>f</w:t>
      </w:r>
      <w:r w:rsidR="00B94246">
        <w:rPr>
          <w:rFonts w:ascii="Arial" w:hAnsi="Arial"/>
        </w:rPr>
        <w:t>ou</w:t>
      </w:r>
      <w:r w:rsidR="00B94246" w:rsidRPr="007F7C43">
        <w:rPr>
          <w:rFonts w:ascii="Arial" w:hAnsi="Arial"/>
        </w:rPr>
        <w:t xml:space="preserve">nd that 70% of consumers </w:t>
      </w:r>
      <w:r>
        <w:rPr>
          <w:rFonts w:ascii="Arial" w:hAnsi="Arial"/>
        </w:rPr>
        <w:t>are now</w:t>
      </w:r>
      <w:r w:rsidR="00B94246">
        <w:rPr>
          <w:rFonts w:ascii="Arial" w:hAnsi="Arial"/>
        </w:rPr>
        <w:t xml:space="preserve"> </w:t>
      </w:r>
      <w:r w:rsidR="00B94246" w:rsidRPr="007F7C43">
        <w:rPr>
          <w:rFonts w:ascii="Arial" w:hAnsi="Arial"/>
          <w:i/>
        </w:rPr>
        <w:t>“leading their own shopper journey”</w:t>
      </w:r>
      <w:r w:rsidR="00B94246" w:rsidRPr="007F7C43">
        <w:rPr>
          <w:rFonts w:ascii="Arial" w:hAnsi="Arial"/>
        </w:rPr>
        <w:t xml:space="preserve"> through online search</w:t>
      </w:r>
      <w:r w:rsidR="00B94246">
        <w:rPr>
          <w:rFonts w:ascii="Arial" w:hAnsi="Arial"/>
        </w:rPr>
        <w:t xml:space="preserve">. </w:t>
      </w:r>
    </w:p>
    <w:p w14:paraId="5F122BB7" w14:textId="2B1A6AFB" w:rsidR="008B4692" w:rsidRDefault="008B4692" w:rsidP="00B94246">
      <w:pPr>
        <w:rPr>
          <w:rFonts w:ascii="Arial" w:hAnsi="Arial" w:cs="Arial"/>
        </w:rPr>
      </w:pPr>
    </w:p>
    <w:p w14:paraId="3F759FE6" w14:textId="5601ECCC" w:rsidR="007F7C43" w:rsidRPr="007F7C43" w:rsidRDefault="00430741" w:rsidP="00804171">
      <w:pPr>
        <w:rPr>
          <w:rFonts w:ascii="Arial" w:hAnsi="Arial"/>
        </w:rPr>
      </w:pPr>
      <w:r>
        <w:rPr>
          <w:rFonts w:ascii="Arial" w:hAnsi="Arial"/>
        </w:rPr>
        <w:t>The</w:t>
      </w:r>
      <w:r w:rsidR="00B26DD1">
        <w:rPr>
          <w:rFonts w:ascii="Arial" w:hAnsi="Arial"/>
        </w:rPr>
        <w:t xml:space="preserve"> evidence is more complex: </w:t>
      </w:r>
      <w:r w:rsidR="008B4692" w:rsidRPr="007F7C43">
        <w:rPr>
          <w:rFonts w:ascii="Arial" w:hAnsi="Arial"/>
        </w:rPr>
        <w:t xml:space="preserve">Wrigley and </w:t>
      </w:r>
      <w:proofErr w:type="spellStart"/>
      <w:r w:rsidR="008B4692" w:rsidRPr="007F7C43">
        <w:rPr>
          <w:rFonts w:ascii="Arial" w:hAnsi="Arial"/>
        </w:rPr>
        <w:t>Lambini</w:t>
      </w:r>
      <w:proofErr w:type="spellEnd"/>
      <w:r w:rsidR="008B4692" w:rsidRPr="007F7C43">
        <w:rPr>
          <w:rFonts w:ascii="Arial" w:hAnsi="Arial"/>
        </w:rPr>
        <w:t xml:space="preserve"> (2014) found </w:t>
      </w:r>
      <w:r w:rsidR="004C6308">
        <w:rPr>
          <w:rFonts w:ascii="Arial" w:hAnsi="Arial"/>
        </w:rPr>
        <w:t xml:space="preserve">from a large national study </w:t>
      </w:r>
      <w:r w:rsidR="008B4692" w:rsidRPr="007F7C43">
        <w:rPr>
          <w:rFonts w:ascii="Arial" w:hAnsi="Arial"/>
        </w:rPr>
        <w:t>tha</w:t>
      </w:r>
      <w:r w:rsidR="004C6308">
        <w:rPr>
          <w:rFonts w:ascii="Arial" w:hAnsi="Arial"/>
        </w:rPr>
        <w:t xml:space="preserve">t </w:t>
      </w:r>
      <w:r w:rsidR="00B26DD1">
        <w:rPr>
          <w:rFonts w:ascii="Arial" w:hAnsi="Arial"/>
        </w:rPr>
        <w:t>s</w:t>
      </w:r>
      <w:r w:rsidR="008B4692" w:rsidRPr="007F7C43">
        <w:rPr>
          <w:rFonts w:ascii="Arial" w:hAnsi="Arial"/>
        </w:rPr>
        <w:t xml:space="preserve">haped by routine, consumer purchasing is moving back into town </w:t>
      </w:r>
      <w:r>
        <w:rPr>
          <w:rFonts w:ascii="Arial" w:hAnsi="Arial"/>
        </w:rPr>
        <w:t>but is</w:t>
      </w:r>
      <w:r w:rsidR="008B4692" w:rsidRPr="007F7C43">
        <w:rPr>
          <w:rFonts w:ascii="Arial" w:hAnsi="Arial"/>
        </w:rPr>
        <w:t xml:space="preserve"> becoming convenience driven.</w:t>
      </w:r>
      <w:r w:rsidR="008B4692">
        <w:rPr>
          <w:rFonts w:ascii="Arial" w:hAnsi="Arial"/>
        </w:rPr>
        <w:t xml:space="preserve"> </w:t>
      </w:r>
      <w:r>
        <w:rPr>
          <w:rFonts w:ascii="Arial" w:hAnsi="Arial"/>
        </w:rPr>
        <w:t>P</w:t>
      </w:r>
      <w:r w:rsidR="008B4692">
        <w:rPr>
          <w:rFonts w:ascii="Arial" w:hAnsi="Arial"/>
        </w:rPr>
        <w:t xml:space="preserve">ure-play online and catalogue retailers are </w:t>
      </w:r>
      <w:r w:rsidR="00B26DD1">
        <w:rPr>
          <w:rFonts w:ascii="Arial" w:hAnsi="Arial"/>
        </w:rPr>
        <w:t xml:space="preserve">also </w:t>
      </w:r>
      <w:r w:rsidR="008B4692">
        <w:rPr>
          <w:rFonts w:ascii="Arial" w:hAnsi="Arial"/>
        </w:rPr>
        <w:t>moving onto the high streets to access new consumer purchase occasions</w:t>
      </w:r>
      <w:r w:rsidR="00B26DD1">
        <w:rPr>
          <w:rFonts w:ascii="Arial" w:hAnsi="Arial"/>
        </w:rPr>
        <w:t xml:space="preserve"> with some effect</w:t>
      </w:r>
      <w:r w:rsidR="004C6308">
        <w:rPr>
          <w:rFonts w:ascii="Arial" w:hAnsi="Arial"/>
        </w:rPr>
        <w:t xml:space="preserve">; </w:t>
      </w:r>
      <w:proofErr w:type="spellStart"/>
      <w:r w:rsidR="008B4692">
        <w:rPr>
          <w:rFonts w:ascii="Arial" w:hAnsi="Arial"/>
        </w:rPr>
        <w:t>Pauwels</w:t>
      </w:r>
      <w:proofErr w:type="spellEnd"/>
      <w:r w:rsidR="008B4692">
        <w:rPr>
          <w:rFonts w:ascii="Arial" w:hAnsi="Arial"/>
        </w:rPr>
        <w:t xml:space="preserve"> </w:t>
      </w:r>
      <w:r w:rsidR="004C6308">
        <w:rPr>
          <w:rFonts w:ascii="Arial" w:hAnsi="Arial"/>
        </w:rPr>
        <w:t>&amp;</w:t>
      </w:r>
      <w:r w:rsidR="008B4692">
        <w:rPr>
          <w:rFonts w:ascii="Arial" w:hAnsi="Arial"/>
        </w:rPr>
        <w:t xml:space="preserve"> </w:t>
      </w:r>
      <w:proofErr w:type="spellStart"/>
      <w:r w:rsidR="008B4692">
        <w:rPr>
          <w:rFonts w:ascii="Arial" w:hAnsi="Arial"/>
        </w:rPr>
        <w:t>Neslin</w:t>
      </w:r>
      <w:proofErr w:type="spellEnd"/>
      <w:r w:rsidR="008B4692">
        <w:rPr>
          <w:rFonts w:ascii="Arial" w:hAnsi="Arial"/>
        </w:rPr>
        <w:t xml:space="preserve"> (2015) examined sales data from </w:t>
      </w:r>
      <w:r w:rsidR="00B26DD1">
        <w:rPr>
          <w:rFonts w:ascii="Arial" w:hAnsi="Arial"/>
        </w:rPr>
        <w:t>one</w:t>
      </w:r>
      <w:r w:rsidR="008B4692">
        <w:rPr>
          <w:rFonts w:ascii="Arial" w:hAnsi="Arial"/>
        </w:rPr>
        <w:t xml:space="preserve"> </w:t>
      </w:r>
      <w:proofErr w:type="spellStart"/>
      <w:r w:rsidR="008B4692">
        <w:rPr>
          <w:rFonts w:ascii="Arial" w:hAnsi="Arial"/>
        </w:rPr>
        <w:t>multi channel</w:t>
      </w:r>
      <w:proofErr w:type="spellEnd"/>
      <w:r w:rsidR="008B4692">
        <w:rPr>
          <w:rFonts w:ascii="Arial" w:hAnsi="Arial"/>
        </w:rPr>
        <w:t xml:space="preserve"> </w:t>
      </w:r>
      <w:r w:rsidR="004C6308">
        <w:rPr>
          <w:rFonts w:ascii="Arial" w:hAnsi="Arial"/>
        </w:rPr>
        <w:t>retailer and demonstrate that such</w:t>
      </w:r>
      <w:r w:rsidR="008B4692">
        <w:rPr>
          <w:rFonts w:ascii="Arial" w:hAnsi="Arial"/>
        </w:rPr>
        <w:t xml:space="preserve"> offline strateg</w:t>
      </w:r>
      <w:r w:rsidR="004C6308">
        <w:rPr>
          <w:rFonts w:ascii="Arial" w:hAnsi="Arial"/>
        </w:rPr>
        <w:t>ies</w:t>
      </w:r>
      <w:r w:rsidR="008B4692">
        <w:rPr>
          <w:rFonts w:ascii="Arial" w:hAnsi="Arial"/>
        </w:rPr>
        <w:t xml:space="preserve"> lead to an increase in purchase frequency because </w:t>
      </w:r>
      <w:r>
        <w:rPr>
          <w:rFonts w:ascii="Arial" w:hAnsi="Arial"/>
        </w:rPr>
        <w:t>of the “availability effect”.  Footfall is still therefore drawn to the high streets and is in turn attracting new retailers who can embrace the new technologies.</w:t>
      </w:r>
    </w:p>
    <w:p w14:paraId="2CF58572" w14:textId="77777777" w:rsidR="00B26DD1" w:rsidRDefault="00B26DD1" w:rsidP="00B26DD1">
      <w:pPr>
        <w:rPr>
          <w:rFonts w:ascii="Arial" w:hAnsi="Arial"/>
          <w:i/>
        </w:rPr>
      </w:pPr>
      <w:r w:rsidRPr="00430741">
        <w:rPr>
          <w:rFonts w:ascii="Arial" w:hAnsi="Arial"/>
          <w:i/>
        </w:rPr>
        <w:lastRenderedPageBreak/>
        <w:t>Attraction into Store</w:t>
      </w:r>
    </w:p>
    <w:p w14:paraId="1D42487E" w14:textId="77777777" w:rsidR="00430741" w:rsidRDefault="00430741" w:rsidP="00430741">
      <w:pPr>
        <w:rPr>
          <w:rFonts w:ascii="Arial" w:hAnsi="Arial"/>
          <w:i/>
        </w:rPr>
      </w:pPr>
    </w:p>
    <w:p w14:paraId="1903B0B1" w14:textId="227D60B5" w:rsidR="001E2F7A" w:rsidRDefault="00430741" w:rsidP="00430741">
      <w:pPr>
        <w:rPr>
          <w:rFonts w:ascii="Arial" w:hAnsi="Arial"/>
        </w:rPr>
      </w:pPr>
      <w:r>
        <w:rPr>
          <w:rFonts w:ascii="Arial" w:hAnsi="Arial"/>
        </w:rPr>
        <w:t>Footfall on the high street, like other consumer behaviour can be modelled stochastically to determine attraction rates to individual retailers. Using the</w:t>
      </w:r>
      <w:r w:rsidR="00B26DD1" w:rsidRPr="007F7C43">
        <w:rPr>
          <w:rFonts w:ascii="Arial" w:hAnsi="Arial"/>
        </w:rPr>
        <w:t xml:space="preserve"> NBD-Dirichlet </w:t>
      </w:r>
      <w:r w:rsidR="00ED3AB6">
        <w:rPr>
          <w:rFonts w:ascii="Arial" w:hAnsi="Arial"/>
        </w:rPr>
        <w:t xml:space="preserve">model, </w:t>
      </w:r>
      <w:proofErr w:type="spellStart"/>
      <w:r w:rsidR="00B26DD1" w:rsidRPr="007F7C43">
        <w:rPr>
          <w:rFonts w:ascii="Arial" w:hAnsi="Arial"/>
        </w:rPr>
        <w:t>Brewis-Levie</w:t>
      </w:r>
      <w:proofErr w:type="spellEnd"/>
      <w:r w:rsidR="00B26DD1" w:rsidRPr="007F7C43">
        <w:rPr>
          <w:rFonts w:ascii="Arial" w:hAnsi="Arial"/>
        </w:rPr>
        <w:t xml:space="preserve"> and Harris (2000) showed that the competitive structure of women’s high street fashion retail is more dependent on the number of customers attracted to a store than on the number of visits those buyers made, </w:t>
      </w:r>
      <w:r>
        <w:rPr>
          <w:rFonts w:ascii="Arial" w:hAnsi="Arial"/>
        </w:rPr>
        <w:t xml:space="preserve">and </w:t>
      </w:r>
      <w:r w:rsidR="00B26DD1" w:rsidRPr="007F7C43">
        <w:rPr>
          <w:rFonts w:ascii="Arial" w:hAnsi="Arial"/>
        </w:rPr>
        <w:t xml:space="preserve">Kennedy and Ehrenberg (2001) demonstrated that grocery store buyers were similarly </w:t>
      </w:r>
      <w:proofErr w:type="spellStart"/>
      <w:r w:rsidR="00B26DD1" w:rsidRPr="007F7C43">
        <w:rPr>
          <w:rFonts w:ascii="Arial" w:hAnsi="Arial"/>
        </w:rPr>
        <w:t>unsegmented</w:t>
      </w:r>
      <w:proofErr w:type="spellEnd"/>
      <w:r w:rsidR="00B26DD1" w:rsidRPr="007F7C43">
        <w:rPr>
          <w:rFonts w:ascii="Arial" w:hAnsi="Arial"/>
        </w:rPr>
        <w:t xml:space="preserve"> when choosing between multiple grocery brands. </w:t>
      </w:r>
      <w:r w:rsidR="001E2F7A">
        <w:rPr>
          <w:rFonts w:ascii="Arial" w:hAnsi="Arial"/>
        </w:rPr>
        <w:t xml:space="preserve">Store attraction is determined to be polygamous – that is, individual shoppers are attracted to a portfolio of outlets they use regularly. </w:t>
      </w:r>
    </w:p>
    <w:p w14:paraId="7B8C9CBB" w14:textId="77777777" w:rsidR="001E2F7A" w:rsidRDefault="001E2F7A" w:rsidP="00430741">
      <w:pPr>
        <w:rPr>
          <w:rFonts w:ascii="Arial" w:hAnsi="Arial"/>
        </w:rPr>
      </w:pPr>
    </w:p>
    <w:p w14:paraId="620D3310" w14:textId="678519A5" w:rsidR="00B26DD1" w:rsidRDefault="00B26DD1" w:rsidP="00430741">
      <w:pPr>
        <w:rPr>
          <w:rFonts w:ascii="Arial" w:hAnsi="Arial"/>
        </w:rPr>
      </w:pPr>
      <w:r w:rsidRPr="007F7C43">
        <w:rPr>
          <w:rFonts w:ascii="Arial" w:hAnsi="Arial"/>
        </w:rPr>
        <w:t xml:space="preserve">These findings are important </w:t>
      </w:r>
      <w:r w:rsidR="001E2F7A">
        <w:rPr>
          <w:rFonts w:ascii="Arial" w:hAnsi="Arial"/>
        </w:rPr>
        <w:t xml:space="preserve">to this study </w:t>
      </w:r>
      <w:r w:rsidRPr="007F7C43">
        <w:rPr>
          <w:rFonts w:ascii="Arial" w:hAnsi="Arial"/>
        </w:rPr>
        <w:t xml:space="preserve">because they confirm that both high street and store </w:t>
      </w:r>
      <w:r w:rsidR="00430741">
        <w:rPr>
          <w:rFonts w:ascii="Arial" w:hAnsi="Arial"/>
        </w:rPr>
        <w:t>vitality</w:t>
      </w:r>
      <w:r w:rsidRPr="007F7C43">
        <w:rPr>
          <w:rFonts w:ascii="Arial" w:hAnsi="Arial"/>
        </w:rPr>
        <w:t xml:space="preserve"> depend largely on penetra</w:t>
      </w:r>
      <w:r w:rsidR="00430741">
        <w:rPr>
          <w:rFonts w:ascii="Arial" w:hAnsi="Arial"/>
        </w:rPr>
        <w:t>tion, footfall density,</w:t>
      </w:r>
      <w:r w:rsidRPr="007F7C43">
        <w:rPr>
          <w:rFonts w:ascii="Arial" w:hAnsi="Arial"/>
        </w:rPr>
        <w:t xml:space="preserve"> rather more than any special USP to attract loyalty</w:t>
      </w:r>
      <w:r w:rsidR="00430741">
        <w:rPr>
          <w:rFonts w:ascii="Arial" w:hAnsi="Arial"/>
        </w:rPr>
        <w:t xml:space="preserve"> to a particular retailer.</w:t>
      </w:r>
      <w:r w:rsidR="001E2F7A">
        <w:rPr>
          <w:rFonts w:ascii="Arial" w:hAnsi="Arial"/>
        </w:rPr>
        <w:t xml:space="preserve"> Attraction rates to stores are distributed predictably across shoppers. </w:t>
      </w:r>
      <w:r w:rsidR="00430741">
        <w:rPr>
          <w:rFonts w:ascii="Arial" w:hAnsi="Arial"/>
        </w:rPr>
        <w:t xml:space="preserve"> </w:t>
      </w:r>
      <w:r w:rsidR="001E2F7A">
        <w:rPr>
          <w:rFonts w:ascii="Arial" w:hAnsi="Arial"/>
        </w:rPr>
        <w:t>The</w:t>
      </w:r>
      <w:r w:rsidR="00430741">
        <w:rPr>
          <w:rFonts w:ascii="Arial" w:hAnsi="Arial"/>
        </w:rPr>
        <w:t xml:space="preserve"> NBD-Dirichlet </w:t>
      </w:r>
      <w:r w:rsidR="001E2F7A">
        <w:rPr>
          <w:rFonts w:ascii="Arial" w:hAnsi="Arial"/>
        </w:rPr>
        <w:t>describes</w:t>
      </w:r>
      <w:r w:rsidR="00430741">
        <w:rPr>
          <w:rFonts w:ascii="Arial" w:hAnsi="Arial"/>
        </w:rPr>
        <w:t xml:space="preserve"> </w:t>
      </w:r>
      <w:proofErr w:type="spellStart"/>
      <w:r w:rsidR="00430741">
        <w:rPr>
          <w:rFonts w:ascii="Arial" w:hAnsi="Arial"/>
        </w:rPr>
        <w:t>unpartitioned</w:t>
      </w:r>
      <w:proofErr w:type="spellEnd"/>
      <w:r w:rsidR="00430741">
        <w:rPr>
          <w:rFonts w:ascii="Arial" w:hAnsi="Arial"/>
        </w:rPr>
        <w:t xml:space="preserve"> </w:t>
      </w:r>
      <w:r w:rsidR="001E2F7A">
        <w:rPr>
          <w:rFonts w:ascii="Arial" w:hAnsi="Arial"/>
        </w:rPr>
        <w:t>and stationary buying</w:t>
      </w:r>
      <w:r w:rsidR="00916F1B">
        <w:rPr>
          <w:rFonts w:ascii="Arial" w:hAnsi="Arial"/>
        </w:rPr>
        <w:t xml:space="preserve"> across the market</w:t>
      </w:r>
      <w:r w:rsidR="001E2F7A">
        <w:rPr>
          <w:rFonts w:ascii="Arial" w:hAnsi="Arial"/>
        </w:rPr>
        <w:t xml:space="preserve">, so </w:t>
      </w:r>
      <w:r w:rsidR="00430741">
        <w:rPr>
          <w:rFonts w:ascii="Arial" w:hAnsi="Arial"/>
        </w:rPr>
        <w:t>if these conditions are met</w:t>
      </w:r>
      <w:r w:rsidR="001E2F7A">
        <w:rPr>
          <w:rFonts w:ascii="Arial" w:hAnsi="Arial"/>
        </w:rPr>
        <w:t xml:space="preserve">, </w:t>
      </w:r>
      <w:r w:rsidR="00430741">
        <w:rPr>
          <w:rFonts w:ascii="Arial" w:hAnsi="Arial"/>
        </w:rPr>
        <w:t xml:space="preserve">then </w:t>
      </w:r>
      <w:r w:rsidR="001E2F7A">
        <w:rPr>
          <w:rFonts w:ascii="Arial" w:hAnsi="Arial"/>
        </w:rPr>
        <w:t xml:space="preserve">close-fitting </w:t>
      </w:r>
      <w:r w:rsidR="00430741">
        <w:rPr>
          <w:rFonts w:ascii="Arial" w:hAnsi="Arial"/>
        </w:rPr>
        <w:t xml:space="preserve">model output </w:t>
      </w:r>
      <w:r w:rsidR="001E2F7A">
        <w:rPr>
          <w:rFonts w:ascii="Arial" w:hAnsi="Arial"/>
        </w:rPr>
        <w:t>suggests that</w:t>
      </w:r>
      <w:r w:rsidRPr="007F7C43">
        <w:rPr>
          <w:rFonts w:ascii="Arial" w:hAnsi="Arial"/>
        </w:rPr>
        <w:t xml:space="preserve"> consumer behaviour is as habitual (and likely slow changing) at high street and store level as it is when choosing between FMCG brands.</w:t>
      </w:r>
      <w:r w:rsidR="001E2F7A">
        <w:rPr>
          <w:rFonts w:ascii="Arial" w:hAnsi="Arial"/>
        </w:rPr>
        <w:t xml:space="preserve"> </w:t>
      </w:r>
      <w:r w:rsidR="00916F1B" w:rsidRPr="007F7C43">
        <w:rPr>
          <w:rFonts w:ascii="Arial" w:hAnsi="Arial"/>
        </w:rPr>
        <w:t>Shah, Kumar &amp; Kim (2014) recently reviewed evidence to suggest that as much as 45% of human b</w:t>
      </w:r>
      <w:r w:rsidR="00916F1B">
        <w:rPr>
          <w:rFonts w:ascii="Arial" w:hAnsi="Arial"/>
        </w:rPr>
        <w:t xml:space="preserve">ehaviour can be deemed habitual, and this too </w:t>
      </w:r>
      <w:r w:rsidR="001E2F7A">
        <w:rPr>
          <w:rFonts w:ascii="Arial" w:hAnsi="Arial"/>
        </w:rPr>
        <w:t xml:space="preserve">points to the likelihood of a behavioural norm in attraction rates between competing stores in a category, although studies have only considered fashion and grocery retail </w:t>
      </w:r>
      <w:r w:rsidR="00916F1B">
        <w:rPr>
          <w:rFonts w:ascii="Arial" w:hAnsi="Arial"/>
        </w:rPr>
        <w:t>so far</w:t>
      </w:r>
      <w:r w:rsidR="001E2F7A">
        <w:rPr>
          <w:rFonts w:ascii="Arial" w:hAnsi="Arial"/>
        </w:rPr>
        <w:t xml:space="preserve">. </w:t>
      </w:r>
    </w:p>
    <w:p w14:paraId="1E84099B" w14:textId="77777777" w:rsidR="007F7C43" w:rsidRDefault="007F7C43" w:rsidP="007F7C43">
      <w:pPr>
        <w:rPr>
          <w:rFonts w:ascii="Arial" w:hAnsi="Arial"/>
          <w:b/>
        </w:rPr>
      </w:pPr>
    </w:p>
    <w:p w14:paraId="1EBBA8CE" w14:textId="77777777" w:rsidR="00CA5AC3" w:rsidRPr="007F7C43" w:rsidRDefault="00CA5AC3" w:rsidP="007F7C43">
      <w:pPr>
        <w:rPr>
          <w:rFonts w:ascii="Arial" w:hAnsi="Arial"/>
          <w:b/>
        </w:rPr>
      </w:pPr>
    </w:p>
    <w:p w14:paraId="4A714AFC" w14:textId="08DCC54F" w:rsidR="007F7C43" w:rsidRPr="001E2F7A" w:rsidRDefault="00AC42CB" w:rsidP="001B35B8">
      <w:pPr>
        <w:rPr>
          <w:rFonts w:ascii="Arial" w:hAnsi="Arial"/>
          <w:i/>
        </w:rPr>
      </w:pPr>
      <w:r w:rsidRPr="001E2F7A">
        <w:rPr>
          <w:rFonts w:ascii="Arial" w:hAnsi="Arial"/>
          <w:i/>
        </w:rPr>
        <w:t>Shopper Marketing</w:t>
      </w:r>
      <w:r w:rsidR="006F1941" w:rsidRPr="001E2F7A">
        <w:rPr>
          <w:rFonts w:ascii="Arial" w:hAnsi="Arial"/>
          <w:i/>
        </w:rPr>
        <w:t>: Conversion Rates</w:t>
      </w:r>
    </w:p>
    <w:p w14:paraId="10AB667E" w14:textId="77777777" w:rsidR="00DB1D0F" w:rsidRDefault="00DB1D0F" w:rsidP="001B35B8">
      <w:pPr>
        <w:rPr>
          <w:rFonts w:ascii="Arial" w:hAnsi="Arial"/>
        </w:rPr>
      </w:pPr>
    </w:p>
    <w:p w14:paraId="2BAEC099" w14:textId="77605365" w:rsidR="00F70824" w:rsidRPr="00916F1B" w:rsidRDefault="00916F1B" w:rsidP="001B35B8">
      <w:pPr>
        <w:rPr>
          <w:rFonts w:ascii="Arial" w:hAnsi="Arial"/>
        </w:rPr>
      </w:pPr>
      <w:r w:rsidRPr="00916F1B">
        <w:rPr>
          <w:rFonts w:ascii="Arial" w:hAnsi="Arial"/>
        </w:rPr>
        <w:t xml:space="preserve">The third </w:t>
      </w:r>
      <w:r>
        <w:rPr>
          <w:rFonts w:ascii="Arial" w:hAnsi="Arial"/>
        </w:rPr>
        <w:t>measure we consider here is the effectiveness of shopper marketing in each retailer</w:t>
      </w:r>
      <w:r w:rsidR="00C37369">
        <w:rPr>
          <w:rFonts w:ascii="Arial" w:hAnsi="Arial"/>
        </w:rPr>
        <w:t>, the rate at which browsers become buyers.</w:t>
      </w:r>
      <w:r>
        <w:rPr>
          <w:rFonts w:ascii="Arial" w:hAnsi="Arial"/>
        </w:rPr>
        <w:t xml:space="preserve"> </w:t>
      </w:r>
      <w:r w:rsidR="00C37369">
        <w:rPr>
          <w:rFonts w:ascii="Arial" w:hAnsi="Arial"/>
        </w:rPr>
        <w:t>This is the</w:t>
      </w:r>
      <w:r>
        <w:rPr>
          <w:rFonts w:ascii="Arial" w:hAnsi="Arial"/>
        </w:rPr>
        <w:t xml:space="preserve"> </w:t>
      </w:r>
      <w:r w:rsidR="00215DF8">
        <w:rPr>
          <w:rFonts w:ascii="Arial" w:hAnsi="Arial"/>
        </w:rPr>
        <w:t xml:space="preserve">crucial </w:t>
      </w:r>
      <w:r>
        <w:rPr>
          <w:rFonts w:ascii="Arial" w:hAnsi="Arial"/>
        </w:rPr>
        <w:t xml:space="preserve">buyer to shopper ratio described by </w:t>
      </w:r>
      <w:proofErr w:type="spellStart"/>
      <w:r>
        <w:rPr>
          <w:rFonts w:ascii="Arial" w:hAnsi="Arial"/>
        </w:rPr>
        <w:t>Yiu</w:t>
      </w:r>
      <w:proofErr w:type="spellEnd"/>
      <w:r>
        <w:rPr>
          <w:rFonts w:ascii="Arial" w:hAnsi="Arial"/>
        </w:rPr>
        <w:t xml:space="preserve"> and Ng (2012).</w:t>
      </w:r>
      <w:r w:rsidR="00C37369">
        <w:rPr>
          <w:rFonts w:ascii="Arial" w:hAnsi="Arial"/>
        </w:rPr>
        <w:t xml:space="preserve"> The main contribution is methodological</w:t>
      </w:r>
      <w:r w:rsidR="00215DF8">
        <w:rPr>
          <w:rFonts w:ascii="Arial" w:hAnsi="Arial"/>
        </w:rPr>
        <w:t>. They</w:t>
      </w:r>
      <w:r w:rsidR="00C37369">
        <w:rPr>
          <w:rFonts w:ascii="Arial" w:hAnsi="Arial"/>
        </w:rPr>
        <w:t xml:space="preserve"> confirm that survey</w:t>
      </w:r>
      <w:r w:rsidR="00215DF8">
        <w:rPr>
          <w:rFonts w:ascii="Arial" w:hAnsi="Arial"/>
        </w:rPr>
        <w:t>ing shoppers</w:t>
      </w:r>
      <w:r w:rsidR="00C37369">
        <w:rPr>
          <w:rFonts w:ascii="Arial" w:hAnsi="Arial"/>
        </w:rPr>
        <w:t xml:space="preserve"> </w:t>
      </w:r>
      <w:r w:rsidR="00215DF8">
        <w:rPr>
          <w:rFonts w:ascii="Arial" w:hAnsi="Arial"/>
        </w:rPr>
        <w:t>(the most common approach) is</w:t>
      </w:r>
      <w:r w:rsidR="00C37369">
        <w:rPr>
          <w:rFonts w:ascii="Arial" w:hAnsi="Arial"/>
        </w:rPr>
        <w:t xml:space="preserve"> less accurate than observation in determining this ratio</w:t>
      </w:r>
      <w:r w:rsidR="00215DF8">
        <w:rPr>
          <w:rFonts w:ascii="Arial" w:hAnsi="Arial"/>
        </w:rPr>
        <w:t>, a finding enhanced by</w:t>
      </w:r>
      <w:r>
        <w:rPr>
          <w:rFonts w:ascii="Arial" w:hAnsi="Arial"/>
        </w:rPr>
        <w:t xml:space="preserve"> Denison</w:t>
      </w:r>
      <w:r w:rsidR="00C37369">
        <w:rPr>
          <w:rFonts w:ascii="Arial" w:hAnsi="Arial"/>
        </w:rPr>
        <w:t xml:space="preserve"> (2005) and </w:t>
      </w:r>
      <w:proofErr w:type="spellStart"/>
      <w:r w:rsidR="00C37369">
        <w:rPr>
          <w:rFonts w:ascii="Arial" w:hAnsi="Arial"/>
        </w:rPr>
        <w:t>Kirkup</w:t>
      </w:r>
      <w:proofErr w:type="spellEnd"/>
      <w:r w:rsidR="00C37369">
        <w:rPr>
          <w:rFonts w:ascii="Arial" w:hAnsi="Arial"/>
        </w:rPr>
        <w:t xml:space="preserve"> (</w:t>
      </w:r>
      <w:r w:rsidR="00215DF8">
        <w:rPr>
          <w:rFonts w:ascii="Arial" w:hAnsi="Arial"/>
        </w:rPr>
        <w:t>1999) which both describe important advances in electronic footfall observation.</w:t>
      </w:r>
    </w:p>
    <w:p w14:paraId="7835CE64" w14:textId="77777777" w:rsidR="00916F1B" w:rsidRDefault="00916F1B" w:rsidP="001B35B8">
      <w:pPr>
        <w:rPr>
          <w:rFonts w:ascii="Arial" w:hAnsi="Arial"/>
        </w:rPr>
      </w:pPr>
    </w:p>
    <w:p w14:paraId="477D2BF6" w14:textId="116F664E" w:rsidR="00F70824" w:rsidRDefault="00DB1D0F" w:rsidP="001B35B8">
      <w:pPr>
        <w:rPr>
          <w:rFonts w:ascii="Arial" w:hAnsi="Arial"/>
        </w:rPr>
      </w:pPr>
      <w:r>
        <w:rPr>
          <w:rFonts w:ascii="Arial" w:hAnsi="Arial"/>
        </w:rPr>
        <w:t>Underhill (1999) reports</w:t>
      </w:r>
      <w:r w:rsidR="00215DF8">
        <w:rPr>
          <w:rFonts w:ascii="Arial" w:hAnsi="Arial"/>
        </w:rPr>
        <w:t xml:space="preserve"> the astonishment of his retail</w:t>
      </w:r>
      <w:r>
        <w:rPr>
          <w:rFonts w:ascii="Arial" w:hAnsi="Arial"/>
        </w:rPr>
        <w:t>er</w:t>
      </w:r>
      <w:r w:rsidR="00215DF8">
        <w:rPr>
          <w:rFonts w:ascii="Arial" w:hAnsi="Arial"/>
        </w:rPr>
        <w:t xml:space="preserve"> clients to discover that not everyone in their outlets was a buyer. He found that the conversion rate in New York department stores was less than half (48%). Since then a literature in Shopper Marketing has developed which describes ways to increase the conversion rate (</w:t>
      </w:r>
      <w:proofErr w:type="spellStart"/>
      <w:r w:rsidR="00215DF8">
        <w:rPr>
          <w:rFonts w:ascii="Arial" w:hAnsi="Arial"/>
        </w:rPr>
        <w:t>Desforge</w:t>
      </w:r>
      <w:proofErr w:type="spellEnd"/>
      <w:r w:rsidR="00215DF8">
        <w:rPr>
          <w:rFonts w:ascii="Arial" w:hAnsi="Arial"/>
        </w:rPr>
        <w:t xml:space="preserve"> &amp; Anthony, </w:t>
      </w:r>
      <w:r>
        <w:rPr>
          <w:rFonts w:ascii="Arial" w:hAnsi="Arial"/>
        </w:rPr>
        <w:t>(</w:t>
      </w:r>
      <w:r w:rsidR="00215DF8">
        <w:rPr>
          <w:rFonts w:ascii="Arial" w:hAnsi="Arial"/>
        </w:rPr>
        <w:t>2013</w:t>
      </w:r>
      <w:r>
        <w:rPr>
          <w:rFonts w:ascii="Arial" w:hAnsi="Arial"/>
        </w:rPr>
        <w:t xml:space="preserve">) describe this as a revolution) </w:t>
      </w:r>
      <w:r w:rsidR="00215DF8">
        <w:rPr>
          <w:rFonts w:ascii="Arial" w:hAnsi="Arial"/>
        </w:rPr>
        <w:t xml:space="preserve">Sorensen, (2009) </w:t>
      </w:r>
      <w:r>
        <w:rPr>
          <w:rFonts w:ascii="Arial" w:hAnsi="Arial"/>
        </w:rPr>
        <w:t xml:space="preserve">suggests that the key is to make best use of shopper time. </w:t>
      </w:r>
      <w:r w:rsidR="007F7C43" w:rsidRPr="007F7C43">
        <w:rPr>
          <w:rFonts w:ascii="Arial" w:hAnsi="Arial"/>
        </w:rPr>
        <w:t xml:space="preserve">Certainly once in store behaviour appears to be quick and almost unthinking. </w:t>
      </w:r>
      <w:proofErr w:type="spellStart"/>
      <w:r w:rsidR="007F7C43" w:rsidRPr="007F7C43">
        <w:rPr>
          <w:rFonts w:ascii="Arial" w:hAnsi="Arial"/>
        </w:rPr>
        <w:t>Anesbury</w:t>
      </w:r>
      <w:proofErr w:type="spellEnd"/>
      <w:r w:rsidR="007F7C43" w:rsidRPr="007F7C43">
        <w:rPr>
          <w:rFonts w:ascii="Arial" w:hAnsi="Arial"/>
        </w:rPr>
        <w:t xml:space="preserve"> </w:t>
      </w:r>
      <w:r w:rsidR="007F7C43" w:rsidRPr="007F7C43">
        <w:rPr>
          <w:rFonts w:ascii="Arial" w:hAnsi="Arial"/>
          <w:i/>
        </w:rPr>
        <w:t>et al.</w:t>
      </w:r>
      <w:r w:rsidR="007F7C43" w:rsidRPr="007F7C43">
        <w:rPr>
          <w:rFonts w:ascii="Arial" w:hAnsi="Arial"/>
        </w:rPr>
        <w:t xml:space="preserve"> (2014) have reported findings from a large sample of grocery consumers in the US, Singapore and Australia and show that most brand choices take less than ten seconds</w:t>
      </w:r>
      <w:r>
        <w:rPr>
          <w:rFonts w:ascii="Arial" w:hAnsi="Arial"/>
        </w:rPr>
        <w:t xml:space="preserve"> while</w:t>
      </w:r>
      <w:r w:rsidR="007F7C43" w:rsidRPr="007F7C43">
        <w:rPr>
          <w:rFonts w:ascii="Arial" w:hAnsi="Arial"/>
        </w:rPr>
        <w:t xml:space="preserve"> Sorensen (2005) suggests that the average shopping trip covers only 25% of the store in the interests of speed, while the most commonly seen basket at the checkout contains just one item.</w:t>
      </w:r>
    </w:p>
    <w:p w14:paraId="6454A110" w14:textId="77777777" w:rsidR="00F32C7B" w:rsidRDefault="00F32C7B" w:rsidP="001B35B8">
      <w:pPr>
        <w:rPr>
          <w:rFonts w:ascii="Arial" w:hAnsi="Arial"/>
        </w:rPr>
      </w:pPr>
    </w:p>
    <w:p w14:paraId="06C0BAD4" w14:textId="2D97A9A8" w:rsidR="006F1941" w:rsidRPr="007F7C43" w:rsidRDefault="00DB1D0F" w:rsidP="001B35B8">
      <w:pPr>
        <w:rPr>
          <w:rFonts w:ascii="Arial" w:hAnsi="Arial"/>
        </w:rPr>
      </w:pPr>
      <w:r>
        <w:rPr>
          <w:rFonts w:ascii="Arial" w:hAnsi="Arial"/>
        </w:rPr>
        <w:lastRenderedPageBreak/>
        <w:t xml:space="preserve">Aside from better merchandising to take advantage of more seconds of customer time, </w:t>
      </w:r>
      <w:proofErr w:type="spellStart"/>
      <w:r w:rsidR="006F1941">
        <w:rPr>
          <w:rFonts w:ascii="Arial" w:hAnsi="Arial"/>
        </w:rPr>
        <w:t>Verhoef</w:t>
      </w:r>
      <w:proofErr w:type="spellEnd"/>
      <w:r w:rsidR="006F1941">
        <w:rPr>
          <w:rFonts w:ascii="Arial" w:hAnsi="Arial"/>
        </w:rPr>
        <w:t xml:space="preserve">, </w:t>
      </w:r>
      <w:proofErr w:type="spellStart"/>
      <w:r w:rsidR="006F1941">
        <w:rPr>
          <w:rFonts w:ascii="Arial" w:hAnsi="Arial"/>
        </w:rPr>
        <w:t>Kannan</w:t>
      </w:r>
      <w:proofErr w:type="spellEnd"/>
      <w:r w:rsidR="006F1941">
        <w:rPr>
          <w:rFonts w:ascii="Arial" w:hAnsi="Arial"/>
        </w:rPr>
        <w:t xml:space="preserve"> &amp; Inman (2015) report a</w:t>
      </w:r>
      <w:r>
        <w:rPr>
          <w:rFonts w:ascii="Arial" w:hAnsi="Arial"/>
        </w:rPr>
        <w:t>n</w:t>
      </w:r>
      <w:r w:rsidR="006F1941">
        <w:rPr>
          <w:rFonts w:ascii="Arial" w:hAnsi="Arial"/>
        </w:rPr>
        <w:t xml:space="preserve"> evolution in behaviour, from a multi-channel response (buying the same brands through on and offline channels, with the potential to reduce high street footfall) to an </w:t>
      </w:r>
      <w:proofErr w:type="spellStart"/>
      <w:r w:rsidR="006F1941">
        <w:rPr>
          <w:rFonts w:ascii="Arial" w:hAnsi="Arial"/>
        </w:rPr>
        <w:t>omni</w:t>
      </w:r>
      <w:proofErr w:type="spellEnd"/>
      <w:r w:rsidR="006F1941">
        <w:rPr>
          <w:rFonts w:ascii="Arial" w:hAnsi="Arial"/>
        </w:rPr>
        <w:t>-channel response in which marketers create on and off-line brand touch points that interact in the physical environment. They point to the emergence of web-rooming – consumers checking mobile devices for better deals while in a physical retail outlet</w:t>
      </w:r>
      <w:r>
        <w:rPr>
          <w:rFonts w:ascii="Arial" w:hAnsi="Arial"/>
        </w:rPr>
        <w:t>, and the ways in which retailers can create conversion from this.</w:t>
      </w:r>
    </w:p>
    <w:p w14:paraId="146D17ED" w14:textId="77777777" w:rsidR="00F32C7B" w:rsidRDefault="00F32C7B" w:rsidP="001B35B8">
      <w:pPr>
        <w:rPr>
          <w:rFonts w:ascii="Arial" w:hAnsi="Arial"/>
        </w:rPr>
      </w:pPr>
    </w:p>
    <w:p w14:paraId="0F0C36E8" w14:textId="4A8E0C0B" w:rsidR="006F1941" w:rsidRDefault="00DB1D0F" w:rsidP="00346211">
      <w:pPr>
        <w:rPr>
          <w:rFonts w:ascii="Arial" w:hAnsi="Arial"/>
        </w:rPr>
      </w:pPr>
      <w:r>
        <w:rPr>
          <w:rFonts w:ascii="Arial" w:hAnsi="Arial"/>
        </w:rPr>
        <w:t xml:space="preserve">Category management </w:t>
      </w:r>
      <w:r w:rsidR="00346211">
        <w:rPr>
          <w:rFonts w:ascii="Arial" w:hAnsi="Arial"/>
        </w:rPr>
        <w:t>measures the relative ability of rival retailers to increase conversion rates in a category in their store through ranging, promotion, pricing and display. Conversion can therefore be considered as an important measure of competitive effectiveness, as well, as a period to period management metric within the store, or between stores in the same chain.</w:t>
      </w:r>
    </w:p>
    <w:p w14:paraId="0C4129D7" w14:textId="77777777" w:rsidR="00B75FF3" w:rsidRDefault="00B75FF3" w:rsidP="00346211">
      <w:pPr>
        <w:rPr>
          <w:rFonts w:ascii="Arial" w:hAnsi="Arial" w:cs="Arial"/>
        </w:rPr>
      </w:pPr>
    </w:p>
    <w:p w14:paraId="35C174B9" w14:textId="5B929C27" w:rsidR="00F70824" w:rsidRPr="007F7C43" w:rsidRDefault="00346211" w:rsidP="009A2244">
      <w:pPr>
        <w:rPr>
          <w:rFonts w:ascii="Arial" w:hAnsi="Arial"/>
        </w:rPr>
      </w:pPr>
      <w:r>
        <w:rPr>
          <w:rFonts w:ascii="Arial" w:hAnsi="Arial" w:cs="Arial"/>
        </w:rPr>
        <w:t xml:space="preserve">In summary, the </w:t>
      </w:r>
      <w:r w:rsidRPr="00346211">
        <w:rPr>
          <w:rFonts w:ascii="Arial" w:hAnsi="Arial" w:cs="Arial"/>
          <w:i/>
        </w:rPr>
        <w:t>“location, location, location”</w:t>
      </w:r>
      <w:r>
        <w:rPr>
          <w:rFonts w:ascii="Arial" w:hAnsi="Arial" w:cs="Arial"/>
        </w:rPr>
        <w:t xml:space="preserve"> </w:t>
      </w:r>
      <w:r w:rsidR="00ED3AB6">
        <w:rPr>
          <w:rFonts w:ascii="Arial" w:hAnsi="Arial" w:cs="Arial"/>
        </w:rPr>
        <w:t>axiom</w:t>
      </w:r>
      <w:r>
        <w:rPr>
          <w:rFonts w:ascii="Arial" w:hAnsi="Arial" w:cs="Arial"/>
        </w:rPr>
        <w:t xml:space="preserve"> suggests that the footfall density passing the shop door is the main contributor to retail performance. The two subsequent measures, attraction and conversion, are more easily influenced by the retailer, and managers commonly invest in enticing customers into store and converting them into buyers. The shopper market</w:t>
      </w:r>
      <w:r w:rsidR="00ED3AB6">
        <w:rPr>
          <w:rFonts w:ascii="Arial" w:hAnsi="Arial" w:cs="Arial"/>
        </w:rPr>
        <w:t>ing</w:t>
      </w:r>
      <w:r>
        <w:rPr>
          <w:rFonts w:ascii="Arial" w:hAnsi="Arial" w:cs="Arial"/>
        </w:rPr>
        <w:t xml:space="preserve"> and category management research literatures are </w:t>
      </w:r>
      <w:r w:rsidR="009A2244">
        <w:rPr>
          <w:rFonts w:ascii="Arial" w:hAnsi="Arial" w:cs="Arial"/>
        </w:rPr>
        <w:t xml:space="preserve">substantial. </w:t>
      </w:r>
      <w:r>
        <w:rPr>
          <w:rFonts w:ascii="Arial" w:hAnsi="Arial" w:cs="Arial"/>
        </w:rPr>
        <w:t xml:space="preserve">On the other hand </w:t>
      </w:r>
      <w:r w:rsidR="009A2244">
        <w:rPr>
          <w:rFonts w:ascii="Arial" w:hAnsi="Arial" w:cs="Arial"/>
        </w:rPr>
        <w:t>some</w:t>
      </w:r>
      <w:r>
        <w:rPr>
          <w:rFonts w:ascii="Arial" w:hAnsi="Arial" w:cs="Arial"/>
        </w:rPr>
        <w:t xml:space="preserve"> consider that in aggregate habitual behaviour is stochastic and so predictable, which would </w:t>
      </w:r>
      <w:r w:rsidR="009A2244">
        <w:rPr>
          <w:rFonts w:ascii="Arial" w:hAnsi="Arial" w:cs="Arial"/>
        </w:rPr>
        <w:t xml:space="preserve">then </w:t>
      </w:r>
      <w:r>
        <w:rPr>
          <w:rFonts w:ascii="Arial" w:hAnsi="Arial" w:cs="Arial"/>
        </w:rPr>
        <w:t xml:space="preserve">imply that retailers can do little to influence sales beyond picking a better location. </w:t>
      </w:r>
      <w:r w:rsidR="009A2244">
        <w:rPr>
          <w:rFonts w:ascii="Arial" w:hAnsi="Arial" w:cs="Arial"/>
        </w:rPr>
        <w:t xml:space="preserve">Attraction and conversion will </w:t>
      </w:r>
      <w:r w:rsidR="00ED3AB6">
        <w:rPr>
          <w:rFonts w:ascii="Arial" w:hAnsi="Arial" w:cs="Arial"/>
        </w:rPr>
        <w:t xml:space="preserve">then </w:t>
      </w:r>
      <w:r w:rsidR="009A2244">
        <w:rPr>
          <w:rFonts w:ascii="Arial" w:hAnsi="Arial" w:cs="Arial"/>
        </w:rPr>
        <w:t>follow.</w:t>
      </w:r>
      <w:r w:rsidR="009A2244">
        <w:rPr>
          <w:rFonts w:ascii="Arial" w:hAnsi="Arial"/>
        </w:rPr>
        <w:t xml:space="preserve"> </w:t>
      </w:r>
      <w:r w:rsidR="00C43BAC">
        <w:rPr>
          <w:rFonts w:ascii="Arial" w:hAnsi="Arial"/>
        </w:rPr>
        <w:t>T</w:t>
      </w:r>
      <w:r w:rsidR="00F70824">
        <w:rPr>
          <w:rFonts w:ascii="Arial" w:hAnsi="Arial"/>
        </w:rPr>
        <w:t>he relationship between these numbers</w:t>
      </w:r>
      <w:r w:rsidR="00C43BAC">
        <w:rPr>
          <w:rFonts w:ascii="Arial" w:hAnsi="Arial"/>
        </w:rPr>
        <w:t xml:space="preserve"> is the basis of the study.</w:t>
      </w:r>
    </w:p>
    <w:p w14:paraId="6F616A7F" w14:textId="77777777" w:rsidR="007F7C43" w:rsidRDefault="007F7C43" w:rsidP="001B35B8">
      <w:pPr>
        <w:rPr>
          <w:rFonts w:ascii="Times New Roman" w:hAnsi="Times New Roman" w:cs="Times New Roman"/>
          <w:b/>
        </w:rPr>
      </w:pPr>
    </w:p>
    <w:p w14:paraId="75E637CF" w14:textId="77777777" w:rsidR="005E42AD" w:rsidRDefault="005E42AD">
      <w:pPr>
        <w:rPr>
          <w:rFonts w:ascii="Times New Roman" w:hAnsi="Times New Roman" w:cs="Times New Roman"/>
          <w:b/>
        </w:rPr>
      </w:pPr>
    </w:p>
    <w:p w14:paraId="1BF7FA09" w14:textId="77777777" w:rsidR="005E42AD" w:rsidRDefault="005E42AD">
      <w:pPr>
        <w:rPr>
          <w:rFonts w:ascii="Times New Roman" w:hAnsi="Times New Roman" w:cs="Times New Roman"/>
          <w:b/>
        </w:rPr>
      </w:pPr>
    </w:p>
    <w:p w14:paraId="2E2C8D0F" w14:textId="7BC5416C" w:rsidR="007F7C43" w:rsidRPr="00EC1C2C" w:rsidRDefault="00EC1C2C" w:rsidP="00EC1C2C">
      <w:pPr>
        <w:pStyle w:val="ListParagraph"/>
        <w:numPr>
          <w:ilvl w:val="0"/>
          <w:numId w:val="1"/>
        </w:numPr>
        <w:rPr>
          <w:rFonts w:ascii="Arial" w:hAnsi="Arial" w:cs="Arial"/>
          <w:b/>
          <w:sz w:val="28"/>
          <w:szCs w:val="28"/>
        </w:rPr>
      </w:pPr>
      <w:r>
        <w:rPr>
          <w:rFonts w:ascii="Arial" w:hAnsi="Arial" w:cs="Arial"/>
          <w:b/>
          <w:sz w:val="28"/>
          <w:szCs w:val="28"/>
        </w:rPr>
        <w:t>Research Context</w:t>
      </w:r>
      <w:r w:rsidR="007F7C43" w:rsidRPr="00EC1C2C">
        <w:rPr>
          <w:rFonts w:ascii="Arial" w:hAnsi="Arial" w:cs="Arial"/>
          <w:b/>
          <w:sz w:val="28"/>
          <w:szCs w:val="28"/>
        </w:rPr>
        <w:t xml:space="preserve"> &amp; Methodology</w:t>
      </w:r>
    </w:p>
    <w:p w14:paraId="0F70E829" w14:textId="77777777" w:rsidR="005E42AD" w:rsidRPr="00B53756" w:rsidRDefault="005E42AD">
      <w:pPr>
        <w:rPr>
          <w:rFonts w:ascii="Arial" w:hAnsi="Arial" w:cs="Arial"/>
          <w:b/>
        </w:rPr>
      </w:pPr>
    </w:p>
    <w:p w14:paraId="32850313" w14:textId="5BBC148D" w:rsidR="00183348" w:rsidRPr="00183348" w:rsidRDefault="00183348" w:rsidP="00183348">
      <w:pPr>
        <w:rPr>
          <w:rFonts w:ascii="Arial" w:hAnsi="Arial" w:cs="Arial"/>
          <w:i/>
        </w:rPr>
      </w:pPr>
      <w:r>
        <w:rPr>
          <w:rFonts w:ascii="Arial" w:hAnsi="Arial" w:cs="Arial"/>
          <w:i/>
        </w:rPr>
        <w:t xml:space="preserve">Research </w:t>
      </w:r>
      <w:r w:rsidRPr="00183348">
        <w:rPr>
          <w:rFonts w:ascii="Arial" w:hAnsi="Arial" w:cs="Arial"/>
          <w:i/>
        </w:rPr>
        <w:t>Context</w:t>
      </w:r>
    </w:p>
    <w:p w14:paraId="5132A0BC" w14:textId="77777777" w:rsidR="00C43BAC" w:rsidRDefault="00C43BAC" w:rsidP="00183348">
      <w:pPr>
        <w:rPr>
          <w:rFonts w:ascii="Arial" w:hAnsi="Arial" w:cs="Arial"/>
        </w:rPr>
      </w:pPr>
    </w:p>
    <w:p w14:paraId="43842804" w14:textId="6A456E74" w:rsidR="00183348" w:rsidRDefault="00C43BAC" w:rsidP="00183348">
      <w:pPr>
        <w:rPr>
          <w:rFonts w:ascii="Arial" w:hAnsi="Arial" w:cs="Arial"/>
        </w:rPr>
      </w:pPr>
      <w:r>
        <w:rPr>
          <w:rFonts w:ascii="Arial" w:hAnsi="Arial" w:cs="Arial"/>
        </w:rPr>
        <w:t xml:space="preserve">The study was based in a single category to test competitive effects between retailers. The </w:t>
      </w:r>
      <w:proofErr w:type="spellStart"/>
      <w:r w:rsidRPr="00C43BAC">
        <w:rPr>
          <w:rFonts w:ascii="Arial" w:hAnsi="Arial" w:cs="Arial"/>
          <w:i/>
        </w:rPr>
        <w:t>masstige</w:t>
      </w:r>
      <w:proofErr w:type="spellEnd"/>
      <w:r w:rsidRPr="00C43BAC">
        <w:rPr>
          <w:rFonts w:ascii="Arial" w:hAnsi="Arial" w:cs="Arial"/>
          <w:i/>
        </w:rPr>
        <w:t xml:space="preserve"> </w:t>
      </w:r>
      <w:r>
        <w:rPr>
          <w:rFonts w:ascii="Arial" w:hAnsi="Arial" w:cs="Arial"/>
        </w:rPr>
        <w:t xml:space="preserve">skincare UK retail category was selected and </w:t>
      </w:r>
      <w:r w:rsidR="00183348" w:rsidRPr="005E3C5D">
        <w:rPr>
          <w:rFonts w:ascii="Arial" w:hAnsi="Arial" w:cs="Arial"/>
        </w:rPr>
        <w:t xml:space="preserve">Table 1 </w:t>
      </w:r>
      <w:r w:rsidR="00183348">
        <w:rPr>
          <w:rFonts w:ascii="Arial" w:hAnsi="Arial" w:cs="Arial"/>
        </w:rPr>
        <w:t>gives comparative performance measures for the leading brands in the UK</w:t>
      </w:r>
      <w:r>
        <w:rPr>
          <w:rFonts w:ascii="Arial" w:hAnsi="Arial" w:cs="Arial"/>
        </w:rPr>
        <w:t xml:space="preserve"> in 2012.</w:t>
      </w:r>
      <w:r w:rsidR="00183348">
        <w:rPr>
          <w:rFonts w:ascii="Arial" w:hAnsi="Arial" w:cs="Arial"/>
        </w:rPr>
        <w:t xml:space="preserve"> Space NK is an exception</w:t>
      </w:r>
      <w:r>
        <w:rPr>
          <w:rFonts w:ascii="Arial" w:hAnsi="Arial" w:cs="Arial"/>
        </w:rPr>
        <w:t xml:space="preserve"> in the category because it</w:t>
      </w:r>
      <w:r w:rsidR="00183348">
        <w:rPr>
          <w:rFonts w:ascii="Arial" w:hAnsi="Arial" w:cs="Arial"/>
        </w:rPr>
        <w:t xml:space="preserve"> sells a range of well-known brands, </w:t>
      </w:r>
      <w:r>
        <w:rPr>
          <w:rFonts w:ascii="Arial" w:hAnsi="Arial" w:cs="Arial"/>
        </w:rPr>
        <w:t xml:space="preserve">and was excluded from the study. </w:t>
      </w:r>
      <w:r w:rsidR="00183348">
        <w:rPr>
          <w:rFonts w:ascii="Arial" w:hAnsi="Arial" w:cs="Arial"/>
        </w:rPr>
        <w:t xml:space="preserve">The Body Shop competes on </w:t>
      </w:r>
      <w:r>
        <w:rPr>
          <w:rFonts w:ascii="Arial" w:hAnsi="Arial" w:cs="Arial"/>
        </w:rPr>
        <w:t>its</w:t>
      </w:r>
      <w:r w:rsidR="00183348">
        <w:rPr>
          <w:rFonts w:ascii="Arial" w:hAnsi="Arial" w:cs="Arial"/>
        </w:rPr>
        <w:t xml:space="preserve"> ethical and sustainable heritage, Lush has a youthful and fun image, </w:t>
      </w:r>
      <w:proofErr w:type="spellStart"/>
      <w:r w:rsidR="00183348">
        <w:rPr>
          <w:rFonts w:ascii="Arial" w:hAnsi="Arial" w:cs="Arial"/>
        </w:rPr>
        <w:t>L’Occitane</w:t>
      </w:r>
      <w:proofErr w:type="spellEnd"/>
      <w:r w:rsidR="00183348">
        <w:rPr>
          <w:rFonts w:ascii="Arial" w:hAnsi="Arial" w:cs="Arial"/>
        </w:rPr>
        <w:t xml:space="preserve"> originates in the rural South of France, and </w:t>
      </w:r>
      <w:proofErr w:type="spellStart"/>
      <w:r w:rsidR="00183348">
        <w:rPr>
          <w:rFonts w:ascii="Arial" w:hAnsi="Arial" w:cs="Arial"/>
        </w:rPr>
        <w:t>Kiehl’s</w:t>
      </w:r>
      <w:proofErr w:type="spellEnd"/>
      <w:r w:rsidR="00183348">
        <w:rPr>
          <w:rFonts w:ascii="Arial" w:hAnsi="Arial" w:cs="Arial"/>
        </w:rPr>
        <w:t xml:space="preserve"> promotes a sophisticated urban American identity. These four brands were selected for the </w:t>
      </w:r>
      <w:r>
        <w:rPr>
          <w:rFonts w:ascii="Arial" w:hAnsi="Arial" w:cs="Arial"/>
        </w:rPr>
        <w:t xml:space="preserve">observations </w:t>
      </w:r>
      <w:r w:rsidR="00551858">
        <w:rPr>
          <w:rFonts w:ascii="Arial" w:hAnsi="Arial" w:cs="Arial"/>
        </w:rPr>
        <w:t>of</w:t>
      </w:r>
      <w:r>
        <w:rPr>
          <w:rFonts w:ascii="Arial" w:hAnsi="Arial" w:cs="Arial"/>
        </w:rPr>
        <w:t xml:space="preserve"> buying behaviour</w:t>
      </w:r>
      <w:r w:rsidR="00551858">
        <w:rPr>
          <w:rFonts w:ascii="Arial" w:hAnsi="Arial" w:cs="Arial"/>
        </w:rPr>
        <w:t xml:space="preserve"> in the study.</w:t>
      </w:r>
    </w:p>
    <w:p w14:paraId="3FFFEF74" w14:textId="77777777" w:rsidR="00183348" w:rsidRDefault="00183348" w:rsidP="00183348">
      <w:pPr>
        <w:rPr>
          <w:rFonts w:ascii="Arial" w:hAnsi="Arial" w:cs="Arial"/>
        </w:rPr>
      </w:pPr>
    </w:p>
    <w:p w14:paraId="5892125A" w14:textId="11964474" w:rsidR="00183348" w:rsidRPr="005E3C5D" w:rsidRDefault="00183348" w:rsidP="00183348">
      <w:pPr>
        <w:rPr>
          <w:rFonts w:ascii="Arial" w:hAnsi="Arial" w:cs="Arial"/>
        </w:rPr>
      </w:pPr>
      <w:r>
        <w:rPr>
          <w:rFonts w:ascii="Arial" w:hAnsi="Arial" w:cs="Arial"/>
        </w:rPr>
        <w:t xml:space="preserve">The table reveals a </w:t>
      </w:r>
      <w:r w:rsidR="00C43BAC">
        <w:rPr>
          <w:rFonts w:ascii="Arial" w:hAnsi="Arial" w:cs="Arial"/>
        </w:rPr>
        <w:t xml:space="preserve">strong association </w:t>
      </w:r>
      <w:r>
        <w:rPr>
          <w:rFonts w:ascii="Arial" w:hAnsi="Arial" w:cs="Arial"/>
        </w:rPr>
        <w:t>between outlet numbers, retail selling space and sales, indicating that despite differences in image these brands are close competitors</w:t>
      </w:r>
      <w:r w:rsidR="00C43BAC">
        <w:rPr>
          <w:rFonts w:ascii="Arial" w:hAnsi="Arial" w:cs="Arial"/>
        </w:rPr>
        <w:t>.</w:t>
      </w:r>
      <w:r>
        <w:rPr>
          <w:rFonts w:ascii="Arial" w:hAnsi="Arial" w:cs="Arial"/>
        </w:rPr>
        <w:t xml:space="preserve"> The Body Shop is roughly three times the size of its nearest rival, and around twenty times the size of </w:t>
      </w:r>
      <w:proofErr w:type="spellStart"/>
      <w:r>
        <w:rPr>
          <w:rFonts w:ascii="Arial" w:hAnsi="Arial" w:cs="Arial"/>
        </w:rPr>
        <w:t>Kiehl’s</w:t>
      </w:r>
      <w:proofErr w:type="spellEnd"/>
      <w:r>
        <w:rPr>
          <w:rFonts w:ascii="Arial" w:hAnsi="Arial" w:cs="Arial"/>
        </w:rPr>
        <w:t xml:space="preserve">. </w:t>
      </w:r>
      <w:proofErr w:type="spellStart"/>
      <w:r>
        <w:rPr>
          <w:rFonts w:ascii="Arial" w:hAnsi="Arial" w:cs="Arial"/>
        </w:rPr>
        <w:t>L’Occitane</w:t>
      </w:r>
      <w:proofErr w:type="spellEnd"/>
      <w:r>
        <w:rPr>
          <w:rFonts w:ascii="Arial" w:hAnsi="Arial" w:cs="Arial"/>
        </w:rPr>
        <w:t xml:space="preserve"> (which opened stores during the year) was showing strong growth, while The Body Shop was virtually stable.     </w:t>
      </w:r>
    </w:p>
    <w:p w14:paraId="2E2A7710" w14:textId="77777777" w:rsidR="00B53756" w:rsidRDefault="00B53756">
      <w:pPr>
        <w:rPr>
          <w:rFonts w:ascii="Arial" w:hAnsi="Arial" w:cs="Arial"/>
          <w:b/>
        </w:rPr>
      </w:pPr>
    </w:p>
    <w:p w14:paraId="528F700D" w14:textId="77777777" w:rsidR="005E42AD" w:rsidRPr="00B53756" w:rsidRDefault="005E42AD">
      <w:pPr>
        <w:rPr>
          <w:rFonts w:ascii="Arial" w:hAnsi="Arial" w:cs="Arial"/>
          <w:b/>
        </w:rPr>
      </w:pPr>
    </w:p>
    <w:p w14:paraId="63CA7B10" w14:textId="73E7D61C" w:rsidR="001D7CC7" w:rsidRPr="00B53756" w:rsidRDefault="005E42AD">
      <w:pPr>
        <w:rPr>
          <w:rFonts w:ascii="Arial" w:hAnsi="Arial" w:cs="Arial"/>
          <w:b/>
        </w:rPr>
      </w:pPr>
      <w:proofErr w:type="gramStart"/>
      <w:r w:rsidRPr="00B53756">
        <w:rPr>
          <w:rFonts w:ascii="Arial" w:hAnsi="Arial" w:cs="Arial"/>
          <w:b/>
        </w:rPr>
        <w:t>Table 1.</w:t>
      </w:r>
      <w:proofErr w:type="gramEnd"/>
      <w:r w:rsidRPr="00B53756">
        <w:rPr>
          <w:rFonts w:ascii="Arial" w:hAnsi="Arial" w:cs="Arial"/>
          <w:b/>
        </w:rPr>
        <w:t xml:space="preserve"> Relative UK performance of six competing </w:t>
      </w:r>
      <w:r w:rsidR="00183348">
        <w:rPr>
          <w:rFonts w:ascii="Arial" w:hAnsi="Arial" w:cs="Arial"/>
          <w:b/>
        </w:rPr>
        <w:t>retail</w:t>
      </w:r>
      <w:r w:rsidRPr="00B53756">
        <w:rPr>
          <w:rFonts w:ascii="Arial" w:hAnsi="Arial" w:cs="Arial"/>
          <w:b/>
        </w:rPr>
        <w:t xml:space="preserve"> brands</w:t>
      </w:r>
    </w:p>
    <w:p w14:paraId="69DFF492" w14:textId="77777777" w:rsidR="005E42AD" w:rsidRDefault="005E42AD"/>
    <w:tbl>
      <w:tblPr>
        <w:tblW w:w="7245" w:type="dxa"/>
        <w:tblInd w:w="93" w:type="dxa"/>
        <w:tblLayout w:type="fixed"/>
        <w:tblLook w:val="04A0" w:firstRow="1" w:lastRow="0" w:firstColumn="1" w:lastColumn="0" w:noHBand="0" w:noVBand="1"/>
      </w:tblPr>
      <w:tblGrid>
        <w:gridCol w:w="1858"/>
        <w:gridCol w:w="142"/>
        <w:gridCol w:w="1204"/>
        <w:gridCol w:w="107"/>
        <w:gridCol w:w="1240"/>
        <w:gridCol w:w="71"/>
        <w:gridCol w:w="1276"/>
        <w:gridCol w:w="35"/>
        <w:gridCol w:w="947"/>
        <w:gridCol w:w="365"/>
      </w:tblGrid>
      <w:tr w:rsidR="00AA799A" w:rsidRPr="00D5522B" w14:paraId="00C352C3" w14:textId="77777777" w:rsidTr="00B53756">
        <w:trPr>
          <w:trHeight w:val="285"/>
        </w:trPr>
        <w:tc>
          <w:tcPr>
            <w:tcW w:w="1858" w:type="dxa"/>
            <w:tcBorders>
              <w:top w:val="single" w:sz="4" w:space="0" w:color="auto"/>
              <w:left w:val="nil"/>
              <w:bottom w:val="nil"/>
              <w:right w:val="nil"/>
            </w:tcBorders>
            <w:shd w:val="clear" w:color="auto" w:fill="auto"/>
            <w:noWrap/>
            <w:vAlign w:val="bottom"/>
            <w:hideMark/>
          </w:tcPr>
          <w:p w14:paraId="4FB6641F" w14:textId="77777777" w:rsidR="00AA799A" w:rsidRPr="00B53756" w:rsidRDefault="00AA799A" w:rsidP="00AA799A">
            <w:pPr>
              <w:ind w:right="272"/>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w:t>
            </w:r>
          </w:p>
        </w:tc>
        <w:tc>
          <w:tcPr>
            <w:tcW w:w="1346" w:type="dxa"/>
            <w:gridSpan w:val="2"/>
            <w:tcBorders>
              <w:top w:val="single" w:sz="4" w:space="0" w:color="auto"/>
              <w:left w:val="nil"/>
              <w:bottom w:val="nil"/>
              <w:right w:val="nil"/>
            </w:tcBorders>
            <w:shd w:val="clear" w:color="auto" w:fill="auto"/>
            <w:noWrap/>
            <w:vAlign w:val="bottom"/>
            <w:hideMark/>
          </w:tcPr>
          <w:p w14:paraId="232BE65C" w14:textId="77777777" w:rsidR="00AA799A" w:rsidRPr="00B53756" w:rsidRDefault="005E42AD" w:rsidP="005E42AD">
            <w:pPr>
              <w:ind w:left="-63"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Outlets</w:t>
            </w:r>
          </w:p>
        </w:tc>
        <w:tc>
          <w:tcPr>
            <w:tcW w:w="1347" w:type="dxa"/>
            <w:gridSpan w:val="2"/>
            <w:tcBorders>
              <w:top w:val="single" w:sz="4" w:space="0" w:color="auto"/>
              <w:left w:val="nil"/>
              <w:bottom w:val="nil"/>
              <w:right w:val="nil"/>
            </w:tcBorders>
            <w:shd w:val="clear" w:color="auto" w:fill="auto"/>
            <w:noWrap/>
            <w:vAlign w:val="bottom"/>
            <w:hideMark/>
          </w:tcPr>
          <w:p w14:paraId="66311CE1"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Share of</w:t>
            </w:r>
          </w:p>
        </w:tc>
        <w:tc>
          <w:tcPr>
            <w:tcW w:w="1347" w:type="dxa"/>
            <w:gridSpan w:val="2"/>
            <w:tcBorders>
              <w:top w:val="single" w:sz="4" w:space="0" w:color="auto"/>
              <w:left w:val="nil"/>
              <w:bottom w:val="nil"/>
              <w:right w:val="nil"/>
            </w:tcBorders>
            <w:shd w:val="clear" w:color="auto" w:fill="auto"/>
            <w:noWrap/>
            <w:vAlign w:val="bottom"/>
            <w:hideMark/>
          </w:tcPr>
          <w:p w14:paraId="052DCC31"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xml:space="preserve">Sales </w:t>
            </w:r>
          </w:p>
        </w:tc>
        <w:tc>
          <w:tcPr>
            <w:tcW w:w="1347" w:type="dxa"/>
            <w:gridSpan w:val="3"/>
            <w:tcBorders>
              <w:top w:val="single" w:sz="4" w:space="0" w:color="auto"/>
              <w:left w:val="nil"/>
              <w:bottom w:val="nil"/>
              <w:right w:val="nil"/>
            </w:tcBorders>
            <w:shd w:val="clear" w:color="auto" w:fill="auto"/>
            <w:noWrap/>
            <w:vAlign w:val="bottom"/>
            <w:hideMark/>
          </w:tcPr>
          <w:p w14:paraId="48FF2F38"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xml:space="preserve">Sales </w:t>
            </w:r>
          </w:p>
        </w:tc>
      </w:tr>
      <w:tr w:rsidR="00AA799A" w:rsidRPr="00D5522B" w14:paraId="2396D81B" w14:textId="77777777" w:rsidTr="00B53756">
        <w:trPr>
          <w:trHeight w:val="285"/>
        </w:trPr>
        <w:tc>
          <w:tcPr>
            <w:tcW w:w="2000" w:type="dxa"/>
            <w:gridSpan w:val="2"/>
            <w:tcBorders>
              <w:top w:val="nil"/>
              <w:left w:val="nil"/>
              <w:bottom w:val="nil"/>
              <w:right w:val="nil"/>
            </w:tcBorders>
            <w:shd w:val="clear" w:color="auto" w:fill="auto"/>
            <w:noWrap/>
            <w:vAlign w:val="bottom"/>
            <w:hideMark/>
          </w:tcPr>
          <w:p w14:paraId="604AA707" w14:textId="77777777" w:rsidR="00AA799A" w:rsidRPr="00B53756" w:rsidRDefault="00AA799A" w:rsidP="00AA799A">
            <w:pPr>
              <w:ind w:right="272"/>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xml:space="preserve">Brands </w:t>
            </w:r>
          </w:p>
        </w:tc>
        <w:tc>
          <w:tcPr>
            <w:tcW w:w="1311" w:type="dxa"/>
            <w:gridSpan w:val="2"/>
            <w:tcBorders>
              <w:top w:val="nil"/>
              <w:left w:val="nil"/>
              <w:bottom w:val="nil"/>
              <w:right w:val="nil"/>
            </w:tcBorders>
            <w:shd w:val="clear" w:color="auto" w:fill="auto"/>
            <w:noWrap/>
            <w:vAlign w:val="bottom"/>
            <w:hideMark/>
          </w:tcPr>
          <w:p w14:paraId="2AF6AD7C" w14:textId="77777777" w:rsidR="00AA799A" w:rsidRPr="00B53756" w:rsidRDefault="00AA799A" w:rsidP="00AA799A">
            <w:pPr>
              <w:ind w:right="272"/>
              <w:rPr>
                <w:rFonts w:ascii="Arial" w:eastAsia="Times New Roman" w:hAnsi="Arial" w:cs="Arial"/>
                <w:color w:val="000000"/>
                <w:sz w:val="20"/>
                <w:szCs w:val="20"/>
                <w:lang w:eastAsia="en-GB"/>
              </w:rPr>
            </w:pPr>
          </w:p>
        </w:tc>
        <w:tc>
          <w:tcPr>
            <w:tcW w:w="1311" w:type="dxa"/>
            <w:gridSpan w:val="2"/>
            <w:tcBorders>
              <w:top w:val="nil"/>
              <w:left w:val="nil"/>
              <w:bottom w:val="nil"/>
              <w:right w:val="nil"/>
            </w:tcBorders>
            <w:shd w:val="clear" w:color="auto" w:fill="auto"/>
            <w:noWrap/>
            <w:vAlign w:val="bottom"/>
            <w:hideMark/>
          </w:tcPr>
          <w:p w14:paraId="546A293D"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xml:space="preserve">Retail </w:t>
            </w:r>
          </w:p>
        </w:tc>
        <w:tc>
          <w:tcPr>
            <w:tcW w:w="1311" w:type="dxa"/>
            <w:gridSpan w:val="2"/>
            <w:tcBorders>
              <w:top w:val="nil"/>
              <w:left w:val="nil"/>
              <w:bottom w:val="nil"/>
              <w:right w:val="nil"/>
            </w:tcBorders>
            <w:shd w:val="clear" w:color="auto" w:fill="auto"/>
            <w:noWrap/>
            <w:vAlign w:val="bottom"/>
            <w:hideMark/>
          </w:tcPr>
          <w:p w14:paraId="07BCF609" w14:textId="2CF2B567" w:rsidR="00AA799A" w:rsidRPr="00B53756" w:rsidRDefault="001B35B8" w:rsidP="005E42AD">
            <w:pPr>
              <w:ind w:right="272"/>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2011</w:t>
            </w:r>
          </w:p>
        </w:tc>
        <w:tc>
          <w:tcPr>
            <w:tcW w:w="1312" w:type="dxa"/>
            <w:gridSpan w:val="2"/>
            <w:tcBorders>
              <w:top w:val="nil"/>
              <w:left w:val="nil"/>
              <w:bottom w:val="nil"/>
              <w:right w:val="nil"/>
            </w:tcBorders>
            <w:shd w:val="clear" w:color="auto" w:fill="auto"/>
            <w:noWrap/>
            <w:vAlign w:val="bottom"/>
            <w:hideMark/>
          </w:tcPr>
          <w:p w14:paraId="773767D2" w14:textId="77777777" w:rsidR="00AA799A" w:rsidRPr="00B53756" w:rsidRDefault="005E42AD" w:rsidP="005E42AD">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Y/Y</w:t>
            </w:r>
          </w:p>
        </w:tc>
      </w:tr>
      <w:tr w:rsidR="00AA799A" w:rsidRPr="00D5522B" w14:paraId="11886B76" w14:textId="77777777" w:rsidTr="00B53756">
        <w:trPr>
          <w:trHeight w:val="285"/>
        </w:trPr>
        <w:tc>
          <w:tcPr>
            <w:tcW w:w="2000" w:type="dxa"/>
            <w:gridSpan w:val="2"/>
            <w:tcBorders>
              <w:top w:val="nil"/>
              <w:left w:val="nil"/>
              <w:bottom w:val="single" w:sz="4" w:space="0" w:color="auto"/>
              <w:right w:val="nil"/>
            </w:tcBorders>
            <w:shd w:val="clear" w:color="auto" w:fill="auto"/>
            <w:noWrap/>
            <w:vAlign w:val="bottom"/>
            <w:hideMark/>
          </w:tcPr>
          <w:p w14:paraId="6CED3E2D" w14:textId="77777777" w:rsidR="00AA799A" w:rsidRPr="00B53756" w:rsidRDefault="00AA799A" w:rsidP="00AA799A">
            <w:pPr>
              <w:ind w:right="272"/>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w:t>
            </w:r>
          </w:p>
        </w:tc>
        <w:tc>
          <w:tcPr>
            <w:tcW w:w="1311" w:type="dxa"/>
            <w:gridSpan w:val="2"/>
            <w:tcBorders>
              <w:top w:val="nil"/>
              <w:left w:val="nil"/>
              <w:bottom w:val="single" w:sz="4" w:space="0" w:color="auto"/>
              <w:right w:val="nil"/>
            </w:tcBorders>
            <w:shd w:val="clear" w:color="auto" w:fill="auto"/>
            <w:noWrap/>
            <w:vAlign w:val="bottom"/>
            <w:hideMark/>
          </w:tcPr>
          <w:p w14:paraId="6477314B" w14:textId="77777777" w:rsidR="00AA799A" w:rsidRPr="00B53756" w:rsidRDefault="00AA799A" w:rsidP="005E42AD">
            <w:pPr>
              <w:tabs>
                <w:tab w:val="left" w:pos="362"/>
              </w:tabs>
              <w:ind w:left="-630" w:right="272"/>
              <w:jc w:val="right"/>
              <w:rPr>
                <w:rFonts w:ascii="Arial" w:eastAsia="Times New Roman" w:hAnsi="Arial" w:cs="Arial"/>
                <w:color w:val="000000"/>
                <w:sz w:val="20"/>
                <w:szCs w:val="20"/>
                <w:lang w:eastAsia="en-GB"/>
              </w:rPr>
            </w:pPr>
          </w:p>
        </w:tc>
        <w:tc>
          <w:tcPr>
            <w:tcW w:w="1311" w:type="dxa"/>
            <w:gridSpan w:val="2"/>
            <w:tcBorders>
              <w:top w:val="nil"/>
              <w:left w:val="nil"/>
              <w:bottom w:val="single" w:sz="4" w:space="0" w:color="auto"/>
              <w:right w:val="nil"/>
            </w:tcBorders>
            <w:shd w:val="clear" w:color="auto" w:fill="auto"/>
            <w:noWrap/>
            <w:vAlign w:val="bottom"/>
            <w:hideMark/>
          </w:tcPr>
          <w:p w14:paraId="4BAAE848"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Space (%)</w:t>
            </w:r>
          </w:p>
        </w:tc>
        <w:tc>
          <w:tcPr>
            <w:tcW w:w="1311" w:type="dxa"/>
            <w:gridSpan w:val="2"/>
            <w:tcBorders>
              <w:top w:val="nil"/>
              <w:left w:val="nil"/>
              <w:bottom w:val="single" w:sz="4" w:space="0" w:color="auto"/>
              <w:right w:val="nil"/>
            </w:tcBorders>
            <w:shd w:val="clear" w:color="auto" w:fill="auto"/>
            <w:noWrap/>
            <w:vAlign w:val="bottom"/>
            <w:hideMark/>
          </w:tcPr>
          <w:p w14:paraId="769DEA6B" w14:textId="77777777" w:rsidR="00AA799A" w:rsidRPr="00B53756" w:rsidRDefault="00AA799A" w:rsidP="005E42AD">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 </w:t>
            </w:r>
            <w:r w:rsidR="005E42AD" w:rsidRPr="00B53756">
              <w:rPr>
                <w:rFonts w:ascii="Arial" w:eastAsia="Times New Roman" w:hAnsi="Arial" w:cs="Arial"/>
                <w:color w:val="000000"/>
                <w:sz w:val="20"/>
                <w:szCs w:val="20"/>
                <w:lang w:eastAsia="en-GB"/>
              </w:rPr>
              <w:t>(£m)</w:t>
            </w:r>
          </w:p>
        </w:tc>
        <w:tc>
          <w:tcPr>
            <w:tcW w:w="1312" w:type="dxa"/>
            <w:gridSpan w:val="2"/>
            <w:tcBorders>
              <w:top w:val="nil"/>
              <w:left w:val="nil"/>
              <w:bottom w:val="single" w:sz="4" w:space="0" w:color="auto"/>
              <w:right w:val="nil"/>
            </w:tcBorders>
            <w:shd w:val="clear" w:color="auto" w:fill="auto"/>
            <w:noWrap/>
            <w:vAlign w:val="bottom"/>
            <w:hideMark/>
          </w:tcPr>
          <w:p w14:paraId="23370A07"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w:t>
            </w:r>
            <w:r w:rsidR="005E42AD" w:rsidRPr="00B53756">
              <w:rPr>
                <w:rFonts w:ascii="Arial" w:eastAsia="Times New Roman" w:hAnsi="Arial" w:cs="Arial"/>
                <w:color w:val="000000"/>
                <w:sz w:val="20"/>
                <w:szCs w:val="20"/>
                <w:lang w:eastAsia="en-GB"/>
              </w:rPr>
              <w:t xml:space="preserve"> %</w:t>
            </w:r>
            <w:r w:rsidRPr="00B53756">
              <w:rPr>
                <w:rFonts w:ascii="Arial" w:eastAsia="Times New Roman" w:hAnsi="Arial" w:cs="Arial"/>
                <w:color w:val="000000"/>
                <w:sz w:val="20"/>
                <w:szCs w:val="20"/>
                <w:lang w:eastAsia="en-GB"/>
              </w:rPr>
              <w:t>)</w:t>
            </w:r>
          </w:p>
        </w:tc>
      </w:tr>
      <w:tr w:rsidR="00AA799A" w:rsidRPr="00D5522B" w14:paraId="2E983E32" w14:textId="77777777" w:rsidTr="00B53756">
        <w:trPr>
          <w:trHeight w:val="495"/>
        </w:trPr>
        <w:tc>
          <w:tcPr>
            <w:tcW w:w="2000" w:type="dxa"/>
            <w:gridSpan w:val="2"/>
            <w:tcBorders>
              <w:top w:val="nil"/>
              <w:left w:val="nil"/>
              <w:bottom w:val="nil"/>
              <w:right w:val="nil"/>
            </w:tcBorders>
            <w:shd w:val="clear" w:color="auto" w:fill="auto"/>
            <w:noWrap/>
            <w:vAlign w:val="bottom"/>
            <w:hideMark/>
          </w:tcPr>
          <w:p w14:paraId="398F5B32" w14:textId="77777777" w:rsidR="00AA799A" w:rsidRPr="00B53756" w:rsidRDefault="00AA799A" w:rsidP="00AA799A">
            <w:pPr>
              <w:ind w:right="272"/>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The Body Shop</w:t>
            </w:r>
          </w:p>
        </w:tc>
        <w:tc>
          <w:tcPr>
            <w:tcW w:w="1311" w:type="dxa"/>
            <w:gridSpan w:val="2"/>
            <w:tcBorders>
              <w:top w:val="nil"/>
              <w:left w:val="nil"/>
              <w:bottom w:val="nil"/>
              <w:right w:val="nil"/>
            </w:tcBorders>
            <w:shd w:val="clear" w:color="auto" w:fill="auto"/>
            <w:vAlign w:val="bottom"/>
            <w:hideMark/>
          </w:tcPr>
          <w:p w14:paraId="4BAA5206"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311</w:t>
            </w:r>
          </w:p>
        </w:tc>
        <w:tc>
          <w:tcPr>
            <w:tcW w:w="1311" w:type="dxa"/>
            <w:gridSpan w:val="2"/>
            <w:tcBorders>
              <w:top w:val="nil"/>
              <w:left w:val="nil"/>
              <w:bottom w:val="nil"/>
              <w:right w:val="nil"/>
            </w:tcBorders>
            <w:shd w:val="clear" w:color="auto" w:fill="auto"/>
            <w:noWrap/>
            <w:vAlign w:val="bottom"/>
            <w:hideMark/>
          </w:tcPr>
          <w:p w14:paraId="6019873F"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54</w:t>
            </w:r>
          </w:p>
        </w:tc>
        <w:tc>
          <w:tcPr>
            <w:tcW w:w="1311" w:type="dxa"/>
            <w:gridSpan w:val="2"/>
            <w:tcBorders>
              <w:top w:val="nil"/>
              <w:left w:val="nil"/>
              <w:bottom w:val="nil"/>
              <w:right w:val="nil"/>
            </w:tcBorders>
            <w:shd w:val="clear" w:color="auto" w:fill="auto"/>
            <w:vAlign w:val="bottom"/>
            <w:hideMark/>
          </w:tcPr>
          <w:p w14:paraId="4E665846"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156</w:t>
            </w:r>
          </w:p>
        </w:tc>
        <w:tc>
          <w:tcPr>
            <w:tcW w:w="1312" w:type="dxa"/>
            <w:gridSpan w:val="2"/>
            <w:tcBorders>
              <w:top w:val="nil"/>
              <w:left w:val="nil"/>
              <w:bottom w:val="nil"/>
              <w:right w:val="nil"/>
            </w:tcBorders>
            <w:shd w:val="clear" w:color="auto" w:fill="auto"/>
            <w:vAlign w:val="bottom"/>
            <w:hideMark/>
          </w:tcPr>
          <w:p w14:paraId="47554DD8" w14:textId="13567C0C"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-2</w:t>
            </w:r>
            <w:r w:rsidR="00C23FA0" w:rsidRPr="00B53756">
              <w:rPr>
                <w:rFonts w:ascii="Arial" w:eastAsia="Times New Roman" w:hAnsi="Arial" w:cs="Arial"/>
                <w:color w:val="000000"/>
                <w:sz w:val="20"/>
                <w:szCs w:val="20"/>
                <w:lang w:eastAsia="en-GB"/>
              </w:rPr>
              <w:t>.0</w:t>
            </w:r>
          </w:p>
        </w:tc>
      </w:tr>
      <w:tr w:rsidR="00AA799A" w:rsidRPr="00D5522B" w14:paraId="24BC2387" w14:textId="77777777" w:rsidTr="00B53756">
        <w:trPr>
          <w:trHeight w:val="285"/>
        </w:trPr>
        <w:tc>
          <w:tcPr>
            <w:tcW w:w="2000" w:type="dxa"/>
            <w:gridSpan w:val="2"/>
            <w:tcBorders>
              <w:top w:val="nil"/>
              <w:left w:val="nil"/>
              <w:bottom w:val="nil"/>
              <w:right w:val="nil"/>
            </w:tcBorders>
            <w:shd w:val="clear" w:color="auto" w:fill="auto"/>
            <w:noWrap/>
            <w:vAlign w:val="bottom"/>
            <w:hideMark/>
          </w:tcPr>
          <w:p w14:paraId="2196DF21" w14:textId="77777777" w:rsidR="00AA799A" w:rsidRPr="00B53756" w:rsidRDefault="00AA799A" w:rsidP="00AA799A">
            <w:pPr>
              <w:ind w:right="272"/>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Lush</w:t>
            </w:r>
          </w:p>
        </w:tc>
        <w:tc>
          <w:tcPr>
            <w:tcW w:w="1311" w:type="dxa"/>
            <w:gridSpan w:val="2"/>
            <w:tcBorders>
              <w:top w:val="nil"/>
              <w:left w:val="nil"/>
              <w:bottom w:val="nil"/>
              <w:right w:val="nil"/>
            </w:tcBorders>
            <w:shd w:val="clear" w:color="auto" w:fill="auto"/>
            <w:vAlign w:val="bottom"/>
            <w:hideMark/>
          </w:tcPr>
          <w:p w14:paraId="33FABC19"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94</w:t>
            </w:r>
          </w:p>
        </w:tc>
        <w:tc>
          <w:tcPr>
            <w:tcW w:w="1311" w:type="dxa"/>
            <w:gridSpan w:val="2"/>
            <w:tcBorders>
              <w:top w:val="nil"/>
              <w:left w:val="nil"/>
              <w:bottom w:val="nil"/>
              <w:right w:val="nil"/>
            </w:tcBorders>
            <w:shd w:val="clear" w:color="auto" w:fill="auto"/>
            <w:noWrap/>
            <w:vAlign w:val="bottom"/>
            <w:hideMark/>
          </w:tcPr>
          <w:p w14:paraId="350ECD05"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16</w:t>
            </w:r>
          </w:p>
        </w:tc>
        <w:tc>
          <w:tcPr>
            <w:tcW w:w="1311" w:type="dxa"/>
            <w:gridSpan w:val="2"/>
            <w:tcBorders>
              <w:top w:val="nil"/>
              <w:left w:val="nil"/>
              <w:bottom w:val="nil"/>
              <w:right w:val="nil"/>
            </w:tcBorders>
            <w:shd w:val="clear" w:color="auto" w:fill="auto"/>
            <w:vAlign w:val="bottom"/>
            <w:hideMark/>
          </w:tcPr>
          <w:p w14:paraId="13DC0CAA"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44</w:t>
            </w:r>
          </w:p>
        </w:tc>
        <w:tc>
          <w:tcPr>
            <w:tcW w:w="1312" w:type="dxa"/>
            <w:gridSpan w:val="2"/>
            <w:tcBorders>
              <w:top w:val="nil"/>
              <w:left w:val="nil"/>
              <w:bottom w:val="nil"/>
              <w:right w:val="nil"/>
            </w:tcBorders>
            <w:shd w:val="clear" w:color="auto" w:fill="auto"/>
            <w:vAlign w:val="bottom"/>
            <w:hideMark/>
          </w:tcPr>
          <w:p w14:paraId="7BDE930C"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7.3</w:t>
            </w:r>
          </w:p>
        </w:tc>
      </w:tr>
      <w:tr w:rsidR="00AA799A" w:rsidRPr="00D5522B" w14:paraId="1AF6CA28" w14:textId="77777777" w:rsidTr="00B53756">
        <w:trPr>
          <w:trHeight w:val="285"/>
        </w:trPr>
        <w:tc>
          <w:tcPr>
            <w:tcW w:w="2000" w:type="dxa"/>
            <w:gridSpan w:val="2"/>
            <w:tcBorders>
              <w:top w:val="nil"/>
              <w:left w:val="nil"/>
              <w:bottom w:val="nil"/>
              <w:right w:val="nil"/>
            </w:tcBorders>
            <w:shd w:val="clear" w:color="auto" w:fill="auto"/>
            <w:noWrap/>
            <w:vAlign w:val="bottom"/>
            <w:hideMark/>
          </w:tcPr>
          <w:p w14:paraId="60ABC8BC" w14:textId="77777777" w:rsidR="00AA799A" w:rsidRPr="00B53756" w:rsidRDefault="00AA799A" w:rsidP="00AA799A">
            <w:pPr>
              <w:ind w:right="272"/>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Space NK</w:t>
            </w:r>
          </w:p>
        </w:tc>
        <w:tc>
          <w:tcPr>
            <w:tcW w:w="1311" w:type="dxa"/>
            <w:gridSpan w:val="2"/>
            <w:tcBorders>
              <w:top w:val="nil"/>
              <w:left w:val="nil"/>
              <w:bottom w:val="nil"/>
              <w:right w:val="nil"/>
            </w:tcBorders>
            <w:shd w:val="clear" w:color="auto" w:fill="auto"/>
            <w:vAlign w:val="bottom"/>
            <w:hideMark/>
          </w:tcPr>
          <w:p w14:paraId="3940B435"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60</w:t>
            </w:r>
          </w:p>
        </w:tc>
        <w:tc>
          <w:tcPr>
            <w:tcW w:w="1311" w:type="dxa"/>
            <w:gridSpan w:val="2"/>
            <w:tcBorders>
              <w:top w:val="nil"/>
              <w:left w:val="nil"/>
              <w:bottom w:val="nil"/>
              <w:right w:val="nil"/>
            </w:tcBorders>
            <w:shd w:val="clear" w:color="auto" w:fill="auto"/>
            <w:noWrap/>
            <w:vAlign w:val="bottom"/>
            <w:hideMark/>
          </w:tcPr>
          <w:p w14:paraId="024E1BEA"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10</w:t>
            </w:r>
          </w:p>
        </w:tc>
        <w:tc>
          <w:tcPr>
            <w:tcW w:w="1311" w:type="dxa"/>
            <w:gridSpan w:val="2"/>
            <w:tcBorders>
              <w:top w:val="nil"/>
              <w:left w:val="nil"/>
              <w:bottom w:val="nil"/>
              <w:right w:val="nil"/>
            </w:tcBorders>
            <w:shd w:val="clear" w:color="auto" w:fill="auto"/>
            <w:vAlign w:val="bottom"/>
            <w:hideMark/>
          </w:tcPr>
          <w:p w14:paraId="09919E80"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50</w:t>
            </w:r>
          </w:p>
        </w:tc>
        <w:tc>
          <w:tcPr>
            <w:tcW w:w="1312" w:type="dxa"/>
            <w:gridSpan w:val="2"/>
            <w:tcBorders>
              <w:top w:val="nil"/>
              <w:left w:val="nil"/>
              <w:bottom w:val="nil"/>
              <w:right w:val="nil"/>
            </w:tcBorders>
            <w:shd w:val="clear" w:color="auto" w:fill="auto"/>
            <w:vAlign w:val="bottom"/>
            <w:hideMark/>
          </w:tcPr>
          <w:p w14:paraId="327A5AB6"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6.2</w:t>
            </w:r>
          </w:p>
        </w:tc>
      </w:tr>
      <w:tr w:rsidR="00AA799A" w:rsidRPr="00D5522B" w14:paraId="392CEE66" w14:textId="77777777" w:rsidTr="00B53756">
        <w:trPr>
          <w:trHeight w:val="285"/>
        </w:trPr>
        <w:tc>
          <w:tcPr>
            <w:tcW w:w="2000" w:type="dxa"/>
            <w:gridSpan w:val="2"/>
            <w:tcBorders>
              <w:top w:val="nil"/>
              <w:left w:val="nil"/>
              <w:bottom w:val="nil"/>
              <w:right w:val="nil"/>
            </w:tcBorders>
            <w:shd w:val="clear" w:color="auto" w:fill="auto"/>
            <w:noWrap/>
            <w:vAlign w:val="bottom"/>
            <w:hideMark/>
          </w:tcPr>
          <w:p w14:paraId="08B62728" w14:textId="77777777" w:rsidR="00AA799A" w:rsidRPr="00B53756" w:rsidRDefault="00AA799A" w:rsidP="00AA799A">
            <w:pPr>
              <w:ind w:right="272"/>
              <w:rPr>
                <w:rFonts w:ascii="Arial" w:eastAsia="Times New Roman" w:hAnsi="Arial" w:cs="Arial"/>
                <w:color w:val="000000"/>
                <w:sz w:val="20"/>
                <w:szCs w:val="20"/>
                <w:lang w:eastAsia="en-GB"/>
              </w:rPr>
            </w:pPr>
            <w:proofErr w:type="spellStart"/>
            <w:r w:rsidRPr="00B53756">
              <w:rPr>
                <w:rFonts w:ascii="Arial" w:eastAsia="Times New Roman" w:hAnsi="Arial" w:cs="Arial"/>
                <w:color w:val="000000"/>
                <w:sz w:val="20"/>
                <w:szCs w:val="20"/>
                <w:lang w:eastAsia="en-GB"/>
              </w:rPr>
              <w:t>L'Occitane</w:t>
            </w:r>
            <w:proofErr w:type="spellEnd"/>
          </w:p>
        </w:tc>
        <w:tc>
          <w:tcPr>
            <w:tcW w:w="1311" w:type="dxa"/>
            <w:gridSpan w:val="2"/>
            <w:tcBorders>
              <w:top w:val="nil"/>
              <w:left w:val="nil"/>
              <w:bottom w:val="nil"/>
              <w:right w:val="nil"/>
            </w:tcBorders>
            <w:shd w:val="clear" w:color="auto" w:fill="auto"/>
            <w:vAlign w:val="bottom"/>
            <w:hideMark/>
          </w:tcPr>
          <w:p w14:paraId="4F08D15B"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53</w:t>
            </w:r>
          </w:p>
        </w:tc>
        <w:tc>
          <w:tcPr>
            <w:tcW w:w="1311" w:type="dxa"/>
            <w:gridSpan w:val="2"/>
            <w:tcBorders>
              <w:top w:val="nil"/>
              <w:left w:val="nil"/>
              <w:bottom w:val="nil"/>
              <w:right w:val="nil"/>
            </w:tcBorders>
            <w:shd w:val="clear" w:color="auto" w:fill="auto"/>
            <w:noWrap/>
            <w:vAlign w:val="bottom"/>
            <w:hideMark/>
          </w:tcPr>
          <w:p w14:paraId="20546B83"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9</w:t>
            </w:r>
          </w:p>
        </w:tc>
        <w:tc>
          <w:tcPr>
            <w:tcW w:w="1311" w:type="dxa"/>
            <w:gridSpan w:val="2"/>
            <w:tcBorders>
              <w:top w:val="nil"/>
              <w:left w:val="nil"/>
              <w:bottom w:val="nil"/>
              <w:right w:val="nil"/>
            </w:tcBorders>
            <w:shd w:val="clear" w:color="auto" w:fill="auto"/>
            <w:vAlign w:val="bottom"/>
            <w:hideMark/>
          </w:tcPr>
          <w:p w14:paraId="61AD3B7B"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33</w:t>
            </w:r>
          </w:p>
        </w:tc>
        <w:tc>
          <w:tcPr>
            <w:tcW w:w="1312" w:type="dxa"/>
            <w:gridSpan w:val="2"/>
            <w:tcBorders>
              <w:top w:val="nil"/>
              <w:left w:val="nil"/>
              <w:bottom w:val="nil"/>
              <w:right w:val="nil"/>
            </w:tcBorders>
            <w:shd w:val="clear" w:color="auto" w:fill="auto"/>
            <w:vAlign w:val="bottom"/>
            <w:hideMark/>
          </w:tcPr>
          <w:p w14:paraId="4DCFD50B"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21.2</w:t>
            </w:r>
          </w:p>
        </w:tc>
      </w:tr>
      <w:tr w:rsidR="00AA799A" w:rsidRPr="00D5522B" w14:paraId="14BCB91B" w14:textId="77777777" w:rsidTr="00B53756">
        <w:trPr>
          <w:trHeight w:val="285"/>
        </w:trPr>
        <w:tc>
          <w:tcPr>
            <w:tcW w:w="2000" w:type="dxa"/>
            <w:gridSpan w:val="2"/>
            <w:tcBorders>
              <w:top w:val="nil"/>
              <w:left w:val="nil"/>
              <w:bottom w:val="nil"/>
              <w:right w:val="nil"/>
            </w:tcBorders>
            <w:shd w:val="clear" w:color="auto" w:fill="auto"/>
            <w:noWrap/>
            <w:vAlign w:val="bottom"/>
            <w:hideMark/>
          </w:tcPr>
          <w:p w14:paraId="0BC28C02" w14:textId="77777777" w:rsidR="00AA799A" w:rsidRPr="00B53756" w:rsidRDefault="00AA799A" w:rsidP="00AA799A">
            <w:pPr>
              <w:ind w:right="272"/>
              <w:rPr>
                <w:rFonts w:ascii="Arial" w:eastAsia="Times New Roman" w:hAnsi="Arial" w:cs="Arial"/>
                <w:color w:val="000000"/>
                <w:sz w:val="20"/>
                <w:szCs w:val="20"/>
                <w:lang w:eastAsia="en-GB"/>
              </w:rPr>
            </w:pPr>
            <w:proofErr w:type="spellStart"/>
            <w:r w:rsidRPr="00B53756">
              <w:rPr>
                <w:rFonts w:ascii="Arial" w:eastAsia="Times New Roman" w:hAnsi="Arial" w:cs="Arial"/>
                <w:color w:val="000000"/>
                <w:sz w:val="20"/>
                <w:szCs w:val="20"/>
                <w:lang w:eastAsia="en-GB"/>
              </w:rPr>
              <w:t>Molton</w:t>
            </w:r>
            <w:proofErr w:type="spellEnd"/>
            <w:r w:rsidRPr="00B53756">
              <w:rPr>
                <w:rFonts w:ascii="Arial" w:eastAsia="Times New Roman" w:hAnsi="Arial" w:cs="Arial"/>
                <w:color w:val="000000"/>
                <w:sz w:val="20"/>
                <w:szCs w:val="20"/>
                <w:lang w:eastAsia="en-GB"/>
              </w:rPr>
              <w:t xml:space="preserve"> Brown</w:t>
            </w:r>
          </w:p>
        </w:tc>
        <w:tc>
          <w:tcPr>
            <w:tcW w:w="1311" w:type="dxa"/>
            <w:gridSpan w:val="2"/>
            <w:tcBorders>
              <w:top w:val="nil"/>
              <w:left w:val="nil"/>
              <w:bottom w:val="nil"/>
              <w:right w:val="nil"/>
            </w:tcBorders>
            <w:shd w:val="clear" w:color="auto" w:fill="auto"/>
            <w:vAlign w:val="bottom"/>
            <w:hideMark/>
          </w:tcPr>
          <w:p w14:paraId="4181F11C"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40</w:t>
            </w:r>
          </w:p>
        </w:tc>
        <w:tc>
          <w:tcPr>
            <w:tcW w:w="1311" w:type="dxa"/>
            <w:gridSpan w:val="2"/>
            <w:tcBorders>
              <w:top w:val="nil"/>
              <w:left w:val="nil"/>
              <w:bottom w:val="nil"/>
              <w:right w:val="nil"/>
            </w:tcBorders>
            <w:shd w:val="clear" w:color="auto" w:fill="auto"/>
            <w:noWrap/>
            <w:vAlign w:val="bottom"/>
            <w:hideMark/>
          </w:tcPr>
          <w:p w14:paraId="310B847B"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7</w:t>
            </w:r>
          </w:p>
        </w:tc>
        <w:tc>
          <w:tcPr>
            <w:tcW w:w="1311" w:type="dxa"/>
            <w:gridSpan w:val="2"/>
            <w:tcBorders>
              <w:top w:val="nil"/>
              <w:left w:val="nil"/>
              <w:bottom w:val="nil"/>
              <w:right w:val="nil"/>
            </w:tcBorders>
            <w:shd w:val="clear" w:color="auto" w:fill="auto"/>
            <w:vAlign w:val="bottom"/>
            <w:hideMark/>
          </w:tcPr>
          <w:p w14:paraId="21E63D33"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46</w:t>
            </w:r>
          </w:p>
        </w:tc>
        <w:tc>
          <w:tcPr>
            <w:tcW w:w="1312" w:type="dxa"/>
            <w:gridSpan w:val="2"/>
            <w:tcBorders>
              <w:top w:val="nil"/>
              <w:left w:val="nil"/>
              <w:bottom w:val="nil"/>
              <w:right w:val="nil"/>
            </w:tcBorders>
            <w:shd w:val="clear" w:color="auto" w:fill="auto"/>
            <w:vAlign w:val="bottom"/>
            <w:hideMark/>
          </w:tcPr>
          <w:p w14:paraId="18C69131"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-4.1</w:t>
            </w:r>
          </w:p>
        </w:tc>
      </w:tr>
      <w:tr w:rsidR="00AA799A" w:rsidRPr="00D5522B" w14:paraId="22C1F8E1" w14:textId="77777777" w:rsidTr="00B53756">
        <w:trPr>
          <w:trHeight w:val="285"/>
        </w:trPr>
        <w:tc>
          <w:tcPr>
            <w:tcW w:w="2000" w:type="dxa"/>
            <w:gridSpan w:val="2"/>
            <w:tcBorders>
              <w:top w:val="nil"/>
              <w:left w:val="nil"/>
              <w:bottom w:val="single" w:sz="4" w:space="0" w:color="auto"/>
              <w:right w:val="nil"/>
            </w:tcBorders>
            <w:shd w:val="clear" w:color="auto" w:fill="auto"/>
            <w:noWrap/>
            <w:vAlign w:val="bottom"/>
            <w:hideMark/>
          </w:tcPr>
          <w:p w14:paraId="2715EC0B" w14:textId="77777777" w:rsidR="00AA799A" w:rsidRPr="00B53756" w:rsidRDefault="00AA799A" w:rsidP="00AA799A">
            <w:pPr>
              <w:ind w:right="272"/>
              <w:rPr>
                <w:rFonts w:ascii="Arial" w:eastAsia="Times New Roman" w:hAnsi="Arial" w:cs="Arial"/>
                <w:color w:val="000000"/>
                <w:sz w:val="20"/>
                <w:szCs w:val="20"/>
                <w:lang w:eastAsia="en-GB"/>
              </w:rPr>
            </w:pPr>
            <w:proofErr w:type="spellStart"/>
            <w:r w:rsidRPr="00B53756">
              <w:rPr>
                <w:rFonts w:ascii="Arial" w:eastAsia="Times New Roman" w:hAnsi="Arial" w:cs="Arial"/>
                <w:color w:val="000000"/>
                <w:sz w:val="20"/>
                <w:szCs w:val="20"/>
                <w:lang w:eastAsia="en-GB"/>
              </w:rPr>
              <w:t>Kiehl's</w:t>
            </w:r>
            <w:proofErr w:type="spellEnd"/>
          </w:p>
        </w:tc>
        <w:tc>
          <w:tcPr>
            <w:tcW w:w="1311" w:type="dxa"/>
            <w:gridSpan w:val="2"/>
            <w:tcBorders>
              <w:top w:val="nil"/>
              <w:left w:val="nil"/>
              <w:bottom w:val="single" w:sz="4" w:space="0" w:color="auto"/>
              <w:right w:val="nil"/>
            </w:tcBorders>
            <w:shd w:val="clear" w:color="auto" w:fill="auto"/>
            <w:vAlign w:val="bottom"/>
            <w:hideMark/>
          </w:tcPr>
          <w:p w14:paraId="0F0D346C"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15</w:t>
            </w:r>
          </w:p>
        </w:tc>
        <w:tc>
          <w:tcPr>
            <w:tcW w:w="1311" w:type="dxa"/>
            <w:gridSpan w:val="2"/>
            <w:tcBorders>
              <w:top w:val="nil"/>
              <w:left w:val="nil"/>
              <w:bottom w:val="single" w:sz="4" w:space="0" w:color="auto"/>
              <w:right w:val="nil"/>
            </w:tcBorders>
            <w:shd w:val="clear" w:color="auto" w:fill="auto"/>
            <w:noWrap/>
            <w:vAlign w:val="bottom"/>
            <w:hideMark/>
          </w:tcPr>
          <w:p w14:paraId="08A0BF39"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3</w:t>
            </w:r>
          </w:p>
        </w:tc>
        <w:tc>
          <w:tcPr>
            <w:tcW w:w="1311" w:type="dxa"/>
            <w:gridSpan w:val="2"/>
            <w:tcBorders>
              <w:top w:val="nil"/>
              <w:left w:val="nil"/>
              <w:bottom w:val="single" w:sz="4" w:space="0" w:color="auto"/>
              <w:right w:val="nil"/>
            </w:tcBorders>
            <w:shd w:val="clear" w:color="auto" w:fill="auto"/>
            <w:noWrap/>
            <w:vAlign w:val="bottom"/>
            <w:hideMark/>
          </w:tcPr>
          <w:p w14:paraId="19D492B9"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n/a</w:t>
            </w:r>
          </w:p>
        </w:tc>
        <w:tc>
          <w:tcPr>
            <w:tcW w:w="1312" w:type="dxa"/>
            <w:gridSpan w:val="2"/>
            <w:tcBorders>
              <w:top w:val="nil"/>
              <w:left w:val="nil"/>
              <w:bottom w:val="single" w:sz="4" w:space="0" w:color="auto"/>
              <w:right w:val="nil"/>
            </w:tcBorders>
            <w:shd w:val="clear" w:color="auto" w:fill="auto"/>
            <w:noWrap/>
            <w:vAlign w:val="bottom"/>
            <w:hideMark/>
          </w:tcPr>
          <w:p w14:paraId="0B0D92B6" w14:textId="77777777" w:rsidR="00AA799A" w:rsidRPr="00B53756" w:rsidRDefault="00AA799A" w:rsidP="00AA799A">
            <w:pPr>
              <w:ind w:right="272"/>
              <w:jc w:val="right"/>
              <w:rPr>
                <w:rFonts w:ascii="Arial" w:eastAsia="Times New Roman" w:hAnsi="Arial" w:cs="Arial"/>
                <w:color w:val="000000"/>
                <w:sz w:val="20"/>
                <w:szCs w:val="20"/>
                <w:lang w:eastAsia="en-GB"/>
              </w:rPr>
            </w:pPr>
            <w:r w:rsidRPr="00B53756">
              <w:rPr>
                <w:rFonts w:ascii="Arial" w:eastAsia="Times New Roman" w:hAnsi="Arial" w:cs="Arial"/>
                <w:color w:val="000000"/>
                <w:sz w:val="20"/>
                <w:szCs w:val="20"/>
                <w:lang w:eastAsia="en-GB"/>
              </w:rPr>
              <w:t>n/a</w:t>
            </w:r>
          </w:p>
        </w:tc>
      </w:tr>
      <w:tr w:rsidR="00AA799A" w:rsidRPr="00D5522B" w14:paraId="69E370DA" w14:textId="77777777" w:rsidTr="00B53756">
        <w:trPr>
          <w:gridAfter w:val="1"/>
          <w:wAfter w:w="365" w:type="dxa"/>
          <w:trHeight w:val="285"/>
        </w:trPr>
        <w:tc>
          <w:tcPr>
            <w:tcW w:w="6880" w:type="dxa"/>
            <w:gridSpan w:val="9"/>
            <w:tcBorders>
              <w:top w:val="single" w:sz="4" w:space="0" w:color="auto"/>
              <w:left w:val="nil"/>
              <w:bottom w:val="nil"/>
              <w:right w:val="nil"/>
            </w:tcBorders>
            <w:shd w:val="clear" w:color="auto" w:fill="auto"/>
            <w:noWrap/>
            <w:vAlign w:val="bottom"/>
            <w:hideMark/>
          </w:tcPr>
          <w:p w14:paraId="0675A263" w14:textId="77777777" w:rsidR="00AA799A" w:rsidRPr="00B53756" w:rsidRDefault="00AA799A" w:rsidP="00AA799A">
            <w:pPr>
              <w:rPr>
                <w:rFonts w:ascii="Arial" w:eastAsia="Times New Roman" w:hAnsi="Arial" w:cs="Arial"/>
                <w:i/>
                <w:iCs/>
                <w:color w:val="000000"/>
                <w:sz w:val="18"/>
                <w:szCs w:val="18"/>
                <w:lang w:eastAsia="en-GB"/>
              </w:rPr>
            </w:pPr>
            <w:r w:rsidRPr="00B53756">
              <w:rPr>
                <w:rFonts w:ascii="Arial" w:eastAsia="Times New Roman" w:hAnsi="Arial" w:cs="Arial"/>
                <w:i/>
                <w:iCs/>
                <w:color w:val="000000"/>
                <w:sz w:val="18"/>
                <w:szCs w:val="18"/>
                <w:lang w:eastAsia="en-GB"/>
              </w:rPr>
              <w:t>Source: Mintel - Beauty Retailing- January 2012</w:t>
            </w:r>
          </w:p>
        </w:tc>
      </w:tr>
    </w:tbl>
    <w:p w14:paraId="556D4093" w14:textId="77777777" w:rsidR="00B462C2" w:rsidRDefault="00B462C2"/>
    <w:p w14:paraId="71118C00" w14:textId="77777777" w:rsidR="00AA799A" w:rsidRPr="005E3C5D" w:rsidRDefault="00AA799A">
      <w:pPr>
        <w:rPr>
          <w:rFonts w:ascii="Arial" w:hAnsi="Arial" w:cs="Arial"/>
        </w:rPr>
      </w:pPr>
    </w:p>
    <w:p w14:paraId="200DF147" w14:textId="30ECCA1B" w:rsidR="00183348" w:rsidRDefault="00311AB5">
      <w:pPr>
        <w:rPr>
          <w:rFonts w:ascii="Arial" w:hAnsi="Arial" w:cs="Arial"/>
        </w:rPr>
      </w:pPr>
      <w:r>
        <w:rPr>
          <w:rFonts w:ascii="Arial" w:hAnsi="Arial" w:cs="Arial"/>
        </w:rPr>
        <w:t xml:space="preserve">When establishing empirical generalisations it is important to vary the conditions of the replications in order to identify where any emerging relationship between variables may or may not exist. In this </w:t>
      </w:r>
      <w:r w:rsidR="00551858">
        <w:rPr>
          <w:rFonts w:ascii="Arial" w:hAnsi="Arial" w:cs="Arial"/>
        </w:rPr>
        <w:t>study</w:t>
      </w:r>
      <w:r>
        <w:rPr>
          <w:rFonts w:ascii="Arial" w:hAnsi="Arial" w:cs="Arial"/>
        </w:rPr>
        <w:t xml:space="preserve"> </w:t>
      </w:r>
      <w:r w:rsidR="003B44DA">
        <w:rPr>
          <w:rFonts w:ascii="Arial" w:hAnsi="Arial" w:cs="Arial"/>
        </w:rPr>
        <w:t>several</w:t>
      </w:r>
      <w:r>
        <w:rPr>
          <w:rFonts w:ascii="Arial" w:hAnsi="Arial" w:cs="Arial"/>
        </w:rPr>
        <w:t xml:space="preserve"> conditions were manipulated: first, the four brands have clearly differentiated brand images that might appeal to different shopper segments</w:t>
      </w:r>
      <w:r w:rsidR="00551858">
        <w:rPr>
          <w:rFonts w:ascii="Arial" w:hAnsi="Arial" w:cs="Arial"/>
        </w:rPr>
        <w:t>. B</w:t>
      </w:r>
      <w:r w:rsidR="003B44DA">
        <w:rPr>
          <w:rFonts w:ascii="Arial" w:hAnsi="Arial" w:cs="Arial"/>
        </w:rPr>
        <w:t xml:space="preserve">y comparing consumer response it was hoped that positioning effects might be revealed. </w:t>
      </w:r>
      <w:r>
        <w:rPr>
          <w:rFonts w:ascii="Arial" w:hAnsi="Arial" w:cs="Arial"/>
        </w:rPr>
        <w:t xml:space="preserve"> </w:t>
      </w:r>
    </w:p>
    <w:p w14:paraId="2E2CFECF" w14:textId="77777777" w:rsidR="00183348" w:rsidRDefault="00183348">
      <w:pPr>
        <w:rPr>
          <w:rFonts w:ascii="Arial" w:hAnsi="Arial" w:cs="Arial"/>
        </w:rPr>
      </w:pPr>
    </w:p>
    <w:p w14:paraId="4934C8DF" w14:textId="6970B63B" w:rsidR="00AA799A" w:rsidRPr="00311AB5" w:rsidRDefault="00311AB5">
      <w:pPr>
        <w:rPr>
          <w:rFonts w:ascii="Arial" w:hAnsi="Arial" w:cs="Arial"/>
        </w:rPr>
      </w:pPr>
      <w:r>
        <w:rPr>
          <w:rFonts w:ascii="Arial" w:hAnsi="Arial" w:cs="Arial"/>
        </w:rPr>
        <w:t xml:space="preserve">Second, </w:t>
      </w:r>
      <w:r w:rsidR="00183348">
        <w:rPr>
          <w:rFonts w:ascii="Arial" w:hAnsi="Arial" w:cs="Arial"/>
        </w:rPr>
        <w:t xml:space="preserve">the four brands selected </w:t>
      </w:r>
      <w:r w:rsidR="00551858">
        <w:rPr>
          <w:rFonts w:ascii="Arial" w:hAnsi="Arial" w:cs="Arial"/>
        </w:rPr>
        <w:t>were</w:t>
      </w:r>
      <w:r w:rsidR="00183348">
        <w:rPr>
          <w:rFonts w:ascii="Arial" w:hAnsi="Arial" w:cs="Arial"/>
        </w:rPr>
        <w:t xml:space="preserve"> of greatly differing size, and one </w:t>
      </w:r>
      <w:r w:rsidR="00551858">
        <w:rPr>
          <w:rFonts w:ascii="Arial" w:hAnsi="Arial" w:cs="Arial"/>
        </w:rPr>
        <w:t>was</w:t>
      </w:r>
      <w:r w:rsidR="00183348">
        <w:rPr>
          <w:rFonts w:ascii="Arial" w:hAnsi="Arial" w:cs="Arial"/>
        </w:rPr>
        <w:t xml:space="preserve"> a new entrant. The study might therefore reveal some insight into how the market positi</w:t>
      </w:r>
      <w:r w:rsidR="00551858">
        <w:rPr>
          <w:rFonts w:ascii="Arial" w:hAnsi="Arial" w:cs="Arial"/>
        </w:rPr>
        <w:t>ons of each had evolved. Third,</w:t>
      </w:r>
      <w:r>
        <w:rPr>
          <w:rFonts w:ascii="Arial" w:hAnsi="Arial" w:cs="Arial"/>
        </w:rPr>
        <w:t xml:space="preserve"> brands were </w:t>
      </w:r>
      <w:r w:rsidR="00183348">
        <w:rPr>
          <w:rFonts w:ascii="Arial" w:hAnsi="Arial" w:cs="Arial"/>
        </w:rPr>
        <w:t>selected</w:t>
      </w:r>
      <w:r>
        <w:rPr>
          <w:rFonts w:ascii="Arial" w:hAnsi="Arial" w:cs="Arial"/>
        </w:rPr>
        <w:t xml:space="preserve"> on the basis that each had outlets in four different but comparable retail settings, namely prime West End shopping streets, secondary London high streets, shopping malls and transportation terminals. </w:t>
      </w:r>
      <w:r w:rsidR="003B44DA">
        <w:rPr>
          <w:rFonts w:ascii="Arial" w:hAnsi="Arial" w:cs="Arial"/>
        </w:rPr>
        <w:t xml:space="preserve">Again, </w:t>
      </w:r>
      <w:r w:rsidR="00183348">
        <w:rPr>
          <w:rFonts w:ascii="Arial" w:hAnsi="Arial" w:cs="Arial"/>
        </w:rPr>
        <w:t xml:space="preserve">it was hoped that </w:t>
      </w:r>
      <w:r w:rsidR="003B44DA">
        <w:rPr>
          <w:rFonts w:ascii="Arial" w:hAnsi="Arial" w:cs="Arial"/>
        </w:rPr>
        <w:t>any variance in response as a result of location would be observable</w:t>
      </w:r>
      <w:r w:rsidR="00183348">
        <w:rPr>
          <w:rFonts w:ascii="Arial" w:hAnsi="Arial" w:cs="Arial"/>
        </w:rPr>
        <w:t>, but could also be compared between rivals.</w:t>
      </w:r>
      <w:r w:rsidR="003B44DA">
        <w:rPr>
          <w:rFonts w:ascii="Arial" w:hAnsi="Arial" w:cs="Arial"/>
        </w:rPr>
        <w:t xml:space="preserve"> </w:t>
      </w:r>
      <w:r w:rsidR="00183348">
        <w:rPr>
          <w:rFonts w:ascii="Arial" w:hAnsi="Arial" w:cs="Arial"/>
        </w:rPr>
        <w:t>Finally</w:t>
      </w:r>
      <w:r w:rsidR="003E74EF">
        <w:rPr>
          <w:rFonts w:ascii="Arial" w:hAnsi="Arial" w:cs="Arial"/>
        </w:rPr>
        <w:t>,</w:t>
      </w:r>
      <w:r w:rsidR="003B44DA">
        <w:rPr>
          <w:rFonts w:ascii="Arial" w:hAnsi="Arial" w:cs="Arial"/>
        </w:rPr>
        <w:t xml:space="preserve"> because trade levels vary by day of week, two different days were selected for the study, Wednesday and Saturday. To control for extraneous variables (for example weather, industrial action or major sporting events) the times and </w:t>
      </w:r>
      <w:r w:rsidR="00183348">
        <w:rPr>
          <w:rFonts w:ascii="Arial" w:hAnsi="Arial" w:cs="Arial"/>
        </w:rPr>
        <w:t xml:space="preserve">the </w:t>
      </w:r>
      <w:r w:rsidR="003B44DA">
        <w:rPr>
          <w:rFonts w:ascii="Arial" w:hAnsi="Arial" w:cs="Arial"/>
        </w:rPr>
        <w:t xml:space="preserve">dates of the observations </w:t>
      </w:r>
      <w:r w:rsidR="00183348">
        <w:rPr>
          <w:rFonts w:ascii="Arial" w:hAnsi="Arial" w:cs="Arial"/>
        </w:rPr>
        <w:t xml:space="preserve">on those two days </w:t>
      </w:r>
      <w:r w:rsidR="003B44DA">
        <w:rPr>
          <w:rFonts w:ascii="Arial" w:hAnsi="Arial" w:cs="Arial"/>
        </w:rPr>
        <w:t>were kept constant across each set of manipulations.</w:t>
      </w:r>
      <w:r w:rsidR="003E74EF">
        <w:rPr>
          <w:rFonts w:ascii="Arial" w:hAnsi="Arial" w:cs="Arial"/>
        </w:rPr>
        <w:t xml:space="preserve"> </w:t>
      </w:r>
    </w:p>
    <w:p w14:paraId="50CFF354" w14:textId="77777777" w:rsidR="005C17A8" w:rsidRDefault="005C17A8">
      <w:pPr>
        <w:rPr>
          <w:rFonts w:ascii="Times New Roman" w:hAnsi="Times New Roman" w:cs="Times New Roman"/>
          <w:b/>
          <w:sz w:val="28"/>
          <w:szCs w:val="28"/>
        </w:rPr>
      </w:pPr>
    </w:p>
    <w:p w14:paraId="386C9558" w14:textId="77777777" w:rsidR="00551858" w:rsidRDefault="00551858">
      <w:pPr>
        <w:rPr>
          <w:rFonts w:ascii="Times New Roman" w:hAnsi="Times New Roman" w:cs="Times New Roman"/>
          <w:b/>
          <w:sz w:val="28"/>
          <w:szCs w:val="28"/>
        </w:rPr>
      </w:pPr>
    </w:p>
    <w:p w14:paraId="54B6BC73" w14:textId="367E9E20" w:rsidR="005C17A8" w:rsidRPr="00183348" w:rsidRDefault="005C17A8" w:rsidP="005C17A8">
      <w:pPr>
        <w:rPr>
          <w:rFonts w:ascii="Arial" w:hAnsi="Arial" w:cs="Arial"/>
          <w:i/>
        </w:rPr>
      </w:pPr>
      <w:r w:rsidRPr="00183348">
        <w:rPr>
          <w:rFonts w:ascii="Arial" w:hAnsi="Arial" w:cs="Arial"/>
          <w:i/>
        </w:rPr>
        <w:t>Methodology</w:t>
      </w:r>
    </w:p>
    <w:p w14:paraId="02C41BD6" w14:textId="77777777" w:rsidR="00551858" w:rsidRDefault="00551858">
      <w:pPr>
        <w:rPr>
          <w:rFonts w:ascii="Arial" w:hAnsi="Arial" w:cs="Arial"/>
        </w:rPr>
      </w:pPr>
    </w:p>
    <w:p w14:paraId="2EB07B2C" w14:textId="432B0C08" w:rsidR="00BF7F08" w:rsidRPr="00551858" w:rsidRDefault="00183348">
      <w:pPr>
        <w:rPr>
          <w:rFonts w:ascii="Times New Roman" w:hAnsi="Times New Roman" w:cs="Times New Roman"/>
          <w:b/>
          <w:sz w:val="28"/>
          <w:szCs w:val="28"/>
        </w:rPr>
      </w:pPr>
      <w:r w:rsidRPr="00183348">
        <w:rPr>
          <w:rFonts w:ascii="Arial" w:hAnsi="Arial" w:cs="Arial"/>
        </w:rPr>
        <w:t xml:space="preserve">In each location </w:t>
      </w:r>
      <w:r>
        <w:rPr>
          <w:rFonts w:ascii="Arial" w:hAnsi="Arial" w:cs="Arial"/>
        </w:rPr>
        <w:t xml:space="preserve">teams of four </w:t>
      </w:r>
      <w:r w:rsidR="001723E0">
        <w:rPr>
          <w:rFonts w:ascii="Arial" w:hAnsi="Arial" w:cs="Arial"/>
        </w:rPr>
        <w:t>researchers</w:t>
      </w:r>
      <w:r>
        <w:rPr>
          <w:rFonts w:ascii="Arial" w:hAnsi="Arial" w:cs="Arial"/>
        </w:rPr>
        <w:t xml:space="preserve"> were positioned to </w:t>
      </w:r>
      <w:r w:rsidR="001723E0">
        <w:rPr>
          <w:rFonts w:ascii="Arial" w:hAnsi="Arial" w:cs="Arial"/>
        </w:rPr>
        <w:t xml:space="preserve">count the footfall of adults passing in both directions on the pavement immediately outside each store </w:t>
      </w:r>
      <w:r w:rsidR="00C32986">
        <w:rPr>
          <w:rFonts w:ascii="Arial" w:hAnsi="Arial" w:cs="Arial"/>
        </w:rPr>
        <w:t xml:space="preserve">for precisely one hour </w:t>
      </w:r>
      <w:r w:rsidR="001723E0">
        <w:rPr>
          <w:rFonts w:ascii="Arial" w:hAnsi="Arial" w:cs="Arial"/>
        </w:rPr>
        <w:t>between 14.00 and 15.00 on each day. The researchers also took it in turns to note the numbers entering each store between the cut</w:t>
      </w:r>
      <w:r w:rsidR="005628BE">
        <w:rPr>
          <w:rFonts w:ascii="Arial" w:hAnsi="Arial" w:cs="Arial"/>
        </w:rPr>
        <w:t>-</w:t>
      </w:r>
      <w:r w:rsidR="001723E0">
        <w:rPr>
          <w:rFonts w:ascii="Arial" w:hAnsi="Arial" w:cs="Arial"/>
        </w:rPr>
        <w:t xml:space="preserve">off times, and also to observe and note those who had made a purchase. </w:t>
      </w:r>
      <w:r w:rsidR="00551858">
        <w:rPr>
          <w:rFonts w:ascii="Arial" w:hAnsi="Arial" w:cs="Arial"/>
        </w:rPr>
        <w:t xml:space="preserve">While </w:t>
      </w:r>
      <w:proofErr w:type="spellStart"/>
      <w:r w:rsidR="001723E0">
        <w:rPr>
          <w:rFonts w:ascii="Arial" w:hAnsi="Arial" w:cs="Arial"/>
        </w:rPr>
        <w:t>Y</w:t>
      </w:r>
      <w:r w:rsidR="00C32986">
        <w:rPr>
          <w:rFonts w:ascii="Arial" w:hAnsi="Arial" w:cs="Arial"/>
        </w:rPr>
        <w:t>i</w:t>
      </w:r>
      <w:r w:rsidR="001723E0">
        <w:rPr>
          <w:rFonts w:ascii="Arial" w:hAnsi="Arial" w:cs="Arial"/>
        </w:rPr>
        <w:t>u</w:t>
      </w:r>
      <w:proofErr w:type="spellEnd"/>
      <w:r w:rsidR="001723E0">
        <w:rPr>
          <w:rFonts w:ascii="Arial" w:hAnsi="Arial" w:cs="Arial"/>
        </w:rPr>
        <w:t xml:space="preserve"> and Ng (2010) </w:t>
      </w:r>
      <w:r w:rsidR="00551858">
        <w:rPr>
          <w:rFonts w:ascii="Arial" w:hAnsi="Arial" w:cs="Arial"/>
        </w:rPr>
        <w:t xml:space="preserve">recommend observation to determine purchase </w:t>
      </w:r>
      <w:r w:rsidR="001723E0">
        <w:rPr>
          <w:rFonts w:ascii="Arial" w:hAnsi="Arial" w:cs="Arial"/>
        </w:rPr>
        <w:t xml:space="preserve">it was not always possible to view a purchase being made and not all shoppers who had purchased left the store with a visible branded bag, </w:t>
      </w:r>
      <w:r w:rsidR="00551858">
        <w:rPr>
          <w:rFonts w:ascii="Arial" w:hAnsi="Arial" w:cs="Arial"/>
        </w:rPr>
        <w:t>therefore</w:t>
      </w:r>
      <w:r w:rsidR="001723E0">
        <w:rPr>
          <w:rFonts w:ascii="Arial" w:hAnsi="Arial" w:cs="Arial"/>
        </w:rPr>
        <w:t xml:space="preserve"> </w:t>
      </w:r>
      <w:r w:rsidR="00464218">
        <w:rPr>
          <w:rFonts w:ascii="Arial" w:hAnsi="Arial" w:cs="Arial"/>
        </w:rPr>
        <w:t xml:space="preserve">some error may </w:t>
      </w:r>
      <w:r w:rsidR="005628BE">
        <w:rPr>
          <w:rFonts w:ascii="Arial" w:hAnsi="Arial" w:cs="Arial"/>
        </w:rPr>
        <w:t xml:space="preserve">still </w:t>
      </w:r>
      <w:r w:rsidR="00464218">
        <w:rPr>
          <w:rFonts w:ascii="Arial" w:hAnsi="Arial" w:cs="Arial"/>
        </w:rPr>
        <w:t>have resulted even from these observations</w:t>
      </w:r>
      <w:r w:rsidR="005628BE">
        <w:rPr>
          <w:rFonts w:ascii="Arial" w:hAnsi="Arial" w:cs="Arial"/>
        </w:rPr>
        <w:t xml:space="preserve">, although the sample is large, and any bias is likely to be slight. </w:t>
      </w:r>
      <w:r w:rsidR="005628BE">
        <w:rPr>
          <w:rFonts w:ascii="Arial" w:hAnsi="Arial" w:cs="Arial"/>
        </w:rPr>
        <w:lastRenderedPageBreak/>
        <w:t>Across the space of two hours across all locations around 57,000 footfall observations were made, and 900 individual purchases recorded.</w:t>
      </w:r>
      <w:r w:rsidR="00464218">
        <w:rPr>
          <w:rFonts w:ascii="Arial" w:hAnsi="Arial" w:cs="Arial"/>
        </w:rPr>
        <w:t xml:space="preserve"> </w:t>
      </w:r>
      <w:r w:rsidR="00BF7F08">
        <w:rPr>
          <w:rFonts w:ascii="Arial" w:hAnsi="Arial" w:cs="Arial"/>
        </w:rPr>
        <w:t>The analysis was straightforward: h</w:t>
      </w:r>
      <w:r w:rsidR="00464218" w:rsidRPr="00464218">
        <w:rPr>
          <w:rFonts w:ascii="Arial" w:hAnsi="Arial" w:cs="Arial"/>
        </w:rPr>
        <w:t xml:space="preserve">aving </w:t>
      </w:r>
      <w:r w:rsidR="00464218">
        <w:rPr>
          <w:rFonts w:ascii="Arial" w:hAnsi="Arial" w:cs="Arial"/>
        </w:rPr>
        <w:t>collected the data it was a matter of simple tabulation to establish and compare footfall measures at each location type and on each day, the attraction rates for each store brand</w:t>
      </w:r>
      <w:r w:rsidR="00551858">
        <w:rPr>
          <w:rFonts w:ascii="Arial" w:hAnsi="Arial" w:cs="Arial"/>
        </w:rPr>
        <w:t>,</w:t>
      </w:r>
      <w:r w:rsidR="00464218">
        <w:rPr>
          <w:rFonts w:ascii="Arial" w:hAnsi="Arial" w:cs="Arial"/>
        </w:rPr>
        <w:t xml:space="preserve"> and their relative effectiveness revealed in the conversion rates.</w:t>
      </w:r>
      <w:r w:rsidR="00BF7F08">
        <w:rPr>
          <w:rFonts w:ascii="Arial" w:hAnsi="Arial" w:cs="Arial"/>
        </w:rPr>
        <w:t xml:space="preserve"> Any generalising associations and patterns in the data </w:t>
      </w:r>
      <w:r w:rsidR="00C32986">
        <w:rPr>
          <w:rFonts w:ascii="Arial" w:hAnsi="Arial" w:cs="Arial"/>
        </w:rPr>
        <w:t>were</w:t>
      </w:r>
      <w:r w:rsidR="00BF7F08">
        <w:rPr>
          <w:rFonts w:ascii="Arial" w:hAnsi="Arial" w:cs="Arial"/>
        </w:rPr>
        <w:t xml:space="preserve"> then clearly revealed. </w:t>
      </w:r>
    </w:p>
    <w:p w14:paraId="0B709B31" w14:textId="77777777" w:rsidR="00BF7F08" w:rsidRDefault="00BF7F08">
      <w:pPr>
        <w:rPr>
          <w:rFonts w:ascii="Arial" w:hAnsi="Arial" w:cs="Arial"/>
        </w:rPr>
      </w:pPr>
    </w:p>
    <w:p w14:paraId="62DCBC9E" w14:textId="4FB2D328" w:rsidR="005C17A8" w:rsidRPr="00BF7F08" w:rsidRDefault="00BF7F08">
      <w:pPr>
        <w:rPr>
          <w:rFonts w:ascii="Arial" w:hAnsi="Arial" w:cs="Arial"/>
        </w:rPr>
      </w:pPr>
      <w:r>
        <w:rPr>
          <w:rFonts w:ascii="Arial" w:hAnsi="Arial" w:cs="Arial"/>
        </w:rPr>
        <w:t xml:space="preserve">In the next section the main findings are presented before a discussion of their implications is given, and routes for further research are suggested and described. </w:t>
      </w:r>
    </w:p>
    <w:p w14:paraId="493CDCD4" w14:textId="77777777" w:rsidR="005C17A8" w:rsidRDefault="005C17A8">
      <w:pPr>
        <w:rPr>
          <w:rFonts w:ascii="Times New Roman" w:hAnsi="Times New Roman" w:cs="Times New Roman"/>
          <w:b/>
          <w:sz w:val="28"/>
          <w:szCs w:val="28"/>
        </w:rPr>
      </w:pPr>
    </w:p>
    <w:p w14:paraId="66D41DBE" w14:textId="77777777" w:rsidR="005C17A8" w:rsidRDefault="005C17A8">
      <w:pPr>
        <w:rPr>
          <w:rFonts w:ascii="Times New Roman" w:hAnsi="Times New Roman" w:cs="Times New Roman"/>
          <w:b/>
          <w:sz w:val="28"/>
          <w:szCs w:val="28"/>
        </w:rPr>
      </w:pPr>
    </w:p>
    <w:p w14:paraId="5BCB0B24" w14:textId="77777777" w:rsidR="00551858" w:rsidRDefault="00551858">
      <w:pPr>
        <w:rPr>
          <w:rFonts w:ascii="Times New Roman" w:hAnsi="Times New Roman" w:cs="Times New Roman"/>
          <w:b/>
          <w:sz w:val="28"/>
          <w:szCs w:val="28"/>
        </w:rPr>
      </w:pPr>
    </w:p>
    <w:p w14:paraId="7285FDBA" w14:textId="77777777" w:rsidR="005C17A8" w:rsidRDefault="005C17A8">
      <w:pPr>
        <w:rPr>
          <w:rFonts w:ascii="Times New Roman" w:hAnsi="Times New Roman" w:cs="Times New Roman"/>
          <w:b/>
          <w:sz w:val="28"/>
          <w:szCs w:val="28"/>
        </w:rPr>
      </w:pPr>
    </w:p>
    <w:p w14:paraId="1963C481" w14:textId="1857ED62" w:rsidR="00B462C2" w:rsidRPr="00EC1C2C" w:rsidRDefault="00B462C2" w:rsidP="00EC1C2C">
      <w:pPr>
        <w:pStyle w:val="ListParagraph"/>
        <w:numPr>
          <w:ilvl w:val="0"/>
          <w:numId w:val="1"/>
        </w:numPr>
        <w:rPr>
          <w:rFonts w:ascii="Arial" w:hAnsi="Arial" w:cs="Arial"/>
          <w:b/>
          <w:sz w:val="28"/>
          <w:szCs w:val="28"/>
        </w:rPr>
      </w:pPr>
      <w:r w:rsidRPr="00EC1C2C">
        <w:rPr>
          <w:rFonts w:ascii="Arial" w:hAnsi="Arial" w:cs="Arial"/>
          <w:b/>
          <w:sz w:val="28"/>
          <w:szCs w:val="28"/>
        </w:rPr>
        <w:t>Results</w:t>
      </w:r>
    </w:p>
    <w:p w14:paraId="0C798A50" w14:textId="77777777" w:rsidR="00B462C2" w:rsidRDefault="00B462C2"/>
    <w:p w14:paraId="2DBBCFB1" w14:textId="019F6AA6" w:rsidR="00B462C2" w:rsidRPr="00551858" w:rsidRDefault="003509DD">
      <w:pPr>
        <w:rPr>
          <w:rFonts w:ascii="Arial" w:hAnsi="Arial" w:cs="Arial"/>
        </w:rPr>
      </w:pPr>
      <w:r w:rsidRPr="003509DD">
        <w:rPr>
          <w:rFonts w:ascii="Arial" w:hAnsi="Arial" w:cs="Arial"/>
        </w:rPr>
        <w:t>The results are compiled in Table 2</w:t>
      </w:r>
      <w:r w:rsidR="00551858">
        <w:rPr>
          <w:rFonts w:ascii="Arial" w:hAnsi="Arial" w:cs="Arial"/>
        </w:rPr>
        <w:t>,</w:t>
      </w:r>
      <w:r w:rsidRPr="003509DD">
        <w:rPr>
          <w:rFonts w:ascii="Arial" w:hAnsi="Arial" w:cs="Arial"/>
        </w:rPr>
        <w:t xml:space="preserve"> which compares brand performance across location type, and between days of the week.</w:t>
      </w:r>
      <w:r w:rsidR="00A86528">
        <w:rPr>
          <w:rFonts w:ascii="Arial" w:hAnsi="Arial" w:cs="Arial"/>
        </w:rPr>
        <w:t xml:space="preserve"> In round numbers the tables show the footfalls counted at each location for each brand in the sample. It can be seen at once that there is a great disparity in the footfall available to each retailer by location: just 150 people passed </w:t>
      </w:r>
      <w:proofErr w:type="spellStart"/>
      <w:r w:rsidR="00A86528">
        <w:rPr>
          <w:rFonts w:ascii="Arial" w:hAnsi="Arial" w:cs="Arial"/>
        </w:rPr>
        <w:t>Kiehl’s</w:t>
      </w:r>
      <w:proofErr w:type="spellEnd"/>
      <w:r w:rsidR="00A86528">
        <w:rPr>
          <w:rFonts w:ascii="Arial" w:hAnsi="Arial" w:cs="Arial"/>
        </w:rPr>
        <w:t xml:space="preserve"> in Waterloo station on Saturday afternoon while </w:t>
      </w:r>
      <w:r w:rsidR="00551858">
        <w:rPr>
          <w:rFonts w:ascii="Arial" w:hAnsi="Arial" w:cs="Arial"/>
        </w:rPr>
        <w:t xml:space="preserve">at the same time </w:t>
      </w:r>
      <w:r w:rsidR="00A86528">
        <w:rPr>
          <w:rFonts w:ascii="Arial" w:hAnsi="Arial" w:cs="Arial"/>
        </w:rPr>
        <w:t>2,500 were passing by the</w:t>
      </w:r>
      <w:r w:rsidR="00B209C1">
        <w:rPr>
          <w:rFonts w:ascii="Arial" w:hAnsi="Arial" w:cs="Arial"/>
        </w:rPr>
        <w:t>ir</w:t>
      </w:r>
      <w:r w:rsidR="00A86528">
        <w:rPr>
          <w:rFonts w:ascii="Arial" w:hAnsi="Arial" w:cs="Arial"/>
        </w:rPr>
        <w:t xml:space="preserve"> store in Westfield. The averages at the base of the table are then useful in describing the variances in density by location type and day.</w:t>
      </w:r>
      <w:r w:rsidRPr="003509DD">
        <w:rPr>
          <w:rFonts w:ascii="Arial" w:hAnsi="Arial" w:cs="Arial"/>
        </w:rPr>
        <w:t xml:space="preserve"> </w:t>
      </w:r>
    </w:p>
    <w:p w14:paraId="191B8EB9" w14:textId="77777777" w:rsidR="00D11ADB" w:rsidRDefault="00D11ADB"/>
    <w:p w14:paraId="5B239C53" w14:textId="46609242" w:rsidR="00551858" w:rsidRDefault="00551858" w:rsidP="00551858">
      <w:pPr>
        <w:rPr>
          <w:rFonts w:ascii="Arial" w:hAnsi="Arial" w:cs="Arial"/>
        </w:rPr>
      </w:pPr>
      <w:r w:rsidRPr="00A86528">
        <w:rPr>
          <w:rFonts w:ascii="Arial" w:hAnsi="Arial" w:cs="Arial"/>
        </w:rPr>
        <w:t xml:space="preserve">In the </w:t>
      </w:r>
      <w:r>
        <w:rPr>
          <w:rFonts w:ascii="Arial" w:hAnsi="Arial" w:cs="Arial"/>
        </w:rPr>
        <w:t xml:space="preserve">next column at each location type, the proportion of the available footfall then entering each store by day is described as </w:t>
      </w:r>
      <w:r w:rsidRPr="00A86528">
        <w:rPr>
          <w:rFonts w:ascii="Arial" w:hAnsi="Arial" w:cs="Arial"/>
          <w:i/>
        </w:rPr>
        <w:t>v</w:t>
      </w:r>
      <w:r>
        <w:rPr>
          <w:rFonts w:ascii="Arial" w:hAnsi="Arial" w:cs="Arial"/>
          <w:i/>
        </w:rPr>
        <w:t xml:space="preserve"> </w:t>
      </w:r>
      <w:r w:rsidRPr="00A86528">
        <w:rPr>
          <w:rFonts w:ascii="Arial" w:hAnsi="Arial" w:cs="Arial"/>
        </w:rPr>
        <w:t>(visitors)</w:t>
      </w:r>
      <w:r>
        <w:rPr>
          <w:rFonts w:ascii="Arial" w:hAnsi="Arial" w:cs="Arial"/>
        </w:rPr>
        <w:t xml:space="preserve">, to arrive at the attraction rate - the percentage of footfall. This is fairly volatile at the store level but when described as an average by location we can begin to see an emerging similarity between location types; lower attraction rates at High Street and West End stores compared to Malls. Numbers at the stations are less consistent, and whilst this might be a result of sample error (densities being lower generally) it appears that attraction is more easily achieved on weekdays rather than at weekends. </w:t>
      </w:r>
    </w:p>
    <w:p w14:paraId="76B51E9E" w14:textId="77777777" w:rsidR="00551858" w:rsidRDefault="00551858" w:rsidP="00551858">
      <w:pPr>
        <w:rPr>
          <w:rFonts w:ascii="Arial" w:hAnsi="Arial" w:cs="Arial"/>
        </w:rPr>
      </w:pPr>
    </w:p>
    <w:p w14:paraId="37EC5C58" w14:textId="77777777" w:rsidR="00551858" w:rsidRDefault="00551858" w:rsidP="00551858">
      <w:pPr>
        <w:rPr>
          <w:rFonts w:ascii="Arial" w:hAnsi="Arial" w:cs="Arial"/>
        </w:rPr>
      </w:pPr>
      <w:r>
        <w:rPr>
          <w:rFonts w:ascii="Arial" w:hAnsi="Arial" w:cs="Arial"/>
        </w:rPr>
        <w:t xml:space="preserve">The conversion rate is then expressed as </w:t>
      </w:r>
      <w:r w:rsidRPr="00B209C1">
        <w:rPr>
          <w:rFonts w:ascii="Arial" w:hAnsi="Arial" w:cs="Arial"/>
          <w:i/>
        </w:rPr>
        <w:t>b</w:t>
      </w:r>
      <w:r>
        <w:rPr>
          <w:rFonts w:ascii="Arial" w:hAnsi="Arial" w:cs="Arial"/>
          <w:i/>
        </w:rPr>
        <w:t>/v</w:t>
      </w:r>
      <w:r>
        <w:rPr>
          <w:rFonts w:ascii="Arial" w:hAnsi="Arial" w:cs="Arial"/>
        </w:rPr>
        <w:t xml:space="preserve"> (</w:t>
      </w:r>
      <w:r w:rsidRPr="00B209C1">
        <w:rPr>
          <w:rFonts w:ascii="Arial" w:hAnsi="Arial" w:cs="Arial"/>
          <w:i/>
        </w:rPr>
        <w:t>b</w:t>
      </w:r>
      <w:r>
        <w:rPr>
          <w:rFonts w:ascii="Arial" w:hAnsi="Arial" w:cs="Arial"/>
        </w:rPr>
        <w:t xml:space="preserve"> for buyers) to describe how efficiently the retail operation is performing in each location. A generalising pattern is emerging which suggests that just under 50% of store visitors are making purchases, approaching the figure reported for US department stores by Underhill (1999), of around 48%. </w:t>
      </w:r>
    </w:p>
    <w:p w14:paraId="1D649D1E" w14:textId="77777777" w:rsidR="00551858" w:rsidRPr="00A86528" w:rsidRDefault="00551858" w:rsidP="00551858">
      <w:pPr>
        <w:rPr>
          <w:rFonts w:ascii="Arial" w:hAnsi="Arial" w:cs="Arial"/>
        </w:rPr>
      </w:pPr>
    </w:p>
    <w:p w14:paraId="513F0561" w14:textId="77777777" w:rsidR="005C17A8" w:rsidRDefault="005C17A8">
      <w:pPr>
        <w:sectPr w:rsidR="005C17A8" w:rsidSect="002328A4">
          <w:footerReference w:type="even" r:id="rId10"/>
          <w:footerReference w:type="default" r:id="rId11"/>
          <w:pgSz w:w="11900" w:h="16840"/>
          <w:pgMar w:top="1440" w:right="1800" w:bottom="1440" w:left="1800" w:header="708" w:footer="708" w:gutter="0"/>
          <w:pgNumType w:start="0"/>
          <w:cols w:space="708"/>
          <w:titlePg/>
          <w:docGrid w:linePitch="360"/>
        </w:sectPr>
      </w:pPr>
    </w:p>
    <w:p w14:paraId="79BE4096" w14:textId="0397294C" w:rsidR="005C17A8" w:rsidRPr="000C430C" w:rsidRDefault="000C430C" w:rsidP="000C430C">
      <w:pPr>
        <w:jc w:val="center"/>
        <w:rPr>
          <w:rFonts w:ascii="Arial" w:hAnsi="Arial" w:cs="Arial"/>
          <w:b/>
        </w:rPr>
      </w:pPr>
      <w:r w:rsidRPr="000C430C">
        <w:rPr>
          <w:rFonts w:ascii="Arial" w:hAnsi="Arial" w:cs="Arial"/>
          <w:b/>
        </w:rPr>
        <w:lastRenderedPageBreak/>
        <w:t>Table 2: Footfall, attraction and conversion measures</w:t>
      </w:r>
      <w:r w:rsidR="00B209C1">
        <w:rPr>
          <w:rFonts w:ascii="Arial" w:hAnsi="Arial" w:cs="Arial"/>
          <w:b/>
        </w:rPr>
        <w:t xml:space="preserve"> by day</w:t>
      </w:r>
    </w:p>
    <w:p w14:paraId="25E42A3D" w14:textId="77777777" w:rsidR="000C430C" w:rsidRDefault="000C430C">
      <w:pPr>
        <w:rPr>
          <w:rFonts w:ascii="Arial" w:hAnsi="Arial" w:cs="Arial"/>
        </w:rPr>
      </w:pPr>
    </w:p>
    <w:p w14:paraId="3A9DE2F2" w14:textId="77777777" w:rsidR="000C430C" w:rsidRPr="000C430C" w:rsidRDefault="000C430C">
      <w:pPr>
        <w:rPr>
          <w:rFonts w:ascii="Arial" w:hAnsi="Arial" w:cs="Arial"/>
        </w:rPr>
      </w:pPr>
    </w:p>
    <w:tbl>
      <w:tblPr>
        <w:tblW w:w="9289" w:type="dxa"/>
        <w:jc w:val="center"/>
        <w:tblInd w:w="93" w:type="dxa"/>
        <w:tblLook w:val="04A0" w:firstRow="1" w:lastRow="0" w:firstColumn="1" w:lastColumn="0" w:noHBand="0" w:noVBand="1"/>
      </w:tblPr>
      <w:tblGrid>
        <w:gridCol w:w="1628"/>
        <w:gridCol w:w="893"/>
        <w:gridCol w:w="495"/>
        <w:gridCol w:w="484"/>
        <w:gridCol w:w="893"/>
        <w:gridCol w:w="495"/>
        <w:gridCol w:w="484"/>
        <w:gridCol w:w="893"/>
        <w:gridCol w:w="495"/>
        <w:gridCol w:w="484"/>
        <w:gridCol w:w="893"/>
        <w:gridCol w:w="668"/>
        <w:gridCol w:w="484"/>
      </w:tblGrid>
      <w:tr w:rsidR="000C430C" w:rsidRPr="000C430C" w14:paraId="54BF8199" w14:textId="77777777" w:rsidTr="000C430C">
        <w:trPr>
          <w:trHeight w:val="300"/>
          <w:jc w:val="center"/>
        </w:trPr>
        <w:tc>
          <w:tcPr>
            <w:tcW w:w="9289" w:type="dxa"/>
            <w:gridSpan w:val="13"/>
            <w:tcBorders>
              <w:top w:val="nil"/>
              <w:left w:val="nil"/>
              <w:bottom w:val="nil"/>
              <w:right w:val="nil"/>
            </w:tcBorders>
            <w:shd w:val="clear" w:color="auto" w:fill="auto"/>
            <w:noWrap/>
            <w:vAlign w:val="bottom"/>
            <w:hideMark/>
          </w:tcPr>
          <w:p w14:paraId="1D335138" w14:textId="56183488" w:rsidR="000C430C" w:rsidRPr="003509DD" w:rsidRDefault="000C430C" w:rsidP="000C430C">
            <w:pPr>
              <w:jc w:val="center"/>
              <w:rPr>
                <w:rFonts w:ascii="Arial" w:eastAsia="Times New Roman" w:hAnsi="Arial" w:cs="Arial"/>
                <w:b/>
                <w:bCs/>
                <w:sz w:val="22"/>
                <w:szCs w:val="22"/>
                <w:u w:val="single"/>
              </w:rPr>
            </w:pPr>
            <w:r w:rsidRPr="003509DD">
              <w:rPr>
                <w:rFonts w:ascii="Arial" w:eastAsia="Times New Roman" w:hAnsi="Arial" w:cs="Arial"/>
                <w:b/>
                <w:bCs/>
                <w:sz w:val="22"/>
                <w:szCs w:val="22"/>
                <w:u w:val="single"/>
              </w:rPr>
              <w:t>Counts 3.00 to 4.00 pm WEDNESDAY</w:t>
            </w:r>
          </w:p>
        </w:tc>
      </w:tr>
      <w:tr w:rsidR="000C430C" w:rsidRPr="000C430C" w14:paraId="5C96BA8E"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51DBA385"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721D1675" w14:textId="77777777" w:rsidR="000C430C" w:rsidRPr="000C430C" w:rsidRDefault="000C430C" w:rsidP="000C430C">
            <w:pPr>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60F36AFB"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755C0F59" w14:textId="77777777" w:rsidR="000C430C" w:rsidRPr="000C430C" w:rsidRDefault="000C430C" w:rsidP="000C430C">
            <w:pPr>
              <w:rPr>
                <w:rFonts w:ascii="Arial" w:eastAsia="Times New Roman" w:hAnsi="Arial" w:cs="Arial"/>
                <w:sz w:val="20"/>
                <w:szCs w:val="20"/>
              </w:rPr>
            </w:pPr>
          </w:p>
        </w:tc>
        <w:tc>
          <w:tcPr>
            <w:tcW w:w="4637" w:type="dxa"/>
            <w:gridSpan w:val="7"/>
            <w:tcBorders>
              <w:top w:val="nil"/>
              <w:left w:val="nil"/>
              <w:bottom w:val="single" w:sz="4" w:space="0" w:color="auto"/>
              <w:right w:val="nil"/>
            </w:tcBorders>
            <w:shd w:val="clear" w:color="auto" w:fill="auto"/>
            <w:noWrap/>
            <w:vAlign w:val="bottom"/>
            <w:hideMark/>
          </w:tcPr>
          <w:p w14:paraId="67C5C64F" w14:textId="77777777" w:rsidR="000C430C" w:rsidRPr="000C430C" w:rsidRDefault="000C430C" w:rsidP="000C430C">
            <w:pPr>
              <w:jc w:val="center"/>
              <w:rPr>
                <w:rFonts w:ascii="Arial" w:eastAsia="Times New Roman" w:hAnsi="Arial" w:cs="Arial"/>
                <w:i/>
                <w:iCs/>
                <w:sz w:val="20"/>
                <w:szCs w:val="20"/>
              </w:rPr>
            </w:pPr>
            <w:r w:rsidRPr="000C430C">
              <w:rPr>
                <w:rFonts w:ascii="Arial" w:eastAsia="Times New Roman" w:hAnsi="Arial" w:cs="Arial"/>
                <w:i/>
                <w:iCs/>
                <w:sz w:val="20"/>
                <w:szCs w:val="20"/>
              </w:rPr>
              <w:t>Data rounded</w:t>
            </w:r>
          </w:p>
        </w:tc>
        <w:tc>
          <w:tcPr>
            <w:tcW w:w="668" w:type="dxa"/>
            <w:tcBorders>
              <w:top w:val="nil"/>
              <w:left w:val="nil"/>
              <w:bottom w:val="nil"/>
              <w:right w:val="nil"/>
            </w:tcBorders>
            <w:shd w:val="clear" w:color="auto" w:fill="auto"/>
            <w:noWrap/>
            <w:vAlign w:val="bottom"/>
            <w:hideMark/>
          </w:tcPr>
          <w:p w14:paraId="2955C401"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5A4D2524" w14:textId="77777777" w:rsidR="000C430C" w:rsidRPr="000C430C" w:rsidRDefault="000C430C" w:rsidP="000C430C">
            <w:pPr>
              <w:rPr>
                <w:rFonts w:ascii="Arial" w:eastAsia="Times New Roman" w:hAnsi="Arial" w:cs="Arial"/>
                <w:sz w:val="20"/>
                <w:szCs w:val="20"/>
              </w:rPr>
            </w:pPr>
          </w:p>
        </w:tc>
      </w:tr>
      <w:tr w:rsidR="000C430C" w:rsidRPr="000C430C" w14:paraId="1412BC22" w14:textId="77777777" w:rsidTr="000C430C">
        <w:trPr>
          <w:trHeight w:val="360"/>
          <w:jc w:val="center"/>
        </w:trPr>
        <w:tc>
          <w:tcPr>
            <w:tcW w:w="1628" w:type="dxa"/>
            <w:tcBorders>
              <w:top w:val="single" w:sz="4" w:space="0" w:color="auto"/>
              <w:left w:val="nil"/>
              <w:bottom w:val="nil"/>
              <w:right w:val="nil"/>
            </w:tcBorders>
            <w:shd w:val="clear" w:color="auto" w:fill="auto"/>
            <w:noWrap/>
            <w:vAlign w:val="center"/>
            <w:hideMark/>
          </w:tcPr>
          <w:p w14:paraId="1D7FC9AE"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Brand</w:t>
            </w:r>
          </w:p>
        </w:tc>
        <w:tc>
          <w:tcPr>
            <w:tcW w:w="1872" w:type="dxa"/>
            <w:gridSpan w:val="3"/>
            <w:tcBorders>
              <w:top w:val="single" w:sz="4" w:space="0" w:color="auto"/>
              <w:left w:val="nil"/>
              <w:bottom w:val="nil"/>
              <w:right w:val="nil"/>
            </w:tcBorders>
            <w:shd w:val="clear" w:color="auto" w:fill="auto"/>
            <w:noWrap/>
            <w:vAlign w:val="center"/>
            <w:hideMark/>
          </w:tcPr>
          <w:p w14:paraId="4A68E7DC"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West End</w:t>
            </w:r>
          </w:p>
        </w:tc>
        <w:tc>
          <w:tcPr>
            <w:tcW w:w="1872" w:type="dxa"/>
            <w:gridSpan w:val="3"/>
            <w:tcBorders>
              <w:top w:val="single" w:sz="4" w:space="0" w:color="auto"/>
              <w:left w:val="nil"/>
              <w:bottom w:val="nil"/>
              <w:right w:val="nil"/>
            </w:tcBorders>
            <w:shd w:val="clear" w:color="auto" w:fill="auto"/>
            <w:noWrap/>
            <w:vAlign w:val="center"/>
            <w:hideMark/>
          </w:tcPr>
          <w:p w14:paraId="3593BFFC"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High Street</w:t>
            </w:r>
          </w:p>
        </w:tc>
        <w:tc>
          <w:tcPr>
            <w:tcW w:w="1872" w:type="dxa"/>
            <w:gridSpan w:val="3"/>
            <w:tcBorders>
              <w:top w:val="single" w:sz="4" w:space="0" w:color="auto"/>
              <w:left w:val="nil"/>
              <w:bottom w:val="nil"/>
              <w:right w:val="nil"/>
            </w:tcBorders>
            <w:shd w:val="clear" w:color="auto" w:fill="auto"/>
            <w:noWrap/>
            <w:vAlign w:val="center"/>
            <w:hideMark/>
          </w:tcPr>
          <w:p w14:paraId="0038F0F4"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Shopping Malls</w:t>
            </w:r>
          </w:p>
        </w:tc>
        <w:tc>
          <w:tcPr>
            <w:tcW w:w="2045" w:type="dxa"/>
            <w:gridSpan w:val="3"/>
            <w:tcBorders>
              <w:top w:val="single" w:sz="4" w:space="0" w:color="auto"/>
              <w:left w:val="nil"/>
              <w:bottom w:val="nil"/>
              <w:right w:val="nil"/>
            </w:tcBorders>
            <w:shd w:val="clear" w:color="auto" w:fill="auto"/>
            <w:noWrap/>
            <w:vAlign w:val="center"/>
            <w:hideMark/>
          </w:tcPr>
          <w:p w14:paraId="23808248"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Stations</w:t>
            </w:r>
          </w:p>
        </w:tc>
      </w:tr>
      <w:tr w:rsidR="000C430C" w:rsidRPr="000C430C" w14:paraId="6E5A46C2"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2DC81A27"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70A00DA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495" w:type="dxa"/>
            <w:tcBorders>
              <w:top w:val="nil"/>
              <w:left w:val="nil"/>
              <w:bottom w:val="nil"/>
              <w:right w:val="nil"/>
            </w:tcBorders>
            <w:shd w:val="clear" w:color="auto" w:fill="auto"/>
            <w:noWrap/>
            <w:vAlign w:val="bottom"/>
            <w:hideMark/>
          </w:tcPr>
          <w:p w14:paraId="473998F0"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07AD0908"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c>
          <w:tcPr>
            <w:tcW w:w="893" w:type="dxa"/>
            <w:tcBorders>
              <w:top w:val="nil"/>
              <w:left w:val="nil"/>
              <w:bottom w:val="nil"/>
              <w:right w:val="nil"/>
            </w:tcBorders>
            <w:shd w:val="clear" w:color="auto" w:fill="auto"/>
            <w:noWrap/>
            <w:vAlign w:val="bottom"/>
            <w:hideMark/>
          </w:tcPr>
          <w:p w14:paraId="14402338"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495" w:type="dxa"/>
            <w:tcBorders>
              <w:top w:val="nil"/>
              <w:left w:val="nil"/>
              <w:bottom w:val="nil"/>
              <w:right w:val="nil"/>
            </w:tcBorders>
            <w:shd w:val="clear" w:color="auto" w:fill="auto"/>
            <w:noWrap/>
            <w:vAlign w:val="bottom"/>
            <w:hideMark/>
          </w:tcPr>
          <w:p w14:paraId="7B93CE5E"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7060E0BC"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c>
          <w:tcPr>
            <w:tcW w:w="893" w:type="dxa"/>
            <w:tcBorders>
              <w:top w:val="nil"/>
              <w:left w:val="nil"/>
              <w:bottom w:val="nil"/>
              <w:right w:val="nil"/>
            </w:tcBorders>
            <w:shd w:val="clear" w:color="auto" w:fill="auto"/>
            <w:noWrap/>
            <w:vAlign w:val="bottom"/>
            <w:hideMark/>
          </w:tcPr>
          <w:p w14:paraId="4F9A7E6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495" w:type="dxa"/>
            <w:tcBorders>
              <w:top w:val="nil"/>
              <w:left w:val="nil"/>
              <w:bottom w:val="nil"/>
              <w:right w:val="nil"/>
            </w:tcBorders>
            <w:shd w:val="clear" w:color="auto" w:fill="auto"/>
            <w:noWrap/>
            <w:vAlign w:val="bottom"/>
            <w:hideMark/>
          </w:tcPr>
          <w:p w14:paraId="74F0748F"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47B479CD"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c>
          <w:tcPr>
            <w:tcW w:w="893" w:type="dxa"/>
            <w:tcBorders>
              <w:top w:val="nil"/>
              <w:left w:val="nil"/>
              <w:bottom w:val="nil"/>
              <w:right w:val="nil"/>
            </w:tcBorders>
            <w:shd w:val="clear" w:color="auto" w:fill="auto"/>
            <w:noWrap/>
            <w:vAlign w:val="bottom"/>
            <w:hideMark/>
          </w:tcPr>
          <w:p w14:paraId="71B17E0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668" w:type="dxa"/>
            <w:tcBorders>
              <w:top w:val="nil"/>
              <w:left w:val="nil"/>
              <w:bottom w:val="nil"/>
              <w:right w:val="nil"/>
            </w:tcBorders>
            <w:shd w:val="clear" w:color="auto" w:fill="auto"/>
            <w:noWrap/>
            <w:vAlign w:val="bottom"/>
            <w:hideMark/>
          </w:tcPr>
          <w:p w14:paraId="413C69C5"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45B29065"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r>
      <w:tr w:rsidR="000C430C" w:rsidRPr="000C430C" w14:paraId="268DB85C" w14:textId="77777777" w:rsidTr="000C430C">
        <w:trPr>
          <w:trHeight w:val="260"/>
          <w:jc w:val="center"/>
        </w:trPr>
        <w:tc>
          <w:tcPr>
            <w:tcW w:w="1628" w:type="dxa"/>
            <w:tcBorders>
              <w:top w:val="nil"/>
              <w:left w:val="nil"/>
              <w:bottom w:val="single" w:sz="4" w:space="0" w:color="auto"/>
              <w:right w:val="nil"/>
            </w:tcBorders>
            <w:shd w:val="clear" w:color="auto" w:fill="auto"/>
            <w:noWrap/>
            <w:vAlign w:val="bottom"/>
            <w:hideMark/>
          </w:tcPr>
          <w:p w14:paraId="1859790A"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 </w:t>
            </w:r>
          </w:p>
        </w:tc>
        <w:tc>
          <w:tcPr>
            <w:tcW w:w="893" w:type="dxa"/>
            <w:tcBorders>
              <w:top w:val="nil"/>
              <w:left w:val="nil"/>
              <w:bottom w:val="single" w:sz="4" w:space="0" w:color="auto"/>
              <w:right w:val="nil"/>
            </w:tcBorders>
            <w:shd w:val="clear" w:color="auto" w:fill="auto"/>
            <w:noWrap/>
            <w:vAlign w:val="bottom"/>
            <w:hideMark/>
          </w:tcPr>
          <w:p w14:paraId="3B85322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495" w:type="dxa"/>
            <w:tcBorders>
              <w:top w:val="nil"/>
              <w:left w:val="nil"/>
              <w:bottom w:val="single" w:sz="4" w:space="0" w:color="auto"/>
              <w:right w:val="nil"/>
            </w:tcBorders>
            <w:shd w:val="clear" w:color="auto" w:fill="auto"/>
            <w:noWrap/>
            <w:vAlign w:val="bottom"/>
            <w:hideMark/>
          </w:tcPr>
          <w:p w14:paraId="7FE1BA8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11BD243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893" w:type="dxa"/>
            <w:tcBorders>
              <w:top w:val="nil"/>
              <w:left w:val="nil"/>
              <w:bottom w:val="single" w:sz="4" w:space="0" w:color="auto"/>
              <w:right w:val="nil"/>
            </w:tcBorders>
            <w:shd w:val="clear" w:color="auto" w:fill="auto"/>
            <w:noWrap/>
            <w:vAlign w:val="bottom"/>
            <w:hideMark/>
          </w:tcPr>
          <w:p w14:paraId="2022DF6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495" w:type="dxa"/>
            <w:tcBorders>
              <w:top w:val="nil"/>
              <w:left w:val="nil"/>
              <w:bottom w:val="single" w:sz="4" w:space="0" w:color="auto"/>
              <w:right w:val="nil"/>
            </w:tcBorders>
            <w:shd w:val="clear" w:color="auto" w:fill="auto"/>
            <w:noWrap/>
            <w:vAlign w:val="bottom"/>
            <w:hideMark/>
          </w:tcPr>
          <w:p w14:paraId="74E0ECD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73EC164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893" w:type="dxa"/>
            <w:tcBorders>
              <w:top w:val="nil"/>
              <w:left w:val="nil"/>
              <w:bottom w:val="single" w:sz="4" w:space="0" w:color="auto"/>
              <w:right w:val="nil"/>
            </w:tcBorders>
            <w:shd w:val="clear" w:color="auto" w:fill="auto"/>
            <w:noWrap/>
            <w:vAlign w:val="bottom"/>
            <w:hideMark/>
          </w:tcPr>
          <w:p w14:paraId="431F97F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495" w:type="dxa"/>
            <w:tcBorders>
              <w:top w:val="nil"/>
              <w:left w:val="nil"/>
              <w:bottom w:val="single" w:sz="4" w:space="0" w:color="auto"/>
              <w:right w:val="nil"/>
            </w:tcBorders>
            <w:shd w:val="clear" w:color="auto" w:fill="auto"/>
            <w:noWrap/>
            <w:vAlign w:val="bottom"/>
            <w:hideMark/>
          </w:tcPr>
          <w:p w14:paraId="2E1556B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03AC739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893" w:type="dxa"/>
            <w:tcBorders>
              <w:top w:val="nil"/>
              <w:left w:val="nil"/>
              <w:bottom w:val="single" w:sz="4" w:space="0" w:color="auto"/>
              <w:right w:val="nil"/>
            </w:tcBorders>
            <w:shd w:val="clear" w:color="auto" w:fill="auto"/>
            <w:noWrap/>
            <w:vAlign w:val="bottom"/>
            <w:hideMark/>
          </w:tcPr>
          <w:p w14:paraId="09DC0C4E"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668" w:type="dxa"/>
            <w:tcBorders>
              <w:top w:val="nil"/>
              <w:left w:val="nil"/>
              <w:bottom w:val="single" w:sz="4" w:space="0" w:color="auto"/>
              <w:right w:val="nil"/>
            </w:tcBorders>
            <w:shd w:val="clear" w:color="auto" w:fill="auto"/>
            <w:noWrap/>
            <w:vAlign w:val="bottom"/>
            <w:hideMark/>
          </w:tcPr>
          <w:p w14:paraId="59D0BDA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380803F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r>
      <w:tr w:rsidR="000C430C" w:rsidRPr="000C430C" w14:paraId="66A24DD3" w14:textId="77777777" w:rsidTr="000C430C">
        <w:trPr>
          <w:trHeight w:val="360"/>
          <w:jc w:val="center"/>
        </w:trPr>
        <w:tc>
          <w:tcPr>
            <w:tcW w:w="1628" w:type="dxa"/>
            <w:tcBorders>
              <w:top w:val="nil"/>
              <w:left w:val="nil"/>
              <w:bottom w:val="nil"/>
              <w:right w:val="nil"/>
            </w:tcBorders>
            <w:shd w:val="clear" w:color="auto" w:fill="auto"/>
            <w:noWrap/>
            <w:vAlign w:val="bottom"/>
            <w:hideMark/>
          </w:tcPr>
          <w:p w14:paraId="25E664C9"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Body Shop</w:t>
            </w:r>
          </w:p>
        </w:tc>
        <w:tc>
          <w:tcPr>
            <w:tcW w:w="893" w:type="dxa"/>
            <w:tcBorders>
              <w:top w:val="nil"/>
              <w:left w:val="nil"/>
              <w:bottom w:val="nil"/>
              <w:right w:val="nil"/>
            </w:tcBorders>
            <w:shd w:val="clear" w:color="auto" w:fill="auto"/>
            <w:noWrap/>
            <w:vAlign w:val="bottom"/>
            <w:hideMark/>
          </w:tcPr>
          <w:p w14:paraId="12B531D0"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4600</w:t>
            </w:r>
          </w:p>
        </w:tc>
        <w:tc>
          <w:tcPr>
            <w:tcW w:w="495" w:type="dxa"/>
            <w:tcBorders>
              <w:top w:val="nil"/>
              <w:left w:val="nil"/>
              <w:bottom w:val="nil"/>
              <w:right w:val="nil"/>
            </w:tcBorders>
            <w:shd w:val="clear" w:color="auto" w:fill="auto"/>
            <w:noWrap/>
            <w:vAlign w:val="bottom"/>
            <w:hideMark/>
          </w:tcPr>
          <w:p w14:paraId="4C44B448"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2.6</w:t>
            </w:r>
          </w:p>
        </w:tc>
        <w:tc>
          <w:tcPr>
            <w:tcW w:w="484" w:type="dxa"/>
            <w:tcBorders>
              <w:top w:val="nil"/>
              <w:left w:val="nil"/>
              <w:bottom w:val="nil"/>
              <w:right w:val="nil"/>
            </w:tcBorders>
            <w:shd w:val="clear" w:color="auto" w:fill="auto"/>
            <w:noWrap/>
            <w:vAlign w:val="bottom"/>
            <w:hideMark/>
          </w:tcPr>
          <w:p w14:paraId="02C4FF1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18</w:t>
            </w:r>
          </w:p>
        </w:tc>
        <w:tc>
          <w:tcPr>
            <w:tcW w:w="893" w:type="dxa"/>
            <w:tcBorders>
              <w:top w:val="nil"/>
              <w:left w:val="nil"/>
              <w:bottom w:val="nil"/>
              <w:right w:val="nil"/>
            </w:tcBorders>
            <w:shd w:val="clear" w:color="auto" w:fill="auto"/>
            <w:noWrap/>
            <w:vAlign w:val="bottom"/>
            <w:hideMark/>
          </w:tcPr>
          <w:p w14:paraId="5A7A82B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900</w:t>
            </w:r>
          </w:p>
        </w:tc>
        <w:tc>
          <w:tcPr>
            <w:tcW w:w="495" w:type="dxa"/>
            <w:tcBorders>
              <w:top w:val="nil"/>
              <w:left w:val="nil"/>
              <w:bottom w:val="nil"/>
              <w:right w:val="nil"/>
            </w:tcBorders>
            <w:shd w:val="clear" w:color="auto" w:fill="auto"/>
            <w:noWrap/>
            <w:vAlign w:val="bottom"/>
            <w:hideMark/>
          </w:tcPr>
          <w:p w14:paraId="28F4DE1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1.3</w:t>
            </w:r>
          </w:p>
        </w:tc>
        <w:tc>
          <w:tcPr>
            <w:tcW w:w="484" w:type="dxa"/>
            <w:tcBorders>
              <w:top w:val="nil"/>
              <w:left w:val="nil"/>
              <w:bottom w:val="nil"/>
              <w:right w:val="nil"/>
            </w:tcBorders>
            <w:shd w:val="clear" w:color="auto" w:fill="auto"/>
            <w:noWrap/>
            <w:vAlign w:val="bottom"/>
            <w:hideMark/>
          </w:tcPr>
          <w:p w14:paraId="54F96A7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75</w:t>
            </w:r>
          </w:p>
        </w:tc>
        <w:tc>
          <w:tcPr>
            <w:tcW w:w="893" w:type="dxa"/>
            <w:tcBorders>
              <w:top w:val="nil"/>
              <w:left w:val="nil"/>
              <w:bottom w:val="nil"/>
              <w:right w:val="nil"/>
            </w:tcBorders>
            <w:shd w:val="clear" w:color="auto" w:fill="auto"/>
            <w:noWrap/>
            <w:vAlign w:val="bottom"/>
            <w:hideMark/>
          </w:tcPr>
          <w:p w14:paraId="7F75CA4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2000</w:t>
            </w:r>
          </w:p>
        </w:tc>
        <w:tc>
          <w:tcPr>
            <w:tcW w:w="495" w:type="dxa"/>
            <w:tcBorders>
              <w:top w:val="nil"/>
              <w:left w:val="nil"/>
              <w:bottom w:val="nil"/>
              <w:right w:val="nil"/>
            </w:tcBorders>
            <w:shd w:val="clear" w:color="auto" w:fill="auto"/>
            <w:noWrap/>
            <w:vAlign w:val="bottom"/>
            <w:hideMark/>
          </w:tcPr>
          <w:p w14:paraId="64DD82A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7.1</w:t>
            </w:r>
          </w:p>
        </w:tc>
        <w:tc>
          <w:tcPr>
            <w:tcW w:w="484" w:type="dxa"/>
            <w:tcBorders>
              <w:top w:val="nil"/>
              <w:left w:val="nil"/>
              <w:bottom w:val="nil"/>
              <w:right w:val="nil"/>
            </w:tcBorders>
            <w:shd w:val="clear" w:color="auto" w:fill="auto"/>
            <w:noWrap/>
            <w:vAlign w:val="bottom"/>
            <w:hideMark/>
          </w:tcPr>
          <w:p w14:paraId="20E9DC2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18</w:t>
            </w:r>
          </w:p>
        </w:tc>
        <w:tc>
          <w:tcPr>
            <w:tcW w:w="893" w:type="dxa"/>
            <w:tcBorders>
              <w:top w:val="nil"/>
              <w:left w:val="nil"/>
              <w:bottom w:val="nil"/>
              <w:right w:val="nil"/>
            </w:tcBorders>
            <w:shd w:val="clear" w:color="auto" w:fill="auto"/>
            <w:noWrap/>
            <w:vAlign w:val="bottom"/>
            <w:hideMark/>
          </w:tcPr>
          <w:p w14:paraId="46B02A7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400</w:t>
            </w:r>
          </w:p>
        </w:tc>
        <w:tc>
          <w:tcPr>
            <w:tcW w:w="668" w:type="dxa"/>
            <w:tcBorders>
              <w:top w:val="nil"/>
              <w:left w:val="nil"/>
              <w:bottom w:val="nil"/>
              <w:right w:val="nil"/>
            </w:tcBorders>
            <w:shd w:val="clear" w:color="auto" w:fill="auto"/>
            <w:noWrap/>
            <w:vAlign w:val="bottom"/>
            <w:hideMark/>
          </w:tcPr>
          <w:p w14:paraId="6F5B31E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12.4</w:t>
            </w:r>
          </w:p>
        </w:tc>
        <w:tc>
          <w:tcPr>
            <w:tcW w:w="484" w:type="dxa"/>
            <w:tcBorders>
              <w:top w:val="nil"/>
              <w:left w:val="nil"/>
              <w:bottom w:val="nil"/>
              <w:right w:val="nil"/>
            </w:tcBorders>
            <w:shd w:val="clear" w:color="auto" w:fill="auto"/>
            <w:noWrap/>
            <w:vAlign w:val="bottom"/>
            <w:hideMark/>
          </w:tcPr>
          <w:p w14:paraId="1896A77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45</w:t>
            </w:r>
          </w:p>
        </w:tc>
      </w:tr>
      <w:tr w:rsidR="000C430C" w:rsidRPr="000C430C" w14:paraId="2A9A1C30"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7B908532" w14:textId="77777777" w:rsidR="000C430C" w:rsidRPr="000C430C" w:rsidRDefault="000C430C" w:rsidP="000C430C">
            <w:pPr>
              <w:rPr>
                <w:rFonts w:ascii="Arial" w:eastAsia="Times New Roman" w:hAnsi="Arial" w:cs="Arial"/>
                <w:sz w:val="20"/>
                <w:szCs w:val="20"/>
              </w:rPr>
            </w:pPr>
            <w:proofErr w:type="spellStart"/>
            <w:r w:rsidRPr="000C430C">
              <w:rPr>
                <w:rFonts w:ascii="Arial" w:eastAsia="Times New Roman" w:hAnsi="Arial" w:cs="Arial"/>
                <w:sz w:val="20"/>
                <w:szCs w:val="20"/>
              </w:rPr>
              <w:t>L'Occitane</w:t>
            </w:r>
            <w:proofErr w:type="spellEnd"/>
          </w:p>
        </w:tc>
        <w:tc>
          <w:tcPr>
            <w:tcW w:w="893" w:type="dxa"/>
            <w:tcBorders>
              <w:top w:val="nil"/>
              <w:left w:val="nil"/>
              <w:bottom w:val="nil"/>
              <w:right w:val="nil"/>
            </w:tcBorders>
            <w:shd w:val="clear" w:color="auto" w:fill="auto"/>
            <w:noWrap/>
            <w:vAlign w:val="bottom"/>
            <w:hideMark/>
          </w:tcPr>
          <w:p w14:paraId="7252BE6E"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2060</w:t>
            </w:r>
          </w:p>
        </w:tc>
        <w:tc>
          <w:tcPr>
            <w:tcW w:w="495" w:type="dxa"/>
            <w:tcBorders>
              <w:top w:val="nil"/>
              <w:left w:val="nil"/>
              <w:bottom w:val="nil"/>
              <w:right w:val="nil"/>
            </w:tcBorders>
            <w:shd w:val="clear" w:color="auto" w:fill="auto"/>
            <w:noWrap/>
            <w:vAlign w:val="bottom"/>
            <w:hideMark/>
          </w:tcPr>
          <w:p w14:paraId="6B60781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4.4</w:t>
            </w:r>
          </w:p>
        </w:tc>
        <w:tc>
          <w:tcPr>
            <w:tcW w:w="484" w:type="dxa"/>
            <w:tcBorders>
              <w:top w:val="nil"/>
              <w:left w:val="nil"/>
              <w:bottom w:val="nil"/>
              <w:right w:val="nil"/>
            </w:tcBorders>
            <w:shd w:val="clear" w:color="auto" w:fill="auto"/>
            <w:noWrap/>
            <w:vAlign w:val="bottom"/>
            <w:hideMark/>
          </w:tcPr>
          <w:p w14:paraId="6EED285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12</w:t>
            </w:r>
          </w:p>
        </w:tc>
        <w:tc>
          <w:tcPr>
            <w:tcW w:w="893" w:type="dxa"/>
            <w:tcBorders>
              <w:top w:val="nil"/>
              <w:left w:val="nil"/>
              <w:bottom w:val="nil"/>
              <w:right w:val="nil"/>
            </w:tcBorders>
            <w:shd w:val="clear" w:color="auto" w:fill="auto"/>
            <w:noWrap/>
            <w:vAlign w:val="bottom"/>
            <w:hideMark/>
          </w:tcPr>
          <w:p w14:paraId="1B31347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970</w:t>
            </w:r>
          </w:p>
        </w:tc>
        <w:tc>
          <w:tcPr>
            <w:tcW w:w="495" w:type="dxa"/>
            <w:tcBorders>
              <w:top w:val="nil"/>
              <w:left w:val="nil"/>
              <w:bottom w:val="nil"/>
              <w:right w:val="nil"/>
            </w:tcBorders>
            <w:shd w:val="clear" w:color="auto" w:fill="auto"/>
            <w:noWrap/>
            <w:vAlign w:val="bottom"/>
            <w:hideMark/>
          </w:tcPr>
          <w:p w14:paraId="49B5E51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3.8</w:t>
            </w:r>
          </w:p>
        </w:tc>
        <w:tc>
          <w:tcPr>
            <w:tcW w:w="484" w:type="dxa"/>
            <w:tcBorders>
              <w:top w:val="nil"/>
              <w:left w:val="nil"/>
              <w:bottom w:val="nil"/>
              <w:right w:val="nil"/>
            </w:tcBorders>
            <w:shd w:val="clear" w:color="auto" w:fill="auto"/>
            <w:noWrap/>
            <w:vAlign w:val="bottom"/>
            <w:hideMark/>
          </w:tcPr>
          <w:p w14:paraId="6222578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24</w:t>
            </w:r>
          </w:p>
        </w:tc>
        <w:tc>
          <w:tcPr>
            <w:tcW w:w="893" w:type="dxa"/>
            <w:tcBorders>
              <w:top w:val="nil"/>
              <w:left w:val="nil"/>
              <w:bottom w:val="nil"/>
              <w:right w:val="nil"/>
            </w:tcBorders>
            <w:shd w:val="clear" w:color="auto" w:fill="auto"/>
            <w:noWrap/>
            <w:vAlign w:val="bottom"/>
            <w:hideMark/>
          </w:tcPr>
          <w:p w14:paraId="5A83D9E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960</w:t>
            </w:r>
          </w:p>
        </w:tc>
        <w:tc>
          <w:tcPr>
            <w:tcW w:w="495" w:type="dxa"/>
            <w:tcBorders>
              <w:top w:val="nil"/>
              <w:left w:val="nil"/>
              <w:bottom w:val="nil"/>
              <w:right w:val="nil"/>
            </w:tcBorders>
            <w:shd w:val="clear" w:color="auto" w:fill="auto"/>
            <w:noWrap/>
            <w:vAlign w:val="bottom"/>
            <w:hideMark/>
          </w:tcPr>
          <w:p w14:paraId="0F4AB42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1.0</w:t>
            </w:r>
          </w:p>
        </w:tc>
        <w:tc>
          <w:tcPr>
            <w:tcW w:w="484" w:type="dxa"/>
            <w:tcBorders>
              <w:top w:val="nil"/>
              <w:left w:val="nil"/>
              <w:bottom w:val="nil"/>
              <w:right w:val="nil"/>
            </w:tcBorders>
            <w:shd w:val="clear" w:color="auto" w:fill="auto"/>
            <w:noWrap/>
            <w:vAlign w:val="bottom"/>
            <w:hideMark/>
          </w:tcPr>
          <w:p w14:paraId="3FED279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22</w:t>
            </w:r>
          </w:p>
        </w:tc>
        <w:tc>
          <w:tcPr>
            <w:tcW w:w="893" w:type="dxa"/>
            <w:tcBorders>
              <w:top w:val="nil"/>
              <w:left w:val="nil"/>
              <w:bottom w:val="nil"/>
              <w:right w:val="nil"/>
            </w:tcBorders>
            <w:shd w:val="clear" w:color="auto" w:fill="auto"/>
            <w:noWrap/>
            <w:vAlign w:val="bottom"/>
            <w:hideMark/>
          </w:tcPr>
          <w:p w14:paraId="081477E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830</w:t>
            </w:r>
          </w:p>
        </w:tc>
        <w:tc>
          <w:tcPr>
            <w:tcW w:w="668" w:type="dxa"/>
            <w:tcBorders>
              <w:top w:val="nil"/>
              <w:left w:val="nil"/>
              <w:bottom w:val="nil"/>
              <w:right w:val="nil"/>
            </w:tcBorders>
            <w:shd w:val="clear" w:color="auto" w:fill="auto"/>
            <w:noWrap/>
            <w:vAlign w:val="bottom"/>
            <w:hideMark/>
          </w:tcPr>
          <w:p w14:paraId="14491E5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0.7</w:t>
            </w:r>
          </w:p>
        </w:tc>
        <w:tc>
          <w:tcPr>
            <w:tcW w:w="484" w:type="dxa"/>
            <w:tcBorders>
              <w:top w:val="nil"/>
              <w:left w:val="nil"/>
              <w:bottom w:val="nil"/>
              <w:right w:val="nil"/>
            </w:tcBorders>
            <w:shd w:val="clear" w:color="auto" w:fill="auto"/>
            <w:noWrap/>
            <w:vAlign w:val="bottom"/>
            <w:hideMark/>
          </w:tcPr>
          <w:p w14:paraId="541E5470"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17</w:t>
            </w:r>
          </w:p>
        </w:tc>
      </w:tr>
      <w:tr w:rsidR="000C430C" w:rsidRPr="000C430C" w14:paraId="5972B9AD"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75382C8F"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Lush</w:t>
            </w:r>
          </w:p>
        </w:tc>
        <w:tc>
          <w:tcPr>
            <w:tcW w:w="893" w:type="dxa"/>
            <w:tcBorders>
              <w:top w:val="nil"/>
              <w:left w:val="nil"/>
              <w:bottom w:val="nil"/>
              <w:right w:val="nil"/>
            </w:tcBorders>
            <w:shd w:val="clear" w:color="auto" w:fill="auto"/>
            <w:noWrap/>
            <w:vAlign w:val="bottom"/>
            <w:hideMark/>
          </w:tcPr>
          <w:p w14:paraId="071262F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2060</w:t>
            </w:r>
          </w:p>
        </w:tc>
        <w:tc>
          <w:tcPr>
            <w:tcW w:w="495" w:type="dxa"/>
            <w:tcBorders>
              <w:top w:val="nil"/>
              <w:left w:val="nil"/>
              <w:bottom w:val="nil"/>
              <w:right w:val="nil"/>
            </w:tcBorders>
            <w:shd w:val="clear" w:color="auto" w:fill="auto"/>
            <w:noWrap/>
            <w:vAlign w:val="bottom"/>
            <w:hideMark/>
          </w:tcPr>
          <w:p w14:paraId="676B385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3.0</w:t>
            </w:r>
          </w:p>
        </w:tc>
        <w:tc>
          <w:tcPr>
            <w:tcW w:w="484" w:type="dxa"/>
            <w:tcBorders>
              <w:top w:val="nil"/>
              <w:left w:val="nil"/>
              <w:bottom w:val="nil"/>
              <w:right w:val="nil"/>
            </w:tcBorders>
            <w:shd w:val="clear" w:color="auto" w:fill="auto"/>
            <w:noWrap/>
            <w:vAlign w:val="bottom"/>
            <w:hideMark/>
          </w:tcPr>
          <w:p w14:paraId="175CDAD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54</w:t>
            </w:r>
          </w:p>
        </w:tc>
        <w:tc>
          <w:tcPr>
            <w:tcW w:w="893" w:type="dxa"/>
            <w:tcBorders>
              <w:top w:val="nil"/>
              <w:left w:val="nil"/>
              <w:bottom w:val="nil"/>
              <w:right w:val="nil"/>
            </w:tcBorders>
            <w:shd w:val="clear" w:color="auto" w:fill="auto"/>
            <w:noWrap/>
            <w:vAlign w:val="bottom"/>
            <w:hideMark/>
          </w:tcPr>
          <w:p w14:paraId="60451CC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800</w:t>
            </w:r>
          </w:p>
        </w:tc>
        <w:tc>
          <w:tcPr>
            <w:tcW w:w="495" w:type="dxa"/>
            <w:tcBorders>
              <w:top w:val="nil"/>
              <w:left w:val="nil"/>
              <w:bottom w:val="nil"/>
              <w:right w:val="nil"/>
            </w:tcBorders>
            <w:shd w:val="clear" w:color="auto" w:fill="auto"/>
            <w:noWrap/>
            <w:vAlign w:val="bottom"/>
            <w:hideMark/>
          </w:tcPr>
          <w:p w14:paraId="566E365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3.7</w:t>
            </w:r>
          </w:p>
        </w:tc>
        <w:tc>
          <w:tcPr>
            <w:tcW w:w="484" w:type="dxa"/>
            <w:tcBorders>
              <w:top w:val="nil"/>
              <w:left w:val="nil"/>
              <w:bottom w:val="nil"/>
              <w:right w:val="nil"/>
            </w:tcBorders>
            <w:shd w:val="clear" w:color="auto" w:fill="auto"/>
            <w:noWrap/>
            <w:vAlign w:val="bottom"/>
            <w:hideMark/>
          </w:tcPr>
          <w:p w14:paraId="5D269F7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73</w:t>
            </w:r>
          </w:p>
        </w:tc>
        <w:tc>
          <w:tcPr>
            <w:tcW w:w="893" w:type="dxa"/>
            <w:tcBorders>
              <w:top w:val="nil"/>
              <w:left w:val="nil"/>
              <w:bottom w:val="nil"/>
              <w:right w:val="nil"/>
            </w:tcBorders>
            <w:shd w:val="clear" w:color="auto" w:fill="auto"/>
            <w:noWrap/>
            <w:vAlign w:val="bottom"/>
            <w:hideMark/>
          </w:tcPr>
          <w:p w14:paraId="2DC04A2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630</w:t>
            </w:r>
          </w:p>
        </w:tc>
        <w:tc>
          <w:tcPr>
            <w:tcW w:w="495" w:type="dxa"/>
            <w:tcBorders>
              <w:top w:val="nil"/>
              <w:left w:val="nil"/>
              <w:bottom w:val="nil"/>
              <w:right w:val="nil"/>
            </w:tcBorders>
            <w:shd w:val="clear" w:color="auto" w:fill="auto"/>
            <w:noWrap/>
            <w:vAlign w:val="bottom"/>
            <w:hideMark/>
          </w:tcPr>
          <w:p w14:paraId="44E8D32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5.8</w:t>
            </w:r>
          </w:p>
        </w:tc>
        <w:tc>
          <w:tcPr>
            <w:tcW w:w="484" w:type="dxa"/>
            <w:tcBorders>
              <w:top w:val="nil"/>
              <w:left w:val="nil"/>
              <w:bottom w:val="nil"/>
              <w:right w:val="nil"/>
            </w:tcBorders>
            <w:shd w:val="clear" w:color="auto" w:fill="auto"/>
            <w:noWrap/>
            <w:vAlign w:val="bottom"/>
            <w:hideMark/>
          </w:tcPr>
          <w:p w14:paraId="32F8EF4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42</w:t>
            </w:r>
          </w:p>
        </w:tc>
        <w:tc>
          <w:tcPr>
            <w:tcW w:w="893" w:type="dxa"/>
            <w:tcBorders>
              <w:top w:val="nil"/>
              <w:left w:val="nil"/>
              <w:bottom w:val="nil"/>
              <w:right w:val="nil"/>
            </w:tcBorders>
            <w:shd w:val="clear" w:color="auto" w:fill="auto"/>
            <w:noWrap/>
            <w:vAlign w:val="bottom"/>
            <w:hideMark/>
          </w:tcPr>
          <w:p w14:paraId="130089E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800</w:t>
            </w:r>
          </w:p>
        </w:tc>
        <w:tc>
          <w:tcPr>
            <w:tcW w:w="668" w:type="dxa"/>
            <w:tcBorders>
              <w:top w:val="nil"/>
              <w:left w:val="nil"/>
              <w:bottom w:val="nil"/>
              <w:right w:val="nil"/>
            </w:tcBorders>
            <w:shd w:val="clear" w:color="auto" w:fill="auto"/>
            <w:noWrap/>
            <w:vAlign w:val="bottom"/>
            <w:hideMark/>
          </w:tcPr>
          <w:p w14:paraId="16B645B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3.7</w:t>
            </w:r>
          </w:p>
        </w:tc>
        <w:tc>
          <w:tcPr>
            <w:tcW w:w="484" w:type="dxa"/>
            <w:tcBorders>
              <w:top w:val="nil"/>
              <w:left w:val="nil"/>
              <w:bottom w:val="nil"/>
              <w:right w:val="nil"/>
            </w:tcBorders>
            <w:shd w:val="clear" w:color="auto" w:fill="auto"/>
            <w:noWrap/>
            <w:vAlign w:val="bottom"/>
            <w:hideMark/>
          </w:tcPr>
          <w:p w14:paraId="699D7A8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73</w:t>
            </w:r>
          </w:p>
        </w:tc>
      </w:tr>
      <w:tr w:rsidR="000C430C" w:rsidRPr="000C430C" w14:paraId="27AB2406"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214A0EDF" w14:textId="77777777" w:rsidR="000C430C" w:rsidRPr="000C430C" w:rsidRDefault="000C430C" w:rsidP="000C430C">
            <w:pPr>
              <w:rPr>
                <w:rFonts w:ascii="Arial" w:eastAsia="Times New Roman" w:hAnsi="Arial" w:cs="Arial"/>
                <w:sz w:val="20"/>
                <w:szCs w:val="20"/>
              </w:rPr>
            </w:pPr>
            <w:proofErr w:type="spellStart"/>
            <w:r w:rsidRPr="000C430C">
              <w:rPr>
                <w:rFonts w:ascii="Arial" w:eastAsia="Times New Roman" w:hAnsi="Arial" w:cs="Arial"/>
                <w:sz w:val="20"/>
                <w:szCs w:val="20"/>
              </w:rPr>
              <w:t>Kiehl's</w:t>
            </w:r>
            <w:proofErr w:type="spellEnd"/>
          </w:p>
        </w:tc>
        <w:tc>
          <w:tcPr>
            <w:tcW w:w="893" w:type="dxa"/>
            <w:tcBorders>
              <w:top w:val="nil"/>
              <w:left w:val="nil"/>
              <w:bottom w:val="nil"/>
              <w:right w:val="nil"/>
            </w:tcBorders>
            <w:shd w:val="clear" w:color="auto" w:fill="auto"/>
            <w:noWrap/>
            <w:vAlign w:val="bottom"/>
            <w:hideMark/>
          </w:tcPr>
          <w:p w14:paraId="31293F8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640</w:t>
            </w:r>
          </w:p>
        </w:tc>
        <w:tc>
          <w:tcPr>
            <w:tcW w:w="495" w:type="dxa"/>
            <w:tcBorders>
              <w:top w:val="nil"/>
              <w:left w:val="nil"/>
              <w:bottom w:val="nil"/>
              <w:right w:val="nil"/>
            </w:tcBorders>
            <w:shd w:val="clear" w:color="auto" w:fill="auto"/>
            <w:noWrap/>
            <w:vAlign w:val="bottom"/>
            <w:hideMark/>
          </w:tcPr>
          <w:p w14:paraId="1675FE1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1.4</w:t>
            </w:r>
          </w:p>
        </w:tc>
        <w:tc>
          <w:tcPr>
            <w:tcW w:w="484" w:type="dxa"/>
            <w:tcBorders>
              <w:top w:val="nil"/>
              <w:left w:val="nil"/>
              <w:bottom w:val="nil"/>
              <w:right w:val="nil"/>
            </w:tcBorders>
            <w:shd w:val="clear" w:color="auto" w:fill="auto"/>
            <w:noWrap/>
            <w:vAlign w:val="bottom"/>
            <w:hideMark/>
          </w:tcPr>
          <w:p w14:paraId="47A0D9F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44</w:t>
            </w:r>
          </w:p>
        </w:tc>
        <w:tc>
          <w:tcPr>
            <w:tcW w:w="893" w:type="dxa"/>
            <w:tcBorders>
              <w:top w:val="nil"/>
              <w:left w:val="nil"/>
              <w:bottom w:val="nil"/>
              <w:right w:val="nil"/>
            </w:tcBorders>
            <w:shd w:val="clear" w:color="auto" w:fill="auto"/>
            <w:noWrap/>
            <w:vAlign w:val="bottom"/>
            <w:hideMark/>
          </w:tcPr>
          <w:p w14:paraId="00D5F7D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900</w:t>
            </w:r>
          </w:p>
        </w:tc>
        <w:tc>
          <w:tcPr>
            <w:tcW w:w="495" w:type="dxa"/>
            <w:tcBorders>
              <w:top w:val="nil"/>
              <w:left w:val="nil"/>
              <w:bottom w:val="nil"/>
              <w:right w:val="nil"/>
            </w:tcBorders>
            <w:shd w:val="clear" w:color="auto" w:fill="auto"/>
            <w:noWrap/>
            <w:vAlign w:val="bottom"/>
            <w:hideMark/>
          </w:tcPr>
          <w:p w14:paraId="2B921EFE"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w:t>
            </w:r>
          </w:p>
        </w:tc>
        <w:tc>
          <w:tcPr>
            <w:tcW w:w="484" w:type="dxa"/>
            <w:tcBorders>
              <w:top w:val="nil"/>
              <w:left w:val="nil"/>
              <w:bottom w:val="nil"/>
              <w:right w:val="nil"/>
            </w:tcBorders>
            <w:shd w:val="clear" w:color="auto" w:fill="auto"/>
            <w:noWrap/>
            <w:vAlign w:val="bottom"/>
            <w:hideMark/>
          </w:tcPr>
          <w:p w14:paraId="1FBBC3F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60</w:t>
            </w:r>
          </w:p>
        </w:tc>
        <w:tc>
          <w:tcPr>
            <w:tcW w:w="893" w:type="dxa"/>
            <w:tcBorders>
              <w:top w:val="nil"/>
              <w:left w:val="nil"/>
              <w:bottom w:val="nil"/>
              <w:right w:val="nil"/>
            </w:tcBorders>
            <w:shd w:val="clear" w:color="auto" w:fill="auto"/>
            <w:noWrap/>
            <w:vAlign w:val="bottom"/>
            <w:hideMark/>
          </w:tcPr>
          <w:p w14:paraId="015A1AA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800</w:t>
            </w:r>
          </w:p>
        </w:tc>
        <w:tc>
          <w:tcPr>
            <w:tcW w:w="495" w:type="dxa"/>
            <w:tcBorders>
              <w:top w:val="nil"/>
              <w:left w:val="nil"/>
              <w:bottom w:val="nil"/>
              <w:right w:val="nil"/>
            </w:tcBorders>
            <w:shd w:val="clear" w:color="auto" w:fill="auto"/>
            <w:noWrap/>
            <w:vAlign w:val="bottom"/>
            <w:hideMark/>
          </w:tcPr>
          <w:p w14:paraId="78BD9680"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1.3</w:t>
            </w:r>
          </w:p>
        </w:tc>
        <w:tc>
          <w:tcPr>
            <w:tcW w:w="484" w:type="dxa"/>
            <w:tcBorders>
              <w:top w:val="nil"/>
              <w:left w:val="nil"/>
              <w:bottom w:val="nil"/>
              <w:right w:val="nil"/>
            </w:tcBorders>
            <w:shd w:val="clear" w:color="auto" w:fill="auto"/>
            <w:noWrap/>
            <w:vAlign w:val="bottom"/>
            <w:hideMark/>
          </w:tcPr>
          <w:p w14:paraId="1C43B18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50</w:t>
            </w:r>
          </w:p>
        </w:tc>
        <w:tc>
          <w:tcPr>
            <w:tcW w:w="893" w:type="dxa"/>
            <w:tcBorders>
              <w:top w:val="nil"/>
              <w:left w:val="nil"/>
              <w:bottom w:val="nil"/>
              <w:right w:val="nil"/>
            </w:tcBorders>
            <w:shd w:val="clear" w:color="auto" w:fill="auto"/>
            <w:noWrap/>
            <w:vAlign w:val="bottom"/>
            <w:hideMark/>
          </w:tcPr>
          <w:p w14:paraId="6BFEBA4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260</w:t>
            </w:r>
          </w:p>
        </w:tc>
        <w:tc>
          <w:tcPr>
            <w:tcW w:w="668" w:type="dxa"/>
            <w:tcBorders>
              <w:top w:val="nil"/>
              <w:left w:val="nil"/>
              <w:bottom w:val="nil"/>
              <w:right w:val="nil"/>
            </w:tcBorders>
            <w:shd w:val="clear" w:color="auto" w:fill="auto"/>
            <w:noWrap/>
            <w:vAlign w:val="bottom"/>
            <w:hideMark/>
          </w:tcPr>
          <w:p w14:paraId="263DD42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6.8</w:t>
            </w:r>
          </w:p>
        </w:tc>
        <w:tc>
          <w:tcPr>
            <w:tcW w:w="484" w:type="dxa"/>
            <w:tcBorders>
              <w:top w:val="nil"/>
              <w:left w:val="nil"/>
              <w:bottom w:val="nil"/>
              <w:right w:val="nil"/>
            </w:tcBorders>
            <w:shd w:val="clear" w:color="auto" w:fill="auto"/>
            <w:noWrap/>
            <w:vAlign w:val="bottom"/>
            <w:hideMark/>
          </w:tcPr>
          <w:p w14:paraId="2D01587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67</w:t>
            </w:r>
          </w:p>
        </w:tc>
      </w:tr>
      <w:tr w:rsidR="000C430C" w:rsidRPr="000C430C" w14:paraId="4BE0482A"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6B91B166"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4F4F913C" w14:textId="77777777" w:rsidR="000C430C" w:rsidRPr="000C430C" w:rsidRDefault="000C430C" w:rsidP="000C430C">
            <w:pPr>
              <w:jc w:val="right"/>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3A839C50"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66108A05" w14:textId="77777777" w:rsidR="000C430C" w:rsidRPr="000C430C" w:rsidRDefault="000C430C" w:rsidP="000C430C">
            <w:pPr>
              <w:jc w:val="right"/>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238BBD4E" w14:textId="77777777" w:rsidR="000C430C" w:rsidRPr="000C430C" w:rsidRDefault="000C430C" w:rsidP="000C430C">
            <w:pPr>
              <w:jc w:val="right"/>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42EA2ADC"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2C7B0560" w14:textId="77777777" w:rsidR="000C430C" w:rsidRPr="000C430C" w:rsidRDefault="000C430C" w:rsidP="000C430C">
            <w:pPr>
              <w:jc w:val="right"/>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068A0A59" w14:textId="77777777" w:rsidR="000C430C" w:rsidRPr="000C430C" w:rsidRDefault="000C430C" w:rsidP="000C430C">
            <w:pPr>
              <w:jc w:val="right"/>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78BB9CF8"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5081CF7A" w14:textId="77777777" w:rsidR="000C430C" w:rsidRPr="000C430C" w:rsidRDefault="000C430C" w:rsidP="000C430C">
            <w:pPr>
              <w:jc w:val="right"/>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1F015F0D" w14:textId="77777777" w:rsidR="000C430C" w:rsidRPr="000C430C" w:rsidRDefault="000C430C" w:rsidP="000C430C">
            <w:pPr>
              <w:jc w:val="right"/>
              <w:rPr>
                <w:rFonts w:ascii="Arial" w:eastAsia="Times New Roman" w:hAnsi="Arial" w:cs="Arial"/>
                <w:sz w:val="20"/>
                <w:szCs w:val="20"/>
              </w:rPr>
            </w:pPr>
          </w:p>
        </w:tc>
        <w:tc>
          <w:tcPr>
            <w:tcW w:w="668" w:type="dxa"/>
            <w:tcBorders>
              <w:top w:val="nil"/>
              <w:left w:val="nil"/>
              <w:bottom w:val="nil"/>
              <w:right w:val="nil"/>
            </w:tcBorders>
            <w:shd w:val="clear" w:color="auto" w:fill="auto"/>
            <w:noWrap/>
            <w:vAlign w:val="bottom"/>
            <w:hideMark/>
          </w:tcPr>
          <w:p w14:paraId="12A84680"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5CA548A2" w14:textId="77777777" w:rsidR="000C430C" w:rsidRPr="000C430C" w:rsidRDefault="000C430C" w:rsidP="000C430C">
            <w:pPr>
              <w:jc w:val="right"/>
              <w:rPr>
                <w:rFonts w:ascii="Arial" w:eastAsia="Times New Roman" w:hAnsi="Arial" w:cs="Arial"/>
                <w:sz w:val="20"/>
                <w:szCs w:val="20"/>
              </w:rPr>
            </w:pPr>
          </w:p>
        </w:tc>
      </w:tr>
      <w:tr w:rsidR="000C430C" w:rsidRPr="000C430C" w14:paraId="4D17E077" w14:textId="77777777" w:rsidTr="000C430C">
        <w:trPr>
          <w:trHeight w:val="360"/>
          <w:jc w:val="center"/>
        </w:trPr>
        <w:tc>
          <w:tcPr>
            <w:tcW w:w="1628" w:type="dxa"/>
            <w:tcBorders>
              <w:top w:val="nil"/>
              <w:left w:val="nil"/>
              <w:bottom w:val="single" w:sz="4" w:space="0" w:color="auto"/>
              <w:right w:val="nil"/>
            </w:tcBorders>
            <w:shd w:val="clear" w:color="auto" w:fill="auto"/>
            <w:noWrap/>
            <w:vAlign w:val="center"/>
            <w:hideMark/>
          </w:tcPr>
          <w:p w14:paraId="763D60E0"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Average</w:t>
            </w:r>
          </w:p>
        </w:tc>
        <w:tc>
          <w:tcPr>
            <w:tcW w:w="893" w:type="dxa"/>
            <w:tcBorders>
              <w:top w:val="nil"/>
              <w:left w:val="nil"/>
              <w:bottom w:val="single" w:sz="4" w:space="0" w:color="auto"/>
              <w:right w:val="nil"/>
            </w:tcBorders>
            <w:shd w:val="clear" w:color="auto" w:fill="auto"/>
            <w:noWrap/>
            <w:vAlign w:val="center"/>
            <w:hideMark/>
          </w:tcPr>
          <w:p w14:paraId="2BBA679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2300</w:t>
            </w:r>
          </w:p>
        </w:tc>
        <w:tc>
          <w:tcPr>
            <w:tcW w:w="495" w:type="dxa"/>
            <w:tcBorders>
              <w:top w:val="nil"/>
              <w:left w:val="nil"/>
              <w:bottom w:val="single" w:sz="4" w:space="0" w:color="auto"/>
              <w:right w:val="nil"/>
            </w:tcBorders>
            <w:shd w:val="clear" w:color="auto" w:fill="auto"/>
            <w:noWrap/>
            <w:vAlign w:val="center"/>
            <w:hideMark/>
          </w:tcPr>
          <w:p w14:paraId="2925BDC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2.9</w:t>
            </w:r>
          </w:p>
        </w:tc>
        <w:tc>
          <w:tcPr>
            <w:tcW w:w="484" w:type="dxa"/>
            <w:tcBorders>
              <w:top w:val="nil"/>
              <w:left w:val="nil"/>
              <w:bottom w:val="single" w:sz="4" w:space="0" w:color="auto"/>
              <w:right w:val="nil"/>
            </w:tcBorders>
            <w:shd w:val="clear" w:color="auto" w:fill="auto"/>
            <w:noWrap/>
            <w:vAlign w:val="center"/>
            <w:hideMark/>
          </w:tcPr>
          <w:p w14:paraId="27EEBA5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32</w:t>
            </w:r>
          </w:p>
        </w:tc>
        <w:tc>
          <w:tcPr>
            <w:tcW w:w="893" w:type="dxa"/>
            <w:tcBorders>
              <w:top w:val="nil"/>
              <w:left w:val="nil"/>
              <w:bottom w:val="single" w:sz="4" w:space="0" w:color="auto"/>
              <w:right w:val="nil"/>
            </w:tcBorders>
            <w:shd w:val="clear" w:color="auto" w:fill="auto"/>
            <w:noWrap/>
            <w:vAlign w:val="center"/>
            <w:hideMark/>
          </w:tcPr>
          <w:p w14:paraId="0C703C4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890</w:t>
            </w:r>
          </w:p>
        </w:tc>
        <w:tc>
          <w:tcPr>
            <w:tcW w:w="495" w:type="dxa"/>
            <w:tcBorders>
              <w:top w:val="nil"/>
              <w:left w:val="nil"/>
              <w:bottom w:val="single" w:sz="4" w:space="0" w:color="auto"/>
              <w:right w:val="nil"/>
            </w:tcBorders>
            <w:shd w:val="clear" w:color="auto" w:fill="auto"/>
            <w:noWrap/>
            <w:vAlign w:val="center"/>
            <w:hideMark/>
          </w:tcPr>
          <w:p w14:paraId="48C650D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2.5</w:t>
            </w:r>
          </w:p>
        </w:tc>
        <w:tc>
          <w:tcPr>
            <w:tcW w:w="484" w:type="dxa"/>
            <w:tcBorders>
              <w:top w:val="nil"/>
              <w:left w:val="nil"/>
              <w:bottom w:val="single" w:sz="4" w:space="0" w:color="auto"/>
              <w:right w:val="nil"/>
            </w:tcBorders>
            <w:shd w:val="clear" w:color="auto" w:fill="auto"/>
            <w:noWrap/>
            <w:vAlign w:val="center"/>
            <w:hideMark/>
          </w:tcPr>
          <w:p w14:paraId="7B18B73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58</w:t>
            </w:r>
          </w:p>
        </w:tc>
        <w:tc>
          <w:tcPr>
            <w:tcW w:w="893" w:type="dxa"/>
            <w:tcBorders>
              <w:top w:val="nil"/>
              <w:left w:val="nil"/>
              <w:bottom w:val="single" w:sz="4" w:space="0" w:color="auto"/>
              <w:right w:val="nil"/>
            </w:tcBorders>
            <w:shd w:val="clear" w:color="auto" w:fill="auto"/>
            <w:noWrap/>
            <w:vAlign w:val="center"/>
            <w:hideMark/>
          </w:tcPr>
          <w:p w14:paraId="7E3910F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1100</w:t>
            </w:r>
          </w:p>
        </w:tc>
        <w:tc>
          <w:tcPr>
            <w:tcW w:w="495" w:type="dxa"/>
            <w:tcBorders>
              <w:top w:val="nil"/>
              <w:left w:val="nil"/>
              <w:bottom w:val="single" w:sz="4" w:space="0" w:color="auto"/>
              <w:right w:val="nil"/>
            </w:tcBorders>
            <w:shd w:val="clear" w:color="auto" w:fill="auto"/>
            <w:noWrap/>
            <w:vAlign w:val="center"/>
            <w:hideMark/>
          </w:tcPr>
          <w:p w14:paraId="6E4CD43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3.8</w:t>
            </w:r>
          </w:p>
        </w:tc>
        <w:tc>
          <w:tcPr>
            <w:tcW w:w="484" w:type="dxa"/>
            <w:tcBorders>
              <w:top w:val="nil"/>
              <w:left w:val="nil"/>
              <w:bottom w:val="single" w:sz="4" w:space="0" w:color="auto"/>
              <w:right w:val="nil"/>
            </w:tcBorders>
            <w:shd w:val="clear" w:color="auto" w:fill="auto"/>
            <w:noWrap/>
            <w:vAlign w:val="center"/>
            <w:hideMark/>
          </w:tcPr>
          <w:p w14:paraId="1476C90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33</w:t>
            </w:r>
          </w:p>
        </w:tc>
        <w:tc>
          <w:tcPr>
            <w:tcW w:w="893" w:type="dxa"/>
            <w:tcBorders>
              <w:top w:val="nil"/>
              <w:left w:val="nil"/>
              <w:bottom w:val="single" w:sz="4" w:space="0" w:color="auto"/>
              <w:right w:val="nil"/>
            </w:tcBorders>
            <w:shd w:val="clear" w:color="auto" w:fill="auto"/>
            <w:noWrap/>
            <w:vAlign w:val="center"/>
            <w:hideMark/>
          </w:tcPr>
          <w:p w14:paraId="2C0BEE0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573</w:t>
            </w:r>
          </w:p>
        </w:tc>
        <w:tc>
          <w:tcPr>
            <w:tcW w:w="668" w:type="dxa"/>
            <w:tcBorders>
              <w:top w:val="nil"/>
              <w:left w:val="nil"/>
              <w:bottom w:val="single" w:sz="4" w:space="0" w:color="auto"/>
              <w:right w:val="nil"/>
            </w:tcBorders>
            <w:shd w:val="clear" w:color="auto" w:fill="auto"/>
            <w:noWrap/>
            <w:vAlign w:val="center"/>
            <w:hideMark/>
          </w:tcPr>
          <w:p w14:paraId="60B7A1D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5.9</w:t>
            </w:r>
          </w:p>
        </w:tc>
        <w:tc>
          <w:tcPr>
            <w:tcW w:w="484" w:type="dxa"/>
            <w:tcBorders>
              <w:top w:val="nil"/>
              <w:left w:val="nil"/>
              <w:bottom w:val="single" w:sz="4" w:space="0" w:color="auto"/>
              <w:right w:val="nil"/>
            </w:tcBorders>
            <w:shd w:val="clear" w:color="auto" w:fill="auto"/>
            <w:noWrap/>
            <w:vAlign w:val="center"/>
            <w:hideMark/>
          </w:tcPr>
          <w:p w14:paraId="7FC8956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51</w:t>
            </w:r>
          </w:p>
        </w:tc>
      </w:tr>
      <w:tr w:rsidR="000C430C" w:rsidRPr="000C430C" w14:paraId="57F07502"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7AD943F1" w14:textId="77777777" w:rsidR="000C430C" w:rsidRDefault="000C430C" w:rsidP="000C430C">
            <w:pPr>
              <w:rPr>
                <w:rFonts w:ascii="Arial" w:eastAsia="Times New Roman" w:hAnsi="Arial" w:cs="Arial"/>
                <w:sz w:val="20"/>
                <w:szCs w:val="20"/>
              </w:rPr>
            </w:pPr>
          </w:p>
          <w:p w14:paraId="7C107965" w14:textId="77777777" w:rsidR="000C430C" w:rsidRDefault="000C430C" w:rsidP="000C430C">
            <w:pPr>
              <w:rPr>
                <w:rFonts w:ascii="Arial" w:eastAsia="Times New Roman" w:hAnsi="Arial" w:cs="Arial"/>
                <w:sz w:val="20"/>
                <w:szCs w:val="20"/>
              </w:rPr>
            </w:pPr>
          </w:p>
          <w:p w14:paraId="2E8588A0"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53D723B0" w14:textId="77777777" w:rsidR="000C430C" w:rsidRPr="000C430C" w:rsidRDefault="000C430C" w:rsidP="000C430C">
            <w:pPr>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7F80EE4D"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1042F83C"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7439DDCD" w14:textId="77777777" w:rsidR="000C430C" w:rsidRPr="000C430C" w:rsidRDefault="000C430C" w:rsidP="000C430C">
            <w:pPr>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6AFEF0AA"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516398E0"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74ECB199" w14:textId="77777777" w:rsidR="000C430C" w:rsidRPr="000C430C" w:rsidRDefault="000C430C" w:rsidP="000C430C">
            <w:pPr>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37662DD3"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65F8B936"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11E64A5A" w14:textId="77777777" w:rsidR="000C430C" w:rsidRPr="000C430C" w:rsidRDefault="000C430C" w:rsidP="000C430C">
            <w:pPr>
              <w:rPr>
                <w:rFonts w:ascii="Arial" w:eastAsia="Times New Roman" w:hAnsi="Arial" w:cs="Arial"/>
                <w:sz w:val="20"/>
                <w:szCs w:val="20"/>
              </w:rPr>
            </w:pPr>
          </w:p>
        </w:tc>
        <w:tc>
          <w:tcPr>
            <w:tcW w:w="668" w:type="dxa"/>
            <w:tcBorders>
              <w:top w:val="nil"/>
              <w:left w:val="nil"/>
              <w:bottom w:val="nil"/>
              <w:right w:val="nil"/>
            </w:tcBorders>
            <w:shd w:val="clear" w:color="auto" w:fill="auto"/>
            <w:noWrap/>
            <w:vAlign w:val="bottom"/>
            <w:hideMark/>
          </w:tcPr>
          <w:p w14:paraId="4ABF0A3A"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1DF8415E" w14:textId="77777777" w:rsidR="000C430C" w:rsidRPr="000C430C" w:rsidRDefault="000C430C" w:rsidP="000C430C">
            <w:pPr>
              <w:rPr>
                <w:rFonts w:ascii="Arial" w:eastAsia="Times New Roman" w:hAnsi="Arial" w:cs="Arial"/>
                <w:sz w:val="20"/>
                <w:szCs w:val="20"/>
              </w:rPr>
            </w:pPr>
          </w:p>
        </w:tc>
      </w:tr>
      <w:tr w:rsidR="000C430C" w:rsidRPr="000C430C" w14:paraId="4388AB82" w14:textId="77777777" w:rsidTr="000C430C">
        <w:trPr>
          <w:trHeight w:val="465"/>
          <w:jc w:val="center"/>
        </w:trPr>
        <w:tc>
          <w:tcPr>
            <w:tcW w:w="9289" w:type="dxa"/>
            <w:gridSpan w:val="13"/>
            <w:tcBorders>
              <w:top w:val="nil"/>
              <w:left w:val="nil"/>
              <w:bottom w:val="nil"/>
              <w:right w:val="nil"/>
            </w:tcBorders>
            <w:shd w:val="clear" w:color="auto" w:fill="auto"/>
            <w:noWrap/>
            <w:vAlign w:val="center"/>
            <w:hideMark/>
          </w:tcPr>
          <w:p w14:paraId="3EC5C0F7" w14:textId="79A41E58" w:rsidR="000C430C" w:rsidRPr="003509DD" w:rsidRDefault="000C430C" w:rsidP="000C430C">
            <w:pPr>
              <w:jc w:val="center"/>
              <w:rPr>
                <w:rFonts w:ascii="Arial" w:eastAsia="Times New Roman" w:hAnsi="Arial" w:cs="Arial"/>
                <w:b/>
                <w:bCs/>
                <w:sz w:val="22"/>
                <w:szCs w:val="22"/>
                <w:u w:val="single"/>
              </w:rPr>
            </w:pPr>
            <w:r w:rsidRPr="003509DD">
              <w:rPr>
                <w:rFonts w:ascii="Arial" w:eastAsia="Times New Roman" w:hAnsi="Arial" w:cs="Arial"/>
                <w:b/>
                <w:bCs/>
                <w:sz w:val="22"/>
                <w:szCs w:val="22"/>
                <w:u w:val="single"/>
              </w:rPr>
              <w:t>Counts 3.00 to 4.00 pm SATURDAY</w:t>
            </w:r>
          </w:p>
        </w:tc>
      </w:tr>
      <w:tr w:rsidR="000C430C" w:rsidRPr="000C430C" w14:paraId="2428E6F4"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6D2863A7"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4183FE2C" w14:textId="77777777" w:rsidR="000C430C" w:rsidRPr="000C430C" w:rsidRDefault="000C430C" w:rsidP="000C430C">
            <w:pPr>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7FBAA53D"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36620B66" w14:textId="77777777" w:rsidR="000C430C" w:rsidRPr="000C430C" w:rsidRDefault="000C430C" w:rsidP="000C430C">
            <w:pPr>
              <w:rPr>
                <w:rFonts w:ascii="Arial" w:eastAsia="Times New Roman" w:hAnsi="Arial" w:cs="Arial"/>
                <w:sz w:val="20"/>
                <w:szCs w:val="20"/>
              </w:rPr>
            </w:pPr>
          </w:p>
        </w:tc>
        <w:tc>
          <w:tcPr>
            <w:tcW w:w="4637" w:type="dxa"/>
            <w:gridSpan w:val="7"/>
            <w:tcBorders>
              <w:top w:val="nil"/>
              <w:left w:val="nil"/>
              <w:bottom w:val="single" w:sz="4" w:space="0" w:color="auto"/>
              <w:right w:val="nil"/>
            </w:tcBorders>
            <w:shd w:val="clear" w:color="auto" w:fill="auto"/>
            <w:noWrap/>
            <w:vAlign w:val="bottom"/>
            <w:hideMark/>
          </w:tcPr>
          <w:p w14:paraId="6A5C13CE" w14:textId="77777777" w:rsidR="000C430C" w:rsidRPr="000C430C" w:rsidRDefault="000C430C" w:rsidP="000C430C">
            <w:pPr>
              <w:jc w:val="center"/>
              <w:rPr>
                <w:rFonts w:ascii="Arial" w:eastAsia="Times New Roman" w:hAnsi="Arial" w:cs="Arial"/>
                <w:i/>
                <w:iCs/>
                <w:sz w:val="20"/>
                <w:szCs w:val="20"/>
              </w:rPr>
            </w:pPr>
            <w:r w:rsidRPr="000C430C">
              <w:rPr>
                <w:rFonts w:ascii="Arial" w:eastAsia="Times New Roman" w:hAnsi="Arial" w:cs="Arial"/>
                <w:i/>
                <w:iCs/>
                <w:sz w:val="20"/>
                <w:szCs w:val="20"/>
              </w:rPr>
              <w:t>Data rounded</w:t>
            </w:r>
          </w:p>
        </w:tc>
        <w:tc>
          <w:tcPr>
            <w:tcW w:w="668" w:type="dxa"/>
            <w:tcBorders>
              <w:top w:val="nil"/>
              <w:left w:val="nil"/>
              <w:bottom w:val="nil"/>
              <w:right w:val="nil"/>
            </w:tcBorders>
            <w:shd w:val="clear" w:color="auto" w:fill="auto"/>
            <w:noWrap/>
            <w:vAlign w:val="bottom"/>
            <w:hideMark/>
          </w:tcPr>
          <w:p w14:paraId="6970B82D" w14:textId="77777777" w:rsidR="000C430C" w:rsidRPr="000C430C" w:rsidRDefault="000C430C" w:rsidP="000C430C">
            <w:pPr>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2456773B" w14:textId="77777777" w:rsidR="000C430C" w:rsidRPr="000C430C" w:rsidRDefault="000C430C" w:rsidP="000C430C">
            <w:pPr>
              <w:rPr>
                <w:rFonts w:ascii="Arial" w:eastAsia="Times New Roman" w:hAnsi="Arial" w:cs="Arial"/>
                <w:sz w:val="20"/>
                <w:szCs w:val="20"/>
              </w:rPr>
            </w:pPr>
          </w:p>
        </w:tc>
      </w:tr>
      <w:tr w:rsidR="000C430C" w:rsidRPr="000C430C" w14:paraId="5B20EC44" w14:textId="77777777" w:rsidTr="000C430C">
        <w:trPr>
          <w:trHeight w:val="360"/>
          <w:jc w:val="center"/>
        </w:trPr>
        <w:tc>
          <w:tcPr>
            <w:tcW w:w="1628" w:type="dxa"/>
            <w:tcBorders>
              <w:top w:val="single" w:sz="4" w:space="0" w:color="auto"/>
              <w:left w:val="nil"/>
              <w:bottom w:val="nil"/>
              <w:right w:val="nil"/>
            </w:tcBorders>
            <w:shd w:val="clear" w:color="auto" w:fill="auto"/>
            <w:noWrap/>
            <w:vAlign w:val="center"/>
            <w:hideMark/>
          </w:tcPr>
          <w:p w14:paraId="5030F448"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Brand</w:t>
            </w:r>
          </w:p>
        </w:tc>
        <w:tc>
          <w:tcPr>
            <w:tcW w:w="1872" w:type="dxa"/>
            <w:gridSpan w:val="3"/>
            <w:tcBorders>
              <w:top w:val="single" w:sz="4" w:space="0" w:color="auto"/>
              <w:left w:val="nil"/>
              <w:bottom w:val="nil"/>
              <w:right w:val="nil"/>
            </w:tcBorders>
            <w:shd w:val="clear" w:color="auto" w:fill="auto"/>
            <w:noWrap/>
            <w:vAlign w:val="center"/>
            <w:hideMark/>
          </w:tcPr>
          <w:p w14:paraId="01185F9A"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West End</w:t>
            </w:r>
          </w:p>
        </w:tc>
        <w:tc>
          <w:tcPr>
            <w:tcW w:w="1872" w:type="dxa"/>
            <w:gridSpan w:val="3"/>
            <w:tcBorders>
              <w:top w:val="single" w:sz="4" w:space="0" w:color="auto"/>
              <w:left w:val="nil"/>
              <w:bottom w:val="nil"/>
              <w:right w:val="nil"/>
            </w:tcBorders>
            <w:shd w:val="clear" w:color="auto" w:fill="auto"/>
            <w:noWrap/>
            <w:vAlign w:val="center"/>
            <w:hideMark/>
          </w:tcPr>
          <w:p w14:paraId="1F184A93"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High Street</w:t>
            </w:r>
          </w:p>
        </w:tc>
        <w:tc>
          <w:tcPr>
            <w:tcW w:w="1872" w:type="dxa"/>
            <w:gridSpan w:val="3"/>
            <w:tcBorders>
              <w:top w:val="single" w:sz="4" w:space="0" w:color="auto"/>
              <w:left w:val="nil"/>
              <w:bottom w:val="nil"/>
              <w:right w:val="nil"/>
            </w:tcBorders>
            <w:shd w:val="clear" w:color="auto" w:fill="auto"/>
            <w:noWrap/>
            <w:vAlign w:val="center"/>
            <w:hideMark/>
          </w:tcPr>
          <w:p w14:paraId="01F1A2A7"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Shopping Malls</w:t>
            </w:r>
          </w:p>
        </w:tc>
        <w:tc>
          <w:tcPr>
            <w:tcW w:w="2045" w:type="dxa"/>
            <w:gridSpan w:val="3"/>
            <w:tcBorders>
              <w:top w:val="single" w:sz="4" w:space="0" w:color="auto"/>
              <w:left w:val="nil"/>
              <w:bottom w:val="nil"/>
              <w:right w:val="nil"/>
            </w:tcBorders>
            <w:shd w:val="clear" w:color="auto" w:fill="auto"/>
            <w:noWrap/>
            <w:vAlign w:val="center"/>
            <w:hideMark/>
          </w:tcPr>
          <w:p w14:paraId="2DF996F4" w14:textId="77777777" w:rsidR="000C430C" w:rsidRPr="000C430C" w:rsidRDefault="000C430C" w:rsidP="000C430C">
            <w:pPr>
              <w:jc w:val="center"/>
              <w:rPr>
                <w:rFonts w:ascii="Arial" w:eastAsia="Times New Roman" w:hAnsi="Arial" w:cs="Arial"/>
                <w:sz w:val="20"/>
                <w:szCs w:val="20"/>
                <w:u w:val="single"/>
              </w:rPr>
            </w:pPr>
            <w:r w:rsidRPr="000C430C">
              <w:rPr>
                <w:rFonts w:ascii="Arial" w:eastAsia="Times New Roman" w:hAnsi="Arial" w:cs="Arial"/>
                <w:sz w:val="20"/>
                <w:szCs w:val="20"/>
                <w:u w:val="single"/>
              </w:rPr>
              <w:t>Stations</w:t>
            </w:r>
          </w:p>
        </w:tc>
      </w:tr>
      <w:tr w:rsidR="000C430C" w:rsidRPr="000C430C" w14:paraId="2CED6A10"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1914C8D5"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4D69402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495" w:type="dxa"/>
            <w:tcBorders>
              <w:top w:val="nil"/>
              <w:left w:val="nil"/>
              <w:bottom w:val="nil"/>
              <w:right w:val="nil"/>
            </w:tcBorders>
            <w:shd w:val="clear" w:color="auto" w:fill="auto"/>
            <w:noWrap/>
            <w:vAlign w:val="bottom"/>
            <w:hideMark/>
          </w:tcPr>
          <w:p w14:paraId="59D03CBD"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24B70D8E"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c>
          <w:tcPr>
            <w:tcW w:w="893" w:type="dxa"/>
            <w:tcBorders>
              <w:top w:val="nil"/>
              <w:left w:val="nil"/>
              <w:bottom w:val="nil"/>
              <w:right w:val="nil"/>
            </w:tcBorders>
            <w:shd w:val="clear" w:color="auto" w:fill="auto"/>
            <w:noWrap/>
            <w:vAlign w:val="bottom"/>
            <w:hideMark/>
          </w:tcPr>
          <w:p w14:paraId="1D8FD3D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495" w:type="dxa"/>
            <w:tcBorders>
              <w:top w:val="nil"/>
              <w:left w:val="nil"/>
              <w:bottom w:val="nil"/>
              <w:right w:val="nil"/>
            </w:tcBorders>
            <w:shd w:val="clear" w:color="auto" w:fill="auto"/>
            <w:noWrap/>
            <w:vAlign w:val="bottom"/>
            <w:hideMark/>
          </w:tcPr>
          <w:p w14:paraId="31BE64A7"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70281F13"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c>
          <w:tcPr>
            <w:tcW w:w="893" w:type="dxa"/>
            <w:tcBorders>
              <w:top w:val="nil"/>
              <w:left w:val="nil"/>
              <w:bottom w:val="nil"/>
              <w:right w:val="nil"/>
            </w:tcBorders>
            <w:shd w:val="clear" w:color="auto" w:fill="auto"/>
            <w:noWrap/>
            <w:vAlign w:val="bottom"/>
            <w:hideMark/>
          </w:tcPr>
          <w:p w14:paraId="4E3D15E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495" w:type="dxa"/>
            <w:tcBorders>
              <w:top w:val="nil"/>
              <w:left w:val="nil"/>
              <w:bottom w:val="nil"/>
              <w:right w:val="nil"/>
            </w:tcBorders>
            <w:shd w:val="clear" w:color="auto" w:fill="auto"/>
            <w:noWrap/>
            <w:vAlign w:val="bottom"/>
            <w:hideMark/>
          </w:tcPr>
          <w:p w14:paraId="187D7438"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1FE03826"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c>
          <w:tcPr>
            <w:tcW w:w="893" w:type="dxa"/>
            <w:tcBorders>
              <w:top w:val="nil"/>
              <w:left w:val="nil"/>
              <w:bottom w:val="nil"/>
              <w:right w:val="nil"/>
            </w:tcBorders>
            <w:shd w:val="clear" w:color="auto" w:fill="auto"/>
            <w:noWrap/>
            <w:vAlign w:val="bottom"/>
            <w:hideMark/>
          </w:tcPr>
          <w:p w14:paraId="77D6DF4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F/Fall</w:t>
            </w:r>
          </w:p>
        </w:tc>
        <w:tc>
          <w:tcPr>
            <w:tcW w:w="668" w:type="dxa"/>
            <w:tcBorders>
              <w:top w:val="nil"/>
              <w:left w:val="nil"/>
              <w:bottom w:val="nil"/>
              <w:right w:val="nil"/>
            </w:tcBorders>
            <w:shd w:val="clear" w:color="auto" w:fill="auto"/>
            <w:noWrap/>
            <w:vAlign w:val="bottom"/>
            <w:hideMark/>
          </w:tcPr>
          <w:p w14:paraId="09414A1E"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v</w:t>
            </w:r>
          </w:p>
        </w:tc>
        <w:tc>
          <w:tcPr>
            <w:tcW w:w="484" w:type="dxa"/>
            <w:tcBorders>
              <w:top w:val="nil"/>
              <w:left w:val="nil"/>
              <w:bottom w:val="nil"/>
              <w:right w:val="nil"/>
            </w:tcBorders>
            <w:shd w:val="clear" w:color="auto" w:fill="auto"/>
            <w:noWrap/>
            <w:vAlign w:val="bottom"/>
            <w:hideMark/>
          </w:tcPr>
          <w:p w14:paraId="28C51CC5" w14:textId="77777777" w:rsidR="000C430C" w:rsidRPr="000C430C" w:rsidRDefault="000C430C" w:rsidP="000C430C">
            <w:pPr>
              <w:jc w:val="right"/>
              <w:rPr>
                <w:rFonts w:ascii="Arial" w:eastAsia="Times New Roman" w:hAnsi="Arial" w:cs="Arial"/>
                <w:i/>
                <w:iCs/>
                <w:sz w:val="20"/>
                <w:szCs w:val="20"/>
              </w:rPr>
            </w:pPr>
            <w:r w:rsidRPr="000C430C">
              <w:rPr>
                <w:rFonts w:ascii="Arial" w:eastAsia="Times New Roman" w:hAnsi="Arial" w:cs="Arial"/>
                <w:i/>
                <w:iCs/>
                <w:sz w:val="20"/>
                <w:szCs w:val="20"/>
              </w:rPr>
              <w:t>b/v</w:t>
            </w:r>
          </w:p>
        </w:tc>
      </w:tr>
      <w:tr w:rsidR="000C430C" w:rsidRPr="000C430C" w14:paraId="4D7D0C47" w14:textId="77777777" w:rsidTr="000C430C">
        <w:trPr>
          <w:trHeight w:val="260"/>
          <w:jc w:val="center"/>
        </w:trPr>
        <w:tc>
          <w:tcPr>
            <w:tcW w:w="1628" w:type="dxa"/>
            <w:tcBorders>
              <w:top w:val="nil"/>
              <w:left w:val="nil"/>
              <w:bottom w:val="single" w:sz="4" w:space="0" w:color="auto"/>
              <w:right w:val="nil"/>
            </w:tcBorders>
            <w:shd w:val="clear" w:color="auto" w:fill="auto"/>
            <w:noWrap/>
            <w:vAlign w:val="bottom"/>
            <w:hideMark/>
          </w:tcPr>
          <w:p w14:paraId="2B0AC001"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 </w:t>
            </w:r>
          </w:p>
        </w:tc>
        <w:tc>
          <w:tcPr>
            <w:tcW w:w="893" w:type="dxa"/>
            <w:tcBorders>
              <w:top w:val="nil"/>
              <w:left w:val="nil"/>
              <w:bottom w:val="single" w:sz="4" w:space="0" w:color="auto"/>
              <w:right w:val="nil"/>
            </w:tcBorders>
            <w:shd w:val="clear" w:color="auto" w:fill="auto"/>
            <w:noWrap/>
            <w:vAlign w:val="bottom"/>
            <w:hideMark/>
          </w:tcPr>
          <w:p w14:paraId="5674B82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495" w:type="dxa"/>
            <w:tcBorders>
              <w:top w:val="nil"/>
              <w:left w:val="nil"/>
              <w:bottom w:val="single" w:sz="4" w:space="0" w:color="auto"/>
              <w:right w:val="nil"/>
            </w:tcBorders>
            <w:shd w:val="clear" w:color="auto" w:fill="auto"/>
            <w:noWrap/>
            <w:vAlign w:val="bottom"/>
            <w:hideMark/>
          </w:tcPr>
          <w:p w14:paraId="56CACA6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3CC3976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893" w:type="dxa"/>
            <w:tcBorders>
              <w:top w:val="nil"/>
              <w:left w:val="nil"/>
              <w:bottom w:val="single" w:sz="4" w:space="0" w:color="auto"/>
              <w:right w:val="nil"/>
            </w:tcBorders>
            <w:shd w:val="clear" w:color="auto" w:fill="auto"/>
            <w:noWrap/>
            <w:vAlign w:val="bottom"/>
            <w:hideMark/>
          </w:tcPr>
          <w:p w14:paraId="369416E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495" w:type="dxa"/>
            <w:tcBorders>
              <w:top w:val="nil"/>
              <w:left w:val="nil"/>
              <w:bottom w:val="single" w:sz="4" w:space="0" w:color="auto"/>
              <w:right w:val="nil"/>
            </w:tcBorders>
            <w:shd w:val="clear" w:color="auto" w:fill="auto"/>
            <w:noWrap/>
            <w:vAlign w:val="bottom"/>
            <w:hideMark/>
          </w:tcPr>
          <w:p w14:paraId="6A4020A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39321E28"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893" w:type="dxa"/>
            <w:tcBorders>
              <w:top w:val="nil"/>
              <w:left w:val="nil"/>
              <w:bottom w:val="single" w:sz="4" w:space="0" w:color="auto"/>
              <w:right w:val="nil"/>
            </w:tcBorders>
            <w:shd w:val="clear" w:color="auto" w:fill="auto"/>
            <w:noWrap/>
            <w:vAlign w:val="bottom"/>
            <w:hideMark/>
          </w:tcPr>
          <w:p w14:paraId="52BBBCC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495" w:type="dxa"/>
            <w:tcBorders>
              <w:top w:val="nil"/>
              <w:left w:val="nil"/>
              <w:bottom w:val="single" w:sz="4" w:space="0" w:color="auto"/>
              <w:right w:val="nil"/>
            </w:tcBorders>
            <w:shd w:val="clear" w:color="auto" w:fill="auto"/>
            <w:noWrap/>
            <w:vAlign w:val="bottom"/>
            <w:hideMark/>
          </w:tcPr>
          <w:p w14:paraId="0746B6E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3EE378C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893" w:type="dxa"/>
            <w:tcBorders>
              <w:top w:val="nil"/>
              <w:left w:val="nil"/>
              <w:bottom w:val="single" w:sz="4" w:space="0" w:color="auto"/>
              <w:right w:val="nil"/>
            </w:tcBorders>
            <w:shd w:val="clear" w:color="auto" w:fill="auto"/>
            <w:noWrap/>
            <w:vAlign w:val="bottom"/>
            <w:hideMark/>
          </w:tcPr>
          <w:p w14:paraId="379C973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 </w:t>
            </w:r>
          </w:p>
        </w:tc>
        <w:tc>
          <w:tcPr>
            <w:tcW w:w="668" w:type="dxa"/>
            <w:tcBorders>
              <w:top w:val="nil"/>
              <w:left w:val="nil"/>
              <w:bottom w:val="single" w:sz="4" w:space="0" w:color="auto"/>
              <w:right w:val="nil"/>
            </w:tcBorders>
            <w:shd w:val="clear" w:color="auto" w:fill="auto"/>
            <w:noWrap/>
            <w:vAlign w:val="bottom"/>
            <w:hideMark/>
          </w:tcPr>
          <w:p w14:paraId="0D61488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c>
          <w:tcPr>
            <w:tcW w:w="484" w:type="dxa"/>
            <w:tcBorders>
              <w:top w:val="nil"/>
              <w:left w:val="nil"/>
              <w:bottom w:val="single" w:sz="4" w:space="0" w:color="auto"/>
              <w:right w:val="nil"/>
            </w:tcBorders>
            <w:shd w:val="clear" w:color="auto" w:fill="auto"/>
            <w:noWrap/>
            <w:vAlign w:val="bottom"/>
            <w:hideMark/>
          </w:tcPr>
          <w:p w14:paraId="682779E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w:t>
            </w:r>
          </w:p>
        </w:tc>
      </w:tr>
      <w:tr w:rsidR="000C430C" w:rsidRPr="000C430C" w14:paraId="135284D5" w14:textId="77777777" w:rsidTr="000C430C">
        <w:trPr>
          <w:trHeight w:val="360"/>
          <w:jc w:val="center"/>
        </w:trPr>
        <w:tc>
          <w:tcPr>
            <w:tcW w:w="1628" w:type="dxa"/>
            <w:tcBorders>
              <w:top w:val="nil"/>
              <w:left w:val="nil"/>
              <w:bottom w:val="nil"/>
              <w:right w:val="nil"/>
            </w:tcBorders>
            <w:shd w:val="clear" w:color="auto" w:fill="auto"/>
            <w:noWrap/>
            <w:vAlign w:val="bottom"/>
            <w:hideMark/>
          </w:tcPr>
          <w:p w14:paraId="514CECD0"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Body Shop</w:t>
            </w:r>
          </w:p>
        </w:tc>
        <w:tc>
          <w:tcPr>
            <w:tcW w:w="893" w:type="dxa"/>
            <w:tcBorders>
              <w:top w:val="nil"/>
              <w:left w:val="nil"/>
              <w:bottom w:val="nil"/>
              <w:right w:val="nil"/>
            </w:tcBorders>
            <w:shd w:val="clear" w:color="auto" w:fill="auto"/>
            <w:noWrap/>
            <w:vAlign w:val="bottom"/>
            <w:hideMark/>
          </w:tcPr>
          <w:p w14:paraId="0F25CC6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8000</w:t>
            </w:r>
          </w:p>
        </w:tc>
        <w:tc>
          <w:tcPr>
            <w:tcW w:w="495" w:type="dxa"/>
            <w:tcBorders>
              <w:top w:val="nil"/>
              <w:left w:val="nil"/>
              <w:bottom w:val="nil"/>
              <w:right w:val="nil"/>
            </w:tcBorders>
            <w:shd w:val="clear" w:color="auto" w:fill="auto"/>
            <w:noWrap/>
            <w:vAlign w:val="bottom"/>
            <w:hideMark/>
          </w:tcPr>
          <w:p w14:paraId="381FEB1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5.2</w:t>
            </w:r>
          </w:p>
        </w:tc>
        <w:tc>
          <w:tcPr>
            <w:tcW w:w="484" w:type="dxa"/>
            <w:tcBorders>
              <w:top w:val="nil"/>
              <w:left w:val="nil"/>
              <w:bottom w:val="nil"/>
              <w:right w:val="nil"/>
            </w:tcBorders>
            <w:shd w:val="clear" w:color="auto" w:fill="auto"/>
            <w:noWrap/>
            <w:vAlign w:val="bottom"/>
            <w:hideMark/>
          </w:tcPr>
          <w:p w14:paraId="3B8A3FA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16</w:t>
            </w:r>
          </w:p>
        </w:tc>
        <w:tc>
          <w:tcPr>
            <w:tcW w:w="893" w:type="dxa"/>
            <w:tcBorders>
              <w:top w:val="nil"/>
              <w:left w:val="nil"/>
              <w:bottom w:val="nil"/>
              <w:right w:val="nil"/>
            </w:tcBorders>
            <w:shd w:val="clear" w:color="auto" w:fill="auto"/>
            <w:noWrap/>
            <w:vAlign w:val="bottom"/>
            <w:hideMark/>
          </w:tcPr>
          <w:p w14:paraId="41B9886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2600</w:t>
            </w:r>
          </w:p>
        </w:tc>
        <w:tc>
          <w:tcPr>
            <w:tcW w:w="495" w:type="dxa"/>
            <w:tcBorders>
              <w:top w:val="nil"/>
              <w:left w:val="nil"/>
              <w:bottom w:val="nil"/>
              <w:right w:val="nil"/>
            </w:tcBorders>
            <w:shd w:val="clear" w:color="auto" w:fill="auto"/>
            <w:noWrap/>
            <w:vAlign w:val="bottom"/>
            <w:hideMark/>
          </w:tcPr>
          <w:p w14:paraId="05B35009"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2.6</w:t>
            </w:r>
          </w:p>
        </w:tc>
        <w:tc>
          <w:tcPr>
            <w:tcW w:w="484" w:type="dxa"/>
            <w:tcBorders>
              <w:top w:val="nil"/>
              <w:left w:val="nil"/>
              <w:bottom w:val="nil"/>
              <w:right w:val="nil"/>
            </w:tcBorders>
            <w:shd w:val="clear" w:color="auto" w:fill="auto"/>
            <w:noWrap/>
            <w:vAlign w:val="bottom"/>
            <w:hideMark/>
          </w:tcPr>
          <w:p w14:paraId="4B12109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46</w:t>
            </w:r>
          </w:p>
        </w:tc>
        <w:tc>
          <w:tcPr>
            <w:tcW w:w="893" w:type="dxa"/>
            <w:tcBorders>
              <w:top w:val="nil"/>
              <w:left w:val="nil"/>
              <w:bottom w:val="nil"/>
              <w:right w:val="nil"/>
            </w:tcBorders>
            <w:shd w:val="clear" w:color="auto" w:fill="auto"/>
            <w:noWrap/>
            <w:vAlign w:val="bottom"/>
            <w:hideMark/>
          </w:tcPr>
          <w:p w14:paraId="0F13F20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4800</w:t>
            </w:r>
          </w:p>
        </w:tc>
        <w:tc>
          <w:tcPr>
            <w:tcW w:w="495" w:type="dxa"/>
            <w:tcBorders>
              <w:top w:val="nil"/>
              <w:left w:val="nil"/>
              <w:bottom w:val="nil"/>
              <w:right w:val="nil"/>
            </w:tcBorders>
            <w:shd w:val="clear" w:color="auto" w:fill="auto"/>
            <w:noWrap/>
            <w:vAlign w:val="bottom"/>
            <w:hideMark/>
          </w:tcPr>
          <w:p w14:paraId="0B381F8E"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5.3</w:t>
            </w:r>
          </w:p>
        </w:tc>
        <w:tc>
          <w:tcPr>
            <w:tcW w:w="484" w:type="dxa"/>
            <w:tcBorders>
              <w:top w:val="nil"/>
              <w:left w:val="nil"/>
              <w:bottom w:val="nil"/>
              <w:right w:val="nil"/>
            </w:tcBorders>
            <w:shd w:val="clear" w:color="auto" w:fill="auto"/>
            <w:noWrap/>
            <w:vAlign w:val="bottom"/>
            <w:hideMark/>
          </w:tcPr>
          <w:p w14:paraId="031F427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29</w:t>
            </w:r>
          </w:p>
        </w:tc>
        <w:tc>
          <w:tcPr>
            <w:tcW w:w="893" w:type="dxa"/>
            <w:tcBorders>
              <w:top w:val="nil"/>
              <w:left w:val="nil"/>
              <w:bottom w:val="nil"/>
              <w:right w:val="nil"/>
            </w:tcBorders>
            <w:shd w:val="clear" w:color="auto" w:fill="auto"/>
            <w:noWrap/>
            <w:vAlign w:val="bottom"/>
            <w:hideMark/>
          </w:tcPr>
          <w:p w14:paraId="614655D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1500</w:t>
            </w:r>
          </w:p>
        </w:tc>
        <w:tc>
          <w:tcPr>
            <w:tcW w:w="668" w:type="dxa"/>
            <w:tcBorders>
              <w:top w:val="nil"/>
              <w:left w:val="nil"/>
              <w:bottom w:val="nil"/>
              <w:right w:val="nil"/>
            </w:tcBorders>
            <w:shd w:val="clear" w:color="auto" w:fill="auto"/>
            <w:noWrap/>
            <w:vAlign w:val="bottom"/>
            <w:hideMark/>
          </w:tcPr>
          <w:p w14:paraId="62587EF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4.0</w:t>
            </w:r>
          </w:p>
        </w:tc>
        <w:tc>
          <w:tcPr>
            <w:tcW w:w="484" w:type="dxa"/>
            <w:tcBorders>
              <w:top w:val="nil"/>
              <w:left w:val="nil"/>
              <w:bottom w:val="nil"/>
              <w:right w:val="nil"/>
            </w:tcBorders>
            <w:shd w:val="clear" w:color="auto" w:fill="auto"/>
            <w:noWrap/>
            <w:vAlign w:val="bottom"/>
            <w:hideMark/>
          </w:tcPr>
          <w:p w14:paraId="780C84E0"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42</w:t>
            </w:r>
          </w:p>
        </w:tc>
      </w:tr>
      <w:tr w:rsidR="000C430C" w:rsidRPr="000C430C" w14:paraId="5DED3ADA"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5FBE91CE" w14:textId="77777777" w:rsidR="000C430C" w:rsidRPr="000C430C" w:rsidRDefault="000C430C" w:rsidP="000C430C">
            <w:pPr>
              <w:rPr>
                <w:rFonts w:ascii="Arial" w:eastAsia="Times New Roman" w:hAnsi="Arial" w:cs="Arial"/>
                <w:sz w:val="20"/>
                <w:szCs w:val="20"/>
              </w:rPr>
            </w:pPr>
            <w:proofErr w:type="spellStart"/>
            <w:r w:rsidRPr="000C430C">
              <w:rPr>
                <w:rFonts w:ascii="Arial" w:eastAsia="Times New Roman" w:hAnsi="Arial" w:cs="Arial"/>
                <w:sz w:val="20"/>
                <w:szCs w:val="20"/>
              </w:rPr>
              <w:t>L'Occitane</w:t>
            </w:r>
            <w:proofErr w:type="spellEnd"/>
          </w:p>
        </w:tc>
        <w:tc>
          <w:tcPr>
            <w:tcW w:w="893" w:type="dxa"/>
            <w:tcBorders>
              <w:top w:val="nil"/>
              <w:left w:val="nil"/>
              <w:bottom w:val="nil"/>
              <w:right w:val="nil"/>
            </w:tcBorders>
            <w:shd w:val="clear" w:color="auto" w:fill="auto"/>
            <w:noWrap/>
            <w:vAlign w:val="bottom"/>
            <w:hideMark/>
          </w:tcPr>
          <w:p w14:paraId="2CEC6F0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4600</w:t>
            </w:r>
          </w:p>
        </w:tc>
        <w:tc>
          <w:tcPr>
            <w:tcW w:w="495" w:type="dxa"/>
            <w:tcBorders>
              <w:top w:val="nil"/>
              <w:left w:val="nil"/>
              <w:bottom w:val="nil"/>
              <w:right w:val="nil"/>
            </w:tcBorders>
            <w:shd w:val="clear" w:color="auto" w:fill="auto"/>
            <w:noWrap/>
            <w:vAlign w:val="bottom"/>
            <w:hideMark/>
          </w:tcPr>
          <w:p w14:paraId="056CBF5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3.8</w:t>
            </w:r>
          </w:p>
        </w:tc>
        <w:tc>
          <w:tcPr>
            <w:tcW w:w="484" w:type="dxa"/>
            <w:tcBorders>
              <w:top w:val="nil"/>
              <w:left w:val="nil"/>
              <w:bottom w:val="nil"/>
              <w:right w:val="nil"/>
            </w:tcBorders>
            <w:shd w:val="clear" w:color="auto" w:fill="auto"/>
            <w:noWrap/>
            <w:vAlign w:val="bottom"/>
            <w:hideMark/>
          </w:tcPr>
          <w:p w14:paraId="37F5CF0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25</w:t>
            </w:r>
          </w:p>
        </w:tc>
        <w:tc>
          <w:tcPr>
            <w:tcW w:w="893" w:type="dxa"/>
            <w:tcBorders>
              <w:top w:val="nil"/>
              <w:left w:val="nil"/>
              <w:bottom w:val="nil"/>
              <w:right w:val="nil"/>
            </w:tcBorders>
            <w:shd w:val="clear" w:color="auto" w:fill="auto"/>
            <w:noWrap/>
            <w:vAlign w:val="bottom"/>
            <w:hideMark/>
          </w:tcPr>
          <w:p w14:paraId="6C14895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1500</w:t>
            </w:r>
          </w:p>
        </w:tc>
        <w:tc>
          <w:tcPr>
            <w:tcW w:w="495" w:type="dxa"/>
            <w:tcBorders>
              <w:top w:val="nil"/>
              <w:left w:val="nil"/>
              <w:bottom w:val="nil"/>
              <w:right w:val="nil"/>
            </w:tcBorders>
            <w:shd w:val="clear" w:color="auto" w:fill="auto"/>
            <w:noWrap/>
            <w:vAlign w:val="bottom"/>
            <w:hideMark/>
          </w:tcPr>
          <w:p w14:paraId="6AE5150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4.6</w:t>
            </w:r>
          </w:p>
        </w:tc>
        <w:tc>
          <w:tcPr>
            <w:tcW w:w="484" w:type="dxa"/>
            <w:tcBorders>
              <w:top w:val="nil"/>
              <w:left w:val="nil"/>
              <w:bottom w:val="nil"/>
              <w:right w:val="nil"/>
            </w:tcBorders>
            <w:shd w:val="clear" w:color="auto" w:fill="auto"/>
            <w:noWrap/>
            <w:vAlign w:val="bottom"/>
            <w:hideMark/>
          </w:tcPr>
          <w:p w14:paraId="7165CD78"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31</w:t>
            </w:r>
          </w:p>
        </w:tc>
        <w:tc>
          <w:tcPr>
            <w:tcW w:w="893" w:type="dxa"/>
            <w:tcBorders>
              <w:top w:val="nil"/>
              <w:left w:val="nil"/>
              <w:bottom w:val="nil"/>
              <w:right w:val="nil"/>
            </w:tcBorders>
            <w:shd w:val="clear" w:color="auto" w:fill="auto"/>
            <w:noWrap/>
            <w:vAlign w:val="bottom"/>
            <w:hideMark/>
          </w:tcPr>
          <w:p w14:paraId="6988598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1100</w:t>
            </w:r>
          </w:p>
        </w:tc>
        <w:tc>
          <w:tcPr>
            <w:tcW w:w="495" w:type="dxa"/>
            <w:tcBorders>
              <w:top w:val="nil"/>
              <w:left w:val="nil"/>
              <w:bottom w:val="nil"/>
              <w:right w:val="nil"/>
            </w:tcBorders>
            <w:shd w:val="clear" w:color="auto" w:fill="auto"/>
            <w:noWrap/>
            <w:vAlign w:val="bottom"/>
            <w:hideMark/>
          </w:tcPr>
          <w:p w14:paraId="2EDF36E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w:t>
            </w:r>
          </w:p>
        </w:tc>
        <w:tc>
          <w:tcPr>
            <w:tcW w:w="484" w:type="dxa"/>
            <w:tcBorders>
              <w:top w:val="nil"/>
              <w:left w:val="nil"/>
              <w:bottom w:val="nil"/>
              <w:right w:val="nil"/>
            </w:tcBorders>
            <w:shd w:val="clear" w:color="auto" w:fill="auto"/>
            <w:noWrap/>
            <w:vAlign w:val="bottom"/>
            <w:hideMark/>
          </w:tcPr>
          <w:p w14:paraId="444B2CB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31</w:t>
            </w:r>
          </w:p>
        </w:tc>
        <w:tc>
          <w:tcPr>
            <w:tcW w:w="893" w:type="dxa"/>
            <w:tcBorders>
              <w:top w:val="nil"/>
              <w:left w:val="nil"/>
              <w:bottom w:val="nil"/>
              <w:right w:val="nil"/>
            </w:tcBorders>
            <w:shd w:val="clear" w:color="auto" w:fill="auto"/>
            <w:noWrap/>
            <w:vAlign w:val="bottom"/>
            <w:hideMark/>
          </w:tcPr>
          <w:p w14:paraId="12FF43A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1100</w:t>
            </w:r>
          </w:p>
        </w:tc>
        <w:tc>
          <w:tcPr>
            <w:tcW w:w="668" w:type="dxa"/>
            <w:tcBorders>
              <w:top w:val="nil"/>
              <w:left w:val="nil"/>
              <w:bottom w:val="nil"/>
              <w:right w:val="nil"/>
            </w:tcBorders>
            <w:shd w:val="clear" w:color="auto" w:fill="auto"/>
            <w:noWrap/>
            <w:vAlign w:val="bottom"/>
            <w:hideMark/>
          </w:tcPr>
          <w:p w14:paraId="65D3D32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0.7</w:t>
            </w:r>
          </w:p>
        </w:tc>
        <w:tc>
          <w:tcPr>
            <w:tcW w:w="484" w:type="dxa"/>
            <w:tcBorders>
              <w:top w:val="nil"/>
              <w:left w:val="nil"/>
              <w:bottom w:val="nil"/>
              <w:right w:val="nil"/>
            </w:tcBorders>
            <w:shd w:val="clear" w:color="auto" w:fill="auto"/>
            <w:noWrap/>
            <w:vAlign w:val="bottom"/>
            <w:hideMark/>
          </w:tcPr>
          <w:p w14:paraId="0A579B4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38</w:t>
            </w:r>
          </w:p>
        </w:tc>
      </w:tr>
      <w:tr w:rsidR="000C430C" w:rsidRPr="000C430C" w14:paraId="343C6810"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70F79648"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Lush</w:t>
            </w:r>
          </w:p>
        </w:tc>
        <w:tc>
          <w:tcPr>
            <w:tcW w:w="893" w:type="dxa"/>
            <w:tcBorders>
              <w:top w:val="nil"/>
              <w:left w:val="nil"/>
              <w:bottom w:val="nil"/>
              <w:right w:val="nil"/>
            </w:tcBorders>
            <w:shd w:val="clear" w:color="auto" w:fill="auto"/>
            <w:noWrap/>
            <w:vAlign w:val="bottom"/>
            <w:hideMark/>
          </w:tcPr>
          <w:p w14:paraId="654D473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4500</w:t>
            </w:r>
          </w:p>
        </w:tc>
        <w:tc>
          <w:tcPr>
            <w:tcW w:w="495" w:type="dxa"/>
            <w:tcBorders>
              <w:top w:val="nil"/>
              <w:left w:val="nil"/>
              <w:bottom w:val="nil"/>
              <w:right w:val="nil"/>
            </w:tcBorders>
            <w:shd w:val="clear" w:color="auto" w:fill="auto"/>
            <w:noWrap/>
            <w:vAlign w:val="bottom"/>
            <w:hideMark/>
          </w:tcPr>
          <w:p w14:paraId="60B2A508"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2.0</w:t>
            </w:r>
          </w:p>
        </w:tc>
        <w:tc>
          <w:tcPr>
            <w:tcW w:w="484" w:type="dxa"/>
            <w:tcBorders>
              <w:top w:val="nil"/>
              <w:left w:val="nil"/>
              <w:bottom w:val="nil"/>
              <w:right w:val="nil"/>
            </w:tcBorders>
            <w:shd w:val="clear" w:color="auto" w:fill="auto"/>
            <w:noWrap/>
            <w:vAlign w:val="bottom"/>
            <w:hideMark/>
          </w:tcPr>
          <w:p w14:paraId="407214C0"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52</w:t>
            </w:r>
          </w:p>
        </w:tc>
        <w:tc>
          <w:tcPr>
            <w:tcW w:w="893" w:type="dxa"/>
            <w:tcBorders>
              <w:top w:val="nil"/>
              <w:left w:val="nil"/>
              <w:bottom w:val="nil"/>
              <w:right w:val="nil"/>
            </w:tcBorders>
            <w:shd w:val="clear" w:color="auto" w:fill="auto"/>
            <w:noWrap/>
            <w:vAlign w:val="bottom"/>
            <w:hideMark/>
          </w:tcPr>
          <w:p w14:paraId="7392D25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1100</w:t>
            </w:r>
          </w:p>
        </w:tc>
        <w:tc>
          <w:tcPr>
            <w:tcW w:w="495" w:type="dxa"/>
            <w:tcBorders>
              <w:top w:val="nil"/>
              <w:left w:val="nil"/>
              <w:bottom w:val="nil"/>
              <w:right w:val="nil"/>
            </w:tcBorders>
            <w:shd w:val="clear" w:color="auto" w:fill="auto"/>
            <w:noWrap/>
            <w:vAlign w:val="bottom"/>
            <w:hideMark/>
          </w:tcPr>
          <w:p w14:paraId="629CC74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4.7</w:t>
            </w:r>
          </w:p>
        </w:tc>
        <w:tc>
          <w:tcPr>
            <w:tcW w:w="484" w:type="dxa"/>
            <w:tcBorders>
              <w:top w:val="nil"/>
              <w:left w:val="nil"/>
              <w:bottom w:val="nil"/>
              <w:right w:val="nil"/>
            </w:tcBorders>
            <w:shd w:val="clear" w:color="auto" w:fill="auto"/>
            <w:noWrap/>
            <w:vAlign w:val="bottom"/>
            <w:hideMark/>
          </w:tcPr>
          <w:p w14:paraId="3395969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48</w:t>
            </w:r>
          </w:p>
        </w:tc>
        <w:tc>
          <w:tcPr>
            <w:tcW w:w="893" w:type="dxa"/>
            <w:tcBorders>
              <w:top w:val="nil"/>
              <w:left w:val="nil"/>
              <w:bottom w:val="nil"/>
              <w:right w:val="nil"/>
            </w:tcBorders>
            <w:shd w:val="clear" w:color="auto" w:fill="auto"/>
            <w:noWrap/>
            <w:vAlign w:val="bottom"/>
            <w:hideMark/>
          </w:tcPr>
          <w:p w14:paraId="0CBE96E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580</w:t>
            </w:r>
          </w:p>
        </w:tc>
        <w:tc>
          <w:tcPr>
            <w:tcW w:w="495" w:type="dxa"/>
            <w:tcBorders>
              <w:top w:val="nil"/>
              <w:left w:val="nil"/>
              <w:bottom w:val="nil"/>
              <w:right w:val="nil"/>
            </w:tcBorders>
            <w:shd w:val="clear" w:color="auto" w:fill="auto"/>
            <w:noWrap/>
            <w:vAlign w:val="bottom"/>
            <w:hideMark/>
          </w:tcPr>
          <w:p w14:paraId="06B05F1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12</w:t>
            </w:r>
          </w:p>
        </w:tc>
        <w:tc>
          <w:tcPr>
            <w:tcW w:w="484" w:type="dxa"/>
            <w:tcBorders>
              <w:top w:val="nil"/>
              <w:left w:val="nil"/>
              <w:bottom w:val="nil"/>
              <w:right w:val="nil"/>
            </w:tcBorders>
            <w:shd w:val="clear" w:color="auto" w:fill="auto"/>
            <w:noWrap/>
            <w:vAlign w:val="bottom"/>
            <w:hideMark/>
          </w:tcPr>
          <w:p w14:paraId="373D6F5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44</w:t>
            </w:r>
          </w:p>
        </w:tc>
        <w:tc>
          <w:tcPr>
            <w:tcW w:w="893" w:type="dxa"/>
            <w:tcBorders>
              <w:top w:val="nil"/>
              <w:left w:val="nil"/>
              <w:bottom w:val="nil"/>
              <w:right w:val="nil"/>
            </w:tcBorders>
            <w:shd w:val="clear" w:color="auto" w:fill="auto"/>
            <w:noWrap/>
            <w:vAlign w:val="bottom"/>
            <w:hideMark/>
          </w:tcPr>
          <w:p w14:paraId="4AE44E7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1100</w:t>
            </w:r>
          </w:p>
        </w:tc>
        <w:tc>
          <w:tcPr>
            <w:tcW w:w="668" w:type="dxa"/>
            <w:tcBorders>
              <w:top w:val="nil"/>
              <w:left w:val="nil"/>
              <w:bottom w:val="nil"/>
              <w:right w:val="nil"/>
            </w:tcBorders>
            <w:shd w:val="clear" w:color="auto" w:fill="auto"/>
            <w:noWrap/>
            <w:vAlign w:val="bottom"/>
            <w:hideMark/>
          </w:tcPr>
          <w:p w14:paraId="33A3157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4.7</w:t>
            </w:r>
          </w:p>
        </w:tc>
        <w:tc>
          <w:tcPr>
            <w:tcW w:w="484" w:type="dxa"/>
            <w:tcBorders>
              <w:top w:val="nil"/>
              <w:left w:val="nil"/>
              <w:bottom w:val="nil"/>
              <w:right w:val="nil"/>
            </w:tcBorders>
            <w:shd w:val="clear" w:color="auto" w:fill="auto"/>
            <w:noWrap/>
            <w:vAlign w:val="bottom"/>
            <w:hideMark/>
          </w:tcPr>
          <w:p w14:paraId="127BD8E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48</w:t>
            </w:r>
          </w:p>
        </w:tc>
      </w:tr>
      <w:tr w:rsidR="000C430C" w:rsidRPr="000C430C" w14:paraId="0DFB2F15"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0C71015C" w14:textId="77777777" w:rsidR="000C430C" w:rsidRPr="000C430C" w:rsidRDefault="000C430C" w:rsidP="000C430C">
            <w:pPr>
              <w:rPr>
                <w:rFonts w:ascii="Arial" w:eastAsia="Times New Roman" w:hAnsi="Arial" w:cs="Arial"/>
                <w:sz w:val="20"/>
                <w:szCs w:val="20"/>
              </w:rPr>
            </w:pPr>
            <w:proofErr w:type="spellStart"/>
            <w:r w:rsidRPr="000C430C">
              <w:rPr>
                <w:rFonts w:ascii="Arial" w:eastAsia="Times New Roman" w:hAnsi="Arial" w:cs="Arial"/>
                <w:sz w:val="20"/>
                <w:szCs w:val="20"/>
              </w:rPr>
              <w:t>Kiehl's</w:t>
            </w:r>
            <w:proofErr w:type="spellEnd"/>
          </w:p>
        </w:tc>
        <w:tc>
          <w:tcPr>
            <w:tcW w:w="893" w:type="dxa"/>
            <w:tcBorders>
              <w:top w:val="nil"/>
              <w:left w:val="nil"/>
              <w:bottom w:val="nil"/>
              <w:right w:val="nil"/>
            </w:tcBorders>
            <w:shd w:val="clear" w:color="auto" w:fill="auto"/>
            <w:noWrap/>
            <w:vAlign w:val="bottom"/>
            <w:hideMark/>
          </w:tcPr>
          <w:p w14:paraId="664DEE3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890</w:t>
            </w:r>
          </w:p>
        </w:tc>
        <w:tc>
          <w:tcPr>
            <w:tcW w:w="495" w:type="dxa"/>
            <w:tcBorders>
              <w:top w:val="nil"/>
              <w:left w:val="nil"/>
              <w:bottom w:val="nil"/>
              <w:right w:val="nil"/>
            </w:tcBorders>
            <w:shd w:val="clear" w:color="auto" w:fill="auto"/>
            <w:noWrap/>
            <w:vAlign w:val="bottom"/>
            <w:hideMark/>
          </w:tcPr>
          <w:p w14:paraId="56B81B2E"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1.6</w:t>
            </w:r>
          </w:p>
        </w:tc>
        <w:tc>
          <w:tcPr>
            <w:tcW w:w="484" w:type="dxa"/>
            <w:tcBorders>
              <w:top w:val="nil"/>
              <w:left w:val="nil"/>
              <w:bottom w:val="nil"/>
              <w:right w:val="nil"/>
            </w:tcBorders>
            <w:shd w:val="clear" w:color="auto" w:fill="auto"/>
            <w:noWrap/>
            <w:vAlign w:val="bottom"/>
            <w:hideMark/>
          </w:tcPr>
          <w:p w14:paraId="6FF788D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80</w:t>
            </w:r>
          </w:p>
        </w:tc>
        <w:tc>
          <w:tcPr>
            <w:tcW w:w="893" w:type="dxa"/>
            <w:tcBorders>
              <w:top w:val="nil"/>
              <w:left w:val="nil"/>
              <w:bottom w:val="nil"/>
              <w:right w:val="nil"/>
            </w:tcBorders>
            <w:shd w:val="clear" w:color="auto" w:fill="auto"/>
            <w:noWrap/>
            <w:vAlign w:val="bottom"/>
            <w:hideMark/>
          </w:tcPr>
          <w:p w14:paraId="0649140C"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1300</w:t>
            </w:r>
          </w:p>
        </w:tc>
        <w:tc>
          <w:tcPr>
            <w:tcW w:w="495" w:type="dxa"/>
            <w:tcBorders>
              <w:top w:val="nil"/>
              <w:left w:val="nil"/>
              <w:bottom w:val="nil"/>
              <w:right w:val="nil"/>
            </w:tcBorders>
            <w:shd w:val="clear" w:color="auto" w:fill="auto"/>
            <w:noWrap/>
            <w:vAlign w:val="bottom"/>
            <w:hideMark/>
          </w:tcPr>
          <w:p w14:paraId="3C92BA8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1.8</w:t>
            </w:r>
          </w:p>
        </w:tc>
        <w:tc>
          <w:tcPr>
            <w:tcW w:w="484" w:type="dxa"/>
            <w:tcBorders>
              <w:top w:val="nil"/>
              <w:left w:val="nil"/>
              <w:bottom w:val="nil"/>
              <w:right w:val="nil"/>
            </w:tcBorders>
            <w:shd w:val="clear" w:color="auto" w:fill="auto"/>
            <w:noWrap/>
            <w:vAlign w:val="bottom"/>
            <w:hideMark/>
          </w:tcPr>
          <w:p w14:paraId="640B4A7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66</w:t>
            </w:r>
          </w:p>
        </w:tc>
        <w:tc>
          <w:tcPr>
            <w:tcW w:w="893" w:type="dxa"/>
            <w:tcBorders>
              <w:top w:val="nil"/>
              <w:left w:val="nil"/>
              <w:bottom w:val="nil"/>
              <w:right w:val="nil"/>
            </w:tcBorders>
            <w:shd w:val="clear" w:color="auto" w:fill="auto"/>
            <w:noWrap/>
            <w:vAlign w:val="bottom"/>
            <w:hideMark/>
          </w:tcPr>
          <w:p w14:paraId="2034037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2500</w:t>
            </w:r>
          </w:p>
        </w:tc>
        <w:tc>
          <w:tcPr>
            <w:tcW w:w="495" w:type="dxa"/>
            <w:tcBorders>
              <w:top w:val="nil"/>
              <w:left w:val="nil"/>
              <w:bottom w:val="nil"/>
              <w:right w:val="nil"/>
            </w:tcBorders>
            <w:shd w:val="clear" w:color="auto" w:fill="auto"/>
            <w:noWrap/>
            <w:vAlign w:val="bottom"/>
            <w:hideMark/>
          </w:tcPr>
          <w:p w14:paraId="067565A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2.4</w:t>
            </w:r>
          </w:p>
        </w:tc>
        <w:tc>
          <w:tcPr>
            <w:tcW w:w="484" w:type="dxa"/>
            <w:tcBorders>
              <w:top w:val="nil"/>
              <w:left w:val="nil"/>
              <w:bottom w:val="nil"/>
              <w:right w:val="nil"/>
            </w:tcBorders>
            <w:shd w:val="clear" w:color="auto" w:fill="auto"/>
            <w:noWrap/>
            <w:vAlign w:val="bottom"/>
            <w:hideMark/>
          </w:tcPr>
          <w:p w14:paraId="60C8F8A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10</w:t>
            </w:r>
          </w:p>
        </w:tc>
        <w:tc>
          <w:tcPr>
            <w:tcW w:w="893" w:type="dxa"/>
            <w:tcBorders>
              <w:top w:val="nil"/>
              <w:left w:val="nil"/>
              <w:bottom w:val="nil"/>
              <w:right w:val="nil"/>
            </w:tcBorders>
            <w:shd w:val="clear" w:color="auto" w:fill="auto"/>
            <w:noWrap/>
            <w:vAlign w:val="bottom"/>
            <w:hideMark/>
          </w:tcPr>
          <w:p w14:paraId="18F801B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150</w:t>
            </w:r>
          </w:p>
        </w:tc>
        <w:tc>
          <w:tcPr>
            <w:tcW w:w="668" w:type="dxa"/>
            <w:tcBorders>
              <w:top w:val="nil"/>
              <w:left w:val="nil"/>
              <w:bottom w:val="nil"/>
              <w:right w:val="nil"/>
            </w:tcBorders>
            <w:shd w:val="clear" w:color="auto" w:fill="auto"/>
            <w:noWrap/>
            <w:vAlign w:val="bottom"/>
            <w:hideMark/>
          </w:tcPr>
          <w:p w14:paraId="7D66F4FD"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4.1</w:t>
            </w:r>
          </w:p>
        </w:tc>
        <w:tc>
          <w:tcPr>
            <w:tcW w:w="484" w:type="dxa"/>
            <w:tcBorders>
              <w:top w:val="nil"/>
              <w:left w:val="nil"/>
              <w:bottom w:val="nil"/>
              <w:right w:val="nil"/>
            </w:tcBorders>
            <w:shd w:val="clear" w:color="auto" w:fill="auto"/>
            <w:noWrap/>
            <w:vAlign w:val="bottom"/>
            <w:hideMark/>
          </w:tcPr>
          <w:p w14:paraId="71D1857E"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66</w:t>
            </w:r>
          </w:p>
        </w:tc>
      </w:tr>
      <w:tr w:rsidR="000C430C" w:rsidRPr="000C430C" w14:paraId="687BB158" w14:textId="77777777" w:rsidTr="000C430C">
        <w:trPr>
          <w:trHeight w:val="260"/>
          <w:jc w:val="center"/>
        </w:trPr>
        <w:tc>
          <w:tcPr>
            <w:tcW w:w="1628" w:type="dxa"/>
            <w:tcBorders>
              <w:top w:val="nil"/>
              <w:left w:val="nil"/>
              <w:bottom w:val="nil"/>
              <w:right w:val="nil"/>
            </w:tcBorders>
            <w:shd w:val="clear" w:color="auto" w:fill="auto"/>
            <w:noWrap/>
            <w:vAlign w:val="bottom"/>
            <w:hideMark/>
          </w:tcPr>
          <w:p w14:paraId="7849F94A" w14:textId="77777777" w:rsidR="000C430C" w:rsidRPr="000C430C" w:rsidRDefault="000C430C" w:rsidP="000C430C">
            <w:pPr>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48ED82B8" w14:textId="77777777" w:rsidR="000C430C" w:rsidRPr="000C430C" w:rsidRDefault="000C430C" w:rsidP="000C430C">
            <w:pPr>
              <w:jc w:val="right"/>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5ABCA9FA"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12D1D38F" w14:textId="77777777" w:rsidR="000C430C" w:rsidRPr="000C430C" w:rsidRDefault="000C430C" w:rsidP="000C430C">
            <w:pPr>
              <w:jc w:val="right"/>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16ADD278" w14:textId="77777777" w:rsidR="000C430C" w:rsidRPr="000C430C" w:rsidRDefault="000C430C" w:rsidP="000C430C">
            <w:pPr>
              <w:jc w:val="right"/>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256FFDF1"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546DD0CE" w14:textId="77777777" w:rsidR="000C430C" w:rsidRPr="000C430C" w:rsidRDefault="000C430C" w:rsidP="000C430C">
            <w:pPr>
              <w:jc w:val="right"/>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13F048E7" w14:textId="77777777" w:rsidR="000C430C" w:rsidRPr="000C430C" w:rsidRDefault="000C430C" w:rsidP="000C430C">
            <w:pPr>
              <w:jc w:val="right"/>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14:paraId="04298623"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480B9361" w14:textId="77777777" w:rsidR="000C430C" w:rsidRPr="000C430C" w:rsidRDefault="000C430C" w:rsidP="000C430C">
            <w:pPr>
              <w:jc w:val="right"/>
              <w:rPr>
                <w:rFonts w:ascii="Arial" w:eastAsia="Times New Roman" w:hAnsi="Arial" w:cs="Arial"/>
                <w:sz w:val="20"/>
                <w:szCs w:val="20"/>
              </w:rPr>
            </w:pPr>
          </w:p>
        </w:tc>
        <w:tc>
          <w:tcPr>
            <w:tcW w:w="893" w:type="dxa"/>
            <w:tcBorders>
              <w:top w:val="nil"/>
              <w:left w:val="nil"/>
              <w:bottom w:val="nil"/>
              <w:right w:val="nil"/>
            </w:tcBorders>
            <w:shd w:val="clear" w:color="auto" w:fill="auto"/>
            <w:noWrap/>
            <w:vAlign w:val="bottom"/>
            <w:hideMark/>
          </w:tcPr>
          <w:p w14:paraId="7F21BF95" w14:textId="77777777" w:rsidR="000C430C" w:rsidRPr="000C430C" w:rsidRDefault="000C430C" w:rsidP="000C430C">
            <w:pPr>
              <w:jc w:val="right"/>
              <w:rPr>
                <w:rFonts w:ascii="Arial" w:eastAsia="Times New Roman" w:hAnsi="Arial" w:cs="Arial"/>
                <w:sz w:val="20"/>
                <w:szCs w:val="20"/>
              </w:rPr>
            </w:pPr>
          </w:p>
        </w:tc>
        <w:tc>
          <w:tcPr>
            <w:tcW w:w="668" w:type="dxa"/>
            <w:tcBorders>
              <w:top w:val="nil"/>
              <w:left w:val="nil"/>
              <w:bottom w:val="nil"/>
              <w:right w:val="nil"/>
            </w:tcBorders>
            <w:shd w:val="clear" w:color="auto" w:fill="auto"/>
            <w:noWrap/>
            <w:vAlign w:val="bottom"/>
            <w:hideMark/>
          </w:tcPr>
          <w:p w14:paraId="4CBFC50B" w14:textId="77777777" w:rsidR="000C430C" w:rsidRPr="000C430C" w:rsidRDefault="000C430C" w:rsidP="000C430C">
            <w:pPr>
              <w:jc w:val="right"/>
              <w:rPr>
                <w:rFonts w:ascii="Arial" w:eastAsia="Times New Roman" w:hAnsi="Arial" w:cs="Arial"/>
                <w:sz w:val="20"/>
                <w:szCs w:val="20"/>
              </w:rPr>
            </w:pPr>
          </w:p>
        </w:tc>
        <w:tc>
          <w:tcPr>
            <w:tcW w:w="484" w:type="dxa"/>
            <w:tcBorders>
              <w:top w:val="nil"/>
              <w:left w:val="nil"/>
              <w:bottom w:val="nil"/>
              <w:right w:val="nil"/>
            </w:tcBorders>
            <w:shd w:val="clear" w:color="auto" w:fill="auto"/>
            <w:noWrap/>
            <w:vAlign w:val="bottom"/>
            <w:hideMark/>
          </w:tcPr>
          <w:p w14:paraId="73F71208" w14:textId="77777777" w:rsidR="000C430C" w:rsidRPr="000C430C" w:rsidRDefault="000C430C" w:rsidP="000C430C">
            <w:pPr>
              <w:jc w:val="right"/>
              <w:rPr>
                <w:rFonts w:ascii="Arial" w:eastAsia="Times New Roman" w:hAnsi="Arial" w:cs="Arial"/>
                <w:sz w:val="20"/>
                <w:szCs w:val="20"/>
              </w:rPr>
            </w:pPr>
          </w:p>
        </w:tc>
      </w:tr>
      <w:tr w:rsidR="000C430C" w:rsidRPr="000C430C" w14:paraId="3A0EDB46" w14:textId="77777777" w:rsidTr="000C430C">
        <w:trPr>
          <w:trHeight w:val="360"/>
          <w:jc w:val="center"/>
        </w:trPr>
        <w:tc>
          <w:tcPr>
            <w:tcW w:w="1628" w:type="dxa"/>
            <w:tcBorders>
              <w:top w:val="nil"/>
              <w:left w:val="nil"/>
              <w:bottom w:val="single" w:sz="4" w:space="0" w:color="auto"/>
              <w:right w:val="nil"/>
            </w:tcBorders>
            <w:shd w:val="clear" w:color="auto" w:fill="auto"/>
            <w:noWrap/>
            <w:vAlign w:val="center"/>
            <w:hideMark/>
          </w:tcPr>
          <w:p w14:paraId="6C4F614C" w14:textId="77777777" w:rsidR="000C430C" w:rsidRPr="000C430C" w:rsidRDefault="000C430C" w:rsidP="000C430C">
            <w:pPr>
              <w:rPr>
                <w:rFonts w:ascii="Arial" w:eastAsia="Times New Roman" w:hAnsi="Arial" w:cs="Arial"/>
                <w:sz w:val="20"/>
                <w:szCs w:val="20"/>
              </w:rPr>
            </w:pPr>
            <w:r w:rsidRPr="000C430C">
              <w:rPr>
                <w:rFonts w:ascii="Arial" w:eastAsia="Times New Roman" w:hAnsi="Arial" w:cs="Arial"/>
                <w:sz w:val="20"/>
                <w:szCs w:val="20"/>
              </w:rPr>
              <w:t>Average</w:t>
            </w:r>
          </w:p>
        </w:tc>
        <w:tc>
          <w:tcPr>
            <w:tcW w:w="893" w:type="dxa"/>
            <w:tcBorders>
              <w:top w:val="nil"/>
              <w:left w:val="nil"/>
              <w:bottom w:val="single" w:sz="4" w:space="0" w:color="auto"/>
              <w:right w:val="nil"/>
            </w:tcBorders>
            <w:shd w:val="clear" w:color="auto" w:fill="auto"/>
            <w:noWrap/>
            <w:vAlign w:val="center"/>
            <w:hideMark/>
          </w:tcPr>
          <w:p w14:paraId="3C5482C4"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4500</w:t>
            </w:r>
          </w:p>
        </w:tc>
        <w:tc>
          <w:tcPr>
            <w:tcW w:w="495" w:type="dxa"/>
            <w:tcBorders>
              <w:top w:val="nil"/>
              <w:left w:val="nil"/>
              <w:bottom w:val="single" w:sz="4" w:space="0" w:color="auto"/>
              <w:right w:val="nil"/>
            </w:tcBorders>
            <w:shd w:val="clear" w:color="auto" w:fill="auto"/>
            <w:noWrap/>
            <w:vAlign w:val="center"/>
            <w:hideMark/>
          </w:tcPr>
          <w:p w14:paraId="1129713F"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3.2</w:t>
            </w:r>
          </w:p>
        </w:tc>
        <w:tc>
          <w:tcPr>
            <w:tcW w:w="484" w:type="dxa"/>
            <w:tcBorders>
              <w:top w:val="nil"/>
              <w:left w:val="nil"/>
              <w:bottom w:val="single" w:sz="4" w:space="0" w:color="auto"/>
              <w:right w:val="nil"/>
            </w:tcBorders>
            <w:shd w:val="clear" w:color="auto" w:fill="auto"/>
            <w:noWrap/>
            <w:vAlign w:val="center"/>
            <w:hideMark/>
          </w:tcPr>
          <w:p w14:paraId="7DEA41C5"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43</w:t>
            </w:r>
          </w:p>
        </w:tc>
        <w:tc>
          <w:tcPr>
            <w:tcW w:w="893" w:type="dxa"/>
            <w:tcBorders>
              <w:top w:val="nil"/>
              <w:left w:val="nil"/>
              <w:bottom w:val="single" w:sz="4" w:space="0" w:color="auto"/>
              <w:right w:val="nil"/>
            </w:tcBorders>
            <w:shd w:val="clear" w:color="auto" w:fill="auto"/>
            <w:noWrap/>
            <w:vAlign w:val="center"/>
            <w:hideMark/>
          </w:tcPr>
          <w:p w14:paraId="1EEA122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1600</w:t>
            </w:r>
          </w:p>
        </w:tc>
        <w:tc>
          <w:tcPr>
            <w:tcW w:w="495" w:type="dxa"/>
            <w:tcBorders>
              <w:top w:val="nil"/>
              <w:left w:val="nil"/>
              <w:bottom w:val="single" w:sz="4" w:space="0" w:color="auto"/>
              <w:right w:val="nil"/>
            </w:tcBorders>
            <w:shd w:val="clear" w:color="auto" w:fill="auto"/>
            <w:noWrap/>
            <w:vAlign w:val="center"/>
            <w:hideMark/>
          </w:tcPr>
          <w:p w14:paraId="14C68E07"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3.4</w:t>
            </w:r>
          </w:p>
        </w:tc>
        <w:tc>
          <w:tcPr>
            <w:tcW w:w="484" w:type="dxa"/>
            <w:tcBorders>
              <w:top w:val="nil"/>
              <w:left w:val="nil"/>
              <w:bottom w:val="single" w:sz="4" w:space="0" w:color="auto"/>
              <w:right w:val="nil"/>
            </w:tcBorders>
            <w:shd w:val="clear" w:color="auto" w:fill="auto"/>
            <w:noWrap/>
            <w:vAlign w:val="center"/>
            <w:hideMark/>
          </w:tcPr>
          <w:p w14:paraId="204356B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48</w:t>
            </w:r>
          </w:p>
        </w:tc>
        <w:tc>
          <w:tcPr>
            <w:tcW w:w="893" w:type="dxa"/>
            <w:tcBorders>
              <w:top w:val="nil"/>
              <w:left w:val="nil"/>
              <w:bottom w:val="single" w:sz="4" w:space="0" w:color="auto"/>
              <w:right w:val="nil"/>
            </w:tcBorders>
            <w:shd w:val="clear" w:color="auto" w:fill="auto"/>
            <w:noWrap/>
            <w:vAlign w:val="center"/>
            <w:hideMark/>
          </w:tcPr>
          <w:p w14:paraId="5261AE53"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2200</w:t>
            </w:r>
          </w:p>
        </w:tc>
        <w:tc>
          <w:tcPr>
            <w:tcW w:w="495" w:type="dxa"/>
            <w:tcBorders>
              <w:top w:val="nil"/>
              <w:left w:val="nil"/>
              <w:bottom w:val="single" w:sz="4" w:space="0" w:color="auto"/>
              <w:right w:val="nil"/>
            </w:tcBorders>
            <w:shd w:val="clear" w:color="auto" w:fill="auto"/>
            <w:noWrap/>
            <w:vAlign w:val="center"/>
            <w:hideMark/>
          </w:tcPr>
          <w:p w14:paraId="086980D2"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5.2</w:t>
            </w:r>
          </w:p>
        </w:tc>
        <w:tc>
          <w:tcPr>
            <w:tcW w:w="484" w:type="dxa"/>
            <w:tcBorders>
              <w:top w:val="nil"/>
              <w:left w:val="nil"/>
              <w:bottom w:val="single" w:sz="4" w:space="0" w:color="auto"/>
              <w:right w:val="nil"/>
            </w:tcBorders>
            <w:shd w:val="clear" w:color="auto" w:fill="auto"/>
            <w:noWrap/>
            <w:vAlign w:val="center"/>
            <w:hideMark/>
          </w:tcPr>
          <w:p w14:paraId="527FA386"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29</w:t>
            </w:r>
          </w:p>
        </w:tc>
        <w:tc>
          <w:tcPr>
            <w:tcW w:w="893" w:type="dxa"/>
            <w:tcBorders>
              <w:top w:val="nil"/>
              <w:left w:val="nil"/>
              <w:bottom w:val="single" w:sz="4" w:space="0" w:color="auto"/>
              <w:right w:val="nil"/>
            </w:tcBorders>
            <w:shd w:val="clear" w:color="auto" w:fill="auto"/>
            <w:noWrap/>
            <w:vAlign w:val="center"/>
            <w:hideMark/>
          </w:tcPr>
          <w:p w14:paraId="05B11E1B"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960</w:t>
            </w:r>
          </w:p>
        </w:tc>
        <w:tc>
          <w:tcPr>
            <w:tcW w:w="668" w:type="dxa"/>
            <w:tcBorders>
              <w:top w:val="nil"/>
              <w:left w:val="nil"/>
              <w:bottom w:val="single" w:sz="4" w:space="0" w:color="auto"/>
              <w:right w:val="nil"/>
            </w:tcBorders>
            <w:shd w:val="clear" w:color="auto" w:fill="auto"/>
            <w:noWrap/>
            <w:vAlign w:val="center"/>
            <w:hideMark/>
          </w:tcPr>
          <w:p w14:paraId="76DC9DCA"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3.4</w:t>
            </w:r>
          </w:p>
        </w:tc>
        <w:tc>
          <w:tcPr>
            <w:tcW w:w="484" w:type="dxa"/>
            <w:tcBorders>
              <w:top w:val="nil"/>
              <w:left w:val="nil"/>
              <w:bottom w:val="single" w:sz="4" w:space="0" w:color="auto"/>
              <w:right w:val="nil"/>
            </w:tcBorders>
            <w:shd w:val="clear" w:color="auto" w:fill="auto"/>
            <w:noWrap/>
            <w:vAlign w:val="center"/>
            <w:hideMark/>
          </w:tcPr>
          <w:p w14:paraId="089E4021" w14:textId="77777777" w:rsidR="000C430C" w:rsidRPr="000C430C" w:rsidRDefault="000C430C" w:rsidP="000C430C">
            <w:pPr>
              <w:jc w:val="right"/>
              <w:rPr>
                <w:rFonts w:ascii="Arial" w:eastAsia="Times New Roman" w:hAnsi="Arial" w:cs="Arial"/>
                <w:sz w:val="20"/>
                <w:szCs w:val="20"/>
              </w:rPr>
            </w:pPr>
            <w:r w:rsidRPr="000C430C">
              <w:rPr>
                <w:rFonts w:ascii="Arial" w:eastAsia="Times New Roman" w:hAnsi="Arial" w:cs="Arial"/>
                <w:sz w:val="20"/>
                <w:szCs w:val="20"/>
              </w:rPr>
              <w:t>49</w:t>
            </w:r>
          </w:p>
        </w:tc>
      </w:tr>
    </w:tbl>
    <w:p w14:paraId="16CA9BB7" w14:textId="77777777" w:rsidR="005C17A8" w:rsidRDefault="005C17A8">
      <w:pPr>
        <w:sectPr w:rsidR="005C17A8" w:rsidSect="005C17A8">
          <w:pgSz w:w="16840" w:h="11900" w:orient="landscape"/>
          <w:pgMar w:top="1800" w:right="1440" w:bottom="1800" w:left="1440" w:header="708" w:footer="708" w:gutter="0"/>
          <w:cols w:space="708"/>
          <w:docGrid w:linePitch="360"/>
        </w:sectPr>
      </w:pPr>
    </w:p>
    <w:p w14:paraId="1749E5EA" w14:textId="77777777" w:rsidR="00D17053" w:rsidRDefault="00D17053">
      <w:pPr>
        <w:rPr>
          <w:rFonts w:ascii="Arial" w:hAnsi="Arial" w:cs="Arial"/>
        </w:rPr>
      </w:pPr>
    </w:p>
    <w:p w14:paraId="0AC36DB6" w14:textId="55DBCB20" w:rsidR="000C430C" w:rsidRPr="00A86528" w:rsidRDefault="00D17053">
      <w:pPr>
        <w:rPr>
          <w:rFonts w:ascii="Arial" w:hAnsi="Arial" w:cs="Arial"/>
        </w:rPr>
      </w:pPr>
      <w:r>
        <w:rPr>
          <w:rFonts w:ascii="Arial" w:hAnsi="Arial" w:cs="Arial"/>
        </w:rPr>
        <w:t>The tables also suggest a different behaviour between High Street and West End and Mall locations on this basis, especially on Saturdays. The conversion ratios suggest that rather more people in Malls and in th</w:t>
      </w:r>
      <w:r w:rsidR="00BD7E2C">
        <w:rPr>
          <w:rFonts w:ascii="Arial" w:hAnsi="Arial" w:cs="Arial"/>
        </w:rPr>
        <w:t xml:space="preserve">e West End are </w:t>
      </w:r>
      <w:r>
        <w:rPr>
          <w:rFonts w:ascii="Arial" w:hAnsi="Arial" w:cs="Arial"/>
        </w:rPr>
        <w:t xml:space="preserve">“shopping” rather than buying, while </w:t>
      </w:r>
      <w:r w:rsidR="00C32986">
        <w:rPr>
          <w:rFonts w:ascii="Arial" w:hAnsi="Arial" w:cs="Arial"/>
        </w:rPr>
        <w:t>conversion</w:t>
      </w:r>
      <w:r>
        <w:rPr>
          <w:rFonts w:ascii="Arial" w:hAnsi="Arial" w:cs="Arial"/>
        </w:rPr>
        <w:t xml:space="preserve"> rates on both days at the stations were </w:t>
      </w:r>
      <w:r w:rsidR="008E5539">
        <w:rPr>
          <w:rFonts w:ascii="Arial" w:hAnsi="Arial" w:cs="Arial"/>
        </w:rPr>
        <w:t xml:space="preserve">found to be </w:t>
      </w:r>
      <w:r>
        <w:rPr>
          <w:rFonts w:ascii="Arial" w:hAnsi="Arial" w:cs="Arial"/>
        </w:rPr>
        <w:t>consistently higher.</w:t>
      </w:r>
      <w:r w:rsidR="008E5539">
        <w:rPr>
          <w:rFonts w:ascii="Arial" w:hAnsi="Arial" w:cs="Arial"/>
        </w:rPr>
        <w:t xml:space="preserve"> Intuitively, these patterns make sense in that a shopping trip to the West End or a Mall is often a social or family event rather more than a functional expedition for supplies</w:t>
      </w:r>
      <w:r w:rsidR="00BD7E2C">
        <w:rPr>
          <w:rFonts w:ascii="Arial" w:hAnsi="Arial" w:cs="Arial"/>
        </w:rPr>
        <w:t>, so more time can be taken browsing and window shopping.</w:t>
      </w:r>
      <w:r w:rsidR="008E5539">
        <w:rPr>
          <w:rFonts w:ascii="Arial" w:hAnsi="Arial" w:cs="Arial"/>
        </w:rPr>
        <w:t xml:space="preserve"> Why </w:t>
      </w:r>
      <w:r w:rsidR="00BD7E2C">
        <w:rPr>
          <w:rFonts w:ascii="Arial" w:hAnsi="Arial" w:cs="Arial"/>
        </w:rPr>
        <w:t>those in stations</w:t>
      </w:r>
      <w:r w:rsidR="008E5539">
        <w:rPr>
          <w:rFonts w:ascii="Arial" w:hAnsi="Arial" w:cs="Arial"/>
        </w:rPr>
        <w:t xml:space="preserve"> are </w:t>
      </w:r>
      <w:r w:rsidR="009E3E59">
        <w:rPr>
          <w:rFonts w:ascii="Arial" w:hAnsi="Arial" w:cs="Arial"/>
        </w:rPr>
        <w:t xml:space="preserve">somewhat </w:t>
      </w:r>
      <w:r w:rsidR="008E5539">
        <w:rPr>
          <w:rFonts w:ascii="Arial" w:hAnsi="Arial" w:cs="Arial"/>
        </w:rPr>
        <w:t xml:space="preserve">more likely to </w:t>
      </w:r>
      <w:r w:rsidR="009E3E59">
        <w:rPr>
          <w:rFonts w:ascii="Arial" w:hAnsi="Arial" w:cs="Arial"/>
        </w:rPr>
        <w:t xml:space="preserve">make a </w:t>
      </w:r>
      <w:r w:rsidR="008E5539">
        <w:rPr>
          <w:rFonts w:ascii="Arial" w:hAnsi="Arial" w:cs="Arial"/>
        </w:rPr>
        <w:t>purchase is rather less clear however.</w:t>
      </w:r>
    </w:p>
    <w:p w14:paraId="0654978B" w14:textId="77777777" w:rsidR="000C430C" w:rsidRPr="00A86528" w:rsidRDefault="000C430C">
      <w:pPr>
        <w:rPr>
          <w:rFonts w:ascii="Arial" w:hAnsi="Arial" w:cs="Arial"/>
        </w:rPr>
      </w:pPr>
    </w:p>
    <w:p w14:paraId="764665DB" w14:textId="6230D178" w:rsidR="000C430C" w:rsidRDefault="00775485">
      <w:pPr>
        <w:rPr>
          <w:rFonts w:ascii="Arial" w:hAnsi="Arial" w:cs="Arial"/>
        </w:rPr>
      </w:pPr>
      <w:r>
        <w:rPr>
          <w:rFonts w:ascii="Arial" w:hAnsi="Arial" w:cs="Arial"/>
        </w:rPr>
        <w:t>We see</w:t>
      </w:r>
      <w:r w:rsidR="008E5539">
        <w:rPr>
          <w:rFonts w:ascii="Arial" w:hAnsi="Arial" w:cs="Arial"/>
        </w:rPr>
        <w:t xml:space="preserve"> that </w:t>
      </w:r>
      <w:r w:rsidR="00BD7E2C">
        <w:rPr>
          <w:rFonts w:ascii="Arial" w:hAnsi="Arial" w:cs="Arial"/>
        </w:rPr>
        <w:t>there are variations between the types of retail setting, but broadly the patterns are similar – a very large number of people passing by (and in this category, the people passing are highly likely to be buyers of these brands at one time or another), but very few attracted into the stores, whatever the brand. Once inside</w:t>
      </w:r>
      <w:r w:rsidR="00C32986">
        <w:rPr>
          <w:rFonts w:ascii="Arial" w:hAnsi="Arial" w:cs="Arial"/>
        </w:rPr>
        <w:t>,</w:t>
      </w:r>
      <w:r w:rsidR="00BD7E2C">
        <w:rPr>
          <w:rFonts w:ascii="Arial" w:hAnsi="Arial" w:cs="Arial"/>
        </w:rPr>
        <w:t xml:space="preserve"> less than half generally make a purchase</w:t>
      </w:r>
      <w:r w:rsidR="00AC355E">
        <w:rPr>
          <w:rFonts w:ascii="Arial" w:hAnsi="Arial" w:cs="Arial"/>
        </w:rPr>
        <w:t xml:space="preserve">. </w:t>
      </w:r>
    </w:p>
    <w:p w14:paraId="42ABA33A" w14:textId="77777777" w:rsidR="00BD7E2C" w:rsidRDefault="00BD7E2C">
      <w:pPr>
        <w:rPr>
          <w:rFonts w:ascii="Arial" w:hAnsi="Arial" w:cs="Arial"/>
        </w:rPr>
      </w:pPr>
    </w:p>
    <w:p w14:paraId="533106F4" w14:textId="543B29AE" w:rsidR="00BD7E2C" w:rsidRPr="00A86528" w:rsidRDefault="00775485">
      <w:pPr>
        <w:rPr>
          <w:rFonts w:ascii="Arial" w:hAnsi="Arial" w:cs="Arial"/>
        </w:rPr>
      </w:pPr>
      <w:r>
        <w:rPr>
          <w:rFonts w:ascii="Arial" w:hAnsi="Arial" w:cs="Arial"/>
        </w:rPr>
        <w:t>From the data we can</w:t>
      </w:r>
      <w:r w:rsidR="00BD7E2C">
        <w:rPr>
          <w:rFonts w:ascii="Arial" w:hAnsi="Arial" w:cs="Arial"/>
        </w:rPr>
        <w:t xml:space="preserve"> consider </w:t>
      </w:r>
      <w:r w:rsidR="00BD7E2C" w:rsidRPr="00775485">
        <w:rPr>
          <w:rFonts w:ascii="Arial" w:hAnsi="Arial" w:cs="Arial"/>
          <w:b/>
        </w:rPr>
        <w:t>brand performance</w:t>
      </w:r>
      <w:r w:rsidR="00BD7E2C">
        <w:rPr>
          <w:rFonts w:ascii="Arial" w:hAnsi="Arial" w:cs="Arial"/>
        </w:rPr>
        <w:t xml:space="preserve"> as well as the results from individual stores in different locations. The brand-level picture capture</w:t>
      </w:r>
      <w:r>
        <w:rPr>
          <w:rFonts w:ascii="Arial" w:hAnsi="Arial" w:cs="Arial"/>
        </w:rPr>
        <w:t>s</w:t>
      </w:r>
      <w:r w:rsidR="00BD7E2C">
        <w:rPr>
          <w:rFonts w:ascii="Arial" w:hAnsi="Arial" w:cs="Arial"/>
        </w:rPr>
        <w:t xml:space="preserve"> differences between rivals instead of differences between location types, so by aggregating the data it is possible to see how well each </w:t>
      </w:r>
      <w:r>
        <w:rPr>
          <w:rFonts w:ascii="Arial" w:hAnsi="Arial" w:cs="Arial"/>
        </w:rPr>
        <w:t xml:space="preserve">brand </w:t>
      </w:r>
      <w:r w:rsidR="00BD7E2C">
        <w:rPr>
          <w:rFonts w:ascii="Arial" w:hAnsi="Arial" w:cs="Arial"/>
        </w:rPr>
        <w:t xml:space="preserve">is competing for higher traffic locations, how effectively each brand attracts footfall, and how efficiently it converts those shoppers it has attracted into buyers. </w:t>
      </w:r>
      <w:r w:rsidR="00FF1A8C">
        <w:rPr>
          <w:rFonts w:ascii="Arial" w:hAnsi="Arial" w:cs="Arial"/>
        </w:rPr>
        <w:t xml:space="preserve">By holding the observation period strictly steady, regularities and exceptions in performance metrics </w:t>
      </w:r>
      <w:r>
        <w:rPr>
          <w:rFonts w:ascii="Arial" w:hAnsi="Arial" w:cs="Arial"/>
        </w:rPr>
        <w:t>are</w:t>
      </w:r>
      <w:r w:rsidR="00FF1A8C">
        <w:rPr>
          <w:rFonts w:ascii="Arial" w:hAnsi="Arial" w:cs="Arial"/>
        </w:rPr>
        <w:t xml:space="preserve"> more clearly revealed without recourse to statistical analysis, but simply by organising the main measures into tables, and deriving the mean scores</w:t>
      </w:r>
      <w:r>
        <w:rPr>
          <w:rFonts w:ascii="Arial" w:hAnsi="Arial" w:cs="Arial"/>
        </w:rPr>
        <w:t>.</w:t>
      </w:r>
    </w:p>
    <w:p w14:paraId="05BE6727" w14:textId="77777777" w:rsidR="000C430C" w:rsidRPr="00A86528" w:rsidRDefault="000C430C">
      <w:pPr>
        <w:rPr>
          <w:rFonts w:ascii="Arial" w:hAnsi="Arial" w:cs="Arial"/>
        </w:rPr>
      </w:pPr>
    </w:p>
    <w:p w14:paraId="74880447" w14:textId="4E1760EA" w:rsidR="000C430C" w:rsidRDefault="00FF1A8C">
      <w:pPr>
        <w:rPr>
          <w:rFonts w:ascii="Arial" w:hAnsi="Arial" w:cs="Calibri"/>
          <w:color w:val="000000"/>
          <w:lang w:eastAsia="en-GB"/>
        </w:rPr>
      </w:pPr>
      <w:r>
        <w:rPr>
          <w:rFonts w:ascii="Arial" w:hAnsi="Arial" w:cs="Arial"/>
        </w:rPr>
        <w:t>The technique has been adopted for the data presented in Table 3</w:t>
      </w:r>
      <w:r w:rsidRPr="00FF1A8C">
        <w:rPr>
          <w:rFonts w:ascii="Arial" w:hAnsi="Arial" w:cs="Calibri"/>
          <w:color w:val="000000"/>
          <w:lang w:eastAsia="en-GB"/>
        </w:rPr>
        <w:t xml:space="preserve"> </w:t>
      </w:r>
      <w:r>
        <w:rPr>
          <w:rFonts w:ascii="Arial" w:hAnsi="Arial" w:cs="Calibri"/>
          <w:color w:val="000000"/>
          <w:lang w:eastAsia="en-GB"/>
        </w:rPr>
        <w:t xml:space="preserve">from which </w:t>
      </w:r>
      <w:r w:rsidRPr="00C80B46">
        <w:rPr>
          <w:rFonts w:ascii="Arial" w:hAnsi="Arial" w:cs="Calibri"/>
          <w:color w:val="000000"/>
          <w:lang w:eastAsia="en-GB"/>
        </w:rPr>
        <w:t>a number of clear patterns emerged along with some important exceptions.</w:t>
      </w:r>
    </w:p>
    <w:p w14:paraId="7CBAE2FB" w14:textId="77777777" w:rsidR="00775485" w:rsidRDefault="00775485">
      <w:pPr>
        <w:rPr>
          <w:rFonts w:ascii="Arial" w:hAnsi="Arial" w:cs="Calibri"/>
          <w:color w:val="000000"/>
          <w:lang w:eastAsia="en-GB"/>
        </w:rPr>
      </w:pPr>
    </w:p>
    <w:p w14:paraId="28A2B12B" w14:textId="77777777" w:rsidR="00775485" w:rsidRPr="00A86528" w:rsidRDefault="00775485">
      <w:pPr>
        <w:rPr>
          <w:rFonts w:ascii="Arial" w:hAnsi="Arial" w:cs="Arial"/>
        </w:rPr>
      </w:pPr>
    </w:p>
    <w:p w14:paraId="21191214" w14:textId="77777777" w:rsidR="000C430C" w:rsidRPr="00A86528" w:rsidRDefault="000C430C">
      <w:pPr>
        <w:rPr>
          <w:rFonts w:ascii="Arial" w:hAnsi="Arial" w:cs="Arial"/>
        </w:rPr>
      </w:pPr>
    </w:p>
    <w:p w14:paraId="5AC9011B" w14:textId="29E807E0" w:rsidR="00B462C2" w:rsidRDefault="00D11ADB">
      <w:pPr>
        <w:rPr>
          <w:rFonts w:ascii="Arial" w:hAnsi="Arial" w:cs="Times New Roman"/>
          <w:b/>
        </w:rPr>
      </w:pPr>
      <w:proofErr w:type="gramStart"/>
      <w:r w:rsidRPr="00C80B46">
        <w:rPr>
          <w:rFonts w:ascii="Arial" w:hAnsi="Arial" w:cs="Times New Roman"/>
          <w:b/>
        </w:rPr>
        <w:t xml:space="preserve">Table </w:t>
      </w:r>
      <w:r w:rsidR="000C430C">
        <w:rPr>
          <w:rFonts w:ascii="Arial" w:hAnsi="Arial" w:cs="Times New Roman"/>
          <w:b/>
        </w:rPr>
        <w:t>3</w:t>
      </w:r>
      <w:r w:rsidRPr="00C80B46">
        <w:rPr>
          <w:rFonts w:ascii="Arial" w:hAnsi="Arial" w:cs="Times New Roman"/>
          <w:b/>
        </w:rPr>
        <w:t>.</w:t>
      </w:r>
      <w:proofErr w:type="gramEnd"/>
      <w:r w:rsidRPr="00C80B46">
        <w:rPr>
          <w:rFonts w:ascii="Arial" w:hAnsi="Arial" w:cs="Times New Roman"/>
          <w:b/>
        </w:rPr>
        <w:t xml:space="preserve"> Aggregated footfall density and purchase metrics by brand</w:t>
      </w:r>
    </w:p>
    <w:p w14:paraId="539848BA" w14:textId="77777777" w:rsidR="00AE0026" w:rsidRPr="00C80B46" w:rsidRDefault="00AE0026">
      <w:pPr>
        <w:rPr>
          <w:rFonts w:ascii="Arial" w:hAnsi="Arial" w:cs="Times New Roman"/>
          <w:b/>
        </w:rPr>
      </w:pPr>
    </w:p>
    <w:tbl>
      <w:tblPr>
        <w:tblW w:w="7640" w:type="dxa"/>
        <w:tblInd w:w="93" w:type="dxa"/>
        <w:tblLook w:val="04A0" w:firstRow="1" w:lastRow="0" w:firstColumn="1" w:lastColumn="0" w:noHBand="0" w:noVBand="1"/>
      </w:tblPr>
      <w:tblGrid>
        <w:gridCol w:w="1880"/>
        <w:gridCol w:w="280"/>
        <w:gridCol w:w="923"/>
        <w:gridCol w:w="717"/>
        <w:gridCol w:w="280"/>
        <w:gridCol w:w="923"/>
        <w:gridCol w:w="717"/>
        <w:gridCol w:w="280"/>
        <w:gridCol w:w="938"/>
        <w:gridCol w:w="702"/>
      </w:tblGrid>
      <w:tr w:rsidR="00676417" w:rsidRPr="008E5539" w14:paraId="367BEC3A" w14:textId="77777777" w:rsidTr="00676417">
        <w:trPr>
          <w:trHeight w:val="300"/>
        </w:trPr>
        <w:tc>
          <w:tcPr>
            <w:tcW w:w="1880" w:type="dxa"/>
            <w:tcBorders>
              <w:top w:val="single" w:sz="4" w:space="0" w:color="auto"/>
              <w:left w:val="nil"/>
              <w:bottom w:val="nil"/>
              <w:right w:val="nil"/>
            </w:tcBorders>
            <w:shd w:val="clear" w:color="auto" w:fill="auto"/>
            <w:noWrap/>
            <w:vAlign w:val="bottom"/>
            <w:hideMark/>
          </w:tcPr>
          <w:p w14:paraId="0C72F52D" w14:textId="77777777" w:rsidR="00676417" w:rsidRPr="008E5539" w:rsidRDefault="00676417" w:rsidP="00676417">
            <w:pPr>
              <w:rPr>
                <w:rFonts w:ascii="Arial" w:eastAsia="Times New Roman" w:hAnsi="Arial" w:cs="Arial"/>
                <w:b/>
                <w:color w:val="000000"/>
                <w:sz w:val="18"/>
                <w:szCs w:val="18"/>
              </w:rPr>
            </w:pPr>
            <w:r w:rsidRPr="008E5539">
              <w:rPr>
                <w:rFonts w:ascii="Arial" w:eastAsia="Times New Roman" w:hAnsi="Arial" w:cs="Arial"/>
                <w:b/>
                <w:color w:val="000000"/>
                <w:sz w:val="18"/>
                <w:szCs w:val="18"/>
              </w:rPr>
              <w:t> </w:t>
            </w:r>
          </w:p>
        </w:tc>
        <w:tc>
          <w:tcPr>
            <w:tcW w:w="280" w:type="dxa"/>
            <w:tcBorders>
              <w:top w:val="single" w:sz="4" w:space="0" w:color="auto"/>
              <w:left w:val="nil"/>
              <w:bottom w:val="nil"/>
              <w:right w:val="nil"/>
            </w:tcBorders>
            <w:shd w:val="clear" w:color="auto" w:fill="auto"/>
            <w:noWrap/>
            <w:vAlign w:val="bottom"/>
            <w:hideMark/>
          </w:tcPr>
          <w:p w14:paraId="3134718D" w14:textId="77777777" w:rsidR="00676417" w:rsidRPr="008E5539" w:rsidRDefault="00676417" w:rsidP="00676417">
            <w:pPr>
              <w:rPr>
                <w:rFonts w:ascii="Arial" w:eastAsia="Times New Roman" w:hAnsi="Arial" w:cs="Arial"/>
                <w:b/>
                <w:color w:val="000000"/>
                <w:sz w:val="18"/>
                <w:szCs w:val="18"/>
              </w:rPr>
            </w:pPr>
          </w:p>
        </w:tc>
        <w:tc>
          <w:tcPr>
            <w:tcW w:w="1640" w:type="dxa"/>
            <w:gridSpan w:val="2"/>
            <w:tcBorders>
              <w:top w:val="single" w:sz="4" w:space="0" w:color="auto"/>
              <w:left w:val="nil"/>
              <w:bottom w:val="nil"/>
              <w:right w:val="nil"/>
            </w:tcBorders>
            <w:shd w:val="clear" w:color="auto" w:fill="auto"/>
            <w:noWrap/>
            <w:vAlign w:val="center"/>
            <w:hideMark/>
          </w:tcPr>
          <w:p w14:paraId="43F4FC86" w14:textId="77777777" w:rsidR="00676417" w:rsidRPr="008E5539" w:rsidRDefault="00676417" w:rsidP="00676417">
            <w:pPr>
              <w:jc w:val="center"/>
              <w:rPr>
                <w:rFonts w:ascii="Arial" w:eastAsia="Times New Roman" w:hAnsi="Arial" w:cs="Arial"/>
                <w:b/>
                <w:color w:val="000000"/>
                <w:sz w:val="18"/>
                <w:szCs w:val="18"/>
                <w:u w:val="single"/>
              </w:rPr>
            </w:pPr>
            <w:r w:rsidRPr="008E5539">
              <w:rPr>
                <w:rFonts w:ascii="Arial" w:eastAsia="Times New Roman" w:hAnsi="Arial" w:cs="Arial"/>
                <w:b/>
                <w:color w:val="000000"/>
                <w:sz w:val="18"/>
                <w:szCs w:val="18"/>
                <w:u w:val="single"/>
              </w:rPr>
              <w:t>Base Footfall</w:t>
            </w:r>
          </w:p>
        </w:tc>
        <w:tc>
          <w:tcPr>
            <w:tcW w:w="280" w:type="dxa"/>
            <w:tcBorders>
              <w:top w:val="single" w:sz="4" w:space="0" w:color="auto"/>
              <w:left w:val="nil"/>
              <w:bottom w:val="nil"/>
              <w:right w:val="nil"/>
            </w:tcBorders>
            <w:shd w:val="clear" w:color="auto" w:fill="auto"/>
            <w:noWrap/>
            <w:vAlign w:val="center"/>
            <w:hideMark/>
          </w:tcPr>
          <w:p w14:paraId="28887367" w14:textId="77777777" w:rsidR="00676417" w:rsidRPr="008E5539" w:rsidRDefault="00676417" w:rsidP="00676417">
            <w:pPr>
              <w:rPr>
                <w:rFonts w:ascii="Arial" w:eastAsia="Times New Roman" w:hAnsi="Arial" w:cs="Arial"/>
                <w:b/>
                <w:color w:val="000000"/>
                <w:sz w:val="18"/>
                <w:szCs w:val="18"/>
              </w:rPr>
            </w:pPr>
            <w:r w:rsidRPr="008E5539">
              <w:rPr>
                <w:rFonts w:ascii="Arial" w:eastAsia="Times New Roman" w:hAnsi="Arial" w:cs="Arial"/>
                <w:b/>
                <w:color w:val="000000"/>
                <w:sz w:val="18"/>
                <w:szCs w:val="18"/>
              </w:rPr>
              <w:t> </w:t>
            </w:r>
          </w:p>
        </w:tc>
        <w:tc>
          <w:tcPr>
            <w:tcW w:w="1640" w:type="dxa"/>
            <w:gridSpan w:val="2"/>
            <w:tcBorders>
              <w:top w:val="single" w:sz="4" w:space="0" w:color="auto"/>
              <w:left w:val="nil"/>
              <w:bottom w:val="nil"/>
              <w:right w:val="nil"/>
            </w:tcBorders>
            <w:shd w:val="clear" w:color="auto" w:fill="auto"/>
            <w:noWrap/>
            <w:vAlign w:val="center"/>
            <w:hideMark/>
          </w:tcPr>
          <w:p w14:paraId="15BFFE47" w14:textId="497FEFAC" w:rsidR="00676417" w:rsidRPr="008E5539" w:rsidRDefault="00676417" w:rsidP="00676417">
            <w:pPr>
              <w:jc w:val="center"/>
              <w:rPr>
                <w:rFonts w:ascii="Arial" w:eastAsia="Times New Roman" w:hAnsi="Arial" w:cs="Arial"/>
                <w:b/>
                <w:color w:val="000000"/>
                <w:sz w:val="18"/>
                <w:szCs w:val="18"/>
                <w:u w:val="single"/>
              </w:rPr>
            </w:pPr>
            <w:r w:rsidRPr="008E5539">
              <w:rPr>
                <w:rFonts w:ascii="Arial" w:eastAsia="Times New Roman" w:hAnsi="Arial" w:cs="Arial"/>
                <w:b/>
                <w:color w:val="000000"/>
                <w:sz w:val="18"/>
                <w:szCs w:val="18"/>
                <w:u w:val="single"/>
              </w:rPr>
              <w:t>Attraction</w:t>
            </w:r>
            <w:r w:rsidR="008E5539" w:rsidRPr="008E5539">
              <w:rPr>
                <w:rFonts w:ascii="Arial" w:eastAsia="Times New Roman" w:hAnsi="Arial" w:cs="Arial"/>
                <w:b/>
                <w:color w:val="000000"/>
                <w:sz w:val="18"/>
                <w:szCs w:val="18"/>
                <w:u w:val="single"/>
              </w:rPr>
              <w:t xml:space="preserve"> </w:t>
            </w:r>
            <w:r w:rsidR="008E5539" w:rsidRPr="008E5539">
              <w:rPr>
                <w:rFonts w:ascii="Arial" w:eastAsia="Times New Roman" w:hAnsi="Arial" w:cs="Arial"/>
                <w:b/>
                <w:i/>
                <w:color w:val="000000"/>
                <w:sz w:val="18"/>
                <w:szCs w:val="18"/>
                <w:u w:val="single"/>
              </w:rPr>
              <w:t>(v)</w:t>
            </w:r>
          </w:p>
        </w:tc>
        <w:tc>
          <w:tcPr>
            <w:tcW w:w="280" w:type="dxa"/>
            <w:tcBorders>
              <w:top w:val="single" w:sz="4" w:space="0" w:color="auto"/>
              <w:left w:val="nil"/>
              <w:bottom w:val="nil"/>
              <w:right w:val="nil"/>
            </w:tcBorders>
            <w:shd w:val="clear" w:color="auto" w:fill="auto"/>
            <w:noWrap/>
            <w:vAlign w:val="center"/>
            <w:hideMark/>
          </w:tcPr>
          <w:p w14:paraId="018AA4B1" w14:textId="77777777" w:rsidR="00676417" w:rsidRPr="008E5539" w:rsidRDefault="00676417" w:rsidP="00676417">
            <w:pPr>
              <w:rPr>
                <w:rFonts w:ascii="Arial" w:eastAsia="Times New Roman" w:hAnsi="Arial" w:cs="Arial"/>
                <w:b/>
                <w:color w:val="000000"/>
                <w:sz w:val="18"/>
                <w:szCs w:val="18"/>
              </w:rPr>
            </w:pPr>
            <w:r w:rsidRPr="008E5539">
              <w:rPr>
                <w:rFonts w:ascii="Arial" w:eastAsia="Times New Roman" w:hAnsi="Arial" w:cs="Arial"/>
                <w:b/>
                <w:color w:val="000000"/>
                <w:sz w:val="18"/>
                <w:szCs w:val="18"/>
              </w:rPr>
              <w:t> </w:t>
            </w:r>
          </w:p>
        </w:tc>
        <w:tc>
          <w:tcPr>
            <w:tcW w:w="1640" w:type="dxa"/>
            <w:gridSpan w:val="2"/>
            <w:tcBorders>
              <w:top w:val="single" w:sz="4" w:space="0" w:color="auto"/>
              <w:left w:val="nil"/>
              <w:bottom w:val="nil"/>
              <w:right w:val="nil"/>
            </w:tcBorders>
            <w:shd w:val="clear" w:color="auto" w:fill="auto"/>
            <w:noWrap/>
            <w:vAlign w:val="center"/>
            <w:hideMark/>
          </w:tcPr>
          <w:p w14:paraId="3EDCC4EF" w14:textId="4C1A85E8" w:rsidR="00676417" w:rsidRPr="008E5539" w:rsidRDefault="00676417" w:rsidP="00676417">
            <w:pPr>
              <w:jc w:val="center"/>
              <w:rPr>
                <w:rFonts w:ascii="Arial" w:eastAsia="Times New Roman" w:hAnsi="Arial" w:cs="Arial"/>
                <w:b/>
                <w:color w:val="000000"/>
                <w:sz w:val="18"/>
                <w:szCs w:val="18"/>
                <w:u w:val="single"/>
              </w:rPr>
            </w:pPr>
            <w:r w:rsidRPr="008E5539">
              <w:rPr>
                <w:rFonts w:ascii="Arial" w:eastAsia="Times New Roman" w:hAnsi="Arial" w:cs="Arial"/>
                <w:b/>
                <w:color w:val="000000"/>
                <w:sz w:val="18"/>
                <w:szCs w:val="18"/>
                <w:u w:val="single"/>
              </w:rPr>
              <w:t>Conversion</w:t>
            </w:r>
            <w:r w:rsidR="008E5539" w:rsidRPr="008E5539">
              <w:rPr>
                <w:rFonts w:ascii="Arial" w:eastAsia="Times New Roman" w:hAnsi="Arial" w:cs="Arial"/>
                <w:b/>
                <w:color w:val="000000"/>
                <w:sz w:val="18"/>
                <w:szCs w:val="18"/>
                <w:u w:val="single"/>
              </w:rPr>
              <w:t xml:space="preserve"> </w:t>
            </w:r>
            <w:r w:rsidR="008E5539" w:rsidRPr="008E5539">
              <w:rPr>
                <w:rFonts w:ascii="Arial" w:eastAsia="Times New Roman" w:hAnsi="Arial" w:cs="Arial"/>
                <w:b/>
                <w:i/>
                <w:color w:val="000000"/>
                <w:sz w:val="18"/>
                <w:szCs w:val="18"/>
                <w:u w:val="single"/>
              </w:rPr>
              <w:t>(b)</w:t>
            </w:r>
          </w:p>
        </w:tc>
      </w:tr>
      <w:tr w:rsidR="00676417" w:rsidRPr="008E5539" w14:paraId="289FB660" w14:textId="77777777" w:rsidTr="00F32C7B">
        <w:trPr>
          <w:trHeight w:val="300"/>
        </w:trPr>
        <w:tc>
          <w:tcPr>
            <w:tcW w:w="1880" w:type="dxa"/>
            <w:tcBorders>
              <w:top w:val="nil"/>
              <w:left w:val="nil"/>
              <w:bottom w:val="nil"/>
              <w:right w:val="nil"/>
            </w:tcBorders>
            <w:shd w:val="clear" w:color="auto" w:fill="auto"/>
            <w:noWrap/>
            <w:vAlign w:val="center"/>
            <w:hideMark/>
          </w:tcPr>
          <w:p w14:paraId="4B22457C" w14:textId="77777777" w:rsidR="00676417" w:rsidRPr="008E5539" w:rsidRDefault="00676417" w:rsidP="00676417">
            <w:pPr>
              <w:rPr>
                <w:rFonts w:ascii="Arial" w:eastAsia="Times New Roman" w:hAnsi="Arial" w:cs="Arial"/>
                <w:b/>
                <w:color w:val="000000"/>
                <w:sz w:val="18"/>
                <w:szCs w:val="18"/>
              </w:rPr>
            </w:pPr>
            <w:r w:rsidRPr="008E5539">
              <w:rPr>
                <w:rFonts w:ascii="Arial" w:eastAsia="Times New Roman" w:hAnsi="Arial" w:cs="Arial"/>
                <w:b/>
                <w:color w:val="000000"/>
                <w:sz w:val="18"/>
                <w:szCs w:val="18"/>
              </w:rPr>
              <w:t>Brand</w:t>
            </w:r>
          </w:p>
        </w:tc>
        <w:tc>
          <w:tcPr>
            <w:tcW w:w="280" w:type="dxa"/>
            <w:tcBorders>
              <w:top w:val="nil"/>
              <w:left w:val="nil"/>
              <w:bottom w:val="nil"/>
              <w:right w:val="nil"/>
            </w:tcBorders>
            <w:shd w:val="clear" w:color="auto" w:fill="auto"/>
            <w:noWrap/>
            <w:vAlign w:val="bottom"/>
            <w:hideMark/>
          </w:tcPr>
          <w:p w14:paraId="7CD08CC5" w14:textId="77777777" w:rsidR="00676417" w:rsidRPr="008E5539" w:rsidRDefault="00676417" w:rsidP="00676417">
            <w:pPr>
              <w:rPr>
                <w:rFonts w:ascii="Arial" w:eastAsia="Times New Roman" w:hAnsi="Arial" w:cs="Arial"/>
                <w:b/>
                <w:color w:val="000000"/>
                <w:sz w:val="18"/>
                <w:szCs w:val="18"/>
              </w:rPr>
            </w:pPr>
          </w:p>
        </w:tc>
        <w:tc>
          <w:tcPr>
            <w:tcW w:w="1640" w:type="dxa"/>
            <w:gridSpan w:val="2"/>
            <w:tcBorders>
              <w:top w:val="nil"/>
              <w:left w:val="nil"/>
              <w:bottom w:val="nil"/>
              <w:right w:val="nil"/>
            </w:tcBorders>
            <w:shd w:val="clear" w:color="auto" w:fill="auto"/>
            <w:noWrap/>
            <w:vAlign w:val="center"/>
            <w:hideMark/>
          </w:tcPr>
          <w:p w14:paraId="349FB273" w14:textId="77777777" w:rsidR="00676417" w:rsidRPr="008E5539" w:rsidRDefault="00676417" w:rsidP="00676417">
            <w:pPr>
              <w:rPr>
                <w:rFonts w:ascii="Arial" w:eastAsia="Times New Roman" w:hAnsi="Arial" w:cs="Arial"/>
                <w:b/>
                <w:color w:val="000000"/>
                <w:sz w:val="18"/>
                <w:szCs w:val="18"/>
              </w:rPr>
            </w:pPr>
          </w:p>
        </w:tc>
        <w:tc>
          <w:tcPr>
            <w:tcW w:w="280" w:type="dxa"/>
            <w:tcBorders>
              <w:top w:val="nil"/>
              <w:left w:val="nil"/>
              <w:bottom w:val="nil"/>
              <w:right w:val="nil"/>
            </w:tcBorders>
            <w:shd w:val="clear" w:color="auto" w:fill="auto"/>
            <w:noWrap/>
            <w:vAlign w:val="bottom"/>
            <w:hideMark/>
          </w:tcPr>
          <w:p w14:paraId="6D8DB5A6" w14:textId="77777777" w:rsidR="00676417" w:rsidRPr="008E5539" w:rsidRDefault="00676417" w:rsidP="00676417">
            <w:pPr>
              <w:rPr>
                <w:rFonts w:ascii="Arial" w:eastAsia="Times New Roman" w:hAnsi="Arial" w:cs="Arial"/>
                <w:b/>
                <w:color w:val="000000"/>
                <w:sz w:val="18"/>
                <w:szCs w:val="18"/>
              </w:rPr>
            </w:pPr>
          </w:p>
        </w:tc>
        <w:tc>
          <w:tcPr>
            <w:tcW w:w="1640" w:type="dxa"/>
            <w:gridSpan w:val="2"/>
            <w:tcBorders>
              <w:top w:val="nil"/>
              <w:left w:val="nil"/>
              <w:bottom w:val="nil"/>
              <w:right w:val="nil"/>
            </w:tcBorders>
            <w:shd w:val="clear" w:color="auto" w:fill="auto"/>
            <w:noWrap/>
            <w:vAlign w:val="center"/>
            <w:hideMark/>
          </w:tcPr>
          <w:p w14:paraId="707E9345" w14:textId="1724A2AC" w:rsidR="00676417" w:rsidRPr="008E5539" w:rsidRDefault="00676417" w:rsidP="00676417">
            <w:pPr>
              <w:jc w:val="center"/>
              <w:rPr>
                <w:rFonts w:ascii="Arial" w:eastAsia="Times New Roman" w:hAnsi="Arial" w:cs="Arial"/>
                <w:i/>
                <w:iCs/>
                <w:color w:val="000000"/>
                <w:sz w:val="18"/>
                <w:szCs w:val="18"/>
              </w:rPr>
            </w:pPr>
          </w:p>
        </w:tc>
        <w:tc>
          <w:tcPr>
            <w:tcW w:w="280" w:type="dxa"/>
            <w:tcBorders>
              <w:top w:val="nil"/>
              <w:left w:val="nil"/>
              <w:bottom w:val="nil"/>
              <w:right w:val="nil"/>
            </w:tcBorders>
            <w:shd w:val="clear" w:color="auto" w:fill="auto"/>
            <w:noWrap/>
            <w:vAlign w:val="center"/>
            <w:hideMark/>
          </w:tcPr>
          <w:p w14:paraId="42E4A28C" w14:textId="77777777" w:rsidR="00676417" w:rsidRPr="008E5539" w:rsidRDefault="00676417" w:rsidP="00676417">
            <w:pPr>
              <w:rPr>
                <w:rFonts w:ascii="Arial" w:eastAsia="Times New Roman" w:hAnsi="Arial" w:cs="Arial"/>
                <w:color w:val="000000"/>
                <w:sz w:val="18"/>
                <w:szCs w:val="18"/>
              </w:rPr>
            </w:pPr>
          </w:p>
        </w:tc>
        <w:tc>
          <w:tcPr>
            <w:tcW w:w="1640" w:type="dxa"/>
            <w:gridSpan w:val="2"/>
            <w:tcBorders>
              <w:top w:val="nil"/>
              <w:left w:val="nil"/>
              <w:bottom w:val="nil"/>
              <w:right w:val="nil"/>
            </w:tcBorders>
            <w:shd w:val="clear" w:color="auto" w:fill="auto"/>
            <w:noWrap/>
            <w:vAlign w:val="center"/>
            <w:hideMark/>
          </w:tcPr>
          <w:p w14:paraId="583C9EAA" w14:textId="768BAF87" w:rsidR="00676417" w:rsidRPr="008E5539" w:rsidRDefault="00676417" w:rsidP="00676417">
            <w:pPr>
              <w:jc w:val="center"/>
              <w:rPr>
                <w:rFonts w:ascii="Arial" w:eastAsia="Times New Roman" w:hAnsi="Arial" w:cs="Arial"/>
                <w:i/>
                <w:iCs/>
                <w:color w:val="000000"/>
                <w:sz w:val="18"/>
                <w:szCs w:val="18"/>
              </w:rPr>
            </w:pPr>
          </w:p>
        </w:tc>
      </w:tr>
      <w:tr w:rsidR="00676417" w:rsidRPr="008E5539" w14:paraId="6C060581" w14:textId="77777777" w:rsidTr="00676417">
        <w:trPr>
          <w:trHeight w:val="320"/>
        </w:trPr>
        <w:tc>
          <w:tcPr>
            <w:tcW w:w="1880" w:type="dxa"/>
            <w:tcBorders>
              <w:top w:val="nil"/>
              <w:left w:val="nil"/>
              <w:bottom w:val="single" w:sz="8" w:space="0" w:color="auto"/>
              <w:right w:val="nil"/>
            </w:tcBorders>
            <w:shd w:val="clear" w:color="auto" w:fill="auto"/>
            <w:noWrap/>
            <w:vAlign w:val="center"/>
            <w:hideMark/>
          </w:tcPr>
          <w:p w14:paraId="122459D1" w14:textId="77777777" w:rsidR="00676417" w:rsidRPr="008E5539" w:rsidRDefault="00676417" w:rsidP="00676417">
            <w:pPr>
              <w:rPr>
                <w:rFonts w:ascii="Arial" w:eastAsia="Times New Roman" w:hAnsi="Arial" w:cs="Arial"/>
                <w:b/>
                <w:color w:val="000000"/>
                <w:sz w:val="18"/>
                <w:szCs w:val="18"/>
              </w:rPr>
            </w:pPr>
            <w:r w:rsidRPr="008E5539">
              <w:rPr>
                <w:rFonts w:ascii="Arial" w:eastAsia="Times New Roman" w:hAnsi="Arial" w:cs="Arial"/>
                <w:b/>
                <w:color w:val="000000"/>
                <w:sz w:val="18"/>
                <w:szCs w:val="18"/>
              </w:rPr>
              <w:t> </w:t>
            </w:r>
          </w:p>
        </w:tc>
        <w:tc>
          <w:tcPr>
            <w:tcW w:w="280" w:type="dxa"/>
            <w:tcBorders>
              <w:top w:val="nil"/>
              <w:left w:val="nil"/>
              <w:bottom w:val="nil"/>
              <w:right w:val="nil"/>
            </w:tcBorders>
            <w:shd w:val="clear" w:color="auto" w:fill="auto"/>
            <w:noWrap/>
            <w:vAlign w:val="bottom"/>
            <w:hideMark/>
          </w:tcPr>
          <w:p w14:paraId="179671B5" w14:textId="77777777" w:rsidR="00676417" w:rsidRPr="008E5539" w:rsidRDefault="00676417" w:rsidP="00676417">
            <w:pPr>
              <w:rPr>
                <w:rFonts w:ascii="Arial" w:eastAsia="Times New Roman" w:hAnsi="Arial" w:cs="Arial"/>
                <w:b/>
                <w:color w:val="000000"/>
                <w:sz w:val="18"/>
                <w:szCs w:val="18"/>
              </w:rPr>
            </w:pPr>
          </w:p>
        </w:tc>
        <w:tc>
          <w:tcPr>
            <w:tcW w:w="923" w:type="dxa"/>
            <w:tcBorders>
              <w:top w:val="nil"/>
              <w:left w:val="nil"/>
              <w:bottom w:val="single" w:sz="8" w:space="0" w:color="auto"/>
              <w:right w:val="nil"/>
            </w:tcBorders>
            <w:shd w:val="clear" w:color="auto" w:fill="auto"/>
            <w:noWrap/>
            <w:vAlign w:val="center"/>
            <w:hideMark/>
          </w:tcPr>
          <w:p w14:paraId="0194EAE0" w14:textId="77777777" w:rsidR="00676417" w:rsidRPr="008E5539" w:rsidRDefault="00676417" w:rsidP="00676417">
            <w:pPr>
              <w:jc w:val="center"/>
              <w:rPr>
                <w:rFonts w:ascii="Arial" w:eastAsia="Times New Roman" w:hAnsi="Arial" w:cs="Arial"/>
                <w:b/>
                <w:color w:val="000000"/>
                <w:sz w:val="18"/>
                <w:szCs w:val="18"/>
              </w:rPr>
            </w:pPr>
            <w:r w:rsidRPr="008E5539">
              <w:rPr>
                <w:rFonts w:ascii="Arial" w:eastAsia="Times New Roman" w:hAnsi="Arial" w:cs="Arial"/>
                <w:b/>
                <w:color w:val="000000"/>
                <w:sz w:val="18"/>
                <w:szCs w:val="18"/>
              </w:rPr>
              <w:t>Wed.</w:t>
            </w:r>
          </w:p>
        </w:tc>
        <w:tc>
          <w:tcPr>
            <w:tcW w:w="717" w:type="dxa"/>
            <w:tcBorders>
              <w:top w:val="nil"/>
              <w:left w:val="nil"/>
              <w:bottom w:val="single" w:sz="8" w:space="0" w:color="auto"/>
              <w:right w:val="nil"/>
            </w:tcBorders>
            <w:shd w:val="clear" w:color="auto" w:fill="auto"/>
            <w:noWrap/>
            <w:vAlign w:val="center"/>
            <w:hideMark/>
          </w:tcPr>
          <w:p w14:paraId="490336BE" w14:textId="77777777" w:rsidR="00676417" w:rsidRPr="008E5539" w:rsidRDefault="00676417" w:rsidP="00676417">
            <w:pPr>
              <w:jc w:val="center"/>
              <w:rPr>
                <w:rFonts w:ascii="Arial" w:eastAsia="Times New Roman" w:hAnsi="Arial" w:cs="Arial"/>
                <w:b/>
                <w:color w:val="000000"/>
                <w:sz w:val="18"/>
                <w:szCs w:val="18"/>
              </w:rPr>
            </w:pPr>
            <w:r w:rsidRPr="008E5539">
              <w:rPr>
                <w:rFonts w:ascii="Arial" w:eastAsia="Times New Roman" w:hAnsi="Arial" w:cs="Arial"/>
                <w:b/>
                <w:color w:val="000000"/>
                <w:sz w:val="18"/>
                <w:szCs w:val="18"/>
              </w:rPr>
              <w:t>Sat.</w:t>
            </w:r>
          </w:p>
        </w:tc>
        <w:tc>
          <w:tcPr>
            <w:tcW w:w="280" w:type="dxa"/>
            <w:tcBorders>
              <w:top w:val="nil"/>
              <w:left w:val="nil"/>
              <w:bottom w:val="nil"/>
              <w:right w:val="nil"/>
            </w:tcBorders>
            <w:shd w:val="clear" w:color="auto" w:fill="auto"/>
            <w:noWrap/>
            <w:vAlign w:val="bottom"/>
            <w:hideMark/>
          </w:tcPr>
          <w:p w14:paraId="1B57E6AD" w14:textId="77777777" w:rsidR="00676417" w:rsidRPr="008E5539" w:rsidRDefault="00676417" w:rsidP="00676417">
            <w:pPr>
              <w:rPr>
                <w:rFonts w:ascii="Arial" w:eastAsia="Times New Roman" w:hAnsi="Arial" w:cs="Arial"/>
                <w:b/>
                <w:color w:val="000000"/>
                <w:sz w:val="18"/>
                <w:szCs w:val="18"/>
              </w:rPr>
            </w:pPr>
          </w:p>
        </w:tc>
        <w:tc>
          <w:tcPr>
            <w:tcW w:w="923" w:type="dxa"/>
            <w:tcBorders>
              <w:top w:val="nil"/>
              <w:left w:val="nil"/>
              <w:bottom w:val="single" w:sz="8" w:space="0" w:color="auto"/>
              <w:right w:val="nil"/>
            </w:tcBorders>
            <w:shd w:val="clear" w:color="auto" w:fill="auto"/>
            <w:noWrap/>
            <w:vAlign w:val="center"/>
            <w:hideMark/>
          </w:tcPr>
          <w:p w14:paraId="16393D03" w14:textId="77777777" w:rsidR="00676417" w:rsidRPr="008E5539" w:rsidRDefault="00676417" w:rsidP="00676417">
            <w:pPr>
              <w:jc w:val="center"/>
              <w:rPr>
                <w:rFonts w:ascii="Arial" w:eastAsia="Times New Roman" w:hAnsi="Arial" w:cs="Arial"/>
                <w:b/>
                <w:color w:val="000000"/>
                <w:sz w:val="18"/>
                <w:szCs w:val="18"/>
              </w:rPr>
            </w:pPr>
            <w:r w:rsidRPr="008E5539">
              <w:rPr>
                <w:rFonts w:ascii="Arial" w:eastAsia="Times New Roman" w:hAnsi="Arial" w:cs="Arial"/>
                <w:b/>
                <w:color w:val="000000"/>
                <w:sz w:val="18"/>
                <w:szCs w:val="18"/>
              </w:rPr>
              <w:t>Wed.</w:t>
            </w:r>
          </w:p>
        </w:tc>
        <w:tc>
          <w:tcPr>
            <w:tcW w:w="717" w:type="dxa"/>
            <w:tcBorders>
              <w:top w:val="nil"/>
              <w:left w:val="nil"/>
              <w:bottom w:val="single" w:sz="8" w:space="0" w:color="auto"/>
              <w:right w:val="nil"/>
            </w:tcBorders>
            <w:shd w:val="clear" w:color="auto" w:fill="auto"/>
            <w:noWrap/>
            <w:vAlign w:val="center"/>
            <w:hideMark/>
          </w:tcPr>
          <w:p w14:paraId="2CE65E7A" w14:textId="77777777" w:rsidR="00676417" w:rsidRPr="008E5539" w:rsidRDefault="00676417" w:rsidP="00676417">
            <w:pPr>
              <w:jc w:val="center"/>
              <w:rPr>
                <w:rFonts w:ascii="Arial" w:eastAsia="Times New Roman" w:hAnsi="Arial" w:cs="Arial"/>
                <w:b/>
                <w:color w:val="000000"/>
                <w:sz w:val="18"/>
                <w:szCs w:val="18"/>
              </w:rPr>
            </w:pPr>
            <w:r w:rsidRPr="008E5539">
              <w:rPr>
                <w:rFonts w:ascii="Arial" w:eastAsia="Times New Roman" w:hAnsi="Arial" w:cs="Arial"/>
                <w:b/>
                <w:color w:val="000000"/>
                <w:sz w:val="18"/>
                <w:szCs w:val="18"/>
              </w:rPr>
              <w:t>Sat.</w:t>
            </w:r>
          </w:p>
        </w:tc>
        <w:tc>
          <w:tcPr>
            <w:tcW w:w="280" w:type="dxa"/>
            <w:tcBorders>
              <w:top w:val="nil"/>
              <w:left w:val="nil"/>
              <w:bottom w:val="nil"/>
              <w:right w:val="nil"/>
            </w:tcBorders>
            <w:shd w:val="clear" w:color="auto" w:fill="auto"/>
            <w:noWrap/>
            <w:vAlign w:val="center"/>
            <w:hideMark/>
          </w:tcPr>
          <w:p w14:paraId="1CC3459D" w14:textId="77777777" w:rsidR="00676417" w:rsidRPr="008E5539" w:rsidRDefault="00676417" w:rsidP="00676417">
            <w:pPr>
              <w:rPr>
                <w:rFonts w:ascii="Arial" w:eastAsia="Times New Roman" w:hAnsi="Arial" w:cs="Arial"/>
                <w:b/>
                <w:color w:val="000000"/>
                <w:sz w:val="18"/>
                <w:szCs w:val="18"/>
              </w:rPr>
            </w:pPr>
          </w:p>
        </w:tc>
        <w:tc>
          <w:tcPr>
            <w:tcW w:w="938" w:type="dxa"/>
            <w:tcBorders>
              <w:top w:val="nil"/>
              <w:left w:val="nil"/>
              <w:bottom w:val="single" w:sz="8" w:space="0" w:color="auto"/>
              <w:right w:val="nil"/>
            </w:tcBorders>
            <w:shd w:val="clear" w:color="auto" w:fill="auto"/>
            <w:noWrap/>
            <w:vAlign w:val="center"/>
            <w:hideMark/>
          </w:tcPr>
          <w:p w14:paraId="0A5262F8" w14:textId="77777777" w:rsidR="00676417" w:rsidRPr="008E5539" w:rsidRDefault="00676417" w:rsidP="00676417">
            <w:pPr>
              <w:jc w:val="center"/>
              <w:rPr>
                <w:rFonts w:ascii="Arial" w:eastAsia="Times New Roman" w:hAnsi="Arial" w:cs="Arial"/>
                <w:b/>
                <w:color w:val="000000"/>
                <w:sz w:val="18"/>
                <w:szCs w:val="18"/>
              </w:rPr>
            </w:pPr>
            <w:r w:rsidRPr="008E5539">
              <w:rPr>
                <w:rFonts w:ascii="Arial" w:eastAsia="Times New Roman" w:hAnsi="Arial" w:cs="Arial"/>
                <w:b/>
                <w:color w:val="000000"/>
                <w:sz w:val="18"/>
                <w:szCs w:val="18"/>
              </w:rPr>
              <w:t>Wed</w:t>
            </w:r>
          </w:p>
        </w:tc>
        <w:tc>
          <w:tcPr>
            <w:tcW w:w="702" w:type="dxa"/>
            <w:tcBorders>
              <w:top w:val="nil"/>
              <w:left w:val="nil"/>
              <w:bottom w:val="single" w:sz="8" w:space="0" w:color="auto"/>
              <w:right w:val="nil"/>
            </w:tcBorders>
            <w:shd w:val="clear" w:color="auto" w:fill="auto"/>
            <w:noWrap/>
            <w:vAlign w:val="center"/>
            <w:hideMark/>
          </w:tcPr>
          <w:p w14:paraId="15AB69C9" w14:textId="77777777" w:rsidR="00676417" w:rsidRPr="008E5539" w:rsidRDefault="00676417" w:rsidP="00676417">
            <w:pPr>
              <w:jc w:val="center"/>
              <w:rPr>
                <w:rFonts w:ascii="Arial" w:eastAsia="Times New Roman" w:hAnsi="Arial" w:cs="Arial"/>
                <w:b/>
                <w:color w:val="000000"/>
                <w:sz w:val="18"/>
                <w:szCs w:val="18"/>
              </w:rPr>
            </w:pPr>
            <w:r w:rsidRPr="008E5539">
              <w:rPr>
                <w:rFonts w:ascii="Arial" w:eastAsia="Times New Roman" w:hAnsi="Arial" w:cs="Arial"/>
                <w:b/>
                <w:color w:val="000000"/>
                <w:sz w:val="18"/>
                <w:szCs w:val="18"/>
              </w:rPr>
              <w:t>Sat</w:t>
            </w:r>
          </w:p>
        </w:tc>
      </w:tr>
      <w:tr w:rsidR="00676417" w:rsidRPr="008E5539" w14:paraId="1D027FD9" w14:textId="77777777" w:rsidTr="00676417">
        <w:trPr>
          <w:trHeight w:val="460"/>
        </w:trPr>
        <w:tc>
          <w:tcPr>
            <w:tcW w:w="1880" w:type="dxa"/>
            <w:tcBorders>
              <w:top w:val="nil"/>
              <w:left w:val="nil"/>
              <w:bottom w:val="nil"/>
              <w:right w:val="nil"/>
            </w:tcBorders>
            <w:shd w:val="clear" w:color="auto" w:fill="auto"/>
            <w:noWrap/>
            <w:vAlign w:val="bottom"/>
            <w:hideMark/>
          </w:tcPr>
          <w:p w14:paraId="3E0E1CA0" w14:textId="77777777" w:rsidR="00676417" w:rsidRPr="008E5539" w:rsidRDefault="00676417" w:rsidP="00676417">
            <w:pPr>
              <w:rPr>
                <w:rFonts w:ascii="Arial" w:eastAsia="Times New Roman" w:hAnsi="Arial" w:cs="Arial"/>
                <w:color w:val="000000"/>
                <w:sz w:val="18"/>
                <w:szCs w:val="18"/>
              </w:rPr>
            </w:pPr>
            <w:r w:rsidRPr="008E5539">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bottom"/>
            <w:hideMark/>
          </w:tcPr>
          <w:p w14:paraId="3E6CFC38" w14:textId="77777777" w:rsidR="00676417" w:rsidRPr="008E5539" w:rsidRDefault="00676417" w:rsidP="00676417">
            <w:pPr>
              <w:rPr>
                <w:rFonts w:ascii="Arial" w:eastAsia="Times New Roman" w:hAnsi="Arial" w:cs="Arial"/>
                <w:color w:val="000000"/>
                <w:sz w:val="18"/>
                <w:szCs w:val="18"/>
              </w:rPr>
            </w:pPr>
          </w:p>
        </w:tc>
        <w:tc>
          <w:tcPr>
            <w:tcW w:w="1640" w:type="dxa"/>
            <w:gridSpan w:val="2"/>
            <w:tcBorders>
              <w:top w:val="single" w:sz="8" w:space="0" w:color="auto"/>
              <w:left w:val="nil"/>
              <w:bottom w:val="nil"/>
              <w:right w:val="nil"/>
            </w:tcBorders>
            <w:shd w:val="clear" w:color="auto" w:fill="auto"/>
            <w:noWrap/>
            <w:vAlign w:val="center"/>
            <w:hideMark/>
          </w:tcPr>
          <w:p w14:paraId="7614BEDE" w14:textId="443A8912" w:rsidR="00676417" w:rsidRPr="008E5539" w:rsidRDefault="00676417" w:rsidP="00676417">
            <w:pPr>
              <w:jc w:val="center"/>
              <w:rPr>
                <w:rFonts w:ascii="Arial" w:eastAsia="Times New Roman" w:hAnsi="Arial" w:cs="Arial"/>
                <w:i/>
                <w:iCs/>
                <w:color w:val="000000"/>
                <w:sz w:val="16"/>
                <w:szCs w:val="16"/>
              </w:rPr>
            </w:pPr>
            <w:r w:rsidRPr="008E5539">
              <w:rPr>
                <w:rFonts w:ascii="Arial" w:eastAsia="Times New Roman" w:hAnsi="Arial" w:cs="Arial"/>
                <w:i/>
                <w:iCs/>
                <w:color w:val="000000"/>
                <w:sz w:val="16"/>
                <w:szCs w:val="16"/>
              </w:rPr>
              <w:t>,000's per hour</w:t>
            </w:r>
          </w:p>
        </w:tc>
        <w:tc>
          <w:tcPr>
            <w:tcW w:w="280" w:type="dxa"/>
            <w:tcBorders>
              <w:top w:val="nil"/>
              <w:left w:val="nil"/>
              <w:bottom w:val="nil"/>
              <w:right w:val="nil"/>
            </w:tcBorders>
            <w:shd w:val="clear" w:color="auto" w:fill="auto"/>
            <w:noWrap/>
            <w:vAlign w:val="bottom"/>
            <w:hideMark/>
          </w:tcPr>
          <w:p w14:paraId="14EB3247" w14:textId="77777777" w:rsidR="00676417" w:rsidRPr="008E5539" w:rsidRDefault="00676417" w:rsidP="00676417">
            <w:pPr>
              <w:rPr>
                <w:rFonts w:ascii="Arial" w:eastAsia="Times New Roman" w:hAnsi="Arial" w:cs="Arial"/>
                <w:color w:val="000000"/>
                <w:sz w:val="16"/>
                <w:szCs w:val="16"/>
              </w:rPr>
            </w:pPr>
          </w:p>
        </w:tc>
        <w:tc>
          <w:tcPr>
            <w:tcW w:w="1640" w:type="dxa"/>
            <w:gridSpan w:val="2"/>
            <w:tcBorders>
              <w:top w:val="single" w:sz="8" w:space="0" w:color="auto"/>
              <w:left w:val="nil"/>
              <w:bottom w:val="nil"/>
              <w:right w:val="nil"/>
            </w:tcBorders>
            <w:shd w:val="clear" w:color="auto" w:fill="auto"/>
            <w:noWrap/>
            <w:vAlign w:val="center"/>
            <w:hideMark/>
          </w:tcPr>
          <w:p w14:paraId="1DF4895D" w14:textId="2DC93E2D" w:rsidR="00676417" w:rsidRPr="008E5539" w:rsidRDefault="0069373C" w:rsidP="00BF7F08">
            <w:pPr>
              <w:jc w:val="center"/>
              <w:rPr>
                <w:rFonts w:ascii="Arial" w:eastAsia="Times New Roman" w:hAnsi="Arial" w:cs="Arial"/>
                <w:i/>
                <w:iCs/>
                <w:color w:val="000000"/>
                <w:sz w:val="16"/>
                <w:szCs w:val="16"/>
              </w:rPr>
            </w:pPr>
            <w:r w:rsidRPr="008E5539">
              <w:rPr>
                <w:rFonts w:ascii="Arial" w:eastAsia="Times New Roman" w:hAnsi="Arial" w:cs="Arial"/>
                <w:i/>
                <w:iCs/>
                <w:color w:val="000000"/>
                <w:sz w:val="16"/>
                <w:szCs w:val="16"/>
              </w:rPr>
              <w:t xml:space="preserve">% </w:t>
            </w:r>
            <w:r w:rsidR="00BF7F08" w:rsidRPr="008E5539">
              <w:rPr>
                <w:rFonts w:ascii="Arial" w:eastAsia="Times New Roman" w:hAnsi="Arial" w:cs="Arial"/>
                <w:i/>
                <w:iCs/>
                <w:color w:val="000000"/>
                <w:sz w:val="16"/>
                <w:szCs w:val="16"/>
              </w:rPr>
              <w:t>e</w:t>
            </w:r>
            <w:r w:rsidRPr="008E5539">
              <w:rPr>
                <w:rFonts w:ascii="Arial" w:eastAsia="Times New Roman" w:hAnsi="Arial" w:cs="Arial"/>
                <w:i/>
                <w:iCs/>
                <w:color w:val="000000"/>
                <w:sz w:val="16"/>
                <w:szCs w:val="16"/>
              </w:rPr>
              <w:t>ntering</w:t>
            </w:r>
          </w:p>
        </w:tc>
        <w:tc>
          <w:tcPr>
            <w:tcW w:w="280" w:type="dxa"/>
            <w:tcBorders>
              <w:top w:val="nil"/>
              <w:left w:val="nil"/>
              <w:bottom w:val="nil"/>
              <w:right w:val="nil"/>
            </w:tcBorders>
            <w:shd w:val="clear" w:color="auto" w:fill="auto"/>
            <w:noWrap/>
            <w:vAlign w:val="center"/>
            <w:hideMark/>
          </w:tcPr>
          <w:p w14:paraId="494677C5" w14:textId="77777777" w:rsidR="00676417" w:rsidRPr="008E5539" w:rsidRDefault="00676417" w:rsidP="00676417">
            <w:pPr>
              <w:rPr>
                <w:rFonts w:ascii="Arial" w:eastAsia="Times New Roman" w:hAnsi="Arial" w:cs="Arial"/>
                <w:i/>
                <w:iCs/>
                <w:color w:val="000000"/>
                <w:sz w:val="16"/>
                <w:szCs w:val="16"/>
              </w:rPr>
            </w:pPr>
          </w:p>
        </w:tc>
        <w:tc>
          <w:tcPr>
            <w:tcW w:w="1640" w:type="dxa"/>
            <w:gridSpan w:val="2"/>
            <w:tcBorders>
              <w:top w:val="single" w:sz="8" w:space="0" w:color="auto"/>
              <w:left w:val="nil"/>
              <w:bottom w:val="nil"/>
              <w:right w:val="nil"/>
            </w:tcBorders>
            <w:shd w:val="clear" w:color="auto" w:fill="auto"/>
            <w:noWrap/>
            <w:vAlign w:val="center"/>
            <w:hideMark/>
          </w:tcPr>
          <w:p w14:paraId="2F6DA93E" w14:textId="1E878BC5" w:rsidR="00676417" w:rsidRPr="008E5539" w:rsidRDefault="0069373C" w:rsidP="00BF7F08">
            <w:pPr>
              <w:jc w:val="center"/>
              <w:rPr>
                <w:rFonts w:ascii="Arial" w:eastAsia="Times New Roman" w:hAnsi="Arial" w:cs="Arial"/>
                <w:i/>
                <w:iCs/>
                <w:color w:val="000000"/>
                <w:sz w:val="16"/>
                <w:szCs w:val="16"/>
              </w:rPr>
            </w:pPr>
            <w:r w:rsidRPr="008E5539">
              <w:rPr>
                <w:rFonts w:ascii="Arial" w:eastAsia="Times New Roman" w:hAnsi="Arial" w:cs="Arial"/>
                <w:i/>
                <w:iCs/>
                <w:color w:val="000000"/>
                <w:sz w:val="16"/>
                <w:szCs w:val="16"/>
              </w:rPr>
              <w:t xml:space="preserve">% </w:t>
            </w:r>
            <w:r w:rsidR="00BF7F08" w:rsidRPr="008E5539">
              <w:rPr>
                <w:rFonts w:ascii="Arial" w:eastAsia="Times New Roman" w:hAnsi="Arial" w:cs="Arial"/>
                <w:i/>
                <w:iCs/>
                <w:color w:val="000000"/>
                <w:sz w:val="16"/>
                <w:szCs w:val="16"/>
              </w:rPr>
              <w:t>b</w:t>
            </w:r>
            <w:r w:rsidRPr="008E5539">
              <w:rPr>
                <w:rFonts w:ascii="Arial" w:eastAsia="Times New Roman" w:hAnsi="Arial" w:cs="Arial"/>
                <w:i/>
                <w:iCs/>
                <w:color w:val="000000"/>
                <w:sz w:val="16"/>
                <w:szCs w:val="16"/>
              </w:rPr>
              <w:t>uying</w:t>
            </w:r>
          </w:p>
        </w:tc>
      </w:tr>
      <w:tr w:rsidR="00676417" w:rsidRPr="008E5539" w14:paraId="3A7FFDB4" w14:textId="77777777" w:rsidTr="00676417">
        <w:trPr>
          <w:trHeight w:val="300"/>
        </w:trPr>
        <w:tc>
          <w:tcPr>
            <w:tcW w:w="1880" w:type="dxa"/>
            <w:tcBorders>
              <w:top w:val="nil"/>
              <w:left w:val="nil"/>
              <w:bottom w:val="nil"/>
              <w:right w:val="nil"/>
            </w:tcBorders>
            <w:shd w:val="clear" w:color="auto" w:fill="auto"/>
            <w:noWrap/>
            <w:vAlign w:val="center"/>
            <w:hideMark/>
          </w:tcPr>
          <w:p w14:paraId="03EF76E3" w14:textId="77777777" w:rsidR="00676417" w:rsidRPr="008E5539" w:rsidRDefault="00676417" w:rsidP="00676417">
            <w:pPr>
              <w:rPr>
                <w:rFonts w:ascii="Arial" w:eastAsia="Times New Roman" w:hAnsi="Arial" w:cs="Arial"/>
                <w:color w:val="000000"/>
                <w:sz w:val="18"/>
                <w:szCs w:val="18"/>
              </w:rPr>
            </w:pPr>
            <w:r w:rsidRPr="008E5539">
              <w:rPr>
                <w:rFonts w:ascii="Arial" w:eastAsia="Times New Roman" w:hAnsi="Arial" w:cs="Arial"/>
                <w:color w:val="000000"/>
                <w:sz w:val="18"/>
                <w:szCs w:val="18"/>
              </w:rPr>
              <w:t>Body Shop</w:t>
            </w:r>
          </w:p>
        </w:tc>
        <w:tc>
          <w:tcPr>
            <w:tcW w:w="280" w:type="dxa"/>
            <w:tcBorders>
              <w:top w:val="nil"/>
              <w:left w:val="nil"/>
              <w:bottom w:val="nil"/>
              <w:right w:val="nil"/>
            </w:tcBorders>
            <w:shd w:val="clear" w:color="auto" w:fill="auto"/>
            <w:noWrap/>
            <w:vAlign w:val="bottom"/>
            <w:hideMark/>
          </w:tcPr>
          <w:p w14:paraId="14B087C8"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5355C8AA"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2.0</w:t>
            </w:r>
          </w:p>
        </w:tc>
        <w:tc>
          <w:tcPr>
            <w:tcW w:w="717" w:type="dxa"/>
            <w:tcBorders>
              <w:top w:val="nil"/>
              <w:left w:val="nil"/>
              <w:bottom w:val="nil"/>
              <w:right w:val="nil"/>
            </w:tcBorders>
            <w:shd w:val="clear" w:color="auto" w:fill="auto"/>
            <w:noWrap/>
            <w:vAlign w:val="center"/>
            <w:hideMark/>
          </w:tcPr>
          <w:p w14:paraId="1D0006C3"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4.2</w:t>
            </w:r>
          </w:p>
        </w:tc>
        <w:tc>
          <w:tcPr>
            <w:tcW w:w="280" w:type="dxa"/>
            <w:tcBorders>
              <w:top w:val="nil"/>
              <w:left w:val="nil"/>
              <w:bottom w:val="nil"/>
              <w:right w:val="nil"/>
            </w:tcBorders>
            <w:shd w:val="clear" w:color="auto" w:fill="auto"/>
            <w:noWrap/>
            <w:vAlign w:val="bottom"/>
            <w:hideMark/>
          </w:tcPr>
          <w:p w14:paraId="25103AFC"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7AB3AEB5"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5.9</w:t>
            </w:r>
          </w:p>
        </w:tc>
        <w:tc>
          <w:tcPr>
            <w:tcW w:w="717" w:type="dxa"/>
            <w:tcBorders>
              <w:top w:val="nil"/>
              <w:left w:val="nil"/>
              <w:bottom w:val="nil"/>
              <w:right w:val="nil"/>
            </w:tcBorders>
            <w:shd w:val="clear" w:color="auto" w:fill="auto"/>
            <w:noWrap/>
            <w:vAlign w:val="center"/>
            <w:hideMark/>
          </w:tcPr>
          <w:p w14:paraId="5A425BCD"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4.3</w:t>
            </w:r>
          </w:p>
        </w:tc>
        <w:tc>
          <w:tcPr>
            <w:tcW w:w="280" w:type="dxa"/>
            <w:tcBorders>
              <w:top w:val="nil"/>
              <w:left w:val="nil"/>
              <w:bottom w:val="nil"/>
              <w:right w:val="nil"/>
            </w:tcBorders>
            <w:shd w:val="clear" w:color="auto" w:fill="auto"/>
            <w:noWrap/>
            <w:vAlign w:val="center"/>
            <w:hideMark/>
          </w:tcPr>
          <w:p w14:paraId="3EC89FAA" w14:textId="77777777" w:rsidR="00676417" w:rsidRPr="008E5539" w:rsidRDefault="00676417" w:rsidP="00676417">
            <w:pPr>
              <w:rPr>
                <w:rFonts w:ascii="Arial" w:eastAsia="Times New Roman" w:hAnsi="Arial" w:cs="Arial"/>
                <w:color w:val="000000"/>
                <w:sz w:val="18"/>
                <w:szCs w:val="18"/>
              </w:rPr>
            </w:pPr>
          </w:p>
        </w:tc>
        <w:tc>
          <w:tcPr>
            <w:tcW w:w="938" w:type="dxa"/>
            <w:tcBorders>
              <w:top w:val="nil"/>
              <w:left w:val="nil"/>
              <w:bottom w:val="nil"/>
              <w:right w:val="nil"/>
            </w:tcBorders>
            <w:shd w:val="clear" w:color="auto" w:fill="auto"/>
            <w:noWrap/>
            <w:vAlign w:val="center"/>
            <w:hideMark/>
          </w:tcPr>
          <w:p w14:paraId="31A20E95"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39</w:t>
            </w:r>
          </w:p>
        </w:tc>
        <w:tc>
          <w:tcPr>
            <w:tcW w:w="702" w:type="dxa"/>
            <w:tcBorders>
              <w:top w:val="nil"/>
              <w:left w:val="nil"/>
              <w:bottom w:val="nil"/>
              <w:right w:val="nil"/>
            </w:tcBorders>
            <w:shd w:val="clear" w:color="auto" w:fill="auto"/>
            <w:noWrap/>
            <w:vAlign w:val="center"/>
            <w:hideMark/>
          </w:tcPr>
          <w:p w14:paraId="31162B18"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33</w:t>
            </w:r>
          </w:p>
        </w:tc>
      </w:tr>
      <w:tr w:rsidR="00676417" w:rsidRPr="008E5539" w14:paraId="4AAADFEC" w14:textId="77777777" w:rsidTr="00676417">
        <w:trPr>
          <w:trHeight w:val="300"/>
        </w:trPr>
        <w:tc>
          <w:tcPr>
            <w:tcW w:w="1880" w:type="dxa"/>
            <w:tcBorders>
              <w:top w:val="nil"/>
              <w:left w:val="nil"/>
              <w:bottom w:val="nil"/>
              <w:right w:val="nil"/>
            </w:tcBorders>
            <w:shd w:val="clear" w:color="auto" w:fill="auto"/>
            <w:noWrap/>
            <w:vAlign w:val="center"/>
            <w:hideMark/>
          </w:tcPr>
          <w:p w14:paraId="5B34AEE4" w14:textId="77777777" w:rsidR="00676417" w:rsidRPr="008E5539" w:rsidRDefault="00676417" w:rsidP="00676417">
            <w:pPr>
              <w:rPr>
                <w:rFonts w:ascii="Arial" w:eastAsia="Times New Roman" w:hAnsi="Arial" w:cs="Arial"/>
                <w:color w:val="000000"/>
                <w:sz w:val="18"/>
                <w:szCs w:val="18"/>
              </w:rPr>
            </w:pPr>
            <w:r w:rsidRPr="008E5539">
              <w:rPr>
                <w:rFonts w:ascii="Arial" w:eastAsia="Times New Roman" w:hAnsi="Arial" w:cs="Arial"/>
                <w:color w:val="000000"/>
                <w:sz w:val="18"/>
                <w:szCs w:val="18"/>
              </w:rPr>
              <w:t>Lush</w:t>
            </w:r>
          </w:p>
        </w:tc>
        <w:tc>
          <w:tcPr>
            <w:tcW w:w="280" w:type="dxa"/>
            <w:tcBorders>
              <w:top w:val="nil"/>
              <w:left w:val="nil"/>
              <w:bottom w:val="nil"/>
              <w:right w:val="nil"/>
            </w:tcBorders>
            <w:shd w:val="clear" w:color="auto" w:fill="auto"/>
            <w:noWrap/>
            <w:vAlign w:val="bottom"/>
            <w:hideMark/>
          </w:tcPr>
          <w:p w14:paraId="0F264C21"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4B4345A9"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1.0</w:t>
            </w:r>
          </w:p>
        </w:tc>
        <w:tc>
          <w:tcPr>
            <w:tcW w:w="717" w:type="dxa"/>
            <w:tcBorders>
              <w:top w:val="nil"/>
              <w:left w:val="nil"/>
              <w:bottom w:val="nil"/>
              <w:right w:val="nil"/>
            </w:tcBorders>
            <w:shd w:val="clear" w:color="auto" w:fill="auto"/>
            <w:noWrap/>
            <w:vAlign w:val="center"/>
            <w:hideMark/>
          </w:tcPr>
          <w:p w14:paraId="6ED43CA8"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1.8</w:t>
            </w:r>
          </w:p>
        </w:tc>
        <w:tc>
          <w:tcPr>
            <w:tcW w:w="280" w:type="dxa"/>
            <w:tcBorders>
              <w:top w:val="nil"/>
              <w:left w:val="nil"/>
              <w:bottom w:val="nil"/>
              <w:right w:val="nil"/>
            </w:tcBorders>
            <w:shd w:val="clear" w:color="auto" w:fill="auto"/>
            <w:noWrap/>
            <w:vAlign w:val="bottom"/>
            <w:hideMark/>
          </w:tcPr>
          <w:p w14:paraId="5F27F82F"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1B69065B"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4.1</w:t>
            </w:r>
          </w:p>
        </w:tc>
        <w:tc>
          <w:tcPr>
            <w:tcW w:w="717" w:type="dxa"/>
            <w:tcBorders>
              <w:top w:val="nil"/>
              <w:left w:val="nil"/>
              <w:bottom w:val="nil"/>
              <w:right w:val="nil"/>
            </w:tcBorders>
            <w:shd w:val="clear" w:color="auto" w:fill="auto"/>
            <w:noWrap/>
            <w:vAlign w:val="center"/>
            <w:hideMark/>
          </w:tcPr>
          <w:p w14:paraId="27259E63"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5.9</w:t>
            </w:r>
          </w:p>
        </w:tc>
        <w:tc>
          <w:tcPr>
            <w:tcW w:w="280" w:type="dxa"/>
            <w:tcBorders>
              <w:top w:val="nil"/>
              <w:left w:val="nil"/>
              <w:bottom w:val="nil"/>
              <w:right w:val="nil"/>
            </w:tcBorders>
            <w:shd w:val="clear" w:color="auto" w:fill="auto"/>
            <w:noWrap/>
            <w:vAlign w:val="center"/>
            <w:hideMark/>
          </w:tcPr>
          <w:p w14:paraId="693A00D2" w14:textId="77777777" w:rsidR="00676417" w:rsidRPr="008E5539" w:rsidRDefault="00676417" w:rsidP="00676417">
            <w:pPr>
              <w:rPr>
                <w:rFonts w:ascii="Arial" w:eastAsia="Times New Roman" w:hAnsi="Arial" w:cs="Arial"/>
                <w:color w:val="000000"/>
                <w:sz w:val="18"/>
                <w:szCs w:val="18"/>
              </w:rPr>
            </w:pPr>
          </w:p>
        </w:tc>
        <w:tc>
          <w:tcPr>
            <w:tcW w:w="938" w:type="dxa"/>
            <w:tcBorders>
              <w:top w:val="nil"/>
              <w:left w:val="nil"/>
              <w:bottom w:val="nil"/>
              <w:right w:val="nil"/>
            </w:tcBorders>
            <w:shd w:val="clear" w:color="auto" w:fill="auto"/>
            <w:noWrap/>
            <w:vAlign w:val="center"/>
            <w:hideMark/>
          </w:tcPr>
          <w:p w14:paraId="713E75B7"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61</w:t>
            </w:r>
          </w:p>
        </w:tc>
        <w:tc>
          <w:tcPr>
            <w:tcW w:w="702" w:type="dxa"/>
            <w:tcBorders>
              <w:top w:val="nil"/>
              <w:left w:val="nil"/>
              <w:bottom w:val="nil"/>
              <w:right w:val="nil"/>
            </w:tcBorders>
            <w:shd w:val="clear" w:color="auto" w:fill="auto"/>
            <w:noWrap/>
            <w:vAlign w:val="center"/>
            <w:hideMark/>
          </w:tcPr>
          <w:p w14:paraId="0436F03C"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48</w:t>
            </w:r>
          </w:p>
        </w:tc>
      </w:tr>
      <w:tr w:rsidR="00676417" w:rsidRPr="008E5539" w14:paraId="50819D29" w14:textId="77777777" w:rsidTr="00676417">
        <w:trPr>
          <w:trHeight w:val="300"/>
        </w:trPr>
        <w:tc>
          <w:tcPr>
            <w:tcW w:w="1880" w:type="dxa"/>
            <w:tcBorders>
              <w:top w:val="nil"/>
              <w:left w:val="nil"/>
              <w:bottom w:val="nil"/>
              <w:right w:val="nil"/>
            </w:tcBorders>
            <w:shd w:val="clear" w:color="auto" w:fill="auto"/>
            <w:noWrap/>
            <w:vAlign w:val="center"/>
            <w:hideMark/>
          </w:tcPr>
          <w:p w14:paraId="185D4E6F" w14:textId="77777777" w:rsidR="00676417" w:rsidRPr="008E5539" w:rsidRDefault="00676417" w:rsidP="00676417">
            <w:pPr>
              <w:rPr>
                <w:rFonts w:ascii="Arial" w:eastAsia="Times New Roman" w:hAnsi="Arial" w:cs="Arial"/>
                <w:color w:val="000000"/>
                <w:sz w:val="18"/>
                <w:szCs w:val="18"/>
              </w:rPr>
            </w:pPr>
            <w:proofErr w:type="spellStart"/>
            <w:r w:rsidRPr="008E5539">
              <w:rPr>
                <w:rFonts w:ascii="Arial" w:eastAsia="Times New Roman" w:hAnsi="Arial" w:cs="Arial"/>
                <w:color w:val="000000"/>
                <w:sz w:val="18"/>
                <w:szCs w:val="18"/>
              </w:rPr>
              <w:t>L'Occitane</w:t>
            </w:r>
            <w:proofErr w:type="spellEnd"/>
          </w:p>
        </w:tc>
        <w:tc>
          <w:tcPr>
            <w:tcW w:w="280" w:type="dxa"/>
            <w:tcBorders>
              <w:top w:val="nil"/>
              <w:left w:val="nil"/>
              <w:bottom w:val="nil"/>
              <w:right w:val="nil"/>
            </w:tcBorders>
            <w:shd w:val="clear" w:color="auto" w:fill="auto"/>
            <w:noWrap/>
            <w:vAlign w:val="bottom"/>
            <w:hideMark/>
          </w:tcPr>
          <w:p w14:paraId="4E96A8CD"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04D6AE52"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1.2</w:t>
            </w:r>
          </w:p>
        </w:tc>
        <w:tc>
          <w:tcPr>
            <w:tcW w:w="717" w:type="dxa"/>
            <w:tcBorders>
              <w:top w:val="nil"/>
              <w:left w:val="nil"/>
              <w:bottom w:val="nil"/>
              <w:right w:val="nil"/>
            </w:tcBorders>
            <w:shd w:val="clear" w:color="auto" w:fill="auto"/>
            <w:noWrap/>
            <w:vAlign w:val="center"/>
            <w:hideMark/>
          </w:tcPr>
          <w:p w14:paraId="3AEA3E34"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2.1</w:t>
            </w:r>
          </w:p>
        </w:tc>
        <w:tc>
          <w:tcPr>
            <w:tcW w:w="280" w:type="dxa"/>
            <w:tcBorders>
              <w:top w:val="nil"/>
              <w:left w:val="nil"/>
              <w:bottom w:val="nil"/>
              <w:right w:val="nil"/>
            </w:tcBorders>
            <w:shd w:val="clear" w:color="auto" w:fill="auto"/>
            <w:noWrap/>
            <w:vAlign w:val="bottom"/>
            <w:hideMark/>
          </w:tcPr>
          <w:p w14:paraId="4761367E"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7774654C"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2.5</w:t>
            </w:r>
          </w:p>
        </w:tc>
        <w:tc>
          <w:tcPr>
            <w:tcW w:w="717" w:type="dxa"/>
            <w:tcBorders>
              <w:top w:val="nil"/>
              <w:left w:val="nil"/>
              <w:bottom w:val="nil"/>
              <w:right w:val="nil"/>
            </w:tcBorders>
            <w:shd w:val="clear" w:color="auto" w:fill="auto"/>
            <w:noWrap/>
            <w:vAlign w:val="center"/>
            <w:hideMark/>
          </w:tcPr>
          <w:p w14:paraId="475F1988"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2.6</w:t>
            </w:r>
          </w:p>
        </w:tc>
        <w:tc>
          <w:tcPr>
            <w:tcW w:w="280" w:type="dxa"/>
            <w:tcBorders>
              <w:top w:val="nil"/>
              <w:left w:val="nil"/>
              <w:bottom w:val="nil"/>
              <w:right w:val="nil"/>
            </w:tcBorders>
            <w:shd w:val="clear" w:color="auto" w:fill="auto"/>
            <w:noWrap/>
            <w:vAlign w:val="center"/>
            <w:hideMark/>
          </w:tcPr>
          <w:p w14:paraId="2663593D" w14:textId="77777777" w:rsidR="00676417" w:rsidRPr="008E5539" w:rsidRDefault="00676417" w:rsidP="00676417">
            <w:pPr>
              <w:rPr>
                <w:rFonts w:ascii="Arial" w:eastAsia="Times New Roman" w:hAnsi="Arial" w:cs="Arial"/>
                <w:color w:val="000000"/>
                <w:sz w:val="18"/>
                <w:szCs w:val="18"/>
              </w:rPr>
            </w:pPr>
          </w:p>
        </w:tc>
        <w:tc>
          <w:tcPr>
            <w:tcW w:w="938" w:type="dxa"/>
            <w:tcBorders>
              <w:top w:val="nil"/>
              <w:left w:val="nil"/>
              <w:bottom w:val="nil"/>
              <w:right w:val="nil"/>
            </w:tcBorders>
            <w:shd w:val="clear" w:color="auto" w:fill="auto"/>
            <w:noWrap/>
            <w:vAlign w:val="center"/>
            <w:hideMark/>
          </w:tcPr>
          <w:p w14:paraId="4C63430A"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19</w:t>
            </w:r>
          </w:p>
        </w:tc>
        <w:tc>
          <w:tcPr>
            <w:tcW w:w="702" w:type="dxa"/>
            <w:tcBorders>
              <w:top w:val="nil"/>
              <w:left w:val="nil"/>
              <w:bottom w:val="nil"/>
              <w:right w:val="nil"/>
            </w:tcBorders>
            <w:shd w:val="clear" w:color="auto" w:fill="auto"/>
            <w:noWrap/>
            <w:vAlign w:val="center"/>
            <w:hideMark/>
          </w:tcPr>
          <w:p w14:paraId="170FB439"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31</w:t>
            </w:r>
          </w:p>
        </w:tc>
      </w:tr>
      <w:tr w:rsidR="00676417" w:rsidRPr="008E5539" w14:paraId="57CEC8E3" w14:textId="77777777" w:rsidTr="00676417">
        <w:trPr>
          <w:trHeight w:val="300"/>
        </w:trPr>
        <w:tc>
          <w:tcPr>
            <w:tcW w:w="1880" w:type="dxa"/>
            <w:tcBorders>
              <w:top w:val="nil"/>
              <w:left w:val="nil"/>
              <w:bottom w:val="nil"/>
              <w:right w:val="nil"/>
            </w:tcBorders>
            <w:shd w:val="clear" w:color="auto" w:fill="auto"/>
            <w:noWrap/>
            <w:vAlign w:val="center"/>
            <w:hideMark/>
          </w:tcPr>
          <w:p w14:paraId="17771F6A" w14:textId="77777777" w:rsidR="00676417" w:rsidRPr="008E5539" w:rsidRDefault="00676417" w:rsidP="00676417">
            <w:pPr>
              <w:rPr>
                <w:rFonts w:ascii="Arial" w:eastAsia="Times New Roman" w:hAnsi="Arial" w:cs="Arial"/>
                <w:color w:val="000000"/>
                <w:sz w:val="18"/>
                <w:szCs w:val="18"/>
              </w:rPr>
            </w:pPr>
            <w:proofErr w:type="spellStart"/>
            <w:r w:rsidRPr="008E5539">
              <w:rPr>
                <w:rFonts w:ascii="Arial" w:eastAsia="Times New Roman" w:hAnsi="Arial" w:cs="Arial"/>
                <w:color w:val="000000"/>
                <w:sz w:val="18"/>
                <w:szCs w:val="18"/>
              </w:rPr>
              <w:t>Kiehl's</w:t>
            </w:r>
            <w:proofErr w:type="spellEnd"/>
          </w:p>
        </w:tc>
        <w:tc>
          <w:tcPr>
            <w:tcW w:w="280" w:type="dxa"/>
            <w:tcBorders>
              <w:top w:val="nil"/>
              <w:left w:val="nil"/>
              <w:bottom w:val="nil"/>
              <w:right w:val="nil"/>
            </w:tcBorders>
            <w:shd w:val="clear" w:color="auto" w:fill="auto"/>
            <w:noWrap/>
            <w:vAlign w:val="bottom"/>
            <w:hideMark/>
          </w:tcPr>
          <w:p w14:paraId="4FFCE01A"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332E20EF"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0.7</w:t>
            </w:r>
          </w:p>
        </w:tc>
        <w:tc>
          <w:tcPr>
            <w:tcW w:w="717" w:type="dxa"/>
            <w:tcBorders>
              <w:top w:val="nil"/>
              <w:left w:val="nil"/>
              <w:bottom w:val="nil"/>
              <w:right w:val="nil"/>
            </w:tcBorders>
            <w:shd w:val="clear" w:color="auto" w:fill="auto"/>
            <w:noWrap/>
            <w:vAlign w:val="center"/>
            <w:hideMark/>
          </w:tcPr>
          <w:p w14:paraId="0BB2425A"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1.2</w:t>
            </w:r>
          </w:p>
        </w:tc>
        <w:tc>
          <w:tcPr>
            <w:tcW w:w="280" w:type="dxa"/>
            <w:tcBorders>
              <w:top w:val="nil"/>
              <w:left w:val="nil"/>
              <w:bottom w:val="nil"/>
              <w:right w:val="nil"/>
            </w:tcBorders>
            <w:shd w:val="clear" w:color="auto" w:fill="auto"/>
            <w:noWrap/>
            <w:vAlign w:val="bottom"/>
            <w:hideMark/>
          </w:tcPr>
          <w:p w14:paraId="50A81BC9"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bottom w:val="nil"/>
              <w:right w:val="nil"/>
            </w:tcBorders>
            <w:shd w:val="clear" w:color="auto" w:fill="auto"/>
            <w:noWrap/>
            <w:vAlign w:val="center"/>
            <w:hideMark/>
          </w:tcPr>
          <w:p w14:paraId="5C3EC47C"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2.7</w:t>
            </w:r>
          </w:p>
        </w:tc>
        <w:tc>
          <w:tcPr>
            <w:tcW w:w="717" w:type="dxa"/>
            <w:tcBorders>
              <w:top w:val="nil"/>
              <w:left w:val="nil"/>
              <w:bottom w:val="nil"/>
              <w:right w:val="nil"/>
            </w:tcBorders>
            <w:shd w:val="clear" w:color="auto" w:fill="auto"/>
            <w:noWrap/>
            <w:vAlign w:val="center"/>
            <w:hideMark/>
          </w:tcPr>
          <w:p w14:paraId="6F04BA69"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2.5</w:t>
            </w:r>
          </w:p>
        </w:tc>
        <w:tc>
          <w:tcPr>
            <w:tcW w:w="280" w:type="dxa"/>
            <w:tcBorders>
              <w:top w:val="nil"/>
              <w:left w:val="nil"/>
              <w:bottom w:val="nil"/>
              <w:right w:val="nil"/>
            </w:tcBorders>
            <w:shd w:val="clear" w:color="auto" w:fill="auto"/>
            <w:noWrap/>
            <w:vAlign w:val="center"/>
            <w:hideMark/>
          </w:tcPr>
          <w:p w14:paraId="23704788" w14:textId="77777777" w:rsidR="00676417" w:rsidRPr="008E5539" w:rsidRDefault="00676417" w:rsidP="00676417">
            <w:pPr>
              <w:rPr>
                <w:rFonts w:ascii="Arial" w:eastAsia="Times New Roman" w:hAnsi="Arial" w:cs="Arial"/>
                <w:color w:val="000000"/>
                <w:sz w:val="18"/>
                <w:szCs w:val="18"/>
              </w:rPr>
            </w:pPr>
          </w:p>
        </w:tc>
        <w:tc>
          <w:tcPr>
            <w:tcW w:w="938" w:type="dxa"/>
            <w:tcBorders>
              <w:top w:val="nil"/>
              <w:left w:val="nil"/>
              <w:bottom w:val="nil"/>
              <w:right w:val="nil"/>
            </w:tcBorders>
            <w:shd w:val="clear" w:color="auto" w:fill="auto"/>
            <w:noWrap/>
            <w:vAlign w:val="center"/>
            <w:hideMark/>
          </w:tcPr>
          <w:p w14:paraId="2574E9C6"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55</w:t>
            </w:r>
          </w:p>
        </w:tc>
        <w:tc>
          <w:tcPr>
            <w:tcW w:w="702" w:type="dxa"/>
            <w:tcBorders>
              <w:top w:val="nil"/>
              <w:left w:val="nil"/>
              <w:bottom w:val="nil"/>
              <w:right w:val="nil"/>
            </w:tcBorders>
            <w:shd w:val="clear" w:color="auto" w:fill="auto"/>
            <w:noWrap/>
            <w:vAlign w:val="center"/>
            <w:hideMark/>
          </w:tcPr>
          <w:p w14:paraId="113921B5" w14:textId="77777777" w:rsidR="00676417" w:rsidRPr="008E5539" w:rsidRDefault="00676417" w:rsidP="00676417">
            <w:pPr>
              <w:jc w:val="center"/>
              <w:rPr>
                <w:rFonts w:ascii="Arial" w:eastAsia="Times New Roman" w:hAnsi="Arial" w:cs="Arial"/>
                <w:color w:val="000000"/>
                <w:sz w:val="18"/>
                <w:szCs w:val="18"/>
              </w:rPr>
            </w:pPr>
            <w:r w:rsidRPr="008E5539">
              <w:rPr>
                <w:rFonts w:ascii="Arial" w:eastAsia="Times New Roman" w:hAnsi="Arial" w:cs="Arial"/>
                <w:color w:val="000000"/>
                <w:sz w:val="18"/>
                <w:szCs w:val="18"/>
              </w:rPr>
              <w:t>56</w:t>
            </w:r>
          </w:p>
        </w:tc>
      </w:tr>
      <w:tr w:rsidR="00676417" w:rsidRPr="008E5539" w14:paraId="5B03FBC9" w14:textId="77777777" w:rsidTr="00676417">
        <w:trPr>
          <w:trHeight w:val="300"/>
        </w:trPr>
        <w:tc>
          <w:tcPr>
            <w:tcW w:w="1880" w:type="dxa"/>
            <w:tcBorders>
              <w:top w:val="nil"/>
              <w:left w:val="nil"/>
              <w:right w:val="nil"/>
            </w:tcBorders>
            <w:shd w:val="clear" w:color="auto" w:fill="auto"/>
            <w:noWrap/>
            <w:vAlign w:val="bottom"/>
            <w:hideMark/>
          </w:tcPr>
          <w:p w14:paraId="32FD85C8" w14:textId="77777777" w:rsidR="00676417" w:rsidRPr="008E5539" w:rsidRDefault="00676417" w:rsidP="00676417">
            <w:pPr>
              <w:rPr>
                <w:rFonts w:ascii="Arial" w:eastAsia="Times New Roman" w:hAnsi="Arial" w:cs="Arial"/>
                <w:color w:val="000000"/>
                <w:sz w:val="18"/>
                <w:szCs w:val="18"/>
              </w:rPr>
            </w:pPr>
          </w:p>
        </w:tc>
        <w:tc>
          <w:tcPr>
            <w:tcW w:w="280" w:type="dxa"/>
            <w:tcBorders>
              <w:top w:val="nil"/>
              <w:left w:val="nil"/>
              <w:right w:val="nil"/>
            </w:tcBorders>
            <w:shd w:val="clear" w:color="auto" w:fill="auto"/>
            <w:noWrap/>
            <w:vAlign w:val="bottom"/>
            <w:hideMark/>
          </w:tcPr>
          <w:p w14:paraId="430210EA"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right w:val="nil"/>
            </w:tcBorders>
            <w:shd w:val="clear" w:color="auto" w:fill="auto"/>
            <w:noWrap/>
            <w:vAlign w:val="bottom"/>
            <w:hideMark/>
          </w:tcPr>
          <w:p w14:paraId="414FB0E2" w14:textId="77777777" w:rsidR="00676417" w:rsidRPr="008E5539" w:rsidRDefault="00676417" w:rsidP="00676417">
            <w:pPr>
              <w:jc w:val="center"/>
              <w:rPr>
                <w:rFonts w:ascii="Arial" w:eastAsia="Times New Roman" w:hAnsi="Arial" w:cs="Arial"/>
                <w:color w:val="000000"/>
                <w:sz w:val="18"/>
                <w:szCs w:val="18"/>
              </w:rPr>
            </w:pPr>
          </w:p>
        </w:tc>
        <w:tc>
          <w:tcPr>
            <w:tcW w:w="717" w:type="dxa"/>
            <w:tcBorders>
              <w:top w:val="nil"/>
              <w:left w:val="nil"/>
              <w:right w:val="nil"/>
            </w:tcBorders>
            <w:shd w:val="clear" w:color="auto" w:fill="auto"/>
            <w:noWrap/>
            <w:vAlign w:val="bottom"/>
            <w:hideMark/>
          </w:tcPr>
          <w:p w14:paraId="294199B5" w14:textId="77777777" w:rsidR="00676417" w:rsidRPr="008E5539" w:rsidRDefault="00676417" w:rsidP="00676417">
            <w:pPr>
              <w:jc w:val="center"/>
              <w:rPr>
                <w:rFonts w:ascii="Arial" w:eastAsia="Times New Roman" w:hAnsi="Arial" w:cs="Arial"/>
                <w:color w:val="000000"/>
                <w:sz w:val="18"/>
                <w:szCs w:val="18"/>
              </w:rPr>
            </w:pPr>
          </w:p>
        </w:tc>
        <w:tc>
          <w:tcPr>
            <w:tcW w:w="280" w:type="dxa"/>
            <w:tcBorders>
              <w:top w:val="nil"/>
              <w:left w:val="nil"/>
              <w:right w:val="nil"/>
            </w:tcBorders>
            <w:shd w:val="clear" w:color="auto" w:fill="auto"/>
            <w:noWrap/>
            <w:vAlign w:val="bottom"/>
            <w:hideMark/>
          </w:tcPr>
          <w:p w14:paraId="54B272CB" w14:textId="77777777" w:rsidR="00676417" w:rsidRPr="008E5539" w:rsidRDefault="00676417" w:rsidP="00676417">
            <w:pPr>
              <w:rPr>
                <w:rFonts w:ascii="Arial" w:eastAsia="Times New Roman" w:hAnsi="Arial" w:cs="Arial"/>
                <w:color w:val="000000"/>
                <w:sz w:val="18"/>
                <w:szCs w:val="18"/>
              </w:rPr>
            </w:pPr>
          </w:p>
        </w:tc>
        <w:tc>
          <w:tcPr>
            <w:tcW w:w="923" w:type="dxa"/>
            <w:tcBorders>
              <w:top w:val="nil"/>
              <w:left w:val="nil"/>
              <w:right w:val="nil"/>
            </w:tcBorders>
            <w:shd w:val="clear" w:color="auto" w:fill="auto"/>
            <w:noWrap/>
            <w:vAlign w:val="bottom"/>
            <w:hideMark/>
          </w:tcPr>
          <w:p w14:paraId="5CEABEDE" w14:textId="77777777" w:rsidR="00676417" w:rsidRPr="008E5539" w:rsidRDefault="00676417" w:rsidP="00676417">
            <w:pPr>
              <w:jc w:val="center"/>
              <w:rPr>
                <w:rFonts w:ascii="Arial" w:eastAsia="Times New Roman" w:hAnsi="Arial" w:cs="Arial"/>
                <w:color w:val="000000"/>
                <w:sz w:val="18"/>
                <w:szCs w:val="18"/>
              </w:rPr>
            </w:pPr>
          </w:p>
        </w:tc>
        <w:tc>
          <w:tcPr>
            <w:tcW w:w="717" w:type="dxa"/>
            <w:tcBorders>
              <w:top w:val="nil"/>
              <w:left w:val="nil"/>
              <w:right w:val="nil"/>
            </w:tcBorders>
            <w:shd w:val="clear" w:color="auto" w:fill="auto"/>
            <w:noWrap/>
            <w:vAlign w:val="bottom"/>
            <w:hideMark/>
          </w:tcPr>
          <w:p w14:paraId="34A944C8" w14:textId="77777777" w:rsidR="00676417" w:rsidRPr="008E5539" w:rsidRDefault="00676417" w:rsidP="00676417">
            <w:pPr>
              <w:jc w:val="center"/>
              <w:rPr>
                <w:rFonts w:ascii="Arial" w:eastAsia="Times New Roman" w:hAnsi="Arial" w:cs="Arial"/>
                <w:color w:val="000000"/>
                <w:sz w:val="18"/>
                <w:szCs w:val="18"/>
              </w:rPr>
            </w:pPr>
          </w:p>
        </w:tc>
        <w:tc>
          <w:tcPr>
            <w:tcW w:w="280" w:type="dxa"/>
            <w:tcBorders>
              <w:top w:val="nil"/>
              <w:left w:val="nil"/>
              <w:right w:val="nil"/>
            </w:tcBorders>
            <w:shd w:val="clear" w:color="auto" w:fill="auto"/>
            <w:noWrap/>
            <w:vAlign w:val="bottom"/>
            <w:hideMark/>
          </w:tcPr>
          <w:p w14:paraId="5CC08957" w14:textId="77777777" w:rsidR="00676417" w:rsidRPr="008E5539" w:rsidRDefault="00676417" w:rsidP="00676417">
            <w:pPr>
              <w:rPr>
                <w:rFonts w:ascii="Arial" w:eastAsia="Times New Roman" w:hAnsi="Arial" w:cs="Arial"/>
                <w:color w:val="000000"/>
                <w:sz w:val="18"/>
                <w:szCs w:val="18"/>
              </w:rPr>
            </w:pPr>
          </w:p>
        </w:tc>
        <w:tc>
          <w:tcPr>
            <w:tcW w:w="938" w:type="dxa"/>
            <w:tcBorders>
              <w:top w:val="nil"/>
              <w:left w:val="nil"/>
              <w:right w:val="nil"/>
            </w:tcBorders>
            <w:shd w:val="clear" w:color="auto" w:fill="auto"/>
            <w:noWrap/>
            <w:vAlign w:val="bottom"/>
            <w:hideMark/>
          </w:tcPr>
          <w:p w14:paraId="6161C2E4" w14:textId="77777777" w:rsidR="00676417" w:rsidRPr="008E5539" w:rsidRDefault="00676417" w:rsidP="00676417">
            <w:pPr>
              <w:rPr>
                <w:rFonts w:ascii="Arial" w:eastAsia="Times New Roman" w:hAnsi="Arial" w:cs="Arial"/>
                <w:color w:val="000000"/>
                <w:sz w:val="18"/>
                <w:szCs w:val="18"/>
              </w:rPr>
            </w:pPr>
          </w:p>
        </w:tc>
        <w:tc>
          <w:tcPr>
            <w:tcW w:w="702" w:type="dxa"/>
            <w:tcBorders>
              <w:top w:val="nil"/>
              <w:left w:val="nil"/>
              <w:right w:val="nil"/>
            </w:tcBorders>
            <w:shd w:val="clear" w:color="auto" w:fill="auto"/>
            <w:noWrap/>
            <w:vAlign w:val="bottom"/>
            <w:hideMark/>
          </w:tcPr>
          <w:p w14:paraId="7E7EA16E" w14:textId="77777777" w:rsidR="00676417" w:rsidRPr="008E5539" w:rsidRDefault="00676417" w:rsidP="00676417">
            <w:pPr>
              <w:rPr>
                <w:rFonts w:ascii="Arial" w:eastAsia="Times New Roman" w:hAnsi="Arial" w:cs="Arial"/>
                <w:color w:val="000000"/>
                <w:sz w:val="18"/>
                <w:szCs w:val="18"/>
              </w:rPr>
            </w:pPr>
          </w:p>
        </w:tc>
      </w:tr>
      <w:tr w:rsidR="00676417" w:rsidRPr="008E5539" w14:paraId="236312CA" w14:textId="77777777" w:rsidTr="00676417">
        <w:trPr>
          <w:trHeight w:val="320"/>
        </w:trPr>
        <w:tc>
          <w:tcPr>
            <w:tcW w:w="1880" w:type="dxa"/>
            <w:tcBorders>
              <w:top w:val="nil"/>
              <w:left w:val="nil"/>
              <w:bottom w:val="single" w:sz="4" w:space="0" w:color="auto"/>
              <w:right w:val="nil"/>
            </w:tcBorders>
            <w:shd w:val="clear" w:color="auto" w:fill="auto"/>
            <w:noWrap/>
            <w:vAlign w:val="center"/>
            <w:hideMark/>
          </w:tcPr>
          <w:p w14:paraId="42DF2D8E" w14:textId="77777777" w:rsidR="00676417" w:rsidRPr="008E5539" w:rsidRDefault="00676417" w:rsidP="00676417">
            <w:pP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Average</w:t>
            </w:r>
          </w:p>
        </w:tc>
        <w:tc>
          <w:tcPr>
            <w:tcW w:w="280" w:type="dxa"/>
            <w:tcBorders>
              <w:top w:val="nil"/>
              <w:left w:val="nil"/>
              <w:bottom w:val="single" w:sz="4" w:space="0" w:color="auto"/>
              <w:right w:val="nil"/>
            </w:tcBorders>
            <w:shd w:val="clear" w:color="auto" w:fill="auto"/>
            <w:noWrap/>
            <w:vAlign w:val="bottom"/>
            <w:hideMark/>
          </w:tcPr>
          <w:p w14:paraId="06E36AC5" w14:textId="77777777" w:rsidR="00676417" w:rsidRPr="008E5539" w:rsidRDefault="00676417" w:rsidP="00676417">
            <w:pPr>
              <w:rPr>
                <w:rFonts w:ascii="Arial" w:eastAsia="Times New Roman" w:hAnsi="Arial" w:cs="Arial"/>
                <w:color w:val="000000"/>
                <w:sz w:val="18"/>
                <w:szCs w:val="18"/>
              </w:rPr>
            </w:pPr>
            <w:r w:rsidRPr="008E5539">
              <w:rPr>
                <w:rFonts w:ascii="Arial" w:eastAsia="Times New Roman" w:hAnsi="Arial" w:cs="Arial"/>
                <w:color w:val="000000"/>
                <w:sz w:val="18"/>
                <w:szCs w:val="18"/>
              </w:rPr>
              <w:t> </w:t>
            </w:r>
          </w:p>
        </w:tc>
        <w:tc>
          <w:tcPr>
            <w:tcW w:w="923" w:type="dxa"/>
            <w:tcBorders>
              <w:top w:val="nil"/>
              <w:left w:val="nil"/>
              <w:bottom w:val="single" w:sz="4" w:space="0" w:color="auto"/>
              <w:right w:val="nil"/>
            </w:tcBorders>
            <w:shd w:val="clear" w:color="auto" w:fill="auto"/>
            <w:noWrap/>
            <w:vAlign w:val="center"/>
            <w:hideMark/>
          </w:tcPr>
          <w:p w14:paraId="5D83B44C" w14:textId="77777777" w:rsidR="00676417" w:rsidRPr="008E5539" w:rsidRDefault="00676417" w:rsidP="00676417">
            <w:pPr>
              <w:jc w:val="cente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1.2</w:t>
            </w:r>
          </w:p>
        </w:tc>
        <w:tc>
          <w:tcPr>
            <w:tcW w:w="717" w:type="dxa"/>
            <w:tcBorders>
              <w:top w:val="nil"/>
              <w:left w:val="nil"/>
              <w:bottom w:val="single" w:sz="4" w:space="0" w:color="auto"/>
              <w:right w:val="nil"/>
            </w:tcBorders>
            <w:shd w:val="clear" w:color="auto" w:fill="auto"/>
            <w:noWrap/>
            <w:vAlign w:val="center"/>
            <w:hideMark/>
          </w:tcPr>
          <w:p w14:paraId="20A8B24F" w14:textId="77777777" w:rsidR="00676417" w:rsidRPr="008E5539" w:rsidRDefault="00676417" w:rsidP="00676417">
            <w:pPr>
              <w:jc w:val="cente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2.3</w:t>
            </w:r>
          </w:p>
        </w:tc>
        <w:tc>
          <w:tcPr>
            <w:tcW w:w="280" w:type="dxa"/>
            <w:tcBorders>
              <w:top w:val="nil"/>
              <w:left w:val="nil"/>
              <w:bottom w:val="single" w:sz="4" w:space="0" w:color="auto"/>
              <w:right w:val="nil"/>
            </w:tcBorders>
            <w:shd w:val="clear" w:color="auto" w:fill="auto"/>
            <w:noWrap/>
            <w:vAlign w:val="bottom"/>
            <w:hideMark/>
          </w:tcPr>
          <w:p w14:paraId="02CD4D5B" w14:textId="77777777" w:rsidR="00676417" w:rsidRPr="008E5539" w:rsidRDefault="00676417" w:rsidP="00676417">
            <w:pPr>
              <w:rPr>
                <w:rFonts w:ascii="Arial" w:eastAsia="Times New Roman" w:hAnsi="Arial" w:cs="Arial"/>
                <w:color w:val="000000"/>
                <w:sz w:val="18"/>
                <w:szCs w:val="18"/>
              </w:rPr>
            </w:pPr>
            <w:r w:rsidRPr="008E5539">
              <w:rPr>
                <w:rFonts w:ascii="Arial" w:eastAsia="Times New Roman" w:hAnsi="Arial" w:cs="Arial"/>
                <w:color w:val="000000"/>
                <w:sz w:val="18"/>
                <w:szCs w:val="18"/>
              </w:rPr>
              <w:t> </w:t>
            </w:r>
          </w:p>
        </w:tc>
        <w:tc>
          <w:tcPr>
            <w:tcW w:w="923" w:type="dxa"/>
            <w:tcBorders>
              <w:top w:val="nil"/>
              <w:left w:val="nil"/>
              <w:bottom w:val="single" w:sz="4" w:space="0" w:color="auto"/>
              <w:right w:val="nil"/>
            </w:tcBorders>
            <w:shd w:val="clear" w:color="auto" w:fill="auto"/>
            <w:noWrap/>
            <w:vAlign w:val="center"/>
            <w:hideMark/>
          </w:tcPr>
          <w:p w14:paraId="191D4892" w14:textId="77777777" w:rsidR="00676417" w:rsidRPr="008E5539" w:rsidRDefault="00676417" w:rsidP="00676417">
            <w:pPr>
              <w:jc w:val="cente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3.8</w:t>
            </w:r>
          </w:p>
        </w:tc>
        <w:tc>
          <w:tcPr>
            <w:tcW w:w="717" w:type="dxa"/>
            <w:tcBorders>
              <w:top w:val="nil"/>
              <w:left w:val="nil"/>
              <w:bottom w:val="single" w:sz="4" w:space="0" w:color="auto"/>
              <w:right w:val="nil"/>
            </w:tcBorders>
            <w:shd w:val="clear" w:color="auto" w:fill="auto"/>
            <w:noWrap/>
            <w:vAlign w:val="center"/>
            <w:hideMark/>
          </w:tcPr>
          <w:p w14:paraId="1375B879" w14:textId="77777777" w:rsidR="00676417" w:rsidRPr="008E5539" w:rsidRDefault="00676417" w:rsidP="00676417">
            <w:pPr>
              <w:jc w:val="cente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3.8</w:t>
            </w:r>
          </w:p>
        </w:tc>
        <w:tc>
          <w:tcPr>
            <w:tcW w:w="280" w:type="dxa"/>
            <w:tcBorders>
              <w:top w:val="nil"/>
              <w:left w:val="nil"/>
              <w:bottom w:val="single" w:sz="4" w:space="0" w:color="auto"/>
              <w:right w:val="nil"/>
            </w:tcBorders>
            <w:shd w:val="clear" w:color="auto" w:fill="auto"/>
            <w:noWrap/>
            <w:vAlign w:val="center"/>
            <w:hideMark/>
          </w:tcPr>
          <w:p w14:paraId="2632C39D" w14:textId="77777777" w:rsidR="00676417" w:rsidRPr="008E5539" w:rsidRDefault="00676417" w:rsidP="00676417">
            <w:pP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 </w:t>
            </w:r>
          </w:p>
        </w:tc>
        <w:tc>
          <w:tcPr>
            <w:tcW w:w="938" w:type="dxa"/>
            <w:tcBorders>
              <w:top w:val="nil"/>
              <w:left w:val="nil"/>
              <w:bottom w:val="single" w:sz="4" w:space="0" w:color="auto"/>
              <w:right w:val="nil"/>
            </w:tcBorders>
            <w:shd w:val="clear" w:color="auto" w:fill="auto"/>
            <w:noWrap/>
            <w:vAlign w:val="center"/>
            <w:hideMark/>
          </w:tcPr>
          <w:p w14:paraId="048726B8" w14:textId="77777777" w:rsidR="00676417" w:rsidRPr="008E5539" w:rsidRDefault="00676417" w:rsidP="00676417">
            <w:pPr>
              <w:jc w:val="cente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43</w:t>
            </w:r>
          </w:p>
        </w:tc>
        <w:tc>
          <w:tcPr>
            <w:tcW w:w="702" w:type="dxa"/>
            <w:tcBorders>
              <w:top w:val="nil"/>
              <w:left w:val="nil"/>
              <w:bottom w:val="single" w:sz="4" w:space="0" w:color="auto"/>
              <w:right w:val="nil"/>
            </w:tcBorders>
            <w:shd w:val="clear" w:color="auto" w:fill="auto"/>
            <w:noWrap/>
            <w:vAlign w:val="center"/>
            <w:hideMark/>
          </w:tcPr>
          <w:p w14:paraId="4FE51BA9" w14:textId="77777777" w:rsidR="00676417" w:rsidRPr="008E5539" w:rsidRDefault="00676417" w:rsidP="00676417">
            <w:pPr>
              <w:jc w:val="center"/>
              <w:rPr>
                <w:rFonts w:ascii="Arial" w:eastAsia="Times New Roman" w:hAnsi="Arial" w:cs="Arial"/>
                <w:b/>
                <w:bCs/>
                <w:color w:val="000000"/>
                <w:sz w:val="18"/>
                <w:szCs w:val="18"/>
              </w:rPr>
            </w:pPr>
            <w:r w:rsidRPr="008E5539">
              <w:rPr>
                <w:rFonts w:ascii="Arial" w:eastAsia="Times New Roman" w:hAnsi="Arial" w:cs="Arial"/>
                <w:b/>
                <w:bCs/>
                <w:color w:val="000000"/>
                <w:sz w:val="18"/>
                <w:szCs w:val="18"/>
              </w:rPr>
              <w:t>42</w:t>
            </w:r>
          </w:p>
        </w:tc>
      </w:tr>
    </w:tbl>
    <w:p w14:paraId="5654D46F" w14:textId="77777777" w:rsidR="00B462C2" w:rsidRDefault="00B462C2"/>
    <w:p w14:paraId="0F669CCA" w14:textId="77777777" w:rsidR="00B462C2" w:rsidRDefault="00B462C2"/>
    <w:p w14:paraId="78B25C8E" w14:textId="77777777" w:rsidR="00775485" w:rsidRDefault="00775485" w:rsidP="00F40A71">
      <w:pPr>
        <w:shd w:val="clear" w:color="auto" w:fill="FFFFFF"/>
        <w:spacing w:after="225"/>
        <w:rPr>
          <w:rFonts w:ascii="Arial" w:hAnsi="Arial" w:cs="Calibri"/>
          <w:color w:val="000000"/>
          <w:lang w:eastAsia="en-GB"/>
        </w:rPr>
      </w:pPr>
    </w:p>
    <w:p w14:paraId="6D959FEE" w14:textId="54F2FB44" w:rsidR="00775485" w:rsidRPr="00775485" w:rsidRDefault="00775485" w:rsidP="00F40A71">
      <w:pPr>
        <w:shd w:val="clear" w:color="auto" w:fill="FFFFFF"/>
        <w:spacing w:after="225"/>
        <w:rPr>
          <w:rFonts w:ascii="Arial" w:hAnsi="Arial" w:cs="Calibri"/>
          <w:i/>
          <w:color w:val="000000"/>
          <w:lang w:eastAsia="en-GB"/>
        </w:rPr>
      </w:pPr>
      <w:r w:rsidRPr="00775485">
        <w:rPr>
          <w:rFonts w:ascii="Arial" w:hAnsi="Arial" w:cs="Calibri"/>
          <w:i/>
          <w:color w:val="000000"/>
          <w:lang w:eastAsia="en-GB"/>
        </w:rPr>
        <w:lastRenderedPageBreak/>
        <w:t>A New Empirical Generalisation</w:t>
      </w:r>
    </w:p>
    <w:p w14:paraId="64E26F04" w14:textId="39827620" w:rsidR="00DA73F9" w:rsidRDefault="00775485" w:rsidP="00F40A71">
      <w:pPr>
        <w:shd w:val="clear" w:color="auto" w:fill="FFFFFF"/>
        <w:spacing w:after="225"/>
        <w:rPr>
          <w:rFonts w:ascii="Arial" w:hAnsi="Arial" w:cs="Calibri"/>
          <w:color w:val="000000"/>
          <w:lang w:eastAsia="en-GB"/>
        </w:rPr>
      </w:pPr>
      <w:r>
        <w:rPr>
          <w:rFonts w:ascii="Arial" w:hAnsi="Arial" w:cs="Calibri"/>
          <w:color w:val="000000"/>
          <w:lang w:eastAsia="en-GB"/>
        </w:rPr>
        <w:t>R</w:t>
      </w:r>
      <w:r w:rsidR="00DA73F9">
        <w:rPr>
          <w:rFonts w:ascii="Arial" w:hAnsi="Arial" w:cs="Calibri"/>
          <w:color w:val="000000"/>
          <w:lang w:eastAsia="en-GB"/>
        </w:rPr>
        <w:t xml:space="preserve">esults </w:t>
      </w:r>
      <w:r>
        <w:rPr>
          <w:rFonts w:ascii="Arial" w:hAnsi="Arial" w:cs="Calibri"/>
          <w:color w:val="000000"/>
          <w:lang w:eastAsia="en-GB"/>
        </w:rPr>
        <w:t xml:space="preserve">from the evidence </w:t>
      </w:r>
      <w:r w:rsidR="00D66B11">
        <w:rPr>
          <w:rFonts w:ascii="Arial" w:hAnsi="Arial" w:cs="Calibri"/>
          <w:color w:val="000000"/>
          <w:lang w:eastAsia="en-GB"/>
        </w:rPr>
        <w:t xml:space="preserve">in the </w:t>
      </w:r>
      <w:r>
        <w:rPr>
          <w:rFonts w:ascii="Arial" w:hAnsi="Arial" w:cs="Calibri"/>
          <w:color w:val="000000"/>
          <w:lang w:eastAsia="en-GB"/>
        </w:rPr>
        <w:t xml:space="preserve">column </w:t>
      </w:r>
      <w:r w:rsidR="00D66B11">
        <w:rPr>
          <w:rFonts w:ascii="Arial" w:hAnsi="Arial" w:cs="Calibri"/>
          <w:color w:val="000000"/>
          <w:lang w:eastAsia="en-GB"/>
        </w:rPr>
        <w:t xml:space="preserve">averages </w:t>
      </w:r>
      <w:r w:rsidR="00DA73F9">
        <w:rPr>
          <w:rFonts w:ascii="Arial" w:hAnsi="Arial" w:cs="Calibri"/>
          <w:color w:val="000000"/>
          <w:lang w:eastAsia="en-GB"/>
        </w:rPr>
        <w:t>are astonishing</w:t>
      </w:r>
      <w:r w:rsidR="00D66B11">
        <w:rPr>
          <w:rFonts w:ascii="Arial" w:hAnsi="Arial" w:cs="Calibri"/>
          <w:color w:val="000000"/>
          <w:lang w:eastAsia="en-GB"/>
        </w:rPr>
        <w:t xml:space="preserve">. Even though footfall varies by 100% between Wednesday and Saturday, it can be seen that the brand attraction rate remains completely stable at under 4%, while the conversion metric in this category appears to be around 42% of shoppers, regardless of footfall. </w:t>
      </w:r>
    </w:p>
    <w:p w14:paraId="3C9F14AF" w14:textId="5A9022CF" w:rsidR="00D66B11" w:rsidRDefault="00D66B11" w:rsidP="00F40A71">
      <w:pPr>
        <w:shd w:val="clear" w:color="auto" w:fill="FFFFFF"/>
        <w:spacing w:after="225"/>
        <w:rPr>
          <w:rFonts w:ascii="Arial" w:hAnsi="Arial" w:cs="Calibri"/>
          <w:color w:val="000000"/>
          <w:lang w:eastAsia="en-GB"/>
        </w:rPr>
      </w:pPr>
      <w:r>
        <w:rPr>
          <w:rFonts w:ascii="Arial" w:hAnsi="Arial" w:cs="Calibri"/>
          <w:color w:val="000000"/>
          <w:lang w:eastAsia="en-GB"/>
        </w:rPr>
        <w:t>The finding</w:t>
      </w:r>
      <w:r w:rsidR="00775485">
        <w:rPr>
          <w:rFonts w:ascii="Arial" w:hAnsi="Arial" w:cs="Calibri"/>
          <w:color w:val="000000"/>
          <w:lang w:eastAsia="en-GB"/>
        </w:rPr>
        <w:t xml:space="preserve"> is</w:t>
      </w:r>
      <w:r>
        <w:rPr>
          <w:rFonts w:ascii="Arial" w:hAnsi="Arial" w:cs="Calibri"/>
          <w:color w:val="000000"/>
          <w:lang w:eastAsia="en-GB"/>
        </w:rPr>
        <w:t xml:space="preserve"> a low-level empirical generalisation across brands, contexts and days, </w:t>
      </w:r>
      <w:r w:rsidR="00775485">
        <w:rPr>
          <w:rFonts w:ascii="Arial" w:hAnsi="Arial" w:cs="Calibri"/>
          <w:color w:val="000000"/>
          <w:lang w:eastAsia="en-GB"/>
        </w:rPr>
        <w:t xml:space="preserve">and it </w:t>
      </w:r>
      <w:r>
        <w:rPr>
          <w:rFonts w:ascii="Arial" w:hAnsi="Arial" w:cs="Calibri"/>
          <w:color w:val="000000"/>
          <w:lang w:eastAsia="en-GB"/>
        </w:rPr>
        <w:t xml:space="preserve">gives some credibility to the retailers </w:t>
      </w:r>
      <w:r w:rsidRPr="00D66B11">
        <w:rPr>
          <w:rFonts w:ascii="Arial" w:hAnsi="Arial" w:cs="Calibri"/>
          <w:i/>
          <w:color w:val="000000"/>
          <w:lang w:eastAsia="en-GB"/>
        </w:rPr>
        <w:t>“location, location, location”</w:t>
      </w:r>
      <w:r>
        <w:rPr>
          <w:rFonts w:ascii="Arial" w:hAnsi="Arial" w:cs="Calibri"/>
          <w:color w:val="000000"/>
          <w:lang w:eastAsia="en-GB"/>
        </w:rPr>
        <w:t xml:space="preserve"> axiom. </w:t>
      </w:r>
      <w:r w:rsidR="002C0F13">
        <w:rPr>
          <w:rFonts w:ascii="Arial" w:hAnsi="Arial" w:cs="Calibri"/>
          <w:color w:val="000000"/>
          <w:lang w:eastAsia="en-GB"/>
        </w:rPr>
        <w:t>I</w:t>
      </w:r>
      <w:r w:rsidR="00775485">
        <w:rPr>
          <w:rFonts w:ascii="Arial" w:hAnsi="Arial" w:cs="Calibri"/>
          <w:color w:val="000000"/>
          <w:lang w:eastAsia="en-GB"/>
        </w:rPr>
        <w:t>f robust, i</w:t>
      </w:r>
      <w:r w:rsidR="002C0F13">
        <w:rPr>
          <w:rFonts w:ascii="Arial" w:hAnsi="Arial" w:cs="Calibri"/>
          <w:color w:val="000000"/>
          <w:lang w:eastAsia="en-GB"/>
        </w:rPr>
        <w:t>t</w:t>
      </w:r>
      <w:r>
        <w:rPr>
          <w:rFonts w:ascii="Arial" w:hAnsi="Arial" w:cs="Calibri"/>
          <w:color w:val="000000"/>
          <w:lang w:eastAsia="en-GB"/>
        </w:rPr>
        <w:t xml:space="preserve"> provides a norm or benchmark with which to assess brand performance in the individual </w:t>
      </w:r>
      <w:r w:rsidR="00775485">
        <w:rPr>
          <w:rFonts w:ascii="Arial" w:hAnsi="Arial" w:cs="Calibri"/>
          <w:color w:val="000000"/>
          <w:lang w:eastAsia="en-GB"/>
        </w:rPr>
        <w:t>retail metrics</w:t>
      </w:r>
      <w:r w:rsidR="002C0F13">
        <w:rPr>
          <w:rFonts w:ascii="Arial" w:hAnsi="Arial" w:cs="Calibri"/>
          <w:color w:val="000000"/>
          <w:lang w:eastAsia="en-GB"/>
        </w:rPr>
        <w:t xml:space="preserve">, since </w:t>
      </w:r>
      <w:r w:rsidR="002C0F13" w:rsidRPr="00775485">
        <w:rPr>
          <w:rFonts w:ascii="Arial" w:hAnsi="Arial" w:cs="Calibri"/>
          <w:b/>
          <w:color w:val="000000"/>
          <w:lang w:eastAsia="en-GB"/>
        </w:rPr>
        <w:t>whatever the footfall</w:t>
      </w:r>
      <w:r w:rsidR="002C0F13">
        <w:rPr>
          <w:rFonts w:ascii="Arial" w:hAnsi="Arial" w:cs="Calibri"/>
          <w:color w:val="000000"/>
          <w:lang w:eastAsia="en-GB"/>
        </w:rPr>
        <w:t>, the expectation is that about 4% of shoppers will be attracted and 42% converted</w:t>
      </w:r>
      <w:r w:rsidR="00775485">
        <w:rPr>
          <w:rFonts w:ascii="Arial" w:hAnsi="Arial" w:cs="Calibri"/>
          <w:color w:val="000000"/>
          <w:lang w:eastAsia="en-GB"/>
        </w:rPr>
        <w:t>.</w:t>
      </w:r>
      <w:r w:rsidR="002C0F13">
        <w:rPr>
          <w:rFonts w:ascii="Arial" w:hAnsi="Arial" w:cs="Calibri"/>
          <w:color w:val="000000"/>
          <w:lang w:eastAsia="en-GB"/>
        </w:rPr>
        <w:t xml:space="preserve"> </w:t>
      </w:r>
    </w:p>
    <w:p w14:paraId="727E6404" w14:textId="04C8CEFB" w:rsidR="00B045FA" w:rsidRDefault="00AA799A" w:rsidP="00F40A71">
      <w:pPr>
        <w:shd w:val="clear" w:color="auto" w:fill="FFFFFF"/>
        <w:spacing w:after="225"/>
        <w:rPr>
          <w:rFonts w:ascii="Arial" w:hAnsi="Arial" w:cs="Calibri"/>
          <w:color w:val="000000"/>
          <w:lang w:eastAsia="en-GB"/>
        </w:rPr>
      </w:pPr>
      <w:r w:rsidRPr="00C80B46">
        <w:rPr>
          <w:rFonts w:ascii="Arial" w:hAnsi="Arial" w:cs="Calibri"/>
          <w:color w:val="000000"/>
          <w:lang w:eastAsia="en-GB"/>
        </w:rPr>
        <w:t xml:space="preserve">The first pattern </w:t>
      </w:r>
      <w:r w:rsidR="00D66B11">
        <w:rPr>
          <w:rFonts w:ascii="Arial" w:hAnsi="Arial" w:cs="Calibri"/>
          <w:color w:val="000000"/>
          <w:lang w:eastAsia="en-GB"/>
        </w:rPr>
        <w:t>to be observed</w:t>
      </w:r>
      <w:r w:rsidR="00AC355E">
        <w:rPr>
          <w:rFonts w:ascii="Arial" w:hAnsi="Arial" w:cs="Calibri"/>
          <w:color w:val="000000"/>
          <w:lang w:eastAsia="en-GB"/>
        </w:rPr>
        <w:t xml:space="preserve"> </w:t>
      </w:r>
      <w:r w:rsidR="00D66B11">
        <w:rPr>
          <w:rFonts w:ascii="Arial" w:hAnsi="Arial" w:cs="Calibri"/>
          <w:color w:val="000000"/>
          <w:lang w:eastAsia="en-GB"/>
        </w:rPr>
        <w:t>is</w:t>
      </w:r>
      <w:r w:rsidRPr="00C80B46">
        <w:rPr>
          <w:rFonts w:ascii="Arial" w:hAnsi="Arial" w:cs="Calibri"/>
          <w:color w:val="000000"/>
          <w:lang w:eastAsia="en-GB"/>
        </w:rPr>
        <w:t xml:space="preserve"> that the dominant factor in sales per store </w:t>
      </w:r>
      <w:r w:rsidR="00D66B11">
        <w:rPr>
          <w:rFonts w:ascii="Arial" w:hAnsi="Arial" w:cs="Calibri"/>
          <w:color w:val="000000"/>
          <w:lang w:eastAsia="en-GB"/>
        </w:rPr>
        <w:t>must be</w:t>
      </w:r>
      <w:r w:rsidRPr="00C80B46">
        <w:rPr>
          <w:rFonts w:ascii="Arial" w:hAnsi="Arial" w:cs="Calibri"/>
          <w:color w:val="000000"/>
          <w:lang w:eastAsia="en-GB"/>
        </w:rPr>
        <w:t xml:space="preserve"> the number of potential shoppers passing the front door. Any shop in this category </w:t>
      </w:r>
      <w:r w:rsidR="00D66B11">
        <w:rPr>
          <w:rFonts w:ascii="Arial" w:hAnsi="Arial" w:cs="Calibri"/>
          <w:color w:val="000000"/>
          <w:lang w:eastAsia="en-GB"/>
        </w:rPr>
        <w:t>should</w:t>
      </w:r>
      <w:r w:rsidRPr="00C80B46">
        <w:rPr>
          <w:rFonts w:ascii="Arial" w:hAnsi="Arial" w:cs="Calibri"/>
          <w:color w:val="000000"/>
          <w:lang w:eastAsia="en-GB"/>
        </w:rPr>
        <w:t xml:space="preserve"> expect to bring in about four out of every hundred passers-by, and sell something to about two in five of th</w:t>
      </w:r>
      <w:r w:rsidR="00E81C1E">
        <w:rPr>
          <w:rFonts w:ascii="Arial" w:hAnsi="Arial" w:cs="Calibri"/>
          <w:color w:val="000000"/>
          <w:lang w:eastAsia="en-GB"/>
        </w:rPr>
        <w:t>ose it attract</w:t>
      </w:r>
      <w:r w:rsidR="00AC355E">
        <w:rPr>
          <w:rFonts w:ascii="Arial" w:hAnsi="Arial" w:cs="Calibri"/>
          <w:color w:val="000000"/>
          <w:lang w:eastAsia="en-GB"/>
        </w:rPr>
        <w:t>s</w:t>
      </w:r>
      <w:r w:rsidR="00D66B11">
        <w:rPr>
          <w:rFonts w:ascii="Arial" w:hAnsi="Arial" w:cs="Calibri"/>
          <w:color w:val="000000"/>
          <w:lang w:eastAsia="en-GB"/>
        </w:rPr>
        <w:t>. C</w:t>
      </w:r>
      <w:r w:rsidRPr="00C80B46">
        <w:rPr>
          <w:rFonts w:ascii="Arial" w:hAnsi="Arial" w:cs="Calibri"/>
          <w:color w:val="000000"/>
          <w:lang w:eastAsia="en-GB"/>
        </w:rPr>
        <w:t>learly the more passing traffic</w:t>
      </w:r>
      <w:r w:rsidR="0020005C">
        <w:rPr>
          <w:rFonts w:ascii="Arial" w:hAnsi="Arial" w:cs="Calibri"/>
          <w:color w:val="000000"/>
          <w:lang w:eastAsia="en-GB"/>
        </w:rPr>
        <w:t xml:space="preserve"> there is</w:t>
      </w:r>
      <w:r w:rsidRPr="00C80B46">
        <w:rPr>
          <w:rFonts w:ascii="Arial" w:hAnsi="Arial" w:cs="Calibri"/>
          <w:color w:val="000000"/>
          <w:lang w:eastAsia="en-GB"/>
        </w:rPr>
        <w:t>, the higher the sales</w:t>
      </w:r>
      <w:r w:rsidR="0020005C">
        <w:rPr>
          <w:rFonts w:ascii="Arial" w:hAnsi="Arial" w:cs="Calibri"/>
          <w:color w:val="000000"/>
          <w:lang w:eastAsia="en-GB"/>
        </w:rPr>
        <w:t xml:space="preserve"> will be</w:t>
      </w:r>
      <w:r w:rsidRPr="00C80B46">
        <w:rPr>
          <w:rFonts w:ascii="Arial" w:hAnsi="Arial" w:cs="Calibri"/>
          <w:color w:val="000000"/>
          <w:lang w:eastAsia="en-GB"/>
        </w:rPr>
        <w:t>.</w:t>
      </w:r>
      <w:r w:rsidR="00E81C1E">
        <w:rPr>
          <w:rFonts w:ascii="Arial" w:hAnsi="Arial" w:cs="Calibri"/>
          <w:color w:val="000000"/>
          <w:lang w:eastAsia="en-GB"/>
        </w:rPr>
        <w:t xml:space="preserve"> </w:t>
      </w:r>
      <w:r w:rsidR="00AC355E">
        <w:rPr>
          <w:rFonts w:ascii="Arial" w:hAnsi="Arial" w:cs="Calibri"/>
          <w:color w:val="000000"/>
          <w:lang w:eastAsia="en-GB"/>
        </w:rPr>
        <w:t>The</w:t>
      </w:r>
      <w:r w:rsidR="00B045FA">
        <w:rPr>
          <w:rFonts w:ascii="Arial" w:hAnsi="Arial" w:cs="Calibri"/>
          <w:color w:val="000000"/>
          <w:lang w:eastAsia="en-GB"/>
        </w:rPr>
        <w:t xml:space="preserve"> regularity of the relationship within the category across locations, days, base footfall levels and brands </w:t>
      </w:r>
      <w:r w:rsidR="000D7324">
        <w:rPr>
          <w:rFonts w:ascii="Arial" w:hAnsi="Arial" w:cs="Calibri"/>
          <w:color w:val="000000"/>
          <w:lang w:eastAsia="en-GB"/>
        </w:rPr>
        <w:t xml:space="preserve">is quite surprising and </w:t>
      </w:r>
      <w:r w:rsidR="00B045FA">
        <w:rPr>
          <w:rFonts w:ascii="Arial" w:hAnsi="Arial" w:cs="Calibri"/>
          <w:color w:val="000000"/>
          <w:lang w:eastAsia="en-GB"/>
        </w:rPr>
        <w:t>has not been previously reported to the best of our knowledge.</w:t>
      </w:r>
      <w:r w:rsidRPr="00C80B46">
        <w:rPr>
          <w:rFonts w:ascii="Arial" w:hAnsi="Arial" w:cs="Calibri"/>
          <w:color w:val="000000"/>
          <w:lang w:eastAsia="en-GB"/>
        </w:rPr>
        <w:t xml:space="preserve">  </w:t>
      </w:r>
    </w:p>
    <w:p w14:paraId="6E99AB86" w14:textId="6075B76A" w:rsidR="00AA799A" w:rsidRPr="00C80B46" w:rsidRDefault="00AC355E" w:rsidP="00F40A71">
      <w:pPr>
        <w:shd w:val="clear" w:color="auto" w:fill="FFFFFF"/>
        <w:spacing w:after="225"/>
        <w:rPr>
          <w:rFonts w:ascii="Arial" w:hAnsi="Arial" w:cs="Calibri"/>
          <w:color w:val="000000"/>
          <w:lang w:eastAsia="en-GB"/>
        </w:rPr>
      </w:pPr>
      <w:r>
        <w:rPr>
          <w:rFonts w:ascii="Arial" w:hAnsi="Arial" w:cs="Calibri"/>
          <w:color w:val="000000"/>
          <w:lang w:eastAsia="en-GB"/>
        </w:rPr>
        <w:t xml:space="preserve">A second important pattern now revealed from </w:t>
      </w:r>
      <w:r w:rsidR="00775485">
        <w:rPr>
          <w:rFonts w:ascii="Arial" w:hAnsi="Arial" w:cs="Calibri"/>
          <w:color w:val="000000"/>
          <w:lang w:eastAsia="en-GB"/>
        </w:rPr>
        <w:t>this type of analysis</w:t>
      </w:r>
      <w:r w:rsidR="000D7324">
        <w:rPr>
          <w:rFonts w:ascii="Arial" w:hAnsi="Arial" w:cs="Calibri"/>
          <w:color w:val="000000"/>
          <w:lang w:eastAsia="en-GB"/>
        </w:rPr>
        <w:t xml:space="preserve"> </w:t>
      </w:r>
      <w:r w:rsidR="00775485">
        <w:rPr>
          <w:rFonts w:ascii="Arial" w:hAnsi="Arial" w:cs="Calibri"/>
          <w:color w:val="000000"/>
          <w:lang w:eastAsia="en-GB"/>
        </w:rPr>
        <w:t>is</w:t>
      </w:r>
      <w:r w:rsidR="00AA799A" w:rsidRPr="00C80B46">
        <w:rPr>
          <w:rFonts w:ascii="Arial" w:hAnsi="Arial" w:cs="Calibri"/>
          <w:color w:val="000000"/>
          <w:lang w:eastAsia="en-GB"/>
        </w:rPr>
        <w:t xml:space="preserve"> that some retailers (</w:t>
      </w:r>
      <w:r w:rsidR="000D7324">
        <w:rPr>
          <w:rFonts w:ascii="Arial" w:hAnsi="Arial" w:cs="Calibri"/>
          <w:color w:val="000000"/>
          <w:lang w:eastAsia="en-GB"/>
        </w:rPr>
        <w:t xml:space="preserve">and </w:t>
      </w:r>
      <w:r w:rsidR="00AA799A" w:rsidRPr="00C80B46">
        <w:rPr>
          <w:rFonts w:ascii="Arial" w:hAnsi="Arial" w:cs="Calibri"/>
          <w:color w:val="000000"/>
          <w:lang w:eastAsia="en-GB"/>
        </w:rPr>
        <w:t xml:space="preserve">especially The Body Shop) </w:t>
      </w:r>
      <w:r w:rsidR="000D7324">
        <w:rPr>
          <w:rFonts w:ascii="Arial" w:hAnsi="Arial" w:cs="Calibri"/>
          <w:color w:val="000000"/>
          <w:lang w:eastAsia="en-GB"/>
        </w:rPr>
        <w:t>are</w:t>
      </w:r>
      <w:r w:rsidR="00AA799A" w:rsidRPr="00C80B46">
        <w:rPr>
          <w:rFonts w:ascii="Arial" w:hAnsi="Arial" w:cs="Calibri"/>
          <w:color w:val="000000"/>
          <w:lang w:eastAsia="en-GB"/>
        </w:rPr>
        <w:t xml:space="preserve"> better at acquiring high</w:t>
      </w:r>
      <w:r w:rsidR="000D7324">
        <w:rPr>
          <w:rFonts w:ascii="Arial" w:hAnsi="Arial" w:cs="Calibri"/>
          <w:color w:val="000000"/>
          <w:lang w:eastAsia="en-GB"/>
        </w:rPr>
        <w:t>er</w:t>
      </w:r>
      <w:r w:rsidR="00AA799A" w:rsidRPr="00C80B46">
        <w:rPr>
          <w:rFonts w:ascii="Arial" w:hAnsi="Arial" w:cs="Calibri"/>
          <w:color w:val="000000"/>
          <w:lang w:eastAsia="en-GB"/>
        </w:rPr>
        <w:t xml:space="preserve"> traffic locations. </w:t>
      </w:r>
      <w:r w:rsidR="000D7324">
        <w:rPr>
          <w:rFonts w:ascii="Arial" w:hAnsi="Arial" w:cs="Calibri"/>
          <w:color w:val="000000"/>
          <w:lang w:eastAsia="en-GB"/>
        </w:rPr>
        <w:t xml:space="preserve">The Body Shop trades in locations </w:t>
      </w:r>
      <w:r w:rsidR="00775485">
        <w:rPr>
          <w:rFonts w:ascii="Arial" w:hAnsi="Arial" w:cs="Calibri"/>
          <w:color w:val="000000"/>
          <w:lang w:eastAsia="en-GB"/>
        </w:rPr>
        <w:t>benefitting</w:t>
      </w:r>
      <w:r w:rsidR="000D7324">
        <w:rPr>
          <w:rFonts w:ascii="Arial" w:hAnsi="Arial" w:cs="Calibri"/>
          <w:color w:val="000000"/>
          <w:lang w:eastAsia="en-GB"/>
        </w:rPr>
        <w:t xml:space="preserve"> from twice the base footfall seen for the other brands. </w:t>
      </w:r>
      <w:r w:rsidR="00D53297">
        <w:rPr>
          <w:rFonts w:ascii="Arial" w:hAnsi="Arial" w:cs="Calibri"/>
          <w:color w:val="000000"/>
          <w:lang w:eastAsia="en-GB"/>
        </w:rPr>
        <w:t>Because it is the clear brand leader</w:t>
      </w:r>
      <w:r w:rsidR="008012A7">
        <w:rPr>
          <w:rFonts w:ascii="Arial" w:hAnsi="Arial" w:cs="Calibri"/>
          <w:color w:val="000000"/>
          <w:lang w:eastAsia="en-GB"/>
        </w:rPr>
        <w:t>,</w:t>
      </w:r>
      <w:r w:rsidR="00D53297">
        <w:rPr>
          <w:rFonts w:ascii="Arial" w:hAnsi="Arial" w:cs="Calibri"/>
          <w:color w:val="000000"/>
          <w:lang w:eastAsia="en-GB"/>
        </w:rPr>
        <w:t xml:space="preserve"> greater resources</w:t>
      </w:r>
      <w:r w:rsidR="00775485">
        <w:rPr>
          <w:rFonts w:ascii="Arial" w:hAnsi="Arial" w:cs="Calibri"/>
          <w:color w:val="000000"/>
          <w:lang w:eastAsia="en-GB"/>
        </w:rPr>
        <w:t xml:space="preserve"> </w:t>
      </w:r>
      <w:r w:rsidR="00D53297">
        <w:rPr>
          <w:rFonts w:ascii="Arial" w:hAnsi="Arial" w:cs="Calibri"/>
          <w:color w:val="000000"/>
          <w:lang w:eastAsia="en-GB"/>
        </w:rPr>
        <w:t xml:space="preserve">allow it to derive competitive advantage from </w:t>
      </w:r>
      <w:r w:rsidR="00AA799A" w:rsidRPr="00C80B46">
        <w:rPr>
          <w:rFonts w:ascii="Arial" w:hAnsi="Arial" w:cs="Calibri"/>
          <w:color w:val="000000"/>
          <w:lang w:eastAsia="en-GB"/>
        </w:rPr>
        <w:t>stronger relationships with estate agencies, or a better ability to pay the higher rents demanded for busier sites</w:t>
      </w:r>
      <w:r w:rsidR="00D53297">
        <w:rPr>
          <w:rFonts w:ascii="Arial" w:hAnsi="Arial" w:cs="Calibri"/>
          <w:color w:val="000000"/>
          <w:lang w:eastAsia="en-GB"/>
        </w:rPr>
        <w:t xml:space="preserve">. </w:t>
      </w:r>
      <w:r w:rsidR="00AA799A" w:rsidRPr="00C80B46">
        <w:rPr>
          <w:rFonts w:ascii="Arial" w:hAnsi="Arial" w:cs="Calibri"/>
          <w:color w:val="000000"/>
          <w:lang w:eastAsia="en-GB"/>
        </w:rPr>
        <w:t xml:space="preserve"> </w:t>
      </w:r>
      <w:r w:rsidR="00D53297">
        <w:rPr>
          <w:rFonts w:ascii="Arial" w:hAnsi="Arial" w:cs="Calibri"/>
          <w:color w:val="000000"/>
          <w:lang w:eastAsia="en-GB"/>
        </w:rPr>
        <w:t xml:space="preserve">The best locations are </w:t>
      </w:r>
      <w:r w:rsidR="000D7324">
        <w:rPr>
          <w:rFonts w:ascii="Arial" w:hAnsi="Arial" w:cs="Calibri"/>
          <w:color w:val="000000"/>
          <w:lang w:eastAsia="en-GB"/>
        </w:rPr>
        <w:t>a facet implicit in retail brand equity, and one that clearly creates strong barriers to entry. Acquiring</w:t>
      </w:r>
      <w:r w:rsidR="00AA799A" w:rsidRPr="00C80B46">
        <w:rPr>
          <w:rFonts w:ascii="Arial" w:hAnsi="Arial" w:cs="Calibri"/>
          <w:color w:val="000000"/>
          <w:lang w:eastAsia="en-GB"/>
        </w:rPr>
        <w:t xml:space="preserve"> the best locations </w:t>
      </w:r>
      <w:r w:rsidR="000D7324">
        <w:rPr>
          <w:rFonts w:ascii="Arial" w:hAnsi="Arial" w:cs="Calibri"/>
          <w:color w:val="000000"/>
          <w:lang w:eastAsia="en-GB"/>
        </w:rPr>
        <w:t>is a</w:t>
      </w:r>
      <w:r w:rsidR="00AA799A" w:rsidRPr="00C80B46">
        <w:rPr>
          <w:rFonts w:ascii="Arial" w:hAnsi="Arial" w:cs="Calibri"/>
          <w:color w:val="000000"/>
          <w:lang w:eastAsia="en-GB"/>
        </w:rPr>
        <w:t xml:space="preserve"> critical success factor</w:t>
      </w:r>
      <w:r w:rsidR="000D7324">
        <w:rPr>
          <w:rFonts w:ascii="Arial" w:hAnsi="Arial" w:cs="Calibri"/>
          <w:color w:val="000000"/>
          <w:lang w:eastAsia="en-GB"/>
        </w:rPr>
        <w:t xml:space="preserve"> in retail strategy.</w:t>
      </w:r>
    </w:p>
    <w:p w14:paraId="18563216" w14:textId="49993FAE" w:rsidR="00AA799A" w:rsidRDefault="00AA799A" w:rsidP="001B35B8">
      <w:pPr>
        <w:shd w:val="clear" w:color="auto" w:fill="FFFFFF"/>
        <w:spacing w:after="225"/>
        <w:rPr>
          <w:rFonts w:ascii="Arial" w:hAnsi="Arial" w:cs="Calibri"/>
          <w:color w:val="000000"/>
          <w:lang w:eastAsia="en-GB"/>
        </w:rPr>
      </w:pPr>
      <w:r w:rsidRPr="00C80B46">
        <w:rPr>
          <w:rFonts w:ascii="Arial" w:hAnsi="Arial" w:cs="Calibri"/>
          <w:color w:val="000000"/>
          <w:lang w:eastAsia="en-GB"/>
        </w:rPr>
        <w:t xml:space="preserve">The </w:t>
      </w:r>
      <w:r w:rsidR="00AC355E">
        <w:rPr>
          <w:rFonts w:ascii="Arial" w:hAnsi="Arial" w:cs="Calibri"/>
          <w:color w:val="000000"/>
          <w:lang w:eastAsia="en-GB"/>
        </w:rPr>
        <w:t>third</w:t>
      </w:r>
      <w:r w:rsidRPr="00C80B46">
        <w:rPr>
          <w:rFonts w:ascii="Arial" w:hAnsi="Arial" w:cs="Calibri"/>
          <w:color w:val="000000"/>
          <w:lang w:eastAsia="en-GB"/>
        </w:rPr>
        <w:t>, slightly unsurprising pattern</w:t>
      </w:r>
      <w:r w:rsidR="00D53297">
        <w:rPr>
          <w:rFonts w:ascii="Arial" w:hAnsi="Arial" w:cs="Calibri"/>
          <w:color w:val="000000"/>
          <w:lang w:eastAsia="en-GB"/>
        </w:rPr>
        <w:t xml:space="preserve"> revealed</w:t>
      </w:r>
      <w:r w:rsidRPr="00C80B46">
        <w:rPr>
          <w:rFonts w:ascii="Arial" w:hAnsi="Arial" w:cs="Calibri"/>
          <w:color w:val="000000"/>
          <w:lang w:eastAsia="en-GB"/>
        </w:rPr>
        <w:t xml:space="preserve"> </w:t>
      </w:r>
      <w:r w:rsidR="00D53297">
        <w:rPr>
          <w:rFonts w:ascii="Arial" w:hAnsi="Arial" w:cs="Calibri"/>
          <w:color w:val="000000"/>
          <w:lang w:eastAsia="en-GB"/>
        </w:rPr>
        <w:t>is</w:t>
      </w:r>
      <w:r w:rsidRPr="00C80B46">
        <w:rPr>
          <w:rFonts w:ascii="Arial" w:hAnsi="Arial" w:cs="Calibri"/>
          <w:color w:val="000000"/>
          <w:lang w:eastAsia="en-GB"/>
        </w:rPr>
        <w:t xml:space="preserve"> that Saturdays </w:t>
      </w:r>
      <w:r w:rsidR="00655350">
        <w:rPr>
          <w:rFonts w:ascii="Arial" w:hAnsi="Arial" w:cs="Calibri"/>
          <w:color w:val="000000"/>
          <w:lang w:eastAsia="en-GB"/>
        </w:rPr>
        <w:t>are</w:t>
      </w:r>
      <w:r w:rsidRPr="00C80B46">
        <w:rPr>
          <w:rFonts w:ascii="Arial" w:hAnsi="Arial" w:cs="Calibri"/>
          <w:color w:val="000000"/>
          <w:lang w:eastAsia="en-GB"/>
        </w:rPr>
        <w:t xml:space="preserve"> busier than weekdays, but the table </w:t>
      </w:r>
      <w:r w:rsidR="00D53297">
        <w:rPr>
          <w:rFonts w:ascii="Arial" w:hAnsi="Arial" w:cs="Calibri"/>
          <w:color w:val="000000"/>
          <w:lang w:eastAsia="en-GB"/>
        </w:rPr>
        <w:t xml:space="preserve">now </w:t>
      </w:r>
      <w:r w:rsidRPr="00C80B46">
        <w:rPr>
          <w:rFonts w:ascii="Arial" w:hAnsi="Arial" w:cs="Calibri"/>
          <w:color w:val="000000"/>
          <w:lang w:eastAsia="en-GB"/>
        </w:rPr>
        <w:t>show</w:t>
      </w:r>
      <w:r w:rsidR="00D53297">
        <w:rPr>
          <w:rFonts w:ascii="Arial" w:hAnsi="Arial" w:cs="Calibri"/>
          <w:color w:val="000000"/>
          <w:lang w:eastAsia="en-GB"/>
        </w:rPr>
        <w:t xml:space="preserve">s </w:t>
      </w:r>
      <w:r w:rsidRPr="00C80B46">
        <w:rPr>
          <w:rFonts w:ascii="Arial" w:hAnsi="Arial" w:cs="Calibri"/>
          <w:color w:val="000000"/>
          <w:lang w:eastAsia="en-GB"/>
        </w:rPr>
        <w:t>by how much: on average, footfall doubled</w:t>
      </w:r>
      <w:r w:rsidR="00D53297">
        <w:rPr>
          <w:rFonts w:ascii="Arial" w:hAnsi="Arial" w:cs="Calibri"/>
          <w:color w:val="000000"/>
          <w:lang w:eastAsia="en-GB"/>
        </w:rPr>
        <w:t xml:space="preserve"> between the days.</w:t>
      </w:r>
      <w:r w:rsidRPr="00C80B46">
        <w:rPr>
          <w:rFonts w:ascii="Arial" w:hAnsi="Arial" w:cs="Calibri"/>
          <w:color w:val="000000"/>
          <w:lang w:eastAsia="en-GB"/>
        </w:rPr>
        <w:t xml:space="preserve"> This ha</w:t>
      </w:r>
      <w:r w:rsidR="00D53297">
        <w:rPr>
          <w:rFonts w:ascii="Arial" w:hAnsi="Arial" w:cs="Calibri"/>
          <w:color w:val="000000"/>
          <w:lang w:eastAsia="en-GB"/>
        </w:rPr>
        <w:t>s</w:t>
      </w:r>
      <w:r w:rsidRPr="00C80B46">
        <w:rPr>
          <w:rFonts w:ascii="Arial" w:hAnsi="Arial" w:cs="Calibri"/>
          <w:color w:val="000000"/>
          <w:lang w:eastAsia="en-GB"/>
        </w:rPr>
        <w:t xml:space="preserve"> crucial</w:t>
      </w:r>
      <w:r w:rsidR="00D53297">
        <w:rPr>
          <w:rFonts w:ascii="Arial" w:hAnsi="Arial" w:cs="Calibri"/>
          <w:color w:val="000000"/>
          <w:lang w:eastAsia="en-GB"/>
        </w:rPr>
        <w:t xml:space="preserve"> practical</w:t>
      </w:r>
      <w:r w:rsidRPr="00C80B46">
        <w:rPr>
          <w:rFonts w:ascii="Arial" w:hAnsi="Arial" w:cs="Calibri"/>
          <w:color w:val="000000"/>
          <w:lang w:eastAsia="en-GB"/>
        </w:rPr>
        <w:t xml:space="preserve"> implications for store manage</w:t>
      </w:r>
      <w:r w:rsidR="008012A7">
        <w:rPr>
          <w:rFonts w:ascii="Arial" w:hAnsi="Arial" w:cs="Calibri"/>
          <w:color w:val="000000"/>
          <w:lang w:eastAsia="en-GB"/>
        </w:rPr>
        <w:t xml:space="preserve">ment, which </w:t>
      </w:r>
      <w:r w:rsidRPr="00C80B46">
        <w:rPr>
          <w:rFonts w:ascii="Arial" w:hAnsi="Arial" w:cs="Calibri"/>
          <w:color w:val="000000"/>
          <w:lang w:eastAsia="en-GB"/>
        </w:rPr>
        <w:t xml:space="preserve">must ensure adequate levels of both staff and stock ahead of </w:t>
      </w:r>
      <w:r w:rsidR="00D53297">
        <w:rPr>
          <w:rFonts w:ascii="Arial" w:hAnsi="Arial" w:cs="Calibri"/>
          <w:color w:val="000000"/>
          <w:lang w:eastAsia="en-GB"/>
        </w:rPr>
        <w:t>any</w:t>
      </w:r>
      <w:r w:rsidRPr="00C80B46">
        <w:rPr>
          <w:rFonts w:ascii="Arial" w:hAnsi="Arial" w:cs="Calibri"/>
          <w:color w:val="000000"/>
          <w:lang w:eastAsia="en-GB"/>
        </w:rPr>
        <w:t xml:space="preserve"> surge; a lost sale </w:t>
      </w:r>
      <w:r w:rsidR="00D53297">
        <w:rPr>
          <w:rFonts w:ascii="Arial" w:hAnsi="Arial" w:cs="Calibri"/>
          <w:color w:val="000000"/>
          <w:lang w:eastAsia="en-GB"/>
        </w:rPr>
        <w:t>is</w:t>
      </w:r>
      <w:r w:rsidRPr="00C80B46">
        <w:rPr>
          <w:rFonts w:ascii="Arial" w:hAnsi="Arial" w:cs="Calibri"/>
          <w:color w:val="000000"/>
          <w:lang w:eastAsia="en-GB"/>
        </w:rPr>
        <w:t xml:space="preserve"> lost </w:t>
      </w:r>
      <w:r w:rsidR="008012A7" w:rsidRPr="00C80B46">
        <w:rPr>
          <w:rFonts w:ascii="Arial" w:hAnsi="Arial" w:cs="Calibri"/>
          <w:color w:val="000000"/>
          <w:lang w:eastAsia="en-GB"/>
        </w:rPr>
        <w:t>forever</w:t>
      </w:r>
      <w:r w:rsidRPr="00C80B46">
        <w:rPr>
          <w:rFonts w:ascii="Arial" w:hAnsi="Arial" w:cs="Calibri"/>
          <w:color w:val="000000"/>
          <w:lang w:eastAsia="en-GB"/>
        </w:rPr>
        <w:t xml:space="preserve">. </w:t>
      </w:r>
      <w:r w:rsidR="00D53297">
        <w:rPr>
          <w:rFonts w:ascii="Arial" w:hAnsi="Arial" w:cs="Calibri"/>
          <w:color w:val="000000"/>
          <w:lang w:eastAsia="en-GB"/>
        </w:rPr>
        <w:t xml:space="preserve">There are exceptions </w:t>
      </w:r>
      <w:r w:rsidRPr="00C80B46">
        <w:rPr>
          <w:rFonts w:ascii="Arial" w:hAnsi="Arial" w:cs="Calibri"/>
          <w:color w:val="000000"/>
          <w:lang w:eastAsia="en-GB"/>
        </w:rPr>
        <w:t>to the pattern</w:t>
      </w:r>
      <w:r w:rsidR="00D53297">
        <w:rPr>
          <w:rFonts w:ascii="Arial" w:hAnsi="Arial" w:cs="Calibri"/>
          <w:color w:val="000000"/>
          <w:lang w:eastAsia="en-GB"/>
        </w:rPr>
        <w:t xml:space="preserve"> for example, reference to Table 2</w:t>
      </w:r>
      <w:r w:rsidRPr="00C80B46">
        <w:rPr>
          <w:rFonts w:ascii="Arial" w:hAnsi="Arial" w:cs="Calibri"/>
          <w:color w:val="000000"/>
          <w:lang w:eastAsia="en-GB"/>
        </w:rPr>
        <w:t xml:space="preserve"> </w:t>
      </w:r>
      <w:r w:rsidR="00D53297">
        <w:rPr>
          <w:rFonts w:ascii="Arial" w:hAnsi="Arial" w:cs="Calibri"/>
          <w:color w:val="000000"/>
          <w:lang w:eastAsia="en-GB"/>
        </w:rPr>
        <w:t xml:space="preserve">shows that </w:t>
      </w:r>
      <w:r w:rsidRPr="00C80B46">
        <w:rPr>
          <w:rFonts w:ascii="Arial" w:hAnsi="Arial" w:cs="Calibri"/>
          <w:color w:val="000000"/>
          <w:lang w:eastAsia="en-GB"/>
        </w:rPr>
        <w:t>some station locations were busier during the week and quieter at weekends.</w:t>
      </w:r>
    </w:p>
    <w:p w14:paraId="5F5100FE" w14:textId="77777777" w:rsidR="008012A7" w:rsidRDefault="008012A7" w:rsidP="001B35B8">
      <w:pPr>
        <w:shd w:val="clear" w:color="auto" w:fill="FFFFFF"/>
        <w:spacing w:after="225"/>
        <w:rPr>
          <w:rFonts w:ascii="Arial" w:hAnsi="Arial" w:cs="Calibri"/>
          <w:color w:val="000000"/>
          <w:lang w:eastAsia="en-GB"/>
        </w:rPr>
      </w:pPr>
    </w:p>
    <w:p w14:paraId="419FEDDC" w14:textId="2F74E5BE" w:rsidR="008012A7" w:rsidRPr="008012A7" w:rsidRDefault="008012A7" w:rsidP="001B35B8">
      <w:pPr>
        <w:shd w:val="clear" w:color="auto" w:fill="FFFFFF"/>
        <w:spacing w:after="225"/>
        <w:rPr>
          <w:rFonts w:ascii="Arial" w:hAnsi="Arial" w:cs="Calibri"/>
          <w:i/>
          <w:color w:val="000000"/>
          <w:sz w:val="16"/>
          <w:lang w:eastAsia="en-GB"/>
        </w:rPr>
      </w:pPr>
      <w:r w:rsidRPr="008012A7">
        <w:rPr>
          <w:rFonts w:ascii="Arial" w:hAnsi="Arial" w:cs="Calibri"/>
          <w:i/>
          <w:color w:val="000000"/>
          <w:lang w:eastAsia="en-GB"/>
        </w:rPr>
        <w:t>Applying the Empirical Generalisation</w:t>
      </w:r>
    </w:p>
    <w:p w14:paraId="3DCC39F4" w14:textId="71CEAEBD" w:rsidR="00AA799A" w:rsidRPr="00C80B46" w:rsidRDefault="00655350" w:rsidP="00F40A71">
      <w:pPr>
        <w:shd w:val="clear" w:color="auto" w:fill="FFFFFF"/>
        <w:spacing w:after="225"/>
        <w:rPr>
          <w:rFonts w:ascii="Arial" w:hAnsi="Arial" w:cs="Calibri"/>
          <w:color w:val="000000"/>
          <w:lang w:eastAsia="en-GB"/>
        </w:rPr>
      </w:pPr>
      <w:r>
        <w:rPr>
          <w:rFonts w:ascii="Arial" w:hAnsi="Arial" w:cs="Calibri"/>
          <w:color w:val="000000"/>
          <w:lang w:eastAsia="en-GB"/>
        </w:rPr>
        <w:t xml:space="preserve">Using the </w:t>
      </w:r>
      <w:r w:rsidR="008012A7">
        <w:rPr>
          <w:rFonts w:ascii="Arial" w:hAnsi="Arial" w:cs="Calibri"/>
          <w:color w:val="000000"/>
          <w:lang w:eastAsia="en-GB"/>
        </w:rPr>
        <w:t xml:space="preserve">new </w:t>
      </w:r>
      <w:r>
        <w:rPr>
          <w:rFonts w:ascii="Arial" w:hAnsi="Arial" w:cs="Calibri"/>
          <w:color w:val="000000"/>
          <w:lang w:eastAsia="en-GB"/>
        </w:rPr>
        <w:t xml:space="preserve">benchmark as a comparator, insight </w:t>
      </w:r>
      <w:r w:rsidR="008012A7">
        <w:rPr>
          <w:rFonts w:ascii="Arial" w:hAnsi="Arial" w:cs="Calibri"/>
          <w:color w:val="000000"/>
          <w:lang w:eastAsia="en-GB"/>
        </w:rPr>
        <w:t xml:space="preserve">can be </w:t>
      </w:r>
      <w:r>
        <w:rPr>
          <w:rFonts w:ascii="Arial" w:hAnsi="Arial" w:cs="Calibri"/>
          <w:color w:val="000000"/>
          <w:lang w:eastAsia="en-GB"/>
        </w:rPr>
        <w:t>gained about the</w:t>
      </w:r>
      <w:r w:rsidR="00AA799A" w:rsidRPr="00C80B46">
        <w:rPr>
          <w:rFonts w:ascii="Arial" w:hAnsi="Arial" w:cs="Calibri"/>
          <w:color w:val="000000"/>
          <w:lang w:eastAsia="en-GB"/>
        </w:rPr>
        <w:t xml:space="preserve"> nature of </w:t>
      </w:r>
      <w:r>
        <w:rPr>
          <w:rFonts w:ascii="Arial" w:hAnsi="Arial" w:cs="Calibri"/>
          <w:color w:val="000000"/>
          <w:lang w:eastAsia="en-GB"/>
        </w:rPr>
        <w:t xml:space="preserve">competitive </w:t>
      </w:r>
      <w:r w:rsidR="00AA799A" w:rsidRPr="00C80B46">
        <w:rPr>
          <w:rFonts w:ascii="Arial" w:hAnsi="Arial" w:cs="Calibri"/>
          <w:color w:val="000000"/>
          <w:lang w:eastAsia="en-GB"/>
        </w:rPr>
        <w:t xml:space="preserve">brand strength. The Body Shop </w:t>
      </w:r>
      <w:r>
        <w:rPr>
          <w:rFonts w:ascii="Arial" w:hAnsi="Arial" w:cs="Calibri"/>
          <w:color w:val="000000"/>
          <w:lang w:eastAsia="en-GB"/>
        </w:rPr>
        <w:t>is</w:t>
      </w:r>
      <w:r w:rsidR="00AA799A" w:rsidRPr="00C80B46">
        <w:rPr>
          <w:rFonts w:ascii="Arial" w:hAnsi="Arial" w:cs="Calibri"/>
          <w:color w:val="000000"/>
          <w:lang w:eastAsia="en-GB"/>
        </w:rPr>
        <w:t xml:space="preserve"> the bes</w:t>
      </w:r>
      <w:r w:rsidR="008012A7">
        <w:rPr>
          <w:rFonts w:ascii="Arial" w:hAnsi="Arial" w:cs="Calibri"/>
          <w:color w:val="000000"/>
          <w:lang w:eastAsia="en-GB"/>
        </w:rPr>
        <w:t>t-</w:t>
      </w:r>
      <w:r w:rsidR="00AA799A" w:rsidRPr="00C80B46">
        <w:rPr>
          <w:rFonts w:ascii="Arial" w:hAnsi="Arial" w:cs="Calibri"/>
          <w:color w:val="000000"/>
          <w:lang w:eastAsia="en-GB"/>
        </w:rPr>
        <w:t xml:space="preserve">known brand of the four </w:t>
      </w:r>
      <w:r>
        <w:rPr>
          <w:rFonts w:ascii="Arial" w:hAnsi="Arial" w:cs="Calibri"/>
          <w:color w:val="000000"/>
          <w:lang w:eastAsia="en-GB"/>
        </w:rPr>
        <w:t>observed</w:t>
      </w:r>
      <w:r w:rsidR="00AA799A" w:rsidRPr="00C80B46">
        <w:rPr>
          <w:rFonts w:ascii="Arial" w:hAnsi="Arial" w:cs="Calibri"/>
          <w:color w:val="000000"/>
          <w:lang w:eastAsia="en-GB"/>
        </w:rPr>
        <w:t xml:space="preserve">, and as well as having the best locations, it attracted a higher than average proportion of the passing trade into its shops. In fact, the ability to attract trade into the store </w:t>
      </w:r>
      <w:r w:rsidR="00C00686">
        <w:rPr>
          <w:rFonts w:ascii="Arial" w:hAnsi="Arial" w:cs="Calibri"/>
          <w:color w:val="000000"/>
          <w:lang w:eastAsia="en-GB"/>
        </w:rPr>
        <w:t>is</w:t>
      </w:r>
      <w:r w:rsidR="00AA799A" w:rsidRPr="00C80B46">
        <w:rPr>
          <w:rFonts w:ascii="Arial" w:hAnsi="Arial" w:cs="Calibri"/>
          <w:color w:val="000000"/>
          <w:lang w:eastAsia="en-GB"/>
        </w:rPr>
        <w:t xml:space="preserve"> directly related to brand size – the better known the brand, the higher the proportion of potential buyers it attract</w:t>
      </w:r>
      <w:r w:rsidR="002C0F13">
        <w:rPr>
          <w:rFonts w:ascii="Arial" w:hAnsi="Arial" w:cs="Calibri"/>
          <w:color w:val="000000"/>
          <w:lang w:eastAsia="en-GB"/>
        </w:rPr>
        <w:t>ed</w:t>
      </w:r>
      <w:r w:rsidR="008012A7">
        <w:rPr>
          <w:rFonts w:ascii="Arial" w:hAnsi="Arial" w:cs="Calibri"/>
          <w:color w:val="000000"/>
          <w:lang w:eastAsia="en-GB"/>
        </w:rPr>
        <w:t>. (This is a well-known characteristic of</w:t>
      </w:r>
      <w:r>
        <w:rPr>
          <w:rFonts w:ascii="Arial" w:hAnsi="Arial" w:cs="Calibri"/>
          <w:color w:val="000000"/>
          <w:lang w:eastAsia="en-GB"/>
        </w:rPr>
        <w:t xml:space="preserve"> </w:t>
      </w:r>
      <w:r w:rsidR="008012A7">
        <w:rPr>
          <w:rFonts w:ascii="Arial" w:hAnsi="Arial" w:cs="Calibri"/>
          <w:color w:val="000000"/>
          <w:lang w:eastAsia="en-GB"/>
        </w:rPr>
        <w:t xml:space="preserve">the </w:t>
      </w:r>
      <w:r>
        <w:rPr>
          <w:rFonts w:ascii="Arial" w:hAnsi="Arial" w:cs="Calibri"/>
          <w:color w:val="000000"/>
          <w:lang w:eastAsia="en-GB"/>
        </w:rPr>
        <w:t xml:space="preserve">Double Jeopardy </w:t>
      </w:r>
      <w:r w:rsidR="008012A7">
        <w:rPr>
          <w:rFonts w:ascii="Arial" w:hAnsi="Arial" w:cs="Calibri"/>
          <w:color w:val="000000"/>
          <w:lang w:eastAsia="en-GB"/>
        </w:rPr>
        <w:t xml:space="preserve">Law; </w:t>
      </w:r>
      <w:r w:rsidR="008012A7" w:rsidRPr="008012A7">
        <w:rPr>
          <w:rFonts w:ascii="Arial" w:hAnsi="Arial" w:cs="Calibri"/>
          <w:i/>
          <w:color w:val="000000"/>
          <w:lang w:eastAsia="en-GB"/>
        </w:rPr>
        <w:t xml:space="preserve">small </w:t>
      </w:r>
      <w:r w:rsidR="008012A7">
        <w:rPr>
          <w:rFonts w:ascii="Arial" w:hAnsi="Arial" w:cs="Calibri"/>
          <w:color w:val="000000"/>
          <w:lang w:eastAsia="en-GB"/>
        </w:rPr>
        <w:t xml:space="preserve">brands </w:t>
      </w:r>
      <w:r w:rsidR="008012A7">
        <w:rPr>
          <w:rFonts w:ascii="Arial" w:hAnsi="Arial" w:cs="Calibri"/>
          <w:color w:val="000000"/>
          <w:lang w:eastAsia="en-GB"/>
        </w:rPr>
        <w:lastRenderedPageBreak/>
        <w:t>suffer twice in having fewer buyers who like the small brand a little less than the bigger brands, and buy it a little less often).</w:t>
      </w:r>
      <w:r w:rsidR="00AA799A" w:rsidRPr="00C80B46">
        <w:rPr>
          <w:rFonts w:ascii="Arial" w:hAnsi="Arial" w:cs="Calibri"/>
          <w:color w:val="000000"/>
          <w:lang w:eastAsia="en-GB"/>
        </w:rPr>
        <w:t xml:space="preserve"> But it </w:t>
      </w:r>
      <w:r w:rsidR="00C00686">
        <w:rPr>
          <w:rFonts w:ascii="Arial" w:hAnsi="Arial" w:cs="Calibri"/>
          <w:color w:val="000000"/>
          <w:lang w:eastAsia="en-GB"/>
        </w:rPr>
        <w:t>is</w:t>
      </w:r>
      <w:r w:rsidR="00AA799A" w:rsidRPr="00C80B46">
        <w:rPr>
          <w:rFonts w:ascii="Arial" w:hAnsi="Arial" w:cs="Calibri"/>
          <w:color w:val="000000"/>
          <w:lang w:eastAsia="en-GB"/>
        </w:rPr>
        <w:t xml:space="preserve"> </w:t>
      </w:r>
      <w:r w:rsidR="008012A7">
        <w:rPr>
          <w:rFonts w:ascii="Arial" w:hAnsi="Arial" w:cs="Calibri"/>
          <w:color w:val="000000"/>
          <w:lang w:eastAsia="en-GB"/>
        </w:rPr>
        <w:t>now</w:t>
      </w:r>
      <w:r w:rsidR="00AA799A" w:rsidRPr="00C80B46">
        <w:rPr>
          <w:rFonts w:ascii="Arial" w:hAnsi="Arial" w:cs="Calibri"/>
          <w:color w:val="000000"/>
          <w:lang w:eastAsia="en-GB"/>
        </w:rPr>
        <w:t xml:space="preserve"> clear </w:t>
      </w:r>
      <w:r w:rsidR="002C0F13">
        <w:rPr>
          <w:rFonts w:ascii="Arial" w:hAnsi="Arial" w:cs="Calibri"/>
          <w:color w:val="000000"/>
          <w:lang w:eastAsia="en-GB"/>
        </w:rPr>
        <w:t xml:space="preserve">through comparison with the benchmark averages that </w:t>
      </w:r>
      <w:r w:rsidR="00AA799A" w:rsidRPr="00C80B46">
        <w:rPr>
          <w:rFonts w:ascii="Arial" w:hAnsi="Arial" w:cs="Calibri"/>
          <w:color w:val="000000"/>
          <w:lang w:eastAsia="en-GB"/>
        </w:rPr>
        <w:t xml:space="preserve">in the case of Body Shop, </w:t>
      </w:r>
      <w:r w:rsidR="008012A7">
        <w:rPr>
          <w:rFonts w:ascii="Arial" w:hAnsi="Arial" w:cs="Calibri"/>
          <w:color w:val="000000"/>
          <w:lang w:eastAsia="en-GB"/>
        </w:rPr>
        <w:t>visitors</w:t>
      </w:r>
      <w:r w:rsidR="00AA799A" w:rsidRPr="00C80B46">
        <w:rPr>
          <w:rFonts w:ascii="Arial" w:hAnsi="Arial" w:cs="Calibri"/>
          <w:color w:val="000000"/>
          <w:lang w:eastAsia="en-GB"/>
        </w:rPr>
        <w:t xml:space="preserve"> were not being converted</w:t>
      </w:r>
      <w:r w:rsidR="00C00686">
        <w:rPr>
          <w:rFonts w:ascii="Arial" w:hAnsi="Arial" w:cs="Calibri"/>
          <w:color w:val="000000"/>
          <w:lang w:eastAsia="en-GB"/>
        </w:rPr>
        <w:t xml:space="preserve"> at the expected rate</w:t>
      </w:r>
      <w:r w:rsidR="008012A7">
        <w:rPr>
          <w:rFonts w:ascii="Arial" w:hAnsi="Arial" w:cs="Calibri"/>
          <w:color w:val="000000"/>
          <w:lang w:eastAsia="en-GB"/>
        </w:rPr>
        <w:t>.</w:t>
      </w:r>
      <w:r w:rsidR="00AA799A" w:rsidRPr="00C80B46">
        <w:rPr>
          <w:rFonts w:ascii="Arial" w:hAnsi="Arial" w:cs="Calibri"/>
          <w:color w:val="000000"/>
          <w:lang w:eastAsia="en-GB"/>
        </w:rPr>
        <w:t xml:space="preserve"> </w:t>
      </w:r>
      <w:r w:rsidR="008012A7">
        <w:rPr>
          <w:rFonts w:ascii="Arial" w:hAnsi="Arial" w:cs="Calibri"/>
          <w:color w:val="000000"/>
          <w:lang w:eastAsia="en-GB"/>
        </w:rPr>
        <w:t xml:space="preserve">It can also be seen through the comparator that </w:t>
      </w:r>
      <w:r w:rsidR="002C0F13">
        <w:rPr>
          <w:rFonts w:ascii="Arial" w:hAnsi="Arial" w:cs="Calibri"/>
          <w:color w:val="000000"/>
          <w:lang w:eastAsia="en-GB"/>
        </w:rPr>
        <w:t>Lush, a</w:t>
      </w:r>
      <w:r w:rsidR="00AA799A" w:rsidRPr="00C80B46">
        <w:rPr>
          <w:rFonts w:ascii="Arial" w:hAnsi="Arial" w:cs="Calibri"/>
          <w:color w:val="000000"/>
          <w:lang w:eastAsia="en-GB"/>
        </w:rPr>
        <w:t xml:space="preserve"> newer brand</w:t>
      </w:r>
      <w:r w:rsidR="002C0F13">
        <w:rPr>
          <w:rFonts w:ascii="Arial" w:hAnsi="Arial" w:cs="Calibri"/>
          <w:color w:val="000000"/>
          <w:lang w:eastAsia="en-GB"/>
        </w:rPr>
        <w:t xml:space="preserve"> with </w:t>
      </w:r>
      <w:r w:rsidR="00AA799A" w:rsidRPr="00C80B46">
        <w:rPr>
          <w:rFonts w:ascii="Arial" w:hAnsi="Arial" w:cs="Calibri"/>
          <w:color w:val="000000"/>
          <w:lang w:eastAsia="en-GB"/>
        </w:rPr>
        <w:t xml:space="preserve">stores in </w:t>
      </w:r>
      <w:r w:rsidR="002C0F13">
        <w:rPr>
          <w:rFonts w:ascii="Arial" w:hAnsi="Arial" w:cs="Calibri"/>
          <w:color w:val="000000"/>
          <w:lang w:eastAsia="en-GB"/>
        </w:rPr>
        <w:t>less highly</w:t>
      </w:r>
      <w:r w:rsidR="00AA799A" w:rsidRPr="00C80B46">
        <w:rPr>
          <w:rFonts w:ascii="Arial" w:hAnsi="Arial" w:cs="Calibri"/>
          <w:color w:val="000000"/>
          <w:lang w:eastAsia="en-GB"/>
        </w:rPr>
        <w:t xml:space="preserve"> traffic</w:t>
      </w:r>
      <w:r w:rsidR="002C0F13">
        <w:rPr>
          <w:rFonts w:ascii="Arial" w:hAnsi="Arial" w:cs="Calibri"/>
          <w:color w:val="000000"/>
          <w:lang w:eastAsia="en-GB"/>
        </w:rPr>
        <w:t>ked</w:t>
      </w:r>
      <w:r w:rsidR="00AA799A" w:rsidRPr="00C80B46">
        <w:rPr>
          <w:rFonts w:ascii="Arial" w:hAnsi="Arial" w:cs="Calibri"/>
          <w:color w:val="000000"/>
          <w:lang w:eastAsia="en-GB"/>
        </w:rPr>
        <w:t xml:space="preserve"> locations, managed to attract above-average numbers</w:t>
      </w:r>
      <w:r w:rsidR="002C0F13">
        <w:rPr>
          <w:rFonts w:ascii="Arial" w:hAnsi="Arial" w:cs="Calibri"/>
          <w:color w:val="000000"/>
          <w:lang w:eastAsia="en-GB"/>
        </w:rPr>
        <w:t xml:space="preserve"> (perhaps as a result of the enticing fragrances emanating from its stores)</w:t>
      </w:r>
      <w:r w:rsidR="00AA799A" w:rsidRPr="00C80B46">
        <w:rPr>
          <w:rFonts w:ascii="Arial" w:hAnsi="Arial" w:cs="Calibri"/>
          <w:color w:val="000000"/>
          <w:lang w:eastAsia="en-GB"/>
        </w:rPr>
        <w:t xml:space="preserve">, </w:t>
      </w:r>
      <w:r w:rsidR="002C0F13">
        <w:rPr>
          <w:rFonts w:ascii="Arial" w:hAnsi="Arial" w:cs="Calibri"/>
          <w:color w:val="000000"/>
          <w:lang w:eastAsia="en-GB"/>
        </w:rPr>
        <w:t xml:space="preserve">and </w:t>
      </w:r>
      <w:r w:rsidR="00AA799A" w:rsidRPr="00C80B46">
        <w:rPr>
          <w:rFonts w:ascii="Arial" w:hAnsi="Arial" w:cs="Calibri"/>
          <w:color w:val="000000"/>
          <w:lang w:eastAsia="en-GB"/>
        </w:rPr>
        <w:t>unlike Body Shop, w</w:t>
      </w:r>
      <w:r w:rsidR="002C0F13">
        <w:rPr>
          <w:rFonts w:ascii="Arial" w:hAnsi="Arial" w:cs="Calibri"/>
          <w:color w:val="000000"/>
          <w:lang w:eastAsia="en-GB"/>
        </w:rPr>
        <w:t>as</w:t>
      </w:r>
      <w:r w:rsidR="00AA799A" w:rsidRPr="00C80B46">
        <w:rPr>
          <w:rFonts w:ascii="Arial" w:hAnsi="Arial" w:cs="Calibri"/>
          <w:color w:val="000000"/>
          <w:lang w:eastAsia="en-GB"/>
        </w:rPr>
        <w:t xml:space="preserve"> </w:t>
      </w:r>
      <w:r>
        <w:rPr>
          <w:rFonts w:ascii="Arial" w:hAnsi="Arial" w:cs="Calibri"/>
          <w:color w:val="000000"/>
          <w:lang w:eastAsia="en-GB"/>
        </w:rPr>
        <w:t xml:space="preserve">then </w:t>
      </w:r>
      <w:r w:rsidR="00AA799A" w:rsidRPr="00C80B46">
        <w:rPr>
          <w:rFonts w:ascii="Arial" w:hAnsi="Arial" w:cs="Calibri"/>
          <w:color w:val="000000"/>
          <w:lang w:eastAsia="en-GB"/>
        </w:rPr>
        <w:t xml:space="preserve">able to convert </w:t>
      </w:r>
      <w:r w:rsidR="00C00686">
        <w:rPr>
          <w:rFonts w:ascii="Arial" w:hAnsi="Arial" w:cs="Calibri"/>
          <w:color w:val="000000"/>
          <w:lang w:eastAsia="en-GB"/>
        </w:rPr>
        <w:t xml:space="preserve">rather </w:t>
      </w:r>
      <w:r w:rsidR="00AA799A" w:rsidRPr="00C80B46">
        <w:rPr>
          <w:rFonts w:ascii="Arial" w:hAnsi="Arial" w:cs="Calibri"/>
          <w:color w:val="000000"/>
          <w:lang w:eastAsia="en-GB"/>
        </w:rPr>
        <w:t xml:space="preserve">more of them. </w:t>
      </w:r>
    </w:p>
    <w:p w14:paraId="11A56B49" w14:textId="77777777" w:rsidR="00125E83" w:rsidRDefault="00AA799A" w:rsidP="00F40A71">
      <w:pPr>
        <w:shd w:val="clear" w:color="auto" w:fill="FFFFFF"/>
        <w:spacing w:after="225"/>
        <w:rPr>
          <w:rFonts w:ascii="Arial" w:hAnsi="Arial" w:cs="Calibri"/>
          <w:color w:val="000000"/>
          <w:lang w:eastAsia="en-GB"/>
        </w:rPr>
      </w:pPr>
      <w:proofErr w:type="spellStart"/>
      <w:r w:rsidRPr="00C80B46">
        <w:rPr>
          <w:rFonts w:ascii="Arial" w:hAnsi="Arial" w:cs="Calibri"/>
          <w:color w:val="000000"/>
          <w:lang w:eastAsia="en-GB"/>
        </w:rPr>
        <w:t>L’Occitane</w:t>
      </w:r>
      <w:proofErr w:type="spellEnd"/>
      <w:r w:rsidRPr="00C80B46">
        <w:rPr>
          <w:rFonts w:ascii="Arial" w:hAnsi="Arial" w:cs="Calibri"/>
          <w:color w:val="000000"/>
          <w:lang w:eastAsia="en-GB"/>
        </w:rPr>
        <w:t xml:space="preserve"> and </w:t>
      </w:r>
      <w:proofErr w:type="spellStart"/>
      <w:r w:rsidRPr="00C80B46">
        <w:rPr>
          <w:rFonts w:ascii="Arial" w:hAnsi="Arial" w:cs="Calibri"/>
          <w:color w:val="000000"/>
          <w:lang w:eastAsia="en-GB"/>
        </w:rPr>
        <w:t>Kiehl’s</w:t>
      </w:r>
      <w:proofErr w:type="spellEnd"/>
      <w:r w:rsidRPr="00C80B46">
        <w:rPr>
          <w:rFonts w:ascii="Arial" w:hAnsi="Arial" w:cs="Calibri"/>
          <w:color w:val="000000"/>
          <w:lang w:eastAsia="en-GB"/>
        </w:rPr>
        <w:t xml:space="preserve"> </w:t>
      </w:r>
      <w:r w:rsidR="00655350">
        <w:rPr>
          <w:rFonts w:ascii="Arial" w:hAnsi="Arial" w:cs="Calibri"/>
          <w:color w:val="000000"/>
          <w:lang w:eastAsia="en-GB"/>
        </w:rPr>
        <w:t>trade</w:t>
      </w:r>
      <w:r w:rsidRPr="00C80B46">
        <w:rPr>
          <w:rFonts w:ascii="Arial" w:hAnsi="Arial" w:cs="Calibri"/>
          <w:color w:val="000000"/>
          <w:lang w:eastAsia="en-GB"/>
        </w:rPr>
        <w:t xml:space="preserve"> in lower footfall locations, and were also less able to entice potential buyers into store</w:t>
      </w:r>
      <w:r w:rsidR="00125E83">
        <w:rPr>
          <w:rFonts w:ascii="Arial" w:hAnsi="Arial" w:cs="Calibri"/>
          <w:color w:val="000000"/>
          <w:lang w:eastAsia="en-GB"/>
        </w:rPr>
        <w:t>, again constrained by</w:t>
      </w:r>
      <w:r w:rsidR="002C0F13">
        <w:rPr>
          <w:rFonts w:ascii="Arial" w:hAnsi="Arial" w:cs="Calibri"/>
          <w:color w:val="000000"/>
          <w:lang w:eastAsia="en-GB"/>
        </w:rPr>
        <w:t xml:space="preserve"> the Law of Double </w:t>
      </w:r>
      <w:r w:rsidRPr="00C80B46">
        <w:rPr>
          <w:rFonts w:ascii="Arial" w:hAnsi="Arial" w:cs="Calibri"/>
          <w:color w:val="000000"/>
          <w:lang w:eastAsia="en-GB"/>
        </w:rPr>
        <w:t>Jeopardy</w:t>
      </w:r>
      <w:r w:rsidR="00125E83">
        <w:rPr>
          <w:rFonts w:ascii="Arial" w:hAnsi="Arial" w:cs="Calibri"/>
          <w:color w:val="000000"/>
          <w:lang w:eastAsia="en-GB"/>
        </w:rPr>
        <w:t xml:space="preserve">. </w:t>
      </w:r>
      <w:r w:rsidR="002C0F13">
        <w:rPr>
          <w:rFonts w:ascii="Arial" w:hAnsi="Arial" w:cs="Calibri"/>
          <w:color w:val="000000"/>
          <w:lang w:eastAsia="en-GB"/>
        </w:rPr>
        <w:t>Whereas</w:t>
      </w:r>
      <w:r w:rsidRPr="00C80B46">
        <w:rPr>
          <w:rFonts w:ascii="Arial" w:hAnsi="Arial" w:cs="Calibri"/>
          <w:color w:val="000000"/>
          <w:lang w:eastAsia="en-GB"/>
        </w:rPr>
        <w:t xml:space="preserve"> </w:t>
      </w:r>
      <w:proofErr w:type="spellStart"/>
      <w:r w:rsidRPr="00C80B46">
        <w:rPr>
          <w:rFonts w:ascii="Arial" w:hAnsi="Arial" w:cs="Calibri"/>
          <w:color w:val="000000"/>
          <w:lang w:eastAsia="en-GB"/>
        </w:rPr>
        <w:t>L’Occitane</w:t>
      </w:r>
      <w:proofErr w:type="spellEnd"/>
      <w:r w:rsidRPr="00C80B46">
        <w:rPr>
          <w:rFonts w:ascii="Arial" w:hAnsi="Arial" w:cs="Calibri"/>
          <w:color w:val="000000"/>
          <w:lang w:eastAsia="en-GB"/>
        </w:rPr>
        <w:t xml:space="preserve"> </w:t>
      </w:r>
      <w:r w:rsidR="002C0F13">
        <w:rPr>
          <w:rFonts w:ascii="Arial" w:hAnsi="Arial" w:cs="Calibri"/>
          <w:color w:val="000000"/>
          <w:lang w:eastAsia="en-GB"/>
        </w:rPr>
        <w:t>is</w:t>
      </w:r>
      <w:r w:rsidRPr="00C80B46">
        <w:rPr>
          <w:rFonts w:ascii="Arial" w:hAnsi="Arial" w:cs="Calibri"/>
          <w:color w:val="000000"/>
          <w:lang w:eastAsia="en-GB"/>
        </w:rPr>
        <w:t xml:space="preserve"> converting well below average proportions of the few potential buyers it did have in store, </w:t>
      </w:r>
      <w:r w:rsidR="0020005C">
        <w:rPr>
          <w:rFonts w:ascii="Arial" w:hAnsi="Arial" w:cs="Calibri"/>
          <w:color w:val="000000"/>
          <w:lang w:eastAsia="en-GB"/>
        </w:rPr>
        <w:t xml:space="preserve">the benchmark shows that </w:t>
      </w:r>
      <w:proofErr w:type="spellStart"/>
      <w:r w:rsidRPr="00C80B46">
        <w:rPr>
          <w:rFonts w:ascii="Arial" w:hAnsi="Arial" w:cs="Calibri"/>
          <w:color w:val="000000"/>
          <w:lang w:eastAsia="en-GB"/>
        </w:rPr>
        <w:t>Kiehl’s</w:t>
      </w:r>
      <w:proofErr w:type="spellEnd"/>
      <w:r w:rsidRPr="00C80B46">
        <w:rPr>
          <w:rFonts w:ascii="Arial" w:hAnsi="Arial" w:cs="Calibri"/>
          <w:color w:val="000000"/>
          <w:lang w:eastAsia="en-GB"/>
        </w:rPr>
        <w:t xml:space="preserve">, surprisingly, had the highest strike rate of all four brands. </w:t>
      </w:r>
    </w:p>
    <w:p w14:paraId="5ED815D0" w14:textId="2DD1660C" w:rsidR="00AA799A" w:rsidRPr="00C80B46" w:rsidRDefault="00AA799A" w:rsidP="00F40A71">
      <w:pPr>
        <w:shd w:val="clear" w:color="auto" w:fill="FFFFFF"/>
        <w:spacing w:after="225"/>
        <w:rPr>
          <w:rFonts w:ascii="Arial" w:hAnsi="Arial" w:cs="Calibri"/>
          <w:color w:val="000000"/>
          <w:lang w:eastAsia="en-GB"/>
        </w:rPr>
      </w:pPr>
      <w:r w:rsidRPr="00C80B46">
        <w:rPr>
          <w:rFonts w:ascii="Arial" w:hAnsi="Arial" w:cs="Calibri"/>
          <w:color w:val="000000"/>
          <w:lang w:eastAsia="en-GB"/>
        </w:rPr>
        <w:t>Observers</w:t>
      </w:r>
      <w:r w:rsidR="0020005C">
        <w:rPr>
          <w:rFonts w:ascii="Arial" w:hAnsi="Arial" w:cs="Calibri"/>
          <w:color w:val="000000"/>
          <w:lang w:eastAsia="en-GB"/>
        </w:rPr>
        <w:t xml:space="preserve"> in the research teams</w:t>
      </w:r>
      <w:r w:rsidRPr="00C80B46">
        <w:rPr>
          <w:rFonts w:ascii="Arial" w:hAnsi="Arial" w:cs="Calibri"/>
          <w:color w:val="000000"/>
          <w:lang w:eastAsia="en-GB"/>
        </w:rPr>
        <w:t xml:space="preserve"> had confirmed that </w:t>
      </w:r>
      <w:r w:rsidR="00125E83">
        <w:rPr>
          <w:rFonts w:ascii="Arial" w:hAnsi="Arial" w:cs="Calibri"/>
          <w:color w:val="000000"/>
          <w:lang w:eastAsia="en-GB"/>
        </w:rPr>
        <w:t xml:space="preserve">visitors to </w:t>
      </w:r>
      <w:proofErr w:type="spellStart"/>
      <w:r w:rsidR="00125E83">
        <w:rPr>
          <w:rFonts w:ascii="Arial" w:hAnsi="Arial" w:cs="Calibri"/>
          <w:color w:val="000000"/>
          <w:lang w:eastAsia="en-GB"/>
        </w:rPr>
        <w:t>Kiehl’s</w:t>
      </w:r>
      <w:proofErr w:type="spellEnd"/>
      <w:r w:rsidRPr="00C80B46">
        <w:rPr>
          <w:rFonts w:ascii="Arial" w:hAnsi="Arial" w:cs="Calibri"/>
          <w:color w:val="000000"/>
          <w:lang w:eastAsia="en-GB"/>
        </w:rPr>
        <w:t xml:space="preserve"> appeared to know what they wanted, visited specifically to buy it, but spent little time browsing the store. </w:t>
      </w:r>
      <w:r w:rsidR="00125E83">
        <w:rPr>
          <w:rFonts w:ascii="Arial" w:hAnsi="Arial" w:cs="Calibri"/>
          <w:color w:val="000000"/>
          <w:lang w:eastAsia="en-GB"/>
        </w:rPr>
        <w:t>The</w:t>
      </w:r>
      <w:r w:rsidR="0020005C">
        <w:rPr>
          <w:rFonts w:ascii="Arial" w:hAnsi="Arial" w:cs="Calibri"/>
          <w:color w:val="000000"/>
          <w:lang w:eastAsia="en-GB"/>
        </w:rPr>
        <w:t xml:space="preserve"> </w:t>
      </w:r>
      <w:r w:rsidR="00C00686">
        <w:rPr>
          <w:rFonts w:ascii="Arial" w:hAnsi="Arial" w:cs="Calibri"/>
          <w:color w:val="000000"/>
          <w:lang w:eastAsia="en-GB"/>
        </w:rPr>
        <w:t xml:space="preserve">new </w:t>
      </w:r>
      <w:r w:rsidR="0020005C">
        <w:rPr>
          <w:rFonts w:ascii="Arial" w:hAnsi="Arial" w:cs="Calibri"/>
          <w:color w:val="000000"/>
          <w:lang w:eastAsia="en-GB"/>
        </w:rPr>
        <w:t>benchmark</w:t>
      </w:r>
      <w:r w:rsidR="00C00686">
        <w:rPr>
          <w:rFonts w:ascii="Arial" w:hAnsi="Arial" w:cs="Calibri"/>
          <w:color w:val="000000"/>
          <w:lang w:eastAsia="en-GB"/>
        </w:rPr>
        <w:t xml:space="preserve"> </w:t>
      </w:r>
      <w:r w:rsidR="0020005C">
        <w:rPr>
          <w:rFonts w:ascii="Arial" w:hAnsi="Arial" w:cs="Calibri"/>
          <w:color w:val="000000"/>
          <w:lang w:eastAsia="en-GB"/>
        </w:rPr>
        <w:t xml:space="preserve">suggests </w:t>
      </w:r>
      <w:r w:rsidR="00125E83">
        <w:rPr>
          <w:rFonts w:ascii="Arial" w:hAnsi="Arial" w:cs="Calibri"/>
          <w:color w:val="000000"/>
          <w:lang w:eastAsia="en-GB"/>
        </w:rPr>
        <w:t xml:space="preserve">however </w:t>
      </w:r>
      <w:r w:rsidR="0020005C">
        <w:rPr>
          <w:rFonts w:ascii="Arial" w:hAnsi="Arial" w:cs="Calibri"/>
          <w:color w:val="000000"/>
          <w:lang w:eastAsia="en-GB"/>
        </w:rPr>
        <w:t xml:space="preserve">that being in the lowest traffic locations means </w:t>
      </w:r>
      <w:r w:rsidR="00125E83">
        <w:rPr>
          <w:rFonts w:ascii="Arial" w:hAnsi="Arial" w:cs="Calibri"/>
          <w:color w:val="000000"/>
          <w:lang w:eastAsia="en-GB"/>
        </w:rPr>
        <w:t xml:space="preserve">that </w:t>
      </w:r>
      <w:r w:rsidR="0020005C">
        <w:rPr>
          <w:rFonts w:ascii="Arial" w:hAnsi="Arial" w:cs="Calibri"/>
          <w:color w:val="000000"/>
          <w:lang w:eastAsia="en-GB"/>
        </w:rPr>
        <w:t>sales will always be constrained</w:t>
      </w:r>
      <w:r w:rsidR="00C00686">
        <w:rPr>
          <w:rFonts w:ascii="Arial" w:hAnsi="Arial" w:cs="Calibri"/>
          <w:color w:val="000000"/>
          <w:lang w:eastAsia="en-GB"/>
        </w:rPr>
        <w:t xml:space="preserve"> by a lower number of visitors</w:t>
      </w:r>
      <w:r w:rsidR="00655350">
        <w:rPr>
          <w:rFonts w:ascii="Arial" w:hAnsi="Arial" w:cs="Calibri"/>
          <w:color w:val="000000"/>
          <w:lang w:eastAsia="en-GB"/>
        </w:rPr>
        <w:t>, supporting the retailers’ mantra.</w:t>
      </w:r>
    </w:p>
    <w:p w14:paraId="22C9B40A" w14:textId="1704123C" w:rsidR="00AA799A" w:rsidRPr="00C80B46" w:rsidRDefault="00AA799A" w:rsidP="00F40A71">
      <w:pPr>
        <w:shd w:val="clear" w:color="auto" w:fill="FFFFFF"/>
        <w:spacing w:after="225"/>
        <w:rPr>
          <w:rFonts w:ascii="Arial" w:hAnsi="Arial" w:cs="Calibri"/>
          <w:color w:val="000000"/>
          <w:sz w:val="16"/>
          <w:lang w:eastAsia="en-GB"/>
        </w:rPr>
      </w:pPr>
      <w:r w:rsidRPr="00C80B46">
        <w:rPr>
          <w:rFonts w:ascii="Arial" w:hAnsi="Arial" w:cs="Calibri"/>
          <w:color w:val="000000"/>
          <w:lang w:eastAsia="en-GB"/>
        </w:rPr>
        <w:t xml:space="preserve">Finally, </w:t>
      </w:r>
      <w:r w:rsidR="00C05A86">
        <w:rPr>
          <w:rFonts w:ascii="Arial" w:hAnsi="Arial" w:cs="Calibri"/>
          <w:color w:val="000000"/>
          <w:lang w:eastAsia="en-GB"/>
        </w:rPr>
        <w:t>it is obvious that</w:t>
      </w:r>
      <w:r w:rsidR="0020005C">
        <w:rPr>
          <w:rFonts w:ascii="Arial" w:hAnsi="Arial" w:cs="Calibri"/>
          <w:color w:val="000000"/>
          <w:lang w:eastAsia="en-GB"/>
        </w:rPr>
        <w:t xml:space="preserve"> </w:t>
      </w:r>
      <w:r w:rsidR="00C00686">
        <w:rPr>
          <w:rFonts w:ascii="Arial" w:hAnsi="Arial" w:cs="Calibri"/>
          <w:color w:val="000000"/>
          <w:lang w:eastAsia="en-GB"/>
        </w:rPr>
        <w:t>the</w:t>
      </w:r>
      <w:r w:rsidR="0020005C">
        <w:rPr>
          <w:rFonts w:ascii="Arial" w:hAnsi="Arial" w:cs="Calibri"/>
          <w:color w:val="000000"/>
          <w:lang w:eastAsia="en-GB"/>
        </w:rPr>
        <w:t xml:space="preserve"> </w:t>
      </w:r>
      <w:r w:rsidR="00C00686">
        <w:rPr>
          <w:rFonts w:ascii="Arial" w:hAnsi="Arial" w:cs="Calibri"/>
          <w:color w:val="000000"/>
          <w:lang w:eastAsia="en-GB"/>
        </w:rPr>
        <w:t xml:space="preserve">new </w:t>
      </w:r>
      <w:r w:rsidR="0020005C">
        <w:rPr>
          <w:rFonts w:ascii="Arial" w:hAnsi="Arial" w:cs="Calibri"/>
          <w:color w:val="000000"/>
          <w:lang w:eastAsia="en-GB"/>
        </w:rPr>
        <w:t xml:space="preserve">empirical generalisation </w:t>
      </w:r>
      <w:r w:rsidR="00C00686">
        <w:rPr>
          <w:rFonts w:ascii="Arial" w:hAnsi="Arial" w:cs="Calibri"/>
          <w:color w:val="000000"/>
          <w:lang w:eastAsia="en-GB"/>
        </w:rPr>
        <w:t>has great potential as a practical behavioural norm</w:t>
      </w:r>
      <w:r w:rsidR="00655350">
        <w:rPr>
          <w:rFonts w:ascii="Arial" w:hAnsi="Arial" w:cs="Calibri"/>
          <w:color w:val="000000"/>
          <w:lang w:eastAsia="en-GB"/>
        </w:rPr>
        <w:t>. As</w:t>
      </w:r>
      <w:r w:rsidR="00C05A86">
        <w:rPr>
          <w:rFonts w:ascii="Arial" w:hAnsi="Arial" w:cs="Calibri"/>
          <w:color w:val="000000"/>
          <w:lang w:eastAsia="en-GB"/>
        </w:rPr>
        <w:t xml:space="preserve"> it</w:t>
      </w:r>
      <w:r w:rsidR="00C00686">
        <w:rPr>
          <w:rFonts w:ascii="Arial" w:hAnsi="Arial" w:cs="Calibri"/>
          <w:color w:val="000000"/>
          <w:lang w:eastAsia="en-GB"/>
        </w:rPr>
        <w:t xml:space="preserve"> becomes more robust through further replication</w:t>
      </w:r>
      <w:r w:rsidR="00655350">
        <w:rPr>
          <w:rFonts w:ascii="Arial" w:hAnsi="Arial" w:cs="Calibri"/>
          <w:color w:val="000000"/>
          <w:lang w:eastAsia="en-GB"/>
        </w:rPr>
        <w:t>, it</w:t>
      </w:r>
      <w:r w:rsidR="0020005C">
        <w:rPr>
          <w:rFonts w:ascii="Arial" w:hAnsi="Arial" w:cs="Calibri"/>
          <w:color w:val="000000"/>
          <w:lang w:eastAsia="en-GB"/>
        </w:rPr>
        <w:t xml:space="preserve"> will provide a</w:t>
      </w:r>
      <w:r w:rsidR="00C00686">
        <w:rPr>
          <w:rFonts w:ascii="Arial" w:hAnsi="Arial" w:cs="Calibri"/>
          <w:color w:val="000000"/>
          <w:lang w:eastAsia="en-GB"/>
        </w:rPr>
        <w:t xml:space="preserve">n easy </w:t>
      </w:r>
      <w:r w:rsidR="0020005C">
        <w:rPr>
          <w:rFonts w:ascii="Arial" w:hAnsi="Arial" w:cs="Calibri"/>
          <w:color w:val="000000"/>
          <w:lang w:eastAsia="en-GB"/>
        </w:rPr>
        <w:t xml:space="preserve">rule of thumb to assess the potential </w:t>
      </w:r>
      <w:r w:rsidR="00C00686">
        <w:rPr>
          <w:rFonts w:ascii="Arial" w:hAnsi="Arial" w:cs="Calibri"/>
          <w:color w:val="000000"/>
          <w:lang w:eastAsia="en-GB"/>
        </w:rPr>
        <w:t xml:space="preserve">for a given category </w:t>
      </w:r>
      <w:r w:rsidR="0020005C">
        <w:rPr>
          <w:rFonts w:ascii="Arial" w:hAnsi="Arial" w:cs="Calibri"/>
          <w:color w:val="000000"/>
          <w:lang w:eastAsia="en-GB"/>
        </w:rPr>
        <w:t xml:space="preserve">in any retail site. It </w:t>
      </w:r>
      <w:r w:rsidR="00C00686">
        <w:rPr>
          <w:rFonts w:ascii="Arial" w:hAnsi="Arial" w:cs="Calibri"/>
          <w:color w:val="000000"/>
          <w:lang w:eastAsia="en-GB"/>
        </w:rPr>
        <w:t xml:space="preserve">will </w:t>
      </w:r>
      <w:r w:rsidR="0020005C">
        <w:rPr>
          <w:rFonts w:ascii="Arial" w:hAnsi="Arial" w:cs="Calibri"/>
          <w:color w:val="000000"/>
          <w:lang w:eastAsia="en-GB"/>
        </w:rPr>
        <w:t xml:space="preserve">allow managers to develop realistic marketing plans, </w:t>
      </w:r>
      <w:r w:rsidR="00C00686">
        <w:rPr>
          <w:rFonts w:ascii="Arial" w:hAnsi="Arial" w:cs="Calibri"/>
          <w:color w:val="000000"/>
          <w:lang w:eastAsia="en-GB"/>
        </w:rPr>
        <w:t xml:space="preserve">evaluate and </w:t>
      </w:r>
      <w:r w:rsidR="0020005C">
        <w:rPr>
          <w:rFonts w:ascii="Arial" w:hAnsi="Arial" w:cs="Calibri"/>
          <w:color w:val="000000"/>
          <w:lang w:eastAsia="en-GB"/>
        </w:rPr>
        <w:t xml:space="preserve">manage </w:t>
      </w:r>
      <w:r w:rsidR="00C00686">
        <w:rPr>
          <w:rFonts w:ascii="Arial" w:hAnsi="Arial" w:cs="Calibri"/>
          <w:color w:val="000000"/>
          <w:lang w:eastAsia="en-GB"/>
        </w:rPr>
        <w:t>owned and</w:t>
      </w:r>
      <w:r w:rsidR="0020005C">
        <w:rPr>
          <w:rFonts w:ascii="Arial" w:hAnsi="Arial" w:cs="Calibri"/>
          <w:color w:val="000000"/>
          <w:lang w:eastAsia="en-GB"/>
        </w:rPr>
        <w:t xml:space="preserve"> franchise</w:t>
      </w:r>
      <w:r w:rsidR="00C00686">
        <w:rPr>
          <w:rFonts w:ascii="Arial" w:hAnsi="Arial" w:cs="Calibri"/>
          <w:color w:val="000000"/>
          <w:lang w:eastAsia="en-GB"/>
        </w:rPr>
        <w:t xml:space="preserve">d operations with more insight </w:t>
      </w:r>
      <w:r w:rsidR="0020005C">
        <w:rPr>
          <w:rFonts w:ascii="Arial" w:hAnsi="Arial" w:cs="Calibri"/>
          <w:color w:val="000000"/>
          <w:lang w:eastAsia="en-GB"/>
        </w:rPr>
        <w:t>and negotiate rents and premiums</w:t>
      </w:r>
      <w:r w:rsidR="00C00686">
        <w:rPr>
          <w:rFonts w:ascii="Arial" w:hAnsi="Arial" w:cs="Calibri"/>
          <w:color w:val="000000"/>
          <w:lang w:eastAsia="en-GB"/>
        </w:rPr>
        <w:t xml:space="preserve"> more favourably.</w:t>
      </w:r>
      <w:r w:rsidR="0020005C">
        <w:rPr>
          <w:rFonts w:ascii="Arial" w:hAnsi="Arial" w:cs="Calibri"/>
          <w:color w:val="000000"/>
          <w:lang w:eastAsia="en-GB"/>
        </w:rPr>
        <w:t xml:space="preserve"> </w:t>
      </w:r>
      <w:r w:rsidR="007842F8">
        <w:rPr>
          <w:rFonts w:ascii="Arial" w:hAnsi="Arial" w:cs="Calibri"/>
          <w:color w:val="000000"/>
          <w:lang w:eastAsia="en-GB"/>
        </w:rPr>
        <w:t xml:space="preserve">It allows brand managers to assess the performance of their competitors, and to evaluate the effectiveness of their own strategies. </w:t>
      </w:r>
    </w:p>
    <w:p w14:paraId="6143F883" w14:textId="2486D969" w:rsidR="00B462C2" w:rsidRDefault="007842F8">
      <w:pPr>
        <w:rPr>
          <w:rFonts w:ascii="Arial" w:hAnsi="Arial" w:cs="Calibri"/>
          <w:color w:val="000000"/>
          <w:lang w:eastAsia="en-GB"/>
        </w:rPr>
      </w:pPr>
      <w:r>
        <w:rPr>
          <w:rFonts w:ascii="Arial" w:hAnsi="Arial" w:cs="Calibri"/>
          <w:color w:val="000000"/>
          <w:lang w:eastAsia="en-GB"/>
        </w:rPr>
        <w:t>In the final section of the paper we discuss the implications of these findings in more detail,</w:t>
      </w:r>
      <w:r w:rsidR="00655350">
        <w:rPr>
          <w:rFonts w:ascii="Arial" w:hAnsi="Arial" w:cs="Calibri"/>
          <w:color w:val="000000"/>
          <w:lang w:eastAsia="en-GB"/>
        </w:rPr>
        <w:t xml:space="preserve"> linking them with established theory in consumer behaviour</w:t>
      </w:r>
      <w:r w:rsidR="00125E83">
        <w:rPr>
          <w:rFonts w:ascii="Arial" w:hAnsi="Arial" w:cs="Calibri"/>
          <w:color w:val="000000"/>
          <w:lang w:eastAsia="en-GB"/>
        </w:rPr>
        <w:t xml:space="preserve">, </w:t>
      </w:r>
      <w:r>
        <w:rPr>
          <w:rFonts w:ascii="Arial" w:hAnsi="Arial" w:cs="Calibri"/>
          <w:color w:val="000000"/>
          <w:lang w:eastAsia="en-GB"/>
        </w:rPr>
        <w:t>and se</w:t>
      </w:r>
      <w:r w:rsidR="00655350">
        <w:rPr>
          <w:rFonts w:ascii="Arial" w:hAnsi="Arial" w:cs="Calibri"/>
          <w:color w:val="000000"/>
          <w:lang w:eastAsia="en-GB"/>
        </w:rPr>
        <w:t>tting</w:t>
      </w:r>
      <w:r>
        <w:rPr>
          <w:rFonts w:ascii="Arial" w:hAnsi="Arial" w:cs="Calibri"/>
          <w:color w:val="000000"/>
          <w:lang w:eastAsia="en-GB"/>
        </w:rPr>
        <w:t xml:space="preserve"> out a programme of further scientific replication and extension. </w:t>
      </w:r>
    </w:p>
    <w:p w14:paraId="172CDB71" w14:textId="77777777" w:rsidR="008012A7" w:rsidRDefault="008012A7">
      <w:pPr>
        <w:rPr>
          <w:rFonts w:ascii="Arial" w:hAnsi="Arial" w:cs="Calibri"/>
          <w:color w:val="000000"/>
          <w:lang w:eastAsia="en-GB"/>
        </w:rPr>
      </w:pPr>
    </w:p>
    <w:p w14:paraId="2EEB40BD" w14:textId="77777777" w:rsidR="008012A7" w:rsidRPr="00C80B46" w:rsidRDefault="008012A7">
      <w:pPr>
        <w:rPr>
          <w:rFonts w:ascii="Arial" w:hAnsi="Arial"/>
        </w:rPr>
      </w:pPr>
    </w:p>
    <w:p w14:paraId="07A1B6F3" w14:textId="77777777" w:rsidR="00B462C2" w:rsidRDefault="00B462C2">
      <w:pPr>
        <w:rPr>
          <w:rFonts w:ascii="Arial" w:hAnsi="Arial"/>
        </w:rPr>
      </w:pPr>
    </w:p>
    <w:p w14:paraId="4DB18C9D" w14:textId="77777777" w:rsidR="00804171" w:rsidRPr="00C80B46" w:rsidRDefault="00804171">
      <w:pPr>
        <w:rPr>
          <w:rFonts w:ascii="Arial" w:hAnsi="Arial"/>
        </w:rPr>
      </w:pPr>
    </w:p>
    <w:p w14:paraId="181DB28F" w14:textId="2FF78091" w:rsidR="00B462C2" w:rsidRPr="00EC1C2C" w:rsidRDefault="00B462C2" w:rsidP="00EC1C2C">
      <w:pPr>
        <w:pStyle w:val="ListParagraph"/>
        <w:numPr>
          <w:ilvl w:val="0"/>
          <w:numId w:val="1"/>
        </w:numPr>
        <w:rPr>
          <w:rFonts w:ascii="Arial" w:hAnsi="Arial" w:cs="Times New Roman"/>
          <w:b/>
          <w:sz w:val="28"/>
          <w:szCs w:val="28"/>
        </w:rPr>
      </w:pPr>
      <w:r w:rsidRPr="00EC1C2C">
        <w:rPr>
          <w:rFonts w:ascii="Arial" w:hAnsi="Arial" w:cs="Times New Roman"/>
          <w:b/>
          <w:sz w:val="28"/>
          <w:szCs w:val="28"/>
        </w:rPr>
        <w:t>Discussion and Implications</w:t>
      </w:r>
    </w:p>
    <w:p w14:paraId="4657DB4F" w14:textId="77777777" w:rsidR="00B462C2" w:rsidRPr="00C80B46" w:rsidRDefault="00B462C2">
      <w:pPr>
        <w:rPr>
          <w:rFonts w:ascii="Arial" w:hAnsi="Arial" w:cs="Times New Roman"/>
          <w:b/>
          <w:sz w:val="28"/>
          <w:szCs w:val="28"/>
        </w:rPr>
      </w:pPr>
    </w:p>
    <w:p w14:paraId="22B54C77" w14:textId="41329CAE" w:rsidR="00BE4C7D" w:rsidRDefault="00853FE5" w:rsidP="00F40A71">
      <w:pPr>
        <w:rPr>
          <w:rFonts w:ascii="Arial" w:hAnsi="Arial" w:cs="Times New Roman"/>
        </w:rPr>
      </w:pPr>
      <w:r>
        <w:rPr>
          <w:rFonts w:ascii="Arial" w:hAnsi="Arial" w:cs="Times New Roman"/>
        </w:rPr>
        <w:t xml:space="preserve">Retailers know how difficult it is to make sales </w:t>
      </w:r>
      <w:r w:rsidR="00BE4C7D">
        <w:rPr>
          <w:rFonts w:ascii="Arial" w:hAnsi="Arial" w:cs="Times New Roman"/>
        </w:rPr>
        <w:t>and</w:t>
      </w:r>
      <w:r>
        <w:rPr>
          <w:rFonts w:ascii="Arial" w:hAnsi="Arial" w:cs="Times New Roman"/>
        </w:rPr>
        <w:t xml:space="preserve"> Figure 1 demonstrates</w:t>
      </w:r>
      <w:r w:rsidR="00EC1C2C">
        <w:rPr>
          <w:rFonts w:ascii="Arial" w:hAnsi="Arial" w:cs="Times New Roman"/>
        </w:rPr>
        <w:t xml:space="preserve"> why</w:t>
      </w:r>
      <w:r w:rsidR="007842F8">
        <w:rPr>
          <w:rFonts w:ascii="Arial" w:hAnsi="Arial" w:cs="Times New Roman"/>
        </w:rPr>
        <w:t>,</w:t>
      </w:r>
      <w:r>
        <w:rPr>
          <w:rFonts w:ascii="Arial" w:hAnsi="Arial" w:cs="Times New Roman"/>
        </w:rPr>
        <w:t xml:space="preserve"> graphically. In two hours </w:t>
      </w:r>
      <w:r w:rsidR="00125E83">
        <w:rPr>
          <w:rFonts w:ascii="Arial" w:hAnsi="Arial" w:cs="Times New Roman"/>
        </w:rPr>
        <w:t xml:space="preserve">of observation </w:t>
      </w:r>
      <w:r>
        <w:rPr>
          <w:rFonts w:ascii="Arial" w:hAnsi="Arial" w:cs="Times New Roman"/>
        </w:rPr>
        <w:t xml:space="preserve">we counted nearly 57,000 people in four retail locations passing </w:t>
      </w:r>
      <w:r w:rsidR="00EC1C2C">
        <w:rPr>
          <w:rFonts w:ascii="Arial" w:hAnsi="Arial" w:cs="Times New Roman"/>
        </w:rPr>
        <w:t xml:space="preserve">by </w:t>
      </w:r>
      <w:r>
        <w:rPr>
          <w:rFonts w:ascii="Arial" w:hAnsi="Arial" w:cs="Times New Roman"/>
        </w:rPr>
        <w:t>the</w:t>
      </w:r>
      <w:r w:rsidR="007842F8">
        <w:rPr>
          <w:rFonts w:ascii="Arial" w:hAnsi="Arial" w:cs="Times New Roman"/>
        </w:rPr>
        <w:t xml:space="preserve"> </w:t>
      </w:r>
      <w:r>
        <w:rPr>
          <w:rFonts w:ascii="Arial" w:hAnsi="Arial" w:cs="Times New Roman"/>
        </w:rPr>
        <w:t>competing shop window</w:t>
      </w:r>
      <w:r w:rsidR="007842F8">
        <w:rPr>
          <w:rFonts w:ascii="Arial" w:hAnsi="Arial" w:cs="Times New Roman"/>
        </w:rPr>
        <w:t xml:space="preserve"> displays</w:t>
      </w:r>
      <w:r>
        <w:rPr>
          <w:rFonts w:ascii="Arial" w:hAnsi="Arial" w:cs="Times New Roman"/>
        </w:rPr>
        <w:t xml:space="preserve">. </w:t>
      </w:r>
      <w:r w:rsidR="00BE4C7D">
        <w:rPr>
          <w:rFonts w:ascii="Arial" w:hAnsi="Arial" w:cs="Times New Roman"/>
        </w:rPr>
        <w:t xml:space="preserve">The body care category is widely consumed, and the four observed brands are well known – </w:t>
      </w:r>
      <w:r w:rsidR="00E25EE5">
        <w:rPr>
          <w:rFonts w:ascii="Arial" w:hAnsi="Arial" w:cs="Times New Roman"/>
        </w:rPr>
        <w:t xml:space="preserve">a </w:t>
      </w:r>
      <w:r w:rsidR="00BF7F08">
        <w:rPr>
          <w:rFonts w:ascii="Arial" w:hAnsi="Arial" w:cs="Times New Roman"/>
        </w:rPr>
        <w:t xml:space="preserve">very </w:t>
      </w:r>
      <w:r w:rsidR="00E25EE5">
        <w:rPr>
          <w:rFonts w:ascii="Arial" w:hAnsi="Arial" w:cs="Times New Roman"/>
        </w:rPr>
        <w:t>high proportion of</w:t>
      </w:r>
      <w:r w:rsidR="00BE4C7D">
        <w:rPr>
          <w:rFonts w:ascii="Arial" w:hAnsi="Arial" w:cs="Times New Roman"/>
        </w:rPr>
        <w:t xml:space="preserve"> the passing trade </w:t>
      </w:r>
      <w:r w:rsidR="00E25EE5">
        <w:rPr>
          <w:rFonts w:ascii="Arial" w:hAnsi="Arial" w:cs="Times New Roman"/>
        </w:rPr>
        <w:t>w</w:t>
      </w:r>
      <w:r w:rsidR="007842F8">
        <w:rPr>
          <w:rFonts w:ascii="Arial" w:hAnsi="Arial" w:cs="Times New Roman"/>
        </w:rPr>
        <w:t>as</w:t>
      </w:r>
      <w:r w:rsidR="00E25EE5">
        <w:rPr>
          <w:rFonts w:ascii="Arial" w:hAnsi="Arial" w:cs="Times New Roman"/>
        </w:rPr>
        <w:t xml:space="preserve"> </w:t>
      </w:r>
      <w:r w:rsidR="00BF7F08">
        <w:rPr>
          <w:rFonts w:ascii="Arial" w:hAnsi="Arial" w:cs="Times New Roman"/>
        </w:rPr>
        <w:t xml:space="preserve">likely to have </w:t>
      </w:r>
      <w:r w:rsidR="007842F8">
        <w:rPr>
          <w:rFonts w:ascii="Arial" w:hAnsi="Arial" w:cs="Times New Roman"/>
        </w:rPr>
        <w:t>consisted of</w:t>
      </w:r>
      <w:r w:rsidR="00BF7F08">
        <w:rPr>
          <w:rFonts w:ascii="Arial" w:hAnsi="Arial" w:cs="Times New Roman"/>
        </w:rPr>
        <w:t xml:space="preserve"> </w:t>
      </w:r>
      <w:r w:rsidR="00E25EE5">
        <w:rPr>
          <w:rFonts w:ascii="Arial" w:hAnsi="Arial" w:cs="Times New Roman"/>
        </w:rPr>
        <w:t>category consumers</w:t>
      </w:r>
      <w:r w:rsidR="00BE4C7D">
        <w:rPr>
          <w:rFonts w:ascii="Arial" w:hAnsi="Arial" w:cs="Times New Roman"/>
        </w:rPr>
        <w:t xml:space="preserve"> –</w:t>
      </w:r>
      <w:r w:rsidR="007842F8">
        <w:rPr>
          <w:rFonts w:ascii="Arial" w:hAnsi="Arial" w:cs="Times New Roman"/>
        </w:rPr>
        <w:t xml:space="preserve"> </w:t>
      </w:r>
      <w:r w:rsidR="00BE4C7D">
        <w:rPr>
          <w:rFonts w:ascii="Arial" w:hAnsi="Arial" w:cs="Times New Roman"/>
        </w:rPr>
        <w:t xml:space="preserve">yet from </w:t>
      </w:r>
      <w:r>
        <w:rPr>
          <w:rFonts w:ascii="Arial" w:hAnsi="Arial" w:cs="Times New Roman"/>
        </w:rPr>
        <w:t xml:space="preserve">that </w:t>
      </w:r>
      <w:r w:rsidR="00BE4C7D">
        <w:rPr>
          <w:rFonts w:ascii="Arial" w:hAnsi="Arial" w:cs="Times New Roman"/>
        </w:rPr>
        <w:t xml:space="preserve">substantial </w:t>
      </w:r>
      <w:r>
        <w:rPr>
          <w:rFonts w:ascii="Arial" w:hAnsi="Arial" w:cs="Times New Roman"/>
        </w:rPr>
        <w:t>base footfall</w:t>
      </w:r>
      <w:r w:rsidR="00BE4C7D">
        <w:rPr>
          <w:rFonts w:ascii="Arial" w:hAnsi="Arial" w:cs="Times New Roman"/>
        </w:rPr>
        <w:t>,</w:t>
      </w:r>
      <w:r>
        <w:rPr>
          <w:rFonts w:ascii="Arial" w:hAnsi="Arial" w:cs="Times New Roman"/>
        </w:rPr>
        <w:t xml:space="preserve"> </w:t>
      </w:r>
      <w:r w:rsidR="00BE4C7D">
        <w:rPr>
          <w:rFonts w:ascii="Arial" w:hAnsi="Arial" w:cs="Times New Roman"/>
        </w:rPr>
        <w:t>only</w:t>
      </w:r>
      <w:r>
        <w:rPr>
          <w:rFonts w:ascii="Arial" w:hAnsi="Arial" w:cs="Times New Roman"/>
        </w:rPr>
        <w:t xml:space="preserve"> 900 </w:t>
      </w:r>
      <w:r w:rsidR="00BE4C7D">
        <w:rPr>
          <w:rFonts w:ascii="Arial" w:hAnsi="Arial" w:cs="Times New Roman"/>
        </w:rPr>
        <w:t>shoppers</w:t>
      </w:r>
      <w:r>
        <w:rPr>
          <w:rFonts w:ascii="Arial" w:hAnsi="Arial" w:cs="Times New Roman"/>
        </w:rPr>
        <w:t xml:space="preserve"> were</w:t>
      </w:r>
      <w:r w:rsidR="00BE4C7D">
        <w:rPr>
          <w:rFonts w:ascii="Arial" w:hAnsi="Arial" w:cs="Times New Roman"/>
        </w:rPr>
        <w:t xml:space="preserve"> converted to buyers</w:t>
      </w:r>
      <w:r>
        <w:rPr>
          <w:rFonts w:ascii="Arial" w:hAnsi="Arial" w:cs="Times New Roman"/>
        </w:rPr>
        <w:t xml:space="preserve">, </w:t>
      </w:r>
      <w:r w:rsidR="00BE4C7D">
        <w:rPr>
          <w:rFonts w:ascii="Arial" w:hAnsi="Arial" w:cs="Times New Roman"/>
        </w:rPr>
        <w:t xml:space="preserve">just </w:t>
      </w:r>
      <w:r>
        <w:rPr>
          <w:rFonts w:ascii="Arial" w:hAnsi="Arial" w:cs="Times New Roman"/>
        </w:rPr>
        <w:t>1.6% of the</w:t>
      </w:r>
      <w:r w:rsidR="00BE4C7D">
        <w:rPr>
          <w:rFonts w:ascii="Arial" w:hAnsi="Arial" w:cs="Times New Roman"/>
        </w:rPr>
        <w:t xml:space="preserve"> available traffic density. </w:t>
      </w:r>
      <w:r w:rsidR="00590916">
        <w:rPr>
          <w:rFonts w:ascii="Arial" w:hAnsi="Arial" w:cs="Times New Roman"/>
        </w:rPr>
        <w:t xml:space="preserve">So while footfall is an important part of the story, it is certainly not the whole </w:t>
      </w:r>
      <w:r w:rsidR="00BF7F08">
        <w:rPr>
          <w:rFonts w:ascii="Arial" w:hAnsi="Arial" w:cs="Times New Roman"/>
        </w:rPr>
        <w:t xml:space="preserve">of it </w:t>
      </w:r>
      <w:r w:rsidR="00125E83">
        <w:rPr>
          <w:rFonts w:ascii="Arial" w:hAnsi="Arial" w:cs="Times New Roman"/>
        </w:rPr>
        <w:t xml:space="preserve">for those looking to </w:t>
      </w:r>
      <w:r w:rsidR="00804171">
        <w:rPr>
          <w:rFonts w:ascii="Arial" w:hAnsi="Arial" w:cs="Times New Roman"/>
        </w:rPr>
        <w:t>effectively leverage</w:t>
      </w:r>
      <w:r w:rsidR="00125E83">
        <w:rPr>
          <w:rFonts w:ascii="Arial" w:hAnsi="Arial" w:cs="Times New Roman"/>
        </w:rPr>
        <w:t xml:space="preserve"> their </w:t>
      </w:r>
      <w:r w:rsidR="00804171">
        <w:rPr>
          <w:rFonts w:ascii="Arial" w:hAnsi="Arial" w:cs="Times New Roman"/>
        </w:rPr>
        <w:t xml:space="preserve">most expensive </w:t>
      </w:r>
      <w:r w:rsidR="00125E83">
        <w:rPr>
          <w:rFonts w:ascii="Arial" w:hAnsi="Arial" w:cs="Times New Roman"/>
        </w:rPr>
        <w:t>asset –</w:t>
      </w:r>
      <w:r w:rsidR="00804171">
        <w:rPr>
          <w:rFonts w:ascii="Arial" w:hAnsi="Arial" w:cs="Times New Roman"/>
        </w:rPr>
        <w:t xml:space="preserve"> retail </w:t>
      </w:r>
      <w:r w:rsidR="00125E83">
        <w:rPr>
          <w:rFonts w:ascii="Arial" w:hAnsi="Arial" w:cs="Times New Roman"/>
        </w:rPr>
        <w:t>space</w:t>
      </w:r>
      <w:r w:rsidR="00590916">
        <w:rPr>
          <w:rFonts w:ascii="Arial" w:hAnsi="Arial" w:cs="Times New Roman"/>
        </w:rPr>
        <w:t xml:space="preserve">. </w:t>
      </w:r>
    </w:p>
    <w:p w14:paraId="4B023BB3" w14:textId="2F6C2EDD" w:rsidR="00CB2C29" w:rsidRDefault="00853FE5" w:rsidP="00F40A71">
      <w:pPr>
        <w:rPr>
          <w:rFonts w:ascii="Arial" w:hAnsi="Arial" w:cs="Times New Roman"/>
        </w:rPr>
      </w:pPr>
      <w:r>
        <w:rPr>
          <w:rFonts w:ascii="Arial" w:hAnsi="Arial" w:cs="Times New Roman"/>
        </w:rPr>
        <w:t xml:space="preserve"> </w:t>
      </w:r>
    </w:p>
    <w:p w14:paraId="76D2A621" w14:textId="1920B5EA" w:rsidR="0069373C" w:rsidRDefault="007E18ED" w:rsidP="00F40A71">
      <w:pPr>
        <w:rPr>
          <w:rFonts w:ascii="Arial" w:hAnsi="Arial" w:cs="Times New Roman"/>
          <w:b/>
        </w:rPr>
      </w:pPr>
      <w:r w:rsidRPr="007E18ED">
        <w:rPr>
          <w:rFonts w:ascii="Arial" w:hAnsi="Arial" w:cs="Times New Roman"/>
          <w:b/>
        </w:rPr>
        <w:lastRenderedPageBreak/>
        <w:t>Figure 1: The relationship between footfall and conversion</w:t>
      </w:r>
    </w:p>
    <w:p w14:paraId="6A88D717" w14:textId="77777777" w:rsidR="00125E83" w:rsidRPr="007E18ED" w:rsidRDefault="00125E83" w:rsidP="00F40A71">
      <w:pPr>
        <w:rPr>
          <w:rFonts w:ascii="Arial" w:hAnsi="Arial" w:cs="Times New Roman"/>
          <w:b/>
        </w:rPr>
      </w:pPr>
    </w:p>
    <w:p w14:paraId="0A3C2D3D" w14:textId="578C1443" w:rsidR="0069373C" w:rsidRDefault="0069373C" w:rsidP="00F40A71">
      <w:pPr>
        <w:rPr>
          <w:rFonts w:ascii="Arial" w:hAnsi="Arial" w:cs="Times New Roman"/>
        </w:rPr>
      </w:pPr>
      <w:r>
        <w:rPr>
          <w:noProof/>
          <w:lang w:eastAsia="en-GB"/>
        </w:rPr>
        <w:drawing>
          <wp:inline distT="0" distB="0" distL="0" distR="0" wp14:anchorId="33F22C14" wp14:editId="411C6A90">
            <wp:extent cx="3201894" cy="1892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199305" w14:textId="77777777" w:rsidR="00CB2C29" w:rsidRDefault="00CB2C29" w:rsidP="00F40A71">
      <w:pPr>
        <w:rPr>
          <w:rFonts w:ascii="Arial" w:hAnsi="Arial" w:cs="Times New Roman"/>
          <w:b/>
          <w:i/>
          <w:sz w:val="22"/>
          <w:szCs w:val="22"/>
        </w:rPr>
      </w:pPr>
    </w:p>
    <w:p w14:paraId="41A02A58" w14:textId="3801CF8E" w:rsidR="0069373C" w:rsidRPr="00CB2C29" w:rsidRDefault="00CB2C29" w:rsidP="00F40A71">
      <w:pPr>
        <w:rPr>
          <w:rFonts w:ascii="Arial" w:hAnsi="Arial" w:cs="Times New Roman"/>
          <w:b/>
          <w:i/>
          <w:sz w:val="22"/>
          <w:szCs w:val="22"/>
        </w:rPr>
      </w:pPr>
      <w:r>
        <w:rPr>
          <w:rFonts w:ascii="Arial" w:hAnsi="Arial" w:cs="Times New Roman"/>
          <w:b/>
          <w:i/>
          <w:sz w:val="22"/>
          <w:szCs w:val="22"/>
        </w:rPr>
        <w:t>Footfall is the one number you need because o</w:t>
      </w:r>
      <w:r w:rsidRPr="00CB2C29">
        <w:rPr>
          <w:rFonts w:ascii="Arial" w:hAnsi="Arial" w:cs="Times New Roman"/>
          <w:b/>
          <w:i/>
          <w:sz w:val="22"/>
          <w:szCs w:val="22"/>
        </w:rPr>
        <w:t xml:space="preserve">nly a tiny proportion </w:t>
      </w:r>
      <w:r>
        <w:rPr>
          <w:rFonts w:ascii="Arial" w:hAnsi="Arial" w:cs="Times New Roman"/>
          <w:b/>
          <w:i/>
          <w:sz w:val="22"/>
          <w:szCs w:val="22"/>
        </w:rPr>
        <w:t xml:space="preserve">will </w:t>
      </w:r>
      <w:r w:rsidRPr="00CB2C29">
        <w:rPr>
          <w:rFonts w:ascii="Arial" w:hAnsi="Arial" w:cs="Times New Roman"/>
          <w:b/>
          <w:i/>
          <w:sz w:val="22"/>
          <w:szCs w:val="22"/>
        </w:rPr>
        <w:t>buy.</w:t>
      </w:r>
    </w:p>
    <w:p w14:paraId="388539C0" w14:textId="77777777" w:rsidR="0069373C" w:rsidRDefault="0069373C" w:rsidP="00F40A71">
      <w:pPr>
        <w:rPr>
          <w:rFonts w:ascii="Arial" w:hAnsi="Arial" w:cs="Times New Roman"/>
        </w:rPr>
      </w:pPr>
    </w:p>
    <w:p w14:paraId="6A055509" w14:textId="77777777" w:rsidR="0069373C" w:rsidRDefault="0069373C" w:rsidP="00F40A71">
      <w:pPr>
        <w:rPr>
          <w:rFonts w:ascii="Arial" w:hAnsi="Arial" w:cs="Times New Roman"/>
        </w:rPr>
      </w:pPr>
    </w:p>
    <w:p w14:paraId="28C36CA4" w14:textId="77777777" w:rsidR="008663DA" w:rsidRDefault="008663DA" w:rsidP="00F40A71">
      <w:pPr>
        <w:rPr>
          <w:rFonts w:ascii="Arial" w:hAnsi="Arial" w:cs="Times New Roman"/>
        </w:rPr>
      </w:pPr>
    </w:p>
    <w:p w14:paraId="114D964C" w14:textId="38875D7A" w:rsidR="0069373C" w:rsidRPr="00C80B46" w:rsidRDefault="00590916" w:rsidP="0069373C">
      <w:pPr>
        <w:rPr>
          <w:rFonts w:ascii="Arial" w:hAnsi="Arial" w:cs="Times New Roman"/>
        </w:rPr>
      </w:pPr>
      <w:r>
        <w:rPr>
          <w:rFonts w:ascii="Arial" w:hAnsi="Arial" w:cs="Times New Roman"/>
        </w:rPr>
        <w:t xml:space="preserve">Given the obvious difficulty in making sales, it </w:t>
      </w:r>
      <w:r w:rsidR="00E25EE5">
        <w:rPr>
          <w:rFonts w:ascii="Arial" w:hAnsi="Arial" w:cs="Times New Roman"/>
        </w:rPr>
        <w:t>was</w:t>
      </w:r>
      <w:r>
        <w:rPr>
          <w:rFonts w:ascii="Arial" w:hAnsi="Arial" w:cs="Times New Roman"/>
        </w:rPr>
        <w:t xml:space="preserve"> sensible to compare the three measures of retail competition, footfall, attraction and conversion within </w:t>
      </w:r>
      <w:r w:rsidR="00E25EE5">
        <w:rPr>
          <w:rFonts w:ascii="Arial" w:hAnsi="Arial" w:cs="Times New Roman"/>
        </w:rPr>
        <w:t>the</w:t>
      </w:r>
      <w:r>
        <w:rPr>
          <w:rFonts w:ascii="Arial" w:hAnsi="Arial" w:cs="Times New Roman"/>
        </w:rPr>
        <w:t xml:space="preserve"> category</w:t>
      </w:r>
      <w:r w:rsidR="00125E83">
        <w:rPr>
          <w:rFonts w:ascii="Arial" w:hAnsi="Arial" w:cs="Times New Roman"/>
        </w:rPr>
        <w:t>,</w:t>
      </w:r>
      <w:r>
        <w:rPr>
          <w:rFonts w:ascii="Arial" w:hAnsi="Arial" w:cs="Times New Roman"/>
        </w:rPr>
        <w:t xml:space="preserve"> in order to establish measures of retail marketing effectiveness</w:t>
      </w:r>
      <w:r w:rsidR="00EC1C2C">
        <w:rPr>
          <w:rFonts w:ascii="Arial" w:hAnsi="Arial" w:cs="Times New Roman"/>
        </w:rPr>
        <w:t xml:space="preserve"> on a like-for-like basis.</w:t>
      </w:r>
      <w:r>
        <w:rPr>
          <w:rFonts w:ascii="Arial" w:hAnsi="Arial" w:cs="Times New Roman"/>
        </w:rPr>
        <w:t xml:space="preserve"> </w:t>
      </w:r>
      <w:r w:rsidR="0069373C" w:rsidRPr="00C80B46">
        <w:rPr>
          <w:rFonts w:ascii="Arial" w:hAnsi="Arial" w:cs="Times New Roman"/>
        </w:rPr>
        <w:t>The consistency in the metrics between brands, times and locations suggest</w:t>
      </w:r>
      <w:r>
        <w:rPr>
          <w:rFonts w:ascii="Arial" w:hAnsi="Arial" w:cs="Times New Roman"/>
        </w:rPr>
        <w:t>ed</w:t>
      </w:r>
      <w:r w:rsidR="0069373C" w:rsidRPr="00C80B46">
        <w:rPr>
          <w:rFonts w:ascii="Arial" w:hAnsi="Arial" w:cs="Times New Roman"/>
        </w:rPr>
        <w:t xml:space="preserve"> </w:t>
      </w:r>
      <w:r>
        <w:rPr>
          <w:rFonts w:ascii="Arial" w:hAnsi="Arial" w:cs="Times New Roman"/>
        </w:rPr>
        <w:t xml:space="preserve">the existence of a </w:t>
      </w:r>
      <w:r w:rsidR="0069373C" w:rsidRPr="00C80B46">
        <w:rPr>
          <w:rFonts w:ascii="Arial" w:hAnsi="Arial" w:cs="Times New Roman"/>
        </w:rPr>
        <w:t>predictable relationship</w:t>
      </w:r>
      <w:r>
        <w:rPr>
          <w:rFonts w:ascii="Arial" w:hAnsi="Arial" w:cs="Times New Roman"/>
        </w:rPr>
        <w:t>, an empirical generalisation</w:t>
      </w:r>
      <w:r w:rsidR="0069373C" w:rsidRPr="00C80B46">
        <w:rPr>
          <w:rFonts w:ascii="Arial" w:hAnsi="Arial" w:cs="Times New Roman"/>
        </w:rPr>
        <w:t xml:space="preserve"> </w:t>
      </w:r>
      <w:r>
        <w:rPr>
          <w:rFonts w:ascii="Arial" w:hAnsi="Arial" w:cs="Times New Roman"/>
        </w:rPr>
        <w:t>that would allow interpretation of competitive intensity, and a possible explanatory link to other theory.</w:t>
      </w:r>
      <w:r w:rsidR="0069373C" w:rsidRPr="00C80B46">
        <w:rPr>
          <w:rFonts w:ascii="Arial" w:hAnsi="Arial" w:cs="Times New Roman"/>
        </w:rPr>
        <w:t xml:space="preserve"> </w:t>
      </w:r>
      <w:r>
        <w:rPr>
          <w:rFonts w:ascii="Arial" w:hAnsi="Arial" w:cs="Times New Roman"/>
        </w:rPr>
        <w:t>In the event, the</w:t>
      </w:r>
      <w:r w:rsidR="0069373C" w:rsidRPr="00C80B46">
        <w:rPr>
          <w:rFonts w:ascii="Arial" w:hAnsi="Arial" w:cs="Times New Roman"/>
        </w:rPr>
        <w:t xml:space="preserve"> results describe</w:t>
      </w:r>
      <w:r>
        <w:rPr>
          <w:rFonts w:ascii="Arial" w:hAnsi="Arial" w:cs="Times New Roman"/>
        </w:rPr>
        <w:t>d</w:t>
      </w:r>
      <w:r w:rsidR="0069373C" w:rsidRPr="00C80B46">
        <w:rPr>
          <w:rFonts w:ascii="Arial" w:hAnsi="Arial" w:cs="Times New Roman"/>
        </w:rPr>
        <w:t xml:space="preserve"> </w:t>
      </w:r>
      <w:r w:rsidR="0069373C" w:rsidRPr="00AD4111">
        <w:rPr>
          <w:rFonts w:ascii="Arial" w:hAnsi="Arial" w:cs="Times New Roman"/>
          <w:i/>
        </w:rPr>
        <w:t>several</w:t>
      </w:r>
      <w:r w:rsidR="0069373C" w:rsidRPr="00C80B46">
        <w:rPr>
          <w:rFonts w:ascii="Arial" w:hAnsi="Arial" w:cs="Times New Roman"/>
        </w:rPr>
        <w:t xml:space="preserve"> empirical generalisations</w:t>
      </w:r>
      <w:r>
        <w:rPr>
          <w:rFonts w:ascii="Arial" w:hAnsi="Arial" w:cs="Times New Roman"/>
        </w:rPr>
        <w:t xml:space="preserve"> </w:t>
      </w:r>
      <w:r w:rsidR="007842F8">
        <w:rPr>
          <w:rFonts w:ascii="Arial" w:hAnsi="Arial" w:cs="Times New Roman"/>
        </w:rPr>
        <w:t>conforming</w:t>
      </w:r>
      <w:r w:rsidR="0069373C" w:rsidRPr="00C80B46">
        <w:rPr>
          <w:rFonts w:ascii="Arial" w:hAnsi="Arial" w:cs="Times New Roman"/>
        </w:rPr>
        <w:t xml:space="preserve"> to </w:t>
      </w:r>
      <w:r>
        <w:rPr>
          <w:rFonts w:ascii="Arial" w:hAnsi="Arial" w:cs="Times New Roman"/>
        </w:rPr>
        <w:t xml:space="preserve">a </w:t>
      </w:r>
      <w:r w:rsidR="0069373C" w:rsidRPr="00C80B46">
        <w:rPr>
          <w:rFonts w:ascii="Arial" w:hAnsi="Arial" w:cs="Times New Roman"/>
        </w:rPr>
        <w:t xml:space="preserve">well-established norm </w:t>
      </w:r>
      <w:r>
        <w:rPr>
          <w:rFonts w:ascii="Arial" w:hAnsi="Arial" w:cs="Times New Roman"/>
        </w:rPr>
        <w:t>in</w:t>
      </w:r>
      <w:r w:rsidR="0069373C" w:rsidRPr="00C80B46">
        <w:rPr>
          <w:rFonts w:ascii="Arial" w:hAnsi="Arial" w:cs="Times New Roman"/>
        </w:rPr>
        <w:t xml:space="preserve"> mass observation</w:t>
      </w:r>
      <w:r>
        <w:rPr>
          <w:rFonts w:ascii="Arial" w:hAnsi="Arial" w:cs="Times New Roman"/>
        </w:rPr>
        <w:t xml:space="preserve"> studies</w:t>
      </w:r>
      <w:r w:rsidR="0069373C" w:rsidRPr="00C80B46">
        <w:rPr>
          <w:rFonts w:ascii="Arial" w:hAnsi="Arial" w:cs="Times New Roman"/>
        </w:rPr>
        <w:t>, the Law of Double Jeopardy</w:t>
      </w:r>
      <w:r>
        <w:rPr>
          <w:rFonts w:ascii="Arial" w:hAnsi="Arial" w:cs="Times New Roman"/>
        </w:rPr>
        <w:t xml:space="preserve"> (</w:t>
      </w:r>
      <w:r w:rsidR="007842F8">
        <w:rPr>
          <w:rFonts w:ascii="Arial" w:hAnsi="Arial" w:cs="Times New Roman"/>
        </w:rPr>
        <w:t xml:space="preserve">Ehrenberg, Goodhardt &amp; </w:t>
      </w:r>
      <w:proofErr w:type="spellStart"/>
      <w:r w:rsidR="007842F8">
        <w:rPr>
          <w:rFonts w:ascii="Arial" w:hAnsi="Arial" w:cs="Times New Roman"/>
        </w:rPr>
        <w:t>Barwise</w:t>
      </w:r>
      <w:proofErr w:type="spellEnd"/>
      <w:r w:rsidR="007842F8">
        <w:rPr>
          <w:rFonts w:ascii="Arial" w:hAnsi="Arial" w:cs="Times New Roman"/>
        </w:rPr>
        <w:t>, 199</w:t>
      </w:r>
      <w:r w:rsidR="00ED3AB6">
        <w:rPr>
          <w:rFonts w:ascii="Arial" w:hAnsi="Arial" w:cs="Times New Roman"/>
        </w:rPr>
        <w:t>0</w:t>
      </w:r>
      <w:r w:rsidR="007842F8">
        <w:rPr>
          <w:rFonts w:ascii="Arial" w:hAnsi="Arial" w:cs="Times New Roman"/>
        </w:rPr>
        <w:t xml:space="preserve">; </w:t>
      </w:r>
      <w:r>
        <w:rPr>
          <w:rFonts w:ascii="Arial" w:hAnsi="Arial" w:cs="Times New Roman"/>
        </w:rPr>
        <w:t>McPhee, 1963</w:t>
      </w:r>
      <w:r w:rsidR="007842F8">
        <w:rPr>
          <w:rFonts w:ascii="Arial" w:hAnsi="Arial" w:cs="Times New Roman"/>
        </w:rPr>
        <w:t>; Sharp, 2010</w:t>
      </w:r>
      <w:r>
        <w:rPr>
          <w:rFonts w:ascii="Arial" w:hAnsi="Arial" w:cs="Times New Roman"/>
        </w:rPr>
        <w:t>)</w:t>
      </w:r>
      <w:r w:rsidR="0069373C" w:rsidRPr="00C80B46">
        <w:rPr>
          <w:rFonts w:ascii="Arial" w:hAnsi="Arial" w:cs="Times New Roman"/>
        </w:rPr>
        <w:t xml:space="preserve">. </w:t>
      </w:r>
    </w:p>
    <w:p w14:paraId="729CBBC3" w14:textId="77777777" w:rsidR="0069373C" w:rsidRDefault="0069373C" w:rsidP="00F40A71">
      <w:pPr>
        <w:rPr>
          <w:rFonts w:ascii="Arial" w:hAnsi="Arial" w:cs="Times New Roman"/>
        </w:rPr>
      </w:pPr>
    </w:p>
    <w:p w14:paraId="5E1D9B64" w14:textId="5F7C7BEC" w:rsidR="008663DA" w:rsidRDefault="00E1312B" w:rsidP="00F40A71">
      <w:pPr>
        <w:rPr>
          <w:rFonts w:ascii="Arial" w:hAnsi="Arial" w:cs="Times New Roman"/>
        </w:rPr>
      </w:pPr>
      <w:r>
        <w:rPr>
          <w:rFonts w:ascii="Arial" w:hAnsi="Arial" w:cs="Times New Roman"/>
        </w:rPr>
        <w:t>The law suggests that small brands suffer twice</w:t>
      </w:r>
      <w:r w:rsidR="008A3F43">
        <w:rPr>
          <w:rFonts w:ascii="Arial" w:hAnsi="Arial" w:cs="Times New Roman"/>
        </w:rPr>
        <w:t>. I</w:t>
      </w:r>
      <w:r w:rsidR="008663DA">
        <w:rPr>
          <w:rFonts w:ascii="Arial" w:hAnsi="Arial" w:cs="Times New Roman"/>
        </w:rPr>
        <w:t xml:space="preserve">n comparison to bigger competitors </w:t>
      </w:r>
      <w:r>
        <w:rPr>
          <w:rFonts w:ascii="Arial" w:hAnsi="Arial" w:cs="Times New Roman"/>
        </w:rPr>
        <w:t xml:space="preserve">they have fewer buyers who buy a little less often. The evidence consistently shows that loyalty, however measured (purchase frequency, repeat purchase, share of category requirement </w:t>
      </w:r>
      <w:proofErr w:type="spellStart"/>
      <w:r w:rsidRPr="00E1312B">
        <w:rPr>
          <w:rFonts w:ascii="Arial" w:hAnsi="Arial" w:cs="Times New Roman"/>
          <w:i/>
        </w:rPr>
        <w:t>etc</w:t>
      </w:r>
      <w:proofErr w:type="spellEnd"/>
      <w:r>
        <w:rPr>
          <w:rFonts w:ascii="Arial" w:hAnsi="Arial" w:cs="Times New Roman"/>
        </w:rPr>
        <w:t xml:space="preserve">) differs little between </w:t>
      </w:r>
      <w:r w:rsidR="00FF4C43">
        <w:rPr>
          <w:rFonts w:ascii="Arial" w:hAnsi="Arial" w:cs="Times New Roman"/>
        </w:rPr>
        <w:t xml:space="preserve">competing </w:t>
      </w:r>
      <w:r>
        <w:rPr>
          <w:rFonts w:ascii="Arial" w:hAnsi="Arial" w:cs="Times New Roman"/>
        </w:rPr>
        <w:t>brands of vastly different size</w:t>
      </w:r>
      <w:r w:rsidR="00FF4C43">
        <w:rPr>
          <w:rFonts w:ascii="Arial" w:hAnsi="Arial" w:cs="Times New Roman"/>
        </w:rPr>
        <w:t xml:space="preserve">, so the </w:t>
      </w:r>
      <w:r w:rsidR="008663DA">
        <w:rPr>
          <w:rFonts w:ascii="Arial" w:hAnsi="Arial" w:cs="Times New Roman"/>
        </w:rPr>
        <w:t>disparity</w:t>
      </w:r>
      <w:r>
        <w:rPr>
          <w:rFonts w:ascii="Arial" w:hAnsi="Arial" w:cs="Times New Roman"/>
        </w:rPr>
        <w:t xml:space="preserve"> in market share is almost entirely accounted for by the number of buyers</w:t>
      </w:r>
      <w:r w:rsidR="008A3F43">
        <w:rPr>
          <w:rFonts w:ascii="Arial" w:hAnsi="Arial" w:cs="Times New Roman"/>
        </w:rPr>
        <w:t xml:space="preserve"> </w:t>
      </w:r>
      <w:r w:rsidR="00125E83">
        <w:rPr>
          <w:rFonts w:ascii="Arial" w:hAnsi="Arial" w:cs="Times New Roman"/>
        </w:rPr>
        <w:t>that</w:t>
      </w:r>
      <w:r w:rsidR="008A3F43">
        <w:rPr>
          <w:rFonts w:ascii="Arial" w:hAnsi="Arial" w:cs="Times New Roman"/>
        </w:rPr>
        <w:t xml:space="preserve"> the bigger brand attracts.</w:t>
      </w:r>
      <w:r>
        <w:rPr>
          <w:rFonts w:ascii="Arial" w:hAnsi="Arial" w:cs="Times New Roman"/>
        </w:rPr>
        <w:t xml:space="preserve"> </w:t>
      </w:r>
    </w:p>
    <w:p w14:paraId="7D11A3BC" w14:textId="77777777" w:rsidR="008663DA" w:rsidRDefault="008663DA" w:rsidP="00F40A71">
      <w:pPr>
        <w:rPr>
          <w:rFonts w:ascii="Arial" w:hAnsi="Arial" w:cs="Times New Roman"/>
        </w:rPr>
      </w:pPr>
    </w:p>
    <w:p w14:paraId="1A0F8CEC" w14:textId="45AAF0C3" w:rsidR="00D45BEC" w:rsidRDefault="001A5F61" w:rsidP="00F40A71">
      <w:pPr>
        <w:rPr>
          <w:rFonts w:ascii="Arial" w:hAnsi="Arial" w:cs="Times New Roman"/>
        </w:rPr>
      </w:pPr>
      <w:r>
        <w:rPr>
          <w:rFonts w:ascii="Arial" w:hAnsi="Arial" w:cs="Times New Roman"/>
        </w:rPr>
        <w:t>This is precisely what we see in our data</w:t>
      </w:r>
      <w:r w:rsidR="00FF4C43">
        <w:rPr>
          <w:rFonts w:ascii="Arial" w:hAnsi="Arial" w:cs="Times New Roman"/>
        </w:rPr>
        <w:t>;</w:t>
      </w:r>
      <w:r>
        <w:rPr>
          <w:rFonts w:ascii="Arial" w:hAnsi="Arial" w:cs="Times New Roman"/>
        </w:rPr>
        <w:t xml:space="preserve"> </w:t>
      </w:r>
      <w:r w:rsidR="00D45BEC">
        <w:rPr>
          <w:rFonts w:ascii="Arial" w:hAnsi="Arial" w:cs="Times New Roman"/>
        </w:rPr>
        <w:t>because</w:t>
      </w:r>
      <w:r>
        <w:rPr>
          <w:rFonts w:ascii="Arial" w:hAnsi="Arial" w:cs="Times New Roman"/>
        </w:rPr>
        <w:t xml:space="preserve"> the attraction and conversion rates are </w:t>
      </w:r>
      <w:r w:rsidR="00125E83">
        <w:rPr>
          <w:rFonts w:ascii="Arial" w:hAnsi="Arial" w:cs="Times New Roman"/>
        </w:rPr>
        <w:t xml:space="preserve">broadly </w:t>
      </w:r>
      <w:r>
        <w:rPr>
          <w:rFonts w:ascii="Arial" w:hAnsi="Arial" w:cs="Times New Roman"/>
        </w:rPr>
        <w:t>constant, the difference</w:t>
      </w:r>
      <w:r w:rsidR="00D45BEC">
        <w:rPr>
          <w:rFonts w:ascii="Arial" w:hAnsi="Arial" w:cs="Times New Roman"/>
        </w:rPr>
        <w:t xml:space="preserve">s in market share </w:t>
      </w:r>
      <w:r w:rsidR="00FF4C43">
        <w:rPr>
          <w:rFonts w:ascii="Arial" w:hAnsi="Arial" w:cs="Times New Roman"/>
        </w:rPr>
        <w:t>can only</w:t>
      </w:r>
      <w:r w:rsidR="00D45BEC">
        <w:rPr>
          <w:rFonts w:ascii="Arial" w:hAnsi="Arial" w:cs="Times New Roman"/>
        </w:rPr>
        <w:t xml:space="preserve"> depend on the </w:t>
      </w:r>
      <w:r>
        <w:rPr>
          <w:rFonts w:ascii="Arial" w:hAnsi="Arial" w:cs="Times New Roman"/>
        </w:rPr>
        <w:t>numbers of shoppers attracted into store</w:t>
      </w:r>
      <w:r w:rsidR="00D45BEC">
        <w:rPr>
          <w:rFonts w:ascii="Arial" w:hAnsi="Arial" w:cs="Times New Roman"/>
        </w:rPr>
        <w:t>,</w:t>
      </w:r>
      <w:r>
        <w:rPr>
          <w:rFonts w:ascii="Arial" w:hAnsi="Arial" w:cs="Times New Roman"/>
        </w:rPr>
        <w:t xml:space="preserve"> and th</w:t>
      </w:r>
      <w:r w:rsidR="00FF4C43">
        <w:rPr>
          <w:rFonts w:ascii="Arial" w:hAnsi="Arial" w:cs="Times New Roman"/>
        </w:rPr>
        <w:t>at</w:t>
      </w:r>
      <w:r>
        <w:rPr>
          <w:rFonts w:ascii="Arial" w:hAnsi="Arial" w:cs="Times New Roman"/>
        </w:rPr>
        <w:t xml:space="preserve"> </w:t>
      </w:r>
      <w:r w:rsidR="00D45BEC">
        <w:rPr>
          <w:rFonts w:ascii="Arial" w:hAnsi="Arial" w:cs="Times New Roman"/>
        </w:rPr>
        <w:t xml:space="preserve">number </w:t>
      </w:r>
      <w:r>
        <w:rPr>
          <w:rFonts w:ascii="Arial" w:hAnsi="Arial" w:cs="Times New Roman"/>
        </w:rPr>
        <w:t>depends entirely on footfall</w:t>
      </w:r>
      <w:r w:rsidR="008A3F43">
        <w:rPr>
          <w:rFonts w:ascii="Arial" w:hAnsi="Arial" w:cs="Times New Roman"/>
        </w:rPr>
        <w:t xml:space="preserve"> density outside the shop</w:t>
      </w:r>
      <w:r>
        <w:rPr>
          <w:rFonts w:ascii="Arial" w:hAnsi="Arial" w:cs="Times New Roman"/>
        </w:rPr>
        <w:t>.</w:t>
      </w:r>
      <w:r w:rsidR="00FF4C43">
        <w:rPr>
          <w:rFonts w:ascii="Arial" w:hAnsi="Arial" w:cs="Times New Roman"/>
        </w:rPr>
        <w:t xml:space="preserve"> </w:t>
      </w:r>
      <w:r w:rsidR="008663DA">
        <w:rPr>
          <w:rFonts w:ascii="Arial" w:hAnsi="Arial" w:cs="Times New Roman"/>
        </w:rPr>
        <w:t xml:space="preserve">It seems likely then that the Law of Double </w:t>
      </w:r>
      <w:r w:rsidR="008A3F43">
        <w:rPr>
          <w:rFonts w:ascii="Arial" w:hAnsi="Arial" w:cs="Times New Roman"/>
        </w:rPr>
        <w:t xml:space="preserve">Jeopardy </w:t>
      </w:r>
      <w:r w:rsidR="008663DA">
        <w:rPr>
          <w:rFonts w:ascii="Arial" w:hAnsi="Arial" w:cs="Times New Roman"/>
        </w:rPr>
        <w:t>applies in retail as much FMCG buying.</w:t>
      </w:r>
    </w:p>
    <w:p w14:paraId="0736CD87" w14:textId="77777777" w:rsidR="00D45BEC" w:rsidRDefault="00D45BEC" w:rsidP="00F40A71">
      <w:pPr>
        <w:rPr>
          <w:rFonts w:ascii="Arial" w:hAnsi="Arial" w:cs="Times New Roman"/>
        </w:rPr>
      </w:pPr>
    </w:p>
    <w:p w14:paraId="7DE8E68C" w14:textId="49E3557C" w:rsidR="008513F7" w:rsidRDefault="00FF4C43" w:rsidP="00F40A71">
      <w:pPr>
        <w:rPr>
          <w:rFonts w:ascii="Arial" w:hAnsi="Arial" w:cs="Times New Roman"/>
        </w:rPr>
      </w:pPr>
      <w:r>
        <w:rPr>
          <w:rFonts w:ascii="Arial" w:hAnsi="Arial" w:cs="Times New Roman"/>
        </w:rPr>
        <w:t xml:space="preserve">Is </w:t>
      </w:r>
      <w:r w:rsidR="008663DA">
        <w:rPr>
          <w:rFonts w:ascii="Arial" w:hAnsi="Arial" w:cs="Times New Roman"/>
        </w:rPr>
        <w:t xml:space="preserve">segmentation and </w:t>
      </w:r>
      <w:r>
        <w:rPr>
          <w:rFonts w:ascii="Arial" w:hAnsi="Arial" w:cs="Times New Roman"/>
        </w:rPr>
        <w:t xml:space="preserve">positioning not important? </w:t>
      </w:r>
      <w:r w:rsidR="00C05A86">
        <w:rPr>
          <w:rFonts w:ascii="Arial" w:hAnsi="Arial" w:cs="Times New Roman"/>
        </w:rPr>
        <w:t xml:space="preserve">What about the frontage of the stores observed, or the nature of the window displays? </w:t>
      </w:r>
      <w:r>
        <w:rPr>
          <w:rFonts w:ascii="Arial" w:hAnsi="Arial" w:cs="Times New Roman"/>
        </w:rPr>
        <w:t xml:space="preserve">These four brands have </w:t>
      </w:r>
      <w:r w:rsidR="008663DA">
        <w:rPr>
          <w:rFonts w:ascii="Arial" w:hAnsi="Arial" w:cs="Times New Roman"/>
        </w:rPr>
        <w:t xml:space="preserve">each </w:t>
      </w:r>
      <w:r>
        <w:rPr>
          <w:rFonts w:ascii="Arial" w:hAnsi="Arial" w:cs="Times New Roman"/>
        </w:rPr>
        <w:t xml:space="preserve">spent large sums to develop </w:t>
      </w:r>
      <w:r w:rsidR="008A3F43">
        <w:rPr>
          <w:rFonts w:ascii="Arial" w:hAnsi="Arial" w:cs="Times New Roman"/>
        </w:rPr>
        <w:t xml:space="preserve">and communicate </w:t>
      </w:r>
      <w:r>
        <w:rPr>
          <w:rFonts w:ascii="Arial" w:hAnsi="Arial" w:cs="Times New Roman"/>
        </w:rPr>
        <w:t>a compelling brand image in the minds of their consumers, each different</w:t>
      </w:r>
      <w:r w:rsidR="008663DA">
        <w:rPr>
          <w:rFonts w:ascii="Arial" w:hAnsi="Arial" w:cs="Times New Roman"/>
        </w:rPr>
        <w:t>iated</w:t>
      </w:r>
      <w:r>
        <w:rPr>
          <w:rFonts w:ascii="Arial" w:hAnsi="Arial" w:cs="Times New Roman"/>
        </w:rPr>
        <w:t xml:space="preserve"> from the other</w:t>
      </w:r>
      <w:r w:rsidR="008513F7">
        <w:rPr>
          <w:rFonts w:ascii="Arial" w:hAnsi="Arial" w:cs="Times New Roman"/>
        </w:rPr>
        <w:t xml:space="preserve">, in an attempt to </w:t>
      </w:r>
      <w:r w:rsidR="008A3F43">
        <w:rPr>
          <w:rFonts w:ascii="Arial" w:hAnsi="Arial" w:cs="Times New Roman"/>
        </w:rPr>
        <w:t>convert more customers and entice them back.</w:t>
      </w:r>
      <w:r>
        <w:rPr>
          <w:rFonts w:ascii="Arial" w:hAnsi="Arial" w:cs="Times New Roman"/>
        </w:rPr>
        <w:t xml:space="preserve"> Nevertheless, the </w:t>
      </w:r>
      <w:r w:rsidR="0026227E">
        <w:rPr>
          <w:rFonts w:ascii="Arial" w:hAnsi="Arial" w:cs="Times New Roman"/>
        </w:rPr>
        <w:t xml:space="preserve">observed </w:t>
      </w:r>
      <w:r w:rsidR="00D45BEC">
        <w:rPr>
          <w:rFonts w:ascii="Arial" w:hAnsi="Arial" w:cs="Times New Roman"/>
        </w:rPr>
        <w:t xml:space="preserve">rates at which those </w:t>
      </w:r>
      <w:r w:rsidR="00C05A86">
        <w:rPr>
          <w:rFonts w:ascii="Arial" w:hAnsi="Arial" w:cs="Times New Roman"/>
        </w:rPr>
        <w:t>shoppers were</w:t>
      </w:r>
      <w:r w:rsidR="00D45BEC">
        <w:rPr>
          <w:rFonts w:ascii="Arial" w:hAnsi="Arial" w:cs="Times New Roman"/>
        </w:rPr>
        <w:t xml:space="preserve"> converted</w:t>
      </w:r>
      <w:r w:rsidR="00C05A86">
        <w:rPr>
          <w:rFonts w:ascii="Arial" w:hAnsi="Arial" w:cs="Times New Roman"/>
        </w:rPr>
        <w:t xml:space="preserve"> to buyers</w:t>
      </w:r>
      <w:r w:rsidR="00D45BEC">
        <w:rPr>
          <w:rFonts w:ascii="Arial" w:hAnsi="Arial" w:cs="Times New Roman"/>
        </w:rPr>
        <w:t xml:space="preserve"> (which here equates to loyalty or even liking) are broadly </w:t>
      </w:r>
      <w:r w:rsidR="008A3F43">
        <w:rPr>
          <w:rFonts w:ascii="Arial" w:hAnsi="Arial" w:cs="Times New Roman"/>
        </w:rPr>
        <w:t xml:space="preserve">a </w:t>
      </w:r>
      <w:r w:rsidR="00D45BEC">
        <w:rPr>
          <w:rFonts w:ascii="Arial" w:hAnsi="Arial" w:cs="Times New Roman"/>
        </w:rPr>
        <w:t xml:space="preserve">constant </w:t>
      </w:r>
      <w:r w:rsidR="008A3F43">
        <w:rPr>
          <w:rFonts w:ascii="Arial" w:hAnsi="Arial" w:cs="Times New Roman"/>
        </w:rPr>
        <w:t xml:space="preserve">two out of five </w:t>
      </w:r>
      <w:r w:rsidR="00D45BEC">
        <w:rPr>
          <w:rFonts w:ascii="Arial" w:hAnsi="Arial" w:cs="Times New Roman"/>
        </w:rPr>
        <w:t xml:space="preserve">– </w:t>
      </w:r>
      <w:r w:rsidR="00D45BEC">
        <w:rPr>
          <w:rFonts w:ascii="Arial" w:hAnsi="Arial" w:cs="Times New Roman"/>
        </w:rPr>
        <w:lastRenderedPageBreak/>
        <w:t>so the shoppers at Lush appear to like Lush as much</w:t>
      </w:r>
      <w:r w:rsidR="008513F7">
        <w:rPr>
          <w:rFonts w:ascii="Arial" w:hAnsi="Arial" w:cs="Times New Roman"/>
        </w:rPr>
        <w:t xml:space="preserve"> (or as little)</w:t>
      </w:r>
      <w:r w:rsidR="00D45BEC">
        <w:rPr>
          <w:rFonts w:ascii="Arial" w:hAnsi="Arial" w:cs="Times New Roman"/>
        </w:rPr>
        <w:t xml:space="preserve"> as the shoppers at </w:t>
      </w:r>
      <w:proofErr w:type="spellStart"/>
      <w:r w:rsidR="00D45BEC">
        <w:rPr>
          <w:rFonts w:ascii="Arial" w:hAnsi="Arial" w:cs="Times New Roman"/>
        </w:rPr>
        <w:t>L’Occitane</w:t>
      </w:r>
      <w:proofErr w:type="spellEnd"/>
      <w:r w:rsidR="00D45BEC">
        <w:rPr>
          <w:rFonts w:ascii="Arial" w:hAnsi="Arial" w:cs="Times New Roman"/>
        </w:rPr>
        <w:t xml:space="preserve"> (a lower number) appear to like </w:t>
      </w:r>
      <w:proofErr w:type="spellStart"/>
      <w:r>
        <w:rPr>
          <w:rFonts w:ascii="Arial" w:hAnsi="Arial" w:cs="Times New Roman"/>
        </w:rPr>
        <w:t>L’Occitane</w:t>
      </w:r>
      <w:proofErr w:type="spellEnd"/>
      <w:r w:rsidR="00D45BEC">
        <w:rPr>
          <w:rFonts w:ascii="Arial" w:hAnsi="Arial" w:cs="Times New Roman"/>
        </w:rPr>
        <w:t>.</w:t>
      </w:r>
      <w:r w:rsidR="008513F7">
        <w:rPr>
          <w:rFonts w:ascii="Arial" w:hAnsi="Arial" w:cs="Times New Roman"/>
        </w:rPr>
        <w:t xml:space="preserve"> The data</w:t>
      </w:r>
      <w:r w:rsidR="0026227E">
        <w:rPr>
          <w:rFonts w:ascii="Arial" w:hAnsi="Arial" w:cs="Times New Roman"/>
        </w:rPr>
        <w:t xml:space="preserve"> </w:t>
      </w:r>
      <w:r w:rsidR="008513F7">
        <w:rPr>
          <w:rFonts w:ascii="Arial" w:hAnsi="Arial" w:cs="Times New Roman"/>
        </w:rPr>
        <w:t>suggests that no one</w:t>
      </w:r>
      <w:r w:rsidR="0026227E">
        <w:rPr>
          <w:rFonts w:ascii="Arial" w:hAnsi="Arial" w:cs="Times New Roman"/>
        </w:rPr>
        <w:t xml:space="preserve"> </w:t>
      </w:r>
      <w:proofErr w:type="spellStart"/>
      <w:r w:rsidR="0026227E" w:rsidRPr="00125E83">
        <w:rPr>
          <w:rFonts w:ascii="Arial" w:hAnsi="Arial" w:cs="Times New Roman"/>
          <w:i/>
        </w:rPr>
        <w:t>masstige</w:t>
      </w:r>
      <w:proofErr w:type="spellEnd"/>
      <w:r w:rsidR="0026227E">
        <w:rPr>
          <w:rFonts w:ascii="Arial" w:hAnsi="Arial" w:cs="Times New Roman"/>
        </w:rPr>
        <w:t xml:space="preserve"> body care</w:t>
      </w:r>
      <w:r w:rsidR="008513F7">
        <w:rPr>
          <w:rFonts w:ascii="Arial" w:hAnsi="Arial" w:cs="Times New Roman"/>
        </w:rPr>
        <w:t xml:space="preserve"> brand is being bought any differently by its buyers than any other, </w:t>
      </w:r>
      <w:r w:rsidR="0026227E">
        <w:rPr>
          <w:rFonts w:ascii="Arial" w:hAnsi="Arial" w:cs="Times New Roman"/>
        </w:rPr>
        <w:t>the</w:t>
      </w:r>
      <w:r w:rsidR="008513F7">
        <w:rPr>
          <w:rFonts w:ascii="Arial" w:hAnsi="Arial" w:cs="Times New Roman"/>
        </w:rPr>
        <w:t xml:space="preserve"> </w:t>
      </w:r>
      <w:r>
        <w:rPr>
          <w:rFonts w:ascii="Arial" w:hAnsi="Arial" w:cs="Times New Roman"/>
        </w:rPr>
        <w:t xml:space="preserve">phenomenon </w:t>
      </w:r>
      <w:r w:rsidR="008513F7">
        <w:rPr>
          <w:rFonts w:ascii="Arial" w:hAnsi="Arial" w:cs="Times New Roman"/>
        </w:rPr>
        <w:t xml:space="preserve">which led </w:t>
      </w:r>
      <w:r>
        <w:rPr>
          <w:rFonts w:ascii="Arial" w:hAnsi="Arial" w:cs="Times New Roman"/>
        </w:rPr>
        <w:t>Sharp</w:t>
      </w:r>
      <w:r w:rsidR="00D45BEC">
        <w:rPr>
          <w:rFonts w:ascii="Arial" w:hAnsi="Arial" w:cs="Times New Roman"/>
        </w:rPr>
        <w:t xml:space="preserve"> (2010)</w:t>
      </w:r>
      <w:r>
        <w:rPr>
          <w:rFonts w:ascii="Arial" w:hAnsi="Arial" w:cs="Times New Roman"/>
        </w:rPr>
        <w:t xml:space="preserve"> and Ehrenberg and Kennedy (</w:t>
      </w:r>
      <w:r w:rsidR="00C05A86">
        <w:rPr>
          <w:rFonts w:ascii="Arial" w:hAnsi="Arial" w:cs="Times New Roman"/>
        </w:rPr>
        <w:t>2001</w:t>
      </w:r>
      <w:r>
        <w:rPr>
          <w:rFonts w:ascii="Arial" w:hAnsi="Arial" w:cs="Times New Roman"/>
        </w:rPr>
        <w:t xml:space="preserve">) </w:t>
      </w:r>
      <w:r w:rsidR="008513F7">
        <w:rPr>
          <w:rFonts w:ascii="Arial" w:hAnsi="Arial" w:cs="Times New Roman"/>
        </w:rPr>
        <w:t xml:space="preserve">to assert that </w:t>
      </w:r>
      <w:r>
        <w:rPr>
          <w:rFonts w:ascii="Arial" w:hAnsi="Arial" w:cs="Times New Roman"/>
        </w:rPr>
        <w:t>brand level customer segmentation</w:t>
      </w:r>
      <w:r w:rsidR="008513F7">
        <w:rPr>
          <w:rFonts w:ascii="Arial" w:hAnsi="Arial" w:cs="Times New Roman"/>
        </w:rPr>
        <w:t xml:space="preserve"> is</w:t>
      </w:r>
      <w:r>
        <w:rPr>
          <w:rFonts w:ascii="Arial" w:hAnsi="Arial" w:cs="Times New Roman"/>
        </w:rPr>
        <w:t xml:space="preserve"> seldom </w:t>
      </w:r>
      <w:r w:rsidR="008513F7">
        <w:rPr>
          <w:rFonts w:ascii="Arial" w:hAnsi="Arial" w:cs="Times New Roman"/>
        </w:rPr>
        <w:t xml:space="preserve">seen. </w:t>
      </w:r>
    </w:p>
    <w:p w14:paraId="69203EE3" w14:textId="77777777" w:rsidR="008513F7" w:rsidRDefault="008513F7" w:rsidP="00F40A71">
      <w:pPr>
        <w:rPr>
          <w:rFonts w:ascii="Arial" w:hAnsi="Arial" w:cs="Times New Roman"/>
        </w:rPr>
      </w:pPr>
    </w:p>
    <w:p w14:paraId="33854ADA" w14:textId="02F05203" w:rsidR="00B462C2" w:rsidRPr="00C80B46" w:rsidRDefault="008513F7" w:rsidP="00F40A71">
      <w:pPr>
        <w:rPr>
          <w:rFonts w:ascii="Arial" w:hAnsi="Arial" w:cs="Times New Roman"/>
        </w:rPr>
      </w:pPr>
      <w:r>
        <w:rPr>
          <w:rFonts w:ascii="Arial" w:hAnsi="Arial" w:cs="Times New Roman"/>
        </w:rPr>
        <w:t>In FMCG markets</w:t>
      </w:r>
      <w:r w:rsidR="00125E83">
        <w:rPr>
          <w:rFonts w:ascii="Arial" w:hAnsi="Arial" w:cs="Times New Roman"/>
        </w:rPr>
        <w:t xml:space="preserve"> such as</w:t>
      </w:r>
      <w:r w:rsidR="00C05A86">
        <w:rPr>
          <w:rFonts w:ascii="Arial" w:hAnsi="Arial" w:cs="Times New Roman"/>
        </w:rPr>
        <w:t xml:space="preserve"> detergent,</w:t>
      </w:r>
      <w:r>
        <w:rPr>
          <w:rFonts w:ascii="Arial" w:hAnsi="Arial" w:cs="Times New Roman"/>
        </w:rPr>
        <w:t xml:space="preserve"> the reason </w:t>
      </w:r>
      <w:r w:rsidR="008A3F43">
        <w:rPr>
          <w:rFonts w:ascii="Arial" w:hAnsi="Arial" w:cs="Times New Roman"/>
        </w:rPr>
        <w:t xml:space="preserve">for this </w:t>
      </w:r>
      <w:r>
        <w:rPr>
          <w:rFonts w:ascii="Arial" w:hAnsi="Arial" w:cs="Times New Roman"/>
        </w:rPr>
        <w:t xml:space="preserve">is that </w:t>
      </w:r>
      <w:r w:rsidR="0026227E">
        <w:rPr>
          <w:rFonts w:ascii="Arial" w:hAnsi="Arial" w:cs="Times New Roman"/>
        </w:rPr>
        <w:t xml:space="preserve">the </w:t>
      </w:r>
      <w:r>
        <w:rPr>
          <w:rFonts w:ascii="Arial" w:hAnsi="Arial" w:cs="Times New Roman"/>
        </w:rPr>
        <w:t xml:space="preserve">buyers of Persil are very often also buyers of Ariel – </w:t>
      </w:r>
      <w:r w:rsidR="0026227E">
        <w:rPr>
          <w:rFonts w:ascii="Arial" w:hAnsi="Arial" w:cs="Times New Roman"/>
        </w:rPr>
        <w:t xml:space="preserve">and </w:t>
      </w:r>
      <w:r w:rsidR="00F15F24">
        <w:rPr>
          <w:rFonts w:ascii="Arial" w:hAnsi="Arial" w:cs="Times New Roman"/>
        </w:rPr>
        <w:t xml:space="preserve">so </w:t>
      </w:r>
      <w:r w:rsidR="0026227E">
        <w:rPr>
          <w:rFonts w:ascii="Arial" w:hAnsi="Arial" w:cs="Times New Roman"/>
        </w:rPr>
        <w:t xml:space="preserve">because the customers of the different brands </w:t>
      </w:r>
      <w:r>
        <w:rPr>
          <w:rFonts w:ascii="Arial" w:hAnsi="Arial" w:cs="Times New Roman"/>
        </w:rPr>
        <w:t xml:space="preserve">are in effect largely the same people, it is unlikely that </w:t>
      </w:r>
      <w:r w:rsidR="0026227E">
        <w:rPr>
          <w:rFonts w:ascii="Arial" w:hAnsi="Arial" w:cs="Times New Roman"/>
        </w:rPr>
        <w:t xml:space="preserve">any </w:t>
      </w:r>
      <w:r>
        <w:rPr>
          <w:rFonts w:ascii="Arial" w:hAnsi="Arial" w:cs="Times New Roman"/>
        </w:rPr>
        <w:t>segmentation stud</w:t>
      </w:r>
      <w:r w:rsidR="0026227E">
        <w:rPr>
          <w:rFonts w:ascii="Arial" w:hAnsi="Arial" w:cs="Times New Roman"/>
        </w:rPr>
        <w:t>y</w:t>
      </w:r>
      <w:r>
        <w:rPr>
          <w:rFonts w:ascii="Arial" w:hAnsi="Arial" w:cs="Times New Roman"/>
        </w:rPr>
        <w:t xml:space="preserve"> </w:t>
      </w:r>
      <w:r w:rsidR="008A3F43">
        <w:rPr>
          <w:rFonts w:ascii="Arial" w:hAnsi="Arial" w:cs="Times New Roman"/>
        </w:rPr>
        <w:t>could</w:t>
      </w:r>
      <w:r>
        <w:rPr>
          <w:rFonts w:ascii="Arial" w:hAnsi="Arial" w:cs="Times New Roman"/>
        </w:rPr>
        <w:t xml:space="preserve"> expose meaningful differences</w:t>
      </w:r>
      <w:r w:rsidR="00C05A86">
        <w:rPr>
          <w:rFonts w:ascii="Arial" w:hAnsi="Arial" w:cs="Times New Roman"/>
        </w:rPr>
        <w:t xml:space="preserve"> between them.</w:t>
      </w:r>
      <w:r>
        <w:rPr>
          <w:rFonts w:ascii="Arial" w:hAnsi="Arial" w:cs="Times New Roman"/>
        </w:rPr>
        <w:t xml:space="preserve">  In the specialist skincare retail category</w:t>
      </w:r>
      <w:r w:rsidR="00F15F24">
        <w:rPr>
          <w:rFonts w:ascii="Arial" w:hAnsi="Arial" w:cs="Times New Roman"/>
        </w:rPr>
        <w:t>,</w:t>
      </w:r>
      <w:r>
        <w:rPr>
          <w:rFonts w:ascii="Arial" w:hAnsi="Arial" w:cs="Times New Roman"/>
        </w:rPr>
        <w:t xml:space="preserve"> repertoire buying is </w:t>
      </w:r>
      <w:r w:rsidR="00CF4889">
        <w:rPr>
          <w:rFonts w:ascii="Arial" w:hAnsi="Arial" w:cs="Times New Roman"/>
        </w:rPr>
        <w:t xml:space="preserve">also </w:t>
      </w:r>
      <w:r>
        <w:rPr>
          <w:rFonts w:ascii="Arial" w:hAnsi="Arial" w:cs="Times New Roman"/>
        </w:rPr>
        <w:t xml:space="preserve">normal, </w:t>
      </w:r>
      <w:r w:rsidR="0026227E">
        <w:rPr>
          <w:rFonts w:ascii="Arial" w:hAnsi="Arial" w:cs="Times New Roman"/>
        </w:rPr>
        <w:t>so the conversion rates in competing retailers are very likely to be similar</w:t>
      </w:r>
      <w:r w:rsidR="00CF4889">
        <w:rPr>
          <w:rFonts w:ascii="Arial" w:hAnsi="Arial" w:cs="Times New Roman"/>
        </w:rPr>
        <w:t xml:space="preserve"> because</w:t>
      </w:r>
      <w:r w:rsidR="0026227E">
        <w:rPr>
          <w:rFonts w:ascii="Arial" w:hAnsi="Arial" w:cs="Times New Roman"/>
        </w:rPr>
        <w:t xml:space="preserve"> they simply reflect habitual split-loyal category purchasing.</w:t>
      </w:r>
      <w:r w:rsidR="00D45BEC">
        <w:rPr>
          <w:rFonts w:ascii="Arial" w:hAnsi="Arial" w:cs="Times New Roman"/>
        </w:rPr>
        <w:t xml:space="preserve">  </w:t>
      </w:r>
    </w:p>
    <w:p w14:paraId="1B956F47" w14:textId="77777777" w:rsidR="00B462C2" w:rsidRPr="00C80B46" w:rsidRDefault="00B462C2" w:rsidP="00F40A71">
      <w:pPr>
        <w:rPr>
          <w:rFonts w:ascii="Arial" w:hAnsi="Arial" w:cs="Times New Roman"/>
        </w:rPr>
      </w:pPr>
    </w:p>
    <w:p w14:paraId="1EA1B823" w14:textId="76CCA9D7" w:rsidR="00703EA0" w:rsidRDefault="00703EA0" w:rsidP="00D45BEC">
      <w:pPr>
        <w:rPr>
          <w:rFonts w:ascii="Arial" w:hAnsi="Arial" w:cs="Times New Roman"/>
        </w:rPr>
      </w:pPr>
      <w:r>
        <w:rPr>
          <w:rFonts w:ascii="Arial" w:hAnsi="Arial" w:cs="Times New Roman"/>
        </w:rPr>
        <w:t>Penetration</w:t>
      </w:r>
      <w:r w:rsidR="00D45BEC">
        <w:rPr>
          <w:rFonts w:ascii="Arial" w:hAnsi="Arial" w:cs="Times New Roman"/>
        </w:rPr>
        <w:t>, the proportion of potential buyers reached</w:t>
      </w:r>
      <w:r w:rsidR="00CF4889">
        <w:rPr>
          <w:rFonts w:ascii="Arial" w:hAnsi="Arial" w:cs="Times New Roman"/>
        </w:rPr>
        <w:t xml:space="preserve"> in any period</w:t>
      </w:r>
      <w:r w:rsidR="00C05A86">
        <w:rPr>
          <w:rFonts w:ascii="Arial" w:hAnsi="Arial" w:cs="Times New Roman"/>
        </w:rPr>
        <w:t xml:space="preserve"> (even the two hours observed here)</w:t>
      </w:r>
      <w:r w:rsidR="00D45BEC">
        <w:rPr>
          <w:rFonts w:ascii="Arial" w:hAnsi="Arial" w:cs="Times New Roman"/>
        </w:rPr>
        <w:t>,</w:t>
      </w:r>
      <w:r>
        <w:rPr>
          <w:rFonts w:ascii="Arial" w:hAnsi="Arial" w:cs="Times New Roman"/>
        </w:rPr>
        <w:t xml:space="preserve"> is </w:t>
      </w:r>
      <w:r w:rsidR="00CF4889">
        <w:rPr>
          <w:rFonts w:ascii="Arial" w:hAnsi="Arial" w:cs="Times New Roman"/>
        </w:rPr>
        <w:t xml:space="preserve">therefore </w:t>
      </w:r>
      <w:r w:rsidR="008A3F43">
        <w:rPr>
          <w:rFonts w:ascii="Arial" w:hAnsi="Arial" w:cs="Times New Roman"/>
        </w:rPr>
        <w:t>the</w:t>
      </w:r>
      <w:r>
        <w:rPr>
          <w:rFonts w:ascii="Arial" w:hAnsi="Arial" w:cs="Times New Roman"/>
        </w:rPr>
        <w:t xml:space="preserve"> crucial measure of marketing effectiveness</w:t>
      </w:r>
      <w:r w:rsidR="00D45BEC">
        <w:rPr>
          <w:rFonts w:ascii="Arial" w:hAnsi="Arial" w:cs="Times New Roman"/>
        </w:rPr>
        <w:t xml:space="preserve">. </w:t>
      </w:r>
      <w:proofErr w:type="spellStart"/>
      <w:r>
        <w:rPr>
          <w:rFonts w:ascii="Arial" w:hAnsi="Arial" w:cs="Times New Roman"/>
        </w:rPr>
        <w:t>Anschuetz</w:t>
      </w:r>
      <w:proofErr w:type="spellEnd"/>
      <w:r>
        <w:rPr>
          <w:rFonts w:ascii="Arial" w:hAnsi="Arial" w:cs="Times New Roman"/>
        </w:rPr>
        <w:t xml:space="preserve"> (200</w:t>
      </w:r>
      <w:r w:rsidR="001716BA">
        <w:rPr>
          <w:rFonts w:ascii="Arial" w:hAnsi="Arial" w:cs="Times New Roman"/>
        </w:rPr>
        <w:t>1</w:t>
      </w:r>
      <w:r>
        <w:rPr>
          <w:rFonts w:ascii="Arial" w:hAnsi="Arial" w:cs="Times New Roman"/>
        </w:rPr>
        <w:t>), Ehrenberg et al., (2004) and (</w:t>
      </w:r>
      <w:proofErr w:type="spellStart"/>
      <w:r w:rsidR="00F15F24">
        <w:rPr>
          <w:rFonts w:ascii="Arial" w:hAnsi="Arial" w:cs="Times New Roman"/>
        </w:rPr>
        <w:t>Romaniuk</w:t>
      </w:r>
      <w:proofErr w:type="spellEnd"/>
      <w:r w:rsidR="00F15F24">
        <w:rPr>
          <w:rFonts w:ascii="Arial" w:hAnsi="Arial" w:cs="Times New Roman"/>
        </w:rPr>
        <w:t xml:space="preserve"> &amp; </w:t>
      </w:r>
      <w:r>
        <w:rPr>
          <w:rFonts w:ascii="Arial" w:hAnsi="Arial" w:cs="Times New Roman"/>
        </w:rPr>
        <w:t>Sharp, 201</w:t>
      </w:r>
      <w:r w:rsidR="00F15F24">
        <w:rPr>
          <w:rFonts w:ascii="Arial" w:hAnsi="Arial" w:cs="Times New Roman"/>
        </w:rPr>
        <w:t>5</w:t>
      </w:r>
      <w:r>
        <w:rPr>
          <w:rFonts w:ascii="Arial" w:hAnsi="Arial" w:cs="Times New Roman"/>
        </w:rPr>
        <w:t xml:space="preserve">) all </w:t>
      </w:r>
      <w:r w:rsidR="008A3F43">
        <w:rPr>
          <w:rFonts w:ascii="Arial" w:hAnsi="Arial" w:cs="Times New Roman"/>
        </w:rPr>
        <w:t>present consistent and compelling evidence that through Double Jeopardy, loyalty depends on penetration, and penetration largely defines brand size</w:t>
      </w:r>
      <w:r w:rsidR="00F15F24">
        <w:rPr>
          <w:rFonts w:ascii="Arial" w:hAnsi="Arial" w:cs="Times New Roman"/>
        </w:rPr>
        <w:t>.</w:t>
      </w:r>
      <w:r>
        <w:rPr>
          <w:rFonts w:ascii="Arial" w:hAnsi="Arial" w:cs="Times New Roman"/>
        </w:rPr>
        <w:t xml:space="preserve"> Brands </w:t>
      </w:r>
      <w:r w:rsidR="0026227E">
        <w:rPr>
          <w:rFonts w:ascii="Arial" w:hAnsi="Arial" w:cs="Times New Roman"/>
        </w:rPr>
        <w:t xml:space="preserve">in FMCG </w:t>
      </w:r>
      <w:r>
        <w:rPr>
          <w:rFonts w:ascii="Arial" w:hAnsi="Arial" w:cs="Times New Roman"/>
        </w:rPr>
        <w:t xml:space="preserve">grow </w:t>
      </w:r>
      <w:r w:rsidR="0026227E">
        <w:rPr>
          <w:rFonts w:ascii="Arial" w:hAnsi="Arial" w:cs="Times New Roman"/>
        </w:rPr>
        <w:t xml:space="preserve">(when they do) </w:t>
      </w:r>
      <w:r>
        <w:rPr>
          <w:rFonts w:ascii="Arial" w:hAnsi="Arial" w:cs="Times New Roman"/>
        </w:rPr>
        <w:t>by attraction far more than by retention</w:t>
      </w:r>
      <w:r w:rsidR="00CF4889">
        <w:rPr>
          <w:rFonts w:ascii="Arial" w:hAnsi="Arial" w:cs="Times New Roman"/>
        </w:rPr>
        <w:t>.</w:t>
      </w:r>
      <w:r>
        <w:rPr>
          <w:rFonts w:ascii="Arial" w:hAnsi="Arial" w:cs="Times New Roman"/>
        </w:rPr>
        <w:t xml:space="preserve"> </w:t>
      </w:r>
      <w:r w:rsidR="0026227E">
        <w:rPr>
          <w:rFonts w:ascii="Arial" w:hAnsi="Arial" w:cs="Times New Roman"/>
        </w:rPr>
        <w:t xml:space="preserve">Our </w:t>
      </w:r>
      <w:r w:rsidR="008663DA">
        <w:rPr>
          <w:rFonts w:ascii="Arial" w:hAnsi="Arial" w:cs="Times New Roman"/>
        </w:rPr>
        <w:t>observations of retail store patronage demonstrate the same effect</w:t>
      </w:r>
      <w:r w:rsidR="00C05A86">
        <w:rPr>
          <w:rFonts w:ascii="Arial" w:hAnsi="Arial" w:cs="Times New Roman"/>
        </w:rPr>
        <w:t>s in describing competitive market structure</w:t>
      </w:r>
      <w:r w:rsidR="008663DA">
        <w:rPr>
          <w:rFonts w:ascii="Arial" w:hAnsi="Arial" w:cs="Times New Roman"/>
        </w:rPr>
        <w:t xml:space="preserve">, </w:t>
      </w:r>
      <w:r w:rsidR="00C05A86">
        <w:rPr>
          <w:rFonts w:ascii="Arial" w:hAnsi="Arial" w:cs="Times New Roman"/>
        </w:rPr>
        <w:t xml:space="preserve">effects which </w:t>
      </w:r>
      <w:r w:rsidR="008663DA">
        <w:rPr>
          <w:rFonts w:ascii="Arial" w:hAnsi="Arial" w:cs="Times New Roman"/>
        </w:rPr>
        <w:t>appear to comply with the law of Double Jeopardy</w:t>
      </w:r>
      <w:r w:rsidR="00CF4889">
        <w:rPr>
          <w:rFonts w:ascii="Arial" w:hAnsi="Arial" w:cs="Times New Roman"/>
        </w:rPr>
        <w:t>.</w:t>
      </w:r>
      <w:r w:rsidR="008663DA">
        <w:rPr>
          <w:rFonts w:ascii="Arial" w:hAnsi="Arial" w:cs="Times New Roman"/>
        </w:rPr>
        <w:t xml:space="preserve"> </w:t>
      </w:r>
    </w:p>
    <w:p w14:paraId="086426CD" w14:textId="77777777" w:rsidR="006E03C7" w:rsidRDefault="006E03C7" w:rsidP="00F40A71">
      <w:pPr>
        <w:rPr>
          <w:rFonts w:ascii="Arial" w:hAnsi="Arial" w:cs="Times New Roman"/>
        </w:rPr>
      </w:pPr>
    </w:p>
    <w:p w14:paraId="534BBB12" w14:textId="0BE23C95" w:rsidR="00235676" w:rsidRDefault="008663DA" w:rsidP="00CF4889">
      <w:pPr>
        <w:rPr>
          <w:rFonts w:ascii="Arial" w:hAnsi="Arial" w:cs="Times New Roman"/>
        </w:rPr>
      </w:pPr>
      <w:r>
        <w:rPr>
          <w:rFonts w:ascii="Arial" w:hAnsi="Arial" w:cs="Times New Roman"/>
        </w:rPr>
        <w:t xml:space="preserve">The </w:t>
      </w:r>
      <w:proofErr w:type="gramStart"/>
      <w:r>
        <w:rPr>
          <w:rFonts w:ascii="Arial" w:hAnsi="Arial" w:cs="Times New Roman"/>
        </w:rPr>
        <w:t>retailers</w:t>
      </w:r>
      <w:proofErr w:type="gramEnd"/>
      <w:r>
        <w:rPr>
          <w:rFonts w:ascii="Arial" w:hAnsi="Arial" w:cs="Times New Roman"/>
        </w:rPr>
        <w:t xml:space="preserve"> axiom is probably </w:t>
      </w:r>
      <w:r w:rsidR="00F15F24">
        <w:rPr>
          <w:rFonts w:ascii="Arial" w:hAnsi="Arial" w:cs="Times New Roman"/>
        </w:rPr>
        <w:t xml:space="preserve">therefore </w:t>
      </w:r>
      <w:r>
        <w:rPr>
          <w:rFonts w:ascii="Arial" w:hAnsi="Arial" w:cs="Times New Roman"/>
        </w:rPr>
        <w:t xml:space="preserve">correct – if superior footfall is consistently delivered in one location over another, all that </w:t>
      </w:r>
      <w:r w:rsidR="003349CD">
        <w:rPr>
          <w:rFonts w:ascii="Arial" w:hAnsi="Arial" w:cs="Times New Roman"/>
        </w:rPr>
        <w:t>can</w:t>
      </w:r>
      <w:r>
        <w:rPr>
          <w:rFonts w:ascii="Arial" w:hAnsi="Arial" w:cs="Times New Roman"/>
        </w:rPr>
        <w:t xml:space="preserve"> matter is </w:t>
      </w:r>
      <w:r w:rsidRPr="00FF4C43">
        <w:rPr>
          <w:rFonts w:ascii="Arial" w:hAnsi="Arial" w:cs="Times New Roman"/>
          <w:i/>
        </w:rPr>
        <w:t xml:space="preserve">“location, location </w:t>
      </w:r>
      <w:proofErr w:type="spellStart"/>
      <w:r w:rsidRPr="00FF4C43">
        <w:rPr>
          <w:rFonts w:ascii="Arial" w:hAnsi="Arial" w:cs="Times New Roman"/>
          <w:i/>
        </w:rPr>
        <w:t>location</w:t>
      </w:r>
      <w:proofErr w:type="spellEnd"/>
      <w:r w:rsidRPr="00FF4C43">
        <w:rPr>
          <w:rFonts w:ascii="Arial" w:hAnsi="Arial" w:cs="Times New Roman"/>
          <w:i/>
        </w:rPr>
        <w:t>”.</w:t>
      </w:r>
      <w:r>
        <w:rPr>
          <w:rFonts w:ascii="Arial" w:hAnsi="Arial" w:cs="Times New Roman"/>
        </w:rPr>
        <w:t xml:space="preserve"> </w:t>
      </w:r>
      <w:r w:rsidR="00CF4889">
        <w:rPr>
          <w:rFonts w:ascii="Arial" w:hAnsi="Arial" w:cs="Times New Roman"/>
        </w:rPr>
        <w:t>The empirical generalisation</w:t>
      </w:r>
      <w:r w:rsidR="00002970">
        <w:rPr>
          <w:rFonts w:ascii="Arial" w:hAnsi="Arial" w:cs="Times New Roman"/>
        </w:rPr>
        <w:t>s</w:t>
      </w:r>
      <w:r w:rsidR="00CF4889">
        <w:rPr>
          <w:rFonts w:ascii="Arial" w:hAnsi="Arial" w:cs="Times New Roman"/>
        </w:rPr>
        <w:t xml:space="preserve"> </w:t>
      </w:r>
      <w:r w:rsidR="003349CD">
        <w:rPr>
          <w:rFonts w:ascii="Arial" w:hAnsi="Arial" w:cs="Times New Roman"/>
        </w:rPr>
        <w:t>outlined</w:t>
      </w:r>
      <w:r w:rsidR="00CF4889">
        <w:rPr>
          <w:rFonts w:ascii="Arial" w:hAnsi="Arial" w:cs="Times New Roman"/>
        </w:rPr>
        <w:t xml:space="preserve"> here </w:t>
      </w:r>
      <w:r w:rsidR="00235676">
        <w:rPr>
          <w:rFonts w:ascii="Arial" w:hAnsi="Arial" w:cs="Times New Roman"/>
        </w:rPr>
        <w:t>capture</w:t>
      </w:r>
      <w:r w:rsidR="003349CD">
        <w:rPr>
          <w:rFonts w:ascii="Arial" w:hAnsi="Arial" w:cs="Times New Roman"/>
        </w:rPr>
        <w:t xml:space="preserve"> and describe</w:t>
      </w:r>
      <w:r w:rsidR="00235676">
        <w:rPr>
          <w:rFonts w:ascii="Arial" w:hAnsi="Arial" w:cs="Times New Roman"/>
        </w:rPr>
        <w:t xml:space="preserve"> that numerically, and</w:t>
      </w:r>
      <w:r w:rsidR="00CF4889">
        <w:rPr>
          <w:rFonts w:ascii="Arial" w:hAnsi="Arial" w:cs="Times New Roman"/>
        </w:rPr>
        <w:t xml:space="preserve"> </w:t>
      </w:r>
      <w:r w:rsidR="00002970">
        <w:rPr>
          <w:rFonts w:ascii="Arial" w:hAnsi="Arial" w:cs="Times New Roman"/>
        </w:rPr>
        <w:t xml:space="preserve">so </w:t>
      </w:r>
      <w:r w:rsidR="00F15F24">
        <w:rPr>
          <w:rFonts w:ascii="Arial" w:hAnsi="Arial" w:cs="Times New Roman"/>
        </w:rPr>
        <w:t>we suggest they</w:t>
      </w:r>
      <w:r w:rsidR="00CF4889">
        <w:rPr>
          <w:rFonts w:ascii="Arial" w:hAnsi="Arial" w:cs="Times New Roman"/>
        </w:rPr>
        <w:t xml:space="preserve"> fit the definition</w:t>
      </w:r>
      <w:r w:rsidR="00002970">
        <w:rPr>
          <w:rFonts w:ascii="Arial" w:hAnsi="Arial" w:cs="Times New Roman"/>
        </w:rPr>
        <w:t xml:space="preserve"> of a good </w:t>
      </w:r>
      <w:r w:rsidR="00F76877">
        <w:rPr>
          <w:rFonts w:ascii="Arial" w:hAnsi="Arial" w:cs="Times New Roman"/>
        </w:rPr>
        <w:t>EG</w:t>
      </w:r>
      <w:r w:rsidR="00002970">
        <w:rPr>
          <w:rFonts w:ascii="Arial" w:hAnsi="Arial" w:cs="Times New Roman"/>
        </w:rPr>
        <w:t xml:space="preserve"> </w:t>
      </w:r>
      <w:r w:rsidR="00ED3AB6">
        <w:rPr>
          <w:rFonts w:ascii="Arial" w:hAnsi="Arial" w:cs="Times New Roman"/>
        </w:rPr>
        <w:t>(Barwise</w:t>
      </w:r>
      <w:proofErr w:type="gramStart"/>
      <w:r w:rsidR="00ED3AB6">
        <w:rPr>
          <w:rFonts w:ascii="Arial" w:hAnsi="Arial" w:cs="Times New Roman"/>
        </w:rPr>
        <w:t>,1</w:t>
      </w:r>
      <w:r w:rsidR="00CF4889">
        <w:rPr>
          <w:rFonts w:ascii="Arial" w:hAnsi="Arial" w:cs="Times New Roman"/>
        </w:rPr>
        <w:t>995</w:t>
      </w:r>
      <w:proofErr w:type="gramEnd"/>
      <w:r w:rsidR="00CF4889">
        <w:rPr>
          <w:rFonts w:ascii="Arial" w:hAnsi="Arial" w:cs="Times New Roman"/>
        </w:rPr>
        <w:t>)</w:t>
      </w:r>
      <w:r w:rsidR="00002970">
        <w:rPr>
          <w:rFonts w:ascii="Arial" w:hAnsi="Arial" w:cs="Times New Roman"/>
        </w:rPr>
        <w:t xml:space="preserve"> </w:t>
      </w:r>
      <w:r w:rsidR="003349CD">
        <w:rPr>
          <w:rFonts w:ascii="Arial" w:hAnsi="Arial" w:cs="Times New Roman"/>
        </w:rPr>
        <w:t>in having</w:t>
      </w:r>
      <w:r w:rsidR="00002970">
        <w:rPr>
          <w:rFonts w:ascii="Arial" w:hAnsi="Arial" w:cs="Times New Roman"/>
        </w:rPr>
        <w:t>:</w:t>
      </w:r>
      <w:r w:rsidR="00CF4889">
        <w:rPr>
          <w:rFonts w:ascii="Arial" w:hAnsi="Arial" w:cs="Times New Roman"/>
        </w:rPr>
        <w:t xml:space="preserve"> </w:t>
      </w:r>
    </w:p>
    <w:p w14:paraId="7B11BE65" w14:textId="77777777" w:rsidR="00235676" w:rsidRDefault="00235676" w:rsidP="00CF4889">
      <w:pPr>
        <w:rPr>
          <w:rFonts w:ascii="Arial" w:hAnsi="Arial" w:cs="Times New Roman"/>
        </w:rPr>
      </w:pPr>
    </w:p>
    <w:p w14:paraId="12225485" w14:textId="507CFF91" w:rsidR="00235676" w:rsidRPr="00235676" w:rsidRDefault="00235676" w:rsidP="00235676">
      <w:pPr>
        <w:pStyle w:val="ListParagraph"/>
        <w:numPr>
          <w:ilvl w:val="0"/>
          <w:numId w:val="2"/>
        </w:numPr>
        <w:rPr>
          <w:rFonts w:ascii="Arial" w:hAnsi="Arial" w:cs="Times New Roman"/>
        </w:rPr>
      </w:pPr>
      <w:r w:rsidRPr="00235676">
        <w:rPr>
          <w:rFonts w:ascii="Arial" w:hAnsi="Arial" w:cs="Times New Roman"/>
          <w:b/>
        </w:rPr>
        <w:t>S</w:t>
      </w:r>
      <w:r w:rsidR="00CF4889" w:rsidRPr="00235676">
        <w:rPr>
          <w:rFonts w:ascii="Arial" w:hAnsi="Arial" w:cs="Times New Roman"/>
          <w:b/>
        </w:rPr>
        <w:t>cope</w:t>
      </w:r>
      <w:r w:rsidR="00CF4889" w:rsidRPr="00235676">
        <w:rPr>
          <w:rFonts w:ascii="Arial" w:hAnsi="Arial" w:cs="Times New Roman"/>
        </w:rPr>
        <w:t xml:space="preserve"> </w:t>
      </w:r>
      <w:r w:rsidRPr="00235676">
        <w:rPr>
          <w:rFonts w:ascii="Arial" w:hAnsi="Arial" w:cs="Times New Roman"/>
        </w:rPr>
        <w:t xml:space="preserve">- </w:t>
      </w:r>
      <w:r w:rsidR="00002970">
        <w:rPr>
          <w:rFonts w:ascii="Arial" w:hAnsi="Arial" w:cs="Times New Roman"/>
        </w:rPr>
        <w:t>holding</w:t>
      </w:r>
      <w:r w:rsidR="00CF4889" w:rsidRPr="00235676">
        <w:rPr>
          <w:rFonts w:ascii="Arial" w:hAnsi="Arial" w:cs="Times New Roman"/>
        </w:rPr>
        <w:t xml:space="preserve"> under varied and differing conditions</w:t>
      </w:r>
      <w:r w:rsidRPr="00235676">
        <w:rPr>
          <w:rFonts w:ascii="Arial" w:hAnsi="Arial" w:cs="Times New Roman"/>
        </w:rPr>
        <w:t>.</w:t>
      </w:r>
      <w:r w:rsidR="00CF4889" w:rsidRPr="00235676">
        <w:rPr>
          <w:rFonts w:ascii="Arial" w:hAnsi="Arial" w:cs="Times New Roman"/>
        </w:rPr>
        <w:t xml:space="preserve"> </w:t>
      </w:r>
    </w:p>
    <w:p w14:paraId="0B65B40C" w14:textId="66653185" w:rsidR="00B462C2" w:rsidRPr="00235676" w:rsidRDefault="00235676" w:rsidP="00235676">
      <w:pPr>
        <w:pStyle w:val="ListParagraph"/>
        <w:numPr>
          <w:ilvl w:val="0"/>
          <w:numId w:val="2"/>
        </w:numPr>
        <w:rPr>
          <w:rFonts w:ascii="Arial" w:hAnsi="Arial" w:cs="Times New Roman"/>
        </w:rPr>
      </w:pPr>
      <w:r w:rsidRPr="00235676">
        <w:rPr>
          <w:rFonts w:ascii="Arial" w:hAnsi="Arial" w:cs="Times New Roman"/>
          <w:b/>
        </w:rPr>
        <w:t>Precision</w:t>
      </w:r>
      <w:r w:rsidRPr="00235676">
        <w:rPr>
          <w:rFonts w:ascii="Arial" w:hAnsi="Arial" w:cs="Times New Roman"/>
        </w:rPr>
        <w:t xml:space="preserve">  - a comprehensive description of an observed phenomenon </w:t>
      </w:r>
    </w:p>
    <w:p w14:paraId="52139BBF" w14:textId="02BEEC16" w:rsidR="00235676" w:rsidRPr="00235676" w:rsidRDefault="00235676" w:rsidP="00235676">
      <w:pPr>
        <w:pStyle w:val="ListParagraph"/>
        <w:numPr>
          <w:ilvl w:val="0"/>
          <w:numId w:val="2"/>
        </w:numPr>
        <w:rPr>
          <w:rFonts w:ascii="Arial" w:hAnsi="Arial" w:cs="Times New Roman"/>
        </w:rPr>
      </w:pPr>
      <w:r w:rsidRPr="00235676">
        <w:rPr>
          <w:rFonts w:ascii="Arial" w:hAnsi="Arial" w:cs="Times New Roman"/>
          <w:b/>
        </w:rPr>
        <w:t>Parsimony</w:t>
      </w:r>
      <w:r w:rsidRPr="00235676">
        <w:rPr>
          <w:rFonts w:ascii="Arial" w:hAnsi="Arial" w:cs="Times New Roman"/>
        </w:rPr>
        <w:t xml:space="preserve"> – less is more in summarising that phenomenon</w:t>
      </w:r>
    </w:p>
    <w:p w14:paraId="7173B818" w14:textId="53299EF8" w:rsidR="00235676" w:rsidRPr="00235676" w:rsidRDefault="00235676" w:rsidP="00235676">
      <w:pPr>
        <w:pStyle w:val="ListParagraph"/>
        <w:numPr>
          <w:ilvl w:val="0"/>
          <w:numId w:val="2"/>
        </w:numPr>
        <w:rPr>
          <w:rFonts w:ascii="Arial" w:hAnsi="Arial" w:cs="Times New Roman"/>
        </w:rPr>
      </w:pPr>
      <w:r w:rsidRPr="00235676">
        <w:rPr>
          <w:rFonts w:ascii="Arial" w:hAnsi="Arial" w:cs="Times New Roman"/>
          <w:b/>
        </w:rPr>
        <w:t>Usefulness</w:t>
      </w:r>
      <w:r w:rsidRPr="00235676">
        <w:rPr>
          <w:rFonts w:ascii="Arial" w:hAnsi="Arial" w:cs="Times New Roman"/>
        </w:rPr>
        <w:t xml:space="preserve"> –of benefit to practitioners </w:t>
      </w:r>
    </w:p>
    <w:p w14:paraId="01E90C86" w14:textId="77777777" w:rsidR="00F15F24" w:rsidRDefault="00235676" w:rsidP="00235676">
      <w:pPr>
        <w:pStyle w:val="ListParagraph"/>
        <w:numPr>
          <w:ilvl w:val="0"/>
          <w:numId w:val="2"/>
        </w:numPr>
        <w:rPr>
          <w:rFonts w:ascii="Arial" w:hAnsi="Arial" w:cs="Times New Roman"/>
        </w:rPr>
      </w:pPr>
      <w:r w:rsidRPr="00235676">
        <w:rPr>
          <w:rFonts w:ascii="Arial" w:hAnsi="Arial" w:cs="Times New Roman"/>
          <w:b/>
        </w:rPr>
        <w:t>Links to theory</w:t>
      </w:r>
      <w:r w:rsidRPr="00235676">
        <w:rPr>
          <w:rFonts w:ascii="Arial" w:hAnsi="Arial" w:cs="Times New Roman"/>
        </w:rPr>
        <w:t xml:space="preserve"> – for example here</w:t>
      </w:r>
      <w:r>
        <w:rPr>
          <w:rFonts w:ascii="Arial" w:hAnsi="Arial" w:cs="Times New Roman"/>
        </w:rPr>
        <w:t>,</w:t>
      </w:r>
      <w:r w:rsidRPr="00235676">
        <w:rPr>
          <w:rFonts w:ascii="Arial" w:hAnsi="Arial" w:cs="Times New Roman"/>
        </w:rPr>
        <w:t xml:space="preserve"> to the </w:t>
      </w:r>
      <w:r>
        <w:rPr>
          <w:rFonts w:ascii="Arial" w:hAnsi="Arial" w:cs="Times New Roman"/>
        </w:rPr>
        <w:t xml:space="preserve">Law </w:t>
      </w:r>
      <w:r w:rsidRPr="00235676">
        <w:rPr>
          <w:rFonts w:ascii="Arial" w:hAnsi="Arial" w:cs="Times New Roman"/>
        </w:rPr>
        <w:t>of Double Jeopardy</w:t>
      </w:r>
    </w:p>
    <w:p w14:paraId="3CAD3851" w14:textId="64921DB6" w:rsidR="00235676" w:rsidRPr="00F15F24" w:rsidRDefault="00235676" w:rsidP="00F15F24">
      <w:pPr>
        <w:ind w:left="360"/>
        <w:rPr>
          <w:rFonts w:ascii="Arial" w:hAnsi="Arial" w:cs="Times New Roman"/>
        </w:rPr>
      </w:pPr>
      <w:r w:rsidRPr="00F15F24">
        <w:rPr>
          <w:rFonts w:ascii="Arial" w:hAnsi="Arial" w:cs="Times New Roman"/>
        </w:rPr>
        <w:t xml:space="preserve"> </w:t>
      </w:r>
    </w:p>
    <w:p w14:paraId="57B8F91D" w14:textId="77777777" w:rsidR="00B462C2" w:rsidRPr="00C80B46" w:rsidRDefault="00B462C2" w:rsidP="00F40A71">
      <w:pPr>
        <w:rPr>
          <w:rFonts w:ascii="Arial" w:hAnsi="Arial"/>
        </w:rPr>
      </w:pPr>
    </w:p>
    <w:p w14:paraId="19A8CE01" w14:textId="7C59FF38" w:rsidR="00C80B46" w:rsidRPr="00E1312B" w:rsidRDefault="00C80B46" w:rsidP="00F40A71">
      <w:pPr>
        <w:rPr>
          <w:rFonts w:ascii="Arial" w:hAnsi="Arial"/>
          <w:i/>
        </w:rPr>
      </w:pPr>
      <w:r w:rsidRPr="00E1312B">
        <w:rPr>
          <w:rFonts w:ascii="Arial" w:hAnsi="Arial"/>
          <w:i/>
        </w:rPr>
        <w:t>Further Research</w:t>
      </w:r>
    </w:p>
    <w:p w14:paraId="0BF9CAB0" w14:textId="77777777" w:rsidR="00E1312B" w:rsidRDefault="00E1312B" w:rsidP="00F40A71">
      <w:pPr>
        <w:rPr>
          <w:rFonts w:ascii="Arial" w:hAnsi="Arial"/>
        </w:rPr>
      </w:pPr>
    </w:p>
    <w:p w14:paraId="70A9FA8F" w14:textId="6520A3A3" w:rsidR="00E618AA" w:rsidRDefault="00C80B46" w:rsidP="00F40A71">
      <w:pPr>
        <w:rPr>
          <w:rFonts w:ascii="Arial" w:hAnsi="Arial"/>
        </w:rPr>
      </w:pPr>
      <w:r w:rsidRPr="00C80B46">
        <w:rPr>
          <w:rFonts w:ascii="Arial" w:hAnsi="Arial"/>
        </w:rPr>
        <w:t>This exploratory study has produced promising findings.</w:t>
      </w:r>
      <w:r w:rsidR="00AF1BC2">
        <w:rPr>
          <w:rFonts w:ascii="Arial" w:hAnsi="Arial"/>
        </w:rPr>
        <w:t xml:space="preserve"> In the first place the</w:t>
      </w:r>
      <w:r w:rsidR="00AD4111">
        <w:rPr>
          <w:rFonts w:ascii="Arial" w:hAnsi="Arial"/>
        </w:rPr>
        <w:t xml:space="preserve"> results</w:t>
      </w:r>
      <w:r w:rsidR="00AF1BC2">
        <w:rPr>
          <w:rFonts w:ascii="Arial" w:hAnsi="Arial"/>
        </w:rPr>
        <w:t xml:space="preserve"> suggest a </w:t>
      </w:r>
      <w:r w:rsidR="00E618AA">
        <w:rPr>
          <w:rFonts w:ascii="Arial" w:hAnsi="Arial"/>
        </w:rPr>
        <w:t xml:space="preserve">single </w:t>
      </w:r>
      <w:r w:rsidR="00AF1BC2">
        <w:rPr>
          <w:rFonts w:ascii="Arial" w:hAnsi="Arial"/>
        </w:rPr>
        <w:t xml:space="preserve">framework for assessing the relative competition for customers and trade </w:t>
      </w:r>
      <w:r w:rsidR="00F15F24">
        <w:rPr>
          <w:rFonts w:ascii="Arial" w:hAnsi="Arial"/>
        </w:rPr>
        <w:t xml:space="preserve">across locations </w:t>
      </w:r>
      <w:r w:rsidR="00AF1BC2">
        <w:rPr>
          <w:rFonts w:ascii="Arial" w:hAnsi="Arial"/>
        </w:rPr>
        <w:t xml:space="preserve">in </w:t>
      </w:r>
      <w:r w:rsidR="00F15F24">
        <w:rPr>
          <w:rFonts w:ascii="Arial" w:hAnsi="Arial"/>
        </w:rPr>
        <w:t xml:space="preserve">a </w:t>
      </w:r>
      <w:r w:rsidR="00AF1BC2">
        <w:rPr>
          <w:rFonts w:ascii="Arial" w:hAnsi="Arial"/>
        </w:rPr>
        <w:t xml:space="preserve">retail category </w:t>
      </w:r>
      <w:r w:rsidR="00E618AA">
        <w:rPr>
          <w:rFonts w:ascii="Arial" w:hAnsi="Arial"/>
        </w:rPr>
        <w:t xml:space="preserve">because they </w:t>
      </w:r>
      <w:r w:rsidR="00AF1BC2">
        <w:rPr>
          <w:rFonts w:ascii="Arial" w:hAnsi="Arial"/>
        </w:rPr>
        <w:t xml:space="preserve">indicate a predictable relationship between base high street footfall and </w:t>
      </w:r>
      <w:r w:rsidR="00AD4111">
        <w:rPr>
          <w:rFonts w:ascii="Arial" w:hAnsi="Arial"/>
        </w:rPr>
        <w:t>normal</w:t>
      </w:r>
      <w:r w:rsidR="00AF1BC2">
        <w:rPr>
          <w:rFonts w:ascii="Arial" w:hAnsi="Arial"/>
        </w:rPr>
        <w:t xml:space="preserve"> trade levels for any retailer in th</w:t>
      </w:r>
      <w:r w:rsidR="00F15F24">
        <w:rPr>
          <w:rFonts w:ascii="Arial" w:hAnsi="Arial"/>
        </w:rPr>
        <w:t>at</w:t>
      </w:r>
      <w:r w:rsidR="00AF1BC2">
        <w:rPr>
          <w:rFonts w:ascii="Arial" w:hAnsi="Arial"/>
        </w:rPr>
        <w:t xml:space="preserve"> category</w:t>
      </w:r>
      <w:r w:rsidR="00F15F24">
        <w:rPr>
          <w:rFonts w:ascii="Arial" w:hAnsi="Arial"/>
        </w:rPr>
        <w:t>.</w:t>
      </w:r>
      <w:r w:rsidR="00E618AA">
        <w:rPr>
          <w:rFonts w:ascii="Arial" w:hAnsi="Arial"/>
        </w:rPr>
        <w:t xml:space="preserve"> </w:t>
      </w:r>
      <w:r w:rsidR="00AF1BC2">
        <w:rPr>
          <w:rFonts w:ascii="Arial" w:hAnsi="Arial"/>
        </w:rPr>
        <w:t xml:space="preserve">This means that </w:t>
      </w:r>
      <w:r w:rsidR="00E618AA">
        <w:rPr>
          <w:rFonts w:ascii="Arial" w:hAnsi="Arial"/>
        </w:rPr>
        <w:t xml:space="preserve">for practitioners a simple and inexpensive footfall observation might provide the insight necessary to </w:t>
      </w:r>
      <w:r w:rsidR="00002970">
        <w:rPr>
          <w:rFonts w:ascii="Arial" w:hAnsi="Arial"/>
        </w:rPr>
        <w:t>perform many management functions.</w:t>
      </w:r>
    </w:p>
    <w:p w14:paraId="0C4EC593" w14:textId="77777777" w:rsidR="00E618AA" w:rsidRDefault="00E618AA" w:rsidP="00F40A71">
      <w:pPr>
        <w:rPr>
          <w:rFonts w:ascii="Arial" w:hAnsi="Arial"/>
        </w:rPr>
      </w:pPr>
    </w:p>
    <w:p w14:paraId="5B86313C" w14:textId="644EA73B" w:rsidR="00C80B46" w:rsidRPr="00C80B46" w:rsidRDefault="00AF1BC2" w:rsidP="00F40A71">
      <w:pPr>
        <w:rPr>
          <w:rFonts w:ascii="Arial" w:hAnsi="Arial"/>
        </w:rPr>
      </w:pPr>
      <w:r>
        <w:rPr>
          <w:rFonts w:ascii="Arial" w:hAnsi="Arial"/>
        </w:rPr>
        <w:t>It is hoped that the</w:t>
      </w:r>
      <w:r w:rsidR="00E618AA">
        <w:rPr>
          <w:rFonts w:ascii="Arial" w:hAnsi="Arial"/>
        </w:rPr>
        <w:t xml:space="preserve">se findings </w:t>
      </w:r>
      <w:r w:rsidR="00002970">
        <w:rPr>
          <w:rFonts w:ascii="Arial" w:hAnsi="Arial"/>
        </w:rPr>
        <w:t>will</w:t>
      </w:r>
      <w:r>
        <w:rPr>
          <w:rFonts w:ascii="Arial" w:hAnsi="Arial"/>
        </w:rPr>
        <w:t xml:space="preserve"> </w:t>
      </w:r>
      <w:r w:rsidR="00C80B46" w:rsidRPr="00C80B46">
        <w:rPr>
          <w:rFonts w:ascii="Arial" w:hAnsi="Arial"/>
        </w:rPr>
        <w:t xml:space="preserve">become more robust through scientific replication </w:t>
      </w:r>
      <w:r w:rsidR="00F15F24">
        <w:rPr>
          <w:rFonts w:ascii="Arial" w:hAnsi="Arial"/>
        </w:rPr>
        <w:t>and to</w:t>
      </w:r>
      <w:r w:rsidR="00235676">
        <w:rPr>
          <w:rFonts w:ascii="Arial" w:hAnsi="Arial"/>
        </w:rPr>
        <w:t xml:space="preserve"> continue the work t</w:t>
      </w:r>
      <w:r w:rsidR="00C80B46" w:rsidRPr="00C80B46">
        <w:rPr>
          <w:rFonts w:ascii="Arial" w:hAnsi="Arial"/>
        </w:rPr>
        <w:t>he following studies are indicated.</w:t>
      </w:r>
    </w:p>
    <w:p w14:paraId="2E5109D6" w14:textId="4017AE25" w:rsidR="00C80B46" w:rsidRDefault="00C80B46" w:rsidP="00F40A71">
      <w:pPr>
        <w:rPr>
          <w:rFonts w:ascii="Arial" w:hAnsi="Arial"/>
        </w:rPr>
      </w:pPr>
      <w:r w:rsidRPr="00C80B46">
        <w:rPr>
          <w:rFonts w:ascii="Arial" w:hAnsi="Arial"/>
        </w:rPr>
        <w:lastRenderedPageBreak/>
        <w:t xml:space="preserve">First, </w:t>
      </w:r>
      <w:r w:rsidR="00AD4111">
        <w:rPr>
          <w:rFonts w:ascii="Arial" w:hAnsi="Arial"/>
        </w:rPr>
        <w:t xml:space="preserve">further </w:t>
      </w:r>
      <w:r w:rsidRPr="00C80B46">
        <w:rPr>
          <w:rFonts w:ascii="Arial" w:hAnsi="Arial"/>
        </w:rPr>
        <w:t>replications are required in the same category, collecting data over longer periods in each day, on different days of the week, and in further locations. More substantial datasets will assess the reliability of the initial results, and strengthen the low-level empirical generalisations identified</w:t>
      </w:r>
      <w:r w:rsidR="00235676">
        <w:rPr>
          <w:rFonts w:ascii="Arial" w:hAnsi="Arial"/>
        </w:rPr>
        <w:t xml:space="preserve"> here.</w:t>
      </w:r>
      <w:r w:rsidRPr="00C80B46">
        <w:rPr>
          <w:rFonts w:ascii="Arial" w:hAnsi="Arial"/>
        </w:rPr>
        <w:t xml:space="preserve"> </w:t>
      </w:r>
    </w:p>
    <w:p w14:paraId="2BC6E7BD" w14:textId="77777777" w:rsidR="00E618AA" w:rsidRDefault="00E618AA" w:rsidP="00F40A71">
      <w:pPr>
        <w:rPr>
          <w:rFonts w:ascii="Arial" w:hAnsi="Arial"/>
        </w:rPr>
      </w:pPr>
    </w:p>
    <w:p w14:paraId="67FAD4EB" w14:textId="170CDD2F" w:rsidR="00214301" w:rsidRDefault="00E618AA" w:rsidP="00F40A71">
      <w:pPr>
        <w:rPr>
          <w:rFonts w:ascii="Arial" w:hAnsi="Arial"/>
        </w:rPr>
      </w:pPr>
      <w:r>
        <w:rPr>
          <w:rFonts w:ascii="Arial" w:hAnsi="Arial"/>
        </w:rPr>
        <w:t xml:space="preserve">Second, the studies should be extended to further </w:t>
      </w:r>
      <w:r w:rsidR="005327D2">
        <w:rPr>
          <w:rFonts w:ascii="Arial" w:hAnsi="Arial"/>
        </w:rPr>
        <w:t xml:space="preserve">comparative goods retail sectors </w:t>
      </w:r>
      <w:r>
        <w:rPr>
          <w:rFonts w:ascii="Arial" w:hAnsi="Arial"/>
        </w:rPr>
        <w:t>including men’s and women’s fashion</w:t>
      </w:r>
      <w:r w:rsidR="001F744B">
        <w:rPr>
          <w:rFonts w:ascii="Arial" w:hAnsi="Arial"/>
        </w:rPr>
        <w:t>,</w:t>
      </w:r>
      <w:r w:rsidR="005327D2">
        <w:rPr>
          <w:rFonts w:ascii="Arial" w:hAnsi="Arial"/>
        </w:rPr>
        <w:t xml:space="preserve"> to independent and specialist food retail, coffee shops and </w:t>
      </w:r>
      <w:r w:rsidR="001F744B">
        <w:rPr>
          <w:rFonts w:ascii="Arial" w:hAnsi="Arial"/>
        </w:rPr>
        <w:t xml:space="preserve">to </w:t>
      </w:r>
      <w:r w:rsidR="005327D2">
        <w:rPr>
          <w:rFonts w:ascii="Arial" w:hAnsi="Arial"/>
        </w:rPr>
        <w:t xml:space="preserve">restaurants. These studies are </w:t>
      </w:r>
      <w:r w:rsidR="001F744B">
        <w:rPr>
          <w:rFonts w:ascii="Arial" w:hAnsi="Arial"/>
        </w:rPr>
        <w:t>required in order</w:t>
      </w:r>
      <w:r w:rsidR="005327D2">
        <w:rPr>
          <w:rFonts w:ascii="Arial" w:hAnsi="Arial"/>
        </w:rPr>
        <w:t xml:space="preserve"> to strengthen initial findings through extension to other competitive areas, </w:t>
      </w:r>
      <w:r w:rsidR="001F744B">
        <w:rPr>
          <w:rFonts w:ascii="Arial" w:hAnsi="Arial"/>
        </w:rPr>
        <w:t>and</w:t>
      </w:r>
      <w:r w:rsidR="005327D2">
        <w:rPr>
          <w:rFonts w:ascii="Arial" w:hAnsi="Arial"/>
        </w:rPr>
        <w:t xml:space="preserve"> </w:t>
      </w:r>
      <w:r w:rsidR="00FF01B5">
        <w:rPr>
          <w:rFonts w:ascii="Arial" w:hAnsi="Arial"/>
        </w:rPr>
        <w:t>should</w:t>
      </w:r>
      <w:r w:rsidR="005327D2">
        <w:rPr>
          <w:rFonts w:ascii="Arial" w:hAnsi="Arial"/>
        </w:rPr>
        <w:t xml:space="preserve"> enhance theoretical knowledge if </w:t>
      </w:r>
      <w:r w:rsidR="00FF01B5">
        <w:rPr>
          <w:rFonts w:ascii="Arial" w:hAnsi="Arial"/>
        </w:rPr>
        <w:t xml:space="preserve">clear </w:t>
      </w:r>
      <w:r w:rsidR="005327D2">
        <w:rPr>
          <w:rFonts w:ascii="Arial" w:hAnsi="Arial"/>
        </w:rPr>
        <w:t>link</w:t>
      </w:r>
      <w:r w:rsidR="00E32368">
        <w:rPr>
          <w:rFonts w:ascii="Arial" w:hAnsi="Arial"/>
        </w:rPr>
        <w:t>s</w:t>
      </w:r>
      <w:r w:rsidR="005327D2">
        <w:rPr>
          <w:rFonts w:ascii="Arial" w:hAnsi="Arial"/>
        </w:rPr>
        <w:t xml:space="preserve"> emerge between category penetration</w:t>
      </w:r>
      <w:r w:rsidR="00235676">
        <w:rPr>
          <w:rFonts w:ascii="Arial" w:hAnsi="Arial"/>
        </w:rPr>
        <w:t>,</w:t>
      </w:r>
      <w:r w:rsidR="005327D2">
        <w:rPr>
          <w:rFonts w:ascii="Arial" w:hAnsi="Arial"/>
        </w:rPr>
        <w:t xml:space="preserve"> attraction and conversion from base footfall. </w:t>
      </w:r>
    </w:p>
    <w:p w14:paraId="227BE59E" w14:textId="77777777" w:rsidR="00214301" w:rsidRDefault="00214301" w:rsidP="00F40A71">
      <w:pPr>
        <w:rPr>
          <w:rFonts w:ascii="Arial" w:hAnsi="Arial"/>
        </w:rPr>
      </w:pPr>
    </w:p>
    <w:p w14:paraId="0624B638" w14:textId="42E6311B" w:rsidR="00214301" w:rsidRDefault="00214301" w:rsidP="00F40A71">
      <w:pPr>
        <w:rPr>
          <w:rFonts w:ascii="Arial" w:hAnsi="Arial"/>
        </w:rPr>
      </w:pPr>
      <w:r>
        <w:rPr>
          <w:rFonts w:ascii="Arial" w:hAnsi="Arial"/>
        </w:rPr>
        <w:t xml:space="preserve">Third, the emerging </w:t>
      </w:r>
      <w:r w:rsidR="00F76877">
        <w:rPr>
          <w:rFonts w:ascii="Arial" w:hAnsi="Arial"/>
        </w:rPr>
        <w:t>EG</w:t>
      </w:r>
      <w:r>
        <w:rPr>
          <w:rFonts w:ascii="Arial" w:hAnsi="Arial"/>
        </w:rPr>
        <w:t xml:space="preserve"> should be tested in further types of location – high streets and high roads, markets, regional shopping malls, airports and other transportation hubs, as well as in countries and continents with cultural variations in shopping behaviours and different retail densities.   </w:t>
      </w:r>
    </w:p>
    <w:p w14:paraId="496F3153" w14:textId="77777777" w:rsidR="00214301" w:rsidRDefault="00214301" w:rsidP="00F40A71">
      <w:pPr>
        <w:rPr>
          <w:rFonts w:ascii="Arial" w:hAnsi="Arial"/>
        </w:rPr>
      </w:pPr>
    </w:p>
    <w:p w14:paraId="21D606D0" w14:textId="77777777" w:rsidR="00002970" w:rsidRDefault="00AD4111" w:rsidP="00F40A71">
      <w:pPr>
        <w:rPr>
          <w:rFonts w:ascii="Arial" w:hAnsi="Arial"/>
        </w:rPr>
      </w:pPr>
      <w:r>
        <w:rPr>
          <w:rFonts w:ascii="Arial" w:hAnsi="Arial"/>
        </w:rPr>
        <w:t>These types of extension will identify if a similar relationship exists</w:t>
      </w:r>
      <w:r w:rsidR="00214301">
        <w:rPr>
          <w:rFonts w:ascii="Arial" w:hAnsi="Arial"/>
        </w:rPr>
        <w:t xml:space="preserve"> across categories</w:t>
      </w:r>
      <w:r>
        <w:rPr>
          <w:rFonts w:ascii="Arial" w:hAnsi="Arial"/>
        </w:rPr>
        <w:t xml:space="preserve"> but is of a different </w:t>
      </w:r>
      <w:r w:rsidR="00E32368">
        <w:rPr>
          <w:rFonts w:ascii="Arial" w:hAnsi="Arial"/>
        </w:rPr>
        <w:t xml:space="preserve">order of </w:t>
      </w:r>
      <w:r>
        <w:rPr>
          <w:rFonts w:ascii="Arial" w:hAnsi="Arial"/>
        </w:rPr>
        <w:t xml:space="preserve">magnitude. This is intuitively likely since all categories have greater or smaller national penetrations and inherently higher or lower average purchase frequencies. </w:t>
      </w:r>
    </w:p>
    <w:p w14:paraId="0EFD975B" w14:textId="77777777" w:rsidR="00002970" w:rsidRDefault="00002970" w:rsidP="00F40A71">
      <w:pPr>
        <w:rPr>
          <w:rFonts w:ascii="Arial" w:hAnsi="Arial"/>
        </w:rPr>
      </w:pPr>
    </w:p>
    <w:p w14:paraId="2352E999" w14:textId="6A6F6B5D" w:rsidR="00FF01B5" w:rsidRDefault="00AD4111" w:rsidP="00F40A71">
      <w:pPr>
        <w:rPr>
          <w:rFonts w:ascii="Arial" w:hAnsi="Arial"/>
        </w:rPr>
      </w:pPr>
      <w:r>
        <w:rPr>
          <w:rFonts w:ascii="Arial" w:hAnsi="Arial"/>
        </w:rPr>
        <w:t xml:space="preserve">Once a wider range of categories has been observed </w:t>
      </w:r>
      <w:r w:rsidR="00E32368">
        <w:rPr>
          <w:rFonts w:ascii="Arial" w:hAnsi="Arial"/>
        </w:rPr>
        <w:t>further</w:t>
      </w:r>
      <w:r>
        <w:rPr>
          <w:rFonts w:ascii="Arial" w:hAnsi="Arial"/>
        </w:rPr>
        <w:t xml:space="preserve"> pattern</w:t>
      </w:r>
      <w:r w:rsidR="00E32368">
        <w:rPr>
          <w:rFonts w:ascii="Arial" w:hAnsi="Arial"/>
        </w:rPr>
        <w:t>s</w:t>
      </w:r>
      <w:r>
        <w:rPr>
          <w:rFonts w:ascii="Arial" w:hAnsi="Arial"/>
        </w:rPr>
        <w:t xml:space="preserve"> may well emerge, making it possible to connect the new retail </w:t>
      </w:r>
      <w:r w:rsidR="00F76877">
        <w:rPr>
          <w:rFonts w:ascii="Arial" w:hAnsi="Arial"/>
        </w:rPr>
        <w:t>EG</w:t>
      </w:r>
      <w:r>
        <w:rPr>
          <w:rFonts w:ascii="Arial" w:hAnsi="Arial"/>
        </w:rPr>
        <w:t xml:space="preserve">s with other </w:t>
      </w:r>
      <w:r w:rsidR="005327D2">
        <w:rPr>
          <w:rFonts w:ascii="Arial" w:hAnsi="Arial"/>
        </w:rPr>
        <w:t>well</w:t>
      </w:r>
      <w:r w:rsidR="00FF01B5">
        <w:rPr>
          <w:rFonts w:ascii="Arial" w:hAnsi="Arial"/>
        </w:rPr>
        <w:t>-</w:t>
      </w:r>
      <w:r w:rsidR="005327D2">
        <w:rPr>
          <w:rFonts w:ascii="Arial" w:hAnsi="Arial"/>
        </w:rPr>
        <w:t xml:space="preserve">established </w:t>
      </w:r>
      <w:r w:rsidR="00FF01B5">
        <w:rPr>
          <w:rFonts w:ascii="Arial" w:hAnsi="Arial"/>
        </w:rPr>
        <w:t xml:space="preserve">norms </w:t>
      </w:r>
      <w:r w:rsidR="005327D2">
        <w:rPr>
          <w:rFonts w:ascii="Arial" w:hAnsi="Arial"/>
        </w:rPr>
        <w:t>of marketing</w:t>
      </w:r>
      <w:r w:rsidR="00FF01B5">
        <w:rPr>
          <w:rFonts w:ascii="Arial" w:hAnsi="Arial"/>
        </w:rPr>
        <w:t xml:space="preserve">, </w:t>
      </w:r>
      <w:r w:rsidR="00E32368">
        <w:rPr>
          <w:rFonts w:ascii="Arial" w:hAnsi="Arial"/>
        </w:rPr>
        <w:t xml:space="preserve">and </w:t>
      </w:r>
      <w:r w:rsidR="00002970">
        <w:rPr>
          <w:rFonts w:ascii="Arial" w:hAnsi="Arial"/>
        </w:rPr>
        <w:t xml:space="preserve">to </w:t>
      </w:r>
      <w:r w:rsidR="00E32368">
        <w:rPr>
          <w:rFonts w:ascii="Arial" w:hAnsi="Arial"/>
        </w:rPr>
        <w:t>stochastic models of market structure such as the NBD-Dirichlet</w:t>
      </w:r>
      <w:r>
        <w:rPr>
          <w:rFonts w:ascii="Arial" w:hAnsi="Arial"/>
        </w:rPr>
        <w:t>. These</w:t>
      </w:r>
      <w:r w:rsidR="00FF01B5">
        <w:rPr>
          <w:rFonts w:ascii="Arial" w:hAnsi="Arial"/>
        </w:rPr>
        <w:t xml:space="preserve"> Laws</w:t>
      </w:r>
      <w:r w:rsidR="00214301">
        <w:rPr>
          <w:rFonts w:ascii="Arial" w:hAnsi="Arial"/>
        </w:rPr>
        <w:t xml:space="preserve"> </w:t>
      </w:r>
      <w:r w:rsidR="00E32368">
        <w:rPr>
          <w:rFonts w:ascii="Arial" w:hAnsi="Arial"/>
        </w:rPr>
        <w:t>developed</w:t>
      </w:r>
      <w:r w:rsidR="00F15F24">
        <w:rPr>
          <w:rFonts w:ascii="Arial" w:hAnsi="Arial"/>
        </w:rPr>
        <w:t xml:space="preserve"> </w:t>
      </w:r>
      <w:r w:rsidR="00E32368">
        <w:rPr>
          <w:rFonts w:ascii="Arial" w:hAnsi="Arial"/>
        </w:rPr>
        <w:t>through</w:t>
      </w:r>
      <w:r w:rsidR="00214301">
        <w:rPr>
          <w:rFonts w:ascii="Arial" w:hAnsi="Arial"/>
        </w:rPr>
        <w:t xml:space="preserve"> mass observation </w:t>
      </w:r>
      <w:r>
        <w:rPr>
          <w:rFonts w:ascii="Arial" w:hAnsi="Arial"/>
        </w:rPr>
        <w:t xml:space="preserve">already have </w:t>
      </w:r>
      <w:r w:rsidR="00FF01B5">
        <w:rPr>
          <w:rFonts w:ascii="Arial" w:hAnsi="Arial"/>
        </w:rPr>
        <w:t>substantial theoretical support and explanatory power</w:t>
      </w:r>
      <w:r w:rsidR="00214301">
        <w:rPr>
          <w:rFonts w:ascii="Arial" w:hAnsi="Arial"/>
        </w:rPr>
        <w:t xml:space="preserve">. Extending and connecting them will lead not just to </w:t>
      </w:r>
      <w:r w:rsidR="00E32368">
        <w:rPr>
          <w:rFonts w:ascii="Arial" w:hAnsi="Arial"/>
        </w:rPr>
        <w:t xml:space="preserve">further </w:t>
      </w:r>
      <w:r w:rsidR="00214301">
        <w:rPr>
          <w:rFonts w:ascii="Arial" w:hAnsi="Arial"/>
        </w:rPr>
        <w:t xml:space="preserve">usable benchmarks and norms, but to an understanding of the most effective routes </w:t>
      </w:r>
      <w:r w:rsidR="001A50D8">
        <w:rPr>
          <w:rFonts w:ascii="Arial" w:hAnsi="Arial"/>
        </w:rPr>
        <w:t>by</w:t>
      </w:r>
      <w:r w:rsidR="00214301">
        <w:rPr>
          <w:rFonts w:ascii="Arial" w:hAnsi="Arial"/>
        </w:rPr>
        <w:t xml:space="preserve"> which to develop effective retail marketing strategies.</w:t>
      </w:r>
    </w:p>
    <w:p w14:paraId="0BD06A6F" w14:textId="77777777" w:rsidR="00FF01B5" w:rsidRDefault="00FF01B5" w:rsidP="00F40A71">
      <w:pPr>
        <w:rPr>
          <w:rFonts w:ascii="Arial" w:hAnsi="Arial"/>
        </w:rPr>
      </w:pPr>
    </w:p>
    <w:p w14:paraId="307666C8" w14:textId="77777777" w:rsidR="00FF01B5" w:rsidRDefault="00FF01B5" w:rsidP="00F40A71">
      <w:pPr>
        <w:rPr>
          <w:rFonts w:ascii="Arial" w:hAnsi="Arial"/>
        </w:rPr>
      </w:pPr>
    </w:p>
    <w:p w14:paraId="639FEB02" w14:textId="77777777" w:rsidR="00FF01B5" w:rsidRPr="00C80B46" w:rsidRDefault="00FF01B5" w:rsidP="00F40A71">
      <w:pPr>
        <w:rPr>
          <w:rFonts w:ascii="Arial" w:hAnsi="Arial"/>
        </w:rPr>
      </w:pPr>
    </w:p>
    <w:p w14:paraId="20557D2D" w14:textId="77777777" w:rsidR="00C80B46" w:rsidRDefault="00C80B46" w:rsidP="00F40A71">
      <w:pPr>
        <w:jc w:val="both"/>
        <w:rPr>
          <w:rFonts w:ascii="Arial" w:hAnsi="Arial" w:cs="Times New Roman"/>
          <w:b/>
          <w:sz w:val="28"/>
          <w:szCs w:val="28"/>
        </w:rPr>
      </w:pPr>
    </w:p>
    <w:p w14:paraId="4B3E289B" w14:textId="70880030" w:rsidR="00C80B46" w:rsidRDefault="00AA799A" w:rsidP="000C430C">
      <w:pPr>
        <w:jc w:val="both"/>
        <w:rPr>
          <w:rFonts w:ascii="Arial" w:hAnsi="Arial" w:cs="Times New Roman"/>
          <w:b/>
          <w:sz w:val="28"/>
          <w:szCs w:val="28"/>
        </w:rPr>
      </w:pPr>
      <w:r w:rsidRPr="00C80B46">
        <w:rPr>
          <w:rFonts w:ascii="Arial" w:hAnsi="Arial" w:cs="Times New Roman"/>
          <w:b/>
          <w:sz w:val="28"/>
          <w:szCs w:val="28"/>
        </w:rPr>
        <w:t>References</w:t>
      </w:r>
    </w:p>
    <w:p w14:paraId="2C7C3623" w14:textId="77777777" w:rsidR="000C430C" w:rsidRPr="000C430C" w:rsidRDefault="000C430C" w:rsidP="000C430C">
      <w:pPr>
        <w:jc w:val="both"/>
        <w:rPr>
          <w:rFonts w:ascii="Arial" w:hAnsi="Arial" w:cs="Times New Roman"/>
          <w:b/>
          <w:sz w:val="28"/>
          <w:szCs w:val="28"/>
        </w:rPr>
      </w:pPr>
    </w:p>
    <w:p w14:paraId="62835B90" w14:textId="77777777" w:rsidR="00031CC4" w:rsidRPr="00D03033" w:rsidRDefault="00031CC4" w:rsidP="00031CC4">
      <w:pPr>
        <w:widowControl w:val="0"/>
        <w:autoSpaceDE w:val="0"/>
        <w:autoSpaceDN w:val="0"/>
        <w:adjustRightInd w:val="0"/>
        <w:spacing w:after="240"/>
        <w:rPr>
          <w:rFonts w:ascii="Arial" w:hAnsi="Arial" w:cs="Arial"/>
          <w:lang w:val="en-US"/>
        </w:rPr>
      </w:pPr>
      <w:r w:rsidRPr="00D03033">
        <w:rPr>
          <w:rFonts w:ascii="Arial" w:hAnsi="Arial" w:cs="Arial"/>
          <w:lang w:val="en-US"/>
        </w:rPr>
        <w:t xml:space="preserve">Anderson, Paul F. (1983) Marketing, Scientific Progress, and Scientific Method. </w:t>
      </w:r>
      <w:proofErr w:type="gramStart"/>
      <w:r w:rsidRPr="00D03033">
        <w:rPr>
          <w:rFonts w:ascii="Arial" w:hAnsi="Arial" w:cs="Arial"/>
          <w:i/>
          <w:lang w:val="en-US"/>
        </w:rPr>
        <w:t>Journal of Marketing.</w:t>
      </w:r>
      <w:proofErr w:type="gramEnd"/>
      <w:r w:rsidRPr="00D03033">
        <w:rPr>
          <w:rFonts w:ascii="Arial" w:hAnsi="Arial" w:cs="Arial"/>
          <w:lang w:val="en-US"/>
        </w:rPr>
        <w:t xml:space="preserve"> </w:t>
      </w:r>
      <w:r w:rsidRPr="00D03033">
        <w:rPr>
          <w:rFonts w:ascii="Arial" w:hAnsi="Arial" w:cs="Arial"/>
          <w:b/>
          <w:lang w:val="en-US"/>
        </w:rPr>
        <w:t>47</w:t>
      </w:r>
      <w:r>
        <w:rPr>
          <w:rFonts w:ascii="Arial" w:hAnsi="Arial" w:cs="Arial"/>
          <w:lang w:val="en-US"/>
        </w:rPr>
        <w:t>(</w:t>
      </w:r>
      <w:proofErr w:type="gramStart"/>
      <w:r>
        <w:rPr>
          <w:rFonts w:ascii="Arial" w:hAnsi="Arial" w:cs="Arial"/>
          <w:lang w:val="en-US"/>
        </w:rPr>
        <w:t>Fall</w:t>
      </w:r>
      <w:proofErr w:type="gramEnd"/>
      <w:r>
        <w:rPr>
          <w:rFonts w:ascii="Arial" w:hAnsi="Arial" w:cs="Arial"/>
          <w:lang w:val="en-US"/>
        </w:rPr>
        <w:t>, 1983). 18-31</w:t>
      </w:r>
    </w:p>
    <w:p w14:paraId="0C6EAA7C" w14:textId="2D39A844" w:rsidR="00857690" w:rsidRDefault="00857690" w:rsidP="00857690">
      <w:pPr>
        <w:autoSpaceDE w:val="0"/>
        <w:autoSpaceDN w:val="0"/>
        <w:adjustRightInd w:val="0"/>
        <w:rPr>
          <w:rFonts w:ascii="Arial" w:eastAsia="Times New Roman" w:hAnsi="Arial" w:cs="Arial"/>
        </w:rPr>
      </w:pPr>
      <w:proofErr w:type="spellStart"/>
      <w:r w:rsidRPr="00BC73A8">
        <w:rPr>
          <w:rFonts w:ascii="Arial" w:eastAsia="Times New Roman" w:hAnsi="Arial" w:cs="Arial"/>
        </w:rPr>
        <w:t>Anesbury</w:t>
      </w:r>
      <w:proofErr w:type="spellEnd"/>
      <w:r w:rsidRPr="00BC73A8">
        <w:rPr>
          <w:rFonts w:ascii="Arial" w:eastAsia="Times New Roman" w:hAnsi="Arial" w:cs="Arial"/>
        </w:rPr>
        <w:t xml:space="preserve">, Z., Nenycz-Thiel, M.., Kennedy R., and Dawes, J. (2014) Shopping takes only seconds… in-store and online </w:t>
      </w:r>
      <w:r w:rsidRPr="00BC73A8">
        <w:rPr>
          <w:rFonts w:ascii="Arial" w:eastAsia="Times New Roman" w:hAnsi="Arial" w:cs="Arial"/>
          <w:i/>
        </w:rPr>
        <w:t>Ehrenberg-Bass Report for Corporate Sponsors</w:t>
      </w:r>
      <w:r w:rsidRPr="00BC73A8">
        <w:rPr>
          <w:rFonts w:ascii="Arial" w:eastAsia="Times New Roman" w:hAnsi="Arial" w:cs="Arial"/>
        </w:rPr>
        <w:t xml:space="preserve"> </w:t>
      </w:r>
      <w:r w:rsidRPr="00BC73A8">
        <w:rPr>
          <w:rFonts w:ascii="Arial" w:eastAsia="Times New Roman" w:hAnsi="Arial" w:cs="Arial"/>
          <w:b/>
        </w:rPr>
        <w:t>65</w:t>
      </w:r>
      <w:r w:rsidRPr="00BC73A8">
        <w:rPr>
          <w:rFonts w:ascii="Arial" w:eastAsia="Times New Roman" w:hAnsi="Arial" w:cs="Arial"/>
        </w:rPr>
        <w:t xml:space="preserve"> </w:t>
      </w:r>
      <w:r w:rsidR="00031CC4">
        <w:rPr>
          <w:rFonts w:ascii="Arial" w:eastAsia="Times New Roman" w:hAnsi="Arial" w:cs="Arial"/>
        </w:rPr>
        <w:t>(</w:t>
      </w:r>
      <w:r w:rsidRPr="00BC73A8">
        <w:rPr>
          <w:rFonts w:ascii="Arial" w:eastAsia="Times New Roman" w:hAnsi="Arial" w:cs="Arial"/>
        </w:rPr>
        <w:t>October</w:t>
      </w:r>
      <w:r w:rsidR="00031CC4">
        <w:rPr>
          <w:rFonts w:ascii="Arial" w:eastAsia="Times New Roman" w:hAnsi="Arial" w:cs="Arial"/>
        </w:rPr>
        <w:t>)</w:t>
      </w:r>
      <w:r w:rsidRPr="00BC73A8">
        <w:rPr>
          <w:rFonts w:ascii="Arial" w:eastAsia="Times New Roman" w:hAnsi="Arial" w:cs="Arial"/>
        </w:rPr>
        <w:t xml:space="preserve"> 2014</w:t>
      </w:r>
    </w:p>
    <w:p w14:paraId="65116FF2" w14:textId="77777777" w:rsidR="00857690" w:rsidRDefault="00857690" w:rsidP="00857690">
      <w:pPr>
        <w:rPr>
          <w:rFonts w:ascii="Arial" w:hAnsi="Arial" w:cs="Arial"/>
        </w:rPr>
      </w:pPr>
    </w:p>
    <w:p w14:paraId="5F23E9FC" w14:textId="4896F830" w:rsidR="00857690" w:rsidRPr="00857690" w:rsidRDefault="00857690" w:rsidP="00857690">
      <w:pPr>
        <w:rPr>
          <w:rFonts w:ascii="Arial" w:hAnsi="Arial" w:cs="Arial"/>
        </w:rPr>
      </w:pPr>
      <w:proofErr w:type="spellStart"/>
      <w:r w:rsidRPr="00857690">
        <w:rPr>
          <w:rFonts w:ascii="Arial" w:hAnsi="Arial" w:cs="Arial"/>
        </w:rPr>
        <w:t>Anschuetz</w:t>
      </w:r>
      <w:proofErr w:type="spellEnd"/>
      <w:r w:rsidRPr="00857690">
        <w:rPr>
          <w:rFonts w:ascii="Arial" w:hAnsi="Arial" w:cs="Arial"/>
        </w:rPr>
        <w:t xml:space="preserve">, N. (2002). Why a brand’s most valuable customer is the next one it adds. </w:t>
      </w:r>
      <w:proofErr w:type="gramStart"/>
      <w:r w:rsidRPr="00857690">
        <w:rPr>
          <w:rFonts w:ascii="Arial" w:hAnsi="Arial" w:cs="Arial"/>
          <w:i/>
        </w:rPr>
        <w:t>Journal of Advertising Research</w:t>
      </w:r>
      <w:r w:rsidRPr="00857690">
        <w:rPr>
          <w:rFonts w:ascii="Arial" w:hAnsi="Arial" w:cs="Arial"/>
        </w:rPr>
        <w:t xml:space="preserve">, </w:t>
      </w:r>
      <w:r w:rsidRPr="00031CC4">
        <w:rPr>
          <w:rFonts w:ascii="Arial" w:hAnsi="Arial" w:cs="Arial"/>
          <w:b/>
        </w:rPr>
        <w:t>42</w:t>
      </w:r>
      <w:r w:rsidR="00031CC4">
        <w:rPr>
          <w:rFonts w:ascii="Arial" w:hAnsi="Arial" w:cs="Arial"/>
        </w:rPr>
        <w:t>(1)</w:t>
      </w:r>
      <w:r w:rsidRPr="00857690">
        <w:rPr>
          <w:rFonts w:ascii="Arial" w:hAnsi="Arial" w:cs="Arial"/>
        </w:rPr>
        <w:t>15-21.</w:t>
      </w:r>
      <w:proofErr w:type="gramEnd"/>
    </w:p>
    <w:p w14:paraId="3F13993E" w14:textId="77777777" w:rsidR="00857690" w:rsidRDefault="00857690" w:rsidP="00BC73A8">
      <w:pPr>
        <w:autoSpaceDE w:val="0"/>
        <w:autoSpaceDN w:val="0"/>
        <w:adjustRightInd w:val="0"/>
        <w:rPr>
          <w:rFonts w:ascii="Arial" w:eastAsia="Times New Roman" w:hAnsi="Arial" w:cs="Arial"/>
        </w:rPr>
      </w:pPr>
    </w:p>
    <w:p w14:paraId="3C6E7B2D" w14:textId="62BC15CA" w:rsidR="00857690" w:rsidRPr="00857690" w:rsidRDefault="00857690" w:rsidP="00857690">
      <w:pPr>
        <w:widowControl w:val="0"/>
        <w:autoSpaceDE w:val="0"/>
        <w:autoSpaceDN w:val="0"/>
        <w:adjustRightInd w:val="0"/>
        <w:spacing w:after="240"/>
        <w:rPr>
          <w:rFonts w:ascii="Arial" w:hAnsi="Arial" w:cs="Arial"/>
          <w:lang w:val="en-US"/>
        </w:rPr>
      </w:pPr>
      <w:proofErr w:type="spellStart"/>
      <w:r w:rsidRPr="00857690">
        <w:rPr>
          <w:rFonts w:ascii="Arial" w:hAnsi="Arial" w:cs="Arial"/>
          <w:lang w:val="en-US"/>
        </w:rPr>
        <w:t>Barwise</w:t>
      </w:r>
      <w:proofErr w:type="spellEnd"/>
      <w:r w:rsidRPr="00857690">
        <w:rPr>
          <w:rFonts w:ascii="Arial" w:hAnsi="Arial" w:cs="Arial"/>
          <w:lang w:val="en-US"/>
        </w:rPr>
        <w:t xml:space="preserve">, T. Patrick (1995), Good Empirical </w:t>
      </w:r>
      <w:proofErr w:type="spellStart"/>
      <w:r w:rsidRPr="00857690">
        <w:rPr>
          <w:rFonts w:ascii="Arial" w:hAnsi="Arial" w:cs="Arial"/>
          <w:lang w:val="en-US"/>
        </w:rPr>
        <w:t>Generalisations</w:t>
      </w:r>
      <w:proofErr w:type="spellEnd"/>
      <w:r w:rsidRPr="00857690">
        <w:rPr>
          <w:rFonts w:ascii="Arial" w:hAnsi="Arial" w:cs="Arial"/>
          <w:lang w:val="en-US"/>
        </w:rPr>
        <w:t xml:space="preserve">, </w:t>
      </w:r>
      <w:r w:rsidRPr="00D03033">
        <w:rPr>
          <w:rFonts w:ascii="Arial" w:hAnsi="Arial" w:cs="Arial"/>
          <w:i/>
          <w:lang w:val="en-US"/>
        </w:rPr>
        <w:t xml:space="preserve">Marketing Science, </w:t>
      </w:r>
      <w:r w:rsidRPr="00D03033">
        <w:rPr>
          <w:rFonts w:ascii="Arial" w:hAnsi="Arial" w:cs="Arial"/>
          <w:b/>
          <w:lang w:val="en-US"/>
        </w:rPr>
        <w:t>14</w:t>
      </w:r>
      <w:r w:rsidR="00D03033">
        <w:rPr>
          <w:rFonts w:ascii="Arial" w:hAnsi="Arial" w:cs="Arial"/>
          <w:lang w:val="en-US"/>
        </w:rPr>
        <w:t>(</w:t>
      </w:r>
      <w:r w:rsidRPr="00857690">
        <w:rPr>
          <w:rFonts w:ascii="Arial" w:hAnsi="Arial" w:cs="Arial"/>
          <w:lang w:val="en-US"/>
        </w:rPr>
        <w:t>3</w:t>
      </w:r>
      <w:r w:rsidR="00D03033">
        <w:rPr>
          <w:rFonts w:ascii="Arial" w:hAnsi="Arial" w:cs="Arial"/>
          <w:lang w:val="en-US"/>
        </w:rPr>
        <w:t>)</w:t>
      </w:r>
      <w:r w:rsidRPr="00857690">
        <w:rPr>
          <w:rFonts w:ascii="Arial" w:hAnsi="Arial" w:cs="Arial"/>
          <w:lang w:val="en-US"/>
        </w:rPr>
        <w:t xml:space="preserve"> </w:t>
      </w:r>
      <w:proofErr w:type="gramStart"/>
      <w:r w:rsidRPr="00857690">
        <w:rPr>
          <w:rFonts w:ascii="Arial" w:hAnsi="Arial" w:cs="Arial"/>
          <w:lang w:val="en-US"/>
        </w:rPr>
        <w:t>Part</w:t>
      </w:r>
      <w:proofErr w:type="gramEnd"/>
      <w:r w:rsidRPr="00857690">
        <w:rPr>
          <w:rFonts w:ascii="Arial" w:hAnsi="Arial" w:cs="Arial"/>
          <w:lang w:val="en-US"/>
        </w:rPr>
        <w:t xml:space="preserve"> 2, G29-G35. </w:t>
      </w:r>
    </w:p>
    <w:p w14:paraId="38725F32" w14:textId="77777777" w:rsidR="00804171" w:rsidRDefault="00804171" w:rsidP="00D03033">
      <w:pPr>
        <w:widowControl w:val="0"/>
        <w:autoSpaceDE w:val="0"/>
        <w:autoSpaceDN w:val="0"/>
        <w:adjustRightInd w:val="0"/>
        <w:spacing w:after="240"/>
        <w:rPr>
          <w:rFonts w:ascii="Arial" w:hAnsi="Arial" w:cs="Arial"/>
          <w:lang w:val="en-US"/>
        </w:rPr>
      </w:pPr>
    </w:p>
    <w:p w14:paraId="57496046" w14:textId="649CC3BE" w:rsidR="00857690" w:rsidRPr="00D03033" w:rsidRDefault="00857690" w:rsidP="00D03033">
      <w:pPr>
        <w:widowControl w:val="0"/>
        <w:autoSpaceDE w:val="0"/>
        <w:autoSpaceDN w:val="0"/>
        <w:adjustRightInd w:val="0"/>
        <w:spacing w:after="240"/>
        <w:rPr>
          <w:rFonts w:ascii="Arial" w:hAnsi="Arial" w:cs="Arial"/>
          <w:lang w:val="en-US"/>
        </w:rPr>
      </w:pPr>
      <w:r w:rsidRPr="00857690">
        <w:rPr>
          <w:rFonts w:ascii="Arial" w:hAnsi="Arial" w:cs="Arial"/>
          <w:lang w:val="en-US"/>
        </w:rPr>
        <w:lastRenderedPageBreak/>
        <w:t xml:space="preserve">Bass, Frank M. (1995) Empirical Generalizations and Marketing Science: A Personal View </w:t>
      </w:r>
      <w:r w:rsidRPr="008B3B97">
        <w:rPr>
          <w:rFonts w:ascii="Arial" w:hAnsi="Arial" w:cs="Arial"/>
          <w:i/>
          <w:lang w:val="en-US"/>
        </w:rPr>
        <w:t>Marketing Science</w:t>
      </w:r>
      <w:r w:rsidRPr="00857690">
        <w:rPr>
          <w:rFonts w:ascii="Arial" w:hAnsi="Arial" w:cs="Arial"/>
          <w:lang w:val="en-US"/>
        </w:rPr>
        <w:t xml:space="preserve">, </w:t>
      </w:r>
      <w:r w:rsidRPr="00D03033">
        <w:rPr>
          <w:rFonts w:ascii="Arial" w:hAnsi="Arial" w:cs="Arial"/>
          <w:b/>
          <w:lang w:val="en-US"/>
        </w:rPr>
        <w:t>14</w:t>
      </w:r>
      <w:r w:rsidR="00D03033">
        <w:rPr>
          <w:rFonts w:ascii="Arial" w:hAnsi="Arial" w:cs="Arial"/>
          <w:lang w:val="en-US"/>
        </w:rPr>
        <w:t>(</w:t>
      </w:r>
      <w:r w:rsidRPr="00857690">
        <w:rPr>
          <w:rFonts w:ascii="Arial" w:hAnsi="Arial" w:cs="Arial"/>
          <w:lang w:val="en-US"/>
        </w:rPr>
        <w:t>3</w:t>
      </w:r>
      <w:r w:rsidR="00D03033">
        <w:rPr>
          <w:rFonts w:ascii="Arial" w:hAnsi="Arial" w:cs="Arial"/>
          <w:lang w:val="en-US"/>
        </w:rPr>
        <w:t>)</w:t>
      </w:r>
      <w:r w:rsidRPr="00857690">
        <w:rPr>
          <w:rFonts w:ascii="Arial" w:hAnsi="Arial" w:cs="Arial"/>
          <w:lang w:val="en-US"/>
        </w:rPr>
        <w:t xml:space="preserve">, Part 2 of 2: Special Issue on Empirical Generalizations in Marketing (1995), pp. G6-G19 </w:t>
      </w:r>
    </w:p>
    <w:p w14:paraId="6DAE9FB0" w14:textId="6D0E364C" w:rsidR="00532544" w:rsidRPr="00D03033" w:rsidRDefault="00532544" w:rsidP="00D03033">
      <w:pPr>
        <w:widowControl w:val="0"/>
        <w:autoSpaceDE w:val="0"/>
        <w:autoSpaceDN w:val="0"/>
        <w:adjustRightInd w:val="0"/>
        <w:spacing w:after="240"/>
        <w:rPr>
          <w:rFonts w:ascii="Arial" w:hAnsi="Arial" w:cs="Arial"/>
          <w:lang w:val="en-US"/>
        </w:rPr>
      </w:pPr>
      <w:r w:rsidRPr="00532544">
        <w:rPr>
          <w:rFonts w:ascii="Arial" w:hAnsi="Arial" w:cs="Arial"/>
          <w:lang w:val="en-US"/>
        </w:rPr>
        <w:t xml:space="preserve">Blackstone, EH (2004) Let the data speak for themselves? </w:t>
      </w:r>
      <w:proofErr w:type="gramStart"/>
      <w:r w:rsidRPr="00532544">
        <w:rPr>
          <w:rFonts w:ascii="Arial" w:hAnsi="Arial" w:cs="Arial"/>
          <w:lang w:val="en-US"/>
        </w:rPr>
        <w:t>Seminars in Thoracic and Cardiovascular Surgery.</w:t>
      </w:r>
      <w:proofErr w:type="gramEnd"/>
      <w:r w:rsidRPr="00532544">
        <w:rPr>
          <w:rFonts w:ascii="Arial" w:hAnsi="Arial" w:cs="Arial"/>
          <w:lang w:val="en-US"/>
        </w:rPr>
        <w:t xml:space="preserve"> </w:t>
      </w:r>
      <w:proofErr w:type="gramStart"/>
      <w:r w:rsidRPr="008B3B97">
        <w:rPr>
          <w:rFonts w:ascii="Arial" w:hAnsi="Arial" w:cs="Arial"/>
          <w:i/>
          <w:lang w:val="en-US"/>
        </w:rPr>
        <w:t>Pediatric Cardiac Surgery Annual</w:t>
      </w:r>
      <w:r w:rsidRPr="00532544">
        <w:rPr>
          <w:rFonts w:ascii="Arial" w:hAnsi="Arial" w:cs="Arial"/>
          <w:lang w:val="en-US"/>
        </w:rPr>
        <w:t>.</w:t>
      </w:r>
      <w:proofErr w:type="gramEnd"/>
      <w:r w:rsidRPr="00532544">
        <w:rPr>
          <w:rFonts w:ascii="Arial" w:hAnsi="Arial" w:cs="Arial"/>
          <w:lang w:val="en-US"/>
        </w:rPr>
        <w:t xml:space="preserve"> 2004</w:t>
      </w:r>
      <w:proofErr w:type="gramStart"/>
      <w:r w:rsidRPr="00532544">
        <w:rPr>
          <w:rFonts w:ascii="Arial" w:hAnsi="Arial" w:cs="Arial"/>
          <w:lang w:val="en-US"/>
        </w:rPr>
        <w:t>;</w:t>
      </w:r>
      <w:r w:rsidRPr="00031CC4">
        <w:rPr>
          <w:rFonts w:ascii="Arial" w:hAnsi="Arial" w:cs="Arial"/>
          <w:b/>
          <w:lang w:val="en-US"/>
        </w:rPr>
        <w:t>7</w:t>
      </w:r>
      <w:r w:rsidRPr="00532544">
        <w:rPr>
          <w:rFonts w:ascii="Arial" w:hAnsi="Arial" w:cs="Arial"/>
          <w:lang w:val="en-US"/>
        </w:rPr>
        <w:t>192</w:t>
      </w:r>
      <w:proofErr w:type="gramEnd"/>
      <w:r w:rsidRPr="00532544">
        <w:rPr>
          <w:rFonts w:ascii="Arial" w:hAnsi="Arial" w:cs="Arial"/>
          <w:lang w:val="en-US"/>
        </w:rPr>
        <w:t xml:space="preserve">-8. </w:t>
      </w:r>
    </w:p>
    <w:p w14:paraId="05A22DE2" w14:textId="5545FF7D" w:rsidR="00BC73A8" w:rsidRPr="00BC73A8" w:rsidRDefault="00BC73A8" w:rsidP="00BC73A8">
      <w:pPr>
        <w:widowControl w:val="0"/>
        <w:autoSpaceDE w:val="0"/>
        <w:autoSpaceDN w:val="0"/>
        <w:adjustRightInd w:val="0"/>
        <w:rPr>
          <w:rFonts w:ascii="Arial" w:hAnsi="Arial" w:cs="Arial"/>
          <w:lang w:val="en-US"/>
        </w:rPr>
      </w:pPr>
      <w:proofErr w:type="spellStart"/>
      <w:r w:rsidRPr="00BC73A8">
        <w:rPr>
          <w:rFonts w:ascii="Arial" w:eastAsia="Calibri" w:hAnsi="Arial" w:cs="Arial"/>
          <w:bCs/>
          <w:lang w:val="en-US"/>
        </w:rPr>
        <w:t>Brewis-Levie</w:t>
      </w:r>
      <w:proofErr w:type="spellEnd"/>
      <w:r w:rsidRPr="00BC73A8">
        <w:rPr>
          <w:rFonts w:ascii="Arial" w:eastAsia="Calibri" w:hAnsi="Arial" w:cs="Arial"/>
          <w:bCs/>
          <w:lang w:val="en-US"/>
        </w:rPr>
        <w:t xml:space="preserve">, M. &amp; Harris, P., (2000) </w:t>
      </w:r>
      <w:r w:rsidRPr="00BC73A8">
        <w:rPr>
          <w:rFonts w:ascii="Arial" w:hAnsi="Arial" w:cs="Arial"/>
          <w:lang w:val="en-US"/>
        </w:rPr>
        <w:t xml:space="preserve">An empirical analysis of buying </w:t>
      </w:r>
      <w:proofErr w:type="spellStart"/>
      <w:r w:rsidRPr="00BC73A8">
        <w:rPr>
          <w:rFonts w:ascii="Arial" w:hAnsi="Arial" w:cs="Arial"/>
          <w:lang w:val="en-US"/>
        </w:rPr>
        <w:t>behaviour</w:t>
      </w:r>
      <w:proofErr w:type="spellEnd"/>
      <w:r w:rsidRPr="00BC73A8">
        <w:rPr>
          <w:rFonts w:ascii="Arial" w:hAnsi="Arial" w:cs="Arial"/>
          <w:lang w:val="en-US"/>
        </w:rPr>
        <w:t xml:space="preserve"> in UK high street women’s wear retailing using the Dirichlet model, </w:t>
      </w:r>
      <w:r w:rsidRPr="00BC73A8">
        <w:rPr>
          <w:rFonts w:ascii="Arial" w:hAnsi="Arial" w:cs="Arial"/>
          <w:i/>
          <w:lang w:val="en-US"/>
        </w:rPr>
        <w:t>The International Review of Retail, Distribution and Consumer Research</w:t>
      </w:r>
      <w:r w:rsidRPr="00BC73A8">
        <w:rPr>
          <w:rFonts w:ascii="Arial" w:hAnsi="Arial" w:cs="Arial"/>
          <w:lang w:val="en-US"/>
        </w:rPr>
        <w:t xml:space="preserve">, </w:t>
      </w:r>
      <w:r w:rsidRPr="00BC73A8">
        <w:rPr>
          <w:rFonts w:ascii="Arial" w:hAnsi="Arial" w:cs="Arial"/>
          <w:b/>
          <w:lang w:val="en-US"/>
        </w:rPr>
        <w:t>10</w:t>
      </w:r>
      <w:r w:rsidRPr="00BC73A8">
        <w:rPr>
          <w:rFonts w:ascii="Arial" w:hAnsi="Arial" w:cs="Arial"/>
          <w:lang w:val="en-US"/>
        </w:rPr>
        <w:t>(1) 41-57</w:t>
      </w:r>
    </w:p>
    <w:p w14:paraId="0ABAEDAE" w14:textId="77777777" w:rsidR="00BC73A8" w:rsidRPr="00BC73A8" w:rsidRDefault="00BC73A8" w:rsidP="00BC73A8">
      <w:pPr>
        <w:widowControl w:val="0"/>
        <w:autoSpaceDE w:val="0"/>
        <w:autoSpaceDN w:val="0"/>
        <w:adjustRightInd w:val="0"/>
        <w:rPr>
          <w:rFonts w:ascii="Arial" w:eastAsia="Calibri" w:hAnsi="Arial" w:cs="Arial"/>
          <w:bCs/>
          <w:lang w:val="en-US"/>
        </w:rPr>
      </w:pPr>
    </w:p>
    <w:p w14:paraId="39C6D9B8" w14:textId="77777777" w:rsidR="00BC73A8" w:rsidRPr="00BC73A8" w:rsidRDefault="00BC73A8" w:rsidP="00BC73A8">
      <w:pPr>
        <w:widowControl w:val="0"/>
        <w:autoSpaceDE w:val="0"/>
        <w:autoSpaceDN w:val="0"/>
        <w:adjustRightInd w:val="0"/>
        <w:rPr>
          <w:rFonts w:ascii="Arial" w:eastAsia="Calibri" w:hAnsi="Arial" w:cs="Arial"/>
          <w:bCs/>
          <w:lang w:val="en-US"/>
        </w:rPr>
      </w:pPr>
      <w:proofErr w:type="gramStart"/>
      <w:r w:rsidRPr="00BC73A8">
        <w:rPr>
          <w:rFonts w:ascii="Arial" w:eastAsia="Calibri" w:hAnsi="Arial" w:cs="Arial"/>
          <w:bCs/>
          <w:lang w:val="en-US"/>
        </w:rPr>
        <w:t xml:space="preserve">British Retail Consortium (2012) </w:t>
      </w:r>
      <w:r w:rsidRPr="00BC73A8">
        <w:rPr>
          <w:rFonts w:ascii="Arial" w:eastAsia="Calibri" w:hAnsi="Arial" w:cs="Arial"/>
          <w:bCs/>
          <w:i/>
          <w:lang w:val="en-US"/>
        </w:rPr>
        <w:t>21</w:t>
      </w:r>
      <w:r w:rsidRPr="00BC73A8">
        <w:rPr>
          <w:rFonts w:ascii="Arial" w:eastAsia="Calibri" w:hAnsi="Arial" w:cs="Arial"/>
          <w:bCs/>
          <w:i/>
          <w:vertAlign w:val="superscript"/>
          <w:lang w:val="en-US"/>
        </w:rPr>
        <w:t>st</w:t>
      </w:r>
      <w:r w:rsidRPr="00BC73A8">
        <w:rPr>
          <w:rFonts w:ascii="Arial" w:eastAsia="Calibri" w:hAnsi="Arial" w:cs="Arial"/>
          <w:bCs/>
          <w:i/>
          <w:lang w:val="en-US"/>
        </w:rPr>
        <w:t xml:space="preserve"> Century High Streets.</w:t>
      </w:r>
      <w:proofErr w:type="gramEnd"/>
      <w:r w:rsidRPr="00BC73A8">
        <w:rPr>
          <w:rFonts w:ascii="Arial" w:eastAsia="Calibri" w:hAnsi="Arial" w:cs="Arial"/>
          <w:bCs/>
          <w:i/>
          <w:lang w:val="en-US"/>
        </w:rPr>
        <w:t xml:space="preserve"> What next for Britain’s town </w:t>
      </w:r>
      <w:proofErr w:type="spellStart"/>
      <w:r w:rsidRPr="00BC73A8">
        <w:rPr>
          <w:rFonts w:ascii="Arial" w:eastAsia="Calibri" w:hAnsi="Arial" w:cs="Arial"/>
          <w:bCs/>
          <w:i/>
          <w:lang w:val="en-US"/>
        </w:rPr>
        <w:t>centres</w:t>
      </w:r>
      <w:proofErr w:type="spellEnd"/>
      <w:r w:rsidRPr="00BC73A8">
        <w:rPr>
          <w:rFonts w:ascii="Arial" w:eastAsia="Calibri" w:hAnsi="Arial" w:cs="Arial"/>
          <w:bCs/>
          <w:i/>
          <w:lang w:val="en-US"/>
        </w:rPr>
        <w:t xml:space="preserve">? </w:t>
      </w:r>
      <w:proofErr w:type="gramStart"/>
      <w:r w:rsidRPr="00BC73A8">
        <w:rPr>
          <w:rFonts w:ascii="Arial" w:eastAsia="Calibri" w:hAnsi="Arial" w:cs="Arial"/>
          <w:bCs/>
          <w:lang w:val="en-US"/>
        </w:rPr>
        <w:t>London; BRC.</w:t>
      </w:r>
      <w:proofErr w:type="gramEnd"/>
      <w:r w:rsidRPr="00BC73A8">
        <w:rPr>
          <w:rFonts w:ascii="Arial" w:eastAsia="Calibri" w:hAnsi="Arial" w:cs="Arial"/>
          <w:bCs/>
          <w:lang w:val="en-US"/>
        </w:rPr>
        <w:t xml:space="preserve"> Available at: </w:t>
      </w:r>
      <w:hyperlink r:id="rId13" w:history="1">
        <w:r w:rsidRPr="00BC73A8">
          <w:rPr>
            <w:rStyle w:val="Hyperlink"/>
            <w:rFonts w:ascii="Arial" w:eastAsia="Calibri" w:hAnsi="Arial" w:cs="Arial"/>
            <w:bCs/>
            <w:lang w:val="en-US"/>
          </w:rPr>
          <w:t>www.brc.org.uk/21stCenturyHighStreets</w:t>
        </w:r>
      </w:hyperlink>
      <w:r w:rsidRPr="00BC73A8">
        <w:rPr>
          <w:rFonts w:ascii="Arial" w:eastAsia="Calibri" w:hAnsi="Arial" w:cs="Arial"/>
          <w:bCs/>
          <w:lang w:val="en-US"/>
        </w:rPr>
        <w:t xml:space="preserve"> Accessed June 19th 2015.</w:t>
      </w:r>
    </w:p>
    <w:p w14:paraId="5EC09E22" w14:textId="77777777" w:rsidR="00BC73A8" w:rsidRPr="00BC73A8" w:rsidRDefault="00BC73A8" w:rsidP="00BC73A8">
      <w:pPr>
        <w:autoSpaceDE w:val="0"/>
        <w:autoSpaceDN w:val="0"/>
        <w:adjustRightInd w:val="0"/>
        <w:rPr>
          <w:rFonts w:ascii="Arial" w:eastAsia="Times New Roman" w:hAnsi="Arial" w:cs="Arial"/>
        </w:rPr>
      </w:pPr>
    </w:p>
    <w:p w14:paraId="158C9D58" w14:textId="79673E3E" w:rsidR="00783662" w:rsidRPr="00783662" w:rsidRDefault="00783662" w:rsidP="00783662">
      <w:pPr>
        <w:rPr>
          <w:rFonts w:ascii="Arial" w:hAnsi="Arial" w:cs="Arial"/>
        </w:rPr>
      </w:pPr>
      <w:proofErr w:type="gramStart"/>
      <w:r w:rsidRPr="00EE5F55">
        <w:rPr>
          <w:rFonts w:ascii="Arial" w:hAnsi="Arial" w:cs="Arial"/>
        </w:rPr>
        <w:t>Converse, Paul D. (1949) New Laws of Retail Gravitation.</w:t>
      </w:r>
      <w:proofErr w:type="gramEnd"/>
      <w:r w:rsidRPr="00EE5F55">
        <w:rPr>
          <w:rFonts w:ascii="Arial" w:hAnsi="Arial" w:cs="Arial"/>
        </w:rPr>
        <w:t xml:space="preserve"> </w:t>
      </w:r>
      <w:proofErr w:type="gramStart"/>
      <w:r w:rsidRPr="00EE5F55">
        <w:rPr>
          <w:rFonts w:ascii="Arial" w:hAnsi="Arial" w:cs="Arial"/>
          <w:i/>
        </w:rPr>
        <w:t>Journal of Marketing.</w:t>
      </w:r>
      <w:proofErr w:type="gramEnd"/>
      <w:r w:rsidRPr="00EE5F55">
        <w:rPr>
          <w:rFonts w:ascii="Arial" w:hAnsi="Arial" w:cs="Arial"/>
        </w:rPr>
        <w:t xml:space="preserve"> </w:t>
      </w:r>
      <w:r w:rsidRPr="00031CC4">
        <w:rPr>
          <w:rFonts w:ascii="Arial" w:hAnsi="Arial" w:cs="Arial"/>
          <w:b/>
        </w:rPr>
        <w:t>14</w:t>
      </w:r>
      <w:r w:rsidRPr="00EE5F55">
        <w:rPr>
          <w:rFonts w:ascii="Arial" w:hAnsi="Arial" w:cs="Arial"/>
        </w:rPr>
        <w:t>(October) 379-384.</w:t>
      </w:r>
      <w:r>
        <w:rPr>
          <w:rFonts w:ascii="Arial" w:hAnsi="Arial" w:cs="Arial"/>
        </w:rPr>
        <w:t xml:space="preserve"> </w:t>
      </w:r>
    </w:p>
    <w:p w14:paraId="4E7D01A6" w14:textId="77777777" w:rsidR="00783662" w:rsidRDefault="00783662" w:rsidP="00BC73A8">
      <w:pPr>
        <w:autoSpaceDE w:val="0"/>
        <w:autoSpaceDN w:val="0"/>
        <w:adjustRightInd w:val="0"/>
        <w:rPr>
          <w:rFonts w:ascii="Arial" w:hAnsi="Arial" w:cs="Arial"/>
          <w:bCs/>
        </w:rPr>
      </w:pPr>
    </w:p>
    <w:p w14:paraId="517F0212" w14:textId="77777777" w:rsidR="00BC73A8" w:rsidRPr="00BC73A8" w:rsidRDefault="00BC73A8" w:rsidP="00BC73A8">
      <w:pPr>
        <w:autoSpaceDE w:val="0"/>
        <w:autoSpaceDN w:val="0"/>
        <w:adjustRightInd w:val="0"/>
        <w:rPr>
          <w:rFonts w:ascii="Arial" w:hAnsi="Arial" w:cs="Arial"/>
          <w:bCs/>
        </w:rPr>
      </w:pPr>
      <w:r w:rsidRPr="00BC73A8">
        <w:rPr>
          <w:rFonts w:ascii="Arial" w:hAnsi="Arial" w:cs="Arial"/>
          <w:bCs/>
        </w:rPr>
        <w:t xml:space="preserve">Deloitte Digital (2015) </w:t>
      </w:r>
      <w:r w:rsidRPr="00BC73A8">
        <w:rPr>
          <w:rFonts w:ascii="Arial" w:hAnsi="Arial" w:cs="Arial"/>
          <w:bCs/>
          <w:i/>
        </w:rPr>
        <w:t>Navigating the New Digital Divide</w:t>
      </w:r>
      <w:r w:rsidRPr="00BC73A8">
        <w:rPr>
          <w:rFonts w:ascii="Arial" w:hAnsi="Arial" w:cs="Arial"/>
          <w:bCs/>
        </w:rPr>
        <w:t xml:space="preserve">. </w:t>
      </w:r>
      <w:proofErr w:type="gramStart"/>
      <w:r w:rsidRPr="00BC73A8">
        <w:rPr>
          <w:rFonts w:ascii="Arial" w:hAnsi="Arial" w:cs="Arial"/>
          <w:bCs/>
        </w:rPr>
        <w:t>Deloitte Consulting LLP.</w:t>
      </w:r>
      <w:proofErr w:type="gramEnd"/>
      <w:r w:rsidRPr="00BC73A8">
        <w:rPr>
          <w:rFonts w:ascii="Arial" w:hAnsi="Arial" w:cs="Arial"/>
          <w:bCs/>
        </w:rPr>
        <w:t xml:space="preserve"> Available at: </w:t>
      </w:r>
      <w:hyperlink r:id="rId14" w:history="1">
        <w:r w:rsidRPr="00BC73A8">
          <w:rPr>
            <w:rStyle w:val="Hyperlink"/>
            <w:rFonts w:ascii="Arial" w:hAnsi="Arial" w:cs="Arial"/>
            <w:bCs/>
          </w:rPr>
          <w:t>http://www2.deloitte.com/content/dam/Deloitte/us/Documents/consumer-business/us-cb-navigating-the-new-digital-divide-v2-051315.pdf</w:t>
        </w:r>
      </w:hyperlink>
      <w:r w:rsidRPr="00BC73A8">
        <w:rPr>
          <w:rFonts w:ascii="Arial" w:hAnsi="Arial" w:cs="Arial"/>
          <w:bCs/>
        </w:rPr>
        <w:t xml:space="preserve">  Accessed June 18</w:t>
      </w:r>
      <w:r w:rsidRPr="00BC73A8">
        <w:rPr>
          <w:rFonts w:ascii="Arial" w:hAnsi="Arial" w:cs="Arial"/>
          <w:bCs/>
          <w:vertAlign w:val="superscript"/>
        </w:rPr>
        <w:t>th</w:t>
      </w:r>
      <w:r w:rsidRPr="00BC73A8">
        <w:rPr>
          <w:rFonts w:ascii="Arial" w:hAnsi="Arial" w:cs="Arial"/>
          <w:bCs/>
        </w:rPr>
        <w:t xml:space="preserve"> 2015.</w:t>
      </w:r>
    </w:p>
    <w:p w14:paraId="06467A67" w14:textId="77777777" w:rsidR="00BC73A8" w:rsidRPr="00BC73A8" w:rsidRDefault="00BC73A8" w:rsidP="00BC73A8">
      <w:pPr>
        <w:autoSpaceDE w:val="0"/>
        <w:autoSpaceDN w:val="0"/>
        <w:adjustRightInd w:val="0"/>
        <w:rPr>
          <w:rFonts w:ascii="Arial" w:hAnsi="Arial" w:cs="Arial"/>
          <w:bCs/>
        </w:rPr>
      </w:pPr>
    </w:p>
    <w:p w14:paraId="58D26B4D" w14:textId="28D78776" w:rsidR="00BC73A8" w:rsidRPr="00BC73A8" w:rsidRDefault="00532544" w:rsidP="00BC73A8">
      <w:pPr>
        <w:autoSpaceDE w:val="0"/>
        <w:autoSpaceDN w:val="0"/>
        <w:adjustRightInd w:val="0"/>
        <w:rPr>
          <w:rFonts w:ascii="Arial" w:hAnsi="Arial" w:cs="Arial"/>
          <w:bCs/>
        </w:rPr>
      </w:pPr>
      <w:proofErr w:type="spellStart"/>
      <w:r>
        <w:rPr>
          <w:rFonts w:ascii="Arial" w:hAnsi="Arial" w:cs="Arial"/>
          <w:bCs/>
        </w:rPr>
        <w:t>Desforge</w:t>
      </w:r>
      <w:proofErr w:type="spellEnd"/>
      <w:r>
        <w:rPr>
          <w:rFonts w:ascii="Arial" w:hAnsi="Arial" w:cs="Arial"/>
          <w:bCs/>
        </w:rPr>
        <w:t>, T., and Anthony, M (2013)</w:t>
      </w:r>
      <w:r w:rsidR="00783662">
        <w:rPr>
          <w:rFonts w:ascii="Arial" w:hAnsi="Arial" w:cs="Arial"/>
          <w:bCs/>
        </w:rPr>
        <w:t xml:space="preserve"> </w:t>
      </w:r>
      <w:proofErr w:type="gramStart"/>
      <w:r w:rsidRPr="00783662">
        <w:rPr>
          <w:rFonts w:ascii="Arial" w:hAnsi="Arial" w:cs="Arial"/>
          <w:bCs/>
          <w:i/>
        </w:rPr>
        <w:t>The</w:t>
      </w:r>
      <w:proofErr w:type="gramEnd"/>
      <w:r w:rsidRPr="00783662">
        <w:rPr>
          <w:rFonts w:ascii="Arial" w:hAnsi="Arial" w:cs="Arial"/>
          <w:bCs/>
          <w:i/>
        </w:rPr>
        <w:t xml:space="preserve"> Shopper Marketing Revolution.</w:t>
      </w:r>
      <w:r>
        <w:rPr>
          <w:rFonts w:ascii="Arial" w:hAnsi="Arial" w:cs="Arial"/>
          <w:bCs/>
        </w:rPr>
        <w:t xml:space="preserve"> </w:t>
      </w:r>
      <w:r w:rsidR="00783662">
        <w:rPr>
          <w:rFonts w:ascii="Arial" w:hAnsi="Arial" w:cs="Arial"/>
          <w:bCs/>
        </w:rPr>
        <w:t>RTC Publications: Ill. USA</w:t>
      </w:r>
    </w:p>
    <w:p w14:paraId="671B995E" w14:textId="77777777" w:rsidR="00783662" w:rsidRDefault="00783662" w:rsidP="00BC73A8">
      <w:pPr>
        <w:autoSpaceDE w:val="0"/>
        <w:autoSpaceDN w:val="0"/>
        <w:adjustRightInd w:val="0"/>
        <w:rPr>
          <w:rFonts w:ascii="Arial" w:hAnsi="Arial" w:cs="Arial"/>
          <w:bCs/>
        </w:rPr>
      </w:pPr>
    </w:p>
    <w:p w14:paraId="7EE0FBB7" w14:textId="55B77B48" w:rsidR="00BC73A8" w:rsidRPr="00BC73A8" w:rsidRDefault="00BC73A8" w:rsidP="00BC73A8">
      <w:pPr>
        <w:autoSpaceDE w:val="0"/>
        <w:autoSpaceDN w:val="0"/>
        <w:adjustRightInd w:val="0"/>
        <w:rPr>
          <w:rFonts w:ascii="Arial" w:hAnsi="Arial" w:cs="Arial"/>
          <w:bCs/>
        </w:rPr>
      </w:pPr>
      <w:r w:rsidRPr="00BC73A8">
        <w:rPr>
          <w:rFonts w:ascii="Arial" w:hAnsi="Arial" w:cs="Arial"/>
          <w:bCs/>
        </w:rPr>
        <w:t xml:space="preserve">Denison, T (2005) </w:t>
      </w:r>
      <w:proofErr w:type="gramStart"/>
      <w:r w:rsidRPr="00BC73A8">
        <w:rPr>
          <w:rFonts w:ascii="Arial" w:hAnsi="Arial" w:cs="Arial"/>
          <w:bCs/>
        </w:rPr>
        <w:t>Breaking</w:t>
      </w:r>
      <w:proofErr w:type="gramEnd"/>
      <w:r w:rsidRPr="00BC73A8">
        <w:rPr>
          <w:rFonts w:ascii="Arial" w:hAnsi="Arial" w:cs="Arial"/>
          <w:bCs/>
        </w:rPr>
        <w:t xml:space="preserve"> from convention: Bringing rigour to retail </w:t>
      </w:r>
      <w:proofErr w:type="spellStart"/>
      <w:r w:rsidRPr="00BC73A8">
        <w:rPr>
          <w:rFonts w:ascii="Arial" w:hAnsi="Arial" w:cs="Arial"/>
          <w:bCs/>
        </w:rPr>
        <w:t>adtracking</w:t>
      </w:r>
      <w:proofErr w:type="spellEnd"/>
      <w:r w:rsidRPr="00BC73A8">
        <w:rPr>
          <w:rFonts w:ascii="Arial" w:hAnsi="Arial" w:cs="Arial"/>
          <w:bCs/>
          <w:iCs/>
        </w:rPr>
        <w:t xml:space="preserve"> </w:t>
      </w:r>
      <w:r w:rsidRPr="00BC73A8">
        <w:rPr>
          <w:rFonts w:ascii="Arial" w:hAnsi="Arial" w:cs="Arial"/>
          <w:bCs/>
          <w:i/>
          <w:iCs/>
        </w:rPr>
        <w:t xml:space="preserve">Journal of Targeting, Measurement and Analysis for Marketing </w:t>
      </w:r>
      <w:r w:rsidRPr="00BC73A8">
        <w:rPr>
          <w:rFonts w:ascii="Arial" w:hAnsi="Arial" w:cs="Arial"/>
          <w:b/>
          <w:bCs/>
        </w:rPr>
        <w:t>13</w:t>
      </w:r>
      <w:r w:rsidRPr="00BC73A8">
        <w:rPr>
          <w:rFonts w:ascii="Arial" w:hAnsi="Arial" w:cs="Arial"/>
          <w:bCs/>
        </w:rPr>
        <w:t>(3</w:t>
      </w:r>
      <w:r w:rsidRPr="00BC73A8">
        <w:rPr>
          <w:rFonts w:ascii="Arial" w:hAnsi="Arial" w:cs="Arial"/>
        </w:rPr>
        <w:t>) 234–238</w:t>
      </w:r>
    </w:p>
    <w:p w14:paraId="7B016653" w14:textId="77777777" w:rsidR="00BC73A8" w:rsidRDefault="00BC73A8" w:rsidP="00BC73A8">
      <w:pPr>
        <w:rPr>
          <w:rFonts w:ascii="Arial" w:hAnsi="Arial" w:cs="Arial"/>
        </w:rPr>
      </w:pPr>
    </w:p>
    <w:p w14:paraId="07E2316E" w14:textId="0A280E88" w:rsidR="00BC73A8" w:rsidRPr="00BC73A8" w:rsidRDefault="00BC73A8" w:rsidP="00BC73A8">
      <w:pPr>
        <w:rPr>
          <w:rFonts w:ascii="Arial" w:hAnsi="Arial" w:cs="Arial"/>
        </w:rPr>
      </w:pPr>
      <w:r w:rsidRPr="00BC73A8">
        <w:rPr>
          <w:rFonts w:ascii="Arial" w:hAnsi="Arial" w:cs="Arial"/>
        </w:rPr>
        <w:t xml:space="preserve">Dobson, </w:t>
      </w:r>
      <w:proofErr w:type="gramStart"/>
      <w:r w:rsidRPr="00BC73A8">
        <w:rPr>
          <w:rFonts w:ascii="Arial" w:hAnsi="Arial" w:cs="Arial"/>
        </w:rPr>
        <w:t>J..</w:t>
      </w:r>
      <w:proofErr w:type="gramEnd"/>
      <w:r w:rsidRPr="00BC73A8">
        <w:rPr>
          <w:rFonts w:ascii="Arial" w:hAnsi="Arial" w:cs="Arial"/>
        </w:rPr>
        <w:t xml:space="preserve"> (2012) Life </w:t>
      </w:r>
      <w:proofErr w:type="gramStart"/>
      <w:r w:rsidRPr="00BC73A8">
        <w:rPr>
          <w:rFonts w:ascii="Arial" w:hAnsi="Arial" w:cs="Arial"/>
        </w:rPr>
        <w:t>Beyond</w:t>
      </w:r>
      <w:proofErr w:type="gramEnd"/>
      <w:r w:rsidRPr="00BC73A8">
        <w:rPr>
          <w:rFonts w:ascii="Arial" w:hAnsi="Arial" w:cs="Arial"/>
        </w:rPr>
        <w:t xml:space="preserve"> Retail: A New and Better Vision for Town Centres. </w:t>
      </w:r>
      <w:proofErr w:type="gramStart"/>
      <w:r w:rsidRPr="00BC73A8">
        <w:rPr>
          <w:rFonts w:ascii="Arial" w:hAnsi="Arial" w:cs="Arial"/>
          <w:i/>
        </w:rPr>
        <w:t>Journal of Town &amp; City Management.</w:t>
      </w:r>
      <w:proofErr w:type="gramEnd"/>
      <w:r w:rsidRPr="00BC73A8">
        <w:rPr>
          <w:rFonts w:ascii="Arial" w:hAnsi="Arial" w:cs="Arial"/>
          <w:i/>
        </w:rPr>
        <w:t xml:space="preserve"> </w:t>
      </w:r>
      <w:r w:rsidRPr="00BC73A8">
        <w:rPr>
          <w:rFonts w:ascii="Arial" w:hAnsi="Arial" w:cs="Arial"/>
          <w:b/>
        </w:rPr>
        <w:t>2</w:t>
      </w:r>
      <w:r w:rsidR="00031CC4">
        <w:rPr>
          <w:rFonts w:ascii="Arial" w:hAnsi="Arial" w:cs="Arial"/>
        </w:rPr>
        <w:t>(4)</w:t>
      </w:r>
      <w:r w:rsidRPr="00BC73A8">
        <w:rPr>
          <w:rFonts w:ascii="Arial" w:hAnsi="Arial" w:cs="Arial"/>
        </w:rPr>
        <w:t xml:space="preserve"> 317-349</w:t>
      </w:r>
    </w:p>
    <w:p w14:paraId="060736EB" w14:textId="77777777" w:rsidR="00BC73A8" w:rsidRPr="00BC73A8" w:rsidRDefault="00BC73A8" w:rsidP="00BC73A8">
      <w:pPr>
        <w:rPr>
          <w:rFonts w:ascii="Arial" w:hAnsi="Arial" w:cs="Arial"/>
        </w:rPr>
      </w:pPr>
    </w:p>
    <w:p w14:paraId="1023A049" w14:textId="3DC224D0" w:rsidR="00783662" w:rsidRPr="00783662" w:rsidRDefault="00783662" w:rsidP="00783662">
      <w:pPr>
        <w:autoSpaceDE w:val="0"/>
        <w:autoSpaceDN w:val="0"/>
        <w:adjustRightInd w:val="0"/>
        <w:rPr>
          <w:rFonts w:ascii="Arial" w:hAnsi="Arial" w:cs="TimesNewRomanPSMT"/>
        </w:rPr>
      </w:pPr>
      <w:proofErr w:type="spellStart"/>
      <w:r w:rsidRPr="001716BA">
        <w:rPr>
          <w:rFonts w:ascii="Arial" w:hAnsi="Arial" w:cs="TimesNewRomanPSMT"/>
        </w:rPr>
        <w:t>Dupre</w:t>
      </w:r>
      <w:proofErr w:type="spellEnd"/>
      <w:r w:rsidR="00D03033">
        <w:rPr>
          <w:rFonts w:ascii="Arial" w:hAnsi="Arial" w:cs="TimesNewRomanPSMT"/>
        </w:rPr>
        <w:t>,</w:t>
      </w:r>
      <w:r w:rsidRPr="001716BA">
        <w:rPr>
          <w:rFonts w:ascii="Arial" w:hAnsi="Arial" w:cs="TimesNewRomanPSMT"/>
        </w:rPr>
        <w:t xml:space="preserve"> K., and </w:t>
      </w:r>
      <w:proofErr w:type="spellStart"/>
      <w:r w:rsidRPr="001716BA">
        <w:rPr>
          <w:rFonts w:ascii="Arial" w:hAnsi="Arial" w:cs="TimesNewRomanPSMT"/>
        </w:rPr>
        <w:t>Gruen</w:t>
      </w:r>
      <w:proofErr w:type="spellEnd"/>
      <w:r w:rsidRPr="001716BA">
        <w:rPr>
          <w:rFonts w:ascii="Arial" w:hAnsi="Arial" w:cs="TimesNewRomanPSMT"/>
        </w:rPr>
        <w:t>, T (2004) The Use of Category Management Practices to Obtain a Sustainable Competitive Advantage in the Fast-Moving-Consumer-Goods Industry.</w:t>
      </w:r>
      <w:r>
        <w:rPr>
          <w:rFonts w:ascii="Arial" w:hAnsi="Arial" w:cs="TimesNewRomanPSMT"/>
        </w:rPr>
        <w:t xml:space="preserve"> </w:t>
      </w:r>
      <w:r w:rsidRPr="001716BA">
        <w:rPr>
          <w:rFonts w:ascii="Arial" w:hAnsi="Arial" w:cs="TimesNewRomanPS-ItalicMT"/>
          <w:i/>
          <w:iCs/>
        </w:rPr>
        <w:t xml:space="preserve">Journal of Business and Industrial Marketing, </w:t>
      </w:r>
      <w:r w:rsidRPr="00031CC4">
        <w:rPr>
          <w:rFonts w:ascii="Arial" w:hAnsi="Arial" w:cs="TimesNewRomanPSMT"/>
          <w:b/>
        </w:rPr>
        <w:t>19</w:t>
      </w:r>
      <w:r w:rsidRPr="001716BA">
        <w:rPr>
          <w:rFonts w:ascii="Arial" w:hAnsi="Arial" w:cs="TimesNewRomanPSMT"/>
        </w:rPr>
        <w:t>(7) 444-459</w:t>
      </w:r>
    </w:p>
    <w:p w14:paraId="41C8D6BA" w14:textId="77777777" w:rsidR="00783662" w:rsidRDefault="00783662" w:rsidP="00BC73A8">
      <w:pPr>
        <w:rPr>
          <w:rFonts w:ascii="Arial" w:hAnsi="Arial" w:cs="Arial"/>
        </w:rPr>
      </w:pPr>
    </w:p>
    <w:p w14:paraId="1B6B576B" w14:textId="2FEB9A46" w:rsidR="00BC73A8" w:rsidRDefault="00BC73A8" w:rsidP="00783662">
      <w:pPr>
        <w:rPr>
          <w:rFonts w:ascii="Arial" w:hAnsi="Arial" w:cs="Arial"/>
        </w:rPr>
      </w:pPr>
      <w:proofErr w:type="gramStart"/>
      <w:r w:rsidRPr="00BC73A8">
        <w:rPr>
          <w:rFonts w:ascii="Arial" w:hAnsi="Arial" w:cs="Arial"/>
        </w:rPr>
        <w:t xml:space="preserve">East, R., Wright, M. and </w:t>
      </w:r>
      <w:proofErr w:type="spellStart"/>
      <w:r w:rsidRPr="00BC73A8">
        <w:rPr>
          <w:rFonts w:ascii="Arial" w:hAnsi="Arial" w:cs="Arial"/>
        </w:rPr>
        <w:t>Vanhuele</w:t>
      </w:r>
      <w:proofErr w:type="spellEnd"/>
      <w:r w:rsidRPr="00BC73A8">
        <w:rPr>
          <w:rFonts w:ascii="Arial" w:hAnsi="Arial" w:cs="Arial"/>
        </w:rPr>
        <w:t xml:space="preserve">, M. (2008) </w:t>
      </w:r>
      <w:r w:rsidRPr="00BC73A8">
        <w:rPr>
          <w:rFonts w:ascii="Arial" w:hAnsi="Arial" w:cs="Arial"/>
          <w:i/>
        </w:rPr>
        <w:t>Consumer Behaviour.</w:t>
      </w:r>
      <w:proofErr w:type="gramEnd"/>
      <w:r w:rsidRPr="00BC73A8">
        <w:rPr>
          <w:rFonts w:ascii="Arial" w:hAnsi="Arial" w:cs="Arial"/>
          <w:i/>
        </w:rPr>
        <w:t xml:space="preserve"> </w:t>
      </w:r>
      <w:proofErr w:type="gramStart"/>
      <w:r w:rsidRPr="00BC73A8">
        <w:rPr>
          <w:rFonts w:ascii="Arial" w:hAnsi="Arial" w:cs="Arial"/>
          <w:i/>
        </w:rPr>
        <w:t>Applications in Marketing</w:t>
      </w:r>
      <w:r w:rsidRPr="00BC73A8">
        <w:rPr>
          <w:rFonts w:ascii="Arial" w:hAnsi="Arial" w:cs="Arial"/>
        </w:rPr>
        <w:t>.</w:t>
      </w:r>
      <w:proofErr w:type="gramEnd"/>
      <w:r w:rsidRPr="00BC73A8">
        <w:rPr>
          <w:rFonts w:ascii="Arial" w:hAnsi="Arial" w:cs="Arial"/>
        </w:rPr>
        <w:t xml:space="preserve"> London: Sage. </w:t>
      </w:r>
    </w:p>
    <w:p w14:paraId="7C8A3D21" w14:textId="77777777" w:rsidR="00783662" w:rsidRPr="00783662" w:rsidRDefault="00783662" w:rsidP="00783662">
      <w:pPr>
        <w:rPr>
          <w:rFonts w:ascii="Arial" w:hAnsi="Arial" w:cs="Arial"/>
        </w:rPr>
      </w:pPr>
    </w:p>
    <w:p w14:paraId="1E653455" w14:textId="77777777" w:rsidR="00857690" w:rsidRPr="00857690" w:rsidRDefault="00857690" w:rsidP="00857690">
      <w:pPr>
        <w:widowControl w:val="0"/>
        <w:autoSpaceDE w:val="0"/>
        <w:autoSpaceDN w:val="0"/>
        <w:adjustRightInd w:val="0"/>
        <w:spacing w:after="240"/>
        <w:rPr>
          <w:rFonts w:ascii="Arial" w:hAnsi="Arial" w:cs="Arial"/>
          <w:lang w:val="en-US"/>
        </w:rPr>
      </w:pPr>
      <w:proofErr w:type="gramStart"/>
      <w:r w:rsidRPr="00857690">
        <w:rPr>
          <w:rFonts w:ascii="Arial" w:hAnsi="Arial" w:cs="Arial"/>
          <w:lang w:val="en-US"/>
        </w:rPr>
        <w:t xml:space="preserve">Ehrenberg, A.S.C. (1982) </w:t>
      </w:r>
      <w:r w:rsidRPr="00D03033">
        <w:rPr>
          <w:rFonts w:ascii="Arial" w:hAnsi="Arial" w:cs="Arial"/>
          <w:i/>
          <w:lang w:val="en-US"/>
        </w:rPr>
        <w:t>A Primer in Data Reduction</w:t>
      </w:r>
      <w:r w:rsidRPr="00857690">
        <w:rPr>
          <w:rFonts w:ascii="Arial" w:hAnsi="Arial" w:cs="Arial"/>
          <w:lang w:val="en-US"/>
        </w:rPr>
        <w:t>.</w:t>
      </w:r>
      <w:proofErr w:type="gramEnd"/>
      <w:r w:rsidRPr="00857690">
        <w:rPr>
          <w:rFonts w:ascii="Arial" w:hAnsi="Arial" w:cs="Arial"/>
          <w:lang w:val="en-US"/>
        </w:rPr>
        <w:t xml:space="preserve"> </w:t>
      </w:r>
      <w:proofErr w:type="spellStart"/>
      <w:proofErr w:type="gramStart"/>
      <w:r w:rsidRPr="00857690">
        <w:rPr>
          <w:rFonts w:ascii="Arial" w:hAnsi="Arial" w:cs="Arial"/>
          <w:lang w:val="en-US"/>
        </w:rPr>
        <w:t>Chichester</w:t>
      </w:r>
      <w:proofErr w:type="spellEnd"/>
      <w:r w:rsidRPr="00857690">
        <w:rPr>
          <w:rFonts w:ascii="Arial" w:hAnsi="Arial" w:cs="Arial"/>
          <w:lang w:val="en-US"/>
        </w:rPr>
        <w:t>; Wiley.</w:t>
      </w:r>
      <w:proofErr w:type="gramEnd"/>
      <w:r w:rsidRPr="00857690">
        <w:rPr>
          <w:rFonts w:ascii="Arial" w:hAnsi="Arial" w:cs="Arial"/>
          <w:lang w:val="en-US"/>
        </w:rPr>
        <w:t xml:space="preserve"> </w:t>
      </w:r>
    </w:p>
    <w:p w14:paraId="1A959B73" w14:textId="5C0B1C3F" w:rsidR="00857690" w:rsidRPr="00857690" w:rsidRDefault="00857690" w:rsidP="00857690">
      <w:pPr>
        <w:widowControl w:val="0"/>
        <w:autoSpaceDE w:val="0"/>
        <w:autoSpaceDN w:val="0"/>
        <w:adjustRightInd w:val="0"/>
        <w:spacing w:after="240"/>
        <w:rPr>
          <w:rFonts w:ascii="Arial" w:hAnsi="Arial" w:cs="Arial"/>
          <w:lang w:val="en-US"/>
        </w:rPr>
      </w:pPr>
      <w:proofErr w:type="gramStart"/>
      <w:r w:rsidRPr="00857690">
        <w:rPr>
          <w:rFonts w:ascii="Arial" w:hAnsi="Arial" w:cs="Arial"/>
          <w:lang w:val="en-US"/>
        </w:rPr>
        <w:t xml:space="preserve">Ehrenberg, A.S.C. (1995) Empirical </w:t>
      </w:r>
      <w:proofErr w:type="spellStart"/>
      <w:r w:rsidRPr="00857690">
        <w:rPr>
          <w:rFonts w:ascii="Arial" w:hAnsi="Arial" w:cs="Arial"/>
          <w:lang w:val="en-US"/>
        </w:rPr>
        <w:t>Generalisations</w:t>
      </w:r>
      <w:proofErr w:type="spellEnd"/>
      <w:r w:rsidRPr="00857690">
        <w:rPr>
          <w:rFonts w:ascii="Arial" w:hAnsi="Arial" w:cs="Arial"/>
          <w:lang w:val="en-US"/>
        </w:rPr>
        <w:t>, Theory and Method.</w:t>
      </w:r>
      <w:proofErr w:type="gramEnd"/>
      <w:r w:rsidRPr="00857690">
        <w:rPr>
          <w:rFonts w:ascii="Arial" w:hAnsi="Arial" w:cs="Arial"/>
          <w:lang w:val="en-US"/>
        </w:rPr>
        <w:t xml:space="preserve"> </w:t>
      </w:r>
      <w:r w:rsidRPr="00D03033">
        <w:rPr>
          <w:rFonts w:ascii="Arial" w:hAnsi="Arial" w:cs="Arial"/>
          <w:i/>
          <w:lang w:val="en-US"/>
        </w:rPr>
        <w:t>Marketing Science,</w:t>
      </w:r>
      <w:r w:rsidRPr="00857690">
        <w:rPr>
          <w:rFonts w:ascii="Arial" w:hAnsi="Arial" w:cs="Arial"/>
          <w:lang w:val="en-US"/>
        </w:rPr>
        <w:t xml:space="preserve"> </w:t>
      </w:r>
      <w:r w:rsidRPr="00D03033">
        <w:rPr>
          <w:rFonts w:ascii="Arial" w:hAnsi="Arial" w:cs="Arial"/>
          <w:b/>
          <w:lang w:val="en-US"/>
        </w:rPr>
        <w:t>14</w:t>
      </w:r>
      <w:r w:rsidRPr="00857690">
        <w:rPr>
          <w:rFonts w:ascii="Arial" w:hAnsi="Arial" w:cs="Arial"/>
          <w:lang w:val="en-US"/>
        </w:rPr>
        <w:t xml:space="preserve">(3) Part 2 of 2, G20-G28 </w:t>
      </w:r>
    </w:p>
    <w:p w14:paraId="5FBD651E" w14:textId="77777777" w:rsidR="00857690" w:rsidRPr="00857690" w:rsidRDefault="00857690" w:rsidP="00857690">
      <w:pPr>
        <w:widowControl w:val="0"/>
        <w:autoSpaceDE w:val="0"/>
        <w:autoSpaceDN w:val="0"/>
        <w:adjustRightInd w:val="0"/>
        <w:spacing w:after="240"/>
        <w:rPr>
          <w:rFonts w:ascii="Arial" w:hAnsi="Arial" w:cs="Arial"/>
          <w:lang w:val="en-US"/>
        </w:rPr>
      </w:pPr>
      <w:proofErr w:type="gramStart"/>
      <w:r w:rsidRPr="00857690">
        <w:rPr>
          <w:rFonts w:ascii="Arial" w:hAnsi="Arial" w:cs="Arial"/>
          <w:lang w:val="en-US"/>
        </w:rPr>
        <w:t>Ehrenberg, Andrew (2002) Two Kinds of Research.</w:t>
      </w:r>
      <w:proofErr w:type="gramEnd"/>
      <w:r w:rsidRPr="00857690">
        <w:rPr>
          <w:rFonts w:ascii="Arial" w:hAnsi="Arial" w:cs="Arial"/>
          <w:lang w:val="en-US"/>
        </w:rPr>
        <w:t xml:space="preserve"> </w:t>
      </w:r>
      <w:r w:rsidRPr="00D03033">
        <w:rPr>
          <w:rFonts w:ascii="Arial" w:hAnsi="Arial" w:cs="Arial"/>
          <w:i/>
          <w:lang w:val="en-US"/>
        </w:rPr>
        <w:t>Marketing Research,</w:t>
      </w:r>
      <w:r w:rsidRPr="00857690">
        <w:rPr>
          <w:rFonts w:ascii="Arial" w:hAnsi="Arial" w:cs="Arial"/>
          <w:lang w:val="en-US"/>
        </w:rPr>
        <w:t xml:space="preserve"> (November 2002) 37-38. </w:t>
      </w:r>
    </w:p>
    <w:p w14:paraId="446527BB" w14:textId="495C7754" w:rsidR="001716BA" w:rsidRDefault="001716BA" w:rsidP="00E01E88">
      <w:pPr>
        <w:widowControl w:val="0"/>
        <w:autoSpaceDE w:val="0"/>
        <w:autoSpaceDN w:val="0"/>
        <w:adjustRightInd w:val="0"/>
        <w:spacing w:after="240"/>
        <w:rPr>
          <w:rFonts w:ascii="Arial" w:hAnsi="Arial" w:cs="Arial"/>
          <w:color w:val="000000" w:themeColor="text1"/>
          <w:lang w:val="en-US"/>
        </w:rPr>
      </w:pPr>
      <w:r>
        <w:rPr>
          <w:rFonts w:ascii="Arial" w:hAnsi="Arial" w:cs="Arial"/>
          <w:color w:val="000000" w:themeColor="text1"/>
          <w:lang w:val="en-US"/>
        </w:rPr>
        <w:lastRenderedPageBreak/>
        <w:t xml:space="preserve">Ehrenberg, A., Goodhardt, G., &amp; </w:t>
      </w:r>
      <w:proofErr w:type="spellStart"/>
      <w:r>
        <w:rPr>
          <w:rFonts w:ascii="Arial" w:hAnsi="Arial" w:cs="Arial"/>
          <w:color w:val="000000" w:themeColor="text1"/>
          <w:lang w:val="en-US"/>
        </w:rPr>
        <w:t>Barwise</w:t>
      </w:r>
      <w:proofErr w:type="spellEnd"/>
      <w:r>
        <w:rPr>
          <w:rFonts w:ascii="Arial" w:hAnsi="Arial" w:cs="Arial"/>
          <w:color w:val="000000" w:themeColor="text1"/>
          <w:lang w:val="en-US"/>
        </w:rPr>
        <w:t xml:space="preserve">, P (1990) Double Jeopardy Revisited. </w:t>
      </w:r>
      <w:r w:rsidRPr="00D03033">
        <w:rPr>
          <w:rFonts w:ascii="Arial" w:hAnsi="Arial" w:cs="Arial"/>
          <w:i/>
          <w:color w:val="000000" w:themeColor="text1"/>
          <w:lang w:val="en-US"/>
        </w:rPr>
        <w:t>Journal of Marketing</w:t>
      </w:r>
      <w:r>
        <w:rPr>
          <w:rFonts w:ascii="Arial" w:hAnsi="Arial" w:cs="Arial"/>
          <w:color w:val="000000" w:themeColor="text1"/>
          <w:lang w:val="en-US"/>
        </w:rPr>
        <w:t xml:space="preserve"> </w:t>
      </w:r>
      <w:r w:rsidRPr="00D03033">
        <w:rPr>
          <w:rFonts w:ascii="Arial" w:hAnsi="Arial" w:cs="Arial"/>
          <w:b/>
          <w:color w:val="000000" w:themeColor="text1"/>
          <w:lang w:val="en-US"/>
        </w:rPr>
        <w:t>54</w:t>
      </w:r>
      <w:r>
        <w:rPr>
          <w:rFonts w:ascii="Arial" w:hAnsi="Arial" w:cs="Arial"/>
          <w:color w:val="000000" w:themeColor="text1"/>
          <w:lang w:val="en-US"/>
        </w:rPr>
        <w:t>(July) 82-91</w:t>
      </w:r>
    </w:p>
    <w:p w14:paraId="61074416" w14:textId="21994198" w:rsidR="00857690" w:rsidRPr="00783662" w:rsidRDefault="00857690" w:rsidP="00857690">
      <w:pPr>
        <w:widowControl w:val="0"/>
        <w:autoSpaceDE w:val="0"/>
        <w:autoSpaceDN w:val="0"/>
        <w:adjustRightInd w:val="0"/>
        <w:spacing w:after="240"/>
        <w:rPr>
          <w:rFonts w:ascii="Arial" w:hAnsi="Arial" w:cs="Arial"/>
          <w:lang w:val="en-US"/>
        </w:rPr>
      </w:pPr>
      <w:proofErr w:type="gramStart"/>
      <w:r w:rsidRPr="00783662">
        <w:rPr>
          <w:rFonts w:ascii="Arial" w:hAnsi="Arial" w:cs="Arial"/>
          <w:lang w:val="en-US"/>
        </w:rPr>
        <w:t>Ehrenberg, A., Uncles, M., and Goodhardt, G. (2004).</w:t>
      </w:r>
      <w:proofErr w:type="gramEnd"/>
      <w:r w:rsidRPr="00783662">
        <w:rPr>
          <w:rFonts w:ascii="Arial" w:hAnsi="Arial" w:cs="Arial"/>
          <w:lang w:val="en-US"/>
        </w:rPr>
        <w:t xml:space="preserve"> Understanding brand performance measures: using Dirichlet benchmarks, </w:t>
      </w:r>
      <w:r w:rsidRPr="00D03033">
        <w:rPr>
          <w:rFonts w:ascii="Arial" w:hAnsi="Arial" w:cs="Arial"/>
          <w:i/>
          <w:lang w:val="en-US"/>
        </w:rPr>
        <w:t>Journal of Business Research,</w:t>
      </w:r>
      <w:r w:rsidRPr="00783662">
        <w:rPr>
          <w:rFonts w:ascii="Arial" w:hAnsi="Arial" w:cs="Arial"/>
          <w:lang w:val="en-US"/>
        </w:rPr>
        <w:t xml:space="preserve"> </w:t>
      </w:r>
      <w:r w:rsidRPr="00D03033">
        <w:rPr>
          <w:rFonts w:ascii="Arial" w:hAnsi="Arial" w:cs="Arial"/>
          <w:b/>
          <w:lang w:val="en-US"/>
        </w:rPr>
        <w:t>57</w:t>
      </w:r>
      <w:r w:rsidR="00031CC4">
        <w:rPr>
          <w:rFonts w:ascii="Arial" w:hAnsi="Arial" w:cs="Arial"/>
          <w:lang w:val="en-US"/>
        </w:rPr>
        <w:t xml:space="preserve"> </w:t>
      </w:r>
      <w:r w:rsidRPr="00783662">
        <w:rPr>
          <w:rFonts w:ascii="Arial" w:hAnsi="Arial" w:cs="Arial"/>
          <w:lang w:val="en-US"/>
        </w:rPr>
        <w:t xml:space="preserve">1307-1325. </w:t>
      </w:r>
    </w:p>
    <w:p w14:paraId="2514F272" w14:textId="63D5DA0C" w:rsidR="00783662" w:rsidRPr="00EE5F55" w:rsidRDefault="00783662" w:rsidP="00783662">
      <w:pPr>
        <w:rPr>
          <w:rFonts w:ascii="Arial" w:hAnsi="Arial" w:cs="Arial"/>
        </w:rPr>
      </w:pPr>
      <w:r w:rsidRPr="00EE5F55">
        <w:rPr>
          <w:rFonts w:ascii="Arial" w:hAnsi="Arial" w:cs="Arial"/>
        </w:rPr>
        <w:t xml:space="preserve">Ghosh, A., and Craig, S (1983) Formulating Retail Location Strategy in a Changing Environment. </w:t>
      </w:r>
      <w:proofErr w:type="gramStart"/>
      <w:r w:rsidRPr="00EE5F55">
        <w:rPr>
          <w:rFonts w:ascii="Arial" w:hAnsi="Arial" w:cs="Arial"/>
          <w:i/>
        </w:rPr>
        <w:t>Journal of Marketing.</w:t>
      </w:r>
      <w:proofErr w:type="gramEnd"/>
      <w:r w:rsidRPr="00EE5F55">
        <w:rPr>
          <w:rFonts w:ascii="Arial" w:hAnsi="Arial" w:cs="Arial"/>
        </w:rPr>
        <w:t xml:space="preserve"> </w:t>
      </w:r>
      <w:r w:rsidRPr="00D03033">
        <w:rPr>
          <w:rFonts w:ascii="Arial" w:hAnsi="Arial" w:cs="Arial"/>
          <w:b/>
        </w:rPr>
        <w:t>47</w:t>
      </w:r>
      <w:r w:rsidRPr="00EE5F55">
        <w:rPr>
          <w:rFonts w:ascii="Arial" w:hAnsi="Arial" w:cs="Arial"/>
        </w:rPr>
        <w:t xml:space="preserve">(Summer) 56-68. </w:t>
      </w:r>
    </w:p>
    <w:p w14:paraId="56ACE481" w14:textId="77777777" w:rsidR="008B3B97" w:rsidRDefault="008B3B97" w:rsidP="00783662">
      <w:pPr>
        <w:rPr>
          <w:rFonts w:ascii="Arial" w:hAnsi="Arial" w:cs="Arial"/>
        </w:rPr>
      </w:pPr>
    </w:p>
    <w:p w14:paraId="68BCCC9A" w14:textId="6E43A2AC" w:rsidR="00783662" w:rsidRPr="00783662" w:rsidRDefault="00783662" w:rsidP="00783662">
      <w:pPr>
        <w:rPr>
          <w:rFonts w:ascii="Arial" w:hAnsi="Arial" w:cs="Arial"/>
        </w:rPr>
      </w:pPr>
      <w:proofErr w:type="gramStart"/>
      <w:r w:rsidRPr="00EE5F55">
        <w:rPr>
          <w:rFonts w:ascii="Arial" w:hAnsi="Arial" w:cs="Arial"/>
        </w:rPr>
        <w:t>Huff, David L (1964) Defining and Estimating a Trading Area.</w:t>
      </w:r>
      <w:proofErr w:type="gramEnd"/>
      <w:r w:rsidRPr="00EE5F55">
        <w:rPr>
          <w:rFonts w:ascii="Arial" w:hAnsi="Arial" w:cs="Arial"/>
        </w:rPr>
        <w:t xml:space="preserve"> </w:t>
      </w:r>
      <w:r w:rsidRPr="00EE5F55">
        <w:rPr>
          <w:rFonts w:ascii="Arial" w:hAnsi="Arial" w:cs="Arial"/>
          <w:i/>
        </w:rPr>
        <w:t>Journal of Marketing</w:t>
      </w:r>
      <w:r w:rsidRPr="00EE5F55">
        <w:rPr>
          <w:rFonts w:ascii="Arial" w:hAnsi="Arial" w:cs="Arial"/>
        </w:rPr>
        <w:t xml:space="preserve"> </w:t>
      </w:r>
      <w:r w:rsidRPr="00D03033">
        <w:rPr>
          <w:rFonts w:ascii="Arial" w:hAnsi="Arial" w:cs="Arial"/>
          <w:b/>
        </w:rPr>
        <w:t>28</w:t>
      </w:r>
      <w:r w:rsidRPr="00EE5F55">
        <w:rPr>
          <w:rFonts w:ascii="Arial" w:hAnsi="Arial" w:cs="Arial"/>
        </w:rPr>
        <w:t xml:space="preserve"> (July) 34-38.</w:t>
      </w:r>
      <w:r>
        <w:rPr>
          <w:rFonts w:ascii="Arial" w:hAnsi="Arial" w:cs="Arial"/>
        </w:rPr>
        <w:t xml:space="preserve"> </w:t>
      </w:r>
    </w:p>
    <w:p w14:paraId="2E0230C0" w14:textId="77777777" w:rsidR="00783662" w:rsidRDefault="00783662" w:rsidP="00BC73A8">
      <w:pPr>
        <w:widowControl w:val="0"/>
        <w:suppressAutoHyphens/>
        <w:rPr>
          <w:rFonts w:ascii="Arial" w:eastAsia="Calibri" w:hAnsi="Arial" w:cs="Arial"/>
          <w:bCs/>
          <w:lang w:val="en-US"/>
        </w:rPr>
      </w:pPr>
    </w:p>
    <w:p w14:paraId="36D702FC" w14:textId="61309AC9" w:rsidR="00D03033" w:rsidRPr="001B7B62" w:rsidRDefault="00D03033" w:rsidP="00D03033">
      <w:pPr>
        <w:rPr>
          <w:rFonts w:ascii="Arial" w:hAnsi="Arial" w:cs="Times New Roman"/>
        </w:rPr>
      </w:pPr>
      <w:proofErr w:type="spellStart"/>
      <w:r w:rsidRPr="001B7B62">
        <w:rPr>
          <w:rFonts w:ascii="Arial" w:hAnsi="Arial" w:cs="Times New Roman"/>
        </w:rPr>
        <w:t>Hui</w:t>
      </w:r>
      <w:proofErr w:type="spellEnd"/>
      <w:r w:rsidRPr="001B7B62">
        <w:rPr>
          <w:rFonts w:ascii="Arial" w:hAnsi="Arial" w:cs="Times New Roman"/>
        </w:rPr>
        <w:t xml:space="preserve">, </w:t>
      </w:r>
      <w:r w:rsidR="001B7B62" w:rsidRPr="001B7B62">
        <w:rPr>
          <w:rFonts w:ascii="Arial" w:hAnsi="Arial" w:cs="Times New Roman"/>
        </w:rPr>
        <w:t xml:space="preserve">S., </w:t>
      </w:r>
      <w:proofErr w:type="spellStart"/>
      <w:r w:rsidRPr="001B7B62">
        <w:rPr>
          <w:rFonts w:ascii="Arial" w:hAnsi="Arial" w:cs="Times New Roman"/>
        </w:rPr>
        <w:t>Bradlow</w:t>
      </w:r>
      <w:proofErr w:type="spellEnd"/>
      <w:r w:rsidRPr="001B7B62">
        <w:rPr>
          <w:rFonts w:ascii="Arial" w:hAnsi="Arial" w:cs="Times New Roman"/>
        </w:rPr>
        <w:t xml:space="preserve"> </w:t>
      </w:r>
      <w:r w:rsidR="001B7B62" w:rsidRPr="001B7B62">
        <w:rPr>
          <w:rFonts w:ascii="Arial" w:hAnsi="Arial" w:cs="Times New Roman"/>
        </w:rPr>
        <w:t xml:space="preserve">E., </w:t>
      </w:r>
      <w:r w:rsidRPr="001B7B62">
        <w:rPr>
          <w:rFonts w:ascii="Arial" w:hAnsi="Arial" w:cs="Times New Roman"/>
        </w:rPr>
        <w:t xml:space="preserve">&amp; </w:t>
      </w:r>
      <w:proofErr w:type="spellStart"/>
      <w:r w:rsidRPr="001B7B62">
        <w:rPr>
          <w:rFonts w:ascii="Arial" w:hAnsi="Arial" w:cs="Times New Roman"/>
        </w:rPr>
        <w:t>Fader,</w:t>
      </w:r>
      <w:r w:rsidR="001B7B62" w:rsidRPr="001B7B62">
        <w:rPr>
          <w:rFonts w:ascii="Arial" w:hAnsi="Arial" w:cs="Times New Roman"/>
        </w:rPr>
        <w:t>P</w:t>
      </w:r>
      <w:proofErr w:type="spellEnd"/>
      <w:r w:rsidR="001B7B62" w:rsidRPr="001B7B62">
        <w:rPr>
          <w:rFonts w:ascii="Arial" w:hAnsi="Arial" w:cs="Times New Roman"/>
        </w:rPr>
        <w:t>. (</w:t>
      </w:r>
      <w:r w:rsidRPr="001B7B62">
        <w:rPr>
          <w:rFonts w:ascii="Arial" w:hAnsi="Arial" w:cs="Times New Roman"/>
        </w:rPr>
        <w:t>2009</w:t>
      </w:r>
      <w:r w:rsidR="001B7B62" w:rsidRPr="001B7B62">
        <w:rPr>
          <w:rFonts w:ascii="Arial" w:hAnsi="Arial" w:cs="Times New Roman"/>
        </w:rPr>
        <w:t>)</w:t>
      </w:r>
      <w:r w:rsidRPr="001B7B62">
        <w:rPr>
          <w:rFonts w:ascii="Arial" w:hAnsi="Arial" w:cs="Times New Roman"/>
        </w:rPr>
        <w:t xml:space="preserve"> </w:t>
      </w:r>
      <w:r w:rsidR="001B7B62" w:rsidRPr="001B7B62">
        <w:rPr>
          <w:rFonts w:ascii="Arial" w:hAnsi="Arial" w:cs="Times New Roman"/>
        </w:rPr>
        <w:t xml:space="preserve">Testing Behavioural Hypotheses Using an Integrated Model of Grocery Store Shopping Path and Purchase Behaviour. </w:t>
      </w:r>
      <w:r w:rsidR="00A76B22" w:rsidRPr="001B7B62">
        <w:rPr>
          <w:rFonts w:ascii="Arial" w:hAnsi="Arial" w:cs="Times New Roman"/>
          <w:i/>
        </w:rPr>
        <w:t>Journal of Consumer Research</w:t>
      </w:r>
      <w:r w:rsidR="00A76B22" w:rsidRPr="001B7B62">
        <w:rPr>
          <w:rFonts w:ascii="Arial" w:hAnsi="Arial" w:cs="Times New Roman"/>
        </w:rPr>
        <w:t xml:space="preserve">, </w:t>
      </w:r>
      <w:r w:rsidR="00A76B22" w:rsidRPr="001B7B62">
        <w:rPr>
          <w:rFonts w:ascii="Arial" w:hAnsi="Arial" w:cs="Times New Roman"/>
          <w:b/>
        </w:rPr>
        <w:t>36</w:t>
      </w:r>
      <w:r w:rsidR="00A76B22" w:rsidRPr="001B7B62">
        <w:rPr>
          <w:rFonts w:ascii="Arial" w:hAnsi="Arial" w:cs="Times New Roman"/>
        </w:rPr>
        <w:t>(October 2009)</w:t>
      </w:r>
      <w:r w:rsidR="001B7B62" w:rsidRPr="001B7B62">
        <w:rPr>
          <w:rFonts w:ascii="Arial" w:hAnsi="Arial" w:cs="Times New Roman"/>
        </w:rPr>
        <w:t xml:space="preserve"> 478-493</w:t>
      </w:r>
    </w:p>
    <w:p w14:paraId="7AAC160E" w14:textId="77777777" w:rsidR="00D03033" w:rsidRPr="001B7B62" w:rsidRDefault="00D03033" w:rsidP="00BC73A8">
      <w:pPr>
        <w:widowControl w:val="0"/>
        <w:suppressAutoHyphens/>
        <w:rPr>
          <w:rFonts w:ascii="Arial" w:eastAsia="Calibri" w:hAnsi="Arial" w:cs="Arial"/>
          <w:bCs/>
          <w:lang w:val="en-US"/>
        </w:rPr>
      </w:pPr>
    </w:p>
    <w:p w14:paraId="115D94F7" w14:textId="40DC74CF" w:rsidR="00BC73A8" w:rsidRPr="00BC73A8" w:rsidRDefault="00BC73A8" w:rsidP="00BC73A8">
      <w:pPr>
        <w:widowControl w:val="0"/>
        <w:suppressAutoHyphens/>
        <w:rPr>
          <w:rFonts w:ascii="Arial" w:eastAsia="Calibri" w:hAnsi="Arial" w:cs="Arial"/>
          <w:bCs/>
          <w:lang w:val="en-US"/>
        </w:rPr>
      </w:pPr>
      <w:r w:rsidRPr="00BC73A8">
        <w:rPr>
          <w:rFonts w:ascii="Arial" w:eastAsia="Calibri" w:hAnsi="Arial" w:cs="Arial"/>
          <w:bCs/>
          <w:lang w:val="en-US"/>
        </w:rPr>
        <w:t xml:space="preserve">Kennedy, Rachel and Ehrenberg, Andrew (2001) Competing Retailers Generally Have The Same Sorts of Shoppers. </w:t>
      </w:r>
      <w:proofErr w:type="gramStart"/>
      <w:r w:rsidRPr="00BC73A8">
        <w:rPr>
          <w:rFonts w:ascii="Arial" w:eastAsia="Calibri" w:hAnsi="Arial" w:cs="Arial"/>
          <w:bCs/>
          <w:i/>
          <w:lang w:val="en-US"/>
        </w:rPr>
        <w:t>Journal of Marketing Communications</w:t>
      </w:r>
      <w:r w:rsidRPr="00BC73A8">
        <w:rPr>
          <w:rFonts w:ascii="Arial" w:eastAsia="Calibri" w:hAnsi="Arial" w:cs="Arial"/>
          <w:bCs/>
          <w:lang w:val="en-US"/>
        </w:rPr>
        <w:t>.</w:t>
      </w:r>
      <w:proofErr w:type="gramEnd"/>
      <w:r w:rsidRPr="00BC73A8">
        <w:rPr>
          <w:rFonts w:ascii="Arial" w:eastAsia="Calibri" w:hAnsi="Arial" w:cs="Arial"/>
          <w:bCs/>
          <w:lang w:val="en-US"/>
        </w:rPr>
        <w:t xml:space="preserve"> </w:t>
      </w:r>
      <w:r w:rsidRPr="00BC73A8">
        <w:rPr>
          <w:rFonts w:ascii="Arial" w:eastAsia="Calibri" w:hAnsi="Arial" w:cs="Arial"/>
          <w:b/>
          <w:bCs/>
          <w:lang w:val="en-US"/>
        </w:rPr>
        <w:t>7</w:t>
      </w:r>
      <w:r w:rsidR="00031CC4">
        <w:rPr>
          <w:rFonts w:ascii="Arial" w:eastAsia="Calibri" w:hAnsi="Arial" w:cs="Arial"/>
          <w:bCs/>
          <w:lang w:val="en-US"/>
        </w:rPr>
        <w:t>(2001)</w:t>
      </w:r>
      <w:r w:rsidRPr="00BC73A8">
        <w:rPr>
          <w:rFonts w:ascii="Arial" w:eastAsia="Calibri" w:hAnsi="Arial" w:cs="Arial"/>
          <w:bCs/>
          <w:lang w:val="en-US"/>
        </w:rPr>
        <w:t>19-26.</w:t>
      </w:r>
    </w:p>
    <w:p w14:paraId="0381211E" w14:textId="77777777" w:rsidR="00BC73A8" w:rsidRDefault="00BC73A8" w:rsidP="00BC73A8">
      <w:pPr>
        <w:autoSpaceDE w:val="0"/>
        <w:autoSpaceDN w:val="0"/>
        <w:adjustRightInd w:val="0"/>
        <w:rPr>
          <w:sz w:val="20"/>
          <w:szCs w:val="20"/>
        </w:rPr>
      </w:pPr>
    </w:p>
    <w:p w14:paraId="1F0FF9CF" w14:textId="42814B32" w:rsidR="00783662" w:rsidRPr="00783662" w:rsidRDefault="00D0446E" w:rsidP="00783662">
      <w:pPr>
        <w:widowControl w:val="0"/>
        <w:autoSpaceDE w:val="0"/>
        <w:autoSpaceDN w:val="0"/>
        <w:adjustRightInd w:val="0"/>
        <w:spacing w:after="240"/>
        <w:rPr>
          <w:rFonts w:ascii="Arial" w:hAnsi="Arial" w:cs="Arial"/>
          <w:color w:val="000000" w:themeColor="text1"/>
          <w:lang w:val="en-US"/>
        </w:rPr>
      </w:pPr>
      <w:proofErr w:type="spellStart"/>
      <w:proofErr w:type="gramStart"/>
      <w:r w:rsidRPr="00E01E88">
        <w:rPr>
          <w:rFonts w:ascii="Arial" w:hAnsi="Arial" w:cs="Arial"/>
          <w:color w:val="000000" w:themeColor="text1"/>
          <w:lang w:val="en-US"/>
        </w:rPr>
        <w:t>Kirkup</w:t>
      </w:r>
      <w:proofErr w:type="spellEnd"/>
      <w:r w:rsidRPr="00E01E88">
        <w:rPr>
          <w:rFonts w:ascii="Arial" w:hAnsi="Arial" w:cs="Arial"/>
          <w:color w:val="000000" w:themeColor="text1"/>
          <w:lang w:val="en-US"/>
        </w:rPr>
        <w:t>, M. (1999) Electronic footfall monitoring: experiences among UK clothing multiples.</w:t>
      </w:r>
      <w:proofErr w:type="gramEnd"/>
      <w:r w:rsidRPr="00E01E88">
        <w:rPr>
          <w:rFonts w:ascii="Arial" w:hAnsi="Arial" w:cs="Arial"/>
          <w:color w:val="000000" w:themeColor="text1"/>
          <w:lang w:val="en-US"/>
        </w:rPr>
        <w:t xml:space="preserve"> </w:t>
      </w:r>
      <w:r w:rsidRPr="00E01E88">
        <w:rPr>
          <w:rFonts w:ascii="Arial" w:hAnsi="Arial" w:cs="Arial"/>
          <w:i/>
          <w:color w:val="000000" w:themeColor="text1"/>
          <w:lang w:val="en-US"/>
        </w:rPr>
        <w:t>International Journal of Retail &amp; Distribution Management</w:t>
      </w:r>
      <w:r w:rsidRPr="00E01E88">
        <w:rPr>
          <w:rFonts w:ascii="Arial" w:hAnsi="Arial" w:cs="Arial"/>
          <w:color w:val="000000" w:themeColor="text1"/>
          <w:lang w:val="en-US"/>
        </w:rPr>
        <w:t xml:space="preserve">, </w:t>
      </w:r>
      <w:r w:rsidRPr="00D03033">
        <w:rPr>
          <w:rFonts w:ascii="Arial" w:hAnsi="Arial" w:cs="Arial"/>
          <w:b/>
          <w:color w:val="000000" w:themeColor="text1"/>
          <w:lang w:val="en-US"/>
        </w:rPr>
        <w:t>27</w:t>
      </w:r>
      <w:r w:rsidRPr="00E01E88">
        <w:rPr>
          <w:rFonts w:ascii="Arial" w:hAnsi="Arial" w:cs="Arial"/>
          <w:color w:val="000000" w:themeColor="text1"/>
          <w:lang w:val="en-US"/>
        </w:rPr>
        <w:t>(4) 166 – 173</w:t>
      </w:r>
    </w:p>
    <w:p w14:paraId="42EF4ABF" w14:textId="77777777" w:rsidR="00783662" w:rsidRPr="001716BA" w:rsidRDefault="00783662" w:rsidP="00783662">
      <w:pPr>
        <w:widowControl w:val="0"/>
        <w:autoSpaceDE w:val="0"/>
        <w:autoSpaceDN w:val="0"/>
        <w:adjustRightInd w:val="0"/>
        <w:spacing w:after="240"/>
        <w:rPr>
          <w:rFonts w:ascii="Arial" w:hAnsi="Arial" w:cs="Arial"/>
          <w:lang w:val="en-US"/>
        </w:rPr>
      </w:pPr>
      <w:r w:rsidRPr="001716BA">
        <w:rPr>
          <w:rFonts w:ascii="Arial" w:hAnsi="Arial" w:cs="Arial"/>
          <w:lang w:val="en-US"/>
        </w:rPr>
        <w:t xml:space="preserve">McPhee, W. N. (1963), </w:t>
      </w:r>
      <w:r w:rsidRPr="001716BA">
        <w:rPr>
          <w:rFonts w:ascii="Arial" w:hAnsi="Arial" w:cs="Arial"/>
          <w:i/>
          <w:iCs/>
          <w:lang w:val="en-US"/>
        </w:rPr>
        <w:t xml:space="preserve">Formal Theories of Mass Behavior. </w:t>
      </w:r>
      <w:r w:rsidRPr="001716BA">
        <w:rPr>
          <w:rFonts w:ascii="Arial" w:hAnsi="Arial" w:cs="Arial"/>
          <w:lang w:val="en-US"/>
        </w:rPr>
        <w:t xml:space="preserve">New York: The Free Press. </w:t>
      </w:r>
    </w:p>
    <w:p w14:paraId="4FC9B5F8" w14:textId="0856DA4B" w:rsidR="00D03033" w:rsidRPr="00E01E88" w:rsidRDefault="00D03033" w:rsidP="00D03033">
      <w:pPr>
        <w:rPr>
          <w:rFonts w:ascii="Arial" w:hAnsi="Arial" w:cs="Arial"/>
        </w:rPr>
      </w:pPr>
      <w:proofErr w:type="spellStart"/>
      <w:r w:rsidRPr="00E01E88">
        <w:rPr>
          <w:rFonts w:ascii="Arial" w:hAnsi="Arial" w:cs="Arial"/>
        </w:rPr>
        <w:t>Pauwels</w:t>
      </w:r>
      <w:proofErr w:type="spellEnd"/>
      <w:r w:rsidRPr="00E01E88">
        <w:rPr>
          <w:rFonts w:ascii="Arial" w:hAnsi="Arial" w:cs="Arial"/>
        </w:rPr>
        <w:t xml:space="preserve">, Koen and </w:t>
      </w:r>
      <w:proofErr w:type="spellStart"/>
      <w:r w:rsidRPr="00E01E88">
        <w:rPr>
          <w:rFonts w:ascii="Arial" w:hAnsi="Arial" w:cs="Arial"/>
        </w:rPr>
        <w:t>Neslin</w:t>
      </w:r>
      <w:proofErr w:type="spellEnd"/>
      <w:r w:rsidRPr="00E01E88">
        <w:rPr>
          <w:rFonts w:ascii="Arial" w:hAnsi="Arial" w:cs="Arial"/>
        </w:rPr>
        <w:t xml:space="preserve">, Scott (2015) Building </w:t>
      </w:r>
      <w:proofErr w:type="gramStart"/>
      <w:r w:rsidRPr="00E01E88">
        <w:rPr>
          <w:rFonts w:ascii="Arial" w:hAnsi="Arial" w:cs="Arial"/>
        </w:rPr>
        <w:t>With</w:t>
      </w:r>
      <w:proofErr w:type="gramEnd"/>
      <w:r w:rsidRPr="00E01E88">
        <w:rPr>
          <w:rFonts w:ascii="Arial" w:hAnsi="Arial" w:cs="Arial"/>
        </w:rPr>
        <w:t xml:space="preserve"> Bricks and Mortar: The Revenue Impact of Opening Physical Stores in a Multichannel Environment. </w:t>
      </w:r>
      <w:r w:rsidRPr="00E01E88">
        <w:rPr>
          <w:rFonts w:ascii="Arial" w:hAnsi="Arial" w:cs="Arial"/>
          <w:i/>
        </w:rPr>
        <w:t>Journal of Retailing</w:t>
      </w:r>
      <w:r w:rsidRPr="00E01E88">
        <w:rPr>
          <w:rFonts w:ascii="Arial" w:hAnsi="Arial" w:cs="Arial"/>
        </w:rPr>
        <w:t xml:space="preserve"> </w:t>
      </w:r>
      <w:r w:rsidRPr="00D03033">
        <w:rPr>
          <w:rFonts w:ascii="Arial" w:hAnsi="Arial" w:cs="Arial"/>
          <w:b/>
        </w:rPr>
        <w:t>91</w:t>
      </w:r>
      <w:r w:rsidRPr="00E01E88">
        <w:rPr>
          <w:rFonts w:ascii="Arial" w:hAnsi="Arial" w:cs="Arial"/>
        </w:rPr>
        <w:t xml:space="preserve">(2) 182–197 </w:t>
      </w:r>
    </w:p>
    <w:p w14:paraId="4D54F862" w14:textId="77777777" w:rsidR="00D03033" w:rsidRDefault="00D03033" w:rsidP="00783662">
      <w:pPr>
        <w:rPr>
          <w:rFonts w:ascii="Arial" w:hAnsi="Arial" w:cs="Arial"/>
        </w:rPr>
      </w:pPr>
    </w:p>
    <w:p w14:paraId="46935F9B" w14:textId="29AB62D4" w:rsidR="00D03033" w:rsidRPr="00E92FB4" w:rsidRDefault="00D03033" w:rsidP="00783662">
      <w:pPr>
        <w:rPr>
          <w:rFonts w:ascii="Arial" w:hAnsi="Arial" w:cs="Arial"/>
        </w:rPr>
      </w:pPr>
      <w:proofErr w:type="spellStart"/>
      <w:r w:rsidRPr="00E92FB4">
        <w:rPr>
          <w:rFonts w:ascii="Arial" w:hAnsi="Arial" w:cs="Times New Roman"/>
        </w:rPr>
        <w:t>Portas</w:t>
      </w:r>
      <w:proofErr w:type="spellEnd"/>
      <w:r w:rsidRPr="00E92FB4">
        <w:rPr>
          <w:rFonts w:ascii="Arial" w:hAnsi="Arial" w:cs="Times New Roman"/>
        </w:rPr>
        <w:t xml:space="preserve">, </w:t>
      </w:r>
      <w:r w:rsidR="001B7B62" w:rsidRPr="00E92FB4">
        <w:rPr>
          <w:rFonts w:ascii="Arial" w:hAnsi="Arial" w:cs="Times New Roman"/>
        </w:rPr>
        <w:t>M (</w:t>
      </w:r>
      <w:r w:rsidRPr="00E92FB4">
        <w:rPr>
          <w:rFonts w:ascii="Arial" w:hAnsi="Arial" w:cs="Times New Roman"/>
        </w:rPr>
        <w:t>2011</w:t>
      </w:r>
      <w:r w:rsidR="001B7B62" w:rsidRPr="00E92FB4">
        <w:rPr>
          <w:rFonts w:ascii="Arial" w:hAnsi="Arial" w:cs="Times New Roman"/>
        </w:rPr>
        <w:t>)</w:t>
      </w:r>
      <w:r w:rsidR="0026127E" w:rsidRPr="00E92FB4">
        <w:rPr>
          <w:rFonts w:ascii="Arial" w:hAnsi="Arial" w:cs="Times New Roman"/>
        </w:rPr>
        <w:t xml:space="preserve"> </w:t>
      </w:r>
      <w:proofErr w:type="gramStart"/>
      <w:r w:rsidR="0026127E" w:rsidRPr="00E92FB4">
        <w:rPr>
          <w:rFonts w:ascii="Arial" w:hAnsi="Arial" w:cs="Times New Roman"/>
          <w:i/>
        </w:rPr>
        <w:t>The</w:t>
      </w:r>
      <w:proofErr w:type="gramEnd"/>
      <w:r w:rsidR="0026127E" w:rsidRPr="00E92FB4">
        <w:rPr>
          <w:rFonts w:ascii="Arial" w:hAnsi="Arial" w:cs="Times New Roman"/>
          <w:i/>
        </w:rPr>
        <w:t xml:space="preserve"> </w:t>
      </w:r>
      <w:proofErr w:type="spellStart"/>
      <w:r w:rsidR="0026127E" w:rsidRPr="00E92FB4">
        <w:rPr>
          <w:rFonts w:ascii="Arial" w:hAnsi="Arial" w:cs="Times New Roman"/>
          <w:i/>
        </w:rPr>
        <w:t>Portas</w:t>
      </w:r>
      <w:proofErr w:type="spellEnd"/>
      <w:r w:rsidR="0026127E" w:rsidRPr="00E92FB4">
        <w:rPr>
          <w:rFonts w:ascii="Arial" w:hAnsi="Arial" w:cs="Times New Roman"/>
          <w:i/>
        </w:rPr>
        <w:t xml:space="preserve"> Review</w:t>
      </w:r>
      <w:r w:rsidR="0026127E" w:rsidRPr="00E92FB4">
        <w:rPr>
          <w:rFonts w:ascii="Arial" w:hAnsi="Arial" w:cs="Times New Roman"/>
        </w:rPr>
        <w:t xml:space="preserve">. </w:t>
      </w:r>
      <w:proofErr w:type="gramStart"/>
      <w:r w:rsidR="0026127E" w:rsidRPr="00E92FB4">
        <w:rPr>
          <w:rFonts w:ascii="Arial" w:hAnsi="Arial" w:cs="Times New Roman"/>
        </w:rPr>
        <w:t xml:space="preserve">Mary </w:t>
      </w:r>
      <w:proofErr w:type="spellStart"/>
      <w:r w:rsidR="0026127E" w:rsidRPr="00E92FB4">
        <w:rPr>
          <w:rFonts w:ascii="Arial" w:hAnsi="Arial" w:cs="Times New Roman"/>
        </w:rPr>
        <w:t>Portas</w:t>
      </w:r>
      <w:proofErr w:type="spellEnd"/>
      <w:r w:rsidR="0026127E" w:rsidRPr="00E92FB4">
        <w:rPr>
          <w:rFonts w:ascii="Arial" w:hAnsi="Arial" w:cs="Times New Roman"/>
        </w:rPr>
        <w:t xml:space="preserve"> and the Department for Business, Innovation and Skills.</w:t>
      </w:r>
      <w:proofErr w:type="gramEnd"/>
      <w:r w:rsidR="0026127E" w:rsidRPr="00E92FB4">
        <w:rPr>
          <w:rFonts w:ascii="Arial" w:hAnsi="Arial" w:cs="Times New Roman"/>
        </w:rPr>
        <w:t xml:space="preserve"> Available at:</w:t>
      </w:r>
      <w:r w:rsidR="00E92FB4" w:rsidRPr="00E92FB4">
        <w:t xml:space="preserve"> </w:t>
      </w:r>
      <w:hyperlink r:id="rId15" w:history="1">
        <w:r w:rsidR="00E92FB4" w:rsidRPr="00E92FB4">
          <w:rPr>
            <w:rStyle w:val="Hyperlink"/>
            <w:rFonts w:ascii="Arial" w:hAnsi="Arial" w:cs="Times New Roman"/>
            <w:color w:val="auto"/>
          </w:rPr>
          <w:t>http://www.maryportas.com/wp-content/uploads/The_Portas_Review.pdf</w:t>
        </w:r>
      </w:hyperlink>
      <w:r w:rsidR="00E92FB4" w:rsidRPr="00E92FB4">
        <w:rPr>
          <w:rFonts w:ascii="Arial" w:hAnsi="Arial" w:cs="Times New Roman"/>
        </w:rPr>
        <w:t xml:space="preserve"> Accessed 2nd November 2015</w:t>
      </w:r>
    </w:p>
    <w:p w14:paraId="1EC7993F" w14:textId="77777777" w:rsidR="00D03033" w:rsidRDefault="00D03033" w:rsidP="00783662">
      <w:pPr>
        <w:rPr>
          <w:rFonts w:ascii="Arial" w:hAnsi="Arial" w:cs="Arial"/>
        </w:rPr>
      </w:pPr>
    </w:p>
    <w:p w14:paraId="77DBE352" w14:textId="77777777" w:rsidR="00783662" w:rsidRDefault="00783662" w:rsidP="00783662">
      <w:pPr>
        <w:rPr>
          <w:rFonts w:ascii="Arial" w:hAnsi="Arial" w:cs="Arial"/>
        </w:rPr>
      </w:pPr>
      <w:r w:rsidRPr="00EE5F55">
        <w:rPr>
          <w:rFonts w:ascii="Arial" w:hAnsi="Arial" w:cs="Arial"/>
        </w:rPr>
        <w:t xml:space="preserve">Reilly, William J. (1931) </w:t>
      </w:r>
      <w:proofErr w:type="gramStart"/>
      <w:r w:rsidRPr="00EE5F55">
        <w:rPr>
          <w:rFonts w:ascii="Arial" w:hAnsi="Arial" w:cs="Arial"/>
          <w:i/>
        </w:rPr>
        <w:t>The</w:t>
      </w:r>
      <w:proofErr w:type="gramEnd"/>
      <w:r w:rsidRPr="00EE5F55">
        <w:rPr>
          <w:rFonts w:ascii="Arial" w:hAnsi="Arial" w:cs="Arial"/>
          <w:i/>
        </w:rPr>
        <w:t xml:space="preserve"> Law of Retail Gravitation.</w:t>
      </w:r>
      <w:r w:rsidRPr="00EE5F55">
        <w:rPr>
          <w:rFonts w:ascii="Arial" w:hAnsi="Arial" w:cs="Arial"/>
        </w:rPr>
        <w:t xml:space="preserve"> Austin: University of Texas Press. </w:t>
      </w:r>
    </w:p>
    <w:p w14:paraId="739D0CD3" w14:textId="77777777" w:rsidR="00783662" w:rsidRDefault="00783662" w:rsidP="00783662">
      <w:pPr>
        <w:rPr>
          <w:rFonts w:ascii="Arial" w:hAnsi="Arial" w:cs="Arial"/>
        </w:rPr>
      </w:pPr>
    </w:p>
    <w:p w14:paraId="3C202A7C" w14:textId="77777777" w:rsidR="00783662" w:rsidRPr="00857690" w:rsidRDefault="00783662" w:rsidP="00783662">
      <w:pPr>
        <w:rPr>
          <w:rFonts w:ascii="Arial" w:hAnsi="Arial" w:cs="Arial"/>
        </w:rPr>
      </w:pPr>
      <w:proofErr w:type="gramStart"/>
      <w:r w:rsidRPr="00857690">
        <w:rPr>
          <w:rFonts w:ascii="Arial" w:hAnsi="Arial" w:cs="Arial"/>
        </w:rPr>
        <w:t xml:space="preserve">Sharp, Byron (2012) </w:t>
      </w:r>
      <w:r w:rsidRPr="00857690">
        <w:rPr>
          <w:rFonts w:ascii="Arial" w:hAnsi="Arial" w:cs="Arial"/>
          <w:i/>
        </w:rPr>
        <w:t>How Brands Grow.</w:t>
      </w:r>
      <w:proofErr w:type="gramEnd"/>
      <w:r w:rsidRPr="00857690">
        <w:rPr>
          <w:rFonts w:ascii="Arial" w:hAnsi="Arial" w:cs="Arial"/>
        </w:rPr>
        <w:t xml:space="preserve"> </w:t>
      </w:r>
      <w:proofErr w:type="spellStart"/>
      <w:r w:rsidRPr="00857690">
        <w:rPr>
          <w:rFonts w:ascii="Arial" w:hAnsi="Arial" w:cs="Arial"/>
        </w:rPr>
        <w:t>Melbourne</w:t>
      </w:r>
      <w:proofErr w:type="gramStart"/>
      <w:r w:rsidRPr="00857690">
        <w:rPr>
          <w:rFonts w:ascii="Arial" w:hAnsi="Arial" w:cs="Arial"/>
        </w:rPr>
        <w:t>:OUP</w:t>
      </w:r>
      <w:proofErr w:type="spellEnd"/>
      <w:proofErr w:type="gramEnd"/>
    </w:p>
    <w:p w14:paraId="41DFBBD3" w14:textId="77777777" w:rsidR="00783662" w:rsidRDefault="00783662" w:rsidP="00783662">
      <w:pPr>
        <w:rPr>
          <w:rFonts w:ascii="Arial" w:hAnsi="Arial" w:cs="Arial"/>
        </w:rPr>
      </w:pPr>
    </w:p>
    <w:p w14:paraId="1BB3E983" w14:textId="78462422" w:rsidR="00031CC4" w:rsidRPr="00031CC4" w:rsidRDefault="00031CC4" w:rsidP="00783662">
      <w:pPr>
        <w:rPr>
          <w:rFonts w:ascii="Arial" w:hAnsi="Arial" w:cs="Arial"/>
        </w:rPr>
      </w:pPr>
      <w:r w:rsidRPr="00031CC4">
        <w:rPr>
          <w:rFonts w:ascii="Arial" w:hAnsi="Arial" w:cs="Arial"/>
        </w:rPr>
        <w:t xml:space="preserve">Shah, D., Kumar V., and Kim, K (2014) Managing Customer Profits: The Power of Habits. </w:t>
      </w:r>
      <w:r w:rsidRPr="00031CC4">
        <w:rPr>
          <w:rFonts w:ascii="Arial" w:hAnsi="Arial" w:cs="Arial"/>
          <w:i/>
        </w:rPr>
        <w:t>Journal of Marketing Research</w:t>
      </w:r>
      <w:r w:rsidRPr="00031CC4">
        <w:rPr>
          <w:rFonts w:ascii="Arial" w:hAnsi="Arial" w:cs="Arial"/>
        </w:rPr>
        <w:t xml:space="preserve"> </w:t>
      </w:r>
      <w:r w:rsidRPr="00031CC4">
        <w:rPr>
          <w:rFonts w:ascii="Arial" w:hAnsi="Arial" w:cs="Arial"/>
          <w:b/>
        </w:rPr>
        <w:t>51</w:t>
      </w:r>
      <w:r w:rsidRPr="00031CC4">
        <w:rPr>
          <w:rFonts w:ascii="Arial" w:hAnsi="Arial" w:cs="Arial"/>
        </w:rPr>
        <w:t xml:space="preserve">(December 2014) 726-741 </w:t>
      </w:r>
    </w:p>
    <w:p w14:paraId="6011F6B1" w14:textId="77777777" w:rsidR="00031CC4" w:rsidRDefault="00031CC4" w:rsidP="00783662">
      <w:pPr>
        <w:rPr>
          <w:rFonts w:ascii="Arial" w:hAnsi="Arial" w:cs="Arial"/>
        </w:rPr>
      </w:pPr>
    </w:p>
    <w:p w14:paraId="01F3735B" w14:textId="69E2A4BC" w:rsidR="00783662" w:rsidRPr="00EE5F55" w:rsidRDefault="00783662" w:rsidP="00783662">
      <w:pPr>
        <w:rPr>
          <w:rFonts w:ascii="Arial" w:hAnsi="Arial" w:cs="Arial"/>
        </w:rPr>
      </w:pPr>
      <w:proofErr w:type="spellStart"/>
      <w:proofErr w:type="gramStart"/>
      <w:r w:rsidRPr="00EE5F55">
        <w:rPr>
          <w:rFonts w:ascii="Arial" w:hAnsi="Arial" w:cs="Arial"/>
        </w:rPr>
        <w:t>Sheth</w:t>
      </w:r>
      <w:proofErr w:type="spellEnd"/>
      <w:r w:rsidRPr="00EE5F55">
        <w:rPr>
          <w:rFonts w:ascii="Arial" w:hAnsi="Arial" w:cs="Arial"/>
        </w:rPr>
        <w:t xml:space="preserve">, J., and </w:t>
      </w:r>
      <w:proofErr w:type="spellStart"/>
      <w:r w:rsidRPr="00EE5F55">
        <w:rPr>
          <w:rFonts w:ascii="Arial" w:hAnsi="Arial" w:cs="Arial"/>
        </w:rPr>
        <w:t>Sisodia</w:t>
      </w:r>
      <w:proofErr w:type="spellEnd"/>
      <w:r w:rsidRPr="00EE5F55">
        <w:rPr>
          <w:rFonts w:ascii="Arial" w:hAnsi="Arial" w:cs="Arial"/>
        </w:rPr>
        <w:t xml:space="preserve"> R. (1999) Revisiting Marketing’s </w:t>
      </w:r>
      <w:proofErr w:type="spellStart"/>
      <w:r w:rsidRPr="00EE5F55">
        <w:rPr>
          <w:rFonts w:ascii="Arial" w:hAnsi="Arial" w:cs="Arial"/>
        </w:rPr>
        <w:t>Lawlike</w:t>
      </w:r>
      <w:proofErr w:type="spellEnd"/>
      <w:r w:rsidRPr="00EE5F55">
        <w:rPr>
          <w:rFonts w:ascii="Arial" w:hAnsi="Arial" w:cs="Arial"/>
        </w:rPr>
        <w:t xml:space="preserve"> Generalizations.</w:t>
      </w:r>
      <w:proofErr w:type="gramEnd"/>
      <w:r w:rsidRPr="00EE5F55">
        <w:rPr>
          <w:rFonts w:ascii="Arial" w:hAnsi="Arial" w:cs="Arial"/>
        </w:rPr>
        <w:t xml:space="preserve">  </w:t>
      </w:r>
      <w:r w:rsidRPr="00EE5F55">
        <w:rPr>
          <w:rFonts w:ascii="Arial" w:hAnsi="Arial" w:cs="Arial"/>
          <w:i/>
        </w:rPr>
        <w:t>Journal of the Academy of Marketing Science,</w:t>
      </w:r>
      <w:r w:rsidRPr="00EE5F55">
        <w:rPr>
          <w:rFonts w:ascii="Arial" w:hAnsi="Arial" w:cs="Arial"/>
        </w:rPr>
        <w:t xml:space="preserve"> </w:t>
      </w:r>
      <w:r w:rsidRPr="00D03033">
        <w:rPr>
          <w:rFonts w:ascii="Arial" w:hAnsi="Arial" w:cs="Arial"/>
          <w:b/>
        </w:rPr>
        <w:t>27</w:t>
      </w:r>
      <w:r w:rsidRPr="00EE5F55">
        <w:rPr>
          <w:rFonts w:ascii="Arial" w:hAnsi="Arial" w:cs="Arial"/>
        </w:rPr>
        <w:t>(1) 71-87.</w:t>
      </w:r>
    </w:p>
    <w:p w14:paraId="784FB112" w14:textId="77777777" w:rsidR="00783662" w:rsidRPr="008B3B97" w:rsidRDefault="00783662" w:rsidP="00BC73A8">
      <w:pPr>
        <w:rPr>
          <w:rFonts w:ascii="Arial" w:hAnsi="Arial" w:cs="Arial"/>
        </w:rPr>
      </w:pPr>
    </w:p>
    <w:p w14:paraId="07C19A90" w14:textId="77777777" w:rsidR="00783662" w:rsidRPr="008B3B97" w:rsidRDefault="00783662" w:rsidP="00783662">
      <w:pPr>
        <w:autoSpaceDE w:val="0"/>
        <w:autoSpaceDN w:val="0"/>
        <w:adjustRightInd w:val="0"/>
        <w:rPr>
          <w:rFonts w:ascii="Arial" w:hAnsi="Arial" w:cs="Arial"/>
        </w:rPr>
      </w:pPr>
      <w:r w:rsidRPr="008B3B97">
        <w:rPr>
          <w:rFonts w:ascii="Arial" w:hAnsi="Arial" w:cs="Arial"/>
        </w:rPr>
        <w:t xml:space="preserve">Sorensen, Herb (2005) </w:t>
      </w:r>
      <w:proofErr w:type="gramStart"/>
      <w:r w:rsidRPr="008B3B97">
        <w:rPr>
          <w:rFonts w:ascii="Arial" w:hAnsi="Arial" w:cs="Arial"/>
        </w:rPr>
        <w:t>The</w:t>
      </w:r>
      <w:proofErr w:type="gramEnd"/>
      <w:r w:rsidRPr="008B3B97">
        <w:rPr>
          <w:rFonts w:ascii="Arial" w:hAnsi="Arial" w:cs="Arial"/>
        </w:rPr>
        <w:t xml:space="preserve"> Science of Shopping, </w:t>
      </w:r>
      <w:r w:rsidRPr="008B3B97">
        <w:rPr>
          <w:rFonts w:ascii="Arial" w:hAnsi="Arial" w:cs="Arial"/>
          <w:i/>
        </w:rPr>
        <w:t>Marketing Research,</w:t>
      </w:r>
      <w:r w:rsidRPr="008B3B97">
        <w:rPr>
          <w:rFonts w:ascii="Arial" w:hAnsi="Arial" w:cs="Arial"/>
        </w:rPr>
        <w:t xml:space="preserve"> 2005(Fall) 31-35</w:t>
      </w:r>
    </w:p>
    <w:p w14:paraId="2449024A" w14:textId="77777777" w:rsidR="00783662" w:rsidRPr="008B3B97" w:rsidRDefault="00783662" w:rsidP="00BC73A8">
      <w:pPr>
        <w:rPr>
          <w:rFonts w:ascii="Arial" w:hAnsi="Arial" w:cs="Arial"/>
        </w:rPr>
      </w:pPr>
    </w:p>
    <w:p w14:paraId="1FE9A960" w14:textId="6A25E425" w:rsidR="00783662" w:rsidRPr="008B3B97" w:rsidRDefault="00783662" w:rsidP="008B3B97">
      <w:pPr>
        <w:autoSpaceDE w:val="0"/>
        <w:autoSpaceDN w:val="0"/>
        <w:adjustRightInd w:val="0"/>
        <w:rPr>
          <w:rFonts w:ascii="Arial" w:hAnsi="Arial" w:cs="Arial"/>
        </w:rPr>
      </w:pPr>
      <w:r w:rsidRPr="008B3B97">
        <w:rPr>
          <w:rFonts w:ascii="Arial" w:hAnsi="Arial" w:cs="Arial"/>
        </w:rPr>
        <w:lastRenderedPageBreak/>
        <w:t>Sorensen, Herb (200</w:t>
      </w:r>
      <w:r w:rsidR="008B3B97" w:rsidRPr="008B3B97">
        <w:rPr>
          <w:rFonts w:ascii="Arial" w:hAnsi="Arial" w:cs="Arial"/>
        </w:rPr>
        <w:t>9</w:t>
      </w:r>
      <w:r w:rsidRPr="008B3B97">
        <w:rPr>
          <w:rFonts w:ascii="Arial" w:hAnsi="Arial" w:cs="Arial"/>
        </w:rPr>
        <w:t xml:space="preserve">) </w:t>
      </w:r>
      <w:proofErr w:type="gramStart"/>
      <w:r w:rsidR="008B3B97" w:rsidRPr="008B3B97">
        <w:rPr>
          <w:rFonts w:ascii="Arial" w:hAnsi="Arial" w:cs="Arial"/>
          <w:i/>
        </w:rPr>
        <w:t>Inside</w:t>
      </w:r>
      <w:proofErr w:type="gramEnd"/>
      <w:r w:rsidR="008B3B97" w:rsidRPr="008B3B97">
        <w:rPr>
          <w:rFonts w:ascii="Arial" w:hAnsi="Arial" w:cs="Arial"/>
          <w:i/>
        </w:rPr>
        <w:t xml:space="preserve"> the mind of the shopper.</w:t>
      </w:r>
      <w:r w:rsidR="008B3B97" w:rsidRPr="008B3B97">
        <w:rPr>
          <w:rFonts w:ascii="Arial" w:hAnsi="Arial" w:cs="Arial"/>
        </w:rPr>
        <w:t xml:space="preserve"> Upper Saddle River, </w:t>
      </w:r>
      <w:proofErr w:type="spellStart"/>
      <w:r w:rsidR="008B3B97" w:rsidRPr="008B3B97">
        <w:rPr>
          <w:rFonts w:ascii="Arial" w:hAnsi="Arial" w:cs="Arial"/>
        </w:rPr>
        <w:t>NJ</w:t>
      </w:r>
      <w:proofErr w:type="gramStart"/>
      <w:r w:rsidR="008B3B97" w:rsidRPr="008B3B97">
        <w:rPr>
          <w:rFonts w:ascii="Arial" w:hAnsi="Arial" w:cs="Arial"/>
        </w:rPr>
        <w:t>:Pearson</w:t>
      </w:r>
      <w:proofErr w:type="spellEnd"/>
      <w:proofErr w:type="gramEnd"/>
      <w:r w:rsidR="008B3B97" w:rsidRPr="008B3B97">
        <w:rPr>
          <w:rFonts w:ascii="Arial" w:hAnsi="Arial" w:cs="Arial"/>
        </w:rPr>
        <w:t>.</w:t>
      </w:r>
    </w:p>
    <w:p w14:paraId="4619FA17" w14:textId="77777777" w:rsidR="00783662" w:rsidRDefault="00783662" w:rsidP="00BC73A8">
      <w:pPr>
        <w:rPr>
          <w:rFonts w:ascii="Arial" w:hAnsi="Arial" w:cs="Arial"/>
        </w:rPr>
      </w:pPr>
    </w:p>
    <w:p w14:paraId="56AB375E" w14:textId="7E1B754C" w:rsidR="00D03033" w:rsidRPr="00031CC4" w:rsidRDefault="00D03033" w:rsidP="00D03033">
      <w:pPr>
        <w:rPr>
          <w:rFonts w:ascii="Arial" w:hAnsi="Arial" w:cs="Times New Roman"/>
        </w:rPr>
      </w:pPr>
      <w:proofErr w:type="gramStart"/>
      <w:r w:rsidRPr="00031CC4">
        <w:rPr>
          <w:rFonts w:ascii="Arial" w:hAnsi="Arial" w:cs="Times New Roman"/>
        </w:rPr>
        <w:t>Stahlberg</w:t>
      </w:r>
      <w:r w:rsidR="00031CC4" w:rsidRPr="00031CC4">
        <w:rPr>
          <w:rFonts w:ascii="Arial" w:hAnsi="Arial" w:cs="Times New Roman"/>
        </w:rPr>
        <w:t>, M.</w:t>
      </w:r>
      <w:r w:rsidRPr="00031CC4">
        <w:rPr>
          <w:rFonts w:ascii="Arial" w:hAnsi="Arial" w:cs="Times New Roman"/>
        </w:rPr>
        <w:t xml:space="preserve"> and </w:t>
      </w:r>
      <w:proofErr w:type="spellStart"/>
      <w:r w:rsidRPr="00031CC4">
        <w:rPr>
          <w:rFonts w:ascii="Arial" w:hAnsi="Arial" w:cs="Times New Roman"/>
        </w:rPr>
        <w:t>Maila</w:t>
      </w:r>
      <w:proofErr w:type="spellEnd"/>
      <w:r w:rsidRPr="00031CC4">
        <w:rPr>
          <w:rFonts w:ascii="Arial" w:hAnsi="Arial" w:cs="Times New Roman"/>
        </w:rPr>
        <w:t>,</w:t>
      </w:r>
      <w:r w:rsidR="00031CC4" w:rsidRPr="00031CC4">
        <w:rPr>
          <w:rFonts w:ascii="Arial" w:hAnsi="Arial" w:cs="Times New Roman"/>
        </w:rPr>
        <w:t xml:space="preserve"> V. (2011) </w:t>
      </w:r>
      <w:r w:rsidR="00031CC4" w:rsidRPr="00031CC4">
        <w:rPr>
          <w:rFonts w:ascii="Arial" w:hAnsi="Arial" w:cs="Times New Roman"/>
          <w:i/>
        </w:rPr>
        <w:t>Shopper Marketing</w:t>
      </w:r>
      <w:r w:rsidR="00031CC4" w:rsidRPr="00031CC4">
        <w:rPr>
          <w:rFonts w:ascii="Arial" w:hAnsi="Arial" w:cs="Times New Roman"/>
        </w:rPr>
        <w:t>.</w:t>
      </w:r>
      <w:proofErr w:type="gramEnd"/>
      <w:r w:rsidR="00031CC4" w:rsidRPr="00031CC4">
        <w:rPr>
          <w:rFonts w:ascii="Arial" w:hAnsi="Arial" w:cs="Times New Roman"/>
        </w:rPr>
        <w:t xml:space="preserve"> London: </w:t>
      </w:r>
      <w:proofErr w:type="spellStart"/>
      <w:r w:rsidR="00031CC4" w:rsidRPr="00031CC4">
        <w:rPr>
          <w:rFonts w:ascii="Arial" w:hAnsi="Arial" w:cs="Times New Roman"/>
        </w:rPr>
        <w:t>Kogan</w:t>
      </w:r>
      <w:proofErr w:type="spellEnd"/>
      <w:r w:rsidR="00031CC4" w:rsidRPr="00031CC4">
        <w:rPr>
          <w:rFonts w:ascii="Arial" w:hAnsi="Arial" w:cs="Times New Roman"/>
        </w:rPr>
        <w:t xml:space="preserve"> Page</w:t>
      </w:r>
      <w:r w:rsidRPr="00031CC4">
        <w:rPr>
          <w:rFonts w:ascii="Arial" w:hAnsi="Arial" w:cs="Times New Roman"/>
        </w:rPr>
        <w:t xml:space="preserve"> </w:t>
      </w:r>
    </w:p>
    <w:p w14:paraId="1D22AF49" w14:textId="77777777" w:rsidR="00D03033" w:rsidRPr="00031CC4" w:rsidRDefault="00D03033" w:rsidP="00BC73A8">
      <w:pPr>
        <w:rPr>
          <w:rFonts w:ascii="Arial" w:hAnsi="Arial" w:cs="Arial"/>
        </w:rPr>
      </w:pPr>
    </w:p>
    <w:p w14:paraId="4F84D99C" w14:textId="5DD5305A" w:rsidR="00532544" w:rsidRDefault="00532544" w:rsidP="00BC73A8">
      <w:pPr>
        <w:rPr>
          <w:rFonts w:ascii="Arial" w:hAnsi="Arial" w:cs="Arial"/>
        </w:rPr>
      </w:pPr>
      <w:proofErr w:type="spellStart"/>
      <w:r>
        <w:rPr>
          <w:rFonts w:ascii="Arial" w:hAnsi="Arial" w:cs="Arial"/>
        </w:rPr>
        <w:t>Romaniuk</w:t>
      </w:r>
      <w:proofErr w:type="spellEnd"/>
      <w:r>
        <w:rPr>
          <w:rFonts w:ascii="Arial" w:hAnsi="Arial" w:cs="Arial"/>
        </w:rPr>
        <w:t xml:space="preserve">, J., </w:t>
      </w:r>
      <w:r w:rsidR="008B3B97">
        <w:rPr>
          <w:rFonts w:ascii="Arial" w:hAnsi="Arial" w:cs="Arial"/>
        </w:rPr>
        <w:t>&amp;</w:t>
      </w:r>
      <w:r>
        <w:rPr>
          <w:rFonts w:ascii="Arial" w:hAnsi="Arial" w:cs="Arial"/>
        </w:rPr>
        <w:t xml:space="preserve"> Sharp, B. (2015) </w:t>
      </w:r>
      <w:r w:rsidRPr="00532544">
        <w:rPr>
          <w:rFonts w:ascii="Arial" w:hAnsi="Arial" w:cs="Arial"/>
          <w:i/>
        </w:rPr>
        <w:t>How Brands Grow Part II.</w:t>
      </w:r>
      <w:r w:rsidR="008B3B97">
        <w:rPr>
          <w:rFonts w:ascii="Arial" w:hAnsi="Arial" w:cs="Arial"/>
        </w:rPr>
        <w:t xml:space="preserve"> </w:t>
      </w:r>
      <w:r w:rsidRPr="00857690">
        <w:rPr>
          <w:rFonts w:ascii="Arial" w:hAnsi="Arial" w:cs="Arial"/>
        </w:rPr>
        <w:t>Melbourne:</w:t>
      </w:r>
      <w:r w:rsidR="008B3B97">
        <w:rPr>
          <w:rFonts w:ascii="Arial" w:hAnsi="Arial" w:cs="Arial"/>
        </w:rPr>
        <w:t xml:space="preserve"> </w:t>
      </w:r>
      <w:r w:rsidRPr="00857690">
        <w:rPr>
          <w:rFonts w:ascii="Arial" w:hAnsi="Arial" w:cs="Arial"/>
        </w:rPr>
        <w:t>OUP</w:t>
      </w:r>
    </w:p>
    <w:p w14:paraId="369D1176" w14:textId="77777777" w:rsidR="00532544" w:rsidRDefault="00532544" w:rsidP="00BC73A8">
      <w:pPr>
        <w:rPr>
          <w:rFonts w:ascii="Arial" w:hAnsi="Arial" w:cs="Arial"/>
        </w:rPr>
      </w:pPr>
    </w:p>
    <w:p w14:paraId="2DD90E99" w14:textId="306F3C1F" w:rsidR="00E4049A" w:rsidRPr="00E01E88" w:rsidRDefault="00E4049A" w:rsidP="00E01E88">
      <w:pPr>
        <w:widowControl w:val="0"/>
        <w:autoSpaceDE w:val="0"/>
        <w:autoSpaceDN w:val="0"/>
        <w:adjustRightInd w:val="0"/>
        <w:spacing w:after="240"/>
        <w:rPr>
          <w:rFonts w:ascii="Arial" w:hAnsi="Arial" w:cs="Arial"/>
          <w:lang w:val="en-US"/>
        </w:rPr>
      </w:pPr>
      <w:r w:rsidRPr="00E01E88">
        <w:rPr>
          <w:rFonts w:ascii="Arial" w:hAnsi="Arial" w:cs="Arial"/>
          <w:lang w:val="en-US"/>
        </w:rPr>
        <w:t>Underhill, P. (</w:t>
      </w:r>
      <w:r w:rsidR="00BC73A8">
        <w:rPr>
          <w:rFonts w:ascii="Arial" w:hAnsi="Arial" w:cs="Arial"/>
          <w:lang w:val="en-US"/>
        </w:rPr>
        <w:t>200</w:t>
      </w:r>
      <w:r w:rsidRPr="00E01E88">
        <w:rPr>
          <w:rFonts w:ascii="Arial" w:hAnsi="Arial" w:cs="Arial"/>
          <w:lang w:val="en-US"/>
        </w:rPr>
        <w:t xml:space="preserve">9). </w:t>
      </w:r>
      <w:r w:rsidRPr="00E01E88">
        <w:rPr>
          <w:rFonts w:ascii="Arial" w:hAnsi="Arial" w:cs="Arial"/>
          <w:i/>
          <w:lang w:val="en-US"/>
        </w:rPr>
        <w:t>Why We Buy: The Science of Shopping.</w:t>
      </w:r>
      <w:r w:rsidRPr="00E01E88">
        <w:rPr>
          <w:rFonts w:ascii="Arial" w:hAnsi="Arial" w:cs="Arial"/>
          <w:lang w:val="en-US"/>
        </w:rPr>
        <w:t xml:space="preserve"> </w:t>
      </w:r>
      <w:proofErr w:type="gramStart"/>
      <w:r w:rsidRPr="00E01E88">
        <w:rPr>
          <w:rFonts w:ascii="Arial" w:hAnsi="Arial" w:cs="Arial"/>
          <w:lang w:val="en-US"/>
        </w:rPr>
        <w:t>Simon and Schuster, New York.</w:t>
      </w:r>
      <w:proofErr w:type="gramEnd"/>
      <w:r w:rsidRPr="00E01E88">
        <w:rPr>
          <w:rFonts w:ascii="Arial" w:hAnsi="Arial" w:cs="Arial"/>
          <w:lang w:val="en-US"/>
        </w:rPr>
        <w:t xml:space="preserve"> </w:t>
      </w:r>
    </w:p>
    <w:p w14:paraId="017805AB" w14:textId="3E06103B" w:rsidR="00D03033" w:rsidRDefault="00D03033" w:rsidP="00E01E88">
      <w:pPr>
        <w:rPr>
          <w:rFonts w:ascii="Arial" w:hAnsi="Arial"/>
        </w:rPr>
      </w:pPr>
      <w:r w:rsidRPr="00E01E88">
        <w:rPr>
          <w:rFonts w:ascii="Arial" w:hAnsi="Arial" w:cs="Arial"/>
          <w:lang w:val="en-US"/>
        </w:rPr>
        <w:t>Underhill, P. (</w:t>
      </w:r>
      <w:r>
        <w:rPr>
          <w:rFonts w:ascii="Arial" w:hAnsi="Arial" w:cs="Arial"/>
          <w:lang w:val="en-US"/>
        </w:rPr>
        <w:t>2011</w:t>
      </w:r>
      <w:r w:rsidRPr="00E01E88">
        <w:rPr>
          <w:rFonts w:ascii="Arial" w:hAnsi="Arial" w:cs="Arial"/>
          <w:lang w:val="en-US"/>
        </w:rPr>
        <w:t>)</w:t>
      </w:r>
      <w:r>
        <w:rPr>
          <w:rFonts w:ascii="Arial" w:hAnsi="Arial" w:cs="Arial"/>
          <w:lang w:val="en-US"/>
        </w:rPr>
        <w:t xml:space="preserve"> Science of Shopping. In </w:t>
      </w:r>
      <w:r w:rsidRPr="00D03033">
        <w:rPr>
          <w:rFonts w:ascii="Arial" w:hAnsi="Arial" w:cs="Arial"/>
          <w:i/>
          <w:lang w:val="en-US"/>
        </w:rPr>
        <w:t>Shopper Marketing</w:t>
      </w:r>
      <w:r>
        <w:rPr>
          <w:rFonts w:ascii="Arial" w:hAnsi="Arial" w:cs="Arial"/>
          <w:lang w:val="en-US"/>
        </w:rPr>
        <w:t xml:space="preserve">, ed. Stahlberg, M. and </w:t>
      </w:r>
      <w:proofErr w:type="spellStart"/>
      <w:r>
        <w:rPr>
          <w:rFonts w:ascii="Arial" w:hAnsi="Arial" w:cs="Arial"/>
          <w:lang w:val="en-US"/>
        </w:rPr>
        <w:t>Maila</w:t>
      </w:r>
      <w:proofErr w:type="spellEnd"/>
      <w:r>
        <w:rPr>
          <w:rFonts w:ascii="Arial" w:hAnsi="Arial" w:cs="Arial"/>
          <w:lang w:val="en-US"/>
        </w:rPr>
        <w:t>, V.</w:t>
      </w:r>
      <w:r w:rsidR="00031CC4">
        <w:rPr>
          <w:rFonts w:ascii="Arial" w:hAnsi="Arial" w:cs="Arial"/>
          <w:lang w:val="en-US"/>
        </w:rPr>
        <w:t>,</w:t>
      </w:r>
      <w:r>
        <w:rPr>
          <w:rFonts w:ascii="Arial" w:hAnsi="Arial" w:cs="Arial"/>
          <w:lang w:val="en-US"/>
        </w:rPr>
        <w:t xml:space="preserve"> 5-8. London: </w:t>
      </w:r>
      <w:proofErr w:type="spellStart"/>
      <w:r>
        <w:rPr>
          <w:rFonts w:ascii="Arial" w:hAnsi="Arial" w:cs="Arial"/>
          <w:lang w:val="en-US"/>
        </w:rPr>
        <w:t>Kogan</w:t>
      </w:r>
      <w:proofErr w:type="spellEnd"/>
      <w:r>
        <w:rPr>
          <w:rFonts w:ascii="Arial" w:hAnsi="Arial" w:cs="Arial"/>
          <w:lang w:val="en-US"/>
        </w:rPr>
        <w:t xml:space="preserve"> Page</w:t>
      </w:r>
    </w:p>
    <w:p w14:paraId="207C07B0" w14:textId="77777777" w:rsidR="00E01E88" w:rsidRPr="00E01E88" w:rsidRDefault="00E01E88" w:rsidP="00E01E88">
      <w:pPr>
        <w:rPr>
          <w:rFonts w:ascii="Arial" w:hAnsi="Arial" w:cs="Arial"/>
        </w:rPr>
      </w:pPr>
    </w:p>
    <w:p w14:paraId="374F930B" w14:textId="726D9207" w:rsidR="00EE26F6" w:rsidRPr="000C430C" w:rsidRDefault="00E01E88" w:rsidP="000C430C">
      <w:pPr>
        <w:rPr>
          <w:rFonts w:ascii="Arial" w:hAnsi="Arial" w:cs="Arial"/>
        </w:rPr>
      </w:pPr>
      <w:proofErr w:type="spellStart"/>
      <w:proofErr w:type="gramStart"/>
      <w:r w:rsidRPr="00E01E88">
        <w:rPr>
          <w:rFonts w:ascii="Arial" w:hAnsi="Arial" w:cs="Arial"/>
        </w:rPr>
        <w:t>Verhoef</w:t>
      </w:r>
      <w:proofErr w:type="spellEnd"/>
      <w:r w:rsidRPr="00E01E88">
        <w:rPr>
          <w:rFonts w:ascii="Arial" w:hAnsi="Arial" w:cs="Arial"/>
        </w:rPr>
        <w:t xml:space="preserve">, Peter C., </w:t>
      </w:r>
      <w:proofErr w:type="spellStart"/>
      <w:r w:rsidRPr="00E01E88">
        <w:rPr>
          <w:rFonts w:ascii="Arial" w:hAnsi="Arial" w:cs="Arial"/>
        </w:rPr>
        <w:t>Kannan</w:t>
      </w:r>
      <w:proofErr w:type="spellEnd"/>
      <w:r w:rsidRPr="00E01E88">
        <w:rPr>
          <w:rFonts w:ascii="Arial" w:hAnsi="Arial" w:cs="Arial"/>
        </w:rPr>
        <w:t>, P.K. and Inman</w:t>
      </w:r>
      <w:r>
        <w:rPr>
          <w:rFonts w:ascii="Arial" w:hAnsi="Arial" w:cs="Arial"/>
        </w:rPr>
        <w:t>,</w:t>
      </w:r>
      <w:r w:rsidRPr="00E01E88">
        <w:rPr>
          <w:rFonts w:ascii="Arial" w:hAnsi="Arial" w:cs="Arial"/>
        </w:rPr>
        <w:t xml:space="preserve"> Jeffrey (2015)</w:t>
      </w:r>
      <w:r>
        <w:rPr>
          <w:rFonts w:ascii="Arial" w:hAnsi="Arial" w:cs="Arial"/>
        </w:rPr>
        <w:t>.</w:t>
      </w:r>
      <w:proofErr w:type="gramEnd"/>
      <w:r w:rsidRPr="00E01E88">
        <w:rPr>
          <w:rFonts w:ascii="Arial" w:hAnsi="Arial" w:cs="Arial"/>
        </w:rPr>
        <w:t xml:space="preserve"> </w:t>
      </w:r>
      <w:proofErr w:type="gramStart"/>
      <w:r w:rsidRPr="00E01E88">
        <w:rPr>
          <w:rFonts w:ascii="Arial" w:hAnsi="Arial" w:cs="Arial"/>
        </w:rPr>
        <w:t>From Multi-Channel Retailing to Omni-Channel Retailing.</w:t>
      </w:r>
      <w:proofErr w:type="gramEnd"/>
      <w:r w:rsidRPr="00E01E88">
        <w:rPr>
          <w:rFonts w:ascii="Arial" w:hAnsi="Arial" w:cs="Arial"/>
        </w:rPr>
        <w:t xml:space="preserve"> Introduction to the Special Issue on Multi-Channel Retailing</w:t>
      </w:r>
      <w:r>
        <w:rPr>
          <w:rFonts w:ascii="Arial" w:hAnsi="Arial" w:cs="Arial"/>
        </w:rPr>
        <w:t>.</w:t>
      </w:r>
      <w:r w:rsidRPr="00E01E88">
        <w:rPr>
          <w:rFonts w:ascii="Arial" w:hAnsi="Arial" w:cs="Arial"/>
        </w:rPr>
        <w:t xml:space="preserve">  </w:t>
      </w:r>
      <w:r w:rsidRPr="00E01E88">
        <w:rPr>
          <w:rFonts w:ascii="Arial" w:hAnsi="Arial" w:cs="Arial"/>
          <w:i/>
        </w:rPr>
        <w:t>Journal of Retailing</w:t>
      </w:r>
      <w:r w:rsidRPr="00E01E88">
        <w:rPr>
          <w:rFonts w:ascii="Arial" w:hAnsi="Arial" w:cs="Arial"/>
        </w:rPr>
        <w:t xml:space="preserve"> 91 (2) 174–181 </w:t>
      </w:r>
    </w:p>
    <w:p w14:paraId="718D18F1" w14:textId="77777777" w:rsidR="00EE26F6" w:rsidRPr="00EE5F55" w:rsidRDefault="00EE26F6" w:rsidP="00EE5F55">
      <w:pPr>
        <w:rPr>
          <w:rFonts w:ascii="Arial" w:hAnsi="Arial" w:cs="Arial"/>
        </w:rPr>
      </w:pPr>
    </w:p>
    <w:p w14:paraId="629C54F3" w14:textId="77777777" w:rsidR="00783662" w:rsidRPr="00BC73A8" w:rsidRDefault="00783662" w:rsidP="00783662">
      <w:pPr>
        <w:rPr>
          <w:rFonts w:ascii="Arial" w:hAnsi="Arial" w:cs="Arial"/>
          <w:i/>
        </w:rPr>
      </w:pPr>
      <w:r w:rsidRPr="00BC73A8">
        <w:rPr>
          <w:rFonts w:ascii="Arial" w:hAnsi="Arial" w:cs="Arial"/>
        </w:rPr>
        <w:t xml:space="preserve">Wright, M and Kearns, Z (1998) Progress in Marketing Knowledge, </w:t>
      </w:r>
      <w:r w:rsidRPr="00BC73A8">
        <w:rPr>
          <w:rFonts w:ascii="Arial" w:hAnsi="Arial" w:cs="Arial"/>
          <w:i/>
        </w:rPr>
        <w:t xml:space="preserve">Journal of </w:t>
      </w:r>
    </w:p>
    <w:p w14:paraId="2273E737" w14:textId="77777777" w:rsidR="00783662" w:rsidRPr="00BC73A8" w:rsidRDefault="00783662" w:rsidP="00783662">
      <w:pPr>
        <w:rPr>
          <w:rFonts w:ascii="Arial" w:hAnsi="Arial" w:cs="Arial"/>
        </w:rPr>
      </w:pPr>
      <w:proofErr w:type="gramStart"/>
      <w:r w:rsidRPr="00BC73A8">
        <w:rPr>
          <w:rFonts w:ascii="Arial" w:hAnsi="Arial" w:cs="Arial"/>
          <w:i/>
        </w:rPr>
        <w:t>Empirical Generalisations in Marketing Science,</w:t>
      </w:r>
      <w:r w:rsidRPr="00BC73A8">
        <w:rPr>
          <w:rFonts w:ascii="Arial" w:hAnsi="Arial" w:cs="Arial"/>
        </w:rPr>
        <w:t xml:space="preserve"> 3(1).</w:t>
      </w:r>
      <w:proofErr w:type="gramEnd"/>
    </w:p>
    <w:p w14:paraId="0A6161FB" w14:textId="77777777" w:rsidR="00783662" w:rsidRDefault="00783662" w:rsidP="00BC73A8">
      <w:pPr>
        <w:autoSpaceDE w:val="0"/>
        <w:autoSpaceDN w:val="0"/>
        <w:adjustRightInd w:val="0"/>
        <w:rPr>
          <w:rFonts w:ascii="Arial" w:hAnsi="Arial" w:cs="Arial"/>
        </w:rPr>
      </w:pPr>
    </w:p>
    <w:p w14:paraId="33065B1A" w14:textId="77777777" w:rsidR="00BC73A8" w:rsidRPr="00BC73A8" w:rsidRDefault="00BC73A8" w:rsidP="00BC73A8">
      <w:pPr>
        <w:autoSpaceDE w:val="0"/>
        <w:autoSpaceDN w:val="0"/>
        <w:adjustRightInd w:val="0"/>
        <w:rPr>
          <w:rFonts w:ascii="Arial" w:hAnsi="Arial" w:cs="Arial"/>
        </w:rPr>
      </w:pPr>
      <w:proofErr w:type="gramStart"/>
      <w:r w:rsidRPr="00BC73A8">
        <w:rPr>
          <w:rFonts w:ascii="Arial" w:hAnsi="Arial" w:cs="Arial"/>
        </w:rPr>
        <w:t xml:space="preserve">Wrigley, Neil &amp; </w:t>
      </w:r>
      <w:proofErr w:type="spellStart"/>
      <w:r w:rsidRPr="00BC73A8">
        <w:rPr>
          <w:rFonts w:ascii="Arial" w:hAnsi="Arial" w:cs="Arial"/>
        </w:rPr>
        <w:t>Lambiri</w:t>
      </w:r>
      <w:proofErr w:type="spellEnd"/>
      <w:r w:rsidRPr="00BC73A8">
        <w:rPr>
          <w:rFonts w:ascii="Arial" w:hAnsi="Arial" w:cs="Arial"/>
        </w:rPr>
        <w:t xml:space="preserve">, </w:t>
      </w:r>
      <w:proofErr w:type="spellStart"/>
      <w:r w:rsidRPr="00BC73A8">
        <w:rPr>
          <w:rFonts w:ascii="Arial" w:hAnsi="Arial" w:cs="Arial"/>
        </w:rPr>
        <w:t>Dionysia</w:t>
      </w:r>
      <w:proofErr w:type="spellEnd"/>
      <w:r w:rsidRPr="00BC73A8">
        <w:rPr>
          <w:rFonts w:ascii="Arial" w:hAnsi="Arial" w:cs="Arial"/>
        </w:rPr>
        <w:t xml:space="preserve"> (2014) High Street Performance and Evolution.</w:t>
      </w:r>
      <w:proofErr w:type="gramEnd"/>
      <w:r w:rsidRPr="00BC73A8">
        <w:rPr>
          <w:rFonts w:ascii="Arial" w:hAnsi="Arial" w:cs="Arial"/>
        </w:rPr>
        <w:t xml:space="preserve"> </w:t>
      </w:r>
      <w:proofErr w:type="gramStart"/>
      <w:r w:rsidRPr="00BC73A8">
        <w:rPr>
          <w:rFonts w:ascii="Arial" w:hAnsi="Arial" w:cs="Arial"/>
        </w:rPr>
        <w:t>A brief guide to the evidence.</w:t>
      </w:r>
      <w:proofErr w:type="gramEnd"/>
      <w:r w:rsidRPr="00BC73A8">
        <w:rPr>
          <w:rFonts w:ascii="Arial" w:hAnsi="Arial" w:cs="Arial"/>
        </w:rPr>
        <w:t xml:space="preserve"> University of Southampton, July 2014. Available at: </w:t>
      </w:r>
      <w:hyperlink r:id="rId16" w:history="1">
        <w:r w:rsidRPr="00BC73A8">
          <w:rPr>
            <w:rStyle w:val="Hyperlink"/>
            <w:rFonts w:ascii="Arial" w:hAnsi="Arial" w:cs="Arial"/>
          </w:rPr>
          <w:t>http://thegreatbritishhighstreet.co.uk/pdf/GBHS-HighStreetReport.pdf</w:t>
        </w:r>
      </w:hyperlink>
      <w:r w:rsidRPr="00BC73A8">
        <w:rPr>
          <w:rFonts w:ascii="Arial" w:hAnsi="Arial" w:cs="Arial"/>
        </w:rPr>
        <w:t xml:space="preserve"> Accessed 14th June 2015.</w:t>
      </w:r>
    </w:p>
    <w:p w14:paraId="5A9A9DA8" w14:textId="77777777" w:rsidR="00783662" w:rsidRDefault="00783662" w:rsidP="00783662">
      <w:pPr>
        <w:autoSpaceDE w:val="0"/>
        <w:autoSpaceDN w:val="0"/>
        <w:adjustRightInd w:val="0"/>
        <w:rPr>
          <w:rFonts w:ascii="Arial" w:hAnsi="Arial" w:cs="Arial"/>
        </w:rPr>
      </w:pPr>
    </w:p>
    <w:p w14:paraId="77783BCA" w14:textId="77777777" w:rsidR="00783662" w:rsidRPr="00BC73A8" w:rsidRDefault="00783662" w:rsidP="00783662">
      <w:pPr>
        <w:autoSpaceDE w:val="0"/>
        <w:autoSpaceDN w:val="0"/>
        <w:adjustRightInd w:val="0"/>
        <w:rPr>
          <w:rFonts w:ascii="Arial" w:hAnsi="Arial" w:cs="Arial"/>
        </w:rPr>
      </w:pPr>
      <w:proofErr w:type="spellStart"/>
      <w:r w:rsidRPr="00BC73A8">
        <w:rPr>
          <w:rFonts w:ascii="Arial" w:hAnsi="Arial" w:cs="Arial"/>
        </w:rPr>
        <w:t>Yiu</w:t>
      </w:r>
      <w:proofErr w:type="spellEnd"/>
      <w:r w:rsidRPr="00BC73A8">
        <w:rPr>
          <w:rFonts w:ascii="Arial" w:hAnsi="Arial" w:cs="Arial"/>
        </w:rPr>
        <w:t xml:space="preserve">, C.Y. and Ng, H.C. (2010) Buyers-to-shoppers ratio of shopping malls: A </w:t>
      </w:r>
      <w:proofErr w:type="spellStart"/>
      <w:r w:rsidRPr="00BC73A8">
        <w:rPr>
          <w:rFonts w:ascii="Arial" w:hAnsi="Arial" w:cs="Arial"/>
        </w:rPr>
        <w:t>probit</w:t>
      </w:r>
      <w:proofErr w:type="spellEnd"/>
      <w:r w:rsidRPr="00BC73A8">
        <w:rPr>
          <w:rFonts w:ascii="Arial" w:hAnsi="Arial" w:cs="Arial"/>
        </w:rPr>
        <w:t xml:space="preserve"> study in Hong Kong</w:t>
      </w:r>
      <w:r w:rsidRPr="00BC73A8">
        <w:rPr>
          <w:rFonts w:ascii="Arial" w:hAnsi="Arial" w:cs="Arial"/>
          <w:i/>
        </w:rPr>
        <w:t>. Journal of Retailing and Consumer Services</w:t>
      </w:r>
      <w:r w:rsidRPr="00BC73A8">
        <w:rPr>
          <w:rFonts w:ascii="Arial" w:hAnsi="Arial" w:cs="Arial"/>
        </w:rPr>
        <w:t xml:space="preserve"> </w:t>
      </w:r>
      <w:r w:rsidRPr="00BC73A8">
        <w:rPr>
          <w:rFonts w:ascii="Arial" w:hAnsi="Arial" w:cs="Arial"/>
          <w:b/>
        </w:rPr>
        <w:t>17</w:t>
      </w:r>
      <w:r w:rsidRPr="00BC73A8">
        <w:rPr>
          <w:rFonts w:ascii="Arial" w:hAnsi="Arial" w:cs="Arial"/>
        </w:rPr>
        <w:t>(2010) 349–354</w:t>
      </w:r>
    </w:p>
    <w:p w14:paraId="3E480C71" w14:textId="77777777" w:rsidR="00BC73A8" w:rsidRPr="00BC73A8" w:rsidRDefault="00BC73A8" w:rsidP="001716BA">
      <w:pPr>
        <w:autoSpaceDE w:val="0"/>
        <w:autoSpaceDN w:val="0"/>
        <w:adjustRightInd w:val="0"/>
        <w:rPr>
          <w:rFonts w:ascii="Arial" w:hAnsi="Arial" w:cs="Arial"/>
        </w:rPr>
      </w:pPr>
    </w:p>
    <w:sectPr w:rsidR="00BC73A8" w:rsidRPr="00BC73A8" w:rsidSect="005C17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2C1D9" w14:textId="77777777" w:rsidR="00A16462" w:rsidRDefault="00A16462" w:rsidP="00280EF2">
      <w:r>
        <w:separator/>
      </w:r>
    </w:p>
  </w:endnote>
  <w:endnote w:type="continuationSeparator" w:id="0">
    <w:p w14:paraId="4C685DF9" w14:textId="77777777" w:rsidR="00A16462" w:rsidRDefault="00A16462" w:rsidP="002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DE3B" w14:textId="0D50A362" w:rsidR="00ED3AB6" w:rsidRDefault="00A16462">
    <w:pPr>
      <w:pStyle w:val="Footer"/>
    </w:pPr>
    <w:sdt>
      <w:sdtPr>
        <w:id w:val="-839010145"/>
        <w:placeholder>
          <w:docPart w:val="8453BAD787271E428B6A2709F7653FF9"/>
        </w:placeholder>
        <w:temporary/>
        <w:showingPlcHdr/>
      </w:sdtPr>
      <w:sdtEndPr/>
      <w:sdtContent>
        <w:r w:rsidR="00ED3AB6">
          <w:t>[Type text]</w:t>
        </w:r>
      </w:sdtContent>
    </w:sdt>
    <w:r w:rsidR="00ED3AB6">
      <w:ptab w:relativeTo="margin" w:alignment="center" w:leader="none"/>
    </w:r>
    <w:sdt>
      <w:sdtPr>
        <w:id w:val="546186108"/>
        <w:placeholder>
          <w:docPart w:val="E7188FB217D61543B4DC1526477BEC2B"/>
        </w:placeholder>
        <w:temporary/>
        <w:showingPlcHdr/>
      </w:sdtPr>
      <w:sdtEndPr/>
      <w:sdtContent>
        <w:r w:rsidR="00ED3AB6">
          <w:t>[Type text]</w:t>
        </w:r>
      </w:sdtContent>
    </w:sdt>
    <w:r w:rsidR="00ED3AB6">
      <w:ptab w:relativeTo="margin" w:alignment="right" w:leader="none"/>
    </w:r>
    <w:sdt>
      <w:sdtPr>
        <w:id w:val="-1972423927"/>
        <w:placeholder>
          <w:docPart w:val="12ECF202A090614DAFEDFB7F463F7183"/>
        </w:placeholder>
        <w:temporary/>
        <w:showingPlcHdr/>
      </w:sdtPr>
      <w:sdtEndPr/>
      <w:sdtContent>
        <w:r w:rsidR="00ED3AB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8ACF" w14:textId="45AF55F0" w:rsidR="00ED3AB6" w:rsidRDefault="00ED3AB6">
    <w:pPr>
      <w:pStyle w:val="Footer"/>
    </w:pPr>
    <w:r w:rsidRPr="002328A4">
      <w:rPr>
        <w:rStyle w:val="PageNumber"/>
        <w:rFonts w:ascii="Arial" w:hAnsi="Arial" w:cs="Arial"/>
        <w:sz w:val="22"/>
        <w:szCs w:val="22"/>
      </w:rPr>
      <w:ptab w:relativeTo="margin" w:alignment="center" w:leader="none"/>
    </w:r>
    <w:r w:rsidRPr="002328A4">
      <w:rPr>
        <w:rStyle w:val="PageNumber"/>
        <w:rFonts w:ascii="Arial" w:hAnsi="Arial" w:cs="Arial"/>
        <w:sz w:val="22"/>
        <w:szCs w:val="22"/>
      </w:rPr>
      <w:fldChar w:fldCharType="begin"/>
    </w:r>
    <w:r w:rsidRPr="002328A4">
      <w:rPr>
        <w:rStyle w:val="PageNumber"/>
        <w:rFonts w:ascii="Arial" w:hAnsi="Arial" w:cs="Arial"/>
        <w:sz w:val="22"/>
        <w:szCs w:val="22"/>
      </w:rPr>
      <w:instrText xml:space="preserve"> PAGE </w:instrText>
    </w:r>
    <w:r w:rsidRPr="002328A4">
      <w:rPr>
        <w:rStyle w:val="PageNumber"/>
        <w:rFonts w:ascii="Arial" w:hAnsi="Arial" w:cs="Arial"/>
        <w:sz w:val="22"/>
        <w:szCs w:val="22"/>
      </w:rPr>
      <w:fldChar w:fldCharType="separate"/>
    </w:r>
    <w:r w:rsidR="00C83F47">
      <w:rPr>
        <w:rStyle w:val="PageNumber"/>
        <w:rFonts w:ascii="Arial" w:hAnsi="Arial" w:cs="Arial"/>
        <w:noProof/>
        <w:sz w:val="22"/>
        <w:szCs w:val="22"/>
      </w:rPr>
      <w:t>1</w:t>
    </w:r>
    <w:r w:rsidRPr="002328A4">
      <w:rPr>
        <w:rStyle w:val="PageNumber"/>
        <w:rFonts w:ascii="Arial" w:hAnsi="Arial" w:cs="Arial"/>
        <w:sz w:val="22"/>
        <w:szCs w:val="22"/>
      </w:rPr>
      <w:fldChar w:fldCharType="end"/>
    </w:r>
    <w:r w:rsidRPr="002328A4">
      <w:rPr>
        <w:rStyle w:val="PageNumber"/>
        <w:rFonts w:ascii="Arial" w:hAnsi="Arial" w:cs="Arial"/>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B8DE" w14:textId="77777777" w:rsidR="00A16462" w:rsidRDefault="00A16462" w:rsidP="00280EF2">
      <w:r>
        <w:separator/>
      </w:r>
    </w:p>
  </w:footnote>
  <w:footnote w:type="continuationSeparator" w:id="0">
    <w:p w14:paraId="0E397813" w14:textId="77777777" w:rsidR="00A16462" w:rsidRDefault="00A16462" w:rsidP="002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0CFA"/>
    <w:multiLevelType w:val="hybridMultilevel"/>
    <w:tmpl w:val="6DAE1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9624C0"/>
    <w:multiLevelType w:val="hybridMultilevel"/>
    <w:tmpl w:val="0CF0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93338"/>
    <w:multiLevelType w:val="hybridMultilevel"/>
    <w:tmpl w:val="5D90E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C2"/>
    <w:rsid w:val="0000243F"/>
    <w:rsid w:val="00002970"/>
    <w:rsid w:val="000262BF"/>
    <w:rsid w:val="00031CC4"/>
    <w:rsid w:val="00033EFB"/>
    <w:rsid w:val="000C34DD"/>
    <w:rsid w:val="000C430C"/>
    <w:rsid w:val="000D7324"/>
    <w:rsid w:val="000F71C1"/>
    <w:rsid w:val="00100F4B"/>
    <w:rsid w:val="00101442"/>
    <w:rsid w:val="00103BA5"/>
    <w:rsid w:val="00105632"/>
    <w:rsid w:val="001105F5"/>
    <w:rsid w:val="00125E83"/>
    <w:rsid w:val="001716BA"/>
    <w:rsid w:val="001723E0"/>
    <w:rsid w:val="00183348"/>
    <w:rsid w:val="00194A7E"/>
    <w:rsid w:val="001A50D8"/>
    <w:rsid w:val="001A5F61"/>
    <w:rsid w:val="001B06A3"/>
    <w:rsid w:val="001B35B8"/>
    <w:rsid w:val="001B7B62"/>
    <w:rsid w:val="001D7CC7"/>
    <w:rsid w:val="001E2F7A"/>
    <w:rsid w:val="001E407B"/>
    <w:rsid w:val="001F1254"/>
    <w:rsid w:val="001F49D6"/>
    <w:rsid w:val="001F744B"/>
    <w:rsid w:val="0020005C"/>
    <w:rsid w:val="002048DA"/>
    <w:rsid w:val="00214301"/>
    <w:rsid w:val="00215DF8"/>
    <w:rsid w:val="002328A4"/>
    <w:rsid w:val="00235676"/>
    <w:rsid w:val="00250F1A"/>
    <w:rsid w:val="0026127E"/>
    <w:rsid w:val="0026227E"/>
    <w:rsid w:val="00280EF2"/>
    <w:rsid w:val="002B7CDD"/>
    <w:rsid w:val="002C0F13"/>
    <w:rsid w:val="002C4942"/>
    <w:rsid w:val="002D45AB"/>
    <w:rsid w:val="002E70B1"/>
    <w:rsid w:val="00304B62"/>
    <w:rsid w:val="00311AB5"/>
    <w:rsid w:val="00325B6B"/>
    <w:rsid w:val="003349CD"/>
    <w:rsid w:val="00337ACB"/>
    <w:rsid w:val="00346211"/>
    <w:rsid w:val="003509DD"/>
    <w:rsid w:val="003B44DA"/>
    <w:rsid w:val="003E74EF"/>
    <w:rsid w:val="003E79B1"/>
    <w:rsid w:val="003E7E38"/>
    <w:rsid w:val="00406F2A"/>
    <w:rsid w:val="00430741"/>
    <w:rsid w:val="0044109A"/>
    <w:rsid w:val="00464218"/>
    <w:rsid w:val="004922F6"/>
    <w:rsid w:val="004B188B"/>
    <w:rsid w:val="004C48EE"/>
    <w:rsid w:val="004C6308"/>
    <w:rsid w:val="004F7A11"/>
    <w:rsid w:val="00501E93"/>
    <w:rsid w:val="0053025C"/>
    <w:rsid w:val="00532544"/>
    <w:rsid w:val="005327D2"/>
    <w:rsid w:val="005505F8"/>
    <w:rsid w:val="00551858"/>
    <w:rsid w:val="005628BE"/>
    <w:rsid w:val="00567BCC"/>
    <w:rsid w:val="00575C4E"/>
    <w:rsid w:val="00590916"/>
    <w:rsid w:val="005C00FD"/>
    <w:rsid w:val="005C17A8"/>
    <w:rsid w:val="005E3C5D"/>
    <w:rsid w:val="005E42AD"/>
    <w:rsid w:val="00655350"/>
    <w:rsid w:val="006626C2"/>
    <w:rsid w:val="006672AB"/>
    <w:rsid w:val="00675A37"/>
    <w:rsid w:val="00676417"/>
    <w:rsid w:val="0069373C"/>
    <w:rsid w:val="006A741A"/>
    <w:rsid w:val="006E03C7"/>
    <w:rsid w:val="006F1941"/>
    <w:rsid w:val="00703EA0"/>
    <w:rsid w:val="00711596"/>
    <w:rsid w:val="007337F2"/>
    <w:rsid w:val="007653C6"/>
    <w:rsid w:val="00770089"/>
    <w:rsid w:val="00775485"/>
    <w:rsid w:val="00783662"/>
    <w:rsid w:val="007842F8"/>
    <w:rsid w:val="007C1214"/>
    <w:rsid w:val="007E18ED"/>
    <w:rsid w:val="007F7C43"/>
    <w:rsid w:val="008012A7"/>
    <w:rsid w:val="00804171"/>
    <w:rsid w:val="008113F3"/>
    <w:rsid w:val="00811D09"/>
    <w:rsid w:val="00821BB3"/>
    <w:rsid w:val="008457C6"/>
    <w:rsid w:val="008513F7"/>
    <w:rsid w:val="00853FE5"/>
    <w:rsid w:val="0085570C"/>
    <w:rsid w:val="00857690"/>
    <w:rsid w:val="008663DA"/>
    <w:rsid w:val="008A3F43"/>
    <w:rsid w:val="008B3B97"/>
    <w:rsid w:val="008B4692"/>
    <w:rsid w:val="008E5539"/>
    <w:rsid w:val="00916F1B"/>
    <w:rsid w:val="00956569"/>
    <w:rsid w:val="0097051F"/>
    <w:rsid w:val="009A2244"/>
    <w:rsid w:val="009E3E59"/>
    <w:rsid w:val="009F0F72"/>
    <w:rsid w:val="00A16462"/>
    <w:rsid w:val="00A16D00"/>
    <w:rsid w:val="00A36A6B"/>
    <w:rsid w:val="00A42CB9"/>
    <w:rsid w:val="00A76B22"/>
    <w:rsid w:val="00A86528"/>
    <w:rsid w:val="00A90B49"/>
    <w:rsid w:val="00AA799A"/>
    <w:rsid w:val="00AC355E"/>
    <w:rsid w:val="00AC42CB"/>
    <w:rsid w:val="00AD4111"/>
    <w:rsid w:val="00AE0026"/>
    <w:rsid w:val="00AE18E7"/>
    <w:rsid w:val="00AF1BC2"/>
    <w:rsid w:val="00AF279C"/>
    <w:rsid w:val="00B045FA"/>
    <w:rsid w:val="00B209C1"/>
    <w:rsid w:val="00B21F0A"/>
    <w:rsid w:val="00B26DD1"/>
    <w:rsid w:val="00B462C2"/>
    <w:rsid w:val="00B53756"/>
    <w:rsid w:val="00B62794"/>
    <w:rsid w:val="00B75FF3"/>
    <w:rsid w:val="00B941FA"/>
    <w:rsid w:val="00B94246"/>
    <w:rsid w:val="00BB5907"/>
    <w:rsid w:val="00BB7E9F"/>
    <w:rsid w:val="00BC31C2"/>
    <w:rsid w:val="00BC73A8"/>
    <w:rsid w:val="00BD7E2C"/>
    <w:rsid w:val="00BE4C7D"/>
    <w:rsid w:val="00BF7F08"/>
    <w:rsid w:val="00C00686"/>
    <w:rsid w:val="00C05A86"/>
    <w:rsid w:val="00C065C0"/>
    <w:rsid w:val="00C2196D"/>
    <w:rsid w:val="00C23A30"/>
    <w:rsid w:val="00C23FA0"/>
    <w:rsid w:val="00C32986"/>
    <w:rsid w:val="00C37369"/>
    <w:rsid w:val="00C37E37"/>
    <w:rsid w:val="00C43BAC"/>
    <w:rsid w:val="00C46A61"/>
    <w:rsid w:val="00C80B46"/>
    <w:rsid w:val="00C834AD"/>
    <w:rsid w:val="00C83F47"/>
    <w:rsid w:val="00CA18D5"/>
    <w:rsid w:val="00CA5AC3"/>
    <w:rsid w:val="00CB2C29"/>
    <w:rsid w:val="00CE240F"/>
    <w:rsid w:val="00CF4889"/>
    <w:rsid w:val="00D03033"/>
    <w:rsid w:val="00D0446E"/>
    <w:rsid w:val="00D0734E"/>
    <w:rsid w:val="00D11ADB"/>
    <w:rsid w:val="00D17053"/>
    <w:rsid w:val="00D22953"/>
    <w:rsid w:val="00D403B9"/>
    <w:rsid w:val="00D45BEC"/>
    <w:rsid w:val="00D53297"/>
    <w:rsid w:val="00D623D8"/>
    <w:rsid w:val="00D66B11"/>
    <w:rsid w:val="00D76FDC"/>
    <w:rsid w:val="00D95D25"/>
    <w:rsid w:val="00DA73F9"/>
    <w:rsid w:val="00DB1D0F"/>
    <w:rsid w:val="00E01E88"/>
    <w:rsid w:val="00E0231F"/>
    <w:rsid w:val="00E0428F"/>
    <w:rsid w:val="00E1312B"/>
    <w:rsid w:val="00E218FE"/>
    <w:rsid w:val="00E25EE5"/>
    <w:rsid w:val="00E32368"/>
    <w:rsid w:val="00E4049A"/>
    <w:rsid w:val="00E47511"/>
    <w:rsid w:val="00E618AA"/>
    <w:rsid w:val="00E81C1E"/>
    <w:rsid w:val="00E92FB4"/>
    <w:rsid w:val="00EA1D22"/>
    <w:rsid w:val="00EC1C2C"/>
    <w:rsid w:val="00ED3AB6"/>
    <w:rsid w:val="00EE2203"/>
    <w:rsid w:val="00EE26F6"/>
    <w:rsid w:val="00EE5CE9"/>
    <w:rsid w:val="00EE5F55"/>
    <w:rsid w:val="00EF4B83"/>
    <w:rsid w:val="00EF75FC"/>
    <w:rsid w:val="00F14A26"/>
    <w:rsid w:val="00F15F24"/>
    <w:rsid w:val="00F3280F"/>
    <w:rsid w:val="00F32C7B"/>
    <w:rsid w:val="00F37151"/>
    <w:rsid w:val="00F40A71"/>
    <w:rsid w:val="00F70824"/>
    <w:rsid w:val="00F76877"/>
    <w:rsid w:val="00F867CC"/>
    <w:rsid w:val="00FC2B10"/>
    <w:rsid w:val="00FC5B15"/>
    <w:rsid w:val="00FF01B5"/>
    <w:rsid w:val="00FF1A8C"/>
    <w:rsid w:val="00FF4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A8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2AB"/>
    <w:rPr>
      <w:rFonts w:ascii="Lucida Grande" w:hAnsi="Lucida Grande"/>
      <w:sz w:val="18"/>
      <w:szCs w:val="18"/>
    </w:rPr>
  </w:style>
  <w:style w:type="character" w:styleId="Hyperlink">
    <w:name w:val="Hyperlink"/>
    <w:basedOn w:val="DefaultParagraphFont"/>
    <w:uiPriority w:val="99"/>
    <w:unhideWhenUsed/>
    <w:rsid w:val="00280EF2"/>
    <w:rPr>
      <w:color w:val="0000FF" w:themeColor="hyperlink"/>
      <w:u w:val="single"/>
    </w:rPr>
  </w:style>
  <w:style w:type="paragraph" w:styleId="Header">
    <w:name w:val="header"/>
    <w:basedOn w:val="Normal"/>
    <w:link w:val="HeaderChar"/>
    <w:uiPriority w:val="99"/>
    <w:unhideWhenUsed/>
    <w:rsid w:val="00280EF2"/>
    <w:pPr>
      <w:tabs>
        <w:tab w:val="center" w:pos="4320"/>
        <w:tab w:val="right" w:pos="8640"/>
      </w:tabs>
    </w:pPr>
  </w:style>
  <w:style w:type="character" w:customStyle="1" w:styleId="HeaderChar">
    <w:name w:val="Header Char"/>
    <w:basedOn w:val="DefaultParagraphFont"/>
    <w:link w:val="Header"/>
    <w:uiPriority w:val="99"/>
    <w:rsid w:val="00280EF2"/>
  </w:style>
  <w:style w:type="paragraph" w:styleId="Footer">
    <w:name w:val="footer"/>
    <w:basedOn w:val="Normal"/>
    <w:link w:val="FooterChar"/>
    <w:uiPriority w:val="99"/>
    <w:unhideWhenUsed/>
    <w:rsid w:val="00280EF2"/>
    <w:pPr>
      <w:tabs>
        <w:tab w:val="center" w:pos="4320"/>
        <w:tab w:val="right" w:pos="8640"/>
      </w:tabs>
    </w:pPr>
  </w:style>
  <w:style w:type="character" w:customStyle="1" w:styleId="FooterChar">
    <w:name w:val="Footer Char"/>
    <w:basedOn w:val="DefaultParagraphFont"/>
    <w:link w:val="Footer"/>
    <w:uiPriority w:val="99"/>
    <w:rsid w:val="00280EF2"/>
  </w:style>
  <w:style w:type="character" w:styleId="PageNumber">
    <w:name w:val="page number"/>
    <w:basedOn w:val="DefaultParagraphFont"/>
    <w:uiPriority w:val="99"/>
    <w:semiHidden/>
    <w:unhideWhenUsed/>
    <w:rsid w:val="002328A4"/>
  </w:style>
  <w:style w:type="paragraph" w:styleId="ListParagraph">
    <w:name w:val="List Paragraph"/>
    <w:basedOn w:val="Normal"/>
    <w:uiPriority w:val="34"/>
    <w:qFormat/>
    <w:rsid w:val="00F86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2AB"/>
    <w:rPr>
      <w:rFonts w:ascii="Lucida Grande" w:hAnsi="Lucida Grande"/>
      <w:sz w:val="18"/>
      <w:szCs w:val="18"/>
    </w:rPr>
  </w:style>
  <w:style w:type="character" w:styleId="Hyperlink">
    <w:name w:val="Hyperlink"/>
    <w:basedOn w:val="DefaultParagraphFont"/>
    <w:uiPriority w:val="99"/>
    <w:unhideWhenUsed/>
    <w:rsid w:val="00280EF2"/>
    <w:rPr>
      <w:color w:val="0000FF" w:themeColor="hyperlink"/>
      <w:u w:val="single"/>
    </w:rPr>
  </w:style>
  <w:style w:type="paragraph" w:styleId="Header">
    <w:name w:val="header"/>
    <w:basedOn w:val="Normal"/>
    <w:link w:val="HeaderChar"/>
    <w:uiPriority w:val="99"/>
    <w:unhideWhenUsed/>
    <w:rsid w:val="00280EF2"/>
    <w:pPr>
      <w:tabs>
        <w:tab w:val="center" w:pos="4320"/>
        <w:tab w:val="right" w:pos="8640"/>
      </w:tabs>
    </w:pPr>
  </w:style>
  <w:style w:type="character" w:customStyle="1" w:styleId="HeaderChar">
    <w:name w:val="Header Char"/>
    <w:basedOn w:val="DefaultParagraphFont"/>
    <w:link w:val="Header"/>
    <w:uiPriority w:val="99"/>
    <w:rsid w:val="00280EF2"/>
  </w:style>
  <w:style w:type="paragraph" w:styleId="Footer">
    <w:name w:val="footer"/>
    <w:basedOn w:val="Normal"/>
    <w:link w:val="FooterChar"/>
    <w:uiPriority w:val="99"/>
    <w:unhideWhenUsed/>
    <w:rsid w:val="00280EF2"/>
    <w:pPr>
      <w:tabs>
        <w:tab w:val="center" w:pos="4320"/>
        <w:tab w:val="right" w:pos="8640"/>
      </w:tabs>
    </w:pPr>
  </w:style>
  <w:style w:type="character" w:customStyle="1" w:styleId="FooterChar">
    <w:name w:val="Footer Char"/>
    <w:basedOn w:val="DefaultParagraphFont"/>
    <w:link w:val="Footer"/>
    <w:uiPriority w:val="99"/>
    <w:rsid w:val="00280EF2"/>
  </w:style>
  <w:style w:type="character" w:styleId="PageNumber">
    <w:name w:val="page number"/>
    <w:basedOn w:val="DefaultParagraphFont"/>
    <w:uiPriority w:val="99"/>
    <w:semiHidden/>
    <w:unhideWhenUsed/>
    <w:rsid w:val="002328A4"/>
  </w:style>
  <w:style w:type="paragraph" w:styleId="ListParagraph">
    <w:name w:val="List Paragraph"/>
    <w:basedOn w:val="Normal"/>
    <w:uiPriority w:val="34"/>
    <w:qFormat/>
    <w:rsid w:val="00F8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7794">
      <w:bodyDiv w:val="1"/>
      <w:marLeft w:val="0"/>
      <w:marRight w:val="0"/>
      <w:marTop w:val="0"/>
      <w:marBottom w:val="0"/>
      <w:divBdr>
        <w:top w:val="none" w:sz="0" w:space="0" w:color="auto"/>
        <w:left w:val="none" w:sz="0" w:space="0" w:color="auto"/>
        <w:bottom w:val="none" w:sz="0" w:space="0" w:color="auto"/>
        <w:right w:val="none" w:sz="0" w:space="0" w:color="auto"/>
      </w:divBdr>
    </w:div>
    <w:div w:id="610666859">
      <w:bodyDiv w:val="1"/>
      <w:marLeft w:val="0"/>
      <w:marRight w:val="0"/>
      <w:marTop w:val="0"/>
      <w:marBottom w:val="0"/>
      <w:divBdr>
        <w:top w:val="none" w:sz="0" w:space="0" w:color="auto"/>
        <w:left w:val="none" w:sz="0" w:space="0" w:color="auto"/>
        <w:bottom w:val="none" w:sz="0" w:space="0" w:color="auto"/>
        <w:right w:val="none" w:sz="0" w:space="0" w:color="auto"/>
      </w:divBdr>
    </w:div>
    <w:div w:id="724913289">
      <w:bodyDiv w:val="1"/>
      <w:marLeft w:val="0"/>
      <w:marRight w:val="0"/>
      <w:marTop w:val="0"/>
      <w:marBottom w:val="0"/>
      <w:divBdr>
        <w:top w:val="none" w:sz="0" w:space="0" w:color="auto"/>
        <w:left w:val="none" w:sz="0" w:space="0" w:color="auto"/>
        <w:bottom w:val="none" w:sz="0" w:space="0" w:color="auto"/>
        <w:right w:val="none" w:sz="0" w:space="0" w:color="auto"/>
      </w:divBdr>
      <w:divsChild>
        <w:div w:id="2087796781">
          <w:marLeft w:val="0"/>
          <w:marRight w:val="0"/>
          <w:marTop w:val="0"/>
          <w:marBottom w:val="0"/>
          <w:divBdr>
            <w:top w:val="none" w:sz="0" w:space="0" w:color="auto"/>
            <w:left w:val="none" w:sz="0" w:space="0" w:color="auto"/>
            <w:bottom w:val="none" w:sz="0" w:space="0" w:color="auto"/>
            <w:right w:val="none" w:sz="0" w:space="0" w:color="auto"/>
          </w:divBdr>
          <w:divsChild>
            <w:div w:id="1499729404">
              <w:marLeft w:val="0"/>
              <w:marRight w:val="0"/>
              <w:marTop w:val="0"/>
              <w:marBottom w:val="0"/>
              <w:divBdr>
                <w:top w:val="none" w:sz="0" w:space="0" w:color="auto"/>
                <w:left w:val="none" w:sz="0" w:space="0" w:color="auto"/>
                <w:bottom w:val="none" w:sz="0" w:space="0" w:color="auto"/>
                <w:right w:val="none" w:sz="0" w:space="0" w:color="auto"/>
              </w:divBdr>
              <w:divsChild>
                <w:div w:id="15977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7957">
      <w:bodyDiv w:val="1"/>
      <w:marLeft w:val="0"/>
      <w:marRight w:val="0"/>
      <w:marTop w:val="0"/>
      <w:marBottom w:val="0"/>
      <w:divBdr>
        <w:top w:val="none" w:sz="0" w:space="0" w:color="auto"/>
        <w:left w:val="none" w:sz="0" w:space="0" w:color="auto"/>
        <w:bottom w:val="none" w:sz="0" w:space="0" w:color="auto"/>
        <w:right w:val="none" w:sz="0" w:space="0" w:color="auto"/>
      </w:divBdr>
    </w:div>
    <w:div w:id="1192916409">
      <w:bodyDiv w:val="1"/>
      <w:marLeft w:val="0"/>
      <w:marRight w:val="0"/>
      <w:marTop w:val="0"/>
      <w:marBottom w:val="0"/>
      <w:divBdr>
        <w:top w:val="none" w:sz="0" w:space="0" w:color="auto"/>
        <w:left w:val="none" w:sz="0" w:space="0" w:color="auto"/>
        <w:bottom w:val="none" w:sz="0" w:space="0" w:color="auto"/>
        <w:right w:val="none" w:sz="0" w:space="0" w:color="auto"/>
      </w:divBdr>
    </w:div>
    <w:div w:id="1480730252">
      <w:bodyDiv w:val="1"/>
      <w:marLeft w:val="0"/>
      <w:marRight w:val="0"/>
      <w:marTop w:val="0"/>
      <w:marBottom w:val="0"/>
      <w:divBdr>
        <w:top w:val="none" w:sz="0" w:space="0" w:color="auto"/>
        <w:left w:val="none" w:sz="0" w:space="0" w:color="auto"/>
        <w:bottom w:val="none" w:sz="0" w:space="0" w:color="auto"/>
        <w:right w:val="none" w:sz="0" w:space="0" w:color="auto"/>
      </w:divBdr>
    </w:div>
    <w:div w:id="1755739542">
      <w:bodyDiv w:val="1"/>
      <w:marLeft w:val="0"/>
      <w:marRight w:val="0"/>
      <w:marTop w:val="0"/>
      <w:marBottom w:val="0"/>
      <w:divBdr>
        <w:top w:val="none" w:sz="0" w:space="0" w:color="auto"/>
        <w:left w:val="none" w:sz="0" w:space="0" w:color="auto"/>
        <w:bottom w:val="none" w:sz="0" w:space="0" w:color="auto"/>
        <w:right w:val="none" w:sz="0" w:space="0" w:color="auto"/>
      </w:divBdr>
      <w:divsChild>
        <w:div w:id="525797092">
          <w:marLeft w:val="0"/>
          <w:marRight w:val="0"/>
          <w:marTop w:val="0"/>
          <w:marBottom w:val="0"/>
          <w:divBdr>
            <w:top w:val="none" w:sz="0" w:space="0" w:color="auto"/>
            <w:left w:val="none" w:sz="0" w:space="0" w:color="auto"/>
            <w:bottom w:val="none" w:sz="0" w:space="0" w:color="auto"/>
            <w:right w:val="none" w:sz="0" w:space="0" w:color="auto"/>
          </w:divBdr>
          <w:divsChild>
            <w:div w:id="804852721">
              <w:marLeft w:val="0"/>
              <w:marRight w:val="0"/>
              <w:marTop w:val="0"/>
              <w:marBottom w:val="0"/>
              <w:divBdr>
                <w:top w:val="none" w:sz="0" w:space="0" w:color="auto"/>
                <w:left w:val="none" w:sz="0" w:space="0" w:color="auto"/>
                <w:bottom w:val="none" w:sz="0" w:space="0" w:color="auto"/>
                <w:right w:val="none" w:sz="0" w:space="0" w:color="auto"/>
              </w:divBdr>
              <w:divsChild>
                <w:div w:id="1402633856">
                  <w:marLeft w:val="0"/>
                  <w:marRight w:val="0"/>
                  <w:marTop w:val="0"/>
                  <w:marBottom w:val="0"/>
                  <w:divBdr>
                    <w:top w:val="none" w:sz="0" w:space="0" w:color="auto"/>
                    <w:left w:val="none" w:sz="0" w:space="0" w:color="auto"/>
                    <w:bottom w:val="none" w:sz="0" w:space="0" w:color="auto"/>
                    <w:right w:val="none" w:sz="0" w:space="0" w:color="auto"/>
                  </w:divBdr>
                </w:div>
              </w:divsChild>
            </w:div>
            <w:div w:id="1463694003">
              <w:marLeft w:val="0"/>
              <w:marRight w:val="0"/>
              <w:marTop w:val="0"/>
              <w:marBottom w:val="0"/>
              <w:divBdr>
                <w:top w:val="none" w:sz="0" w:space="0" w:color="auto"/>
                <w:left w:val="none" w:sz="0" w:space="0" w:color="auto"/>
                <w:bottom w:val="none" w:sz="0" w:space="0" w:color="auto"/>
                <w:right w:val="none" w:sz="0" w:space="0" w:color="auto"/>
              </w:divBdr>
              <w:divsChild>
                <w:div w:id="377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c.org.uk/21stCenturyHighStree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greatbritishhighstreet.co.uk/pdf/GBHS-HighStreet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aryportas.com/wp-content/uploads/The_Portas_Review.pdf"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rahamca@lsbu.ac.uk" TargetMode="External"/><Relationship Id="rId14" Type="http://schemas.openxmlformats.org/officeDocument/2006/relationships/hyperlink" Target="http://www2.deloitte.com/content/dam/Deloitte/us/Documents/consumer-business/us-cb-navigating-the-new-digital-divide-v2-0513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harlesgraham:Downloads:Copy%20of%20Footfal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50"/>
      <c:rAngAx val="0"/>
      <c:perspective val="30"/>
    </c:view3D>
    <c:floor>
      <c:thickness val="0"/>
    </c:floor>
    <c:sideWall>
      <c:thickness val="0"/>
    </c:sideWall>
    <c:backWall>
      <c:thickness val="0"/>
    </c:backWall>
    <c:plotArea>
      <c:layout>
        <c:manualLayout>
          <c:layoutTarget val="inner"/>
          <c:xMode val="edge"/>
          <c:yMode val="edge"/>
          <c:x val="3.0555559356122999E-2"/>
          <c:y val="1.5470100908919201E-2"/>
          <c:w val="0.969444444444444"/>
          <c:h val="0.87504093149829298"/>
        </c:manualLayout>
      </c:layout>
      <c:pie3DChart>
        <c:varyColors val="1"/>
        <c:ser>
          <c:idx val="0"/>
          <c:order val="0"/>
          <c:spPr>
            <a:solidFill>
              <a:srgbClr val="4F81BD"/>
            </a:solidFill>
            <a:ln w="25400">
              <a:noFill/>
            </a:ln>
            <a:effectLst>
              <a:outerShdw dist="35921" dir="2700000" algn="br">
                <a:srgbClr val="000000"/>
              </a:outerShdw>
            </a:effectLst>
          </c:spPr>
          <c:explosion val="28"/>
          <c:dPt>
            <c:idx val="0"/>
            <c:bubble3D val="0"/>
            <c:explosion val="26"/>
            <c:spPr>
              <a:solidFill>
                <a:srgbClr val="C4BD97"/>
              </a:solidFill>
              <a:ln w="25400">
                <a:noFill/>
              </a:ln>
              <a:effectLst>
                <a:outerShdw dist="35921" dir="2700000" algn="br">
                  <a:srgbClr val="000000"/>
                </a:outerShdw>
              </a:effectLst>
            </c:spPr>
          </c:dPt>
          <c:dPt>
            <c:idx val="1"/>
            <c:bubble3D val="0"/>
            <c:spPr>
              <a:solidFill>
                <a:srgbClr val="C0504D"/>
              </a:solidFill>
              <a:ln w="25400">
                <a:noFill/>
              </a:ln>
              <a:effectLst>
                <a:outerShdw dist="35921" dir="2700000" algn="br">
                  <a:srgbClr val="000000"/>
                </a:outerShdw>
              </a:effectLst>
            </c:spPr>
          </c:dPt>
          <c:cat>
            <c:strRef>
              <c:f>Sheet1!$E$61:$E$62</c:f>
              <c:strCache>
                <c:ptCount val="2"/>
                <c:pt idx="0">
                  <c:v>Shoppers</c:v>
                </c:pt>
                <c:pt idx="1">
                  <c:v>Buyers</c:v>
                </c:pt>
              </c:strCache>
            </c:strRef>
          </c:cat>
          <c:val>
            <c:numRef>
              <c:f>Sheet1!$F$61:$F$62</c:f>
              <c:numCache>
                <c:formatCode>General</c:formatCode>
                <c:ptCount val="2"/>
                <c:pt idx="0">
                  <c:v>56100</c:v>
                </c:pt>
                <c:pt idx="1">
                  <c:v>900</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spPr>
        <a:noFill/>
        <a:ln w="12700">
          <a:solidFill>
            <a:srgbClr val="000000"/>
          </a:solidFill>
          <a:prstDash val="solid"/>
        </a:ln>
        <a:effectLst>
          <a:outerShdw dist="35921" dir="2700000" algn="br">
            <a:srgbClr val="000000"/>
          </a:outerShdw>
        </a:effectLst>
      </c:spPr>
      <c:txPr>
        <a:bodyPr/>
        <a:lstStyle/>
        <a:p>
          <a:pPr>
            <a:defRPr sz="800">
              <a:latin typeface="Arial"/>
              <a:cs typeface="Arial"/>
            </a:defRPr>
          </a:pPr>
          <a:endParaRPr lang="en-US"/>
        </a:p>
      </c:txPr>
    </c:legend>
    <c:plotVisOnly val="1"/>
    <c:dispBlanksAs val="gap"/>
    <c:showDLblsOverMax val="0"/>
  </c:chart>
  <c:spPr>
    <a:solidFill>
      <a:srgbClr val="FFFFFF"/>
    </a:solidFill>
    <a:ln w="9525">
      <a:noFill/>
    </a:ln>
  </c:spPr>
  <c:txPr>
    <a:bodyPr/>
    <a:lstStyle/>
    <a:p>
      <a:pPr algn="ctr">
        <a:defRPr sz="1200"/>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3BAD787271E428B6A2709F7653FF9"/>
        <w:category>
          <w:name w:val="General"/>
          <w:gallery w:val="placeholder"/>
        </w:category>
        <w:types>
          <w:type w:val="bbPlcHdr"/>
        </w:types>
        <w:behaviors>
          <w:behavior w:val="content"/>
        </w:behaviors>
        <w:guid w:val="{BFBCF5B1-23AB-154F-9726-9BCF293D6B26}"/>
      </w:docPartPr>
      <w:docPartBody>
        <w:p w:rsidR="00055DD6" w:rsidRDefault="00055DD6" w:rsidP="00055DD6">
          <w:pPr>
            <w:pStyle w:val="8453BAD787271E428B6A2709F7653FF9"/>
          </w:pPr>
          <w:r>
            <w:t>[Type text]</w:t>
          </w:r>
        </w:p>
      </w:docPartBody>
    </w:docPart>
    <w:docPart>
      <w:docPartPr>
        <w:name w:val="E7188FB217D61543B4DC1526477BEC2B"/>
        <w:category>
          <w:name w:val="General"/>
          <w:gallery w:val="placeholder"/>
        </w:category>
        <w:types>
          <w:type w:val="bbPlcHdr"/>
        </w:types>
        <w:behaviors>
          <w:behavior w:val="content"/>
        </w:behaviors>
        <w:guid w:val="{03A7233C-CBCE-0D4D-A650-2EBC7E39D753}"/>
      </w:docPartPr>
      <w:docPartBody>
        <w:p w:rsidR="00055DD6" w:rsidRDefault="00055DD6" w:rsidP="00055DD6">
          <w:pPr>
            <w:pStyle w:val="E7188FB217D61543B4DC1526477BEC2B"/>
          </w:pPr>
          <w:r>
            <w:t>[Type text]</w:t>
          </w:r>
        </w:p>
      </w:docPartBody>
    </w:docPart>
    <w:docPart>
      <w:docPartPr>
        <w:name w:val="12ECF202A090614DAFEDFB7F463F7183"/>
        <w:category>
          <w:name w:val="General"/>
          <w:gallery w:val="placeholder"/>
        </w:category>
        <w:types>
          <w:type w:val="bbPlcHdr"/>
        </w:types>
        <w:behaviors>
          <w:behavior w:val="content"/>
        </w:behaviors>
        <w:guid w:val="{2CCB46D9-912D-D647-931F-7FF55123CB0F}"/>
      </w:docPartPr>
      <w:docPartBody>
        <w:p w:rsidR="00055DD6" w:rsidRDefault="00055DD6" w:rsidP="00055DD6">
          <w:pPr>
            <w:pStyle w:val="12ECF202A090614DAFEDFB7F463F71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D6"/>
    <w:rsid w:val="00055DD6"/>
    <w:rsid w:val="000C0365"/>
    <w:rsid w:val="00242DC8"/>
    <w:rsid w:val="00863C6B"/>
    <w:rsid w:val="00A50927"/>
    <w:rsid w:val="00A75EB4"/>
    <w:rsid w:val="00C70FE6"/>
    <w:rsid w:val="00E95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3BAD787271E428B6A2709F7653FF9">
    <w:name w:val="8453BAD787271E428B6A2709F7653FF9"/>
    <w:rsid w:val="00055DD6"/>
  </w:style>
  <w:style w:type="paragraph" w:customStyle="1" w:styleId="E7188FB217D61543B4DC1526477BEC2B">
    <w:name w:val="E7188FB217D61543B4DC1526477BEC2B"/>
    <w:rsid w:val="00055DD6"/>
  </w:style>
  <w:style w:type="paragraph" w:customStyle="1" w:styleId="12ECF202A090614DAFEDFB7F463F7183">
    <w:name w:val="12ECF202A090614DAFEDFB7F463F7183"/>
    <w:rsid w:val="00055DD6"/>
  </w:style>
  <w:style w:type="paragraph" w:customStyle="1" w:styleId="BDBA5DBF580E924BAD6FCD23CB7BB6C1">
    <w:name w:val="BDBA5DBF580E924BAD6FCD23CB7BB6C1"/>
    <w:rsid w:val="00055DD6"/>
  </w:style>
  <w:style w:type="paragraph" w:customStyle="1" w:styleId="3A681AFD5BDB5C4AA23075B1F154CF9D">
    <w:name w:val="3A681AFD5BDB5C4AA23075B1F154CF9D"/>
    <w:rsid w:val="00055DD6"/>
  </w:style>
  <w:style w:type="paragraph" w:customStyle="1" w:styleId="BE9CEE433CED6242B83735AA74CDDA19">
    <w:name w:val="BE9CEE433CED6242B83735AA74CDDA19"/>
    <w:rsid w:val="00055D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3BAD787271E428B6A2709F7653FF9">
    <w:name w:val="8453BAD787271E428B6A2709F7653FF9"/>
    <w:rsid w:val="00055DD6"/>
  </w:style>
  <w:style w:type="paragraph" w:customStyle="1" w:styleId="E7188FB217D61543B4DC1526477BEC2B">
    <w:name w:val="E7188FB217D61543B4DC1526477BEC2B"/>
    <w:rsid w:val="00055DD6"/>
  </w:style>
  <w:style w:type="paragraph" w:customStyle="1" w:styleId="12ECF202A090614DAFEDFB7F463F7183">
    <w:name w:val="12ECF202A090614DAFEDFB7F463F7183"/>
    <w:rsid w:val="00055DD6"/>
  </w:style>
  <w:style w:type="paragraph" w:customStyle="1" w:styleId="BDBA5DBF580E924BAD6FCD23CB7BB6C1">
    <w:name w:val="BDBA5DBF580E924BAD6FCD23CB7BB6C1"/>
    <w:rsid w:val="00055DD6"/>
  </w:style>
  <w:style w:type="paragraph" w:customStyle="1" w:styleId="3A681AFD5BDB5C4AA23075B1F154CF9D">
    <w:name w:val="3A681AFD5BDB5C4AA23075B1F154CF9D"/>
    <w:rsid w:val="00055DD6"/>
  </w:style>
  <w:style w:type="paragraph" w:customStyle="1" w:styleId="BE9CEE433CED6242B83735AA74CDDA19">
    <w:name w:val="BE9CEE433CED6242B83735AA74CDDA19"/>
    <w:rsid w:val="00055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F375-64CE-4602-8D05-AFDFFBE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7228</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Graham</dc:creator>
  <cp:lastModifiedBy>Graham, Charles</cp:lastModifiedBy>
  <cp:revision>2</cp:revision>
  <cp:lastPrinted>2015-12-03T10:21:00Z</cp:lastPrinted>
  <dcterms:created xsi:type="dcterms:W3CDTF">2016-11-23T15:16:00Z</dcterms:created>
  <dcterms:modified xsi:type="dcterms:W3CDTF">2016-11-23T15:16:00Z</dcterms:modified>
</cp:coreProperties>
</file>