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61" w:rsidRDefault="001C11BB" w:rsidP="0044636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r>
      <w:r>
        <w:rPr>
          <w:rFonts w:ascii="Times New Roman" w:hAnsi="Times New Roman" w:cs="Times New Roman"/>
          <w:b/>
          <w:sz w:val="28"/>
          <w:szCs w:val="28"/>
        </w:rPr>
        <w:pict>
          <v:group id="_x0000_s1028" editas="canvas" style="width:246pt;height:70.5pt;mso-position-horizontal-relative:char;mso-position-vertical-relative:line" coordsize="4920,14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20;height:1410" o:preferrelative="f">
              <v:fill o:detectmouseclick="t"/>
              <v:path o:extrusionok="t" o:connecttype="none"/>
              <o:lock v:ext="edit" text="t"/>
            </v:shape>
            <w10:wrap type="none"/>
            <w10:anchorlock/>
          </v:group>
        </w:pict>
      </w:r>
    </w:p>
    <w:p w:rsidR="00844D0A" w:rsidRPr="00911354" w:rsidRDefault="00B2746C" w:rsidP="005A1477">
      <w:pPr>
        <w:spacing w:after="0" w:line="240" w:lineRule="auto"/>
        <w:jc w:val="center"/>
        <w:rPr>
          <w:rFonts w:ascii="Times New Roman" w:hAnsi="Times New Roman" w:cs="Times New Roman"/>
          <w:b/>
          <w:sz w:val="28"/>
          <w:szCs w:val="28"/>
        </w:rPr>
      </w:pPr>
      <w:r w:rsidRPr="00911354">
        <w:rPr>
          <w:rFonts w:ascii="Times New Roman" w:hAnsi="Times New Roman" w:cs="Times New Roman"/>
          <w:b/>
          <w:sz w:val="28"/>
          <w:szCs w:val="28"/>
        </w:rPr>
        <w:t xml:space="preserve">Sound absorption characteristics of </w:t>
      </w:r>
      <w:r w:rsidR="00F84A1A" w:rsidRPr="00911354">
        <w:rPr>
          <w:rFonts w:ascii="Times New Roman" w:hAnsi="Times New Roman" w:cs="Times New Roman"/>
          <w:b/>
          <w:sz w:val="28"/>
          <w:szCs w:val="28"/>
        </w:rPr>
        <w:t xml:space="preserve">air laid </w:t>
      </w:r>
      <w:r w:rsidR="003D58E4" w:rsidRPr="00911354">
        <w:rPr>
          <w:rFonts w:ascii="Times New Roman" w:hAnsi="Times New Roman" w:cs="Times New Roman"/>
          <w:b/>
          <w:sz w:val="28"/>
          <w:szCs w:val="28"/>
        </w:rPr>
        <w:t xml:space="preserve">non-woven feather </w:t>
      </w:r>
      <w:r w:rsidR="00914C36" w:rsidRPr="00911354">
        <w:rPr>
          <w:rFonts w:ascii="Times New Roman" w:hAnsi="Times New Roman" w:cs="Times New Roman"/>
          <w:b/>
          <w:sz w:val="28"/>
          <w:szCs w:val="28"/>
        </w:rPr>
        <w:t>mats</w:t>
      </w:r>
    </w:p>
    <w:p w:rsidR="003D58E4" w:rsidRPr="005A1477" w:rsidRDefault="003D58E4" w:rsidP="00446361">
      <w:pPr>
        <w:spacing w:after="0" w:line="240" w:lineRule="auto"/>
        <w:rPr>
          <w:rFonts w:ascii="Times New Roman" w:hAnsi="Times New Roman" w:cs="Times New Roman"/>
          <w:sz w:val="24"/>
          <w:szCs w:val="24"/>
        </w:rPr>
      </w:pPr>
    </w:p>
    <w:p w:rsidR="00446361" w:rsidRPr="005A1477" w:rsidRDefault="00446361" w:rsidP="00446361">
      <w:pPr>
        <w:spacing w:after="0" w:line="240" w:lineRule="auto"/>
        <w:rPr>
          <w:rFonts w:ascii="Times New Roman" w:hAnsi="Times New Roman" w:cs="Times New Roman"/>
          <w:sz w:val="24"/>
          <w:szCs w:val="24"/>
        </w:rPr>
      </w:pPr>
      <w:r w:rsidRPr="005A1477">
        <w:rPr>
          <w:rFonts w:ascii="Times New Roman" w:hAnsi="Times New Roman" w:cs="Times New Roman"/>
          <w:sz w:val="24"/>
          <w:szCs w:val="24"/>
        </w:rPr>
        <w:t>Dance, Stephen</w:t>
      </w:r>
      <w:r w:rsidR="0046419A">
        <w:rPr>
          <w:rStyle w:val="FootnoteReference"/>
          <w:rFonts w:ascii="Times New Roman" w:hAnsi="Times New Roman" w:cs="Times New Roman"/>
          <w:sz w:val="24"/>
          <w:szCs w:val="24"/>
        </w:rPr>
        <w:footnoteReference w:id="2"/>
      </w:r>
      <w:r w:rsidR="00191779">
        <w:rPr>
          <w:rFonts w:ascii="Times New Roman" w:hAnsi="Times New Roman" w:cs="Times New Roman"/>
          <w:sz w:val="24"/>
          <w:szCs w:val="24"/>
        </w:rPr>
        <w:t xml:space="preserve"> </w:t>
      </w:r>
    </w:p>
    <w:p w:rsidR="00446361" w:rsidRPr="005A1477" w:rsidRDefault="00B2746C" w:rsidP="00446361">
      <w:pPr>
        <w:spacing w:after="0" w:line="240" w:lineRule="auto"/>
        <w:rPr>
          <w:rFonts w:ascii="Times New Roman" w:hAnsi="Times New Roman" w:cs="Times New Roman"/>
          <w:color w:val="221E1F"/>
          <w:sz w:val="24"/>
          <w:szCs w:val="24"/>
        </w:rPr>
      </w:pPr>
      <w:r w:rsidRPr="005A1477">
        <w:rPr>
          <w:rFonts w:ascii="Times New Roman" w:hAnsi="Times New Roman" w:cs="Times New Roman"/>
          <w:color w:val="221E1F"/>
          <w:sz w:val="24"/>
          <w:szCs w:val="24"/>
        </w:rPr>
        <w:t xml:space="preserve">The Acoustics Group, London South Bank University, </w:t>
      </w:r>
    </w:p>
    <w:p w:rsidR="00B2746C" w:rsidRPr="005A1477" w:rsidRDefault="00B2746C" w:rsidP="00446361">
      <w:pPr>
        <w:spacing w:after="0" w:line="240" w:lineRule="auto"/>
        <w:rPr>
          <w:rFonts w:ascii="Times New Roman" w:hAnsi="Times New Roman" w:cs="Times New Roman"/>
          <w:color w:val="221E1F"/>
          <w:sz w:val="24"/>
          <w:szCs w:val="24"/>
        </w:rPr>
      </w:pPr>
      <w:r w:rsidRPr="005A1477">
        <w:rPr>
          <w:rFonts w:ascii="Times New Roman" w:hAnsi="Times New Roman" w:cs="Times New Roman"/>
          <w:color w:val="221E1F"/>
          <w:sz w:val="24"/>
          <w:szCs w:val="24"/>
        </w:rPr>
        <w:t>Borough Road, London SE1 0AA, UK</w:t>
      </w:r>
    </w:p>
    <w:p w:rsidR="00446361" w:rsidRPr="005A1477" w:rsidRDefault="00446361" w:rsidP="00446361">
      <w:pPr>
        <w:spacing w:after="0" w:line="240" w:lineRule="auto"/>
        <w:rPr>
          <w:rFonts w:ascii="Times New Roman" w:hAnsi="Times New Roman" w:cs="Times New Roman"/>
          <w:color w:val="221E1F"/>
          <w:sz w:val="24"/>
          <w:szCs w:val="24"/>
        </w:rPr>
      </w:pPr>
    </w:p>
    <w:p w:rsidR="00446361" w:rsidRPr="005A1477" w:rsidRDefault="00446361" w:rsidP="00446361">
      <w:pPr>
        <w:spacing w:after="0" w:line="240" w:lineRule="auto"/>
        <w:rPr>
          <w:rFonts w:ascii="Times New Roman" w:hAnsi="Times New Roman" w:cs="Times New Roman"/>
          <w:sz w:val="24"/>
          <w:szCs w:val="24"/>
        </w:rPr>
      </w:pPr>
      <w:proofErr w:type="spellStart"/>
      <w:r w:rsidRPr="005A1477">
        <w:rPr>
          <w:rFonts w:ascii="Times New Roman" w:hAnsi="Times New Roman" w:cs="Times New Roman"/>
          <w:sz w:val="24"/>
          <w:szCs w:val="24"/>
        </w:rPr>
        <w:t>Dieckmann</w:t>
      </w:r>
      <w:proofErr w:type="spellEnd"/>
      <w:r w:rsidRPr="005A1477">
        <w:rPr>
          <w:rFonts w:ascii="Times New Roman" w:hAnsi="Times New Roman" w:cs="Times New Roman"/>
          <w:sz w:val="24"/>
          <w:szCs w:val="24"/>
        </w:rPr>
        <w:t xml:space="preserve">, </w:t>
      </w:r>
      <w:proofErr w:type="gramStart"/>
      <w:r w:rsidRPr="005A1477">
        <w:rPr>
          <w:rFonts w:ascii="Times New Roman" w:hAnsi="Times New Roman" w:cs="Times New Roman"/>
          <w:sz w:val="24"/>
          <w:szCs w:val="24"/>
        </w:rPr>
        <w:t>E</w:t>
      </w:r>
      <w:r w:rsidR="00A27277">
        <w:rPr>
          <w:rFonts w:ascii="Times New Roman" w:hAnsi="Times New Roman" w:cs="Times New Roman"/>
          <w:sz w:val="24"/>
          <w:szCs w:val="24"/>
        </w:rPr>
        <w:t>lena</w:t>
      </w:r>
      <w:r w:rsidR="00191779">
        <w:rPr>
          <w:rFonts w:ascii="Times New Roman" w:hAnsi="Times New Roman" w:cs="Times New Roman"/>
          <w:sz w:val="24"/>
          <w:szCs w:val="24"/>
        </w:rPr>
        <w:t xml:space="preserve"> </w:t>
      </w:r>
      <w:proofErr w:type="gramEnd"/>
      <w:r w:rsidR="0046419A">
        <w:rPr>
          <w:rStyle w:val="FootnoteReference"/>
          <w:rFonts w:ascii="Times New Roman" w:hAnsi="Times New Roman" w:cs="Times New Roman"/>
          <w:sz w:val="24"/>
          <w:szCs w:val="24"/>
        </w:rPr>
        <w:footnoteReference w:id="3"/>
      </w:r>
      <w:r w:rsidRPr="005A1477">
        <w:rPr>
          <w:rFonts w:ascii="Times New Roman" w:hAnsi="Times New Roman" w:cs="Times New Roman"/>
          <w:sz w:val="24"/>
          <w:szCs w:val="24"/>
        </w:rPr>
        <w:t xml:space="preserve">; </w:t>
      </w:r>
      <w:proofErr w:type="spellStart"/>
      <w:r w:rsidRPr="005A1477">
        <w:rPr>
          <w:rFonts w:ascii="Times New Roman" w:hAnsi="Times New Roman" w:cs="Times New Roman"/>
          <w:sz w:val="24"/>
          <w:szCs w:val="24"/>
        </w:rPr>
        <w:t>Sheldrick</w:t>
      </w:r>
      <w:proofErr w:type="spellEnd"/>
      <w:r w:rsidRPr="005A1477">
        <w:rPr>
          <w:rFonts w:ascii="Times New Roman" w:hAnsi="Times New Roman" w:cs="Times New Roman"/>
          <w:sz w:val="24"/>
          <w:szCs w:val="24"/>
        </w:rPr>
        <w:t xml:space="preserve">, Leila </w:t>
      </w:r>
      <w:r w:rsidR="0046419A">
        <w:rPr>
          <w:rStyle w:val="FootnoteReference"/>
          <w:rFonts w:ascii="Times New Roman" w:hAnsi="Times New Roman" w:cs="Times New Roman"/>
          <w:sz w:val="24"/>
          <w:szCs w:val="24"/>
        </w:rPr>
        <w:footnoteReference w:id="4"/>
      </w:r>
    </w:p>
    <w:p w:rsidR="00446361" w:rsidRPr="005A1477" w:rsidRDefault="00226663" w:rsidP="00446361">
      <w:pPr>
        <w:spacing w:after="0" w:line="240" w:lineRule="auto"/>
        <w:rPr>
          <w:rFonts w:ascii="Times New Roman" w:hAnsi="Times New Roman" w:cs="Times New Roman"/>
          <w:sz w:val="24"/>
          <w:szCs w:val="24"/>
          <w:bdr w:val="none" w:sz="0" w:space="0" w:color="auto" w:frame="1"/>
        </w:rPr>
      </w:pPr>
      <w:r w:rsidRPr="005A1477">
        <w:rPr>
          <w:rFonts w:ascii="Times New Roman" w:hAnsi="Times New Roman" w:cs="Times New Roman"/>
          <w:sz w:val="24"/>
          <w:szCs w:val="24"/>
        </w:rPr>
        <w:t>Dyson School of Design Engineering,</w:t>
      </w:r>
      <w:r w:rsidR="006E2F80" w:rsidRPr="005A1477">
        <w:rPr>
          <w:rFonts w:ascii="Times New Roman" w:hAnsi="Times New Roman" w:cs="Times New Roman"/>
          <w:sz w:val="24"/>
          <w:szCs w:val="24"/>
        </w:rPr>
        <w:t xml:space="preserve"> </w:t>
      </w:r>
      <w:r w:rsidR="007F02E7" w:rsidRPr="005A1477">
        <w:rPr>
          <w:rFonts w:ascii="Times New Roman" w:hAnsi="Times New Roman" w:cs="Times New Roman"/>
          <w:sz w:val="24"/>
          <w:szCs w:val="24"/>
          <w:bdr w:val="none" w:sz="0" w:space="0" w:color="auto" w:frame="1"/>
        </w:rPr>
        <w:t xml:space="preserve">Imperial College London, </w:t>
      </w:r>
    </w:p>
    <w:p w:rsidR="00226663" w:rsidRPr="005A1477" w:rsidRDefault="00446361" w:rsidP="00446361">
      <w:pPr>
        <w:spacing w:after="0" w:line="240" w:lineRule="auto"/>
        <w:rPr>
          <w:rFonts w:ascii="Times New Roman" w:hAnsi="Times New Roman" w:cs="Times New Roman"/>
          <w:sz w:val="24"/>
          <w:szCs w:val="24"/>
          <w:bdr w:val="none" w:sz="0" w:space="0" w:color="auto" w:frame="1"/>
        </w:rPr>
      </w:pPr>
      <w:r w:rsidRPr="005A1477">
        <w:rPr>
          <w:rFonts w:ascii="Times New Roman" w:hAnsi="Times New Roman" w:cs="Times New Roman"/>
          <w:sz w:val="24"/>
          <w:szCs w:val="24"/>
          <w:bdr w:val="none" w:sz="0" w:space="0" w:color="auto" w:frame="1"/>
        </w:rPr>
        <w:t xml:space="preserve">London </w:t>
      </w:r>
      <w:r w:rsidR="007F02E7" w:rsidRPr="005A1477">
        <w:rPr>
          <w:rFonts w:ascii="Times New Roman" w:hAnsi="Times New Roman" w:cs="Times New Roman"/>
          <w:sz w:val="24"/>
          <w:szCs w:val="24"/>
          <w:bdr w:val="none" w:sz="0" w:space="0" w:color="auto" w:frame="1"/>
        </w:rPr>
        <w:t xml:space="preserve">SW7 </w:t>
      </w:r>
      <w:proofErr w:type="gramStart"/>
      <w:r w:rsidR="00E91D3E" w:rsidRPr="005A1477">
        <w:rPr>
          <w:rFonts w:ascii="Times New Roman" w:hAnsi="Times New Roman" w:cs="Times New Roman"/>
          <w:sz w:val="24"/>
          <w:szCs w:val="24"/>
          <w:bdr w:val="none" w:sz="0" w:space="0" w:color="auto" w:frame="1"/>
        </w:rPr>
        <w:t>1NA</w:t>
      </w:r>
      <w:r w:rsidR="007F02E7" w:rsidRPr="005A1477">
        <w:rPr>
          <w:rFonts w:ascii="Times New Roman" w:hAnsi="Times New Roman" w:cs="Times New Roman"/>
          <w:sz w:val="24"/>
          <w:szCs w:val="24"/>
          <w:bdr w:val="none" w:sz="0" w:space="0" w:color="auto" w:frame="1"/>
        </w:rPr>
        <w:t xml:space="preserve">  UK</w:t>
      </w:r>
      <w:proofErr w:type="gramEnd"/>
    </w:p>
    <w:p w:rsidR="00446361" w:rsidRPr="005A1477" w:rsidRDefault="00446361" w:rsidP="00446361">
      <w:pPr>
        <w:spacing w:after="0" w:line="240" w:lineRule="auto"/>
        <w:rPr>
          <w:rFonts w:ascii="Times New Roman" w:hAnsi="Times New Roman" w:cs="Times New Roman"/>
          <w:sz w:val="24"/>
          <w:szCs w:val="24"/>
          <w:bdr w:val="none" w:sz="0" w:space="0" w:color="auto" w:frame="1"/>
        </w:rPr>
      </w:pPr>
    </w:p>
    <w:p w:rsidR="00446361" w:rsidRPr="005A1477" w:rsidRDefault="00446361" w:rsidP="00446361">
      <w:pPr>
        <w:spacing w:after="0" w:line="240" w:lineRule="auto"/>
        <w:rPr>
          <w:rFonts w:ascii="Times New Roman" w:hAnsi="Times New Roman" w:cs="Times New Roman"/>
          <w:sz w:val="24"/>
          <w:szCs w:val="24"/>
        </w:rPr>
      </w:pPr>
      <w:proofErr w:type="spellStart"/>
      <w:r w:rsidRPr="005A1477">
        <w:rPr>
          <w:rFonts w:ascii="Times New Roman" w:hAnsi="Times New Roman" w:cs="Times New Roman"/>
          <w:sz w:val="24"/>
          <w:szCs w:val="24"/>
          <w:bdr w:val="none" w:sz="0" w:space="0" w:color="auto" w:frame="1"/>
        </w:rPr>
        <w:t>Dieckmann</w:t>
      </w:r>
      <w:proofErr w:type="spellEnd"/>
      <w:r w:rsidRPr="005A1477">
        <w:rPr>
          <w:rFonts w:ascii="Times New Roman" w:hAnsi="Times New Roman" w:cs="Times New Roman"/>
          <w:sz w:val="24"/>
          <w:szCs w:val="24"/>
          <w:bdr w:val="none" w:sz="0" w:space="0" w:color="auto" w:frame="1"/>
        </w:rPr>
        <w:t>, E</w:t>
      </w:r>
      <w:r w:rsidR="00A27277">
        <w:rPr>
          <w:rFonts w:ascii="Times New Roman" w:hAnsi="Times New Roman" w:cs="Times New Roman"/>
          <w:sz w:val="24"/>
          <w:szCs w:val="24"/>
          <w:bdr w:val="none" w:sz="0" w:space="0" w:color="auto" w:frame="1"/>
        </w:rPr>
        <w:t>lena</w:t>
      </w:r>
    </w:p>
    <w:p w:rsidR="00446361" w:rsidRPr="005A1477" w:rsidRDefault="00446361" w:rsidP="00446361">
      <w:pPr>
        <w:spacing w:after="0" w:line="240" w:lineRule="auto"/>
        <w:rPr>
          <w:rFonts w:ascii="Times New Roman" w:hAnsi="Times New Roman" w:cs="Times New Roman"/>
          <w:sz w:val="24"/>
          <w:szCs w:val="24"/>
        </w:rPr>
      </w:pPr>
      <w:proofErr w:type="spellStart"/>
      <w:r w:rsidRPr="005A1477">
        <w:rPr>
          <w:rFonts w:ascii="Times New Roman" w:hAnsi="Times New Roman" w:cs="Times New Roman"/>
          <w:sz w:val="24"/>
          <w:szCs w:val="24"/>
        </w:rPr>
        <w:t>A</w:t>
      </w:r>
      <w:r w:rsidR="00226663" w:rsidRPr="005A1477">
        <w:rPr>
          <w:rFonts w:ascii="Times New Roman" w:hAnsi="Times New Roman" w:cs="Times New Roman"/>
          <w:sz w:val="24"/>
          <w:szCs w:val="24"/>
        </w:rPr>
        <w:t>eropowder</w:t>
      </w:r>
      <w:proofErr w:type="spellEnd"/>
      <w:r w:rsidR="007F02E7" w:rsidRPr="005A1477">
        <w:rPr>
          <w:rFonts w:ascii="Times New Roman" w:hAnsi="Times New Roman" w:cs="Times New Roman"/>
          <w:sz w:val="24"/>
          <w:szCs w:val="24"/>
        </w:rPr>
        <w:t xml:space="preserve"> Ltd</w:t>
      </w:r>
    </w:p>
    <w:p w:rsidR="00226663" w:rsidRPr="005A1477" w:rsidRDefault="00751ADD" w:rsidP="00446361">
      <w:pPr>
        <w:spacing w:after="0" w:line="240" w:lineRule="auto"/>
        <w:rPr>
          <w:rFonts w:ascii="Times New Roman" w:hAnsi="Times New Roman" w:cs="Times New Roman"/>
          <w:sz w:val="24"/>
          <w:szCs w:val="24"/>
        </w:rPr>
      </w:pPr>
      <w:r w:rsidRPr="005A1477">
        <w:rPr>
          <w:rFonts w:ascii="Times New Roman" w:hAnsi="Times New Roman" w:cs="Times New Roman"/>
          <w:sz w:val="24"/>
          <w:szCs w:val="24"/>
        </w:rPr>
        <w:t>London UK</w:t>
      </w:r>
    </w:p>
    <w:p w:rsidR="00446361" w:rsidRPr="005A1477" w:rsidRDefault="00446361" w:rsidP="00446361">
      <w:pPr>
        <w:spacing w:after="0" w:line="240" w:lineRule="auto"/>
        <w:rPr>
          <w:rFonts w:ascii="Times New Roman" w:hAnsi="Times New Roman" w:cs="Times New Roman"/>
          <w:sz w:val="24"/>
          <w:szCs w:val="24"/>
          <w:vertAlign w:val="superscript"/>
        </w:rPr>
      </w:pPr>
    </w:p>
    <w:p w:rsidR="00A27277" w:rsidRDefault="00446361" w:rsidP="00446361">
      <w:pPr>
        <w:spacing w:after="0" w:line="240" w:lineRule="auto"/>
        <w:rPr>
          <w:rFonts w:ascii="Times New Roman" w:hAnsi="Times New Roman" w:cs="Times New Roman"/>
          <w:sz w:val="24"/>
          <w:szCs w:val="24"/>
        </w:rPr>
      </w:pPr>
      <w:proofErr w:type="spellStart"/>
      <w:r w:rsidRPr="005A1477">
        <w:rPr>
          <w:rFonts w:ascii="Times New Roman" w:hAnsi="Times New Roman" w:cs="Times New Roman"/>
          <w:sz w:val="24"/>
          <w:szCs w:val="24"/>
        </w:rPr>
        <w:t>Cheeseman</w:t>
      </w:r>
      <w:proofErr w:type="spellEnd"/>
      <w:r w:rsidRPr="005A1477">
        <w:rPr>
          <w:rFonts w:ascii="Times New Roman" w:hAnsi="Times New Roman" w:cs="Times New Roman"/>
          <w:sz w:val="24"/>
          <w:szCs w:val="24"/>
        </w:rPr>
        <w:t xml:space="preserve">, </w:t>
      </w:r>
      <w:proofErr w:type="gramStart"/>
      <w:r w:rsidRPr="005A1477">
        <w:rPr>
          <w:rFonts w:ascii="Times New Roman" w:hAnsi="Times New Roman" w:cs="Times New Roman"/>
          <w:sz w:val="24"/>
          <w:szCs w:val="24"/>
        </w:rPr>
        <w:t>Christopher</w:t>
      </w:r>
      <w:r w:rsidR="00191779">
        <w:rPr>
          <w:rFonts w:ascii="Times New Roman" w:hAnsi="Times New Roman" w:cs="Times New Roman"/>
          <w:sz w:val="24"/>
          <w:szCs w:val="24"/>
        </w:rPr>
        <w:t xml:space="preserve"> </w:t>
      </w:r>
      <w:proofErr w:type="gramEnd"/>
      <w:r w:rsidR="0046419A">
        <w:rPr>
          <w:rStyle w:val="FootnoteReference"/>
          <w:rFonts w:ascii="Times New Roman" w:hAnsi="Times New Roman" w:cs="Times New Roman"/>
          <w:sz w:val="24"/>
          <w:szCs w:val="24"/>
        </w:rPr>
        <w:footnoteReference w:id="5"/>
      </w:r>
      <w:r w:rsidRPr="005A1477">
        <w:rPr>
          <w:rFonts w:ascii="Times New Roman" w:hAnsi="Times New Roman" w:cs="Times New Roman"/>
          <w:sz w:val="24"/>
          <w:szCs w:val="24"/>
        </w:rPr>
        <w:t xml:space="preserve">; </w:t>
      </w:r>
      <w:proofErr w:type="spellStart"/>
      <w:r w:rsidRPr="005A1477">
        <w:rPr>
          <w:rFonts w:ascii="Times New Roman" w:hAnsi="Times New Roman" w:cs="Times New Roman"/>
          <w:sz w:val="24"/>
          <w:szCs w:val="24"/>
        </w:rPr>
        <w:t>Dieckmann</w:t>
      </w:r>
      <w:proofErr w:type="spellEnd"/>
      <w:r w:rsidRPr="005A1477">
        <w:rPr>
          <w:rFonts w:ascii="Times New Roman" w:hAnsi="Times New Roman" w:cs="Times New Roman"/>
          <w:sz w:val="24"/>
          <w:szCs w:val="24"/>
        </w:rPr>
        <w:t>, E</w:t>
      </w:r>
      <w:r w:rsidR="00A27277">
        <w:rPr>
          <w:rFonts w:ascii="Times New Roman" w:hAnsi="Times New Roman" w:cs="Times New Roman"/>
          <w:sz w:val="24"/>
          <w:szCs w:val="24"/>
        </w:rPr>
        <w:t>lena</w:t>
      </w:r>
    </w:p>
    <w:p w:rsidR="00446361" w:rsidRPr="005A1477" w:rsidRDefault="00226663" w:rsidP="00446361">
      <w:pPr>
        <w:spacing w:after="0" w:line="240" w:lineRule="auto"/>
        <w:rPr>
          <w:rFonts w:ascii="Times New Roman" w:hAnsi="Times New Roman" w:cs="Times New Roman"/>
          <w:sz w:val="24"/>
          <w:szCs w:val="24"/>
        </w:rPr>
      </w:pPr>
      <w:r w:rsidRPr="005A1477">
        <w:rPr>
          <w:rFonts w:ascii="Times New Roman" w:hAnsi="Times New Roman" w:cs="Times New Roman"/>
          <w:sz w:val="24"/>
          <w:szCs w:val="24"/>
        </w:rPr>
        <w:t>Department of Civil and Environmental Engineering</w:t>
      </w:r>
      <w:r w:rsidR="007F02E7" w:rsidRPr="005A1477">
        <w:rPr>
          <w:rFonts w:ascii="Times New Roman" w:hAnsi="Times New Roman" w:cs="Times New Roman"/>
          <w:sz w:val="24"/>
          <w:szCs w:val="24"/>
        </w:rPr>
        <w:t>, Imperial College</w:t>
      </w:r>
    </w:p>
    <w:p w:rsidR="00226663" w:rsidRPr="005A1477" w:rsidRDefault="007F02E7" w:rsidP="00446361">
      <w:pPr>
        <w:spacing w:after="0" w:line="240" w:lineRule="auto"/>
        <w:rPr>
          <w:rFonts w:ascii="Times New Roman" w:hAnsi="Times New Roman" w:cs="Times New Roman"/>
          <w:sz w:val="24"/>
          <w:szCs w:val="24"/>
        </w:rPr>
      </w:pPr>
      <w:r w:rsidRPr="005A1477">
        <w:rPr>
          <w:rFonts w:ascii="Times New Roman" w:hAnsi="Times New Roman" w:cs="Times New Roman"/>
          <w:sz w:val="24"/>
          <w:szCs w:val="24"/>
        </w:rPr>
        <w:t>London</w:t>
      </w:r>
      <w:r w:rsidR="00446361" w:rsidRPr="005A1477">
        <w:rPr>
          <w:rFonts w:ascii="Times New Roman" w:hAnsi="Times New Roman" w:cs="Times New Roman"/>
          <w:sz w:val="24"/>
          <w:szCs w:val="24"/>
        </w:rPr>
        <w:t xml:space="preserve"> SW7 1NA</w:t>
      </w:r>
      <w:r w:rsidRPr="005A1477">
        <w:rPr>
          <w:rFonts w:ascii="Times New Roman" w:hAnsi="Times New Roman" w:cs="Times New Roman"/>
          <w:sz w:val="24"/>
          <w:szCs w:val="24"/>
        </w:rPr>
        <w:t>, UK</w:t>
      </w:r>
    </w:p>
    <w:p w:rsidR="00751ADD" w:rsidRDefault="00751ADD" w:rsidP="00446361">
      <w:pPr>
        <w:spacing w:after="0" w:line="240" w:lineRule="auto"/>
        <w:rPr>
          <w:rFonts w:ascii="Times New Roman" w:hAnsi="Times New Roman" w:cs="Times New Roman"/>
        </w:rPr>
      </w:pPr>
    </w:p>
    <w:p w:rsidR="00446361" w:rsidRPr="00446361" w:rsidRDefault="00446361" w:rsidP="00446361">
      <w:pPr>
        <w:spacing w:after="0" w:line="240" w:lineRule="auto"/>
        <w:jc w:val="center"/>
        <w:rPr>
          <w:rFonts w:ascii="Times New Roman" w:hAnsi="Times New Roman" w:cs="Times New Roman"/>
          <w:b/>
          <w:sz w:val="24"/>
          <w:szCs w:val="24"/>
        </w:rPr>
      </w:pPr>
      <w:r w:rsidRPr="00446361">
        <w:rPr>
          <w:rFonts w:ascii="Times New Roman" w:hAnsi="Times New Roman" w:cs="Times New Roman"/>
          <w:b/>
          <w:sz w:val="24"/>
          <w:szCs w:val="24"/>
        </w:rPr>
        <w:t>ABSTRACT</w:t>
      </w:r>
    </w:p>
    <w:p w:rsidR="005A1477" w:rsidRPr="008702A8" w:rsidRDefault="005A1477" w:rsidP="005A1477">
      <w:pPr>
        <w:autoSpaceDE w:val="0"/>
        <w:autoSpaceDN w:val="0"/>
        <w:adjustRightInd w:val="0"/>
        <w:spacing w:after="0" w:line="240" w:lineRule="auto"/>
        <w:jc w:val="both"/>
        <w:rPr>
          <w:rFonts w:ascii="Times New Roman" w:hAnsi="Times New Roman" w:cs="Times New Roman"/>
        </w:rPr>
      </w:pPr>
      <w:r w:rsidRPr="005A1477">
        <w:rPr>
          <w:rFonts w:ascii="Times New Roman" w:hAnsi="Times New Roman" w:cs="Times New Roman"/>
          <w:b/>
          <w:sz w:val="24"/>
          <w:szCs w:val="24"/>
        </w:rPr>
        <w:t>Chicken feathers are an industrial waste that can be used to form sustainable materials suitable for use in sound insulation applications. Clean and disinfected waste chicken feathers were processed into fibres and these were air laid using commercial pilot plant facilities to form non-woven feather fibre composite mats. Varying the composition and processing conditions produced mats with different density, thickness and weight per unit area. The sound absorption coefficients of the non-woven feather fibre composites were determined using the impedance tube method. The tests used normal incidence and were completed over the frequency range from 63 and 1,600 Hz. The performance of feather fibre mats were then compared to commercially available sound absorption products</w:t>
      </w:r>
      <w:r>
        <w:rPr>
          <w:rFonts w:ascii="Times New Roman" w:hAnsi="Times New Roman" w:cs="Times New Roman"/>
        </w:rPr>
        <w:t xml:space="preserve">. </w:t>
      </w:r>
    </w:p>
    <w:p w:rsidR="00446361" w:rsidRDefault="00446361" w:rsidP="00446361">
      <w:pPr>
        <w:spacing w:after="0" w:line="360" w:lineRule="auto"/>
        <w:jc w:val="both"/>
        <w:rPr>
          <w:rFonts w:ascii="Times New Roman" w:eastAsia="MS Mincho" w:hAnsi="Times New Roman" w:cs="Times New Roman"/>
          <w:lang w:eastAsia="de-DE"/>
        </w:rPr>
      </w:pPr>
    </w:p>
    <w:p w:rsidR="00446361" w:rsidRDefault="00446361" w:rsidP="005A1477">
      <w:pPr>
        <w:spacing w:after="0" w:line="240" w:lineRule="auto"/>
        <w:jc w:val="both"/>
        <w:rPr>
          <w:rFonts w:ascii="Times New Roman" w:eastAsia="MS Mincho" w:hAnsi="Times New Roman" w:cs="Times New Roman"/>
          <w:lang w:eastAsia="de-DE"/>
        </w:rPr>
      </w:pPr>
      <w:r w:rsidRPr="005A1477">
        <w:rPr>
          <w:rFonts w:ascii="Times New Roman" w:eastAsia="MS Mincho" w:hAnsi="Times New Roman" w:cs="Times New Roman"/>
          <w:b/>
          <w:lang w:eastAsia="de-DE"/>
        </w:rPr>
        <w:t>Keywords:</w:t>
      </w:r>
      <w:r>
        <w:rPr>
          <w:rFonts w:ascii="Times New Roman" w:eastAsia="MS Mincho" w:hAnsi="Times New Roman" w:cs="Times New Roman"/>
          <w:lang w:eastAsia="de-DE"/>
        </w:rPr>
        <w:t xml:space="preserve"> Feathers, </w:t>
      </w:r>
      <w:r w:rsidR="005A1477">
        <w:rPr>
          <w:rFonts w:ascii="Times New Roman" w:eastAsia="MS Mincho" w:hAnsi="Times New Roman" w:cs="Times New Roman"/>
          <w:lang w:eastAsia="de-DE"/>
        </w:rPr>
        <w:t>A</w:t>
      </w:r>
      <w:r>
        <w:rPr>
          <w:rFonts w:ascii="Times New Roman" w:eastAsia="MS Mincho" w:hAnsi="Times New Roman" w:cs="Times New Roman"/>
          <w:lang w:eastAsia="de-DE"/>
        </w:rPr>
        <w:t xml:space="preserve">bsorption, </w:t>
      </w:r>
      <w:r w:rsidR="005A1477">
        <w:rPr>
          <w:rFonts w:ascii="Times New Roman" w:eastAsia="MS Mincho" w:hAnsi="Times New Roman" w:cs="Times New Roman"/>
          <w:lang w:eastAsia="de-DE"/>
        </w:rPr>
        <w:t>S</w:t>
      </w:r>
      <w:r>
        <w:rPr>
          <w:rFonts w:ascii="Times New Roman" w:eastAsia="MS Mincho" w:hAnsi="Times New Roman" w:cs="Times New Roman"/>
          <w:lang w:eastAsia="de-DE"/>
        </w:rPr>
        <w:t>ustainable</w:t>
      </w:r>
    </w:p>
    <w:p w:rsidR="005A1477" w:rsidRDefault="005A1477" w:rsidP="005A1477">
      <w:pPr>
        <w:pStyle w:val="Default"/>
      </w:pPr>
      <w:r w:rsidRPr="005A1477">
        <w:rPr>
          <w:b/>
        </w:rPr>
        <w:t>I-INCE</w:t>
      </w:r>
      <w:r>
        <w:t xml:space="preserve"> </w:t>
      </w:r>
      <w:r w:rsidRPr="005A1477">
        <w:rPr>
          <w:b/>
        </w:rPr>
        <w:t>Classification of Subject Number</w:t>
      </w:r>
      <w:r>
        <w:t>: 35</w:t>
      </w:r>
    </w:p>
    <w:p w:rsidR="00F1234D" w:rsidRDefault="00F1234D" w:rsidP="005A1477">
      <w:pPr>
        <w:pStyle w:val="Default"/>
      </w:pPr>
    </w:p>
    <w:p w:rsidR="0046419A" w:rsidRDefault="0046419A" w:rsidP="0046419A">
      <w:pPr>
        <w:pStyle w:val="ListParagraph"/>
        <w:numPr>
          <w:ilvl w:val="0"/>
          <w:numId w:val="3"/>
        </w:numPr>
        <w:spacing w:after="0" w:line="360" w:lineRule="auto"/>
        <w:ind w:hanging="720"/>
        <w:jc w:val="both"/>
        <w:rPr>
          <w:rFonts w:ascii="Times New Roman" w:hAnsi="Times New Roman" w:cs="Times New Roman"/>
          <w:b/>
        </w:rPr>
      </w:pPr>
      <w:r w:rsidRPr="00402F86">
        <w:rPr>
          <w:rFonts w:ascii="Times New Roman" w:hAnsi="Times New Roman" w:cs="Times New Roman"/>
          <w:b/>
        </w:rPr>
        <w:t>I</w:t>
      </w:r>
      <w:r>
        <w:rPr>
          <w:rFonts w:ascii="Times New Roman" w:hAnsi="Times New Roman" w:cs="Times New Roman"/>
          <w:b/>
        </w:rPr>
        <w:t>NTRODUCTION</w:t>
      </w:r>
    </w:p>
    <w:p w:rsidR="0046419A" w:rsidRPr="00191779" w:rsidRDefault="0046419A" w:rsidP="0046419A">
      <w:pPr>
        <w:spacing w:after="0" w:line="240" w:lineRule="auto"/>
        <w:ind w:firstLine="720"/>
        <w:jc w:val="both"/>
        <w:rPr>
          <w:rFonts w:ascii="Times New Roman" w:eastAsia="MS Mincho" w:hAnsi="Times New Roman" w:cs="Times New Roman"/>
          <w:sz w:val="24"/>
          <w:szCs w:val="24"/>
          <w:lang w:eastAsia="de-DE"/>
        </w:rPr>
      </w:pPr>
      <w:r w:rsidRPr="00191779">
        <w:rPr>
          <w:rFonts w:ascii="Times New Roman" w:eastAsia="MS Mincho" w:hAnsi="Times New Roman" w:cs="Times New Roman"/>
          <w:sz w:val="24"/>
          <w:szCs w:val="24"/>
          <w:lang w:eastAsia="de-DE"/>
        </w:rPr>
        <w:t xml:space="preserve">Feathers have unique properties derived from their composition, which is based on the protein keratin, and their inherent structure [1]. This structure consists of a hollow shaft (quill) and rachis, with vanes consisting of barbs and barbules, as shown in Figure 1. The complex composite structure of feathers results in high tensile strength and toughness, extremely lightweight and thermal insulating properties. Feathers also </w:t>
      </w:r>
      <w:r w:rsidRPr="00191779">
        <w:rPr>
          <w:rFonts w:ascii="Times New Roman" w:eastAsia="MS Mincho" w:hAnsi="Times New Roman" w:cs="Times New Roman"/>
          <w:sz w:val="24"/>
          <w:szCs w:val="24"/>
          <w:lang w:eastAsia="de-DE"/>
        </w:rPr>
        <w:lastRenderedPageBreak/>
        <w:t>have interesting acoustic properties as the shaft and barbs are hollow and this inhibits sound transmission by absorbing and dissipating sound waves [2].</w:t>
      </w:r>
    </w:p>
    <w:p w:rsidR="00A95713" w:rsidRPr="00F1234D" w:rsidRDefault="0046419A" w:rsidP="00F1234D">
      <w:pPr>
        <w:spacing w:after="0" w:line="240" w:lineRule="auto"/>
        <w:ind w:firstLine="720"/>
        <w:jc w:val="both"/>
        <w:rPr>
          <w:rFonts w:ascii="Times New Roman" w:eastAsia="MS Mincho" w:hAnsi="Times New Roman" w:cs="Times New Roman"/>
          <w:sz w:val="24"/>
          <w:szCs w:val="24"/>
          <w:lang w:eastAsia="de-DE"/>
        </w:rPr>
      </w:pPr>
      <w:r>
        <w:rPr>
          <w:rFonts w:ascii="Times New Roman" w:eastAsia="MS Mincho" w:hAnsi="Times New Roman" w:cs="Times New Roman"/>
          <w:sz w:val="24"/>
          <w:szCs w:val="24"/>
          <w:lang w:eastAsia="de-DE"/>
        </w:rPr>
        <w:t>T</w:t>
      </w:r>
      <w:r w:rsidR="00AA58AF" w:rsidRPr="00F1234D">
        <w:rPr>
          <w:rFonts w:ascii="Times New Roman" w:eastAsia="MS Mincho" w:hAnsi="Times New Roman" w:cs="Times New Roman"/>
          <w:sz w:val="24"/>
          <w:szCs w:val="24"/>
          <w:lang w:eastAsia="de-DE"/>
        </w:rPr>
        <w:t xml:space="preserve">he vast majority of poultry feathers </w:t>
      </w:r>
      <w:r w:rsidR="00F84A1A" w:rsidRPr="00F1234D">
        <w:rPr>
          <w:rFonts w:ascii="Times New Roman" w:eastAsia="MS Mincho" w:hAnsi="Times New Roman" w:cs="Times New Roman"/>
          <w:sz w:val="24"/>
          <w:szCs w:val="24"/>
          <w:lang w:eastAsia="de-DE"/>
        </w:rPr>
        <w:t xml:space="preserve">produced from </w:t>
      </w:r>
      <w:r w:rsidR="00AA58AF" w:rsidRPr="00F1234D">
        <w:rPr>
          <w:rFonts w:ascii="Times New Roman" w:eastAsia="MS Mincho" w:hAnsi="Times New Roman" w:cs="Times New Roman"/>
          <w:sz w:val="24"/>
          <w:szCs w:val="24"/>
          <w:lang w:eastAsia="de-DE"/>
        </w:rPr>
        <w:t xml:space="preserve">chicken, turkey, duck and goose have low value and </w:t>
      </w:r>
      <w:r w:rsidR="0098028C" w:rsidRPr="00F1234D">
        <w:rPr>
          <w:rFonts w:ascii="Times New Roman" w:eastAsia="MS Mincho" w:hAnsi="Times New Roman" w:cs="Times New Roman"/>
          <w:sz w:val="24"/>
          <w:szCs w:val="24"/>
          <w:lang w:eastAsia="de-DE"/>
        </w:rPr>
        <w:t xml:space="preserve">they are often </w:t>
      </w:r>
      <w:r w:rsidR="00AA58AF" w:rsidRPr="00F1234D">
        <w:rPr>
          <w:rFonts w:ascii="Times New Roman" w:eastAsia="MS Mincho" w:hAnsi="Times New Roman" w:cs="Times New Roman"/>
          <w:sz w:val="24"/>
          <w:szCs w:val="24"/>
          <w:lang w:eastAsia="de-DE"/>
        </w:rPr>
        <w:t>a</w:t>
      </w:r>
      <w:r w:rsidR="00F84A1A" w:rsidRPr="00F1234D">
        <w:rPr>
          <w:rFonts w:ascii="Times New Roman" w:eastAsia="MS Mincho" w:hAnsi="Times New Roman" w:cs="Times New Roman"/>
          <w:sz w:val="24"/>
          <w:szCs w:val="24"/>
          <w:lang w:eastAsia="de-DE"/>
        </w:rPr>
        <w:t xml:space="preserve"> problematic</w:t>
      </w:r>
      <w:r w:rsidR="00AA58AF" w:rsidRPr="00F1234D">
        <w:rPr>
          <w:rFonts w:ascii="Times New Roman" w:eastAsia="MS Mincho" w:hAnsi="Times New Roman" w:cs="Times New Roman"/>
          <w:sz w:val="24"/>
          <w:szCs w:val="24"/>
          <w:lang w:eastAsia="de-DE"/>
        </w:rPr>
        <w:t xml:space="preserve"> industrial waste</w:t>
      </w:r>
      <w:r w:rsidR="00B413BA" w:rsidRPr="00F1234D">
        <w:rPr>
          <w:rFonts w:ascii="Times New Roman" w:eastAsia="MS Mincho" w:hAnsi="Times New Roman" w:cs="Times New Roman"/>
          <w:sz w:val="24"/>
          <w:szCs w:val="24"/>
          <w:lang w:eastAsia="de-DE"/>
        </w:rPr>
        <w:t xml:space="preserve"> [3]</w:t>
      </w:r>
      <w:r w:rsidR="00AA58AF" w:rsidRPr="00F1234D">
        <w:rPr>
          <w:rFonts w:ascii="Times New Roman" w:eastAsia="MS Mincho" w:hAnsi="Times New Roman" w:cs="Times New Roman"/>
          <w:sz w:val="24"/>
          <w:szCs w:val="24"/>
          <w:lang w:eastAsia="de-DE"/>
        </w:rPr>
        <w:t>. Annual feather production from the poultry industry in the EU is reported to be ~3.1 million tonnes per annum.</w:t>
      </w:r>
      <w:r w:rsidR="006E2F80" w:rsidRPr="00F1234D">
        <w:rPr>
          <w:rFonts w:ascii="Times New Roman" w:eastAsia="MS Mincho" w:hAnsi="Times New Roman" w:cs="Times New Roman"/>
          <w:sz w:val="24"/>
          <w:szCs w:val="24"/>
          <w:lang w:eastAsia="de-DE"/>
        </w:rPr>
        <w:t xml:space="preserve"> </w:t>
      </w:r>
      <w:r w:rsidR="00AA58AF" w:rsidRPr="00F1234D">
        <w:rPr>
          <w:rFonts w:ascii="Times New Roman" w:eastAsia="MS Mincho" w:hAnsi="Times New Roman" w:cs="Times New Roman"/>
          <w:sz w:val="24"/>
          <w:szCs w:val="24"/>
          <w:lang w:eastAsia="de-DE"/>
        </w:rPr>
        <w:t xml:space="preserve">Applications for this material are currently limited, particularly </w:t>
      </w:r>
      <w:r w:rsidR="009220E6" w:rsidRPr="00F1234D">
        <w:rPr>
          <w:rFonts w:ascii="Times New Roman" w:eastAsia="MS Mincho" w:hAnsi="Times New Roman" w:cs="Times New Roman"/>
          <w:sz w:val="24"/>
          <w:szCs w:val="24"/>
          <w:lang w:eastAsia="de-DE"/>
        </w:rPr>
        <w:t xml:space="preserve">compared to other </w:t>
      </w:r>
      <w:r w:rsidR="00AA58AF" w:rsidRPr="00F1234D">
        <w:rPr>
          <w:rFonts w:ascii="Times New Roman" w:eastAsia="MS Mincho" w:hAnsi="Times New Roman" w:cs="Times New Roman"/>
          <w:sz w:val="24"/>
          <w:szCs w:val="24"/>
          <w:lang w:eastAsia="de-DE"/>
        </w:rPr>
        <w:t xml:space="preserve">natural fibres such as </w:t>
      </w:r>
      <w:r w:rsidR="009220E6" w:rsidRPr="00F1234D">
        <w:rPr>
          <w:rFonts w:ascii="Times New Roman" w:eastAsia="MS Mincho" w:hAnsi="Times New Roman" w:cs="Times New Roman"/>
          <w:sz w:val="24"/>
          <w:szCs w:val="24"/>
          <w:lang w:eastAsia="de-DE"/>
        </w:rPr>
        <w:t>wool</w:t>
      </w:r>
      <w:r w:rsidR="00C64FE5" w:rsidRPr="00F1234D">
        <w:rPr>
          <w:rFonts w:ascii="Times New Roman" w:eastAsia="MS Mincho" w:hAnsi="Times New Roman" w:cs="Times New Roman"/>
          <w:sz w:val="24"/>
          <w:szCs w:val="24"/>
          <w:lang w:eastAsia="de-DE"/>
        </w:rPr>
        <w:t>,</w:t>
      </w:r>
      <w:r w:rsidR="00A13B59" w:rsidRPr="00F1234D">
        <w:rPr>
          <w:rFonts w:ascii="Times New Roman" w:eastAsia="MS Mincho" w:hAnsi="Times New Roman" w:cs="Times New Roman"/>
          <w:sz w:val="24"/>
          <w:szCs w:val="24"/>
          <w:lang w:eastAsia="de-DE"/>
        </w:rPr>
        <w:t xml:space="preserve"> hemp and sisal</w:t>
      </w:r>
      <w:r w:rsidR="00A95713" w:rsidRPr="00F1234D">
        <w:rPr>
          <w:rFonts w:ascii="Times New Roman" w:eastAsia="MS Mincho" w:hAnsi="Times New Roman" w:cs="Times New Roman"/>
          <w:sz w:val="24"/>
          <w:szCs w:val="24"/>
          <w:lang w:eastAsia="de-DE"/>
        </w:rPr>
        <w:t xml:space="preserve">. </w:t>
      </w:r>
      <w:r w:rsidR="00F0283B" w:rsidRPr="00F1234D">
        <w:rPr>
          <w:rFonts w:ascii="Times New Roman" w:eastAsia="MS Mincho" w:hAnsi="Times New Roman" w:cs="Times New Roman"/>
          <w:sz w:val="24"/>
          <w:szCs w:val="24"/>
          <w:lang w:eastAsia="de-DE"/>
        </w:rPr>
        <w:t>Specific types of f</w:t>
      </w:r>
      <w:r w:rsidR="00A95713" w:rsidRPr="00F1234D">
        <w:rPr>
          <w:rFonts w:ascii="Times New Roman" w:eastAsia="MS Mincho" w:hAnsi="Times New Roman" w:cs="Times New Roman"/>
          <w:sz w:val="24"/>
          <w:szCs w:val="24"/>
          <w:lang w:eastAsia="de-DE"/>
        </w:rPr>
        <w:t>eathers are used for filling duvets, garments and upholstery</w:t>
      </w:r>
      <w:r w:rsidR="00F0283B" w:rsidRPr="00F1234D">
        <w:rPr>
          <w:rFonts w:ascii="Times New Roman" w:eastAsia="MS Mincho" w:hAnsi="Times New Roman" w:cs="Times New Roman"/>
          <w:sz w:val="24"/>
          <w:szCs w:val="24"/>
          <w:lang w:eastAsia="de-DE"/>
        </w:rPr>
        <w:t>.</w:t>
      </w:r>
      <w:r w:rsidR="006E2F80" w:rsidRPr="00F1234D">
        <w:rPr>
          <w:rFonts w:ascii="Times New Roman" w:eastAsia="MS Mincho" w:hAnsi="Times New Roman" w:cs="Times New Roman"/>
          <w:sz w:val="24"/>
          <w:szCs w:val="24"/>
          <w:lang w:eastAsia="de-DE"/>
        </w:rPr>
        <w:t xml:space="preserve"> </w:t>
      </w:r>
      <w:r w:rsidR="00CA5E68" w:rsidRPr="00F1234D">
        <w:rPr>
          <w:rFonts w:ascii="Times New Roman" w:eastAsia="MS Mincho" w:hAnsi="Times New Roman" w:cs="Times New Roman"/>
          <w:sz w:val="24"/>
          <w:szCs w:val="24"/>
          <w:lang w:eastAsia="de-DE"/>
        </w:rPr>
        <w:t>The m</w:t>
      </w:r>
      <w:r w:rsidR="00C64FE5" w:rsidRPr="00F1234D">
        <w:rPr>
          <w:rFonts w:ascii="Times New Roman" w:eastAsia="MS Mincho" w:hAnsi="Times New Roman" w:cs="Times New Roman"/>
          <w:sz w:val="24"/>
          <w:szCs w:val="24"/>
          <w:lang w:eastAsia="de-DE"/>
        </w:rPr>
        <w:t xml:space="preserve">ajor use for </w:t>
      </w:r>
      <w:r w:rsidR="00CA5E68" w:rsidRPr="00F1234D">
        <w:rPr>
          <w:rFonts w:ascii="Times New Roman" w:eastAsia="MS Mincho" w:hAnsi="Times New Roman" w:cs="Times New Roman"/>
          <w:sz w:val="24"/>
          <w:szCs w:val="24"/>
          <w:lang w:eastAsia="de-DE"/>
        </w:rPr>
        <w:t>w</w:t>
      </w:r>
      <w:r w:rsidR="00A95713" w:rsidRPr="00F1234D">
        <w:rPr>
          <w:rFonts w:ascii="Times New Roman" w:eastAsia="MS Mincho" w:hAnsi="Times New Roman" w:cs="Times New Roman"/>
          <w:sz w:val="24"/>
          <w:szCs w:val="24"/>
          <w:lang w:eastAsia="de-DE"/>
        </w:rPr>
        <w:t xml:space="preserve">aste </w:t>
      </w:r>
      <w:r w:rsidR="007A6159" w:rsidRPr="00F1234D">
        <w:rPr>
          <w:rFonts w:ascii="Times New Roman" w:eastAsia="MS Mincho" w:hAnsi="Times New Roman" w:cs="Times New Roman"/>
          <w:sz w:val="24"/>
          <w:szCs w:val="24"/>
          <w:lang w:eastAsia="de-DE"/>
        </w:rPr>
        <w:t xml:space="preserve">poultry </w:t>
      </w:r>
      <w:r w:rsidR="00A95713" w:rsidRPr="00F1234D">
        <w:rPr>
          <w:rFonts w:ascii="Times New Roman" w:eastAsia="MS Mincho" w:hAnsi="Times New Roman" w:cs="Times New Roman"/>
          <w:sz w:val="24"/>
          <w:szCs w:val="24"/>
          <w:lang w:eastAsia="de-DE"/>
        </w:rPr>
        <w:t xml:space="preserve">feathers </w:t>
      </w:r>
      <w:r w:rsidR="00F84A1A" w:rsidRPr="00F1234D">
        <w:rPr>
          <w:rFonts w:ascii="Times New Roman" w:eastAsia="MS Mincho" w:hAnsi="Times New Roman" w:cs="Times New Roman"/>
          <w:sz w:val="24"/>
          <w:szCs w:val="24"/>
          <w:lang w:eastAsia="de-DE"/>
        </w:rPr>
        <w:t xml:space="preserve">generated in the UK </w:t>
      </w:r>
      <w:r w:rsidR="00C64FE5" w:rsidRPr="00F1234D">
        <w:rPr>
          <w:rFonts w:ascii="Times New Roman" w:eastAsia="MS Mincho" w:hAnsi="Times New Roman" w:cs="Times New Roman"/>
          <w:sz w:val="24"/>
          <w:szCs w:val="24"/>
          <w:lang w:eastAsia="de-DE"/>
        </w:rPr>
        <w:t xml:space="preserve">is as </w:t>
      </w:r>
      <w:r w:rsidR="00A95713" w:rsidRPr="00F1234D">
        <w:rPr>
          <w:rFonts w:ascii="Times New Roman" w:eastAsia="MS Mincho" w:hAnsi="Times New Roman" w:cs="Times New Roman"/>
          <w:sz w:val="24"/>
          <w:szCs w:val="24"/>
          <w:lang w:eastAsia="de-DE"/>
        </w:rPr>
        <w:t>feather-meal</w:t>
      </w:r>
      <w:r w:rsidR="00786230" w:rsidRPr="00F1234D">
        <w:rPr>
          <w:rFonts w:ascii="Times New Roman" w:eastAsia="MS Mincho" w:hAnsi="Times New Roman" w:cs="Times New Roman"/>
          <w:sz w:val="24"/>
          <w:szCs w:val="24"/>
          <w:lang w:eastAsia="de-DE"/>
        </w:rPr>
        <w:t xml:space="preserve"> [4]</w:t>
      </w:r>
      <w:r w:rsidR="006E2F80" w:rsidRPr="00F1234D">
        <w:rPr>
          <w:rFonts w:ascii="Times New Roman" w:eastAsia="MS Mincho" w:hAnsi="Times New Roman" w:cs="Times New Roman"/>
          <w:sz w:val="24"/>
          <w:szCs w:val="24"/>
          <w:lang w:eastAsia="de-DE"/>
        </w:rPr>
        <w:t>. This</w:t>
      </w:r>
      <w:r w:rsidR="009C22AD" w:rsidRPr="00F1234D">
        <w:rPr>
          <w:rFonts w:ascii="Times New Roman" w:eastAsia="MS Mincho" w:hAnsi="Times New Roman" w:cs="Times New Roman"/>
          <w:sz w:val="24"/>
          <w:szCs w:val="24"/>
          <w:lang w:eastAsia="de-DE"/>
        </w:rPr>
        <w:t xml:space="preserve"> low-value, </w:t>
      </w:r>
      <w:r w:rsidR="00A95713" w:rsidRPr="00F1234D">
        <w:rPr>
          <w:rFonts w:ascii="Times New Roman" w:eastAsia="MS Mincho" w:hAnsi="Times New Roman" w:cs="Times New Roman"/>
          <w:sz w:val="24"/>
          <w:szCs w:val="24"/>
          <w:lang w:eastAsia="de-DE"/>
        </w:rPr>
        <w:t xml:space="preserve">low-grade </w:t>
      </w:r>
      <w:r w:rsidR="0098028C" w:rsidRPr="00F1234D">
        <w:rPr>
          <w:rFonts w:ascii="Times New Roman" w:eastAsia="MS Mincho" w:hAnsi="Times New Roman" w:cs="Times New Roman"/>
          <w:sz w:val="24"/>
          <w:szCs w:val="24"/>
          <w:lang w:eastAsia="de-DE"/>
        </w:rPr>
        <w:t xml:space="preserve">protein rich </w:t>
      </w:r>
      <w:r w:rsidR="00A95713" w:rsidRPr="00F1234D">
        <w:rPr>
          <w:rFonts w:ascii="Times New Roman" w:eastAsia="MS Mincho" w:hAnsi="Times New Roman" w:cs="Times New Roman"/>
          <w:sz w:val="24"/>
          <w:szCs w:val="24"/>
          <w:lang w:eastAsia="de-DE"/>
        </w:rPr>
        <w:t>animal feed</w:t>
      </w:r>
      <w:r w:rsidR="0098028C" w:rsidRPr="00F1234D">
        <w:rPr>
          <w:rFonts w:ascii="Times New Roman" w:eastAsia="MS Mincho" w:hAnsi="Times New Roman" w:cs="Times New Roman"/>
          <w:sz w:val="24"/>
          <w:szCs w:val="24"/>
          <w:lang w:eastAsia="de-DE"/>
        </w:rPr>
        <w:t xml:space="preserve"> that is </w:t>
      </w:r>
      <w:r w:rsidR="004173E5" w:rsidRPr="00F1234D">
        <w:rPr>
          <w:rFonts w:ascii="Times New Roman" w:eastAsia="MS Mincho" w:hAnsi="Times New Roman" w:cs="Times New Roman"/>
          <w:sz w:val="24"/>
          <w:szCs w:val="24"/>
          <w:lang w:eastAsia="de-DE"/>
        </w:rPr>
        <w:t xml:space="preserve">currently </w:t>
      </w:r>
      <w:r w:rsidR="004C20FF" w:rsidRPr="00F1234D">
        <w:rPr>
          <w:rFonts w:ascii="Times New Roman" w:eastAsia="MS Mincho" w:hAnsi="Times New Roman" w:cs="Times New Roman"/>
          <w:sz w:val="24"/>
          <w:szCs w:val="24"/>
          <w:lang w:eastAsia="de-DE"/>
        </w:rPr>
        <w:t>export</w:t>
      </w:r>
      <w:r w:rsidR="009220E6" w:rsidRPr="00F1234D">
        <w:rPr>
          <w:rFonts w:ascii="Times New Roman" w:eastAsia="MS Mincho" w:hAnsi="Times New Roman" w:cs="Times New Roman"/>
          <w:sz w:val="24"/>
          <w:szCs w:val="24"/>
          <w:lang w:eastAsia="de-DE"/>
        </w:rPr>
        <w:t>ed</w:t>
      </w:r>
      <w:r w:rsidR="006E2F80" w:rsidRPr="00F1234D">
        <w:rPr>
          <w:rFonts w:ascii="Times New Roman" w:eastAsia="MS Mincho" w:hAnsi="Times New Roman" w:cs="Times New Roman"/>
          <w:sz w:val="24"/>
          <w:szCs w:val="24"/>
          <w:lang w:eastAsia="de-DE"/>
        </w:rPr>
        <w:t xml:space="preserve"> </w:t>
      </w:r>
      <w:r w:rsidR="0098028C" w:rsidRPr="00F1234D">
        <w:rPr>
          <w:rFonts w:ascii="Times New Roman" w:eastAsia="MS Mincho" w:hAnsi="Times New Roman" w:cs="Times New Roman"/>
          <w:sz w:val="24"/>
          <w:szCs w:val="24"/>
          <w:lang w:eastAsia="de-DE"/>
        </w:rPr>
        <w:t>from the UK to markets in</w:t>
      </w:r>
      <w:r w:rsidR="004C20FF" w:rsidRPr="00F1234D">
        <w:rPr>
          <w:rFonts w:ascii="Times New Roman" w:eastAsia="MS Mincho" w:hAnsi="Times New Roman" w:cs="Times New Roman"/>
          <w:sz w:val="24"/>
          <w:szCs w:val="24"/>
          <w:lang w:eastAsia="de-DE"/>
        </w:rPr>
        <w:t xml:space="preserve"> Eastern Europe and Russia</w:t>
      </w:r>
      <w:r w:rsidR="00A95713" w:rsidRPr="00F1234D">
        <w:rPr>
          <w:rFonts w:ascii="Times New Roman" w:eastAsia="MS Mincho" w:hAnsi="Times New Roman" w:cs="Times New Roman"/>
          <w:sz w:val="24"/>
          <w:szCs w:val="24"/>
          <w:lang w:eastAsia="de-DE"/>
        </w:rPr>
        <w:t>.</w:t>
      </w:r>
    </w:p>
    <w:p w:rsidR="00A555B1" w:rsidRPr="00F1234D" w:rsidRDefault="001032D5" w:rsidP="00F1234D">
      <w:pPr>
        <w:autoSpaceDE w:val="0"/>
        <w:autoSpaceDN w:val="0"/>
        <w:adjustRightInd w:val="0"/>
        <w:spacing w:after="0" w:line="240" w:lineRule="auto"/>
        <w:ind w:firstLine="720"/>
        <w:jc w:val="both"/>
        <w:rPr>
          <w:rFonts w:ascii="Times New Roman" w:hAnsi="Times New Roman" w:cs="Times New Roman"/>
          <w:sz w:val="24"/>
          <w:szCs w:val="24"/>
        </w:rPr>
      </w:pPr>
      <w:r w:rsidRPr="00F1234D">
        <w:rPr>
          <w:rFonts w:ascii="Times New Roman" w:hAnsi="Times New Roman" w:cs="Times New Roman"/>
          <w:sz w:val="24"/>
          <w:szCs w:val="24"/>
        </w:rPr>
        <w:t xml:space="preserve">Lightweight </w:t>
      </w:r>
      <w:r w:rsidR="00C64FE5" w:rsidRPr="00F1234D">
        <w:rPr>
          <w:rFonts w:ascii="Times New Roman" w:hAnsi="Times New Roman" w:cs="Times New Roman"/>
          <w:sz w:val="24"/>
          <w:szCs w:val="24"/>
        </w:rPr>
        <w:t xml:space="preserve">sound </w:t>
      </w:r>
      <w:r w:rsidR="007B3E3E" w:rsidRPr="00F1234D">
        <w:rPr>
          <w:rFonts w:ascii="Times New Roman" w:hAnsi="Times New Roman" w:cs="Times New Roman"/>
          <w:sz w:val="24"/>
          <w:szCs w:val="24"/>
        </w:rPr>
        <w:t>absorbing</w:t>
      </w:r>
      <w:r w:rsidR="009220E6" w:rsidRPr="00F1234D">
        <w:rPr>
          <w:rFonts w:ascii="Times New Roman" w:hAnsi="Times New Roman" w:cs="Times New Roman"/>
          <w:sz w:val="24"/>
          <w:szCs w:val="24"/>
        </w:rPr>
        <w:t xml:space="preserve"> </w:t>
      </w:r>
      <w:r w:rsidRPr="00F1234D">
        <w:rPr>
          <w:rFonts w:ascii="Times New Roman" w:hAnsi="Times New Roman" w:cs="Times New Roman"/>
          <w:sz w:val="24"/>
          <w:szCs w:val="24"/>
        </w:rPr>
        <w:t xml:space="preserve">materials are critically important in </w:t>
      </w:r>
      <w:r w:rsidR="0098028C" w:rsidRPr="00F1234D">
        <w:rPr>
          <w:rFonts w:ascii="Times New Roman" w:hAnsi="Times New Roman" w:cs="Times New Roman"/>
          <w:sz w:val="24"/>
          <w:szCs w:val="24"/>
        </w:rPr>
        <w:t>buildings</w:t>
      </w:r>
      <w:r w:rsidR="00786230" w:rsidRPr="00F1234D">
        <w:rPr>
          <w:rFonts w:ascii="Times New Roman" w:hAnsi="Times New Roman" w:cs="Times New Roman"/>
          <w:sz w:val="24"/>
          <w:szCs w:val="24"/>
        </w:rPr>
        <w:t xml:space="preserve"> and </w:t>
      </w:r>
      <w:r w:rsidR="0098028C" w:rsidRPr="00F1234D">
        <w:rPr>
          <w:rFonts w:ascii="Times New Roman" w:hAnsi="Times New Roman" w:cs="Times New Roman"/>
          <w:sz w:val="24"/>
          <w:szCs w:val="24"/>
        </w:rPr>
        <w:t xml:space="preserve">in </w:t>
      </w:r>
      <w:r w:rsidRPr="00F1234D">
        <w:rPr>
          <w:rFonts w:ascii="Times New Roman" w:hAnsi="Times New Roman" w:cs="Times New Roman"/>
          <w:sz w:val="24"/>
          <w:szCs w:val="24"/>
        </w:rPr>
        <w:t>aerospace</w:t>
      </w:r>
      <w:r w:rsidR="0098028C" w:rsidRPr="00F1234D">
        <w:rPr>
          <w:rFonts w:ascii="Times New Roman" w:hAnsi="Times New Roman" w:cs="Times New Roman"/>
          <w:sz w:val="24"/>
          <w:szCs w:val="24"/>
        </w:rPr>
        <w:t xml:space="preserve"> and </w:t>
      </w:r>
      <w:r w:rsidRPr="00F1234D">
        <w:rPr>
          <w:rFonts w:ascii="Times New Roman" w:hAnsi="Times New Roman" w:cs="Times New Roman"/>
          <w:sz w:val="24"/>
          <w:szCs w:val="24"/>
        </w:rPr>
        <w:t>automotive</w:t>
      </w:r>
      <w:r w:rsidR="0098028C" w:rsidRPr="00F1234D">
        <w:rPr>
          <w:rFonts w:ascii="Times New Roman" w:hAnsi="Times New Roman" w:cs="Times New Roman"/>
          <w:sz w:val="24"/>
          <w:szCs w:val="24"/>
        </w:rPr>
        <w:t xml:space="preserve"> applications</w:t>
      </w:r>
      <w:r w:rsidR="00492B42" w:rsidRPr="00F1234D">
        <w:rPr>
          <w:rFonts w:ascii="Times New Roman" w:hAnsi="Times New Roman" w:cs="Times New Roman"/>
          <w:sz w:val="24"/>
          <w:szCs w:val="24"/>
        </w:rPr>
        <w:t xml:space="preserve"> [5]</w:t>
      </w:r>
      <w:r w:rsidR="00786230" w:rsidRPr="00F1234D">
        <w:rPr>
          <w:rFonts w:ascii="Times New Roman" w:hAnsi="Times New Roman" w:cs="Times New Roman"/>
          <w:sz w:val="24"/>
          <w:szCs w:val="24"/>
        </w:rPr>
        <w:t>. F</w:t>
      </w:r>
      <w:r w:rsidR="00923C72" w:rsidRPr="00F1234D">
        <w:rPr>
          <w:rFonts w:ascii="Times New Roman" w:hAnsi="Times New Roman" w:cs="Times New Roman"/>
          <w:sz w:val="24"/>
          <w:szCs w:val="24"/>
        </w:rPr>
        <w:t xml:space="preserve">eathers </w:t>
      </w:r>
      <w:r w:rsidR="00C64FE5" w:rsidRPr="00F1234D">
        <w:rPr>
          <w:rFonts w:ascii="Times New Roman" w:hAnsi="Times New Roman" w:cs="Times New Roman"/>
          <w:sz w:val="24"/>
          <w:szCs w:val="24"/>
        </w:rPr>
        <w:t xml:space="preserve">derived sound insulating materials </w:t>
      </w:r>
      <w:r w:rsidR="000F5AF8" w:rsidRPr="00F1234D">
        <w:rPr>
          <w:rFonts w:ascii="Times New Roman" w:hAnsi="Times New Roman" w:cs="Times New Roman"/>
          <w:sz w:val="24"/>
          <w:szCs w:val="24"/>
        </w:rPr>
        <w:t xml:space="preserve">may </w:t>
      </w:r>
      <w:r w:rsidR="003D5903" w:rsidRPr="00F1234D">
        <w:rPr>
          <w:rFonts w:ascii="Times New Roman" w:hAnsi="Times New Roman" w:cs="Times New Roman"/>
          <w:sz w:val="24"/>
          <w:szCs w:val="24"/>
        </w:rPr>
        <w:t xml:space="preserve">have potential to provide </w:t>
      </w:r>
      <w:r w:rsidR="00923C72" w:rsidRPr="00F1234D">
        <w:rPr>
          <w:rFonts w:ascii="Times New Roman" w:hAnsi="Times New Roman" w:cs="Times New Roman"/>
          <w:sz w:val="24"/>
          <w:szCs w:val="24"/>
        </w:rPr>
        <w:t>improved performance</w:t>
      </w:r>
      <w:r w:rsidR="006E2F80" w:rsidRPr="00F1234D">
        <w:rPr>
          <w:rFonts w:ascii="Times New Roman" w:hAnsi="Times New Roman" w:cs="Times New Roman"/>
          <w:sz w:val="24"/>
          <w:szCs w:val="24"/>
        </w:rPr>
        <w:t xml:space="preserve"> </w:t>
      </w:r>
      <w:r w:rsidR="00C64FE5" w:rsidRPr="00F1234D">
        <w:rPr>
          <w:rFonts w:ascii="Times New Roman" w:hAnsi="Times New Roman" w:cs="Times New Roman"/>
          <w:sz w:val="24"/>
          <w:szCs w:val="24"/>
        </w:rPr>
        <w:t xml:space="preserve">over </w:t>
      </w:r>
      <w:r w:rsidR="000F5AF8" w:rsidRPr="00F1234D">
        <w:rPr>
          <w:rFonts w:ascii="Times New Roman" w:hAnsi="Times New Roman" w:cs="Times New Roman"/>
          <w:sz w:val="24"/>
          <w:szCs w:val="24"/>
        </w:rPr>
        <w:t xml:space="preserve">the </w:t>
      </w:r>
      <w:r w:rsidR="00C64FE5" w:rsidRPr="00F1234D">
        <w:rPr>
          <w:rFonts w:ascii="Times New Roman" w:hAnsi="Times New Roman" w:cs="Times New Roman"/>
          <w:sz w:val="24"/>
          <w:szCs w:val="24"/>
        </w:rPr>
        <w:t xml:space="preserve">conventional non-sustainable materials that are currently </w:t>
      </w:r>
      <w:r w:rsidR="0070250E" w:rsidRPr="00F1234D">
        <w:rPr>
          <w:rFonts w:ascii="Times New Roman" w:hAnsi="Times New Roman" w:cs="Times New Roman"/>
          <w:sz w:val="24"/>
          <w:szCs w:val="24"/>
        </w:rPr>
        <w:t xml:space="preserve">being </w:t>
      </w:r>
      <w:r w:rsidR="00C64FE5" w:rsidRPr="00F1234D">
        <w:rPr>
          <w:rFonts w:ascii="Times New Roman" w:hAnsi="Times New Roman" w:cs="Times New Roman"/>
          <w:sz w:val="24"/>
          <w:szCs w:val="24"/>
        </w:rPr>
        <w:t>used</w:t>
      </w:r>
      <w:r w:rsidR="009220E6" w:rsidRPr="00F1234D">
        <w:rPr>
          <w:rFonts w:ascii="Times New Roman" w:hAnsi="Times New Roman" w:cs="Times New Roman"/>
          <w:sz w:val="24"/>
          <w:szCs w:val="24"/>
        </w:rPr>
        <w:t xml:space="preserve">. </w:t>
      </w:r>
    </w:p>
    <w:p w:rsidR="0073168D" w:rsidRDefault="00C64FE5" w:rsidP="00F1234D">
      <w:pPr>
        <w:spacing w:after="0" w:line="240" w:lineRule="auto"/>
        <w:ind w:firstLine="720"/>
        <w:jc w:val="both"/>
        <w:rPr>
          <w:rFonts w:ascii="Times New Roman" w:eastAsia="MS Mincho" w:hAnsi="Times New Roman" w:cs="Times New Roman"/>
          <w:lang w:eastAsia="de-DE"/>
        </w:rPr>
      </w:pPr>
      <w:r w:rsidRPr="00F1234D">
        <w:rPr>
          <w:rFonts w:ascii="Times New Roman" w:eastAsia="MS Mincho" w:hAnsi="Times New Roman" w:cs="Times New Roman"/>
          <w:sz w:val="24"/>
          <w:szCs w:val="24"/>
          <w:lang w:eastAsia="de-DE"/>
        </w:rPr>
        <w:t xml:space="preserve">In this </w:t>
      </w:r>
      <w:r w:rsidR="003D5903" w:rsidRPr="00F1234D">
        <w:rPr>
          <w:rFonts w:ascii="Times New Roman" w:eastAsia="MS Mincho" w:hAnsi="Times New Roman" w:cs="Times New Roman"/>
          <w:sz w:val="24"/>
          <w:szCs w:val="24"/>
          <w:lang w:eastAsia="de-DE"/>
        </w:rPr>
        <w:t xml:space="preserve">research the sound absorption </w:t>
      </w:r>
      <w:r w:rsidR="000F5AF8" w:rsidRPr="00F1234D">
        <w:rPr>
          <w:rFonts w:ascii="Times New Roman" w:eastAsia="MS Mincho" w:hAnsi="Times New Roman" w:cs="Times New Roman"/>
          <w:sz w:val="24"/>
          <w:szCs w:val="24"/>
          <w:lang w:eastAsia="de-DE"/>
        </w:rPr>
        <w:t xml:space="preserve">properties </w:t>
      </w:r>
      <w:r w:rsidR="003D5903" w:rsidRPr="00F1234D">
        <w:rPr>
          <w:rFonts w:ascii="Times New Roman" w:eastAsia="MS Mincho" w:hAnsi="Times New Roman" w:cs="Times New Roman"/>
          <w:sz w:val="24"/>
          <w:szCs w:val="24"/>
          <w:lang w:eastAsia="de-DE"/>
        </w:rPr>
        <w:t>of</w:t>
      </w:r>
      <w:r w:rsidR="000F5AF8" w:rsidRPr="00F1234D">
        <w:rPr>
          <w:rFonts w:ascii="Times New Roman" w:eastAsia="MS Mincho" w:hAnsi="Times New Roman" w:cs="Times New Roman"/>
          <w:sz w:val="24"/>
          <w:szCs w:val="24"/>
          <w:lang w:eastAsia="de-DE"/>
        </w:rPr>
        <w:t xml:space="preserve"> air </w:t>
      </w:r>
      <w:proofErr w:type="gramStart"/>
      <w:r w:rsidR="000F5AF8" w:rsidRPr="00F1234D">
        <w:rPr>
          <w:rFonts w:ascii="Times New Roman" w:eastAsia="MS Mincho" w:hAnsi="Times New Roman" w:cs="Times New Roman"/>
          <w:sz w:val="24"/>
          <w:szCs w:val="24"/>
          <w:lang w:eastAsia="de-DE"/>
        </w:rPr>
        <w:t>laid,</w:t>
      </w:r>
      <w:proofErr w:type="gramEnd"/>
      <w:r w:rsidR="000F5AF8" w:rsidRPr="00F1234D">
        <w:rPr>
          <w:rFonts w:ascii="Times New Roman" w:eastAsia="MS Mincho" w:hAnsi="Times New Roman" w:cs="Times New Roman"/>
          <w:sz w:val="24"/>
          <w:szCs w:val="24"/>
          <w:lang w:eastAsia="de-DE"/>
        </w:rPr>
        <w:t xml:space="preserve"> </w:t>
      </w:r>
      <w:r w:rsidR="005E3AEF" w:rsidRPr="00F1234D">
        <w:rPr>
          <w:rFonts w:ascii="Times New Roman" w:eastAsia="MS Mincho" w:hAnsi="Times New Roman" w:cs="Times New Roman"/>
          <w:sz w:val="24"/>
          <w:szCs w:val="24"/>
          <w:lang w:eastAsia="de-DE"/>
        </w:rPr>
        <w:t xml:space="preserve">non-woven materials </w:t>
      </w:r>
      <w:r w:rsidR="003D5903" w:rsidRPr="00F1234D">
        <w:rPr>
          <w:rFonts w:ascii="Times New Roman" w:eastAsia="MS Mincho" w:hAnsi="Times New Roman" w:cs="Times New Roman"/>
          <w:sz w:val="24"/>
          <w:szCs w:val="24"/>
          <w:lang w:eastAsia="de-DE"/>
        </w:rPr>
        <w:t>produced from w</w:t>
      </w:r>
      <w:r w:rsidR="005E3AEF" w:rsidRPr="00F1234D">
        <w:rPr>
          <w:rFonts w:ascii="Times New Roman" w:eastAsia="MS Mincho" w:hAnsi="Times New Roman" w:cs="Times New Roman"/>
          <w:sz w:val="24"/>
          <w:szCs w:val="24"/>
          <w:lang w:eastAsia="de-DE"/>
        </w:rPr>
        <w:t>aste feather</w:t>
      </w:r>
      <w:r w:rsidR="003D5903" w:rsidRPr="00F1234D">
        <w:rPr>
          <w:rFonts w:ascii="Times New Roman" w:eastAsia="MS Mincho" w:hAnsi="Times New Roman" w:cs="Times New Roman"/>
          <w:sz w:val="24"/>
          <w:szCs w:val="24"/>
          <w:lang w:eastAsia="de-DE"/>
        </w:rPr>
        <w:t xml:space="preserve"> fibres </w:t>
      </w:r>
      <w:r w:rsidR="000F5AF8" w:rsidRPr="00F1234D">
        <w:rPr>
          <w:rFonts w:ascii="Times New Roman" w:eastAsia="MS Mincho" w:hAnsi="Times New Roman" w:cs="Times New Roman"/>
          <w:sz w:val="24"/>
          <w:szCs w:val="24"/>
          <w:lang w:eastAsia="de-DE"/>
        </w:rPr>
        <w:t>have been investigated</w:t>
      </w:r>
      <w:r w:rsidR="003D5903" w:rsidRPr="00F1234D">
        <w:rPr>
          <w:rFonts w:ascii="Times New Roman" w:eastAsia="MS Mincho" w:hAnsi="Times New Roman" w:cs="Times New Roman"/>
          <w:sz w:val="24"/>
          <w:szCs w:val="24"/>
          <w:lang w:eastAsia="de-DE"/>
        </w:rPr>
        <w:t xml:space="preserve">. </w:t>
      </w:r>
      <w:r w:rsidR="00D821E4">
        <w:rPr>
          <w:rFonts w:ascii="Times New Roman" w:eastAsia="MS Mincho" w:hAnsi="Times New Roman" w:cs="Times New Roman"/>
          <w:sz w:val="24"/>
          <w:szCs w:val="24"/>
          <w:lang w:eastAsia="de-DE"/>
        </w:rPr>
        <w:t xml:space="preserve">The acoustic performance of feathers has been previously investigated but the samples produced were of a simpler construction [6]. </w:t>
      </w:r>
      <w:r w:rsidR="003D5903" w:rsidRPr="00F1234D">
        <w:rPr>
          <w:rFonts w:ascii="Times New Roman" w:eastAsia="MS Mincho" w:hAnsi="Times New Roman" w:cs="Times New Roman"/>
          <w:sz w:val="24"/>
          <w:szCs w:val="24"/>
          <w:lang w:eastAsia="de-DE"/>
        </w:rPr>
        <w:t xml:space="preserve">The performance </w:t>
      </w:r>
      <w:r w:rsidR="00B55A68" w:rsidRPr="00F1234D">
        <w:rPr>
          <w:rFonts w:ascii="Times New Roman" w:eastAsia="MS Mincho" w:hAnsi="Times New Roman" w:cs="Times New Roman"/>
          <w:sz w:val="24"/>
          <w:szCs w:val="24"/>
          <w:lang w:eastAsia="de-DE"/>
        </w:rPr>
        <w:t xml:space="preserve">of the feather fibre mats formed </w:t>
      </w:r>
      <w:proofErr w:type="gramStart"/>
      <w:r w:rsidR="00F0283B" w:rsidRPr="00F1234D">
        <w:rPr>
          <w:rFonts w:ascii="Times New Roman" w:eastAsia="MS Mincho" w:hAnsi="Times New Roman" w:cs="Times New Roman"/>
          <w:sz w:val="24"/>
          <w:szCs w:val="24"/>
          <w:lang w:eastAsia="de-DE"/>
        </w:rPr>
        <w:t>we</w:t>
      </w:r>
      <w:r w:rsidR="00B55A68" w:rsidRPr="00F1234D">
        <w:rPr>
          <w:rFonts w:ascii="Times New Roman" w:eastAsia="MS Mincho" w:hAnsi="Times New Roman" w:cs="Times New Roman"/>
          <w:sz w:val="24"/>
          <w:szCs w:val="24"/>
          <w:lang w:eastAsia="de-DE"/>
        </w:rPr>
        <w:t>re</w:t>
      </w:r>
      <w:proofErr w:type="gramEnd"/>
      <w:r w:rsidR="00B55A68" w:rsidRPr="00F1234D">
        <w:rPr>
          <w:rFonts w:ascii="Times New Roman" w:eastAsia="MS Mincho" w:hAnsi="Times New Roman" w:cs="Times New Roman"/>
          <w:sz w:val="24"/>
          <w:szCs w:val="24"/>
          <w:lang w:eastAsia="de-DE"/>
        </w:rPr>
        <w:t xml:space="preserve"> </w:t>
      </w:r>
      <w:r w:rsidR="003D5903" w:rsidRPr="00F1234D">
        <w:rPr>
          <w:rFonts w:ascii="Times New Roman" w:eastAsia="MS Mincho" w:hAnsi="Times New Roman" w:cs="Times New Roman"/>
          <w:sz w:val="24"/>
          <w:szCs w:val="24"/>
          <w:lang w:eastAsia="de-DE"/>
        </w:rPr>
        <w:t xml:space="preserve">compared to other </w:t>
      </w:r>
      <w:r w:rsidR="00402F86" w:rsidRPr="00F1234D">
        <w:rPr>
          <w:rFonts w:ascii="Times New Roman" w:eastAsia="MS Mincho" w:hAnsi="Times New Roman" w:cs="Times New Roman"/>
          <w:sz w:val="24"/>
          <w:szCs w:val="24"/>
          <w:lang w:eastAsia="de-DE"/>
        </w:rPr>
        <w:t xml:space="preserve">sustainable </w:t>
      </w:r>
      <w:r w:rsidR="003D5903" w:rsidRPr="00F1234D">
        <w:rPr>
          <w:rFonts w:ascii="Times New Roman" w:eastAsia="MS Mincho" w:hAnsi="Times New Roman" w:cs="Times New Roman"/>
          <w:sz w:val="24"/>
          <w:szCs w:val="24"/>
          <w:lang w:eastAsia="de-DE"/>
        </w:rPr>
        <w:t xml:space="preserve">materials and </w:t>
      </w:r>
      <w:r w:rsidR="00F0283B" w:rsidRPr="00F1234D">
        <w:rPr>
          <w:rFonts w:ascii="Times New Roman" w:eastAsia="MS Mincho" w:hAnsi="Times New Roman" w:cs="Times New Roman"/>
          <w:sz w:val="24"/>
          <w:szCs w:val="24"/>
          <w:lang w:eastAsia="de-DE"/>
        </w:rPr>
        <w:t xml:space="preserve">more traditional absorbing products. </w:t>
      </w:r>
      <w:r w:rsidR="00402F86" w:rsidRPr="00F1234D">
        <w:rPr>
          <w:rFonts w:ascii="Times New Roman" w:eastAsia="MS Mincho" w:hAnsi="Times New Roman" w:cs="Times New Roman"/>
          <w:sz w:val="24"/>
          <w:szCs w:val="24"/>
          <w:lang w:eastAsia="de-DE"/>
        </w:rPr>
        <w:t xml:space="preserve"> </w:t>
      </w:r>
      <w:r w:rsidR="0073168D" w:rsidRPr="00F1234D">
        <w:rPr>
          <w:rFonts w:ascii="Times New Roman" w:eastAsia="MS Mincho" w:hAnsi="Times New Roman" w:cs="Times New Roman"/>
          <w:sz w:val="24"/>
          <w:szCs w:val="24"/>
          <w:lang w:eastAsia="de-DE"/>
        </w:rPr>
        <w:t xml:space="preserve">Samples with a range of densities and thickness have been produced and the influence of processing parameters on </w:t>
      </w:r>
      <w:r w:rsidR="003D5903" w:rsidRPr="00F1234D">
        <w:rPr>
          <w:rFonts w:ascii="Times New Roman" w:eastAsia="MS Mincho" w:hAnsi="Times New Roman" w:cs="Times New Roman"/>
          <w:sz w:val="24"/>
          <w:szCs w:val="24"/>
          <w:lang w:eastAsia="de-DE"/>
        </w:rPr>
        <w:t xml:space="preserve">sound absorption </w:t>
      </w:r>
      <w:r w:rsidR="000F5AF8" w:rsidRPr="00F1234D">
        <w:rPr>
          <w:rFonts w:ascii="Times New Roman" w:eastAsia="MS Mincho" w:hAnsi="Times New Roman" w:cs="Times New Roman"/>
          <w:sz w:val="24"/>
          <w:szCs w:val="24"/>
          <w:lang w:eastAsia="de-DE"/>
        </w:rPr>
        <w:t xml:space="preserve">coefficients </w:t>
      </w:r>
      <w:r w:rsidR="0073168D" w:rsidRPr="00F1234D">
        <w:rPr>
          <w:rFonts w:ascii="Times New Roman" w:eastAsia="MS Mincho" w:hAnsi="Times New Roman" w:cs="Times New Roman"/>
          <w:sz w:val="24"/>
          <w:szCs w:val="24"/>
          <w:lang w:eastAsia="de-DE"/>
        </w:rPr>
        <w:t>is reported</w:t>
      </w:r>
      <w:r w:rsidR="0073168D">
        <w:rPr>
          <w:rFonts w:ascii="Times New Roman" w:eastAsia="MS Mincho" w:hAnsi="Times New Roman" w:cs="Times New Roman"/>
          <w:lang w:eastAsia="de-DE"/>
        </w:rPr>
        <w:t>.</w:t>
      </w:r>
    </w:p>
    <w:p w:rsidR="0083431E" w:rsidRDefault="0083431E" w:rsidP="0083431E">
      <w:pPr>
        <w:spacing w:after="0" w:line="360" w:lineRule="auto"/>
        <w:jc w:val="both"/>
        <w:rPr>
          <w:rFonts w:ascii="Times New Roman" w:eastAsia="MS Mincho" w:hAnsi="Times New Roman" w:cs="Times New Roman"/>
          <w:lang w:eastAsia="de-DE"/>
        </w:rPr>
      </w:pPr>
    </w:p>
    <w:p w:rsidR="00305ACF" w:rsidRPr="00305ACF" w:rsidRDefault="00402F86" w:rsidP="00305ACF">
      <w:pPr>
        <w:pStyle w:val="ListParagraph"/>
        <w:numPr>
          <w:ilvl w:val="0"/>
          <w:numId w:val="3"/>
        </w:numPr>
        <w:spacing w:after="0" w:line="360" w:lineRule="auto"/>
        <w:ind w:hanging="720"/>
        <w:jc w:val="both"/>
        <w:rPr>
          <w:rFonts w:ascii="Times New Roman" w:hAnsi="Times New Roman" w:cs="Times New Roman"/>
          <w:b/>
        </w:rPr>
      </w:pPr>
      <w:r>
        <w:rPr>
          <w:rFonts w:ascii="Times New Roman" w:hAnsi="Times New Roman" w:cs="Times New Roman"/>
          <w:b/>
        </w:rPr>
        <w:t>M</w:t>
      </w:r>
      <w:r w:rsidR="00F1234D">
        <w:rPr>
          <w:rFonts w:ascii="Times New Roman" w:hAnsi="Times New Roman" w:cs="Times New Roman"/>
          <w:b/>
        </w:rPr>
        <w:t>ATERIAL AND METHODS</w:t>
      </w:r>
    </w:p>
    <w:p w:rsidR="00636443" w:rsidRPr="0046419A" w:rsidRDefault="003D5903" w:rsidP="0046419A">
      <w:pPr>
        <w:spacing w:after="0" w:line="240" w:lineRule="auto"/>
        <w:ind w:firstLine="720"/>
        <w:jc w:val="both"/>
        <w:rPr>
          <w:rFonts w:ascii="Times New Roman" w:hAnsi="Times New Roman" w:cs="Times New Roman"/>
          <w:sz w:val="24"/>
          <w:szCs w:val="24"/>
        </w:rPr>
      </w:pPr>
      <w:r w:rsidRPr="0046419A">
        <w:rPr>
          <w:rFonts w:ascii="Times New Roman" w:hAnsi="Times New Roman" w:cs="Times New Roman"/>
          <w:sz w:val="24"/>
          <w:szCs w:val="24"/>
        </w:rPr>
        <w:t>C</w:t>
      </w:r>
      <w:r w:rsidR="00C27BCC" w:rsidRPr="0046419A">
        <w:rPr>
          <w:rFonts w:ascii="Times New Roman" w:hAnsi="Times New Roman" w:cs="Times New Roman"/>
          <w:sz w:val="24"/>
          <w:szCs w:val="24"/>
        </w:rPr>
        <w:t xml:space="preserve">hicken feathers were obtained from </w:t>
      </w:r>
      <w:r w:rsidR="004173E5" w:rsidRPr="0046419A">
        <w:rPr>
          <w:rFonts w:ascii="Times New Roman" w:hAnsi="Times New Roman" w:cs="Times New Roman"/>
          <w:sz w:val="24"/>
          <w:szCs w:val="24"/>
        </w:rPr>
        <w:t>a</w:t>
      </w:r>
      <w:r w:rsidR="00C27BCC" w:rsidRPr="0046419A">
        <w:rPr>
          <w:rFonts w:ascii="Times New Roman" w:hAnsi="Times New Roman" w:cs="Times New Roman"/>
          <w:sz w:val="24"/>
          <w:szCs w:val="24"/>
        </w:rPr>
        <w:t xml:space="preserve"> major poultry processing facility in the UK (</w:t>
      </w:r>
      <w:r w:rsidR="003A11F0" w:rsidRPr="0046419A">
        <w:rPr>
          <w:rFonts w:ascii="Times New Roman" w:hAnsi="Times New Roman" w:cs="Times New Roman"/>
          <w:sz w:val="24"/>
          <w:szCs w:val="24"/>
        </w:rPr>
        <w:t>Cargill</w:t>
      </w:r>
      <w:r w:rsidR="008D252F" w:rsidRPr="0046419A">
        <w:rPr>
          <w:rFonts w:ascii="Times New Roman" w:hAnsi="Times New Roman" w:cs="Times New Roman"/>
          <w:sz w:val="24"/>
          <w:szCs w:val="24"/>
        </w:rPr>
        <w:t xml:space="preserve"> Ltd</w:t>
      </w:r>
      <w:r w:rsidR="00FC2819" w:rsidRPr="0046419A">
        <w:rPr>
          <w:rFonts w:ascii="Times New Roman" w:hAnsi="Times New Roman" w:cs="Times New Roman"/>
          <w:sz w:val="24"/>
          <w:szCs w:val="24"/>
        </w:rPr>
        <w:t xml:space="preserve">, </w:t>
      </w:r>
      <w:r w:rsidR="003A11F0" w:rsidRPr="0046419A">
        <w:rPr>
          <w:rFonts w:ascii="Times New Roman" w:hAnsi="Times New Roman" w:cs="Times New Roman"/>
          <w:sz w:val="24"/>
          <w:szCs w:val="24"/>
        </w:rPr>
        <w:t>Hereford</w:t>
      </w:r>
      <w:r w:rsidR="00FC2819" w:rsidRPr="0046419A">
        <w:rPr>
          <w:rFonts w:ascii="Times New Roman" w:hAnsi="Times New Roman" w:cs="Times New Roman"/>
          <w:sz w:val="24"/>
          <w:szCs w:val="24"/>
        </w:rPr>
        <w:t xml:space="preserve">, </w:t>
      </w:r>
      <w:r w:rsidR="003A11F0" w:rsidRPr="0046419A">
        <w:rPr>
          <w:rFonts w:ascii="Times New Roman" w:hAnsi="Times New Roman" w:cs="Times New Roman"/>
          <w:sz w:val="24"/>
          <w:szCs w:val="24"/>
        </w:rPr>
        <w:t>UK</w:t>
      </w:r>
      <w:r w:rsidR="00FC2819" w:rsidRPr="0046419A">
        <w:rPr>
          <w:rFonts w:ascii="Times New Roman" w:hAnsi="Times New Roman" w:cs="Times New Roman"/>
          <w:sz w:val="24"/>
          <w:szCs w:val="24"/>
        </w:rPr>
        <w:t>). Th</w:t>
      </w:r>
      <w:r w:rsidR="00404BCE" w:rsidRPr="0046419A">
        <w:rPr>
          <w:rFonts w:ascii="Times New Roman" w:hAnsi="Times New Roman" w:cs="Times New Roman"/>
          <w:sz w:val="24"/>
          <w:szCs w:val="24"/>
        </w:rPr>
        <w:t>is</w:t>
      </w:r>
      <w:r w:rsidR="006E2F80" w:rsidRPr="0046419A">
        <w:rPr>
          <w:rFonts w:ascii="Times New Roman" w:hAnsi="Times New Roman" w:cs="Times New Roman"/>
          <w:sz w:val="24"/>
          <w:szCs w:val="24"/>
        </w:rPr>
        <w:t xml:space="preserve"> </w:t>
      </w:r>
      <w:r w:rsidR="004173E5" w:rsidRPr="0046419A">
        <w:rPr>
          <w:rFonts w:ascii="Times New Roman" w:hAnsi="Times New Roman" w:cs="Times New Roman"/>
          <w:sz w:val="24"/>
          <w:szCs w:val="24"/>
        </w:rPr>
        <w:t xml:space="preserve">plant </w:t>
      </w:r>
      <w:r w:rsidR="00FC2819" w:rsidRPr="0046419A">
        <w:rPr>
          <w:rFonts w:ascii="Times New Roman" w:hAnsi="Times New Roman" w:cs="Times New Roman"/>
          <w:sz w:val="24"/>
          <w:szCs w:val="24"/>
        </w:rPr>
        <w:t xml:space="preserve">processes </w:t>
      </w:r>
      <w:r w:rsidRPr="0046419A">
        <w:rPr>
          <w:rFonts w:ascii="Times New Roman" w:hAnsi="Times New Roman" w:cs="Times New Roman"/>
          <w:sz w:val="24"/>
          <w:szCs w:val="24"/>
        </w:rPr>
        <w:t>~</w:t>
      </w:r>
      <w:r w:rsidR="003A11F0" w:rsidRPr="0046419A">
        <w:rPr>
          <w:rFonts w:ascii="Times New Roman" w:hAnsi="Times New Roman" w:cs="Times New Roman"/>
          <w:sz w:val="24"/>
          <w:szCs w:val="24"/>
        </w:rPr>
        <w:t xml:space="preserve">1.6 million </w:t>
      </w:r>
      <w:r w:rsidR="00FC2819" w:rsidRPr="0046419A">
        <w:rPr>
          <w:rFonts w:ascii="Times New Roman" w:hAnsi="Times New Roman" w:cs="Times New Roman"/>
          <w:sz w:val="24"/>
          <w:szCs w:val="24"/>
        </w:rPr>
        <w:t>chicken</w:t>
      </w:r>
      <w:r w:rsidR="003A11F0" w:rsidRPr="0046419A">
        <w:rPr>
          <w:rFonts w:ascii="Times New Roman" w:hAnsi="Times New Roman" w:cs="Times New Roman"/>
          <w:sz w:val="24"/>
          <w:szCs w:val="24"/>
        </w:rPr>
        <w:t>s</w:t>
      </w:r>
      <w:r w:rsidR="00FC2819" w:rsidRPr="0046419A">
        <w:rPr>
          <w:rFonts w:ascii="Times New Roman" w:hAnsi="Times New Roman" w:cs="Times New Roman"/>
          <w:sz w:val="24"/>
          <w:szCs w:val="24"/>
        </w:rPr>
        <w:t xml:space="preserve"> a </w:t>
      </w:r>
      <w:r w:rsidR="003A11F0" w:rsidRPr="0046419A">
        <w:rPr>
          <w:rFonts w:ascii="Times New Roman" w:hAnsi="Times New Roman" w:cs="Times New Roman"/>
          <w:sz w:val="24"/>
          <w:szCs w:val="24"/>
        </w:rPr>
        <w:t>week</w:t>
      </w:r>
      <w:r w:rsidR="00FC2819" w:rsidRPr="0046419A">
        <w:rPr>
          <w:rFonts w:ascii="Times New Roman" w:hAnsi="Times New Roman" w:cs="Times New Roman"/>
          <w:sz w:val="24"/>
          <w:szCs w:val="24"/>
        </w:rPr>
        <w:t xml:space="preserve"> and </w:t>
      </w:r>
      <w:r w:rsidRPr="0046419A">
        <w:rPr>
          <w:rFonts w:ascii="Times New Roman" w:hAnsi="Times New Roman" w:cs="Times New Roman"/>
          <w:sz w:val="24"/>
          <w:szCs w:val="24"/>
        </w:rPr>
        <w:t xml:space="preserve">this </w:t>
      </w:r>
      <w:r w:rsidR="00FC2819" w:rsidRPr="0046419A">
        <w:rPr>
          <w:rFonts w:ascii="Times New Roman" w:hAnsi="Times New Roman" w:cs="Times New Roman"/>
          <w:sz w:val="24"/>
          <w:szCs w:val="24"/>
        </w:rPr>
        <w:t xml:space="preserve">produces approximately </w:t>
      </w:r>
      <w:r w:rsidR="003A11F0" w:rsidRPr="0046419A">
        <w:rPr>
          <w:rFonts w:ascii="Times New Roman" w:hAnsi="Times New Roman" w:cs="Times New Roman"/>
          <w:sz w:val="24"/>
          <w:szCs w:val="24"/>
        </w:rPr>
        <w:t xml:space="preserve">160 </w:t>
      </w:r>
      <w:r w:rsidR="00FC2819" w:rsidRPr="0046419A">
        <w:rPr>
          <w:rFonts w:ascii="Times New Roman" w:hAnsi="Times New Roman" w:cs="Times New Roman"/>
          <w:sz w:val="24"/>
          <w:szCs w:val="24"/>
        </w:rPr>
        <w:t xml:space="preserve">tonnes of </w:t>
      </w:r>
      <w:r w:rsidR="00305ACF" w:rsidRPr="0046419A">
        <w:rPr>
          <w:rFonts w:ascii="Times New Roman" w:hAnsi="Times New Roman" w:cs="Times New Roman"/>
          <w:sz w:val="24"/>
          <w:szCs w:val="24"/>
        </w:rPr>
        <w:t xml:space="preserve">wet </w:t>
      </w:r>
      <w:r w:rsidR="00FC2819" w:rsidRPr="0046419A">
        <w:rPr>
          <w:rFonts w:ascii="Times New Roman" w:hAnsi="Times New Roman" w:cs="Times New Roman"/>
          <w:sz w:val="24"/>
          <w:szCs w:val="24"/>
        </w:rPr>
        <w:t xml:space="preserve">soiled </w:t>
      </w:r>
      <w:r w:rsidR="003A11F0" w:rsidRPr="0046419A">
        <w:rPr>
          <w:rFonts w:ascii="Times New Roman" w:hAnsi="Times New Roman" w:cs="Times New Roman"/>
          <w:sz w:val="24"/>
          <w:szCs w:val="24"/>
        </w:rPr>
        <w:t xml:space="preserve">by-product </w:t>
      </w:r>
      <w:r w:rsidR="00FC2819" w:rsidRPr="0046419A">
        <w:rPr>
          <w:rFonts w:ascii="Times New Roman" w:hAnsi="Times New Roman" w:cs="Times New Roman"/>
          <w:sz w:val="24"/>
          <w:szCs w:val="24"/>
        </w:rPr>
        <w:t xml:space="preserve">feathers. </w:t>
      </w:r>
    </w:p>
    <w:p w:rsidR="00796171" w:rsidRPr="0046419A" w:rsidRDefault="002C40B7" w:rsidP="0046419A">
      <w:pPr>
        <w:spacing w:after="0" w:line="240" w:lineRule="auto"/>
        <w:ind w:firstLine="720"/>
        <w:jc w:val="both"/>
        <w:rPr>
          <w:rFonts w:ascii="Times New Roman" w:hAnsi="Times New Roman" w:cs="Times New Roman"/>
          <w:sz w:val="24"/>
          <w:szCs w:val="24"/>
        </w:rPr>
      </w:pPr>
      <w:r w:rsidRPr="0046419A">
        <w:rPr>
          <w:rFonts w:ascii="Times New Roman" w:hAnsi="Times New Roman" w:cs="Times New Roman"/>
          <w:sz w:val="24"/>
          <w:szCs w:val="24"/>
        </w:rPr>
        <w:t xml:space="preserve">A schematic diagram of the air lay process used to form samples from the feather fibres is shown in Figure </w:t>
      </w:r>
      <w:r w:rsidR="00796171" w:rsidRPr="0046419A">
        <w:rPr>
          <w:rFonts w:ascii="Times New Roman" w:hAnsi="Times New Roman" w:cs="Times New Roman"/>
          <w:sz w:val="24"/>
          <w:szCs w:val="24"/>
        </w:rPr>
        <w:t>1</w:t>
      </w:r>
      <w:r w:rsidRPr="0046419A">
        <w:rPr>
          <w:rFonts w:ascii="Times New Roman" w:hAnsi="Times New Roman" w:cs="Times New Roman"/>
          <w:sz w:val="24"/>
          <w:szCs w:val="24"/>
        </w:rPr>
        <w:t>.</w:t>
      </w:r>
    </w:p>
    <w:p w:rsidR="00796171" w:rsidRDefault="00796171" w:rsidP="005D5A4F">
      <w:pPr>
        <w:spacing w:after="0" w:line="360" w:lineRule="auto"/>
        <w:jc w:val="both"/>
        <w:rPr>
          <w:rFonts w:ascii="Times New Roman" w:hAnsi="Times New Roman" w:cs="Times New Roman"/>
        </w:rPr>
      </w:pPr>
      <w:r w:rsidRPr="00796171">
        <w:rPr>
          <w:rFonts w:ascii="Times New Roman" w:hAnsi="Times New Roman" w:cs="Times New Roman"/>
          <w:noProof/>
          <w:lang w:eastAsia="en-GB"/>
        </w:rPr>
        <w:drawing>
          <wp:inline distT="0" distB="0" distL="0" distR="0">
            <wp:extent cx="5257800" cy="31908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8"/>
                    <a:stretch>
                      <a:fillRect/>
                    </a:stretch>
                  </pic:blipFill>
                  <pic:spPr>
                    <a:xfrm>
                      <a:off x="0" y="0"/>
                      <a:ext cx="5262167" cy="3193525"/>
                    </a:xfrm>
                    <a:prstGeom prst="rect">
                      <a:avLst/>
                    </a:prstGeom>
                  </pic:spPr>
                </pic:pic>
              </a:graphicData>
            </a:graphic>
          </wp:inline>
        </w:drawing>
      </w:r>
    </w:p>
    <w:p w:rsidR="00796171" w:rsidRPr="0046419A" w:rsidRDefault="00796171" w:rsidP="0046419A">
      <w:pPr>
        <w:spacing w:line="360" w:lineRule="auto"/>
        <w:jc w:val="center"/>
        <w:rPr>
          <w:rFonts w:ascii="Times New Roman" w:hAnsi="Times New Roman" w:cs="Times New Roman"/>
          <w:sz w:val="24"/>
          <w:szCs w:val="24"/>
        </w:rPr>
      </w:pPr>
      <w:proofErr w:type="gramStart"/>
      <w:r w:rsidRPr="0046419A">
        <w:rPr>
          <w:rFonts w:ascii="Times New Roman" w:hAnsi="Times New Roman" w:cs="Times New Roman"/>
          <w:sz w:val="24"/>
          <w:szCs w:val="24"/>
        </w:rPr>
        <w:t>Figure 1.</w:t>
      </w:r>
      <w:proofErr w:type="gramEnd"/>
      <w:r w:rsidRPr="0046419A">
        <w:rPr>
          <w:rFonts w:ascii="Times New Roman" w:eastAsia="+mn-ea" w:hAnsi="Times New Roman" w:cs="Times New Roman"/>
          <w:color w:val="000000"/>
          <w:kern w:val="24"/>
          <w:sz w:val="24"/>
          <w:szCs w:val="24"/>
          <w:lang w:eastAsia="en-GB"/>
        </w:rPr>
        <w:t xml:space="preserve"> </w:t>
      </w:r>
      <w:r w:rsidRPr="0046419A">
        <w:rPr>
          <w:rFonts w:ascii="Times New Roman" w:hAnsi="Times New Roman" w:cs="Times New Roman"/>
          <w:sz w:val="24"/>
          <w:szCs w:val="24"/>
        </w:rPr>
        <w:t>Shows the air laid process used to form non-woven feather mats</w:t>
      </w:r>
    </w:p>
    <w:p w:rsidR="00796171" w:rsidRDefault="00796171" w:rsidP="0046419A">
      <w:pPr>
        <w:spacing w:after="0" w:line="240" w:lineRule="auto"/>
        <w:ind w:firstLine="720"/>
        <w:jc w:val="both"/>
        <w:rPr>
          <w:rFonts w:ascii="Times New Roman" w:hAnsi="Times New Roman" w:cs="Times New Roman"/>
        </w:rPr>
      </w:pPr>
      <w:r w:rsidRPr="0046419A">
        <w:rPr>
          <w:rFonts w:ascii="Times New Roman" w:hAnsi="Times New Roman" w:cs="Times New Roman"/>
          <w:sz w:val="24"/>
          <w:szCs w:val="24"/>
        </w:rPr>
        <w:lastRenderedPageBreak/>
        <w:t>Processing involved blending feather fibres, in some cases mixed with additional cotton fibres, with different samples containing a 10 to 30% addition of short bi-component fibre (LMF-</w:t>
      </w:r>
      <w:proofErr w:type="spellStart"/>
      <w:r w:rsidRPr="0046419A">
        <w:rPr>
          <w:rFonts w:ascii="Times New Roman" w:hAnsi="Times New Roman" w:cs="Times New Roman"/>
          <w:sz w:val="24"/>
          <w:szCs w:val="24"/>
        </w:rPr>
        <w:t>Bico</w:t>
      </w:r>
      <w:proofErr w:type="spellEnd"/>
      <w:r w:rsidRPr="0046419A">
        <w:rPr>
          <w:rFonts w:ascii="Times New Roman" w:hAnsi="Times New Roman" w:cs="Times New Roman"/>
          <w:sz w:val="24"/>
          <w:szCs w:val="24"/>
        </w:rPr>
        <w:t xml:space="preserve">, </w:t>
      </w:r>
      <w:proofErr w:type="spellStart"/>
      <w:r w:rsidRPr="0046419A">
        <w:rPr>
          <w:rFonts w:ascii="Times New Roman" w:hAnsi="Times New Roman" w:cs="Times New Roman"/>
          <w:sz w:val="24"/>
          <w:szCs w:val="24"/>
        </w:rPr>
        <w:t>Fipatec</w:t>
      </w:r>
      <w:proofErr w:type="spellEnd"/>
      <w:r w:rsidRPr="0046419A">
        <w:rPr>
          <w:rFonts w:ascii="Times New Roman" w:hAnsi="Times New Roman" w:cs="Times New Roman"/>
          <w:sz w:val="24"/>
          <w:szCs w:val="24"/>
        </w:rPr>
        <w:t>) made from polyethylene (PE) with a polyester (PET) core</w:t>
      </w:r>
      <w:r w:rsidRPr="0046419A">
        <w:rPr>
          <w:rFonts w:ascii="Times New Roman" w:hAnsi="Times New Roman" w:cs="Times New Roman"/>
          <w:color w:val="000000"/>
          <w:sz w:val="24"/>
          <w:szCs w:val="24"/>
        </w:rPr>
        <w:t xml:space="preserve">. </w:t>
      </w:r>
      <w:r w:rsidRPr="0046419A">
        <w:rPr>
          <w:rFonts w:ascii="Times New Roman" w:hAnsi="Times New Roman" w:cs="Times New Roman"/>
          <w:sz w:val="24"/>
          <w:szCs w:val="24"/>
        </w:rPr>
        <w:t xml:space="preserve">The bi-component fibres were 6mm and 12mm long and were 2.2 </w:t>
      </w:r>
      <w:proofErr w:type="spellStart"/>
      <w:r w:rsidRPr="0046419A">
        <w:rPr>
          <w:rFonts w:ascii="Times New Roman" w:hAnsi="Times New Roman" w:cs="Times New Roman"/>
          <w:sz w:val="24"/>
          <w:szCs w:val="24"/>
        </w:rPr>
        <w:t>decitex</w:t>
      </w:r>
      <w:proofErr w:type="spellEnd"/>
      <w:r w:rsidRPr="0046419A">
        <w:rPr>
          <w:rFonts w:ascii="Times New Roman" w:hAnsi="Times New Roman" w:cs="Times New Roman"/>
          <w:sz w:val="24"/>
          <w:szCs w:val="24"/>
        </w:rPr>
        <w:t xml:space="preserve"> (</w:t>
      </w:r>
      <w:r w:rsidRPr="0046419A">
        <w:rPr>
          <w:rStyle w:val="st1"/>
          <w:rFonts w:ascii="Times New Roman" w:hAnsi="Times New Roman" w:cs="Times New Roman"/>
          <w:sz w:val="24"/>
          <w:szCs w:val="24"/>
        </w:rPr>
        <w:t xml:space="preserve">mass in grams per 10,000 meters of fibre length). These </w:t>
      </w:r>
      <w:r w:rsidRPr="0046419A">
        <w:rPr>
          <w:rFonts w:ascii="Times New Roman" w:hAnsi="Times New Roman" w:cs="Times New Roman"/>
          <w:sz w:val="24"/>
          <w:szCs w:val="24"/>
        </w:rPr>
        <w:t>have a key role in forming a coherent non-woven mat product because the outer surface of the fibre softens during the heating stage of the air laid process and this bonds the fibres into a coherent isotropic mat. A typical air laid non-woven feather fibre composite material is shown in Figure 2</w:t>
      </w:r>
      <w:r>
        <w:rPr>
          <w:rFonts w:ascii="Times New Roman" w:hAnsi="Times New Roman" w:cs="Times New Roman"/>
        </w:rPr>
        <w:t xml:space="preserve">. </w:t>
      </w:r>
    </w:p>
    <w:p w:rsidR="00796171" w:rsidRDefault="00796171" w:rsidP="00796171">
      <w:pPr>
        <w:spacing w:after="0" w:line="360" w:lineRule="auto"/>
        <w:jc w:val="center"/>
        <w:rPr>
          <w:rFonts w:ascii="Times New Roman" w:hAnsi="Times New Roman" w:cs="Times New Roman"/>
        </w:rPr>
      </w:pPr>
      <w:r w:rsidRPr="00796171">
        <w:rPr>
          <w:rFonts w:ascii="Times New Roman" w:hAnsi="Times New Roman" w:cs="Times New Roman"/>
          <w:noProof/>
          <w:lang w:eastAsia="en-GB"/>
        </w:rPr>
        <w:drawing>
          <wp:inline distT="0" distB="0" distL="0" distR="0">
            <wp:extent cx="3438525" cy="192248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a:extLst>
                        <a:ext uri="{28A0092B-C50C-407E-A947-70E740481C1C}">
                          <a14:useLocalDpi xmlns:p="http://schemas.openxmlformats.org/presentation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lc="http://schemas.openxmlformats.org/drawingml/2006/lockedCanvas" val="0"/>
                        </a:ext>
                      </a:extLst>
                    </a:blip>
                    <a:srcRect/>
                    <a:stretch>
                      <a:fillRect/>
                    </a:stretch>
                  </pic:blipFill>
                  <pic:spPr bwMode="auto">
                    <a:xfrm>
                      <a:off x="0" y="0"/>
                      <a:ext cx="3442711" cy="1924820"/>
                    </a:xfrm>
                    <a:prstGeom prst="rect">
                      <a:avLst/>
                    </a:prstGeom>
                    <a:noFill/>
                    <a:ln>
                      <a:noFill/>
                    </a:ln>
                  </pic:spPr>
                </pic:pic>
              </a:graphicData>
            </a:graphic>
          </wp:inline>
        </w:drawing>
      </w:r>
    </w:p>
    <w:p w:rsidR="00796171" w:rsidRPr="0046419A" w:rsidRDefault="00796171" w:rsidP="00796171">
      <w:pPr>
        <w:spacing w:after="0" w:line="360" w:lineRule="auto"/>
        <w:jc w:val="center"/>
        <w:rPr>
          <w:rFonts w:ascii="Times New Roman" w:hAnsi="Times New Roman" w:cs="Times New Roman"/>
          <w:sz w:val="24"/>
          <w:szCs w:val="24"/>
        </w:rPr>
      </w:pPr>
      <w:proofErr w:type="gramStart"/>
      <w:r w:rsidRPr="0046419A">
        <w:rPr>
          <w:rFonts w:ascii="Times New Roman" w:hAnsi="Times New Roman" w:cs="Times New Roman"/>
          <w:sz w:val="24"/>
          <w:szCs w:val="24"/>
        </w:rPr>
        <w:t>Figure 2.</w:t>
      </w:r>
      <w:proofErr w:type="gramEnd"/>
      <w:r w:rsidRPr="0046419A">
        <w:rPr>
          <w:rFonts w:ascii="Times New Roman" w:hAnsi="Times New Roman" w:cs="Times New Roman"/>
          <w:sz w:val="24"/>
          <w:szCs w:val="24"/>
        </w:rPr>
        <w:t xml:space="preserve"> An example of an air</w:t>
      </w:r>
      <w:r w:rsidR="00C337EC">
        <w:rPr>
          <w:rFonts w:ascii="Times New Roman" w:hAnsi="Times New Roman" w:cs="Times New Roman"/>
          <w:sz w:val="24"/>
          <w:szCs w:val="24"/>
        </w:rPr>
        <w:t>-</w:t>
      </w:r>
      <w:r w:rsidRPr="0046419A">
        <w:rPr>
          <w:rFonts w:ascii="Times New Roman" w:hAnsi="Times New Roman" w:cs="Times New Roman"/>
          <w:sz w:val="24"/>
          <w:szCs w:val="24"/>
        </w:rPr>
        <w:t>laid non woven feather mat</w:t>
      </w:r>
    </w:p>
    <w:p w:rsidR="00796171" w:rsidRDefault="00796171" w:rsidP="005D5A4F">
      <w:pPr>
        <w:spacing w:after="0" w:line="360" w:lineRule="auto"/>
        <w:jc w:val="both"/>
        <w:rPr>
          <w:rFonts w:ascii="Times New Roman" w:hAnsi="Times New Roman" w:cs="Times New Roman"/>
        </w:rPr>
      </w:pPr>
    </w:p>
    <w:p w:rsidR="00796171" w:rsidRPr="0046419A" w:rsidRDefault="0046419A" w:rsidP="005D5A4F">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Table 1 C</w:t>
      </w:r>
      <w:r w:rsidR="00796171" w:rsidRPr="0046419A">
        <w:rPr>
          <w:rFonts w:ascii="Times New Roman" w:hAnsi="Times New Roman" w:cs="Times New Roman"/>
          <w:i/>
          <w:sz w:val="24"/>
          <w:szCs w:val="24"/>
        </w:rPr>
        <w:t>omposition, thicknesses, densities and mass of the air laid non-woven feather fibre composites produced during pilot scale industrial trials using air-laid processing.</w:t>
      </w:r>
    </w:p>
    <w:p w:rsidR="00796171" w:rsidRDefault="00796171" w:rsidP="005D5A4F">
      <w:pPr>
        <w:spacing w:after="0" w:line="360" w:lineRule="auto"/>
        <w:jc w:val="both"/>
        <w:rPr>
          <w:rFonts w:ascii="Times New Roman" w:hAnsi="Times New Roman" w:cs="Times New Roman"/>
        </w:rPr>
      </w:pPr>
    </w:p>
    <w:tbl>
      <w:tblPr>
        <w:tblStyle w:val="TableGrid"/>
        <w:tblW w:w="0" w:type="auto"/>
        <w:tblLook w:val="04A0"/>
      </w:tblPr>
      <w:tblGrid>
        <w:gridCol w:w="1207"/>
        <w:gridCol w:w="1457"/>
        <w:gridCol w:w="2122"/>
        <w:gridCol w:w="1253"/>
        <w:gridCol w:w="839"/>
        <w:gridCol w:w="1027"/>
        <w:gridCol w:w="815"/>
      </w:tblGrid>
      <w:tr w:rsidR="00D8452A" w:rsidRPr="007A41A3" w:rsidTr="007A41A3">
        <w:tc>
          <w:tcPr>
            <w:tcW w:w="1207" w:type="dxa"/>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Material</w:t>
            </w:r>
          </w:p>
        </w:tc>
        <w:tc>
          <w:tcPr>
            <w:tcW w:w="4832" w:type="dxa"/>
            <w:gridSpan w:val="3"/>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Composition</w:t>
            </w:r>
          </w:p>
        </w:tc>
        <w:tc>
          <w:tcPr>
            <w:tcW w:w="839" w:type="dxa"/>
            <w:vMerge w:val="restart"/>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Density</w:t>
            </w:r>
          </w:p>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Kg.m</w:t>
            </w:r>
            <w:r w:rsidRPr="007A41A3">
              <w:rPr>
                <w:rFonts w:ascii="Times New Roman" w:hAnsi="Times New Roman" w:cs="Times New Roman"/>
                <w:sz w:val="20"/>
                <w:szCs w:val="20"/>
                <w:vertAlign w:val="superscript"/>
              </w:rPr>
              <w:t>-3</w:t>
            </w:r>
          </w:p>
        </w:tc>
        <w:tc>
          <w:tcPr>
            <w:tcW w:w="1027" w:type="dxa"/>
            <w:vMerge w:val="restart"/>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Thickness</w:t>
            </w:r>
          </w:p>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M</w:t>
            </w:r>
            <w:r w:rsidR="00D8452A" w:rsidRPr="007A41A3">
              <w:rPr>
                <w:rFonts w:ascii="Times New Roman" w:hAnsi="Times New Roman" w:cs="Times New Roman"/>
                <w:sz w:val="20"/>
                <w:szCs w:val="20"/>
              </w:rPr>
              <w:t>m</w:t>
            </w:r>
          </w:p>
        </w:tc>
        <w:tc>
          <w:tcPr>
            <w:tcW w:w="815" w:type="dxa"/>
            <w:vMerge w:val="restart"/>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Mass</w:t>
            </w:r>
          </w:p>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g.m</w:t>
            </w:r>
            <w:r w:rsidRPr="007A41A3">
              <w:rPr>
                <w:rFonts w:ascii="Times New Roman" w:hAnsi="Times New Roman" w:cs="Times New Roman"/>
                <w:sz w:val="20"/>
                <w:szCs w:val="20"/>
                <w:vertAlign w:val="superscript"/>
              </w:rPr>
              <w:t>-2</w:t>
            </w:r>
          </w:p>
        </w:tc>
      </w:tr>
      <w:tr w:rsidR="00D8452A" w:rsidRPr="007A41A3" w:rsidTr="007A41A3">
        <w:tc>
          <w:tcPr>
            <w:tcW w:w="1207" w:type="dxa"/>
          </w:tcPr>
          <w:p w:rsidR="00D8452A" w:rsidRPr="007A41A3" w:rsidRDefault="00D8452A" w:rsidP="002F2829">
            <w:pPr>
              <w:spacing w:line="360" w:lineRule="auto"/>
              <w:jc w:val="center"/>
              <w:rPr>
                <w:rFonts w:ascii="Times New Roman" w:hAnsi="Times New Roman" w:cs="Times New Roman"/>
                <w:sz w:val="20"/>
                <w:szCs w:val="20"/>
              </w:rPr>
            </w:pPr>
          </w:p>
        </w:tc>
        <w:tc>
          <w:tcPr>
            <w:tcW w:w="1457" w:type="dxa"/>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Feather Fibre Content (%)</w:t>
            </w:r>
          </w:p>
        </w:tc>
        <w:tc>
          <w:tcPr>
            <w:tcW w:w="2122" w:type="dxa"/>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Bi-component Fibre Content (%)</w:t>
            </w:r>
          </w:p>
        </w:tc>
        <w:tc>
          <w:tcPr>
            <w:tcW w:w="1253" w:type="dxa"/>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Cotton Fibre Content (%)</w:t>
            </w:r>
          </w:p>
        </w:tc>
        <w:tc>
          <w:tcPr>
            <w:tcW w:w="839" w:type="dxa"/>
            <w:vMerge/>
          </w:tcPr>
          <w:p w:rsidR="00D8452A" w:rsidRPr="007A41A3" w:rsidRDefault="00D8452A" w:rsidP="002F2829">
            <w:pPr>
              <w:spacing w:line="360" w:lineRule="auto"/>
              <w:jc w:val="center"/>
              <w:rPr>
                <w:rFonts w:ascii="Times New Roman" w:hAnsi="Times New Roman" w:cs="Times New Roman"/>
                <w:sz w:val="20"/>
                <w:szCs w:val="20"/>
              </w:rPr>
            </w:pPr>
          </w:p>
        </w:tc>
        <w:tc>
          <w:tcPr>
            <w:tcW w:w="1027" w:type="dxa"/>
            <w:vMerge/>
          </w:tcPr>
          <w:p w:rsidR="00D8452A" w:rsidRPr="007A41A3" w:rsidRDefault="00D8452A" w:rsidP="002F2829">
            <w:pPr>
              <w:spacing w:line="360" w:lineRule="auto"/>
              <w:jc w:val="center"/>
              <w:rPr>
                <w:rFonts w:ascii="Times New Roman" w:hAnsi="Times New Roman" w:cs="Times New Roman"/>
                <w:sz w:val="20"/>
                <w:szCs w:val="20"/>
              </w:rPr>
            </w:pPr>
          </w:p>
        </w:tc>
        <w:tc>
          <w:tcPr>
            <w:tcW w:w="815" w:type="dxa"/>
            <w:vMerge/>
          </w:tcPr>
          <w:p w:rsidR="00D8452A" w:rsidRPr="007A41A3" w:rsidRDefault="00D8452A" w:rsidP="002F2829">
            <w:pPr>
              <w:spacing w:line="360" w:lineRule="auto"/>
              <w:jc w:val="center"/>
              <w:rPr>
                <w:rFonts w:ascii="Times New Roman" w:hAnsi="Times New Roman" w:cs="Times New Roman"/>
                <w:sz w:val="20"/>
                <w:szCs w:val="20"/>
              </w:rPr>
            </w:pP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ANW3</w:t>
            </w:r>
          </w:p>
        </w:tc>
        <w:tc>
          <w:tcPr>
            <w:tcW w:w="1457"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90</w:t>
            </w:r>
          </w:p>
        </w:tc>
        <w:tc>
          <w:tcPr>
            <w:tcW w:w="2122"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10</w:t>
            </w:r>
          </w:p>
        </w:tc>
        <w:tc>
          <w:tcPr>
            <w:tcW w:w="1253"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0</w:t>
            </w: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30</w:t>
            </w:r>
          </w:p>
        </w:tc>
        <w:tc>
          <w:tcPr>
            <w:tcW w:w="1027"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30</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900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ANW4</w:t>
            </w:r>
          </w:p>
        </w:tc>
        <w:tc>
          <w:tcPr>
            <w:tcW w:w="1457"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85</w:t>
            </w:r>
          </w:p>
        </w:tc>
        <w:tc>
          <w:tcPr>
            <w:tcW w:w="2122"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15</w:t>
            </w:r>
          </w:p>
        </w:tc>
        <w:tc>
          <w:tcPr>
            <w:tcW w:w="1253"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0</w:t>
            </w: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50</w:t>
            </w:r>
          </w:p>
        </w:tc>
        <w:tc>
          <w:tcPr>
            <w:tcW w:w="1027"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75</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3750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ANW5</w:t>
            </w:r>
          </w:p>
        </w:tc>
        <w:tc>
          <w:tcPr>
            <w:tcW w:w="1457"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70</w:t>
            </w:r>
          </w:p>
        </w:tc>
        <w:tc>
          <w:tcPr>
            <w:tcW w:w="2122"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30</w:t>
            </w:r>
          </w:p>
        </w:tc>
        <w:tc>
          <w:tcPr>
            <w:tcW w:w="1253"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0</w:t>
            </w: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100</w:t>
            </w:r>
          </w:p>
        </w:tc>
        <w:tc>
          <w:tcPr>
            <w:tcW w:w="1027"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25</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2500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LR3</w:t>
            </w:r>
          </w:p>
        </w:tc>
        <w:tc>
          <w:tcPr>
            <w:tcW w:w="1457"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60</w:t>
            </w:r>
          </w:p>
        </w:tc>
        <w:tc>
          <w:tcPr>
            <w:tcW w:w="2122"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10</w:t>
            </w:r>
          </w:p>
        </w:tc>
        <w:tc>
          <w:tcPr>
            <w:tcW w:w="1253"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30</w:t>
            </w: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32</w:t>
            </w:r>
          </w:p>
        </w:tc>
        <w:tc>
          <w:tcPr>
            <w:tcW w:w="1027"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50</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1600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LR5</w:t>
            </w:r>
          </w:p>
        </w:tc>
        <w:tc>
          <w:tcPr>
            <w:tcW w:w="1457"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45</w:t>
            </w:r>
          </w:p>
        </w:tc>
        <w:tc>
          <w:tcPr>
            <w:tcW w:w="2122"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25</w:t>
            </w:r>
          </w:p>
        </w:tc>
        <w:tc>
          <w:tcPr>
            <w:tcW w:w="1253"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30</w:t>
            </w: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32</w:t>
            </w:r>
          </w:p>
        </w:tc>
        <w:tc>
          <w:tcPr>
            <w:tcW w:w="1027"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75</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2400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LR7</w:t>
            </w:r>
          </w:p>
        </w:tc>
        <w:tc>
          <w:tcPr>
            <w:tcW w:w="1457"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45</w:t>
            </w:r>
          </w:p>
        </w:tc>
        <w:tc>
          <w:tcPr>
            <w:tcW w:w="2122"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25</w:t>
            </w:r>
          </w:p>
        </w:tc>
        <w:tc>
          <w:tcPr>
            <w:tcW w:w="1253"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30</w:t>
            </w: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32</w:t>
            </w:r>
          </w:p>
        </w:tc>
        <w:tc>
          <w:tcPr>
            <w:tcW w:w="1027"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15</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480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proofErr w:type="spellStart"/>
            <w:r w:rsidRPr="007A41A3">
              <w:rPr>
                <w:rFonts w:ascii="Times New Roman" w:hAnsi="Times New Roman" w:cs="Times New Roman"/>
                <w:sz w:val="20"/>
                <w:szCs w:val="20"/>
              </w:rPr>
              <w:t>Gramitherm</w:t>
            </w:r>
            <w:proofErr w:type="spellEnd"/>
            <w:r w:rsidRPr="007A41A3">
              <w:rPr>
                <w:rFonts w:ascii="Times New Roman" w:hAnsi="Times New Roman" w:cs="Times New Roman"/>
                <w:sz w:val="20"/>
                <w:szCs w:val="20"/>
              </w:rPr>
              <w:t xml:space="preserve"> </w:t>
            </w:r>
          </w:p>
        </w:tc>
        <w:tc>
          <w:tcPr>
            <w:tcW w:w="3579" w:type="dxa"/>
            <w:gridSpan w:val="2"/>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100% cellulose (grass) fibres</w:t>
            </w:r>
          </w:p>
        </w:tc>
        <w:tc>
          <w:tcPr>
            <w:tcW w:w="1253" w:type="dxa"/>
          </w:tcPr>
          <w:p w:rsidR="00D8452A" w:rsidRPr="007A41A3" w:rsidRDefault="00D8452A" w:rsidP="002F2829">
            <w:pPr>
              <w:spacing w:line="360" w:lineRule="auto"/>
              <w:jc w:val="center"/>
              <w:rPr>
                <w:rFonts w:ascii="Times New Roman" w:hAnsi="Times New Roman" w:cs="Times New Roman"/>
                <w:sz w:val="20"/>
                <w:szCs w:val="20"/>
              </w:rPr>
            </w:pP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56</w:t>
            </w:r>
          </w:p>
        </w:tc>
        <w:tc>
          <w:tcPr>
            <w:tcW w:w="1027" w:type="dxa"/>
          </w:tcPr>
          <w:p w:rsidR="00D8452A" w:rsidRPr="007A41A3" w:rsidRDefault="007A41A3"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50</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2800</w:t>
            </w:r>
          </w:p>
        </w:tc>
      </w:tr>
      <w:tr w:rsidR="00D8452A" w:rsidRPr="007A41A3" w:rsidTr="007A41A3">
        <w:tc>
          <w:tcPr>
            <w:tcW w:w="1207" w:type="dxa"/>
          </w:tcPr>
          <w:p w:rsidR="00D8452A" w:rsidRPr="007A41A3" w:rsidRDefault="00D8452A" w:rsidP="002F2829">
            <w:pPr>
              <w:spacing w:line="360" w:lineRule="auto"/>
              <w:jc w:val="both"/>
              <w:rPr>
                <w:rFonts w:ascii="Times New Roman" w:hAnsi="Times New Roman" w:cs="Times New Roman"/>
                <w:sz w:val="20"/>
                <w:szCs w:val="20"/>
              </w:rPr>
            </w:pPr>
            <w:r w:rsidRPr="007A41A3">
              <w:rPr>
                <w:rFonts w:ascii="Times New Roman" w:hAnsi="Times New Roman" w:cs="Times New Roman"/>
                <w:sz w:val="20"/>
                <w:szCs w:val="20"/>
              </w:rPr>
              <w:t xml:space="preserve">Mineral Wool </w:t>
            </w:r>
          </w:p>
        </w:tc>
        <w:tc>
          <w:tcPr>
            <w:tcW w:w="3579" w:type="dxa"/>
            <w:gridSpan w:val="2"/>
          </w:tcPr>
          <w:p w:rsidR="00D8452A" w:rsidRPr="007A41A3" w:rsidRDefault="00D8452A"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 xml:space="preserve">100% Glass fibre </w:t>
            </w:r>
          </w:p>
        </w:tc>
        <w:tc>
          <w:tcPr>
            <w:tcW w:w="1253" w:type="dxa"/>
          </w:tcPr>
          <w:p w:rsidR="00D8452A" w:rsidRPr="007A41A3" w:rsidRDefault="00D8452A" w:rsidP="002F2829">
            <w:pPr>
              <w:spacing w:line="360" w:lineRule="auto"/>
              <w:jc w:val="center"/>
              <w:rPr>
                <w:rFonts w:ascii="Times New Roman" w:hAnsi="Times New Roman" w:cs="Times New Roman"/>
                <w:sz w:val="20"/>
                <w:szCs w:val="20"/>
              </w:rPr>
            </w:pPr>
          </w:p>
        </w:tc>
        <w:tc>
          <w:tcPr>
            <w:tcW w:w="839" w:type="dxa"/>
          </w:tcPr>
          <w:p w:rsidR="00D8452A" w:rsidRPr="007A41A3" w:rsidRDefault="00D8452A"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41</w:t>
            </w:r>
          </w:p>
        </w:tc>
        <w:tc>
          <w:tcPr>
            <w:tcW w:w="1027" w:type="dxa"/>
          </w:tcPr>
          <w:p w:rsidR="00D8452A" w:rsidRPr="007A41A3" w:rsidRDefault="007A41A3" w:rsidP="007A41A3">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50</w:t>
            </w:r>
          </w:p>
        </w:tc>
        <w:tc>
          <w:tcPr>
            <w:tcW w:w="815" w:type="dxa"/>
          </w:tcPr>
          <w:p w:rsidR="00D8452A" w:rsidRPr="007A41A3" w:rsidRDefault="007A41A3" w:rsidP="002F2829">
            <w:pPr>
              <w:spacing w:line="360" w:lineRule="auto"/>
              <w:jc w:val="center"/>
              <w:rPr>
                <w:rFonts w:ascii="Times New Roman" w:hAnsi="Times New Roman" w:cs="Times New Roman"/>
                <w:sz w:val="20"/>
                <w:szCs w:val="20"/>
              </w:rPr>
            </w:pPr>
            <w:r w:rsidRPr="007A41A3">
              <w:rPr>
                <w:rFonts w:ascii="Times New Roman" w:hAnsi="Times New Roman" w:cs="Times New Roman"/>
                <w:sz w:val="20"/>
                <w:szCs w:val="20"/>
              </w:rPr>
              <w:t>2040</w:t>
            </w:r>
          </w:p>
        </w:tc>
      </w:tr>
    </w:tbl>
    <w:p w:rsidR="00D8452A" w:rsidRPr="007A41A3" w:rsidRDefault="00D8452A" w:rsidP="005D5A4F">
      <w:pPr>
        <w:spacing w:after="0" w:line="360" w:lineRule="auto"/>
        <w:jc w:val="both"/>
        <w:rPr>
          <w:rFonts w:ascii="Times New Roman" w:hAnsi="Times New Roman" w:cs="Times New Roman"/>
          <w:sz w:val="20"/>
          <w:szCs w:val="20"/>
        </w:rPr>
      </w:pPr>
    </w:p>
    <w:p w:rsidR="00660763" w:rsidRPr="0046419A" w:rsidRDefault="00660763" w:rsidP="0046419A">
      <w:pPr>
        <w:spacing w:after="0" w:line="240" w:lineRule="auto"/>
        <w:ind w:firstLine="720"/>
        <w:jc w:val="both"/>
        <w:rPr>
          <w:rFonts w:ascii="Times New Roman" w:hAnsi="Times New Roman" w:cs="Times New Roman"/>
          <w:sz w:val="24"/>
          <w:szCs w:val="24"/>
        </w:rPr>
      </w:pPr>
      <w:r w:rsidRPr="0046419A">
        <w:rPr>
          <w:rFonts w:ascii="Times New Roman" w:hAnsi="Times New Roman" w:cs="Times New Roman"/>
          <w:sz w:val="24"/>
          <w:szCs w:val="24"/>
        </w:rPr>
        <w:t>Sound absorption coefficients were determined using an impedance tube (BSWA Tech Ltd) with a tube width of 100</w:t>
      </w:r>
      <w:r w:rsidR="00F0283B" w:rsidRPr="0046419A">
        <w:rPr>
          <w:rFonts w:ascii="Times New Roman" w:hAnsi="Times New Roman" w:cs="Times New Roman"/>
          <w:sz w:val="24"/>
          <w:szCs w:val="24"/>
        </w:rPr>
        <w:t xml:space="preserve"> </w:t>
      </w:r>
      <w:r w:rsidRPr="0046419A">
        <w:rPr>
          <w:rFonts w:ascii="Times New Roman" w:hAnsi="Times New Roman" w:cs="Times New Roman"/>
          <w:sz w:val="24"/>
          <w:szCs w:val="24"/>
        </w:rPr>
        <w:t>mm</w:t>
      </w:r>
      <w:r w:rsidR="00EF2AC6" w:rsidRPr="0046419A">
        <w:rPr>
          <w:rFonts w:ascii="Times New Roman" w:hAnsi="Times New Roman" w:cs="Times New Roman"/>
          <w:sz w:val="24"/>
          <w:szCs w:val="24"/>
        </w:rPr>
        <w:t xml:space="preserve">, </w:t>
      </w:r>
      <w:r w:rsidRPr="0046419A">
        <w:rPr>
          <w:rFonts w:ascii="Times New Roman" w:hAnsi="Times New Roman" w:cs="Times New Roman"/>
          <w:sz w:val="24"/>
          <w:szCs w:val="24"/>
        </w:rPr>
        <w:t xml:space="preserve"> following the method described in BS EN ISO 10534-2: 1998 </w:t>
      </w:r>
      <w:r w:rsidR="00EF2AC6" w:rsidRPr="0046419A">
        <w:rPr>
          <w:rFonts w:ascii="Times New Roman" w:hAnsi="Times New Roman" w:cs="Times New Roman"/>
          <w:sz w:val="24"/>
          <w:szCs w:val="24"/>
        </w:rPr>
        <w:t>[</w:t>
      </w:r>
      <w:r w:rsidR="00D821E4">
        <w:rPr>
          <w:rFonts w:ascii="Times New Roman" w:hAnsi="Times New Roman" w:cs="Times New Roman"/>
          <w:sz w:val="24"/>
          <w:szCs w:val="24"/>
        </w:rPr>
        <w:t>7</w:t>
      </w:r>
      <w:r w:rsidR="00F0283B" w:rsidRPr="0046419A">
        <w:rPr>
          <w:rFonts w:ascii="Times New Roman" w:hAnsi="Times New Roman" w:cs="Times New Roman"/>
          <w:sz w:val="24"/>
          <w:szCs w:val="24"/>
        </w:rPr>
        <w:t>]</w:t>
      </w:r>
      <w:r w:rsidRPr="0046419A">
        <w:rPr>
          <w:rFonts w:ascii="Times New Roman" w:hAnsi="Times New Roman" w:cs="Times New Roman"/>
          <w:sz w:val="24"/>
          <w:szCs w:val="24"/>
        </w:rPr>
        <w:t>.</w:t>
      </w:r>
      <w:r w:rsidR="00C507DA" w:rsidRPr="0046419A">
        <w:rPr>
          <w:rFonts w:ascii="Times New Roman" w:hAnsi="Times New Roman" w:cs="Times New Roman"/>
          <w:sz w:val="24"/>
          <w:szCs w:val="24"/>
        </w:rPr>
        <w:t xml:space="preserve"> The sound absorption coefficient was determined </w:t>
      </w:r>
      <w:r w:rsidR="00FD30B5" w:rsidRPr="0046419A">
        <w:rPr>
          <w:rFonts w:ascii="Times New Roman" w:hAnsi="Times New Roman" w:cs="Times New Roman"/>
          <w:sz w:val="24"/>
          <w:szCs w:val="24"/>
        </w:rPr>
        <w:t xml:space="preserve">for normal incidence </w:t>
      </w:r>
      <w:r w:rsidR="00C507DA" w:rsidRPr="0046419A">
        <w:rPr>
          <w:rFonts w:ascii="Times New Roman" w:hAnsi="Times New Roman" w:cs="Times New Roman"/>
          <w:sz w:val="24"/>
          <w:szCs w:val="24"/>
        </w:rPr>
        <w:t xml:space="preserve">over the frequency range from 80 </w:t>
      </w:r>
      <w:r w:rsidR="00EF2AC6" w:rsidRPr="0046419A">
        <w:rPr>
          <w:rFonts w:ascii="Times New Roman" w:hAnsi="Times New Roman" w:cs="Times New Roman"/>
          <w:sz w:val="24"/>
          <w:szCs w:val="24"/>
        </w:rPr>
        <w:t xml:space="preserve">Hz </w:t>
      </w:r>
      <w:r w:rsidR="00C507DA" w:rsidRPr="0046419A">
        <w:rPr>
          <w:rFonts w:ascii="Times New Roman" w:hAnsi="Times New Roman" w:cs="Times New Roman"/>
          <w:sz w:val="24"/>
          <w:szCs w:val="24"/>
        </w:rPr>
        <w:t>and 1,600 Hz</w:t>
      </w:r>
      <w:r w:rsidR="003708B2" w:rsidRPr="0046419A">
        <w:rPr>
          <w:rFonts w:ascii="Times New Roman" w:hAnsi="Times New Roman" w:cs="Times New Roman"/>
          <w:sz w:val="24"/>
          <w:szCs w:val="24"/>
        </w:rPr>
        <w:t xml:space="preserve"> using typically three test samples to obtain each data set</w:t>
      </w:r>
      <w:r w:rsidR="00246657" w:rsidRPr="0046419A">
        <w:rPr>
          <w:rFonts w:ascii="Times New Roman" w:hAnsi="Times New Roman" w:cs="Times New Roman"/>
          <w:sz w:val="24"/>
          <w:szCs w:val="24"/>
        </w:rPr>
        <w:t>, with each sample tested three times</w:t>
      </w:r>
      <w:r w:rsidR="00C507DA" w:rsidRPr="0046419A">
        <w:rPr>
          <w:rFonts w:ascii="Times New Roman" w:hAnsi="Times New Roman" w:cs="Times New Roman"/>
          <w:sz w:val="24"/>
          <w:szCs w:val="24"/>
        </w:rPr>
        <w:t xml:space="preserve">. </w:t>
      </w:r>
      <w:r w:rsidRPr="0046419A">
        <w:rPr>
          <w:rFonts w:ascii="Times New Roman" w:hAnsi="Times New Roman" w:cs="Times New Roman"/>
          <w:sz w:val="24"/>
          <w:szCs w:val="24"/>
        </w:rPr>
        <w:t>The temperature during the test was 21.7°C and t</w:t>
      </w:r>
      <w:r w:rsidR="00EF2AC6" w:rsidRPr="0046419A">
        <w:rPr>
          <w:rFonts w:ascii="Times New Roman" w:hAnsi="Times New Roman" w:cs="Times New Roman"/>
          <w:sz w:val="24"/>
          <w:szCs w:val="24"/>
        </w:rPr>
        <w:t xml:space="preserve">he relative humidity was 47%. Random incidence absorption coefficients could be extrapolated from the data in accordance to </w:t>
      </w:r>
      <w:r w:rsidR="00F0283B" w:rsidRPr="0046419A">
        <w:rPr>
          <w:rFonts w:ascii="Times New Roman" w:hAnsi="Times New Roman" w:cs="Times New Roman"/>
          <w:sz w:val="24"/>
          <w:szCs w:val="24"/>
        </w:rPr>
        <w:t xml:space="preserve">ISO 354:2003 </w:t>
      </w:r>
      <w:r w:rsidR="00EF2AC6" w:rsidRPr="0046419A">
        <w:rPr>
          <w:rFonts w:ascii="Times New Roman" w:hAnsi="Times New Roman" w:cs="Times New Roman"/>
          <w:sz w:val="24"/>
          <w:szCs w:val="24"/>
        </w:rPr>
        <w:t>[</w:t>
      </w:r>
      <w:r w:rsidR="00D821E4">
        <w:rPr>
          <w:rFonts w:ascii="Times New Roman" w:hAnsi="Times New Roman" w:cs="Times New Roman"/>
          <w:sz w:val="24"/>
          <w:szCs w:val="24"/>
        </w:rPr>
        <w:t>8</w:t>
      </w:r>
      <w:r w:rsidR="00EF2AC6" w:rsidRPr="0046419A">
        <w:rPr>
          <w:rFonts w:ascii="Times New Roman" w:hAnsi="Times New Roman" w:cs="Times New Roman"/>
          <w:sz w:val="24"/>
          <w:szCs w:val="24"/>
        </w:rPr>
        <w:t>] which would give higher values across the frequency range. However, this would require much larger sample sizes, 10m</w:t>
      </w:r>
      <w:r w:rsidR="00EF2AC6" w:rsidRPr="0046419A">
        <w:rPr>
          <w:rFonts w:ascii="Times New Roman" w:hAnsi="Times New Roman" w:cs="Times New Roman"/>
          <w:sz w:val="24"/>
          <w:szCs w:val="24"/>
          <w:vertAlign w:val="superscript"/>
        </w:rPr>
        <w:t>2</w:t>
      </w:r>
      <w:r w:rsidR="00EF2AC6" w:rsidRPr="0046419A">
        <w:rPr>
          <w:rFonts w:ascii="Times New Roman" w:hAnsi="Times New Roman" w:cs="Times New Roman"/>
          <w:sz w:val="24"/>
          <w:szCs w:val="24"/>
        </w:rPr>
        <w:t>, and as such was impractical at this stage.</w:t>
      </w:r>
    </w:p>
    <w:p w:rsidR="00C507DA" w:rsidRDefault="00C507DA" w:rsidP="005D5A4F">
      <w:pPr>
        <w:spacing w:after="0" w:line="360" w:lineRule="auto"/>
        <w:jc w:val="both"/>
        <w:rPr>
          <w:rFonts w:ascii="Times New Roman" w:hAnsi="Times New Roman" w:cs="Times New Roman"/>
          <w:b/>
        </w:rPr>
      </w:pPr>
    </w:p>
    <w:p w:rsidR="00724410" w:rsidRPr="00724410" w:rsidRDefault="00800CB0" w:rsidP="005D5A4F">
      <w:pPr>
        <w:spacing w:after="0" w:line="360" w:lineRule="auto"/>
        <w:jc w:val="both"/>
        <w:rPr>
          <w:rFonts w:ascii="Times New Roman" w:hAnsi="Times New Roman" w:cs="Times New Roman"/>
          <w:b/>
        </w:rPr>
      </w:pPr>
      <w:r>
        <w:rPr>
          <w:rFonts w:ascii="Times New Roman" w:hAnsi="Times New Roman" w:cs="Times New Roman"/>
          <w:b/>
        </w:rPr>
        <w:t>3.</w:t>
      </w:r>
      <w:r w:rsidR="00724410" w:rsidRPr="00724410">
        <w:rPr>
          <w:rFonts w:ascii="Times New Roman" w:hAnsi="Times New Roman" w:cs="Times New Roman"/>
          <w:b/>
        </w:rPr>
        <w:tab/>
      </w:r>
      <w:r w:rsidR="003708B2">
        <w:rPr>
          <w:rFonts w:ascii="Times New Roman" w:hAnsi="Times New Roman" w:cs="Times New Roman"/>
          <w:b/>
        </w:rPr>
        <w:t>R</w:t>
      </w:r>
      <w:r w:rsidR="0046419A">
        <w:rPr>
          <w:rFonts w:ascii="Times New Roman" w:hAnsi="Times New Roman" w:cs="Times New Roman"/>
          <w:b/>
        </w:rPr>
        <w:t>ESULTS</w:t>
      </w:r>
    </w:p>
    <w:p w:rsidR="00AD06E5" w:rsidRPr="00800CB0" w:rsidRDefault="004A4462" w:rsidP="00800CB0">
      <w:pPr>
        <w:spacing w:after="0" w:line="240" w:lineRule="auto"/>
        <w:ind w:firstLine="720"/>
        <w:jc w:val="both"/>
        <w:rPr>
          <w:rFonts w:ascii="Times New Roman" w:hAnsi="Times New Roman" w:cs="Times New Roman"/>
          <w:sz w:val="24"/>
          <w:szCs w:val="24"/>
        </w:rPr>
      </w:pPr>
      <w:r w:rsidRPr="00800CB0">
        <w:rPr>
          <w:rFonts w:ascii="Times New Roman" w:hAnsi="Times New Roman" w:cs="Times New Roman"/>
          <w:sz w:val="24"/>
          <w:szCs w:val="24"/>
        </w:rPr>
        <w:t xml:space="preserve">The result section focuses on </w:t>
      </w:r>
      <w:r w:rsidR="00941B8C" w:rsidRPr="00800CB0">
        <w:rPr>
          <w:rFonts w:ascii="Times New Roman" w:hAnsi="Times New Roman" w:cs="Times New Roman"/>
          <w:sz w:val="24"/>
          <w:szCs w:val="24"/>
        </w:rPr>
        <w:t xml:space="preserve">the normal angle of incidence sound absorption coefficient. The feather samples will be compared to </w:t>
      </w:r>
      <w:proofErr w:type="spellStart"/>
      <w:r w:rsidR="00941B8C" w:rsidRPr="00800CB0">
        <w:rPr>
          <w:rFonts w:ascii="Times New Roman" w:hAnsi="Times New Roman" w:cs="Times New Roman"/>
          <w:sz w:val="24"/>
          <w:szCs w:val="24"/>
        </w:rPr>
        <w:t>Gramitherm</w:t>
      </w:r>
      <w:proofErr w:type="spellEnd"/>
      <w:r w:rsidR="00941B8C" w:rsidRPr="00800CB0">
        <w:rPr>
          <w:rFonts w:ascii="Times New Roman" w:hAnsi="Times New Roman" w:cs="Times New Roman"/>
          <w:sz w:val="24"/>
          <w:szCs w:val="24"/>
        </w:rPr>
        <w:t xml:space="preserve"> (sustainable grass based product) and mineral wool (glass fibre)</w:t>
      </w:r>
      <w:r w:rsidR="00ED1E7A" w:rsidRPr="00800CB0">
        <w:rPr>
          <w:rFonts w:ascii="Times New Roman" w:hAnsi="Times New Roman" w:cs="Times New Roman"/>
          <w:sz w:val="24"/>
          <w:szCs w:val="24"/>
        </w:rPr>
        <w:t>.</w:t>
      </w:r>
    </w:p>
    <w:p w:rsidR="00D20478" w:rsidRPr="00800CB0" w:rsidRDefault="00D20478" w:rsidP="00800CB0">
      <w:pPr>
        <w:spacing w:after="0" w:line="240" w:lineRule="auto"/>
        <w:ind w:firstLine="720"/>
        <w:jc w:val="both"/>
        <w:rPr>
          <w:rFonts w:ascii="Times New Roman" w:hAnsi="Times New Roman" w:cs="Times New Roman"/>
          <w:sz w:val="24"/>
          <w:szCs w:val="24"/>
        </w:rPr>
      </w:pPr>
      <w:r w:rsidRPr="00800CB0">
        <w:rPr>
          <w:rFonts w:ascii="Times New Roman" w:hAnsi="Times New Roman" w:cs="Times New Roman"/>
          <w:sz w:val="24"/>
          <w:szCs w:val="24"/>
        </w:rPr>
        <w:t xml:space="preserve">The sound absorption results have been summarised in Table 2. The measurements have been extrapolated from the impedance tube tests to give the weighted sound absorption coefficient, </w:t>
      </w:r>
      <w:r w:rsidRPr="00800CB0">
        <w:rPr>
          <w:rFonts w:ascii="Symbol" w:hAnsi="Symbol"/>
          <w:sz w:val="24"/>
          <w:szCs w:val="24"/>
        </w:rPr>
        <w:t></w:t>
      </w:r>
      <w:proofErr w:type="gramStart"/>
      <w:r w:rsidRPr="00800CB0">
        <w:rPr>
          <w:sz w:val="24"/>
          <w:szCs w:val="24"/>
          <w:vertAlign w:val="subscript"/>
        </w:rPr>
        <w:t>w</w:t>
      </w:r>
      <w:r w:rsidRPr="00800CB0">
        <w:rPr>
          <w:sz w:val="24"/>
          <w:szCs w:val="24"/>
        </w:rPr>
        <w:t xml:space="preserve"> ,</w:t>
      </w:r>
      <w:proofErr w:type="gramEnd"/>
      <w:r w:rsidRPr="00800CB0">
        <w:rPr>
          <w:rFonts w:ascii="Times New Roman" w:hAnsi="Times New Roman" w:cs="Times New Roman"/>
          <w:sz w:val="24"/>
          <w:szCs w:val="24"/>
        </w:rPr>
        <w:t xml:space="preserve"> as defined in BS EN ISO 11654:1997</w:t>
      </w:r>
      <w:r w:rsidR="00EF2AC6" w:rsidRPr="00800CB0">
        <w:rPr>
          <w:rFonts w:ascii="Times New Roman" w:hAnsi="Times New Roman" w:cs="Times New Roman"/>
          <w:sz w:val="24"/>
          <w:szCs w:val="24"/>
        </w:rPr>
        <w:t xml:space="preserve"> [</w:t>
      </w:r>
      <w:r w:rsidR="00D821E4">
        <w:rPr>
          <w:rFonts w:ascii="Times New Roman" w:hAnsi="Times New Roman" w:cs="Times New Roman"/>
          <w:sz w:val="24"/>
          <w:szCs w:val="24"/>
        </w:rPr>
        <w:t>9</w:t>
      </w:r>
      <w:r w:rsidR="00941B8C" w:rsidRPr="00800CB0">
        <w:rPr>
          <w:rFonts w:ascii="Times New Roman" w:hAnsi="Times New Roman" w:cs="Times New Roman"/>
          <w:sz w:val="24"/>
          <w:szCs w:val="24"/>
        </w:rPr>
        <w:t>]</w:t>
      </w:r>
      <w:r w:rsidR="00EF2AC6" w:rsidRPr="00800CB0">
        <w:rPr>
          <w:rFonts w:ascii="Times New Roman" w:hAnsi="Times New Roman" w:cs="Times New Roman"/>
          <w:sz w:val="24"/>
          <w:szCs w:val="24"/>
        </w:rPr>
        <w:t>, although the standard does specify random incidence absorption coefficients rather than normal angle absorption coefficients and hence give a lower absorption classification [</w:t>
      </w:r>
      <w:r w:rsidR="00D821E4">
        <w:rPr>
          <w:rFonts w:ascii="Times New Roman" w:hAnsi="Times New Roman" w:cs="Times New Roman"/>
          <w:sz w:val="24"/>
          <w:szCs w:val="24"/>
        </w:rPr>
        <w:t>10</w:t>
      </w:r>
      <w:r w:rsidR="00EF2AC6" w:rsidRPr="00800CB0">
        <w:rPr>
          <w:rFonts w:ascii="Times New Roman" w:hAnsi="Times New Roman" w:cs="Times New Roman"/>
          <w:sz w:val="24"/>
          <w:szCs w:val="24"/>
        </w:rPr>
        <w:t>]</w:t>
      </w:r>
      <w:r w:rsidRPr="00800CB0">
        <w:rPr>
          <w:rFonts w:ascii="Times New Roman" w:hAnsi="Times New Roman" w:cs="Times New Roman"/>
          <w:sz w:val="24"/>
          <w:szCs w:val="24"/>
        </w:rPr>
        <w:t xml:space="preserve">. </w:t>
      </w:r>
      <w:r w:rsidR="00EF2AC6" w:rsidRPr="00800CB0">
        <w:rPr>
          <w:rFonts w:ascii="Times New Roman" w:hAnsi="Times New Roman" w:cs="Times New Roman"/>
          <w:sz w:val="24"/>
          <w:szCs w:val="24"/>
        </w:rPr>
        <w:t>As such, t</w:t>
      </w:r>
      <w:r w:rsidRPr="00800CB0">
        <w:rPr>
          <w:rFonts w:ascii="Times New Roman" w:hAnsi="Times New Roman" w:cs="Times New Roman"/>
          <w:sz w:val="24"/>
          <w:szCs w:val="24"/>
        </w:rPr>
        <w:t xml:space="preserve">he values calculated </w:t>
      </w:r>
      <w:r w:rsidR="00EF2AC6" w:rsidRPr="00800CB0">
        <w:rPr>
          <w:rFonts w:ascii="Times New Roman" w:hAnsi="Times New Roman" w:cs="Times New Roman"/>
          <w:sz w:val="24"/>
          <w:szCs w:val="24"/>
        </w:rPr>
        <w:t xml:space="preserve">and presented in Table 2 </w:t>
      </w:r>
      <w:r w:rsidRPr="00800CB0">
        <w:rPr>
          <w:rFonts w:ascii="Times New Roman" w:hAnsi="Times New Roman" w:cs="Times New Roman"/>
          <w:sz w:val="24"/>
          <w:szCs w:val="24"/>
        </w:rPr>
        <w:t xml:space="preserve">assume the following; </w:t>
      </w:r>
      <w:r w:rsidR="00F22731" w:rsidRPr="00800CB0">
        <w:rPr>
          <w:rFonts w:ascii="Times New Roman" w:hAnsi="Times New Roman" w:cs="Times New Roman"/>
          <w:sz w:val="24"/>
          <w:szCs w:val="24"/>
        </w:rPr>
        <w:t xml:space="preserve">for a </w:t>
      </w:r>
      <w:r w:rsidR="00EF2AC6" w:rsidRPr="00800CB0">
        <w:rPr>
          <w:rFonts w:ascii="Times New Roman" w:hAnsi="Times New Roman" w:cs="Times New Roman"/>
          <w:sz w:val="24"/>
          <w:szCs w:val="24"/>
        </w:rPr>
        <w:t xml:space="preserve">porous material </w:t>
      </w:r>
      <w:r w:rsidR="00F22731" w:rsidRPr="00800CB0">
        <w:rPr>
          <w:rFonts w:ascii="Times New Roman" w:hAnsi="Times New Roman" w:cs="Times New Roman"/>
          <w:sz w:val="24"/>
          <w:szCs w:val="24"/>
        </w:rPr>
        <w:t>absorption measured at 1.6 kHz will have a similar performance at the 2 kHz freq</w:t>
      </w:r>
      <w:r w:rsidR="00941B8C" w:rsidRPr="00800CB0">
        <w:rPr>
          <w:rFonts w:ascii="Times New Roman" w:hAnsi="Times New Roman" w:cs="Times New Roman"/>
          <w:sz w:val="24"/>
          <w:szCs w:val="24"/>
        </w:rPr>
        <w:t>uency</w:t>
      </w:r>
      <w:r w:rsidRPr="00800CB0">
        <w:rPr>
          <w:rFonts w:ascii="Times New Roman" w:hAnsi="Times New Roman" w:cs="Times New Roman"/>
          <w:sz w:val="24"/>
          <w:szCs w:val="24"/>
        </w:rPr>
        <w:t xml:space="preserve">, see figure </w:t>
      </w:r>
      <w:r w:rsidR="00941B8C" w:rsidRPr="00800CB0">
        <w:rPr>
          <w:rFonts w:ascii="Times New Roman" w:hAnsi="Times New Roman" w:cs="Times New Roman"/>
          <w:sz w:val="24"/>
          <w:szCs w:val="24"/>
        </w:rPr>
        <w:t>1</w:t>
      </w:r>
      <w:r w:rsidRPr="00800CB0">
        <w:rPr>
          <w:rFonts w:ascii="Times New Roman" w:hAnsi="Times New Roman" w:cs="Times New Roman"/>
          <w:sz w:val="24"/>
          <w:szCs w:val="24"/>
        </w:rPr>
        <w:t>. Th</w:t>
      </w:r>
      <w:r w:rsidR="00F22731" w:rsidRPr="00800CB0">
        <w:rPr>
          <w:rFonts w:ascii="Times New Roman" w:hAnsi="Times New Roman" w:cs="Times New Roman"/>
          <w:sz w:val="24"/>
          <w:szCs w:val="24"/>
        </w:rPr>
        <w:t>is allows the measured absorption coefficients to be assessed in accordance to BS EN ISO 11654:1997</w:t>
      </w:r>
      <w:r w:rsidRPr="00800CB0">
        <w:rPr>
          <w:rFonts w:ascii="Times New Roman" w:hAnsi="Times New Roman" w:cs="Times New Roman"/>
          <w:sz w:val="24"/>
          <w:szCs w:val="24"/>
        </w:rPr>
        <w:t xml:space="preserve"> give a sound absorber classification, see Table 2</w:t>
      </w:r>
      <w:r w:rsidR="00BC4063" w:rsidRPr="00800CB0">
        <w:rPr>
          <w:rFonts w:ascii="Times New Roman" w:hAnsi="Times New Roman" w:cs="Times New Roman"/>
          <w:sz w:val="24"/>
          <w:szCs w:val="24"/>
        </w:rPr>
        <w:t>, class A being the best performing material</w:t>
      </w:r>
      <w:r w:rsidRPr="00800CB0">
        <w:rPr>
          <w:rFonts w:ascii="Times New Roman" w:hAnsi="Times New Roman" w:cs="Times New Roman"/>
          <w:sz w:val="24"/>
          <w:szCs w:val="24"/>
        </w:rPr>
        <w:t>.</w:t>
      </w:r>
      <w:r w:rsidR="00941B8C" w:rsidRPr="00800CB0">
        <w:rPr>
          <w:rFonts w:ascii="Times New Roman" w:hAnsi="Times New Roman" w:cs="Times New Roman"/>
          <w:sz w:val="24"/>
          <w:szCs w:val="24"/>
        </w:rPr>
        <w:t xml:space="preserve"> In addition, the Noise Reduction Coefficient, averaged 250 to 2000 Hz octave band rounded to 0.05, is given, as well as the newer Sound Absorption Average is which the 200 to 2500 Hz 1/3 octave band rounded to 0.01. The NRC was calculated to remain consistent for reasons of comparison with previous work. </w:t>
      </w:r>
    </w:p>
    <w:p w:rsidR="00796171" w:rsidRDefault="00796171" w:rsidP="00796171">
      <w:pPr>
        <w:spacing w:line="360" w:lineRule="auto"/>
        <w:jc w:val="both"/>
        <w:rPr>
          <w:rFonts w:ascii="Times New Roman" w:hAnsi="Times New Roman" w:cs="Times New Roman"/>
        </w:rPr>
      </w:pPr>
    </w:p>
    <w:p w:rsidR="00796171" w:rsidRPr="00800CB0" w:rsidRDefault="00796171" w:rsidP="00796171">
      <w:pPr>
        <w:spacing w:line="360" w:lineRule="auto"/>
        <w:jc w:val="both"/>
        <w:rPr>
          <w:rFonts w:ascii="Times New Roman" w:hAnsi="Times New Roman" w:cs="Times New Roman"/>
          <w:i/>
          <w:sz w:val="24"/>
          <w:szCs w:val="24"/>
        </w:rPr>
      </w:pPr>
      <w:r w:rsidRPr="00800CB0">
        <w:rPr>
          <w:rFonts w:ascii="Times New Roman" w:hAnsi="Times New Roman" w:cs="Times New Roman"/>
          <w:i/>
          <w:sz w:val="24"/>
          <w:szCs w:val="24"/>
        </w:rPr>
        <w:t>Table 2</w:t>
      </w:r>
      <w:r w:rsidRPr="00800CB0">
        <w:rPr>
          <w:rFonts w:ascii="Times New Roman" w:eastAsia="Calibri" w:hAnsi="Times New Roman" w:cs="Times New Roman"/>
          <w:i/>
          <w:color w:val="000000"/>
          <w:kern w:val="24"/>
          <w:sz w:val="24"/>
          <w:szCs w:val="24"/>
          <w:lang w:eastAsia="en-GB"/>
        </w:rPr>
        <w:t xml:space="preserve"> </w:t>
      </w:r>
      <w:r w:rsidRPr="00800CB0">
        <w:rPr>
          <w:rFonts w:ascii="Times New Roman" w:hAnsi="Times New Roman" w:cs="Times New Roman"/>
          <w:i/>
          <w:sz w:val="24"/>
          <w:szCs w:val="24"/>
        </w:rPr>
        <w:t xml:space="preserve">Extrapolated weighted absorption coefficients and absorber classification </w:t>
      </w:r>
    </w:p>
    <w:tbl>
      <w:tblPr>
        <w:tblStyle w:val="TableGrid"/>
        <w:tblW w:w="0" w:type="auto"/>
        <w:tblLook w:val="04A0"/>
      </w:tblPr>
      <w:tblGrid>
        <w:gridCol w:w="1744"/>
        <w:gridCol w:w="1744"/>
        <w:gridCol w:w="1744"/>
        <w:gridCol w:w="1744"/>
        <w:gridCol w:w="1744"/>
      </w:tblGrid>
      <w:tr w:rsidR="00BB055C" w:rsidRPr="00BB055C" w:rsidTr="00BB055C">
        <w:tc>
          <w:tcPr>
            <w:tcW w:w="1744" w:type="dxa"/>
          </w:tcPr>
          <w:p w:rsidR="00BB055C" w:rsidRPr="00D8452A" w:rsidRDefault="00D8452A" w:rsidP="00BB055C">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Material</w:t>
            </w:r>
          </w:p>
        </w:tc>
        <w:tc>
          <w:tcPr>
            <w:tcW w:w="1744" w:type="dxa"/>
          </w:tcPr>
          <w:p w:rsidR="00BB055C"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Weighted Absorption Coefficient</w:t>
            </w:r>
          </w:p>
        </w:tc>
        <w:tc>
          <w:tcPr>
            <w:tcW w:w="1744" w:type="dxa"/>
          </w:tcPr>
          <w:p w:rsidR="00BB055C"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Noise Reduction Coefficient</w:t>
            </w:r>
          </w:p>
        </w:tc>
        <w:tc>
          <w:tcPr>
            <w:tcW w:w="1744" w:type="dxa"/>
          </w:tcPr>
          <w:p w:rsidR="00BB055C"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Sound Absorption Average</w:t>
            </w:r>
          </w:p>
        </w:tc>
        <w:tc>
          <w:tcPr>
            <w:tcW w:w="1744" w:type="dxa"/>
          </w:tcPr>
          <w:p w:rsidR="00BB055C"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Absorption Classification</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ANW3</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0.40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0.55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0.55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D</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ANW4</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0.58</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C</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ANW5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0.40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0.45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0.44</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D</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LR3</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0.70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0.68</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C</w:t>
            </w:r>
          </w:p>
        </w:tc>
      </w:tr>
      <w:tr w:rsidR="00D8452A" w:rsidRPr="00BB055C" w:rsidTr="00A357C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LR5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0.80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0.80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0.78</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B</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LR7</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0.25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0.30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0.30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E</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proofErr w:type="spellStart"/>
            <w:r w:rsidRPr="00D8452A">
              <w:rPr>
                <w:rFonts w:ascii="Times New Roman" w:hAnsi="Times New Roman" w:cs="Times New Roman"/>
                <w:sz w:val="24"/>
                <w:szCs w:val="24"/>
              </w:rPr>
              <w:t>Gramitherm</w:t>
            </w:r>
            <w:proofErr w:type="spellEnd"/>
            <w:r w:rsidRPr="00D8452A">
              <w:rPr>
                <w:rFonts w:ascii="Times New Roman" w:hAnsi="Times New Roman" w:cs="Times New Roman"/>
                <w:sz w:val="24"/>
                <w:szCs w:val="24"/>
              </w:rPr>
              <w:t xml:space="preserve"> </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0.50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0.63</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D</w:t>
            </w:r>
          </w:p>
        </w:tc>
      </w:tr>
      <w:tr w:rsidR="00D8452A" w:rsidRPr="00BB055C" w:rsidTr="00BB055C">
        <w:tc>
          <w:tcPr>
            <w:tcW w:w="1744" w:type="dxa"/>
          </w:tcPr>
          <w:p w:rsidR="00D8452A" w:rsidRPr="00D8452A" w:rsidRDefault="00D8452A" w:rsidP="002F2829">
            <w:pPr>
              <w:spacing w:line="360" w:lineRule="auto"/>
              <w:jc w:val="both"/>
              <w:rPr>
                <w:rFonts w:ascii="Times New Roman" w:hAnsi="Times New Roman" w:cs="Times New Roman"/>
                <w:sz w:val="24"/>
                <w:szCs w:val="24"/>
              </w:rPr>
            </w:pPr>
            <w:r w:rsidRPr="00D8452A">
              <w:rPr>
                <w:rFonts w:ascii="Times New Roman" w:hAnsi="Times New Roman" w:cs="Times New Roman"/>
                <w:sz w:val="24"/>
                <w:szCs w:val="24"/>
              </w:rPr>
              <w:t xml:space="preserve">Mineral Wool </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0.50</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0.65</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0.66</w:t>
            </w:r>
          </w:p>
        </w:tc>
        <w:tc>
          <w:tcPr>
            <w:tcW w:w="1744" w:type="dxa"/>
          </w:tcPr>
          <w:p w:rsidR="00D8452A" w:rsidRPr="00D8452A" w:rsidRDefault="00D8452A" w:rsidP="00D8452A">
            <w:pPr>
              <w:spacing w:line="360" w:lineRule="auto"/>
              <w:jc w:val="center"/>
              <w:rPr>
                <w:rFonts w:ascii="Times New Roman" w:hAnsi="Times New Roman" w:cs="Times New Roman"/>
                <w:sz w:val="24"/>
                <w:szCs w:val="24"/>
              </w:rPr>
            </w:pPr>
            <w:r w:rsidRPr="00D8452A">
              <w:rPr>
                <w:rFonts w:ascii="Times New Roman" w:hAnsi="Times New Roman" w:cs="Times New Roman"/>
                <w:sz w:val="24"/>
                <w:szCs w:val="24"/>
              </w:rPr>
              <w:t>D</w:t>
            </w:r>
          </w:p>
        </w:tc>
      </w:tr>
    </w:tbl>
    <w:p w:rsidR="00796171" w:rsidRDefault="00796171" w:rsidP="00D20478">
      <w:pPr>
        <w:spacing w:after="0" w:line="360" w:lineRule="auto"/>
        <w:jc w:val="both"/>
        <w:rPr>
          <w:rFonts w:ascii="Times New Roman" w:hAnsi="Times New Roman" w:cs="Times New Roman"/>
        </w:rPr>
      </w:pPr>
    </w:p>
    <w:p w:rsidR="00D20478" w:rsidRPr="00800CB0" w:rsidRDefault="00D20478" w:rsidP="00800CB0">
      <w:pPr>
        <w:spacing w:after="0" w:line="240" w:lineRule="auto"/>
        <w:ind w:firstLine="720"/>
        <w:jc w:val="both"/>
        <w:rPr>
          <w:rFonts w:ascii="Times New Roman" w:hAnsi="Times New Roman" w:cs="Times New Roman"/>
          <w:sz w:val="24"/>
          <w:szCs w:val="24"/>
        </w:rPr>
      </w:pPr>
      <w:r w:rsidRPr="00800CB0">
        <w:rPr>
          <w:rFonts w:ascii="Times New Roman" w:hAnsi="Times New Roman" w:cs="Times New Roman"/>
          <w:sz w:val="24"/>
          <w:szCs w:val="24"/>
        </w:rPr>
        <w:t xml:space="preserve">Figure </w:t>
      </w:r>
      <w:r w:rsidR="00796171" w:rsidRPr="00800CB0">
        <w:rPr>
          <w:rFonts w:ascii="Times New Roman" w:hAnsi="Times New Roman" w:cs="Times New Roman"/>
          <w:sz w:val="24"/>
          <w:szCs w:val="24"/>
        </w:rPr>
        <w:t>3</w:t>
      </w:r>
      <w:r w:rsidRPr="00800CB0">
        <w:rPr>
          <w:rFonts w:ascii="Times New Roman" w:hAnsi="Times New Roman" w:cs="Times New Roman"/>
          <w:sz w:val="24"/>
          <w:szCs w:val="24"/>
        </w:rPr>
        <w:t xml:space="preserve"> shows the sound absorption coefficients determined over a range </w:t>
      </w:r>
      <w:r w:rsidR="00BC4063" w:rsidRPr="00800CB0">
        <w:rPr>
          <w:rFonts w:ascii="Times New Roman" w:hAnsi="Times New Roman" w:cs="Times New Roman"/>
          <w:sz w:val="24"/>
          <w:szCs w:val="24"/>
        </w:rPr>
        <w:t>80 to 1600 Hz</w:t>
      </w:r>
      <w:r w:rsidRPr="00800CB0">
        <w:rPr>
          <w:rFonts w:ascii="Times New Roman" w:hAnsi="Times New Roman" w:cs="Times New Roman"/>
          <w:sz w:val="24"/>
          <w:szCs w:val="24"/>
        </w:rPr>
        <w:t xml:space="preserve"> for the samples prepared and tested in this study. The sound-absorption properties of the specimens tested tend to be high at frequencies above 800 Hz, where the absorption coefficients typically exceed 0.70. However, the sound adsorption coefficients at frequencies below 200 Hz are low. Sound absorption is highly dependent on the sample thickness as can be seen by comparing the data for samples LR5 (75mm) and LR7 (15mm). These have the same composition and density but different thickness. The 75mm thick sample of LR5 has high sound absorption coefficient down to 315 Hz, while the 15mm thick sample (LR7) has the lowest sound absorption coefficient of the material samples tested. The sound absorber classification, see Table 2, further confirms that the best performance material corresponds to the thickness of the sample and the density of the sample, 75 mm thick and a mass of greater than 2400 g/m</w:t>
      </w:r>
      <w:r w:rsidRPr="00800CB0">
        <w:rPr>
          <w:rFonts w:ascii="Times New Roman" w:hAnsi="Times New Roman" w:cs="Times New Roman"/>
          <w:sz w:val="24"/>
          <w:szCs w:val="24"/>
          <w:vertAlign w:val="superscript"/>
        </w:rPr>
        <w:t>2</w:t>
      </w:r>
      <w:r w:rsidRPr="00800CB0">
        <w:rPr>
          <w:rFonts w:ascii="Times New Roman" w:hAnsi="Times New Roman" w:cs="Times New Roman"/>
          <w:sz w:val="24"/>
          <w:szCs w:val="24"/>
        </w:rPr>
        <w:t>.</w:t>
      </w:r>
    </w:p>
    <w:p w:rsidR="009008DB" w:rsidRDefault="009008DB" w:rsidP="00800CB0">
      <w:pPr>
        <w:spacing w:after="0" w:line="240" w:lineRule="auto"/>
        <w:jc w:val="both"/>
        <w:rPr>
          <w:rFonts w:ascii="Times New Roman" w:hAnsi="Times New Roman" w:cs="Times New Roman"/>
        </w:rPr>
      </w:pPr>
      <w:r>
        <w:rPr>
          <w:rFonts w:ascii="Times New Roman" w:hAnsi="Times New Roman" w:cs="Times New Roman"/>
        </w:rPr>
        <w:t xml:space="preserve"> </w:t>
      </w:r>
      <w:r w:rsidRPr="009008DB">
        <w:rPr>
          <w:rFonts w:ascii="Times New Roman" w:hAnsi="Times New Roman" w:cs="Times New Roman"/>
          <w:noProof/>
          <w:lang w:eastAsia="en-GB"/>
        </w:rPr>
        <w:drawing>
          <wp:inline distT="0" distB="0" distL="0" distR="0">
            <wp:extent cx="5759450" cy="3981774"/>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0CB0" w:rsidRDefault="009008DB" w:rsidP="00800CB0">
      <w:pPr>
        <w:spacing w:after="0" w:line="240" w:lineRule="auto"/>
        <w:ind w:firstLine="720"/>
        <w:jc w:val="both"/>
        <w:rPr>
          <w:rFonts w:ascii="Times New Roman" w:hAnsi="Times New Roman" w:cs="Times New Roman"/>
          <w:sz w:val="24"/>
          <w:szCs w:val="24"/>
        </w:rPr>
      </w:pPr>
      <w:proofErr w:type="gramStart"/>
      <w:r w:rsidRPr="00800CB0">
        <w:rPr>
          <w:rFonts w:ascii="Times New Roman" w:hAnsi="Times New Roman" w:cs="Times New Roman"/>
          <w:sz w:val="24"/>
          <w:szCs w:val="24"/>
        </w:rPr>
        <w:t>Figure 2.</w:t>
      </w:r>
      <w:proofErr w:type="gramEnd"/>
      <w:r w:rsidRPr="00800CB0">
        <w:rPr>
          <w:rFonts w:ascii="Times New Roman" w:hAnsi="Times New Roman" w:cs="Times New Roman"/>
          <w:sz w:val="24"/>
          <w:szCs w:val="24"/>
        </w:rPr>
        <w:t xml:space="preserve"> Absorption coefficient data for samples which had different feather fibre content, bi-component fibre content, and thickness </w:t>
      </w:r>
    </w:p>
    <w:p w:rsidR="00800CB0" w:rsidRDefault="00800CB0" w:rsidP="00800CB0">
      <w:pPr>
        <w:spacing w:after="0" w:line="240" w:lineRule="auto"/>
        <w:ind w:firstLine="720"/>
        <w:jc w:val="both"/>
        <w:rPr>
          <w:rFonts w:ascii="Times New Roman" w:hAnsi="Times New Roman" w:cs="Times New Roman"/>
          <w:sz w:val="24"/>
          <w:szCs w:val="24"/>
        </w:rPr>
      </w:pPr>
    </w:p>
    <w:p w:rsidR="00800CB0" w:rsidRPr="00800CB0" w:rsidRDefault="00800CB0" w:rsidP="00800CB0">
      <w:pPr>
        <w:spacing w:after="0" w:line="240" w:lineRule="auto"/>
        <w:ind w:firstLine="720"/>
        <w:jc w:val="both"/>
        <w:rPr>
          <w:rFonts w:ascii="Times New Roman" w:hAnsi="Times New Roman" w:cs="Times New Roman"/>
          <w:sz w:val="24"/>
          <w:szCs w:val="24"/>
        </w:rPr>
      </w:pPr>
      <w:r w:rsidRPr="00800CB0">
        <w:rPr>
          <w:rFonts w:ascii="Times New Roman" w:hAnsi="Times New Roman" w:cs="Times New Roman"/>
          <w:sz w:val="24"/>
          <w:szCs w:val="24"/>
        </w:rPr>
        <w:t>In figures 2 and 3 the sound absorption performance of the feather based samples, ANW and LR, are compared. Figure 2 shows that density is a significant factor in sound absorption with ANW4 having much improved low frequency performance. This was confirmed by the LR measurements with LR5 performing well above 250 Hz. Conversely, the thinner lighter material performed poorly, providing a similar performance but at a one octave high frequency for each halvin</w:t>
      </w:r>
      <w:r>
        <w:rPr>
          <w:rFonts w:ascii="Times New Roman" w:hAnsi="Times New Roman" w:cs="Times New Roman"/>
          <w:sz w:val="24"/>
          <w:szCs w:val="24"/>
        </w:rPr>
        <w:t>g of the mass and/or thickness.</w:t>
      </w:r>
      <w:r w:rsidRPr="00800CB0">
        <w:rPr>
          <w:rFonts w:ascii="Times New Roman" w:hAnsi="Times New Roman" w:cs="Times New Roman"/>
          <w:sz w:val="24"/>
          <w:szCs w:val="24"/>
        </w:rPr>
        <w:t xml:space="preserve">   </w:t>
      </w:r>
    </w:p>
    <w:p w:rsidR="009008DB" w:rsidRPr="00800CB0" w:rsidRDefault="009008DB" w:rsidP="00800CB0">
      <w:pPr>
        <w:spacing w:after="0" w:line="240" w:lineRule="auto"/>
        <w:jc w:val="both"/>
        <w:rPr>
          <w:rFonts w:ascii="Times New Roman" w:hAnsi="Times New Roman" w:cs="Times New Roman"/>
          <w:sz w:val="24"/>
          <w:szCs w:val="24"/>
        </w:rPr>
      </w:pPr>
    </w:p>
    <w:p w:rsidR="009008DB" w:rsidRDefault="009008DB" w:rsidP="00D20478">
      <w:pPr>
        <w:spacing w:after="0" w:line="360" w:lineRule="auto"/>
        <w:jc w:val="both"/>
        <w:rPr>
          <w:rFonts w:ascii="Times New Roman" w:hAnsi="Times New Roman" w:cs="Times New Roman"/>
        </w:rPr>
      </w:pPr>
      <w:r w:rsidRPr="009008DB">
        <w:rPr>
          <w:rFonts w:ascii="Times New Roman" w:hAnsi="Times New Roman" w:cs="Times New Roman"/>
          <w:noProof/>
          <w:lang w:eastAsia="en-GB"/>
        </w:rPr>
        <w:drawing>
          <wp:inline distT="0" distB="0" distL="0" distR="0">
            <wp:extent cx="5343525" cy="3429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08DB" w:rsidRPr="00800CB0" w:rsidRDefault="009008DB" w:rsidP="00800CB0">
      <w:pPr>
        <w:spacing w:after="0" w:line="240" w:lineRule="auto"/>
        <w:rPr>
          <w:rFonts w:ascii="Times New Roman" w:hAnsi="Times New Roman" w:cs="Times New Roman"/>
          <w:sz w:val="24"/>
          <w:szCs w:val="24"/>
        </w:rPr>
      </w:pPr>
      <w:r w:rsidRPr="00800CB0">
        <w:rPr>
          <w:rFonts w:ascii="Times New Roman" w:hAnsi="Times New Roman" w:cs="Times New Roman"/>
          <w:sz w:val="24"/>
          <w:szCs w:val="24"/>
        </w:rPr>
        <w:t xml:space="preserve">Figure 3 </w:t>
      </w:r>
      <w:proofErr w:type="gramStart"/>
      <w:r w:rsidRPr="00800CB0">
        <w:rPr>
          <w:rFonts w:ascii="Times New Roman" w:hAnsi="Times New Roman" w:cs="Times New Roman"/>
          <w:sz w:val="24"/>
          <w:szCs w:val="24"/>
        </w:rPr>
        <w:t>Shows</w:t>
      </w:r>
      <w:proofErr w:type="gramEnd"/>
      <w:r w:rsidRPr="00800CB0">
        <w:rPr>
          <w:rFonts w:ascii="Times New Roman" w:hAnsi="Times New Roman" w:cs="Times New Roman"/>
          <w:sz w:val="24"/>
          <w:szCs w:val="24"/>
        </w:rPr>
        <w:t xml:space="preserve"> the absorption coefficients for samples with 30% cotton fibre, constant density and varying thickness.</w:t>
      </w:r>
    </w:p>
    <w:p w:rsidR="009008DB" w:rsidRDefault="009008DB" w:rsidP="009008DB">
      <w:pPr>
        <w:spacing w:after="0" w:line="360" w:lineRule="auto"/>
        <w:rPr>
          <w:rFonts w:ascii="Times New Roman" w:hAnsi="Times New Roman" w:cs="Times New Roman"/>
        </w:rPr>
      </w:pPr>
      <w:r>
        <w:rPr>
          <w:rFonts w:ascii="Times New Roman" w:hAnsi="Times New Roman" w:cs="Times New Roman"/>
        </w:rPr>
        <w:t xml:space="preserve"> </w:t>
      </w:r>
    </w:p>
    <w:p w:rsidR="009008DB" w:rsidRPr="00800CB0" w:rsidRDefault="009008DB" w:rsidP="00800CB0">
      <w:pPr>
        <w:spacing w:after="0" w:line="240" w:lineRule="auto"/>
        <w:ind w:firstLine="720"/>
        <w:rPr>
          <w:rFonts w:ascii="Times New Roman" w:hAnsi="Times New Roman" w:cs="Times New Roman"/>
          <w:sz w:val="24"/>
          <w:szCs w:val="24"/>
        </w:rPr>
      </w:pPr>
      <w:r w:rsidRPr="00800CB0">
        <w:rPr>
          <w:rFonts w:ascii="Times New Roman" w:hAnsi="Times New Roman" w:cs="Times New Roman"/>
          <w:sz w:val="24"/>
          <w:szCs w:val="24"/>
        </w:rPr>
        <w:t xml:space="preserve">Figure 4 shows only the results for material of the same thickness comparing LR3, </w:t>
      </w:r>
      <w:proofErr w:type="spellStart"/>
      <w:r w:rsidRPr="00800CB0">
        <w:rPr>
          <w:rFonts w:ascii="Times New Roman" w:hAnsi="Times New Roman" w:cs="Times New Roman"/>
          <w:sz w:val="24"/>
          <w:szCs w:val="24"/>
        </w:rPr>
        <w:t>Granitherm</w:t>
      </w:r>
      <w:proofErr w:type="spellEnd"/>
      <w:r w:rsidRPr="00800CB0">
        <w:rPr>
          <w:rFonts w:ascii="Times New Roman" w:hAnsi="Times New Roman" w:cs="Times New Roman"/>
          <w:sz w:val="24"/>
          <w:szCs w:val="24"/>
        </w:rPr>
        <w:t xml:space="preserve"> and Mineral Wool. It can be cleanly seen that all three samples show very similar performance across the frequency range of interest. However, at the critical frequencies 250 Hz and above the LR3 demonstrated superior performance and this in particular is the reason for the better absorption classification</w:t>
      </w:r>
    </w:p>
    <w:p w:rsidR="009008DB" w:rsidRDefault="009008DB" w:rsidP="009008DB">
      <w:pPr>
        <w:spacing w:after="0" w:line="360" w:lineRule="auto"/>
        <w:rPr>
          <w:rFonts w:ascii="Times New Roman" w:hAnsi="Times New Roman" w:cs="Times New Roman"/>
        </w:rPr>
      </w:pPr>
      <w:r w:rsidRPr="009008DB">
        <w:rPr>
          <w:rFonts w:ascii="Times New Roman" w:hAnsi="Times New Roman" w:cs="Times New Roman"/>
          <w:noProof/>
          <w:lang w:eastAsia="en-GB"/>
        </w:rPr>
        <w:drawing>
          <wp:inline distT="0" distB="0" distL="0" distR="0">
            <wp:extent cx="5429250" cy="34956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08DB" w:rsidRPr="009008DB" w:rsidRDefault="009008DB" w:rsidP="009008DB">
      <w:pPr>
        <w:spacing w:line="360" w:lineRule="auto"/>
      </w:pPr>
      <w:r w:rsidRPr="009008DB">
        <w:t xml:space="preserve"> </w:t>
      </w:r>
      <w:proofErr w:type="gramStart"/>
      <w:r w:rsidR="00800CB0">
        <w:rPr>
          <w:rFonts w:ascii="Times New Roman" w:hAnsi="Times New Roman" w:cs="Times New Roman"/>
          <w:sz w:val="24"/>
          <w:szCs w:val="24"/>
        </w:rPr>
        <w:t>Figure 4.</w:t>
      </w:r>
      <w:proofErr w:type="gramEnd"/>
      <w:r w:rsidR="00800CB0">
        <w:rPr>
          <w:rFonts w:ascii="Times New Roman" w:hAnsi="Times New Roman" w:cs="Times New Roman"/>
          <w:sz w:val="24"/>
          <w:szCs w:val="24"/>
        </w:rPr>
        <w:t xml:space="preserve">  A</w:t>
      </w:r>
      <w:r w:rsidR="00800CB0" w:rsidRPr="00800CB0">
        <w:rPr>
          <w:rFonts w:ascii="Times New Roman" w:hAnsi="Times New Roman" w:cs="Times New Roman"/>
          <w:sz w:val="24"/>
          <w:szCs w:val="24"/>
        </w:rPr>
        <w:t>bsorption coefficients for material samples with the same thickness (50mm</w:t>
      </w:r>
      <w:r w:rsidR="00800CB0">
        <w:rPr>
          <w:rFonts w:ascii="Times New Roman" w:hAnsi="Times New Roman" w:cs="Times New Roman"/>
          <w:sz w:val="24"/>
          <w:szCs w:val="24"/>
        </w:rPr>
        <w:t>)</w:t>
      </w:r>
    </w:p>
    <w:p w:rsidR="00D20478" w:rsidRDefault="00800CB0" w:rsidP="00D20478">
      <w:pPr>
        <w:spacing w:after="0" w:line="360" w:lineRule="auto"/>
        <w:jc w:val="both"/>
        <w:rPr>
          <w:rFonts w:ascii="Times New Roman" w:hAnsi="Times New Roman" w:cs="Times New Roman"/>
          <w:b/>
        </w:rPr>
      </w:pPr>
      <w:r>
        <w:rPr>
          <w:rFonts w:ascii="Times New Roman" w:hAnsi="Times New Roman" w:cs="Times New Roman"/>
          <w:b/>
        </w:rPr>
        <w:t>4.</w:t>
      </w:r>
      <w:r w:rsidR="00D20478">
        <w:rPr>
          <w:rFonts w:ascii="Times New Roman" w:hAnsi="Times New Roman" w:cs="Times New Roman"/>
          <w:b/>
        </w:rPr>
        <w:tab/>
        <w:t>D</w:t>
      </w:r>
      <w:r>
        <w:rPr>
          <w:rFonts w:ascii="Times New Roman" w:hAnsi="Times New Roman" w:cs="Times New Roman"/>
          <w:b/>
        </w:rPr>
        <w:t>ISCUSSION</w:t>
      </w:r>
    </w:p>
    <w:p w:rsidR="00CE32A1" w:rsidRPr="00800CB0" w:rsidRDefault="005042D5" w:rsidP="00800CB0">
      <w:pPr>
        <w:spacing w:after="0" w:line="240" w:lineRule="auto"/>
        <w:ind w:firstLine="720"/>
        <w:jc w:val="both"/>
        <w:rPr>
          <w:rFonts w:ascii="Times New Roman" w:hAnsi="Times New Roman" w:cs="Times New Roman"/>
          <w:sz w:val="24"/>
          <w:szCs w:val="24"/>
        </w:rPr>
      </w:pPr>
      <w:r w:rsidRPr="00800CB0">
        <w:rPr>
          <w:rFonts w:ascii="Times New Roman" w:hAnsi="Times New Roman" w:cs="Times New Roman"/>
          <w:sz w:val="24"/>
          <w:szCs w:val="24"/>
        </w:rPr>
        <w:t xml:space="preserve">It can be clearly seen </w:t>
      </w:r>
      <w:r w:rsidR="009008DB" w:rsidRPr="00800CB0">
        <w:rPr>
          <w:rFonts w:ascii="Times New Roman" w:hAnsi="Times New Roman" w:cs="Times New Roman"/>
          <w:sz w:val="24"/>
          <w:szCs w:val="24"/>
        </w:rPr>
        <w:t xml:space="preserve">from Figure 4, </w:t>
      </w:r>
      <w:r w:rsidRPr="00800CB0">
        <w:rPr>
          <w:rFonts w:ascii="Times New Roman" w:hAnsi="Times New Roman" w:cs="Times New Roman"/>
          <w:sz w:val="24"/>
          <w:szCs w:val="24"/>
        </w:rPr>
        <w:t xml:space="preserve">that the </w:t>
      </w:r>
      <w:proofErr w:type="spellStart"/>
      <w:r w:rsidRPr="00800CB0">
        <w:rPr>
          <w:rFonts w:ascii="Times New Roman" w:hAnsi="Times New Roman" w:cs="Times New Roman"/>
          <w:sz w:val="24"/>
          <w:szCs w:val="24"/>
        </w:rPr>
        <w:t>Gramitherm</w:t>
      </w:r>
      <w:proofErr w:type="spellEnd"/>
      <w:r w:rsidRPr="00800CB0">
        <w:rPr>
          <w:rFonts w:ascii="Times New Roman" w:hAnsi="Times New Roman" w:cs="Times New Roman"/>
          <w:sz w:val="24"/>
          <w:szCs w:val="24"/>
        </w:rPr>
        <w:t xml:space="preserve"> material, 50 mm thick grass based,</w:t>
      </w:r>
      <w:r w:rsidR="00F030AA" w:rsidRPr="00800CB0">
        <w:rPr>
          <w:rFonts w:ascii="Times New Roman" w:hAnsi="Times New Roman" w:cs="Times New Roman"/>
          <w:sz w:val="24"/>
          <w:szCs w:val="24"/>
        </w:rPr>
        <w:t xml:space="preserve"> and the 50mm thick Mineral Wool</w:t>
      </w:r>
      <w:r w:rsidRPr="00800CB0">
        <w:rPr>
          <w:rFonts w:ascii="Times New Roman" w:hAnsi="Times New Roman" w:cs="Times New Roman"/>
          <w:sz w:val="24"/>
          <w:szCs w:val="24"/>
        </w:rPr>
        <w:t xml:space="preserve"> is out performed </w:t>
      </w:r>
      <w:r w:rsidR="00BC4063" w:rsidRPr="00800CB0">
        <w:rPr>
          <w:rFonts w:ascii="Times New Roman" w:hAnsi="Times New Roman" w:cs="Times New Roman"/>
          <w:sz w:val="24"/>
          <w:szCs w:val="24"/>
        </w:rPr>
        <w:t xml:space="preserve">by the </w:t>
      </w:r>
      <w:r w:rsidRPr="00800CB0">
        <w:rPr>
          <w:rFonts w:ascii="Times New Roman" w:hAnsi="Times New Roman" w:cs="Times New Roman"/>
          <w:sz w:val="24"/>
          <w:szCs w:val="24"/>
        </w:rPr>
        <w:t>LR3 50 mm sample. This is further supported by the class D classification</w:t>
      </w:r>
      <w:r w:rsidR="00F030AA" w:rsidRPr="00800CB0">
        <w:rPr>
          <w:rFonts w:ascii="Times New Roman" w:hAnsi="Times New Roman" w:cs="Times New Roman"/>
          <w:sz w:val="24"/>
          <w:szCs w:val="24"/>
        </w:rPr>
        <w:t>s</w:t>
      </w:r>
      <w:r w:rsidRPr="00800CB0">
        <w:rPr>
          <w:rFonts w:ascii="Times New Roman" w:hAnsi="Times New Roman" w:cs="Times New Roman"/>
          <w:sz w:val="24"/>
          <w:szCs w:val="24"/>
        </w:rPr>
        <w:t xml:space="preserve"> of </w:t>
      </w:r>
      <w:proofErr w:type="spellStart"/>
      <w:r w:rsidRPr="00800CB0">
        <w:rPr>
          <w:rFonts w:ascii="Times New Roman" w:hAnsi="Times New Roman" w:cs="Times New Roman"/>
          <w:sz w:val="24"/>
          <w:szCs w:val="24"/>
        </w:rPr>
        <w:t>Gramitherm</w:t>
      </w:r>
      <w:proofErr w:type="spellEnd"/>
      <w:r w:rsidRPr="00800CB0">
        <w:rPr>
          <w:rFonts w:ascii="Times New Roman" w:hAnsi="Times New Roman" w:cs="Times New Roman"/>
          <w:sz w:val="24"/>
          <w:szCs w:val="24"/>
        </w:rPr>
        <w:t xml:space="preserve"> </w:t>
      </w:r>
      <w:r w:rsidR="00F030AA" w:rsidRPr="00800CB0">
        <w:rPr>
          <w:rFonts w:ascii="Times New Roman" w:hAnsi="Times New Roman" w:cs="Times New Roman"/>
          <w:sz w:val="24"/>
          <w:szCs w:val="24"/>
        </w:rPr>
        <w:t xml:space="preserve">and Mineral Wool </w:t>
      </w:r>
      <w:r w:rsidRPr="00800CB0">
        <w:rPr>
          <w:rFonts w:ascii="Times New Roman" w:hAnsi="Times New Roman" w:cs="Times New Roman"/>
          <w:sz w:val="24"/>
          <w:szCs w:val="24"/>
        </w:rPr>
        <w:t xml:space="preserve">compared to classification C for the LR3 sample, </w:t>
      </w:r>
      <w:r w:rsidR="00BC4063" w:rsidRPr="00800CB0">
        <w:rPr>
          <w:rFonts w:ascii="Times New Roman" w:hAnsi="Times New Roman" w:cs="Times New Roman"/>
          <w:sz w:val="24"/>
          <w:szCs w:val="24"/>
        </w:rPr>
        <w:t>see table 2. Also the</w:t>
      </w:r>
      <w:r w:rsidR="005F3B90" w:rsidRPr="00800CB0">
        <w:rPr>
          <w:rFonts w:ascii="Times New Roman" w:hAnsi="Times New Roman" w:cs="Times New Roman"/>
          <w:sz w:val="24"/>
          <w:szCs w:val="24"/>
        </w:rPr>
        <w:t xml:space="preserve"> extrapolated weighted sound absorption coefficient </w:t>
      </w:r>
      <w:r w:rsidR="00BC4063" w:rsidRPr="00800CB0">
        <w:rPr>
          <w:rFonts w:ascii="Times New Roman" w:hAnsi="Times New Roman" w:cs="Times New Roman"/>
          <w:sz w:val="24"/>
          <w:szCs w:val="24"/>
        </w:rPr>
        <w:t>was calculated as</w:t>
      </w:r>
      <w:r w:rsidR="005F3B90" w:rsidRPr="00800CB0">
        <w:rPr>
          <w:rFonts w:ascii="Times New Roman" w:hAnsi="Times New Roman" w:cs="Times New Roman"/>
          <w:sz w:val="24"/>
          <w:szCs w:val="24"/>
        </w:rPr>
        <w:t xml:space="preserve"> 0.5 </w:t>
      </w:r>
      <w:r w:rsidR="00BC4063" w:rsidRPr="00800CB0">
        <w:rPr>
          <w:rFonts w:ascii="Times New Roman" w:hAnsi="Times New Roman" w:cs="Times New Roman"/>
          <w:sz w:val="24"/>
          <w:szCs w:val="24"/>
        </w:rPr>
        <w:t xml:space="preserve">for the </w:t>
      </w:r>
      <w:proofErr w:type="spellStart"/>
      <w:r w:rsidR="00BC4063" w:rsidRPr="00800CB0">
        <w:rPr>
          <w:rFonts w:ascii="Times New Roman" w:hAnsi="Times New Roman" w:cs="Times New Roman"/>
          <w:sz w:val="24"/>
          <w:szCs w:val="24"/>
        </w:rPr>
        <w:t>Gramitherm</w:t>
      </w:r>
      <w:proofErr w:type="spellEnd"/>
      <w:r w:rsidR="00F030AA" w:rsidRPr="00800CB0">
        <w:rPr>
          <w:rFonts w:ascii="Times New Roman" w:hAnsi="Times New Roman" w:cs="Times New Roman"/>
          <w:sz w:val="24"/>
          <w:szCs w:val="24"/>
        </w:rPr>
        <w:t xml:space="preserve"> and the Mineral Wool</w:t>
      </w:r>
      <w:r w:rsidR="00BC4063" w:rsidRPr="00800CB0">
        <w:rPr>
          <w:rFonts w:ascii="Times New Roman" w:hAnsi="Times New Roman" w:cs="Times New Roman"/>
          <w:sz w:val="24"/>
          <w:szCs w:val="24"/>
        </w:rPr>
        <w:t xml:space="preserve"> </w:t>
      </w:r>
      <w:r w:rsidR="005F3B90" w:rsidRPr="00800CB0">
        <w:rPr>
          <w:rFonts w:ascii="Times New Roman" w:hAnsi="Times New Roman" w:cs="Times New Roman"/>
          <w:sz w:val="24"/>
          <w:szCs w:val="24"/>
        </w:rPr>
        <w:t xml:space="preserve">compared to 0.6 </w:t>
      </w:r>
      <w:r w:rsidR="00BC4063" w:rsidRPr="00800CB0">
        <w:rPr>
          <w:rFonts w:ascii="Times New Roman" w:hAnsi="Times New Roman" w:cs="Times New Roman"/>
          <w:sz w:val="24"/>
          <w:szCs w:val="24"/>
        </w:rPr>
        <w:t>for the LR3 sample</w:t>
      </w:r>
      <w:r w:rsidR="005F3B90" w:rsidRPr="00800CB0">
        <w:rPr>
          <w:rFonts w:ascii="Times New Roman" w:hAnsi="Times New Roman" w:cs="Times New Roman"/>
          <w:sz w:val="24"/>
          <w:szCs w:val="24"/>
        </w:rPr>
        <w:t>. The feather based sample was also l</w:t>
      </w:r>
      <w:r w:rsidRPr="00800CB0">
        <w:rPr>
          <w:rFonts w:ascii="Times New Roman" w:hAnsi="Times New Roman" w:cs="Times New Roman"/>
          <w:sz w:val="24"/>
          <w:szCs w:val="24"/>
        </w:rPr>
        <w:t>ess dense and hence requir</w:t>
      </w:r>
      <w:r w:rsidR="00BC4063" w:rsidRPr="00800CB0">
        <w:rPr>
          <w:rFonts w:ascii="Times New Roman" w:hAnsi="Times New Roman" w:cs="Times New Roman"/>
          <w:sz w:val="24"/>
          <w:szCs w:val="24"/>
        </w:rPr>
        <w:t>es</w:t>
      </w:r>
      <w:r w:rsidRPr="00800CB0">
        <w:rPr>
          <w:rFonts w:ascii="Times New Roman" w:hAnsi="Times New Roman" w:cs="Times New Roman"/>
          <w:sz w:val="24"/>
          <w:szCs w:val="24"/>
        </w:rPr>
        <w:t xml:space="preserve"> less material,</w:t>
      </w:r>
      <w:r w:rsidR="005F3B90" w:rsidRPr="00800CB0">
        <w:rPr>
          <w:rFonts w:ascii="Times New Roman" w:hAnsi="Times New Roman" w:cs="Times New Roman"/>
          <w:sz w:val="24"/>
          <w:szCs w:val="24"/>
        </w:rPr>
        <w:t xml:space="preserve"> 1600 g/m</w:t>
      </w:r>
      <w:r w:rsidR="005F3B90" w:rsidRPr="00800CB0">
        <w:rPr>
          <w:rFonts w:ascii="Times New Roman" w:hAnsi="Times New Roman" w:cs="Times New Roman"/>
          <w:sz w:val="24"/>
          <w:szCs w:val="24"/>
          <w:vertAlign w:val="superscript"/>
        </w:rPr>
        <w:t>2</w:t>
      </w:r>
      <w:r w:rsidR="005F3B90" w:rsidRPr="00800CB0">
        <w:rPr>
          <w:rFonts w:ascii="Times New Roman" w:hAnsi="Times New Roman" w:cs="Times New Roman"/>
          <w:sz w:val="24"/>
          <w:szCs w:val="24"/>
        </w:rPr>
        <w:t xml:space="preserve"> compared to 2800 g/m</w:t>
      </w:r>
      <w:r w:rsidR="005F3B90" w:rsidRPr="00800CB0">
        <w:rPr>
          <w:rFonts w:ascii="Times New Roman" w:hAnsi="Times New Roman" w:cs="Times New Roman"/>
          <w:sz w:val="24"/>
          <w:szCs w:val="24"/>
          <w:vertAlign w:val="superscript"/>
        </w:rPr>
        <w:t>2</w:t>
      </w:r>
      <w:r w:rsidR="00BC4063" w:rsidRPr="00800CB0">
        <w:rPr>
          <w:rFonts w:ascii="Times New Roman" w:hAnsi="Times New Roman" w:cs="Times New Roman"/>
          <w:sz w:val="24"/>
          <w:szCs w:val="24"/>
          <w:vertAlign w:val="superscript"/>
        </w:rPr>
        <w:t xml:space="preserve"> </w:t>
      </w:r>
      <w:r w:rsidR="00BC4063" w:rsidRPr="00800CB0">
        <w:rPr>
          <w:rFonts w:ascii="Times New Roman" w:hAnsi="Times New Roman" w:cs="Times New Roman"/>
          <w:sz w:val="24"/>
          <w:szCs w:val="24"/>
        </w:rPr>
        <w:t xml:space="preserve">for </w:t>
      </w:r>
      <w:proofErr w:type="spellStart"/>
      <w:r w:rsidR="00BC4063" w:rsidRPr="00800CB0">
        <w:rPr>
          <w:rFonts w:ascii="Times New Roman" w:hAnsi="Times New Roman" w:cs="Times New Roman"/>
          <w:sz w:val="24"/>
          <w:szCs w:val="24"/>
        </w:rPr>
        <w:t>Gramitherm</w:t>
      </w:r>
      <w:proofErr w:type="spellEnd"/>
      <w:r w:rsidR="00F030AA" w:rsidRPr="00800CB0">
        <w:rPr>
          <w:rFonts w:ascii="Times New Roman" w:hAnsi="Times New Roman" w:cs="Times New Roman"/>
          <w:sz w:val="24"/>
          <w:szCs w:val="24"/>
        </w:rPr>
        <w:t xml:space="preserve"> and 2040 g/m</w:t>
      </w:r>
      <w:r w:rsidR="00F030AA" w:rsidRPr="00800CB0">
        <w:rPr>
          <w:rFonts w:ascii="Times New Roman" w:hAnsi="Times New Roman" w:cs="Times New Roman"/>
          <w:sz w:val="24"/>
          <w:szCs w:val="24"/>
          <w:vertAlign w:val="superscript"/>
        </w:rPr>
        <w:t xml:space="preserve">2 </w:t>
      </w:r>
      <w:r w:rsidR="00F030AA" w:rsidRPr="00800CB0">
        <w:rPr>
          <w:rFonts w:ascii="Times New Roman" w:hAnsi="Times New Roman" w:cs="Times New Roman"/>
          <w:sz w:val="24"/>
          <w:szCs w:val="24"/>
        </w:rPr>
        <w:t>for the Mineral Wool</w:t>
      </w:r>
      <w:r w:rsidR="00BC4063" w:rsidRPr="00800CB0">
        <w:rPr>
          <w:rFonts w:ascii="Times New Roman" w:hAnsi="Times New Roman" w:cs="Times New Roman"/>
          <w:sz w:val="24"/>
          <w:szCs w:val="24"/>
        </w:rPr>
        <w:t>.</w:t>
      </w:r>
      <w:r w:rsidRPr="00800CB0">
        <w:rPr>
          <w:rFonts w:ascii="Times New Roman" w:hAnsi="Times New Roman" w:cs="Times New Roman"/>
          <w:sz w:val="24"/>
          <w:szCs w:val="24"/>
        </w:rPr>
        <w:t xml:space="preserve">   </w:t>
      </w:r>
    </w:p>
    <w:p w:rsidR="005F3B90" w:rsidRDefault="005F3B90" w:rsidP="005D5A4F">
      <w:pPr>
        <w:spacing w:after="0" w:line="360" w:lineRule="auto"/>
        <w:jc w:val="both"/>
        <w:rPr>
          <w:rFonts w:ascii="Times New Roman" w:hAnsi="Times New Roman" w:cs="Times New Roman"/>
        </w:rPr>
      </w:pPr>
    </w:p>
    <w:p w:rsidR="00606284" w:rsidRDefault="00606284" w:rsidP="005D5A4F">
      <w:pPr>
        <w:spacing w:after="0" w:line="360" w:lineRule="auto"/>
        <w:jc w:val="both"/>
        <w:rPr>
          <w:rFonts w:ascii="Times New Roman" w:hAnsi="Times New Roman" w:cs="Times New Roman"/>
          <w:b/>
        </w:rPr>
      </w:pPr>
      <w:r w:rsidRPr="00606284">
        <w:rPr>
          <w:rFonts w:ascii="Times New Roman" w:hAnsi="Times New Roman" w:cs="Times New Roman"/>
          <w:b/>
        </w:rPr>
        <w:t>5.</w:t>
      </w:r>
      <w:r w:rsidRPr="00606284">
        <w:rPr>
          <w:rFonts w:ascii="Times New Roman" w:hAnsi="Times New Roman" w:cs="Times New Roman"/>
          <w:b/>
        </w:rPr>
        <w:tab/>
        <w:t>C</w:t>
      </w:r>
      <w:r w:rsidR="00800CB0">
        <w:rPr>
          <w:rFonts w:ascii="Times New Roman" w:hAnsi="Times New Roman" w:cs="Times New Roman"/>
          <w:b/>
        </w:rPr>
        <w:t>ONCLUSIONS</w:t>
      </w:r>
    </w:p>
    <w:p w:rsidR="00BA762A" w:rsidRPr="00800CB0" w:rsidRDefault="003D58E4" w:rsidP="00800CB0">
      <w:pPr>
        <w:autoSpaceDE w:val="0"/>
        <w:autoSpaceDN w:val="0"/>
        <w:adjustRightInd w:val="0"/>
        <w:spacing w:after="0" w:line="240" w:lineRule="auto"/>
        <w:ind w:firstLine="720"/>
        <w:rPr>
          <w:rFonts w:ascii="Times New Roman" w:hAnsi="Times New Roman" w:cs="Times New Roman"/>
          <w:sz w:val="24"/>
          <w:szCs w:val="24"/>
        </w:rPr>
      </w:pPr>
      <w:r w:rsidRPr="00800CB0">
        <w:rPr>
          <w:rFonts w:ascii="Times New Roman" w:hAnsi="Times New Roman" w:cs="Times New Roman"/>
          <w:sz w:val="24"/>
          <w:szCs w:val="24"/>
        </w:rPr>
        <w:t xml:space="preserve">Air laid non-woven feather fibre composites </w:t>
      </w:r>
      <w:r w:rsidR="00BA762A" w:rsidRPr="00800CB0">
        <w:rPr>
          <w:rFonts w:ascii="Times New Roman" w:hAnsi="Times New Roman" w:cs="Times New Roman"/>
          <w:sz w:val="24"/>
          <w:szCs w:val="24"/>
        </w:rPr>
        <w:t>have excellent sound a</w:t>
      </w:r>
      <w:r w:rsidR="00AA23BB" w:rsidRPr="00800CB0">
        <w:rPr>
          <w:rFonts w:ascii="Times New Roman" w:hAnsi="Times New Roman" w:cs="Times New Roman"/>
          <w:sz w:val="24"/>
          <w:szCs w:val="24"/>
        </w:rPr>
        <w:t>b</w:t>
      </w:r>
      <w:r w:rsidR="00BA762A" w:rsidRPr="00800CB0">
        <w:rPr>
          <w:rFonts w:ascii="Times New Roman" w:hAnsi="Times New Roman" w:cs="Times New Roman"/>
          <w:sz w:val="24"/>
          <w:szCs w:val="24"/>
        </w:rPr>
        <w:t xml:space="preserve">sorption properties, particularly at sound frequencies greater than 500 Hz. The sound absorption properties are highly dependent on sample thickness, whereas specific variations in the fibre composition and the relative amount of bi-component fibre and the inclusion of cotton fibres in the mix have less impact on performance. The results show that feather fibre composites have </w:t>
      </w:r>
      <w:r w:rsidR="00F22731" w:rsidRPr="00800CB0">
        <w:rPr>
          <w:rFonts w:ascii="Times New Roman" w:hAnsi="Times New Roman" w:cs="Times New Roman"/>
          <w:sz w:val="24"/>
          <w:szCs w:val="24"/>
        </w:rPr>
        <w:t xml:space="preserve">great </w:t>
      </w:r>
      <w:r w:rsidR="00BA762A" w:rsidRPr="00800CB0">
        <w:rPr>
          <w:rFonts w:ascii="Times New Roman" w:hAnsi="Times New Roman" w:cs="Times New Roman"/>
          <w:sz w:val="24"/>
          <w:szCs w:val="24"/>
        </w:rPr>
        <w:t xml:space="preserve">potential </w:t>
      </w:r>
      <w:r w:rsidR="00F22731" w:rsidRPr="00800CB0">
        <w:rPr>
          <w:rFonts w:ascii="Times New Roman" w:hAnsi="Times New Roman" w:cs="Times New Roman"/>
          <w:sz w:val="24"/>
          <w:szCs w:val="24"/>
        </w:rPr>
        <w:t>in</w:t>
      </w:r>
      <w:r w:rsidR="00BA762A" w:rsidRPr="00800CB0">
        <w:rPr>
          <w:rFonts w:ascii="Times New Roman" w:hAnsi="Times New Roman" w:cs="Times New Roman"/>
          <w:sz w:val="24"/>
          <w:szCs w:val="24"/>
        </w:rPr>
        <w:t xml:space="preserve"> sound </w:t>
      </w:r>
      <w:r w:rsidR="0045739C" w:rsidRPr="00800CB0">
        <w:rPr>
          <w:rFonts w:ascii="Times New Roman" w:hAnsi="Times New Roman" w:cs="Times New Roman"/>
          <w:sz w:val="24"/>
          <w:szCs w:val="24"/>
        </w:rPr>
        <w:t>absorption</w:t>
      </w:r>
      <w:r w:rsidR="00BA762A" w:rsidRPr="00800CB0">
        <w:rPr>
          <w:rFonts w:ascii="Times New Roman" w:hAnsi="Times New Roman" w:cs="Times New Roman"/>
          <w:sz w:val="24"/>
          <w:szCs w:val="24"/>
        </w:rPr>
        <w:t xml:space="preserve"> applications and their performance compares favourably with other sustainable biomaterials</w:t>
      </w:r>
      <w:r w:rsidR="0045739C" w:rsidRPr="00800CB0">
        <w:rPr>
          <w:rFonts w:ascii="Times New Roman" w:hAnsi="Times New Roman" w:cs="Times New Roman"/>
          <w:sz w:val="24"/>
          <w:szCs w:val="24"/>
        </w:rPr>
        <w:t>, as well the industry standard mineral wool</w:t>
      </w:r>
      <w:r w:rsidR="00BA762A" w:rsidRPr="00800CB0">
        <w:rPr>
          <w:rFonts w:ascii="Times New Roman" w:hAnsi="Times New Roman" w:cs="Times New Roman"/>
          <w:sz w:val="24"/>
          <w:szCs w:val="24"/>
        </w:rPr>
        <w:t>.</w:t>
      </w:r>
    </w:p>
    <w:p w:rsidR="00BA762A" w:rsidRDefault="00BA762A" w:rsidP="009D7540">
      <w:pPr>
        <w:autoSpaceDE w:val="0"/>
        <w:autoSpaceDN w:val="0"/>
        <w:adjustRightInd w:val="0"/>
        <w:spacing w:after="0" w:line="276" w:lineRule="auto"/>
        <w:rPr>
          <w:rFonts w:ascii="Times New Roman" w:hAnsi="Times New Roman" w:cs="Times New Roman"/>
        </w:rPr>
      </w:pPr>
    </w:p>
    <w:p w:rsidR="00305ACF" w:rsidRDefault="00800CB0" w:rsidP="005D5A4F">
      <w:pPr>
        <w:spacing w:after="0" w:line="360" w:lineRule="auto"/>
        <w:jc w:val="both"/>
        <w:rPr>
          <w:rFonts w:ascii="Times New Roman" w:hAnsi="Times New Roman" w:cs="Times New Roman"/>
          <w:b/>
        </w:rPr>
      </w:pPr>
      <w:r>
        <w:rPr>
          <w:rFonts w:ascii="Times New Roman" w:hAnsi="Times New Roman" w:cs="Times New Roman"/>
          <w:b/>
        </w:rPr>
        <w:t>6.</w:t>
      </w:r>
      <w:r>
        <w:rPr>
          <w:rFonts w:ascii="Times New Roman" w:hAnsi="Times New Roman" w:cs="Times New Roman"/>
          <w:b/>
        </w:rPr>
        <w:tab/>
      </w:r>
      <w:r w:rsidR="00606284" w:rsidRPr="00606284">
        <w:rPr>
          <w:rFonts w:ascii="Times New Roman" w:hAnsi="Times New Roman" w:cs="Times New Roman"/>
          <w:b/>
        </w:rPr>
        <w:t>A</w:t>
      </w:r>
      <w:r>
        <w:rPr>
          <w:rFonts w:ascii="Times New Roman" w:hAnsi="Times New Roman" w:cs="Times New Roman"/>
          <w:b/>
        </w:rPr>
        <w:t>CKNOWLEDGEMENTS</w:t>
      </w:r>
    </w:p>
    <w:p w:rsidR="00A75BC1" w:rsidRPr="00800CB0" w:rsidRDefault="00FD30B5" w:rsidP="00800CB0">
      <w:pPr>
        <w:spacing w:after="0" w:line="240" w:lineRule="auto"/>
        <w:ind w:firstLine="720"/>
        <w:jc w:val="both"/>
        <w:rPr>
          <w:rFonts w:ascii="Times New Roman" w:hAnsi="Times New Roman" w:cs="Times New Roman"/>
          <w:sz w:val="24"/>
          <w:szCs w:val="24"/>
        </w:rPr>
      </w:pPr>
      <w:r w:rsidRPr="00800CB0">
        <w:rPr>
          <w:rFonts w:ascii="Times New Roman" w:hAnsi="Times New Roman" w:cs="Times New Roman"/>
          <w:sz w:val="24"/>
          <w:szCs w:val="24"/>
        </w:rPr>
        <w:t xml:space="preserve">We acknowledge the </w:t>
      </w:r>
      <w:r w:rsidR="001D74E1" w:rsidRPr="00800CB0">
        <w:rPr>
          <w:rFonts w:ascii="Times New Roman" w:hAnsi="Times New Roman" w:cs="Times New Roman"/>
          <w:sz w:val="24"/>
          <w:szCs w:val="24"/>
        </w:rPr>
        <w:t>Dyson Foundation</w:t>
      </w:r>
      <w:r w:rsidRPr="00800CB0">
        <w:rPr>
          <w:rFonts w:ascii="Times New Roman" w:hAnsi="Times New Roman" w:cs="Times New Roman"/>
          <w:sz w:val="24"/>
          <w:szCs w:val="24"/>
        </w:rPr>
        <w:t xml:space="preserve"> for financial support for Elena </w:t>
      </w:r>
      <w:proofErr w:type="spellStart"/>
      <w:r w:rsidRPr="00800CB0">
        <w:rPr>
          <w:rFonts w:ascii="Times New Roman" w:hAnsi="Times New Roman" w:cs="Times New Roman"/>
          <w:sz w:val="24"/>
          <w:szCs w:val="24"/>
        </w:rPr>
        <w:t>Dieckmann</w:t>
      </w:r>
      <w:proofErr w:type="spellEnd"/>
      <w:r w:rsidRPr="00800CB0">
        <w:rPr>
          <w:rFonts w:ascii="Times New Roman" w:hAnsi="Times New Roman" w:cs="Times New Roman"/>
          <w:sz w:val="24"/>
          <w:szCs w:val="24"/>
        </w:rPr>
        <w:t>.</w:t>
      </w:r>
      <w:r w:rsidR="001D74E1" w:rsidRPr="00800CB0">
        <w:rPr>
          <w:rFonts w:ascii="Times New Roman" w:hAnsi="Times New Roman" w:cs="Times New Roman"/>
          <w:sz w:val="24"/>
          <w:szCs w:val="24"/>
        </w:rPr>
        <w:t xml:space="preserve"> We would </w:t>
      </w:r>
      <w:r w:rsidRPr="00800CB0">
        <w:rPr>
          <w:rFonts w:ascii="Times New Roman" w:hAnsi="Times New Roman" w:cs="Times New Roman"/>
          <w:sz w:val="24"/>
          <w:szCs w:val="24"/>
        </w:rPr>
        <w:t xml:space="preserve">also </w:t>
      </w:r>
      <w:r w:rsidR="001D74E1" w:rsidRPr="00800CB0">
        <w:rPr>
          <w:rFonts w:ascii="Times New Roman" w:hAnsi="Times New Roman" w:cs="Times New Roman"/>
          <w:sz w:val="24"/>
          <w:szCs w:val="24"/>
        </w:rPr>
        <w:t>like to thank Cargill for supplying feathers</w:t>
      </w:r>
      <w:r w:rsidRPr="00800CB0">
        <w:rPr>
          <w:rFonts w:ascii="Times New Roman" w:hAnsi="Times New Roman" w:cs="Times New Roman"/>
          <w:sz w:val="24"/>
          <w:szCs w:val="24"/>
        </w:rPr>
        <w:t xml:space="preserve"> and</w:t>
      </w:r>
      <w:r w:rsidR="00941B8C" w:rsidRPr="00800CB0">
        <w:rPr>
          <w:rFonts w:ascii="Times New Roman" w:hAnsi="Times New Roman" w:cs="Times New Roman"/>
          <w:sz w:val="24"/>
          <w:szCs w:val="24"/>
        </w:rPr>
        <w:t xml:space="preserve"> the EU programme EDRF A2i</w:t>
      </w:r>
      <w:r w:rsidRPr="00800CB0">
        <w:rPr>
          <w:rFonts w:ascii="Times New Roman" w:hAnsi="Times New Roman" w:cs="Times New Roman"/>
          <w:sz w:val="24"/>
          <w:szCs w:val="24"/>
        </w:rPr>
        <w:t xml:space="preserve"> for financial support to complete the acoustic testing.</w:t>
      </w:r>
    </w:p>
    <w:p w:rsidR="00FD30B5" w:rsidRDefault="00FD30B5" w:rsidP="009D7540">
      <w:pPr>
        <w:spacing w:after="0" w:line="276" w:lineRule="auto"/>
        <w:jc w:val="both"/>
        <w:rPr>
          <w:rFonts w:ascii="Times New Roman" w:hAnsi="Times New Roman" w:cs="Times New Roman"/>
          <w:b/>
        </w:rPr>
      </w:pPr>
    </w:p>
    <w:p w:rsidR="00606284" w:rsidRPr="00606284" w:rsidRDefault="00800CB0" w:rsidP="005D5A4F">
      <w:pPr>
        <w:spacing w:after="0" w:line="360" w:lineRule="auto"/>
        <w:jc w:val="both"/>
        <w:rPr>
          <w:rFonts w:ascii="Times New Roman" w:hAnsi="Times New Roman" w:cs="Times New Roman"/>
          <w:b/>
        </w:rPr>
      </w:pPr>
      <w:r>
        <w:rPr>
          <w:rFonts w:ascii="Times New Roman" w:hAnsi="Times New Roman" w:cs="Times New Roman"/>
          <w:b/>
        </w:rPr>
        <w:t>7.</w:t>
      </w:r>
      <w:r>
        <w:rPr>
          <w:rFonts w:ascii="Times New Roman" w:hAnsi="Times New Roman" w:cs="Times New Roman"/>
          <w:b/>
        </w:rPr>
        <w:tab/>
        <w:t>REFERENCES</w:t>
      </w:r>
    </w:p>
    <w:p w:rsidR="002E6B0D" w:rsidRDefault="009B3491" w:rsidP="00061A17">
      <w:pPr>
        <w:spacing w:after="0" w:line="240" w:lineRule="auto"/>
        <w:ind w:left="284" w:hanging="284"/>
        <w:jc w:val="both"/>
        <w:rPr>
          <w:rFonts w:ascii="Times New Roman" w:hAnsi="Times New Roman" w:cs="Times New Roman"/>
        </w:rPr>
      </w:pPr>
      <w:r>
        <w:rPr>
          <w:rFonts w:ascii="Times New Roman" w:hAnsi="Times New Roman" w:cs="Times New Roman"/>
          <w:color w:val="000000"/>
        </w:rPr>
        <w:t xml:space="preserve">1. </w:t>
      </w:r>
      <w:r w:rsidR="002E6B0D" w:rsidRPr="009B3491">
        <w:rPr>
          <w:rFonts w:ascii="Times New Roman" w:hAnsi="Times New Roman" w:cs="Times New Roman"/>
          <w:color w:val="000000"/>
        </w:rPr>
        <w:t>K</w:t>
      </w:r>
      <w:r w:rsidR="00D821E4">
        <w:rPr>
          <w:rFonts w:ascii="Times New Roman" w:hAnsi="Times New Roman" w:cs="Times New Roman"/>
          <w:color w:val="000000"/>
        </w:rPr>
        <w:t>.</w:t>
      </w:r>
      <w:r w:rsidR="002E6B0D" w:rsidRPr="009B3491">
        <w:rPr>
          <w:rFonts w:ascii="Times New Roman" w:hAnsi="Times New Roman" w:cs="Times New Roman"/>
          <w:color w:val="000000"/>
        </w:rPr>
        <w:t xml:space="preserve"> </w:t>
      </w:r>
      <w:proofErr w:type="spellStart"/>
      <w:r w:rsidR="002E6B0D" w:rsidRPr="009B3491">
        <w:rPr>
          <w:rFonts w:ascii="Times New Roman" w:hAnsi="Times New Roman" w:cs="Times New Roman"/>
          <w:color w:val="000000"/>
        </w:rPr>
        <w:t>Schelestow</w:t>
      </w:r>
      <w:proofErr w:type="spellEnd"/>
      <w:r w:rsidR="002E6B0D" w:rsidRPr="009B3491">
        <w:rPr>
          <w:rFonts w:ascii="Times New Roman" w:hAnsi="Times New Roman" w:cs="Times New Roman"/>
          <w:color w:val="000000"/>
        </w:rPr>
        <w:t>, O</w:t>
      </w:r>
      <w:r w:rsidR="00D821E4">
        <w:rPr>
          <w:rFonts w:ascii="Times New Roman" w:hAnsi="Times New Roman" w:cs="Times New Roman"/>
          <w:color w:val="000000"/>
        </w:rPr>
        <w:t>.</w:t>
      </w:r>
      <w:r w:rsidR="002E6B0D" w:rsidRPr="009B3491">
        <w:rPr>
          <w:rFonts w:ascii="Times New Roman" w:hAnsi="Times New Roman" w:cs="Times New Roman"/>
          <w:color w:val="000000"/>
        </w:rPr>
        <w:t xml:space="preserve"> P. </w:t>
      </w:r>
      <w:proofErr w:type="spellStart"/>
      <w:r w:rsidR="002E6B0D" w:rsidRPr="009B3491">
        <w:rPr>
          <w:rFonts w:ascii="Times New Roman" w:hAnsi="Times New Roman" w:cs="Times New Roman"/>
          <w:color w:val="000000"/>
        </w:rPr>
        <w:t>Troncoso</w:t>
      </w:r>
      <w:proofErr w:type="spellEnd"/>
      <w:r w:rsidR="002E6B0D" w:rsidRPr="009B3491">
        <w:rPr>
          <w:rFonts w:ascii="Times New Roman" w:hAnsi="Times New Roman" w:cs="Times New Roman"/>
          <w:color w:val="000000"/>
        </w:rPr>
        <w:t>, F</w:t>
      </w:r>
      <w:r w:rsidR="00D821E4">
        <w:rPr>
          <w:rFonts w:ascii="Times New Roman" w:hAnsi="Times New Roman" w:cs="Times New Roman"/>
          <w:color w:val="000000"/>
        </w:rPr>
        <w:t>.</w:t>
      </w:r>
      <w:r w:rsidR="002E6B0D" w:rsidRPr="009B3491">
        <w:rPr>
          <w:rFonts w:ascii="Times New Roman" w:hAnsi="Times New Roman" w:cs="Times New Roman"/>
          <w:color w:val="000000"/>
        </w:rPr>
        <w:t xml:space="preserve"> G. Torres</w:t>
      </w:r>
      <w:r w:rsidRPr="009B3491">
        <w:rPr>
          <w:rFonts w:ascii="Times New Roman" w:hAnsi="Times New Roman" w:cs="Times New Roman"/>
          <w:color w:val="000000"/>
        </w:rPr>
        <w:t xml:space="preserve">, </w:t>
      </w:r>
      <w:r w:rsidRPr="009B3491">
        <w:rPr>
          <w:rFonts w:ascii="Times New Roman" w:hAnsi="Times New Roman" w:cs="Times New Roman"/>
        </w:rPr>
        <w:t xml:space="preserve">Failure of flight feathers under </w:t>
      </w:r>
      <w:proofErr w:type="spellStart"/>
      <w:r w:rsidRPr="009B3491">
        <w:rPr>
          <w:rFonts w:ascii="Times New Roman" w:hAnsi="Times New Roman" w:cs="Times New Roman"/>
        </w:rPr>
        <w:t>uni</w:t>
      </w:r>
      <w:proofErr w:type="spellEnd"/>
      <w:r w:rsidR="00D821E4">
        <w:rPr>
          <w:rFonts w:ascii="Times New Roman" w:hAnsi="Times New Roman" w:cs="Times New Roman"/>
        </w:rPr>
        <w:t>-</w:t>
      </w:r>
      <w:r w:rsidRPr="009B3491">
        <w:rPr>
          <w:rFonts w:ascii="Times New Roman" w:hAnsi="Times New Roman" w:cs="Times New Roman"/>
        </w:rPr>
        <w:t>axial compression, Materials Science and Engineering C 78 (2017) 923–931</w:t>
      </w:r>
      <w:r>
        <w:rPr>
          <w:rFonts w:ascii="Times New Roman" w:hAnsi="Times New Roman" w:cs="Times New Roman"/>
        </w:rPr>
        <w:t>.</w:t>
      </w:r>
    </w:p>
    <w:p w:rsidR="00B413BA" w:rsidRDefault="009B3491" w:rsidP="00061A17">
      <w:pPr>
        <w:spacing w:after="0" w:line="240" w:lineRule="auto"/>
        <w:ind w:left="284" w:hanging="284"/>
        <w:jc w:val="both"/>
        <w:rPr>
          <w:rFonts w:ascii="Times New Roman" w:hAnsi="Times New Roman" w:cs="Times New Roman"/>
        </w:rPr>
      </w:pPr>
      <w:r>
        <w:rPr>
          <w:rFonts w:ascii="Times New Roman" w:hAnsi="Times New Roman" w:cs="Times New Roman"/>
          <w:bCs/>
        </w:rPr>
        <w:t xml:space="preserve">2. </w:t>
      </w:r>
      <w:r w:rsidRPr="009B3491">
        <w:rPr>
          <w:rFonts w:ascii="Times New Roman" w:hAnsi="Times New Roman" w:cs="Times New Roman"/>
          <w:bCs/>
        </w:rPr>
        <w:t>K</w:t>
      </w:r>
      <w:r w:rsidR="00D821E4">
        <w:rPr>
          <w:rFonts w:ascii="Times New Roman" w:hAnsi="Times New Roman" w:cs="Times New Roman"/>
          <w:bCs/>
        </w:rPr>
        <w:t>.</w:t>
      </w:r>
      <w:r w:rsidRPr="009B3491">
        <w:rPr>
          <w:rFonts w:ascii="Times New Roman" w:hAnsi="Times New Roman" w:cs="Times New Roman"/>
          <w:bCs/>
        </w:rPr>
        <w:t xml:space="preserve"> Chen, Q</w:t>
      </w:r>
      <w:r w:rsidR="00D821E4">
        <w:rPr>
          <w:rFonts w:ascii="Times New Roman" w:hAnsi="Times New Roman" w:cs="Times New Roman"/>
          <w:bCs/>
        </w:rPr>
        <w:t>.</w:t>
      </w:r>
      <w:r w:rsidRPr="009B3491">
        <w:rPr>
          <w:rFonts w:ascii="Times New Roman" w:hAnsi="Times New Roman" w:cs="Times New Roman"/>
          <w:bCs/>
        </w:rPr>
        <w:t xml:space="preserve"> Liu, </w:t>
      </w:r>
      <w:proofErr w:type="spellStart"/>
      <w:r w:rsidRPr="009B3491">
        <w:rPr>
          <w:rFonts w:ascii="Times New Roman" w:hAnsi="Times New Roman" w:cs="Times New Roman"/>
          <w:bCs/>
        </w:rPr>
        <w:t>G</w:t>
      </w:r>
      <w:r w:rsidR="00D821E4">
        <w:rPr>
          <w:rFonts w:ascii="Times New Roman" w:hAnsi="Times New Roman" w:cs="Times New Roman"/>
          <w:bCs/>
        </w:rPr>
        <w:t>.</w:t>
      </w:r>
      <w:r w:rsidRPr="009B3491">
        <w:rPr>
          <w:rFonts w:ascii="Times New Roman" w:hAnsi="Times New Roman" w:cs="Times New Roman"/>
          <w:bCs/>
        </w:rPr>
        <w:t>Liao</w:t>
      </w:r>
      <w:proofErr w:type="spellEnd"/>
      <w:r w:rsidRPr="009B3491">
        <w:rPr>
          <w:rFonts w:ascii="Times New Roman" w:hAnsi="Times New Roman" w:cs="Times New Roman"/>
          <w:bCs/>
        </w:rPr>
        <w:t xml:space="preserve">, </w:t>
      </w:r>
      <w:proofErr w:type="spellStart"/>
      <w:r w:rsidRPr="009B3491">
        <w:rPr>
          <w:rFonts w:ascii="Times New Roman" w:hAnsi="Times New Roman" w:cs="Times New Roman"/>
          <w:bCs/>
        </w:rPr>
        <w:t>Y</w:t>
      </w:r>
      <w:r w:rsidR="00D821E4">
        <w:rPr>
          <w:rFonts w:ascii="Times New Roman" w:hAnsi="Times New Roman" w:cs="Times New Roman"/>
          <w:bCs/>
        </w:rPr>
        <w:t>.</w:t>
      </w:r>
      <w:r w:rsidRPr="009B3491">
        <w:rPr>
          <w:rFonts w:ascii="Times New Roman" w:hAnsi="Times New Roman" w:cs="Times New Roman"/>
          <w:bCs/>
        </w:rPr>
        <w:t>Yang</w:t>
      </w:r>
      <w:proofErr w:type="spellEnd"/>
      <w:r w:rsidRPr="009B3491">
        <w:rPr>
          <w:rFonts w:ascii="Times New Roman" w:hAnsi="Times New Roman" w:cs="Times New Roman"/>
          <w:bCs/>
        </w:rPr>
        <w:t>, L</w:t>
      </w:r>
      <w:r w:rsidR="00D821E4">
        <w:rPr>
          <w:rFonts w:ascii="Times New Roman" w:hAnsi="Times New Roman" w:cs="Times New Roman"/>
          <w:bCs/>
        </w:rPr>
        <w:t xml:space="preserve">. </w:t>
      </w:r>
      <w:proofErr w:type="spellStart"/>
      <w:r w:rsidRPr="009B3491">
        <w:rPr>
          <w:rFonts w:ascii="Times New Roman" w:hAnsi="Times New Roman" w:cs="Times New Roman"/>
          <w:bCs/>
        </w:rPr>
        <w:t>Ren</w:t>
      </w:r>
      <w:proofErr w:type="spellEnd"/>
      <w:r w:rsidRPr="009B3491">
        <w:rPr>
          <w:rFonts w:ascii="Times New Roman" w:hAnsi="Times New Roman" w:cs="Times New Roman"/>
          <w:bCs/>
        </w:rPr>
        <w:t>, H</w:t>
      </w:r>
      <w:r w:rsidR="00D821E4">
        <w:rPr>
          <w:rFonts w:ascii="Times New Roman" w:hAnsi="Times New Roman" w:cs="Times New Roman"/>
          <w:bCs/>
        </w:rPr>
        <w:t>.</w:t>
      </w:r>
      <w:r w:rsidRPr="009B3491">
        <w:rPr>
          <w:rFonts w:ascii="Times New Roman" w:hAnsi="Times New Roman" w:cs="Times New Roman"/>
          <w:bCs/>
        </w:rPr>
        <w:t xml:space="preserve"> Yang, X</w:t>
      </w:r>
      <w:r w:rsidR="00D821E4">
        <w:rPr>
          <w:rFonts w:ascii="Times New Roman" w:hAnsi="Times New Roman" w:cs="Times New Roman"/>
          <w:bCs/>
        </w:rPr>
        <w:t xml:space="preserve">. </w:t>
      </w:r>
      <w:r w:rsidRPr="009B3491">
        <w:rPr>
          <w:rFonts w:ascii="Times New Roman" w:hAnsi="Times New Roman" w:cs="Times New Roman"/>
          <w:bCs/>
        </w:rPr>
        <w:t>Chen</w:t>
      </w:r>
      <w:r>
        <w:rPr>
          <w:rFonts w:ascii="Times New Roman" w:hAnsi="Times New Roman" w:cs="Times New Roman"/>
          <w:bCs/>
        </w:rPr>
        <w:t xml:space="preserve">, </w:t>
      </w:r>
      <w:r w:rsidRPr="009B3491">
        <w:rPr>
          <w:rFonts w:ascii="Times New Roman" w:hAnsi="Times New Roman" w:cs="Times New Roman"/>
          <w:bCs/>
        </w:rPr>
        <w:t>The Sound Suppression Characteristics of Wing Feather of Owl (</w:t>
      </w:r>
      <w:r w:rsidRPr="009B3491">
        <w:rPr>
          <w:rFonts w:ascii="Times New Roman" w:hAnsi="Times New Roman" w:cs="Times New Roman"/>
          <w:bCs/>
          <w:i/>
          <w:iCs/>
        </w:rPr>
        <w:t>Bubo bubo</w:t>
      </w:r>
      <w:r w:rsidRPr="009B3491">
        <w:rPr>
          <w:rFonts w:ascii="Times New Roman" w:hAnsi="Times New Roman" w:cs="Times New Roman"/>
          <w:bCs/>
        </w:rPr>
        <w:t>)</w:t>
      </w:r>
      <w:r>
        <w:rPr>
          <w:rFonts w:ascii="Times New Roman" w:hAnsi="Times New Roman" w:cs="Times New Roman"/>
          <w:bCs/>
        </w:rPr>
        <w:t xml:space="preserve">, </w:t>
      </w:r>
      <w:r w:rsidRPr="009B3491">
        <w:rPr>
          <w:rFonts w:ascii="Times New Roman" w:hAnsi="Times New Roman" w:cs="Times New Roman"/>
        </w:rPr>
        <w:t>Journal of Bionic Engineering 9 (2012) 192–199</w:t>
      </w:r>
      <w:r w:rsidR="00B413BA">
        <w:rPr>
          <w:rFonts w:ascii="Times New Roman" w:hAnsi="Times New Roman" w:cs="Times New Roman"/>
        </w:rPr>
        <w:t>.</w:t>
      </w:r>
    </w:p>
    <w:p w:rsidR="00B413BA" w:rsidRDefault="00B413BA" w:rsidP="00061A17">
      <w:pPr>
        <w:pStyle w:val="ListParagraph"/>
        <w:numPr>
          <w:ilvl w:val="0"/>
          <w:numId w:val="3"/>
        </w:numPr>
        <w:spacing w:after="0" w:line="240" w:lineRule="auto"/>
        <w:ind w:left="284" w:hanging="284"/>
        <w:jc w:val="both"/>
        <w:rPr>
          <w:rFonts w:ascii="Times New Roman" w:hAnsi="Times New Roman" w:cs="Times New Roman"/>
        </w:rPr>
      </w:pPr>
      <w:r w:rsidRPr="00B413BA">
        <w:rPr>
          <w:rFonts w:ascii="Times New Roman" w:hAnsi="Times New Roman" w:cs="Times New Roman"/>
          <w:color w:val="000000"/>
        </w:rPr>
        <w:t>T</w:t>
      </w:r>
      <w:r w:rsidR="00D821E4">
        <w:rPr>
          <w:rFonts w:ascii="Times New Roman" w:hAnsi="Times New Roman" w:cs="Times New Roman"/>
          <w:color w:val="000000"/>
        </w:rPr>
        <w:t>.</w:t>
      </w:r>
      <w:r w:rsidRPr="00B413BA">
        <w:rPr>
          <w:rFonts w:ascii="Times New Roman" w:hAnsi="Times New Roman" w:cs="Times New Roman"/>
          <w:color w:val="000000"/>
        </w:rPr>
        <w:t xml:space="preserve"> </w:t>
      </w:r>
      <w:proofErr w:type="spellStart"/>
      <w:r w:rsidRPr="00B413BA">
        <w:rPr>
          <w:rFonts w:ascii="Times New Roman" w:hAnsi="Times New Roman" w:cs="Times New Roman"/>
          <w:color w:val="000000"/>
        </w:rPr>
        <w:t>Tesfaye</w:t>
      </w:r>
      <w:proofErr w:type="spellEnd"/>
      <w:r w:rsidRPr="00B413BA">
        <w:rPr>
          <w:rFonts w:ascii="Times New Roman" w:hAnsi="Times New Roman" w:cs="Times New Roman"/>
          <w:color w:val="000000"/>
        </w:rPr>
        <w:t>, B</w:t>
      </w:r>
      <w:r w:rsidR="00D821E4">
        <w:rPr>
          <w:rFonts w:ascii="Times New Roman" w:hAnsi="Times New Roman" w:cs="Times New Roman"/>
          <w:color w:val="000000"/>
        </w:rPr>
        <w:t>.</w:t>
      </w:r>
      <w:r w:rsidRPr="00B413BA">
        <w:rPr>
          <w:rFonts w:ascii="Times New Roman" w:hAnsi="Times New Roman" w:cs="Times New Roman"/>
          <w:color w:val="000000"/>
        </w:rPr>
        <w:t xml:space="preserve"> </w:t>
      </w:r>
      <w:proofErr w:type="spellStart"/>
      <w:r w:rsidRPr="00B413BA">
        <w:rPr>
          <w:rFonts w:ascii="Times New Roman" w:hAnsi="Times New Roman" w:cs="Times New Roman"/>
          <w:color w:val="000000"/>
        </w:rPr>
        <w:t>Sithole</w:t>
      </w:r>
      <w:proofErr w:type="spellEnd"/>
      <w:r w:rsidRPr="00B413BA">
        <w:rPr>
          <w:rFonts w:ascii="Times New Roman" w:hAnsi="Times New Roman" w:cs="Times New Roman"/>
          <w:color w:val="000000"/>
        </w:rPr>
        <w:t>, D</w:t>
      </w:r>
      <w:r w:rsidR="00D821E4">
        <w:rPr>
          <w:rFonts w:ascii="Times New Roman" w:hAnsi="Times New Roman" w:cs="Times New Roman"/>
          <w:color w:val="000000"/>
        </w:rPr>
        <w:t>.</w:t>
      </w:r>
      <w:r w:rsidRPr="00B413BA">
        <w:rPr>
          <w:rFonts w:ascii="Times New Roman" w:hAnsi="Times New Roman" w:cs="Times New Roman"/>
          <w:color w:val="000000"/>
        </w:rPr>
        <w:t xml:space="preserve"> </w:t>
      </w:r>
      <w:proofErr w:type="spellStart"/>
      <w:r w:rsidRPr="00B413BA">
        <w:rPr>
          <w:rFonts w:ascii="Times New Roman" w:hAnsi="Times New Roman" w:cs="Times New Roman"/>
          <w:color w:val="000000"/>
        </w:rPr>
        <w:t>Ramjugernath</w:t>
      </w:r>
      <w:proofErr w:type="spellEnd"/>
      <w:r w:rsidRPr="00B413BA">
        <w:rPr>
          <w:rFonts w:ascii="Times New Roman" w:hAnsi="Times New Roman" w:cs="Times New Roman"/>
          <w:color w:val="000000"/>
        </w:rPr>
        <w:t>, V</w:t>
      </w:r>
      <w:r w:rsidR="00D821E4">
        <w:rPr>
          <w:rFonts w:ascii="Times New Roman" w:hAnsi="Times New Roman" w:cs="Times New Roman"/>
          <w:color w:val="000000"/>
        </w:rPr>
        <w:t>.</w:t>
      </w:r>
      <w:r w:rsidRPr="00B413BA">
        <w:rPr>
          <w:rFonts w:ascii="Times New Roman" w:hAnsi="Times New Roman" w:cs="Times New Roman"/>
          <w:color w:val="000000"/>
        </w:rPr>
        <w:t xml:space="preserve"> </w:t>
      </w:r>
      <w:proofErr w:type="spellStart"/>
      <w:r w:rsidRPr="00B413BA">
        <w:rPr>
          <w:rFonts w:ascii="Times New Roman" w:hAnsi="Times New Roman" w:cs="Times New Roman"/>
          <w:color w:val="000000"/>
        </w:rPr>
        <w:t>Chunilall</w:t>
      </w:r>
      <w:proofErr w:type="spellEnd"/>
      <w:r w:rsidRPr="00B413BA">
        <w:rPr>
          <w:rFonts w:ascii="Times New Roman" w:hAnsi="Times New Roman" w:cs="Times New Roman"/>
          <w:color w:val="000000"/>
        </w:rPr>
        <w:t xml:space="preserve">, </w:t>
      </w:r>
      <w:r w:rsidRPr="00B413BA">
        <w:rPr>
          <w:rFonts w:ascii="Times New Roman" w:hAnsi="Times New Roman" w:cs="Times New Roman"/>
        </w:rPr>
        <w:t>Valorisation of chicken feathers: Characterisation of physical</w:t>
      </w:r>
      <w:r w:rsidR="00841DF6">
        <w:rPr>
          <w:rFonts w:ascii="Times New Roman" w:hAnsi="Times New Roman" w:cs="Times New Roman"/>
        </w:rPr>
        <w:t xml:space="preserve"> </w:t>
      </w:r>
      <w:r w:rsidRPr="00B413BA">
        <w:rPr>
          <w:rFonts w:ascii="Times New Roman" w:hAnsi="Times New Roman" w:cs="Times New Roman"/>
        </w:rPr>
        <w:t>properties and morphological structure, Journal of Cleaner Production 149 (2017) 349-365.</w:t>
      </w:r>
    </w:p>
    <w:p w:rsidR="00492B42" w:rsidRPr="00492B42" w:rsidRDefault="00786230" w:rsidP="00061A17">
      <w:pPr>
        <w:pStyle w:val="ListParagraph"/>
        <w:numPr>
          <w:ilvl w:val="0"/>
          <w:numId w:val="3"/>
        </w:numPr>
        <w:autoSpaceDE w:val="0"/>
        <w:autoSpaceDN w:val="0"/>
        <w:adjustRightInd w:val="0"/>
        <w:spacing w:after="0" w:line="240" w:lineRule="auto"/>
        <w:ind w:left="360" w:hanging="284"/>
        <w:rPr>
          <w:rFonts w:ascii="Times New Roman" w:hAnsi="Times New Roman" w:cs="Times New Roman"/>
          <w:color w:val="000000"/>
        </w:rPr>
      </w:pPr>
      <w:r w:rsidRPr="00492B42">
        <w:rPr>
          <w:rFonts w:ascii="Times New Roman" w:hAnsi="Times New Roman" w:cs="Times New Roman"/>
        </w:rPr>
        <w:t>I</w:t>
      </w:r>
      <w:r w:rsidR="00D821E4">
        <w:rPr>
          <w:rFonts w:ascii="Times New Roman" w:hAnsi="Times New Roman" w:cs="Times New Roman"/>
        </w:rPr>
        <w:t>.</w:t>
      </w:r>
      <w:r w:rsidRPr="00492B42">
        <w:rPr>
          <w:rFonts w:ascii="Times New Roman" w:hAnsi="Times New Roman" w:cs="Times New Roman"/>
        </w:rPr>
        <w:t xml:space="preserve"> Campos, E</w:t>
      </w:r>
      <w:r w:rsidR="00D821E4">
        <w:rPr>
          <w:rFonts w:ascii="Times New Roman" w:hAnsi="Times New Roman" w:cs="Times New Roman"/>
        </w:rPr>
        <w:t>.</w:t>
      </w:r>
      <w:r w:rsidRPr="00492B42">
        <w:rPr>
          <w:rFonts w:ascii="Times New Roman" w:hAnsi="Times New Roman" w:cs="Times New Roman"/>
        </w:rPr>
        <w:t xml:space="preserve"> Matos, A</w:t>
      </w:r>
      <w:r w:rsidR="00D821E4">
        <w:rPr>
          <w:rFonts w:ascii="Times New Roman" w:hAnsi="Times New Roman" w:cs="Times New Roman"/>
        </w:rPr>
        <w:t>.</w:t>
      </w:r>
      <w:r w:rsidRPr="00492B42">
        <w:rPr>
          <w:rFonts w:ascii="Times New Roman" w:hAnsi="Times New Roman" w:cs="Times New Roman"/>
        </w:rPr>
        <w:t xml:space="preserve"> Marques, L</w:t>
      </w:r>
      <w:r w:rsidR="00D821E4">
        <w:rPr>
          <w:rFonts w:ascii="Times New Roman" w:hAnsi="Times New Roman" w:cs="Times New Roman"/>
        </w:rPr>
        <w:t>.</w:t>
      </w:r>
      <w:r w:rsidRPr="00492B42">
        <w:rPr>
          <w:rFonts w:ascii="Times New Roman" w:hAnsi="Times New Roman" w:cs="Times New Roman"/>
        </w:rPr>
        <w:t xml:space="preserve">M.P. </w:t>
      </w:r>
      <w:proofErr w:type="spellStart"/>
      <w:r w:rsidRPr="00492B42">
        <w:rPr>
          <w:rFonts w:ascii="Times New Roman" w:hAnsi="Times New Roman" w:cs="Times New Roman"/>
        </w:rPr>
        <w:t>Valente</w:t>
      </w:r>
      <w:proofErr w:type="spellEnd"/>
      <w:r w:rsidRPr="00492B42">
        <w:rPr>
          <w:rFonts w:ascii="Times New Roman" w:hAnsi="Times New Roman" w:cs="Times New Roman"/>
        </w:rPr>
        <w:t>, Hydrolyzed feather meal as a partial fishmeal replacement in diets for</w:t>
      </w:r>
      <w:r w:rsidR="00841DF6">
        <w:rPr>
          <w:rFonts w:ascii="Times New Roman" w:hAnsi="Times New Roman" w:cs="Times New Roman"/>
        </w:rPr>
        <w:t xml:space="preserve"> </w:t>
      </w:r>
      <w:r w:rsidRPr="00492B42">
        <w:rPr>
          <w:rFonts w:ascii="Times New Roman" w:hAnsi="Times New Roman" w:cs="Times New Roman"/>
        </w:rPr>
        <w:t xml:space="preserve">European </w:t>
      </w:r>
      <w:proofErr w:type="spellStart"/>
      <w:r w:rsidRPr="00492B42">
        <w:rPr>
          <w:rFonts w:ascii="Times New Roman" w:hAnsi="Times New Roman" w:cs="Times New Roman"/>
        </w:rPr>
        <w:t>seabass</w:t>
      </w:r>
      <w:proofErr w:type="spellEnd"/>
      <w:r w:rsidR="00841DF6">
        <w:rPr>
          <w:rFonts w:ascii="Times New Roman" w:hAnsi="Times New Roman" w:cs="Times New Roman"/>
        </w:rPr>
        <w:t xml:space="preserve"> </w:t>
      </w:r>
      <w:r w:rsidRPr="00492B42">
        <w:rPr>
          <w:rFonts w:ascii="Times New Roman" w:hAnsi="Times New Roman" w:cs="Times New Roman"/>
        </w:rPr>
        <w:t>(</w:t>
      </w:r>
      <w:proofErr w:type="spellStart"/>
      <w:r w:rsidRPr="00492B42">
        <w:rPr>
          <w:rFonts w:ascii="Times New Roman" w:hAnsi="Times New Roman" w:cs="Times New Roman"/>
        </w:rPr>
        <w:t>Dicentrarchus</w:t>
      </w:r>
      <w:proofErr w:type="spellEnd"/>
      <w:r w:rsidRPr="00492B42">
        <w:rPr>
          <w:rFonts w:ascii="Times New Roman" w:hAnsi="Times New Roman" w:cs="Times New Roman"/>
        </w:rPr>
        <w:t xml:space="preserve"> </w:t>
      </w:r>
      <w:proofErr w:type="spellStart"/>
      <w:r w:rsidRPr="00492B42">
        <w:rPr>
          <w:rFonts w:ascii="Times New Roman" w:hAnsi="Times New Roman" w:cs="Times New Roman"/>
        </w:rPr>
        <w:t>labrax</w:t>
      </w:r>
      <w:proofErr w:type="spellEnd"/>
      <w:r w:rsidRPr="00492B42">
        <w:rPr>
          <w:rFonts w:ascii="Times New Roman" w:hAnsi="Times New Roman" w:cs="Times New Roman"/>
        </w:rPr>
        <w:t>) juveniles,</w:t>
      </w:r>
      <w:r w:rsidR="00D821E4">
        <w:rPr>
          <w:rFonts w:ascii="Times New Roman" w:hAnsi="Times New Roman" w:cs="Times New Roman"/>
        </w:rPr>
        <w:t xml:space="preserve"> Journal of</w:t>
      </w:r>
      <w:r w:rsidRPr="00492B42">
        <w:rPr>
          <w:rFonts w:ascii="Times New Roman" w:hAnsi="Times New Roman" w:cs="Times New Roman"/>
        </w:rPr>
        <w:t xml:space="preserve"> </w:t>
      </w:r>
      <w:r w:rsidRPr="00492B42">
        <w:rPr>
          <w:rFonts w:ascii="Times New Roman" w:hAnsi="Times New Roman" w:cs="Times New Roman"/>
          <w:iCs/>
        </w:rPr>
        <w:t>Aquaculture</w:t>
      </w:r>
      <w:r w:rsidR="00D821E4">
        <w:rPr>
          <w:rFonts w:ascii="Times New Roman" w:hAnsi="Times New Roman" w:cs="Times New Roman"/>
          <w:iCs/>
        </w:rPr>
        <w:t>,</w:t>
      </w:r>
      <w:r w:rsidRPr="00492B42">
        <w:rPr>
          <w:rFonts w:ascii="Times New Roman" w:hAnsi="Times New Roman" w:cs="Times New Roman"/>
          <w:iCs/>
        </w:rPr>
        <w:t xml:space="preserve"> 476 (2017) 152–159.</w:t>
      </w:r>
    </w:p>
    <w:p w:rsidR="00786230" w:rsidRPr="00492B42" w:rsidRDefault="00492B42" w:rsidP="00061A17">
      <w:pPr>
        <w:pStyle w:val="ListParagraph"/>
        <w:numPr>
          <w:ilvl w:val="0"/>
          <w:numId w:val="3"/>
        </w:numPr>
        <w:autoSpaceDE w:val="0"/>
        <w:autoSpaceDN w:val="0"/>
        <w:adjustRightInd w:val="0"/>
        <w:spacing w:after="0" w:line="240" w:lineRule="auto"/>
        <w:ind w:left="360" w:hanging="284"/>
        <w:rPr>
          <w:rFonts w:ascii="Times New Roman" w:hAnsi="Times New Roman" w:cs="Times New Roman"/>
          <w:color w:val="000000"/>
        </w:rPr>
      </w:pPr>
      <w:r w:rsidRPr="00492B42">
        <w:rPr>
          <w:rFonts w:ascii="Times New Roman" w:hAnsi="Times New Roman" w:cs="Times New Roman"/>
          <w:color w:val="000000"/>
        </w:rPr>
        <w:t xml:space="preserve">F. </w:t>
      </w:r>
      <w:proofErr w:type="spellStart"/>
      <w:r w:rsidRPr="00492B42">
        <w:rPr>
          <w:rFonts w:ascii="Times New Roman" w:hAnsi="Times New Roman" w:cs="Times New Roman"/>
          <w:color w:val="000000"/>
        </w:rPr>
        <w:t>Asdrubali</w:t>
      </w:r>
      <w:proofErr w:type="spellEnd"/>
      <w:r w:rsidRPr="00492B42">
        <w:rPr>
          <w:rFonts w:ascii="Times New Roman" w:hAnsi="Times New Roman" w:cs="Times New Roman"/>
          <w:color w:val="000000"/>
        </w:rPr>
        <w:t xml:space="preserve">, F. Bianchi, F. </w:t>
      </w:r>
      <w:proofErr w:type="spellStart"/>
      <w:r w:rsidRPr="00492B42">
        <w:rPr>
          <w:rFonts w:ascii="Times New Roman" w:hAnsi="Times New Roman" w:cs="Times New Roman"/>
          <w:color w:val="000000"/>
        </w:rPr>
        <w:t>Cotana</w:t>
      </w:r>
      <w:proofErr w:type="spellEnd"/>
      <w:r w:rsidRPr="00492B42">
        <w:rPr>
          <w:rFonts w:ascii="Times New Roman" w:hAnsi="Times New Roman" w:cs="Times New Roman"/>
          <w:color w:val="000000"/>
        </w:rPr>
        <w:t xml:space="preserve">, F. D'Alessandro, M. </w:t>
      </w:r>
      <w:proofErr w:type="spellStart"/>
      <w:r w:rsidRPr="00492B42">
        <w:rPr>
          <w:rFonts w:ascii="Times New Roman" w:hAnsi="Times New Roman" w:cs="Times New Roman"/>
          <w:color w:val="000000"/>
        </w:rPr>
        <w:t>Pertosa</w:t>
      </w:r>
      <w:proofErr w:type="spellEnd"/>
      <w:r w:rsidRPr="00492B42">
        <w:rPr>
          <w:rFonts w:ascii="Times New Roman" w:hAnsi="Times New Roman" w:cs="Times New Roman"/>
          <w:color w:val="000000"/>
        </w:rPr>
        <w:t xml:space="preserve">, A.L. </w:t>
      </w:r>
      <w:proofErr w:type="spellStart"/>
      <w:r w:rsidRPr="00492B42">
        <w:rPr>
          <w:rFonts w:ascii="Times New Roman" w:hAnsi="Times New Roman" w:cs="Times New Roman"/>
          <w:color w:val="000000"/>
        </w:rPr>
        <w:t>Pisello,S</w:t>
      </w:r>
      <w:proofErr w:type="spellEnd"/>
      <w:r w:rsidRPr="00492B42">
        <w:rPr>
          <w:rFonts w:ascii="Times New Roman" w:hAnsi="Times New Roman" w:cs="Times New Roman"/>
          <w:color w:val="000000"/>
        </w:rPr>
        <w:t xml:space="preserve">. </w:t>
      </w:r>
      <w:proofErr w:type="spellStart"/>
      <w:r w:rsidRPr="00492B42">
        <w:rPr>
          <w:rFonts w:ascii="Times New Roman" w:hAnsi="Times New Roman" w:cs="Times New Roman"/>
          <w:color w:val="000000"/>
        </w:rPr>
        <w:t>Schiavoni</w:t>
      </w:r>
      <w:proofErr w:type="spellEnd"/>
      <w:r w:rsidRPr="00492B42">
        <w:rPr>
          <w:rFonts w:ascii="Times New Roman" w:hAnsi="Times New Roman" w:cs="Times New Roman"/>
          <w:color w:val="000000"/>
        </w:rPr>
        <w:t>,</w:t>
      </w:r>
    </w:p>
    <w:p w:rsidR="00492B42" w:rsidRDefault="00492B42" w:rsidP="00061A17">
      <w:pPr>
        <w:autoSpaceDE w:val="0"/>
        <w:autoSpaceDN w:val="0"/>
        <w:adjustRightInd w:val="0"/>
        <w:spacing w:after="0" w:line="240" w:lineRule="auto"/>
        <w:ind w:left="360"/>
        <w:rPr>
          <w:rFonts w:ascii="Times New Roman" w:hAnsi="Times New Roman" w:cs="Times New Roman"/>
        </w:rPr>
      </w:pPr>
      <w:proofErr w:type="gramStart"/>
      <w:r w:rsidRPr="00492B42">
        <w:rPr>
          <w:rFonts w:ascii="Times New Roman" w:hAnsi="Times New Roman" w:cs="Times New Roman"/>
        </w:rPr>
        <w:t>Experimental thermo-acoustic characterization of innovative common, reed bio-based panels for building envelope,</w:t>
      </w:r>
      <w:r w:rsidR="005E2A60">
        <w:rPr>
          <w:rFonts w:ascii="Times New Roman" w:hAnsi="Times New Roman" w:cs="Times New Roman"/>
        </w:rPr>
        <w:t xml:space="preserve"> Journal of</w:t>
      </w:r>
      <w:r w:rsidRPr="00492B42">
        <w:rPr>
          <w:rFonts w:ascii="Times New Roman" w:hAnsi="Times New Roman" w:cs="Times New Roman"/>
        </w:rPr>
        <w:t xml:space="preserve"> Building and Environment 102 (2016) 217</w:t>
      </w:r>
      <w:r>
        <w:rPr>
          <w:rFonts w:ascii="Times New Roman" w:hAnsi="Times New Roman" w:cs="Times New Roman"/>
        </w:rPr>
        <w:t>-</w:t>
      </w:r>
      <w:r w:rsidRPr="00492B42">
        <w:rPr>
          <w:rFonts w:ascii="Times New Roman" w:hAnsi="Times New Roman" w:cs="Times New Roman"/>
        </w:rPr>
        <w:t>229</w:t>
      </w:r>
      <w:r>
        <w:rPr>
          <w:rFonts w:ascii="Times New Roman" w:hAnsi="Times New Roman" w:cs="Times New Roman"/>
        </w:rPr>
        <w:t>.</w:t>
      </w:r>
      <w:proofErr w:type="gramEnd"/>
    </w:p>
    <w:p w:rsidR="00D821E4" w:rsidRPr="00D821E4" w:rsidRDefault="00D821E4" w:rsidP="00D821E4">
      <w:pPr>
        <w:pStyle w:val="ListParagraph"/>
        <w:numPr>
          <w:ilvl w:val="0"/>
          <w:numId w:val="3"/>
        </w:numPr>
        <w:autoSpaceDE w:val="0"/>
        <w:autoSpaceDN w:val="0"/>
        <w:adjustRightInd w:val="0"/>
        <w:spacing w:after="0" w:line="240" w:lineRule="auto"/>
        <w:ind w:left="426" w:hanging="426"/>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Kusno</w:t>
      </w:r>
      <w:proofErr w:type="spellEnd"/>
      <w:r>
        <w:rPr>
          <w:rFonts w:ascii="Times New Roman" w:hAnsi="Times New Roman" w:cs="Times New Roman"/>
        </w:rPr>
        <w:t xml:space="preserve">, M. Toyoda, K. </w:t>
      </w:r>
      <w:proofErr w:type="spellStart"/>
      <w:r>
        <w:rPr>
          <w:rFonts w:ascii="Times New Roman" w:hAnsi="Times New Roman" w:cs="Times New Roman"/>
        </w:rPr>
        <w:t>Sakagami</w:t>
      </w:r>
      <w:proofErr w:type="spellEnd"/>
      <w:r>
        <w:rPr>
          <w:rFonts w:ascii="Times New Roman" w:hAnsi="Times New Roman" w:cs="Times New Roman"/>
        </w:rPr>
        <w:t xml:space="preserve">, T. </w:t>
      </w:r>
      <w:proofErr w:type="spellStart"/>
      <w:r>
        <w:rPr>
          <w:rFonts w:ascii="Times New Roman" w:hAnsi="Times New Roman" w:cs="Times New Roman"/>
        </w:rPr>
        <w:t>Okuzono</w:t>
      </w:r>
      <w:proofErr w:type="spellEnd"/>
      <w:r>
        <w:rPr>
          <w:rFonts w:ascii="Times New Roman" w:hAnsi="Times New Roman" w:cs="Times New Roman"/>
        </w:rPr>
        <w:t xml:space="preserve">, K. </w:t>
      </w:r>
      <w:proofErr w:type="spellStart"/>
      <w:r>
        <w:rPr>
          <w:rFonts w:ascii="Times New Roman" w:hAnsi="Times New Roman" w:cs="Times New Roman"/>
        </w:rPr>
        <w:t>Kassil</w:t>
      </w:r>
      <w:proofErr w:type="spellEnd"/>
      <w:r>
        <w:rPr>
          <w:rFonts w:ascii="Times New Roman" w:hAnsi="Times New Roman" w:cs="Times New Roman"/>
        </w:rPr>
        <w:t xml:space="preserve">, V. </w:t>
      </w:r>
      <w:proofErr w:type="spellStart"/>
      <w:r>
        <w:rPr>
          <w:rFonts w:ascii="Times New Roman" w:hAnsi="Times New Roman" w:cs="Times New Roman"/>
        </w:rPr>
        <w:t>Masgode</w:t>
      </w:r>
      <w:proofErr w:type="spellEnd"/>
      <w:r>
        <w:rPr>
          <w:rFonts w:ascii="Times New Roman" w:hAnsi="Times New Roman" w:cs="Times New Roman"/>
        </w:rPr>
        <w:t>, Chicken Feather – An alternative acoustical materials, Proc. ICSV24, London, 2017</w:t>
      </w:r>
    </w:p>
    <w:p w:rsidR="005E2A60" w:rsidRPr="00D023B4" w:rsidRDefault="00D023B4" w:rsidP="005E2A60">
      <w:pPr>
        <w:pStyle w:val="ListParagraph"/>
        <w:numPr>
          <w:ilvl w:val="0"/>
          <w:numId w:val="3"/>
        </w:numPr>
        <w:autoSpaceDE w:val="0"/>
        <w:autoSpaceDN w:val="0"/>
        <w:adjustRightInd w:val="0"/>
        <w:spacing w:after="0" w:line="240" w:lineRule="auto"/>
        <w:ind w:left="284" w:hanging="284"/>
        <w:rPr>
          <w:rFonts w:ascii="Times New Roman" w:hAnsi="Times New Roman" w:cs="Times New Roman"/>
        </w:rPr>
      </w:pPr>
      <w:r w:rsidRPr="00D023B4">
        <w:rPr>
          <w:rFonts w:ascii="Times New Roman" w:hAnsi="Times New Roman" w:cs="Times New Roman"/>
          <w:bCs/>
          <w:color w:val="333333"/>
          <w:spacing w:val="-15"/>
        </w:rPr>
        <w:t>ISO 10534-2: 1998 Acoustics -- Determination of sound absorption coefficient and impedance in impedance tubes -- Part 2: Transfer-function method</w:t>
      </w:r>
      <w:r>
        <w:rPr>
          <w:rFonts w:ascii="Times New Roman" w:hAnsi="Times New Roman" w:cs="Times New Roman"/>
          <w:bCs/>
          <w:color w:val="333333"/>
          <w:spacing w:val="-15"/>
        </w:rPr>
        <w:t>,  Zurich, Switzerland</w:t>
      </w:r>
    </w:p>
    <w:p w:rsidR="00D023B4" w:rsidRPr="00D023B4" w:rsidRDefault="005E2A60" w:rsidP="005E2A60">
      <w:pPr>
        <w:pStyle w:val="ListParagraph"/>
        <w:numPr>
          <w:ilvl w:val="0"/>
          <w:numId w:val="3"/>
        </w:numPr>
        <w:autoSpaceDE w:val="0"/>
        <w:autoSpaceDN w:val="0"/>
        <w:adjustRightInd w:val="0"/>
        <w:spacing w:after="0" w:line="240" w:lineRule="auto"/>
        <w:ind w:left="284" w:hanging="284"/>
        <w:rPr>
          <w:rFonts w:ascii="Times New Roman" w:hAnsi="Times New Roman" w:cs="Times New Roman"/>
          <w:sz w:val="24"/>
          <w:szCs w:val="24"/>
        </w:rPr>
      </w:pPr>
      <w:r w:rsidRPr="00D023B4">
        <w:rPr>
          <w:rFonts w:ascii="Times New Roman" w:hAnsi="Times New Roman" w:cs="Times New Roman"/>
        </w:rPr>
        <w:t>ISO 354</w:t>
      </w:r>
      <w:r w:rsidR="00D023B4" w:rsidRPr="00D023B4">
        <w:rPr>
          <w:rFonts w:ascii="Times New Roman" w:hAnsi="Times New Roman" w:cs="Times New Roman"/>
        </w:rPr>
        <w:t>:2003 Acoustics</w:t>
      </w:r>
      <w:r w:rsidR="00D023B4">
        <w:rPr>
          <w:rFonts w:ascii="Times New Roman" w:hAnsi="Times New Roman" w:cs="Times New Roman"/>
        </w:rPr>
        <w:t>-- M</w:t>
      </w:r>
      <w:r w:rsidR="00D023B4" w:rsidRPr="00D023B4">
        <w:rPr>
          <w:rFonts w:ascii="Times New Roman" w:hAnsi="Times New Roman" w:cs="Times New Roman"/>
        </w:rPr>
        <w:t>easurements of sound absorption in a reverberation chamber</w:t>
      </w:r>
      <w:r w:rsidR="00D023B4">
        <w:rPr>
          <w:rFonts w:ascii="Times New Roman" w:hAnsi="Times New Roman" w:cs="Times New Roman"/>
        </w:rPr>
        <w:t>, Zurich, Switzerland</w:t>
      </w:r>
    </w:p>
    <w:p w:rsidR="005E2A60" w:rsidRPr="00D023B4" w:rsidRDefault="005E2A60" w:rsidP="005E2A60">
      <w:pPr>
        <w:pStyle w:val="ListParagraph"/>
        <w:numPr>
          <w:ilvl w:val="0"/>
          <w:numId w:val="3"/>
        </w:numPr>
        <w:autoSpaceDE w:val="0"/>
        <w:autoSpaceDN w:val="0"/>
        <w:adjustRightInd w:val="0"/>
        <w:spacing w:after="0" w:line="240" w:lineRule="auto"/>
        <w:ind w:left="284" w:hanging="284"/>
        <w:rPr>
          <w:rFonts w:ascii="Times New Roman" w:hAnsi="Times New Roman" w:cs="Times New Roman"/>
          <w:sz w:val="24"/>
          <w:szCs w:val="24"/>
        </w:rPr>
      </w:pPr>
      <w:r w:rsidRPr="00D023B4">
        <w:rPr>
          <w:rFonts w:ascii="Times New Roman" w:hAnsi="Times New Roman" w:cs="Times New Roman"/>
        </w:rPr>
        <w:t>ISO 11654</w:t>
      </w:r>
      <w:r w:rsidR="00D023B4">
        <w:rPr>
          <w:rFonts w:ascii="Times New Roman" w:hAnsi="Times New Roman" w:cs="Times New Roman"/>
        </w:rPr>
        <w:t>: 1997 Acoustics—Sound absorbers for use in buildings – Rating of sound absorption, Zurich, Switzerland</w:t>
      </w:r>
    </w:p>
    <w:p w:rsidR="005E2A60" w:rsidRPr="005E2A60" w:rsidRDefault="005E2A60" w:rsidP="005E2A60">
      <w:pPr>
        <w:pStyle w:val="ListParagraph"/>
        <w:numPr>
          <w:ilvl w:val="0"/>
          <w:numId w:val="3"/>
        </w:numPr>
        <w:shd w:val="clear" w:color="auto" w:fill="FFFFFF"/>
        <w:spacing w:after="83" w:line="240" w:lineRule="auto"/>
        <w:ind w:left="284" w:hanging="284"/>
        <w:rPr>
          <w:rFonts w:ascii="Verdana" w:eastAsia="Times New Roman" w:hAnsi="Verdana" w:cs="Times New Roman"/>
          <w:color w:val="333333"/>
          <w:lang w:eastAsia="en-GB"/>
        </w:rPr>
      </w:pPr>
      <w:r w:rsidRPr="005E2A60">
        <w:rPr>
          <w:rFonts w:ascii="Times New Roman" w:eastAsia="Times New Roman" w:hAnsi="Times New Roman" w:cs="Times New Roman"/>
          <w:bCs/>
          <w:color w:val="111111"/>
          <w:kern w:val="36"/>
          <w:lang w:eastAsia="en-GB"/>
        </w:rPr>
        <w:t xml:space="preserve">Malcolm Crocker, Handbook of Noise and Vibration Control, John Wiley and Sons, </w:t>
      </w:r>
      <w:r w:rsidRPr="005E2A60">
        <w:rPr>
          <w:rFonts w:ascii="Times New Roman" w:eastAsia="Times New Roman" w:hAnsi="Times New Roman" w:cs="Times New Roman"/>
          <w:b/>
          <w:bCs/>
          <w:color w:val="333333"/>
          <w:lang w:eastAsia="en-GB"/>
        </w:rPr>
        <w:t>ISBN-13:</w:t>
      </w:r>
      <w:r w:rsidRPr="005E2A60">
        <w:rPr>
          <w:rFonts w:ascii="Times New Roman" w:eastAsia="Times New Roman" w:hAnsi="Times New Roman" w:cs="Times New Roman"/>
          <w:color w:val="333333"/>
          <w:lang w:eastAsia="en-GB"/>
        </w:rPr>
        <w:t> 978-0471395997</w:t>
      </w:r>
      <w:r>
        <w:rPr>
          <w:rFonts w:ascii="Times New Roman" w:eastAsia="Times New Roman" w:hAnsi="Times New Roman" w:cs="Times New Roman"/>
          <w:color w:val="333333"/>
          <w:lang w:eastAsia="en-GB"/>
        </w:rPr>
        <w:t>, 2007</w:t>
      </w:r>
    </w:p>
    <w:sectPr w:rsidR="005E2A60" w:rsidRPr="005E2A60" w:rsidSect="00F1234D">
      <w:footerReference w:type="default" r:id="rId13"/>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AF" w:rsidRDefault="001842AF" w:rsidP="00C27BCC">
      <w:pPr>
        <w:spacing w:after="0" w:line="240" w:lineRule="auto"/>
      </w:pPr>
      <w:r>
        <w:separator/>
      </w:r>
    </w:p>
  </w:endnote>
  <w:endnote w:type="continuationSeparator" w:id="1">
    <w:p w:rsidR="001842AF" w:rsidRDefault="001842AF" w:rsidP="00C27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n-ea">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CB0" w:rsidRDefault="00800CB0">
    <w:pPr>
      <w:pStyle w:val="Footer"/>
    </w:pPr>
  </w:p>
  <w:p w:rsidR="001842AF" w:rsidRDefault="00184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AF" w:rsidRDefault="001842AF" w:rsidP="00C27BCC">
      <w:pPr>
        <w:spacing w:after="0" w:line="240" w:lineRule="auto"/>
      </w:pPr>
      <w:r>
        <w:separator/>
      </w:r>
    </w:p>
  </w:footnote>
  <w:footnote w:type="continuationSeparator" w:id="1">
    <w:p w:rsidR="001842AF" w:rsidRDefault="001842AF" w:rsidP="00C27BCC">
      <w:pPr>
        <w:spacing w:after="0" w:line="240" w:lineRule="auto"/>
      </w:pPr>
      <w:r>
        <w:continuationSeparator/>
      </w:r>
    </w:p>
  </w:footnote>
  <w:footnote w:id="2">
    <w:p w:rsidR="0046419A" w:rsidRPr="0046419A" w:rsidRDefault="0046419A">
      <w:pPr>
        <w:pStyle w:val="FootnoteText"/>
        <w:rPr>
          <w:rFonts w:ascii="Times New Roman" w:hAnsi="Times New Roman" w:cs="Times New Roman"/>
        </w:rPr>
      </w:pPr>
      <w:r>
        <w:rPr>
          <w:rStyle w:val="FootnoteReference"/>
        </w:rPr>
        <w:footnoteRef/>
      </w:r>
      <w:r>
        <w:t xml:space="preserve"> </w:t>
      </w:r>
      <w:r w:rsidRPr="0046419A">
        <w:rPr>
          <w:rFonts w:ascii="Times New Roman" w:hAnsi="Times New Roman" w:cs="Times New Roman"/>
        </w:rPr>
        <w:t>dances@lsbu.ac.uk</w:t>
      </w:r>
    </w:p>
  </w:footnote>
  <w:footnote w:id="3">
    <w:p w:rsidR="0046419A" w:rsidRPr="0046419A" w:rsidRDefault="0046419A">
      <w:pPr>
        <w:pStyle w:val="FootnoteText"/>
        <w:rPr>
          <w:rFonts w:ascii="Times New Roman" w:hAnsi="Times New Roman" w:cs="Times New Roman"/>
        </w:rPr>
      </w:pPr>
      <w:r w:rsidRPr="0046419A">
        <w:rPr>
          <w:rStyle w:val="FootnoteReference"/>
          <w:rFonts w:ascii="Times New Roman" w:hAnsi="Times New Roman" w:cs="Times New Roman"/>
        </w:rPr>
        <w:footnoteRef/>
      </w:r>
      <w:r w:rsidRPr="0046419A">
        <w:rPr>
          <w:rFonts w:ascii="Times New Roman" w:hAnsi="Times New Roman" w:cs="Times New Roman"/>
        </w:rPr>
        <w:t xml:space="preserve"> </w:t>
      </w:r>
      <w:hyperlink r:id="rId1" w:history="1">
        <w:r w:rsidRPr="0046419A">
          <w:rPr>
            <w:rStyle w:val="Hyperlink"/>
            <w:rFonts w:ascii="Times New Roman" w:hAnsi="Times New Roman" w:cs="Times New Roman"/>
          </w:rPr>
          <w:t>Elena.Dieckmann13@imperial.ac.uk</w:t>
        </w:r>
      </w:hyperlink>
    </w:p>
  </w:footnote>
  <w:footnote w:id="4">
    <w:p w:rsidR="0046419A" w:rsidRPr="0046419A" w:rsidRDefault="0046419A" w:rsidP="0046419A">
      <w:pPr>
        <w:spacing w:after="0" w:line="240" w:lineRule="auto"/>
        <w:rPr>
          <w:rFonts w:ascii="Times New Roman" w:hAnsi="Times New Roman" w:cs="Times New Roman"/>
          <w:sz w:val="20"/>
          <w:szCs w:val="20"/>
        </w:rPr>
      </w:pPr>
      <w:r w:rsidRPr="0046419A">
        <w:rPr>
          <w:rStyle w:val="FootnoteReference"/>
          <w:rFonts w:ascii="Times New Roman" w:hAnsi="Times New Roman" w:cs="Times New Roman"/>
          <w:sz w:val="20"/>
          <w:szCs w:val="20"/>
        </w:rPr>
        <w:footnoteRef/>
      </w:r>
      <w:r w:rsidRPr="0046419A">
        <w:rPr>
          <w:rFonts w:ascii="Times New Roman" w:hAnsi="Times New Roman" w:cs="Times New Roman"/>
          <w:sz w:val="20"/>
          <w:szCs w:val="20"/>
        </w:rPr>
        <w:t xml:space="preserve"> L.Sheldrick@imperial.ac.uk</w:t>
      </w:r>
    </w:p>
  </w:footnote>
  <w:footnote w:id="5">
    <w:p w:rsidR="0046419A" w:rsidRPr="0046419A" w:rsidRDefault="0046419A" w:rsidP="0046419A">
      <w:pPr>
        <w:spacing w:after="0" w:line="240" w:lineRule="auto"/>
        <w:rPr>
          <w:rFonts w:ascii="Times New Roman" w:hAnsi="Times New Roman" w:cs="Times New Roman"/>
          <w:sz w:val="20"/>
          <w:szCs w:val="20"/>
        </w:rPr>
      </w:pPr>
      <w:r w:rsidRPr="0046419A">
        <w:rPr>
          <w:rStyle w:val="FootnoteReference"/>
          <w:rFonts w:ascii="Times New Roman" w:hAnsi="Times New Roman" w:cs="Times New Roman"/>
          <w:sz w:val="20"/>
          <w:szCs w:val="20"/>
        </w:rPr>
        <w:footnoteRef/>
      </w:r>
      <w:r w:rsidRPr="0046419A">
        <w:rPr>
          <w:rFonts w:ascii="Times New Roman" w:hAnsi="Times New Roman" w:cs="Times New Roman"/>
          <w:sz w:val="20"/>
          <w:szCs w:val="20"/>
        </w:rPr>
        <w:t xml:space="preserve"> </w:t>
      </w:r>
      <w:hyperlink r:id="rId2" w:history="1">
        <w:r w:rsidRPr="0046419A">
          <w:rPr>
            <w:rStyle w:val="Hyperlink"/>
            <w:rFonts w:ascii="Times New Roman" w:hAnsi="Times New Roman" w:cs="Times New Roman"/>
            <w:sz w:val="20"/>
            <w:szCs w:val="20"/>
          </w:rPr>
          <w:t>C.cheeseman@imperial.ac.uk</w:t>
        </w:r>
      </w:hyperlink>
    </w:p>
    <w:p w:rsidR="0046419A" w:rsidRDefault="0046419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4A2"/>
    <w:multiLevelType w:val="hybridMultilevel"/>
    <w:tmpl w:val="08CE1048"/>
    <w:lvl w:ilvl="0" w:tplc="0AA6CA6C">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1D014E"/>
    <w:multiLevelType w:val="hybridMultilevel"/>
    <w:tmpl w:val="C7802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F73586"/>
    <w:multiLevelType w:val="hybridMultilevel"/>
    <w:tmpl w:val="976C75CA"/>
    <w:lvl w:ilvl="0" w:tplc="E23CCD4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4F5347"/>
    <w:multiLevelType w:val="multilevel"/>
    <w:tmpl w:val="0BE2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E275E"/>
    <w:multiLevelType w:val="hybridMultilevel"/>
    <w:tmpl w:val="BAB0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4147A9"/>
    <w:multiLevelType w:val="hybridMultilevel"/>
    <w:tmpl w:val="974A593A"/>
    <w:lvl w:ilvl="0" w:tplc="CBE21D54">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E2D1B"/>
    <w:rsid w:val="00025A74"/>
    <w:rsid w:val="000420BA"/>
    <w:rsid w:val="00061A17"/>
    <w:rsid w:val="00084960"/>
    <w:rsid w:val="000D57A8"/>
    <w:rsid w:val="000E30BA"/>
    <w:rsid w:val="000F5AF8"/>
    <w:rsid w:val="000F6EB4"/>
    <w:rsid w:val="001032D5"/>
    <w:rsid w:val="00104026"/>
    <w:rsid w:val="00107F0D"/>
    <w:rsid w:val="00155A5E"/>
    <w:rsid w:val="00167D3B"/>
    <w:rsid w:val="00167EA1"/>
    <w:rsid w:val="001842AF"/>
    <w:rsid w:val="00191779"/>
    <w:rsid w:val="001A3066"/>
    <w:rsid w:val="001A58B8"/>
    <w:rsid w:val="001C11BB"/>
    <w:rsid w:val="001C600A"/>
    <w:rsid w:val="001D74E1"/>
    <w:rsid w:val="001E2D1B"/>
    <w:rsid w:val="001F1CAE"/>
    <w:rsid w:val="001F69D8"/>
    <w:rsid w:val="00203F1D"/>
    <w:rsid w:val="00205973"/>
    <w:rsid w:val="002076D5"/>
    <w:rsid w:val="002078AF"/>
    <w:rsid w:val="00211D56"/>
    <w:rsid w:val="00226663"/>
    <w:rsid w:val="00237098"/>
    <w:rsid w:val="00246657"/>
    <w:rsid w:val="0025269C"/>
    <w:rsid w:val="002549C3"/>
    <w:rsid w:val="00256F25"/>
    <w:rsid w:val="00267EA9"/>
    <w:rsid w:val="002829E3"/>
    <w:rsid w:val="002A4FB1"/>
    <w:rsid w:val="002C3E1E"/>
    <w:rsid w:val="002C40B7"/>
    <w:rsid w:val="002C6C32"/>
    <w:rsid w:val="002D431D"/>
    <w:rsid w:val="002D7DE8"/>
    <w:rsid w:val="002E6B0D"/>
    <w:rsid w:val="002F1956"/>
    <w:rsid w:val="00305ACF"/>
    <w:rsid w:val="00311071"/>
    <w:rsid w:val="003240EC"/>
    <w:rsid w:val="003521B1"/>
    <w:rsid w:val="0035373D"/>
    <w:rsid w:val="00356F25"/>
    <w:rsid w:val="00363936"/>
    <w:rsid w:val="003708B2"/>
    <w:rsid w:val="003A11F0"/>
    <w:rsid w:val="003B79C6"/>
    <w:rsid w:val="003D58E4"/>
    <w:rsid w:val="003D5903"/>
    <w:rsid w:val="003F56B0"/>
    <w:rsid w:val="00402F86"/>
    <w:rsid w:val="00404BCE"/>
    <w:rsid w:val="004173E5"/>
    <w:rsid w:val="004324A6"/>
    <w:rsid w:val="00446361"/>
    <w:rsid w:val="0044647F"/>
    <w:rsid w:val="00453D35"/>
    <w:rsid w:val="0045739C"/>
    <w:rsid w:val="0046419A"/>
    <w:rsid w:val="004917A9"/>
    <w:rsid w:val="00492B42"/>
    <w:rsid w:val="004A4462"/>
    <w:rsid w:val="004A6027"/>
    <w:rsid w:val="004B165A"/>
    <w:rsid w:val="004C20FF"/>
    <w:rsid w:val="004C7B67"/>
    <w:rsid w:val="004D5F43"/>
    <w:rsid w:val="004F3F0B"/>
    <w:rsid w:val="005042D5"/>
    <w:rsid w:val="00506B82"/>
    <w:rsid w:val="005116E2"/>
    <w:rsid w:val="00523ED2"/>
    <w:rsid w:val="00555521"/>
    <w:rsid w:val="00581F12"/>
    <w:rsid w:val="00594C78"/>
    <w:rsid w:val="005A1477"/>
    <w:rsid w:val="005A7213"/>
    <w:rsid w:val="005B2CE8"/>
    <w:rsid w:val="005D5A4F"/>
    <w:rsid w:val="005E1572"/>
    <w:rsid w:val="005E1CF5"/>
    <w:rsid w:val="005E2A60"/>
    <w:rsid w:val="005E3AEF"/>
    <w:rsid w:val="005F3B90"/>
    <w:rsid w:val="00606284"/>
    <w:rsid w:val="006257E5"/>
    <w:rsid w:val="00636443"/>
    <w:rsid w:val="00652915"/>
    <w:rsid w:val="00653769"/>
    <w:rsid w:val="00660763"/>
    <w:rsid w:val="00666E9F"/>
    <w:rsid w:val="00683C75"/>
    <w:rsid w:val="006B2B1C"/>
    <w:rsid w:val="006D0418"/>
    <w:rsid w:val="006E2F80"/>
    <w:rsid w:val="00700B52"/>
    <w:rsid w:val="0070250E"/>
    <w:rsid w:val="007045B0"/>
    <w:rsid w:val="00724410"/>
    <w:rsid w:val="0073168D"/>
    <w:rsid w:val="00751ADD"/>
    <w:rsid w:val="00786230"/>
    <w:rsid w:val="00796171"/>
    <w:rsid w:val="007963EE"/>
    <w:rsid w:val="007A41A3"/>
    <w:rsid w:val="007A6159"/>
    <w:rsid w:val="007B3E3E"/>
    <w:rsid w:val="007C2F11"/>
    <w:rsid w:val="007C326C"/>
    <w:rsid w:val="007C74A8"/>
    <w:rsid w:val="007D0905"/>
    <w:rsid w:val="007F02E7"/>
    <w:rsid w:val="007F1EF2"/>
    <w:rsid w:val="00800CB0"/>
    <w:rsid w:val="00810113"/>
    <w:rsid w:val="00815C59"/>
    <w:rsid w:val="0083431E"/>
    <w:rsid w:val="00834BC9"/>
    <w:rsid w:val="00841DF6"/>
    <w:rsid w:val="00844D0A"/>
    <w:rsid w:val="00862B36"/>
    <w:rsid w:val="00864380"/>
    <w:rsid w:val="008B2E03"/>
    <w:rsid w:val="008D252F"/>
    <w:rsid w:val="008D2C14"/>
    <w:rsid w:val="008E6903"/>
    <w:rsid w:val="009008DB"/>
    <w:rsid w:val="00900F3C"/>
    <w:rsid w:val="0090261D"/>
    <w:rsid w:val="00903BB1"/>
    <w:rsid w:val="00905E08"/>
    <w:rsid w:val="00911354"/>
    <w:rsid w:val="00914C36"/>
    <w:rsid w:val="009220E6"/>
    <w:rsid w:val="00923C72"/>
    <w:rsid w:val="00933E13"/>
    <w:rsid w:val="00941A0D"/>
    <w:rsid w:val="00941B8C"/>
    <w:rsid w:val="00943B3D"/>
    <w:rsid w:val="0096704C"/>
    <w:rsid w:val="0098028C"/>
    <w:rsid w:val="00992FE3"/>
    <w:rsid w:val="009B0ED5"/>
    <w:rsid w:val="009B3491"/>
    <w:rsid w:val="009C22AD"/>
    <w:rsid w:val="009D7540"/>
    <w:rsid w:val="009F1363"/>
    <w:rsid w:val="00A04DD7"/>
    <w:rsid w:val="00A117FA"/>
    <w:rsid w:val="00A13B59"/>
    <w:rsid w:val="00A27277"/>
    <w:rsid w:val="00A303B9"/>
    <w:rsid w:val="00A4071D"/>
    <w:rsid w:val="00A5256B"/>
    <w:rsid w:val="00A555B1"/>
    <w:rsid w:val="00A75BC1"/>
    <w:rsid w:val="00A847CF"/>
    <w:rsid w:val="00A85610"/>
    <w:rsid w:val="00A95713"/>
    <w:rsid w:val="00A96584"/>
    <w:rsid w:val="00AA23BB"/>
    <w:rsid w:val="00AA58AF"/>
    <w:rsid w:val="00AC625B"/>
    <w:rsid w:val="00AD06E5"/>
    <w:rsid w:val="00AF4546"/>
    <w:rsid w:val="00B10893"/>
    <w:rsid w:val="00B108B9"/>
    <w:rsid w:val="00B142D8"/>
    <w:rsid w:val="00B22084"/>
    <w:rsid w:val="00B25479"/>
    <w:rsid w:val="00B2746C"/>
    <w:rsid w:val="00B40570"/>
    <w:rsid w:val="00B413BA"/>
    <w:rsid w:val="00B5581D"/>
    <w:rsid w:val="00B55A68"/>
    <w:rsid w:val="00BA0533"/>
    <w:rsid w:val="00BA762A"/>
    <w:rsid w:val="00BB055C"/>
    <w:rsid w:val="00BB1858"/>
    <w:rsid w:val="00BC4063"/>
    <w:rsid w:val="00BC5AE8"/>
    <w:rsid w:val="00C01CD1"/>
    <w:rsid w:val="00C1744F"/>
    <w:rsid w:val="00C24110"/>
    <w:rsid w:val="00C27BCC"/>
    <w:rsid w:val="00C337EC"/>
    <w:rsid w:val="00C43F7F"/>
    <w:rsid w:val="00C50521"/>
    <w:rsid w:val="00C507DA"/>
    <w:rsid w:val="00C64B7D"/>
    <w:rsid w:val="00C64FE5"/>
    <w:rsid w:val="00CA5E68"/>
    <w:rsid w:val="00CA7311"/>
    <w:rsid w:val="00CD1933"/>
    <w:rsid w:val="00CD6E71"/>
    <w:rsid w:val="00CE01E3"/>
    <w:rsid w:val="00CE05B1"/>
    <w:rsid w:val="00CE32A1"/>
    <w:rsid w:val="00CE52DA"/>
    <w:rsid w:val="00CE7D17"/>
    <w:rsid w:val="00D023B4"/>
    <w:rsid w:val="00D20478"/>
    <w:rsid w:val="00D44035"/>
    <w:rsid w:val="00D81DC5"/>
    <w:rsid w:val="00D821E4"/>
    <w:rsid w:val="00D8452A"/>
    <w:rsid w:val="00DC4627"/>
    <w:rsid w:val="00DE5172"/>
    <w:rsid w:val="00DF02C6"/>
    <w:rsid w:val="00DF3BF5"/>
    <w:rsid w:val="00E20D8D"/>
    <w:rsid w:val="00E336A2"/>
    <w:rsid w:val="00E43F53"/>
    <w:rsid w:val="00E60D41"/>
    <w:rsid w:val="00E6787B"/>
    <w:rsid w:val="00E74860"/>
    <w:rsid w:val="00E75589"/>
    <w:rsid w:val="00E823DF"/>
    <w:rsid w:val="00E86BE0"/>
    <w:rsid w:val="00E90CE0"/>
    <w:rsid w:val="00E91D3E"/>
    <w:rsid w:val="00EA522A"/>
    <w:rsid w:val="00EA5ADF"/>
    <w:rsid w:val="00EC6C6F"/>
    <w:rsid w:val="00ED1E7A"/>
    <w:rsid w:val="00EE7923"/>
    <w:rsid w:val="00EF2AC6"/>
    <w:rsid w:val="00EF2AF4"/>
    <w:rsid w:val="00F022A0"/>
    <w:rsid w:val="00F0283B"/>
    <w:rsid w:val="00F030AA"/>
    <w:rsid w:val="00F1234D"/>
    <w:rsid w:val="00F22731"/>
    <w:rsid w:val="00F269C2"/>
    <w:rsid w:val="00F41360"/>
    <w:rsid w:val="00F470ED"/>
    <w:rsid w:val="00F76148"/>
    <w:rsid w:val="00F847CB"/>
    <w:rsid w:val="00F84A1A"/>
    <w:rsid w:val="00F90783"/>
    <w:rsid w:val="00F90D67"/>
    <w:rsid w:val="00FA0721"/>
    <w:rsid w:val="00FA0D5A"/>
    <w:rsid w:val="00FA79FD"/>
    <w:rsid w:val="00FB1A36"/>
    <w:rsid w:val="00FC2819"/>
    <w:rsid w:val="00FC4557"/>
    <w:rsid w:val="00FD14E5"/>
    <w:rsid w:val="00FD30B5"/>
    <w:rsid w:val="00FF7C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F"/>
  </w:style>
  <w:style w:type="paragraph" w:styleId="Heading1">
    <w:name w:val="heading 1"/>
    <w:basedOn w:val="Normal"/>
    <w:link w:val="Heading1Char"/>
    <w:uiPriority w:val="9"/>
    <w:qFormat/>
    <w:rsid w:val="005E2A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023B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DD"/>
    <w:pPr>
      <w:ind w:left="720"/>
      <w:contextualSpacing/>
    </w:pPr>
  </w:style>
  <w:style w:type="paragraph" w:styleId="Header">
    <w:name w:val="header"/>
    <w:basedOn w:val="Normal"/>
    <w:link w:val="HeaderChar"/>
    <w:uiPriority w:val="99"/>
    <w:unhideWhenUsed/>
    <w:rsid w:val="00C27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BCC"/>
  </w:style>
  <w:style w:type="paragraph" w:styleId="Footer">
    <w:name w:val="footer"/>
    <w:basedOn w:val="Normal"/>
    <w:link w:val="FooterChar"/>
    <w:uiPriority w:val="99"/>
    <w:unhideWhenUsed/>
    <w:rsid w:val="00C27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BCC"/>
  </w:style>
  <w:style w:type="character" w:styleId="Hyperlink">
    <w:name w:val="Hyperlink"/>
    <w:basedOn w:val="DefaultParagraphFont"/>
    <w:uiPriority w:val="99"/>
    <w:unhideWhenUsed/>
    <w:rsid w:val="003F56B0"/>
    <w:rPr>
      <w:color w:val="0563C1" w:themeColor="hyperlink"/>
      <w:u w:val="single"/>
    </w:rPr>
  </w:style>
  <w:style w:type="character" w:customStyle="1" w:styleId="st1">
    <w:name w:val="st1"/>
    <w:basedOn w:val="DefaultParagraphFont"/>
    <w:rsid w:val="00834BC9"/>
  </w:style>
  <w:style w:type="paragraph" w:styleId="BalloonText">
    <w:name w:val="Balloon Text"/>
    <w:basedOn w:val="Normal"/>
    <w:link w:val="BalloonTextChar"/>
    <w:uiPriority w:val="99"/>
    <w:semiHidden/>
    <w:unhideWhenUsed/>
    <w:rsid w:val="00796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171"/>
    <w:rPr>
      <w:rFonts w:ascii="Tahoma" w:hAnsi="Tahoma" w:cs="Tahoma"/>
      <w:sz w:val="16"/>
      <w:szCs w:val="16"/>
    </w:rPr>
  </w:style>
  <w:style w:type="paragraph" w:styleId="NormalWeb">
    <w:name w:val="Normal (Web)"/>
    <w:basedOn w:val="Normal"/>
    <w:uiPriority w:val="99"/>
    <w:semiHidden/>
    <w:unhideWhenUsed/>
    <w:rsid w:val="007961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A147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464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419A"/>
    <w:rPr>
      <w:sz w:val="20"/>
      <w:szCs w:val="20"/>
    </w:rPr>
  </w:style>
  <w:style w:type="character" w:styleId="EndnoteReference">
    <w:name w:val="endnote reference"/>
    <w:basedOn w:val="DefaultParagraphFont"/>
    <w:uiPriority w:val="99"/>
    <w:semiHidden/>
    <w:unhideWhenUsed/>
    <w:rsid w:val="0046419A"/>
    <w:rPr>
      <w:vertAlign w:val="superscript"/>
    </w:rPr>
  </w:style>
  <w:style w:type="paragraph" w:styleId="FootnoteText">
    <w:name w:val="footnote text"/>
    <w:basedOn w:val="Normal"/>
    <w:link w:val="FootnoteTextChar"/>
    <w:uiPriority w:val="99"/>
    <w:semiHidden/>
    <w:unhideWhenUsed/>
    <w:rsid w:val="00464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19A"/>
    <w:rPr>
      <w:sz w:val="20"/>
      <w:szCs w:val="20"/>
    </w:rPr>
  </w:style>
  <w:style w:type="character" w:styleId="FootnoteReference">
    <w:name w:val="footnote reference"/>
    <w:basedOn w:val="DefaultParagraphFont"/>
    <w:uiPriority w:val="99"/>
    <w:semiHidden/>
    <w:unhideWhenUsed/>
    <w:rsid w:val="0046419A"/>
    <w:rPr>
      <w:vertAlign w:val="superscript"/>
    </w:rPr>
  </w:style>
  <w:style w:type="character" w:customStyle="1" w:styleId="Heading1Char">
    <w:name w:val="Heading 1 Char"/>
    <w:basedOn w:val="DefaultParagraphFont"/>
    <w:link w:val="Heading1"/>
    <w:uiPriority w:val="9"/>
    <w:rsid w:val="005E2A60"/>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5E2A60"/>
  </w:style>
  <w:style w:type="character" w:customStyle="1" w:styleId="Heading2Char">
    <w:name w:val="Heading 2 Char"/>
    <w:basedOn w:val="DefaultParagraphFont"/>
    <w:link w:val="Heading2"/>
    <w:uiPriority w:val="9"/>
    <w:semiHidden/>
    <w:rsid w:val="00D023B4"/>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BB05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810779">
      <w:bodyDiv w:val="1"/>
      <w:marLeft w:val="0"/>
      <w:marRight w:val="0"/>
      <w:marTop w:val="0"/>
      <w:marBottom w:val="0"/>
      <w:divBdr>
        <w:top w:val="none" w:sz="0" w:space="0" w:color="auto"/>
        <w:left w:val="none" w:sz="0" w:space="0" w:color="auto"/>
        <w:bottom w:val="none" w:sz="0" w:space="0" w:color="auto"/>
        <w:right w:val="none" w:sz="0" w:space="0" w:color="auto"/>
      </w:divBdr>
    </w:div>
    <w:div w:id="345716228">
      <w:bodyDiv w:val="1"/>
      <w:marLeft w:val="0"/>
      <w:marRight w:val="0"/>
      <w:marTop w:val="0"/>
      <w:marBottom w:val="0"/>
      <w:divBdr>
        <w:top w:val="none" w:sz="0" w:space="0" w:color="auto"/>
        <w:left w:val="none" w:sz="0" w:space="0" w:color="auto"/>
        <w:bottom w:val="none" w:sz="0" w:space="0" w:color="auto"/>
        <w:right w:val="none" w:sz="0" w:space="0" w:color="auto"/>
      </w:divBdr>
    </w:div>
    <w:div w:id="516433432">
      <w:bodyDiv w:val="1"/>
      <w:marLeft w:val="0"/>
      <w:marRight w:val="0"/>
      <w:marTop w:val="0"/>
      <w:marBottom w:val="0"/>
      <w:divBdr>
        <w:top w:val="none" w:sz="0" w:space="0" w:color="auto"/>
        <w:left w:val="none" w:sz="0" w:space="0" w:color="auto"/>
        <w:bottom w:val="none" w:sz="0" w:space="0" w:color="auto"/>
        <w:right w:val="none" w:sz="0" w:space="0" w:color="auto"/>
      </w:divBdr>
    </w:div>
    <w:div w:id="947469727">
      <w:bodyDiv w:val="1"/>
      <w:marLeft w:val="0"/>
      <w:marRight w:val="0"/>
      <w:marTop w:val="0"/>
      <w:marBottom w:val="0"/>
      <w:divBdr>
        <w:top w:val="none" w:sz="0" w:space="0" w:color="auto"/>
        <w:left w:val="none" w:sz="0" w:space="0" w:color="auto"/>
        <w:bottom w:val="none" w:sz="0" w:space="0" w:color="auto"/>
        <w:right w:val="none" w:sz="0" w:space="0" w:color="auto"/>
      </w:divBdr>
    </w:div>
    <w:div w:id="1055785387">
      <w:bodyDiv w:val="1"/>
      <w:marLeft w:val="0"/>
      <w:marRight w:val="0"/>
      <w:marTop w:val="0"/>
      <w:marBottom w:val="0"/>
      <w:divBdr>
        <w:top w:val="none" w:sz="0" w:space="0" w:color="auto"/>
        <w:left w:val="none" w:sz="0" w:space="0" w:color="auto"/>
        <w:bottom w:val="none" w:sz="0" w:space="0" w:color="auto"/>
        <w:right w:val="none" w:sz="0" w:space="0" w:color="auto"/>
      </w:divBdr>
    </w:div>
    <w:div w:id="1229730460">
      <w:bodyDiv w:val="1"/>
      <w:marLeft w:val="0"/>
      <w:marRight w:val="0"/>
      <w:marTop w:val="0"/>
      <w:marBottom w:val="0"/>
      <w:divBdr>
        <w:top w:val="none" w:sz="0" w:space="0" w:color="auto"/>
        <w:left w:val="none" w:sz="0" w:space="0" w:color="auto"/>
        <w:bottom w:val="none" w:sz="0" w:space="0" w:color="auto"/>
        <w:right w:val="none" w:sz="0" w:space="0" w:color="auto"/>
      </w:divBdr>
    </w:div>
    <w:div w:id="1421414848">
      <w:bodyDiv w:val="1"/>
      <w:marLeft w:val="0"/>
      <w:marRight w:val="0"/>
      <w:marTop w:val="0"/>
      <w:marBottom w:val="0"/>
      <w:divBdr>
        <w:top w:val="none" w:sz="0" w:space="0" w:color="auto"/>
        <w:left w:val="none" w:sz="0" w:space="0" w:color="auto"/>
        <w:bottom w:val="none" w:sz="0" w:space="0" w:color="auto"/>
        <w:right w:val="none" w:sz="0" w:space="0" w:color="auto"/>
      </w:divBdr>
    </w:div>
    <w:div w:id="1682780160">
      <w:bodyDiv w:val="1"/>
      <w:marLeft w:val="0"/>
      <w:marRight w:val="0"/>
      <w:marTop w:val="0"/>
      <w:marBottom w:val="0"/>
      <w:divBdr>
        <w:top w:val="none" w:sz="0" w:space="0" w:color="auto"/>
        <w:left w:val="none" w:sz="0" w:space="0" w:color="auto"/>
        <w:bottom w:val="none" w:sz="0" w:space="0" w:color="auto"/>
        <w:right w:val="none" w:sz="0" w:space="0" w:color="auto"/>
      </w:divBdr>
    </w:div>
    <w:div w:id="19603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C.cheeseman@imperial.ac.uk" TargetMode="External"/><Relationship Id="rId1" Type="http://schemas.openxmlformats.org/officeDocument/2006/relationships/hyperlink" Target="mailto:Elena.Dieckmann13@imperial.ac.u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work2\excel\2018\aeropowder\aeropowder%20a%20tube\Analysis\Analysis%20Materials%20Tested%20for%20AeroPowder.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work2\excel\2018\aeropowder\aeropowder%20a%20tube\Analysis\Analysis%20Materials%20Tested%20for%20AeroPowder.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F:\work2\excel\2018\aeropowder\aeropowder%20a%20tube\Analysis\Analysis%20Materials%20Tested%20inc%20mineral%20wool%20for%20AeroPowder.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lineChart>
        <c:grouping val="standard"/>
        <c:ser>
          <c:idx val="0"/>
          <c:order val="0"/>
          <c:tx>
            <c:strRef>
              <c:f>ABW!$B$1</c:f>
              <c:strCache>
                <c:ptCount val="1"/>
                <c:pt idx="0">
                  <c:v>ANW3 900</c:v>
                </c:pt>
              </c:strCache>
            </c:strRef>
          </c:tx>
          <c:cat>
            <c:numRef>
              <c:f>ABW!$A$2:$A$15</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ABW!$B$2:$B$15</c:f>
              <c:numCache>
                <c:formatCode>#,##0.00</c:formatCode>
                <c:ptCount val="14"/>
                <c:pt idx="0">
                  <c:v>0.10999999999999999</c:v>
                </c:pt>
                <c:pt idx="1">
                  <c:v>9.0000000000000066E-2</c:v>
                </c:pt>
                <c:pt idx="2">
                  <c:v>8.0000000000000057E-2</c:v>
                </c:pt>
                <c:pt idx="3">
                  <c:v>0.10000000000000003</c:v>
                </c:pt>
                <c:pt idx="4">
                  <c:v>0.10333333333333336</c:v>
                </c:pt>
                <c:pt idx="5">
                  <c:v>0.11666666666666679</c:v>
                </c:pt>
                <c:pt idx="6">
                  <c:v>0.17333333333333378</c:v>
                </c:pt>
                <c:pt idx="7">
                  <c:v>0.27333333333333326</c:v>
                </c:pt>
                <c:pt idx="8">
                  <c:v>0.41666666666666757</c:v>
                </c:pt>
                <c:pt idx="9">
                  <c:v>0.54666666666666652</c:v>
                </c:pt>
                <c:pt idx="10">
                  <c:v>0.68666666666666654</c:v>
                </c:pt>
                <c:pt idx="11">
                  <c:v>0.77333333333333365</c:v>
                </c:pt>
                <c:pt idx="12">
                  <c:v>0.84000000000000064</c:v>
                </c:pt>
                <c:pt idx="13">
                  <c:v>0.87666666666666671</c:v>
                </c:pt>
              </c:numCache>
            </c:numRef>
          </c:val>
        </c:ser>
        <c:ser>
          <c:idx val="1"/>
          <c:order val="1"/>
          <c:tx>
            <c:strRef>
              <c:f>ABW!$C$1</c:f>
              <c:strCache>
                <c:ptCount val="1"/>
                <c:pt idx="0">
                  <c:v>ANW4 3750</c:v>
                </c:pt>
              </c:strCache>
            </c:strRef>
          </c:tx>
          <c:cat>
            <c:numRef>
              <c:f>ABW!$A$2:$A$15</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ABW!$C$2:$C$15</c:f>
              <c:numCache>
                <c:formatCode>0.00</c:formatCode>
                <c:ptCount val="14"/>
                <c:pt idx="0">
                  <c:v>0.26333333333333325</c:v>
                </c:pt>
                <c:pt idx="1">
                  <c:v>0.2766666666666675</c:v>
                </c:pt>
                <c:pt idx="2">
                  <c:v>0.32333333333333331</c:v>
                </c:pt>
                <c:pt idx="3">
                  <c:v>0.36666666666666775</c:v>
                </c:pt>
                <c:pt idx="4">
                  <c:v>0.40666666666666751</c:v>
                </c:pt>
                <c:pt idx="5">
                  <c:v>0.40000000000000008</c:v>
                </c:pt>
                <c:pt idx="6">
                  <c:v>0.41333333333333333</c:v>
                </c:pt>
                <c:pt idx="7">
                  <c:v>0.43666666666666776</c:v>
                </c:pt>
                <c:pt idx="8">
                  <c:v>0.63000000000000156</c:v>
                </c:pt>
                <c:pt idx="9">
                  <c:v>0.57333333333333369</c:v>
                </c:pt>
                <c:pt idx="10" formatCode="General">
                  <c:v>0.59333333333333349</c:v>
                </c:pt>
                <c:pt idx="11" formatCode="General">
                  <c:v>0.63666666666666671</c:v>
                </c:pt>
                <c:pt idx="12" formatCode="General">
                  <c:v>0.68000000000000071</c:v>
                </c:pt>
                <c:pt idx="13" formatCode="General">
                  <c:v>0.72000000000000064</c:v>
                </c:pt>
              </c:numCache>
            </c:numRef>
          </c:val>
        </c:ser>
        <c:ser>
          <c:idx val="2"/>
          <c:order val="2"/>
          <c:tx>
            <c:strRef>
              <c:f>ABW!$D$1</c:f>
              <c:strCache>
                <c:ptCount val="1"/>
                <c:pt idx="0">
                  <c:v>ANW5 2500</c:v>
                </c:pt>
              </c:strCache>
            </c:strRef>
          </c:tx>
          <c:cat>
            <c:numRef>
              <c:f>ABW!$A$2:$A$15</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ABW!$D$2:$D$15</c:f>
              <c:numCache>
                <c:formatCode>0.00</c:formatCode>
                <c:ptCount val="14"/>
                <c:pt idx="0">
                  <c:v>8.5000000000000048E-2</c:v>
                </c:pt>
                <c:pt idx="1">
                  <c:v>0.11499999999999998</c:v>
                </c:pt>
                <c:pt idx="2">
                  <c:v>9.0000000000000066E-2</c:v>
                </c:pt>
                <c:pt idx="3">
                  <c:v>0.11000000000000003</c:v>
                </c:pt>
                <c:pt idx="4">
                  <c:v>0.12000000000000002</c:v>
                </c:pt>
                <c:pt idx="5">
                  <c:v>0.16500000000000006</c:v>
                </c:pt>
                <c:pt idx="6">
                  <c:v>0.20500000000000004</c:v>
                </c:pt>
                <c:pt idx="7">
                  <c:v>0.25</c:v>
                </c:pt>
                <c:pt idx="8">
                  <c:v>0.30000000000000032</c:v>
                </c:pt>
                <c:pt idx="9">
                  <c:v>0.44000000000000017</c:v>
                </c:pt>
                <c:pt idx="10">
                  <c:v>0.61000000000000065</c:v>
                </c:pt>
                <c:pt idx="11">
                  <c:v>0.58500000000000019</c:v>
                </c:pt>
                <c:pt idx="12" formatCode="General">
                  <c:v>0.63000000000000156</c:v>
                </c:pt>
                <c:pt idx="13" formatCode="General">
                  <c:v>0.66500000000000192</c:v>
                </c:pt>
              </c:numCache>
            </c:numRef>
          </c:val>
        </c:ser>
        <c:marker val="1"/>
        <c:axId val="155481984"/>
        <c:axId val="156489600"/>
      </c:lineChart>
      <c:catAx>
        <c:axId val="15548198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Frequency (Hz)</a:t>
                </a:r>
              </a:p>
            </c:rich>
          </c:tx>
        </c:title>
        <c:numFmt formatCode="0.00" sourceLinked="1"/>
        <c:majorTickMark val="none"/>
        <c:tickLblPos val="nextTo"/>
        <c:crossAx val="156489600"/>
        <c:crosses val="autoZero"/>
        <c:auto val="1"/>
        <c:lblAlgn val="ctr"/>
        <c:lblOffset val="100"/>
      </c:catAx>
      <c:valAx>
        <c:axId val="156489600"/>
        <c:scaling>
          <c:orientation val="minMax"/>
        </c:scaling>
        <c:axPos val="l"/>
        <c:majorGridlines/>
        <c:title>
          <c:tx>
            <c:rich>
              <a:bodyPr/>
              <a:lstStyle/>
              <a:p>
                <a:pPr>
                  <a:defRPr/>
                </a:pPr>
                <a:r>
                  <a:rPr lang="en-US">
                    <a:latin typeface="Times New Roman" pitchFamily="18" charset="0"/>
                    <a:cs typeface="Times New Roman" pitchFamily="18" charset="0"/>
                  </a:rPr>
                  <a:t>Absorption</a:t>
                </a:r>
                <a:r>
                  <a:rPr lang="en-US"/>
                  <a:t> Coefficient</a:t>
                </a:r>
              </a:p>
            </c:rich>
          </c:tx>
        </c:title>
        <c:numFmt formatCode="#,##0.00" sourceLinked="1"/>
        <c:tickLblPos val="nextTo"/>
        <c:txPr>
          <a:bodyPr/>
          <a:lstStyle/>
          <a:p>
            <a:pPr>
              <a:defRPr>
                <a:latin typeface="Times New Roman" pitchFamily="18" charset="0"/>
                <a:cs typeface="Times New Roman" pitchFamily="18" charset="0"/>
              </a:defRPr>
            </a:pPr>
            <a:endParaRPr lang="en-US"/>
          </a:p>
        </c:txPr>
        <c:crossAx val="155481984"/>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ln>
      <a:noFill/>
    </a:ln>
  </c:spPr>
  <c:txPr>
    <a:bodyPr/>
    <a:lstStyle/>
    <a:p>
      <a:pPr>
        <a:defRPr sz="110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lineChart>
        <c:grouping val="standard"/>
        <c:ser>
          <c:idx val="0"/>
          <c:order val="0"/>
          <c:tx>
            <c:strRef>
              <c:f>LR!$B$1</c:f>
              <c:strCache>
                <c:ptCount val="1"/>
                <c:pt idx="0">
                  <c:v>LR3 1600</c:v>
                </c:pt>
              </c:strCache>
            </c:strRef>
          </c:tx>
          <c:cat>
            <c:numRef>
              <c:f>LR!$A$2:$A$15</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LR!$B$2:$B$15</c:f>
              <c:numCache>
                <c:formatCode>0.00</c:formatCode>
                <c:ptCount val="14"/>
                <c:pt idx="0">
                  <c:v>8.6666666666667058E-2</c:v>
                </c:pt>
                <c:pt idx="1">
                  <c:v>0.11333333333333333</c:v>
                </c:pt>
                <c:pt idx="2">
                  <c:v>0.12333333333333336</c:v>
                </c:pt>
                <c:pt idx="3">
                  <c:v>0.1566666666666667</c:v>
                </c:pt>
                <c:pt idx="4">
                  <c:v>0.12333333333333336</c:v>
                </c:pt>
                <c:pt idx="5">
                  <c:v>0.23</c:v>
                </c:pt>
                <c:pt idx="6">
                  <c:v>0.42666666666666775</c:v>
                </c:pt>
                <c:pt idx="7">
                  <c:v>0.53999999999999992</c:v>
                </c:pt>
                <c:pt idx="8">
                  <c:v>0.66666666666666663</c:v>
                </c:pt>
                <c:pt idx="9">
                  <c:v>0.79</c:v>
                </c:pt>
                <c:pt idx="10">
                  <c:v>0.8666666666666667</c:v>
                </c:pt>
                <c:pt idx="11">
                  <c:v>0.90333333333333332</c:v>
                </c:pt>
                <c:pt idx="12">
                  <c:v>0.92</c:v>
                </c:pt>
                <c:pt idx="13">
                  <c:v>0.91333333333333344</c:v>
                </c:pt>
              </c:numCache>
            </c:numRef>
          </c:val>
        </c:ser>
        <c:ser>
          <c:idx val="1"/>
          <c:order val="1"/>
          <c:tx>
            <c:strRef>
              <c:f>LR!$C$1</c:f>
              <c:strCache>
                <c:ptCount val="1"/>
                <c:pt idx="0">
                  <c:v>LR5 2400</c:v>
                </c:pt>
              </c:strCache>
            </c:strRef>
          </c:tx>
          <c:cat>
            <c:numRef>
              <c:f>LR!$A$2:$A$15</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LR!$C$2:$C$15</c:f>
              <c:numCache>
                <c:formatCode>0.00</c:formatCode>
                <c:ptCount val="14"/>
                <c:pt idx="0">
                  <c:v>0.19333333333333341</c:v>
                </c:pt>
                <c:pt idx="1">
                  <c:v>0.23333333333333367</c:v>
                </c:pt>
                <c:pt idx="2">
                  <c:v>0.27</c:v>
                </c:pt>
                <c:pt idx="3">
                  <c:v>0.33333333333333331</c:v>
                </c:pt>
                <c:pt idx="4">
                  <c:v>0.29666666666666758</c:v>
                </c:pt>
                <c:pt idx="5">
                  <c:v>0.62000000000000144</c:v>
                </c:pt>
                <c:pt idx="6">
                  <c:v>0.79</c:v>
                </c:pt>
                <c:pt idx="7">
                  <c:v>0.79</c:v>
                </c:pt>
                <c:pt idx="8">
                  <c:v>0.79666666666666652</c:v>
                </c:pt>
                <c:pt idx="9">
                  <c:v>0.80333333333333334</c:v>
                </c:pt>
                <c:pt idx="10">
                  <c:v>0.81333333333333335</c:v>
                </c:pt>
                <c:pt idx="11">
                  <c:v>0.8333333333333337</c:v>
                </c:pt>
                <c:pt idx="12">
                  <c:v>0.8666666666666667</c:v>
                </c:pt>
                <c:pt idx="13">
                  <c:v>0.90666666666666651</c:v>
                </c:pt>
              </c:numCache>
            </c:numRef>
          </c:val>
        </c:ser>
        <c:ser>
          <c:idx val="2"/>
          <c:order val="2"/>
          <c:tx>
            <c:strRef>
              <c:f>LR!$D$1</c:f>
              <c:strCache>
                <c:ptCount val="1"/>
                <c:pt idx="0">
                  <c:v>LR7 480</c:v>
                </c:pt>
              </c:strCache>
            </c:strRef>
          </c:tx>
          <c:cat>
            <c:numRef>
              <c:f>LR!$A$2:$A$15</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LR!$D$2:$D$15</c:f>
              <c:numCache>
                <c:formatCode>0.00</c:formatCode>
                <c:ptCount val="14"/>
                <c:pt idx="0">
                  <c:v>3.0000000000000002E-2</c:v>
                </c:pt>
                <c:pt idx="1">
                  <c:v>5.3333333333333552E-2</c:v>
                </c:pt>
                <c:pt idx="2">
                  <c:v>3.6666666666666681E-2</c:v>
                </c:pt>
                <c:pt idx="3">
                  <c:v>4.3333333333333536E-2</c:v>
                </c:pt>
                <c:pt idx="4">
                  <c:v>4.6666666666666683E-2</c:v>
                </c:pt>
                <c:pt idx="5">
                  <c:v>5.6666666666666692E-2</c:v>
                </c:pt>
                <c:pt idx="6">
                  <c:v>9.0000000000000024E-2</c:v>
                </c:pt>
                <c:pt idx="7">
                  <c:v>0.11</c:v>
                </c:pt>
                <c:pt idx="8">
                  <c:v>0.14000000000000001</c:v>
                </c:pt>
                <c:pt idx="9">
                  <c:v>0.19333333333333341</c:v>
                </c:pt>
                <c:pt idx="10">
                  <c:v>0.26</c:v>
                </c:pt>
                <c:pt idx="11">
                  <c:v>0.35333333333333333</c:v>
                </c:pt>
                <c:pt idx="12">
                  <c:v>0.47333333333333333</c:v>
                </c:pt>
                <c:pt idx="13">
                  <c:v>0.61333333333333362</c:v>
                </c:pt>
              </c:numCache>
            </c:numRef>
          </c:val>
        </c:ser>
        <c:marker val="1"/>
        <c:axId val="84258816"/>
        <c:axId val="84260736"/>
      </c:lineChart>
      <c:catAx>
        <c:axId val="8425881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Frequency (Hz)</a:t>
                </a:r>
              </a:p>
            </c:rich>
          </c:tx>
        </c:title>
        <c:numFmt formatCode="0.00" sourceLinked="1"/>
        <c:majorTickMark val="none"/>
        <c:tickLblPos val="nextTo"/>
        <c:txPr>
          <a:bodyPr/>
          <a:lstStyle/>
          <a:p>
            <a:pPr>
              <a:defRPr sz="1100">
                <a:latin typeface="Times New Roman" pitchFamily="18" charset="0"/>
                <a:cs typeface="Times New Roman" pitchFamily="18" charset="0"/>
              </a:defRPr>
            </a:pPr>
            <a:endParaRPr lang="en-US"/>
          </a:p>
        </c:txPr>
        <c:crossAx val="84260736"/>
        <c:crosses val="autoZero"/>
        <c:auto val="1"/>
        <c:lblAlgn val="ctr"/>
        <c:lblOffset val="100"/>
      </c:catAx>
      <c:valAx>
        <c:axId val="84260736"/>
        <c:scaling>
          <c:orientation val="minMax"/>
        </c:scaling>
        <c:axPos val="l"/>
        <c:majorGridlines/>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Absorption Coefficient</a:t>
                </a:r>
              </a:p>
            </c:rich>
          </c:tx>
        </c:title>
        <c:numFmt formatCode="0.00" sourceLinked="1"/>
        <c:tickLblPos val="nextTo"/>
        <c:crossAx val="84258816"/>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ln>
      <a:noFill/>
    </a:ln>
  </c:spPr>
  <c:txPr>
    <a:bodyPr/>
    <a:lstStyle/>
    <a:p>
      <a:pPr>
        <a:defRPr sz="1100"/>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manualLayout>
          <c:layoutTarget val="inner"/>
          <c:xMode val="edge"/>
          <c:yMode val="edge"/>
          <c:x val="0.14128470217155581"/>
          <c:y val="3.4726781355265787E-2"/>
          <c:w val="0.62747643610202275"/>
          <c:h val="0.71343955977001039"/>
        </c:manualLayout>
      </c:layout>
      <c:lineChart>
        <c:grouping val="standard"/>
        <c:ser>
          <c:idx val="0"/>
          <c:order val="0"/>
          <c:tx>
            <c:strRef>
              <c:f>Thickness!$B$22</c:f>
              <c:strCache>
                <c:ptCount val="1"/>
                <c:pt idx="0">
                  <c:v>LR3 50mm</c:v>
                </c:pt>
              </c:strCache>
            </c:strRef>
          </c:tx>
          <c:cat>
            <c:numRef>
              <c:f>Thickness!$A$23:$A$36</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Thickness!$B$23:$B$36</c:f>
              <c:numCache>
                <c:formatCode>0.00</c:formatCode>
                <c:ptCount val="14"/>
                <c:pt idx="0">
                  <c:v>8.666666666666703E-2</c:v>
                </c:pt>
                <c:pt idx="1">
                  <c:v>0.11333333333333333</c:v>
                </c:pt>
                <c:pt idx="2">
                  <c:v>0.12333333333333336</c:v>
                </c:pt>
                <c:pt idx="3">
                  <c:v>0.1566666666666667</c:v>
                </c:pt>
                <c:pt idx="4">
                  <c:v>0.12333333333333336</c:v>
                </c:pt>
                <c:pt idx="5">
                  <c:v>0.23</c:v>
                </c:pt>
                <c:pt idx="6">
                  <c:v>0.42666666666666764</c:v>
                </c:pt>
                <c:pt idx="7">
                  <c:v>0.53999999999999992</c:v>
                </c:pt>
                <c:pt idx="8">
                  <c:v>0.66666666666666663</c:v>
                </c:pt>
                <c:pt idx="9">
                  <c:v>0.79</c:v>
                </c:pt>
                <c:pt idx="10">
                  <c:v>0.8666666666666667</c:v>
                </c:pt>
                <c:pt idx="11">
                  <c:v>0.90333333333333332</c:v>
                </c:pt>
                <c:pt idx="12">
                  <c:v>0.92</c:v>
                </c:pt>
                <c:pt idx="13">
                  <c:v>0.91333333333333344</c:v>
                </c:pt>
              </c:numCache>
            </c:numRef>
          </c:val>
        </c:ser>
        <c:ser>
          <c:idx val="1"/>
          <c:order val="1"/>
          <c:tx>
            <c:strRef>
              <c:f>Thickness!$C$22</c:f>
              <c:strCache>
                <c:ptCount val="1"/>
                <c:pt idx="0">
                  <c:v>Gramitherm 50mm</c:v>
                </c:pt>
              </c:strCache>
            </c:strRef>
          </c:tx>
          <c:cat>
            <c:numRef>
              <c:f>Thickness!$A$23:$A$36</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Thickness!$C$23:$C$36</c:f>
              <c:numCache>
                <c:formatCode>0.00</c:formatCode>
                <c:ptCount val="14"/>
                <c:pt idx="0">
                  <c:v>0.1</c:v>
                </c:pt>
                <c:pt idx="1">
                  <c:v>0.13</c:v>
                </c:pt>
                <c:pt idx="2">
                  <c:v>0.13</c:v>
                </c:pt>
                <c:pt idx="3">
                  <c:v>0.14000000000000001</c:v>
                </c:pt>
                <c:pt idx="4">
                  <c:v>0.17</c:v>
                </c:pt>
                <c:pt idx="5">
                  <c:v>0.23</c:v>
                </c:pt>
                <c:pt idx="6">
                  <c:v>0.29000000000000031</c:v>
                </c:pt>
                <c:pt idx="7">
                  <c:v>0.36000000000000032</c:v>
                </c:pt>
                <c:pt idx="8">
                  <c:v>0.45</c:v>
                </c:pt>
                <c:pt idx="9">
                  <c:v>0.59</c:v>
                </c:pt>
                <c:pt idx="10">
                  <c:v>0.74000000000000132</c:v>
                </c:pt>
                <c:pt idx="11">
                  <c:v>0.87000000000000133</c:v>
                </c:pt>
                <c:pt idx="12">
                  <c:v>0.95000000000000062</c:v>
                </c:pt>
                <c:pt idx="13">
                  <c:v>0.97000000000000064</c:v>
                </c:pt>
              </c:numCache>
            </c:numRef>
          </c:val>
        </c:ser>
        <c:ser>
          <c:idx val="2"/>
          <c:order val="2"/>
          <c:tx>
            <c:strRef>
              <c:f>Thickness!$D$22</c:f>
              <c:strCache>
                <c:ptCount val="1"/>
                <c:pt idx="0">
                  <c:v>Mineral Wool 50mm</c:v>
                </c:pt>
              </c:strCache>
            </c:strRef>
          </c:tx>
          <c:cat>
            <c:numRef>
              <c:f>Thickness!$A$23:$A$36</c:f>
              <c:numCache>
                <c:formatCode>0.00</c:formatCode>
                <c:ptCount val="14"/>
                <c:pt idx="0">
                  <c:v>80</c:v>
                </c:pt>
                <c:pt idx="1">
                  <c:v>100</c:v>
                </c:pt>
                <c:pt idx="2">
                  <c:v>125</c:v>
                </c:pt>
                <c:pt idx="3">
                  <c:v>160</c:v>
                </c:pt>
                <c:pt idx="4">
                  <c:v>200</c:v>
                </c:pt>
                <c:pt idx="5">
                  <c:v>250</c:v>
                </c:pt>
                <c:pt idx="6">
                  <c:v>315</c:v>
                </c:pt>
                <c:pt idx="7">
                  <c:v>400</c:v>
                </c:pt>
                <c:pt idx="8">
                  <c:v>500</c:v>
                </c:pt>
                <c:pt idx="9">
                  <c:v>630</c:v>
                </c:pt>
                <c:pt idx="10">
                  <c:v>800</c:v>
                </c:pt>
                <c:pt idx="11">
                  <c:v>1000</c:v>
                </c:pt>
                <c:pt idx="12">
                  <c:v>1250</c:v>
                </c:pt>
                <c:pt idx="13">
                  <c:v>1600</c:v>
                </c:pt>
              </c:numCache>
            </c:numRef>
          </c:cat>
          <c:val>
            <c:numRef>
              <c:f>Thickness!$D$23:$D$36</c:f>
              <c:numCache>
                <c:formatCode>0.00</c:formatCode>
                <c:ptCount val="14"/>
                <c:pt idx="0">
                  <c:v>0.05</c:v>
                </c:pt>
                <c:pt idx="1">
                  <c:v>6.0000000000000032E-2</c:v>
                </c:pt>
                <c:pt idx="2">
                  <c:v>8.0000000000000043E-2</c:v>
                </c:pt>
                <c:pt idx="3">
                  <c:v>9.0000000000000024E-2</c:v>
                </c:pt>
                <c:pt idx="4">
                  <c:v>0.1</c:v>
                </c:pt>
                <c:pt idx="5">
                  <c:v>0.19</c:v>
                </c:pt>
                <c:pt idx="6">
                  <c:v>0.30000000000000032</c:v>
                </c:pt>
                <c:pt idx="7">
                  <c:v>0.4</c:v>
                </c:pt>
                <c:pt idx="8">
                  <c:v>0.52</c:v>
                </c:pt>
                <c:pt idx="9">
                  <c:v>0.71000000000000063</c:v>
                </c:pt>
                <c:pt idx="10">
                  <c:v>0.84000000000000064</c:v>
                </c:pt>
                <c:pt idx="11">
                  <c:v>0.93</c:v>
                </c:pt>
                <c:pt idx="12">
                  <c:v>0.98</c:v>
                </c:pt>
                <c:pt idx="13">
                  <c:v>0.99</c:v>
                </c:pt>
              </c:numCache>
            </c:numRef>
          </c:val>
        </c:ser>
        <c:marker val="1"/>
        <c:axId val="84274176"/>
        <c:axId val="95859840"/>
      </c:lineChart>
      <c:catAx>
        <c:axId val="8427417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Frequency (Hz)</a:t>
                </a:r>
              </a:p>
            </c:rich>
          </c:tx>
        </c:title>
        <c:numFmt formatCode="0.00" sourceLinked="1"/>
        <c:majorTickMark val="none"/>
        <c:tickLblPos val="nextTo"/>
        <c:crossAx val="95859840"/>
        <c:crosses val="autoZero"/>
        <c:auto val="1"/>
        <c:lblAlgn val="ctr"/>
        <c:lblOffset val="100"/>
      </c:catAx>
      <c:valAx>
        <c:axId val="95859840"/>
        <c:scaling>
          <c:orientation val="minMax"/>
          <c:max val="1"/>
        </c:scaling>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Absorption Coefficient</a:t>
                </a:r>
              </a:p>
            </c:rich>
          </c:tx>
        </c:title>
        <c:numFmt formatCode="0.00" sourceLinked="1"/>
        <c:tickLblPos val="nextTo"/>
        <c:crossAx val="84274176"/>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ln>
      <a:noFill/>
    </a:ln>
  </c:spPr>
  <c:txPr>
    <a:bodyPr/>
    <a:lstStyle/>
    <a:p>
      <a:pPr>
        <a:defRPr sz="1100"/>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FA508-CA8C-46C4-BD7F-2F6D5636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7</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Cheeseman, Chris R</dc:creator>
  <cp:lastModifiedBy>peter dance</cp:lastModifiedBy>
  <cp:revision>20</cp:revision>
  <cp:lastPrinted>2019-02-06T12:50:00Z</cp:lastPrinted>
  <dcterms:created xsi:type="dcterms:W3CDTF">2018-06-24T15:15:00Z</dcterms:created>
  <dcterms:modified xsi:type="dcterms:W3CDTF">2020-06-11T14:31:00Z</dcterms:modified>
</cp:coreProperties>
</file>