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09ADA" w14:textId="6370A311" w:rsidR="006A7C10" w:rsidRDefault="00CC672D" w:rsidP="006A7C10">
      <w:pPr>
        <w:rPr>
          <w:rFonts w:ascii="Times New Roman" w:hAnsi="Times New Roman" w:cs="Times New Roman"/>
        </w:rPr>
      </w:pPr>
      <w:r w:rsidRPr="006B2E4D">
        <w:rPr>
          <w:rFonts w:ascii="Times New Roman" w:hAnsi="Times New Roman" w:cs="Times New Roman"/>
        </w:rPr>
        <w:t>I</w:t>
      </w:r>
      <w:r w:rsidR="00C95179">
        <w:rPr>
          <w:rFonts w:ascii="Times New Roman" w:hAnsi="Times New Roman" w:cs="Times New Roman"/>
        </w:rPr>
        <w:t xml:space="preserve">ntroduction to the special issue on </w:t>
      </w:r>
      <w:r w:rsidR="00C95179" w:rsidRPr="006B2E4D">
        <w:rPr>
          <w:rFonts w:ascii="Times New Roman" w:hAnsi="Times New Roman" w:cs="Times New Roman"/>
        </w:rPr>
        <w:t>Material cultures of reconstruction</w:t>
      </w:r>
    </w:p>
    <w:p w14:paraId="732CA4BB" w14:textId="12B886CF" w:rsidR="004F7935" w:rsidRDefault="004F7935" w:rsidP="006A7C10">
      <w:pPr>
        <w:rPr>
          <w:rFonts w:ascii="Times New Roman" w:hAnsi="Times New Roman" w:cs="Times New Roman"/>
        </w:rPr>
      </w:pPr>
    </w:p>
    <w:p w14:paraId="4DD15F48" w14:textId="36DC9286" w:rsidR="00FC4C93" w:rsidRPr="006B2E4D" w:rsidRDefault="004F7935" w:rsidP="006A7C10">
      <w:pPr>
        <w:rPr>
          <w:rFonts w:ascii="Times New Roman" w:hAnsi="Times New Roman" w:cs="Times New Roman"/>
        </w:rPr>
      </w:pPr>
      <w:r>
        <w:rPr>
          <w:rFonts w:ascii="Times New Roman" w:hAnsi="Times New Roman" w:cs="Times New Roman"/>
        </w:rPr>
        <w:t>Abstract: This introduction the special issue on material cultures of reconstruction highlights the key contributions of the articles included. Together the papers contribute to an everyday history of post-war reconstruction in London. This introduction also highlights the broader relevance of these contributions to the study of urban reconstruction</w:t>
      </w:r>
      <w:r w:rsidR="00E26FB6">
        <w:rPr>
          <w:rFonts w:ascii="Times New Roman" w:hAnsi="Times New Roman" w:cs="Times New Roman"/>
        </w:rPr>
        <w:t xml:space="preserve"> by drawing attention to the importance of material culture in the reshaping of urban life after crisis. </w:t>
      </w:r>
      <w:r>
        <w:rPr>
          <w:rFonts w:ascii="Times New Roman" w:hAnsi="Times New Roman" w:cs="Times New Roman"/>
        </w:rPr>
        <w:t xml:space="preserve"> </w:t>
      </w:r>
    </w:p>
    <w:p w14:paraId="74412EEF" w14:textId="77777777" w:rsidR="00C92833" w:rsidRPr="006B2E4D" w:rsidRDefault="006A7C10" w:rsidP="006A7C10">
      <w:pPr>
        <w:rPr>
          <w:rFonts w:ascii="Times New Roman" w:hAnsi="Times New Roman" w:cs="Times New Roman"/>
        </w:rPr>
      </w:pPr>
      <w:r w:rsidRPr="006B2E4D">
        <w:rPr>
          <w:rFonts w:ascii="Times New Roman" w:hAnsi="Times New Roman" w:cs="Times New Roman"/>
        </w:rPr>
        <w:t>On April 29</w:t>
      </w:r>
      <w:r w:rsidRPr="006B2E4D">
        <w:rPr>
          <w:rFonts w:ascii="Times New Roman" w:hAnsi="Times New Roman" w:cs="Times New Roman"/>
          <w:vertAlign w:val="superscript"/>
        </w:rPr>
        <w:t>th</w:t>
      </w:r>
      <w:r w:rsidRPr="006B2E4D">
        <w:rPr>
          <w:rFonts w:ascii="Times New Roman" w:hAnsi="Times New Roman" w:cs="Times New Roman"/>
        </w:rPr>
        <w:t xml:space="preserve"> 2020</w:t>
      </w:r>
      <w:r w:rsidR="00CE1E3A" w:rsidRPr="006B2E4D">
        <w:rPr>
          <w:rFonts w:ascii="Times New Roman" w:hAnsi="Times New Roman" w:cs="Times New Roman"/>
        </w:rPr>
        <w:t xml:space="preserve"> in the midst of the global Coronavirus crisis</w:t>
      </w:r>
      <w:r w:rsidRPr="006B2E4D">
        <w:rPr>
          <w:rFonts w:ascii="Times New Roman" w:hAnsi="Times New Roman" w:cs="Times New Roman"/>
        </w:rPr>
        <w:t xml:space="preserve"> the </w:t>
      </w:r>
      <w:r w:rsidRPr="006B2E4D">
        <w:rPr>
          <w:rFonts w:ascii="Times New Roman" w:hAnsi="Times New Roman" w:cs="Times New Roman"/>
          <w:i/>
        </w:rPr>
        <w:t>Metro</w:t>
      </w:r>
      <w:r w:rsidRPr="006B2E4D">
        <w:rPr>
          <w:rFonts w:ascii="Times New Roman" w:hAnsi="Times New Roman" w:cs="Times New Roman"/>
        </w:rPr>
        <w:t xml:space="preserve"> </w:t>
      </w:r>
      <w:r w:rsidR="00CE1E3A" w:rsidRPr="006B2E4D">
        <w:rPr>
          <w:rFonts w:ascii="Times New Roman" w:hAnsi="Times New Roman" w:cs="Times New Roman"/>
        </w:rPr>
        <w:t>n</w:t>
      </w:r>
      <w:r w:rsidRPr="006B2E4D">
        <w:rPr>
          <w:rFonts w:ascii="Times New Roman" w:hAnsi="Times New Roman" w:cs="Times New Roman"/>
        </w:rPr>
        <w:t>ewspaper led with the headline “Worse death toll than the Blitz”</w:t>
      </w:r>
      <w:r w:rsidR="00C92833" w:rsidRPr="006B2E4D">
        <w:rPr>
          <w:rStyle w:val="EndnoteReference"/>
          <w:rFonts w:ascii="Times New Roman" w:hAnsi="Times New Roman" w:cs="Times New Roman"/>
        </w:rPr>
        <w:endnoteReference w:id="1"/>
      </w:r>
      <w:r w:rsidR="00C92833" w:rsidRPr="006B2E4D">
        <w:rPr>
          <w:rFonts w:ascii="Times New Roman" w:hAnsi="Times New Roman" w:cs="Times New Roman"/>
        </w:rPr>
        <w:t>. The aerial bombardment of London during The Second World War remains, for better or worse, a lynchpin in the city’s cultural imagination. Putting together the introduction for this special issue amidst the coronavirus pandemic the repeated evocation of the Blitz in government and media communications</w:t>
      </w:r>
      <w:r w:rsidR="00C92833" w:rsidRPr="006B2E4D">
        <w:rPr>
          <w:rStyle w:val="EndnoteReference"/>
          <w:rFonts w:ascii="Times New Roman" w:hAnsi="Times New Roman" w:cs="Times New Roman"/>
        </w:rPr>
        <w:endnoteReference w:id="2"/>
      </w:r>
      <w:r w:rsidR="00C92833" w:rsidRPr="006B2E4D">
        <w:rPr>
          <w:rFonts w:ascii="Times New Roman" w:hAnsi="Times New Roman" w:cs="Times New Roman"/>
        </w:rPr>
        <w:t xml:space="preserve"> about the crisis has been cause to consider the timeliness of the articles collected here. The Blitz was a catalyst for the reconstruction of London, not just in response to the physical damage but because of its capacity to discursively gather a broader set of concerns about the capital</w:t>
      </w:r>
      <w:r w:rsidR="00C92833" w:rsidRPr="006B2E4D">
        <w:rPr>
          <w:rStyle w:val="EndnoteReference"/>
          <w:rFonts w:ascii="Times New Roman" w:hAnsi="Times New Roman" w:cs="Times New Roman"/>
        </w:rPr>
        <w:endnoteReference w:id="3"/>
      </w:r>
      <w:r w:rsidR="00C92833" w:rsidRPr="006B2E4D">
        <w:rPr>
          <w:rFonts w:ascii="Times New Roman" w:hAnsi="Times New Roman" w:cs="Times New Roman"/>
        </w:rPr>
        <w:t xml:space="preserve">. The power of war-time narratives to mobilise a totalising conceptualisation of London’s ‘problems’ may well find parallels in London and around the world as the ‘wartime’ footing of the pandemic gives way to a post-coronavirus reconstruction. </w:t>
      </w:r>
    </w:p>
    <w:p w14:paraId="03B2889B" w14:textId="58FDE2AB" w:rsidR="00C92833" w:rsidRPr="006B2E4D" w:rsidRDefault="00C92833" w:rsidP="006A7C10">
      <w:pPr>
        <w:rPr>
          <w:rFonts w:ascii="Times New Roman" w:hAnsi="Times New Roman" w:cs="Times New Roman"/>
        </w:rPr>
      </w:pPr>
      <w:r w:rsidRPr="006B2E4D">
        <w:rPr>
          <w:rFonts w:ascii="Times New Roman" w:hAnsi="Times New Roman" w:cs="Times New Roman"/>
        </w:rPr>
        <w:t>The transformation of a city through crisis does not only require physical repair, but cultural, economic, social, and even ontological reconstruction. It is also important to recognise that the power of the post-war narratives of recovery conceal a more complex post-war history for London, one way to navigate the pitfalls of such narratives is to attend to the quotidian aspects of urban life. As Ruth Slatter has identified “material approaches offer a range of options that help to overcome the difficulties of gaining insights into mundane experiences that are rarely recorded within the written archive”</w:t>
      </w:r>
      <w:r w:rsidRPr="006B2E4D">
        <w:rPr>
          <w:rStyle w:val="EndnoteReference"/>
          <w:rFonts w:ascii="Times New Roman" w:hAnsi="Times New Roman" w:cs="Times New Roman"/>
        </w:rPr>
        <w:endnoteReference w:id="4"/>
      </w:r>
      <w:r w:rsidRPr="006B2E4D">
        <w:rPr>
          <w:rFonts w:ascii="Times New Roman" w:hAnsi="Times New Roman" w:cs="Times New Roman"/>
        </w:rPr>
        <w:t xml:space="preserve">.  </w:t>
      </w:r>
      <w:r w:rsidR="000F1CBB">
        <w:rPr>
          <w:rFonts w:ascii="Times New Roman" w:hAnsi="Times New Roman" w:cs="Times New Roman"/>
        </w:rPr>
        <w:t>Where other studies of post-war reconstruction have challenged dominant narratives by attending to the everyday via oral histories</w:t>
      </w:r>
      <w:r w:rsidR="000F1CBB">
        <w:rPr>
          <w:rStyle w:val="EndnoteReference"/>
          <w:rFonts w:ascii="Times New Roman" w:hAnsi="Times New Roman" w:cs="Times New Roman"/>
        </w:rPr>
        <w:endnoteReference w:id="5"/>
      </w:r>
      <w:r w:rsidR="000F1CBB">
        <w:rPr>
          <w:rFonts w:ascii="Times New Roman" w:hAnsi="Times New Roman" w:cs="Times New Roman"/>
        </w:rPr>
        <w:t xml:space="preserve"> this special issue follows Slatter in using material cultures to provide insights into the mundane histories of reconstruction. </w:t>
      </w:r>
      <w:r w:rsidRPr="006B2E4D">
        <w:rPr>
          <w:rFonts w:ascii="Times New Roman" w:hAnsi="Times New Roman" w:cs="Times New Roman"/>
        </w:rPr>
        <w:t xml:space="preserve">The papers collected here make the most of this, making use of material culture to form narratives that critique, or deepen dominant discourses by paying attention to forms of historical data not always recognised as part of the archive.  </w:t>
      </w:r>
    </w:p>
    <w:p w14:paraId="732F467F" w14:textId="7F436CF5" w:rsidR="002A432F" w:rsidRPr="006B2E4D" w:rsidRDefault="00C92833" w:rsidP="006A7C10">
      <w:pPr>
        <w:rPr>
          <w:rFonts w:ascii="Times New Roman" w:hAnsi="Times New Roman" w:cs="Times New Roman"/>
        </w:rPr>
      </w:pPr>
      <w:r w:rsidRPr="006B2E4D">
        <w:rPr>
          <w:rFonts w:ascii="Times New Roman" w:hAnsi="Times New Roman" w:cs="Times New Roman"/>
        </w:rPr>
        <w:t>It is easy to conceptualise reconstruction as a process of rebuilding in the narrowest sense. Undoubtedly the aftermath of the bombardment of London</w:t>
      </w:r>
      <w:r w:rsidRPr="006B2E4D">
        <w:rPr>
          <w:rStyle w:val="EndnoteReference"/>
          <w:rFonts w:ascii="Times New Roman" w:hAnsi="Times New Roman" w:cs="Times New Roman"/>
        </w:rPr>
        <w:endnoteReference w:id="6"/>
      </w:r>
      <w:r w:rsidRPr="006B2E4D">
        <w:rPr>
          <w:rFonts w:ascii="Times New Roman" w:hAnsi="Times New Roman" w:cs="Times New Roman"/>
        </w:rPr>
        <w:t xml:space="preserve"> set the context for the most significant period of reconfiguration in London since the Great Fire</w:t>
      </w:r>
      <w:r w:rsidRPr="006B2E4D">
        <w:rPr>
          <w:rStyle w:val="EndnoteReference"/>
          <w:rFonts w:ascii="Times New Roman" w:hAnsi="Times New Roman" w:cs="Times New Roman"/>
        </w:rPr>
        <w:endnoteReference w:id="7"/>
      </w:r>
      <w:r w:rsidRPr="006B2E4D">
        <w:rPr>
          <w:rFonts w:ascii="Times New Roman" w:hAnsi="Times New Roman" w:cs="Times New Roman"/>
        </w:rPr>
        <w:t>. At the centre of this history of reconstruction is the monumental set of plans produced by Patrick Abercrombie</w:t>
      </w:r>
      <w:r w:rsidRPr="006B2E4D">
        <w:rPr>
          <w:rStyle w:val="EndnoteReference"/>
          <w:rFonts w:ascii="Times New Roman" w:hAnsi="Times New Roman" w:cs="Times New Roman"/>
        </w:rPr>
        <w:endnoteReference w:id="8"/>
      </w:r>
      <w:r w:rsidRPr="006B2E4D">
        <w:rPr>
          <w:rFonts w:ascii="Times New Roman" w:hAnsi="Times New Roman" w:cs="Times New Roman"/>
        </w:rPr>
        <w:t>. This iconic feat of town planning has rightly loomed large in accounts of London’s post-war planning and reconstruction</w:t>
      </w:r>
      <w:r w:rsidRPr="006B2E4D">
        <w:rPr>
          <w:rStyle w:val="EndnoteReference"/>
          <w:rFonts w:ascii="Times New Roman" w:hAnsi="Times New Roman" w:cs="Times New Roman"/>
        </w:rPr>
        <w:endnoteReference w:id="9"/>
      </w:r>
      <w:r w:rsidRPr="006B2E4D">
        <w:rPr>
          <w:rFonts w:ascii="Times New Roman" w:hAnsi="Times New Roman" w:cs="Times New Roman"/>
        </w:rPr>
        <w:t>. This special issue seeks to bring together different perspectives on the reconstruction of London in this period, moving beyond the built and the planned to encompass a broader set of material cultures of rec</w:t>
      </w:r>
      <w:r w:rsidR="00087AD8">
        <w:rPr>
          <w:rFonts w:ascii="Times New Roman" w:hAnsi="Times New Roman" w:cs="Times New Roman"/>
        </w:rPr>
        <w:t xml:space="preserve">onstruction. By looking at interiors, fashion, furniture, public art, building sites, and other quotidian aspects of the post-war era </w:t>
      </w:r>
      <w:r w:rsidR="002A432F">
        <w:rPr>
          <w:rFonts w:ascii="Times New Roman" w:hAnsi="Times New Roman" w:cs="Times New Roman"/>
        </w:rPr>
        <w:t xml:space="preserve">this special issue focuses its </w:t>
      </w:r>
      <w:r w:rsidR="00087AD8">
        <w:rPr>
          <w:rFonts w:ascii="Times New Roman" w:hAnsi="Times New Roman" w:cs="Times New Roman"/>
        </w:rPr>
        <w:t>on everyday aspects of material culture</w:t>
      </w:r>
      <w:r w:rsidR="002A432F">
        <w:rPr>
          <w:rFonts w:ascii="Times New Roman" w:hAnsi="Times New Roman" w:cs="Times New Roman"/>
        </w:rPr>
        <w:t>. This constitutes what Ben Highmore has called “the thingly world” commenting on such objects that “we don’t notice them, but we do interact with them”</w:t>
      </w:r>
      <w:r w:rsidR="002A432F">
        <w:rPr>
          <w:rStyle w:val="EndnoteReference"/>
          <w:rFonts w:ascii="Times New Roman" w:hAnsi="Times New Roman" w:cs="Times New Roman"/>
        </w:rPr>
        <w:endnoteReference w:id="10"/>
      </w:r>
      <w:r w:rsidR="002A432F">
        <w:rPr>
          <w:rFonts w:ascii="Times New Roman" w:hAnsi="Times New Roman" w:cs="Times New Roman"/>
        </w:rPr>
        <w:t xml:space="preserve">. </w:t>
      </w:r>
    </w:p>
    <w:p w14:paraId="77B06C12" w14:textId="54A411A0" w:rsidR="00C92833" w:rsidRPr="006B2E4D" w:rsidRDefault="00C92833" w:rsidP="006A7C10">
      <w:pPr>
        <w:rPr>
          <w:rFonts w:ascii="Times New Roman" w:hAnsi="Times New Roman" w:cs="Times New Roman"/>
        </w:rPr>
      </w:pPr>
      <w:r w:rsidRPr="006B2E4D">
        <w:rPr>
          <w:rFonts w:ascii="Times New Roman" w:hAnsi="Times New Roman" w:cs="Times New Roman"/>
        </w:rPr>
        <w:t>The destruction of working class neighbourhoods in London was, as Rosamund</w:t>
      </w:r>
      <w:r w:rsidR="00AA0E93">
        <w:rPr>
          <w:rFonts w:ascii="Times New Roman" w:hAnsi="Times New Roman" w:cs="Times New Roman"/>
        </w:rPr>
        <w:t xml:space="preserve"> Lily</w:t>
      </w:r>
      <w:r w:rsidRPr="006B2E4D">
        <w:rPr>
          <w:rFonts w:ascii="Times New Roman" w:hAnsi="Times New Roman" w:cs="Times New Roman"/>
        </w:rPr>
        <w:t xml:space="preserve"> West shows in her article in this special issue</w:t>
      </w:r>
      <w:r w:rsidRPr="006B2E4D">
        <w:rPr>
          <w:rStyle w:val="EndnoteReference"/>
          <w:rFonts w:ascii="Times New Roman" w:hAnsi="Times New Roman" w:cs="Times New Roman"/>
        </w:rPr>
        <w:endnoteReference w:id="11"/>
      </w:r>
      <w:r w:rsidRPr="006B2E4D">
        <w:rPr>
          <w:rFonts w:ascii="Times New Roman" w:hAnsi="Times New Roman" w:cs="Times New Roman"/>
        </w:rPr>
        <w:t xml:space="preserve">, a catalyst for the slum clearance which had begun between the wars. The London County Council recognised that the trauma following the war would not be remedied with buildings alone, but that art would have a role in reconstructing the community both to look to the future and to mourn together. Peter Laslo Peri, a Hungarian artist and the subject of West’s paper, made three sculptures in Lambeth as part of the municipal efforts to transform Lambeth. These sculptures are examples of what West </w:t>
      </w:r>
      <w:r w:rsidRPr="00664C17">
        <w:rPr>
          <w:rFonts w:ascii="Times New Roman" w:hAnsi="Times New Roman" w:cs="Times New Roman"/>
        </w:rPr>
        <w:t>c</w:t>
      </w:r>
      <w:r w:rsidR="00AA0E93" w:rsidRPr="00664C17">
        <w:rPr>
          <w:rFonts w:ascii="Times New Roman" w:hAnsi="Times New Roman" w:cs="Times New Roman"/>
        </w:rPr>
        <w:t>all</w:t>
      </w:r>
      <w:r w:rsidRPr="00664C17">
        <w:rPr>
          <w:rFonts w:ascii="Times New Roman" w:hAnsi="Times New Roman" w:cs="Times New Roman"/>
        </w:rPr>
        <w:t>s</w:t>
      </w:r>
      <w:r w:rsidRPr="006B2E4D">
        <w:rPr>
          <w:rFonts w:ascii="Times New Roman" w:hAnsi="Times New Roman" w:cs="Times New Roman"/>
        </w:rPr>
        <w:t xml:space="preserve"> the LCC’s “humanizing”</w:t>
      </w:r>
      <w:r w:rsidRPr="006B2E4D">
        <w:rPr>
          <w:rStyle w:val="EndnoteReference"/>
          <w:rFonts w:ascii="Times New Roman" w:hAnsi="Times New Roman" w:cs="Times New Roman"/>
        </w:rPr>
        <w:endnoteReference w:id="12"/>
      </w:r>
      <w:r w:rsidRPr="006B2E4D">
        <w:rPr>
          <w:rFonts w:ascii="Times New Roman" w:hAnsi="Times New Roman" w:cs="Times New Roman"/>
        </w:rPr>
        <w:t xml:space="preserve"> efforts, creating representations </w:t>
      </w:r>
      <w:r w:rsidRPr="006B2E4D">
        <w:rPr>
          <w:rFonts w:ascii="Times New Roman" w:hAnsi="Times New Roman" w:cs="Times New Roman"/>
        </w:rPr>
        <w:lastRenderedPageBreak/>
        <w:t xml:space="preserve">of the community for the community, neither national heroism or tragedy, these sculptures reveal attentiveness and care and a motivation to reconstruct London at a human and everyday scale of life. </w:t>
      </w:r>
    </w:p>
    <w:p w14:paraId="462EEB25" w14:textId="40ABC110" w:rsidR="00C92833" w:rsidRPr="006B2E4D" w:rsidRDefault="006C741F" w:rsidP="006A7C10">
      <w:pPr>
        <w:rPr>
          <w:rFonts w:ascii="Times New Roman" w:hAnsi="Times New Roman" w:cs="Times New Roman"/>
        </w:rPr>
      </w:pPr>
      <w:r w:rsidRPr="006C741F">
        <w:rPr>
          <w:rFonts w:ascii="Times New Roman" w:hAnsi="Times New Roman" w:cs="Times New Roman"/>
        </w:rPr>
        <w:t>In their paper</w:t>
      </w:r>
      <w:r w:rsidRPr="006B2E4D">
        <w:rPr>
          <w:rStyle w:val="EndnoteReference"/>
          <w:rFonts w:ascii="Times New Roman" w:hAnsi="Times New Roman" w:cs="Times New Roman"/>
        </w:rPr>
        <w:endnoteReference w:id="13"/>
      </w:r>
      <w:r w:rsidRPr="006B2E4D">
        <w:rPr>
          <w:rFonts w:ascii="Times New Roman" w:hAnsi="Times New Roman" w:cs="Times New Roman"/>
        </w:rPr>
        <w:t xml:space="preserve"> </w:t>
      </w:r>
      <w:r w:rsidRPr="006C741F">
        <w:rPr>
          <w:rFonts w:ascii="Times New Roman" w:hAnsi="Times New Roman" w:cs="Times New Roman"/>
        </w:rPr>
        <w:t xml:space="preserve"> Reimer and Pinch foreground the moral geographies that emerged as part of the Utility furniture scheme’s reworking of household provisioning</w:t>
      </w:r>
      <w:r w:rsidR="00664C17">
        <w:rPr>
          <w:rFonts w:ascii="Times New Roman" w:hAnsi="Times New Roman" w:cs="Times New Roman"/>
        </w:rPr>
        <w:t>,</w:t>
      </w:r>
      <w:r w:rsidRPr="006C741F">
        <w:rPr>
          <w:rFonts w:ascii="Times New Roman" w:hAnsi="Times New Roman" w:cs="Times New Roman"/>
        </w:rPr>
        <w:t xml:space="preserve"> and of the networks through which material objects of the home were supplied.  The immediate need for a pragmatic approach to the crisis of aerial bombardment was shaped by longer-standing moral concerns about furniture production, distribution and consumption grounded in specific discourses surrounding the character of the London furniture trade. Wartime furniture is neglected in narratives that emphasise the built form on a city scale: Reimer and Pinch’s focus on the Utility scheme draws attention the remaking of wartime and post</w:t>
      </w:r>
      <w:r w:rsidR="009563DC">
        <w:rPr>
          <w:rFonts w:ascii="Times New Roman" w:hAnsi="Times New Roman" w:cs="Times New Roman"/>
        </w:rPr>
        <w:t>-</w:t>
      </w:r>
      <w:r w:rsidRPr="006C741F">
        <w:rPr>
          <w:rFonts w:ascii="Times New Roman" w:hAnsi="Times New Roman" w:cs="Times New Roman"/>
        </w:rPr>
        <w:t>war cities through the networks that brought material goods to the space of the home.</w:t>
      </w:r>
    </w:p>
    <w:p w14:paraId="10FFC6FB" w14:textId="15AD90A8" w:rsidR="00C92833" w:rsidRPr="006B2E4D" w:rsidRDefault="00C92833" w:rsidP="006A7C10">
      <w:pPr>
        <w:rPr>
          <w:rFonts w:ascii="Times New Roman" w:hAnsi="Times New Roman" w:cs="Times New Roman"/>
        </w:rPr>
      </w:pPr>
      <w:r w:rsidRPr="006B2E4D">
        <w:rPr>
          <w:rFonts w:ascii="Times New Roman" w:hAnsi="Times New Roman" w:cs="Times New Roman"/>
        </w:rPr>
        <w:t>In Bethan Bide’s contribution to the special issue</w:t>
      </w:r>
      <w:r w:rsidRPr="006B2E4D">
        <w:rPr>
          <w:rStyle w:val="EndnoteReference"/>
          <w:rFonts w:ascii="Times New Roman" w:hAnsi="Times New Roman" w:cs="Times New Roman"/>
        </w:rPr>
        <w:endnoteReference w:id="14"/>
      </w:r>
      <w:r w:rsidRPr="006B2E4D">
        <w:rPr>
          <w:rFonts w:ascii="Times New Roman" w:hAnsi="Times New Roman" w:cs="Times New Roman"/>
        </w:rPr>
        <w:t xml:space="preserve"> she describes the post-war reconfiguration of fashion consumption moving from the centre into the suburbs. It is at the Bentall’s centre in Kingston that a form of shopping more recognisable today begins to emerge as the shopping centre specifically targets a teenage demographic in their Junior Miss department. This article reveals not only the spatial reconfiguration of the retail world post-war by arguing that the suburbs grew in importance; but also that the material culture of fashion was central to the cultural reconstruction of the lives of young people. Bide demonstrates that the material culture of clothing and retail played a significant role in the social reconstruction, and reconfiguration, of London society. The broader implications of this argument are to draw our attention to the suburbs, though not heavily damaged by the Blitz, </w:t>
      </w:r>
      <w:r w:rsidR="009563DC">
        <w:rPr>
          <w:rFonts w:ascii="Times New Roman" w:hAnsi="Times New Roman" w:cs="Times New Roman"/>
        </w:rPr>
        <w:t xml:space="preserve">they were </w:t>
      </w:r>
      <w:r w:rsidRPr="006B2E4D">
        <w:rPr>
          <w:rFonts w:ascii="Times New Roman" w:hAnsi="Times New Roman" w:cs="Times New Roman"/>
        </w:rPr>
        <w:t xml:space="preserve">a key site of the city’s post-war reconstruction. </w:t>
      </w:r>
    </w:p>
    <w:p w14:paraId="4C84D3CF" w14:textId="5CB6D19A" w:rsidR="006C741F" w:rsidRDefault="00C92833" w:rsidP="006A7C10">
      <w:pPr>
        <w:rPr>
          <w:rFonts w:ascii="Times New Roman" w:hAnsi="Times New Roman" w:cs="Times New Roman"/>
        </w:rPr>
      </w:pPr>
      <w:r w:rsidRPr="006B2E4D">
        <w:rPr>
          <w:rFonts w:ascii="Times New Roman" w:hAnsi="Times New Roman" w:cs="Times New Roman"/>
        </w:rPr>
        <w:t>In Alistair Cartwright’s</w:t>
      </w:r>
      <w:r w:rsidRPr="006B2E4D">
        <w:rPr>
          <w:rStyle w:val="EndnoteReference"/>
          <w:rFonts w:ascii="Times New Roman" w:hAnsi="Times New Roman" w:cs="Times New Roman"/>
        </w:rPr>
        <w:endnoteReference w:id="15"/>
      </w:r>
      <w:r w:rsidRPr="006B2E4D">
        <w:rPr>
          <w:rFonts w:ascii="Times New Roman" w:hAnsi="Times New Roman" w:cs="Times New Roman"/>
        </w:rPr>
        <w:t xml:space="preserve"> article he examines images of fire safety displays from the ideal home exhibition during the post-war era. Displays designed to demonstrate the risk of fire in houses of multiple occupancy are placed in the context of both the bombsite and the privately rented home. In this way Cartwright traces the development of the ‘un-ideal home’ and argues that these displays reveal the power of the bombsite like mental image of domestic danger in producing and communicating to the ‘regulatory subject’ of post-war London. </w:t>
      </w:r>
      <w:r w:rsidR="006C741F" w:rsidRPr="006C741F">
        <w:rPr>
          <w:rFonts w:ascii="Times New Roman" w:hAnsi="Times New Roman" w:cs="Times New Roman"/>
        </w:rPr>
        <w:t>A visual-cultural history of the LCC displays demonstrates their contradictory testimony to a neglected history of housing inequalities. That history, Cartwright argues, was inseparable from the Conservative government’s so-call</w:t>
      </w:r>
      <w:r w:rsidR="009563DC">
        <w:rPr>
          <w:rFonts w:ascii="Times New Roman" w:hAnsi="Times New Roman" w:cs="Times New Roman"/>
        </w:rPr>
        <w:t>ed "property owning democracy".</w:t>
      </w:r>
    </w:p>
    <w:p w14:paraId="5E2DB578" w14:textId="104551A3" w:rsidR="00C92833" w:rsidRPr="006B2E4D" w:rsidRDefault="00C92833" w:rsidP="006A7C10">
      <w:pPr>
        <w:rPr>
          <w:rFonts w:ascii="Times New Roman" w:hAnsi="Times New Roman" w:cs="Times New Roman"/>
        </w:rPr>
      </w:pPr>
      <w:r w:rsidRPr="006B2E4D">
        <w:rPr>
          <w:rFonts w:ascii="Times New Roman" w:hAnsi="Times New Roman" w:cs="Times New Roman"/>
        </w:rPr>
        <w:t>In my</w:t>
      </w:r>
      <w:r w:rsidRPr="006B2E4D">
        <w:rPr>
          <w:rStyle w:val="EndnoteReference"/>
          <w:rFonts w:ascii="Times New Roman" w:hAnsi="Times New Roman" w:cs="Times New Roman"/>
        </w:rPr>
        <w:endnoteReference w:id="16"/>
      </w:r>
      <w:r w:rsidRPr="006B2E4D">
        <w:rPr>
          <w:rFonts w:ascii="Times New Roman" w:hAnsi="Times New Roman" w:cs="Times New Roman"/>
        </w:rPr>
        <w:t xml:space="preserve"> own paper in this issue I discuss the paintings of building sites made by Frank Auerbach and Leon Kossoff as London was reconstructed. I argue that these paintings, with their attentive approach to the muddy and messy qualities of building sites, capture something of the underlying mess and complexity of the landscape that underpins the built environment. In this way they offer a rich, visceral, and affective account of post-war reconstruction that counters narratives of </w:t>
      </w:r>
      <w:r w:rsidR="006C741F">
        <w:rPr>
          <w:rFonts w:ascii="Times New Roman" w:hAnsi="Times New Roman" w:cs="Times New Roman"/>
        </w:rPr>
        <w:t xml:space="preserve">monumentalization </w:t>
      </w:r>
      <w:r w:rsidRPr="006B2E4D">
        <w:rPr>
          <w:rFonts w:ascii="Times New Roman" w:hAnsi="Times New Roman" w:cs="Times New Roman"/>
        </w:rPr>
        <w:t xml:space="preserve">and modernisation that dominate the record. In this sense these paintings capture a kind of data otherwise absent from the historical record, one of an everyday and embodied experience of a city in flux. </w:t>
      </w:r>
    </w:p>
    <w:p w14:paraId="1A97984F" w14:textId="44B3FDBD" w:rsidR="00C92833" w:rsidRPr="006B2E4D" w:rsidRDefault="00AA0E93" w:rsidP="006A7C10">
      <w:pPr>
        <w:rPr>
          <w:rFonts w:ascii="Times New Roman" w:hAnsi="Times New Roman" w:cs="Times New Roman"/>
        </w:rPr>
      </w:pPr>
      <w:r>
        <w:rPr>
          <w:rFonts w:ascii="Times New Roman" w:hAnsi="Times New Roman" w:cs="Times New Roman"/>
        </w:rPr>
        <w:t xml:space="preserve">All together the articles </w:t>
      </w:r>
      <w:r w:rsidR="00C92833" w:rsidRPr="006B2E4D">
        <w:rPr>
          <w:rFonts w:ascii="Times New Roman" w:hAnsi="Times New Roman" w:cs="Times New Roman"/>
        </w:rPr>
        <w:t>in this special issue cast</w:t>
      </w:r>
      <w:r>
        <w:rPr>
          <w:rFonts w:ascii="Times New Roman" w:hAnsi="Times New Roman" w:cs="Times New Roman"/>
        </w:rPr>
        <w:t xml:space="preserve"> </w:t>
      </w:r>
      <w:r w:rsidR="00C92833" w:rsidRPr="006B2E4D">
        <w:rPr>
          <w:rFonts w:ascii="Times New Roman" w:hAnsi="Times New Roman" w:cs="Times New Roman"/>
        </w:rPr>
        <w:t xml:space="preserve">new light on the post-war reconstruction of London by detailing the ways in which the material culture of daily life in </w:t>
      </w:r>
      <w:r>
        <w:rPr>
          <w:rFonts w:ascii="Times New Roman" w:hAnsi="Times New Roman" w:cs="Times New Roman"/>
        </w:rPr>
        <w:t xml:space="preserve">bomb-damaged </w:t>
      </w:r>
      <w:r w:rsidR="00C92833" w:rsidRPr="006B2E4D">
        <w:rPr>
          <w:rFonts w:ascii="Times New Roman" w:hAnsi="Times New Roman" w:cs="Times New Roman"/>
        </w:rPr>
        <w:t>London was reconfigured through domestic and embodied encounters with everyday culture. The contribution that this makes to both the literature on post-war London and the historical study of London and urban life more broadly, is to draw attention to material culture and the quotidian. Not only as a form of archaeology</w:t>
      </w:r>
      <w:r>
        <w:rPr>
          <w:rFonts w:ascii="Times New Roman" w:hAnsi="Times New Roman" w:cs="Times New Roman"/>
        </w:rPr>
        <w:t xml:space="preserve"> but as an arena through which, </w:t>
      </w:r>
      <w:r w:rsidR="00C92833" w:rsidRPr="006B2E4D">
        <w:rPr>
          <w:rFonts w:ascii="Times New Roman" w:hAnsi="Times New Roman" w:cs="Times New Roman"/>
        </w:rPr>
        <w:t>counter to overt discourses of reconstruction</w:t>
      </w:r>
      <w:r>
        <w:rPr>
          <w:rFonts w:ascii="Times New Roman" w:hAnsi="Times New Roman" w:cs="Times New Roman"/>
        </w:rPr>
        <w:t>,</w:t>
      </w:r>
      <w:r w:rsidR="00C92833" w:rsidRPr="006B2E4D">
        <w:rPr>
          <w:rFonts w:ascii="Times New Roman" w:hAnsi="Times New Roman" w:cs="Times New Roman"/>
        </w:rPr>
        <w:t xml:space="preserve"> the city was reconfigured through social practice. Each of these articles, in differing ways, offer a counter narrative to notions of trauma, heritage, memorialisation, and municipal transformation. This special issues functions as a reminder that whilst strategies of reconstruction </w:t>
      </w:r>
      <w:r>
        <w:rPr>
          <w:rFonts w:ascii="Times New Roman" w:hAnsi="Times New Roman" w:cs="Times New Roman"/>
        </w:rPr>
        <w:t xml:space="preserve">which </w:t>
      </w:r>
      <w:r w:rsidR="00C92833" w:rsidRPr="006B2E4D">
        <w:rPr>
          <w:rFonts w:ascii="Times New Roman" w:hAnsi="Times New Roman" w:cs="Times New Roman"/>
        </w:rPr>
        <w:t xml:space="preserve">come from above are recorded in documents and plans, the tactics of negotiating a recovery in daily life are observable in the </w:t>
      </w:r>
      <w:r w:rsidR="00C92833" w:rsidRPr="006B2E4D">
        <w:rPr>
          <w:rFonts w:ascii="Times New Roman" w:hAnsi="Times New Roman" w:cs="Times New Roman"/>
        </w:rPr>
        <w:lastRenderedPageBreak/>
        <w:t xml:space="preserve">material culture of furniture, building sites, clothes, homes, and public art and other such banal registers. </w:t>
      </w:r>
    </w:p>
    <w:p w14:paraId="44BACEC3" w14:textId="4E598287" w:rsidR="00FC4C93" w:rsidRDefault="00C92833" w:rsidP="006A7C10">
      <w:pPr>
        <w:rPr>
          <w:rFonts w:ascii="Times New Roman" w:hAnsi="Times New Roman" w:cs="Times New Roman"/>
        </w:rPr>
      </w:pPr>
      <w:r w:rsidRPr="006B2E4D">
        <w:rPr>
          <w:rFonts w:ascii="Times New Roman" w:hAnsi="Times New Roman" w:cs="Times New Roman"/>
        </w:rPr>
        <w:t>As was the case during the bl</w:t>
      </w:r>
      <w:r w:rsidR="00AA0E93">
        <w:rPr>
          <w:rFonts w:ascii="Times New Roman" w:hAnsi="Times New Roman" w:cs="Times New Roman"/>
        </w:rPr>
        <w:t xml:space="preserve">itz, </w:t>
      </w:r>
      <w:r w:rsidRPr="006B2E4D">
        <w:rPr>
          <w:rFonts w:ascii="Times New Roman" w:hAnsi="Times New Roman" w:cs="Times New Roman"/>
        </w:rPr>
        <w:t xml:space="preserve">planning for </w:t>
      </w:r>
      <w:r w:rsidR="00AA0E93">
        <w:rPr>
          <w:rFonts w:ascii="Times New Roman" w:hAnsi="Times New Roman" w:cs="Times New Roman"/>
        </w:rPr>
        <w:t xml:space="preserve">post-pandemic </w:t>
      </w:r>
      <w:r w:rsidRPr="006B2E4D">
        <w:rPr>
          <w:rFonts w:ascii="Times New Roman" w:hAnsi="Times New Roman" w:cs="Times New Roman"/>
        </w:rPr>
        <w:t xml:space="preserve">recovery is underway even as the crisis in cities caused by the current pandemic prevails. </w:t>
      </w:r>
      <w:r w:rsidR="00AA0E93">
        <w:rPr>
          <w:rFonts w:ascii="Times New Roman" w:hAnsi="Times New Roman" w:cs="Times New Roman"/>
        </w:rPr>
        <w:t xml:space="preserve">In contrast to the ambitious swathe of master planning which characterised post-war reconstruction the current government have proposed a substantial de-regulation of the planning system.  </w:t>
      </w:r>
      <w:r w:rsidR="00F93ED4">
        <w:rPr>
          <w:rFonts w:ascii="Times New Roman" w:hAnsi="Times New Roman" w:cs="Times New Roman"/>
        </w:rPr>
        <w:t>The Boris Johnson government’s plan for urban recovery post-covid was launched</w:t>
      </w:r>
      <w:r w:rsidRPr="006B2E4D">
        <w:rPr>
          <w:rFonts w:ascii="Times New Roman" w:hAnsi="Times New Roman" w:cs="Times New Roman"/>
        </w:rPr>
        <w:t xml:space="preserve"> with the slogan “build, build, build”</w:t>
      </w:r>
      <w:r w:rsidRPr="006B2E4D">
        <w:rPr>
          <w:rStyle w:val="EndnoteReference"/>
          <w:rFonts w:ascii="Times New Roman" w:hAnsi="Times New Roman" w:cs="Times New Roman"/>
        </w:rPr>
        <w:endnoteReference w:id="17"/>
      </w:r>
      <w:r w:rsidRPr="006B2E4D">
        <w:rPr>
          <w:rFonts w:ascii="Times New Roman" w:hAnsi="Times New Roman" w:cs="Times New Roman"/>
        </w:rPr>
        <w:t xml:space="preserve"> </w:t>
      </w:r>
      <w:r w:rsidR="00FC4C93" w:rsidRPr="006B2E4D">
        <w:rPr>
          <w:rFonts w:ascii="Times New Roman" w:hAnsi="Times New Roman" w:cs="Times New Roman"/>
        </w:rPr>
        <w:t xml:space="preserve">quite in contrast to the post-war era </w:t>
      </w:r>
      <w:r w:rsidR="007435BC" w:rsidRPr="006B2E4D">
        <w:rPr>
          <w:rFonts w:ascii="Times New Roman" w:hAnsi="Times New Roman" w:cs="Times New Roman"/>
        </w:rPr>
        <w:t>municipal interventions</w:t>
      </w:r>
      <w:r w:rsidR="006C741F">
        <w:rPr>
          <w:rFonts w:ascii="Times New Roman" w:hAnsi="Times New Roman" w:cs="Times New Roman"/>
        </w:rPr>
        <w:t>,</w:t>
      </w:r>
      <w:r w:rsidR="007435BC" w:rsidRPr="006B2E4D">
        <w:rPr>
          <w:rFonts w:ascii="Times New Roman" w:hAnsi="Times New Roman" w:cs="Times New Roman"/>
        </w:rPr>
        <w:t xml:space="preserve"> </w:t>
      </w:r>
      <w:r w:rsidR="00F93ED4">
        <w:rPr>
          <w:rFonts w:ascii="Times New Roman" w:hAnsi="Times New Roman" w:cs="Times New Roman"/>
        </w:rPr>
        <w:t>this effort</w:t>
      </w:r>
      <w:r w:rsidR="007435BC" w:rsidRPr="006B2E4D">
        <w:rPr>
          <w:rFonts w:ascii="Times New Roman" w:hAnsi="Times New Roman" w:cs="Times New Roman"/>
        </w:rPr>
        <w:t xml:space="preserve"> will rely on </w:t>
      </w:r>
      <w:r w:rsidR="00F93ED4">
        <w:rPr>
          <w:rFonts w:ascii="Times New Roman" w:hAnsi="Times New Roman" w:cs="Times New Roman"/>
        </w:rPr>
        <w:t>encouraging the</w:t>
      </w:r>
      <w:r w:rsidR="007435BC" w:rsidRPr="006B2E4D">
        <w:rPr>
          <w:rFonts w:ascii="Times New Roman" w:hAnsi="Times New Roman" w:cs="Times New Roman"/>
        </w:rPr>
        <w:t xml:space="preserve"> private sector</w:t>
      </w:r>
      <w:r w:rsidR="00F93ED4">
        <w:rPr>
          <w:rFonts w:ascii="Times New Roman" w:hAnsi="Times New Roman" w:cs="Times New Roman"/>
        </w:rPr>
        <w:t xml:space="preserve"> to invest in the built environment through de-regulation</w:t>
      </w:r>
      <w:r w:rsidR="007435BC" w:rsidRPr="006B2E4D">
        <w:rPr>
          <w:rFonts w:ascii="Times New Roman" w:hAnsi="Times New Roman" w:cs="Times New Roman"/>
        </w:rPr>
        <w:t>. What remains to be seen is how the material culture of post-coronavirus cities will alter as everyday social practice reconfigures in the wake of such disruption. Perhaps these papers can act as a prompt in this regard too</w:t>
      </w:r>
      <w:r w:rsidR="00CC672D" w:rsidRPr="006B2E4D">
        <w:rPr>
          <w:rFonts w:ascii="Times New Roman" w:hAnsi="Times New Roman" w:cs="Times New Roman"/>
        </w:rPr>
        <w:t xml:space="preserve">. </w:t>
      </w:r>
    </w:p>
    <w:p w14:paraId="4D9AF44B" w14:textId="77777777" w:rsidR="006B2E4D" w:rsidRPr="006B2E4D" w:rsidRDefault="006B2E4D" w:rsidP="006A7C10">
      <w:pPr>
        <w:rPr>
          <w:rFonts w:ascii="Times New Roman" w:hAnsi="Times New Roman" w:cs="Times New Roman"/>
        </w:rPr>
      </w:pPr>
    </w:p>
    <w:sectPr w:rsidR="006B2E4D" w:rsidRPr="006B2E4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AE60" w16cex:dateUtc="2020-09-17T08:44:00Z"/>
  <w16cex:commentExtensible w16cex:durableId="230DC4F6" w16cex:dateUtc="2020-09-17T10:20:00Z"/>
  <w16cex:commentExtensible w16cex:durableId="230DC508" w16cex:dateUtc="2020-09-17T10:20:00Z"/>
  <w16cex:commentExtensible w16cex:durableId="230DC539" w16cex:dateUtc="2020-09-17T10:21:00Z"/>
  <w16cex:commentExtensible w16cex:durableId="230DF26F" w16cex:dateUtc="2020-09-17T13:34:00Z"/>
  <w16cex:commentExtensible w16cex:durableId="230DF29D" w16cex:dateUtc="2020-09-17T13:35:00Z"/>
  <w16cex:commentExtensible w16cex:durableId="230DF307" w16cex:dateUtc="2020-09-17T13:36:00Z"/>
  <w16cex:commentExtensible w16cex:durableId="230E016C" w16cex:dateUtc="2020-09-17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BF667A" w16cid:durableId="230DAE60"/>
  <w16cid:commentId w16cid:paraId="0D518D82" w16cid:durableId="230DC4F6"/>
  <w16cid:commentId w16cid:paraId="7D0BB80E" w16cid:durableId="230DC508"/>
  <w16cid:commentId w16cid:paraId="06DCD2CD" w16cid:durableId="230DC539"/>
  <w16cid:commentId w16cid:paraId="6CCD248D" w16cid:durableId="230DF26F"/>
  <w16cid:commentId w16cid:paraId="7B322DAA" w16cid:durableId="230DF29D"/>
  <w16cid:commentId w16cid:paraId="1703E88C" w16cid:durableId="230DF307"/>
  <w16cid:commentId w16cid:paraId="3F8CB88F" w16cid:durableId="230E01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1173" w14:textId="77777777" w:rsidR="008E5FDD" w:rsidRDefault="008E5FDD" w:rsidP="006A7C10">
      <w:pPr>
        <w:spacing w:after="0" w:line="240" w:lineRule="auto"/>
      </w:pPr>
      <w:r>
        <w:separator/>
      </w:r>
    </w:p>
  </w:endnote>
  <w:endnote w:type="continuationSeparator" w:id="0">
    <w:p w14:paraId="5E4D2D5F" w14:textId="77777777" w:rsidR="008E5FDD" w:rsidRDefault="008E5FDD" w:rsidP="006A7C10">
      <w:pPr>
        <w:spacing w:after="0" w:line="240" w:lineRule="auto"/>
      </w:pPr>
      <w:r>
        <w:continuationSeparator/>
      </w:r>
    </w:p>
  </w:endnote>
  <w:endnote w:id="1">
    <w:p w14:paraId="0170C829" w14:textId="77777777" w:rsidR="00C92833" w:rsidRPr="00087AD8" w:rsidRDefault="00C92833">
      <w:pPr>
        <w:pStyle w:val="EndnoteText"/>
        <w:rPr>
          <w:rFonts w:ascii="Times New Roman" w:hAnsi="Times New Roman" w:cs="Times New Roman"/>
        </w:rPr>
      </w:pPr>
      <w:r w:rsidRPr="00087AD8">
        <w:rPr>
          <w:rStyle w:val="EndnoteReference"/>
          <w:rFonts w:ascii="Times New Roman" w:hAnsi="Times New Roman" w:cs="Times New Roman"/>
        </w:rPr>
        <w:endnoteRef/>
      </w:r>
      <w:r w:rsidRPr="00087AD8">
        <w:rPr>
          <w:rFonts w:ascii="Times New Roman" w:hAnsi="Times New Roman" w:cs="Times New Roman"/>
        </w:rPr>
        <w:t xml:space="preserve"> D. Yeatman. ‘Worst Death Toll Than The Blitz’ Metro Newspaper. April 29</w:t>
      </w:r>
      <w:r w:rsidRPr="00087AD8">
        <w:rPr>
          <w:rFonts w:ascii="Times New Roman" w:hAnsi="Times New Roman" w:cs="Times New Roman"/>
          <w:vertAlign w:val="superscript"/>
        </w:rPr>
        <w:t>th</w:t>
      </w:r>
      <w:r w:rsidRPr="00087AD8">
        <w:rPr>
          <w:rFonts w:ascii="Times New Roman" w:hAnsi="Times New Roman" w:cs="Times New Roman"/>
        </w:rPr>
        <w:t xml:space="preserve">. (2020). </w:t>
      </w:r>
    </w:p>
  </w:endnote>
  <w:endnote w:id="2">
    <w:p w14:paraId="5EBB7AAD" w14:textId="77777777" w:rsidR="00C92833" w:rsidRPr="00087AD8" w:rsidRDefault="00C92833">
      <w:pPr>
        <w:pStyle w:val="EndnoteText"/>
        <w:rPr>
          <w:rFonts w:ascii="Times New Roman" w:hAnsi="Times New Roman" w:cs="Times New Roman"/>
        </w:rPr>
      </w:pPr>
      <w:r w:rsidRPr="00087AD8">
        <w:rPr>
          <w:rStyle w:val="EndnoteReference"/>
          <w:rFonts w:ascii="Times New Roman" w:hAnsi="Times New Roman" w:cs="Times New Roman"/>
        </w:rPr>
        <w:endnoteRef/>
      </w:r>
      <w:r w:rsidRPr="00087AD8">
        <w:rPr>
          <w:rFonts w:ascii="Times New Roman" w:hAnsi="Times New Roman" w:cs="Times New Roman"/>
        </w:rPr>
        <w:t xml:space="preserve"> Work published by the University of Reading researchers as part of their ‘Viral Discourse’ project has suggested that there is a particular prevalence of war language surrounding the media reporting of the pandemic in the United Kingdom. S. Jaworska, “Is the war rhetoric around Covid-19 an Anglo-American thing?” Viral Discourse, (April 13</w:t>
      </w:r>
      <w:r w:rsidRPr="00087AD8">
        <w:rPr>
          <w:rFonts w:ascii="Times New Roman" w:hAnsi="Times New Roman" w:cs="Times New Roman"/>
          <w:vertAlign w:val="superscript"/>
        </w:rPr>
        <w:t>th</w:t>
      </w:r>
      <w:r w:rsidRPr="00087AD8">
        <w:rPr>
          <w:rFonts w:ascii="Times New Roman" w:hAnsi="Times New Roman" w:cs="Times New Roman"/>
        </w:rPr>
        <w:t xml:space="preserve">, 2020) </w:t>
      </w:r>
      <w:hyperlink r:id="rId1" w:history="1">
        <w:r w:rsidRPr="00087AD8">
          <w:rPr>
            <w:rStyle w:val="Hyperlink"/>
            <w:rFonts w:ascii="Times New Roman" w:hAnsi="Times New Roman" w:cs="Times New Roman"/>
          </w:rPr>
          <w:t>https://viraldiscourse.com/2020/04/13/is-the-war-rhetoric-around-covid-19-an-anglo-american-thing/</w:t>
        </w:r>
      </w:hyperlink>
      <w:r w:rsidRPr="00087AD8">
        <w:rPr>
          <w:rFonts w:ascii="Times New Roman" w:hAnsi="Times New Roman" w:cs="Times New Roman"/>
        </w:rPr>
        <w:t xml:space="preserve"> </w:t>
      </w:r>
    </w:p>
  </w:endnote>
  <w:endnote w:id="3">
    <w:p w14:paraId="595E2F02" w14:textId="77777777" w:rsidR="00C92833" w:rsidRPr="00087AD8" w:rsidRDefault="00C92833">
      <w:pPr>
        <w:pStyle w:val="EndnoteText"/>
        <w:rPr>
          <w:rFonts w:ascii="Times New Roman" w:hAnsi="Times New Roman" w:cs="Times New Roman"/>
        </w:rPr>
      </w:pPr>
      <w:r w:rsidRPr="00087AD8">
        <w:rPr>
          <w:rStyle w:val="EndnoteReference"/>
          <w:rFonts w:ascii="Times New Roman" w:hAnsi="Times New Roman" w:cs="Times New Roman"/>
        </w:rPr>
        <w:endnoteRef/>
      </w:r>
      <w:r w:rsidRPr="00087AD8">
        <w:rPr>
          <w:rFonts w:ascii="Times New Roman" w:hAnsi="Times New Roman" w:cs="Times New Roman"/>
        </w:rPr>
        <w:t xml:space="preserve"> Amy Bell has made this point, stating: “Concerns over wartime morale and productivity were superimposed onto older nineteenth-century desires to control the dangerous and potentially weakening elements in the metropolis.” </w:t>
      </w:r>
      <w:r w:rsidR="006B2E4D" w:rsidRPr="00087AD8">
        <w:rPr>
          <w:rFonts w:ascii="Times New Roman" w:hAnsi="Times New Roman" w:cs="Times New Roman"/>
        </w:rPr>
        <w:t>A. Bell,</w:t>
      </w:r>
      <w:r w:rsidRPr="00087AD8">
        <w:rPr>
          <w:rFonts w:ascii="Times New Roman" w:hAnsi="Times New Roman" w:cs="Times New Roman"/>
        </w:rPr>
        <w:t xml:space="preserve">. </w:t>
      </w:r>
      <w:r w:rsidR="006B2E4D" w:rsidRPr="00087AD8">
        <w:rPr>
          <w:rFonts w:ascii="Times New Roman" w:hAnsi="Times New Roman" w:cs="Times New Roman"/>
        </w:rPr>
        <w:t>‘</w:t>
      </w:r>
      <w:r w:rsidRPr="00087AD8">
        <w:rPr>
          <w:rFonts w:ascii="Times New Roman" w:hAnsi="Times New Roman" w:cs="Times New Roman"/>
        </w:rPr>
        <w:t>Landscapes of Fear: Wartime London, 1939–1945</w:t>
      </w:r>
      <w:r w:rsidR="006B2E4D" w:rsidRPr="00087AD8">
        <w:rPr>
          <w:rFonts w:ascii="Times New Roman" w:hAnsi="Times New Roman" w:cs="Times New Roman"/>
        </w:rPr>
        <w:t>’,</w:t>
      </w:r>
      <w:r w:rsidRPr="00087AD8">
        <w:rPr>
          <w:rFonts w:ascii="Times New Roman" w:hAnsi="Times New Roman" w:cs="Times New Roman"/>
        </w:rPr>
        <w:t xml:space="preserve"> </w:t>
      </w:r>
      <w:r w:rsidRPr="00087AD8">
        <w:rPr>
          <w:rFonts w:ascii="Times New Roman" w:hAnsi="Times New Roman" w:cs="Times New Roman"/>
          <w:i/>
        </w:rPr>
        <w:t>The Journal of British Studies</w:t>
      </w:r>
      <w:r w:rsidRPr="00087AD8">
        <w:rPr>
          <w:rFonts w:ascii="Times New Roman" w:hAnsi="Times New Roman" w:cs="Times New Roman"/>
        </w:rPr>
        <w:t xml:space="preserve">, </w:t>
      </w:r>
      <w:r w:rsidR="006B2E4D" w:rsidRPr="00087AD8">
        <w:rPr>
          <w:rFonts w:ascii="Times New Roman" w:hAnsi="Times New Roman" w:cs="Times New Roman"/>
        </w:rPr>
        <w:t>48,1 (2009)</w:t>
      </w:r>
      <w:r w:rsidRPr="00087AD8">
        <w:rPr>
          <w:rFonts w:ascii="Times New Roman" w:hAnsi="Times New Roman" w:cs="Times New Roman"/>
        </w:rPr>
        <w:t xml:space="preserve"> 153–175.</w:t>
      </w:r>
    </w:p>
  </w:endnote>
  <w:endnote w:id="4">
    <w:p w14:paraId="0D3E499B" w14:textId="77777777" w:rsidR="00C92833" w:rsidRPr="00087AD8" w:rsidRDefault="00C92833" w:rsidP="00C92833">
      <w:pPr>
        <w:pStyle w:val="EndnoteText"/>
        <w:rPr>
          <w:rFonts w:ascii="Times New Roman" w:hAnsi="Times New Roman" w:cs="Times New Roman"/>
        </w:rPr>
      </w:pPr>
      <w:r w:rsidRPr="00087AD8">
        <w:rPr>
          <w:rStyle w:val="EndnoteReference"/>
          <w:rFonts w:ascii="Times New Roman" w:hAnsi="Times New Roman" w:cs="Times New Roman"/>
        </w:rPr>
        <w:endnoteRef/>
      </w:r>
      <w:r w:rsidRPr="00087AD8">
        <w:rPr>
          <w:rFonts w:ascii="Times New Roman" w:hAnsi="Times New Roman" w:cs="Times New Roman"/>
        </w:rPr>
        <w:t xml:space="preserve"> R. Slatter, ‘Materialities and historical geographies: an introduction’, </w:t>
      </w:r>
      <w:r w:rsidRPr="00087AD8">
        <w:rPr>
          <w:rFonts w:ascii="Times New Roman" w:hAnsi="Times New Roman" w:cs="Times New Roman"/>
          <w:i/>
        </w:rPr>
        <w:t xml:space="preserve">Area </w:t>
      </w:r>
      <w:r w:rsidR="006B2E4D" w:rsidRPr="00087AD8">
        <w:rPr>
          <w:rFonts w:ascii="Times New Roman" w:hAnsi="Times New Roman" w:cs="Times New Roman"/>
        </w:rPr>
        <w:t xml:space="preserve">51 (2019). </w:t>
      </w:r>
    </w:p>
  </w:endnote>
  <w:endnote w:id="5">
    <w:p w14:paraId="2B1B6B6A" w14:textId="62F85094" w:rsidR="000F1CBB" w:rsidRPr="00087AD8" w:rsidRDefault="000F1CBB">
      <w:pPr>
        <w:pStyle w:val="EndnoteText"/>
        <w:rPr>
          <w:rFonts w:ascii="Times New Roman" w:hAnsi="Times New Roman" w:cs="Times New Roman"/>
        </w:rPr>
      </w:pPr>
      <w:r w:rsidRPr="00087AD8">
        <w:rPr>
          <w:rStyle w:val="EndnoteReference"/>
          <w:rFonts w:ascii="Times New Roman" w:hAnsi="Times New Roman" w:cs="Times New Roman"/>
        </w:rPr>
        <w:endnoteRef/>
      </w:r>
      <w:r w:rsidRPr="00087AD8">
        <w:rPr>
          <w:rFonts w:ascii="Times New Roman" w:hAnsi="Times New Roman" w:cs="Times New Roman"/>
        </w:rPr>
        <w:t xml:space="preserve"> </w:t>
      </w:r>
      <w:r w:rsidRPr="00087AD8">
        <w:rPr>
          <w:rStyle w:val="authors"/>
          <w:rFonts w:ascii="Times New Roman" w:hAnsi="Times New Roman" w:cs="Times New Roman"/>
          <w:color w:val="333333"/>
          <w:shd w:val="clear" w:color="auto" w:fill="FFFFFF"/>
        </w:rPr>
        <w:t>P</w:t>
      </w:r>
      <w:r w:rsidRPr="00087AD8">
        <w:rPr>
          <w:rStyle w:val="authors"/>
          <w:rFonts w:ascii="Times New Roman" w:hAnsi="Times New Roman" w:cs="Times New Roman"/>
          <w:color w:val="333333"/>
          <w:shd w:val="clear" w:color="auto" w:fill="FFFFFF"/>
        </w:rPr>
        <w:t xml:space="preserve"> Hubbard, </w:t>
      </w:r>
      <w:r w:rsidRPr="00087AD8">
        <w:rPr>
          <w:rStyle w:val="authors"/>
          <w:rFonts w:ascii="Times New Roman" w:hAnsi="Times New Roman" w:cs="Times New Roman"/>
          <w:color w:val="333333"/>
          <w:shd w:val="clear" w:color="auto" w:fill="FFFFFF"/>
        </w:rPr>
        <w:t>L Faire &amp; K</w:t>
      </w:r>
      <w:r w:rsidRPr="00087AD8">
        <w:rPr>
          <w:rStyle w:val="authors"/>
          <w:rFonts w:ascii="Times New Roman" w:hAnsi="Times New Roman" w:cs="Times New Roman"/>
          <w:color w:val="333333"/>
          <w:shd w:val="clear" w:color="auto" w:fill="FFFFFF"/>
        </w:rPr>
        <w:t xml:space="preserve"> Lilley</w:t>
      </w:r>
      <w:r w:rsidRPr="00087AD8">
        <w:rPr>
          <w:rFonts w:ascii="Times New Roman" w:hAnsi="Times New Roman" w:cs="Times New Roman"/>
          <w:color w:val="333333"/>
          <w:shd w:val="clear" w:color="auto" w:fill="FFFFFF"/>
        </w:rPr>
        <w:t> </w:t>
      </w:r>
      <w:r w:rsidR="002258DF" w:rsidRPr="00087AD8">
        <w:rPr>
          <w:rFonts w:ascii="Times New Roman" w:hAnsi="Times New Roman" w:cs="Times New Roman"/>
          <w:color w:val="333333"/>
          <w:shd w:val="clear" w:color="auto" w:fill="FFFFFF"/>
        </w:rPr>
        <w:t xml:space="preserve"> </w:t>
      </w:r>
      <w:r w:rsidRPr="00087AD8">
        <w:rPr>
          <w:rFonts w:ascii="Times New Roman" w:hAnsi="Times New Roman" w:cs="Times New Roman"/>
          <w:color w:val="333333"/>
          <w:shd w:val="clear" w:color="auto" w:fill="FFFFFF"/>
        </w:rPr>
        <w:t>‘</w:t>
      </w:r>
      <w:r w:rsidRPr="00087AD8">
        <w:rPr>
          <w:rStyle w:val="arttitle"/>
          <w:rFonts w:ascii="Times New Roman" w:hAnsi="Times New Roman" w:cs="Times New Roman"/>
          <w:color w:val="333333"/>
          <w:shd w:val="clear" w:color="auto" w:fill="FFFFFF"/>
        </w:rPr>
        <w:t>Contesting the modern city: reconstruction and ev</w:t>
      </w:r>
      <w:r w:rsidRPr="00087AD8">
        <w:rPr>
          <w:rStyle w:val="arttitle"/>
          <w:rFonts w:ascii="Times New Roman" w:hAnsi="Times New Roman" w:cs="Times New Roman"/>
          <w:color w:val="333333"/>
          <w:shd w:val="clear" w:color="auto" w:fill="FFFFFF"/>
        </w:rPr>
        <w:t>eryday life in post-war coventry’</w:t>
      </w:r>
      <w:r w:rsidR="002258DF" w:rsidRPr="00087AD8">
        <w:rPr>
          <w:rStyle w:val="arttitle"/>
          <w:rFonts w:ascii="Times New Roman" w:hAnsi="Times New Roman" w:cs="Times New Roman"/>
          <w:color w:val="333333"/>
          <w:shd w:val="clear" w:color="auto" w:fill="FFFFFF"/>
        </w:rPr>
        <w:t>,</w:t>
      </w:r>
      <w:r w:rsidRPr="00087AD8">
        <w:rPr>
          <w:rFonts w:ascii="Times New Roman" w:hAnsi="Times New Roman" w:cs="Times New Roman"/>
          <w:color w:val="333333"/>
          <w:shd w:val="clear" w:color="auto" w:fill="FFFFFF"/>
        </w:rPr>
        <w:t> </w:t>
      </w:r>
      <w:r w:rsidRPr="00087AD8">
        <w:rPr>
          <w:rStyle w:val="serialtitle"/>
          <w:rFonts w:ascii="Times New Roman" w:hAnsi="Times New Roman" w:cs="Times New Roman"/>
          <w:color w:val="333333"/>
          <w:shd w:val="clear" w:color="auto" w:fill="FFFFFF"/>
        </w:rPr>
        <w:t>Planning Perspectives,</w:t>
      </w:r>
      <w:r w:rsidRPr="00087AD8">
        <w:rPr>
          <w:rFonts w:ascii="Times New Roman" w:hAnsi="Times New Roman" w:cs="Times New Roman"/>
          <w:color w:val="333333"/>
          <w:shd w:val="clear" w:color="auto" w:fill="FFFFFF"/>
        </w:rPr>
        <w:t> </w:t>
      </w:r>
      <w:r w:rsidR="002258DF" w:rsidRPr="00087AD8">
        <w:rPr>
          <w:rStyle w:val="volumeissue"/>
          <w:rFonts w:ascii="Times New Roman" w:hAnsi="Times New Roman" w:cs="Times New Roman"/>
          <w:color w:val="333333"/>
          <w:shd w:val="clear" w:color="auto" w:fill="FFFFFF"/>
        </w:rPr>
        <w:t xml:space="preserve">18, </w:t>
      </w:r>
      <w:r w:rsidRPr="00087AD8">
        <w:rPr>
          <w:rStyle w:val="volumeissue"/>
          <w:rFonts w:ascii="Times New Roman" w:hAnsi="Times New Roman" w:cs="Times New Roman"/>
          <w:color w:val="333333"/>
          <w:shd w:val="clear" w:color="auto" w:fill="FFFFFF"/>
        </w:rPr>
        <w:t>4,</w:t>
      </w:r>
      <w:r w:rsidRPr="00087AD8">
        <w:rPr>
          <w:rFonts w:ascii="Times New Roman" w:hAnsi="Times New Roman" w:cs="Times New Roman"/>
          <w:color w:val="333333"/>
          <w:shd w:val="clear" w:color="auto" w:fill="FFFFFF"/>
        </w:rPr>
        <w:t> </w:t>
      </w:r>
      <w:r w:rsidR="002258DF" w:rsidRPr="00087AD8">
        <w:rPr>
          <w:rStyle w:val="date"/>
          <w:rFonts w:ascii="Times New Roman" w:hAnsi="Times New Roman" w:cs="Times New Roman"/>
          <w:color w:val="333333"/>
          <w:shd w:val="clear" w:color="auto" w:fill="FFFFFF"/>
        </w:rPr>
        <w:t>(2003)</w:t>
      </w:r>
      <w:r w:rsidR="002258DF" w:rsidRPr="00087AD8">
        <w:rPr>
          <w:rFonts w:ascii="Times New Roman" w:hAnsi="Times New Roman" w:cs="Times New Roman"/>
          <w:color w:val="333333"/>
          <w:shd w:val="clear" w:color="auto" w:fill="FFFFFF"/>
        </w:rPr>
        <w:t> </w:t>
      </w:r>
      <w:r w:rsidRPr="00087AD8">
        <w:rPr>
          <w:rStyle w:val="pagerange"/>
          <w:rFonts w:ascii="Times New Roman" w:hAnsi="Times New Roman" w:cs="Times New Roman"/>
          <w:color w:val="333333"/>
          <w:shd w:val="clear" w:color="auto" w:fill="FFFFFF"/>
        </w:rPr>
        <w:t>377-397</w:t>
      </w:r>
      <w:r w:rsidRPr="00087AD8">
        <w:rPr>
          <w:rStyle w:val="doilink"/>
          <w:rFonts w:ascii="Times New Roman" w:hAnsi="Times New Roman" w:cs="Times New Roman"/>
          <w:color w:val="333333"/>
          <w:shd w:val="clear" w:color="auto" w:fill="FFFFFF"/>
        </w:rPr>
        <w:t xml:space="preserve">, D Adams </w:t>
      </w:r>
      <w:r w:rsidR="002258DF" w:rsidRPr="00087AD8">
        <w:rPr>
          <w:rStyle w:val="doilink"/>
          <w:rFonts w:ascii="Times New Roman" w:hAnsi="Times New Roman" w:cs="Times New Roman"/>
          <w:color w:val="333333"/>
          <w:shd w:val="clear" w:color="auto" w:fill="FFFFFF"/>
        </w:rPr>
        <w:t>‘</w:t>
      </w:r>
      <w:r w:rsidRPr="00087AD8">
        <w:rPr>
          <w:rStyle w:val="doilink"/>
          <w:rFonts w:ascii="Times New Roman" w:hAnsi="Times New Roman" w:cs="Times New Roman"/>
          <w:color w:val="333333"/>
          <w:shd w:val="clear" w:color="auto" w:fill="FFFFFF"/>
        </w:rPr>
        <w:t>Everyday experiences of the modern city: remembering the post‐war reconstruction of Birmingham</w:t>
      </w:r>
      <w:r w:rsidR="002258DF" w:rsidRPr="00087AD8">
        <w:rPr>
          <w:rStyle w:val="doilink"/>
          <w:rFonts w:ascii="Times New Roman" w:hAnsi="Times New Roman" w:cs="Times New Roman"/>
          <w:color w:val="333333"/>
          <w:shd w:val="clear" w:color="auto" w:fill="FFFFFF"/>
        </w:rPr>
        <w:t>’</w:t>
      </w:r>
      <w:r w:rsidRPr="00087AD8">
        <w:rPr>
          <w:rStyle w:val="doilink"/>
          <w:rFonts w:ascii="Times New Roman" w:hAnsi="Times New Roman" w:cs="Times New Roman"/>
          <w:color w:val="333333"/>
          <w:shd w:val="clear" w:color="auto" w:fill="FFFFFF"/>
        </w:rPr>
        <w:t xml:space="preserve">, </w:t>
      </w:r>
      <w:r w:rsidRPr="00087AD8">
        <w:rPr>
          <w:rStyle w:val="doilink"/>
          <w:rFonts w:ascii="Times New Roman" w:hAnsi="Times New Roman" w:cs="Times New Roman"/>
          <w:i/>
          <w:color w:val="333333"/>
          <w:shd w:val="clear" w:color="auto" w:fill="FFFFFF"/>
        </w:rPr>
        <w:t>Planning Perspectives</w:t>
      </w:r>
      <w:r w:rsidRPr="00087AD8">
        <w:rPr>
          <w:rStyle w:val="doilink"/>
          <w:rFonts w:ascii="Times New Roman" w:hAnsi="Times New Roman" w:cs="Times New Roman"/>
          <w:color w:val="333333"/>
          <w:shd w:val="clear" w:color="auto" w:fill="FFFFFF"/>
        </w:rPr>
        <w:t>, 26</w:t>
      </w:r>
      <w:r w:rsidR="002258DF" w:rsidRPr="00087AD8">
        <w:rPr>
          <w:rStyle w:val="doilink"/>
          <w:rFonts w:ascii="Times New Roman" w:hAnsi="Times New Roman" w:cs="Times New Roman"/>
          <w:color w:val="333333"/>
          <w:shd w:val="clear" w:color="auto" w:fill="FFFFFF"/>
        </w:rPr>
        <w:t xml:space="preserve">, </w:t>
      </w:r>
      <w:r w:rsidRPr="00087AD8">
        <w:rPr>
          <w:rStyle w:val="doilink"/>
          <w:rFonts w:ascii="Times New Roman" w:hAnsi="Times New Roman" w:cs="Times New Roman"/>
          <w:color w:val="333333"/>
          <w:shd w:val="clear" w:color="auto" w:fill="FFFFFF"/>
        </w:rPr>
        <w:t>2,</w:t>
      </w:r>
      <w:r w:rsidR="002258DF" w:rsidRPr="00087AD8">
        <w:rPr>
          <w:rStyle w:val="doilink"/>
          <w:rFonts w:ascii="Times New Roman" w:hAnsi="Times New Roman" w:cs="Times New Roman"/>
          <w:color w:val="333333"/>
          <w:shd w:val="clear" w:color="auto" w:fill="FFFFFF"/>
        </w:rPr>
        <w:t xml:space="preserve"> </w:t>
      </w:r>
      <w:r w:rsidR="002258DF" w:rsidRPr="00087AD8">
        <w:rPr>
          <w:rStyle w:val="doilink"/>
          <w:rFonts w:ascii="Times New Roman" w:hAnsi="Times New Roman" w:cs="Times New Roman"/>
          <w:color w:val="333333"/>
          <w:shd w:val="clear" w:color="auto" w:fill="FFFFFF"/>
        </w:rPr>
        <w:t xml:space="preserve">(2011) </w:t>
      </w:r>
      <w:r w:rsidRPr="00087AD8">
        <w:rPr>
          <w:rStyle w:val="doilink"/>
          <w:rFonts w:ascii="Times New Roman" w:hAnsi="Times New Roman" w:cs="Times New Roman"/>
          <w:color w:val="333333"/>
          <w:shd w:val="clear" w:color="auto" w:fill="FFFFFF"/>
        </w:rPr>
        <w:t xml:space="preserve"> 237-260, </w:t>
      </w:r>
    </w:p>
  </w:endnote>
  <w:endnote w:id="6">
    <w:p w14:paraId="299A65AC" w14:textId="77777777" w:rsidR="00C92833" w:rsidRPr="00087AD8" w:rsidRDefault="00C92833" w:rsidP="00D775A4">
      <w:pPr>
        <w:pStyle w:val="EndnoteText"/>
        <w:rPr>
          <w:rFonts w:ascii="Times New Roman" w:hAnsi="Times New Roman" w:cs="Times New Roman"/>
        </w:rPr>
      </w:pPr>
      <w:r w:rsidRPr="00087AD8">
        <w:rPr>
          <w:rStyle w:val="EndnoteReference"/>
          <w:rFonts w:ascii="Times New Roman" w:hAnsi="Times New Roman" w:cs="Times New Roman"/>
        </w:rPr>
        <w:endnoteRef/>
      </w:r>
      <w:r w:rsidRPr="00087AD8">
        <w:rPr>
          <w:rFonts w:ascii="Times New Roman" w:hAnsi="Times New Roman" w:cs="Times New Roman"/>
        </w:rPr>
        <w:t xml:space="preserve">There is some excellent literature on the built reconstruction of post Second World War London and beyond for instance: </w:t>
      </w:r>
      <w:r w:rsidRPr="00087AD8">
        <w:rPr>
          <w:rFonts w:ascii="Times New Roman" w:hAnsi="Times New Roman" w:cs="Times New Roman"/>
          <w:color w:val="222222"/>
          <w:shd w:val="clear" w:color="auto" w:fill="FFFFFF"/>
        </w:rPr>
        <w:t>M. Clapson, and P. Larkham, eds. </w:t>
      </w:r>
      <w:r w:rsidRPr="00087AD8">
        <w:rPr>
          <w:rFonts w:ascii="Times New Roman" w:hAnsi="Times New Roman" w:cs="Times New Roman"/>
          <w:i/>
          <w:iCs/>
          <w:color w:val="222222"/>
          <w:shd w:val="clear" w:color="auto" w:fill="FFFFFF"/>
        </w:rPr>
        <w:t>The blitz and its legacy: Wartime destruction to post-war reconstruction</w:t>
      </w:r>
      <w:r w:rsidRPr="00087AD8">
        <w:rPr>
          <w:rFonts w:ascii="Times New Roman" w:hAnsi="Times New Roman" w:cs="Times New Roman"/>
          <w:color w:val="222222"/>
          <w:shd w:val="clear" w:color="auto" w:fill="FFFFFF"/>
        </w:rPr>
        <w:t xml:space="preserve">. </w:t>
      </w:r>
      <w:r w:rsidR="006B2E4D" w:rsidRPr="00087AD8">
        <w:rPr>
          <w:rFonts w:ascii="Times New Roman" w:hAnsi="Times New Roman" w:cs="Times New Roman"/>
          <w:color w:val="222222"/>
          <w:shd w:val="clear" w:color="auto" w:fill="FFFFFF"/>
        </w:rPr>
        <w:t>(Farnham: Ashgate,</w:t>
      </w:r>
      <w:r w:rsidRPr="00087AD8">
        <w:rPr>
          <w:rFonts w:ascii="Times New Roman" w:hAnsi="Times New Roman" w:cs="Times New Roman"/>
          <w:color w:val="222222"/>
          <w:shd w:val="clear" w:color="auto" w:fill="FFFFFF"/>
        </w:rPr>
        <w:t xml:space="preserve"> 2013</w:t>
      </w:r>
      <w:r w:rsidR="006B2E4D" w:rsidRPr="00087AD8">
        <w:rPr>
          <w:rFonts w:ascii="Times New Roman" w:hAnsi="Times New Roman" w:cs="Times New Roman"/>
          <w:color w:val="222222"/>
          <w:shd w:val="clear" w:color="auto" w:fill="FFFFFF"/>
        </w:rPr>
        <w:t>)</w:t>
      </w:r>
      <w:r w:rsidRPr="00087AD8">
        <w:rPr>
          <w:rFonts w:ascii="Times New Roman" w:hAnsi="Times New Roman" w:cs="Times New Roman"/>
          <w:color w:val="222222"/>
          <w:shd w:val="clear" w:color="auto" w:fill="FFFFFF"/>
        </w:rPr>
        <w:t>; Adams, David, and Peter Larkham. </w:t>
      </w:r>
      <w:r w:rsidRPr="00087AD8">
        <w:rPr>
          <w:rFonts w:ascii="Times New Roman" w:hAnsi="Times New Roman" w:cs="Times New Roman"/>
          <w:i/>
          <w:iCs/>
          <w:color w:val="222222"/>
          <w:shd w:val="clear" w:color="auto" w:fill="FFFFFF"/>
        </w:rPr>
        <w:t>The Everyday Experiences of Reconstruction and Regeneration: From Vision to Reality in Birmingham and Coventry</w:t>
      </w:r>
      <w:r w:rsidRPr="00087AD8">
        <w:rPr>
          <w:rFonts w:ascii="Times New Roman" w:hAnsi="Times New Roman" w:cs="Times New Roman"/>
          <w:color w:val="222222"/>
          <w:shd w:val="clear" w:color="auto" w:fill="FFFFFF"/>
        </w:rPr>
        <w:t xml:space="preserve">. </w:t>
      </w:r>
      <w:r w:rsidR="006B2E4D" w:rsidRPr="00087AD8">
        <w:rPr>
          <w:rFonts w:ascii="Times New Roman" w:hAnsi="Times New Roman" w:cs="Times New Roman"/>
          <w:color w:val="222222"/>
          <w:shd w:val="clear" w:color="auto" w:fill="FFFFFF"/>
        </w:rPr>
        <w:t xml:space="preserve">(Abingdon: </w:t>
      </w:r>
      <w:r w:rsidRPr="00087AD8">
        <w:rPr>
          <w:rFonts w:ascii="Times New Roman" w:hAnsi="Times New Roman" w:cs="Times New Roman"/>
          <w:color w:val="222222"/>
          <w:shd w:val="clear" w:color="auto" w:fill="FFFFFF"/>
        </w:rPr>
        <w:t>Routledge, 2019</w:t>
      </w:r>
      <w:r w:rsidR="006B2E4D" w:rsidRPr="00087AD8">
        <w:rPr>
          <w:rFonts w:ascii="Times New Roman" w:hAnsi="Times New Roman" w:cs="Times New Roman"/>
          <w:color w:val="222222"/>
          <w:shd w:val="clear" w:color="auto" w:fill="FFFFFF"/>
        </w:rPr>
        <w:t>)</w:t>
      </w:r>
      <w:r w:rsidRPr="00087AD8">
        <w:rPr>
          <w:rFonts w:ascii="Times New Roman" w:hAnsi="Times New Roman" w:cs="Times New Roman"/>
          <w:color w:val="222222"/>
          <w:shd w:val="clear" w:color="auto" w:fill="FFFFFF"/>
        </w:rPr>
        <w:t xml:space="preserve">. </w:t>
      </w:r>
    </w:p>
  </w:endnote>
  <w:endnote w:id="7">
    <w:p w14:paraId="233B5153" w14:textId="77777777" w:rsidR="00C92833" w:rsidRPr="00087AD8" w:rsidRDefault="00C92833">
      <w:pPr>
        <w:pStyle w:val="EndnoteText"/>
        <w:rPr>
          <w:rFonts w:ascii="Times New Roman" w:hAnsi="Times New Roman" w:cs="Times New Roman"/>
        </w:rPr>
      </w:pPr>
      <w:r w:rsidRPr="00087AD8">
        <w:rPr>
          <w:rStyle w:val="EndnoteReference"/>
          <w:rFonts w:ascii="Times New Roman" w:hAnsi="Times New Roman" w:cs="Times New Roman"/>
        </w:rPr>
        <w:endnoteRef/>
      </w:r>
      <w:r w:rsidRPr="00087AD8">
        <w:rPr>
          <w:rFonts w:ascii="Times New Roman" w:hAnsi="Times New Roman" w:cs="Times New Roman"/>
        </w:rPr>
        <w:t xml:space="preserve"> Notably Abercrombie wrote about Wren’s plan in 1923. </w:t>
      </w:r>
      <w:r w:rsidR="006B2E4D" w:rsidRPr="00087AD8">
        <w:rPr>
          <w:rFonts w:ascii="Times New Roman" w:hAnsi="Times New Roman" w:cs="Times New Roman"/>
          <w:color w:val="222222"/>
          <w:shd w:val="clear" w:color="auto" w:fill="FFFFFF"/>
        </w:rPr>
        <w:t>P. Abercrombie,</w:t>
      </w:r>
      <w:r w:rsidRPr="00087AD8">
        <w:rPr>
          <w:rFonts w:ascii="Times New Roman" w:hAnsi="Times New Roman" w:cs="Times New Roman"/>
          <w:color w:val="222222"/>
          <w:shd w:val="clear" w:color="auto" w:fill="FFFFFF"/>
        </w:rPr>
        <w:t xml:space="preserve"> "WREN'S PLAN FOR LONDON AFTER THE GREAT FIRE: Illustrated." </w:t>
      </w:r>
      <w:r w:rsidRPr="00087AD8">
        <w:rPr>
          <w:rFonts w:ascii="Times New Roman" w:hAnsi="Times New Roman" w:cs="Times New Roman"/>
          <w:i/>
          <w:iCs/>
          <w:color w:val="222222"/>
          <w:shd w:val="clear" w:color="auto" w:fill="FFFFFF"/>
        </w:rPr>
        <w:t>Town Planning Review</w:t>
      </w:r>
      <w:r w:rsidR="006B2E4D" w:rsidRPr="00087AD8">
        <w:rPr>
          <w:rFonts w:ascii="Times New Roman" w:hAnsi="Times New Roman" w:cs="Times New Roman"/>
          <w:color w:val="222222"/>
          <w:shd w:val="clear" w:color="auto" w:fill="FFFFFF"/>
        </w:rPr>
        <w:t> 10, 2 (1923)</w:t>
      </w:r>
      <w:r w:rsidRPr="00087AD8">
        <w:rPr>
          <w:rFonts w:ascii="Times New Roman" w:hAnsi="Times New Roman" w:cs="Times New Roman"/>
          <w:color w:val="222222"/>
          <w:shd w:val="clear" w:color="auto" w:fill="FFFFFF"/>
        </w:rPr>
        <w:t xml:space="preserve"> 71.</w:t>
      </w:r>
    </w:p>
  </w:endnote>
  <w:endnote w:id="8">
    <w:p w14:paraId="35ABAED3" w14:textId="77777777" w:rsidR="00C92833" w:rsidRPr="00087AD8" w:rsidRDefault="00C92833">
      <w:pPr>
        <w:pStyle w:val="EndnoteText"/>
        <w:rPr>
          <w:rFonts w:ascii="Times New Roman" w:hAnsi="Times New Roman" w:cs="Times New Roman"/>
        </w:rPr>
      </w:pPr>
      <w:r w:rsidRPr="00087AD8">
        <w:rPr>
          <w:rStyle w:val="EndnoteReference"/>
          <w:rFonts w:ascii="Times New Roman" w:hAnsi="Times New Roman" w:cs="Times New Roman"/>
        </w:rPr>
        <w:endnoteRef/>
      </w:r>
      <w:r w:rsidRPr="00087AD8">
        <w:rPr>
          <w:rFonts w:ascii="Times New Roman" w:hAnsi="Times New Roman" w:cs="Times New Roman"/>
        </w:rPr>
        <w:t xml:space="preserve"> </w:t>
      </w:r>
      <w:r w:rsidR="006B2E4D" w:rsidRPr="00087AD8">
        <w:rPr>
          <w:rFonts w:ascii="Times New Roman" w:hAnsi="Times New Roman" w:cs="Times New Roman"/>
          <w:color w:val="222222"/>
          <w:shd w:val="clear" w:color="auto" w:fill="FFFFFF"/>
        </w:rPr>
        <w:t>P. Abercrombie,</w:t>
      </w:r>
      <w:r w:rsidRPr="00087AD8">
        <w:rPr>
          <w:rFonts w:ascii="Times New Roman" w:hAnsi="Times New Roman" w:cs="Times New Roman"/>
          <w:color w:val="222222"/>
          <w:shd w:val="clear" w:color="auto" w:fill="FFFFFF"/>
        </w:rPr>
        <w:t> </w:t>
      </w:r>
      <w:r w:rsidRPr="00087AD8">
        <w:rPr>
          <w:rFonts w:ascii="Times New Roman" w:hAnsi="Times New Roman" w:cs="Times New Roman"/>
          <w:i/>
          <w:iCs/>
          <w:color w:val="222222"/>
          <w:shd w:val="clear" w:color="auto" w:fill="FFFFFF"/>
        </w:rPr>
        <w:t>Greater London Plan</w:t>
      </w:r>
      <w:r w:rsidRPr="00087AD8">
        <w:rPr>
          <w:rFonts w:ascii="Times New Roman" w:hAnsi="Times New Roman" w:cs="Times New Roman"/>
          <w:color w:val="222222"/>
          <w:shd w:val="clear" w:color="auto" w:fill="FFFFFF"/>
        </w:rPr>
        <w:t xml:space="preserve">. HM Stationery Office, 1944. And </w:t>
      </w:r>
      <w:r w:rsidR="006B2E4D" w:rsidRPr="00087AD8">
        <w:rPr>
          <w:rFonts w:ascii="Times New Roman" w:hAnsi="Times New Roman" w:cs="Times New Roman"/>
          <w:color w:val="222222"/>
          <w:shd w:val="clear" w:color="auto" w:fill="FFFFFF"/>
        </w:rPr>
        <w:t>E.J. Carter</w:t>
      </w:r>
      <w:r w:rsidRPr="00087AD8">
        <w:rPr>
          <w:rFonts w:ascii="Times New Roman" w:hAnsi="Times New Roman" w:cs="Times New Roman"/>
          <w:color w:val="222222"/>
          <w:shd w:val="clear" w:color="auto" w:fill="FFFFFF"/>
        </w:rPr>
        <w:t>, E</w:t>
      </w:r>
      <w:r w:rsidR="006B2E4D" w:rsidRPr="00087AD8">
        <w:rPr>
          <w:rFonts w:ascii="Times New Roman" w:hAnsi="Times New Roman" w:cs="Times New Roman"/>
          <w:color w:val="222222"/>
          <w:shd w:val="clear" w:color="auto" w:fill="FFFFFF"/>
        </w:rPr>
        <w:t>. Goldfinger, J.</w:t>
      </w:r>
      <w:r w:rsidRPr="00087AD8">
        <w:rPr>
          <w:rFonts w:ascii="Times New Roman" w:hAnsi="Times New Roman" w:cs="Times New Roman"/>
          <w:color w:val="222222"/>
          <w:shd w:val="clear" w:color="auto" w:fill="FFFFFF"/>
        </w:rPr>
        <w:t>H</w:t>
      </w:r>
      <w:r w:rsidR="006B2E4D" w:rsidRPr="00087AD8">
        <w:rPr>
          <w:rFonts w:ascii="Times New Roman" w:hAnsi="Times New Roman" w:cs="Times New Roman"/>
          <w:color w:val="222222"/>
          <w:shd w:val="clear" w:color="auto" w:fill="FFFFFF"/>
        </w:rPr>
        <w:t>.</w:t>
      </w:r>
      <w:r w:rsidRPr="00087AD8">
        <w:rPr>
          <w:rFonts w:ascii="Times New Roman" w:hAnsi="Times New Roman" w:cs="Times New Roman"/>
          <w:color w:val="222222"/>
          <w:shd w:val="clear" w:color="auto" w:fill="FFFFFF"/>
        </w:rPr>
        <w:t xml:space="preserve"> Forshaw,</w:t>
      </w:r>
      <w:r w:rsidR="006B2E4D" w:rsidRPr="00087AD8">
        <w:rPr>
          <w:rFonts w:ascii="Times New Roman" w:hAnsi="Times New Roman" w:cs="Times New Roman"/>
          <w:color w:val="222222"/>
          <w:shd w:val="clear" w:color="auto" w:fill="FFFFFF"/>
        </w:rPr>
        <w:t xml:space="preserve"> and P. </w:t>
      </w:r>
      <w:r w:rsidRPr="00087AD8">
        <w:rPr>
          <w:rFonts w:ascii="Times New Roman" w:hAnsi="Times New Roman" w:cs="Times New Roman"/>
          <w:color w:val="222222"/>
          <w:shd w:val="clear" w:color="auto" w:fill="FFFFFF"/>
        </w:rPr>
        <w:t>Abercrombie. </w:t>
      </w:r>
      <w:r w:rsidRPr="00087AD8">
        <w:rPr>
          <w:rFonts w:ascii="Times New Roman" w:hAnsi="Times New Roman" w:cs="Times New Roman"/>
          <w:i/>
          <w:iCs/>
          <w:color w:val="222222"/>
          <w:shd w:val="clear" w:color="auto" w:fill="FFFFFF"/>
        </w:rPr>
        <w:t>The county of London plan</w:t>
      </w:r>
      <w:r w:rsidRPr="00087AD8">
        <w:rPr>
          <w:rFonts w:ascii="Times New Roman" w:hAnsi="Times New Roman" w:cs="Times New Roman"/>
          <w:color w:val="222222"/>
          <w:shd w:val="clear" w:color="auto" w:fill="FFFFFF"/>
        </w:rPr>
        <w:t xml:space="preserve">. Penguin Books, 1945. </w:t>
      </w:r>
    </w:p>
  </w:endnote>
  <w:endnote w:id="9">
    <w:p w14:paraId="165EAE0B" w14:textId="77777777" w:rsidR="00C92833" w:rsidRPr="00087AD8" w:rsidRDefault="00C92833" w:rsidP="00D775A4">
      <w:pPr>
        <w:pStyle w:val="EndnoteText"/>
        <w:rPr>
          <w:rFonts w:ascii="Times New Roman" w:hAnsi="Times New Roman" w:cs="Times New Roman"/>
          <w:color w:val="333333"/>
          <w:shd w:val="clear" w:color="auto" w:fill="FFFFFF"/>
        </w:rPr>
      </w:pPr>
      <w:r w:rsidRPr="00087AD8">
        <w:rPr>
          <w:rStyle w:val="EndnoteReference"/>
          <w:rFonts w:ascii="Times New Roman" w:hAnsi="Times New Roman" w:cs="Times New Roman"/>
        </w:rPr>
        <w:endnoteRef/>
      </w:r>
      <w:r w:rsidRPr="00087AD8">
        <w:rPr>
          <w:rFonts w:ascii="Times New Roman" w:hAnsi="Times New Roman" w:cs="Times New Roman"/>
        </w:rPr>
        <w:t xml:space="preserve"> E.g. </w:t>
      </w:r>
      <w:r w:rsidR="006B2E4D" w:rsidRPr="00087AD8">
        <w:rPr>
          <w:rFonts w:ascii="Times New Roman" w:hAnsi="Times New Roman" w:cs="Times New Roman"/>
          <w:color w:val="222222"/>
          <w:shd w:val="clear" w:color="auto" w:fill="FFFFFF"/>
        </w:rPr>
        <w:t>P. Hall</w:t>
      </w:r>
      <w:r w:rsidRPr="00087AD8">
        <w:rPr>
          <w:rFonts w:ascii="Times New Roman" w:hAnsi="Times New Roman" w:cs="Times New Roman"/>
          <w:color w:val="222222"/>
          <w:shd w:val="clear" w:color="auto" w:fill="FFFFFF"/>
        </w:rPr>
        <w:t>. "Bringing Abercrombie back from the shades: A look forward and back." </w:t>
      </w:r>
      <w:r w:rsidRPr="00087AD8">
        <w:rPr>
          <w:rFonts w:ascii="Times New Roman" w:hAnsi="Times New Roman" w:cs="Times New Roman"/>
          <w:i/>
          <w:iCs/>
          <w:color w:val="222222"/>
          <w:shd w:val="clear" w:color="auto" w:fill="FFFFFF"/>
        </w:rPr>
        <w:t>Town Planning Review</w:t>
      </w:r>
      <w:r w:rsidRPr="00087AD8">
        <w:rPr>
          <w:rFonts w:ascii="Times New Roman" w:hAnsi="Times New Roman" w:cs="Times New Roman"/>
          <w:color w:val="222222"/>
          <w:shd w:val="clear" w:color="auto" w:fill="FFFFFF"/>
        </w:rPr>
        <w:t xml:space="preserve"> 66, no. 3 (1995): 227, </w:t>
      </w:r>
      <w:r w:rsidRPr="00087AD8">
        <w:rPr>
          <w:rStyle w:val="given-names"/>
          <w:rFonts w:ascii="Times New Roman" w:hAnsi="Times New Roman" w:cs="Times New Roman"/>
          <w:color w:val="333333"/>
          <w:bdr w:val="none" w:sz="0" w:space="0" w:color="auto" w:frame="1"/>
          <w:shd w:val="clear" w:color="auto" w:fill="FFFFFF"/>
        </w:rPr>
        <w:t>P.J</w:t>
      </w:r>
      <w:r w:rsidR="006B2E4D" w:rsidRPr="00087AD8">
        <w:rPr>
          <w:rStyle w:val="given-names"/>
          <w:rFonts w:ascii="Times New Roman" w:hAnsi="Times New Roman" w:cs="Times New Roman"/>
          <w:color w:val="333333"/>
          <w:bdr w:val="none" w:sz="0" w:space="0" w:color="auto" w:frame="1"/>
          <w:shd w:val="clear" w:color="auto" w:fill="FFFFFF"/>
        </w:rPr>
        <w:t>. Larkham</w:t>
      </w:r>
      <w:r w:rsidRPr="00087AD8">
        <w:rPr>
          <w:rStyle w:val="given-names"/>
          <w:rFonts w:ascii="Times New Roman" w:hAnsi="Times New Roman" w:cs="Times New Roman"/>
          <w:color w:val="333333"/>
          <w:bdr w:val="none" w:sz="0" w:space="0" w:color="auto" w:frame="1"/>
          <w:shd w:val="clear" w:color="auto" w:fill="FFFFFF"/>
        </w:rPr>
        <w:t>.</w:t>
      </w:r>
      <w:r w:rsidRPr="00087AD8">
        <w:rPr>
          <w:rFonts w:ascii="Times New Roman" w:hAnsi="Times New Roman" w:cs="Times New Roman"/>
          <w:color w:val="333333"/>
          <w:shd w:val="clear" w:color="auto" w:fill="FFFFFF"/>
        </w:rPr>
        <w:t xml:space="preserve"> M. Amati, and R. </w:t>
      </w:r>
      <w:r w:rsidR="006B2E4D" w:rsidRPr="00087AD8">
        <w:rPr>
          <w:rFonts w:ascii="Times New Roman" w:hAnsi="Times New Roman" w:cs="Times New Roman"/>
          <w:color w:val="333333"/>
          <w:shd w:val="clear" w:color="auto" w:fill="FFFFFF"/>
        </w:rPr>
        <w:t>Freestone</w:t>
      </w:r>
      <w:r w:rsidRPr="00087AD8">
        <w:rPr>
          <w:rFonts w:ascii="Times New Roman" w:hAnsi="Times New Roman" w:cs="Times New Roman"/>
          <w:color w:val="333333"/>
          <w:shd w:val="clear" w:color="auto" w:fill="FFFFFF"/>
        </w:rPr>
        <w:t xml:space="preserve">. “All of London's a Stage: the 1943 County of London Plan Exhibition.” </w:t>
      </w:r>
      <w:r w:rsidRPr="00087AD8">
        <w:rPr>
          <w:rFonts w:ascii="Times New Roman" w:hAnsi="Times New Roman" w:cs="Times New Roman"/>
          <w:i/>
          <w:color w:val="333333"/>
          <w:shd w:val="clear" w:color="auto" w:fill="FFFFFF"/>
        </w:rPr>
        <w:t>Urban History</w:t>
      </w:r>
      <w:r w:rsidR="006B2E4D" w:rsidRPr="00087AD8">
        <w:rPr>
          <w:rFonts w:ascii="Times New Roman" w:hAnsi="Times New Roman" w:cs="Times New Roman"/>
          <w:color w:val="333333"/>
          <w:shd w:val="clear" w:color="auto" w:fill="FFFFFF"/>
        </w:rPr>
        <w:t xml:space="preserve"> 43, 4 (2016)</w:t>
      </w:r>
      <w:r w:rsidRPr="00087AD8">
        <w:rPr>
          <w:rFonts w:ascii="Times New Roman" w:hAnsi="Times New Roman" w:cs="Times New Roman"/>
          <w:color w:val="333333"/>
          <w:shd w:val="clear" w:color="auto" w:fill="FFFFFF"/>
        </w:rPr>
        <w:t xml:space="preserve"> 539–56.</w:t>
      </w:r>
    </w:p>
  </w:endnote>
  <w:endnote w:id="10">
    <w:p w14:paraId="53F962C2" w14:textId="09D528BE" w:rsidR="002A432F" w:rsidRPr="002A432F" w:rsidRDefault="002A432F">
      <w:pPr>
        <w:pStyle w:val="EndnoteText"/>
      </w:pPr>
      <w:r>
        <w:rPr>
          <w:rStyle w:val="EndnoteReference"/>
        </w:rPr>
        <w:endnoteRef/>
      </w:r>
      <w:r>
        <w:t xml:space="preserve"> B Highmore, </w:t>
      </w:r>
      <w:r>
        <w:rPr>
          <w:i/>
        </w:rPr>
        <w:t>Ordinary Lives</w:t>
      </w:r>
      <w:r>
        <w:t xml:space="preserve">, </w:t>
      </w:r>
      <w:r w:rsidR="00475758">
        <w:t>(</w:t>
      </w:r>
      <w:r>
        <w:t xml:space="preserve">Oxford, Routledge, </w:t>
      </w:r>
      <w:r w:rsidR="00475758">
        <w:t>2011)</w:t>
      </w:r>
      <w:r>
        <w:t xml:space="preserve"> 21</w:t>
      </w:r>
    </w:p>
  </w:endnote>
  <w:endnote w:id="11">
    <w:p w14:paraId="4947AA39" w14:textId="6BE50A4E" w:rsidR="00C92833" w:rsidRPr="00087AD8" w:rsidRDefault="00C92833">
      <w:pPr>
        <w:pStyle w:val="EndnoteText"/>
        <w:rPr>
          <w:rFonts w:ascii="Times New Roman" w:hAnsi="Times New Roman" w:cs="Times New Roman"/>
        </w:rPr>
      </w:pPr>
      <w:r w:rsidRPr="00087AD8">
        <w:rPr>
          <w:rStyle w:val="EndnoteReference"/>
          <w:rFonts w:ascii="Times New Roman" w:hAnsi="Times New Roman" w:cs="Times New Roman"/>
        </w:rPr>
        <w:endnoteRef/>
      </w:r>
      <w:r w:rsidRPr="00087AD8">
        <w:rPr>
          <w:rFonts w:ascii="Times New Roman" w:hAnsi="Times New Roman" w:cs="Times New Roman"/>
        </w:rPr>
        <w:t xml:space="preserve"> </w:t>
      </w:r>
      <w:r w:rsidR="00BC4558" w:rsidRPr="00087AD8">
        <w:rPr>
          <w:rFonts w:ascii="Times New Roman" w:hAnsi="Times New Roman" w:cs="Times New Roman"/>
        </w:rPr>
        <w:t xml:space="preserve">R.L. West “‘I Am Convinced I Shall Achieve Something Valuable If I Can Brighten the Lives of the People Here’: Bombsites, Housing and Art in Lambeth,” </w:t>
      </w:r>
      <w:r w:rsidR="00BC4558" w:rsidRPr="00087AD8">
        <w:rPr>
          <w:rFonts w:ascii="Times New Roman" w:hAnsi="Times New Roman" w:cs="Times New Roman"/>
          <w:i/>
        </w:rPr>
        <w:t>The London Journal</w:t>
      </w:r>
      <w:r w:rsidR="008F4DE8" w:rsidRPr="00087AD8">
        <w:rPr>
          <w:rFonts w:ascii="Times New Roman" w:hAnsi="Times New Roman" w:cs="Times New Roman"/>
          <w:i/>
        </w:rPr>
        <w:t xml:space="preserve"> </w:t>
      </w:r>
      <w:r w:rsidR="008F4DE8" w:rsidRPr="00087AD8">
        <w:rPr>
          <w:rFonts w:ascii="Times New Roman" w:hAnsi="Times New Roman" w:cs="Times New Roman"/>
        </w:rPr>
        <w:t>46:1</w:t>
      </w:r>
      <w:r w:rsidR="00BC4558" w:rsidRPr="00087AD8">
        <w:rPr>
          <w:rFonts w:ascii="Times New Roman" w:hAnsi="Times New Roman" w:cs="Times New Roman"/>
        </w:rPr>
        <w:t xml:space="preserve"> </w:t>
      </w:r>
      <w:r w:rsidR="008F4DE8" w:rsidRPr="00087AD8">
        <w:rPr>
          <w:rFonts w:ascii="Times New Roman" w:hAnsi="Times New Roman" w:cs="Times New Roman"/>
        </w:rPr>
        <w:t xml:space="preserve">(2021), </w:t>
      </w:r>
      <w:r w:rsidR="00BC4558" w:rsidRPr="00087AD8">
        <w:rPr>
          <w:rFonts w:ascii="Times New Roman" w:hAnsi="Times New Roman" w:cs="Times New Roman"/>
        </w:rPr>
        <w:t>DOI: 10.1080/03058034.2019.1706952</w:t>
      </w:r>
    </w:p>
  </w:endnote>
  <w:endnote w:id="12">
    <w:p w14:paraId="5D5A1875" w14:textId="14DA5688" w:rsidR="00C92833" w:rsidRPr="00087AD8" w:rsidRDefault="00C92833">
      <w:pPr>
        <w:pStyle w:val="EndnoteText"/>
        <w:rPr>
          <w:rFonts w:ascii="Times New Roman" w:hAnsi="Times New Roman" w:cs="Times New Roman"/>
        </w:rPr>
      </w:pPr>
      <w:r w:rsidRPr="00087AD8">
        <w:rPr>
          <w:rStyle w:val="EndnoteReference"/>
          <w:rFonts w:ascii="Times New Roman" w:hAnsi="Times New Roman" w:cs="Times New Roman"/>
        </w:rPr>
        <w:endnoteRef/>
      </w:r>
      <w:r w:rsidRPr="00087AD8">
        <w:rPr>
          <w:rFonts w:ascii="Times New Roman" w:hAnsi="Times New Roman" w:cs="Times New Roman"/>
        </w:rPr>
        <w:t xml:space="preserve"> </w:t>
      </w:r>
      <w:r w:rsidR="00F93ED4" w:rsidRPr="00087AD8">
        <w:rPr>
          <w:rFonts w:ascii="Times New Roman" w:hAnsi="Times New Roman" w:cs="Times New Roman"/>
        </w:rPr>
        <w:t xml:space="preserve">R.L. </w:t>
      </w:r>
      <w:r w:rsidRPr="00087AD8">
        <w:rPr>
          <w:rFonts w:ascii="Times New Roman" w:hAnsi="Times New Roman" w:cs="Times New Roman"/>
        </w:rPr>
        <w:t>West</w:t>
      </w:r>
      <w:r w:rsidR="00F93ED4" w:rsidRPr="00087AD8">
        <w:rPr>
          <w:rFonts w:ascii="Times New Roman" w:hAnsi="Times New Roman" w:cs="Times New Roman"/>
        </w:rPr>
        <w:t xml:space="preserve"> “I am Convinced I Shall Achieve Something Valuable…” </w:t>
      </w:r>
      <w:r w:rsidRPr="00087AD8">
        <w:rPr>
          <w:rFonts w:ascii="Times New Roman" w:hAnsi="Times New Roman" w:cs="Times New Roman"/>
        </w:rPr>
        <w:t>18</w:t>
      </w:r>
    </w:p>
  </w:endnote>
  <w:endnote w:id="13">
    <w:p w14:paraId="3F1B8301" w14:textId="6A54A37E" w:rsidR="006C741F" w:rsidRPr="00087AD8" w:rsidRDefault="006C741F" w:rsidP="006C741F">
      <w:pPr>
        <w:pStyle w:val="EndnoteText"/>
        <w:rPr>
          <w:rFonts w:ascii="Times New Roman" w:hAnsi="Times New Roman" w:cs="Times New Roman"/>
        </w:rPr>
      </w:pPr>
      <w:r w:rsidRPr="00087AD8">
        <w:rPr>
          <w:rStyle w:val="EndnoteReference"/>
          <w:rFonts w:ascii="Times New Roman" w:hAnsi="Times New Roman" w:cs="Times New Roman"/>
        </w:rPr>
        <w:endnoteRef/>
      </w:r>
      <w:r w:rsidRPr="00087AD8">
        <w:rPr>
          <w:rFonts w:ascii="Times New Roman" w:hAnsi="Times New Roman" w:cs="Times New Roman"/>
        </w:rPr>
        <w:t xml:space="preserve"> S. Reimer &amp; P. Pinch “Refurnishing Homes in a Bombed City: Moral Geographies of the Utility Furniture Scheme in London”. </w:t>
      </w:r>
      <w:r w:rsidRPr="00087AD8">
        <w:rPr>
          <w:rFonts w:ascii="Times New Roman" w:hAnsi="Times New Roman" w:cs="Times New Roman"/>
          <w:i/>
        </w:rPr>
        <w:t>The London Journal</w:t>
      </w:r>
      <w:r w:rsidR="008F4DE8" w:rsidRPr="00087AD8">
        <w:rPr>
          <w:rFonts w:ascii="Times New Roman" w:hAnsi="Times New Roman" w:cs="Times New Roman"/>
          <w:i/>
        </w:rPr>
        <w:t xml:space="preserve"> </w:t>
      </w:r>
      <w:r w:rsidR="008F4DE8" w:rsidRPr="00087AD8">
        <w:rPr>
          <w:rFonts w:ascii="Times New Roman" w:hAnsi="Times New Roman" w:cs="Times New Roman"/>
        </w:rPr>
        <w:t>46:1</w:t>
      </w:r>
      <w:r w:rsidRPr="00087AD8">
        <w:rPr>
          <w:rFonts w:ascii="Times New Roman" w:hAnsi="Times New Roman" w:cs="Times New Roman"/>
          <w:i/>
        </w:rPr>
        <w:t xml:space="preserve"> </w:t>
      </w:r>
      <w:r w:rsidR="008F4DE8" w:rsidRPr="00087AD8">
        <w:rPr>
          <w:rFonts w:ascii="Times New Roman" w:hAnsi="Times New Roman" w:cs="Times New Roman"/>
        </w:rPr>
        <w:t>(2021</w:t>
      </w:r>
      <w:r w:rsidRPr="00087AD8">
        <w:rPr>
          <w:rFonts w:ascii="Times New Roman" w:hAnsi="Times New Roman" w:cs="Times New Roman"/>
        </w:rPr>
        <w:t>), DOI: 10.1080/03058034.2020.1753350</w:t>
      </w:r>
    </w:p>
  </w:endnote>
  <w:endnote w:id="14">
    <w:p w14:paraId="32D0695A" w14:textId="2B0CAE47" w:rsidR="00C92833" w:rsidRPr="00087AD8" w:rsidRDefault="00C92833">
      <w:pPr>
        <w:pStyle w:val="EndnoteText"/>
        <w:rPr>
          <w:rFonts w:ascii="Times New Roman" w:hAnsi="Times New Roman" w:cs="Times New Roman"/>
        </w:rPr>
      </w:pPr>
      <w:r w:rsidRPr="00087AD8">
        <w:rPr>
          <w:rStyle w:val="EndnoteReference"/>
          <w:rFonts w:ascii="Times New Roman" w:hAnsi="Times New Roman" w:cs="Times New Roman"/>
        </w:rPr>
        <w:endnoteRef/>
      </w:r>
      <w:r w:rsidRPr="00087AD8">
        <w:rPr>
          <w:rFonts w:ascii="Times New Roman" w:hAnsi="Times New Roman" w:cs="Times New Roman"/>
        </w:rPr>
        <w:t xml:space="preserve"> </w:t>
      </w:r>
      <w:r w:rsidR="00BC4558" w:rsidRPr="00087AD8">
        <w:rPr>
          <w:rFonts w:ascii="Times New Roman" w:hAnsi="Times New Roman" w:cs="Times New Roman"/>
        </w:rPr>
        <w:t>B</w:t>
      </w:r>
      <w:r w:rsidR="00F93ED4" w:rsidRPr="00087AD8">
        <w:rPr>
          <w:rFonts w:ascii="Times New Roman" w:hAnsi="Times New Roman" w:cs="Times New Roman"/>
        </w:rPr>
        <w:t>.</w:t>
      </w:r>
      <w:r w:rsidR="00BC4558" w:rsidRPr="00087AD8">
        <w:rPr>
          <w:rFonts w:ascii="Times New Roman" w:hAnsi="Times New Roman" w:cs="Times New Roman"/>
        </w:rPr>
        <w:t xml:space="preserve"> Bide “The Fashion City and the Suburb: How Bentalls of Kingston Upon Thames Helped Rebuild Cultures of Fashionable Consumption in London after the Second World War”, </w:t>
      </w:r>
      <w:r w:rsidR="00BC4558" w:rsidRPr="00087AD8">
        <w:rPr>
          <w:rFonts w:ascii="Times New Roman" w:hAnsi="Times New Roman" w:cs="Times New Roman"/>
          <w:i/>
        </w:rPr>
        <w:t>The London Journal</w:t>
      </w:r>
      <w:r w:rsidR="008F4DE8" w:rsidRPr="00087AD8">
        <w:rPr>
          <w:rFonts w:ascii="Times New Roman" w:hAnsi="Times New Roman" w:cs="Times New Roman"/>
          <w:i/>
        </w:rPr>
        <w:t xml:space="preserve"> </w:t>
      </w:r>
      <w:r w:rsidR="008F4DE8" w:rsidRPr="00087AD8">
        <w:rPr>
          <w:rFonts w:ascii="Times New Roman" w:hAnsi="Times New Roman" w:cs="Times New Roman"/>
        </w:rPr>
        <w:t>46:1</w:t>
      </w:r>
      <w:r w:rsidR="00BC4558" w:rsidRPr="00087AD8">
        <w:rPr>
          <w:rFonts w:ascii="Times New Roman" w:hAnsi="Times New Roman" w:cs="Times New Roman"/>
          <w:i/>
        </w:rPr>
        <w:t xml:space="preserve"> </w:t>
      </w:r>
      <w:r w:rsidR="008F4DE8" w:rsidRPr="00087AD8">
        <w:rPr>
          <w:rFonts w:ascii="Times New Roman" w:hAnsi="Times New Roman" w:cs="Times New Roman"/>
        </w:rPr>
        <w:t>(2021</w:t>
      </w:r>
      <w:r w:rsidR="00BC4558" w:rsidRPr="00087AD8">
        <w:rPr>
          <w:rFonts w:ascii="Times New Roman" w:hAnsi="Times New Roman" w:cs="Times New Roman"/>
        </w:rPr>
        <w:t>), DOI: 10.1080/03058034.2020.1772446</w:t>
      </w:r>
    </w:p>
  </w:endnote>
  <w:endnote w:id="15">
    <w:p w14:paraId="00667638" w14:textId="067B6068" w:rsidR="00C92833" w:rsidRPr="00087AD8" w:rsidRDefault="00C92833">
      <w:pPr>
        <w:pStyle w:val="EndnoteText"/>
        <w:rPr>
          <w:rFonts w:ascii="Times New Roman" w:hAnsi="Times New Roman" w:cs="Times New Roman"/>
        </w:rPr>
      </w:pPr>
      <w:r w:rsidRPr="00087AD8">
        <w:rPr>
          <w:rStyle w:val="EndnoteReference"/>
          <w:rFonts w:ascii="Times New Roman" w:hAnsi="Times New Roman" w:cs="Times New Roman"/>
        </w:rPr>
        <w:endnoteRef/>
      </w:r>
      <w:r w:rsidR="00F93ED4" w:rsidRPr="00087AD8">
        <w:rPr>
          <w:rFonts w:ascii="Times New Roman" w:hAnsi="Times New Roman" w:cs="Times New Roman"/>
        </w:rPr>
        <w:t xml:space="preserve"> A.</w:t>
      </w:r>
      <w:r w:rsidRPr="00087AD8">
        <w:rPr>
          <w:rFonts w:ascii="Times New Roman" w:hAnsi="Times New Roman" w:cs="Times New Roman"/>
        </w:rPr>
        <w:t xml:space="preserve"> Cartwright</w:t>
      </w:r>
      <w:r w:rsidR="00BC4558" w:rsidRPr="00087AD8">
        <w:rPr>
          <w:rFonts w:ascii="Times New Roman" w:hAnsi="Times New Roman" w:cs="Times New Roman"/>
        </w:rPr>
        <w:t>, “</w:t>
      </w:r>
      <w:r w:rsidR="00BC4558" w:rsidRPr="00087AD8">
        <w:rPr>
          <w:rFonts w:ascii="Times New Roman" w:hAnsi="Times New Roman" w:cs="Times New Roman"/>
          <w:color w:val="000000"/>
          <w:lang w:eastAsia="en-GB"/>
        </w:rPr>
        <w:t>The Un-ideal Home: Fire Safety, Visual Cu</w:t>
      </w:r>
      <w:r w:rsidR="008F4DE8" w:rsidRPr="00087AD8">
        <w:rPr>
          <w:rFonts w:ascii="Times New Roman" w:hAnsi="Times New Roman" w:cs="Times New Roman"/>
          <w:color w:val="000000"/>
          <w:lang w:eastAsia="en-GB"/>
        </w:rPr>
        <w:t xml:space="preserve">lture and the LCC (1958-63)” </w:t>
      </w:r>
      <w:r w:rsidR="008F4DE8" w:rsidRPr="00087AD8">
        <w:rPr>
          <w:rFonts w:ascii="Times New Roman" w:hAnsi="Times New Roman" w:cs="Times New Roman"/>
          <w:i/>
          <w:color w:val="000000"/>
          <w:lang w:eastAsia="en-GB"/>
        </w:rPr>
        <w:t>in The London Journal</w:t>
      </w:r>
      <w:r w:rsidR="008F4DE8" w:rsidRPr="00087AD8">
        <w:rPr>
          <w:rFonts w:ascii="Times New Roman" w:hAnsi="Times New Roman" w:cs="Times New Roman"/>
          <w:color w:val="000000"/>
          <w:lang w:eastAsia="en-GB"/>
        </w:rPr>
        <w:t xml:space="preserve"> 46:1 (2021) DOI XXXX</w:t>
      </w:r>
    </w:p>
  </w:endnote>
  <w:endnote w:id="16">
    <w:p w14:paraId="75D1F19F" w14:textId="08BDC08B" w:rsidR="00C92833" w:rsidRPr="00087AD8" w:rsidRDefault="00C92833">
      <w:pPr>
        <w:pStyle w:val="EndnoteText"/>
        <w:rPr>
          <w:rFonts w:ascii="Times New Roman" w:hAnsi="Times New Roman" w:cs="Times New Roman"/>
        </w:rPr>
      </w:pPr>
      <w:r w:rsidRPr="00087AD8">
        <w:rPr>
          <w:rStyle w:val="EndnoteReference"/>
          <w:rFonts w:ascii="Times New Roman" w:hAnsi="Times New Roman" w:cs="Times New Roman"/>
        </w:rPr>
        <w:endnoteRef/>
      </w:r>
      <w:r w:rsidRPr="00087AD8">
        <w:rPr>
          <w:rFonts w:ascii="Times New Roman" w:hAnsi="Times New Roman" w:cs="Times New Roman"/>
        </w:rPr>
        <w:t xml:space="preserve"> S</w:t>
      </w:r>
      <w:r w:rsidR="00F93ED4" w:rsidRPr="00087AD8">
        <w:rPr>
          <w:rFonts w:ascii="Times New Roman" w:hAnsi="Times New Roman" w:cs="Times New Roman"/>
        </w:rPr>
        <w:t>.</w:t>
      </w:r>
      <w:r w:rsidRPr="00087AD8">
        <w:rPr>
          <w:rFonts w:ascii="Times New Roman" w:hAnsi="Times New Roman" w:cs="Times New Roman"/>
        </w:rPr>
        <w:t xml:space="preserve"> </w:t>
      </w:r>
      <w:r w:rsidR="008F4DE8" w:rsidRPr="00087AD8">
        <w:rPr>
          <w:rFonts w:ascii="Times New Roman" w:hAnsi="Times New Roman" w:cs="Times New Roman"/>
        </w:rPr>
        <w:t xml:space="preserve"> </w:t>
      </w:r>
      <w:r w:rsidR="00B16B1A" w:rsidRPr="00087AD8">
        <w:rPr>
          <w:rFonts w:ascii="Times New Roman" w:hAnsi="Times New Roman" w:cs="Times New Roman"/>
        </w:rPr>
        <w:t>Johnson-Schlee</w:t>
      </w:r>
      <w:r w:rsidR="00BC4558" w:rsidRPr="00087AD8">
        <w:rPr>
          <w:rFonts w:ascii="Times New Roman" w:hAnsi="Times New Roman" w:cs="Times New Roman"/>
        </w:rPr>
        <w:t xml:space="preserve"> “Building Site Ontologies: post-war London in the paintings of Auerbach and Kossoff” </w:t>
      </w:r>
      <w:r w:rsidR="008F4DE8" w:rsidRPr="00087AD8">
        <w:rPr>
          <w:rFonts w:ascii="Times New Roman" w:hAnsi="Times New Roman" w:cs="Times New Roman"/>
          <w:i/>
        </w:rPr>
        <w:t>The London Journal 46:1 (2021) DOI XXXX</w:t>
      </w:r>
    </w:p>
  </w:endnote>
  <w:endnote w:id="17">
    <w:p w14:paraId="122F5235" w14:textId="6C93FA40" w:rsidR="00C92833" w:rsidRPr="00087AD8" w:rsidRDefault="00C92833">
      <w:pPr>
        <w:pStyle w:val="EndnoteText"/>
        <w:rPr>
          <w:rFonts w:ascii="Times New Roman" w:hAnsi="Times New Roman" w:cs="Times New Roman"/>
        </w:rPr>
      </w:pPr>
      <w:r w:rsidRPr="00087AD8">
        <w:rPr>
          <w:rStyle w:val="EndnoteReference"/>
          <w:rFonts w:ascii="Times New Roman" w:hAnsi="Times New Roman" w:cs="Times New Roman"/>
        </w:rPr>
        <w:endnoteRef/>
      </w:r>
      <w:r w:rsidRPr="00087AD8">
        <w:rPr>
          <w:rFonts w:ascii="Times New Roman" w:hAnsi="Times New Roman" w:cs="Times New Roman"/>
        </w:rPr>
        <w:t xml:space="preserve"> B. Johnson </w:t>
      </w:r>
      <w:r w:rsidRPr="00087AD8">
        <w:rPr>
          <w:rFonts w:ascii="Times New Roman" w:hAnsi="Times New Roman" w:cs="Times New Roman"/>
          <w:i/>
        </w:rPr>
        <w:t>PM Economy Speech</w:t>
      </w:r>
      <w:r w:rsidRPr="00087AD8">
        <w:rPr>
          <w:rFonts w:ascii="Times New Roman" w:hAnsi="Times New Roman" w:cs="Times New Roman"/>
        </w:rPr>
        <w:t>, 2020, June 30</w:t>
      </w:r>
      <w:r w:rsidRPr="00087AD8">
        <w:rPr>
          <w:rFonts w:ascii="Times New Roman" w:hAnsi="Times New Roman" w:cs="Times New Roman"/>
          <w:vertAlign w:val="superscript"/>
        </w:rPr>
        <w:t>th</w:t>
      </w:r>
      <w:r w:rsidRPr="00087AD8">
        <w:rPr>
          <w:rFonts w:ascii="Times New Roman" w:hAnsi="Times New Roman" w:cs="Times New Roman"/>
        </w:rPr>
        <w:t xml:space="preserve">, Dudley. </w:t>
      </w:r>
      <w:hyperlink r:id="rId2" w:history="1">
        <w:r w:rsidRPr="00087AD8">
          <w:rPr>
            <w:rStyle w:val="Hyperlink"/>
            <w:rFonts w:ascii="Times New Roman" w:hAnsi="Times New Roman" w:cs="Times New Roman"/>
          </w:rPr>
          <w:t>https://www.gov.uk/government/speeches/pm-economy-speech-30-june-2020</w:t>
        </w:r>
      </w:hyperlink>
      <w:r w:rsidRPr="00087AD8">
        <w:rPr>
          <w:rFonts w:ascii="Times New Roman" w:hAnsi="Times New Roman" w:cs="Times New Roman"/>
        </w:rPr>
        <w:t xml:space="preserve"> </w:t>
      </w:r>
    </w:p>
    <w:p w14:paraId="03F46C61" w14:textId="52EE73EB" w:rsidR="009563DC" w:rsidRPr="00087AD8" w:rsidRDefault="009563DC">
      <w:pPr>
        <w:pStyle w:val="EndnoteText"/>
        <w:rPr>
          <w:rFonts w:ascii="Times New Roman" w:hAnsi="Times New Roman" w:cs="Times New Roman"/>
        </w:rPr>
      </w:pPr>
    </w:p>
    <w:p w14:paraId="20E1DE6E" w14:textId="141EF68F" w:rsidR="009563DC" w:rsidRPr="00087AD8" w:rsidRDefault="009563DC">
      <w:pPr>
        <w:pStyle w:val="EndnoteText"/>
        <w:rPr>
          <w:rFonts w:ascii="Times New Roman" w:hAnsi="Times New Roman" w:cs="Times New Roman"/>
        </w:rPr>
      </w:pPr>
    </w:p>
    <w:p w14:paraId="02E58234" w14:textId="39C0A57C" w:rsidR="009563DC" w:rsidRPr="00087AD8" w:rsidRDefault="009563DC">
      <w:pPr>
        <w:pStyle w:val="EndnoteText"/>
        <w:rPr>
          <w:rFonts w:ascii="Times New Roman" w:hAnsi="Times New Roman" w:cs="Times New Roman"/>
        </w:rPr>
      </w:pPr>
    </w:p>
    <w:p w14:paraId="2E99606A" w14:textId="47BE70A9" w:rsidR="009563DC" w:rsidRPr="00087AD8" w:rsidRDefault="009563DC">
      <w:pPr>
        <w:pStyle w:val="EndnoteText"/>
        <w:rPr>
          <w:rFonts w:ascii="Times New Roman" w:hAnsi="Times New Roman" w:cs="Times New Roman"/>
        </w:rPr>
      </w:pPr>
      <w:r w:rsidRPr="00087AD8">
        <w:rPr>
          <w:rFonts w:ascii="Times New Roman" w:hAnsi="Times New Roman" w:cs="Times New Roman"/>
        </w:rPr>
        <w:t xml:space="preserve">Acknowledgements: </w:t>
      </w:r>
    </w:p>
    <w:p w14:paraId="6FF4E0C1" w14:textId="205F3265" w:rsidR="009563DC" w:rsidRPr="00087AD8" w:rsidRDefault="009563DC">
      <w:pPr>
        <w:pStyle w:val="EndnoteText"/>
        <w:rPr>
          <w:rFonts w:ascii="Times New Roman" w:hAnsi="Times New Roman" w:cs="Times New Roman"/>
        </w:rPr>
      </w:pPr>
    </w:p>
    <w:p w14:paraId="7F1CFDEA" w14:textId="0ED3F028" w:rsidR="009563DC" w:rsidRPr="00087AD8" w:rsidRDefault="009563DC">
      <w:pPr>
        <w:pStyle w:val="EndnoteText"/>
        <w:rPr>
          <w:rFonts w:ascii="Times New Roman" w:hAnsi="Times New Roman" w:cs="Times New Roman"/>
        </w:rPr>
      </w:pPr>
      <w:r w:rsidRPr="00087AD8">
        <w:rPr>
          <w:rFonts w:ascii="Times New Roman" w:hAnsi="Times New Roman" w:cs="Times New Roman"/>
        </w:rPr>
        <w:t xml:space="preserve">I am grateful to all of the contributors to this special issue for the discussions and intellectual generosity which have made this project </w:t>
      </w:r>
      <w:r w:rsidR="00A12D05" w:rsidRPr="00087AD8">
        <w:rPr>
          <w:rFonts w:ascii="Times New Roman" w:hAnsi="Times New Roman" w:cs="Times New Roman"/>
        </w:rPr>
        <w:t xml:space="preserve">so </w:t>
      </w:r>
      <w:r w:rsidRPr="00087AD8">
        <w:rPr>
          <w:rFonts w:ascii="Times New Roman" w:hAnsi="Times New Roman" w:cs="Times New Roman"/>
        </w:rPr>
        <w:t xml:space="preserve">enjoyable. These thanks should also be extended to </w:t>
      </w:r>
      <w:r w:rsidR="00A12D05" w:rsidRPr="00087AD8">
        <w:rPr>
          <w:rFonts w:ascii="Times New Roman" w:hAnsi="Times New Roman" w:cs="Times New Roman"/>
        </w:rPr>
        <w:t xml:space="preserve">all of </w:t>
      </w:r>
      <w:r w:rsidRPr="00087AD8">
        <w:rPr>
          <w:rFonts w:ascii="Times New Roman" w:hAnsi="Times New Roman" w:cs="Times New Roman"/>
        </w:rPr>
        <w:t>those who took part in the original Symposium held at London</w:t>
      </w:r>
      <w:r w:rsidR="00A12D05" w:rsidRPr="00087AD8">
        <w:rPr>
          <w:rFonts w:ascii="Times New Roman" w:hAnsi="Times New Roman" w:cs="Times New Roman"/>
        </w:rPr>
        <w:t xml:space="preserve"> South Bank University in May 2018.</w:t>
      </w:r>
      <w:r w:rsidR="00475758">
        <w:rPr>
          <w:rFonts w:ascii="Times New Roman" w:hAnsi="Times New Roman" w:cs="Times New Roman"/>
        </w:rPr>
        <w:t xml:space="preserve"> </w:t>
      </w:r>
      <w:bookmarkStart w:id="0" w:name="_GoBack"/>
      <w:bookmarkEnd w:id="0"/>
      <w:r w:rsidR="00A12D05" w:rsidRPr="00087AD8">
        <w:rPr>
          <w:rFonts w:ascii="Times New Roman" w:hAnsi="Times New Roman" w:cs="Times New Roman"/>
        </w:rPr>
        <w:t xml:space="preserve"> The peer reviewers as well as the editorial board of the London Journal have been invaluable in getting these papers and the special issue ready for publication.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33530" w14:textId="77777777" w:rsidR="008E5FDD" w:rsidRDefault="008E5FDD" w:rsidP="006A7C10">
      <w:pPr>
        <w:spacing w:after="0" w:line="240" w:lineRule="auto"/>
      </w:pPr>
      <w:r>
        <w:separator/>
      </w:r>
    </w:p>
  </w:footnote>
  <w:footnote w:type="continuationSeparator" w:id="0">
    <w:p w14:paraId="0356128F" w14:textId="77777777" w:rsidR="008E5FDD" w:rsidRDefault="008E5FDD" w:rsidP="006A7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64BA2"/>
    <w:multiLevelType w:val="hybridMultilevel"/>
    <w:tmpl w:val="DE445078"/>
    <w:lvl w:ilvl="0" w:tplc="DECCCF5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10"/>
    <w:rsid w:val="00087AD8"/>
    <w:rsid w:val="000F1CBB"/>
    <w:rsid w:val="001121CE"/>
    <w:rsid w:val="001771E1"/>
    <w:rsid w:val="002258DF"/>
    <w:rsid w:val="00252AFC"/>
    <w:rsid w:val="002A432F"/>
    <w:rsid w:val="002B32E3"/>
    <w:rsid w:val="003925BF"/>
    <w:rsid w:val="003B5B4F"/>
    <w:rsid w:val="003F5D15"/>
    <w:rsid w:val="00475758"/>
    <w:rsid w:val="00492D34"/>
    <w:rsid w:val="004F7935"/>
    <w:rsid w:val="00603952"/>
    <w:rsid w:val="006372C9"/>
    <w:rsid w:val="00664C17"/>
    <w:rsid w:val="006A7C10"/>
    <w:rsid w:val="006B2E4D"/>
    <w:rsid w:val="006C741F"/>
    <w:rsid w:val="007435BC"/>
    <w:rsid w:val="008E5FDD"/>
    <w:rsid w:val="008F4DE8"/>
    <w:rsid w:val="008F5F78"/>
    <w:rsid w:val="00925242"/>
    <w:rsid w:val="009563DC"/>
    <w:rsid w:val="00992CF6"/>
    <w:rsid w:val="009B37B0"/>
    <w:rsid w:val="009D6772"/>
    <w:rsid w:val="00A12D05"/>
    <w:rsid w:val="00A35B65"/>
    <w:rsid w:val="00A733BA"/>
    <w:rsid w:val="00AA0E93"/>
    <w:rsid w:val="00AD7F1E"/>
    <w:rsid w:val="00AF6FEF"/>
    <w:rsid w:val="00B16B1A"/>
    <w:rsid w:val="00BC4558"/>
    <w:rsid w:val="00BF60D4"/>
    <w:rsid w:val="00C92833"/>
    <w:rsid w:val="00C95179"/>
    <w:rsid w:val="00CC672D"/>
    <w:rsid w:val="00CE1E3A"/>
    <w:rsid w:val="00D10644"/>
    <w:rsid w:val="00D20B78"/>
    <w:rsid w:val="00D7721C"/>
    <w:rsid w:val="00D775A4"/>
    <w:rsid w:val="00DF04C3"/>
    <w:rsid w:val="00E15AFA"/>
    <w:rsid w:val="00E26FB6"/>
    <w:rsid w:val="00E47985"/>
    <w:rsid w:val="00F31199"/>
    <w:rsid w:val="00F93ED4"/>
    <w:rsid w:val="00FC4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CB7C"/>
  <w15:chartTrackingRefBased/>
  <w15:docId w15:val="{CAC7AF20-5CA5-4344-BF72-A2261E24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10"/>
    <w:pPr>
      <w:ind w:left="720"/>
      <w:contextualSpacing/>
    </w:pPr>
  </w:style>
  <w:style w:type="paragraph" w:styleId="FootnoteText">
    <w:name w:val="footnote text"/>
    <w:basedOn w:val="Normal"/>
    <w:link w:val="FootnoteTextChar"/>
    <w:uiPriority w:val="99"/>
    <w:semiHidden/>
    <w:unhideWhenUsed/>
    <w:rsid w:val="006A7C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7C10"/>
    <w:rPr>
      <w:sz w:val="20"/>
      <w:szCs w:val="20"/>
    </w:rPr>
  </w:style>
  <w:style w:type="character" w:styleId="FootnoteReference">
    <w:name w:val="footnote reference"/>
    <w:basedOn w:val="DefaultParagraphFont"/>
    <w:uiPriority w:val="99"/>
    <w:semiHidden/>
    <w:unhideWhenUsed/>
    <w:rsid w:val="006A7C10"/>
    <w:rPr>
      <w:vertAlign w:val="superscript"/>
    </w:rPr>
  </w:style>
  <w:style w:type="character" w:styleId="Hyperlink">
    <w:name w:val="Hyperlink"/>
    <w:basedOn w:val="DefaultParagraphFont"/>
    <w:uiPriority w:val="99"/>
    <w:unhideWhenUsed/>
    <w:rsid w:val="006A7C10"/>
    <w:rPr>
      <w:color w:val="0000FF"/>
      <w:u w:val="single"/>
    </w:rPr>
  </w:style>
  <w:style w:type="character" w:customStyle="1" w:styleId="string-name">
    <w:name w:val="string-name"/>
    <w:basedOn w:val="DefaultParagraphFont"/>
    <w:rsid w:val="00D775A4"/>
  </w:style>
  <w:style w:type="character" w:customStyle="1" w:styleId="surname">
    <w:name w:val="surname"/>
    <w:basedOn w:val="DefaultParagraphFont"/>
    <w:rsid w:val="00D775A4"/>
  </w:style>
  <w:style w:type="character" w:customStyle="1" w:styleId="given-names">
    <w:name w:val="given-names"/>
    <w:basedOn w:val="DefaultParagraphFont"/>
    <w:rsid w:val="00D775A4"/>
  </w:style>
  <w:style w:type="character" w:customStyle="1" w:styleId="article-title">
    <w:name w:val="article-title"/>
    <w:basedOn w:val="DefaultParagraphFont"/>
    <w:rsid w:val="00D775A4"/>
  </w:style>
  <w:style w:type="character" w:customStyle="1" w:styleId="source">
    <w:name w:val="source"/>
    <w:basedOn w:val="DefaultParagraphFont"/>
    <w:rsid w:val="00D775A4"/>
  </w:style>
  <w:style w:type="character" w:customStyle="1" w:styleId="volume">
    <w:name w:val="volume"/>
    <w:basedOn w:val="DefaultParagraphFont"/>
    <w:rsid w:val="00D775A4"/>
  </w:style>
  <w:style w:type="character" w:customStyle="1" w:styleId="year">
    <w:name w:val="year"/>
    <w:basedOn w:val="DefaultParagraphFont"/>
    <w:rsid w:val="00D775A4"/>
  </w:style>
  <w:style w:type="character" w:customStyle="1" w:styleId="fpage">
    <w:name w:val="fpage"/>
    <w:basedOn w:val="DefaultParagraphFont"/>
    <w:rsid w:val="00D775A4"/>
  </w:style>
  <w:style w:type="paragraph" w:styleId="EndnoteText">
    <w:name w:val="endnote text"/>
    <w:basedOn w:val="Normal"/>
    <w:link w:val="EndnoteTextChar"/>
    <w:uiPriority w:val="99"/>
    <w:unhideWhenUsed/>
    <w:rsid w:val="00C92833"/>
    <w:pPr>
      <w:spacing w:after="0" w:line="240" w:lineRule="auto"/>
    </w:pPr>
    <w:rPr>
      <w:sz w:val="20"/>
      <w:szCs w:val="20"/>
    </w:rPr>
  </w:style>
  <w:style w:type="character" w:customStyle="1" w:styleId="EndnoteTextChar">
    <w:name w:val="Endnote Text Char"/>
    <w:basedOn w:val="DefaultParagraphFont"/>
    <w:link w:val="EndnoteText"/>
    <w:uiPriority w:val="99"/>
    <w:rsid w:val="00C92833"/>
    <w:rPr>
      <w:sz w:val="20"/>
      <w:szCs w:val="20"/>
    </w:rPr>
  </w:style>
  <w:style w:type="character" w:styleId="EndnoteReference">
    <w:name w:val="endnote reference"/>
    <w:basedOn w:val="DefaultParagraphFont"/>
    <w:uiPriority w:val="99"/>
    <w:semiHidden/>
    <w:unhideWhenUsed/>
    <w:rsid w:val="00C92833"/>
    <w:rPr>
      <w:vertAlign w:val="superscript"/>
    </w:rPr>
  </w:style>
  <w:style w:type="character" w:styleId="CommentReference">
    <w:name w:val="annotation reference"/>
    <w:basedOn w:val="DefaultParagraphFont"/>
    <w:uiPriority w:val="99"/>
    <w:semiHidden/>
    <w:unhideWhenUsed/>
    <w:rsid w:val="002B32E3"/>
    <w:rPr>
      <w:sz w:val="16"/>
      <w:szCs w:val="16"/>
    </w:rPr>
  </w:style>
  <w:style w:type="paragraph" w:styleId="CommentText">
    <w:name w:val="annotation text"/>
    <w:basedOn w:val="Normal"/>
    <w:link w:val="CommentTextChar"/>
    <w:uiPriority w:val="99"/>
    <w:semiHidden/>
    <w:unhideWhenUsed/>
    <w:rsid w:val="002B32E3"/>
    <w:pPr>
      <w:spacing w:line="240" w:lineRule="auto"/>
    </w:pPr>
    <w:rPr>
      <w:sz w:val="20"/>
      <w:szCs w:val="20"/>
    </w:rPr>
  </w:style>
  <w:style w:type="character" w:customStyle="1" w:styleId="CommentTextChar">
    <w:name w:val="Comment Text Char"/>
    <w:basedOn w:val="DefaultParagraphFont"/>
    <w:link w:val="CommentText"/>
    <w:uiPriority w:val="99"/>
    <w:semiHidden/>
    <w:rsid w:val="002B32E3"/>
    <w:rPr>
      <w:sz w:val="20"/>
      <w:szCs w:val="20"/>
    </w:rPr>
  </w:style>
  <w:style w:type="paragraph" w:styleId="CommentSubject">
    <w:name w:val="annotation subject"/>
    <w:basedOn w:val="CommentText"/>
    <w:next w:val="CommentText"/>
    <w:link w:val="CommentSubjectChar"/>
    <w:uiPriority w:val="99"/>
    <w:semiHidden/>
    <w:unhideWhenUsed/>
    <w:rsid w:val="002B32E3"/>
    <w:rPr>
      <w:b/>
      <w:bCs/>
    </w:rPr>
  </w:style>
  <w:style w:type="character" w:customStyle="1" w:styleId="CommentSubjectChar">
    <w:name w:val="Comment Subject Char"/>
    <w:basedOn w:val="CommentTextChar"/>
    <w:link w:val="CommentSubject"/>
    <w:uiPriority w:val="99"/>
    <w:semiHidden/>
    <w:rsid w:val="002B32E3"/>
    <w:rPr>
      <w:b/>
      <w:bCs/>
      <w:sz w:val="20"/>
      <w:szCs w:val="20"/>
    </w:rPr>
  </w:style>
  <w:style w:type="paragraph" w:styleId="BalloonText">
    <w:name w:val="Balloon Text"/>
    <w:basedOn w:val="Normal"/>
    <w:link w:val="BalloonTextChar"/>
    <w:uiPriority w:val="99"/>
    <w:semiHidden/>
    <w:unhideWhenUsed/>
    <w:rsid w:val="002B3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E3"/>
    <w:rPr>
      <w:rFonts w:ascii="Segoe UI" w:hAnsi="Segoe UI" w:cs="Segoe UI"/>
      <w:sz w:val="18"/>
      <w:szCs w:val="18"/>
    </w:rPr>
  </w:style>
  <w:style w:type="character" w:customStyle="1" w:styleId="authors">
    <w:name w:val="authors"/>
    <w:basedOn w:val="DefaultParagraphFont"/>
    <w:rsid w:val="000F1CBB"/>
  </w:style>
  <w:style w:type="character" w:customStyle="1" w:styleId="date">
    <w:name w:val="date"/>
    <w:basedOn w:val="DefaultParagraphFont"/>
    <w:rsid w:val="000F1CBB"/>
  </w:style>
  <w:style w:type="character" w:customStyle="1" w:styleId="arttitle">
    <w:name w:val="art_title"/>
    <w:basedOn w:val="DefaultParagraphFont"/>
    <w:rsid w:val="000F1CBB"/>
  </w:style>
  <w:style w:type="character" w:customStyle="1" w:styleId="serialtitle">
    <w:name w:val="serial_title"/>
    <w:basedOn w:val="DefaultParagraphFont"/>
    <w:rsid w:val="000F1CBB"/>
  </w:style>
  <w:style w:type="character" w:customStyle="1" w:styleId="volumeissue">
    <w:name w:val="volume_issue"/>
    <w:basedOn w:val="DefaultParagraphFont"/>
    <w:rsid w:val="000F1CBB"/>
  </w:style>
  <w:style w:type="character" w:customStyle="1" w:styleId="pagerange">
    <w:name w:val="page_range"/>
    <w:basedOn w:val="DefaultParagraphFont"/>
    <w:rsid w:val="000F1CBB"/>
  </w:style>
  <w:style w:type="character" w:customStyle="1" w:styleId="doilink">
    <w:name w:val="doi_link"/>
    <w:basedOn w:val="DefaultParagraphFont"/>
    <w:rsid w:val="000F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57863">
      <w:bodyDiv w:val="1"/>
      <w:marLeft w:val="0"/>
      <w:marRight w:val="0"/>
      <w:marTop w:val="0"/>
      <w:marBottom w:val="0"/>
      <w:divBdr>
        <w:top w:val="none" w:sz="0" w:space="0" w:color="auto"/>
        <w:left w:val="none" w:sz="0" w:space="0" w:color="auto"/>
        <w:bottom w:val="none" w:sz="0" w:space="0" w:color="auto"/>
        <w:right w:val="none" w:sz="0" w:space="0" w:color="auto"/>
      </w:divBdr>
    </w:div>
    <w:div w:id="993606567">
      <w:bodyDiv w:val="1"/>
      <w:marLeft w:val="0"/>
      <w:marRight w:val="0"/>
      <w:marTop w:val="0"/>
      <w:marBottom w:val="0"/>
      <w:divBdr>
        <w:top w:val="none" w:sz="0" w:space="0" w:color="auto"/>
        <w:left w:val="none" w:sz="0" w:space="0" w:color="auto"/>
        <w:bottom w:val="none" w:sz="0" w:space="0" w:color="auto"/>
        <w:right w:val="none" w:sz="0" w:space="0" w:color="auto"/>
      </w:divBdr>
    </w:div>
    <w:div w:id="1264457888">
      <w:bodyDiv w:val="1"/>
      <w:marLeft w:val="0"/>
      <w:marRight w:val="0"/>
      <w:marTop w:val="0"/>
      <w:marBottom w:val="0"/>
      <w:divBdr>
        <w:top w:val="none" w:sz="0" w:space="0" w:color="auto"/>
        <w:left w:val="none" w:sz="0" w:space="0" w:color="auto"/>
        <w:bottom w:val="none" w:sz="0" w:space="0" w:color="auto"/>
        <w:right w:val="none" w:sz="0" w:space="0" w:color="auto"/>
      </w:divBdr>
    </w:div>
    <w:div w:id="1474643938">
      <w:bodyDiv w:val="1"/>
      <w:marLeft w:val="0"/>
      <w:marRight w:val="0"/>
      <w:marTop w:val="0"/>
      <w:marBottom w:val="0"/>
      <w:divBdr>
        <w:top w:val="none" w:sz="0" w:space="0" w:color="auto"/>
        <w:left w:val="none" w:sz="0" w:space="0" w:color="auto"/>
        <w:bottom w:val="none" w:sz="0" w:space="0" w:color="auto"/>
        <w:right w:val="none" w:sz="0" w:space="0" w:color="auto"/>
      </w:divBdr>
    </w:div>
    <w:div w:id="1900361573">
      <w:bodyDiv w:val="1"/>
      <w:marLeft w:val="0"/>
      <w:marRight w:val="0"/>
      <w:marTop w:val="0"/>
      <w:marBottom w:val="0"/>
      <w:divBdr>
        <w:top w:val="none" w:sz="0" w:space="0" w:color="auto"/>
        <w:left w:val="none" w:sz="0" w:space="0" w:color="auto"/>
        <w:bottom w:val="none" w:sz="0" w:space="0" w:color="auto"/>
        <w:right w:val="none" w:sz="0" w:space="0" w:color="auto"/>
      </w:divBdr>
    </w:div>
    <w:div w:id="21153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s://www.gov.uk/government/speeches/pm-economy-speech-30-june-2020" TargetMode="External"/><Relationship Id="rId1" Type="http://schemas.openxmlformats.org/officeDocument/2006/relationships/hyperlink" Target="https://viraldiscourse.com/2020/04/13/is-the-war-rhetoric-around-covid-19-an-anglo-american-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13B34C01B4D49B2EAF28E64D5C956" ma:contentTypeVersion="13" ma:contentTypeDescription="Create a new document." ma:contentTypeScope="" ma:versionID="dbc92801405361be4a783d15c9734176">
  <xsd:schema xmlns:xsd="http://www.w3.org/2001/XMLSchema" xmlns:xs="http://www.w3.org/2001/XMLSchema" xmlns:p="http://schemas.microsoft.com/office/2006/metadata/properties" xmlns:ns3="f38f6058-b730-4630-8516-22bcd18b8d51" xmlns:ns4="1bf85d53-8bd8-4326-bd21-45d06dcd55e7" targetNamespace="http://schemas.microsoft.com/office/2006/metadata/properties" ma:root="true" ma:fieldsID="8485977180f3736287eab2220a96fa56" ns3:_="" ns4:_="">
    <xsd:import namespace="f38f6058-b730-4630-8516-22bcd18b8d51"/>
    <xsd:import namespace="1bf85d53-8bd8-4326-bd21-45d06dcd55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f6058-b730-4630-8516-22bcd18b8d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85d53-8bd8-4326-bd21-45d06dcd55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8D216-5F33-41C5-8BDA-AC9C7BD08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f6058-b730-4630-8516-22bcd18b8d51"/>
    <ds:schemaRef ds:uri="1bf85d53-8bd8-4326-bd21-45d06dcd5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E2FD3-DE5A-44E4-A2AD-4AEA14B506DB}">
  <ds:schemaRefs>
    <ds:schemaRef ds:uri="http://schemas.microsoft.com/sharepoint/v3/contenttype/forms"/>
  </ds:schemaRefs>
</ds:datastoreItem>
</file>

<file path=customXml/itemProps3.xml><?xml version="1.0" encoding="utf-8"?>
<ds:datastoreItem xmlns:ds="http://schemas.openxmlformats.org/officeDocument/2006/customXml" ds:itemID="{1DA58664-E61E-4FCA-8827-24D7E9D569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Johnson-Schlee, Samuel 32</dc:creator>
  <cp:keywords/>
  <dc:description/>
  <cp:lastModifiedBy>Johnson-Schlee, Samuel 32</cp:lastModifiedBy>
  <cp:revision>9</cp:revision>
  <dcterms:created xsi:type="dcterms:W3CDTF">2020-09-28T08:49:00Z</dcterms:created>
  <dcterms:modified xsi:type="dcterms:W3CDTF">2020-10-06T09:30:00Z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0x010100B1E13B34C01B4D49B2EAF28E64D5C956</vt:lpwstr>
  </property>
</Properties>
</file>