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14:paraId="312CD910" w14:textId="77777777" w:rsidR="002841D9" w:rsidRPr="002841D9" w:rsidRDefault="002841D9" w:rsidP="002841D9">
      <w:pPr>
        <w:spacing w:line="360" w:lineRule="auto"/>
        <w:rPr>
          <w:b/>
          <w:sz w:val="24"/>
          <w:szCs w:val="24"/>
        </w:rPr>
      </w:pPr>
      <w:r w:rsidRPr="002841D9">
        <w:rPr>
          <w:b/>
          <w:sz w:val="24"/>
          <w:szCs w:val="24"/>
        </w:rPr>
        <w:t>Title Page</w:t>
      </w:r>
    </w:p>
    <w:p w14:paraId="209004B2" w14:textId="77777777" w:rsidR="002841D9" w:rsidRPr="002841D9" w:rsidRDefault="002841D9" w:rsidP="002841D9">
      <w:pPr>
        <w:spacing w:line="360" w:lineRule="auto"/>
        <w:rPr>
          <w:sz w:val="24"/>
          <w:szCs w:val="24"/>
        </w:rPr>
      </w:pPr>
      <w:r w:rsidRPr="002841D9">
        <w:rPr>
          <w:sz w:val="24"/>
          <w:szCs w:val="24"/>
        </w:rPr>
        <w:t>Modelling the Multiple Sclerosis Specialist Nurse Workforce by determination of optimum caseloads in the United Kingdom.</w:t>
      </w:r>
    </w:p>
    <w:p w14:paraId="5010D7E3" w14:textId="77777777" w:rsidR="002841D9" w:rsidRPr="002841D9" w:rsidRDefault="002841D9" w:rsidP="002841D9">
      <w:pPr>
        <w:spacing w:line="360" w:lineRule="auto"/>
        <w:rPr>
          <w:b/>
          <w:sz w:val="24"/>
          <w:szCs w:val="24"/>
        </w:rPr>
      </w:pPr>
      <w:r w:rsidRPr="002841D9">
        <w:rPr>
          <w:b/>
          <w:sz w:val="24"/>
          <w:szCs w:val="24"/>
        </w:rPr>
        <w:t>Authors</w:t>
      </w:r>
    </w:p>
    <w:p w14:paraId="3136F449" w14:textId="77777777" w:rsidR="002841D9" w:rsidRPr="002841D9" w:rsidRDefault="002841D9" w:rsidP="002841D9">
      <w:pPr>
        <w:spacing w:line="360" w:lineRule="auto"/>
        <w:rPr>
          <w:sz w:val="24"/>
          <w:szCs w:val="24"/>
        </w:rPr>
      </w:pPr>
      <w:r w:rsidRPr="002841D9">
        <w:rPr>
          <w:sz w:val="24"/>
          <w:szCs w:val="24"/>
        </w:rPr>
        <w:t xml:space="preserve">Geoffrey Punshon (PhD), Jo </w:t>
      </w:r>
      <w:proofErr w:type="spellStart"/>
      <w:r w:rsidRPr="002841D9">
        <w:rPr>
          <w:sz w:val="24"/>
          <w:szCs w:val="24"/>
        </w:rPr>
        <w:t>Sopala</w:t>
      </w:r>
      <w:proofErr w:type="spellEnd"/>
      <w:r w:rsidRPr="002841D9">
        <w:rPr>
          <w:sz w:val="24"/>
          <w:szCs w:val="24"/>
        </w:rPr>
        <w:t xml:space="preserve"> (LLB (Hons) Business Law), Guy Hannan (PhD), Megan Roberts (</w:t>
      </w:r>
      <w:proofErr w:type="spellStart"/>
      <w:r w:rsidRPr="002841D9">
        <w:rPr>
          <w:sz w:val="24"/>
          <w:szCs w:val="24"/>
        </w:rPr>
        <w:t>PgDip</w:t>
      </w:r>
      <w:proofErr w:type="spellEnd"/>
      <w:r w:rsidRPr="002841D9">
        <w:rPr>
          <w:sz w:val="24"/>
          <w:szCs w:val="24"/>
        </w:rPr>
        <w:t>), Karen Vernon (RN), Annabella Pearce (MSc) and Alison Leary (PhD)</w:t>
      </w:r>
    </w:p>
    <w:p w14:paraId="24465FAD" w14:textId="77777777" w:rsidR="002841D9" w:rsidRPr="002841D9" w:rsidRDefault="002841D9" w:rsidP="002841D9">
      <w:pPr>
        <w:spacing w:line="360" w:lineRule="auto"/>
        <w:rPr>
          <w:sz w:val="24"/>
          <w:szCs w:val="24"/>
        </w:rPr>
      </w:pPr>
      <w:r w:rsidRPr="002841D9">
        <w:rPr>
          <w:sz w:val="24"/>
          <w:szCs w:val="24"/>
        </w:rPr>
        <w:t>London South Bank University, School of Health and Social Care, London SE1 0AA (GP and AL),</w:t>
      </w:r>
      <w:r w:rsidRPr="002841D9">
        <w:rPr>
          <w:sz w:val="24"/>
          <w:szCs w:val="24"/>
          <w:vertAlign w:val="superscript"/>
        </w:rPr>
        <w:t xml:space="preserve"> </w:t>
      </w:r>
      <w:r w:rsidRPr="002841D9">
        <w:rPr>
          <w:sz w:val="24"/>
          <w:szCs w:val="24"/>
        </w:rPr>
        <w:t xml:space="preserve">Healthcare Consultant, London (JS), Multiple Sclerosis Trust, </w:t>
      </w:r>
      <w:proofErr w:type="spellStart"/>
      <w:r w:rsidRPr="002841D9">
        <w:rPr>
          <w:sz w:val="24"/>
          <w:szCs w:val="24"/>
        </w:rPr>
        <w:t>Spirella</w:t>
      </w:r>
      <w:proofErr w:type="spellEnd"/>
      <w:r w:rsidRPr="002841D9">
        <w:rPr>
          <w:sz w:val="24"/>
          <w:szCs w:val="24"/>
        </w:rPr>
        <w:t xml:space="preserve"> Building, Bridge Road, Letchworth Garden City SG6 4ET, UK (MR and GH), Salford Royal NHS Foundation Trust, Stott Lane, Salford, M6 8HD (KV), Southern Health Foundation Trust, Aerodrome House, Aerodrome Road, Gosport PO13 0GY (AP).</w:t>
      </w:r>
    </w:p>
    <w:p w14:paraId="3AD12A71" w14:textId="77777777" w:rsidR="002841D9" w:rsidRPr="002841D9" w:rsidRDefault="002841D9" w:rsidP="002841D9">
      <w:pPr>
        <w:spacing w:line="360" w:lineRule="auto"/>
        <w:rPr>
          <w:b/>
          <w:sz w:val="24"/>
          <w:szCs w:val="24"/>
        </w:rPr>
      </w:pPr>
      <w:r w:rsidRPr="002841D9">
        <w:rPr>
          <w:b/>
          <w:sz w:val="24"/>
          <w:szCs w:val="24"/>
        </w:rPr>
        <w:t>Address for correspondence</w:t>
      </w:r>
    </w:p>
    <w:p w14:paraId="05560C8B" w14:textId="77777777" w:rsidR="002841D9" w:rsidRPr="002841D9" w:rsidRDefault="002841D9" w:rsidP="002841D9">
      <w:pPr>
        <w:spacing w:line="360" w:lineRule="auto"/>
        <w:rPr>
          <w:sz w:val="24"/>
          <w:szCs w:val="24"/>
        </w:rPr>
      </w:pPr>
      <w:r w:rsidRPr="002841D9">
        <w:rPr>
          <w:sz w:val="24"/>
          <w:szCs w:val="24"/>
        </w:rPr>
        <w:t>Geoffrey Punshon. Address: London South Bank University, School of Health and Social Care, London SE1 0AA. Email:</w:t>
      </w:r>
      <w:r w:rsidRPr="002841D9">
        <w:t xml:space="preserve"> punshong@lsbu.ac.uk</w:t>
      </w:r>
      <w:r w:rsidRPr="002841D9">
        <w:rPr>
          <w:sz w:val="24"/>
          <w:szCs w:val="24"/>
        </w:rPr>
        <w:t>. Telephone/Fax: +44 (0)207 4506064.</w:t>
      </w:r>
    </w:p>
    <w:p w14:paraId="512BDBA7" w14:textId="77777777" w:rsidR="002841D9" w:rsidRPr="002841D9" w:rsidRDefault="002841D9" w:rsidP="002841D9">
      <w:pPr>
        <w:spacing w:line="360" w:lineRule="auto"/>
        <w:rPr>
          <w:b/>
          <w:sz w:val="24"/>
          <w:szCs w:val="24"/>
        </w:rPr>
      </w:pPr>
      <w:r w:rsidRPr="002841D9">
        <w:rPr>
          <w:b/>
          <w:sz w:val="24"/>
          <w:szCs w:val="24"/>
        </w:rPr>
        <w:t>Key Words</w:t>
      </w:r>
    </w:p>
    <w:p w14:paraId="1A96877D" w14:textId="77777777" w:rsidR="002841D9" w:rsidRPr="002841D9" w:rsidRDefault="002841D9" w:rsidP="002841D9">
      <w:pPr>
        <w:spacing w:line="360" w:lineRule="auto"/>
        <w:rPr>
          <w:sz w:val="24"/>
          <w:szCs w:val="24"/>
        </w:rPr>
      </w:pPr>
      <w:r w:rsidRPr="002841D9">
        <w:rPr>
          <w:sz w:val="24"/>
          <w:szCs w:val="24"/>
        </w:rPr>
        <w:t>Multiple Sclerosis, Specialist Nurse, Workforce, Modelling, Caseload</w:t>
      </w:r>
    </w:p>
    <w:p w14:paraId="275DCBCD" w14:textId="77777777" w:rsidR="002841D9" w:rsidRPr="002841D9" w:rsidRDefault="002841D9" w:rsidP="002841D9">
      <w:pPr>
        <w:spacing w:line="480" w:lineRule="auto"/>
        <w:rPr>
          <w:rFonts w:eastAsiaTheme="minorEastAsia" w:cstheme="minorHAnsi"/>
          <w:b/>
          <w:bCs/>
          <w:sz w:val="24"/>
          <w:szCs w:val="24"/>
        </w:rPr>
      </w:pPr>
      <w:r w:rsidRPr="002841D9">
        <w:rPr>
          <w:rFonts w:eastAsiaTheme="minorEastAsia" w:cstheme="minorHAnsi"/>
          <w:b/>
          <w:bCs/>
          <w:sz w:val="24"/>
          <w:szCs w:val="24"/>
        </w:rPr>
        <w:t>Practice Points</w:t>
      </w:r>
    </w:p>
    <w:p w14:paraId="54603C68" w14:textId="77777777" w:rsidR="002841D9" w:rsidRPr="002841D9" w:rsidRDefault="002841D9" w:rsidP="002841D9">
      <w:pPr>
        <w:numPr>
          <w:ilvl w:val="0"/>
          <w:numId w:val="8"/>
        </w:numPr>
        <w:spacing w:line="480" w:lineRule="auto"/>
        <w:contextualSpacing/>
        <w:rPr>
          <w:rFonts w:eastAsiaTheme="minorEastAsia" w:cstheme="minorHAnsi"/>
          <w:sz w:val="24"/>
          <w:szCs w:val="24"/>
        </w:rPr>
      </w:pPr>
      <w:r w:rsidRPr="002841D9">
        <w:rPr>
          <w:rFonts w:eastAsiaTheme="minorEastAsia" w:cstheme="minorHAnsi"/>
          <w:sz w:val="24"/>
          <w:szCs w:val="24"/>
        </w:rPr>
        <w:t>The work of Multiple Sclerosis CNS in the UK is complex and is the principle means of case management in the care of people with MS.</w:t>
      </w:r>
    </w:p>
    <w:p w14:paraId="0AFA3FD2" w14:textId="77777777" w:rsidR="002841D9" w:rsidRPr="002841D9" w:rsidRDefault="002841D9" w:rsidP="002841D9">
      <w:pPr>
        <w:numPr>
          <w:ilvl w:val="0"/>
          <w:numId w:val="8"/>
        </w:numPr>
        <w:spacing w:line="480" w:lineRule="auto"/>
        <w:contextualSpacing/>
        <w:rPr>
          <w:rFonts w:eastAsiaTheme="minorEastAsia" w:cstheme="minorHAnsi"/>
          <w:sz w:val="24"/>
          <w:szCs w:val="24"/>
        </w:rPr>
      </w:pPr>
      <w:r w:rsidRPr="002841D9">
        <w:rPr>
          <w:rFonts w:eastAsiaTheme="minorEastAsia" w:cstheme="minorHAnsi"/>
          <w:sz w:val="24"/>
          <w:szCs w:val="24"/>
        </w:rPr>
        <w:t>There is no simple figure in terms of optimum caseload as the workload is variable depending on a number of factors</w:t>
      </w:r>
    </w:p>
    <w:p w14:paraId="3D6F0D31" w14:textId="77777777" w:rsidR="002841D9" w:rsidRPr="002841D9" w:rsidRDefault="002841D9" w:rsidP="002841D9">
      <w:pPr>
        <w:numPr>
          <w:ilvl w:val="0"/>
          <w:numId w:val="8"/>
        </w:numPr>
        <w:spacing w:line="480" w:lineRule="auto"/>
        <w:contextualSpacing/>
        <w:rPr>
          <w:rFonts w:eastAsiaTheme="minorEastAsia" w:cstheme="minorHAnsi"/>
          <w:sz w:val="24"/>
          <w:szCs w:val="24"/>
        </w:rPr>
      </w:pPr>
      <w:r w:rsidRPr="003577CE">
        <w:rPr>
          <w:rFonts w:eastAsiaTheme="minorEastAsia" w:cstheme="minorHAnsi"/>
          <w:sz w:val="24"/>
          <w:szCs w:val="24"/>
        </w:rPr>
        <w:t>The current recommended UK caseload of 358 per whole time equivalent appears</w:t>
      </w:r>
      <w:r w:rsidRPr="002841D9">
        <w:rPr>
          <w:rFonts w:eastAsiaTheme="minorEastAsia" w:cstheme="minorHAnsi"/>
          <w:sz w:val="24"/>
          <w:szCs w:val="24"/>
        </w:rPr>
        <w:t xml:space="preserve"> to be too high with a considerable amount of work left undone. This has been revised downwards to 315.</w:t>
      </w:r>
    </w:p>
    <w:p w14:paraId="5B4B36D7" w14:textId="43376DF3" w:rsidR="002841D9" w:rsidRDefault="002841D9" w:rsidP="002841D9">
      <w:pPr>
        <w:rPr>
          <w:b/>
          <w:sz w:val="24"/>
          <w:szCs w:val="24"/>
        </w:rPr>
      </w:pPr>
      <w:r>
        <w:rPr>
          <w:b/>
          <w:sz w:val="24"/>
          <w:szCs w:val="24"/>
        </w:rPr>
        <w:br w:type="page"/>
      </w:r>
    </w:p>
    <w:p w14:paraId="10BCB060" w14:textId="1359C3EC" w:rsidR="00BF6087" w:rsidRPr="00EB00D2" w:rsidRDefault="00BF6087" w:rsidP="004C109E">
      <w:pPr>
        <w:spacing w:line="480" w:lineRule="auto"/>
        <w:rPr>
          <w:b/>
          <w:sz w:val="24"/>
          <w:szCs w:val="24"/>
        </w:rPr>
      </w:pPr>
      <w:r w:rsidRPr="00EB00D2">
        <w:rPr>
          <w:b/>
          <w:sz w:val="24"/>
          <w:szCs w:val="24"/>
        </w:rPr>
        <w:lastRenderedPageBreak/>
        <w:t>Abstract</w:t>
      </w:r>
    </w:p>
    <w:p w14:paraId="392F061A" w14:textId="605835CB" w:rsidR="00BF6087" w:rsidRPr="00EB00D2" w:rsidRDefault="00315FEF" w:rsidP="004C109E">
      <w:pPr>
        <w:spacing w:line="480" w:lineRule="auto"/>
        <w:rPr>
          <w:b/>
          <w:sz w:val="24"/>
          <w:szCs w:val="24"/>
        </w:rPr>
      </w:pPr>
      <w:r>
        <w:rPr>
          <w:b/>
          <w:sz w:val="24"/>
          <w:szCs w:val="24"/>
        </w:rPr>
        <w:t>Background</w:t>
      </w:r>
    </w:p>
    <w:p w14:paraId="5C09EF9B" w14:textId="45172D29" w:rsidR="00BF6087" w:rsidRDefault="002E2ABF" w:rsidP="004C109E">
      <w:pPr>
        <w:spacing w:line="480" w:lineRule="auto"/>
        <w:rPr>
          <w:sz w:val="24"/>
          <w:szCs w:val="24"/>
        </w:rPr>
      </w:pPr>
      <w:r w:rsidRPr="00D52B0C">
        <w:rPr>
          <w:sz w:val="24"/>
          <w:szCs w:val="24"/>
        </w:rPr>
        <w:t>It is estimated that there are over 100,000 people in the UK who have Multiple Sclerosis</w:t>
      </w:r>
      <w:r w:rsidR="00BF6087" w:rsidRPr="00D52B0C">
        <w:rPr>
          <w:sz w:val="24"/>
          <w:szCs w:val="24"/>
        </w:rPr>
        <w:t xml:space="preserve">. </w:t>
      </w:r>
      <w:r w:rsidR="006405B8" w:rsidRPr="00D52B0C">
        <w:rPr>
          <w:sz w:val="24"/>
          <w:szCs w:val="24"/>
        </w:rPr>
        <w:t>A</w:t>
      </w:r>
      <w:r w:rsidR="00BF6087" w:rsidRPr="00D52B0C">
        <w:rPr>
          <w:sz w:val="24"/>
          <w:szCs w:val="24"/>
        </w:rPr>
        <w:t>ccess to a specialist nurse service improves patient experience and outcome</w:t>
      </w:r>
      <w:r w:rsidR="00872224">
        <w:rPr>
          <w:sz w:val="24"/>
          <w:szCs w:val="24"/>
        </w:rPr>
        <w:t>s</w:t>
      </w:r>
      <w:r w:rsidR="00BF6087" w:rsidRPr="00D52B0C">
        <w:rPr>
          <w:sz w:val="24"/>
          <w:szCs w:val="24"/>
        </w:rPr>
        <w:t>. The aim of this study was to publish a new, robust validated standard optimising the UK nursing workforce model</w:t>
      </w:r>
      <w:r w:rsidR="00591CB5" w:rsidRPr="00D52B0C">
        <w:rPr>
          <w:sz w:val="24"/>
          <w:szCs w:val="24"/>
        </w:rPr>
        <w:t>.</w:t>
      </w:r>
    </w:p>
    <w:p w14:paraId="0439F730" w14:textId="77777777" w:rsidR="00BF6087" w:rsidRPr="00D52B0C" w:rsidRDefault="00BF6087" w:rsidP="004C109E">
      <w:pPr>
        <w:spacing w:line="480" w:lineRule="auto"/>
        <w:rPr>
          <w:b/>
          <w:sz w:val="24"/>
          <w:szCs w:val="24"/>
        </w:rPr>
      </w:pPr>
      <w:r w:rsidRPr="00D52B0C">
        <w:rPr>
          <w:b/>
          <w:sz w:val="24"/>
          <w:szCs w:val="24"/>
        </w:rPr>
        <w:t>Methods</w:t>
      </w:r>
    </w:p>
    <w:p w14:paraId="3ECC92CD" w14:textId="65416810" w:rsidR="00BF6087" w:rsidRPr="003577CE" w:rsidRDefault="00BF6087" w:rsidP="004C109E">
      <w:pPr>
        <w:spacing w:line="480" w:lineRule="auto"/>
        <w:rPr>
          <w:b/>
          <w:sz w:val="24"/>
          <w:szCs w:val="24"/>
        </w:rPr>
      </w:pPr>
      <w:r w:rsidRPr="00D52B0C">
        <w:rPr>
          <w:sz w:val="24"/>
          <w:szCs w:val="24"/>
        </w:rPr>
        <w:t>Existing national data and specific workload and service data w</w:t>
      </w:r>
      <w:r w:rsidR="008D53E3">
        <w:rPr>
          <w:sz w:val="24"/>
          <w:szCs w:val="24"/>
        </w:rPr>
        <w:t>ere</w:t>
      </w:r>
      <w:r w:rsidRPr="00D52B0C">
        <w:rPr>
          <w:sz w:val="24"/>
          <w:szCs w:val="24"/>
        </w:rPr>
        <w:t xml:space="preserve"> collected from 16</w:t>
      </w:r>
      <w:r w:rsidR="00821960" w:rsidRPr="00D52B0C">
        <w:rPr>
          <w:sz w:val="24"/>
          <w:szCs w:val="24"/>
        </w:rPr>
        <w:t>3</w:t>
      </w:r>
      <w:r w:rsidRPr="00D52B0C">
        <w:rPr>
          <w:sz w:val="24"/>
          <w:szCs w:val="24"/>
        </w:rPr>
        <w:t xml:space="preserve"> </w:t>
      </w:r>
      <w:r w:rsidR="00197C16" w:rsidRPr="00D52B0C">
        <w:rPr>
          <w:sz w:val="24"/>
          <w:szCs w:val="24"/>
        </w:rPr>
        <w:t>multiple sclerosis</w:t>
      </w:r>
      <w:r w:rsidRPr="00D52B0C">
        <w:rPr>
          <w:sz w:val="24"/>
          <w:szCs w:val="24"/>
        </w:rPr>
        <w:t xml:space="preserve"> specialist nurses who completed a questionnaire to collect information on </w:t>
      </w:r>
      <w:r w:rsidRPr="003577CE">
        <w:rPr>
          <w:sz w:val="24"/>
          <w:szCs w:val="24"/>
        </w:rPr>
        <w:t>activity and complexity of work both done and</w:t>
      </w:r>
      <w:r w:rsidR="00270877" w:rsidRPr="003577CE">
        <w:rPr>
          <w:sz w:val="24"/>
          <w:szCs w:val="24"/>
        </w:rPr>
        <w:t xml:space="preserve"> left </w:t>
      </w:r>
      <w:r w:rsidRPr="003577CE">
        <w:rPr>
          <w:sz w:val="24"/>
          <w:szCs w:val="24"/>
        </w:rPr>
        <w:t xml:space="preserve">undone. </w:t>
      </w:r>
    </w:p>
    <w:p w14:paraId="49289C50" w14:textId="77777777" w:rsidR="00BF6087" w:rsidRPr="003577CE" w:rsidRDefault="00BF6087" w:rsidP="004C109E">
      <w:pPr>
        <w:spacing w:line="480" w:lineRule="auto"/>
        <w:rPr>
          <w:b/>
          <w:sz w:val="24"/>
          <w:szCs w:val="24"/>
        </w:rPr>
      </w:pPr>
      <w:r w:rsidRPr="003577CE">
        <w:rPr>
          <w:b/>
          <w:sz w:val="24"/>
          <w:szCs w:val="24"/>
        </w:rPr>
        <w:t>Results</w:t>
      </w:r>
    </w:p>
    <w:p w14:paraId="36017ABC" w14:textId="20684F36" w:rsidR="00BF6087" w:rsidRPr="00D52B0C" w:rsidRDefault="00BF6087" w:rsidP="004C109E">
      <w:pPr>
        <w:spacing w:line="480" w:lineRule="auto"/>
        <w:rPr>
          <w:sz w:val="24"/>
          <w:szCs w:val="24"/>
        </w:rPr>
      </w:pPr>
      <w:r w:rsidRPr="003577CE">
        <w:rPr>
          <w:sz w:val="24"/>
          <w:szCs w:val="24"/>
        </w:rPr>
        <w:t xml:space="preserve">Data was received from all of the UK. </w:t>
      </w:r>
      <w:r w:rsidR="00591CB5" w:rsidRPr="003577CE">
        <w:rPr>
          <w:sz w:val="24"/>
          <w:szCs w:val="24"/>
        </w:rPr>
        <w:t>T</w:t>
      </w:r>
      <w:r w:rsidR="002E2ABF" w:rsidRPr="003577CE">
        <w:rPr>
          <w:sz w:val="24"/>
          <w:szCs w:val="24"/>
        </w:rPr>
        <w:t>wenty-nine</w:t>
      </w:r>
      <w:r w:rsidR="00591CB5" w:rsidRPr="003577CE">
        <w:rPr>
          <w:sz w:val="24"/>
          <w:szCs w:val="24"/>
        </w:rPr>
        <w:t xml:space="preserve"> percent of</w:t>
      </w:r>
      <w:r w:rsidRPr="003577CE">
        <w:rPr>
          <w:sz w:val="24"/>
          <w:szCs w:val="24"/>
        </w:rPr>
        <w:t xml:space="preserve"> respondents were specialist nurses in the field for </w:t>
      </w:r>
      <w:r w:rsidR="00197C16" w:rsidRPr="003577CE">
        <w:rPr>
          <w:sz w:val="24"/>
          <w:szCs w:val="24"/>
        </w:rPr>
        <w:t>three</w:t>
      </w:r>
      <w:r w:rsidRPr="003577CE">
        <w:rPr>
          <w:sz w:val="24"/>
          <w:szCs w:val="24"/>
        </w:rPr>
        <w:t xml:space="preserve"> years or less. </w:t>
      </w:r>
      <w:r w:rsidR="00710D88" w:rsidRPr="003577CE">
        <w:rPr>
          <w:sz w:val="24"/>
          <w:szCs w:val="24"/>
        </w:rPr>
        <w:t>U</w:t>
      </w:r>
      <w:r w:rsidRPr="003577CE">
        <w:rPr>
          <w:sz w:val="24"/>
          <w:szCs w:val="24"/>
        </w:rPr>
        <w:t>npaid overtime</w:t>
      </w:r>
      <w:r w:rsidR="00415427" w:rsidRPr="003577CE">
        <w:rPr>
          <w:sz w:val="24"/>
          <w:szCs w:val="24"/>
        </w:rPr>
        <w:t xml:space="preserve"> was </w:t>
      </w:r>
      <w:r w:rsidR="00710D88" w:rsidRPr="003577CE">
        <w:rPr>
          <w:sz w:val="24"/>
          <w:szCs w:val="24"/>
        </w:rPr>
        <w:t>regularly carried out by 8</w:t>
      </w:r>
      <w:r w:rsidR="002E2ABF" w:rsidRPr="003577CE">
        <w:rPr>
          <w:sz w:val="24"/>
          <w:szCs w:val="24"/>
        </w:rPr>
        <w:t>3.4</w:t>
      </w:r>
      <w:r w:rsidR="00710D88" w:rsidRPr="003577CE">
        <w:rPr>
          <w:sz w:val="24"/>
          <w:szCs w:val="24"/>
        </w:rPr>
        <w:t>%</w:t>
      </w:r>
      <w:r w:rsidR="00F458BA" w:rsidRPr="003577CE">
        <w:rPr>
          <w:sz w:val="24"/>
          <w:szCs w:val="24"/>
        </w:rPr>
        <w:t xml:space="preserve"> </w:t>
      </w:r>
      <w:r w:rsidR="002D6A3C" w:rsidRPr="003577CE">
        <w:rPr>
          <w:sz w:val="24"/>
          <w:szCs w:val="24"/>
        </w:rPr>
        <w:t>of respondents</w:t>
      </w:r>
      <w:r w:rsidRPr="003577CE">
        <w:rPr>
          <w:sz w:val="24"/>
          <w:szCs w:val="24"/>
        </w:rPr>
        <w:t xml:space="preserve">.  </w:t>
      </w:r>
      <w:r w:rsidR="002D6A3C" w:rsidRPr="003577CE">
        <w:rPr>
          <w:sz w:val="24"/>
          <w:szCs w:val="24"/>
        </w:rPr>
        <w:t xml:space="preserve">The </w:t>
      </w:r>
      <w:r w:rsidR="00197C16" w:rsidRPr="003577CE">
        <w:rPr>
          <w:sz w:val="24"/>
          <w:szCs w:val="24"/>
        </w:rPr>
        <w:t>multiple sclerosis</w:t>
      </w:r>
      <w:r w:rsidR="002D6A3C" w:rsidRPr="003577CE">
        <w:rPr>
          <w:sz w:val="24"/>
          <w:szCs w:val="24"/>
        </w:rPr>
        <w:t xml:space="preserve"> specialist nurse was involved in all areas of the patient </w:t>
      </w:r>
      <w:r w:rsidR="00DA09C8" w:rsidRPr="003577CE">
        <w:rPr>
          <w:sz w:val="24"/>
          <w:szCs w:val="24"/>
        </w:rPr>
        <w:t>journey.</w:t>
      </w:r>
      <w:r w:rsidR="002D6A3C" w:rsidRPr="003577CE">
        <w:rPr>
          <w:sz w:val="24"/>
          <w:szCs w:val="24"/>
        </w:rPr>
        <w:t xml:space="preserve"> </w:t>
      </w:r>
      <w:r w:rsidRPr="003577CE">
        <w:rPr>
          <w:sz w:val="24"/>
          <w:szCs w:val="24"/>
        </w:rPr>
        <w:t xml:space="preserve">Areas of work left undone were </w:t>
      </w:r>
      <w:r w:rsidR="002E2ABF" w:rsidRPr="003577CE">
        <w:rPr>
          <w:sz w:val="24"/>
          <w:szCs w:val="24"/>
        </w:rPr>
        <w:t>psychological interventions, physical assessment, social interventions/ benefits and recommending</w:t>
      </w:r>
      <w:r w:rsidR="002E2ABF" w:rsidRPr="00D52B0C">
        <w:rPr>
          <w:sz w:val="24"/>
          <w:szCs w:val="24"/>
        </w:rPr>
        <w:t xml:space="preserve"> or prescribing medication</w:t>
      </w:r>
      <w:r w:rsidR="008D53E3">
        <w:rPr>
          <w:sz w:val="24"/>
          <w:szCs w:val="24"/>
        </w:rPr>
        <w:t>.</w:t>
      </w:r>
    </w:p>
    <w:p w14:paraId="71CE57AF" w14:textId="77777777" w:rsidR="00BF6087" w:rsidRPr="00D52B0C" w:rsidRDefault="00BF6087" w:rsidP="004C109E">
      <w:pPr>
        <w:spacing w:line="480" w:lineRule="auto"/>
        <w:rPr>
          <w:b/>
          <w:sz w:val="24"/>
          <w:szCs w:val="24"/>
        </w:rPr>
      </w:pPr>
      <w:r w:rsidRPr="00D52B0C">
        <w:rPr>
          <w:b/>
          <w:sz w:val="24"/>
          <w:szCs w:val="24"/>
        </w:rPr>
        <w:t>Conclusions</w:t>
      </w:r>
    </w:p>
    <w:p w14:paraId="40278AB2" w14:textId="5AB610E6" w:rsidR="00B03C18" w:rsidRPr="00D40094" w:rsidRDefault="002E2ABF" w:rsidP="004C109E">
      <w:pPr>
        <w:spacing w:line="480" w:lineRule="auto"/>
        <w:rPr>
          <w:sz w:val="24"/>
          <w:szCs w:val="24"/>
        </w:rPr>
      </w:pPr>
      <w:r w:rsidRPr="00D52B0C">
        <w:rPr>
          <w:sz w:val="24"/>
          <w:szCs w:val="24"/>
        </w:rPr>
        <w:t>The current recommended caseload of 358 per whole time equivalent appears to be too high with a considerable amount of work left undone, particularly psychosocial care. Factors such as travel time, complexity of caseload, changing drug therapies and societal issues such as the benefits system contributed to driving demand/workload.</w:t>
      </w:r>
      <w:r w:rsidRPr="002E2ABF">
        <w:rPr>
          <w:sz w:val="24"/>
          <w:szCs w:val="24"/>
        </w:rPr>
        <w:t xml:space="preserve"> </w:t>
      </w:r>
      <w:r w:rsidR="00BF6087" w:rsidRPr="00EB00D2">
        <w:rPr>
          <w:sz w:val="24"/>
          <w:szCs w:val="24"/>
        </w:rPr>
        <w:br w:type="page"/>
      </w:r>
      <w:r w:rsidR="00BF6087" w:rsidRPr="00EB00D2">
        <w:rPr>
          <w:sz w:val="24"/>
          <w:szCs w:val="24"/>
        </w:rPr>
        <w:lastRenderedPageBreak/>
        <w:t xml:space="preserve">Title: </w:t>
      </w:r>
      <w:r w:rsidR="00B03C18" w:rsidRPr="00EB00D2">
        <w:rPr>
          <w:sz w:val="24"/>
          <w:szCs w:val="24"/>
        </w:rPr>
        <w:t xml:space="preserve">Modelling the </w:t>
      </w:r>
      <w:r w:rsidR="00F458BA">
        <w:rPr>
          <w:sz w:val="24"/>
          <w:szCs w:val="24"/>
        </w:rPr>
        <w:t>Multiple Sclerosis</w:t>
      </w:r>
      <w:r w:rsidR="00B03C18" w:rsidRPr="00EB00D2">
        <w:rPr>
          <w:sz w:val="24"/>
          <w:szCs w:val="24"/>
        </w:rPr>
        <w:t xml:space="preserve"> Specialist Nurse Workforce </w:t>
      </w:r>
      <w:r w:rsidR="007745F1" w:rsidRPr="00EB00D2">
        <w:rPr>
          <w:sz w:val="24"/>
          <w:szCs w:val="24"/>
        </w:rPr>
        <w:t xml:space="preserve">by determination of optimum caseloads </w:t>
      </w:r>
      <w:r w:rsidR="00B03C18" w:rsidRPr="00EB00D2">
        <w:rPr>
          <w:sz w:val="24"/>
          <w:szCs w:val="24"/>
        </w:rPr>
        <w:t>in the United Kingdom.</w:t>
      </w:r>
    </w:p>
    <w:p w14:paraId="4D73B19E" w14:textId="72752BEF" w:rsidR="003146B9" w:rsidRPr="00D52B0C" w:rsidRDefault="003146B9" w:rsidP="004C109E">
      <w:pPr>
        <w:spacing w:line="480" w:lineRule="auto"/>
        <w:rPr>
          <w:sz w:val="24"/>
          <w:szCs w:val="24"/>
        </w:rPr>
      </w:pPr>
      <w:r w:rsidRPr="00D52B0C">
        <w:rPr>
          <w:b/>
          <w:sz w:val="24"/>
          <w:szCs w:val="24"/>
        </w:rPr>
        <w:t>Introduction</w:t>
      </w:r>
    </w:p>
    <w:p w14:paraId="2C6326F3" w14:textId="4094EE5A" w:rsidR="00042F6C" w:rsidRPr="00D52B0C" w:rsidRDefault="001C412D" w:rsidP="004C109E">
      <w:pPr>
        <w:spacing w:line="480" w:lineRule="auto"/>
        <w:rPr>
          <w:rFonts w:eastAsiaTheme="minorEastAsia"/>
          <w:sz w:val="24"/>
          <w:szCs w:val="24"/>
        </w:rPr>
      </w:pPr>
      <w:r w:rsidRPr="00D52B0C">
        <w:rPr>
          <w:rFonts w:eastAsiaTheme="minorEastAsia"/>
          <w:sz w:val="24"/>
          <w:szCs w:val="24"/>
        </w:rPr>
        <w:t xml:space="preserve">One of the most important challenges </w:t>
      </w:r>
      <w:r w:rsidR="00042F6C" w:rsidRPr="00D52B0C">
        <w:rPr>
          <w:rFonts w:eastAsiaTheme="minorEastAsia"/>
          <w:sz w:val="24"/>
          <w:szCs w:val="24"/>
        </w:rPr>
        <w:t>for the NHS in the UK and healthcare worldwide is to accurately calculate both the expertise and amount of time nurses require to care for different patient groups in a variety of environments. It is difficult to do this because nursing, in common with most human activities, is complex</w:t>
      </w:r>
      <w:r w:rsidR="00042F6C" w:rsidRPr="00D52B0C">
        <w:rPr>
          <w:rFonts w:eastAsiaTheme="minorEastAsia"/>
          <w:sz w:val="24"/>
          <w:szCs w:val="24"/>
          <w:vertAlign w:val="superscript"/>
        </w:rPr>
        <w:t>1,2</w:t>
      </w:r>
      <w:r w:rsidR="00F828BD" w:rsidRPr="00D52B0C">
        <w:rPr>
          <w:rFonts w:eastAsiaTheme="minorEastAsia"/>
          <w:sz w:val="24"/>
          <w:szCs w:val="24"/>
        </w:rPr>
        <w:t xml:space="preserve"> and dynamic. As a result, clarity over which information is even relevant to a proposed model may be challenging</w:t>
      </w:r>
      <w:r w:rsidR="00F828BD" w:rsidRPr="00D52B0C">
        <w:rPr>
          <w:rFonts w:eastAsiaTheme="minorEastAsia"/>
          <w:sz w:val="24"/>
          <w:szCs w:val="24"/>
          <w:vertAlign w:val="superscript"/>
        </w:rPr>
        <w:t>3</w:t>
      </w:r>
      <w:r w:rsidR="00F828BD" w:rsidRPr="00D52B0C">
        <w:rPr>
          <w:rFonts w:eastAsiaTheme="minorEastAsia"/>
          <w:sz w:val="24"/>
          <w:szCs w:val="24"/>
        </w:rPr>
        <w:t>.</w:t>
      </w:r>
    </w:p>
    <w:p w14:paraId="5AD2750E" w14:textId="18970BC2" w:rsidR="00F828BD" w:rsidRPr="003577CE" w:rsidRDefault="00F828BD" w:rsidP="004C109E">
      <w:pPr>
        <w:spacing w:line="480" w:lineRule="auto"/>
        <w:rPr>
          <w:rFonts w:eastAsiaTheme="minorEastAsia"/>
          <w:sz w:val="24"/>
          <w:szCs w:val="24"/>
        </w:rPr>
      </w:pPr>
      <w:bookmarkStart w:id="0" w:name="_Hlk26543009"/>
      <w:r w:rsidRPr="006957F8">
        <w:rPr>
          <w:rFonts w:eastAsiaTheme="minorEastAsia"/>
          <w:sz w:val="24"/>
          <w:szCs w:val="24"/>
        </w:rPr>
        <w:t xml:space="preserve">Despite the complexity of nursing work most approaches to examining the </w:t>
      </w:r>
      <w:r w:rsidR="00687782" w:rsidRPr="006957F8">
        <w:rPr>
          <w:rFonts w:eastAsiaTheme="minorEastAsia"/>
          <w:sz w:val="24"/>
          <w:szCs w:val="24"/>
        </w:rPr>
        <w:t>work carried out by</w:t>
      </w:r>
      <w:r w:rsidRPr="006957F8">
        <w:rPr>
          <w:rFonts w:eastAsiaTheme="minorEastAsia"/>
          <w:sz w:val="24"/>
          <w:szCs w:val="24"/>
        </w:rPr>
        <w:t xml:space="preserve"> nurs</w:t>
      </w:r>
      <w:r w:rsidR="00687782" w:rsidRPr="006957F8">
        <w:rPr>
          <w:rFonts w:eastAsiaTheme="minorEastAsia"/>
          <w:sz w:val="24"/>
          <w:szCs w:val="24"/>
        </w:rPr>
        <w:t>es</w:t>
      </w:r>
      <w:r w:rsidR="00DA09C8" w:rsidRPr="006957F8">
        <w:rPr>
          <w:rFonts w:eastAsiaTheme="minorEastAsia"/>
          <w:sz w:val="24"/>
          <w:szCs w:val="24"/>
        </w:rPr>
        <w:t xml:space="preserve"> </w:t>
      </w:r>
      <w:r w:rsidR="00687782" w:rsidRPr="006957F8">
        <w:rPr>
          <w:rFonts w:eastAsiaTheme="minorEastAsia"/>
          <w:sz w:val="24"/>
          <w:szCs w:val="24"/>
        </w:rPr>
        <w:t xml:space="preserve">view their actions as </w:t>
      </w:r>
      <w:r w:rsidR="00DA09C8" w:rsidRPr="006957F8">
        <w:rPr>
          <w:rFonts w:eastAsiaTheme="minorEastAsia"/>
          <w:sz w:val="24"/>
          <w:szCs w:val="24"/>
        </w:rPr>
        <w:t>a simple</w:t>
      </w:r>
      <w:r w:rsidR="002D7E71" w:rsidRPr="006957F8">
        <w:rPr>
          <w:rFonts w:eastAsiaTheme="minorEastAsia"/>
          <w:sz w:val="24"/>
          <w:szCs w:val="24"/>
        </w:rPr>
        <w:t xml:space="preserve"> linear series of tasks</w:t>
      </w:r>
      <w:r w:rsidR="002D7E71" w:rsidRPr="006957F8">
        <w:rPr>
          <w:rFonts w:eastAsiaTheme="minorEastAsia"/>
          <w:sz w:val="24"/>
          <w:szCs w:val="24"/>
          <w:vertAlign w:val="superscript"/>
        </w:rPr>
        <w:t>4</w:t>
      </w:r>
      <w:r w:rsidR="002D7E71" w:rsidRPr="006957F8">
        <w:rPr>
          <w:rFonts w:eastAsiaTheme="minorEastAsia"/>
          <w:sz w:val="24"/>
          <w:szCs w:val="24"/>
        </w:rPr>
        <w:t>.</w:t>
      </w:r>
    </w:p>
    <w:bookmarkEnd w:id="0"/>
    <w:p w14:paraId="256DC1FD" w14:textId="7754EE94" w:rsidR="00C92980" w:rsidRPr="003577CE" w:rsidRDefault="00C92980" w:rsidP="004C109E">
      <w:pPr>
        <w:spacing w:line="480" w:lineRule="auto"/>
        <w:rPr>
          <w:rFonts w:eastAsiaTheme="minorEastAsia" w:cstheme="minorHAnsi"/>
          <w:sz w:val="24"/>
          <w:szCs w:val="24"/>
        </w:rPr>
      </w:pPr>
      <w:r w:rsidRPr="003577CE">
        <w:rPr>
          <w:rFonts w:eastAsiaTheme="minorEastAsia" w:cstheme="minorHAnsi"/>
          <w:sz w:val="24"/>
          <w:szCs w:val="24"/>
        </w:rPr>
        <w:t xml:space="preserve">It is estimated that there are over 100,000 people in the UK who have </w:t>
      </w:r>
      <w:r w:rsidR="004A2F76" w:rsidRPr="003577CE">
        <w:rPr>
          <w:rFonts w:eastAsiaTheme="minorEastAsia" w:cstheme="minorHAnsi"/>
          <w:sz w:val="24"/>
          <w:szCs w:val="24"/>
        </w:rPr>
        <w:t>m</w:t>
      </w:r>
      <w:r w:rsidR="002E2ABF" w:rsidRPr="003577CE">
        <w:rPr>
          <w:rFonts w:eastAsiaTheme="minorEastAsia" w:cstheme="minorHAnsi"/>
          <w:sz w:val="24"/>
          <w:szCs w:val="24"/>
        </w:rPr>
        <w:t xml:space="preserve">ultiple </w:t>
      </w:r>
      <w:r w:rsidR="004A2F76" w:rsidRPr="003577CE">
        <w:rPr>
          <w:rFonts w:eastAsiaTheme="minorEastAsia" w:cstheme="minorHAnsi"/>
          <w:sz w:val="24"/>
          <w:szCs w:val="24"/>
        </w:rPr>
        <w:t>s</w:t>
      </w:r>
      <w:r w:rsidR="002E2ABF" w:rsidRPr="003577CE">
        <w:rPr>
          <w:rFonts w:eastAsiaTheme="minorEastAsia" w:cstheme="minorHAnsi"/>
          <w:sz w:val="24"/>
          <w:szCs w:val="24"/>
        </w:rPr>
        <w:t>clerosis (MS)</w:t>
      </w:r>
      <w:r w:rsidR="00B010AC" w:rsidRPr="003577CE">
        <w:rPr>
          <w:rFonts w:eastAsiaTheme="minorEastAsia" w:cstheme="minorHAnsi"/>
          <w:sz w:val="24"/>
          <w:szCs w:val="24"/>
          <w:vertAlign w:val="superscript"/>
        </w:rPr>
        <w:t>5</w:t>
      </w:r>
      <w:r w:rsidRPr="003577CE">
        <w:rPr>
          <w:rFonts w:eastAsiaTheme="minorEastAsia" w:cstheme="minorHAnsi"/>
          <w:sz w:val="24"/>
          <w:szCs w:val="24"/>
        </w:rPr>
        <w:t>. This estimate is based on work by Mackenzie</w:t>
      </w:r>
      <w:r w:rsidR="00B010AC" w:rsidRPr="003577CE">
        <w:rPr>
          <w:rFonts w:eastAsiaTheme="minorEastAsia" w:cstheme="minorHAnsi"/>
          <w:sz w:val="24"/>
          <w:szCs w:val="24"/>
          <w:vertAlign w:val="superscript"/>
        </w:rPr>
        <w:t>6</w:t>
      </w:r>
      <w:r w:rsidRPr="003577CE">
        <w:rPr>
          <w:rFonts w:eastAsiaTheme="minorEastAsia" w:cstheme="minorHAnsi"/>
          <w:sz w:val="24"/>
          <w:szCs w:val="24"/>
        </w:rPr>
        <w:t xml:space="preserve">. The same study suggested that the number of people in the UK with MS was growing at 2.4% per year due to people with MS living longer. </w:t>
      </w:r>
    </w:p>
    <w:p w14:paraId="5D4D0076" w14:textId="77777777" w:rsidR="00270877" w:rsidRPr="003577CE" w:rsidRDefault="002E2ABF" w:rsidP="00270877">
      <w:pPr>
        <w:pStyle w:val="CommentText"/>
      </w:pPr>
      <w:r w:rsidRPr="003577CE">
        <w:rPr>
          <w:rFonts w:eastAsiaTheme="minorEastAsia" w:cstheme="minorHAnsi"/>
          <w:sz w:val="24"/>
          <w:szCs w:val="24"/>
        </w:rPr>
        <w:t>According to a recent report by NHS Digital</w:t>
      </w:r>
      <w:r w:rsidR="008D53E3" w:rsidRPr="003577CE">
        <w:rPr>
          <w:rFonts w:eastAsiaTheme="minorEastAsia" w:cstheme="minorHAnsi"/>
          <w:sz w:val="24"/>
          <w:szCs w:val="24"/>
        </w:rPr>
        <w:t>,</w:t>
      </w:r>
      <w:r w:rsidRPr="003577CE">
        <w:rPr>
          <w:rFonts w:eastAsiaTheme="minorEastAsia" w:cstheme="minorHAnsi"/>
          <w:sz w:val="24"/>
          <w:szCs w:val="24"/>
        </w:rPr>
        <w:t xml:space="preserve"> in England 120,786 hospital admitted patient </w:t>
      </w:r>
    </w:p>
    <w:p w14:paraId="791B8AC8" w14:textId="1AE6737B" w:rsidR="002E2ABF" w:rsidRPr="00D52B0C" w:rsidRDefault="002E2ABF" w:rsidP="004C109E">
      <w:pPr>
        <w:spacing w:line="480" w:lineRule="auto"/>
        <w:rPr>
          <w:rFonts w:eastAsiaTheme="minorEastAsia" w:cstheme="minorHAnsi"/>
          <w:sz w:val="24"/>
          <w:szCs w:val="24"/>
        </w:rPr>
      </w:pPr>
      <w:r w:rsidRPr="003577CE">
        <w:rPr>
          <w:rFonts w:eastAsiaTheme="minorEastAsia" w:cstheme="minorHAnsi"/>
          <w:sz w:val="24"/>
          <w:szCs w:val="24"/>
        </w:rPr>
        <w:t xml:space="preserve">care episodes occurred from 2016 to 2017 for patients with a diagnosis of MS with </w:t>
      </w:r>
      <w:r w:rsidR="00270877" w:rsidRPr="003577CE">
        <w:rPr>
          <w:rFonts w:eastAsiaTheme="minorEastAsia" w:cstheme="minorHAnsi"/>
          <w:sz w:val="24"/>
          <w:szCs w:val="24"/>
        </w:rPr>
        <w:t>nearly half, (</w:t>
      </w:r>
      <w:r w:rsidRPr="003577CE">
        <w:rPr>
          <w:rFonts w:eastAsiaTheme="minorEastAsia" w:cstheme="minorHAnsi"/>
          <w:sz w:val="24"/>
          <w:szCs w:val="24"/>
        </w:rPr>
        <w:t>54,732</w:t>
      </w:r>
      <w:r w:rsidR="00270877" w:rsidRPr="003577CE">
        <w:rPr>
          <w:rFonts w:eastAsiaTheme="minorEastAsia" w:cstheme="minorHAnsi"/>
          <w:sz w:val="24"/>
          <w:szCs w:val="24"/>
        </w:rPr>
        <w:t>, 45%),</w:t>
      </w:r>
      <w:r w:rsidRPr="003577CE">
        <w:rPr>
          <w:rFonts w:eastAsiaTheme="minorEastAsia" w:cstheme="minorHAnsi"/>
          <w:sz w:val="24"/>
          <w:szCs w:val="24"/>
        </w:rPr>
        <w:t xml:space="preserve"> of these episodes having MS as their primary</w:t>
      </w:r>
      <w:r w:rsidRPr="00D52B0C">
        <w:rPr>
          <w:rFonts w:eastAsiaTheme="minorEastAsia" w:cstheme="minorHAnsi"/>
          <w:sz w:val="24"/>
          <w:szCs w:val="24"/>
        </w:rPr>
        <w:t xml:space="preserve"> diagnosis</w:t>
      </w:r>
      <w:r w:rsidR="00B010AC">
        <w:rPr>
          <w:rFonts w:eastAsiaTheme="minorEastAsia" w:cstheme="minorHAnsi"/>
          <w:sz w:val="24"/>
          <w:szCs w:val="24"/>
          <w:vertAlign w:val="superscript"/>
        </w:rPr>
        <w:t>7</w:t>
      </w:r>
      <w:r w:rsidRPr="00D52B0C">
        <w:rPr>
          <w:rFonts w:eastAsiaTheme="minorEastAsia" w:cstheme="minorHAnsi"/>
          <w:sz w:val="24"/>
          <w:szCs w:val="24"/>
        </w:rPr>
        <w:t xml:space="preserve">.  </w:t>
      </w:r>
    </w:p>
    <w:p w14:paraId="56D0D68C" w14:textId="560E6871" w:rsidR="002E2ABF" w:rsidRPr="00D52B0C" w:rsidRDefault="002E2ABF" w:rsidP="004C109E">
      <w:pPr>
        <w:spacing w:line="480" w:lineRule="auto"/>
        <w:rPr>
          <w:rFonts w:eastAsiaTheme="minorEastAsia" w:cstheme="minorHAnsi"/>
          <w:sz w:val="24"/>
          <w:szCs w:val="24"/>
        </w:rPr>
      </w:pPr>
      <w:r w:rsidRPr="00D52B0C">
        <w:rPr>
          <w:rFonts w:eastAsiaTheme="minorEastAsia" w:cstheme="minorHAnsi"/>
          <w:sz w:val="24"/>
          <w:szCs w:val="24"/>
        </w:rPr>
        <w:t>In 2014 the MS Trust published caseload guidance based on consensus for MS specialist nurses (MSSN) in the UK</w:t>
      </w:r>
      <w:r w:rsidR="00B010AC">
        <w:rPr>
          <w:rFonts w:eastAsiaTheme="minorEastAsia" w:cstheme="minorHAnsi"/>
          <w:sz w:val="24"/>
          <w:szCs w:val="24"/>
          <w:vertAlign w:val="superscript"/>
        </w:rPr>
        <w:t>8</w:t>
      </w:r>
      <w:r w:rsidRPr="00D52B0C">
        <w:rPr>
          <w:rFonts w:eastAsiaTheme="minorEastAsia" w:cstheme="minorHAnsi"/>
          <w:sz w:val="24"/>
          <w:szCs w:val="24"/>
        </w:rPr>
        <w:t>. This recommended 358 people with MS as a caseload per whole time equivalent MSSN. As services and demands have changed</w:t>
      </w:r>
      <w:r w:rsidR="008D53E3">
        <w:rPr>
          <w:rFonts w:eastAsiaTheme="minorEastAsia" w:cstheme="minorHAnsi"/>
          <w:sz w:val="24"/>
          <w:szCs w:val="24"/>
        </w:rPr>
        <w:t>,</w:t>
      </w:r>
      <w:r w:rsidRPr="00D52B0C">
        <w:rPr>
          <w:rFonts w:eastAsiaTheme="minorEastAsia" w:cstheme="minorHAnsi"/>
          <w:sz w:val="24"/>
          <w:szCs w:val="24"/>
        </w:rPr>
        <w:t xml:space="preserve"> this figure requires review. One of the drivers for this is the increasing treatment options which require extra resource such as </w:t>
      </w:r>
      <w:r w:rsidR="0036079B" w:rsidRPr="00D52B0C">
        <w:rPr>
          <w:rFonts w:eastAsiaTheme="minorEastAsia" w:cstheme="minorHAnsi"/>
          <w:sz w:val="24"/>
          <w:szCs w:val="24"/>
        </w:rPr>
        <w:t>support</w:t>
      </w:r>
      <w:r w:rsidR="00A07908" w:rsidRPr="00D52B0C">
        <w:rPr>
          <w:rFonts w:eastAsiaTheme="minorEastAsia" w:cstheme="minorHAnsi"/>
          <w:sz w:val="24"/>
          <w:szCs w:val="24"/>
        </w:rPr>
        <w:t>ing patients with shared decision making, patient education</w:t>
      </w:r>
      <w:r w:rsidRPr="00D52B0C">
        <w:rPr>
          <w:rFonts w:eastAsiaTheme="minorEastAsia" w:cstheme="minorHAnsi"/>
          <w:sz w:val="24"/>
          <w:szCs w:val="24"/>
        </w:rPr>
        <w:t xml:space="preserve"> and monitoring.</w:t>
      </w:r>
    </w:p>
    <w:p w14:paraId="5FA43DE2" w14:textId="6C39CA3C" w:rsidR="0020048E" w:rsidRPr="00D52B0C" w:rsidRDefault="0020048E" w:rsidP="004C109E">
      <w:pPr>
        <w:spacing w:line="480" w:lineRule="auto"/>
        <w:rPr>
          <w:rFonts w:eastAsiaTheme="minorEastAsia"/>
          <w:sz w:val="24"/>
          <w:szCs w:val="24"/>
        </w:rPr>
      </w:pPr>
      <w:r w:rsidRPr="00D52B0C">
        <w:rPr>
          <w:rFonts w:eastAsiaTheme="minorEastAsia"/>
          <w:sz w:val="24"/>
          <w:szCs w:val="24"/>
        </w:rPr>
        <w:t>Specialist nursing w</w:t>
      </w:r>
      <w:r w:rsidR="000E0E69" w:rsidRPr="00D52B0C">
        <w:rPr>
          <w:rFonts w:eastAsiaTheme="minorEastAsia"/>
          <w:sz w:val="24"/>
          <w:szCs w:val="24"/>
        </w:rPr>
        <w:t>ork varies</w:t>
      </w:r>
      <w:r w:rsidR="00187AA7" w:rsidRPr="00D52B0C">
        <w:rPr>
          <w:rFonts w:eastAsiaTheme="minorEastAsia"/>
          <w:sz w:val="24"/>
          <w:szCs w:val="24"/>
        </w:rPr>
        <w:t xml:space="preserve"> in the UK. The</w:t>
      </w:r>
      <w:r w:rsidR="000E0E69" w:rsidRPr="00D52B0C">
        <w:rPr>
          <w:rFonts w:eastAsiaTheme="minorEastAsia"/>
          <w:sz w:val="24"/>
          <w:szCs w:val="24"/>
        </w:rPr>
        <w:t xml:space="preserve"> level of practice and </w:t>
      </w:r>
      <w:r w:rsidRPr="00D52B0C">
        <w:rPr>
          <w:rFonts w:eastAsiaTheme="minorEastAsia"/>
          <w:sz w:val="24"/>
          <w:szCs w:val="24"/>
        </w:rPr>
        <w:t>job title for example are not a</w:t>
      </w:r>
      <w:r w:rsidR="007745F1" w:rsidRPr="00D52B0C">
        <w:rPr>
          <w:rFonts w:eastAsiaTheme="minorEastAsia"/>
          <w:sz w:val="24"/>
          <w:szCs w:val="24"/>
        </w:rPr>
        <w:t xml:space="preserve"> reliable</w:t>
      </w:r>
      <w:r w:rsidRPr="00D52B0C">
        <w:rPr>
          <w:rFonts w:eastAsiaTheme="minorEastAsia"/>
          <w:sz w:val="24"/>
          <w:szCs w:val="24"/>
        </w:rPr>
        <w:t xml:space="preserve"> proxy for complexity</w:t>
      </w:r>
      <w:r w:rsidR="000E0E69" w:rsidRPr="00D52B0C">
        <w:rPr>
          <w:rFonts w:eastAsiaTheme="minorEastAsia"/>
          <w:sz w:val="24"/>
          <w:szCs w:val="24"/>
        </w:rPr>
        <w:t xml:space="preserve"> of practice</w:t>
      </w:r>
      <w:r w:rsidR="00F346EC">
        <w:rPr>
          <w:rFonts w:eastAsiaTheme="minorEastAsia"/>
          <w:sz w:val="24"/>
          <w:szCs w:val="24"/>
          <w:vertAlign w:val="superscript"/>
        </w:rPr>
        <w:t>9</w:t>
      </w:r>
      <w:r w:rsidR="000E0E69" w:rsidRPr="00D52B0C">
        <w:rPr>
          <w:rFonts w:eastAsiaTheme="minorEastAsia"/>
          <w:sz w:val="24"/>
          <w:szCs w:val="24"/>
        </w:rPr>
        <w:t xml:space="preserve">. This means that </w:t>
      </w:r>
      <w:r w:rsidR="004A2F76" w:rsidRPr="00D52B0C">
        <w:rPr>
          <w:rFonts w:eastAsiaTheme="minorEastAsia"/>
          <w:sz w:val="24"/>
          <w:szCs w:val="24"/>
        </w:rPr>
        <w:t>nurse specialists</w:t>
      </w:r>
      <w:r w:rsidR="000E0E69" w:rsidRPr="00D52B0C">
        <w:rPr>
          <w:rFonts w:eastAsiaTheme="minorEastAsia"/>
          <w:sz w:val="24"/>
          <w:szCs w:val="24"/>
        </w:rPr>
        <w:t xml:space="preserve"> in the UK tend to work at a range of levels of complexity, offer a different range of interventions and do so within many different service arrangements. These factors can affect workload burden</w:t>
      </w:r>
      <w:r w:rsidR="00187AA7" w:rsidRPr="00D52B0C">
        <w:rPr>
          <w:rFonts w:eastAsiaTheme="minorEastAsia"/>
          <w:sz w:val="24"/>
          <w:szCs w:val="24"/>
        </w:rPr>
        <w:t>. Other factors include</w:t>
      </w:r>
      <w:r w:rsidR="000E0E69" w:rsidRPr="00D52B0C">
        <w:rPr>
          <w:rFonts w:eastAsiaTheme="minorEastAsia"/>
          <w:sz w:val="24"/>
          <w:szCs w:val="24"/>
        </w:rPr>
        <w:t xml:space="preserve"> complexity of patient needs</w:t>
      </w:r>
      <w:r w:rsidR="00F346EC">
        <w:rPr>
          <w:rFonts w:eastAsiaTheme="minorEastAsia"/>
          <w:sz w:val="24"/>
          <w:szCs w:val="24"/>
          <w:vertAlign w:val="superscript"/>
        </w:rPr>
        <w:t>10</w:t>
      </w:r>
      <w:r w:rsidR="00187AA7" w:rsidRPr="00D52B0C">
        <w:rPr>
          <w:rFonts w:eastAsiaTheme="minorEastAsia"/>
          <w:sz w:val="24"/>
          <w:szCs w:val="24"/>
        </w:rPr>
        <w:t xml:space="preserve"> and </w:t>
      </w:r>
      <w:r w:rsidR="000E0E69" w:rsidRPr="00D52B0C">
        <w:rPr>
          <w:rFonts w:eastAsiaTheme="minorEastAsia"/>
          <w:sz w:val="24"/>
          <w:szCs w:val="24"/>
        </w:rPr>
        <w:t xml:space="preserve">access to members of the </w:t>
      </w:r>
      <w:bookmarkStart w:id="1" w:name="_Hlk512164224"/>
      <w:r w:rsidR="000E0E69" w:rsidRPr="00D52B0C">
        <w:rPr>
          <w:rFonts w:eastAsiaTheme="minorEastAsia"/>
          <w:sz w:val="24"/>
          <w:szCs w:val="24"/>
        </w:rPr>
        <w:t>multidisciplinary team</w:t>
      </w:r>
      <w:r w:rsidR="00FB09F4" w:rsidRPr="00D52B0C">
        <w:rPr>
          <w:rFonts w:eastAsiaTheme="minorEastAsia"/>
          <w:sz w:val="24"/>
          <w:szCs w:val="24"/>
          <w:vertAlign w:val="superscript"/>
        </w:rPr>
        <w:t>1</w:t>
      </w:r>
      <w:r w:rsidR="00F346EC">
        <w:rPr>
          <w:rFonts w:eastAsiaTheme="minorEastAsia"/>
          <w:sz w:val="24"/>
          <w:szCs w:val="24"/>
          <w:vertAlign w:val="superscript"/>
        </w:rPr>
        <w:t>1</w:t>
      </w:r>
      <w:r w:rsidR="00223AF6" w:rsidRPr="00D52B0C">
        <w:rPr>
          <w:rFonts w:eastAsiaTheme="minorEastAsia"/>
          <w:sz w:val="24"/>
          <w:szCs w:val="24"/>
        </w:rPr>
        <w:t xml:space="preserve"> (MDT</w:t>
      </w:r>
      <w:bookmarkEnd w:id="1"/>
      <w:r w:rsidR="00223AF6" w:rsidRPr="00D52B0C">
        <w:rPr>
          <w:rFonts w:eastAsiaTheme="minorEastAsia"/>
          <w:sz w:val="24"/>
          <w:szCs w:val="24"/>
        </w:rPr>
        <w:t>)</w:t>
      </w:r>
      <w:r w:rsidR="00187AA7" w:rsidRPr="00D52B0C">
        <w:rPr>
          <w:rFonts w:eastAsiaTheme="minorEastAsia"/>
          <w:sz w:val="24"/>
          <w:szCs w:val="24"/>
        </w:rPr>
        <w:t>.</w:t>
      </w:r>
    </w:p>
    <w:p w14:paraId="3DED7F9E" w14:textId="67D80431" w:rsidR="00C25DEA" w:rsidRPr="006957F8" w:rsidRDefault="00687782" w:rsidP="004C109E">
      <w:pPr>
        <w:spacing w:line="480" w:lineRule="auto"/>
        <w:rPr>
          <w:rFonts w:eastAsiaTheme="minorEastAsia"/>
          <w:sz w:val="24"/>
          <w:szCs w:val="24"/>
        </w:rPr>
      </w:pPr>
      <w:bookmarkStart w:id="2" w:name="_Hlk26543979"/>
      <w:r w:rsidRPr="006957F8">
        <w:rPr>
          <w:rFonts w:eastAsiaTheme="minorEastAsia"/>
          <w:sz w:val="24"/>
          <w:szCs w:val="24"/>
        </w:rPr>
        <w:t>The aim of the study was to carry out</w:t>
      </w:r>
      <w:r w:rsidR="00C25DEA" w:rsidRPr="006957F8">
        <w:rPr>
          <w:rFonts w:eastAsiaTheme="minorEastAsia"/>
          <w:sz w:val="24"/>
          <w:szCs w:val="24"/>
        </w:rPr>
        <w:t xml:space="preserve"> demand modelling </w:t>
      </w:r>
      <w:r w:rsidR="0065444B" w:rsidRPr="006957F8">
        <w:rPr>
          <w:rFonts w:eastAsiaTheme="minorEastAsia"/>
          <w:sz w:val="24"/>
          <w:szCs w:val="24"/>
        </w:rPr>
        <w:t xml:space="preserve">to understand the need for </w:t>
      </w:r>
      <w:r w:rsidR="00F458BA" w:rsidRPr="006957F8">
        <w:rPr>
          <w:rFonts w:eastAsiaTheme="minorEastAsia"/>
          <w:sz w:val="24"/>
          <w:szCs w:val="24"/>
        </w:rPr>
        <w:t>MS</w:t>
      </w:r>
      <w:r w:rsidR="0065444B" w:rsidRPr="006957F8">
        <w:rPr>
          <w:rFonts w:eastAsiaTheme="minorEastAsia"/>
          <w:sz w:val="24"/>
          <w:szCs w:val="24"/>
        </w:rPr>
        <w:t xml:space="preserve"> nursing interventions</w:t>
      </w:r>
      <w:r w:rsidRPr="006957F8">
        <w:rPr>
          <w:rFonts w:eastAsiaTheme="minorEastAsia"/>
          <w:sz w:val="24"/>
          <w:szCs w:val="24"/>
        </w:rPr>
        <w:t xml:space="preserve"> and by doing so inform modelling the future UK MS nursing workforce</w:t>
      </w:r>
      <w:r w:rsidR="0065444B" w:rsidRPr="006957F8">
        <w:rPr>
          <w:rFonts w:eastAsiaTheme="minorEastAsia"/>
          <w:sz w:val="24"/>
          <w:szCs w:val="24"/>
        </w:rPr>
        <w:t>.</w:t>
      </w:r>
      <w:r w:rsidR="0020048E" w:rsidRPr="006957F8">
        <w:rPr>
          <w:rFonts w:eastAsiaTheme="minorEastAsia"/>
          <w:sz w:val="24"/>
          <w:szCs w:val="24"/>
        </w:rPr>
        <w:t xml:space="preserve"> This include</w:t>
      </w:r>
      <w:r w:rsidRPr="006957F8">
        <w:rPr>
          <w:rFonts w:eastAsiaTheme="minorEastAsia"/>
          <w:sz w:val="24"/>
          <w:szCs w:val="24"/>
        </w:rPr>
        <w:t>d</w:t>
      </w:r>
      <w:r w:rsidR="0020048E" w:rsidRPr="006957F8">
        <w:rPr>
          <w:rFonts w:eastAsiaTheme="minorEastAsia"/>
          <w:sz w:val="24"/>
          <w:szCs w:val="24"/>
        </w:rPr>
        <w:t xml:space="preserve"> understanding how the current workforce meets demand, what work is left undone, how much overtime (paid and unpaid) is required to meet demand and the available </w:t>
      </w:r>
      <w:r w:rsidR="00857003" w:rsidRPr="006957F8">
        <w:rPr>
          <w:rFonts w:eastAsiaTheme="minorEastAsia"/>
          <w:sz w:val="24"/>
          <w:szCs w:val="24"/>
        </w:rPr>
        <w:t>skill mix</w:t>
      </w:r>
      <w:r w:rsidR="0020048E" w:rsidRPr="006957F8">
        <w:rPr>
          <w:rFonts w:eastAsiaTheme="minorEastAsia"/>
          <w:sz w:val="24"/>
          <w:szCs w:val="24"/>
        </w:rPr>
        <w:t xml:space="preserve"> in terms of complexity.</w:t>
      </w:r>
    </w:p>
    <w:bookmarkEnd w:id="2"/>
    <w:p w14:paraId="3E478DCD" w14:textId="4367217C" w:rsidR="00857003" w:rsidRPr="00EB00D2" w:rsidRDefault="003146B9" w:rsidP="004C109E">
      <w:pPr>
        <w:spacing w:line="480" w:lineRule="auto"/>
        <w:rPr>
          <w:b/>
          <w:sz w:val="24"/>
          <w:szCs w:val="24"/>
        </w:rPr>
      </w:pPr>
      <w:r w:rsidRPr="00EB00D2">
        <w:rPr>
          <w:b/>
          <w:sz w:val="24"/>
          <w:szCs w:val="24"/>
        </w:rPr>
        <w:t>Methods</w:t>
      </w:r>
      <w:r w:rsidR="001D5371" w:rsidRPr="00EB00D2">
        <w:rPr>
          <w:b/>
          <w:sz w:val="24"/>
          <w:szCs w:val="24"/>
        </w:rPr>
        <w:t xml:space="preserve"> and Data Collection</w:t>
      </w:r>
    </w:p>
    <w:p w14:paraId="7F2719AD" w14:textId="142358F4" w:rsidR="00857003" w:rsidRPr="00EB00D2" w:rsidRDefault="00123FC6" w:rsidP="004C109E">
      <w:pPr>
        <w:spacing w:line="480" w:lineRule="auto"/>
        <w:jc w:val="both"/>
        <w:rPr>
          <w:rFonts w:eastAsiaTheme="minorEastAsia" w:cs="Arial"/>
          <w:b/>
          <w:sz w:val="24"/>
          <w:szCs w:val="24"/>
        </w:rPr>
      </w:pPr>
      <w:r w:rsidRPr="00EB00D2">
        <w:rPr>
          <w:rFonts w:eastAsiaTheme="minorEastAsia" w:cs="Arial"/>
          <w:b/>
          <w:sz w:val="24"/>
          <w:szCs w:val="24"/>
        </w:rPr>
        <w:t>A</w:t>
      </w:r>
      <w:r w:rsidR="004C11BD" w:rsidRPr="00EB00D2">
        <w:rPr>
          <w:rFonts w:eastAsiaTheme="minorEastAsia" w:cs="Arial"/>
          <w:b/>
          <w:sz w:val="24"/>
          <w:szCs w:val="24"/>
        </w:rPr>
        <w:t xml:space="preserve"> </w:t>
      </w:r>
      <w:r w:rsidRPr="00EB00D2">
        <w:rPr>
          <w:rFonts w:eastAsiaTheme="minorEastAsia" w:cs="Arial"/>
          <w:b/>
          <w:sz w:val="24"/>
          <w:szCs w:val="24"/>
        </w:rPr>
        <w:t>priori dataset-</w:t>
      </w:r>
      <w:r w:rsidR="00A81EAE" w:rsidRPr="00EB00D2">
        <w:rPr>
          <w:rFonts w:eastAsiaTheme="minorEastAsia" w:cs="Arial"/>
          <w:b/>
          <w:sz w:val="24"/>
          <w:szCs w:val="24"/>
        </w:rPr>
        <w:t xml:space="preserve"> </w:t>
      </w:r>
      <w:r w:rsidRPr="00EB00D2">
        <w:rPr>
          <w:rFonts w:eastAsiaTheme="minorEastAsia" w:cs="Arial"/>
          <w:b/>
          <w:sz w:val="24"/>
          <w:szCs w:val="24"/>
        </w:rPr>
        <w:t xml:space="preserve">complexity </w:t>
      </w:r>
      <w:r w:rsidR="00F65DFE" w:rsidRPr="00EB00D2">
        <w:rPr>
          <w:rFonts w:eastAsiaTheme="minorEastAsia" w:cs="Arial"/>
          <w:b/>
          <w:sz w:val="24"/>
          <w:szCs w:val="24"/>
        </w:rPr>
        <w:t>and</w:t>
      </w:r>
      <w:r w:rsidRPr="00EB00D2">
        <w:rPr>
          <w:rFonts w:eastAsiaTheme="minorEastAsia" w:cs="Arial"/>
          <w:b/>
          <w:sz w:val="24"/>
          <w:szCs w:val="24"/>
        </w:rPr>
        <w:t xml:space="preserve"> factors that affect wor</w:t>
      </w:r>
      <w:bookmarkStart w:id="3" w:name="_GoBack"/>
      <w:bookmarkEnd w:id="3"/>
      <w:r w:rsidRPr="00EB00D2">
        <w:rPr>
          <w:rFonts w:eastAsiaTheme="minorEastAsia" w:cs="Arial"/>
          <w:b/>
          <w:sz w:val="24"/>
          <w:szCs w:val="24"/>
        </w:rPr>
        <w:t>kload</w:t>
      </w:r>
    </w:p>
    <w:p w14:paraId="1AF1CB05" w14:textId="6AD60838" w:rsidR="00857003" w:rsidRPr="00D52B0C" w:rsidRDefault="00857003" w:rsidP="004C109E">
      <w:pPr>
        <w:spacing w:line="480" w:lineRule="auto"/>
        <w:rPr>
          <w:rFonts w:eastAsiaTheme="minorEastAsia" w:cs="Arial"/>
          <w:sz w:val="24"/>
          <w:szCs w:val="24"/>
        </w:rPr>
      </w:pPr>
      <w:r w:rsidRPr="00EB00D2">
        <w:rPr>
          <w:rFonts w:eastAsiaTheme="minorEastAsia" w:cs="Arial"/>
          <w:sz w:val="24"/>
          <w:szCs w:val="24"/>
        </w:rPr>
        <w:t xml:space="preserve">A curated dataset of around seventy million hours of advanced practice specialist work (n=18,000) since 2009 was accessed to look at patterns </w:t>
      </w:r>
      <w:r w:rsidR="004C11BD" w:rsidRPr="00EB00D2">
        <w:rPr>
          <w:rFonts w:eastAsiaTheme="minorEastAsia" w:cs="Arial"/>
          <w:sz w:val="24"/>
          <w:szCs w:val="24"/>
        </w:rPr>
        <w:t>and</w:t>
      </w:r>
      <w:r w:rsidRPr="00EB00D2">
        <w:rPr>
          <w:rFonts w:eastAsiaTheme="minorEastAsia" w:cs="Arial"/>
          <w:sz w:val="24"/>
          <w:szCs w:val="24"/>
        </w:rPr>
        <w:t xml:space="preserve"> workload of other</w:t>
      </w:r>
      <w:r w:rsidR="004C11BD" w:rsidRPr="00EB00D2">
        <w:rPr>
          <w:rFonts w:eastAsiaTheme="minorEastAsia" w:cs="Arial"/>
          <w:sz w:val="24"/>
          <w:szCs w:val="24"/>
        </w:rPr>
        <w:t xml:space="preserve"> specialists</w:t>
      </w:r>
      <w:r w:rsidRPr="00EB00D2">
        <w:rPr>
          <w:rFonts w:eastAsiaTheme="minorEastAsia" w:cs="Arial"/>
          <w:sz w:val="24"/>
          <w:szCs w:val="24"/>
        </w:rPr>
        <w:t xml:space="preserve"> working in long term conditions. These data reflect varying levels of complexity of work and have generated indicators of workload in order to use stochastic approaches to optimum caseload calculation.</w:t>
      </w:r>
      <w:r w:rsidR="00123FC6" w:rsidRPr="00EB00D2">
        <w:rPr>
          <w:rFonts w:eastAsiaTheme="minorEastAsia" w:cs="Arial"/>
          <w:sz w:val="24"/>
          <w:szCs w:val="24"/>
        </w:rPr>
        <w:t xml:space="preserve"> </w:t>
      </w:r>
      <w:r w:rsidR="002041F8" w:rsidRPr="00EB00D2">
        <w:rPr>
          <w:rFonts w:eastAsiaTheme="minorEastAsia" w:cs="Arial"/>
          <w:sz w:val="24"/>
          <w:szCs w:val="24"/>
        </w:rPr>
        <w:t xml:space="preserve">From this curated data set a number of </w:t>
      </w:r>
      <w:r w:rsidR="00E759DD" w:rsidRPr="00EB00D2">
        <w:rPr>
          <w:rFonts w:eastAsiaTheme="minorEastAsia" w:cs="Arial"/>
          <w:sz w:val="24"/>
          <w:szCs w:val="24"/>
        </w:rPr>
        <w:t xml:space="preserve">common </w:t>
      </w:r>
      <w:r w:rsidR="002041F8" w:rsidRPr="00EB00D2">
        <w:rPr>
          <w:rFonts w:eastAsiaTheme="minorEastAsia" w:cs="Arial"/>
          <w:sz w:val="24"/>
          <w:szCs w:val="24"/>
        </w:rPr>
        <w:t xml:space="preserve">factors </w:t>
      </w:r>
      <w:r w:rsidR="00E759DD" w:rsidRPr="00EB00D2">
        <w:rPr>
          <w:rFonts w:eastAsiaTheme="minorEastAsia" w:cs="Arial"/>
          <w:sz w:val="24"/>
          <w:szCs w:val="24"/>
        </w:rPr>
        <w:t xml:space="preserve">which typically influence </w:t>
      </w:r>
      <w:r w:rsidR="008D53E3">
        <w:rPr>
          <w:rFonts w:eastAsiaTheme="minorEastAsia" w:cs="Arial"/>
          <w:sz w:val="24"/>
          <w:szCs w:val="24"/>
        </w:rPr>
        <w:t>specialist nurse</w:t>
      </w:r>
      <w:r w:rsidR="00E759DD" w:rsidRPr="00EB00D2">
        <w:rPr>
          <w:rFonts w:eastAsiaTheme="minorEastAsia" w:cs="Arial"/>
          <w:sz w:val="24"/>
          <w:szCs w:val="24"/>
        </w:rPr>
        <w:t xml:space="preserve"> workload were determined. Examples of such factors</w:t>
      </w:r>
      <w:r w:rsidR="002F59C7" w:rsidRPr="00EB00D2">
        <w:rPr>
          <w:rFonts w:eastAsiaTheme="minorEastAsia" w:cs="Arial"/>
          <w:sz w:val="24"/>
          <w:szCs w:val="24"/>
        </w:rPr>
        <w:t xml:space="preserve"> </w:t>
      </w:r>
      <w:r w:rsidR="00123FC6" w:rsidRPr="00EB00D2">
        <w:rPr>
          <w:rFonts w:eastAsiaTheme="minorEastAsia" w:cs="Arial"/>
          <w:sz w:val="24"/>
          <w:szCs w:val="24"/>
        </w:rPr>
        <w:t>include</w:t>
      </w:r>
      <w:r w:rsidR="00E759DD" w:rsidRPr="00EB00D2">
        <w:rPr>
          <w:rFonts w:eastAsiaTheme="minorEastAsia" w:cs="Arial"/>
          <w:sz w:val="24"/>
          <w:szCs w:val="24"/>
        </w:rPr>
        <w:t>d</w:t>
      </w:r>
      <w:r w:rsidR="00123FC6" w:rsidRPr="00EB00D2">
        <w:rPr>
          <w:rFonts w:eastAsiaTheme="minorEastAsia" w:cs="Arial"/>
          <w:sz w:val="24"/>
          <w:szCs w:val="24"/>
        </w:rPr>
        <w:t xml:space="preserve"> </w:t>
      </w:r>
      <w:r w:rsidR="00123FC6" w:rsidRPr="00D52B0C">
        <w:rPr>
          <w:rFonts w:eastAsiaTheme="minorEastAsia" w:cs="Arial"/>
          <w:sz w:val="24"/>
          <w:szCs w:val="24"/>
        </w:rPr>
        <w:t>relationship</w:t>
      </w:r>
      <w:r w:rsidR="00E759DD" w:rsidRPr="00D52B0C">
        <w:rPr>
          <w:rFonts w:eastAsiaTheme="minorEastAsia" w:cs="Arial"/>
          <w:sz w:val="24"/>
          <w:szCs w:val="24"/>
        </w:rPr>
        <w:t>s</w:t>
      </w:r>
      <w:r w:rsidR="00123FC6" w:rsidRPr="00D52B0C">
        <w:rPr>
          <w:rFonts w:eastAsiaTheme="minorEastAsia" w:cs="Arial"/>
          <w:sz w:val="24"/>
          <w:szCs w:val="24"/>
        </w:rPr>
        <w:t xml:space="preserve"> with </w:t>
      </w:r>
      <w:r w:rsidR="004C11BD" w:rsidRPr="00D52B0C">
        <w:rPr>
          <w:rFonts w:eastAsiaTheme="minorEastAsia" w:cs="Arial"/>
          <w:sz w:val="24"/>
          <w:szCs w:val="24"/>
        </w:rPr>
        <w:t xml:space="preserve">other members of the </w:t>
      </w:r>
      <w:r w:rsidR="00E759DD" w:rsidRPr="00D52B0C">
        <w:rPr>
          <w:rFonts w:eastAsiaTheme="minorEastAsia" w:cs="Arial"/>
          <w:sz w:val="24"/>
          <w:szCs w:val="24"/>
        </w:rPr>
        <w:t xml:space="preserve">multidisciplinary </w:t>
      </w:r>
      <w:r w:rsidR="00123FC6" w:rsidRPr="00D52B0C">
        <w:rPr>
          <w:rFonts w:eastAsiaTheme="minorEastAsia" w:cs="Arial"/>
          <w:sz w:val="24"/>
          <w:szCs w:val="24"/>
        </w:rPr>
        <w:t>team</w:t>
      </w:r>
      <w:r w:rsidR="00FB09F4" w:rsidRPr="00D52B0C">
        <w:rPr>
          <w:rFonts w:eastAsiaTheme="minorEastAsia" w:cs="Arial"/>
          <w:sz w:val="24"/>
          <w:szCs w:val="24"/>
          <w:vertAlign w:val="superscript"/>
        </w:rPr>
        <w:t>1</w:t>
      </w:r>
      <w:r w:rsidR="00F346EC">
        <w:rPr>
          <w:rFonts w:eastAsiaTheme="minorEastAsia" w:cs="Arial"/>
          <w:sz w:val="24"/>
          <w:szCs w:val="24"/>
          <w:vertAlign w:val="superscript"/>
        </w:rPr>
        <w:t>1</w:t>
      </w:r>
      <w:r w:rsidR="00E759DD" w:rsidRPr="00D52B0C">
        <w:rPr>
          <w:rFonts w:eastAsiaTheme="minorEastAsia" w:cs="Arial"/>
          <w:sz w:val="24"/>
          <w:szCs w:val="24"/>
        </w:rPr>
        <w:t>,</w:t>
      </w:r>
      <w:r w:rsidR="00123FC6" w:rsidRPr="00D52B0C">
        <w:rPr>
          <w:rFonts w:eastAsiaTheme="minorEastAsia" w:cs="Arial"/>
          <w:sz w:val="24"/>
          <w:szCs w:val="24"/>
        </w:rPr>
        <w:t xml:space="preserve"> </w:t>
      </w:r>
      <w:r w:rsidR="00046390" w:rsidRPr="00D52B0C">
        <w:rPr>
          <w:rFonts w:eastAsiaTheme="minorEastAsia" w:cs="Arial"/>
          <w:sz w:val="24"/>
          <w:szCs w:val="24"/>
        </w:rPr>
        <w:t>complexity of caseload</w:t>
      </w:r>
      <w:r w:rsidR="00F346EC">
        <w:rPr>
          <w:rFonts w:eastAsiaTheme="minorEastAsia" w:cs="Arial"/>
          <w:sz w:val="24"/>
          <w:szCs w:val="24"/>
          <w:vertAlign w:val="superscript"/>
        </w:rPr>
        <w:t>12,</w:t>
      </w:r>
      <w:r w:rsidR="00821960" w:rsidRPr="00D52B0C">
        <w:rPr>
          <w:rFonts w:eastAsiaTheme="minorEastAsia" w:cs="Arial"/>
          <w:sz w:val="24"/>
          <w:szCs w:val="24"/>
        </w:rPr>
        <w:t xml:space="preserve"> </w:t>
      </w:r>
      <w:r w:rsidR="00FB09F4" w:rsidRPr="00D52B0C">
        <w:rPr>
          <w:rFonts w:eastAsiaTheme="minorEastAsia" w:cs="Arial"/>
          <w:sz w:val="24"/>
          <w:szCs w:val="24"/>
          <w:vertAlign w:val="superscript"/>
        </w:rPr>
        <w:t>1</w:t>
      </w:r>
      <w:r w:rsidR="006C27F9" w:rsidRPr="00D52B0C">
        <w:rPr>
          <w:rFonts w:eastAsiaTheme="minorEastAsia" w:cs="Arial"/>
          <w:sz w:val="24"/>
          <w:szCs w:val="24"/>
          <w:vertAlign w:val="superscript"/>
        </w:rPr>
        <w:t>3</w:t>
      </w:r>
      <w:r w:rsidR="00E759DD" w:rsidRPr="00D52B0C">
        <w:rPr>
          <w:rFonts w:eastAsiaTheme="minorEastAsia" w:cs="Arial"/>
          <w:sz w:val="24"/>
          <w:szCs w:val="24"/>
        </w:rPr>
        <w:t>,</w:t>
      </w:r>
      <w:r w:rsidR="00046390" w:rsidRPr="00D52B0C">
        <w:rPr>
          <w:rFonts w:eastAsiaTheme="minorEastAsia" w:cs="Arial"/>
          <w:sz w:val="24"/>
          <w:szCs w:val="24"/>
        </w:rPr>
        <w:t xml:space="preserve"> access to administrative </w:t>
      </w:r>
      <w:r w:rsidR="00E759DD" w:rsidRPr="00D52B0C">
        <w:rPr>
          <w:rFonts w:eastAsiaTheme="minorEastAsia" w:cs="Arial"/>
          <w:sz w:val="24"/>
          <w:szCs w:val="24"/>
        </w:rPr>
        <w:t>assistance</w:t>
      </w:r>
      <w:r w:rsidR="00FB09F4" w:rsidRPr="00D52B0C">
        <w:rPr>
          <w:rFonts w:eastAsiaTheme="minorEastAsia" w:cs="Arial"/>
          <w:sz w:val="24"/>
          <w:szCs w:val="24"/>
          <w:vertAlign w:val="superscript"/>
        </w:rPr>
        <w:t>1</w:t>
      </w:r>
      <w:r w:rsidR="006C27F9" w:rsidRPr="00D52B0C">
        <w:rPr>
          <w:rFonts w:eastAsiaTheme="minorEastAsia" w:cs="Arial"/>
          <w:sz w:val="24"/>
          <w:szCs w:val="24"/>
          <w:vertAlign w:val="superscript"/>
        </w:rPr>
        <w:t>4</w:t>
      </w:r>
      <w:r w:rsidR="00E759DD" w:rsidRPr="00D52B0C">
        <w:rPr>
          <w:rFonts w:eastAsiaTheme="minorEastAsia" w:cs="Arial"/>
          <w:sz w:val="24"/>
          <w:szCs w:val="24"/>
        </w:rPr>
        <w:t>,</w:t>
      </w:r>
      <w:r w:rsidR="00F458BA" w:rsidRPr="00D52B0C">
        <w:rPr>
          <w:rFonts w:eastAsiaTheme="minorEastAsia" w:cs="Arial"/>
          <w:sz w:val="24"/>
          <w:szCs w:val="24"/>
        </w:rPr>
        <w:t xml:space="preserve"> </w:t>
      </w:r>
      <w:r w:rsidR="00046390" w:rsidRPr="00D52B0C">
        <w:rPr>
          <w:rFonts w:eastAsiaTheme="minorEastAsia" w:cs="Arial"/>
          <w:sz w:val="24"/>
          <w:szCs w:val="24"/>
        </w:rPr>
        <w:t>access to other services</w:t>
      </w:r>
      <w:r w:rsidR="00A940F5" w:rsidRPr="00D52B0C">
        <w:rPr>
          <w:rFonts w:eastAsiaTheme="minorEastAsia" w:cs="Arial"/>
          <w:sz w:val="24"/>
          <w:szCs w:val="24"/>
          <w:vertAlign w:val="superscript"/>
        </w:rPr>
        <w:t>1</w:t>
      </w:r>
      <w:r w:rsidR="006C27F9" w:rsidRPr="00D52B0C">
        <w:rPr>
          <w:rFonts w:eastAsiaTheme="minorEastAsia" w:cs="Arial"/>
          <w:sz w:val="24"/>
          <w:szCs w:val="24"/>
          <w:vertAlign w:val="superscript"/>
        </w:rPr>
        <w:t>5</w:t>
      </w:r>
      <w:r w:rsidR="00E759DD" w:rsidRPr="00D52B0C">
        <w:rPr>
          <w:rFonts w:eastAsiaTheme="minorEastAsia" w:cs="Arial"/>
          <w:sz w:val="24"/>
          <w:szCs w:val="24"/>
        </w:rPr>
        <w:t xml:space="preserve"> and</w:t>
      </w:r>
      <w:r w:rsidR="004C11BD" w:rsidRPr="00D52B0C">
        <w:rPr>
          <w:rFonts w:eastAsiaTheme="minorEastAsia" w:cs="Arial"/>
          <w:sz w:val="24"/>
          <w:szCs w:val="24"/>
        </w:rPr>
        <w:t xml:space="preserve"> </w:t>
      </w:r>
      <w:r w:rsidR="00046390" w:rsidRPr="00D52B0C">
        <w:rPr>
          <w:rFonts w:eastAsiaTheme="minorEastAsia" w:cs="Arial"/>
          <w:sz w:val="24"/>
          <w:szCs w:val="24"/>
        </w:rPr>
        <w:t xml:space="preserve">education </w:t>
      </w:r>
      <w:r w:rsidR="004C11BD" w:rsidRPr="00D52B0C">
        <w:rPr>
          <w:rFonts w:eastAsiaTheme="minorEastAsia" w:cs="Arial"/>
          <w:sz w:val="24"/>
          <w:szCs w:val="24"/>
        </w:rPr>
        <w:t>and</w:t>
      </w:r>
      <w:r w:rsidR="00046390" w:rsidRPr="00D52B0C">
        <w:rPr>
          <w:rFonts w:eastAsiaTheme="minorEastAsia" w:cs="Arial"/>
          <w:sz w:val="24"/>
          <w:szCs w:val="24"/>
        </w:rPr>
        <w:t xml:space="preserve"> experience</w:t>
      </w:r>
      <w:r w:rsidR="00A940F5" w:rsidRPr="00D52B0C">
        <w:rPr>
          <w:rFonts w:eastAsiaTheme="minorEastAsia" w:cs="Arial"/>
          <w:sz w:val="24"/>
          <w:szCs w:val="24"/>
          <w:vertAlign w:val="superscript"/>
        </w:rPr>
        <w:t>1</w:t>
      </w:r>
      <w:r w:rsidR="006C27F9" w:rsidRPr="00D52B0C">
        <w:rPr>
          <w:rFonts w:eastAsiaTheme="minorEastAsia" w:cs="Arial"/>
          <w:sz w:val="24"/>
          <w:szCs w:val="24"/>
          <w:vertAlign w:val="superscript"/>
        </w:rPr>
        <w:t>6</w:t>
      </w:r>
      <w:r w:rsidR="00155D42" w:rsidRPr="00D52B0C">
        <w:rPr>
          <w:rFonts w:eastAsiaTheme="minorEastAsia" w:cs="Arial"/>
          <w:sz w:val="24"/>
          <w:szCs w:val="24"/>
        </w:rPr>
        <w:t>.</w:t>
      </w:r>
      <w:r w:rsidR="00046390" w:rsidRPr="00D52B0C">
        <w:rPr>
          <w:rFonts w:eastAsiaTheme="minorEastAsia" w:cs="Arial"/>
          <w:sz w:val="24"/>
          <w:szCs w:val="24"/>
        </w:rPr>
        <w:t xml:space="preserve"> </w:t>
      </w:r>
      <w:r w:rsidR="00A07908" w:rsidRPr="00D52B0C">
        <w:rPr>
          <w:rFonts w:eastAsiaTheme="minorEastAsia" w:cs="Arial"/>
          <w:sz w:val="24"/>
          <w:szCs w:val="24"/>
        </w:rPr>
        <w:t>I</w:t>
      </w:r>
      <w:r w:rsidR="00E759DD" w:rsidRPr="00D52B0C">
        <w:rPr>
          <w:rFonts w:eastAsiaTheme="minorEastAsia" w:cs="Arial"/>
          <w:sz w:val="24"/>
          <w:szCs w:val="24"/>
        </w:rPr>
        <w:t xml:space="preserve">ssues such as </w:t>
      </w:r>
      <w:r w:rsidR="004B09B4" w:rsidRPr="00D52B0C">
        <w:rPr>
          <w:rFonts w:eastAsiaTheme="minorEastAsia" w:cs="Arial"/>
          <w:sz w:val="24"/>
          <w:szCs w:val="24"/>
        </w:rPr>
        <w:t>access to non-medical prescribing</w:t>
      </w:r>
      <w:r w:rsidR="00A940F5" w:rsidRPr="00D52B0C">
        <w:rPr>
          <w:rFonts w:eastAsiaTheme="minorEastAsia" w:cs="Arial"/>
          <w:sz w:val="24"/>
          <w:szCs w:val="24"/>
          <w:vertAlign w:val="superscript"/>
        </w:rPr>
        <w:t>1</w:t>
      </w:r>
      <w:r w:rsidR="006C27F9" w:rsidRPr="00D52B0C">
        <w:rPr>
          <w:rFonts w:eastAsiaTheme="minorEastAsia" w:cs="Arial"/>
          <w:sz w:val="24"/>
          <w:szCs w:val="24"/>
          <w:vertAlign w:val="superscript"/>
        </w:rPr>
        <w:t>7</w:t>
      </w:r>
      <w:r w:rsidR="004B09B4" w:rsidRPr="00D52B0C">
        <w:rPr>
          <w:rFonts w:eastAsiaTheme="minorEastAsia" w:cs="Arial"/>
          <w:sz w:val="24"/>
          <w:szCs w:val="24"/>
        </w:rPr>
        <w:t xml:space="preserve"> </w:t>
      </w:r>
      <w:r w:rsidR="00E759DD" w:rsidRPr="00D52B0C">
        <w:rPr>
          <w:rFonts w:eastAsiaTheme="minorEastAsia" w:cs="Arial"/>
          <w:sz w:val="24"/>
          <w:szCs w:val="24"/>
        </w:rPr>
        <w:t>and</w:t>
      </w:r>
      <w:r w:rsidR="004B09B4" w:rsidRPr="00D52B0C">
        <w:rPr>
          <w:rFonts w:eastAsiaTheme="minorEastAsia" w:cs="Arial"/>
          <w:sz w:val="24"/>
          <w:szCs w:val="24"/>
        </w:rPr>
        <w:t xml:space="preserve"> </w:t>
      </w:r>
      <w:r w:rsidR="004C11BD" w:rsidRPr="00D52B0C">
        <w:rPr>
          <w:rFonts w:eastAsiaTheme="minorEastAsia" w:cs="Arial"/>
          <w:sz w:val="24"/>
          <w:szCs w:val="24"/>
        </w:rPr>
        <w:t xml:space="preserve">the </w:t>
      </w:r>
      <w:r w:rsidR="004B09B4" w:rsidRPr="00D52B0C">
        <w:rPr>
          <w:rFonts w:eastAsiaTheme="minorEastAsia" w:cs="Arial"/>
          <w:sz w:val="24"/>
          <w:szCs w:val="24"/>
        </w:rPr>
        <w:t xml:space="preserve">ability to </w:t>
      </w:r>
      <w:r w:rsidR="00E759DD" w:rsidRPr="00D52B0C">
        <w:rPr>
          <w:rFonts w:eastAsiaTheme="minorEastAsia" w:cs="Arial"/>
          <w:sz w:val="24"/>
          <w:szCs w:val="24"/>
        </w:rPr>
        <w:t xml:space="preserve">independently </w:t>
      </w:r>
      <w:r w:rsidR="004B09B4" w:rsidRPr="00D52B0C">
        <w:rPr>
          <w:rFonts w:eastAsiaTheme="minorEastAsia" w:cs="Arial"/>
          <w:sz w:val="24"/>
          <w:szCs w:val="24"/>
        </w:rPr>
        <w:t>request investigations</w:t>
      </w:r>
      <w:r w:rsidR="00E759DD" w:rsidRPr="00D52B0C">
        <w:rPr>
          <w:rFonts w:eastAsiaTheme="minorEastAsia" w:cs="Arial"/>
          <w:sz w:val="24"/>
          <w:szCs w:val="24"/>
        </w:rPr>
        <w:t xml:space="preserve"> were also significant factors</w:t>
      </w:r>
      <w:r w:rsidR="00A07908" w:rsidRPr="00D52B0C">
        <w:rPr>
          <w:rFonts w:eastAsiaTheme="minorEastAsia" w:cs="Arial"/>
          <w:sz w:val="24"/>
          <w:szCs w:val="24"/>
        </w:rPr>
        <w:t xml:space="preserve">. Where </w:t>
      </w:r>
      <w:r w:rsidR="003779E5">
        <w:rPr>
          <w:rFonts w:eastAsiaTheme="minorEastAsia" w:cs="Arial"/>
          <w:sz w:val="24"/>
          <w:szCs w:val="24"/>
        </w:rPr>
        <w:t>nurse specialists</w:t>
      </w:r>
      <w:r w:rsidR="00A07908" w:rsidRPr="00D52B0C">
        <w:rPr>
          <w:rFonts w:eastAsiaTheme="minorEastAsia" w:cs="Arial"/>
          <w:sz w:val="24"/>
          <w:szCs w:val="24"/>
        </w:rPr>
        <w:t xml:space="preserve"> are able to prescribe and independently request investigations this enables and empowers them to make independent decisions rather than “door hang” </w:t>
      </w:r>
      <w:r w:rsidR="00744CD5">
        <w:rPr>
          <w:rFonts w:eastAsiaTheme="minorEastAsia" w:cs="Arial"/>
          <w:sz w:val="24"/>
          <w:szCs w:val="24"/>
        </w:rPr>
        <w:t xml:space="preserve">(for example waiting for a clinician to approve prescribing medication or ordering investigations) </w:t>
      </w:r>
      <w:r w:rsidR="00A07908" w:rsidRPr="00D52B0C">
        <w:rPr>
          <w:rFonts w:eastAsiaTheme="minorEastAsia" w:cs="Arial"/>
          <w:sz w:val="24"/>
          <w:szCs w:val="24"/>
        </w:rPr>
        <w:t>for the decisions of others</w:t>
      </w:r>
      <w:r w:rsidR="00642EB2" w:rsidRPr="00D52B0C">
        <w:rPr>
          <w:rFonts w:eastAsiaTheme="minorEastAsia" w:cs="Arial"/>
          <w:sz w:val="24"/>
          <w:szCs w:val="24"/>
        </w:rPr>
        <w:t>.</w:t>
      </w:r>
    </w:p>
    <w:p w14:paraId="0C121747" w14:textId="44543C7B" w:rsidR="001D5371" w:rsidRPr="00D52B0C" w:rsidRDefault="001D5371" w:rsidP="004C109E">
      <w:pPr>
        <w:spacing w:line="480" w:lineRule="auto"/>
        <w:jc w:val="both"/>
        <w:rPr>
          <w:rFonts w:eastAsiaTheme="minorEastAsia" w:cs="Arial"/>
          <w:b/>
          <w:sz w:val="24"/>
          <w:szCs w:val="24"/>
        </w:rPr>
      </w:pPr>
      <w:r w:rsidRPr="00D52B0C">
        <w:rPr>
          <w:rFonts w:eastAsiaTheme="minorEastAsia" w:cs="Arial"/>
          <w:b/>
          <w:sz w:val="24"/>
          <w:szCs w:val="24"/>
        </w:rPr>
        <w:t>Consensus workshop of expert opinion</w:t>
      </w:r>
      <w:r w:rsidR="00123FC6" w:rsidRPr="00D52B0C">
        <w:rPr>
          <w:rFonts w:eastAsiaTheme="minorEastAsia" w:cs="Arial"/>
          <w:b/>
          <w:sz w:val="24"/>
          <w:szCs w:val="24"/>
        </w:rPr>
        <w:t xml:space="preserve">-checking the assumptions </w:t>
      </w:r>
    </w:p>
    <w:p w14:paraId="2D13B4D1" w14:textId="3FFB27D2" w:rsidR="001D5371" w:rsidRPr="00D52B0C" w:rsidRDefault="001D5371" w:rsidP="004C109E">
      <w:pPr>
        <w:spacing w:line="480" w:lineRule="auto"/>
        <w:jc w:val="both"/>
        <w:rPr>
          <w:rFonts w:eastAsiaTheme="minorEastAsia" w:cs="Arial"/>
          <w:sz w:val="24"/>
          <w:szCs w:val="24"/>
        </w:rPr>
      </w:pPr>
      <w:r w:rsidRPr="00D52B0C">
        <w:rPr>
          <w:rFonts w:eastAsiaTheme="minorEastAsia" w:cs="Arial"/>
          <w:sz w:val="24"/>
          <w:szCs w:val="24"/>
        </w:rPr>
        <w:t xml:space="preserve">In order to use the existing a priori dataset and the on-line data collection tool it was necessary to check </w:t>
      </w:r>
      <w:r w:rsidR="004C11BD" w:rsidRPr="00D52B0C">
        <w:rPr>
          <w:rFonts w:eastAsiaTheme="minorEastAsia" w:cs="Arial"/>
          <w:sz w:val="24"/>
          <w:szCs w:val="24"/>
        </w:rPr>
        <w:t xml:space="preserve">the </w:t>
      </w:r>
      <w:r w:rsidRPr="00D52B0C">
        <w:rPr>
          <w:rFonts w:eastAsiaTheme="minorEastAsia" w:cs="Arial"/>
          <w:sz w:val="24"/>
          <w:szCs w:val="24"/>
        </w:rPr>
        <w:t>assumptions</w:t>
      </w:r>
      <w:r w:rsidR="004C11BD" w:rsidRPr="00D52B0C">
        <w:rPr>
          <w:rFonts w:eastAsiaTheme="minorEastAsia" w:cs="Arial"/>
          <w:sz w:val="24"/>
          <w:szCs w:val="24"/>
        </w:rPr>
        <w:t xml:space="preserve"> made</w:t>
      </w:r>
      <w:r w:rsidRPr="00D52B0C">
        <w:rPr>
          <w:rFonts w:eastAsiaTheme="minorEastAsia" w:cs="Arial"/>
          <w:sz w:val="24"/>
          <w:szCs w:val="24"/>
        </w:rPr>
        <w:t xml:space="preserve"> regarding the workload and activity of this group.</w:t>
      </w:r>
    </w:p>
    <w:p w14:paraId="4FC203F0" w14:textId="1D047C3A" w:rsidR="001D1DAC" w:rsidRPr="003577CE" w:rsidRDefault="001D5371" w:rsidP="004C109E">
      <w:pPr>
        <w:spacing w:line="480" w:lineRule="auto"/>
        <w:jc w:val="both"/>
        <w:rPr>
          <w:rFonts w:eastAsiaTheme="minorEastAsia" w:cs="Arial"/>
          <w:sz w:val="24"/>
          <w:szCs w:val="24"/>
        </w:rPr>
      </w:pPr>
      <w:r w:rsidRPr="00D52B0C">
        <w:rPr>
          <w:rFonts w:eastAsiaTheme="minorEastAsia" w:cs="Arial"/>
          <w:sz w:val="24"/>
          <w:szCs w:val="24"/>
        </w:rPr>
        <w:t xml:space="preserve">A consensus workshop of </w:t>
      </w:r>
      <w:r w:rsidR="00810E4F" w:rsidRPr="00D52B0C">
        <w:rPr>
          <w:rFonts w:eastAsiaTheme="minorEastAsia" w:cs="Arial"/>
          <w:sz w:val="24"/>
          <w:szCs w:val="24"/>
        </w:rPr>
        <w:t>13</w:t>
      </w:r>
      <w:r w:rsidRPr="00D52B0C">
        <w:rPr>
          <w:rFonts w:eastAsiaTheme="minorEastAsia" w:cs="Arial"/>
          <w:sz w:val="24"/>
          <w:szCs w:val="24"/>
        </w:rPr>
        <w:t xml:space="preserve"> </w:t>
      </w:r>
      <w:r w:rsidR="00F458BA" w:rsidRPr="00D52B0C">
        <w:rPr>
          <w:rFonts w:eastAsiaTheme="minorEastAsia" w:cs="Arial"/>
          <w:sz w:val="24"/>
          <w:szCs w:val="24"/>
        </w:rPr>
        <w:t>MS</w:t>
      </w:r>
      <w:r w:rsidR="00810E4F" w:rsidRPr="00D52B0C">
        <w:rPr>
          <w:rFonts w:eastAsiaTheme="minorEastAsia" w:cs="Arial"/>
          <w:sz w:val="24"/>
          <w:szCs w:val="24"/>
        </w:rPr>
        <w:t>SN</w:t>
      </w:r>
      <w:r w:rsidRPr="00D52B0C">
        <w:rPr>
          <w:rFonts w:eastAsiaTheme="minorEastAsia" w:cs="Arial"/>
          <w:sz w:val="24"/>
          <w:szCs w:val="24"/>
        </w:rPr>
        <w:t xml:space="preserve"> from across the UK was convened to check and challenge assumptions</w:t>
      </w:r>
      <w:r w:rsidR="00857003" w:rsidRPr="00D52B0C">
        <w:rPr>
          <w:rFonts w:eastAsiaTheme="minorEastAsia" w:cs="Arial"/>
          <w:sz w:val="24"/>
          <w:szCs w:val="24"/>
        </w:rPr>
        <w:t xml:space="preserve"> drawn from the dataset</w:t>
      </w:r>
      <w:r w:rsidRPr="00D52B0C">
        <w:rPr>
          <w:rFonts w:eastAsiaTheme="minorEastAsia" w:cs="Arial"/>
          <w:sz w:val="24"/>
          <w:szCs w:val="24"/>
        </w:rPr>
        <w:t>.</w:t>
      </w:r>
      <w:r w:rsidR="0020048E" w:rsidRPr="00D52B0C">
        <w:rPr>
          <w:rFonts w:eastAsiaTheme="minorEastAsia" w:cs="Arial"/>
          <w:sz w:val="24"/>
          <w:szCs w:val="24"/>
        </w:rPr>
        <w:t xml:space="preserve"> The nurses were asked to explain their work in detail.</w:t>
      </w:r>
      <w:r w:rsidR="00426C51" w:rsidRPr="00D52B0C">
        <w:rPr>
          <w:rFonts w:eastAsiaTheme="minorEastAsia" w:cs="Arial"/>
          <w:sz w:val="24"/>
          <w:szCs w:val="24"/>
        </w:rPr>
        <w:t xml:space="preserve"> Areas examined included the </w:t>
      </w:r>
      <w:r w:rsidR="00D27AF6" w:rsidRPr="00D52B0C">
        <w:rPr>
          <w:rFonts w:eastAsiaTheme="minorEastAsia" w:cs="Arial"/>
          <w:sz w:val="24"/>
          <w:szCs w:val="24"/>
        </w:rPr>
        <w:t>work environment, physical and psychological domains, social issues, case management, administration and work left undone</w:t>
      </w:r>
      <w:r w:rsidR="002F59C7" w:rsidRPr="00D52B0C">
        <w:rPr>
          <w:rFonts w:eastAsiaTheme="minorEastAsia" w:cs="Arial"/>
          <w:sz w:val="24"/>
          <w:szCs w:val="24"/>
        </w:rPr>
        <w:t xml:space="preserve">. </w:t>
      </w:r>
      <w:r w:rsidR="0020048E" w:rsidRPr="00D52B0C">
        <w:rPr>
          <w:rFonts w:eastAsiaTheme="minorEastAsia" w:cs="Arial"/>
          <w:sz w:val="24"/>
          <w:szCs w:val="24"/>
        </w:rPr>
        <w:t xml:space="preserve">The </w:t>
      </w:r>
      <w:r w:rsidR="00F458BA" w:rsidRPr="00D52B0C">
        <w:rPr>
          <w:rFonts w:eastAsiaTheme="minorEastAsia" w:cs="Arial"/>
          <w:sz w:val="24"/>
          <w:szCs w:val="24"/>
        </w:rPr>
        <w:t>MS</w:t>
      </w:r>
      <w:r w:rsidR="00810E4F" w:rsidRPr="00D52B0C">
        <w:rPr>
          <w:rFonts w:eastAsiaTheme="minorEastAsia" w:cs="Arial"/>
          <w:sz w:val="24"/>
          <w:szCs w:val="24"/>
        </w:rPr>
        <w:t>SN</w:t>
      </w:r>
      <w:r w:rsidR="0020048E" w:rsidRPr="00D52B0C">
        <w:rPr>
          <w:rFonts w:eastAsiaTheme="minorEastAsia" w:cs="Arial"/>
          <w:sz w:val="24"/>
          <w:szCs w:val="24"/>
        </w:rPr>
        <w:t xml:space="preserve"> had a similar work pattern to those in other long</w:t>
      </w:r>
      <w:r w:rsidR="004C11BD" w:rsidRPr="00D52B0C">
        <w:rPr>
          <w:rFonts w:eastAsiaTheme="minorEastAsia" w:cs="Arial"/>
          <w:sz w:val="24"/>
          <w:szCs w:val="24"/>
        </w:rPr>
        <w:t>-</w:t>
      </w:r>
      <w:r w:rsidR="0020048E" w:rsidRPr="00D52B0C">
        <w:rPr>
          <w:rFonts w:eastAsiaTheme="minorEastAsia" w:cs="Arial"/>
          <w:sz w:val="24"/>
          <w:szCs w:val="24"/>
        </w:rPr>
        <w:t>term conditions such as</w:t>
      </w:r>
      <w:r w:rsidR="00F458BA" w:rsidRPr="00D52B0C">
        <w:rPr>
          <w:rFonts w:eastAsiaTheme="minorEastAsia" w:cs="Arial"/>
          <w:sz w:val="24"/>
          <w:szCs w:val="24"/>
        </w:rPr>
        <w:t xml:space="preserve"> inflammatory bow</w:t>
      </w:r>
      <w:r w:rsidR="00B73B9A" w:rsidRPr="00D52B0C">
        <w:rPr>
          <w:rFonts w:eastAsiaTheme="minorEastAsia" w:cs="Arial"/>
          <w:sz w:val="24"/>
          <w:szCs w:val="24"/>
        </w:rPr>
        <w:t>e</w:t>
      </w:r>
      <w:r w:rsidR="00F458BA" w:rsidRPr="00D52B0C">
        <w:rPr>
          <w:rFonts w:eastAsiaTheme="minorEastAsia" w:cs="Arial"/>
          <w:sz w:val="24"/>
          <w:szCs w:val="24"/>
        </w:rPr>
        <w:t>l disease</w:t>
      </w:r>
      <w:r w:rsidR="001E2779">
        <w:rPr>
          <w:rFonts w:eastAsiaTheme="minorEastAsia" w:cs="Arial"/>
          <w:sz w:val="24"/>
          <w:szCs w:val="24"/>
          <w:vertAlign w:val="superscript"/>
        </w:rPr>
        <w:t>13</w:t>
      </w:r>
      <w:r w:rsidR="0020048E" w:rsidRPr="00D52B0C">
        <w:rPr>
          <w:rFonts w:eastAsiaTheme="minorEastAsia" w:cs="Arial"/>
          <w:sz w:val="24"/>
          <w:szCs w:val="24"/>
        </w:rPr>
        <w:t xml:space="preserve"> and </w:t>
      </w:r>
      <w:r w:rsidR="0020048E" w:rsidRPr="003577CE">
        <w:rPr>
          <w:rFonts w:eastAsiaTheme="minorEastAsia" w:cs="Arial"/>
          <w:sz w:val="24"/>
          <w:szCs w:val="24"/>
        </w:rPr>
        <w:t>rheumatology</w:t>
      </w:r>
      <w:r w:rsidR="001E2779" w:rsidRPr="003577CE">
        <w:rPr>
          <w:rFonts w:eastAsiaTheme="minorEastAsia" w:cs="Arial"/>
          <w:sz w:val="24"/>
          <w:szCs w:val="24"/>
          <w:vertAlign w:val="superscript"/>
        </w:rPr>
        <w:t>16</w:t>
      </w:r>
      <w:r w:rsidR="00A07908" w:rsidRPr="003577CE">
        <w:rPr>
          <w:rFonts w:eastAsiaTheme="minorEastAsia" w:cs="Arial"/>
          <w:sz w:val="24"/>
          <w:szCs w:val="24"/>
        </w:rPr>
        <w:t xml:space="preserve"> apart from two issues which were raised by the attendees. </w:t>
      </w:r>
      <w:r w:rsidR="00DA09C8" w:rsidRPr="003577CE">
        <w:rPr>
          <w:rFonts w:eastAsiaTheme="minorEastAsia" w:cs="Arial"/>
          <w:sz w:val="24"/>
          <w:szCs w:val="24"/>
        </w:rPr>
        <w:t>One issue</w:t>
      </w:r>
      <w:r w:rsidR="00A07908" w:rsidRPr="003577CE">
        <w:rPr>
          <w:rFonts w:eastAsiaTheme="minorEastAsia" w:cs="Arial"/>
          <w:sz w:val="24"/>
          <w:szCs w:val="24"/>
        </w:rPr>
        <w:t xml:space="preserve"> was the amount of time spent travelling</w:t>
      </w:r>
      <w:r w:rsidR="00DA09C8" w:rsidRPr="003577CE">
        <w:rPr>
          <w:rFonts w:eastAsiaTheme="minorEastAsia" w:cs="Arial"/>
          <w:sz w:val="24"/>
          <w:szCs w:val="24"/>
        </w:rPr>
        <w:t>,</w:t>
      </w:r>
      <w:r w:rsidR="00A07908" w:rsidRPr="003577CE">
        <w:rPr>
          <w:rFonts w:eastAsiaTheme="minorEastAsia" w:cs="Arial"/>
          <w:sz w:val="24"/>
          <w:szCs w:val="24"/>
        </w:rPr>
        <w:t xml:space="preserve"> especially in rural practices</w:t>
      </w:r>
      <w:r w:rsidR="00DA09C8" w:rsidRPr="003577CE">
        <w:rPr>
          <w:rFonts w:eastAsiaTheme="minorEastAsia" w:cs="Arial"/>
          <w:sz w:val="24"/>
          <w:szCs w:val="24"/>
        </w:rPr>
        <w:t>.</w:t>
      </w:r>
      <w:r w:rsidR="00A07908" w:rsidRPr="003577CE">
        <w:rPr>
          <w:rFonts w:eastAsiaTheme="minorEastAsia" w:cs="Arial"/>
          <w:sz w:val="24"/>
          <w:szCs w:val="24"/>
        </w:rPr>
        <w:t xml:space="preserve"> </w:t>
      </w:r>
      <w:r w:rsidR="00DA09C8" w:rsidRPr="003577CE">
        <w:rPr>
          <w:rFonts w:eastAsiaTheme="minorEastAsia" w:cs="Arial"/>
          <w:sz w:val="24"/>
          <w:szCs w:val="24"/>
        </w:rPr>
        <w:t>T</w:t>
      </w:r>
      <w:r w:rsidR="00A07908" w:rsidRPr="003577CE">
        <w:rPr>
          <w:rFonts w:eastAsiaTheme="minorEastAsia" w:cs="Arial"/>
          <w:sz w:val="24"/>
          <w:szCs w:val="24"/>
        </w:rPr>
        <w:t>he second</w:t>
      </w:r>
      <w:r w:rsidR="00DA09C8" w:rsidRPr="003577CE">
        <w:rPr>
          <w:rFonts w:eastAsiaTheme="minorEastAsia" w:cs="Arial"/>
          <w:sz w:val="24"/>
          <w:szCs w:val="24"/>
        </w:rPr>
        <w:t xml:space="preserve"> issue</w:t>
      </w:r>
      <w:r w:rsidR="00A07908" w:rsidRPr="003577CE">
        <w:rPr>
          <w:rFonts w:eastAsiaTheme="minorEastAsia" w:cs="Arial"/>
          <w:sz w:val="24"/>
          <w:szCs w:val="24"/>
        </w:rPr>
        <w:t xml:space="preserve"> was the impact of patient’s benefits claims on workload</w:t>
      </w:r>
      <w:r w:rsidR="0020048E" w:rsidRPr="003577CE">
        <w:rPr>
          <w:rFonts w:eastAsiaTheme="minorEastAsia" w:cs="Arial"/>
          <w:sz w:val="24"/>
          <w:szCs w:val="24"/>
        </w:rPr>
        <w:t xml:space="preserve">. </w:t>
      </w:r>
      <w:r w:rsidR="00A07908" w:rsidRPr="003577CE">
        <w:rPr>
          <w:rFonts w:eastAsiaTheme="minorEastAsia" w:cs="Arial"/>
          <w:sz w:val="24"/>
          <w:szCs w:val="24"/>
        </w:rPr>
        <w:t>In order to investigate these issues two additional questions were added covering these areas to the previously employed questions.</w:t>
      </w:r>
    </w:p>
    <w:p w14:paraId="44BD8655" w14:textId="5683162A" w:rsidR="001D5371" w:rsidRPr="00D52B0C" w:rsidRDefault="00123FC6" w:rsidP="004C109E">
      <w:pPr>
        <w:spacing w:line="480" w:lineRule="auto"/>
        <w:jc w:val="both"/>
        <w:rPr>
          <w:rFonts w:eastAsiaTheme="minorEastAsia" w:cs="Arial"/>
          <w:b/>
          <w:sz w:val="24"/>
          <w:szCs w:val="24"/>
        </w:rPr>
      </w:pPr>
      <w:r w:rsidRPr="003577CE">
        <w:rPr>
          <w:rFonts w:eastAsiaTheme="minorEastAsia" w:cs="Arial"/>
          <w:b/>
          <w:sz w:val="24"/>
          <w:szCs w:val="24"/>
        </w:rPr>
        <w:t xml:space="preserve">Data collection specific to </w:t>
      </w:r>
      <w:r w:rsidR="00F458BA" w:rsidRPr="003577CE">
        <w:rPr>
          <w:rFonts w:eastAsiaTheme="minorEastAsia" w:cs="Arial"/>
          <w:b/>
          <w:sz w:val="24"/>
          <w:szCs w:val="24"/>
        </w:rPr>
        <w:t>MS</w:t>
      </w:r>
    </w:p>
    <w:p w14:paraId="4EC05BB4" w14:textId="1CCE82A9" w:rsidR="00B73B9A" w:rsidRPr="00D40094" w:rsidRDefault="001D5371" w:rsidP="004C109E">
      <w:pPr>
        <w:spacing w:after="0" w:line="480" w:lineRule="auto"/>
        <w:jc w:val="both"/>
        <w:rPr>
          <w:rFonts w:eastAsiaTheme="minorEastAsia" w:cs="Arial"/>
          <w:sz w:val="24"/>
          <w:szCs w:val="24"/>
        </w:rPr>
      </w:pPr>
      <w:r w:rsidRPr="00D52B0C">
        <w:rPr>
          <w:rFonts w:eastAsiaTheme="minorEastAsia" w:cs="Arial"/>
          <w:sz w:val="24"/>
          <w:szCs w:val="24"/>
        </w:rPr>
        <w:t>A 24-item questionnaire, exploring demographic data, caseload and worklo</w:t>
      </w:r>
      <w:r w:rsidR="005F53CA" w:rsidRPr="00D52B0C">
        <w:rPr>
          <w:rFonts w:eastAsiaTheme="minorEastAsia" w:cs="Arial"/>
          <w:sz w:val="24"/>
          <w:szCs w:val="24"/>
        </w:rPr>
        <w:t>ad</w:t>
      </w:r>
      <w:r w:rsidRPr="00D52B0C">
        <w:rPr>
          <w:rFonts w:eastAsiaTheme="minorEastAsia" w:cs="Arial"/>
          <w:sz w:val="24"/>
          <w:szCs w:val="24"/>
        </w:rPr>
        <w:t xml:space="preserve"> was developed for this population by consensus using clinical, patient and academic experts based on </w:t>
      </w:r>
      <w:r w:rsidR="002F59C7" w:rsidRPr="00D52B0C">
        <w:rPr>
          <w:rFonts w:eastAsiaTheme="minorEastAsia" w:cs="Arial"/>
          <w:sz w:val="24"/>
          <w:szCs w:val="24"/>
        </w:rPr>
        <w:t>a</w:t>
      </w:r>
      <w:r w:rsidRPr="00D52B0C">
        <w:rPr>
          <w:rFonts w:eastAsiaTheme="minorEastAsia" w:cs="Arial"/>
          <w:sz w:val="24"/>
          <w:szCs w:val="24"/>
        </w:rPr>
        <w:t xml:space="preserve"> previously </w:t>
      </w:r>
      <w:r w:rsidR="002F59C7" w:rsidRPr="00D52B0C">
        <w:rPr>
          <w:rFonts w:eastAsiaTheme="minorEastAsia" w:cs="Arial"/>
          <w:sz w:val="24"/>
          <w:szCs w:val="24"/>
        </w:rPr>
        <w:t>employed</w:t>
      </w:r>
      <w:r w:rsidRPr="00D52B0C">
        <w:rPr>
          <w:rFonts w:eastAsiaTheme="minorEastAsia" w:cs="Arial"/>
          <w:sz w:val="24"/>
          <w:szCs w:val="24"/>
        </w:rPr>
        <w:t xml:space="preserve"> </w:t>
      </w:r>
      <w:r w:rsidR="00A9288F" w:rsidRPr="00D52B0C">
        <w:rPr>
          <w:rFonts w:eastAsiaTheme="minorEastAsia" w:cs="Arial"/>
          <w:sz w:val="24"/>
          <w:szCs w:val="24"/>
        </w:rPr>
        <w:t>national stud</w:t>
      </w:r>
      <w:r w:rsidR="006C27F9" w:rsidRPr="00D52B0C">
        <w:rPr>
          <w:rFonts w:eastAsiaTheme="minorEastAsia" w:cs="Arial"/>
          <w:sz w:val="24"/>
          <w:szCs w:val="24"/>
        </w:rPr>
        <w:t>y</w:t>
      </w:r>
      <w:r w:rsidR="001E2779">
        <w:rPr>
          <w:rFonts w:eastAsiaTheme="minorEastAsia" w:cs="Arial"/>
          <w:sz w:val="24"/>
          <w:szCs w:val="24"/>
          <w:vertAlign w:val="superscript"/>
        </w:rPr>
        <w:t>13</w:t>
      </w:r>
      <w:r w:rsidRPr="00D52B0C">
        <w:rPr>
          <w:rFonts w:eastAsiaTheme="minorEastAsia" w:cs="Arial"/>
          <w:sz w:val="24"/>
          <w:szCs w:val="24"/>
        </w:rPr>
        <w:t xml:space="preserve">. The questionnaire was designed to gather data on activity and complexity of specialist nursing services provided including work left undone and </w:t>
      </w:r>
      <w:r w:rsidRPr="003577CE">
        <w:rPr>
          <w:rFonts w:eastAsiaTheme="minorEastAsia" w:cs="Arial"/>
          <w:sz w:val="24"/>
          <w:szCs w:val="24"/>
        </w:rPr>
        <w:t>used a format similar to the national optimum caseload modelling projec</w:t>
      </w:r>
      <w:r w:rsidR="00073E0D" w:rsidRPr="003577CE">
        <w:rPr>
          <w:rFonts w:eastAsiaTheme="minorEastAsia" w:cs="Arial"/>
          <w:sz w:val="24"/>
          <w:szCs w:val="24"/>
        </w:rPr>
        <w:t>t</w:t>
      </w:r>
      <w:r w:rsidR="00234909" w:rsidRPr="003577CE">
        <w:rPr>
          <w:rFonts w:eastAsiaTheme="minorEastAsia" w:cs="Arial"/>
          <w:sz w:val="24"/>
          <w:szCs w:val="24"/>
        </w:rPr>
        <w:t xml:space="preserve"> developed by the National Cancer Action Team Alexa caseload tool first used in lung cancer and subsequently in other long-term conditions</w:t>
      </w:r>
      <w:r w:rsidR="00CB52E6" w:rsidRPr="003577CE">
        <w:rPr>
          <w:rFonts w:eastAsiaTheme="minorEastAsia" w:cs="Arial"/>
          <w:sz w:val="24"/>
          <w:szCs w:val="24"/>
          <w:vertAlign w:val="superscript"/>
        </w:rPr>
        <w:t>1</w:t>
      </w:r>
      <w:r w:rsidR="006C27F9" w:rsidRPr="003577CE">
        <w:rPr>
          <w:rFonts w:eastAsiaTheme="minorEastAsia" w:cs="Arial"/>
          <w:sz w:val="24"/>
          <w:szCs w:val="24"/>
          <w:vertAlign w:val="superscript"/>
        </w:rPr>
        <w:t>5</w:t>
      </w:r>
      <w:r w:rsidRPr="003577CE">
        <w:rPr>
          <w:rFonts w:eastAsiaTheme="minorEastAsia" w:cs="Arial"/>
          <w:sz w:val="24"/>
          <w:szCs w:val="24"/>
        </w:rPr>
        <w:t xml:space="preserve">. This was transferred to an online survey tool (administered using a Survey Monkey secure account). </w:t>
      </w:r>
      <w:bookmarkStart w:id="4" w:name="_Hlk22324280"/>
      <w:r w:rsidRPr="003577CE">
        <w:rPr>
          <w:rFonts w:eastAsiaTheme="minorEastAsia" w:cs="Arial"/>
          <w:sz w:val="24"/>
          <w:szCs w:val="24"/>
        </w:rPr>
        <w:t>The survey</w:t>
      </w:r>
      <w:r w:rsidRPr="00D52B0C">
        <w:rPr>
          <w:rFonts w:eastAsiaTheme="minorEastAsia" w:cs="Arial"/>
          <w:sz w:val="24"/>
          <w:szCs w:val="24"/>
        </w:rPr>
        <w:t xml:space="preserve"> link was distributed thro</w:t>
      </w:r>
      <w:r w:rsidR="00642EB2" w:rsidRPr="00D52B0C">
        <w:rPr>
          <w:rFonts w:eastAsiaTheme="minorEastAsia" w:cs="Arial"/>
          <w:sz w:val="24"/>
          <w:szCs w:val="24"/>
        </w:rPr>
        <w:t xml:space="preserve">ugh the </w:t>
      </w:r>
      <w:r w:rsidR="00810E4F" w:rsidRPr="00D52B0C">
        <w:rPr>
          <w:rFonts w:eastAsiaTheme="minorEastAsia" w:cs="Arial"/>
          <w:sz w:val="24"/>
          <w:szCs w:val="24"/>
        </w:rPr>
        <w:t xml:space="preserve">Multiple Sclerosis Trust </w:t>
      </w:r>
      <w:r w:rsidR="00642EB2" w:rsidRPr="00D52B0C">
        <w:rPr>
          <w:rFonts w:eastAsiaTheme="minorEastAsia" w:cs="Arial"/>
          <w:sz w:val="24"/>
          <w:szCs w:val="24"/>
        </w:rPr>
        <w:t>and other professional</w:t>
      </w:r>
      <w:r w:rsidRPr="00D52B0C">
        <w:rPr>
          <w:rFonts w:eastAsiaTheme="minorEastAsia" w:cs="Arial"/>
          <w:sz w:val="24"/>
          <w:szCs w:val="24"/>
        </w:rPr>
        <w:t xml:space="preserve"> mailing lists </w:t>
      </w:r>
      <w:r w:rsidR="004D0DFF" w:rsidRPr="00D52B0C">
        <w:rPr>
          <w:rFonts w:eastAsiaTheme="minorEastAsia" w:cs="Arial"/>
          <w:sz w:val="24"/>
          <w:szCs w:val="24"/>
        </w:rPr>
        <w:t xml:space="preserve">such as the UK Multiple Sclerosis Specialist Nurse Association (UKMSSNA) </w:t>
      </w:r>
      <w:r w:rsidRPr="00D52B0C">
        <w:rPr>
          <w:rFonts w:eastAsiaTheme="minorEastAsia" w:cs="Arial"/>
          <w:sz w:val="24"/>
          <w:szCs w:val="24"/>
        </w:rPr>
        <w:t xml:space="preserve">during </w:t>
      </w:r>
      <w:r w:rsidR="00F458BA" w:rsidRPr="00D52B0C">
        <w:rPr>
          <w:rFonts w:eastAsiaTheme="minorEastAsia" w:cs="Arial"/>
          <w:sz w:val="24"/>
          <w:szCs w:val="24"/>
        </w:rPr>
        <w:t>July</w:t>
      </w:r>
      <w:r w:rsidRPr="00D52B0C">
        <w:rPr>
          <w:rFonts w:eastAsiaTheme="minorEastAsia" w:cs="Arial"/>
          <w:sz w:val="24"/>
          <w:szCs w:val="24"/>
        </w:rPr>
        <w:t xml:space="preserve"> 201</w:t>
      </w:r>
      <w:r w:rsidR="00F458BA" w:rsidRPr="00D52B0C">
        <w:rPr>
          <w:rFonts w:eastAsiaTheme="minorEastAsia" w:cs="Arial"/>
          <w:sz w:val="24"/>
          <w:szCs w:val="24"/>
        </w:rPr>
        <w:t>8</w:t>
      </w:r>
      <w:r w:rsidRPr="00D52B0C">
        <w:rPr>
          <w:rFonts w:eastAsiaTheme="minorEastAsia" w:cs="Arial"/>
          <w:sz w:val="24"/>
          <w:szCs w:val="24"/>
        </w:rPr>
        <w:t>.</w:t>
      </w:r>
      <w:bookmarkEnd w:id="4"/>
      <w:r w:rsidRPr="00D52B0C">
        <w:rPr>
          <w:rFonts w:eastAsiaTheme="minorEastAsia" w:cs="Arial"/>
          <w:sz w:val="24"/>
          <w:szCs w:val="24"/>
        </w:rPr>
        <w:t xml:space="preserve"> </w:t>
      </w:r>
      <w:r w:rsidR="00FE302F" w:rsidRPr="00D52B0C">
        <w:rPr>
          <w:rFonts w:eastAsiaTheme="minorEastAsia" w:cs="Arial"/>
          <w:sz w:val="24"/>
          <w:szCs w:val="24"/>
        </w:rPr>
        <w:t>One hundred and sixty</w:t>
      </w:r>
      <w:r w:rsidR="00BC739B" w:rsidRPr="00D52B0C">
        <w:rPr>
          <w:rFonts w:eastAsiaTheme="minorEastAsia" w:cs="Arial"/>
          <w:sz w:val="24"/>
          <w:szCs w:val="24"/>
        </w:rPr>
        <w:t>-</w:t>
      </w:r>
      <w:r w:rsidR="00983042" w:rsidRPr="00D52B0C">
        <w:rPr>
          <w:rFonts w:eastAsiaTheme="minorEastAsia" w:cs="Arial"/>
          <w:sz w:val="24"/>
          <w:szCs w:val="24"/>
        </w:rPr>
        <w:t>three</w:t>
      </w:r>
      <w:r w:rsidR="00FE302F" w:rsidRPr="00D52B0C">
        <w:rPr>
          <w:rFonts w:eastAsiaTheme="minorEastAsia" w:cs="Arial"/>
          <w:sz w:val="24"/>
          <w:szCs w:val="24"/>
        </w:rPr>
        <w:t xml:space="preserve"> </w:t>
      </w:r>
      <w:r w:rsidRPr="00D52B0C">
        <w:rPr>
          <w:rFonts w:eastAsiaTheme="minorEastAsia" w:cs="Arial"/>
          <w:sz w:val="24"/>
          <w:szCs w:val="24"/>
        </w:rPr>
        <w:t>participants</w:t>
      </w:r>
      <w:r w:rsidR="00803B83" w:rsidRPr="00D52B0C">
        <w:rPr>
          <w:rFonts w:eastAsiaTheme="minorEastAsia" w:cs="Arial"/>
          <w:sz w:val="24"/>
          <w:szCs w:val="24"/>
        </w:rPr>
        <w:t xml:space="preserve"> responded to the questionnaire. A single response</w:t>
      </w:r>
      <w:r w:rsidRPr="00D52B0C">
        <w:rPr>
          <w:rFonts w:eastAsiaTheme="minorEastAsia" w:cs="Arial"/>
          <w:sz w:val="24"/>
          <w:szCs w:val="24"/>
        </w:rPr>
        <w:t xml:space="preserve"> could only </w:t>
      </w:r>
      <w:r w:rsidR="00803B83" w:rsidRPr="00D52B0C">
        <w:rPr>
          <w:rFonts w:eastAsiaTheme="minorEastAsia" w:cs="Arial"/>
          <w:sz w:val="24"/>
          <w:szCs w:val="24"/>
        </w:rPr>
        <w:t xml:space="preserve">be </w:t>
      </w:r>
      <w:r w:rsidRPr="00D52B0C">
        <w:rPr>
          <w:rFonts w:eastAsiaTheme="minorEastAsia" w:cs="Arial"/>
          <w:sz w:val="24"/>
          <w:szCs w:val="24"/>
        </w:rPr>
        <w:t>submit</w:t>
      </w:r>
      <w:r w:rsidR="00803B83" w:rsidRPr="00D52B0C">
        <w:rPr>
          <w:rFonts w:eastAsiaTheme="minorEastAsia" w:cs="Arial"/>
          <w:sz w:val="24"/>
          <w:szCs w:val="24"/>
        </w:rPr>
        <w:t>ted</w:t>
      </w:r>
      <w:r w:rsidRPr="00D52B0C">
        <w:rPr>
          <w:rFonts w:eastAsiaTheme="minorEastAsia" w:cs="Arial"/>
          <w:sz w:val="24"/>
          <w:szCs w:val="24"/>
        </w:rPr>
        <w:t xml:space="preserve"> from each computer. Analysis of the survey took place in </w:t>
      </w:r>
      <w:r w:rsidR="00F458BA" w:rsidRPr="00D52B0C">
        <w:rPr>
          <w:rFonts w:eastAsiaTheme="minorEastAsia" w:cs="Arial"/>
          <w:sz w:val="24"/>
          <w:szCs w:val="24"/>
        </w:rPr>
        <w:t>September</w:t>
      </w:r>
      <w:r w:rsidRPr="00D52B0C">
        <w:rPr>
          <w:rFonts w:eastAsiaTheme="minorEastAsia" w:cs="Arial"/>
          <w:sz w:val="24"/>
          <w:szCs w:val="24"/>
        </w:rPr>
        <w:t xml:space="preserve"> 201</w:t>
      </w:r>
      <w:r w:rsidR="00BF2868" w:rsidRPr="00D52B0C">
        <w:rPr>
          <w:rFonts w:eastAsiaTheme="minorEastAsia" w:cs="Arial"/>
          <w:sz w:val="24"/>
          <w:szCs w:val="24"/>
        </w:rPr>
        <w:t>8</w:t>
      </w:r>
      <w:r w:rsidRPr="00D52B0C">
        <w:rPr>
          <w:rFonts w:eastAsiaTheme="minorEastAsia" w:cs="Arial"/>
          <w:sz w:val="24"/>
          <w:szCs w:val="24"/>
        </w:rPr>
        <w:t>.</w:t>
      </w:r>
    </w:p>
    <w:p w14:paraId="1E9F3694" w14:textId="3AB1B6D8" w:rsidR="001D5371" w:rsidRPr="00D52B0C" w:rsidRDefault="001D5371" w:rsidP="004C109E">
      <w:pPr>
        <w:spacing w:line="480" w:lineRule="auto"/>
        <w:jc w:val="both"/>
        <w:rPr>
          <w:rFonts w:eastAsiaTheme="minorEastAsia" w:cs="Arial"/>
          <w:b/>
          <w:sz w:val="24"/>
          <w:szCs w:val="24"/>
        </w:rPr>
      </w:pPr>
      <w:r w:rsidRPr="00D52B0C">
        <w:rPr>
          <w:rFonts w:eastAsiaTheme="minorEastAsia" w:cs="Arial"/>
          <w:b/>
          <w:sz w:val="24"/>
          <w:szCs w:val="24"/>
        </w:rPr>
        <w:t>Data analysis</w:t>
      </w:r>
    </w:p>
    <w:p w14:paraId="5CFD8DB3" w14:textId="2804FAD6" w:rsidR="003146B9" w:rsidRPr="00EB00D2" w:rsidRDefault="001D5371" w:rsidP="004C109E">
      <w:pPr>
        <w:spacing w:line="480" w:lineRule="auto"/>
        <w:jc w:val="both"/>
        <w:rPr>
          <w:rFonts w:eastAsiaTheme="minorEastAsia"/>
          <w:sz w:val="24"/>
          <w:szCs w:val="24"/>
        </w:rPr>
      </w:pPr>
      <w:r w:rsidRPr="00D52B0C">
        <w:rPr>
          <w:rFonts w:eastAsiaTheme="minorEastAsia" w:cs="Arial"/>
          <w:sz w:val="24"/>
          <w:szCs w:val="24"/>
        </w:rPr>
        <w:t xml:space="preserve">Data were exported into Excel and modelled using descriptive statistics for example demographics, pay band and length of service, workload, interventions delivered, work left undone and educational background.  Free text comments were analysed using </w:t>
      </w:r>
      <w:r w:rsidR="00B73B9A" w:rsidRPr="00D52B0C">
        <w:rPr>
          <w:rFonts w:eastAsiaTheme="minorEastAsia" w:cs="Arial"/>
          <w:sz w:val="24"/>
          <w:szCs w:val="24"/>
        </w:rPr>
        <w:t xml:space="preserve">NVIVO 11 and </w:t>
      </w:r>
      <w:r w:rsidRPr="00D52B0C">
        <w:rPr>
          <w:rFonts w:eastAsiaTheme="minorEastAsia" w:cs="Arial"/>
          <w:sz w:val="24"/>
          <w:szCs w:val="24"/>
        </w:rPr>
        <w:t>thematic content analysis</w:t>
      </w:r>
      <w:r w:rsidR="006C27F9" w:rsidRPr="00D52B0C">
        <w:rPr>
          <w:rFonts w:eastAsiaTheme="minorEastAsia" w:cs="Arial"/>
          <w:sz w:val="24"/>
          <w:szCs w:val="24"/>
          <w:vertAlign w:val="superscript"/>
        </w:rPr>
        <w:t>20</w:t>
      </w:r>
      <w:r w:rsidRPr="00D52B0C">
        <w:rPr>
          <w:rFonts w:eastAsiaTheme="minorEastAsia" w:cs="Arial"/>
          <w:sz w:val="24"/>
          <w:szCs w:val="24"/>
        </w:rPr>
        <w:t xml:space="preserve">. </w:t>
      </w:r>
      <w:r w:rsidRPr="00D52B0C">
        <w:rPr>
          <w:rFonts w:eastAsiaTheme="minorEastAsia"/>
          <w:sz w:val="24"/>
          <w:szCs w:val="24"/>
        </w:rPr>
        <w:t>Thematic content analysis is the approach best</w:t>
      </w:r>
      <w:r w:rsidRPr="00EB00D2">
        <w:rPr>
          <w:rFonts w:eastAsiaTheme="minorEastAsia"/>
          <w:sz w:val="24"/>
          <w:szCs w:val="24"/>
        </w:rPr>
        <w:t xml:space="preserve"> suited to free text questions in an otherwise quantitative questionnaire as it does not rely on interpretation of </w:t>
      </w:r>
      <w:r w:rsidRPr="003577CE">
        <w:rPr>
          <w:rFonts w:eastAsiaTheme="minorEastAsia"/>
          <w:sz w:val="24"/>
          <w:szCs w:val="24"/>
        </w:rPr>
        <w:t>data but instead reflects a ‘low hovering over the data’.</w:t>
      </w:r>
      <w:r w:rsidR="00DA1571" w:rsidRPr="003577CE">
        <w:rPr>
          <w:rFonts w:eastAsiaTheme="minorEastAsia"/>
          <w:sz w:val="24"/>
          <w:szCs w:val="24"/>
        </w:rPr>
        <w:t xml:space="preserve"> Demand modelling (causal) was done using Mathematica V10.</w:t>
      </w:r>
      <w:r w:rsidR="00DA1571">
        <w:rPr>
          <w:rFonts w:eastAsiaTheme="minorEastAsia"/>
          <w:sz w:val="24"/>
          <w:szCs w:val="24"/>
        </w:rPr>
        <w:t xml:space="preserve"> </w:t>
      </w:r>
    </w:p>
    <w:p w14:paraId="7574E588" w14:textId="77777777" w:rsidR="002D7E71" w:rsidRPr="00D52B0C" w:rsidRDefault="002D7E71" w:rsidP="004C109E">
      <w:pPr>
        <w:spacing w:line="480" w:lineRule="auto"/>
        <w:jc w:val="both"/>
        <w:rPr>
          <w:rFonts w:eastAsiaTheme="minorEastAsia" w:cstheme="minorHAnsi"/>
          <w:b/>
          <w:sz w:val="24"/>
          <w:szCs w:val="24"/>
        </w:rPr>
      </w:pPr>
      <w:r w:rsidRPr="00D52B0C">
        <w:rPr>
          <w:rFonts w:eastAsiaTheme="minorEastAsia"/>
          <w:b/>
          <w:sz w:val="24"/>
          <w:szCs w:val="24"/>
        </w:rPr>
        <w:t>Caseload calculations</w:t>
      </w:r>
    </w:p>
    <w:p w14:paraId="20967A1C" w14:textId="3F8118FC" w:rsidR="002D7E71" w:rsidRDefault="002D7E71" w:rsidP="004C109E">
      <w:pPr>
        <w:spacing w:line="480" w:lineRule="auto"/>
        <w:rPr>
          <w:rFonts w:eastAsiaTheme="minorEastAsia"/>
          <w:sz w:val="24"/>
          <w:szCs w:val="24"/>
        </w:rPr>
      </w:pPr>
      <w:r w:rsidRPr="00D52B0C">
        <w:rPr>
          <w:rFonts w:eastAsiaTheme="minorEastAsia"/>
          <w:sz w:val="24"/>
          <w:szCs w:val="24"/>
        </w:rPr>
        <w:t>Responses to the Survey Monkey workload questionnaire were received from 16</w:t>
      </w:r>
      <w:r w:rsidR="00983042" w:rsidRPr="00D52B0C">
        <w:rPr>
          <w:rFonts w:eastAsiaTheme="minorEastAsia"/>
          <w:sz w:val="24"/>
          <w:szCs w:val="24"/>
        </w:rPr>
        <w:t>3</w:t>
      </w:r>
      <w:r w:rsidRPr="00D52B0C">
        <w:rPr>
          <w:rFonts w:eastAsiaTheme="minorEastAsia"/>
          <w:sz w:val="24"/>
          <w:szCs w:val="24"/>
        </w:rPr>
        <w:t xml:space="preserve"> nurses who completed the questionnaire in whole or in part. </w:t>
      </w:r>
      <w:r w:rsidR="00810E4F" w:rsidRPr="00D52B0C">
        <w:rPr>
          <w:rFonts w:eastAsiaTheme="minorEastAsia"/>
          <w:sz w:val="24"/>
          <w:szCs w:val="24"/>
        </w:rPr>
        <w:t>The total population of MSSN in the UK is estimated to be around 290 by headcount (Source: MS Trust) so this equates to an approximate 56% response rate.</w:t>
      </w:r>
    </w:p>
    <w:p w14:paraId="1382C80F" w14:textId="4CEA3C77" w:rsidR="00D40094" w:rsidRPr="003577CE" w:rsidRDefault="00BD16FC" w:rsidP="004C109E">
      <w:pPr>
        <w:spacing w:line="480" w:lineRule="auto"/>
        <w:jc w:val="both"/>
        <w:rPr>
          <w:rFonts w:eastAsiaTheme="minorEastAsia"/>
          <w:sz w:val="24"/>
          <w:szCs w:val="24"/>
        </w:rPr>
      </w:pPr>
      <w:r w:rsidRPr="003577CE">
        <w:rPr>
          <w:rFonts w:eastAsiaTheme="minorEastAsia"/>
          <w:sz w:val="24"/>
          <w:szCs w:val="24"/>
        </w:rPr>
        <w:t xml:space="preserve">The data sets were then used to construct a demand model focussed on workload. This included work that was necessary but not done. </w:t>
      </w:r>
      <w:r w:rsidR="0097592F" w:rsidRPr="003577CE">
        <w:rPr>
          <w:rFonts w:eastAsiaTheme="minorEastAsia"/>
          <w:sz w:val="24"/>
          <w:szCs w:val="24"/>
        </w:rPr>
        <w:t xml:space="preserve">This approach uses a combination of qualitative and causal modelling which looks at the real-world experience of workers and past trends. Once the demand, including the deficit had been determined, the supply (caseload calculation range) was determined. </w:t>
      </w:r>
    </w:p>
    <w:p w14:paraId="202215FD" w14:textId="249C1949" w:rsidR="00123FC6" w:rsidRPr="003577CE" w:rsidRDefault="00123FC6" w:rsidP="004C109E">
      <w:pPr>
        <w:spacing w:line="480" w:lineRule="auto"/>
        <w:jc w:val="both"/>
        <w:rPr>
          <w:rFonts w:eastAsiaTheme="minorEastAsia"/>
          <w:b/>
          <w:sz w:val="24"/>
          <w:szCs w:val="24"/>
        </w:rPr>
      </w:pPr>
      <w:r w:rsidRPr="003577CE">
        <w:rPr>
          <w:rFonts w:eastAsiaTheme="minorEastAsia"/>
          <w:b/>
          <w:sz w:val="24"/>
          <w:szCs w:val="24"/>
        </w:rPr>
        <w:t>Results</w:t>
      </w:r>
    </w:p>
    <w:p w14:paraId="28C90837" w14:textId="5ACCD4D3" w:rsidR="00574BAD" w:rsidRPr="003577CE" w:rsidRDefault="00574BAD" w:rsidP="004C109E">
      <w:pPr>
        <w:spacing w:line="480" w:lineRule="auto"/>
        <w:jc w:val="both"/>
        <w:rPr>
          <w:rFonts w:eastAsiaTheme="minorEastAsia"/>
          <w:b/>
          <w:sz w:val="24"/>
          <w:szCs w:val="24"/>
        </w:rPr>
      </w:pPr>
      <w:r w:rsidRPr="003577CE">
        <w:rPr>
          <w:rFonts w:eastAsiaTheme="minorEastAsia"/>
          <w:b/>
          <w:sz w:val="24"/>
          <w:szCs w:val="24"/>
        </w:rPr>
        <w:t>Respondent’s Demographic Data</w:t>
      </w:r>
      <w:r w:rsidR="00A9288F" w:rsidRPr="003577CE">
        <w:rPr>
          <w:rFonts w:eastAsiaTheme="minorEastAsia"/>
          <w:b/>
          <w:sz w:val="24"/>
          <w:szCs w:val="24"/>
        </w:rPr>
        <w:t xml:space="preserve"> and </w:t>
      </w:r>
      <w:r w:rsidR="00B75476" w:rsidRPr="003577CE">
        <w:rPr>
          <w:rFonts w:eastAsiaTheme="minorEastAsia"/>
          <w:b/>
          <w:sz w:val="24"/>
          <w:szCs w:val="24"/>
        </w:rPr>
        <w:t>E</w:t>
      </w:r>
      <w:r w:rsidR="00A9288F" w:rsidRPr="003577CE">
        <w:rPr>
          <w:rFonts w:eastAsiaTheme="minorEastAsia"/>
          <w:b/>
          <w:sz w:val="24"/>
          <w:szCs w:val="24"/>
        </w:rPr>
        <w:t xml:space="preserve">pidemiology of </w:t>
      </w:r>
      <w:r w:rsidR="00BF2868" w:rsidRPr="003577CE">
        <w:rPr>
          <w:rFonts w:eastAsiaTheme="minorEastAsia"/>
          <w:b/>
          <w:sz w:val="24"/>
          <w:szCs w:val="24"/>
        </w:rPr>
        <w:t xml:space="preserve">MS </w:t>
      </w:r>
      <w:r w:rsidR="00A9288F" w:rsidRPr="003577CE">
        <w:rPr>
          <w:rFonts w:eastAsiaTheme="minorEastAsia"/>
          <w:b/>
          <w:sz w:val="24"/>
          <w:szCs w:val="24"/>
        </w:rPr>
        <w:t>in the UK</w:t>
      </w:r>
    </w:p>
    <w:p w14:paraId="5FE52144" w14:textId="4336D7C5" w:rsidR="00574BAD" w:rsidRPr="00D52B0C" w:rsidRDefault="00574BAD" w:rsidP="004C109E">
      <w:pPr>
        <w:spacing w:line="480" w:lineRule="auto"/>
        <w:rPr>
          <w:rFonts w:eastAsiaTheme="minorEastAsia"/>
          <w:sz w:val="24"/>
          <w:szCs w:val="24"/>
        </w:rPr>
      </w:pPr>
      <w:r w:rsidRPr="003577CE">
        <w:rPr>
          <w:rFonts w:eastAsiaTheme="minorEastAsia"/>
          <w:sz w:val="24"/>
          <w:szCs w:val="24"/>
        </w:rPr>
        <w:t xml:space="preserve">The country of practice, number of hospital sites covered, </w:t>
      </w:r>
      <w:r w:rsidR="00DD4075" w:rsidRPr="003577CE">
        <w:rPr>
          <w:rFonts w:eastAsiaTheme="minorEastAsia"/>
          <w:sz w:val="24"/>
          <w:szCs w:val="24"/>
        </w:rPr>
        <w:t>number of hours worked per week,</w:t>
      </w:r>
      <w:r w:rsidR="00887FB5" w:rsidRPr="003577CE">
        <w:rPr>
          <w:rFonts w:eastAsiaTheme="minorEastAsia"/>
          <w:sz w:val="24"/>
          <w:szCs w:val="24"/>
        </w:rPr>
        <w:t xml:space="preserve"> unpaid overtime worked per week (including working through meal breaks),</w:t>
      </w:r>
      <w:r w:rsidR="00DD4075" w:rsidRPr="003577CE">
        <w:rPr>
          <w:rFonts w:eastAsiaTheme="minorEastAsia"/>
          <w:sz w:val="24"/>
          <w:szCs w:val="24"/>
        </w:rPr>
        <w:t xml:space="preserve"> </w:t>
      </w:r>
      <w:r w:rsidR="00BF2868" w:rsidRPr="003577CE">
        <w:rPr>
          <w:rFonts w:eastAsiaTheme="minorEastAsia"/>
          <w:sz w:val="24"/>
          <w:szCs w:val="24"/>
        </w:rPr>
        <w:t>t</w:t>
      </w:r>
      <w:r w:rsidR="00F30007" w:rsidRPr="003577CE">
        <w:rPr>
          <w:rFonts w:eastAsiaTheme="minorEastAsia"/>
          <w:sz w:val="24"/>
          <w:szCs w:val="24"/>
        </w:rPr>
        <w:t>ype of practice</w:t>
      </w:r>
      <w:r w:rsidR="00BF2868" w:rsidRPr="003577CE">
        <w:rPr>
          <w:rFonts w:eastAsiaTheme="minorEastAsia"/>
          <w:sz w:val="24"/>
          <w:szCs w:val="24"/>
        </w:rPr>
        <w:t xml:space="preserve">, </w:t>
      </w:r>
      <w:r w:rsidRPr="003577CE">
        <w:rPr>
          <w:rFonts w:eastAsiaTheme="minorEastAsia"/>
          <w:sz w:val="24"/>
          <w:szCs w:val="24"/>
        </w:rPr>
        <w:t xml:space="preserve">length of time working with </w:t>
      </w:r>
      <w:r w:rsidR="00BF2868" w:rsidRPr="003577CE">
        <w:rPr>
          <w:rFonts w:eastAsiaTheme="minorEastAsia"/>
          <w:sz w:val="24"/>
          <w:szCs w:val="24"/>
        </w:rPr>
        <w:t>MS</w:t>
      </w:r>
      <w:r w:rsidRPr="003577CE">
        <w:rPr>
          <w:rFonts w:eastAsiaTheme="minorEastAsia"/>
          <w:sz w:val="24"/>
          <w:szCs w:val="24"/>
        </w:rPr>
        <w:t xml:space="preserve"> patients, and educational qualifications are</w:t>
      </w:r>
      <w:r w:rsidRPr="00D52B0C">
        <w:rPr>
          <w:rFonts w:eastAsiaTheme="minorEastAsia"/>
          <w:sz w:val="24"/>
          <w:szCs w:val="24"/>
        </w:rPr>
        <w:t xml:space="preserve"> summarised in Table 1.</w:t>
      </w:r>
      <w:r w:rsidR="00DD4075" w:rsidRPr="00D52B0C">
        <w:rPr>
          <w:rFonts w:eastAsiaTheme="minorEastAsia"/>
          <w:sz w:val="24"/>
          <w:szCs w:val="24"/>
        </w:rPr>
        <w:t xml:space="preserve"> The 163 respondents to this question represent approximately 139.8 FTE based on the median contracted hours per week reported.</w:t>
      </w:r>
      <w:r w:rsidR="00887FB5" w:rsidRPr="00D52B0C">
        <w:rPr>
          <w:rFonts w:eastAsiaTheme="minorEastAsia"/>
          <w:sz w:val="24"/>
          <w:szCs w:val="24"/>
        </w:rPr>
        <w:t xml:space="preserve"> The amount of unpaid overtime worked by respondents equates to approximately 664 hours of unpaid overtime worked per week in total by respondents as a whole (assuming median values of 2, 5.5, 8.5 and 10 hours extra for the four categories reporting unpaid overtime) or 4.07 hours each which is equivalent to approximately 17.2 FTE unpaid overtime being worked per week in total.</w:t>
      </w:r>
    </w:p>
    <w:p w14:paraId="1FD5B257" w14:textId="35A14721" w:rsidR="00152950" w:rsidRPr="00D52B0C" w:rsidRDefault="00574BAD" w:rsidP="004C109E">
      <w:pPr>
        <w:spacing w:line="480" w:lineRule="auto"/>
        <w:jc w:val="center"/>
        <w:rPr>
          <w:rFonts w:eastAsiaTheme="minorEastAsia"/>
          <w:b/>
          <w:i/>
          <w:sz w:val="24"/>
          <w:szCs w:val="24"/>
        </w:rPr>
      </w:pPr>
      <w:r w:rsidRPr="00D52B0C">
        <w:rPr>
          <w:rFonts w:eastAsiaTheme="minorEastAsia"/>
          <w:b/>
          <w:i/>
          <w:sz w:val="24"/>
          <w:szCs w:val="24"/>
        </w:rPr>
        <w:t>Insert Table 1 here</w:t>
      </w:r>
    </w:p>
    <w:p w14:paraId="1CF92810" w14:textId="77777777" w:rsidR="0023172D" w:rsidRPr="00782C37" w:rsidRDefault="0023172D" w:rsidP="004C109E">
      <w:pPr>
        <w:spacing w:line="480" w:lineRule="auto"/>
        <w:rPr>
          <w:rFonts w:eastAsiaTheme="minorEastAsia"/>
          <w:b/>
          <w:i/>
          <w:sz w:val="24"/>
          <w:szCs w:val="24"/>
        </w:rPr>
      </w:pPr>
      <w:r w:rsidRPr="00782C37">
        <w:rPr>
          <w:rFonts w:eastAsiaTheme="minorEastAsia"/>
          <w:b/>
          <w:sz w:val="24"/>
          <w:szCs w:val="24"/>
        </w:rPr>
        <w:t xml:space="preserve">Time spent travelling between sites or making community visits </w:t>
      </w:r>
    </w:p>
    <w:p w14:paraId="1D82BAEB" w14:textId="37B69BF1" w:rsidR="0023172D" w:rsidRPr="00D52B0C" w:rsidRDefault="0023172D" w:rsidP="004C109E">
      <w:pPr>
        <w:spacing w:line="480" w:lineRule="auto"/>
        <w:rPr>
          <w:rFonts w:eastAsiaTheme="minorEastAsia"/>
          <w:sz w:val="24"/>
          <w:szCs w:val="24"/>
        </w:rPr>
      </w:pPr>
      <w:r w:rsidRPr="00D52B0C">
        <w:rPr>
          <w:rFonts w:eastAsiaTheme="minorEastAsia"/>
          <w:sz w:val="24"/>
          <w:szCs w:val="24"/>
        </w:rPr>
        <w:t>The amount of time respondents spent per week travelling between different hospital sites or making community visits was examined. Respondents were asked not to include time spent commuting to and from their place of work in this estimate. Only 36 (22.1%) of respondents did not spend time travelling. 44 (27%) spent less than two hours per week, 48 (29.4%) between two and four hours, 22 (13.5%) between 4 and 6 hours and</w:t>
      </w:r>
      <w:r w:rsidR="0017486D" w:rsidRPr="00D52B0C">
        <w:rPr>
          <w:rFonts w:eastAsiaTheme="minorEastAsia"/>
          <w:sz w:val="24"/>
          <w:szCs w:val="24"/>
        </w:rPr>
        <w:t xml:space="preserve"> 13</w:t>
      </w:r>
      <w:r w:rsidRPr="00D52B0C">
        <w:rPr>
          <w:rFonts w:eastAsiaTheme="minorEastAsia"/>
          <w:sz w:val="24"/>
          <w:szCs w:val="24"/>
        </w:rPr>
        <w:t xml:space="preserve"> </w:t>
      </w:r>
      <w:r w:rsidR="0017486D" w:rsidRPr="00D52B0C">
        <w:rPr>
          <w:rFonts w:eastAsiaTheme="minorEastAsia"/>
          <w:sz w:val="24"/>
          <w:szCs w:val="24"/>
        </w:rPr>
        <w:t>(</w:t>
      </w:r>
      <w:r w:rsidRPr="00D52B0C">
        <w:rPr>
          <w:rFonts w:eastAsiaTheme="minorEastAsia"/>
          <w:sz w:val="24"/>
          <w:szCs w:val="24"/>
        </w:rPr>
        <w:t>8%</w:t>
      </w:r>
      <w:r w:rsidR="0017486D" w:rsidRPr="00D52B0C">
        <w:rPr>
          <w:rFonts w:eastAsiaTheme="minorEastAsia"/>
          <w:sz w:val="24"/>
          <w:szCs w:val="24"/>
        </w:rPr>
        <w:t>)</w:t>
      </w:r>
      <w:r w:rsidRPr="00D52B0C">
        <w:rPr>
          <w:rFonts w:eastAsiaTheme="minorEastAsia"/>
          <w:sz w:val="24"/>
          <w:szCs w:val="24"/>
        </w:rPr>
        <w:t xml:space="preserve"> more than 6 hours.</w:t>
      </w:r>
    </w:p>
    <w:p w14:paraId="47AD5764" w14:textId="77777777" w:rsidR="0023172D" w:rsidRPr="00D52B0C" w:rsidRDefault="0023172D" w:rsidP="004C109E">
      <w:pPr>
        <w:spacing w:line="480" w:lineRule="auto"/>
        <w:rPr>
          <w:rFonts w:eastAsiaTheme="minorEastAsia"/>
          <w:sz w:val="24"/>
          <w:szCs w:val="24"/>
        </w:rPr>
      </w:pPr>
      <w:r w:rsidRPr="00D52B0C">
        <w:rPr>
          <w:rFonts w:eastAsiaTheme="minorEastAsia"/>
          <w:sz w:val="24"/>
          <w:szCs w:val="24"/>
        </w:rPr>
        <w:t>Using the median travelling time for each group this equates to 363 hours travelling time per week for the whole group.</w:t>
      </w:r>
    </w:p>
    <w:p w14:paraId="5FFE7A4F" w14:textId="60D84CEF" w:rsidR="0023172D" w:rsidRPr="00D52B0C" w:rsidRDefault="0023172D" w:rsidP="004C109E">
      <w:pPr>
        <w:spacing w:line="480" w:lineRule="auto"/>
        <w:rPr>
          <w:rFonts w:eastAsiaTheme="minorEastAsia"/>
          <w:sz w:val="24"/>
          <w:szCs w:val="24"/>
        </w:rPr>
      </w:pPr>
      <w:r w:rsidRPr="00D52B0C">
        <w:rPr>
          <w:rFonts w:eastAsiaTheme="minorEastAsia"/>
          <w:sz w:val="24"/>
          <w:szCs w:val="24"/>
        </w:rPr>
        <w:t xml:space="preserve">Travelling time was then compared with the type of practice (rural, urban or mixed) and is shown in Figure </w:t>
      </w:r>
      <w:r w:rsidR="00FD3829" w:rsidRPr="00D52B0C">
        <w:rPr>
          <w:rFonts w:eastAsiaTheme="minorEastAsia"/>
          <w:sz w:val="24"/>
          <w:szCs w:val="24"/>
        </w:rPr>
        <w:t>1</w:t>
      </w:r>
      <w:r w:rsidRPr="00D52B0C">
        <w:rPr>
          <w:rFonts w:eastAsiaTheme="minorEastAsia"/>
          <w:sz w:val="24"/>
          <w:szCs w:val="24"/>
        </w:rPr>
        <w:t>.</w:t>
      </w:r>
    </w:p>
    <w:p w14:paraId="4A1DA2D2" w14:textId="76D694B7" w:rsidR="0023172D" w:rsidRPr="00D52B0C" w:rsidRDefault="00FD3829" w:rsidP="004C109E">
      <w:pPr>
        <w:spacing w:line="480" w:lineRule="auto"/>
        <w:jc w:val="center"/>
        <w:rPr>
          <w:rFonts w:eastAsiaTheme="minorEastAsia"/>
          <w:b/>
          <w:i/>
          <w:sz w:val="24"/>
          <w:szCs w:val="24"/>
        </w:rPr>
      </w:pPr>
      <w:r w:rsidRPr="00D52B0C">
        <w:rPr>
          <w:rFonts w:eastAsiaTheme="minorEastAsia"/>
          <w:b/>
          <w:i/>
          <w:sz w:val="24"/>
          <w:szCs w:val="24"/>
        </w:rPr>
        <w:t>Insert Figure 1 here</w:t>
      </w:r>
    </w:p>
    <w:p w14:paraId="7CB423A0" w14:textId="398AD9C6" w:rsidR="0023172D" w:rsidRPr="00D52B0C" w:rsidRDefault="0023172D" w:rsidP="004C109E">
      <w:pPr>
        <w:spacing w:line="480" w:lineRule="auto"/>
        <w:rPr>
          <w:rFonts w:eastAsiaTheme="minorEastAsia"/>
          <w:sz w:val="24"/>
          <w:szCs w:val="24"/>
        </w:rPr>
      </w:pPr>
      <w:r w:rsidRPr="00D52B0C">
        <w:rPr>
          <w:rFonts w:eastAsiaTheme="minorEastAsia"/>
          <w:sz w:val="24"/>
          <w:szCs w:val="24"/>
        </w:rPr>
        <w:t>There appears to be an association with having a rural practice or a mixed rural and urban practice and time</w:t>
      </w:r>
      <w:r w:rsidR="008D53E3">
        <w:rPr>
          <w:rFonts w:eastAsiaTheme="minorEastAsia"/>
          <w:sz w:val="24"/>
          <w:szCs w:val="24"/>
        </w:rPr>
        <w:t xml:space="preserve"> spent</w:t>
      </w:r>
      <w:r w:rsidRPr="00D52B0C">
        <w:rPr>
          <w:rFonts w:eastAsiaTheme="minorEastAsia"/>
          <w:sz w:val="24"/>
          <w:szCs w:val="24"/>
        </w:rPr>
        <w:t xml:space="preserve"> travelling. </w:t>
      </w:r>
    </w:p>
    <w:p w14:paraId="46B02CFC" w14:textId="69AE848A" w:rsidR="00152950" w:rsidRPr="00D52B0C" w:rsidRDefault="00152950" w:rsidP="004C109E">
      <w:pPr>
        <w:spacing w:line="480" w:lineRule="auto"/>
        <w:rPr>
          <w:rFonts w:eastAsiaTheme="minorEastAsia"/>
          <w:b/>
          <w:sz w:val="24"/>
          <w:szCs w:val="24"/>
        </w:rPr>
      </w:pPr>
      <w:r w:rsidRPr="00D52B0C">
        <w:rPr>
          <w:rFonts w:eastAsiaTheme="minorEastAsia"/>
          <w:b/>
          <w:sz w:val="24"/>
          <w:szCs w:val="24"/>
        </w:rPr>
        <w:t>Administrative Support Provided to Respondents</w:t>
      </w:r>
    </w:p>
    <w:p w14:paraId="6FBA908B" w14:textId="77777777" w:rsidR="00152950" w:rsidRPr="00D52B0C" w:rsidRDefault="00152950" w:rsidP="004C109E">
      <w:pPr>
        <w:spacing w:line="480" w:lineRule="auto"/>
        <w:rPr>
          <w:rFonts w:eastAsiaTheme="minorEastAsia"/>
          <w:sz w:val="24"/>
          <w:szCs w:val="24"/>
        </w:rPr>
      </w:pPr>
      <w:r w:rsidRPr="00D52B0C">
        <w:rPr>
          <w:rFonts w:eastAsiaTheme="minorEastAsia"/>
          <w:sz w:val="24"/>
          <w:szCs w:val="24"/>
        </w:rPr>
        <w:t xml:space="preserve">Respondents were asked how much administrative support (help with typing letters or doing routine non-clinical administration) they received each week. </w:t>
      </w:r>
    </w:p>
    <w:p w14:paraId="63480BE5" w14:textId="7877DC97" w:rsidR="001D5A84" w:rsidRPr="00D52B0C" w:rsidRDefault="00B92A67" w:rsidP="004C109E">
      <w:pPr>
        <w:spacing w:line="480" w:lineRule="auto"/>
        <w:rPr>
          <w:rFonts w:eastAsiaTheme="minorEastAsia"/>
          <w:sz w:val="24"/>
          <w:szCs w:val="24"/>
        </w:rPr>
      </w:pPr>
      <w:r w:rsidRPr="00D52B0C">
        <w:rPr>
          <w:rFonts w:eastAsiaTheme="minorEastAsia"/>
          <w:sz w:val="24"/>
          <w:szCs w:val="24"/>
        </w:rPr>
        <w:t>Fourteen</w:t>
      </w:r>
      <w:r w:rsidR="00C1668E" w:rsidRPr="00D52B0C">
        <w:rPr>
          <w:rFonts w:eastAsiaTheme="minorEastAsia"/>
          <w:sz w:val="24"/>
          <w:szCs w:val="24"/>
        </w:rPr>
        <w:t xml:space="preserve"> percent</w:t>
      </w:r>
      <w:r w:rsidR="001D5A84" w:rsidRPr="00D52B0C">
        <w:rPr>
          <w:rFonts w:eastAsiaTheme="minorEastAsia"/>
          <w:sz w:val="24"/>
          <w:szCs w:val="24"/>
        </w:rPr>
        <w:t xml:space="preserve"> responded that they received no admin support at all. A further </w:t>
      </w:r>
      <w:r w:rsidR="00401792" w:rsidRPr="00D52B0C">
        <w:rPr>
          <w:rFonts w:eastAsiaTheme="minorEastAsia"/>
          <w:sz w:val="24"/>
          <w:szCs w:val="24"/>
        </w:rPr>
        <w:t>26</w:t>
      </w:r>
      <w:r w:rsidR="001D5A84" w:rsidRPr="00D52B0C">
        <w:rPr>
          <w:rFonts w:eastAsiaTheme="minorEastAsia"/>
          <w:sz w:val="24"/>
          <w:szCs w:val="24"/>
        </w:rPr>
        <w:t>% responded that they only received admin support for clinic letters.</w:t>
      </w:r>
    </w:p>
    <w:p w14:paraId="58139A9B" w14:textId="49276B9B" w:rsidR="00152950" w:rsidRPr="00D52B0C" w:rsidRDefault="00152950" w:rsidP="004C109E">
      <w:pPr>
        <w:spacing w:line="480" w:lineRule="auto"/>
        <w:rPr>
          <w:rFonts w:eastAsiaTheme="minorEastAsia"/>
          <w:sz w:val="24"/>
          <w:szCs w:val="24"/>
        </w:rPr>
      </w:pPr>
      <w:r w:rsidRPr="00D52B0C">
        <w:rPr>
          <w:rFonts w:eastAsiaTheme="minorEastAsia"/>
          <w:sz w:val="24"/>
          <w:szCs w:val="24"/>
        </w:rPr>
        <w:t xml:space="preserve">Of the respondents who did receive admin support to use as they wished </w:t>
      </w:r>
      <w:r w:rsidR="00401792" w:rsidRPr="00D52B0C">
        <w:rPr>
          <w:rFonts w:eastAsiaTheme="minorEastAsia"/>
          <w:sz w:val="24"/>
          <w:szCs w:val="24"/>
        </w:rPr>
        <w:t>10</w:t>
      </w:r>
      <w:r w:rsidRPr="00D52B0C">
        <w:rPr>
          <w:rFonts w:eastAsiaTheme="minorEastAsia"/>
          <w:sz w:val="24"/>
          <w:szCs w:val="24"/>
        </w:rPr>
        <w:t xml:space="preserve">% received between </w:t>
      </w:r>
      <w:r w:rsidR="00401792" w:rsidRPr="00D52B0C">
        <w:rPr>
          <w:rFonts w:eastAsiaTheme="minorEastAsia"/>
          <w:sz w:val="24"/>
          <w:szCs w:val="24"/>
        </w:rPr>
        <w:t>1- and 5-hours’</w:t>
      </w:r>
      <w:r w:rsidRPr="00D52B0C">
        <w:rPr>
          <w:rFonts w:eastAsiaTheme="minorEastAsia"/>
          <w:sz w:val="24"/>
          <w:szCs w:val="24"/>
        </w:rPr>
        <w:t xml:space="preserve"> support, </w:t>
      </w:r>
      <w:r w:rsidR="00401792" w:rsidRPr="00D52B0C">
        <w:rPr>
          <w:rFonts w:eastAsiaTheme="minorEastAsia"/>
          <w:sz w:val="24"/>
          <w:szCs w:val="24"/>
        </w:rPr>
        <w:t>12</w:t>
      </w:r>
      <w:r w:rsidRPr="00D52B0C">
        <w:rPr>
          <w:rFonts w:eastAsiaTheme="minorEastAsia"/>
          <w:sz w:val="24"/>
          <w:szCs w:val="24"/>
        </w:rPr>
        <w:t xml:space="preserve">% between 6 and 12 hours, </w:t>
      </w:r>
      <w:r w:rsidR="00401792" w:rsidRPr="00D52B0C">
        <w:rPr>
          <w:rFonts w:eastAsiaTheme="minorEastAsia"/>
          <w:sz w:val="24"/>
          <w:szCs w:val="24"/>
        </w:rPr>
        <w:t>13</w:t>
      </w:r>
      <w:r w:rsidRPr="00D52B0C">
        <w:rPr>
          <w:rFonts w:eastAsiaTheme="minorEastAsia"/>
          <w:sz w:val="24"/>
          <w:szCs w:val="24"/>
        </w:rPr>
        <w:t xml:space="preserve">% 13 to 20 hours and </w:t>
      </w:r>
      <w:r w:rsidR="00401792" w:rsidRPr="00D52B0C">
        <w:rPr>
          <w:rFonts w:eastAsiaTheme="minorEastAsia"/>
          <w:sz w:val="24"/>
          <w:szCs w:val="24"/>
        </w:rPr>
        <w:t>25</w:t>
      </w:r>
      <w:r w:rsidRPr="00D52B0C">
        <w:rPr>
          <w:rFonts w:eastAsiaTheme="minorEastAsia"/>
          <w:sz w:val="24"/>
          <w:szCs w:val="24"/>
        </w:rPr>
        <w:t>% more t</w:t>
      </w:r>
      <w:r w:rsidR="009E468A" w:rsidRPr="00D52B0C">
        <w:rPr>
          <w:rFonts w:eastAsiaTheme="minorEastAsia"/>
          <w:sz w:val="24"/>
          <w:szCs w:val="24"/>
        </w:rPr>
        <w:t>han 20 hours per week</w:t>
      </w:r>
      <w:r w:rsidRPr="00D52B0C">
        <w:rPr>
          <w:rFonts w:eastAsiaTheme="minorEastAsia"/>
          <w:sz w:val="24"/>
          <w:szCs w:val="24"/>
        </w:rPr>
        <w:t>.</w:t>
      </w:r>
    </w:p>
    <w:p w14:paraId="0A6654F8" w14:textId="66C9271A" w:rsidR="00152950" w:rsidRPr="00D52B0C" w:rsidRDefault="00152950" w:rsidP="004C109E">
      <w:pPr>
        <w:spacing w:line="480" w:lineRule="auto"/>
        <w:jc w:val="both"/>
        <w:rPr>
          <w:rFonts w:eastAsiaTheme="minorEastAsia"/>
          <w:sz w:val="24"/>
          <w:szCs w:val="24"/>
        </w:rPr>
      </w:pPr>
      <w:r w:rsidRPr="00D52B0C">
        <w:rPr>
          <w:rFonts w:eastAsiaTheme="minorEastAsia"/>
          <w:b/>
          <w:sz w:val="24"/>
          <w:szCs w:val="24"/>
        </w:rPr>
        <w:t>Unfilled and Frozen Vacancies</w:t>
      </w:r>
    </w:p>
    <w:p w14:paraId="12D672A8" w14:textId="4364F98D" w:rsidR="00152950" w:rsidRPr="00D52B0C" w:rsidRDefault="00152950" w:rsidP="004C109E">
      <w:pPr>
        <w:spacing w:line="480" w:lineRule="auto"/>
        <w:rPr>
          <w:rFonts w:eastAsiaTheme="minorEastAsia"/>
          <w:sz w:val="24"/>
          <w:szCs w:val="24"/>
        </w:rPr>
      </w:pPr>
      <w:r w:rsidRPr="00D52B0C">
        <w:rPr>
          <w:rFonts w:eastAsiaTheme="minorEastAsia"/>
          <w:sz w:val="24"/>
          <w:szCs w:val="24"/>
        </w:rPr>
        <w:t>To ascertain the level of unfilled and frozen posts</w:t>
      </w:r>
      <w:r w:rsidR="00232F83">
        <w:rPr>
          <w:rFonts w:eastAsiaTheme="minorEastAsia"/>
          <w:sz w:val="24"/>
          <w:szCs w:val="24"/>
        </w:rPr>
        <w:t xml:space="preserve"> (</w:t>
      </w:r>
      <w:r w:rsidR="00B548CF">
        <w:rPr>
          <w:rFonts w:eastAsiaTheme="minorEastAsia"/>
          <w:sz w:val="24"/>
          <w:szCs w:val="24"/>
        </w:rPr>
        <w:t xml:space="preserve">frozen </w:t>
      </w:r>
      <w:r w:rsidR="00232F83">
        <w:rPr>
          <w:rFonts w:eastAsiaTheme="minorEastAsia"/>
          <w:sz w:val="24"/>
          <w:szCs w:val="24"/>
        </w:rPr>
        <w:t xml:space="preserve">posts </w:t>
      </w:r>
      <w:r w:rsidR="00B548CF">
        <w:rPr>
          <w:rFonts w:eastAsiaTheme="minorEastAsia"/>
          <w:sz w:val="24"/>
          <w:szCs w:val="24"/>
        </w:rPr>
        <w:t xml:space="preserve">are those </w:t>
      </w:r>
      <w:r w:rsidR="00232F83">
        <w:rPr>
          <w:rFonts w:eastAsiaTheme="minorEastAsia"/>
          <w:sz w:val="24"/>
          <w:szCs w:val="24"/>
        </w:rPr>
        <w:t>which are currently vacant but not being actively recruited to usually for financial reasons)</w:t>
      </w:r>
      <w:r w:rsidR="008D53E3">
        <w:rPr>
          <w:rFonts w:eastAsiaTheme="minorEastAsia"/>
          <w:sz w:val="24"/>
          <w:szCs w:val="24"/>
        </w:rPr>
        <w:t>,</w:t>
      </w:r>
      <w:r w:rsidRPr="00D52B0C">
        <w:rPr>
          <w:rFonts w:eastAsiaTheme="minorEastAsia"/>
          <w:sz w:val="24"/>
          <w:szCs w:val="24"/>
        </w:rPr>
        <w:t xml:space="preserve"> respondents were asked how many, if any, posts were unfilled in their speciality. </w:t>
      </w:r>
      <w:r w:rsidR="00C1668E" w:rsidRPr="00D52B0C">
        <w:rPr>
          <w:rFonts w:eastAsiaTheme="minorEastAsia"/>
          <w:sz w:val="24"/>
          <w:szCs w:val="24"/>
        </w:rPr>
        <w:t>Seventy-</w:t>
      </w:r>
      <w:r w:rsidR="009553A3" w:rsidRPr="00D52B0C">
        <w:rPr>
          <w:rFonts w:eastAsiaTheme="minorEastAsia"/>
          <w:sz w:val="24"/>
          <w:szCs w:val="24"/>
        </w:rPr>
        <w:t>six</w:t>
      </w:r>
      <w:r w:rsidR="00C1668E" w:rsidRPr="00D52B0C">
        <w:rPr>
          <w:rFonts w:eastAsiaTheme="minorEastAsia"/>
          <w:sz w:val="24"/>
          <w:szCs w:val="24"/>
        </w:rPr>
        <w:t xml:space="preserve"> percent</w:t>
      </w:r>
      <w:r w:rsidRPr="00D52B0C">
        <w:rPr>
          <w:rFonts w:eastAsiaTheme="minorEastAsia"/>
          <w:sz w:val="24"/>
          <w:szCs w:val="24"/>
        </w:rPr>
        <w:t xml:space="preserve"> of respondents had no unfilled posts. </w:t>
      </w:r>
      <w:r w:rsidR="009553A3" w:rsidRPr="00D52B0C">
        <w:rPr>
          <w:rFonts w:eastAsiaTheme="minorEastAsia"/>
          <w:sz w:val="24"/>
          <w:szCs w:val="24"/>
        </w:rPr>
        <w:t>10</w:t>
      </w:r>
      <w:r w:rsidRPr="00D52B0C">
        <w:rPr>
          <w:rFonts w:eastAsiaTheme="minorEastAsia"/>
          <w:sz w:val="24"/>
          <w:szCs w:val="24"/>
        </w:rPr>
        <w:t>% of respondents had less than one FTE unfilled while</w:t>
      </w:r>
      <w:r w:rsidR="009553A3" w:rsidRPr="00D52B0C">
        <w:rPr>
          <w:rFonts w:eastAsiaTheme="minorEastAsia"/>
          <w:sz w:val="24"/>
          <w:szCs w:val="24"/>
        </w:rPr>
        <w:t xml:space="preserve"> another</w:t>
      </w:r>
      <w:r w:rsidRPr="00D52B0C">
        <w:rPr>
          <w:rFonts w:eastAsiaTheme="minorEastAsia"/>
          <w:sz w:val="24"/>
          <w:szCs w:val="24"/>
        </w:rPr>
        <w:t xml:space="preserve"> 1</w:t>
      </w:r>
      <w:r w:rsidR="009553A3" w:rsidRPr="00D52B0C">
        <w:rPr>
          <w:rFonts w:eastAsiaTheme="minorEastAsia"/>
          <w:sz w:val="24"/>
          <w:szCs w:val="24"/>
        </w:rPr>
        <w:t>0</w:t>
      </w:r>
      <w:r w:rsidRPr="00D52B0C">
        <w:rPr>
          <w:rFonts w:eastAsiaTheme="minorEastAsia"/>
          <w:sz w:val="24"/>
          <w:szCs w:val="24"/>
        </w:rPr>
        <w:t xml:space="preserve">% had one FTE unfilled. Finally, </w:t>
      </w:r>
      <w:r w:rsidR="009553A3" w:rsidRPr="00D52B0C">
        <w:rPr>
          <w:rFonts w:eastAsiaTheme="minorEastAsia"/>
          <w:sz w:val="24"/>
          <w:szCs w:val="24"/>
        </w:rPr>
        <w:t>5</w:t>
      </w:r>
      <w:r w:rsidRPr="00D52B0C">
        <w:rPr>
          <w:rFonts w:eastAsiaTheme="minorEastAsia"/>
          <w:sz w:val="24"/>
          <w:szCs w:val="24"/>
        </w:rPr>
        <w:t>% of respondents had two FTE unfilled</w:t>
      </w:r>
      <w:r w:rsidR="009553A3" w:rsidRPr="00D52B0C">
        <w:rPr>
          <w:rFonts w:eastAsiaTheme="minorEastAsia"/>
          <w:sz w:val="24"/>
          <w:szCs w:val="24"/>
        </w:rPr>
        <w:t xml:space="preserve"> and 1% five or more posts</w:t>
      </w:r>
      <w:r w:rsidRPr="00D52B0C">
        <w:rPr>
          <w:rFonts w:eastAsiaTheme="minorEastAsia"/>
          <w:sz w:val="24"/>
          <w:szCs w:val="24"/>
        </w:rPr>
        <w:t xml:space="preserve">. </w:t>
      </w:r>
      <w:r w:rsidR="009553A3" w:rsidRPr="00D52B0C">
        <w:rPr>
          <w:rFonts w:eastAsiaTheme="minorEastAsia"/>
          <w:sz w:val="24"/>
          <w:szCs w:val="24"/>
        </w:rPr>
        <w:t>One</w:t>
      </w:r>
      <w:r w:rsidRPr="00D52B0C">
        <w:rPr>
          <w:rFonts w:eastAsiaTheme="minorEastAsia"/>
          <w:sz w:val="24"/>
          <w:szCs w:val="24"/>
        </w:rPr>
        <w:t xml:space="preserve"> respondent reported frozen posts. </w:t>
      </w:r>
    </w:p>
    <w:p w14:paraId="42D44194" w14:textId="653BA2B9" w:rsidR="00152950" w:rsidRPr="00D52B0C" w:rsidRDefault="001D5A84" w:rsidP="004C109E">
      <w:pPr>
        <w:spacing w:line="480" w:lineRule="auto"/>
        <w:rPr>
          <w:rFonts w:eastAsiaTheme="minorEastAsia"/>
          <w:sz w:val="24"/>
          <w:szCs w:val="24"/>
        </w:rPr>
      </w:pPr>
      <w:r w:rsidRPr="00D52B0C">
        <w:rPr>
          <w:rFonts w:eastAsiaTheme="minorEastAsia"/>
          <w:sz w:val="24"/>
          <w:szCs w:val="24"/>
        </w:rPr>
        <w:t xml:space="preserve">This equates to approximately </w:t>
      </w:r>
      <w:r w:rsidR="009553A3" w:rsidRPr="00D52B0C">
        <w:rPr>
          <w:rFonts w:eastAsiaTheme="minorEastAsia"/>
          <w:sz w:val="24"/>
          <w:szCs w:val="24"/>
        </w:rPr>
        <w:t>35</w:t>
      </w:r>
      <w:r w:rsidRPr="00D52B0C">
        <w:rPr>
          <w:rFonts w:eastAsiaTheme="minorEastAsia"/>
          <w:sz w:val="24"/>
          <w:szCs w:val="24"/>
        </w:rPr>
        <w:t xml:space="preserve"> FTE posts unfilled in total from this population.</w:t>
      </w:r>
    </w:p>
    <w:p w14:paraId="6A96E031" w14:textId="468E82DB" w:rsidR="00152950" w:rsidRPr="00D52B0C" w:rsidRDefault="00152950" w:rsidP="004C109E">
      <w:pPr>
        <w:spacing w:line="480" w:lineRule="auto"/>
        <w:jc w:val="both"/>
        <w:rPr>
          <w:rFonts w:eastAsiaTheme="minorEastAsia"/>
          <w:b/>
          <w:sz w:val="24"/>
          <w:szCs w:val="24"/>
        </w:rPr>
      </w:pPr>
      <w:r w:rsidRPr="00D52B0C">
        <w:rPr>
          <w:rFonts w:eastAsiaTheme="minorEastAsia"/>
          <w:b/>
          <w:sz w:val="24"/>
          <w:szCs w:val="24"/>
        </w:rPr>
        <w:t>Respondents Estimated Caseload</w:t>
      </w:r>
    </w:p>
    <w:p w14:paraId="7E996066" w14:textId="7154E286" w:rsidR="009553A3" w:rsidRPr="00D52B0C" w:rsidRDefault="00152950" w:rsidP="004C109E">
      <w:pPr>
        <w:spacing w:line="480" w:lineRule="auto"/>
        <w:rPr>
          <w:rFonts w:eastAsiaTheme="minorEastAsia"/>
          <w:sz w:val="24"/>
          <w:szCs w:val="24"/>
        </w:rPr>
      </w:pPr>
      <w:r w:rsidRPr="00D52B0C">
        <w:rPr>
          <w:rFonts w:eastAsiaTheme="minorEastAsia"/>
          <w:sz w:val="24"/>
          <w:szCs w:val="24"/>
        </w:rPr>
        <w:t>Respondents were asked to estimate their individual caseload.</w:t>
      </w:r>
      <w:r w:rsidR="009553A3" w:rsidRPr="00D52B0C">
        <w:rPr>
          <w:rFonts w:eastAsiaTheme="minorEastAsia"/>
          <w:sz w:val="24"/>
          <w:szCs w:val="24"/>
        </w:rPr>
        <w:t xml:space="preserve"> 34% of respondents had caseloads over 500 patients while only 26.9% had caseloads of 300 or less (Figure </w:t>
      </w:r>
      <w:r w:rsidR="00FD3829" w:rsidRPr="00D52B0C">
        <w:rPr>
          <w:rFonts w:eastAsiaTheme="minorEastAsia"/>
          <w:sz w:val="24"/>
          <w:szCs w:val="24"/>
        </w:rPr>
        <w:t>2</w:t>
      </w:r>
      <w:r w:rsidR="009553A3" w:rsidRPr="00D52B0C">
        <w:rPr>
          <w:rFonts w:eastAsiaTheme="minorEastAsia"/>
          <w:sz w:val="24"/>
          <w:szCs w:val="24"/>
        </w:rPr>
        <w:t xml:space="preserve">). Taken as a whole this represents an approximate total caseload of 73,750 patients for all 156 respondents. </w:t>
      </w:r>
    </w:p>
    <w:p w14:paraId="6C727FA3" w14:textId="516A350A" w:rsidR="00152950" w:rsidRPr="00D52B0C" w:rsidRDefault="00AF7289" w:rsidP="004C109E">
      <w:pPr>
        <w:spacing w:line="480" w:lineRule="auto"/>
        <w:jc w:val="center"/>
        <w:rPr>
          <w:rFonts w:eastAsiaTheme="minorEastAsia"/>
          <w:b/>
          <w:i/>
          <w:sz w:val="24"/>
          <w:szCs w:val="24"/>
        </w:rPr>
      </w:pPr>
      <w:r w:rsidRPr="00D52B0C">
        <w:rPr>
          <w:rFonts w:eastAsiaTheme="minorEastAsia"/>
          <w:b/>
          <w:i/>
          <w:sz w:val="24"/>
          <w:szCs w:val="24"/>
        </w:rPr>
        <w:t xml:space="preserve">Insert Figure </w:t>
      </w:r>
      <w:r w:rsidR="00FD3829" w:rsidRPr="00D52B0C">
        <w:rPr>
          <w:rFonts w:eastAsiaTheme="minorEastAsia"/>
          <w:b/>
          <w:i/>
          <w:sz w:val="24"/>
          <w:szCs w:val="24"/>
        </w:rPr>
        <w:t>2</w:t>
      </w:r>
      <w:r w:rsidRPr="00D52B0C">
        <w:rPr>
          <w:rFonts w:eastAsiaTheme="minorEastAsia"/>
          <w:b/>
          <w:i/>
          <w:sz w:val="24"/>
          <w:szCs w:val="24"/>
        </w:rPr>
        <w:t xml:space="preserve"> here</w:t>
      </w:r>
    </w:p>
    <w:p w14:paraId="02F3E8F2" w14:textId="77777777" w:rsidR="00810E4F" w:rsidRPr="00D52B0C" w:rsidRDefault="00810E4F" w:rsidP="004C109E">
      <w:pPr>
        <w:spacing w:after="0" w:line="480" w:lineRule="auto"/>
        <w:rPr>
          <w:rFonts w:eastAsiaTheme="minorEastAsia"/>
          <w:b/>
          <w:sz w:val="24"/>
          <w:szCs w:val="24"/>
        </w:rPr>
      </w:pPr>
    </w:p>
    <w:p w14:paraId="375C1EC0" w14:textId="2BAF0024" w:rsidR="00152950" w:rsidRPr="00D52B0C" w:rsidRDefault="00152950" w:rsidP="004C109E">
      <w:pPr>
        <w:spacing w:after="0" w:line="480" w:lineRule="auto"/>
        <w:rPr>
          <w:rFonts w:eastAsiaTheme="minorEastAsia"/>
          <w:b/>
          <w:sz w:val="24"/>
          <w:szCs w:val="24"/>
        </w:rPr>
      </w:pPr>
      <w:r w:rsidRPr="00D52B0C">
        <w:rPr>
          <w:rFonts w:eastAsiaTheme="minorEastAsia"/>
          <w:b/>
          <w:sz w:val="24"/>
          <w:szCs w:val="24"/>
        </w:rPr>
        <w:t>Respondents Work Done</w:t>
      </w:r>
    </w:p>
    <w:p w14:paraId="64146FEF" w14:textId="6D549268" w:rsidR="00152950" w:rsidRPr="00D52B0C" w:rsidRDefault="00152950" w:rsidP="004C109E">
      <w:pPr>
        <w:spacing w:line="480" w:lineRule="auto"/>
        <w:rPr>
          <w:rFonts w:eastAsiaTheme="minorEastAsia"/>
          <w:color w:val="000000" w:themeColor="text1"/>
          <w:sz w:val="24"/>
          <w:szCs w:val="24"/>
        </w:rPr>
      </w:pPr>
      <w:r w:rsidRPr="00D52B0C">
        <w:rPr>
          <w:rFonts w:eastAsiaTheme="minorEastAsia"/>
          <w:color w:val="000000" w:themeColor="text1"/>
          <w:sz w:val="24"/>
          <w:szCs w:val="24"/>
        </w:rPr>
        <w:t xml:space="preserve">Respondents were asked if they carried out certain tasks at each level of the treatment pathway (Pre-diagnosis, diagnosis, post-diagnosis, treatment and end of treatment/follow up). </w:t>
      </w:r>
    </w:p>
    <w:p w14:paraId="3DC3CB59" w14:textId="20DC55F6" w:rsidR="00AF7289" w:rsidRPr="003577CE" w:rsidRDefault="00152950" w:rsidP="004C109E">
      <w:pPr>
        <w:spacing w:line="480" w:lineRule="auto"/>
        <w:rPr>
          <w:rFonts w:eastAsiaTheme="minorEastAsia"/>
          <w:color w:val="000000" w:themeColor="text1"/>
          <w:sz w:val="24"/>
          <w:szCs w:val="24"/>
        </w:rPr>
      </w:pPr>
      <w:r w:rsidRPr="00D52B0C">
        <w:rPr>
          <w:rFonts w:eastAsiaTheme="minorEastAsia"/>
          <w:color w:val="000000" w:themeColor="text1"/>
          <w:sz w:val="24"/>
          <w:szCs w:val="24"/>
        </w:rPr>
        <w:t xml:space="preserve">It can be seen that as a group </w:t>
      </w:r>
      <w:r w:rsidR="00BF2868" w:rsidRPr="00D52B0C">
        <w:rPr>
          <w:rFonts w:eastAsiaTheme="minorEastAsia"/>
          <w:color w:val="000000" w:themeColor="text1"/>
          <w:sz w:val="24"/>
          <w:szCs w:val="24"/>
        </w:rPr>
        <w:t>MS</w:t>
      </w:r>
      <w:r w:rsidR="00810E4F" w:rsidRPr="00D52B0C">
        <w:rPr>
          <w:rFonts w:eastAsiaTheme="minorEastAsia"/>
          <w:color w:val="000000" w:themeColor="text1"/>
          <w:sz w:val="24"/>
          <w:szCs w:val="24"/>
        </w:rPr>
        <w:t>SN</w:t>
      </w:r>
      <w:r w:rsidRPr="00D52B0C">
        <w:rPr>
          <w:rFonts w:eastAsiaTheme="minorEastAsia"/>
          <w:color w:val="000000" w:themeColor="text1"/>
          <w:sz w:val="24"/>
          <w:szCs w:val="24"/>
        </w:rPr>
        <w:t xml:space="preserve"> are involved in all stages of the treatment pathway. </w:t>
      </w:r>
      <w:r w:rsidR="00AF7289" w:rsidRPr="00D52B0C">
        <w:rPr>
          <w:rFonts w:eastAsiaTheme="minorEastAsia"/>
          <w:color w:val="000000" w:themeColor="text1"/>
          <w:sz w:val="24"/>
          <w:szCs w:val="24"/>
        </w:rPr>
        <w:t xml:space="preserve">The </w:t>
      </w:r>
      <w:r w:rsidR="00AF7289" w:rsidRPr="003577CE">
        <w:rPr>
          <w:rFonts w:eastAsiaTheme="minorEastAsia"/>
          <w:color w:val="000000" w:themeColor="text1"/>
          <w:sz w:val="24"/>
          <w:szCs w:val="24"/>
        </w:rPr>
        <w:t xml:space="preserve">responses are summarised in </w:t>
      </w:r>
      <w:r w:rsidR="00BF52BB" w:rsidRPr="003577CE">
        <w:rPr>
          <w:rFonts w:eastAsiaTheme="minorEastAsia"/>
          <w:color w:val="000000" w:themeColor="text1"/>
          <w:sz w:val="24"/>
          <w:szCs w:val="24"/>
        </w:rPr>
        <w:t>Supplementary Figure 1</w:t>
      </w:r>
      <w:r w:rsidR="00AF7289" w:rsidRPr="003577CE">
        <w:rPr>
          <w:rFonts w:eastAsiaTheme="minorEastAsia"/>
          <w:color w:val="000000" w:themeColor="text1"/>
          <w:sz w:val="24"/>
          <w:szCs w:val="24"/>
        </w:rPr>
        <w:t>.</w:t>
      </w:r>
    </w:p>
    <w:p w14:paraId="06DC5C8B" w14:textId="443D7709" w:rsidR="00810E4F" w:rsidRPr="003577CE" w:rsidRDefault="00041DF8" w:rsidP="004C109E">
      <w:pPr>
        <w:spacing w:line="480" w:lineRule="auto"/>
        <w:jc w:val="center"/>
        <w:rPr>
          <w:rFonts w:eastAsiaTheme="minorEastAsia"/>
          <w:b/>
          <w:i/>
          <w:color w:val="000000" w:themeColor="text1"/>
          <w:sz w:val="24"/>
          <w:szCs w:val="24"/>
        </w:rPr>
      </w:pPr>
      <w:r w:rsidRPr="003577CE">
        <w:rPr>
          <w:rFonts w:eastAsiaTheme="minorEastAsia"/>
          <w:b/>
          <w:i/>
          <w:color w:val="000000" w:themeColor="text1"/>
          <w:sz w:val="24"/>
          <w:szCs w:val="24"/>
        </w:rPr>
        <w:t>Insert</w:t>
      </w:r>
      <w:r w:rsidR="00BF52BB" w:rsidRPr="003577CE">
        <w:rPr>
          <w:rFonts w:eastAsiaTheme="minorEastAsia"/>
          <w:b/>
          <w:i/>
          <w:color w:val="000000" w:themeColor="text1"/>
          <w:sz w:val="24"/>
          <w:szCs w:val="24"/>
        </w:rPr>
        <w:t xml:space="preserve"> Supplementary</w:t>
      </w:r>
      <w:r w:rsidRPr="003577CE">
        <w:rPr>
          <w:rFonts w:eastAsiaTheme="minorEastAsia"/>
          <w:b/>
          <w:i/>
          <w:color w:val="000000" w:themeColor="text1"/>
          <w:sz w:val="24"/>
          <w:szCs w:val="24"/>
        </w:rPr>
        <w:t xml:space="preserve"> Figure </w:t>
      </w:r>
      <w:r w:rsidR="00BF52BB" w:rsidRPr="003577CE">
        <w:rPr>
          <w:rFonts w:eastAsiaTheme="minorEastAsia"/>
          <w:b/>
          <w:i/>
          <w:color w:val="000000" w:themeColor="text1"/>
          <w:sz w:val="24"/>
          <w:szCs w:val="24"/>
        </w:rPr>
        <w:t>1</w:t>
      </w:r>
      <w:r w:rsidRPr="003577CE">
        <w:rPr>
          <w:rFonts w:eastAsiaTheme="minorEastAsia"/>
          <w:b/>
          <w:i/>
          <w:color w:val="000000" w:themeColor="text1"/>
          <w:sz w:val="24"/>
          <w:szCs w:val="24"/>
        </w:rPr>
        <w:t xml:space="preserve"> here</w:t>
      </w:r>
    </w:p>
    <w:p w14:paraId="050C5E9A" w14:textId="77777777" w:rsidR="00880071" w:rsidRPr="003577CE" w:rsidRDefault="00880071" w:rsidP="004C109E">
      <w:pPr>
        <w:spacing w:line="480" w:lineRule="auto"/>
        <w:jc w:val="center"/>
        <w:rPr>
          <w:rFonts w:eastAsiaTheme="minorEastAsia"/>
          <w:b/>
          <w:i/>
          <w:color w:val="000000" w:themeColor="text1"/>
          <w:sz w:val="24"/>
          <w:szCs w:val="24"/>
        </w:rPr>
      </w:pPr>
    </w:p>
    <w:p w14:paraId="7F1708E6" w14:textId="59975B54" w:rsidR="00152950" w:rsidRPr="003577CE" w:rsidRDefault="009E468A" w:rsidP="004C109E">
      <w:pPr>
        <w:spacing w:line="480" w:lineRule="auto"/>
        <w:rPr>
          <w:rFonts w:eastAsiaTheme="minorEastAsia"/>
          <w:color w:val="000000" w:themeColor="text1"/>
          <w:sz w:val="24"/>
          <w:szCs w:val="24"/>
        </w:rPr>
      </w:pPr>
      <w:r w:rsidRPr="003577CE">
        <w:rPr>
          <w:rFonts w:eastAsiaTheme="minorEastAsia"/>
          <w:color w:val="000000" w:themeColor="text1"/>
          <w:sz w:val="24"/>
          <w:szCs w:val="24"/>
        </w:rPr>
        <w:t xml:space="preserve">The six most common interventions at each treatment stage are shown in </w:t>
      </w:r>
      <w:r w:rsidR="00D414BE" w:rsidRPr="003577CE">
        <w:rPr>
          <w:rFonts w:eastAsiaTheme="minorEastAsia"/>
          <w:color w:val="000000" w:themeColor="text1"/>
          <w:sz w:val="24"/>
          <w:szCs w:val="24"/>
        </w:rPr>
        <w:t xml:space="preserve">Figure </w:t>
      </w:r>
      <w:r w:rsidR="00BF52BB" w:rsidRPr="003577CE">
        <w:rPr>
          <w:rFonts w:eastAsiaTheme="minorEastAsia"/>
          <w:color w:val="000000" w:themeColor="text1"/>
          <w:sz w:val="24"/>
          <w:szCs w:val="24"/>
        </w:rPr>
        <w:t>3</w:t>
      </w:r>
      <w:r w:rsidR="007C04B2" w:rsidRPr="003577CE">
        <w:rPr>
          <w:rFonts w:eastAsiaTheme="minorEastAsia"/>
          <w:color w:val="000000" w:themeColor="text1"/>
          <w:sz w:val="24"/>
          <w:szCs w:val="24"/>
        </w:rPr>
        <w:t>.</w:t>
      </w:r>
      <w:r w:rsidRPr="003577CE">
        <w:rPr>
          <w:rFonts w:eastAsiaTheme="minorEastAsia"/>
          <w:color w:val="000000" w:themeColor="text1"/>
          <w:sz w:val="24"/>
          <w:szCs w:val="24"/>
        </w:rPr>
        <w:t xml:space="preserve"> </w:t>
      </w:r>
      <w:r w:rsidR="007C04B2" w:rsidRPr="003577CE">
        <w:rPr>
          <w:rFonts w:eastAsiaTheme="minorEastAsia"/>
          <w:color w:val="000000" w:themeColor="text1"/>
          <w:sz w:val="24"/>
          <w:szCs w:val="24"/>
        </w:rPr>
        <w:t xml:space="preserve">The most common tasks throughout the treatment pathway were meeting information needs, symptom control, referrals, psychological interventions and social interventions/benefits advice. </w:t>
      </w:r>
    </w:p>
    <w:p w14:paraId="01B14EB1" w14:textId="6649766E" w:rsidR="009F1111" w:rsidRPr="003577CE" w:rsidRDefault="00041DF8" w:rsidP="00BF52BB">
      <w:pPr>
        <w:spacing w:line="480" w:lineRule="auto"/>
        <w:jc w:val="center"/>
        <w:rPr>
          <w:rFonts w:eastAsiaTheme="minorEastAsia"/>
          <w:b/>
          <w:i/>
          <w:color w:val="000000" w:themeColor="text1"/>
          <w:sz w:val="24"/>
          <w:szCs w:val="24"/>
        </w:rPr>
      </w:pPr>
      <w:r w:rsidRPr="003577CE">
        <w:rPr>
          <w:rFonts w:eastAsiaTheme="minorEastAsia"/>
          <w:b/>
          <w:i/>
          <w:color w:val="000000" w:themeColor="text1"/>
          <w:sz w:val="24"/>
          <w:szCs w:val="24"/>
        </w:rPr>
        <w:t>Insert</w:t>
      </w:r>
      <w:r w:rsidR="00D414BE" w:rsidRPr="003577CE">
        <w:rPr>
          <w:rFonts w:eastAsiaTheme="minorEastAsia"/>
          <w:b/>
          <w:i/>
          <w:color w:val="000000" w:themeColor="text1"/>
          <w:sz w:val="24"/>
          <w:szCs w:val="24"/>
        </w:rPr>
        <w:t xml:space="preserve"> Figure </w:t>
      </w:r>
      <w:r w:rsidR="00BF52BB" w:rsidRPr="003577CE">
        <w:rPr>
          <w:rFonts w:eastAsiaTheme="minorEastAsia"/>
          <w:b/>
          <w:i/>
          <w:color w:val="000000" w:themeColor="text1"/>
          <w:sz w:val="24"/>
          <w:szCs w:val="24"/>
        </w:rPr>
        <w:t>3</w:t>
      </w:r>
      <w:r w:rsidRPr="003577CE">
        <w:rPr>
          <w:rFonts w:eastAsiaTheme="minorEastAsia"/>
          <w:b/>
          <w:i/>
          <w:color w:val="000000" w:themeColor="text1"/>
          <w:sz w:val="24"/>
          <w:szCs w:val="24"/>
        </w:rPr>
        <w:t xml:space="preserve"> here</w:t>
      </w:r>
    </w:p>
    <w:p w14:paraId="1A02E2D1" w14:textId="58C636AA" w:rsidR="00152950" w:rsidRPr="003577CE" w:rsidRDefault="00152950" w:rsidP="004C109E">
      <w:pPr>
        <w:spacing w:line="480" w:lineRule="auto"/>
        <w:jc w:val="both"/>
        <w:rPr>
          <w:rFonts w:eastAsiaTheme="minorEastAsia"/>
          <w:b/>
          <w:sz w:val="24"/>
          <w:szCs w:val="24"/>
        </w:rPr>
      </w:pPr>
      <w:r w:rsidRPr="003577CE">
        <w:rPr>
          <w:rFonts w:eastAsiaTheme="minorEastAsia"/>
          <w:b/>
          <w:sz w:val="24"/>
          <w:szCs w:val="24"/>
        </w:rPr>
        <w:t>Respondent’s Sessional Work</w:t>
      </w:r>
    </w:p>
    <w:p w14:paraId="120C714B" w14:textId="084E4373" w:rsidR="00353024" w:rsidRPr="003577CE" w:rsidRDefault="007C04B2" w:rsidP="004C109E">
      <w:pPr>
        <w:spacing w:line="480" w:lineRule="auto"/>
        <w:rPr>
          <w:rFonts w:eastAsiaTheme="minorEastAsia"/>
          <w:color w:val="000000" w:themeColor="text1"/>
          <w:sz w:val="24"/>
          <w:szCs w:val="24"/>
        </w:rPr>
      </w:pPr>
      <w:r w:rsidRPr="003577CE">
        <w:rPr>
          <w:rFonts w:eastAsiaTheme="minorEastAsia"/>
          <w:color w:val="000000" w:themeColor="text1"/>
          <w:sz w:val="24"/>
          <w:szCs w:val="24"/>
        </w:rPr>
        <w:t>A total of 1547 sessions per week were recorded by all respondents. Provision of an advice line accounted for 565 sessions (36.5</w:t>
      </w:r>
      <w:r w:rsidR="00AD7D89" w:rsidRPr="003577CE">
        <w:rPr>
          <w:rFonts w:eastAsiaTheme="minorEastAsia"/>
          <w:color w:val="000000" w:themeColor="text1"/>
          <w:sz w:val="24"/>
          <w:szCs w:val="24"/>
        </w:rPr>
        <w:t>%</w:t>
      </w:r>
      <w:r w:rsidRPr="003577CE">
        <w:rPr>
          <w:rFonts w:eastAsiaTheme="minorEastAsia"/>
          <w:color w:val="000000" w:themeColor="text1"/>
          <w:sz w:val="24"/>
          <w:szCs w:val="24"/>
        </w:rPr>
        <w:t>), nurse-led outpatient clinics 389 sessions (25.2%)</w:t>
      </w:r>
      <w:r w:rsidR="00AC6595" w:rsidRPr="003577CE">
        <w:rPr>
          <w:rFonts w:eastAsiaTheme="minorEastAsia"/>
          <w:color w:val="000000" w:themeColor="text1"/>
          <w:sz w:val="24"/>
          <w:szCs w:val="24"/>
        </w:rPr>
        <w:t>,</w:t>
      </w:r>
      <w:r w:rsidRPr="003577CE">
        <w:rPr>
          <w:rFonts w:eastAsiaTheme="minorEastAsia"/>
          <w:color w:val="000000" w:themeColor="text1"/>
          <w:sz w:val="24"/>
          <w:szCs w:val="24"/>
        </w:rPr>
        <w:t xml:space="preserve"> telephone clinics 277 sessions (17.9</w:t>
      </w:r>
      <w:r w:rsidR="00AD7D89" w:rsidRPr="003577CE">
        <w:rPr>
          <w:rFonts w:eastAsiaTheme="minorEastAsia"/>
          <w:color w:val="000000" w:themeColor="text1"/>
          <w:sz w:val="24"/>
          <w:szCs w:val="24"/>
        </w:rPr>
        <w:t>%</w:t>
      </w:r>
      <w:r w:rsidRPr="003577CE">
        <w:rPr>
          <w:rFonts w:eastAsiaTheme="minorEastAsia"/>
          <w:color w:val="000000" w:themeColor="text1"/>
          <w:sz w:val="24"/>
          <w:szCs w:val="24"/>
        </w:rPr>
        <w:t>)</w:t>
      </w:r>
      <w:r w:rsidR="00AC6595" w:rsidRPr="003577CE">
        <w:rPr>
          <w:rFonts w:eastAsiaTheme="minorEastAsia"/>
          <w:color w:val="000000" w:themeColor="text1"/>
          <w:sz w:val="24"/>
          <w:szCs w:val="24"/>
        </w:rPr>
        <w:t>, inpatient working 121 sessions (7.8%), joint clinics 84 sessions (5.4%), consultant lead outpatient clinics 63 sessions (4.1%) and virtual clinics 48 sessions (3.1%).</w:t>
      </w:r>
    </w:p>
    <w:p w14:paraId="511C2E62" w14:textId="3D8E355C" w:rsidR="00152950" w:rsidRPr="003577CE" w:rsidRDefault="00152950" w:rsidP="004C109E">
      <w:pPr>
        <w:spacing w:line="480" w:lineRule="auto"/>
        <w:jc w:val="both"/>
        <w:rPr>
          <w:rFonts w:eastAsiaTheme="minorEastAsia"/>
          <w:b/>
          <w:sz w:val="24"/>
          <w:szCs w:val="24"/>
        </w:rPr>
      </w:pPr>
      <w:r w:rsidRPr="003577CE">
        <w:rPr>
          <w:rFonts w:eastAsiaTheme="minorEastAsia"/>
          <w:b/>
          <w:sz w:val="24"/>
          <w:szCs w:val="24"/>
        </w:rPr>
        <w:t xml:space="preserve">Respondent’s Work </w:t>
      </w:r>
      <w:r w:rsidR="00AE054D" w:rsidRPr="003577CE">
        <w:rPr>
          <w:rFonts w:eastAsiaTheme="minorEastAsia"/>
          <w:b/>
          <w:sz w:val="24"/>
          <w:szCs w:val="24"/>
        </w:rPr>
        <w:t>L</w:t>
      </w:r>
      <w:r w:rsidRPr="003577CE">
        <w:rPr>
          <w:rFonts w:eastAsiaTheme="minorEastAsia"/>
          <w:b/>
          <w:sz w:val="24"/>
          <w:szCs w:val="24"/>
        </w:rPr>
        <w:t>eft Undone</w:t>
      </w:r>
    </w:p>
    <w:p w14:paraId="13A1F19A" w14:textId="3EAA18F2" w:rsidR="007C04B2" w:rsidRPr="003577CE" w:rsidRDefault="007C04B2" w:rsidP="004C109E">
      <w:pPr>
        <w:spacing w:line="480" w:lineRule="auto"/>
        <w:rPr>
          <w:rFonts w:eastAsiaTheme="minorEastAsia"/>
          <w:color w:val="000000" w:themeColor="text1"/>
          <w:sz w:val="24"/>
          <w:szCs w:val="24"/>
        </w:rPr>
      </w:pPr>
      <w:r w:rsidRPr="003577CE">
        <w:rPr>
          <w:rFonts w:eastAsiaTheme="minorEastAsia"/>
          <w:color w:val="000000" w:themeColor="text1"/>
          <w:sz w:val="24"/>
          <w:szCs w:val="24"/>
        </w:rPr>
        <w:t xml:space="preserve">Psychological interventions, physical assessment, social interventions/ benefits and recommending or prescribing medication feature highly in respondents work undone. Work left undone is summarised in Figure </w:t>
      </w:r>
      <w:r w:rsidR="00D414BE" w:rsidRPr="003577CE">
        <w:rPr>
          <w:rFonts w:eastAsiaTheme="minorEastAsia"/>
          <w:color w:val="000000" w:themeColor="text1"/>
          <w:sz w:val="24"/>
          <w:szCs w:val="24"/>
        </w:rPr>
        <w:t>4</w:t>
      </w:r>
      <w:r w:rsidRPr="003577CE">
        <w:rPr>
          <w:rFonts w:eastAsiaTheme="minorEastAsia"/>
          <w:color w:val="000000" w:themeColor="text1"/>
          <w:sz w:val="24"/>
          <w:szCs w:val="24"/>
        </w:rPr>
        <w:t>.</w:t>
      </w:r>
    </w:p>
    <w:p w14:paraId="4D0675D3" w14:textId="5F6EB381" w:rsidR="00FD3829" w:rsidRPr="003577CE" w:rsidRDefault="00041DF8" w:rsidP="00782C37">
      <w:pPr>
        <w:spacing w:line="480" w:lineRule="auto"/>
        <w:jc w:val="center"/>
        <w:rPr>
          <w:rFonts w:eastAsiaTheme="minorEastAsia"/>
          <w:b/>
          <w:i/>
          <w:sz w:val="24"/>
          <w:szCs w:val="24"/>
        </w:rPr>
      </w:pPr>
      <w:r w:rsidRPr="003577CE">
        <w:rPr>
          <w:rFonts w:eastAsiaTheme="minorEastAsia"/>
          <w:b/>
          <w:i/>
          <w:sz w:val="24"/>
          <w:szCs w:val="24"/>
        </w:rPr>
        <w:t xml:space="preserve">Insert Figure </w:t>
      </w:r>
      <w:r w:rsidR="00D414BE" w:rsidRPr="003577CE">
        <w:rPr>
          <w:rFonts w:eastAsiaTheme="minorEastAsia"/>
          <w:b/>
          <w:i/>
          <w:sz w:val="24"/>
          <w:szCs w:val="24"/>
        </w:rPr>
        <w:t>4</w:t>
      </w:r>
      <w:r w:rsidRPr="003577CE">
        <w:rPr>
          <w:rFonts w:eastAsiaTheme="minorEastAsia"/>
          <w:b/>
          <w:i/>
          <w:sz w:val="24"/>
          <w:szCs w:val="24"/>
        </w:rPr>
        <w:t xml:space="preserve"> here</w:t>
      </w:r>
    </w:p>
    <w:p w14:paraId="1D121B45" w14:textId="568D9D08" w:rsidR="006F151B" w:rsidRPr="003577CE" w:rsidRDefault="00EB0072" w:rsidP="004C109E">
      <w:pPr>
        <w:spacing w:line="480" w:lineRule="auto"/>
        <w:jc w:val="both"/>
        <w:rPr>
          <w:rFonts w:eastAsiaTheme="minorEastAsia"/>
          <w:i/>
          <w:sz w:val="24"/>
          <w:szCs w:val="24"/>
        </w:rPr>
      </w:pPr>
      <w:r w:rsidRPr="003577CE">
        <w:rPr>
          <w:rFonts w:eastAsiaTheme="minorEastAsia"/>
          <w:b/>
          <w:sz w:val="24"/>
          <w:szCs w:val="24"/>
        </w:rPr>
        <w:t>Respondents t</w:t>
      </w:r>
      <w:r w:rsidR="006F151B" w:rsidRPr="003577CE">
        <w:rPr>
          <w:rFonts w:eastAsiaTheme="minorEastAsia"/>
          <w:b/>
          <w:sz w:val="24"/>
          <w:szCs w:val="24"/>
        </w:rPr>
        <w:t>ime spent dealing with benefits claims</w:t>
      </w:r>
    </w:p>
    <w:p w14:paraId="5AACE47B" w14:textId="77777777" w:rsidR="006F151B" w:rsidRPr="003577CE" w:rsidRDefault="006F151B" w:rsidP="004C109E">
      <w:pPr>
        <w:spacing w:line="480" w:lineRule="auto"/>
        <w:rPr>
          <w:rFonts w:eastAsiaTheme="minorEastAsia"/>
          <w:sz w:val="24"/>
          <w:szCs w:val="24"/>
        </w:rPr>
      </w:pPr>
      <w:r w:rsidRPr="003577CE">
        <w:rPr>
          <w:rFonts w:eastAsiaTheme="minorEastAsia"/>
          <w:sz w:val="24"/>
          <w:szCs w:val="24"/>
        </w:rPr>
        <w:t>Respondents were asked how long they spent on average each week dealing with a number of benefits which MS patients might claim (Universal Credit, Personal Independence Payments, Attendance Allowance, Employment and Support Allowance, Carers Allowance and ‘Other’). There was also a free text option for further comments from respondents.</w:t>
      </w:r>
    </w:p>
    <w:p w14:paraId="35C6284A" w14:textId="3D53EE35" w:rsidR="006F151B" w:rsidRPr="003577CE" w:rsidRDefault="006F151B" w:rsidP="004C109E">
      <w:pPr>
        <w:spacing w:line="480" w:lineRule="auto"/>
        <w:rPr>
          <w:rFonts w:eastAsiaTheme="minorEastAsia"/>
          <w:sz w:val="24"/>
          <w:szCs w:val="24"/>
        </w:rPr>
      </w:pPr>
      <w:r w:rsidRPr="003577CE">
        <w:rPr>
          <w:rFonts w:eastAsiaTheme="minorEastAsia"/>
          <w:sz w:val="24"/>
          <w:szCs w:val="24"/>
        </w:rPr>
        <w:t>Of the respondents who spent time on benefits claims in general 132 spent at least s</w:t>
      </w:r>
      <w:r w:rsidRPr="00D52B0C">
        <w:rPr>
          <w:rFonts w:eastAsiaTheme="minorEastAsia"/>
          <w:sz w:val="24"/>
          <w:szCs w:val="24"/>
        </w:rPr>
        <w:t xml:space="preserve">ome time on Personal Independence Payments, 96 on Employment Support Allowance, 64 on Carers Allowance, 63 on Attendance Allowance and 44 on Universal Credit. 35 reported </w:t>
      </w:r>
      <w:r w:rsidRPr="003577CE">
        <w:rPr>
          <w:rFonts w:eastAsiaTheme="minorEastAsia"/>
          <w:sz w:val="24"/>
          <w:szCs w:val="24"/>
        </w:rPr>
        <w:t>spending some time on other benefits. This is summarised in</w:t>
      </w:r>
      <w:r w:rsidR="00BF52BB" w:rsidRPr="003577CE">
        <w:rPr>
          <w:rFonts w:eastAsiaTheme="minorEastAsia"/>
          <w:sz w:val="24"/>
          <w:szCs w:val="24"/>
        </w:rPr>
        <w:t xml:space="preserve"> Supplementary Figure 2</w:t>
      </w:r>
      <w:r w:rsidRPr="003577CE">
        <w:rPr>
          <w:rFonts w:eastAsiaTheme="minorEastAsia"/>
          <w:sz w:val="24"/>
          <w:szCs w:val="24"/>
        </w:rPr>
        <w:t>.</w:t>
      </w:r>
    </w:p>
    <w:p w14:paraId="5F67EC65" w14:textId="30DCD723" w:rsidR="006F151B" w:rsidRPr="00D52B0C" w:rsidRDefault="0016236B" w:rsidP="004C109E">
      <w:pPr>
        <w:spacing w:line="480" w:lineRule="auto"/>
        <w:jc w:val="center"/>
        <w:rPr>
          <w:rFonts w:eastAsiaTheme="minorEastAsia"/>
          <w:b/>
          <w:i/>
          <w:sz w:val="24"/>
          <w:szCs w:val="24"/>
        </w:rPr>
      </w:pPr>
      <w:r w:rsidRPr="003577CE">
        <w:rPr>
          <w:rFonts w:eastAsiaTheme="minorEastAsia"/>
          <w:b/>
          <w:i/>
          <w:sz w:val="24"/>
          <w:szCs w:val="24"/>
        </w:rPr>
        <w:t xml:space="preserve">Insert </w:t>
      </w:r>
      <w:r w:rsidR="00BF52BB" w:rsidRPr="003577CE">
        <w:rPr>
          <w:rFonts w:eastAsiaTheme="minorEastAsia"/>
          <w:b/>
          <w:i/>
          <w:sz w:val="24"/>
          <w:szCs w:val="24"/>
        </w:rPr>
        <w:t xml:space="preserve">Supplementary </w:t>
      </w:r>
      <w:r w:rsidRPr="003577CE">
        <w:rPr>
          <w:rFonts w:eastAsiaTheme="minorEastAsia"/>
          <w:b/>
          <w:i/>
          <w:sz w:val="24"/>
          <w:szCs w:val="24"/>
        </w:rPr>
        <w:t xml:space="preserve">Figure </w:t>
      </w:r>
      <w:r w:rsidR="00BF52BB" w:rsidRPr="003577CE">
        <w:rPr>
          <w:rFonts w:eastAsiaTheme="minorEastAsia"/>
          <w:b/>
          <w:i/>
          <w:sz w:val="24"/>
          <w:szCs w:val="24"/>
        </w:rPr>
        <w:t>2</w:t>
      </w:r>
      <w:r w:rsidRPr="003577CE">
        <w:rPr>
          <w:rFonts w:eastAsiaTheme="minorEastAsia"/>
          <w:b/>
          <w:i/>
          <w:sz w:val="24"/>
          <w:szCs w:val="24"/>
        </w:rPr>
        <w:t xml:space="preserve"> here</w:t>
      </w:r>
    </w:p>
    <w:p w14:paraId="2111858B" w14:textId="77777777" w:rsidR="0016236B" w:rsidRPr="0016236B" w:rsidRDefault="0016236B" w:rsidP="004C109E">
      <w:pPr>
        <w:spacing w:line="480" w:lineRule="auto"/>
        <w:rPr>
          <w:rFonts w:eastAsiaTheme="minorEastAsia"/>
          <w:sz w:val="24"/>
          <w:szCs w:val="24"/>
        </w:rPr>
      </w:pPr>
      <w:r w:rsidRPr="0016236B">
        <w:rPr>
          <w:rFonts w:eastAsiaTheme="minorEastAsia"/>
          <w:sz w:val="24"/>
          <w:szCs w:val="24"/>
        </w:rPr>
        <w:t>A number of themes emerged from analysis of the 48 free text responses received.</w:t>
      </w:r>
    </w:p>
    <w:p w14:paraId="383CEC01" w14:textId="77777777" w:rsidR="0016236B" w:rsidRPr="0016236B" w:rsidRDefault="0016236B" w:rsidP="004C109E">
      <w:pPr>
        <w:spacing w:line="480" w:lineRule="auto"/>
        <w:rPr>
          <w:rFonts w:eastAsiaTheme="minorEastAsia"/>
          <w:sz w:val="24"/>
          <w:szCs w:val="24"/>
        </w:rPr>
      </w:pPr>
      <w:r w:rsidRPr="0016236B">
        <w:rPr>
          <w:rFonts w:eastAsiaTheme="minorEastAsia"/>
          <w:sz w:val="24"/>
          <w:szCs w:val="24"/>
        </w:rPr>
        <w:t>Writing reports and letters of support were mentioned 19 times with a typical example being:</w:t>
      </w:r>
    </w:p>
    <w:p w14:paraId="1436B948" w14:textId="77777777" w:rsidR="0016236B" w:rsidRPr="0016236B" w:rsidRDefault="0016236B" w:rsidP="004C109E">
      <w:pPr>
        <w:numPr>
          <w:ilvl w:val="0"/>
          <w:numId w:val="5"/>
        </w:numPr>
        <w:spacing w:line="480" w:lineRule="auto"/>
        <w:contextualSpacing/>
        <w:rPr>
          <w:rFonts w:eastAsiaTheme="minorEastAsia"/>
          <w:i/>
          <w:sz w:val="24"/>
          <w:szCs w:val="24"/>
        </w:rPr>
      </w:pPr>
      <w:r w:rsidRPr="0016236B">
        <w:rPr>
          <w:rFonts w:eastAsiaTheme="minorEastAsia"/>
          <w:i/>
          <w:sz w:val="24"/>
          <w:szCs w:val="24"/>
        </w:rPr>
        <w:t>“support letter for employers and early retirement on health grounds. Also for grant applications and continuing care assessments”</w:t>
      </w:r>
    </w:p>
    <w:p w14:paraId="126ECD9C" w14:textId="7934395F" w:rsidR="0016236B" w:rsidRPr="0016236B" w:rsidRDefault="0016236B" w:rsidP="004C109E">
      <w:pPr>
        <w:spacing w:line="480" w:lineRule="auto"/>
        <w:rPr>
          <w:rFonts w:eastAsiaTheme="minorEastAsia"/>
          <w:sz w:val="24"/>
          <w:szCs w:val="24"/>
        </w:rPr>
      </w:pPr>
      <w:r w:rsidRPr="0016236B">
        <w:rPr>
          <w:rFonts w:eastAsiaTheme="minorEastAsia"/>
          <w:sz w:val="24"/>
          <w:szCs w:val="24"/>
        </w:rPr>
        <w:t xml:space="preserve">Eight responses concerned being unable to write reports or letters of support either through lack of time or being informed not to by their Trust. </w:t>
      </w:r>
      <w:r w:rsidR="004A2F76" w:rsidRPr="00D52B0C">
        <w:rPr>
          <w:rFonts w:eastAsiaTheme="minorEastAsia"/>
          <w:sz w:val="24"/>
          <w:szCs w:val="24"/>
        </w:rPr>
        <w:t>An e</w:t>
      </w:r>
      <w:r w:rsidRPr="0016236B">
        <w:rPr>
          <w:rFonts w:eastAsiaTheme="minorEastAsia"/>
          <w:sz w:val="24"/>
          <w:szCs w:val="24"/>
        </w:rPr>
        <w:t>xample included:</w:t>
      </w:r>
    </w:p>
    <w:p w14:paraId="3FD293F7" w14:textId="77777777" w:rsidR="0016236B" w:rsidRPr="0016236B" w:rsidRDefault="0016236B" w:rsidP="004C109E">
      <w:pPr>
        <w:numPr>
          <w:ilvl w:val="0"/>
          <w:numId w:val="5"/>
        </w:numPr>
        <w:spacing w:line="480" w:lineRule="auto"/>
        <w:ind w:left="714" w:hanging="357"/>
        <w:contextualSpacing/>
        <w:rPr>
          <w:rFonts w:eastAsiaTheme="minorEastAsia"/>
          <w:i/>
          <w:sz w:val="24"/>
          <w:szCs w:val="24"/>
        </w:rPr>
      </w:pPr>
      <w:r w:rsidRPr="0016236B">
        <w:rPr>
          <w:rFonts w:eastAsiaTheme="minorEastAsia"/>
          <w:i/>
          <w:sz w:val="24"/>
          <w:szCs w:val="24"/>
        </w:rPr>
        <w:t>“I do not assist in writing reports for PIP and other benefits at this time due to the size of the caseload”</w:t>
      </w:r>
    </w:p>
    <w:p w14:paraId="14F0634E" w14:textId="52E54E4A" w:rsidR="0016236B" w:rsidRPr="0016236B" w:rsidRDefault="0016236B" w:rsidP="004C109E">
      <w:pPr>
        <w:spacing w:line="480" w:lineRule="auto"/>
        <w:rPr>
          <w:rFonts w:eastAsiaTheme="minorEastAsia"/>
          <w:sz w:val="24"/>
          <w:szCs w:val="24"/>
        </w:rPr>
      </w:pPr>
      <w:r w:rsidRPr="0016236B">
        <w:rPr>
          <w:rFonts w:eastAsiaTheme="minorEastAsia"/>
          <w:sz w:val="24"/>
          <w:szCs w:val="24"/>
        </w:rPr>
        <w:t>As regards referring MS patients to other agencies for support with benefits</w:t>
      </w:r>
      <w:r w:rsidR="008D53E3">
        <w:rPr>
          <w:rFonts w:eastAsiaTheme="minorEastAsia"/>
          <w:sz w:val="24"/>
          <w:szCs w:val="24"/>
        </w:rPr>
        <w:t>,</w:t>
      </w:r>
      <w:r w:rsidRPr="0016236B">
        <w:rPr>
          <w:rFonts w:eastAsiaTheme="minorEastAsia"/>
          <w:sz w:val="24"/>
          <w:szCs w:val="24"/>
        </w:rPr>
        <w:t xml:space="preserve"> nine comments mentioned the Citizen’s Advice Bureau (CAB), four mentioned charity supplied advisors and two social workers</w:t>
      </w:r>
      <w:r w:rsidR="004A2F76" w:rsidRPr="00D52B0C">
        <w:rPr>
          <w:rFonts w:eastAsiaTheme="minorEastAsia"/>
          <w:sz w:val="24"/>
          <w:szCs w:val="24"/>
        </w:rPr>
        <w:t>.  A typical example</w:t>
      </w:r>
      <w:r w:rsidR="008D53E3">
        <w:rPr>
          <w:rFonts w:eastAsiaTheme="minorEastAsia"/>
          <w:sz w:val="24"/>
          <w:szCs w:val="24"/>
        </w:rPr>
        <w:t xml:space="preserve"> being</w:t>
      </w:r>
      <w:r w:rsidRPr="0016236B">
        <w:rPr>
          <w:rFonts w:eastAsiaTheme="minorEastAsia"/>
          <w:sz w:val="24"/>
          <w:szCs w:val="24"/>
        </w:rPr>
        <w:t>:</w:t>
      </w:r>
    </w:p>
    <w:p w14:paraId="0DC948EE" w14:textId="6389D8C3" w:rsidR="0016236B" w:rsidRPr="0016236B" w:rsidRDefault="0016236B" w:rsidP="004C109E">
      <w:pPr>
        <w:numPr>
          <w:ilvl w:val="0"/>
          <w:numId w:val="6"/>
        </w:numPr>
        <w:spacing w:line="480" w:lineRule="auto"/>
        <w:ind w:left="714" w:hanging="357"/>
        <w:contextualSpacing/>
        <w:rPr>
          <w:rFonts w:eastAsiaTheme="minorEastAsia"/>
          <w:i/>
          <w:sz w:val="24"/>
          <w:szCs w:val="24"/>
        </w:rPr>
      </w:pPr>
      <w:r w:rsidRPr="0016236B">
        <w:rPr>
          <w:rFonts w:eastAsiaTheme="minorEastAsia"/>
          <w:i/>
          <w:sz w:val="24"/>
          <w:szCs w:val="24"/>
        </w:rPr>
        <w:t>“I will write reports when asked from relevant agency. We work closely with MS society who pay for a CAB advisor to be available one day a week at the MS therapy centre to discuss all these issues and to help individuals complete forms, plus support them through the appeal process if needed. This is an invaluable service and relieves the nursing service of a significant amount of workload.”</w:t>
      </w:r>
    </w:p>
    <w:p w14:paraId="7BBF53B6" w14:textId="40179824" w:rsidR="0016236B" w:rsidRPr="0016236B" w:rsidRDefault="0016236B" w:rsidP="004C109E">
      <w:pPr>
        <w:spacing w:line="480" w:lineRule="auto"/>
        <w:rPr>
          <w:rFonts w:eastAsiaTheme="minorEastAsia"/>
          <w:sz w:val="24"/>
          <w:szCs w:val="24"/>
        </w:rPr>
      </w:pPr>
      <w:r w:rsidRPr="00D52B0C">
        <w:rPr>
          <w:rFonts w:eastAsiaTheme="minorEastAsia"/>
          <w:sz w:val="24"/>
          <w:szCs w:val="24"/>
        </w:rPr>
        <w:t>C</w:t>
      </w:r>
      <w:r w:rsidRPr="0016236B">
        <w:rPr>
          <w:rFonts w:eastAsiaTheme="minorEastAsia"/>
          <w:sz w:val="24"/>
          <w:szCs w:val="24"/>
        </w:rPr>
        <w:t xml:space="preserve">omments </w:t>
      </w:r>
      <w:r w:rsidRPr="00D52B0C">
        <w:rPr>
          <w:rFonts w:eastAsiaTheme="minorEastAsia"/>
          <w:sz w:val="24"/>
          <w:szCs w:val="24"/>
        </w:rPr>
        <w:t xml:space="preserve">also </w:t>
      </w:r>
      <w:r w:rsidRPr="0016236B">
        <w:rPr>
          <w:rFonts w:eastAsiaTheme="minorEastAsia"/>
          <w:sz w:val="24"/>
          <w:szCs w:val="24"/>
        </w:rPr>
        <w:t>raised the distress and anxiety caused by PIP</w:t>
      </w:r>
      <w:r w:rsidRPr="00D52B0C">
        <w:rPr>
          <w:rFonts w:eastAsiaTheme="minorEastAsia"/>
          <w:sz w:val="24"/>
          <w:szCs w:val="24"/>
        </w:rPr>
        <w:t>, for example</w:t>
      </w:r>
      <w:r w:rsidRPr="0016236B">
        <w:rPr>
          <w:rFonts w:eastAsiaTheme="minorEastAsia"/>
          <w:sz w:val="24"/>
          <w:szCs w:val="24"/>
        </w:rPr>
        <w:t>:</w:t>
      </w:r>
    </w:p>
    <w:p w14:paraId="48CBDE0D" w14:textId="6B0E57AC" w:rsidR="0016236B" w:rsidRPr="0016236B" w:rsidRDefault="0016236B" w:rsidP="004C109E">
      <w:pPr>
        <w:numPr>
          <w:ilvl w:val="0"/>
          <w:numId w:val="7"/>
        </w:numPr>
        <w:spacing w:line="480" w:lineRule="auto"/>
        <w:ind w:left="777" w:hanging="357"/>
        <w:contextualSpacing/>
        <w:rPr>
          <w:rFonts w:eastAsiaTheme="minorEastAsia"/>
          <w:i/>
          <w:sz w:val="24"/>
          <w:szCs w:val="24"/>
        </w:rPr>
      </w:pPr>
      <w:r w:rsidRPr="00D52B0C">
        <w:rPr>
          <w:rFonts w:eastAsiaTheme="minorEastAsia"/>
          <w:i/>
          <w:sz w:val="24"/>
          <w:szCs w:val="24"/>
        </w:rPr>
        <w:t xml:space="preserve"> </w:t>
      </w:r>
      <w:r w:rsidRPr="0016236B">
        <w:rPr>
          <w:rFonts w:eastAsiaTheme="minorEastAsia"/>
          <w:i/>
          <w:sz w:val="24"/>
          <w:szCs w:val="24"/>
        </w:rPr>
        <w:t>“Rolling out PIP in my area so have had marked increase in requests to assist with form filling, providing evidence, requests for a review and dealing with anxiety and caused by the process.”</w:t>
      </w:r>
    </w:p>
    <w:p w14:paraId="50127A0E" w14:textId="41F9461F" w:rsidR="0016236B" w:rsidRPr="0016236B" w:rsidRDefault="0016236B" w:rsidP="004C109E">
      <w:pPr>
        <w:spacing w:line="480" w:lineRule="auto"/>
        <w:rPr>
          <w:rFonts w:eastAsiaTheme="minorEastAsia"/>
          <w:sz w:val="24"/>
          <w:szCs w:val="24"/>
        </w:rPr>
      </w:pPr>
      <w:r w:rsidRPr="0016236B">
        <w:rPr>
          <w:rFonts w:eastAsiaTheme="minorEastAsia"/>
          <w:sz w:val="24"/>
          <w:szCs w:val="24"/>
        </w:rPr>
        <w:t>Other similar issues which took up respondent’s time and were mentioned in comments included MS grants, support at work, DVLA and Blue Badge requests, issues related to education and housing adaptations</w:t>
      </w:r>
      <w:r w:rsidR="008D53E3">
        <w:rPr>
          <w:rFonts w:eastAsiaTheme="minorEastAsia"/>
          <w:sz w:val="24"/>
          <w:szCs w:val="24"/>
        </w:rPr>
        <w:t>.</w:t>
      </w:r>
    </w:p>
    <w:p w14:paraId="4BF7C364" w14:textId="64D0C5B7" w:rsidR="00152950" w:rsidRPr="00D52B0C" w:rsidRDefault="00C542A6" w:rsidP="004C109E">
      <w:pPr>
        <w:spacing w:line="480" w:lineRule="auto"/>
        <w:rPr>
          <w:b/>
          <w:sz w:val="24"/>
          <w:szCs w:val="24"/>
        </w:rPr>
      </w:pPr>
      <w:r w:rsidRPr="00D52B0C">
        <w:rPr>
          <w:b/>
          <w:sz w:val="24"/>
          <w:szCs w:val="24"/>
        </w:rPr>
        <w:t>Discussion</w:t>
      </w:r>
    </w:p>
    <w:p w14:paraId="2FD8CD21" w14:textId="4644D462" w:rsidR="004419E4" w:rsidRDefault="004419E4" w:rsidP="004C109E">
      <w:pPr>
        <w:spacing w:line="480" w:lineRule="auto"/>
        <w:rPr>
          <w:sz w:val="24"/>
          <w:szCs w:val="24"/>
        </w:rPr>
      </w:pPr>
      <w:r w:rsidRPr="00D52B0C">
        <w:rPr>
          <w:sz w:val="24"/>
          <w:szCs w:val="24"/>
        </w:rPr>
        <w:t>Specialist disease specific nurses are</w:t>
      </w:r>
      <w:r w:rsidR="002A07F6" w:rsidRPr="00D52B0C">
        <w:rPr>
          <w:sz w:val="24"/>
          <w:szCs w:val="24"/>
        </w:rPr>
        <w:t xml:space="preserve"> known</w:t>
      </w:r>
      <w:r w:rsidRPr="00D52B0C">
        <w:rPr>
          <w:sz w:val="24"/>
          <w:szCs w:val="24"/>
        </w:rPr>
        <w:t xml:space="preserve"> to enhance the quality of care and patient experience</w:t>
      </w:r>
      <w:r w:rsidR="001E2779">
        <w:rPr>
          <w:sz w:val="24"/>
          <w:szCs w:val="24"/>
          <w:vertAlign w:val="superscript"/>
        </w:rPr>
        <w:t>19</w:t>
      </w:r>
      <w:r w:rsidR="00016B90" w:rsidRPr="00D52B0C">
        <w:rPr>
          <w:sz w:val="24"/>
          <w:szCs w:val="24"/>
          <w:vertAlign w:val="superscript"/>
        </w:rPr>
        <w:t>, 2</w:t>
      </w:r>
      <w:r w:rsidR="001E2779">
        <w:rPr>
          <w:sz w:val="24"/>
          <w:szCs w:val="24"/>
          <w:vertAlign w:val="superscript"/>
        </w:rPr>
        <w:t>0</w:t>
      </w:r>
      <w:r w:rsidRPr="00D52B0C">
        <w:rPr>
          <w:sz w:val="24"/>
          <w:szCs w:val="24"/>
        </w:rPr>
        <w:t xml:space="preserve"> and can be productive not only in terms of quality but also in terms of efficiency such as the avoidance of unnecessary admission to an acute inpatient unit</w:t>
      </w:r>
      <w:r w:rsidR="00016B90" w:rsidRPr="00D52B0C">
        <w:rPr>
          <w:sz w:val="24"/>
          <w:szCs w:val="24"/>
          <w:vertAlign w:val="superscript"/>
        </w:rPr>
        <w:t>1</w:t>
      </w:r>
      <w:r w:rsidR="00C67B73" w:rsidRPr="00D52B0C">
        <w:rPr>
          <w:sz w:val="24"/>
          <w:szCs w:val="24"/>
          <w:vertAlign w:val="superscript"/>
        </w:rPr>
        <w:t>4</w:t>
      </w:r>
      <w:r w:rsidR="00016B90" w:rsidRPr="00D52B0C">
        <w:rPr>
          <w:sz w:val="24"/>
          <w:szCs w:val="24"/>
          <w:vertAlign w:val="superscript"/>
        </w:rPr>
        <w:t xml:space="preserve">, </w:t>
      </w:r>
      <w:r w:rsidR="00C67B73" w:rsidRPr="00D52B0C">
        <w:rPr>
          <w:sz w:val="24"/>
          <w:szCs w:val="24"/>
          <w:vertAlign w:val="superscript"/>
        </w:rPr>
        <w:t>2</w:t>
      </w:r>
      <w:r w:rsidR="001E2779">
        <w:rPr>
          <w:sz w:val="24"/>
          <w:szCs w:val="24"/>
          <w:vertAlign w:val="superscript"/>
        </w:rPr>
        <w:t>1</w:t>
      </w:r>
      <w:r w:rsidRPr="00D52B0C">
        <w:rPr>
          <w:sz w:val="24"/>
          <w:szCs w:val="24"/>
        </w:rPr>
        <w:t>. As with any supply model there is likely to be a point of saturation whereby the quality of the service is at least partly driven by the distributed workload which can result in work being left undone</w:t>
      </w:r>
      <w:r w:rsidR="00016B90" w:rsidRPr="00D52B0C">
        <w:rPr>
          <w:sz w:val="24"/>
          <w:szCs w:val="24"/>
          <w:vertAlign w:val="superscript"/>
        </w:rPr>
        <w:t>2</w:t>
      </w:r>
      <w:r w:rsidR="001E2779">
        <w:rPr>
          <w:sz w:val="24"/>
          <w:szCs w:val="24"/>
          <w:vertAlign w:val="superscript"/>
        </w:rPr>
        <w:t>2</w:t>
      </w:r>
      <w:r w:rsidRPr="00D52B0C">
        <w:rPr>
          <w:sz w:val="24"/>
          <w:szCs w:val="24"/>
        </w:rPr>
        <w:t>.</w:t>
      </w:r>
    </w:p>
    <w:p w14:paraId="59947B75" w14:textId="57FE7C30" w:rsidR="00227690" w:rsidRPr="00D52B0C" w:rsidRDefault="00227690" w:rsidP="004C109E">
      <w:pPr>
        <w:spacing w:line="480" w:lineRule="auto"/>
        <w:rPr>
          <w:sz w:val="24"/>
          <w:szCs w:val="24"/>
        </w:rPr>
      </w:pPr>
      <w:r w:rsidRPr="003577CE">
        <w:rPr>
          <w:sz w:val="24"/>
          <w:szCs w:val="24"/>
        </w:rPr>
        <w:t>There are some limitations to the study including obtaining data from a self-selecting group via an online survey, reliance on a priori data from workers outside the MS speciality and that the model was a retrospective “one point in time” model and relates only to the situation encountered by respondents. If the respondents workload radically changes this model will have reduced reliability.</w:t>
      </w:r>
    </w:p>
    <w:p w14:paraId="61844E42" w14:textId="40479AFE" w:rsidR="00E60F15" w:rsidRDefault="00E60F15" w:rsidP="004C109E">
      <w:pPr>
        <w:spacing w:line="480" w:lineRule="auto"/>
        <w:rPr>
          <w:rFonts w:eastAsiaTheme="minorEastAsia"/>
          <w:sz w:val="24"/>
          <w:szCs w:val="24"/>
        </w:rPr>
      </w:pPr>
      <w:r w:rsidRPr="00D52B0C">
        <w:rPr>
          <w:rFonts w:eastAsiaTheme="minorEastAsia"/>
          <w:sz w:val="24"/>
          <w:szCs w:val="24"/>
        </w:rPr>
        <w:t>The spread of respondents throughout the UK is similar to that found in the recent MS Trust Nurse Mapping Survey which reported 81.5% WTE of MS nurses were in England, 10.8% in Scotland, 4.8% in Wales and 2.9% in Northern Ireland</w:t>
      </w:r>
      <w:r w:rsidR="001E2779">
        <w:rPr>
          <w:rFonts w:eastAsiaTheme="minorEastAsia"/>
          <w:sz w:val="24"/>
          <w:szCs w:val="24"/>
          <w:vertAlign w:val="superscript"/>
        </w:rPr>
        <w:t>23</w:t>
      </w:r>
      <w:r w:rsidRPr="00D52B0C">
        <w:rPr>
          <w:rFonts w:eastAsiaTheme="minorEastAsia"/>
          <w:sz w:val="24"/>
          <w:szCs w:val="24"/>
        </w:rPr>
        <w:t>.</w:t>
      </w:r>
    </w:p>
    <w:p w14:paraId="5C8BDF3E" w14:textId="51E605B2" w:rsidR="00EA7851" w:rsidRPr="00D52B0C" w:rsidRDefault="00157AB5" w:rsidP="004C109E">
      <w:pPr>
        <w:spacing w:line="480" w:lineRule="auto"/>
        <w:rPr>
          <w:sz w:val="24"/>
          <w:szCs w:val="24"/>
        </w:rPr>
      </w:pPr>
      <w:r w:rsidRPr="00D52B0C">
        <w:rPr>
          <w:sz w:val="24"/>
          <w:szCs w:val="24"/>
        </w:rPr>
        <w:t xml:space="preserve">Caseloads as </w:t>
      </w:r>
      <w:r w:rsidRPr="003577CE">
        <w:rPr>
          <w:sz w:val="24"/>
          <w:szCs w:val="24"/>
        </w:rPr>
        <w:t>high as 2000 patients plus were reported.</w:t>
      </w:r>
      <w:r w:rsidR="009F1111" w:rsidRPr="003577CE">
        <w:rPr>
          <w:sz w:val="24"/>
          <w:szCs w:val="24"/>
        </w:rPr>
        <w:t xml:space="preserve"> </w:t>
      </w:r>
      <w:r w:rsidRPr="003577CE">
        <w:rPr>
          <w:sz w:val="24"/>
          <w:szCs w:val="24"/>
        </w:rPr>
        <w:t>There are</w:t>
      </w:r>
      <w:r w:rsidR="00227690" w:rsidRPr="003577CE">
        <w:rPr>
          <w:sz w:val="24"/>
          <w:szCs w:val="24"/>
        </w:rPr>
        <w:t xml:space="preserve"> a</w:t>
      </w:r>
      <w:r w:rsidRPr="003577CE">
        <w:rPr>
          <w:sz w:val="24"/>
          <w:szCs w:val="24"/>
        </w:rPr>
        <w:t xml:space="preserve"> number of potential reasons for these high caseloads. One potential issue is unfilled </w:t>
      </w:r>
      <w:r w:rsidR="00BF2868" w:rsidRPr="003577CE">
        <w:rPr>
          <w:sz w:val="24"/>
          <w:szCs w:val="24"/>
        </w:rPr>
        <w:t>MS</w:t>
      </w:r>
      <w:r w:rsidR="009F1111" w:rsidRPr="003577CE">
        <w:rPr>
          <w:sz w:val="24"/>
          <w:szCs w:val="24"/>
        </w:rPr>
        <w:t>SN</w:t>
      </w:r>
      <w:r w:rsidRPr="003577CE">
        <w:rPr>
          <w:sz w:val="24"/>
          <w:szCs w:val="24"/>
        </w:rPr>
        <w:t xml:space="preserve"> posts. In</w:t>
      </w:r>
      <w:r w:rsidRPr="00D52B0C">
        <w:rPr>
          <w:sz w:val="24"/>
          <w:szCs w:val="24"/>
        </w:rPr>
        <w:t xml:space="preserve"> this study the</w:t>
      </w:r>
      <w:r w:rsidR="00EA7851" w:rsidRPr="00D52B0C">
        <w:rPr>
          <w:sz w:val="24"/>
          <w:szCs w:val="24"/>
        </w:rPr>
        <w:t xml:space="preserve"> number of unfilled posts reported by respondents is estimated to</w:t>
      </w:r>
      <w:r w:rsidRPr="00D52B0C">
        <w:rPr>
          <w:sz w:val="24"/>
          <w:szCs w:val="24"/>
        </w:rPr>
        <w:t xml:space="preserve"> be equivalent to </w:t>
      </w:r>
      <w:r w:rsidR="00AD7D89" w:rsidRPr="00D52B0C">
        <w:rPr>
          <w:sz w:val="24"/>
          <w:szCs w:val="24"/>
        </w:rPr>
        <w:t>35</w:t>
      </w:r>
      <w:r w:rsidRPr="00D52B0C">
        <w:rPr>
          <w:sz w:val="24"/>
          <w:szCs w:val="24"/>
        </w:rPr>
        <w:t xml:space="preserve"> FTE</w:t>
      </w:r>
      <w:r w:rsidR="00EA7851" w:rsidRPr="00D52B0C">
        <w:rPr>
          <w:sz w:val="24"/>
          <w:szCs w:val="24"/>
        </w:rPr>
        <w:t xml:space="preserve">. </w:t>
      </w:r>
      <w:r w:rsidRPr="00D52B0C">
        <w:rPr>
          <w:sz w:val="24"/>
          <w:szCs w:val="24"/>
        </w:rPr>
        <w:t xml:space="preserve">Another factor which is apparent from the study is the amount of unpaid overtime currently being carried out by </w:t>
      </w:r>
      <w:r w:rsidR="00BF2868" w:rsidRPr="00D52B0C">
        <w:rPr>
          <w:sz w:val="24"/>
          <w:szCs w:val="24"/>
        </w:rPr>
        <w:t>MS</w:t>
      </w:r>
      <w:r w:rsidR="009F1111" w:rsidRPr="00D52B0C">
        <w:rPr>
          <w:sz w:val="24"/>
          <w:szCs w:val="24"/>
        </w:rPr>
        <w:t>SN</w:t>
      </w:r>
      <w:r w:rsidRPr="00D52B0C">
        <w:rPr>
          <w:sz w:val="24"/>
          <w:szCs w:val="24"/>
        </w:rPr>
        <w:t xml:space="preserve">. </w:t>
      </w:r>
      <w:r w:rsidR="00EA7851" w:rsidRPr="00D52B0C">
        <w:rPr>
          <w:sz w:val="24"/>
          <w:szCs w:val="24"/>
        </w:rPr>
        <w:t>Only 1</w:t>
      </w:r>
      <w:r w:rsidR="00AD7D89" w:rsidRPr="00D52B0C">
        <w:rPr>
          <w:sz w:val="24"/>
          <w:szCs w:val="24"/>
        </w:rPr>
        <w:t>7</w:t>
      </w:r>
      <w:r w:rsidR="00EA7851" w:rsidRPr="00D52B0C">
        <w:rPr>
          <w:sz w:val="24"/>
          <w:szCs w:val="24"/>
        </w:rPr>
        <w:t>% of respondents regularly carried out no unpaid overtime. The amount of unpaid overtime carried out by the remaining respondents equalle</w:t>
      </w:r>
      <w:r w:rsidRPr="00D52B0C">
        <w:rPr>
          <w:sz w:val="24"/>
          <w:szCs w:val="24"/>
        </w:rPr>
        <w:t>d an estimated 17.</w:t>
      </w:r>
      <w:r w:rsidR="00AD7D89" w:rsidRPr="00D52B0C">
        <w:rPr>
          <w:sz w:val="24"/>
          <w:szCs w:val="24"/>
        </w:rPr>
        <w:t>2</w:t>
      </w:r>
      <w:r w:rsidRPr="00D52B0C">
        <w:rPr>
          <w:sz w:val="24"/>
          <w:szCs w:val="24"/>
        </w:rPr>
        <w:t xml:space="preserve"> FTE</w:t>
      </w:r>
      <w:r w:rsidR="00EA7851" w:rsidRPr="00D52B0C">
        <w:rPr>
          <w:sz w:val="24"/>
          <w:szCs w:val="24"/>
        </w:rPr>
        <w:t>.</w:t>
      </w:r>
    </w:p>
    <w:p w14:paraId="24020945" w14:textId="5A6A43DD" w:rsidR="00EA7851" w:rsidRPr="00D52B0C" w:rsidRDefault="00EA7851" w:rsidP="004C109E">
      <w:pPr>
        <w:spacing w:line="480" w:lineRule="auto"/>
        <w:rPr>
          <w:sz w:val="24"/>
          <w:szCs w:val="24"/>
        </w:rPr>
      </w:pPr>
      <w:r w:rsidRPr="00D52B0C">
        <w:rPr>
          <w:sz w:val="24"/>
          <w:szCs w:val="24"/>
        </w:rPr>
        <w:t>It</w:t>
      </w:r>
      <w:r w:rsidR="002D6A3C" w:rsidRPr="00D52B0C">
        <w:rPr>
          <w:sz w:val="24"/>
          <w:szCs w:val="24"/>
        </w:rPr>
        <w:t xml:space="preserve"> i</w:t>
      </w:r>
      <w:r w:rsidRPr="00D52B0C">
        <w:rPr>
          <w:sz w:val="24"/>
          <w:szCs w:val="24"/>
        </w:rPr>
        <w:t>s clear from the workload analysis that there is much variability and different levels of service provision.</w:t>
      </w:r>
      <w:r w:rsidR="00AD7D89" w:rsidRPr="00D52B0C">
        <w:rPr>
          <w:sz w:val="24"/>
          <w:szCs w:val="24"/>
        </w:rPr>
        <w:t xml:space="preserve"> The group recorded </w:t>
      </w:r>
      <w:r w:rsidRPr="00D52B0C">
        <w:rPr>
          <w:sz w:val="24"/>
          <w:szCs w:val="24"/>
        </w:rPr>
        <w:t>1,</w:t>
      </w:r>
      <w:r w:rsidR="00AD7D89" w:rsidRPr="00D52B0C">
        <w:rPr>
          <w:sz w:val="24"/>
          <w:szCs w:val="24"/>
        </w:rPr>
        <w:t>547</w:t>
      </w:r>
      <w:r w:rsidRPr="00D52B0C">
        <w:rPr>
          <w:sz w:val="24"/>
          <w:szCs w:val="24"/>
        </w:rPr>
        <w:t xml:space="preserve"> sessions </w:t>
      </w:r>
      <w:r w:rsidR="00AD7D89" w:rsidRPr="00D52B0C">
        <w:rPr>
          <w:sz w:val="24"/>
          <w:szCs w:val="24"/>
        </w:rPr>
        <w:t>which</w:t>
      </w:r>
      <w:r w:rsidRPr="00D52B0C">
        <w:rPr>
          <w:sz w:val="24"/>
          <w:szCs w:val="24"/>
        </w:rPr>
        <w:t xml:space="preserve"> were taken up with programmed clinical activity.  The majority of this time was </w:t>
      </w:r>
      <w:r w:rsidR="001C11CD" w:rsidRPr="00D52B0C">
        <w:rPr>
          <w:sz w:val="24"/>
          <w:szCs w:val="24"/>
        </w:rPr>
        <w:t xml:space="preserve">a telephone </w:t>
      </w:r>
      <w:r w:rsidRPr="00D52B0C">
        <w:rPr>
          <w:sz w:val="24"/>
          <w:szCs w:val="24"/>
        </w:rPr>
        <w:t>advice line (56</w:t>
      </w:r>
      <w:r w:rsidR="00AD7D89" w:rsidRPr="00D52B0C">
        <w:rPr>
          <w:sz w:val="24"/>
          <w:szCs w:val="24"/>
        </w:rPr>
        <w:t>5</w:t>
      </w:r>
      <w:r w:rsidRPr="00D52B0C">
        <w:rPr>
          <w:sz w:val="24"/>
          <w:szCs w:val="24"/>
        </w:rPr>
        <w:t>, 3</w:t>
      </w:r>
      <w:r w:rsidR="00AD7D89" w:rsidRPr="00D52B0C">
        <w:rPr>
          <w:sz w:val="24"/>
          <w:szCs w:val="24"/>
        </w:rPr>
        <w:t>6</w:t>
      </w:r>
      <w:r w:rsidRPr="00D52B0C">
        <w:rPr>
          <w:sz w:val="24"/>
          <w:szCs w:val="24"/>
        </w:rPr>
        <w:t>%) and nurse led clinics</w:t>
      </w:r>
      <w:r w:rsidR="00B866B5" w:rsidRPr="00D52B0C">
        <w:rPr>
          <w:sz w:val="24"/>
          <w:szCs w:val="24"/>
        </w:rPr>
        <w:t xml:space="preserve"> (389, 25%)</w:t>
      </w:r>
      <w:r w:rsidRPr="00D52B0C">
        <w:rPr>
          <w:sz w:val="24"/>
          <w:szCs w:val="24"/>
        </w:rPr>
        <w:t xml:space="preserve">. </w:t>
      </w:r>
    </w:p>
    <w:p w14:paraId="54142970" w14:textId="0DA85135" w:rsidR="00EA7851" w:rsidRPr="00D52B0C" w:rsidRDefault="00EA7851" w:rsidP="004C109E">
      <w:pPr>
        <w:spacing w:line="480" w:lineRule="auto"/>
        <w:rPr>
          <w:sz w:val="24"/>
          <w:szCs w:val="24"/>
        </w:rPr>
      </w:pPr>
      <w:r w:rsidRPr="00D52B0C">
        <w:rPr>
          <w:sz w:val="24"/>
          <w:szCs w:val="24"/>
        </w:rPr>
        <w:t xml:space="preserve">It </w:t>
      </w:r>
      <w:r w:rsidR="00F06DCF" w:rsidRPr="00D52B0C">
        <w:rPr>
          <w:sz w:val="24"/>
          <w:szCs w:val="24"/>
        </w:rPr>
        <w:t>is also apparent</w:t>
      </w:r>
      <w:r w:rsidRPr="00D52B0C">
        <w:rPr>
          <w:sz w:val="24"/>
          <w:szCs w:val="24"/>
        </w:rPr>
        <w:t xml:space="preserve"> that because of the variability </w:t>
      </w:r>
      <w:r w:rsidR="00F06DCF" w:rsidRPr="00D52B0C">
        <w:rPr>
          <w:sz w:val="24"/>
          <w:szCs w:val="24"/>
        </w:rPr>
        <w:t>of service provision</w:t>
      </w:r>
      <w:r w:rsidR="003779E5">
        <w:rPr>
          <w:sz w:val="24"/>
          <w:szCs w:val="24"/>
        </w:rPr>
        <w:t>,</w:t>
      </w:r>
      <w:r w:rsidR="00F06DCF" w:rsidRPr="00D52B0C">
        <w:rPr>
          <w:sz w:val="24"/>
          <w:szCs w:val="24"/>
        </w:rPr>
        <w:t xml:space="preserve"> </w:t>
      </w:r>
      <w:r w:rsidRPr="00D52B0C">
        <w:rPr>
          <w:sz w:val="24"/>
          <w:szCs w:val="24"/>
        </w:rPr>
        <w:t xml:space="preserve">local circumstances should be taken into account such as the availability of administrative help which remains a burden for some </w:t>
      </w:r>
      <w:r w:rsidR="00BF2868" w:rsidRPr="00D52B0C">
        <w:rPr>
          <w:sz w:val="24"/>
          <w:szCs w:val="24"/>
        </w:rPr>
        <w:t>MS</w:t>
      </w:r>
      <w:r w:rsidR="009F1111" w:rsidRPr="00D52B0C">
        <w:rPr>
          <w:sz w:val="24"/>
          <w:szCs w:val="24"/>
        </w:rPr>
        <w:t>SN</w:t>
      </w:r>
      <w:r w:rsidR="00154BB7" w:rsidRPr="00D52B0C">
        <w:rPr>
          <w:sz w:val="24"/>
          <w:szCs w:val="24"/>
        </w:rPr>
        <w:t>. In other specialisms the provision of administration and support workers has increased productivity for example administrative workers allowed multiple sclerosis specialist nurses to proactively manage their case load resulting in reduced emergency admission</w:t>
      </w:r>
      <w:r w:rsidR="00DB1F05" w:rsidRPr="00D52B0C">
        <w:rPr>
          <w:sz w:val="24"/>
          <w:szCs w:val="24"/>
          <w:vertAlign w:val="superscript"/>
        </w:rPr>
        <w:t>2</w:t>
      </w:r>
      <w:r w:rsidR="007C32EE">
        <w:rPr>
          <w:sz w:val="24"/>
          <w:szCs w:val="24"/>
          <w:vertAlign w:val="superscript"/>
        </w:rPr>
        <w:t>4</w:t>
      </w:r>
      <w:r w:rsidR="00154BB7" w:rsidRPr="00D52B0C">
        <w:rPr>
          <w:sz w:val="24"/>
          <w:szCs w:val="24"/>
        </w:rPr>
        <w:t>. Another local factor which can influence caseload is</w:t>
      </w:r>
      <w:r w:rsidRPr="00D52B0C">
        <w:rPr>
          <w:sz w:val="24"/>
          <w:szCs w:val="24"/>
        </w:rPr>
        <w:t xml:space="preserve"> the complexity of patients</w:t>
      </w:r>
      <w:r w:rsidR="00F06DCF" w:rsidRPr="00D52B0C">
        <w:rPr>
          <w:sz w:val="24"/>
          <w:szCs w:val="24"/>
        </w:rPr>
        <w:t>.</w:t>
      </w:r>
      <w:r w:rsidRPr="00D52B0C">
        <w:rPr>
          <w:sz w:val="24"/>
          <w:szCs w:val="24"/>
        </w:rPr>
        <w:t xml:space="preserve"> </w:t>
      </w:r>
    </w:p>
    <w:p w14:paraId="5049802E" w14:textId="19525E71" w:rsidR="00E82B6F" w:rsidRPr="00D52B0C" w:rsidRDefault="00E82B6F" w:rsidP="004C109E">
      <w:pPr>
        <w:spacing w:line="480" w:lineRule="auto"/>
        <w:rPr>
          <w:sz w:val="24"/>
          <w:szCs w:val="24"/>
        </w:rPr>
      </w:pPr>
      <w:r w:rsidRPr="00D52B0C">
        <w:rPr>
          <w:sz w:val="24"/>
          <w:szCs w:val="24"/>
        </w:rPr>
        <w:t>The amount of time spent by MSSN</w:t>
      </w:r>
      <w:r w:rsidR="00E4545C">
        <w:rPr>
          <w:sz w:val="24"/>
          <w:szCs w:val="24"/>
        </w:rPr>
        <w:t>s</w:t>
      </w:r>
      <w:r w:rsidRPr="00D52B0C">
        <w:rPr>
          <w:sz w:val="24"/>
          <w:szCs w:val="24"/>
        </w:rPr>
        <w:t xml:space="preserve"> on MS patient’s benefits claims appears to be significant with </w:t>
      </w:r>
      <w:r w:rsidR="009D0253" w:rsidRPr="00D52B0C">
        <w:rPr>
          <w:sz w:val="24"/>
          <w:szCs w:val="24"/>
        </w:rPr>
        <w:t xml:space="preserve">all of </w:t>
      </w:r>
      <w:r w:rsidRPr="00D52B0C">
        <w:rPr>
          <w:sz w:val="24"/>
          <w:szCs w:val="24"/>
        </w:rPr>
        <w:t>the various UK benefits</w:t>
      </w:r>
      <w:r w:rsidR="009D0253" w:rsidRPr="00D52B0C">
        <w:rPr>
          <w:sz w:val="24"/>
          <w:szCs w:val="24"/>
        </w:rPr>
        <w:t xml:space="preserve"> examined in the study</w:t>
      </w:r>
      <w:r w:rsidRPr="00D52B0C">
        <w:rPr>
          <w:sz w:val="24"/>
          <w:szCs w:val="24"/>
        </w:rPr>
        <w:t xml:space="preserve"> taking up MSSN time</w:t>
      </w:r>
      <w:r w:rsidR="009D0253" w:rsidRPr="00D52B0C">
        <w:rPr>
          <w:sz w:val="24"/>
          <w:szCs w:val="24"/>
        </w:rPr>
        <w:t>.</w:t>
      </w:r>
      <w:r w:rsidRPr="00D52B0C">
        <w:rPr>
          <w:sz w:val="24"/>
          <w:szCs w:val="24"/>
        </w:rPr>
        <w:t xml:space="preserve"> </w:t>
      </w:r>
      <w:r w:rsidRPr="00D52B0C">
        <w:rPr>
          <w:rFonts w:eastAsiaTheme="minorEastAsia"/>
          <w:sz w:val="24"/>
          <w:szCs w:val="24"/>
        </w:rPr>
        <w:t xml:space="preserve">Anecdotal evidence from the analysis of the free text comments suggests that there are other social issues such as interaction with the Driver and Vehicle Licensing Agency regarding the ability to drive, Blue Badge </w:t>
      </w:r>
      <w:r w:rsidR="009D0253" w:rsidRPr="00D52B0C">
        <w:rPr>
          <w:rFonts w:eastAsiaTheme="minorEastAsia"/>
          <w:sz w:val="24"/>
          <w:szCs w:val="24"/>
        </w:rPr>
        <w:t xml:space="preserve">applications </w:t>
      </w:r>
      <w:r w:rsidRPr="00D52B0C">
        <w:rPr>
          <w:rFonts w:eastAsiaTheme="minorEastAsia"/>
          <w:sz w:val="24"/>
          <w:szCs w:val="24"/>
        </w:rPr>
        <w:t>(</w:t>
      </w:r>
      <w:r w:rsidR="009D0253" w:rsidRPr="00D52B0C">
        <w:rPr>
          <w:rFonts w:eastAsiaTheme="minorEastAsia"/>
          <w:sz w:val="24"/>
          <w:szCs w:val="24"/>
        </w:rPr>
        <w:t xml:space="preserve">the disabled parking scheme in the UK), </w:t>
      </w:r>
      <w:r w:rsidR="00681EB3" w:rsidRPr="00D52B0C">
        <w:rPr>
          <w:rFonts w:eastAsiaTheme="minorEastAsia"/>
          <w:sz w:val="24"/>
          <w:szCs w:val="24"/>
        </w:rPr>
        <w:t xml:space="preserve">reports required by employers, </w:t>
      </w:r>
      <w:r w:rsidR="009D0253" w:rsidRPr="00D52B0C">
        <w:rPr>
          <w:rFonts w:eastAsiaTheme="minorEastAsia"/>
          <w:sz w:val="24"/>
          <w:szCs w:val="24"/>
        </w:rPr>
        <w:t xml:space="preserve">housing and education all adding to the MSSN workload. </w:t>
      </w:r>
    </w:p>
    <w:p w14:paraId="3F1316F3" w14:textId="70B9E477" w:rsidR="009F1111" w:rsidRPr="00D52B0C" w:rsidRDefault="009F1111" w:rsidP="004C109E">
      <w:pPr>
        <w:spacing w:line="480" w:lineRule="auto"/>
        <w:rPr>
          <w:sz w:val="24"/>
          <w:szCs w:val="24"/>
        </w:rPr>
      </w:pPr>
      <w:r w:rsidRPr="00D52B0C">
        <w:rPr>
          <w:sz w:val="24"/>
          <w:szCs w:val="24"/>
        </w:rPr>
        <w:t xml:space="preserve">The previous work by the MS Trust cited a recommended caseload of 358 per whole time equivalent (WTE) MSSN. </w:t>
      </w:r>
      <w:r w:rsidR="006E6E6D" w:rsidRPr="00D52B0C">
        <w:rPr>
          <w:sz w:val="24"/>
          <w:szCs w:val="24"/>
        </w:rPr>
        <w:t>A</w:t>
      </w:r>
      <w:r w:rsidRPr="00D52B0C">
        <w:rPr>
          <w:sz w:val="24"/>
          <w:szCs w:val="24"/>
        </w:rPr>
        <w:t>necdotal evidence from the MSSN population indicates that caseload and workload are increasing.</w:t>
      </w:r>
    </w:p>
    <w:p w14:paraId="5A644304" w14:textId="0D401FD2" w:rsidR="009F1111" w:rsidRPr="00D52B0C" w:rsidRDefault="00795069" w:rsidP="004C109E">
      <w:pPr>
        <w:spacing w:line="480" w:lineRule="auto"/>
        <w:rPr>
          <w:sz w:val="24"/>
          <w:szCs w:val="24"/>
        </w:rPr>
      </w:pPr>
      <w:r w:rsidRPr="00D52B0C">
        <w:rPr>
          <w:sz w:val="24"/>
          <w:szCs w:val="24"/>
        </w:rPr>
        <w:t xml:space="preserve">In terms of caseload, one </w:t>
      </w:r>
      <w:r w:rsidR="009F1111" w:rsidRPr="00D52B0C">
        <w:rPr>
          <w:sz w:val="24"/>
          <w:szCs w:val="24"/>
        </w:rPr>
        <w:t>of the reasons for this could be t</w:t>
      </w:r>
      <w:r w:rsidR="007116DB" w:rsidRPr="00D52B0C">
        <w:rPr>
          <w:sz w:val="24"/>
          <w:szCs w:val="24"/>
        </w:rPr>
        <w:t>ha</w:t>
      </w:r>
      <w:r w:rsidR="009F1111" w:rsidRPr="00D52B0C">
        <w:rPr>
          <w:sz w:val="24"/>
          <w:szCs w:val="24"/>
        </w:rPr>
        <w:t xml:space="preserve">t the data is underestimating the population. </w:t>
      </w:r>
      <w:r w:rsidR="007116DB" w:rsidRPr="00D52B0C">
        <w:rPr>
          <w:sz w:val="24"/>
          <w:szCs w:val="24"/>
        </w:rPr>
        <w:t xml:space="preserve"> </w:t>
      </w:r>
      <w:r w:rsidR="000B550F" w:rsidRPr="00D52B0C">
        <w:rPr>
          <w:sz w:val="24"/>
          <w:szCs w:val="24"/>
        </w:rPr>
        <w:t xml:space="preserve"> </w:t>
      </w:r>
      <w:r w:rsidR="007116DB" w:rsidRPr="00D52B0C">
        <w:rPr>
          <w:sz w:val="24"/>
          <w:szCs w:val="24"/>
        </w:rPr>
        <w:t>It is surprising that, to date, there is no accepted accurate figure for the number of people with MS in the UK and this is an area which requires further investigation. A</w:t>
      </w:r>
      <w:r w:rsidR="009F1111" w:rsidRPr="00D52B0C">
        <w:rPr>
          <w:sz w:val="24"/>
          <w:szCs w:val="24"/>
        </w:rPr>
        <w:t>necdotally there are also changing demands on the system</w:t>
      </w:r>
      <w:r w:rsidRPr="00D52B0C">
        <w:rPr>
          <w:sz w:val="24"/>
          <w:szCs w:val="24"/>
        </w:rPr>
        <w:t>, which, along with population increase, are likely driving workload increases</w:t>
      </w:r>
      <w:r w:rsidR="009F1111" w:rsidRPr="00D52B0C">
        <w:rPr>
          <w:sz w:val="24"/>
          <w:szCs w:val="24"/>
        </w:rPr>
        <w:t>. The drugs regimes are becoming more complex with greater risks and</w:t>
      </w:r>
      <w:r w:rsidR="001644F3" w:rsidRPr="00D52B0C">
        <w:rPr>
          <w:sz w:val="24"/>
          <w:szCs w:val="24"/>
        </w:rPr>
        <w:t xml:space="preserve"> as a result people with MS</w:t>
      </w:r>
      <w:r w:rsidR="009F1111" w:rsidRPr="00D52B0C">
        <w:rPr>
          <w:sz w:val="24"/>
          <w:szCs w:val="24"/>
        </w:rPr>
        <w:t xml:space="preserve"> require more complex monitoring; structural</w:t>
      </w:r>
      <w:r w:rsidR="001644F3" w:rsidRPr="00D52B0C">
        <w:rPr>
          <w:sz w:val="24"/>
          <w:szCs w:val="24"/>
        </w:rPr>
        <w:t xml:space="preserve"> and </w:t>
      </w:r>
      <w:r w:rsidR="009F1111" w:rsidRPr="00D52B0C">
        <w:rPr>
          <w:sz w:val="24"/>
          <w:szCs w:val="24"/>
        </w:rPr>
        <w:t>societal issues such as changes to the benefits system are also causing an increase in workload.</w:t>
      </w:r>
    </w:p>
    <w:p w14:paraId="536BC904" w14:textId="10983EF9" w:rsidR="009F1111" w:rsidRDefault="009F1111" w:rsidP="004C109E">
      <w:pPr>
        <w:spacing w:line="480" w:lineRule="auto"/>
        <w:rPr>
          <w:sz w:val="24"/>
          <w:szCs w:val="24"/>
        </w:rPr>
      </w:pPr>
      <w:r w:rsidRPr="00D52B0C">
        <w:rPr>
          <w:sz w:val="24"/>
          <w:szCs w:val="24"/>
        </w:rPr>
        <w:t xml:space="preserve">At the current recommended caseload range, a considerable amount of work is left undone. This is particularly so of psychosocial care, symptom control and medicines management. Less than 30% of this group were independent prescribers which leads to door hanging-having to access other professionals to sign off decisions or recommendations. Previous work has shown that it is generally more efficient if case managing advanced practice nurses can sign off their own prescriptions and investigations. </w:t>
      </w:r>
    </w:p>
    <w:p w14:paraId="68752A1C" w14:textId="77777777" w:rsidR="00227690" w:rsidRPr="003577CE" w:rsidRDefault="00227690" w:rsidP="00227690">
      <w:pPr>
        <w:spacing w:line="480" w:lineRule="auto"/>
        <w:rPr>
          <w:sz w:val="24"/>
          <w:szCs w:val="24"/>
        </w:rPr>
      </w:pPr>
      <w:r w:rsidRPr="003577CE">
        <w:rPr>
          <w:sz w:val="24"/>
          <w:szCs w:val="24"/>
        </w:rPr>
        <w:t>A caseload closer to 315 is more realistic in terms of delivering care within this envelope but this is not absolute and should consider the following factors:</w:t>
      </w:r>
    </w:p>
    <w:p w14:paraId="3BB48690" w14:textId="71DD5367" w:rsidR="00227690" w:rsidRPr="003577CE" w:rsidRDefault="00227690" w:rsidP="00227690">
      <w:pPr>
        <w:spacing w:line="480" w:lineRule="auto"/>
        <w:rPr>
          <w:sz w:val="24"/>
          <w:szCs w:val="24"/>
        </w:rPr>
      </w:pPr>
      <w:r w:rsidRPr="003577CE">
        <w:rPr>
          <w:sz w:val="24"/>
          <w:szCs w:val="24"/>
        </w:rPr>
        <w:t>This figure is based on the average for the group. 5-10% of the caseload is complex and requires approximately 30% of the available time.  More complex caseloads should be adjusted to reflect this for example more co morbidity, symptom control issues or very high psychosocial needs. If such patients (requiring two hours a week or more MSSN time) are higher than 10% of the caseload then the figure should be adjusted downwards proportionally.</w:t>
      </w:r>
    </w:p>
    <w:p w14:paraId="37323142" w14:textId="612F9A13" w:rsidR="006E6E6D" w:rsidRPr="003577CE" w:rsidRDefault="006E6E6D" w:rsidP="004C109E">
      <w:pPr>
        <w:spacing w:line="480" w:lineRule="auto"/>
        <w:rPr>
          <w:b/>
          <w:sz w:val="24"/>
          <w:szCs w:val="24"/>
        </w:rPr>
      </w:pPr>
      <w:r w:rsidRPr="003577CE">
        <w:rPr>
          <w:b/>
          <w:sz w:val="24"/>
          <w:szCs w:val="24"/>
        </w:rPr>
        <w:t>Conclusion</w:t>
      </w:r>
    </w:p>
    <w:p w14:paraId="7A36A7BC" w14:textId="7840FBF8" w:rsidR="00744CD5" w:rsidRPr="003577CE" w:rsidRDefault="00744CD5" w:rsidP="004C109E">
      <w:pPr>
        <w:spacing w:line="480" w:lineRule="auto"/>
        <w:rPr>
          <w:sz w:val="24"/>
          <w:szCs w:val="24"/>
        </w:rPr>
      </w:pPr>
      <w:r w:rsidRPr="003577CE">
        <w:rPr>
          <w:sz w:val="24"/>
          <w:szCs w:val="24"/>
        </w:rPr>
        <w:t>Given that the work left undone is considerable, the complexity of work has increased and the caseload mixed, the original recommendation of 358 is on average too high to optimally manage care. Factors such as travel time, access to psychological care, complexity of caseload, changing drug therapies and societal issues such as the benefits system contributed to driving demand/workload.</w:t>
      </w:r>
    </w:p>
    <w:p w14:paraId="01BD0483" w14:textId="092F310E" w:rsidR="009A2066" w:rsidRPr="003577CE" w:rsidRDefault="009A2066" w:rsidP="009A2066">
      <w:pPr>
        <w:rPr>
          <w:sz w:val="24"/>
          <w:szCs w:val="24"/>
        </w:rPr>
      </w:pPr>
      <w:r w:rsidRPr="003577CE">
        <w:rPr>
          <w:sz w:val="24"/>
          <w:szCs w:val="24"/>
        </w:rPr>
        <w:br w:type="page"/>
      </w:r>
    </w:p>
    <w:p w14:paraId="2B5174F5" w14:textId="77777777" w:rsidR="008462C9" w:rsidRPr="002841D9" w:rsidRDefault="008462C9" w:rsidP="008462C9">
      <w:pPr>
        <w:spacing w:line="480" w:lineRule="auto"/>
        <w:rPr>
          <w:b/>
          <w:sz w:val="24"/>
          <w:szCs w:val="24"/>
        </w:rPr>
      </w:pPr>
      <w:r w:rsidRPr="002841D9">
        <w:rPr>
          <w:b/>
          <w:sz w:val="24"/>
          <w:szCs w:val="24"/>
        </w:rPr>
        <w:t>Funding</w:t>
      </w:r>
    </w:p>
    <w:p w14:paraId="6F00B3A4" w14:textId="77777777" w:rsidR="008462C9" w:rsidRPr="002841D9" w:rsidRDefault="008462C9" w:rsidP="008462C9">
      <w:pPr>
        <w:spacing w:line="480" w:lineRule="auto"/>
        <w:rPr>
          <w:sz w:val="24"/>
          <w:szCs w:val="24"/>
        </w:rPr>
      </w:pPr>
      <w:r w:rsidRPr="002841D9">
        <w:rPr>
          <w:sz w:val="24"/>
          <w:szCs w:val="24"/>
        </w:rPr>
        <w:t>This work was supported by the Multiple Sclerosis Trust and carried out by an independent research team.</w:t>
      </w:r>
    </w:p>
    <w:p w14:paraId="08F89637" w14:textId="77777777" w:rsidR="008462C9" w:rsidRPr="002841D9" w:rsidRDefault="008462C9" w:rsidP="008462C9">
      <w:pPr>
        <w:spacing w:line="480" w:lineRule="auto"/>
        <w:rPr>
          <w:b/>
          <w:sz w:val="24"/>
          <w:szCs w:val="24"/>
        </w:rPr>
      </w:pPr>
      <w:r w:rsidRPr="002841D9">
        <w:rPr>
          <w:b/>
          <w:sz w:val="24"/>
          <w:szCs w:val="24"/>
        </w:rPr>
        <w:t>Conflict of Interest Statement</w:t>
      </w:r>
    </w:p>
    <w:p w14:paraId="422A38EB" w14:textId="6D65A426" w:rsidR="008462C9" w:rsidRPr="002841D9" w:rsidRDefault="008462C9" w:rsidP="008462C9">
      <w:pPr>
        <w:spacing w:line="480" w:lineRule="auto"/>
        <w:rPr>
          <w:sz w:val="24"/>
          <w:szCs w:val="24"/>
        </w:rPr>
      </w:pPr>
      <w:r w:rsidRPr="002841D9">
        <w:rPr>
          <w:sz w:val="24"/>
          <w:szCs w:val="24"/>
        </w:rPr>
        <w:t>GH and MR are employed by the Multiple Sclerosis Trust. No other conflicts of interest are reported.</w:t>
      </w:r>
    </w:p>
    <w:p w14:paraId="68D672E0" w14:textId="77777777" w:rsidR="008462C9" w:rsidRPr="002841D9" w:rsidRDefault="008462C9" w:rsidP="008462C9">
      <w:pPr>
        <w:spacing w:line="480" w:lineRule="auto"/>
        <w:rPr>
          <w:b/>
          <w:sz w:val="24"/>
          <w:szCs w:val="24"/>
        </w:rPr>
      </w:pPr>
      <w:r w:rsidRPr="002841D9">
        <w:rPr>
          <w:b/>
          <w:sz w:val="24"/>
          <w:szCs w:val="24"/>
        </w:rPr>
        <w:t>Acknowledgements</w:t>
      </w:r>
    </w:p>
    <w:p w14:paraId="0601DD9C" w14:textId="77777777" w:rsidR="008462C9" w:rsidRPr="002841D9" w:rsidRDefault="008462C9" w:rsidP="008462C9">
      <w:pPr>
        <w:spacing w:line="480" w:lineRule="auto"/>
        <w:rPr>
          <w:rFonts w:eastAsiaTheme="minorEastAsia" w:cstheme="minorHAnsi"/>
          <w:sz w:val="24"/>
          <w:szCs w:val="24"/>
        </w:rPr>
      </w:pPr>
      <w:r w:rsidRPr="002841D9">
        <w:rPr>
          <w:sz w:val="24"/>
          <w:szCs w:val="24"/>
        </w:rPr>
        <w:t xml:space="preserve">We would like to thank those who took part in data collection and in the consensus building process which led to the production of the study: </w:t>
      </w:r>
      <w:r w:rsidRPr="002841D9">
        <w:rPr>
          <w:rFonts w:eastAsiaTheme="minorEastAsia" w:cstheme="minorHAnsi"/>
          <w:sz w:val="24"/>
          <w:szCs w:val="24"/>
        </w:rPr>
        <w:t xml:space="preserve">Jacki </w:t>
      </w:r>
      <w:proofErr w:type="spellStart"/>
      <w:r w:rsidRPr="002841D9">
        <w:rPr>
          <w:rFonts w:eastAsiaTheme="minorEastAsia" w:cstheme="minorHAnsi"/>
          <w:sz w:val="24"/>
          <w:szCs w:val="24"/>
        </w:rPr>
        <w:t>Smee</w:t>
      </w:r>
      <w:proofErr w:type="spellEnd"/>
      <w:r w:rsidRPr="002841D9">
        <w:rPr>
          <w:rFonts w:eastAsiaTheme="minorEastAsia" w:cstheme="minorHAnsi"/>
          <w:sz w:val="24"/>
          <w:szCs w:val="24"/>
        </w:rPr>
        <w:t xml:space="preserve">, Helen Owen, Mary Fraser, Esther </w:t>
      </w:r>
      <w:proofErr w:type="spellStart"/>
      <w:r w:rsidRPr="002841D9">
        <w:rPr>
          <w:rFonts w:eastAsiaTheme="minorEastAsia" w:cstheme="minorHAnsi"/>
          <w:sz w:val="24"/>
          <w:szCs w:val="24"/>
        </w:rPr>
        <w:t>Cockram</w:t>
      </w:r>
      <w:proofErr w:type="spellEnd"/>
      <w:r w:rsidRPr="002841D9">
        <w:rPr>
          <w:rFonts w:eastAsiaTheme="minorEastAsia" w:cstheme="minorHAnsi"/>
          <w:sz w:val="24"/>
          <w:szCs w:val="24"/>
        </w:rPr>
        <w:t xml:space="preserve">, Jane Metcalfe, Carolyn Cairns, Fiona Mullen, Jenny </w:t>
      </w:r>
      <w:proofErr w:type="spellStart"/>
      <w:r w:rsidRPr="002841D9">
        <w:rPr>
          <w:rFonts w:eastAsiaTheme="minorEastAsia" w:cstheme="minorHAnsi"/>
          <w:sz w:val="24"/>
          <w:szCs w:val="24"/>
        </w:rPr>
        <w:t>Pye</w:t>
      </w:r>
      <w:proofErr w:type="spellEnd"/>
      <w:r w:rsidRPr="002841D9">
        <w:rPr>
          <w:rFonts w:eastAsiaTheme="minorEastAsia" w:cstheme="minorHAnsi"/>
          <w:sz w:val="24"/>
          <w:szCs w:val="24"/>
        </w:rPr>
        <w:t xml:space="preserve">, Bethan </w:t>
      </w:r>
      <w:proofErr w:type="spellStart"/>
      <w:r w:rsidRPr="002841D9">
        <w:rPr>
          <w:rFonts w:eastAsiaTheme="minorEastAsia" w:cstheme="minorHAnsi"/>
          <w:sz w:val="24"/>
          <w:szCs w:val="24"/>
        </w:rPr>
        <w:t>Tredwell</w:t>
      </w:r>
      <w:proofErr w:type="spellEnd"/>
      <w:r w:rsidRPr="002841D9">
        <w:rPr>
          <w:rFonts w:eastAsiaTheme="minorEastAsia" w:cstheme="minorHAnsi"/>
          <w:sz w:val="24"/>
          <w:szCs w:val="24"/>
        </w:rPr>
        <w:t xml:space="preserve">, Mary Fraser and Carmel Wilkinson, the members and secretariat of UKMSSNA and Delia </w:t>
      </w:r>
      <w:proofErr w:type="spellStart"/>
      <w:r w:rsidRPr="002841D9">
        <w:rPr>
          <w:rFonts w:eastAsiaTheme="minorEastAsia" w:cstheme="minorHAnsi"/>
          <w:sz w:val="24"/>
          <w:szCs w:val="24"/>
        </w:rPr>
        <w:t>Britter</w:t>
      </w:r>
      <w:proofErr w:type="spellEnd"/>
      <w:r w:rsidRPr="002841D9">
        <w:rPr>
          <w:rFonts w:eastAsiaTheme="minorEastAsia" w:cstheme="minorHAnsi"/>
          <w:sz w:val="24"/>
          <w:szCs w:val="24"/>
        </w:rPr>
        <w:t xml:space="preserve"> for her help with the organisation of the project. </w:t>
      </w:r>
    </w:p>
    <w:p w14:paraId="2F27E2E2" w14:textId="3281CFC9" w:rsidR="008462C9" w:rsidRPr="00744CD5" w:rsidRDefault="009A2066" w:rsidP="009A2066">
      <w:pPr>
        <w:rPr>
          <w:sz w:val="24"/>
          <w:szCs w:val="24"/>
        </w:rPr>
      </w:pPr>
      <w:r>
        <w:rPr>
          <w:sz w:val="24"/>
          <w:szCs w:val="24"/>
        </w:rPr>
        <w:br w:type="page"/>
      </w:r>
    </w:p>
    <w:p w14:paraId="23DE1F57" w14:textId="21061421" w:rsidR="0029204E" w:rsidRPr="00EB00D2" w:rsidRDefault="003146B9" w:rsidP="004C109E">
      <w:pPr>
        <w:spacing w:line="480" w:lineRule="auto"/>
        <w:rPr>
          <w:b/>
          <w:sz w:val="24"/>
          <w:szCs w:val="24"/>
        </w:rPr>
      </w:pPr>
      <w:r w:rsidRPr="00EB00D2">
        <w:rPr>
          <w:b/>
          <w:sz w:val="24"/>
          <w:szCs w:val="24"/>
        </w:rPr>
        <w:t>References</w:t>
      </w:r>
    </w:p>
    <w:p w14:paraId="463E8C7C" w14:textId="77777777" w:rsidR="00596F37" w:rsidRPr="00EB00D2" w:rsidRDefault="00596F37" w:rsidP="004C109E">
      <w:pPr>
        <w:numPr>
          <w:ilvl w:val="0"/>
          <w:numId w:val="2"/>
        </w:numPr>
        <w:spacing w:line="480" w:lineRule="auto"/>
        <w:ind w:left="714" w:hanging="357"/>
        <w:contextualSpacing/>
        <w:rPr>
          <w:sz w:val="24"/>
          <w:szCs w:val="24"/>
        </w:rPr>
      </w:pPr>
      <w:r w:rsidRPr="00EB00D2">
        <w:rPr>
          <w:sz w:val="24"/>
          <w:szCs w:val="24"/>
        </w:rPr>
        <w:t>Hall L. Nursing: what is it? The Canadian Nurse 1964; 60(2), 150-154</w:t>
      </w:r>
    </w:p>
    <w:p w14:paraId="68A05DFE" w14:textId="77777777" w:rsidR="00596F37" w:rsidRPr="00EB00D2" w:rsidRDefault="00596F37" w:rsidP="004C109E">
      <w:pPr>
        <w:numPr>
          <w:ilvl w:val="0"/>
          <w:numId w:val="2"/>
        </w:numPr>
        <w:spacing w:line="480" w:lineRule="auto"/>
        <w:ind w:left="714" w:hanging="357"/>
        <w:contextualSpacing/>
        <w:rPr>
          <w:sz w:val="24"/>
          <w:szCs w:val="24"/>
        </w:rPr>
      </w:pPr>
      <w:proofErr w:type="spellStart"/>
      <w:r w:rsidRPr="00EB00D2">
        <w:rPr>
          <w:sz w:val="24"/>
          <w:szCs w:val="24"/>
        </w:rPr>
        <w:t>Pitkaaho</w:t>
      </w:r>
      <w:proofErr w:type="spellEnd"/>
      <w:r w:rsidRPr="00EB00D2">
        <w:rPr>
          <w:sz w:val="24"/>
          <w:szCs w:val="24"/>
        </w:rPr>
        <w:t xml:space="preserve"> T, </w:t>
      </w:r>
      <w:proofErr w:type="spellStart"/>
      <w:r w:rsidRPr="00EB00D2">
        <w:rPr>
          <w:sz w:val="24"/>
          <w:szCs w:val="24"/>
        </w:rPr>
        <w:t>Partanen</w:t>
      </w:r>
      <w:proofErr w:type="spellEnd"/>
      <w:r w:rsidRPr="00EB00D2">
        <w:rPr>
          <w:sz w:val="24"/>
          <w:szCs w:val="24"/>
        </w:rPr>
        <w:t xml:space="preserve"> P, </w:t>
      </w:r>
      <w:proofErr w:type="spellStart"/>
      <w:r w:rsidRPr="00EB00D2">
        <w:rPr>
          <w:sz w:val="24"/>
          <w:szCs w:val="24"/>
        </w:rPr>
        <w:t>Miettinen</w:t>
      </w:r>
      <w:proofErr w:type="spellEnd"/>
      <w:r w:rsidRPr="00EB00D2">
        <w:rPr>
          <w:sz w:val="24"/>
          <w:szCs w:val="24"/>
        </w:rPr>
        <w:t xml:space="preserve">, M, </w:t>
      </w:r>
      <w:proofErr w:type="spellStart"/>
      <w:r w:rsidRPr="00EB00D2">
        <w:rPr>
          <w:sz w:val="24"/>
          <w:szCs w:val="24"/>
        </w:rPr>
        <w:t>Vehvilainen-Julkunen</w:t>
      </w:r>
      <w:proofErr w:type="spellEnd"/>
      <w:r w:rsidRPr="00EB00D2">
        <w:rPr>
          <w:sz w:val="24"/>
          <w:szCs w:val="24"/>
        </w:rPr>
        <w:t>, K. Non-linear relationships between nurse staffing and patients’ length of stay in acute care units: Bayesian dependence modelling. Journal of Advanced Nursing 2014; Vol 71(2) 458-473.</w:t>
      </w:r>
    </w:p>
    <w:p w14:paraId="6B42B728" w14:textId="77777777" w:rsidR="00596F37" w:rsidRPr="00EB00D2" w:rsidRDefault="00596F37" w:rsidP="004C109E">
      <w:pPr>
        <w:numPr>
          <w:ilvl w:val="0"/>
          <w:numId w:val="2"/>
        </w:numPr>
        <w:spacing w:line="480" w:lineRule="auto"/>
        <w:ind w:left="714" w:hanging="357"/>
        <w:contextualSpacing/>
        <w:rPr>
          <w:sz w:val="24"/>
          <w:szCs w:val="24"/>
        </w:rPr>
      </w:pPr>
      <w:proofErr w:type="spellStart"/>
      <w:r w:rsidRPr="00EB00D2">
        <w:rPr>
          <w:sz w:val="24"/>
          <w:szCs w:val="24"/>
        </w:rPr>
        <w:t>Ebright</w:t>
      </w:r>
      <w:proofErr w:type="spellEnd"/>
      <w:r w:rsidRPr="00EB00D2">
        <w:rPr>
          <w:sz w:val="24"/>
          <w:szCs w:val="24"/>
        </w:rPr>
        <w:t xml:space="preserve"> PR, Patterson ES, </w:t>
      </w:r>
      <w:proofErr w:type="spellStart"/>
      <w:r w:rsidRPr="00EB00D2">
        <w:rPr>
          <w:sz w:val="24"/>
          <w:szCs w:val="24"/>
        </w:rPr>
        <w:t>Chalko</w:t>
      </w:r>
      <w:proofErr w:type="spellEnd"/>
      <w:r w:rsidRPr="00EB00D2">
        <w:rPr>
          <w:sz w:val="24"/>
          <w:szCs w:val="24"/>
        </w:rPr>
        <w:t xml:space="preserve"> BA. Understanding the complexity of registered nurse work in acute care settings. J </w:t>
      </w:r>
      <w:proofErr w:type="spellStart"/>
      <w:r w:rsidRPr="00EB00D2">
        <w:rPr>
          <w:sz w:val="24"/>
          <w:szCs w:val="24"/>
        </w:rPr>
        <w:t>Nurs</w:t>
      </w:r>
      <w:proofErr w:type="spellEnd"/>
      <w:r w:rsidRPr="00EB00D2">
        <w:rPr>
          <w:sz w:val="24"/>
          <w:szCs w:val="24"/>
        </w:rPr>
        <w:t xml:space="preserve"> </w:t>
      </w:r>
      <w:proofErr w:type="spellStart"/>
      <w:r w:rsidRPr="00EB00D2">
        <w:rPr>
          <w:sz w:val="24"/>
          <w:szCs w:val="24"/>
        </w:rPr>
        <w:t>Adm</w:t>
      </w:r>
      <w:proofErr w:type="spellEnd"/>
      <w:r w:rsidRPr="00EB00D2">
        <w:rPr>
          <w:sz w:val="24"/>
          <w:szCs w:val="24"/>
        </w:rPr>
        <w:t xml:space="preserve"> 2003; 33: 630-8</w:t>
      </w:r>
    </w:p>
    <w:p w14:paraId="79796A38" w14:textId="77777777" w:rsidR="00596F37" w:rsidRPr="00EB00D2" w:rsidRDefault="00596F37" w:rsidP="004C109E">
      <w:pPr>
        <w:numPr>
          <w:ilvl w:val="0"/>
          <w:numId w:val="2"/>
        </w:numPr>
        <w:spacing w:line="480" w:lineRule="auto"/>
        <w:ind w:left="714" w:hanging="357"/>
        <w:contextualSpacing/>
        <w:rPr>
          <w:sz w:val="24"/>
          <w:szCs w:val="24"/>
        </w:rPr>
      </w:pPr>
      <w:proofErr w:type="spellStart"/>
      <w:r w:rsidRPr="00EB00D2">
        <w:rPr>
          <w:sz w:val="24"/>
          <w:szCs w:val="24"/>
        </w:rPr>
        <w:t>Raiborn</w:t>
      </w:r>
      <w:proofErr w:type="spellEnd"/>
      <w:r w:rsidRPr="00EB00D2">
        <w:rPr>
          <w:sz w:val="24"/>
          <w:szCs w:val="24"/>
        </w:rPr>
        <w:t xml:space="preserve"> CA. Managerial accounting. Melbourne, Australia: Nelson Thomson Learning, 2004.</w:t>
      </w:r>
    </w:p>
    <w:p w14:paraId="41ECEDBD" w14:textId="77777777" w:rsidR="00596F37" w:rsidRPr="00E611B6" w:rsidRDefault="00596F37" w:rsidP="004C109E">
      <w:pPr>
        <w:pStyle w:val="ListParagraph"/>
        <w:numPr>
          <w:ilvl w:val="0"/>
          <w:numId w:val="2"/>
        </w:numPr>
        <w:spacing w:line="480" w:lineRule="auto"/>
        <w:ind w:left="714" w:hanging="357"/>
        <w:jc w:val="both"/>
        <w:rPr>
          <w:rStyle w:val="Hyperlink"/>
          <w:rFonts w:cstheme="minorHAnsi"/>
          <w:color w:val="auto"/>
          <w:sz w:val="24"/>
          <w:szCs w:val="24"/>
          <w:u w:val="none"/>
        </w:rPr>
      </w:pPr>
      <w:r w:rsidRPr="00C92980">
        <w:rPr>
          <w:rFonts w:cstheme="minorHAnsi"/>
          <w:sz w:val="24"/>
          <w:szCs w:val="24"/>
        </w:rPr>
        <w:t xml:space="preserve">MS Trust (2018). Prevalence and Incidence of Multiple Sclerosis, Multiple Sclerosis Trust, Website accessed April 2018: </w:t>
      </w:r>
      <w:hyperlink r:id="rId6" w:history="1">
        <w:r w:rsidRPr="00C92980">
          <w:rPr>
            <w:rStyle w:val="Hyperlink"/>
            <w:rFonts w:cstheme="minorHAnsi"/>
            <w:sz w:val="24"/>
            <w:szCs w:val="24"/>
          </w:rPr>
          <w:t>https://www.mstrust.org.uk/a-z/prevalence-and-incidence-multiple-sclerosis</w:t>
        </w:r>
      </w:hyperlink>
    </w:p>
    <w:p w14:paraId="39694E31" w14:textId="77777777" w:rsidR="00596F37" w:rsidRDefault="00596F37" w:rsidP="004C109E">
      <w:pPr>
        <w:pStyle w:val="ListParagraph"/>
        <w:numPr>
          <w:ilvl w:val="0"/>
          <w:numId w:val="2"/>
        </w:numPr>
        <w:spacing w:line="480" w:lineRule="auto"/>
        <w:ind w:left="714" w:hanging="357"/>
        <w:jc w:val="both"/>
        <w:rPr>
          <w:rFonts w:cstheme="minorHAnsi"/>
          <w:sz w:val="24"/>
          <w:szCs w:val="24"/>
        </w:rPr>
      </w:pPr>
      <w:r w:rsidRPr="00C92980">
        <w:rPr>
          <w:rFonts w:cstheme="minorHAnsi"/>
          <w:sz w:val="24"/>
          <w:szCs w:val="24"/>
        </w:rPr>
        <w:t xml:space="preserve">Mackenzie IS, </w:t>
      </w:r>
      <w:proofErr w:type="spellStart"/>
      <w:r w:rsidRPr="00C92980">
        <w:rPr>
          <w:rFonts w:cstheme="minorHAnsi"/>
          <w:sz w:val="24"/>
          <w:szCs w:val="24"/>
        </w:rPr>
        <w:t>Morant</w:t>
      </w:r>
      <w:proofErr w:type="spellEnd"/>
      <w:r w:rsidRPr="00C92980">
        <w:rPr>
          <w:rFonts w:cstheme="minorHAnsi"/>
          <w:sz w:val="24"/>
          <w:szCs w:val="24"/>
        </w:rPr>
        <w:t xml:space="preserve"> SV, Bloomfield GA et al (2014). Incidence and prevalence of multiple sclerosis in the UK 1990 to 2010: a descriptive study in the General Practice Research Database. J </w:t>
      </w:r>
      <w:proofErr w:type="spellStart"/>
      <w:r w:rsidRPr="00C92980">
        <w:rPr>
          <w:rFonts w:cstheme="minorHAnsi"/>
          <w:sz w:val="24"/>
          <w:szCs w:val="24"/>
        </w:rPr>
        <w:t>Neurol</w:t>
      </w:r>
      <w:proofErr w:type="spellEnd"/>
      <w:r w:rsidRPr="00C92980">
        <w:rPr>
          <w:rFonts w:cstheme="minorHAnsi"/>
          <w:sz w:val="24"/>
          <w:szCs w:val="24"/>
        </w:rPr>
        <w:t xml:space="preserve"> </w:t>
      </w:r>
      <w:proofErr w:type="spellStart"/>
      <w:r w:rsidRPr="00C92980">
        <w:rPr>
          <w:rFonts w:cstheme="minorHAnsi"/>
          <w:sz w:val="24"/>
          <w:szCs w:val="24"/>
        </w:rPr>
        <w:t>Neurosurg</w:t>
      </w:r>
      <w:proofErr w:type="spellEnd"/>
      <w:r w:rsidRPr="00C92980">
        <w:rPr>
          <w:rFonts w:cstheme="minorHAnsi"/>
          <w:sz w:val="24"/>
          <w:szCs w:val="24"/>
        </w:rPr>
        <w:t xml:space="preserve"> Psychiatry 2014; 85:76–84. doi:10.1136/jnnp-2013-305450</w:t>
      </w:r>
    </w:p>
    <w:p w14:paraId="17E9822C" w14:textId="77777777" w:rsidR="00596F37" w:rsidRDefault="00596F37" w:rsidP="004C109E">
      <w:pPr>
        <w:pStyle w:val="ListParagraph"/>
        <w:numPr>
          <w:ilvl w:val="0"/>
          <w:numId w:val="2"/>
        </w:numPr>
        <w:spacing w:line="480" w:lineRule="auto"/>
        <w:ind w:left="714" w:hanging="357"/>
        <w:jc w:val="both"/>
        <w:rPr>
          <w:rFonts w:cstheme="minorHAnsi"/>
          <w:sz w:val="24"/>
          <w:szCs w:val="24"/>
        </w:rPr>
      </w:pPr>
      <w:r>
        <w:rPr>
          <w:rFonts w:cstheme="minorHAnsi"/>
          <w:sz w:val="24"/>
          <w:szCs w:val="24"/>
        </w:rPr>
        <w:t>Hospital Episode Statistics. NHS Digital. Available from :</w:t>
      </w:r>
      <w:r w:rsidRPr="00F6477D">
        <w:t xml:space="preserve"> </w:t>
      </w:r>
      <w:hyperlink r:id="rId7" w:history="1">
        <w:r w:rsidRPr="00345E7A">
          <w:rPr>
            <w:rStyle w:val="Hyperlink"/>
            <w:rFonts w:cstheme="minorHAnsi"/>
            <w:sz w:val="24"/>
            <w:szCs w:val="24"/>
          </w:rPr>
          <w:t>https://digital.nhs.uk/data-and-information/data-tools-and-services/data-services/hospital-episode-statistics</w:t>
        </w:r>
      </w:hyperlink>
      <w:r>
        <w:rPr>
          <w:rFonts w:cstheme="minorHAnsi"/>
          <w:sz w:val="24"/>
          <w:szCs w:val="24"/>
        </w:rPr>
        <w:t xml:space="preserve"> accessed November 2018</w:t>
      </w:r>
    </w:p>
    <w:p w14:paraId="743399B0" w14:textId="77777777" w:rsidR="00596F37" w:rsidRPr="00C92980" w:rsidRDefault="00596F37" w:rsidP="004C109E">
      <w:pPr>
        <w:pStyle w:val="ListParagraph"/>
        <w:numPr>
          <w:ilvl w:val="0"/>
          <w:numId w:val="2"/>
        </w:numPr>
        <w:spacing w:line="480" w:lineRule="auto"/>
        <w:ind w:left="714" w:hanging="357"/>
        <w:jc w:val="both"/>
        <w:rPr>
          <w:rFonts w:cstheme="minorHAnsi"/>
          <w:sz w:val="24"/>
          <w:szCs w:val="24"/>
        </w:rPr>
      </w:pPr>
      <w:r w:rsidRPr="00C92980">
        <w:rPr>
          <w:rFonts w:cstheme="minorHAnsi"/>
          <w:sz w:val="24"/>
          <w:szCs w:val="24"/>
        </w:rPr>
        <w:t>MS Trust (2014).  Modelling sustainable caseloads for MS Specialist Nurses, MS Trust, November 2014. Available from: https://support.mstrust.org.uk/shop#browse</w:t>
      </w:r>
    </w:p>
    <w:p w14:paraId="7A9BEE9E" w14:textId="77777777" w:rsidR="00596F37" w:rsidRPr="00EB00D2" w:rsidRDefault="00596F37" w:rsidP="004C109E">
      <w:pPr>
        <w:numPr>
          <w:ilvl w:val="0"/>
          <w:numId w:val="2"/>
        </w:numPr>
        <w:spacing w:line="480" w:lineRule="auto"/>
        <w:ind w:left="714" w:hanging="357"/>
        <w:contextualSpacing/>
        <w:rPr>
          <w:sz w:val="24"/>
          <w:szCs w:val="24"/>
        </w:rPr>
      </w:pPr>
      <w:r w:rsidRPr="00EB00D2">
        <w:rPr>
          <w:sz w:val="24"/>
          <w:szCs w:val="24"/>
        </w:rPr>
        <w:t xml:space="preserve">Leary A, </w:t>
      </w:r>
      <w:proofErr w:type="spellStart"/>
      <w:r w:rsidRPr="00EB00D2">
        <w:rPr>
          <w:sz w:val="24"/>
          <w:szCs w:val="24"/>
        </w:rPr>
        <w:t>Brocksom</w:t>
      </w:r>
      <w:proofErr w:type="spellEnd"/>
      <w:r w:rsidRPr="00EB00D2">
        <w:rPr>
          <w:sz w:val="24"/>
          <w:szCs w:val="24"/>
        </w:rPr>
        <w:t xml:space="preserve"> J, </w:t>
      </w:r>
      <w:proofErr w:type="spellStart"/>
      <w:r w:rsidRPr="00EB00D2">
        <w:rPr>
          <w:sz w:val="24"/>
          <w:szCs w:val="24"/>
        </w:rPr>
        <w:t>Endacott</w:t>
      </w:r>
      <w:proofErr w:type="spellEnd"/>
      <w:r w:rsidRPr="00EB00D2">
        <w:rPr>
          <w:sz w:val="24"/>
          <w:szCs w:val="24"/>
        </w:rPr>
        <w:t xml:space="preserve"> R, et al. The specialist nursing workforce caring for men with prostate cancer in the UK. International Journal of Urological Nursing. 2016;10(1):5-13.</w:t>
      </w:r>
    </w:p>
    <w:p w14:paraId="4B1E2300" w14:textId="77777777" w:rsidR="00596F37" w:rsidRPr="00EB00D2" w:rsidRDefault="00596F37" w:rsidP="004C109E">
      <w:pPr>
        <w:numPr>
          <w:ilvl w:val="0"/>
          <w:numId w:val="2"/>
        </w:numPr>
        <w:spacing w:line="480" w:lineRule="auto"/>
        <w:ind w:left="714" w:hanging="357"/>
        <w:contextualSpacing/>
        <w:rPr>
          <w:sz w:val="24"/>
          <w:szCs w:val="24"/>
        </w:rPr>
      </w:pPr>
      <w:proofErr w:type="spellStart"/>
      <w:r w:rsidRPr="00EB00D2">
        <w:rPr>
          <w:sz w:val="24"/>
          <w:szCs w:val="24"/>
        </w:rPr>
        <w:t>Kentischer</w:t>
      </w:r>
      <w:proofErr w:type="spellEnd"/>
      <w:r w:rsidRPr="00EB00D2">
        <w:rPr>
          <w:sz w:val="24"/>
          <w:szCs w:val="24"/>
        </w:rPr>
        <w:t xml:space="preserve"> F, </w:t>
      </w:r>
      <w:proofErr w:type="spellStart"/>
      <w:r w:rsidRPr="00EB00D2">
        <w:rPr>
          <w:sz w:val="24"/>
          <w:szCs w:val="24"/>
        </w:rPr>
        <w:t>Kleinknecht-Dolf</w:t>
      </w:r>
      <w:proofErr w:type="spellEnd"/>
      <w:r w:rsidRPr="00EB00D2">
        <w:rPr>
          <w:sz w:val="24"/>
          <w:szCs w:val="24"/>
        </w:rPr>
        <w:t xml:space="preserve"> M, </w:t>
      </w:r>
      <w:proofErr w:type="spellStart"/>
      <w:r w:rsidRPr="00EB00D2">
        <w:rPr>
          <w:sz w:val="24"/>
          <w:szCs w:val="24"/>
        </w:rPr>
        <w:t>Spirig</w:t>
      </w:r>
      <w:proofErr w:type="spellEnd"/>
      <w:r w:rsidRPr="00EB00D2">
        <w:rPr>
          <w:sz w:val="24"/>
          <w:szCs w:val="24"/>
        </w:rPr>
        <w:t xml:space="preserve"> R, Frei IA and Huber E. Patient-related complexity of care: a challenge or overwhelming burden for nurses - a qualitative study. </w:t>
      </w:r>
      <w:proofErr w:type="spellStart"/>
      <w:r w:rsidRPr="00EB00D2">
        <w:rPr>
          <w:sz w:val="24"/>
          <w:szCs w:val="24"/>
        </w:rPr>
        <w:t>Scand</w:t>
      </w:r>
      <w:proofErr w:type="spellEnd"/>
      <w:r w:rsidRPr="00EB00D2">
        <w:rPr>
          <w:sz w:val="24"/>
          <w:szCs w:val="24"/>
        </w:rPr>
        <w:t xml:space="preserve"> J Caring Sci. 2018 Mar;32(1):204-212.</w:t>
      </w:r>
    </w:p>
    <w:p w14:paraId="5E319DBA" w14:textId="77777777" w:rsidR="00596F37" w:rsidRPr="001E707C" w:rsidRDefault="00596F37" w:rsidP="004C109E">
      <w:pPr>
        <w:numPr>
          <w:ilvl w:val="0"/>
          <w:numId w:val="2"/>
        </w:numPr>
        <w:spacing w:line="480" w:lineRule="auto"/>
        <w:ind w:left="714" w:hanging="357"/>
        <w:contextualSpacing/>
        <w:rPr>
          <w:sz w:val="24"/>
          <w:szCs w:val="24"/>
        </w:rPr>
      </w:pPr>
      <w:r w:rsidRPr="001E707C">
        <w:rPr>
          <w:sz w:val="24"/>
          <w:szCs w:val="24"/>
        </w:rPr>
        <w:t xml:space="preserve">Punshon G, </w:t>
      </w:r>
      <w:proofErr w:type="spellStart"/>
      <w:r w:rsidRPr="001E707C">
        <w:rPr>
          <w:sz w:val="24"/>
          <w:szCs w:val="24"/>
        </w:rPr>
        <w:t>Endacott</w:t>
      </w:r>
      <w:proofErr w:type="spellEnd"/>
      <w:r w:rsidRPr="001E707C">
        <w:rPr>
          <w:sz w:val="24"/>
          <w:szCs w:val="24"/>
        </w:rPr>
        <w:t xml:space="preserve"> R, </w:t>
      </w:r>
      <w:proofErr w:type="spellStart"/>
      <w:r w:rsidRPr="001E707C">
        <w:rPr>
          <w:sz w:val="24"/>
          <w:szCs w:val="24"/>
        </w:rPr>
        <w:t>Aslett</w:t>
      </w:r>
      <w:proofErr w:type="spellEnd"/>
      <w:r w:rsidRPr="001E707C">
        <w:rPr>
          <w:sz w:val="24"/>
          <w:szCs w:val="24"/>
        </w:rPr>
        <w:t xml:space="preserve"> P, </w:t>
      </w:r>
      <w:proofErr w:type="spellStart"/>
      <w:r w:rsidRPr="001E707C">
        <w:rPr>
          <w:sz w:val="24"/>
          <w:szCs w:val="24"/>
        </w:rPr>
        <w:t>Brocksom</w:t>
      </w:r>
      <w:proofErr w:type="spellEnd"/>
      <w:r w:rsidRPr="001E707C">
        <w:rPr>
          <w:sz w:val="24"/>
          <w:szCs w:val="24"/>
        </w:rPr>
        <w:t xml:space="preserve"> J, </w:t>
      </w:r>
      <w:proofErr w:type="spellStart"/>
      <w:r w:rsidRPr="001E707C">
        <w:rPr>
          <w:sz w:val="24"/>
          <w:szCs w:val="24"/>
        </w:rPr>
        <w:t>Fleure</w:t>
      </w:r>
      <w:proofErr w:type="spellEnd"/>
      <w:r w:rsidRPr="001E707C">
        <w:rPr>
          <w:sz w:val="24"/>
          <w:szCs w:val="24"/>
        </w:rPr>
        <w:t xml:space="preserve"> L, </w:t>
      </w:r>
      <w:proofErr w:type="spellStart"/>
      <w:r w:rsidRPr="001E707C">
        <w:rPr>
          <w:sz w:val="24"/>
          <w:szCs w:val="24"/>
        </w:rPr>
        <w:t>Howdle</w:t>
      </w:r>
      <w:proofErr w:type="spellEnd"/>
      <w:r w:rsidRPr="001E707C">
        <w:rPr>
          <w:sz w:val="24"/>
          <w:szCs w:val="24"/>
        </w:rPr>
        <w:t xml:space="preserve"> F, Masterton M, O'Connor A, Swift A, </w:t>
      </w:r>
      <w:proofErr w:type="spellStart"/>
      <w:r w:rsidRPr="001E707C">
        <w:rPr>
          <w:sz w:val="24"/>
          <w:szCs w:val="24"/>
        </w:rPr>
        <w:t>Trevatt</w:t>
      </w:r>
      <w:proofErr w:type="spellEnd"/>
      <w:r w:rsidRPr="001E707C">
        <w:rPr>
          <w:sz w:val="24"/>
          <w:szCs w:val="24"/>
        </w:rPr>
        <w:t xml:space="preserve"> P. and Leary A. The Experiences of Specialist Nurses Working within the </w:t>
      </w:r>
      <w:proofErr w:type="spellStart"/>
      <w:r w:rsidRPr="001E707C">
        <w:rPr>
          <w:sz w:val="24"/>
          <w:szCs w:val="24"/>
        </w:rPr>
        <w:t>Uro</w:t>
      </w:r>
      <w:proofErr w:type="spellEnd"/>
      <w:r w:rsidRPr="001E707C">
        <w:rPr>
          <w:sz w:val="24"/>
          <w:szCs w:val="24"/>
        </w:rPr>
        <w:t>-oncology Multidisciplinary Team in the United Kingdom. Clin Nurse Spec. 2017 Jul/Aug;31(4):210-218.</w:t>
      </w:r>
    </w:p>
    <w:p w14:paraId="307CC389" w14:textId="77777777" w:rsidR="00596F37" w:rsidRPr="00EB00D2" w:rsidRDefault="00596F37" w:rsidP="004C109E">
      <w:pPr>
        <w:numPr>
          <w:ilvl w:val="0"/>
          <w:numId w:val="2"/>
        </w:numPr>
        <w:spacing w:line="480" w:lineRule="auto"/>
        <w:ind w:left="714" w:hanging="357"/>
        <w:contextualSpacing/>
        <w:rPr>
          <w:sz w:val="24"/>
          <w:szCs w:val="24"/>
        </w:rPr>
      </w:pPr>
      <w:r w:rsidRPr="00EB00D2">
        <w:rPr>
          <w:sz w:val="24"/>
          <w:szCs w:val="24"/>
        </w:rPr>
        <w:t xml:space="preserve">Leary A, </w:t>
      </w:r>
      <w:proofErr w:type="spellStart"/>
      <w:r w:rsidRPr="00EB00D2">
        <w:rPr>
          <w:sz w:val="24"/>
          <w:szCs w:val="24"/>
        </w:rPr>
        <w:t>Anionwu</w:t>
      </w:r>
      <w:proofErr w:type="spellEnd"/>
      <w:r w:rsidRPr="00EB00D2">
        <w:rPr>
          <w:sz w:val="24"/>
          <w:szCs w:val="24"/>
        </w:rPr>
        <w:t xml:space="preserve"> EN </w:t>
      </w:r>
      <w:proofErr w:type="spellStart"/>
      <w:r w:rsidRPr="00EB00D2">
        <w:rPr>
          <w:sz w:val="24"/>
          <w:szCs w:val="24"/>
        </w:rPr>
        <w:t>Modeling</w:t>
      </w:r>
      <w:proofErr w:type="spellEnd"/>
      <w:r w:rsidRPr="00EB00D2">
        <w:rPr>
          <w:sz w:val="24"/>
          <w:szCs w:val="24"/>
        </w:rPr>
        <w:t xml:space="preserve"> the Complex Activity of Sickle Cell and Thalassemia Specialist Nurses in England. Clinical Nurse Specialist. September/October 2014, Vol 28, Issue 5, 277-282</w:t>
      </w:r>
    </w:p>
    <w:p w14:paraId="3D6625E1" w14:textId="77777777" w:rsidR="00596F37" w:rsidRPr="00C92980" w:rsidRDefault="00596F37" w:rsidP="004C109E">
      <w:pPr>
        <w:pStyle w:val="ListParagraph"/>
        <w:numPr>
          <w:ilvl w:val="0"/>
          <w:numId w:val="2"/>
        </w:numPr>
        <w:spacing w:line="480" w:lineRule="auto"/>
        <w:ind w:left="714" w:hanging="357"/>
        <w:jc w:val="both"/>
        <w:rPr>
          <w:rFonts w:cstheme="minorHAnsi"/>
          <w:sz w:val="24"/>
          <w:szCs w:val="24"/>
        </w:rPr>
      </w:pPr>
      <w:r w:rsidRPr="00C92980">
        <w:rPr>
          <w:rFonts w:cstheme="minorHAnsi"/>
          <w:sz w:val="24"/>
          <w:szCs w:val="24"/>
        </w:rPr>
        <w:t>Leary, A, Mason, I and Punshon, G (2018). Modelling the Inflammatory Bowel Disease Specialist Nurse Workforce Standards by Determination of Optimum Caseloads in the UK. Journal of Crohn's and Colitis, 2018, 1–7 doi:10.1093/</w:t>
      </w:r>
      <w:proofErr w:type="spellStart"/>
      <w:r w:rsidRPr="00C92980">
        <w:rPr>
          <w:rFonts w:cstheme="minorHAnsi"/>
          <w:sz w:val="24"/>
          <w:szCs w:val="24"/>
        </w:rPr>
        <w:t>ecco-jcc</w:t>
      </w:r>
      <w:proofErr w:type="spellEnd"/>
      <w:r w:rsidRPr="00C92980">
        <w:rPr>
          <w:rFonts w:cstheme="minorHAnsi"/>
          <w:sz w:val="24"/>
          <w:szCs w:val="24"/>
        </w:rPr>
        <w:t>/jjy106</w:t>
      </w:r>
    </w:p>
    <w:p w14:paraId="12C7EAAE" w14:textId="77777777" w:rsidR="00596F37" w:rsidRDefault="00596F37" w:rsidP="004C109E">
      <w:pPr>
        <w:numPr>
          <w:ilvl w:val="0"/>
          <w:numId w:val="2"/>
        </w:numPr>
        <w:spacing w:line="480" w:lineRule="auto"/>
        <w:ind w:left="714" w:hanging="357"/>
        <w:contextualSpacing/>
        <w:rPr>
          <w:sz w:val="24"/>
          <w:szCs w:val="24"/>
        </w:rPr>
      </w:pPr>
      <w:r w:rsidRPr="00EB00D2">
        <w:rPr>
          <w:sz w:val="24"/>
          <w:szCs w:val="24"/>
        </w:rPr>
        <w:t>Quin D. A collaborative care pathway to reduce admission to secondary care for multiple sclerosis. British Journal of Neuroscience Nursing 2011 Vol. 7(2), 497-499.</w:t>
      </w:r>
    </w:p>
    <w:p w14:paraId="1A82C2B2" w14:textId="77777777" w:rsidR="00596F37" w:rsidRPr="007B3FE6" w:rsidRDefault="00596F37" w:rsidP="004C109E">
      <w:pPr>
        <w:numPr>
          <w:ilvl w:val="0"/>
          <w:numId w:val="2"/>
        </w:numPr>
        <w:spacing w:line="480" w:lineRule="auto"/>
        <w:ind w:left="714" w:hanging="357"/>
        <w:contextualSpacing/>
        <w:rPr>
          <w:sz w:val="24"/>
          <w:szCs w:val="24"/>
        </w:rPr>
      </w:pPr>
      <w:r w:rsidRPr="00EB00D2">
        <w:rPr>
          <w:sz w:val="24"/>
          <w:szCs w:val="24"/>
        </w:rPr>
        <w:t>The Alexa Toolkit- calculating optimum caseload guidance for lung cancer nurse specialists. 2013 National Cancer Action Team, Department of Health, England.</w:t>
      </w:r>
    </w:p>
    <w:p w14:paraId="2573E3F5" w14:textId="77777777" w:rsidR="00596F37" w:rsidRPr="00EB00D2" w:rsidRDefault="00596F37" w:rsidP="004C109E">
      <w:pPr>
        <w:numPr>
          <w:ilvl w:val="0"/>
          <w:numId w:val="2"/>
        </w:numPr>
        <w:spacing w:line="480" w:lineRule="auto"/>
        <w:ind w:left="714" w:hanging="357"/>
        <w:contextualSpacing/>
        <w:rPr>
          <w:sz w:val="24"/>
          <w:szCs w:val="24"/>
        </w:rPr>
      </w:pPr>
      <w:r w:rsidRPr="00EB00D2">
        <w:rPr>
          <w:sz w:val="24"/>
          <w:szCs w:val="24"/>
        </w:rPr>
        <w:t>Oliver S and Leary A. The value of the nurse specialist role- Pandora initial findings. Musculoskeletal Care, 2010 8:3, 175-177.</w:t>
      </w:r>
    </w:p>
    <w:p w14:paraId="69FCF7CE" w14:textId="77777777" w:rsidR="00596F37" w:rsidRPr="00EB00D2" w:rsidRDefault="00596F37" w:rsidP="004C109E">
      <w:pPr>
        <w:numPr>
          <w:ilvl w:val="0"/>
          <w:numId w:val="2"/>
        </w:numPr>
        <w:spacing w:line="480" w:lineRule="auto"/>
        <w:ind w:left="714" w:hanging="357"/>
        <w:contextualSpacing/>
        <w:rPr>
          <w:sz w:val="24"/>
          <w:szCs w:val="24"/>
        </w:rPr>
      </w:pPr>
      <w:r w:rsidRPr="00EB00D2">
        <w:rPr>
          <w:sz w:val="24"/>
          <w:szCs w:val="24"/>
        </w:rPr>
        <w:t>Courtney, M, Carey, N, Stenner, K. An overview of non-medical prescribing across one strategic health authority: a questionnaire survey. BMC Health Services Research 2012 12:138.</w:t>
      </w:r>
    </w:p>
    <w:p w14:paraId="28BB96D1" w14:textId="77777777" w:rsidR="00596F37" w:rsidRPr="00EB00D2" w:rsidRDefault="00596F37" w:rsidP="004C109E">
      <w:pPr>
        <w:numPr>
          <w:ilvl w:val="0"/>
          <w:numId w:val="2"/>
        </w:numPr>
        <w:spacing w:line="480" w:lineRule="auto"/>
        <w:ind w:left="714" w:hanging="357"/>
        <w:contextualSpacing/>
        <w:rPr>
          <w:sz w:val="24"/>
          <w:szCs w:val="24"/>
        </w:rPr>
      </w:pPr>
      <w:r w:rsidRPr="00EB00D2">
        <w:rPr>
          <w:sz w:val="24"/>
          <w:szCs w:val="24"/>
        </w:rPr>
        <w:t>Anderson R. Thematic Content Analysis. Descriptive Presentation of Qualitative data. Institute of Transpersonal Psychology: Palo Alto, CA; 1997.</w:t>
      </w:r>
    </w:p>
    <w:p w14:paraId="3F95A8DE" w14:textId="77777777" w:rsidR="00596F37" w:rsidRDefault="00596F37" w:rsidP="004C109E">
      <w:pPr>
        <w:numPr>
          <w:ilvl w:val="0"/>
          <w:numId w:val="2"/>
        </w:numPr>
        <w:spacing w:line="480" w:lineRule="auto"/>
        <w:ind w:left="714" w:hanging="357"/>
        <w:contextualSpacing/>
        <w:rPr>
          <w:sz w:val="24"/>
          <w:szCs w:val="24"/>
        </w:rPr>
      </w:pPr>
      <w:r w:rsidRPr="00EB00D2">
        <w:rPr>
          <w:sz w:val="24"/>
          <w:szCs w:val="24"/>
        </w:rPr>
        <w:t>National Cancer Patient Experience Survey Programme. 2012 National Survey Report. Department of Health, London 2012.</w:t>
      </w:r>
    </w:p>
    <w:p w14:paraId="6B7C176D" w14:textId="77777777" w:rsidR="00596F37" w:rsidRPr="007B3FE6" w:rsidRDefault="00596F37" w:rsidP="004C109E">
      <w:pPr>
        <w:numPr>
          <w:ilvl w:val="0"/>
          <w:numId w:val="2"/>
        </w:numPr>
        <w:spacing w:line="480" w:lineRule="auto"/>
        <w:ind w:left="714" w:hanging="357"/>
        <w:contextualSpacing/>
        <w:rPr>
          <w:sz w:val="24"/>
          <w:szCs w:val="24"/>
        </w:rPr>
      </w:pPr>
      <w:r w:rsidRPr="00EB00D2">
        <w:rPr>
          <w:sz w:val="24"/>
          <w:szCs w:val="24"/>
        </w:rPr>
        <w:t xml:space="preserve">HSJ Workforce. Time For some Advanced Thinking? The Benefits of Specialist Nurses. An HSJ Supplement 2015 (Accessed December 2017 at </w:t>
      </w:r>
      <w:hyperlink r:id="rId8" w:history="1">
        <w:r w:rsidRPr="00EB00D2">
          <w:rPr>
            <w:color w:val="0563C1" w:themeColor="hyperlink"/>
            <w:sz w:val="24"/>
            <w:szCs w:val="24"/>
            <w:u w:val="single"/>
          </w:rPr>
          <w:t>https://www.hsj.co.uk/Uploads/2015/02/25/f/c/y/HSJ-Workforce-Supplement-150227.pdf</w:t>
        </w:r>
      </w:hyperlink>
    </w:p>
    <w:p w14:paraId="129B9514" w14:textId="77777777" w:rsidR="00596F37" w:rsidRPr="00EB00D2" w:rsidRDefault="00596F37" w:rsidP="004C109E">
      <w:pPr>
        <w:numPr>
          <w:ilvl w:val="0"/>
          <w:numId w:val="2"/>
        </w:numPr>
        <w:spacing w:line="480" w:lineRule="auto"/>
        <w:ind w:left="714" w:hanging="357"/>
        <w:contextualSpacing/>
        <w:rPr>
          <w:sz w:val="24"/>
          <w:szCs w:val="24"/>
        </w:rPr>
      </w:pPr>
      <w:r w:rsidRPr="00EB00D2">
        <w:rPr>
          <w:sz w:val="24"/>
          <w:szCs w:val="24"/>
        </w:rPr>
        <w:t xml:space="preserve">Baxter J and Leary A. Productivity gains by specialist nurses. </w:t>
      </w:r>
      <w:proofErr w:type="spellStart"/>
      <w:r w:rsidRPr="00EB00D2">
        <w:rPr>
          <w:sz w:val="24"/>
          <w:szCs w:val="24"/>
        </w:rPr>
        <w:t>Nurs</w:t>
      </w:r>
      <w:proofErr w:type="spellEnd"/>
      <w:r w:rsidRPr="00EB00D2">
        <w:rPr>
          <w:sz w:val="24"/>
          <w:szCs w:val="24"/>
        </w:rPr>
        <w:t xml:space="preserve"> Times 2011 107, 15-17.</w:t>
      </w:r>
    </w:p>
    <w:p w14:paraId="75B2EA11" w14:textId="77777777" w:rsidR="00596F37" w:rsidRPr="00EB00D2" w:rsidRDefault="00596F37" w:rsidP="004C109E">
      <w:pPr>
        <w:numPr>
          <w:ilvl w:val="0"/>
          <w:numId w:val="2"/>
        </w:numPr>
        <w:spacing w:line="480" w:lineRule="auto"/>
        <w:ind w:left="714" w:hanging="357"/>
        <w:contextualSpacing/>
        <w:rPr>
          <w:sz w:val="24"/>
          <w:szCs w:val="24"/>
        </w:rPr>
      </w:pPr>
      <w:r w:rsidRPr="00EB00D2">
        <w:rPr>
          <w:sz w:val="24"/>
          <w:szCs w:val="24"/>
        </w:rPr>
        <w:t>Ball J, Murrells T, Rafferty AM, Morrow E, Griffiths P. Care left undone' during nursing shifts: associations with workload and perceived quality of care.</w:t>
      </w:r>
      <w:r w:rsidRPr="00EB00D2">
        <w:t xml:space="preserve"> </w:t>
      </w:r>
      <w:r w:rsidRPr="00EB00D2">
        <w:rPr>
          <w:sz w:val="24"/>
          <w:szCs w:val="24"/>
        </w:rPr>
        <w:t xml:space="preserve">BMJ </w:t>
      </w:r>
      <w:proofErr w:type="spellStart"/>
      <w:r w:rsidRPr="00EB00D2">
        <w:rPr>
          <w:sz w:val="24"/>
          <w:szCs w:val="24"/>
        </w:rPr>
        <w:t>Qual</w:t>
      </w:r>
      <w:proofErr w:type="spellEnd"/>
      <w:r w:rsidRPr="00EB00D2">
        <w:rPr>
          <w:sz w:val="24"/>
          <w:szCs w:val="24"/>
        </w:rPr>
        <w:t xml:space="preserve"> </w:t>
      </w:r>
      <w:proofErr w:type="spellStart"/>
      <w:r w:rsidRPr="00EB00D2">
        <w:rPr>
          <w:sz w:val="24"/>
          <w:szCs w:val="24"/>
        </w:rPr>
        <w:t>Saf</w:t>
      </w:r>
      <w:proofErr w:type="spellEnd"/>
      <w:r w:rsidRPr="00EB00D2">
        <w:rPr>
          <w:sz w:val="24"/>
          <w:szCs w:val="24"/>
        </w:rPr>
        <w:t>. 2014 Feb;23(2):116-25</w:t>
      </w:r>
    </w:p>
    <w:p w14:paraId="6BCA8B27" w14:textId="77777777" w:rsidR="00596F37" w:rsidRPr="005D60A0" w:rsidRDefault="00596F37" w:rsidP="004C109E">
      <w:pPr>
        <w:pStyle w:val="ListParagraph"/>
        <w:numPr>
          <w:ilvl w:val="0"/>
          <w:numId w:val="2"/>
        </w:numPr>
        <w:spacing w:line="480" w:lineRule="auto"/>
        <w:ind w:left="714" w:hanging="357"/>
        <w:jc w:val="both"/>
        <w:rPr>
          <w:rStyle w:val="Hyperlink"/>
          <w:rFonts w:cstheme="minorHAnsi"/>
          <w:color w:val="auto"/>
          <w:sz w:val="24"/>
          <w:szCs w:val="24"/>
          <w:u w:val="none"/>
        </w:rPr>
      </w:pPr>
      <w:r>
        <w:rPr>
          <w:rFonts w:cstheme="minorHAnsi"/>
          <w:sz w:val="24"/>
          <w:szCs w:val="24"/>
        </w:rPr>
        <w:t xml:space="preserve">MS Trust (2018). </w:t>
      </w:r>
      <w:r w:rsidRPr="00E611B6">
        <w:rPr>
          <w:rFonts w:cstheme="minorHAnsi"/>
          <w:sz w:val="24"/>
          <w:szCs w:val="24"/>
        </w:rPr>
        <w:t>MS Specialist Nursing in the UK 2018: Results from the 2018 MS Trust Nurse Mapping Survey</w:t>
      </w:r>
      <w:r>
        <w:rPr>
          <w:rFonts w:cstheme="minorHAnsi"/>
          <w:sz w:val="24"/>
          <w:szCs w:val="24"/>
        </w:rPr>
        <w:t xml:space="preserve">, MS Trust. October, 2018. Available from: </w:t>
      </w:r>
      <w:hyperlink r:id="rId9" w:history="1">
        <w:r w:rsidRPr="0027288B">
          <w:rPr>
            <w:rStyle w:val="Hyperlink"/>
            <w:rFonts w:cstheme="minorHAnsi"/>
            <w:sz w:val="24"/>
            <w:szCs w:val="24"/>
          </w:rPr>
          <w:t>https://www.mstrust.org.uk/sites/default/files/Nurse%20Mapping%202018%20WEB.pdf</w:t>
        </w:r>
      </w:hyperlink>
    </w:p>
    <w:p w14:paraId="54495678" w14:textId="77777777" w:rsidR="00596F37" w:rsidRPr="00EB00D2" w:rsidRDefault="00596F37" w:rsidP="004C109E">
      <w:pPr>
        <w:numPr>
          <w:ilvl w:val="0"/>
          <w:numId w:val="2"/>
        </w:numPr>
        <w:spacing w:line="480" w:lineRule="auto"/>
        <w:ind w:left="714" w:hanging="357"/>
        <w:contextualSpacing/>
        <w:rPr>
          <w:sz w:val="24"/>
          <w:szCs w:val="24"/>
        </w:rPr>
      </w:pPr>
      <w:r w:rsidRPr="00EB00D2">
        <w:rPr>
          <w:sz w:val="24"/>
          <w:szCs w:val="24"/>
        </w:rPr>
        <w:t>Leary, L, Quinn, D, and Bowen, A. Impact of Proactive Case Management by Multiple Sclerosis Specialist Nurses on Use of Unscheduled Care and Emergency Presentation in Multiple Sclerosis. 2015. International Journal of MS Care. Vol. 17, No. 4; 159-163.</w:t>
      </w:r>
    </w:p>
    <w:p w14:paraId="03111C7E" w14:textId="5678974E" w:rsidR="00B022C4" w:rsidRDefault="008462C9" w:rsidP="004C109E">
      <w:pPr>
        <w:spacing w:line="480" w:lineRule="auto"/>
        <w:rPr>
          <w:b/>
          <w:sz w:val="24"/>
          <w:szCs w:val="24"/>
        </w:rPr>
      </w:pPr>
      <w:r>
        <w:rPr>
          <w:b/>
          <w:sz w:val="24"/>
          <w:szCs w:val="24"/>
        </w:rPr>
        <w:t>Figure Legends</w:t>
      </w:r>
    </w:p>
    <w:p w14:paraId="6B515DAE" w14:textId="55F91842" w:rsidR="008462C9" w:rsidRDefault="008462C9" w:rsidP="004C109E">
      <w:pPr>
        <w:spacing w:line="480" w:lineRule="auto"/>
        <w:rPr>
          <w:bCs/>
          <w:sz w:val="24"/>
          <w:szCs w:val="24"/>
        </w:rPr>
      </w:pPr>
      <w:r w:rsidRPr="008462C9">
        <w:rPr>
          <w:bCs/>
          <w:sz w:val="24"/>
          <w:szCs w:val="24"/>
        </w:rPr>
        <w:t>Figure 1: Respondents time spent travelling (hours) between sites or making community visits compared to rural, urban or mixed practice types.</w:t>
      </w:r>
    </w:p>
    <w:p w14:paraId="502488FF" w14:textId="2E027293" w:rsidR="008462C9" w:rsidRDefault="008462C9" w:rsidP="004C109E">
      <w:pPr>
        <w:spacing w:line="480" w:lineRule="auto"/>
        <w:rPr>
          <w:bCs/>
          <w:sz w:val="24"/>
          <w:szCs w:val="24"/>
        </w:rPr>
      </w:pPr>
      <w:r>
        <w:rPr>
          <w:bCs/>
          <w:sz w:val="24"/>
          <w:szCs w:val="24"/>
        </w:rPr>
        <w:t xml:space="preserve">Figure 2: </w:t>
      </w:r>
      <w:r w:rsidRPr="008462C9">
        <w:rPr>
          <w:bCs/>
          <w:sz w:val="24"/>
          <w:szCs w:val="24"/>
        </w:rPr>
        <w:t>Respondents annual caseload (156 responses). The bar in blue (301 to 500 caseload) indicates where the previously recommended caseload of 358 lies. The bars in green indicate where this caseload is exceeded.</w:t>
      </w:r>
    </w:p>
    <w:p w14:paraId="2EF23C68" w14:textId="4432CB60" w:rsidR="008462C9" w:rsidRDefault="008462C9" w:rsidP="004C109E">
      <w:pPr>
        <w:spacing w:line="480" w:lineRule="auto"/>
        <w:rPr>
          <w:bCs/>
          <w:sz w:val="24"/>
          <w:szCs w:val="24"/>
        </w:rPr>
      </w:pPr>
      <w:r>
        <w:rPr>
          <w:bCs/>
          <w:sz w:val="24"/>
          <w:szCs w:val="24"/>
        </w:rPr>
        <w:t xml:space="preserve">Figure 3: </w:t>
      </w:r>
      <w:r w:rsidRPr="008462C9">
        <w:rPr>
          <w:bCs/>
          <w:sz w:val="24"/>
          <w:szCs w:val="24"/>
        </w:rPr>
        <w:t>The six most common areas of intervention left undone at each stage of the treatment pathway.</w:t>
      </w:r>
    </w:p>
    <w:p w14:paraId="6BB10980" w14:textId="67A9E17E" w:rsidR="008462C9" w:rsidRDefault="008462C9" w:rsidP="004C109E">
      <w:pPr>
        <w:spacing w:line="480" w:lineRule="auto"/>
        <w:rPr>
          <w:bCs/>
          <w:sz w:val="24"/>
          <w:szCs w:val="24"/>
        </w:rPr>
      </w:pPr>
      <w:r>
        <w:rPr>
          <w:bCs/>
          <w:sz w:val="24"/>
          <w:szCs w:val="24"/>
        </w:rPr>
        <w:t xml:space="preserve">Figure 4: </w:t>
      </w:r>
      <w:r w:rsidRPr="008462C9">
        <w:rPr>
          <w:bCs/>
          <w:sz w:val="24"/>
          <w:szCs w:val="24"/>
        </w:rPr>
        <w:t>The six most common interventions at each stage of the treatment pathway</w:t>
      </w:r>
      <w:r>
        <w:rPr>
          <w:bCs/>
          <w:sz w:val="24"/>
          <w:szCs w:val="24"/>
        </w:rPr>
        <w:t>.</w:t>
      </w:r>
    </w:p>
    <w:p w14:paraId="7B3C7F21" w14:textId="0DB53228" w:rsidR="008462C9" w:rsidRDefault="008462C9" w:rsidP="004C109E">
      <w:pPr>
        <w:spacing w:line="480" w:lineRule="auto"/>
        <w:rPr>
          <w:bCs/>
          <w:sz w:val="24"/>
          <w:szCs w:val="24"/>
        </w:rPr>
      </w:pPr>
      <w:r>
        <w:rPr>
          <w:bCs/>
          <w:sz w:val="24"/>
          <w:szCs w:val="24"/>
        </w:rPr>
        <w:t xml:space="preserve">Supplementary Figure 1: </w:t>
      </w:r>
      <w:r w:rsidRPr="008462C9">
        <w:rPr>
          <w:bCs/>
          <w:sz w:val="24"/>
          <w:szCs w:val="24"/>
        </w:rPr>
        <w:t>Respondents work done (134 responses). Respondents could choose multiple options.</w:t>
      </w:r>
    </w:p>
    <w:p w14:paraId="7B51DA5B" w14:textId="1F73B8C8" w:rsidR="008462C9" w:rsidRDefault="008462C9" w:rsidP="004C109E">
      <w:pPr>
        <w:spacing w:line="480" w:lineRule="auto"/>
        <w:rPr>
          <w:bCs/>
          <w:sz w:val="24"/>
          <w:szCs w:val="24"/>
        </w:rPr>
      </w:pPr>
      <w:r>
        <w:rPr>
          <w:bCs/>
          <w:sz w:val="24"/>
          <w:szCs w:val="24"/>
        </w:rPr>
        <w:t xml:space="preserve">Supplementary Figure 2: </w:t>
      </w:r>
      <w:r w:rsidRPr="008462C9">
        <w:rPr>
          <w:bCs/>
          <w:sz w:val="24"/>
          <w:szCs w:val="24"/>
        </w:rPr>
        <w:t>Respondents time spent on benefits claims per week (148 respondents). Key: UC; Universal Credit, PIP; Personal Independence Payment, AA; Attendance Allowance, ESA; Employment Support Allowance, CA; Carers Allowance.</w:t>
      </w:r>
    </w:p>
    <w:p w14:paraId="33D2CBF3" w14:textId="38550F65" w:rsidR="009A2066" w:rsidRDefault="009A2066" w:rsidP="009A2066">
      <w:pPr>
        <w:rPr>
          <w:bCs/>
          <w:sz w:val="24"/>
          <w:szCs w:val="24"/>
        </w:rPr>
      </w:pPr>
      <w:r>
        <w:rPr>
          <w:bCs/>
          <w:sz w:val="24"/>
          <w:szCs w:val="24"/>
        </w:rPr>
        <w:br w:type="page"/>
      </w:r>
    </w:p>
    <w:p w14:paraId="0CBBBAAE" w14:textId="7F6AE198" w:rsidR="009A2066" w:rsidRDefault="009A2066" w:rsidP="004C109E">
      <w:pPr>
        <w:spacing w:line="480" w:lineRule="auto"/>
        <w:rPr>
          <w:b/>
          <w:sz w:val="24"/>
          <w:szCs w:val="24"/>
        </w:rPr>
      </w:pPr>
      <w:r>
        <w:rPr>
          <w:b/>
          <w:sz w:val="24"/>
          <w:szCs w:val="24"/>
        </w:rPr>
        <w:t>Tables</w:t>
      </w:r>
    </w:p>
    <w:tbl>
      <w:tblPr>
        <w:tblStyle w:val="TableGrid"/>
        <w:tblW w:w="10095" w:type="dxa"/>
        <w:tblLook w:val="04A0" w:firstRow="1" w:lastRow="0" w:firstColumn="1" w:lastColumn="0" w:noHBand="0" w:noVBand="1"/>
      </w:tblPr>
      <w:tblGrid>
        <w:gridCol w:w="2019"/>
        <w:gridCol w:w="2019"/>
        <w:gridCol w:w="1009"/>
        <w:gridCol w:w="1010"/>
        <w:gridCol w:w="1009"/>
        <w:gridCol w:w="1010"/>
        <w:gridCol w:w="2019"/>
      </w:tblGrid>
      <w:tr w:rsidR="00A86940" w:rsidRPr="00DD4075" w14:paraId="7E2E0978" w14:textId="77777777" w:rsidTr="00D8330F">
        <w:tc>
          <w:tcPr>
            <w:tcW w:w="10095" w:type="dxa"/>
            <w:gridSpan w:val="7"/>
          </w:tcPr>
          <w:p w14:paraId="382BAA38" w14:textId="77777777" w:rsidR="00A86940" w:rsidRPr="00DD4075" w:rsidRDefault="00A86940" w:rsidP="00D8330F">
            <w:pPr>
              <w:spacing w:line="360" w:lineRule="auto"/>
              <w:ind w:left="180"/>
              <w:jc w:val="both"/>
              <w:rPr>
                <w:b/>
                <w:sz w:val="24"/>
                <w:szCs w:val="24"/>
                <w:vertAlign w:val="superscript"/>
              </w:rPr>
            </w:pPr>
            <w:r>
              <w:rPr>
                <w:b/>
                <w:sz w:val="24"/>
                <w:szCs w:val="24"/>
              </w:rPr>
              <w:t xml:space="preserve">Respondents </w:t>
            </w:r>
            <w:r w:rsidRPr="00DD4075">
              <w:rPr>
                <w:b/>
                <w:sz w:val="24"/>
                <w:szCs w:val="24"/>
              </w:rPr>
              <w:t>Country of Practice</w:t>
            </w:r>
          </w:p>
        </w:tc>
      </w:tr>
      <w:tr w:rsidR="00A86940" w:rsidRPr="00DD4075" w14:paraId="1630FEBB" w14:textId="77777777" w:rsidTr="00D8330F">
        <w:tc>
          <w:tcPr>
            <w:tcW w:w="2019" w:type="dxa"/>
          </w:tcPr>
          <w:p w14:paraId="472E4CB6" w14:textId="77777777" w:rsidR="00A86940" w:rsidRPr="00DD4075" w:rsidRDefault="00A86940" w:rsidP="00D8330F">
            <w:pPr>
              <w:spacing w:line="360" w:lineRule="auto"/>
              <w:ind w:left="180"/>
              <w:jc w:val="both"/>
              <w:rPr>
                <w:b/>
                <w:sz w:val="24"/>
                <w:szCs w:val="24"/>
              </w:rPr>
            </w:pPr>
            <w:r w:rsidRPr="00DD4075">
              <w:rPr>
                <w:b/>
                <w:sz w:val="24"/>
                <w:szCs w:val="24"/>
              </w:rPr>
              <w:t>England</w:t>
            </w:r>
          </w:p>
        </w:tc>
        <w:tc>
          <w:tcPr>
            <w:tcW w:w="2019" w:type="dxa"/>
          </w:tcPr>
          <w:p w14:paraId="5641AF5E" w14:textId="77777777" w:rsidR="00A86940" w:rsidRPr="00DD4075" w:rsidRDefault="00A86940" w:rsidP="00D8330F">
            <w:pPr>
              <w:spacing w:line="360" w:lineRule="auto"/>
              <w:ind w:left="180"/>
              <w:jc w:val="both"/>
              <w:rPr>
                <w:b/>
                <w:sz w:val="24"/>
                <w:szCs w:val="24"/>
              </w:rPr>
            </w:pPr>
            <w:r w:rsidRPr="00DD4075">
              <w:rPr>
                <w:b/>
                <w:sz w:val="24"/>
                <w:szCs w:val="24"/>
              </w:rPr>
              <w:t>Wales</w:t>
            </w:r>
          </w:p>
        </w:tc>
        <w:tc>
          <w:tcPr>
            <w:tcW w:w="2019" w:type="dxa"/>
            <w:gridSpan w:val="2"/>
          </w:tcPr>
          <w:p w14:paraId="30F18D67" w14:textId="77777777" w:rsidR="00A86940" w:rsidRPr="00DD4075" w:rsidRDefault="00A86940" w:rsidP="00D8330F">
            <w:pPr>
              <w:spacing w:line="360" w:lineRule="auto"/>
              <w:jc w:val="both"/>
              <w:rPr>
                <w:b/>
                <w:sz w:val="24"/>
                <w:szCs w:val="24"/>
              </w:rPr>
            </w:pPr>
            <w:r w:rsidRPr="00DD4075">
              <w:rPr>
                <w:b/>
                <w:sz w:val="24"/>
                <w:szCs w:val="24"/>
              </w:rPr>
              <w:t>Scotland</w:t>
            </w:r>
          </w:p>
        </w:tc>
        <w:tc>
          <w:tcPr>
            <w:tcW w:w="2019" w:type="dxa"/>
            <w:gridSpan w:val="2"/>
            <w:vAlign w:val="bottom"/>
          </w:tcPr>
          <w:p w14:paraId="3DCA839B" w14:textId="77777777" w:rsidR="00A86940" w:rsidRPr="00DD4075" w:rsidRDefault="00A86940" w:rsidP="00D8330F">
            <w:pPr>
              <w:spacing w:line="360" w:lineRule="auto"/>
              <w:ind w:left="180"/>
              <w:jc w:val="both"/>
              <w:rPr>
                <w:b/>
                <w:sz w:val="24"/>
                <w:szCs w:val="24"/>
              </w:rPr>
            </w:pPr>
            <w:r w:rsidRPr="00DD4075">
              <w:rPr>
                <w:b/>
                <w:sz w:val="24"/>
                <w:szCs w:val="24"/>
              </w:rPr>
              <w:t>Northern Ireland</w:t>
            </w:r>
          </w:p>
        </w:tc>
        <w:tc>
          <w:tcPr>
            <w:tcW w:w="2019" w:type="dxa"/>
          </w:tcPr>
          <w:p w14:paraId="1D27AD53" w14:textId="77777777" w:rsidR="00A86940" w:rsidRPr="00DD4075" w:rsidRDefault="00A86940" w:rsidP="00D8330F">
            <w:pPr>
              <w:spacing w:line="360" w:lineRule="auto"/>
              <w:ind w:left="180"/>
              <w:jc w:val="both"/>
              <w:rPr>
                <w:b/>
                <w:sz w:val="24"/>
                <w:szCs w:val="24"/>
              </w:rPr>
            </w:pPr>
            <w:r w:rsidRPr="00DD4075">
              <w:rPr>
                <w:b/>
                <w:sz w:val="24"/>
                <w:szCs w:val="24"/>
              </w:rPr>
              <w:t>Eire and other</w:t>
            </w:r>
          </w:p>
        </w:tc>
      </w:tr>
      <w:tr w:rsidR="00A86940" w:rsidRPr="00DD4075" w14:paraId="2914D87F" w14:textId="77777777" w:rsidTr="00D8330F">
        <w:tc>
          <w:tcPr>
            <w:tcW w:w="2019" w:type="dxa"/>
            <w:vAlign w:val="bottom"/>
          </w:tcPr>
          <w:p w14:paraId="70A8FA89" w14:textId="77777777" w:rsidR="00A86940" w:rsidRPr="00DD4075" w:rsidRDefault="00A86940" w:rsidP="00D8330F">
            <w:pPr>
              <w:spacing w:line="360" w:lineRule="auto"/>
              <w:ind w:left="180"/>
              <w:jc w:val="both"/>
              <w:rPr>
                <w:sz w:val="24"/>
                <w:szCs w:val="24"/>
              </w:rPr>
            </w:pPr>
            <w:r w:rsidRPr="00DD4075">
              <w:rPr>
                <w:sz w:val="24"/>
                <w:szCs w:val="24"/>
              </w:rPr>
              <w:t>76% (124/163)</w:t>
            </w:r>
          </w:p>
        </w:tc>
        <w:tc>
          <w:tcPr>
            <w:tcW w:w="2019" w:type="dxa"/>
            <w:vAlign w:val="bottom"/>
          </w:tcPr>
          <w:p w14:paraId="1DA0593A" w14:textId="77777777" w:rsidR="00A86940" w:rsidRPr="00DD4075" w:rsidRDefault="00A86940" w:rsidP="00D8330F">
            <w:pPr>
              <w:spacing w:line="360" w:lineRule="auto"/>
              <w:ind w:left="180"/>
              <w:jc w:val="both"/>
              <w:rPr>
                <w:sz w:val="24"/>
                <w:szCs w:val="24"/>
              </w:rPr>
            </w:pPr>
            <w:r w:rsidRPr="00DD4075">
              <w:rPr>
                <w:sz w:val="24"/>
                <w:szCs w:val="24"/>
              </w:rPr>
              <w:t>4% (6/163)</w:t>
            </w:r>
          </w:p>
        </w:tc>
        <w:tc>
          <w:tcPr>
            <w:tcW w:w="2019" w:type="dxa"/>
            <w:gridSpan w:val="2"/>
            <w:vAlign w:val="bottom"/>
          </w:tcPr>
          <w:p w14:paraId="2B8BB880" w14:textId="77777777" w:rsidR="00A86940" w:rsidRPr="00DD4075" w:rsidRDefault="00A86940" w:rsidP="00D8330F">
            <w:pPr>
              <w:spacing w:line="360" w:lineRule="auto"/>
              <w:ind w:left="180"/>
              <w:jc w:val="both"/>
              <w:rPr>
                <w:sz w:val="24"/>
                <w:szCs w:val="24"/>
              </w:rPr>
            </w:pPr>
            <w:r w:rsidRPr="00DD4075">
              <w:rPr>
                <w:sz w:val="24"/>
                <w:szCs w:val="24"/>
              </w:rPr>
              <w:t>14% (22/163)</w:t>
            </w:r>
          </w:p>
        </w:tc>
        <w:tc>
          <w:tcPr>
            <w:tcW w:w="2019" w:type="dxa"/>
            <w:gridSpan w:val="2"/>
            <w:vAlign w:val="bottom"/>
          </w:tcPr>
          <w:p w14:paraId="2A31C358" w14:textId="77777777" w:rsidR="00A86940" w:rsidRPr="00DD4075" w:rsidRDefault="00A86940" w:rsidP="00D8330F">
            <w:pPr>
              <w:spacing w:line="360" w:lineRule="auto"/>
              <w:ind w:left="180"/>
              <w:jc w:val="both"/>
              <w:rPr>
                <w:sz w:val="24"/>
                <w:szCs w:val="24"/>
              </w:rPr>
            </w:pPr>
            <w:r w:rsidRPr="00DD4075">
              <w:rPr>
                <w:sz w:val="24"/>
                <w:szCs w:val="24"/>
              </w:rPr>
              <w:t>4% (7/163)</w:t>
            </w:r>
          </w:p>
        </w:tc>
        <w:tc>
          <w:tcPr>
            <w:tcW w:w="2019" w:type="dxa"/>
            <w:vAlign w:val="bottom"/>
          </w:tcPr>
          <w:p w14:paraId="521FCD53" w14:textId="77777777" w:rsidR="00A86940" w:rsidRPr="00DD4075" w:rsidRDefault="00A86940" w:rsidP="00D8330F">
            <w:pPr>
              <w:spacing w:line="360" w:lineRule="auto"/>
              <w:ind w:left="180"/>
              <w:jc w:val="both"/>
              <w:rPr>
                <w:sz w:val="24"/>
                <w:szCs w:val="24"/>
              </w:rPr>
            </w:pPr>
            <w:r w:rsidRPr="00DD4075">
              <w:rPr>
                <w:sz w:val="24"/>
                <w:szCs w:val="24"/>
              </w:rPr>
              <w:t>2% (4/163)</w:t>
            </w:r>
          </w:p>
        </w:tc>
      </w:tr>
      <w:tr w:rsidR="00A86940" w14:paraId="7D89E2EC" w14:textId="77777777" w:rsidTr="00D8330F">
        <w:tc>
          <w:tcPr>
            <w:tcW w:w="10095" w:type="dxa"/>
            <w:gridSpan w:val="7"/>
            <w:vAlign w:val="bottom"/>
          </w:tcPr>
          <w:p w14:paraId="1FC256D5" w14:textId="77777777" w:rsidR="00A86940" w:rsidRDefault="00A86940" w:rsidP="00D8330F">
            <w:pPr>
              <w:spacing w:line="360" w:lineRule="auto"/>
              <w:ind w:left="180"/>
              <w:jc w:val="both"/>
              <w:rPr>
                <w:b/>
                <w:sz w:val="24"/>
                <w:szCs w:val="24"/>
              </w:rPr>
            </w:pPr>
          </w:p>
        </w:tc>
      </w:tr>
      <w:tr w:rsidR="00A86940" w:rsidRPr="00DD4075" w14:paraId="21CD250B" w14:textId="77777777" w:rsidTr="00D8330F">
        <w:tc>
          <w:tcPr>
            <w:tcW w:w="10095" w:type="dxa"/>
            <w:gridSpan w:val="7"/>
            <w:vAlign w:val="bottom"/>
          </w:tcPr>
          <w:p w14:paraId="2DD364C2" w14:textId="77777777" w:rsidR="00A86940" w:rsidRPr="00DD4075" w:rsidRDefault="00A86940" w:rsidP="00D8330F">
            <w:pPr>
              <w:spacing w:line="360" w:lineRule="auto"/>
              <w:ind w:left="180"/>
              <w:jc w:val="both"/>
              <w:rPr>
                <w:b/>
                <w:sz w:val="24"/>
                <w:szCs w:val="24"/>
              </w:rPr>
            </w:pPr>
            <w:r>
              <w:rPr>
                <w:b/>
                <w:sz w:val="24"/>
                <w:szCs w:val="24"/>
              </w:rPr>
              <w:t>Respondents Demographics and Epidemiology</w:t>
            </w:r>
          </w:p>
        </w:tc>
      </w:tr>
      <w:tr w:rsidR="00A86940" w:rsidRPr="00DD4075" w14:paraId="2DC84946" w14:textId="77777777" w:rsidTr="00D8330F">
        <w:tc>
          <w:tcPr>
            <w:tcW w:w="10095" w:type="dxa"/>
            <w:gridSpan w:val="7"/>
            <w:vAlign w:val="bottom"/>
          </w:tcPr>
          <w:p w14:paraId="5612E42C" w14:textId="77777777" w:rsidR="00A86940" w:rsidRPr="00DD4075" w:rsidRDefault="00A86940" w:rsidP="00D8330F">
            <w:pPr>
              <w:spacing w:line="360" w:lineRule="auto"/>
              <w:ind w:left="180"/>
              <w:jc w:val="both"/>
              <w:rPr>
                <w:b/>
                <w:sz w:val="24"/>
                <w:szCs w:val="24"/>
                <w:vertAlign w:val="superscript"/>
              </w:rPr>
            </w:pPr>
            <w:r w:rsidRPr="00DD4075">
              <w:rPr>
                <w:b/>
                <w:sz w:val="24"/>
                <w:szCs w:val="24"/>
              </w:rPr>
              <w:t>Number of Hospital Sites Covered</w:t>
            </w:r>
            <w:r w:rsidRPr="009B4DD2">
              <w:rPr>
                <w:b/>
                <w:sz w:val="24"/>
                <w:szCs w:val="24"/>
                <w:vertAlign w:val="superscript"/>
              </w:rPr>
              <w:t>1</w:t>
            </w:r>
          </w:p>
        </w:tc>
      </w:tr>
      <w:tr w:rsidR="00A86940" w:rsidRPr="00DD4075" w14:paraId="305B43BB" w14:textId="77777777" w:rsidTr="00D8330F">
        <w:tc>
          <w:tcPr>
            <w:tcW w:w="2019" w:type="dxa"/>
          </w:tcPr>
          <w:p w14:paraId="77AFBB5F" w14:textId="77777777" w:rsidR="00A86940" w:rsidRPr="00DD4075" w:rsidRDefault="00A86940" w:rsidP="00D8330F">
            <w:pPr>
              <w:spacing w:line="360" w:lineRule="auto"/>
              <w:ind w:left="180"/>
              <w:rPr>
                <w:b/>
                <w:sz w:val="24"/>
                <w:szCs w:val="24"/>
              </w:rPr>
            </w:pPr>
            <w:r w:rsidRPr="00DD4075">
              <w:rPr>
                <w:b/>
                <w:sz w:val="24"/>
                <w:szCs w:val="24"/>
              </w:rPr>
              <w:t>Acute &amp; Community</w:t>
            </w:r>
          </w:p>
        </w:tc>
        <w:tc>
          <w:tcPr>
            <w:tcW w:w="2019" w:type="dxa"/>
          </w:tcPr>
          <w:p w14:paraId="2BB42D84" w14:textId="77777777" w:rsidR="00A86940" w:rsidRPr="00DD4075" w:rsidRDefault="00A86940" w:rsidP="00D8330F">
            <w:pPr>
              <w:spacing w:line="360" w:lineRule="auto"/>
              <w:ind w:left="180"/>
              <w:jc w:val="both"/>
              <w:rPr>
                <w:b/>
                <w:sz w:val="24"/>
                <w:szCs w:val="24"/>
              </w:rPr>
            </w:pPr>
            <w:r w:rsidRPr="00DD4075">
              <w:rPr>
                <w:b/>
                <w:sz w:val="24"/>
                <w:szCs w:val="24"/>
              </w:rPr>
              <w:t>Community only</w:t>
            </w:r>
          </w:p>
        </w:tc>
        <w:tc>
          <w:tcPr>
            <w:tcW w:w="1009" w:type="dxa"/>
          </w:tcPr>
          <w:p w14:paraId="3A42DA20" w14:textId="77777777" w:rsidR="00A86940" w:rsidRPr="00DD4075" w:rsidRDefault="00A86940" w:rsidP="00D8330F">
            <w:pPr>
              <w:spacing w:line="360" w:lineRule="auto"/>
              <w:ind w:left="180"/>
              <w:jc w:val="both"/>
              <w:rPr>
                <w:b/>
                <w:sz w:val="24"/>
                <w:szCs w:val="24"/>
              </w:rPr>
            </w:pPr>
            <w:r w:rsidRPr="00DD4075">
              <w:rPr>
                <w:b/>
                <w:sz w:val="24"/>
                <w:szCs w:val="24"/>
              </w:rPr>
              <w:t>One</w:t>
            </w:r>
          </w:p>
        </w:tc>
        <w:tc>
          <w:tcPr>
            <w:tcW w:w="1010" w:type="dxa"/>
          </w:tcPr>
          <w:p w14:paraId="31B6C7CE" w14:textId="77777777" w:rsidR="00A86940" w:rsidRPr="00DD4075" w:rsidRDefault="00A86940" w:rsidP="00D8330F">
            <w:pPr>
              <w:spacing w:line="360" w:lineRule="auto"/>
              <w:ind w:left="180"/>
              <w:jc w:val="both"/>
              <w:rPr>
                <w:b/>
                <w:sz w:val="24"/>
                <w:szCs w:val="24"/>
              </w:rPr>
            </w:pPr>
            <w:r w:rsidRPr="00DD4075">
              <w:rPr>
                <w:b/>
                <w:sz w:val="24"/>
                <w:szCs w:val="24"/>
              </w:rPr>
              <w:t>Two</w:t>
            </w:r>
          </w:p>
        </w:tc>
        <w:tc>
          <w:tcPr>
            <w:tcW w:w="1009" w:type="dxa"/>
          </w:tcPr>
          <w:p w14:paraId="4C1BFCEE" w14:textId="77777777" w:rsidR="00A86940" w:rsidRPr="00DD4075" w:rsidRDefault="00A86940" w:rsidP="00D8330F">
            <w:pPr>
              <w:spacing w:line="360" w:lineRule="auto"/>
              <w:ind w:left="180"/>
              <w:jc w:val="both"/>
              <w:rPr>
                <w:b/>
                <w:sz w:val="24"/>
                <w:szCs w:val="24"/>
              </w:rPr>
            </w:pPr>
            <w:r w:rsidRPr="00DD4075">
              <w:rPr>
                <w:b/>
                <w:sz w:val="24"/>
                <w:szCs w:val="24"/>
              </w:rPr>
              <w:t>Three</w:t>
            </w:r>
          </w:p>
        </w:tc>
        <w:tc>
          <w:tcPr>
            <w:tcW w:w="1010" w:type="dxa"/>
          </w:tcPr>
          <w:p w14:paraId="68C32128" w14:textId="77777777" w:rsidR="00A86940" w:rsidRPr="00DD4075" w:rsidRDefault="00A86940" w:rsidP="00D8330F">
            <w:pPr>
              <w:spacing w:line="360" w:lineRule="auto"/>
              <w:ind w:left="180"/>
              <w:jc w:val="both"/>
              <w:rPr>
                <w:b/>
                <w:sz w:val="24"/>
                <w:szCs w:val="24"/>
              </w:rPr>
            </w:pPr>
            <w:r w:rsidRPr="00DD4075">
              <w:rPr>
                <w:b/>
                <w:sz w:val="24"/>
                <w:szCs w:val="24"/>
              </w:rPr>
              <w:t>Four</w:t>
            </w:r>
          </w:p>
        </w:tc>
        <w:tc>
          <w:tcPr>
            <w:tcW w:w="2019" w:type="dxa"/>
          </w:tcPr>
          <w:p w14:paraId="20DBEE8C" w14:textId="77777777" w:rsidR="00A86940" w:rsidRPr="00DD4075" w:rsidRDefault="00A86940" w:rsidP="00D8330F">
            <w:pPr>
              <w:spacing w:line="360" w:lineRule="auto"/>
              <w:ind w:left="180"/>
              <w:jc w:val="both"/>
              <w:rPr>
                <w:b/>
                <w:sz w:val="24"/>
                <w:szCs w:val="24"/>
              </w:rPr>
            </w:pPr>
            <w:r w:rsidRPr="00DD4075">
              <w:rPr>
                <w:b/>
                <w:sz w:val="24"/>
                <w:szCs w:val="24"/>
              </w:rPr>
              <w:t>Five plus</w:t>
            </w:r>
          </w:p>
        </w:tc>
      </w:tr>
      <w:tr w:rsidR="00A86940" w:rsidRPr="00DD4075" w14:paraId="29F74BCD" w14:textId="77777777" w:rsidTr="00D8330F">
        <w:tc>
          <w:tcPr>
            <w:tcW w:w="2019" w:type="dxa"/>
          </w:tcPr>
          <w:p w14:paraId="384232BA" w14:textId="77777777" w:rsidR="00A86940" w:rsidRPr="00DD4075" w:rsidRDefault="00A86940" w:rsidP="00D8330F">
            <w:pPr>
              <w:spacing w:line="360" w:lineRule="auto"/>
              <w:ind w:left="180"/>
              <w:jc w:val="both"/>
              <w:rPr>
                <w:sz w:val="24"/>
                <w:szCs w:val="24"/>
              </w:rPr>
            </w:pPr>
            <w:r w:rsidRPr="00DD4075">
              <w:rPr>
                <w:sz w:val="24"/>
                <w:szCs w:val="24"/>
              </w:rPr>
              <w:t>27%</w:t>
            </w:r>
          </w:p>
        </w:tc>
        <w:tc>
          <w:tcPr>
            <w:tcW w:w="2019" w:type="dxa"/>
          </w:tcPr>
          <w:p w14:paraId="5EA0E295" w14:textId="77777777" w:rsidR="00A86940" w:rsidRPr="00DD4075" w:rsidRDefault="00A86940" w:rsidP="00D8330F">
            <w:pPr>
              <w:spacing w:line="360" w:lineRule="auto"/>
              <w:ind w:left="180"/>
              <w:jc w:val="both"/>
              <w:rPr>
                <w:sz w:val="24"/>
                <w:szCs w:val="24"/>
              </w:rPr>
            </w:pPr>
            <w:r w:rsidRPr="00DD4075">
              <w:rPr>
                <w:sz w:val="24"/>
                <w:szCs w:val="24"/>
              </w:rPr>
              <w:t>14%</w:t>
            </w:r>
          </w:p>
        </w:tc>
        <w:tc>
          <w:tcPr>
            <w:tcW w:w="1009" w:type="dxa"/>
          </w:tcPr>
          <w:p w14:paraId="5D21663D" w14:textId="77777777" w:rsidR="00A86940" w:rsidRPr="00DD4075" w:rsidRDefault="00A86940" w:rsidP="00D8330F">
            <w:pPr>
              <w:spacing w:line="360" w:lineRule="auto"/>
              <w:ind w:left="180"/>
              <w:jc w:val="both"/>
              <w:rPr>
                <w:sz w:val="24"/>
                <w:szCs w:val="24"/>
              </w:rPr>
            </w:pPr>
            <w:r w:rsidRPr="00DD4075">
              <w:rPr>
                <w:sz w:val="24"/>
                <w:szCs w:val="24"/>
              </w:rPr>
              <w:t>24%</w:t>
            </w:r>
          </w:p>
        </w:tc>
        <w:tc>
          <w:tcPr>
            <w:tcW w:w="1010" w:type="dxa"/>
          </w:tcPr>
          <w:p w14:paraId="655C1284" w14:textId="77777777" w:rsidR="00A86940" w:rsidRPr="00DD4075" w:rsidRDefault="00A86940" w:rsidP="00D8330F">
            <w:pPr>
              <w:spacing w:line="360" w:lineRule="auto"/>
              <w:ind w:left="180"/>
              <w:jc w:val="both"/>
              <w:rPr>
                <w:sz w:val="24"/>
                <w:szCs w:val="24"/>
              </w:rPr>
            </w:pPr>
            <w:r w:rsidRPr="00DD4075">
              <w:rPr>
                <w:sz w:val="24"/>
                <w:szCs w:val="24"/>
              </w:rPr>
              <w:t>15%</w:t>
            </w:r>
          </w:p>
        </w:tc>
        <w:tc>
          <w:tcPr>
            <w:tcW w:w="1009" w:type="dxa"/>
          </w:tcPr>
          <w:p w14:paraId="183F426C" w14:textId="77777777" w:rsidR="00A86940" w:rsidRPr="00DD4075" w:rsidRDefault="00A86940" w:rsidP="00D8330F">
            <w:pPr>
              <w:spacing w:line="360" w:lineRule="auto"/>
              <w:ind w:left="180"/>
              <w:jc w:val="both"/>
              <w:rPr>
                <w:sz w:val="24"/>
                <w:szCs w:val="24"/>
              </w:rPr>
            </w:pPr>
            <w:r w:rsidRPr="00DD4075">
              <w:rPr>
                <w:sz w:val="24"/>
                <w:szCs w:val="24"/>
              </w:rPr>
              <w:t>10%</w:t>
            </w:r>
          </w:p>
        </w:tc>
        <w:tc>
          <w:tcPr>
            <w:tcW w:w="1010" w:type="dxa"/>
          </w:tcPr>
          <w:p w14:paraId="4DE3F55C" w14:textId="77777777" w:rsidR="00A86940" w:rsidRPr="00DD4075" w:rsidRDefault="00A86940" w:rsidP="00D8330F">
            <w:pPr>
              <w:spacing w:line="360" w:lineRule="auto"/>
              <w:ind w:left="180"/>
              <w:jc w:val="both"/>
              <w:rPr>
                <w:sz w:val="24"/>
                <w:szCs w:val="24"/>
              </w:rPr>
            </w:pPr>
            <w:r w:rsidRPr="00DD4075">
              <w:rPr>
                <w:sz w:val="24"/>
                <w:szCs w:val="24"/>
              </w:rPr>
              <w:t>3%</w:t>
            </w:r>
          </w:p>
        </w:tc>
        <w:tc>
          <w:tcPr>
            <w:tcW w:w="2019" w:type="dxa"/>
          </w:tcPr>
          <w:p w14:paraId="3D48B93E" w14:textId="77777777" w:rsidR="00A86940" w:rsidRPr="00DD4075" w:rsidRDefault="00A86940" w:rsidP="00D8330F">
            <w:pPr>
              <w:spacing w:line="360" w:lineRule="auto"/>
              <w:ind w:left="180"/>
              <w:jc w:val="both"/>
              <w:rPr>
                <w:sz w:val="24"/>
                <w:szCs w:val="24"/>
              </w:rPr>
            </w:pPr>
            <w:r w:rsidRPr="00DD4075">
              <w:rPr>
                <w:sz w:val="24"/>
                <w:szCs w:val="24"/>
              </w:rPr>
              <w:t>7%</w:t>
            </w:r>
          </w:p>
        </w:tc>
      </w:tr>
      <w:tr w:rsidR="00A86940" w:rsidRPr="00DD4075" w14:paraId="6B9D81AE" w14:textId="77777777" w:rsidTr="00D8330F">
        <w:tc>
          <w:tcPr>
            <w:tcW w:w="10095" w:type="dxa"/>
            <w:gridSpan w:val="7"/>
          </w:tcPr>
          <w:p w14:paraId="0F23CDDE" w14:textId="77777777" w:rsidR="00A86940" w:rsidRPr="00DD4075" w:rsidRDefault="00A86940" w:rsidP="00D8330F">
            <w:pPr>
              <w:spacing w:line="360" w:lineRule="auto"/>
              <w:ind w:left="180"/>
              <w:jc w:val="both"/>
              <w:rPr>
                <w:b/>
                <w:sz w:val="24"/>
                <w:szCs w:val="24"/>
              </w:rPr>
            </w:pPr>
            <w:r w:rsidRPr="00DD4075">
              <w:rPr>
                <w:b/>
                <w:sz w:val="24"/>
                <w:szCs w:val="24"/>
              </w:rPr>
              <w:t xml:space="preserve">Contracted </w:t>
            </w:r>
            <w:r>
              <w:rPr>
                <w:b/>
                <w:sz w:val="24"/>
                <w:szCs w:val="24"/>
              </w:rPr>
              <w:t>H</w:t>
            </w:r>
            <w:r w:rsidRPr="00DD4075">
              <w:rPr>
                <w:b/>
                <w:sz w:val="24"/>
                <w:szCs w:val="24"/>
              </w:rPr>
              <w:t xml:space="preserve">ours of </w:t>
            </w:r>
            <w:r>
              <w:rPr>
                <w:b/>
                <w:sz w:val="24"/>
                <w:szCs w:val="24"/>
              </w:rPr>
              <w:t>W</w:t>
            </w:r>
            <w:r w:rsidRPr="00DD4075">
              <w:rPr>
                <w:b/>
                <w:sz w:val="24"/>
                <w:szCs w:val="24"/>
              </w:rPr>
              <w:t>ork</w:t>
            </w:r>
          </w:p>
        </w:tc>
      </w:tr>
      <w:tr w:rsidR="00A86940" w:rsidRPr="00DD4075" w14:paraId="2AE90B07" w14:textId="77777777" w:rsidTr="00D8330F">
        <w:tc>
          <w:tcPr>
            <w:tcW w:w="2019" w:type="dxa"/>
          </w:tcPr>
          <w:p w14:paraId="1484EDB8" w14:textId="77777777" w:rsidR="00A86940" w:rsidRPr="00DD4075" w:rsidRDefault="00A86940" w:rsidP="00D8330F">
            <w:pPr>
              <w:spacing w:line="360" w:lineRule="auto"/>
              <w:ind w:left="180"/>
              <w:jc w:val="both"/>
              <w:rPr>
                <w:sz w:val="24"/>
                <w:szCs w:val="24"/>
              </w:rPr>
            </w:pPr>
            <w:r w:rsidRPr="00DD4075">
              <w:rPr>
                <w:sz w:val="24"/>
                <w:szCs w:val="24"/>
              </w:rPr>
              <w:t xml:space="preserve">&gt;37.5 </w:t>
            </w:r>
          </w:p>
        </w:tc>
        <w:tc>
          <w:tcPr>
            <w:tcW w:w="2019" w:type="dxa"/>
          </w:tcPr>
          <w:p w14:paraId="4AA068E9" w14:textId="77777777" w:rsidR="00A86940" w:rsidRPr="00DD4075" w:rsidRDefault="00A86940" w:rsidP="00D8330F">
            <w:pPr>
              <w:spacing w:line="360" w:lineRule="auto"/>
              <w:ind w:left="180"/>
              <w:jc w:val="both"/>
              <w:rPr>
                <w:sz w:val="24"/>
                <w:szCs w:val="24"/>
              </w:rPr>
            </w:pPr>
            <w:r w:rsidRPr="00DD4075">
              <w:rPr>
                <w:sz w:val="24"/>
                <w:szCs w:val="24"/>
              </w:rPr>
              <w:t>36 - 37.5</w:t>
            </w:r>
          </w:p>
        </w:tc>
        <w:tc>
          <w:tcPr>
            <w:tcW w:w="1009" w:type="dxa"/>
          </w:tcPr>
          <w:p w14:paraId="06E58DE9" w14:textId="77777777" w:rsidR="00A86940" w:rsidRPr="00DD4075" w:rsidRDefault="00A86940" w:rsidP="00D8330F">
            <w:pPr>
              <w:spacing w:line="360" w:lineRule="auto"/>
              <w:ind w:left="180"/>
              <w:jc w:val="both"/>
              <w:rPr>
                <w:sz w:val="24"/>
                <w:szCs w:val="24"/>
              </w:rPr>
            </w:pPr>
            <w:r w:rsidRPr="00DD4075">
              <w:rPr>
                <w:sz w:val="24"/>
                <w:szCs w:val="24"/>
              </w:rPr>
              <w:t>31-35</w:t>
            </w:r>
          </w:p>
        </w:tc>
        <w:tc>
          <w:tcPr>
            <w:tcW w:w="1010" w:type="dxa"/>
          </w:tcPr>
          <w:p w14:paraId="2F81E043" w14:textId="77777777" w:rsidR="00A86940" w:rsidRPr="00DD4075" w:rsidRDefault="00A86940" w:rsidP="00D8330F">
            <w:pPr>
              <w:spacing w:line="360" w:lineRule="auto"/>
              <w:ind w:left="180"/>
              <w:jc w:val="both"/>
              <w:rPr>
                <w:sz w:val="24"/>
                <w:szCs w:val="24"/>
              </w:rPr>
            </w:pPr>
            <w:r w:rsidRPr="00DD4075">
              <w:rPr>
                <w:sz w:val="24"/>
                <w:szCs w:val="24"/>
              </w:rPr>
              <w:t>26- 30</w:t>
            </w:r>
          </w:p>
        </w:tc>
        <w:tc>
          <w:tcPr>
            <w:tcW w:w="1009" w:type="dxa"/>
          </w:tcPr>
          <w:p w14:paraId="24854228" w14:textId="77777777" w:rsidR="00A86940" w:rsidRPr="00DD4075" w:rsidRDefault="00A86940" w:rsidP="00D8330F">
            <w:pPr>
              <w:spacing w:line="360" w:lineRule="auto"/>
              <w:ind w:left="180"/>
              <w:jc w:val="both"/>
              <w:rPr>
                <w:sz w:val="24"/>
                <w:szCs w:val="24"/>
              </w:rPr>
            </w:pPr>
            <w:r w:rsidRPr="00DD4075">
              <w:rPr>
                <w:sz w:val="24"/>
                <w:szCs w:val="24"/>
              </w:rPr>
              <w:t>21- 25</w:t>
            </w:r>
          </w:p>
        </w:tc>
        <w:tc>
          <w:tcPr>
            <w:tcW w:w="1010" w:type="dxa"/>
          </w:tcPr>
          <w:p w14:paraId="2747CDE0" w14:textId="77777777" w:rsidR="00A86940" w:rsidRPr="00DD4075" w:rsidRDefault="00A86940" w:rsidP="00D8330F">
            <w:pPr>
              <w:spacing w:line="360" w:lineRule="auto"/>
              <w:ind w:left="180"/>
              <w:jc w:val="both"/>
              <w:rPr>
                <w:sz w:val="24"/>
                <w:szCs w:val="24"/>
              </w:rPr>
            </w:pPr>
            <w:r w:rsidRPr="00DD4075">
              <w:rPr>
                <w:sz w:val="24"/>
                <w:szCs w:val="24"/>
              </w:rPr>
              <w:t>16-20</w:t>
            </w:r>
          </w:p>
        </w:tc>
        <w:tc>
          <w:tcPr>
            <w:tcW w:w="2019" w:type="dxa"/>
          </w:tcPr>
          <w:p w14:paraId="08B1DFF2" w14:textId="77777777" w:rsidR="00A86940" w:rsidRPr="00DD4075" w:rsidRDefault="00A86940" w:rsidP="00D8330F">
            <w:pPr>
              <w:spacing w:line="360" w:lineRule="auto"/>
              <w:ind w:left="180"/>
              <w:jc w:val="both"/>
              <w:rPr>
                <w:sz w:val="24"/>
                <w:szCs w:val="24"/>
              </w:rPr>
            </w:pPr>
            <w:r w:rsidRPr="00DD4075">
              <w:rPr>
                <w:sz w:val="24"/>
                <w:szCs w:val="24"/>
              </w:rPr>
              <w:t>7.5-15</w:t>
            </w:r>
          </w:p>
        </w:tc>
      </w:tr>
      <w:tr w:rsidR="00A86940" w:rsidRPr="00DD4075" w14:paraId="57DBAF7C" w14:textId="77777777" w:rsidTr="00D8330F">
        <w:tc>
          <w:tcPr>
            <w:tcW w:w="2019" w:type="dxa"/>
          </w:tcPr>
          <w:p w14:paraId="4958C34A" w14:textId="77777777" w:rsidR="00A86940" w:rsidRPr="00DD4075" w:rsidRDefault="00A86940" w:rsidP="00D8330F">
            <w:pPr>
              <w:spacing w:line="360" w:lineRule="auto"/>
              <w:ind w:left="180"/>
              <w:jc w:val="both"/>
              <w:rPr>
                <w:sz w:val="24"/>
                <w:szCs w:val="24"/>
              </w:rPr>
            </w:pPr>
            <w:r w:rsidRPr="00DD4075">
              <w:rPr>
                <w:sz w:val="24"/>
                <w:szCs w:val="24"/>
              </w:rPr>
              <w:t>3.1%</w:t>
            </w:r>
          </w:p>
        </w:tc>
        <w:tc>
          <w:tcPr>
            <w:tcW w:w="2019" w:type="dxa"/>
          </w:tcPr>
          <w:p w14:paraId="6D48CD1D" w14:textId="77777777" w:rsidR="00A86940" w:rsidRPr="00DD4075" w:rsidRDefault="00A86940" w:rsidP="00D8330F">
            <w:pPr>
              <w:spacing w:line="360" w:lineRule="auto"/>
              <w:ind w:left="180"/>
              <w:jc w:val="both"/>
              <w:rPr>
                <w:sz w:val="24"/>
                <w:szCs w:val="24"/>
              </w:rPr>
            </w:pPr>
            <w:r w:rsidRPr="00DD4075">
              <w:rPr>
                <w:sz w:val="24"/>
                <w:szCs w:val="24"/>
              </w:rPr>
              <w:t>55.8%</w:t>
            </w:r>
          </w:p>
        </w:tc>
        <w:tc>
          <w:tcPr>
            <w:tcW w:w="1009" w:type="dxa"/>
          </w:tcPr>
          <w:p w14:paraId="1CF1CC92" w14:textId="77777777" w:rsidR="00A86940" w:rsidRPr="00DD4075" w:rsidRDefault="00A86940" w:rsidP="00D8330F">
            <w:pPr>
              <w:spacing w:line="360" w:lineRule="auto"/>
              <w:ind w:left="180"/>
              <w:jc w:val="both"/>
              <w:rPr>
                <w:sz w:val="24"/>
                <w:szCs w:val="24"/>
              </w:rPr>
            </w:pPr>
            <w:r w:rsidRPr="00DD4075">
              <w:rPr>
                <w:sz w:val="24"/>
                <w:szCs w:val="24"/>
              </w:rPr>
              <w:t>2.4%</w:t>
            </w:r>
          </w:p>
        </w:tc>
        <w:tc>
          <w:tcPr>
            <w:tcW w:w="1010" w:type="dxa"/>
          </w:tcPr>
          <w:p w14:paraId="0341BA69" w14:textId="77777777" w:rsidR="00A86940" w:rsidRPr="00DD4075" w:rsidRDefault="00A86940" w:rsidP="00D8330F">
            <w:pPr>
              <w:spacing w:line="360" w:lineRule="auto"/>
              <w:ind w:left="180"/>
              <w:jc w:val="both"/>
              <w:rPr>
                <w:sz w:val="24"/>
                <w:szCs w:val="24"/>
              </w:rPr>
            </w:pPr>
            <w:r w:rsidRPr="00DD4075">
              <w:rPr>
                <w:sz w:val="24"/>
                <w:szCs w:val="24"/>
              </w:rPr>
              <w:t>16%</w:t>
            </w:r>
          </w:p>
        </w:tc>
        <w:tc>
          <w:tcPr>
            <w:tcW w:w="1009" w:type="dxa"/>
          </w:tcPr>
          <w:p w14:paraId="0B98F88F" w14:textId="77777777" w:rsidR="00A86940" w:rsidRPr="00DD4075" w:rsidRDefault="00A86940" w:rsidP="00D8330F">
            <w:pPr>
              <w:spacing w:line="360" w:lineRule="auto"/>
              <w:ind w:left="180"/>
              <w:jc w:val="both"/>
              <w:rPr>
                <w:sz w:val="24"/>
                <w:szCs w:val="24"/>
              </w:rPr>
            </w:pPr>
            <w:r w:rsidRPr="00DD4075">
              <w:rPr>
                <w:sz w:val="24"/>
                <w:szCs w:val="24"/>
              </w:rPr>
              <w:t>16%</w:t>
            </w:r>
          </w:p>
        </w:tc>
        <w:tc>
          <w:tcPr>
            <w:tcW w:w="1010" w:type="dxa"/>
          </w:tcPr>
          <w:p w14:paraId="06843217" w14:textId="77777777" w:rsidR="00A86940" w:rsidRPr="00DD4075" w:rsidRDefault="00A86940" w:rsidP="00D8330F">
            <w:pPr>
              <w:spacing w:line="360" w:lineRule="auto"/>
              <w:ind w:left="180"/>
              <w:jc w:val="both"/>
              <w:rPr>
                <w:sz w:val="24"/>
                <w:szCs w:val="24"/>
              </w:rPr>
            </w:pPr>
            <w:r w:rsidRPr="00DD4075">
              <w:rPr>
                <w:sz w:val="24"/>
                <w:szCs w:val="24"/>
              </w:rPr>
              <w:t>5.5%</w:t>
            </w:r>
          </w:p>
        </w:tc>
        <w:tc>
          <w:tcPr>
            <w:tcW w:w="2019" w:type="dxa"/>
          </w:tcPr>
          <w:p w14:paraId="18823FF1" w14:textId="77777777" w:rsidR="00A86940" w:rsidRPr="00DD4075" w:rsidRDefault="00A86940" w:rsidP="00D8330F">
            <w:pPr>
              <w:spacing w:line="360" w:lineRule="auto"/>
              <w:ind w:left="180"/>
              <w:jc w:val="both"/>
              <w:rPr>
                <w:sz w:val="24"/>
                <w:szCs w:val="24"/>
              </w:rPr>
            </w:pPr>
            <w:r w:rsidRPr="00DD4075">
              <w:rPr>
                <w:sz w:val="24"/>
                <w:szCs w:val="24"/>
              </w:rPr>
              <w:t>1.2</w:t>
            </w:r>
            <w:r>
              <w:rPr>
                <w:sz w:val="24"/>
                <w:szCs w:val="24"/>
              </w:rPr>
              <w:t>%</w:t>
            </w:r>
          </w:p>
        </w:tc>
      </w:tr>
      <w:tr w:rsidR="00A86940" w:rsidRPr="00DD4075" w14:paraId="5C0A99BB" w14:textId="77777777" w:rsidTr="00D8330F">
        <w:tc>
          <w:tcPr>
            <w:tcW w:w="10095" w:type="dxa"/>
            <w:gridSpan w:val="7"/>
          </w:tcPr>
          <w:p w14:paraId="21E7FE11" w14:textId="77777777" w:rsidR="00A86940" w:rsidRPr="00DD4075" w:rsidRDefault="00A86940" w:rsidP="00D8330F">
            <w:pPr>
              <w:spacing w:line="360" w:lineRule="auto"/>
              <w:ind w:left="180"/>
              <w:jc w:val="both"/>
              <w:rPr>
                <w:b/>
                <w:sz w:val="24"/>
                <w:szCs w:val="24"/>
              </w:rPr>
            </w:pPr>
            <w:r>
              <w:rPr>
                <w:b/>
                <w:sz w:val="24"/>
                <w:szCs w:val="24"/>
              </w:rPr>
              <w:t>Unpaid Overtime Worked Regularly per Week (Hours)</w:t>
            </w:r>
          </w:p>
        </w:tc>
      </w:tr>
      <w:tr w:rsidR="00A86940" w:rsidRPr="00DD4075" w14:paraId="12EDEEF4" w14:textId="77777777" w:rsidTr="00D8330F">
        <w:tc>
          <w:tcPr>
            <w:tcW w:w="2019" w:type="dxa"/>
          </w:tcPr>
          <w:p w14:paraId="1DB886AF" w14:textId="77777777" w:rsidR="00A86940" w:rsidRPr="00DD4075" w:rsidRDefault="00A86940" w:rsidP="00D8330F">
            <w:pPr>
              <w:spacing w:line="360" w:lineRule="auto"/>
              <w:ind w:left="180"/>
              <w:jc w:val="both"/>
              <w:rPr>
                <w:sz w:val="24"/>
                <w:szCs w:val="24"/>
              </w:rPr>
            </w:pPr>
            <w:r>
              <w:rPr>
                <w:sz w:val="24"/>
                <w:szCs w:val="24"/>
              </w:rPr>
              <w:t>None</w:t>
            </w:r>
          </w:p>
        </w:tc>
        <w:tc>
          <w:tcPr>
            <w:tcW w:w="2019" w:type="dxa"/>
          </w:tcPr>
          <w:p w14:paraId="4B13A2B1" w14:textId="77777777" w:rsidR="00A86940" w:rsidRPr="00DD4075" w:rsidRDefault="00A86940" w:rsidP="00D8330F">
            <w:pPr>
              <w:spacing w:line="360" w:lineRule="auto"/>
              <w:ind w:left="180"/>
              <w:jc w:val="both"/>
              <w:rPr>
                <w:sz w:val="24"/>
                <w:szCs w:val="24"/>
              </w:rPr>
            </w:pPr>
            <w:r>
              <w:rPr>
                <w:sz w:val="24"/>
                <w:szCs w:val="24"/>
              </w:rPr>
              <w:t>1 to 3</w:t>
            </w:r>
          </w:p>
        </w:tc>
        <w:tc>
          <w:tcPr>
            <w:tcW w:w="2019" w:type="dxa"/>
            <w:gridSpan w:val="2"/>
          </w:tcPr>
          <w:p w14:paraId="4B554634" w14:textId="77777777" w:rsidR="00A86940" w:rsidRPr="00DD4075" w:rsidRDefault="00A86940" w:rsidP="00D8330F">
            <w:pPr>
              <w:spacing w:line="360" w:lineRule="auto"/>
              <w:ind w:left="180"/>
              <w:jc w:val="both"/>
              <w:rPr>
                <w:sz w:val="24"/>
                <w:szCs w:val="24"/>
              </w:rPr>
            </w:pPr>
            <w:r>
              <w:rPr>
                <w:sz w:val="24"/>
                <w:szCs w:val="24"/>
              </w:rPr>
              <w:t>4 to 7</w:t>
            </w:r>
          </w:p>
        </w:tc>
        <w:tc>
          <w:tcPr>
            <w:tcW w:w="2019" w:type="dxa"/>
            <w:gridSpan w:val="2"/>
          </w:tcPr>
          <w:p w14:paraId="217313EE" w14:textId="77777777" w:rsidR="00A86940" w:rsidRPr="00DD4075" w:rsidRDefault="00A86940" w:rsidP="00D8330F">
            <w:pPr>
              <w:spacing w:line="360" w:lineRule="auto"/>
              <w:ind w:left="180"/>
              <w:jc w:val="both"/>
              <w:rPr>
                <w:sz w:val="24"/>
                <w:szCs w:val="24"/>
              </w:rPr>
            </w:pPr>
            <w:r>
              <w:rPr>
                <w:sz w:val="24"/>
                <w:szCs w:val="24"/>
              </w:rPr>
              <w:t>7 to 10</w:t>
            </w:r>
          </w:p>
        </w:tc>
        <w:tc>
          <w:tcPr>
            <w:tcW w:w="2019" w:type="dxa"/>
          </w:tcPr>
          <w:p w14:paraId="56D05F89" w14:textId="77777777" w:rsidR="00A86940" w:rsidRPr="00DD4075" w:rsidRDefault="00A86940" w:rsidP="00D8330F">
            <w:pPr>
              <w:spacing w:line="360" w:lineRule="auto"/>
              <w:ind w:left="180"/>
              <w:jc w:val="both"/>
              <w:rPr>
                <w:sz w:val="24"/>
                <w:szCs w:val="24"/>
              </w:rPr>
            </w:pPr>
            <w:r>
              <w:rPr>
                <w:sz w:val="24"/>
                <w:szCs w:val="24"/>
              </w:rPr>
              <w:t>&gt;10</w:t>
            </w:r>
          </w:p>
        </w:tc>
      </w:tr>
      <w:tr w:rsidR="00A86940" w:rsidRPr="00DD4075" w14:paraId="3D08B0CC" w14:textId="77777777" w:rsidTr="00D8330F">
        <w:tc>
          <w:tcPr>
            <w:tcW w:w="2019" w:type="dxa"/>
          </w:tcPr>
          <w:p w14:paraId="4CF4B47F" w14:textId="77777777" w:rsidR="00A86940" w:rsidRPr="00DD4075" w:rsidRDefault="00A86940" w:rsidP="00D8330F">
            <w:pPr>
              <w:spacing w:line="360" w:lineRule="auto"/>
              <w:ind w:left="180"/>
              <w:jc w:val="both"/>
              <w:rPr>
                <w:sz w:val="24"/>
                <w:szCs w:val="24"/>
              </w:rPr>
            </w:pPr>
            <w:r>
              <w:rPr>
                <w:sz w:val="24"/>
                <w:szCs w:val="24"/>
              </w:rPr>
              <w:t>17% (27/163)</w:t>
            </w:r>
          </w:p>
        </w:tc>
        <w:tc>
          <w:tcPr>
            <w:tcW w:w="2019" w:type="dxa"/>
          </w:tcPr>
          <w:p w14:paraId="62BD4C45" w14:textId="77777777" w:rsidR="00A86940" w:rsidRPr="00DD4075" w:rsidRDefault="00A86940" w:rsidP="00D8330F">
            <w:pPr>
              <w:spacing w:line="360" w:lineRule="auto"/>
              <w:ind w:left="180"/>
              <w:jc w:val="both"/>
              <w:rPr>
                <w:sz w:val="24"/>
                <w:szCs w:val="24"/>
              </w:rPr>
            </w:pPr>
            <w:r>
              <w:rPr>
                <w:sz w:val="24"/>
                <w:szCs w:val="24"/>
              </w:rPr>
              <w:t>34% (55/163)</w:t>
            </w:r>
          </w:p>
        </w:tc>
        <w:tc>
          <w:tcPr>
            <w:tcW w:w="2019" w:type="dxa"/>
            <w:gridSpan w:val="2"/>
          </w:tcPr>
          <w:p w14:paraId="1323CEA2" w14:textId="77777777" w:rsidR="00A86940" w:rsidRPr="00DD4075" w:rsidRDefault="00A86940" w:rsidP="00D8330F">
            <w:pPr>
              <w:spacing w:line="360" w:lineRule="auto"/>
              <w:ind w:left="180"/>
              <w:jc w:val="both"/>
              <w:rPr>
                <w:sz w:val="24"/>
                <w:szCs w:val="24"/>
              </w:rPr>
            </w:pPr>
            <w:r>
              <w:rPr>
                <w:sz w:val="24"/>
                <w:szCs w:val="24"/>
              </w:rPr>
              <w:t>34% (55/163)</w:t>
            </w:r>
          </w:p>
        </w:tc>
        <w:tc>
          <w:tcPr>
            <w:tcW w:w="2019" w:type="dxa"/>
            <w:gridSpan w:val="2"/>
          </w:tcPr>
          <w:p w14:paraId="5FBACEFA" w14:textId="77777777" w:rsidR="00A86940" w:rsidRPr="00DD4075" w:rsidRDefault="00A86940" w:rsidP="00D8330F">
            <w:pPr>
              <w:spacing w:line="360" w:lineRule="auto"/>
              <w:ind w:left="180"/>
              <w:jc w:val="both"/>
              <w:rPr>
                <w:sz w:val="24"/>
                <w:szCs w:val="24"/>
              </w:rPr>
            </w:pPr>
            <w:r>
              <w:rPr>
                <w:sz w:val="24"/>
                <w:szCs w:val="24"/>
              </w:rPr>
              <w:t>10% (16/163)</w:t>
            </w:r>
          </w:p>
        </w:tc>
        <w:tc>
          <w:tcPr>
            <w:tcW w:w="2019" w:type="dxa"/>
          </w:tcPr>
          <w:p w14:paraId="1CA33A85" w14:textId="77777777" w:rsidR="00A86940" w:rsidRPr="00DD4075" w:rsidRDefault="00A86940" w:rsidP="00D8330F">
            <w:pPr>
              <w:spacing w:line="360" w:lineRule="auto"/>
              <w:ind w:left="180"/>
              <w:jc w:val="both"/>
              <w:rPr>
                <w:sz w:val="24"/>
                <w:szCs w:val="24"/>
              </w:rPr>
            </w:pPr>
            <w:r>
              <w:rPr>
                <w:sz w:val="24"/>
                <w:szCs w:val="24"/>
              </w:rPr>
              <w:t>6% (9/163)</w:t>
            </w:r>
          </w:p>
        </w:tc>
      </w:tr>
      <w:tr w:rsidR="00A86940" w:rsidRPr="00DD4075" w14:paraId="0EDB0AA3" w14:textId="77777777" w:rsidTr="00D8330F">
        <w:tc>
          <w:tcPr>
            <w:tcW w:w="10095" w:type="dxa"/>
            <w:gridSpan w:val="7"/>
          </w:tcPr>
          <w:p w14:paraId="11734998" w14:textId="77777777" w:rsidR="00A86940" w:rsidRPr="00DD4075" w:rsidRDefault="00A86940" w:rsidP="00D8330F">
            <w:pPr>
              <w:spacing w:line="360" w:lineRule="auto"/>
              <w:ind w:left="180"/>
              <w:jc w:val="both"/>
              <w:rPr>
                <w:b/>
                <w:sz w:val="24"/>
                <w:szCs w:val="24"/>
              </w:rPr>
            </w:pPr>
            <w:r w:rsidRPr="00DD4075">
              <w:rPr>
                <w:b/>
                <w:sz w:val="24"/>
                <w:szCs w:val="24"/>
              </w:rPr>
              <w:t>Length of Time Working with MS Patients</w:t>
            </w:r>
          </w:p>
        </w:tc>
      </w:tr>
      <w:tr w:rsidR="00A86940" w:rsidRPr="00DD4075" w14:paraId="7046372D" w14:textId="77777777" w:rsidTr="00D8330F">
        <w:tc>
          <w:tcPr>
            <w:tcW w:w="2019" w:type="dxa"/>
          </w:tcPr>
          <w:p w14:paraId="0433CE75" w14:textId="77777777" w:rsidR="00A86940" w:rsidRPr="00DD4075" w:rsidRDefault="00A86940" w:rsidP="00A86940">
            <w:pPr>
              <w:pStyle w:val="ListParagraph"/>
              <w:numPr>
                <w:ilvl w:val="0"/>
                <w:numId w:val="3"/>
              </w:numPr>
              <w:spacing w:line="360" w:lineRule="auto"/>
              <w:ind w:left="900"/>
              <w:jc w:val="both"/>
              <w:rPr>
                <w:b/>
                <w:sz w:val="24"/>
                <w:szCs w:val="24"/>
              </w:rPr>
            </w:pPr>
            <w:r w:rsidRPr="00DD4075">
              <w:rPr>
                <w:b/>
                <w:sz w:val="24"/>
                <w:szCs w:val="24"/>
              </w:rPr>
              <w:t>1 year</w:t>
            </w:r>
          </w:p>
        </w:tc>
        <w:tc>
          <w:tcPr>
            <w:tcW w:w="2019" w:type="dxa"/>
          </w:tcPr>
          <w:p w14:paraId="52841DAB" w14:textId="77777777" w:rsidR="00A86940" w:rsidRPr="00DD4075" w:rsidRDefault="00A86940" w:rsidP="00D8330F">
            <w:pPr>
              <w:spacing w:line="360" w:lineRule="auto"/>
              <w:ind w:left="180"/>
              <w:jc w:val="both"/>
              <w:rPr>
                <w:b/>
                <w:sz w:val="24"/>
                <w:szCs w:val="24"/>
              </w:rPr>
            </w:pPr>
            <w:r w:rsidRPr="00DD4075">
              <w:rPr>
                <w:b/>
                <w:sz w:val="24"/>
                <w:szCs w:val="24"/>
              </w:rPr>
              <w:t>1 to 3 years</w:t>
            </w:r>
          </w:p>
        </w:tc>
        <w:tc>
          <w:tcPr>
            <w:tcW w:w="2019" w:type="dxa"/>
            <w:gridSpan w:val="2"/>
          </w:tcPr>
          <w:p w14:paraId="317307AF" w14:textId="77777777" w:rsidR="00A86940" w:rsidRPr="00DD4075" w:rsidRDefault="00A86940" w:rsidP="00D8330F">
            <w:pPr>
              <w:spacing w:line="360" w:lineRule="auto"/>
              <w:ind w:left="180"/>
              <w:jc w:val="both"/>
              <w:rPr>
                <w:b/>
                <w:sz w:val="24"/>
                <w:szCs w:val="24"/>
              </w:rPr>
            </w:pPr>
            <w:r w:rsidRPr="00DD4075">
              <w:rPr>
                <w:b/>
                <w:sz w:val="24"/>
                <w:szCs w:val="24"/>
              </w:rPr>
              <w:t>4 to 6 years</w:t>
            </w:r>
          </w:p>
        </w:tc>
        <w:tc>
          <w:tcPr>
            <w:tcW w:w="2019" w:type="dxa"/>
            <w:gridSpan w:val="2"/>
          </w:tcPr>
          <w:p w14:paraId="24FA80E5" w14:textId="77777777" w:rsidR="00A86940" w:rsidRPr="00DD4075" w:rsidRDefault="00A86940" w:rsidP="00D8330F">
            <w:pPr>
              <w:spacing w:line="360" w:lineRule="auto"/>
              <w:ind w:left="180"/>
              <w:jc w:val="both"/>
              <w:rPr>
                <w:b/>
                <w:sz w:val="24"/>
                <w:szCs w:val="24"/>
              </w:rPr>
            </w:pPr>
            <w:r w:rsidRPr="00DD4075">
              <w:rPr>
                <w:b/>
                <w:sz w:val="24"/>
                <w:szCs w:val="24"/>
              </w:rPr>
              <w:t>7 to 10 years</w:t>
            </w:r>
          </w:p>
        </w:tc>
        <w:tc>
          <w:tcPr>
            <w:tcW w:w="2019" w:type="dxa"/>
          </w:tcPr>
          <w:p w14:paraId="392F8D23" w14:textId="77777777" w:rsidR="00A86940" w:rsidRPr="00DD4075" w:rsidRDefault="00A86940" w:rsidP="00D8330F">
            <w:pPr>
              <w:spacing w:line="360" w:lineRule="auto"/>
              <w:ind w:left="180"/>
              <w:jc w:val="both"/>
              <w:rPr>
                <w:b/>
                <w:sz w:val="24"/>
                <w:szCs w:val="24"/>
              </w:rPr>
            </w:pPr>
            <w:r w:rsidRPr="00DD4075">
              <w:rPr>
                <w:b/>
                <w:sz w:val="24"/>
                <w:szCs w:val="24"/>
              </w:rPr>
              <w:t>&lt; 10 years</w:t>
            </w:r>
          </w:p>
        </w:tc>
      </w:tr>
      <w:tr w:rsidR="00A86940" w:rsidRPr="00DD4075" w14:paraId="1C73D77C" w14:textId="77777777" w:rsidTr="00D8330F">
        <w:tc>
          <w:tcPr>
            <w:tcW w:w="2019" w:type="dxa"/>
          </w:tcPr>
          <w:p w14:paraId="50BFB3C8" w14:textId="77777777" w:rsidR="00A86940" w:rsidRPr="00DD4075" w:rsidRDefault="00A86940" w:rsidP="00D8330F">
            <w:pPr>
              <w:spacing w:line="360" w:lineRule="auto"/>
              <w:ind w:left="180"/>
              <w:jc w:val="both"/>
              <w:rPr>
                <w:sz w:val="24"/>
                <w:szCs w:val="24"/>
              </w:rPr>
            </w:pPr>
            <w:r w:rsidRPr="00DD4075">
              <w:rPr>
                <w:sz w:val="24"/>
                <w:szCs w:val="24"/>
              </w:rPr>
              <w:t>8% (13/163)</w:t>
            </w:r>
          </w:p>
        </w:tc>
        <w:tc>
          <w:tcPr>
            <w:tcW w:w="2019" w:type="dxa"/>
          </w:tcPr>
          <w:p w14:paraId="6560D200" w14:textId="77777777" w:rsidR="00A86940" w:rsidRPr="00DD4075" w:rsidRDefault="00A86940" w:rsidP="00D8330F">
            <w:pPr>
              <w:spacing w:line="360" w:lineRule="auto"/>
              <w:ind w:left="180"/>
              <w:jc w:val="both"/>
              <w:rPr>
                <w:sz w:val="24"/>
                <w:szCs w:val="24"/>
              </w:rPr>
            </w:pPr>
            <w:r w:rsidRPr="00DD4075">
              <w:rPr>
                <w:sz w:val="24"/>
                <w:szCs w:val="24"/>
              </w:rPr>
              <w:t>21% (34/163)</w:t>
            </w:r>
          </w:p>
        </w:tc>
        <w:tc>
          <w:tcPr>
            <w:tcW w:w="2019" w:type="dxa"/>
            <w:gridSpan w:val="2"/>
          </w:tcPr>
          <w:p w14:paraId="4E653BBE" w14:textId="77777777" w:rsidR="00A86940" w:rsidRPr="00DD4075" w:rsidRDefault="00A86940" w:rsidP="00D8330F">
            <w:pPr>
              <w:spacing w:line="360" w:lineRule="auto"/>
              <w:ind w:left="180"/>
              <w:jc w:val="both"/>
              <w:rPr>
                <w:sz w:val="24"/>
                <w:szCs w:val="24"/>
              </w:rPr>
            </w:pPr>
            <w:r w:rsidRPr="00DD4075">
              <w:rPr>
                <w:sz w:val="24"/>
                <w:szCs w:val="24"/>
              </w:rPr>
              <w:t>17% (27/163)</w:t>
            </w:r>
          </w:p>
        </w:tc>
        <w:tc>
          <w:tcPr>
            <w:tcW w:w="2019" w:type="dxa"/>
            <w:gridSpan w:val="2"/>
          </w:tcPr>
          <w:p w14:paraId="1CB1B786" w14:textId="77777777" w:rsidR="00A86940" w:rsidRPr="00DD4075" w:rsidRDefault="00A86940" w:rsidP="00D8330F">
            <w:pPr>
              <w:spacing w:line="360" w:lineRule="auto"/>
              <w:ind w:left="180"/>
              <w:jc w:val="both"/>
              <w:rPr>
                <w:sz w:val="24"/>
                <w:szCs w:val="24"/>
              </w:rPr>
            </w:pPr>
            <w:r w:rsidRPr="00DD4075">
              <w:rPr>
                <w:sz w:val="24"/>
                <w:szCs w:val="24"/>
              </w:rPr>
              <w:t>10% (16/163)</w:t>
            </w:r>
          </w:p>
        </w:tc>
        <w:tc>
          <w:tcPr>
            <w:tcW w:w="2019" w:type="dxa"/>
          </w:tcPr>
          <w:p w14:paraId="68DA5ECD" w14:textId="77777777" w:rsidR="00A86940" w:rsidRPr="00DD4075" w:rsidRDefault="00A86940" w:rsidP="00D8330F">
            <w:pPr>
              <w:spacing w:line="360" w:lineRule="auto"/>
              <w:ind w:left="180"/>
              <w:jc w:val="both"/>
              <w:rPr>
                <w:sz w:val="24"/>
                <w:szCs w:val="24"/>
              </w:rPr>
            </w:pPr>
            <w:r w:rsidRPr="00DD4075">
              <w:rPr>
                <w:sz w:val="24"/>
                <w:szCs w:val="24"/>
              </w:rPr>
              <w:t>45% (73/163)</w:t>
            </w:r>
          </w:p>
        </w:tc>
      </w:tr>
      <w:tr w:rsidR="00A86940" w:rsidRPr="00DD4075" w14:paraId="61DF6633" w14:textId="77777777" w:rsidTr="00D8330F">
        <w:tc>
          <w:tcPr>
            <w:tcW w:w="10095" w:type="dxa"/>
            <w:gridSpan w:val="7"/>
          </w:tcPr>
          <w:p w14:paraId="231E70F0" w14:textId="77777777" w:rsidR="00A86940" w:rsidRPr="00DD4075" w:rsidRDefault="00A86940" w:rsidP="00D8330F">
            <w:pPr>
              <w:spacing w:line="360" w:lineRule="auto"/>
              <w:ind w:left="180"/>
              <w:jc w:val="both"/>
              <w:rPr>
                <w:b/>
                <w:sz w:val="24"/>
                <w:szCs w:val="24"/>
              </w:rPr>
            </w:pPr>
            <w:r w:rsidRPr="00DD4075">
              <w:rPr>
                <w:b/>
                <w:sz w:val="24"/>
                <w:szCs w:val="24"/>
              </w:rPr>
              <w:t>Type of MS Practice</w:t>
            </w:r>
          </w:p>
        </w:tc>
      </w:tr>
      <w:tr w:rsidR="00A86940" w:rsidRPr="00DD4075" w14:paraId="7C29484F" w14:textId="77777777" w:rsidTr="00D8330F">
        <w:tc>
          <w:tcPr>
            <w:tcW w:w="2019" w:type="dxa"/>
          </w:tcPr>
          <w:p w14:paraId="5260A983" w14:textId="77777777" w:rsidR="00A86940" w:rsidRPr="00DD4075" w:rsidRDefault="00A86940" w:rsidP="00D8330F">
            <w:pPr>
              <w:spacing w:line="360" w:lineRule="auto"/>
              <w:ind w:left="180"/>
              <w:jc w:val="both"/>
              <w:rPr>
                <w:b/>
                <w:sz w:val="24"/>
                <w:szCs w:val="24"/>
              </w:rPr>
            </w:pPr>
            <w:r w:rsidRPr="00DD4075">
              <w:rPr>
                <w:b/>
                <w:sz w:val="24"/>
                <w:szCs w:val="24"/>
              </w:rPr>
              <w:t>Rural</w:t>
            </w:r>
          </w:p>
        </w:tc>
        <w:tc>
          <w:tcPr>
            <w:tcW w:w="2019" w:type="dxa"/>
          </w:tcPr>
          <w:p w14:paraId="6153F183" w14:textId="77777777" w:rsidR="00A86940" w:rsidRPr="00DD4075" w:rsidRDefault="00A86940" w:rsidP="00D8330F">
            <w:pPr>
              <w:spacing w:line="360" w:lineRule="auto"/>
              <w:ind w:left="180"/>
              <w:jc w:val="both"/>
              <w:rPr>
                <w:b/>
                <w:sz w:val="24"/>
                <w:szCs w:val="24"/>
                <w:vertAlign w:val="superscript"/>
              </w:rPr>
            </w:pPr>
            <w:r w:rsidRPr="00DD4075">
              <w:rPr>
                <w:b/>
                <w:sz w:val="24"/>
                <w:szCs w:val="24"/>
              </w:rPr>
              <w:t>Urban</w:t>
            </w:r>
          </w:p>
        </w:tc>
        <w:tc>
          <w:tcPr>
            <w:tcW w:w="6057" w:type="dxa"/>
            <w:gridSpan w:val="5"/>
          </w:tcPr>
          <w:p w14:paraId="6C651025" w14:textId="77777777" w:rsidR="00A86940" w:rsidRPr="00DD4075" w:rsidRDefault="00A86940" w:rsidP="00D8330F">
            <w:pPr>
              <w:spacing w:line="360" w:lineRule="auto"/>
              <w:ind w:left="180"/>
              <w:jc w:val="both"/>
              <w:rPr>
                <w:b/>
                <w:sz w:val="24"/>
                <w:szCs w:val="24"/>
              </w:rPr>
            </w:pPr>
            <w:r w:rsidRPr="00DD4075">
              <w:rPr>
                <w:b/>
                <w:sz w:val="24"/>
                <w:szCs w:val="24"/>
              </w:rPr>
              <w:t>Mixed Urban &amp; Rural</w:t>
            </w:r>
          </w:p>
        </w:tc>
      </w:tr>
      <w:tr w:rsidR="00A86940" w:rsidRPr="00DD4075" w14:paraId="2491304D" w14:textId="77777777" w:rsidTr="00D8330F">
        <w:tc>
          <w:tcPr>
            <w:tcW w:w="2019" w:type="dxa"/>
          </w:tcPr>
          <w:p w14:paraId="56C7FC0E" w14:textId="77777777" w:rsidR="00A86940" w:rsidRPr="00DD4075" w:rsidRDefault="00A86940" w:rsidP="00D8330F">
            <w:pPr>
              <w:spacing w:line="360" w:lineRule="auto"/>
              <w:ind w:left="180"/>
              <w:jc w:val="both"/>
              <w:rPr>
                <w:sz w:val="24"/>
                <w:szCs w:val="24"/>
              </w:rPr>
            </w:pPr>
            <w:r w:rsidRPr="00DD4075">
              <w:rPr>
                <w:sz w:val="24"/>
                <w:szCs w:val="24"/>
              </w:rPr>
              <w:t>8% (13/163)</w:t>
            </w:r>
          </w:p>
        </w:tc>
        <w:tc>
          <w:tcPr>
            <w:tcW w:w="2019" w:type="dxa"/>
          </w:tcPr>
          <w:p w14:paraId="511D7A94" w14:textId="77777777" w:rsidR="00A86940" w:rsidRPr="00DD4075" w:rsidRDefault="00A86940" w:rsidP="00D8330F">
            <w:pPr>
              <w:spacing w:line="360" w:lineRule="auto"/>
              <w:ind w:left="180"/>
              <w:jc w:val="both"/>
              <w:rPr>
                <w:sz w:val="24"/>
                <w:szCs w:val="24"/>
              </w:rPr>
            </w:pPr>
            <w:r w:rsidRPr="00DD4075">
              <w:rPr>
                <w:sz w:val="24"/>
                <w:szCs w:val="24"/>
              </w:rPr>
              <w:t>32% (52/163)</w:t>
            </w:r>
          </w:p>
        </w:tc>
        <w:tc>
          <w:tcPr>
            <w:tcW w:w="6057" w:type="dxa"/>
            <w:gridSpan w:val="5"/>
          </w:tcPr>
          <w:p w14:paraId="72F46345" w14:textId="77777777" w:rsidR="00A86940" w:rsidRPr="00DD4075" w:rsidRDefault="00A86940" w:rsidP="00D8330F">
            <w:pPr>
              <w:spacing w:line="360" w:lineRule="auto"/>
              <w:ind w:left="180"/>
              <w:jc w:val="both"/>
              <w:rPr>
                <w:sz w:val="24"/>
                <w:szCs w:val="24"/>
              </w:rPr>
            </w:pPr>
            <w:r w:rsidRPr="00DD4075">
              <w:rPr>
                <w:sz w:val="24"/>
                <w:szCs w:val="24"/>
              </w:rPr>
              <w:t>60% (98/163)</w:t>
            </w:r>
          </w:p>
        </w:tc>
      </w:tr>
      <w:tr w:rsidR="00A86940" w:rsidRPr="00DD4075" w14:paraId="432C5DA8" w14:textId="77777777" w:rsidTr="00D8330F">
        <w:tc>
          <w:tcPr>
            <w:tcW w:w="10095" w:type="dxa"/>
            <w:gridSpan w:val="7"/>
          </w:tcPr>
          <w:p w14:paraId="70F6B28A" w14:textId="77777777" w:rsidR="00A86940" w:rsidRPr="00DD4075" w:rsidRDefault="00A86940" w:rsidP="00D8330F">
            <w:pPr>
              <w:spacing w:line="360" w:lineRule="auto"/>
              <w:ind w:left="180"/>
              <w:jc w:val="both"/>
              <w:rPr>
                <w:b/>
                <w:sz w:val="24"/>
                <w:szCs w:val="24"/>
              </w:rPr>
            </w:pPr>
            <w:r w:rsidRPr="00DD4075">
              <w:rPr>
                <w:b/>
                <w:sz w:val="24"/>
                <w:szCs w:val="24"/>
              </w:rPr>
              <w:t>Respondent’s Qualifications</w:t>
            </w:r>
          </w:p>
        </w:tc>
      </w:tr>
      <w:tr w:rsidR="00A86940" w:rsidRPr="00DD4075" w14:paraId="205E0197" w14:textId="77777777" w:rsidTr="00D8330F">
        <w:tc>
          <w:tcPr>
            <w:tcW w:w="2019" w:type="dxa"/>
            <w:vAlign w:val="bottom"/>
          </w:tcPr>
          <w:p w14:paraId="1811C3E2" w14:textId="77777777" w:rsidR="00A86940" w:rsidRPr="00DD4075" w:rsidRDefault="00A86940" w:rsidP="00D8330F">
            <w:pPr>
              <w:spacing w:line="360" w:lineRule="auto"/>
              <w:ind w:left="180"/>
              <w:jc w:val="both"/>
              <w:rPr>
                <w:b/>
                <w:sz w:val="24"/>
                <w:szCs w:val="24"/>
              </w:rPr>
            </w:pPr>
            <w:r w:rsidRPr="00DD4075">
              <w:rPr>
                <w:b/>
                <w:sz w:val="24"/>
                <w:szCs w:val="24"/>
              </w:rPr>
              <w:t>RGN</w:t>
            </w:r>
          </w:p>
        </w:tc>
        <w:tc>
          <w:tcPr>
            <w:tcW w:w="2019" w:type="dxa"/>
            <w:vAlign w:val="bottom"/>
          </w:tcPr>
          <w:p w14:paraId="7C94845F" w14:textId="77777777" w:rsidR="00A86940" w:rsidRPr="00DD4075" w:rsidRDefault="00A86940" w:rsidP="00D8330F">
            <w:pPr>
              <w:spacing w:line="360" w:lineRule="auto"/>
              <w:ind w:left="180"/>
              <w:jc w:val="both"/>
              <w:rPr>
                <w:b/>
                <w:sz w:val="24"/>
                <w:szCs w:val="24"/>
              </w:rPr>
            </w:pPr>
            <w:r w:rsidRPr="00DD4075">
              <w:rPr>
                <w:b/>
                <w:sz w:val="24"/>
                <w:szCs w:val="24"/>
              </w:rPr>
              <w:t>RN Degree</w:t>
            </w:r>
          </w:p>
        </w:tc>
        <w:tc>
          <w:tcPr>
            <w:tcW w:w="2019" w:type="dxa"/>
            <w:gridSpan w:val="2"/>
            <w:vAlign w:val="bottom"/>
          </w:tcPr>
          <w:p w14:paraId="68A73775" w14:textId="77777777" w:rsidR="00A86940" w:rsidRPr="00DD4075" w:rsidRDefault="00A86940" w:rsidP="00D8330F">
            <w:pPr>
              <w:spacing w:line="360" w:lineRule="auto"/>
              <w:ind w:left="180"/>
              <w:jc w:val="both"/>
              <w:rPr>
                <w:b/>
                <w:sz w:val="24"/>
                <w:szCs w:val="24"/>
              </w:rPr>
            </w:pPr>
            <w:r w:rsidRPr="00DD4075">
              <w:rPr>
                <w:b/>
                <w:sz w:val="24"/>
                <w:szCs w:val="24"/>
              </w:rPr>
              <w:t>RN Diploma</w:t>
            </w:r>
          </w:p>
        </w:tc>
        <w:tc>
          <w:tcPr>
            <w:tcW w:w="4038" w:type="dxa"/>
            <w:gridSpan w:val="3"/>
            <w:vAlign w:val="bottom"/>
          </w:tcPr>
          <w:p w14:paraId="72076296" w14:textId="77777777" w:rsidR="00A86940" w:rsidRPr="00DD4075" w:rsidRDefault="00A86940" w:rsidP="00D8330F">
            <w:pPr>
              <w:spacing w:line="360" w:lineRule="auto"/>
              <w:ind w:left="180"/>
              <w:jc w:val="both"/>
              <w:rPr>
                <w:b/>
                <w:sz w:val="24"/>
                <w:szCs w:val="24"/>
              </w:rPr>
            </w:pPr>
            <w:r w:rsidRPr="00DD4075">
              <w:rPr>
                <w:b/>
                <w:sz w:val="24"/>
                <w:szCs w:val="24"/>
              </w:rPr>
              <w:t>Prescribing Qualification</w:t>
            </w:r>
          </w:p>
        </w:tc>
      </w:tr>
      <w:tr w:rsidR="00A86940" w:rsidRPr="00DD4075" w14:paraId="10C730A8" w14:textId="77777777" w:rsidTr="00D8330F">
        <w:tc>
          <w:tcPr>
            <w:tcW w:w="2019" w:type="dxa"/>
            <w:vAlign w:val="bottom"/>
          </w:tcPr>
          <w:p w14:paraId="516FC350" w14:textId="77777777" w:rsidR="00A86940" w:rsidRPr="00DD4075" w:rsidRDefault="00A86940" w:rsidP="00D8330F">
            <w:pPr>
              <w:spacing w:line="360" w:lineRule="auto"/>
              <w:ind w:left="180"/>
              <w:jc w:val="both"/>
              <w:rPr>
                <w:sz w:val="24"/>
                <w:szCs w:val="24"/>
              </w:rPr>
            </w:pPr>
            <w:r w:rsidRPr="00DD4075">
              <w:rPr>
                <w:sz w:val="24"/>
                <w:szCs w:val="24"/>
              </w:rPr>
              <w:t>66% (108/163)</w:t>
            </w:r>
          </w:p>
        </w:tc>
        <w:tc>
          <w:tcPr>
            <w:tcW w:w="2019" w:type="dxa"/>
            <w:vAlign w:val="bottom"/>
          </w:tcPr>
          <w:p w14:paraId="47A4BC83" w14:textId="77777777" w:rsidR="00A86940" w:rsidRPr="00DD4075" w:rsidRDefault="00A86940" w:rsidP="00D8330F">
            <w:pPr>
              <w:spacing w:line="360" w:lineRule="auto"/>
              <w:ind w:left="180"/>
              <w:jc w:val="both"/>
              <w:rPr>
                <w:sz w:val="24"/>
                <w:szCs w:val="24"/>
              </w:rPr>
            </w:pPr>
            <w:r w:rsidRPr="00DD4075">
              <w:rPr>
                <w:sz w:val="24"/>
                <w:szCs w:val="24"/>
              </w:rPr>
              <w:t>39% (63/163)</w:t>
            </w:r>
          </w:p>
        </w:tc>
        <w:tc>
          <w:tcPr>
            <w:tcW w:w="2019" w:type="dxa"/>
            <w:gridSpan w:val="2"/>
            <w:vAlign w:val="bottom"/>
          </w:tcPr>
          <w:p w14:paraId="15E0CF60" w14:textId="77777777" w:rsidR="00A86940" w:rsidRPr="00DD4075" w:rsidRDefault="00A86940" w:rsidP="00D8330F">
            <w:pPr>
              <w:spacing w:line="360" w:lineRule="auto"/>
              <w:ind w:left="180"/>
              <w:jc w:val="both"/>
              <w:rPr>
                <w:sz w:val="24"/>
                <w:szCs w:val="24"/>
              </w:rPr>
            </w:pPr>
            <w:r w:rsidRPr="00DD4075">
              <w:rPr>
                <w:sz w:val="24"/>
                <w:szCs w:val="24"/>
              </w:rPr>
              <w:t>34% (56/163)</w:t>
            </w:r>
          </w:p>
        </w:tc>
        <w:tc>
          <w:tcPr>
            <w:tcW w:w="4038" w:type="dxa"/>
            <w:gridSpan w:val="3"/>
            <w:vAlign w:val="bottom"/>
          </w:tcPr>
          <w:p w14:paraId="6C804AEC" w14:textId="77777777" w:rsidR="00A86940" w:rsidRPr="00DD4075" w:rsidRDefault="00A86940" w:rsidP="00D8330F">
            <w:pPr>
              <w:spacing w:line="360" w:lineRule="auto"/>
              <w:jc w:val="both"/>
              <w:rPr>
                <w:sz w:val="24"/>
                <w:szCs w:val="24"/>
              </w:rPr>
            </w:pPr>
            <w:r w:rsidRPr="00DD4075">
              <w:rPr>
                <w:sz w:val="24"/>
                <w:szCs w:val="24"/>
              </w:rPr>
              <w:t>29% (47/163)</w:t>
            </w:r>
          </w:p>
        </w:tc>
      </w:tr>
    </w:tbl>
    <w:p w14:paraId="425D72D0" w14:textId="77777777" w:rsidR="00A86940" w:rsidRDefault="00A86940" w:rsidP="004C109E">
      <w:pPr>
        <w:spacing w:line="480" w:lineRule="auto"/>
        <w:rPr>
          <w:b/>
          <w:sz w:val="24"/>
          <w:szCs w:val="24"/>
        </w:rPr>
      </w:pPr>
    </w:p>
    <w:p w14:paraId="3A7DC9D5" w14:textId="45ADBF2D" w:rsidR="009A2066" w:rsidRPr="009408BE" w:rsidRDefault="009A2066" w:rsidP="009A2066">
      <w:pPr>
        <w:spacing w:line="360" w:lineRule="auto"/>
        <w:jc w:val="both"/>
        <w:rPr>
          <w:sz w:val="24"/>
          <w:szCs w:val="24"/>
        </w:rPr>
      </w:pPr>
      <w:bookmarkStart w:id="5" w:name="_Hlk528350944"/>
      <w:r w:rsidRPr="00EB00D2">
        <w:rPr>
          <w:rFonts w:eastAsiaTheme="minorEastAsia"/>
          <w:b/>
          <w:sz w:val="24"/>
          <w:szCs w:val="24"/>
        </w:rPr>
        <w:t xml:space="preserve">Table 1: </w:t>
      </w:r>
      <w:r w:rsidRPr="00EB00D2">
        <w:rPr>
          <w:sz w:val="24"/>
          <w:szCs w:val="24"/>
        </w:rPr>
        <w:t>Respondents background characteristics’</w:t>
      </w:r>
      <w:r w:rsidR="009408BE">
        <w:rPr>
          <w:sz w:val="24"/>
          <w:szCs w:val="24"/>
        </w:rPr>
        <w:t xml:space="preserve"> </w:t>
      </w:r>
      <w:r w:rsidR="009408BE">
        <w:rPr>
          <w:rFonts w:eastAsiaTheme="minorEastAsia"/>
          <w:sz w:val="24"/>
          <w:szCs w:val="24"/>
        </w:rPr>
        <w:t>(</w:t>
      </w:r>
      <w:r>
        <w:rPr>
          <w:rFonts w:eastAsiaTheme="minorEastAsia"/>
          <w:sz w:val="24"/>
          <w:szCs w:val="24"/>
          <w:vertAlign w:val="superscript"/>
        </w:rPr>
        <w:t>1</w:t>
      </w:r>
      <w:r w:rsidRPr="00EB00D2">
        <w:rPr>
          <w:rFonts w:eastAsiaTheme="minorEastAsia"/>
          <w:sz w:val="24"/>
          <w:szCs w:val="24"/>
          <w:vertAlign w:val="superscript"/>
        </w:rPr>
        <w:t xml:space="preserve"> </w:t>
      </w:r>
      <w:r w:rsidRPr="00EB00D2">
        <w:rPr>
          <w:rFonts w:eastAsiaTheme="minorEastAsia"/>
          <w:sz w:val="24"/>
          <w:szCs w:val="24"/>
        </w:rPr>
        <w:t>Hospital sites were taken to include all types of hospital such as acute, community etc</w:t>
      </w:r>
      <w:r w:rsidR="009408BE">
        <w:rPr>
          <w:rFonts w:eastAsiaTheme="minorEastAsia"/>
          <w:sz w:val="24"/>
          <w:szCs w:val="24"/>
        </w:rPr>
        <w:t>)</w:t>
      </w:r>
      <w:r w:rsidRPr="00EB00D2">
        <w:rPr>
          <w:rFonts w:eastAsiaTheme="minorEastAsia"/>
          <w:sz w:val="24"/>
          <w:szCs w:val="24"/>
        </w:rPr>
        <w:t>.</w:t>
      </w:r>
    </w:p>
    <w:bookmarkEnd w:id="5"/>
    <w:p w14:paraId="06B4C0A2" w14:textId="19BA27AF" w:rsidR="009A2066" w:rsidRDefault="00147A32" w:rsidP="009A2066">
      <w:r>
        <w:rPr>
          <w:noProof/>
          <w:lang w:eastAsia="en-GB"/>
        </w:rPr>
        <w:drawing>
          <wp:inline distT="0" distB="0" distL="0" distR="0" wp14:anchorId="20DEB535" wp14:editId="2E0745F3">
            <wp:extent cx="5400000" cy="32544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3254400"/>
                    </a:xfrm>
                    <a:prstGeom prst="rect">
                      <a:avLst/>
                    </a:prstGeom>
                    <a:noFill/>
                    <a:ln>
                      <a:noFill/>
                    </a:ln>
                  </pic:spPr>
                </pic:pic>
              </a:graphicData>
            </a:graphic>
          </wp:inline>
        </w:drawing>
      </w:r>
    </w:p>
    <w:p w14:paraId="15911222" w14:textId="748EB4EC" w:rsidR="00147A32" w:rsidRDefault="00147A32" w:rsidP="009A2066">
      <w:r>
        <w:t>Figure 1</w:t>
      </w:r>
    </w:p>
    <w:p w14:paraId="21BFC66F" w14:textId="2818E5EE" w:rsidR="00147A32" w:rsidRDefault="00147A32" w:rsidP="009A2066">
      <w:r>
        <w:rPr>
          <w:noProof/>
          <w:lang w:eastAsia="en-GB"/>
        </w:rPr>
        <w:drawing>
          <wp:inline distT="0" distB="0" distL="0" distR="0" wp14:anchorId="046AC782" wp14:editId="75DA8BA9">
            <wp:extent cx="5400000" cy="32544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254400"/>
                    </a:xfrm>
                    <a:prstGeom prst="rect">
                      <a:avLst/>
                    </a:prstGeom>
                    <a:noFill/>
                    <a:ln>
                      <a:noFill/>
                    </a:ln>
                  </pic:spPr>
                </pic:pic>
              </a:graphicData>
            </a:graphic>
          </wp:inline>
        </w:drawing>
      </w:r>
    </w:p>
    <w:p w14:paraId="141CC995" w14:textId="06DA10DB" w:rsidR="009A2066" w:rsidRDefault="00147A32" w:rsidP="004C109E">
      <w:pPr>
        <w:spacing w:line="480" w:lineRule="auto"/>
        <w:rPr>
          <w:bCs/>
          <w:sz w:val="24"/>
          <w:szCs w:val="24"/>
        </w:rPr>
      </w:pPr>
      <w:r>
        <w:rPr>
          <w:bCs/>
          <w:sz w:val="24"/>
          <w:szCs w:val="24"/>
        </w:rPr>
        <w:t>Figure 2</w:t>
      </w:r>
    </w:p>
    <w:p w14:paraId="76C556FB" w14:textId="12F06FCE" w:rsidR="00147A32" w:rsidRDefault="00147A32" w:rsidP="004C109E">
      <w:pPr>
        <w:spacing w:line="480" w:lineRule="auto"/>
        <w:rPr>
          <w:bCs/>
          <w:sz w:val="24"/>
          <w:szCs w:val="24"/>
        </w:rPr>
      </w:pPr>
      <w:r>
        <w:rPr>
          <w:noProof/>
          <w:lang w:eastAsia="en-GB"/>
        </w:rPr>
        <w:drawing>
          <wp:inline distT="0" distB="0" distL="0" distR="0" wp14:anchorId="12757E26" wp14:editId="707107AB">
            <wp:extent cx="5400000" cy="31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124800"/>
                    </a:xfrm>
                    <a:prstGeom prst="rect">
                      <a:avLst/>
                    </a:prstGeom>
                    <a:noFill/>
                    <a:ln>
                      <a:noFill/>
                    </a:ln>
                  </pic:spPr>
                </pic:pic>
              </a:graphicData>
            </a:graphic>
          </wp:inline>
        </w:drawing>
      </w:r>
    </w:p>
    <w:p w14:paraId="2CFDDB7F" w14:textId="10D21D91" w:rsidR="00147A32" w:rsidRDefault="00147A32" w:rsidP="004C109E">
      <w:pPr>
        <w:spacing w:line="480" w:lineRule="auto"/>
        <w:rPr>
          <w:bCs/>
          <w:sz w:val="24"/>
          <w:szCs w:val="24"/>
        </w:rPr>
      </w:pPr>
      <w:r>
        <w:rPr>
          <w:bCs/>
          <w:sz w:val="24"/>
          <w:szCs w:val="24"/>
        </w:rPr>
        <w:t>Figure 3</w:t>
      </w:r>
    </w:p>
    <w:p w14:paraId="67C507A2" w14:textId="2399A98F" w:rsidR="00147A32" w:rsidRDefault="00147A32" w:rsidP="004C109E">
      <w:pPr>
        <w:spacing w:line="480" w:lineRule="auto"/>
        <w:rPr>
          <w:bCs/>
          <w:sz w:val="24"/>
          <w:szCs w:val="24"/>
        </w:rPr>
      </w:pPr>
      <w:r>
        <w:rPr>
          <w:noProof/>
          <w:lang w:eastAsia="en-GB"/>
        </w:rPr>
        <w:drawing>
          <wp:inline distT="0" distB="0" distL="0" distR="0" wp14:anchorId="795617AF" wp14:editId="246F1832">
            <wp:extent cx="5400000" cy="308160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081600"/>
                    </a:xfrm>
                    <a:prstGeom prst="rect">
                      <a:avLst/>
                    </a:prstGeom>
                    <a:noFill/>
                    <a:ln>
                      <a:noFill/>
                    </a:ln>
                  </pic:spPr>
                </pic:pic>
              </a:graphicData>
            </a:graphic>
          </wp:inline>
        </w:drawing>
      </w:r>
    </w:p>
    <w:p w14:paraId="590A95EF" w14:textId="3977AEF5" w:rsidR="00147A32" w:rsidRDefault="00147A32" w:rsidP="004C109E">
      <w:pPr>
        <w:spacing w:line="480" w:lineRule="auto"/>
        <w:rPr>
          <w:bCs/>
          <w:sz w:val="24"/>
          <w:szCs w:val="24"/>
        </w:rPr>
      </w:pPr>
      <w:r>
        <w:rPr>
          <w:bCs/>
          <w:sz w:val="24"/>
          <w:szCs w:val="24"/>
        </w:rPr>
        <w:t>Figure 4</w:t>
      </w:r>
    </w:p>
    <w:p w14:paraId="3F7FB563" w14:textId="1E0CF0BC" w:rsidR="00147A32" w:rsidRDefault="00147A32" w:rsidP="004C109E">
      <w:pPr>
        <w:spacing w:line="480" w:lineRule="auto"/>
        <w:rPr>
          <w:bCs/>
          <w:sz w:val="24"/>
          <w:szCs w:val="24"/>
        </w:rPr>
      </w:pPr>
      <w:r>
        <w:rPr>
          <w:noProof/>
          <w:lang w:eastAsia="en-GB"/>
        </w:rPr>
        <w:drawing>
          <wp:inline distT="0" distB="0" distL="0" distR="0" wp14:anchorId="3083C20B" wp14:editId="1CE4FFCD">
            <wp:extent cx="5400000" cy="8204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8204400"/>
                    </a:xfrm>
                    <a:prstGeom prst="rect">
                      <a:avLst/>
                    </a:prstGeom>
                    <a:noFill/>
                    <a:ln>
                      <a:noFill/>
                    </a:ln>
                  </pic:spPr>
                </pic:pic>
              </a:graphicData>
            </a:graphic>
          </wp:inline>
        </w:drawing>
      </w:r>
    </w:p>
    <w:p w14:paraId="717C1038" w14:textId="0DC637BA" w:rsidR="00147A32" w:rsidRDefault="00147A32" w:rsidP="004C109E">
      <w:pPr>
        <w:spacing w:line="480" w:lineRule="auto"/>
        <w:rPr>
          <w:bCs/>
          <w:sz w:val="24"/>
          <w:szCs w:val="24"/>
        </w:rPr>
      </w:pPr>
      <w:r>
        <w:rPr>
          <w:bCs/>
          <w:sz w:val="24"/>
          <w:szCs w:val="24"/>
        </w:rPr>
        <w:t>Supplementary Figure 1</w:t>
      </w:r>
    </w:p>
    <w:p w14:paraId="08548B34" w14:textId="47851F57" w:rsidR="00147A32" w:rsidRDefault="00147A32" w:rsidP="004C109E">
      <w:pPr>
        <w:spacing w:line="480" w:lineRule="auto"/>
        <w:rPr>
          <w:bCs/>
          <w:sz w:val="24"/>
          <w:szCs w:val="24"/>
        </w:rPr>
      </w:pPr>
      <w:r>
        <w:rPr>
          <w:noProof/>
          <w:lang w:eastAsia="en-GB"/>
        </w:rPr>
        <w:drawing>
          <wp:inline distT="0" distB="0" distL="0" distR="0" wp14:anchorId="6E61DD4F" wp14:editId="752D5E57">
            <wp:extent cx="5400000" cy="26280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628000"/>
                    </a:xfrm>
                    <a:prstGeom prst="rect">
                      <a:avLst/>
                    </a:prstGeom>
                    <a:noFill/>
                    <a:ln>
                      <a:noFill/>
                    </a:ln>
                  </pic:spPr>
                </pic:pic>
              </a:graphicData>
            </a:graphic>
          </wp:inline>
        </w:drawing>
      </w:r>
    </w:p>
    <w:p w14:paraId="59101596" w14:textId="22E797E1" w:rsidR="00147A32" w:rsidRPr="009A2066" w:rsidRDefault="00147A32" w:rsidP="004C109E">
      <w:pPr>
        <w:spacing w:line="480" w:lineRule="auto"/>
        <w:rPr>
          <w:bCs/>
          <w:sz w:val="24"/>
          <w:szCs w:val="24"/>
        </w:rPr>
      </w:pPr>
      <w:r>
        <w:rPr>
          <w:bCs/>
          <w:sz w:val="24"/>
          <w:szCs w:val="24"/>
        </w:rPr>
        <w:t>Supplementary Figure 2</w:t>
      </w:r>
    </w:p>
    <w:sectPr w:rsidR="00147A32" w:rsidRPr="009A2066" w:rsidSect="00315FEF">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205E7"/>
    <w:multiLevelType w:val="hybridMultilevel"/>
    <w:tmpl w:val="29D09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EF5651"/>
    <w:multiLevelType w:val="hybridMultilevel"/>
    <w:tmpl w:val="BE02CD4A"/>
    <w:lvl w:ilvl="0" w:tplc="3C90F356">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D1188C"/>
    <w:multiLevelType w:val="hybridMultilevel"/>
    <w:tmpl w:val="9A7C21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F557288"/>
    <w:multiLevelType w:val="multilevel"/>
    <w:tmpl w:val="39DAE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704F42"/>
    <w:multiLevelType w:val="hybridMultilevel"/>
    <w:tmpl w:val="A498D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6534E1"/>
    <w:multiLevelType w:val="hybridMultilevel"/>
    <w:tmpl w:val="F03E2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466724"/>
    <w:multiLevelType w:val="hybridMultilevel"/>
    <w:tmpl w:val="193EB0BA"/>
    <w:lvl w:ilvl="0" w:tplc="08090001">
      <w:start w:val="1"/>
      <w:numFmt w:val="bullet"/>
      <w:lvlText w:val=""/>
      <w:lvlJc w:val="left"/>
      <w:pPr>
        <w:ind w:left="3195" w:hanging="360"/>
      </w:pPr>
      <w:rPr>
        <w:rFonts w:ascii="Symbol" w:hAnsi="Symbol" w:hint="default"/>
      </w:rPr>
    </w:lvl>
    <w:lvl w:ilvl="1" w:tplc="08090003" w:tentative="1">
      <w:start w:val="1"/>
      <w:numFmt w:val="bullet"/>
      <w:lvlText w:val="o"/>
      <w:lvlJc w:val="left"/>
      <w:pPr>
        <w:ind w:left="3915" w:hanging="360"/>
      </w:pPr>
      <w:rPr>
        <w:rFonts w:ascii="Courier New" w:hAnsi="Courier New" w:cs="Courier New" w:hint="default"/>
      </w:rPr>
    </w:lvl>
    <w:lvl w:ilvl="2" w:tplc="08090005" w:tentative="1">
      <w:start w:val="1"/>
      <w:numFmt w:val="bullet"/>
      <w:lvlText w:val=""/>
      <w:lvlJc w:val="left"/>
      <w:pPr>
        <w:ind w:left="4635" w:hanging="360"/>
      </w:pPr>
      <w:rPr>
        <w:rFonts w:ascii="Wingdings" w:hAnsi="Wingdings" w:hint="default"/>
      </w:rPr>
    </w:lvl>
    <w:lvl w:ilvl="3" w:tplc="08090001" w:tentative="1">
      <w:start w:val="1"/>
      <w:numFmt w:val="bullet"/>
      <w:lvlText w:val=""/>
      <w:lvlJc w:val="left"/>
      <w:pPr>
        <w:ind w:left="5355" w:hanging="360"/>
      </w:pPr>
      <w:rPr>
        <w:rFonts w:ascii="Symbol" w:hAnsi="Symbol" w:hint="default"/>
      </w:rPr>
    </w:lvl>
    <w:lvl w:ilvl="4" w:tplc="08090003" w:tentative="1">
      <w:start w:val="1"/>
      <w:numFmt w:val="bullet"/>
      <w:lvlText w:val="o"/>
      <w:lvlJc w:val="left"/>
      <w:pPr>
        <w:ind w:left="6075" w:hanging="360"/>
      </w:pPr>
      <w:rPr>
        <w:rFonts w:ascii="Courier New" w:hAnsi="Courier New" w:cs="Courier New" w:hint="default"/>
      </w:rPr>
    </w:lvl>
    <w:lvl w:ilvl="5" w:tplc="08090005" w:tentative="1">
      <w:start w:val="1"/>
      <w:numFmt w:val="bullet"/>
      <w:lvlText w:val=""/>
      <w:lvlJc w:val="left"/>
      <w:pPr>
        <w:ind w:left="6795" w:hanging="360"/>
      </w:pPr>
      <w:rPr>
        <w:rFonts w:ascii="Wingdings" w:hAnsi="Wingdings" w:hint="default"/>
      </w:rPr>
    </w:lvl>
    <w:lvl w:ilvl="6" w:tplc="08090001" w:tentative="1">
      <w:start w:val="1"/>
      <w:numFmt w:val="bullet"/>
      <w:lvlText w:val=""/>
      <w:lvlJc w:val="left"/>
      <w:pPr>
        <w:ind w:left="7515" w:hanging="360"/>
      </w:pPr>
      <w:rPr>
        <w:rFonts w:ascii="Symbol" w:hAnsi="Symbol" w:hint="default"/>
      </w:rPr>
    </w:lvl>
    <w:lvl w:ilvl="7" w:tplc="08090003" w:tentative="1">
      <w:start w:val="1"/>
      <w:numFmt w:val="bullet"/>
      <w:lvlText w:val="o"/>
      <w:lvlJc w:val="left"/>
      <w:pPr>
        <w:ind w:left="8235" w:hanging="360"/>
      </w:pPr>
      <w:rPr>
        <w:rFonts w:ascii="Courier New" w:hAnsi="Courier New" w:cs="Courier New" w:hint="default"/>
      </w:rPr>
    </w:lvl>
    <w:lvl w:ilvl="8" w:tplc="08090005" w:tentative="1">
      <w:start w:val="1"/>
      <w:numFmt w:val="bullet"/>
      <w:lvlText w:val=""/>
      <w:lvlJc w:val="left"/>
      <w:pPr>
        <w:ind w:left="8955" w:hanging="360"/>
      </w:pPr>
      <w:rPr>
        <w:rFonts w:ascii="Wingdings" w:hAnsi="Wingdings" w:hint="default"/>
      </w:rPr>
    </w:lvl>
  </w:abstractNum>
  <w:abstractNum w:abstractNumId="7" w15:restartNumberingAfterBreak="0">
    <w:nsid w:val="62A77492"/>
    <w:multiLevelType w:val="hybridMultilevel"/>
    <w:tmpl w:val="46A82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
  </w:num>
  <w:num w:numId="5">
    <w:abstractNumId w:val="5"/>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6B9"/>
    <w:rsid w:val="00000DE7"/>
    <w:rsid w:val="00001BD5"/>
    <w:rsid w:val="000027A1"/>
    <w:rsid w:val="00010275"/>
    <w:rsid w:val="0001424D"/>
    <w:rsid w:val="00016B90"/>
    <w:rsid w:val="00020DB4"/>
    <w:rsid w:val="00041DF8"/>
    <w:rsid w:val="00042F6C"/>
    <w:rsid w:val="00046390"/>
    <w:rsid w:val="000561B7"/>
    <w:rsid w:val="000568DD"/>
    <w:rsid w:val="00057C80"/>
    <w:rsid w:val="00060CA9"/>
    <w:rsid w:val="00063806"/>
    <w:rsid w:val="000660B5"/>
    <w:rsid w:val="00070588"/>
    <w:rsid w:val="00071321"/>
    <w:rsid w:val="00073E0D"/>
    <w:rsid w:val="00075BA3"/>
    <w:rsid w:val="00076727"/>
    <w:rsid w:val="00077C0C"/>
    <w:rsid w:val="00091080"/>
    <w:rsid w:val="00093AA5"/>
    <w:rsid w:val="00095442"/>
    <w:rsid w:val="00096615"/>
    <w:rsid w:val="000A7161"/>
    <w:rsid w:val="000B012B"/>
    <w:rsid w:val="000B2902"/>
    <w:rsid w:val="000B382E"/>
    <w:rsid w:val="000B49AC"/>
    <w:rsid w:val="000B550F"/>
    <w:rsid w:val="000C4D5A"/>
    <w:rsid w:val="000D297F"/>
    <w:rsid w:val="000D2F78"/>
    <w:rsid w:val="000D55C0"/>
    <w:rsid w:val="000D6D66"/>
    <w:rsid w:val="000E02FD"/>
    <w:rsid w:val="000E0E69"/>
    <w:rsid w:val="000F2A31"/>
    <w:rsid w:val="0011061F"/>
    <w:rsid w:val="001106EA"/>
    <w:rsid w:val="0011297F"/>
    <w:rsid w:val="00117D8C"/>
    <w:rsid w:val="00120EB7"/>
    <w:rsid w:val="00123FC6"/>
    <w:rsid w:val="001257CA"/>
    <w:rsid w:val="00131626"/>
    <w:rsid w:val="00141A1F"/>
    <w:rsid w:val="00143B0B"/>
    <w:rsid w:val="00147A32"/>
    <w:rsid w:val="00152950"/>
    <w:rsid w:val="001532AE"/>
    <w:rsid w:val="00154AC2"/>
    <w:rsid w:val="00154BB7"/>
    <w:rsid w:val="00155D42"/>
    <w:rsid w:val="00157AB5"/>
    <w:rsid w:val="00161EDE"/>
    <w:rsid w:val="0016236B"/>
    <w:rsid w:val="001644F3"/>
    <w:rsid w:val="00171A2B"/>
    <w:rsid w:val="0017486D"/>
    <w:rsid w:val="00175C08"/>
    <w:rsid w:val="001835FA"/>
    <w:rsid w:val="00183CAD"/>
    <w:rsid w:val="00184D73"/>
    <w:rsid w:val="00185407"/>
    <w:rsid w:val="001865F7"/>
    <w:rsid w:val="00187AA7"/>
    <w:rsid w:val="00197C16"/>
    <w:rsid w:val="001A30DA"/>
    <w:rsid w:val="001A6192"/>
    <w:rsid w:val="001A71FB"/>
    <w:rsid w:val="001B3B62"/>
    <w:rsid w:val="001B5545"/>
    <w:rsid w:val="001C11CD"/>
    <w:rsid w:val="001C412D"/>
    <w:rsid w:val="001C50A5"/>
    <w:rsid w:val="001D1DAC"/>
    <w:rsid w:val="001D5371"/>
    <w:rsid w:val="001D5A84"/>
    <w:rsid w:val="001D6D01"/>
    <w:rsid w:val="001E0647"/>
    <w:rsid w:val="001E2779"/>
    <w:rsid w:val="001F7194"/>
    <w:rsid w:val="0020048E"/>
    <w:rsid w:val="002041F8"/>
    <w:rsid w:val="00205C4A"/>
    <w:rsid w:val="00211A8C"/>
    <w:rsid w:val="00215588"/>
    <w:rsid w:val="00223AF6"/>
    <w:rsid w:val="00227690"/>
    <w:rsid w:val="0023172D"/>
    <w:rsid w:val="00232F83"/>
    <w:rsid w:val="00233AA1"/>
    <w:rsid w:val="00234909"/>
    <w:rsid w:val="002477A7"/>
    <w:rsid w:val="00247EC4"/>
    <w:rsid w:val="00250EEB"/>
    <w:rsid w:val="00256110"/>
    <w:rsid w:val="00270877"/>
    <w:rsid w:val="00282C7A"/>
    <w:rsid w:val="002841D9"/>
    <w:rsid w:val="002855C2"/>
    <w:rsid w:val="002915DD"/>
    <w:rsid w:val="0029164E"/>
    <w:rsid w:val="0029204E"/>
    <w:rsid w:val="002A07F6"/>
    <w:rsid w:val="002C5D2D"/>
    <w:rsid w:val="002D11C8"/>
    <w:rsid w:val="002D226E"/>
    <w:rsid w:val="002D6A3C"/>
    <w:rsid w:val="002D7E71"/>
    <w:rsid w:val="002E0299"/>
    <w:rsid w:val="002E2ABF"/>
    <w:rsid w:val="002E309E"/>
    <w:rsid w:val="002F3CF6"/>
    <w:rsid w:val="002F467F"/>
    <w:rsid w:val="002F59C7"/>
    <w:rsid w:val="002F6979"/>
    <w:rsid w:val="0030202F"/>
    <w:rsid w:val="003066BE"/>
    <w:rsid w:val="00310AE7"/>
    <w:rsid w:val="003118E0"/>
    <w:rsid w:val="0031432A"/>
    <w:rsid w:val="003146B9"/>
    <w:rsid w:val="00315FEF"/>
    <w:rsid w:val="00316B22"/>
    <w:rsid w:val="00322382"/>
    <w:rsid w:val="00324599"/>
    <w:rsid w:val="00333AA4"/>
    <w:rsid w:val="00335203"/>
    <w:rsid w:val="0034536B"/>
    <w:rsid w:val="00347FE3"/>
    <w:rsid w:val="00353024"/>
    <w:rsid w:val="0035380F"/>
    <w:rsid w:val="003577CE"/>
    <w:rsid w:val="0036079B"/>
    <w:rsid w:val="00367A84"/>
    <w:rsid w:val="00374F83"/>
    <w:rsid w:val="003779E5"/>
    <w:rsid w:val="0038349F"/>
    <w:rsid w:val="00383D39"/>
    <w:rsid w:val="00387DCB"/>
    <w:rsid w:val="00393493"/>
    <w:rsid w:val="003A1310"/>
    <w:rsid w:val="003A24FF"/>
    <w:rsid w:val="003A770F"/>
    <w:rsid w:val="003C0C40"/>
    <w:rsid w:val="003C5D7F"/>
    <w:rsid w:val="003D1331"/>
    <w:rsid w:val="003E3109"/>
    <w:rsid w:val="003E3EE7"/>
    <w:rsid w:val="003E4766"/>
    <w:rsid w:val="00401792"/>
    <w:rsid w:val="00402921"/>
    <w:rsid w:val="00403A65"/>
    <w:rsid w:val="00407462"/>
    <w:rsid w:val="00413CBD"/>
    <w:rsid w:val="00415427"/>
    <w:rsid w:val="00416F0F"/>
    <w:rsid w:val="00426C51"/>
    <w:rsid w:val="004309B9"/>
    <w:rsid w:val="00433413"/>
    <w:rsid w:val="004366FB"/>
    <w:rsid w:val="00437705"/>
    <w:rsid w:val="00440E43"/>
    <w:rsid w:val="004419E4"/>
    <w:rsid w:val="004429B6"/>
    <w:rsid w:val="00447460"/>
    <w:rsid w:val="004500B2"/>
    <w:rsid w:val="00482D50"/>
    <w:rsid w:val="00483986"/>
    <w:rsid w:val="00485B1E"/>
    <w:rsid w:val="00491023"/>
    <w:rsid w:val="004A011C"/>
    <w:rsid w:val="004A18B9"/>
    <w:rsid w:val="004A2F76"/>
    <w:rsid w:val="004A7D69"/>
    <w:rsid w:val="004B09B4"/>
    <w:rsid w:val="004B6EA2"/>
    <w:rsid w:val="004B7945"/>
    <w:rsid w:val="004C109E"/>
    <w:rsid w:val="004C11BD"/>
    <w:rsid w:val="004C6249"/>
    <w:rsid w:val="004D0DFF"/>
    <w:rsid w:val="004D26D6"/>
    <w:rsid w:val="004D5ACE"/>
    <w:rsid w:val="004E56B4"/>
    <w:rsid w:val="004E6324"/>
    <w:rsid w:val="004E683F"/>
    <w:rsid w:val="004F09CF"/>
    <w:rsid w:val="004F29C4"/>
    <w:rsid w:val="004F2EE3"/>
    <w:rsid w:val="0051727E"/>
    <w:rsid w:val="0052053B"/>
    <w:rsid w:val="005273A8"/>
    <w:rsid w:val="005318EC"/>
    <w:rsid w:val="005567F2"/>
    <w:rsid w:val="00574BAD"/>
    <w:rsid w:val="00580632"/>
    <w:rsid w:val="00580EC7"/>
    <w:rsid w:val="00581007"/>
    <w:rsid w:val="005828E3"/>
    <w:rsid w:val="00591CB5"/>
    <w:rsid w:val="00596F37"/>
    <w:rsid w:val="005976E6"/>
    <w:rsid w:val="005A0686"/>
    <w:rsid w:val="005A3526"/>
    <w:rsid w:val="005A3E5A"/>
    <w:rsid w:val="005B0ED2"/>
    <w:rsid w:val="005C1B0A"/>
    <w:rsid w:val="005D11A8"/>
    <w:rsid w:val="005D60A0"/>
    <w:rsid w:val="005D73CA"/>
    <w:rsid w:val="005D7B00"/>
    <w:rsid w:val="005F0B44"/>
    <w:rsid w:val="005F29CF"/>
    <w:rsid w:val="005F3F7F"/>
    <w:rsid w:val="005F53CA"/>
    <w:rsid w:val="005F72F9"/>
    <w:rsid w:val="005F7E95"/>
    <w:rsid w:val="00612607"/>
    <w:rsid w:val="00612B73"/>
    <w:rsid w:val="0061520A"/>
    <w:rsid w:val="00615DCA"/>
    <w:rsid w:val="00616F32"/>
    <w:rsid w:val="00626384"/>
    <w:rsid w:val="006323CC"/>
    <w:rsid w:val="00637B7E"/>
    <w:rsid w:val="006405B8"/>
    <w:rsid w:val="00642EB2"/>
    <w:rsid w:val="006501DF"/>
    <w:rsid w:val="0065338D"/>
    <w:rsid w:val="0065444B"/>
    <w:rsid w:val="00660A5B"/>
    <w:rsid w:val="00673A92"/>
    <w:rsid w:val="00681A53"/>
    <w:rsid w:val="00681EB3"/>
    <w:rsid w:val="00682310"/>
    <w:rsid w:val="00684D14"/>
    <w:rsid w:val="00687782"/>
    <w:rsid w:val="006957F8"/>
    <w:rsid w:val="00696B1F"/>
    <w:rsid w:val="006A20FE"/>
    <w:rsid w:val="006A2FB6"/>
    <w:rsid w:val="006A6006"/>
    <w:rsid w:val="006A7F4A"/>
    <w:rsid w:val="006B24E4"/>
    <w:rsid w:val="006B531D"/>
    <w:rsid w:val="006C27F9"/>
    <w:rsid w:val="006C7AC4"/>
    <w:rsid w:val="006D6826"/>
    <w:rsid w:val="006E3D78"/>
    <w:rsid w:val="006E6E6D"/>
    <w:rsid w:val="006F151B"/>
    <w:rsid w:val="006F3F29"/>
    <w:rsid w:val="00700A7B"/>
    <w:rsid w:val="00704F59"/>
    <w:rsid w:val="00705FBF"/>
    <w:rsid w:val="00710D88"/>
    <w:rsid w:val="007116DB"/>
    <w:rsid w:val="00716953"/>
    <w:rsid w:val="0072292F"/>
    <w:rsid w:val="00724B96"/>
    <w:rsid w:val="007307A7"/>
    <w:rsid w:val="007342E9"/>
    <w:rsid w:val="00734B68"/>
    <w:rsid w:val="0073737D"/>
    <w:rsid w:val="00744CD5"/>
    <w:rsid w:val="00756D52"/>
    <w:rsid w:val="00765D71"/>
    <w:rsid w:val="00766C9A"/>
    <w:rsid w:val="007703B2"/>
    <w:rsid w:val="007745F1"/>
    <w:rsid w:val="00780D51"/>
    <w:rsid w:val="00782C37"/>
    <w:rsid w:val="00794944"/>
    <w:rsid w:val="00795069"/>
    <w:rsid w:val="007A034D"/>
    <w:rsid w:val="007A50E5"/>
    <w:rsid w:val="007A73B0"/>
    <w:rsid w:val="007B357C"/>
    <w:rsid w:val="007C04B2"/>
    <w:rsid w:val="007C32EE"/>
    <w:rsid w:val="007C3A15"/>
    <w:rsid w:val="007C50C7"/>
    <w:rsid w:val="007D7953"/>
    <w:rsid w:val="007F0B79"/>
    <w:rsid w:val="007F2F6A"/>
    <w:rsid w:val="00803B83"/>
    <w:rsid w:val="00810E4F"/>
    <w:rsid w:val="00812BB9"/>
    <w:rsid w:val="008173F6"/>
    <w:rsid w:val="00821960"/>
    <w:rsid w:val="008220EE"/>
    <w:rsid w:val="008247B4"/>
    <w:rsid w:val="00831B10"/>
    <w:rsid w:val="00840350"/>
    <w:rsid w:val="008462C9"/>
    <w:rsid w:val="008508AB"/>
    <w:rsid w:val="00857003"/>
    <w:rsid w:val="00865074"/>
    <w:rsid w:val="00872224"/>
    <w:rsid w:val="00875294"/>
    <w:rsid w:val="00876B93"/>
    <w:rsid w:val="00880071"/>
    <w:rsid w:val="00887FB5"/>
    <w:rsid w:val="008A18C3"/>
    <w:rsid w:val="008B2143"/>
    <w:rsid w:val="008B44D3"/>
    <w:rsid w:val="008C1A30"/>
    <w:rsid w:val="008D07D4"/>
    <w:rsid w:val="008D3836"/>
    <w:rsid w:val="008D53E3"/>
    <w:rsid w:val="008E30E5"/>
    <w:rsid w:val="008F17CB"/>
    <w:rsid w:val="008F77BF"/>
    <w:rsid w:val="0090744B"/>
    <w:rsid w:val="0092176B"/>
    <w:rsid w:val="00924A19"/>
    <w:rsid w:val="00930C30"/>
    <w:rsid w:val="00933582"/>
    <w:rsid w:val="009374FD"/>
    <w:rsid w:val="009408BE"/>
    <w:rsid w:val="00940B0E"/>
    <w:rsid w:val="00946E77"/>
    <w:rsid w:val="009553A3"/>
    <w:rsid w:val="00957664"/>
    <w:rsid w:val="00960DBD"/>
    <w:rsid w:val="0096109E"/>
    <w:rsid w:val="00963CF1"/>
    <w:rsid w:val="0097592F"/>
    <w:rsid w:val="00983042"/>
    <w:rsid w:val="009A080C"/>
    <w:rsid w:val="009A2066"/>
    <w:rsid w:val="009B69E0"/>
    <w:rsid w:val="009C65F7"/>
    <w:rsid w:val="009C719E"/>
    <w:rsid w:val="009D0253"/>
    <w:rsid w:val="009D7432"/>
    <w:rsid w:val="009E3A98"/>
    <w:rsid w:val="009E468A"/>
    <w:rsid w:val="009E6C2B"/>
    <w:rsid w:val="009F1111"/>
    <w:rsid w:val="009F184B"/>
    <w:rsid w:val="00A05137"/>
    <w:rsid w:val="00A07908"/>
    <w:rsid w:val="00A07B22"/>
    <w:rsid w:val="00A20F2E"/>
    <w:rsid w:val="00A23C33"/>
    <w:rsid w:val="00A33E8A"/>
    <w:rsid w:val="00A44BE5"/>
    <w:rsid w:val="00A46552"/>
    <w:rsid w:val="00A50802"/>
    <w:rsid w:val="00A52FF6"/>
    <w:rsid w:val="00A61A05"/>
    <w:rsid w:val="00A63992"/>
    <w:rsid w:val="00A76E07"/>
    <w:rsid w:val="00A81EAE"/>
    <w:rsid w:val="00A86940"/>
    <w:rsid w:val="00A9288F"/>
    <w:rsid w:val="00A940F5"/>
    <w:rsid w:val="00AB0B31"/>
    <w:rsid w:val="00AC1316"/>
    <w:rsid w:val="00AC1738"/>
    <w:rsid w:val="00AC1832"/>
    <w:rsid w:val="00AC6595"/>
    <w:rsid w:val="00AD7D89"/>
    <w:rsid w:val="00AE054D"/>
    <w:rsid w:val="00AE486E"/>
    <w:rsid w:val="00AF368A"/>
    <w:rsid w:val="00AF7289"/>
    <w:rsid w:val="00B00E18"/>
    <w:rsid w:val="00B010AC"/>
    <w:rsid w:val="00B017DC"/>
    <w:rsid w:val="00B022C4"/>
    <w:rsid w:val="00B03C18"/>
    <w:rsid w:val="00B04491"/>
    <w:rsid w:val="00B07726"/>
    <w:rsid w:val="00B125BB"/>
    <w:rsid w:val="00B16944"/>
    <w:rsid w:val="00B26C19"/>
    <w:rsid w:val="00B27081"/>
    <w:rsid w:val="00B3022C"/>
    <w:rsid w:val="00B30B9C"/>
    <w:rsid w:val="00B365CD"/>
    <w:rsid w:val="00B40F64"/>
    <w:rsid w:val="00B460B1"/>
    <w:rsid w:val="00B5389E"/>
    <w:rsid w:val="00B548CF"/>
    <w:rsid w:val="00B6100D"/>
    <w:rsid w:val="00B61BED"/>
    <w:rsid w:val="00B635D5"/>
    <w:rsid w:val="00B67BE1"/>
    <w:rsid w:val="00B73780"/>
    <w:rsid w:val="00B73B9A"/>
    <w:rsid w:val="00B746A0"/>
    <w:rsid w:val="00B74C78"/>
    <w:rsid w:val="00B75476"/>
    <w:rsid w:val="00B84169"/>
    <w:rsid w:val="00B851C4"/>
    <w:rsid w:val="00B866B5"/>
    <w:rsid w:val="00B92A67"/>
    <w:rsid w:val="00BA6A36"/>
    <w:rsid w:val="00BC739B"/>
    <w:rsid w:val="00BC7CCC"/>
    <w:rsid w:val="00BD16FC"/>
    <w:rsid w:val="00BE3B00"/>
    <w:rsid w:val="00BE6BB3"/>
    <w:rsid w:val="00BF2868"/>
    <w:rsid w:val="00BF2CBE"/>
    <w:rsid w:val="00BF52BB"/>
    <w:rsid w:val="00BF6087"/>
    <w:rsid w:val="00C011A9"/>
    <w:rsid w:val="00C0579A"/>
    <w:rsid w:val="00C106CE"/>
    <w:rsid w:val="00C10A36"/>
    <w:rsid w:val="00C11A4B"/>
    <w:rsid w:val="00C12871"/>
    <w:rsid w:val="00C15743"/>
    <w:rsid w:val="00C1668E"/>
    <w:rsid w:val="00C20A38"/>
    <w:rsid w:val="00C25DEA"/>
    <w:rsid w:val="00C260F1"/>
    <w:rsid w:val="00C2740E"/>
    <w:rsid w:val="00C32F67"/>
    <w:rsid w:val="00C3492F"/>
    <w:rsid w:val="00C35E0A"/>
    <w:rsid w:val="00C363B5"/>
    <w:rsid w:val="00C406B3"/>
    <w:rsid w:val="00C46AAC"/>
    <w:rsid w:val="00C542A6"/>
    <w:rsid w:val="00C578BC"/>
    <w:rsid w:val="00C57C37"/>
    <w:rsid w:val="00C603A4"/>
    <w:rsid w:val="00C67B73"/>
    <w:rsid w:val="00C74985"/>
    <w:rsid w:val="00C74F10"/>
    <w:rsid w:val="00C8262C"/>
    <w:rsid w:val="00C84805"/>
    <w:rsid w:val="00C86F93"/>
    <w:rsid w:val="00C92980"/>
    <w:rsid w:val="00C955ED"/>
    <w:rsid w:val="00C965D0"/>
    <w:rsid w:val="00CB28C4"/>
    <w:rsid w:val="00CB52E6"/>
    <w:rsid w:val="00CB63CA"/>
    <w:rsid w:val="00CC55A1"/>
    <w:rsid w:val="00CD4D0C"/>
    <w:rsid w:val="00CD5247"/>
    <w:rsid w:val="00CF39AD"/>
    <w:rsid w:val="00CF4A7A"/>
    <w:rsid w:val="00CF50E2"/>
    <w:rsid w:val="00D06E6F"/>
    <w:rsid w:val="00D1361B"/>
    <w:rsid w:val="00D215E9"/>
    <w:rsid w:val="00D22037"/>
    <w:rsid w:val="00D2346A"/>
    <w:rsid w:val="00D24C95"/>
    <w:rsid w:val="00D27AF6"/>
    <w:rsid w:val="00D31A8A"/>
    <w:rsid w:val="00D32D3D"/>
    <w:rsid w:val="00D40094"/>
    <w:rsid w:val="00D40367"/>
    <w:rsid w:val="00D414BE"/>
    <w:rsid w:val="00D4262D"/>
    <w:rsid w:val="00D46301"/>
    <w:rsid w:val="00D5002C"/>
    <w:rsid w:val="00D52672"/>
    <w:rsid w:val="00D52B0C"/>
    <w:rsid w:val="00D57474"/>
    <w:rsid w:val="00D6333F"/>
    <w:rsid w:val="00D70955"/>
    <w:rsid w:val="00D923EB"/>
    <w:rsid w:val="00D96AF7"/>
    <w:rsid w:val="00DA01A6"/>
    <w:rsid w:val="00DA030D"/>
    <w:rsid w:val="00DA09C8"/>
    <w:rsid w:val="00DA0AAB"/>
    <w:rsid w:val="00DA1571"/>
    <w:rsid w:val="00DB05D7"/>
    <w:rsid w:val="00DB1F05"/>
    <w:rsid w:val="00DB5EF4"/>
    <w:rsid w:val="00DB6CB0"/>
    <w:rsid w:val="00DC3AD9"/>
    <w:rsid w:val="00DD4075"/>
    <w:rsid w:val="00DE3C39"/>
    <w:rsid w:val="00DE465F"/>
    <w:rsid w:val="00DF33FD"/>
    <w:rsid w:val="00E01866"/>
    <w:rsid w:val="00E02BC6"/>
    <w:rsid w:val="00E032E4"/>
    <w:rsid w:val="00E03CA3"/>
    <w:rsid w:val="00E149C4"/>
    <w:rsid w:val="00E27352"/>
    <w:rsid w:val="00E3276F"/>
    <w:rsid w:val="00E4329F"/>
    <w:rsid w:val="00E4545C"/>
    <w:rsid w:val="00E47F35"/>
    <w:rsid w:val="00E55B7F"/>
    <w:rsid w:val="00E60F15"/>
    <w:rsid w:val="00E611B6"/>
    <w:rsid w:val="00E6293B"/>
    <w:rsid w:val="00E65ED5"/>
    <w:rsid w:val="00E67968"/>
    <w:rsid w:val="00E679A0"/>
    <w:rsid w:val="00E733A3"/>
    <w:rsid w:val="00E7492C"/>
    <w:rsid w:val="00E759DD"/>
    <w:rsid w:val="00E82B6F"/>
    <w:rsid w:val="00E866DE"/>
    <w:rsid w:val="00E86765"/>
    <w:rsid w:val="00E94BDD"/>
    <w:rsid w:val="00E97B63"/>
    <w:rsid w:val="00EA5078"/>
    <w:rsid w:val="00EA5D54"/>
    <w:rsid w:val="00EA6342"/>
    <w:rsid w:val="00EA7851"/>
    <w:rsid w:val="00EB0072"/>
    <w:rsid w:val="00EB00D2"/>
    <w:rsid w:val="00ED6670"/>
    <w:rsid w:val="00EE2387"/>
    <w:rsid w:val="00EE3754"/>
    <w:rsid w:val="00EE512A"/>
    <w:rsid w:val="00EF2805"/>
    <w:rsid w:val="00EF5B81"/>
    <w:rsid w:val="00EF6D84"/>
    <w:rsid w:val="00F00789"/>
    <w:rsid w:val="00F06DCF"/>
    <w:rsid w:val="00F075C1"/>
    <w:rsid w:val="00F11065"/>
    <w:rsid w:val="00F1179B"/>
    <w:rsid w:val="00F152E4"/>
    <w:rsid w:val="00F2016F"/>
    <w:rsid w:val="00F30007"/>
    <w:rsid w:val="00F33000"/>
    <w:rsid w:val="00F346EC"/>
    <w:rsid w:val="00F458BA"/>
    <w:rsid w:val="00F60B6E"/>
    <w:rsid w:val="00F65DFE"/>
    <w:rsid w:val="00F828BD"/>
    <w:rsid w:val="00F837E1"/>
    <w:rsid w:val="00F84971"/>
    <w:rsid w:val="00F869C7"/>
    <w:rsid w:val="00F90051"/>
    <w:rsid w:val="00FB09F4"/>
    <w:rsid w:val="00FB4F1D"/>
    <w:rsid w:val="00FC560B"/>
    <w:rsid w:val="00FD3092"/>
    <w:rsid w:val="00FD3829"/>
    <w:rsid w:val="00FD5EE3"/>
    <w:rsid w:val="00FE0F77"/>
    <w:rsid w:val="00FE26EC"/>
    <w:rsid w:val="00FE302F"/>
    <w:rsid w:val="00FF2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4:docId w14:val="68E2C173"/>
  <w15:docId w15:val="{23CC66F5-9E60-46F0-AED0-95F1EC0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29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152950"/>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152950"/>
    <w:pPr>
      <w:ind w:left="720"/>
      <w:contextualSpacing/>
    </w:pPr>
    <w:rPr>
      <w:rFonts w:eastAsiaTheme="minorEastAsia"/>
    </w:rPr>
  </w:style>
  <w:style w:type="character" w:styleId="CommentReference">
    <w:name w:val="annotation reference"/>
    <w:basedOn w:val="DefaultParagraphFont"/>
    <w:uiPriority w:val="99"/>
    <w:semiHidden/>
    <w:unhideWhenUsed/>
    <w:rsid w:val="005F53CA"/>
    <w:rPr>
      <w:sz w:val="16"/>
      <w:szCs w:val="16"/>
    </w:rPr>
  </w:style>
  <w:style w:type="paragraph" w:styleId="CommentText">
    <w:name w:val="annotation text"/>
    <w:basedOn w:val="Normal"/>
    <w:link w:val="CommentTextChar"/>
    <w:uiPriority w:val="99"/>
    <w:semiHidden/>
    <w:unhideWhenUsed/>
    <w:rsid w:val="005F53CA"/>
    <w:pPr>
      <w:spacing w:line="240" w:lineRule="auto"/>
    </w:pPr>
    <w:rPr>
      <w:sz w:val="20"/>
      <w:szCs w:val="20"/>
    </w:rPr>
  </w:style>
  <w:style w:type="character" w:customStyle="1" w:styleId="CommentTextChar">
    <w:name w:val="Comment Text Char"/>
    <w:basedOn w:val="DefaultParagraphFont"/>
    <w:link w:val="CommentText"/>
    <w:uiPriority w:val="99"/>
    <w:semiHidden/>
    <w:rsid w:val="005F53CA"/>
    <w:rPr>
      <w:sz w:val="20"/>
      <w:szCs w:val="20"/>
    </w:rPr>
  </w:style>
  <w:style w:type="paragraph" w:styleId="CommentSubject">
    <w:name w:val="annotation subject"/>
    <w:basedOn w:val="CommentText"/>
    <w:next w:val="CommentText"/>
    <w:link w:val="CommentSubjectChar"/>
    <w:uiPriority w:val="99"/>
    <w:semiHidden/>
    <w:unhideWhenUsed/>
    <w:rsid w:val="005F53CA"/>
    <w:rPr>
      <w:b/>
      <w:bCs/>
    </w:rPr>
  </w:style>
  <w:style w:type="character" w:customStyle="1" w:styleId="CommentSubjectChar">
    <w:name w:val="Comment Subject Char"/>
    <w:basedOn w:val="CommentTextChar"/>
    <w:link w:val="CommentSubject"/>
    <w:uiPriority w:val="99"/>
    <w:semiHidden/>
    <w:rsid w:val="005F53CA"/>
    <w:rPr>
      <w:b/>
      <w:bCs/>
      <w:sz w:val="20"/>
      <w:szCs w:val="20"/>
    </w:rPr>
  </w:style>
  <w:style w:type="paragraph" w:styleId="BalloonText">
    <w:name w:val="Balloon Text"/>
    <w:basedOn w:val="Normal"/>
    <w:link w:val="BalloonTextChar"/>
    <w:uiPriority w:val="99"/>
    <w:semiHidden/>
    <w:unhideWhenUsed/>
    <w:rsid w:val="005F5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3CA"/>
    <w:rPr>
      <w:rFonts w:ascii="Segoe UI" w:hAnsi="Segoe UI" w:cs="Segoe UI"/>
      <w:sz w:val="18"/>
      <w:szCs w:val="18"/>
    </w:rPr>
  </w:style>
  <w:style w:type="character" w:styleId="Hyperlink">
    <w:name w:val="Hyperlink"/>
    <w:basedOn w:val="DefaultParagraphFont"/>
    <w:uiPriority w:val="99"/>
    <w:unhideWhenUsed/>
    <w:rsid w:val="00C10A36"/>
    <w:rPr>
      <w:color w:val="0563C1" w:themeColor="hyperlink"/>
      <w:u w:val="single"/>
    </w:rPr>
  </w:style>
  <w:style w:type="character" w:customStyle="1" w:styleId="UnresolvedMention1">
    <w:name w:val="Unresolved Mention1"/>
    <w:basedOn w:val="DefaultParagraphFont"/>
    <w:uiPriority w:val="99"/>
    <w:semiHidden/>
    <w:unhideWhenUsed/>
    <w:rsid w:val="00C10A36"/>
    <w:rPr>
      <w:color w:val="808080"/>
      <w:shd w:val="clear" w:color="auto" w:fill="E6E6E6"/>
    </w:rPr>
  </w:style>
  <w:style w:type="paragraph" w:styleId="Revision">
    <w:name w:val="Revision"/>
    <w:hidden/>
    <w:uiPriority w:val="99"/>
    <w:semiHidden/>
    <w:rsid w:val="003C5D7F"/>
    <w:pPr>
      <w:spacing w:after="0" w:line="240" w:lineRule="auto"/>
    </w:pPr>
  </w:style>
  <w:style w:type="character" w:customStyle="1" w:styleId="UnresolvedMention2">
    <w:name w:val="Unresolved Mention2"/>
    <w:basedOn w:val="DefaultParagraphFont"/>
    <w:uiPriority w:val="99"/>
    <w:semiHidden/>
    <w:unhideWhenUsed/>
    <w:rsid w:val="004C11BD"/>
    <w:rPr>
      <w:color w:val="808080"/>
      <w:shd w:val="clear" w:color="auto" w:fill="E6E6E6"/>
    </w:rPr>
  </w:style>
  <w:style w:type="character" w:customStyle="1" w:styleId="UnresolvedMention3">
    <w:name w:val="Unresolved Mention3"/>
    <w:basedOn w:val="DefaultParagraphFont"/>
    <w:uiPriority w:val="99"/>
    <w:semiHidden/>
    <w:unhideWhenUsed/>
    <w:rsid w:val="00CB63CA"/>
    <w:rPr>
      <w:color w:val="605E5C"/>
      <w:shd w:val="clear" w:color="auto" w:fill="E1DFDD"/>
    </w:rPr>
  </w:style>
  <w:style w:type="paragraph" w:styleId="NormalWeb">
    <w:name w:val="Normal (Web)"/>
    <w:basedOn w:val="Normal"/>
    <w:uiPriority w:val="99"/>
    <w:semiHidden/>
    <w:unhideWhenUsed/>
    <w:rsid w:val="00B460B1"/>
    <w:rPr>
      <w:rFonts w:ascii="Times New Roman" w:hAnsi="Times New Roman" w:cs="Times New Roman"/>
      <w:sz w:val="24"/>
      <w:szCs w:val="24"/>
    </w:rPr>
  </w:style>
  <w:style w:type="character" w:styleId="Emphasis">
    <w:name w:val="Emphasis"/>
    <w:basedOn w:val="DefaultParagraphFont"/>
    <w:uiPriority w:val="20"/>
    <w:qFormat/>
    <w:rsid w:val="00B460B1"/>
    <w:rPr>
      <w:i/>
      <w:iCs/>
    </w:rPr>
  </w:style>
  <w:style w:type="character" w:customStyle="1" w:styleId="UnresolvedMention4">
    <w:name w:val="Unresolved Mention4"/>
    <w:basedOn w:val="DefaultParagraphFont"/>
    <w:uiPriority w:val="99"/>
    <w:semiHidden/>
    <w:unhideWhenUsed/>
    <w:rsid w:val="00765D71"/>
    <w:rPr>
      <w:color w:val="605E5C"/>
      <w:shd w:val="clear" w:color="auto" w:fill="E1DFDD"/>
    </w:rPr>
  </w:style>
  <w:style w:type="character" w:customStyle="1" w:styleId="UnresolvedMention5">
    <w:name w:val="Unresolved Mention5"/>
    <w:basedOn w:val="DefaultParagraphFont"/>
    <w:uiPriority w:val="99"/>
    <w:semiHidden/>
    <w:unhideWhenUsed/>
    <w:rsid w:val="008D3836"/>
    <w:rPr>
      <w:color w:val="605E5C"/>
      <w:shd w:val="clear" w:color="auto" w:fill="E1DFDD"/>
    </w:rPr>
  </w:style>
  <w:style w:type="character" w:styleId="LineNumber">
    <w:name w:val="line number"/>
    <w:basedOn w:val="DefaultParagraphFont"/>
    <w:uiPriority w:val="99"/>
    <w:semiHidden/>
    <w:unhideWhenUsed/>
    <w:rsid w:val="00315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030828">
      <w:bodyDiv w:val="1"/>
      <w:marLeft w:val="0"/>
      <w:marRight w:val="0"/>
      <w:marTop w:val="0"/>
      <w:marBottom w:val="0"/>
      <w:divBdr>
        <w:top w:val="none" w:sz="0" w:space="0" w:color="auto"/>
        <w:left w:val="none" w:sz="0" w:space="0" w:color="auto"/>
        <w:bottom w:val="none" w:sz="0" w:space="0" w:color="auto"/>
        <w:right w:val="none" w:sz="0" w:space="0" w:color="auto"/>
      </w:divBdr>
    </w:div>
    <w:div w:id="1254512946">
      <w:bodyDiv w:val="1"/>
      <w:marLeft w:val="0"/>
      <w:marRight w:val="0"/>
      <w:marTop w:val="0"/>
      <w:marBottom w:val="0"/>
      <w:divBdr>
        <w:top w:val="none" w:sz="0" w:space="0" w:color="auto"/>
        <w:left w:val="none" w:sz="0" w:space="0" w:color="auto"/>
        <w:bottom w:val="none" w:sz="0" w:space="0" w:color="auto"/>
        <w:right w:val="none" w:sz="0" w:space="0" w:color="auto"/>
      </w:divBdr>
    </w:div>
    <w:div w:id="155014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j.co.uk/Uploads/2015/02/25/f/c/y/HSJ-Workforce-Supplement-150227.pdf"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hyperlink" Target="https://digital.nhs.uk/data-and-information/data-tools-and-services/data-services/hospital-episode-statistics" TargetMode="Externa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mstrust.org.uk/a-z/prevalence-and-incidence-multiple-sclerosis" TargetMode="Externa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mstrust.org.uk/sites/default/files/Nurse%20Mapping%202018%20WEB.pdf"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58E5B-927F-4618-9D23-DB4265BD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4493</Words>
  <Characters>25613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Leary, Alison</cp:lastModifiedBy>
  <cp:revision>2</cp:revision>
  <cp:lastPrinted>2018-09-26T10:49:00Z</cp:lastPrinted>
  <dcterms:created xsi:type="dcterms:W3CDTF">2019-12-13T11:23:00Z</dcterms:created>
  <dcterms:modified xsi:type="dcterms:W3CDTF">2019-12-13T11:23:00Z</dcterms:modified>
</cp:coreProperties>
</file>