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7482793" w14:textId="1CD50E62" w:rsidR="00807086" w:rsidRPr="007A37C9" w:rsidRDefault="00807086" w:rsidP="00807086">
      <w:pPr>
        <w:spacing w:line="480" w:lineRule="auto"/>
        <w:jc w:val="center"/>
        <w:rPr>
          <w:rFonts w:ascii="Times New Roman" w:hAnsi="Times New Roman" w:cs="Times New Roman"/>
          <w:b/>
          <w:color w:val="000000"/>
          <w:shd w:val="clear" w:color="auto" w:fill="FFFFFF"/>
        </w:rPr>
      </w:pPr>
      <w:r w:rsidRPr="007A37C9">
        <w:rPr>
          <w:rFonts w:ascii="Times New Roman" w:hAnsi="Times New Roman" w:cs="Times New Roman"/>
          <w:b/>
          <w:color w:val="000000"/>
          <w:shd w:val="clear" w:color="auto" w:fill="FFFFFF"/>
        </w:rPr>
        <w:t xml:space="preserve">The </w:t>
      </w:r>
      <w:r w:rsidR="00735690">
        <w:rPr>
          <w:rFonts w:ascii="Times New Roman" w:hAnsi="Times New Roman" w:cs="Times New Roman"/>
          <w:b/>
          <w:color w:val="000000"/>
          <w:shd w:val="clear" w:color="auto" w:fill="FFFFFF"/>
        </w:rPr>
        <w:t>‘</w:t>
      </w:r>
      <w:r w:rsidRPr="007A37C9">
        <w:rPr>
          <w:rFonts w:ascii="Times New Roman" w:hAnsi="Times New Roman" w:cs="Times New Roman"/>
          <w:b/>
          <w:color w:val="000000"/>
          <w:shd w:val="clear" w:color="auto" w:fill="FFFFFF"/>
        </w:rPr>
        <w:t>Digital Turn</w:t>
      </w:r>
      <w:r w:rsidR="00735690">
        <w:rPr>
          <w:rFonts w:ascii="Times New Roman" w:hAnsi="Times New Roman" w:cs="Times New Roman"/>
          <w:b/>
          <w:color w:val="000000"/>
          <w:shd w:val="clear" w:color="auto" w:fill="FFFFFF"/>
        </w:rPr>
        <w:t>’</w:t>
      </w:r>
      <w:r w:rsidRPr="007A37C9">
        <w:rPr>
          <w:rFonts w:ascii="Times New Roman" w:hAnsi="Times New Roman" w:cs="Times New Roman"/>
          <w:b/>
          <w:color w:val="000000"/>
          <w:shd w:val="clear" w:color="auto" w:fill="FFFFFF"/>
        </w:rPr>
        <w:t xml:space="preserve"> in Transitional Justice Research:  </w:t>
      </w:r>
    </w:p>
    <w:p w14:paraId="0B9E7668" w14:textId="1EF06ABC" w:rsidR="009540C7" w:rsidRPr="00087A97" w:rsidRDefault="00807086" w:rsidP="00807086">
      <w:pPr>
        <w:spacing w:line="480" w:lineRule="auto"/>
        <w:jc w:val="center"/>
        <w:rPr>
          <w:rFonts w:ascii="Times New Roman" w:hAnsi="Times New Roman" w:cs="Times New Roman"/>
          <w:b/>
          <w:bCs/>
          <w:color w:val="201F1E"/>
        </w:rPr>
      </w:pPr>
      <w:r w:rsidRPr="007A37C9">
        <w:rPr>
          <w:rFonts w:ascii="Times New Roman" w:hAnsi="Times New Roman" w:cs="Times New Roman"/>
          <w:b/>
          <w:color w:val="000000"/>
          <w:shd w:val="clear" w:color="auto" w:fill="FFFFFF"/>
        </w:rPr>
        <w:t>Evaluating Image and T</w:t>
      </w:r>
      <w:r w:rsidR="00087A97" w:rsidRPr="007A37C9">
        <w:rPr>
          <w:rFonts w:ascii="Times New Roman" w:hAnsi="Times New Roman" w:cs="Times New Roman"/>
          <w:b/>
          <w:color w:val="000000"/>
          <w:shd w:val="clear" w:color="auto" w:fill="FFFFFF"/>
        </w:rPr>
        <w:t>ext as D</w:t>
      </w:r>
      <w:r w:rsidRPr="007A37C9">
        <w:rPr>
          <w:rFonts w:ascii="Times New Roman" w:hAnsi="Times New Roman" w:cs="Times New Roman"/>
          <w:b/>
          <w:color w:val="000000"/>
          <w:shd w:val="clear" w:color="auto" w:fill="FFFFFF"/>
        </w:rPr>
        <w:t>ata in the Western Balkans</w:t>
      </w:r>
      <w:r w:rsidRPr="00087A97">
        <w:rPr>
          <w:rFonts w:ascii="Times New Roman" w:eastAsia="Times New Roman" w:hAnsi="Times New Roman" w:cs="Times New Roman"/>
          <w:b/>
          <w:bCs/>
          <w:color w:val="201F1E"/>
        </w:rPr>
        <w:t xml:space="preserve"> </w:t>
      </w:r>
    </w:p>
    <w:p w14:paraId="32EC3E01" w14:textId="77777777" w:rsidR="00F60A9E" w:rsidRDefault="00F60A9E" w:rsidP="00E4695F">
      <w:pPr>
        <w:spacing w:line="480" w:lineRule="auto"/>
        <w:rPr>
          <w:rFonts w:ascii="Times New Roman" w:hAnsi="Times New Roman" w:cs="Times New Roman"/>
        </w:rPr>
      </w:pPr>
    </w:p>
    <w:p w14:paraId="2F655F8B" w14:textId="77777777" w:rsidR="00CE5318" w:rsidRPr="007A37C9" w:rsidRDefault="00CE5318" w:rsidP="00CE5318">
      <w:pPr>
        <w:ind w:right="-340"/>
        <w:jc w:val="center"/>
        <w:rPr>
          <w:rFonts w:ascii="Times New Roman" w:eastAsia="Times New Roman" w:hAnsi="Times New Roman" w:cs="Times New Roman"/>
          <w:color w:val="000000" w:themeColor="text1"/>
        </w:rPr>
      </w:pPr>
      <w:r w:rsidRPr="00196472">
        <w:rPr>
          <w:rFonts w:ascii="Times New Roman" w:hAnsi="Times New Roman" w:cs="Times New Roman"/>
        </w:rPr>
        <w:t xml:space="preserve">Denisa </w:t>
      </w:r>
      <w:proofErr w:type="spellStart"/>
      <w:r w:rsidRPr="00196472">
        <w:rPr>
          <w:rFonts w:ascii="Times New Roman" w:hAnsi="Times New Roman" w:cs="Times New Roman"/>
        </w:rPr>
        <w:t>Kostovicova</w:t>
      </w:r>
      <w:proofErr w:type="spellEnd"/>
      <w:r w:rsidRPr="00196472">
        <w:rPr>
          <w:rFonts w:ascii="Times New Roman" w:hAnsi="Times New Roman" w:cs="Times New Roman"/>
        </w:rPr>
        <w:t xml:space="preserve">, Rachel Kerr, </w:t>
      </w:r>
      <w:r w:rsidRPr="007A37C9">
        <w:rPr>
          <w:rFonts w:ascii="Times New Roman" w:eastAsia="Times New Roman" w:hAnsi="Times New Roman" w:cs="Times New Roman"/>
          <w:color w:val="000000" w:themeColor="text1"/>
        </w:rPr>
        <w:t xml:space="preserve">Ivor </w:t>
      </w:r>
      <w:proofErr w:type="spellStart"/>
      <w:r w:rsidRPr="007A37C9">
        <w:rPr>
          <w:rFonts w:ascii="Times New Roman" w:eastAsia="Times New Roman" w:hAnsi="Times New Roman" w:cs="Times New Roman"/>
          <w:color w:val="000000" w:themeColor="text1"/>
        </w:rPr>
        <w:t>Sokolić</w:t>
      </w:r>
      <w:proofErr w:type="spellEnd"/>
      <w:r w:rsidRPr="007A37C9">
        <w:rPr>
          <w:rFonts w:ascii="Times New Roman" w:eastAsia="Times New Roman" w:hAnsi="Times New Roman" w:cs="Times New Roman"/>
          <w:color w:val="000000" w:themeColor="text1"/>
        </w:rPr>
        <w:t xml:space="preserve">, Tiffany </w:t>
      </w:r>
      <w:proofErr w:type="spellStart"/>
      <w:r w:rsidRPr="007A37C9">
        <w:rPr>
          <w:rFonts w:ascii="Times New Roman" w:eastAsia="Times New Roman" w:hAnsi="Times New Roman" w:cs="Times New Roman"/>
          <w:color w:val="000000" w:themeColor="text1"/>
        </w:rPr>
        <w:t>Fairey</w:t>
      </w:r>
      <w:proofErr w:type="spellEnd"/>
      <w:r w:rsidRPr="007A37C9">
        <w:rPr>
          <w:rFonts w:ascii="Times New Roman" w:eastAsia="Times New Roman" w:hAnsi="Times New Roman" w:cs="Times New Roman"/>
          <w:color w:val="000000" w:themeColor="text1"/>
        </w:rPr>
        <w:t xml:space="preserve">, Henry Redwood, </w:t>
      </w:r>
      <w:proofErr w:type="spellStart"/>
      <w:r w:rsidRPr="007A37C9">
        <w:rPr>
          <w:rFonts w:ascii="Times New Roman" w:eastAsia="Times New Roman" w:hAnsi="Times New Roman" w:cs="Times New Roman"/>
          <w:color w:val="000000" w:themeColor="text1"/>
        </w:rPr>
        <w:t>Jelena</w:t>
      </w:r>
      <w:proofErr w:type="spellEnd"/>
      <w:r w:rsidRPr="007A37C9">
        <w:rPr>
          <w:rFonts w:ascii="Times New Roman" w:eastAsia="Times New Roman" w:hAnsi="Times New Roman" w:cs="Times New Roman"/>
          <w:color w:val="000000" w:themeColor="text1"/>
        </w:rPr>
        <w:t xml:space="preserve"> </w:t>
      </w:r>
      <w:proofErr w:type="spellStart"/>
      <w:r w:rsidRPr="007A37C9">
        <w:rPr>
          <w:rFonts w:ascii="Times New Roman" w:eastAsia="Times New Roman" w:hAnsi="Times New Roman" w:cs="Times New Roman"/>
          <w:color w:val="000000" w:themeColor="text1"/>
        </w:rPr>
        <w:t>Subotić</w:t>
      </w:r>
      <w:proofErr w:type="spellEnd"/>
    </w:p>
    <w:p w14:paraId="3D5C27CA" w14:textId="77777777" w:rsidR="00CE5318" w:rsidRDefault="00CE5318" w:rsidP="00E4695F">
      <w:pPr>
        <w:spacing w:line="480" w:lineRule="auto"/>
        <w:rPr>
          <w:rFonts w:ascii="Times New Roman" w:hAnsi="Times New Roman" w:cs="Times New Roman"/>
        </w:rPr>
      </w:pPr>
    </w:p>
    <w:p w14:paraId="136F498D" w14:textId="77777777" w:rsidR="00CE5318" w:rsidRPr="00E4695F" w:rsidRDefault="00CE5318" w:rsidP="00E4695F">
      <w:pPr>
        <w:spacing w:line="480" w:lineRule="auto"/>
        <w:rPr>
          <w:rFonts w:ascii="Times New Roman" w:hAnsi="Times New Roman" w:cs="Times New Roman"/>
        </w:rPr>
      </w:pPr>
    </w:p>
    <w:p w14:paraId="76776C42" w14:textId="48FDEB67" w:rsidR="000D4CD2" w:rsidRPr="007046D8" w:rsidRDefault="000D4CD2" w:rsidP="000D4CD2">
      <w:pPr>
        <w:ind w:right="-340"/>
        <w:rPr>
          <w:rFonts w:eastAsia="Times New Roman" w:cstheme="minorHAnsi"/>
          <w:color w:val="000000" w:themeColor="text1"/>
          <w:sz w:val="22"/>
          <w:szCs w:val="22"/>
        </w:rPr>
      </w:pPr>
    </w:p>
    <w:p w14:paraId="40EEDA7A" w14:textId="045C4B94" w:rsidR="008B6D9B" w:rsidRPr="00E4695F" w:rsidRDefault="00E4695F" w:rsidP="00807086">
      <w:pPr>
        <w:spacing w:line="480" w:lineRule="auto"/>
        <w:jc w:val="both"/>
        <w:rPr>
          <w:rFonts w:ascii="Times New Roman" w:hAnsi="Times New Roman" w:cs="Times New Roman"/>
          <w:color w:val="000000"/>
        </w:rPr>
      </w:pPr>
      <w:r>
        <w:rPr>
          <w:rFonts w:ascii="Times New Roman" w:hAnsi="Times New Roman" w:cs="Times New Roman"/>
          <w:b/>
        </w:rPr>
        <w:t>Abstract</w:t>
      </w:r>
      <w:r w:rsidR="009B4CF8">
        <w:rPr>
          <w:rFonts w:ascii="Times New Roman" w:hAnsi="Times New Roman" w:cs="Times New Roman"/>
          <w:color w:val="000000" w:themeColor="text1"/>
        </w:rPr>
        <w:t xml:space="preserve">: </w:t>
      </w:r>
      <w:r w:rsidR="0076393F">
        <w:rPr>
          <w:rFonts w:ascii="Times New Roman" w:hAnsi="Times New Roman" w:cs="Times New Roman"/>
          <w:color w:val="000000" w:themeColor="text1"/>
        </w:rPr>
        <w:t>T</w:t>
      </w:r>
      <w:r w:rsidR="5F0D35B3" w:rsidRPr="0554122C">
        <w:rPr>
          <w:rFonts w:ascii="Times New Roman" w:hAnsi="Times New Roman" w:cs="Times New Roman"/>
          <w:color w:val="000000" w:themeColor="text1"/>
        </w:rPr>
        <w:t>he</w:t>
      </w:r>
      <w:r w:rsidR="0076393F">
        <w:rPr>
          <w:rFonts w:ascii="Times New Roman" w:hAnsi="Times New Roman" w:cs="Times New Roman"/>
          <w:color w:val="000000" w:themeColor="text1"/>
        </w:rPr>
        <w:t xml:space="preserve"> </w:t>
      </w:r>
      <w:r w:rsidR="008B6D9B" w:rsidRPr="0554122C">
        <w:rPr>
          <w:rFonts w:ascii="Times New Roman" w:hAnsi="Times New Roman" w:cs="Times New Roman"/>
          <w:color w:val="000000" w:themeColor="text1"/>
        </w:rPr>
        <w:t>‘</w:t>
      </w:r>
      <w:r w:rsidR="00A066BF">
        <w:rPr>
          <w:rFonts w:ascii="Times New Roman" w:hAnsi="Times New Roman" w:cs="Times New Roman"/>
          <w:color w:val="000000" w:themeColor="text1"/>
        </w:rPr>
        <w:t>d</w:t>
      </w:r>
      <w:r w:rsidR="008B6D9B" w:rsidRPr="0554122C">
        <w:rPr>
          <w:rFonts w:ascii="Times New Roman" w:hAnsi="Times New Roman" w:cs="Times New Roman"/>
          <w:color w:val="000000" w:themeColor="text1"/>
        </w:rPr>
        <w:t xml:space="preserve">igital </w:t>
      </w:r>
      <w:r w:rsidR="00A066BF">
        <w:rPr>
          <w:rFonts w:ascii="Times New Roman" w:hAnsi="Times New Roman" w:cs="Times New Roman"/>
          <w:color w:val="000000" w:themeColor="text1"/>
        </w:rPr>
        <w:t>t</w:t>
      </w:r>
      <w:r w:rsidR="008B6D9B" w:rsidRPr="0554122C">
        <w:rPr>
          <w:rFonts w:ascii="Times New Roman" w:hAnsi="Times New Roman" w:cs="Times New Roman"/>
          <w:color w:val="000000" w:themeColor="text1"/>
        </w:rPr>
        <w:t xml:space="preserve">urn’ has </w:t>
      </w:r>
      <w:r w:rsidR="0076393F" w:rsidRPr="0554122C">
        <w:rPr>
          <w:rFonts w:ascii="Times New Roman" w:hAnsi="Times New Roman" w:cs="Times New Roman"/>
          <w:color w:val="000000" w:themeColor="text1"/>
        </w:rPr>
        <w:t>transformed the landscape of transitional justice research</w:t>
      </w:r>
      <w:r w:rsidR="0076393F">
        <w:rPr>
          <w:rFonts w:ascii="Times New Roman" w:hAnsi="Times New Roman" w:cs="Times New Roman"/>
          <w:color w:val="000000" w:themeColor="text1"/>
        </w:rPr>
        <w:t xml:space="preserve">. A </w:t>
      </w:r>
      <w:r w:rsidR="4EDEF97B" w:rsidRPr="0554122C">
        <w:rPr>
          <w:rFonts w:ascii="Times New Roman" w:hAnsi="Times New Roman" w:cs="Times New Roman"/>
          <w:color w:val="000000" w:themeColor="text1"/>
        </w:rPr>
        <w:t>wealth of</w:t>
      </w:r>
      <w:r w:rsidR="008855EE">
        <w:rPr>
          <w:rFonts w:ascii="Times New Roman" w:hAnsi="Times New Roman" w:cs="Times New Roman"/>
          <w:color w:val="000000" w:themeColor="text1"/>
        </w:rPr>
        <w:t xml:space="preserve"> </w:t>
      </w:r>
      <w:r w:rsidR="00811374" w:rsidRPr="0554122C">
        <w:rPr>
          <w:rFonts w:ascii="Times New Roman" w:hAnsi="Times New Roman" w:cs="Times New Roman"/>
          <w:color w:val="000000" w:themeColor="text1"/>
        </w:rPr>
        <w:t xml:space="preserve">data has been </w:t>
      </w:r>
      <w:r w:rsidR="008B6D9B" w:rsidRPr="0554122C">
        <w:rPr>
          <w:rFonts w:ascii="Times New Roman" w:hAnsi="Times New Roman" w:cs="Times New Roman"/>
          <w:color w:val="000000" w:themeColor="text1"/>
        </w:rPr>
        <w:t xml:space="preserve">created through social media channels, </w:t>
      </w:r>
      <w:r w:rsidR="00811374" w:rsidRPr="0554122C">
        <w:rPr>
          <w:rFonts w:ascii="Times New Roman" w:hAnsi="Times New Roman" w:cs="Times New Roman"/>
          <w:color w:val="000000" w:themeColor="text1"/>
        </w:rPr>
        <w:t xml:space="preserve">and </w:t>
      </w:r>
      <w:r w:rsidR="3DFD2184" w:rsidRPr="0554122C">
        <w:rPr>
          <w:rFonts w:ascii="Times New Roman" w:hAnsi="Times New Roman" w:cs="Times New Roman"/>
          <w:color w:val="000000" w:themeColor="text1"/>
        </w:rPr>
        <w:t xml:space="preserve">new </w:t>
      </w:r>
      <w:r w:rsidR="008B6D9B" w:rsidRPr="0554122C">
        <w:rPr>
          <w:rFonts w:ascii="Times New Roman" w:hAnsi="Times New Roman" w:cs="Times New Roman"/>
          <w:color w:val="000000" w:themeColor="text1"/>
        </w:rPr>
        <w:t xml:space="preserve">digitisation </w:t>
      </w:r>
      <w:r w:rsidR="5A820966" w:rsidRPr="0554122C">
        <w:rPr>
          <w:rFonts w:ascii="Times New Roman" w:hAnsi="Times New Roman" w:cs="Times New Roman"/>
          <w:color w:val="000000" w:themeColor="text1"/>
        </w:rPr>
        <w:t xml:space="preserve">tools have </w:t>
      </w:r>
      <w:r w:rsidR="008B6D9B" w:rsidRPr="0554122C">
        <w:rPr>
          <w:rFonts w:ascii="Times New Roman" w:hAnsi="Times New Roman" w:cs="Times New Roman"/>
          <w:color w:val="000000" w:themeColor="text1"/>
        </w:rPr>
        <w:t>made existing data more easily accessible</w:t>
      </w:r>
      <w:r w:rsidR="0076393F">
        <w:rPr>
          <w:rFonts w:ascii="Times New Roman" w:hAnsi="Times New Roman" w:cs="Times New Roman"/>
          <w:color w:val="000000" w:themeColor="text1"/>
        </w:rPr>
        <w:t xml:space="preserve">. </w:t>
      </w:r>
      <w:r w:rsidR="56749BD4" w:rsidRPr="0554122C">
        <w:rPr>
          <w:rFonts w:ascii="Times New Roman" w:hAnsi="Times New Roman" w:cs="Times New Roman"/>
          <w:color w:val="000000" w:themeColor="text1"/>
        </w:rPr>
        <w:t xml:space="preserve">This article </w:t>
      </w:r>
      <w:r w:rsidR="00553C56">
        <w:rPr>
          <w:rFonts w:ascii="Times New Roman" w:hAnsi="Times New Roman" w:cs="Times New Roman"/>
          <w:color w:val="000000" w:themeColor="text1"/>
        </w:rPr>
        <w:t>discuss</w:t>
      </w:r>
      <w:r w:rsidR="0076393F">
        <w:rPr>
          <w:rFonts w:ascii="Times New Roman" w:hAnsi="Times New Roman" w:cs="Times New Roman"/>
          <w:color w:val="000000" w:themeColor="text1"/>
        </w:rPr>
        <w:t>es</w:t>
      </w:r>
      <w:r w:rsidR="43DF85C6" w:rsidRPr="0554122C">
        <w:rPr>
          <w:rFonts w:ascii="Times New Roman" w:hAnsi="Times New Roman" w:cs="Times New Roman"/>
          <w:color w:val="000000" w:themeColor="text1"/>
        </w:rPr>
        <w:t xml:space="preserve"> </w:t>
      </w:r>
      <w:r w:rsidR="56749BD4" w:rsidRPr="0554122C">
        <w:rPr>
          <w:rFonts w:ascii="Times New Roman" w:hAnsi="Times New Roman" w:cs="Times New Roman"/>
          <w:color w:val="000000" w:themeColor="text1"/>
        </w:rPr>
        <w:t xml:space="preserve">the </w:t>
      </w:r>
      <w:r w:rsidR="0076393F">
        <w:rPr>
          <w:rFonts w:ascii="Times New Roman" w:hAnsi="Times New Roman" w:cs="Times New Roman"/>
          <w:color w:val="000000" w:themeColor="text1"/>
        </w:rPr>
        <w:t xml:space="preserve">ethical and methodological </w:t>
      </w:r>
      <w:r w:rsidR="15198106" w:rsidRPr="0554122C">
        <w:rPr>
          <w:rFonts w:ascii="Times New Roman" w:hAnsi="Times New Roman" w:cs="Times New Roman"/>
          <w:color w:val="000000" w:themeColor="text1"/>
        </w:rPr>
        <w:t>dimensions of using</w:t>
      </w:r>
      <w:r w:rsidR="00747240">
        <w:rPr>
          <w:rFonts w:ascii="Times New Roman" w:hAnsi="Times New Roman" w:cs="Times New Roman"/>
          <w:color w:val="000000" w:themeColor="text1"/>
        </w:rPr>
        <w:t xml:space="preserve"> </w:t>
      </w:r>
      <w:r w:rsidR="15198106" w:rsidRPr="0554122C">
        <w:rPr>
          <w:rFonts w:ascii="Times New Roman" w:hAnsi="Times New Roman" w:cs="Times New Roman"/>
          <w:color w:val="000000" w:themeColor="text1"/>
        </w:rPr>
        <w:t>digital data and</w:t>
      </w:r>
      <w:r w:rsidR="00DA0D5F">
        <w:rPr>
          <w:rFonts w:ascii="Times New Roman" w:hAnsi="Times New Roman" w:cs="Times New Roman"/>
          <w:color w:val="000000" w:themeColor="text1"/>
        </w:rPr>
        <w:t xml:space="preserve"> novel</w:t>
      </w:r>
      <w:r w:rsidR="15198106" w:rsidRPr="0554122C">
        <w:rPr>
          <w:rFonts w:ascii="Times New Roman" w:hAnsi="Times New Roman" w:cs="Times New Roman"/>
          <w:color w:val="000000" w:themeColor="text1"/>
        </w:rPr>
        <w:t xml:space="preserve"> technologies in</w:t>
      </w:r>
      <w:r w:rsidR="0003364E">
        <w:rPr>
          <w:rFonts w:ascii="Times New Roman" w:hAnsi="Times New Roman" w:cs="Times New Roman"/>
          <w:color w:val="000000" w:themeColor="text1"/>
        </w:rPr>
        <w:t xml:space="preserve"> transitional justice</w:t>
      </w:r>
      <w:r w:rsidR="15198106" w:rsidRPr="0554122C">
        <w:rPr>
          <w:rFonts w:ascii="Times New Roman" w:hAnsi="Times New Roman" w:cs="Times New Roman"/>
          <w:color w:val="000000" w:themeColor="text1"/>
        </w:rPr>
        <w:t xml:space="preserve"> research. </w:t>
      </w:r>
      <w:r w:rsidR="035CEAC8" w:rsidRPr="0554122C">
        <w:rPr>
          <w:rFonts w:ascii="Times New Roman" w:hAnsi="Times New Roman" w:cs="Times New Roman"/>
          <w:color w:val="000000" w:themeColor="text1"/>
        </w:rPr>
        <w:t>Based o</w:t>
      </w:r>
      <w:r w:rsidR="005E08F0">
        <w:rPr>
          <w:rFonts w:ascii="Times New Roman" w:eastAsia="Times New Roman" w:hAnsi="Times New Roman" w:cs="Times New Roman"/>
          <w:color w:val="000000" w:themeColor="text1"/>
        </w:rPr>
        <w:t>n</w:t>
      </w:r>
      <w:r w:rsidR="7FB21992" w:rsidRPr="0554122C">
        <w:rPr>
          <w:rFonts w:ascii="Times New Roman" w:eastAsia="Times New Roman" w:hAnsi="Times New Roman" w:cs="Times New Roman"/>
          <w:color w:val="000000" w:themeColor="text1"/>
        </w:rPr>
        <w:t xml:space="preserve"> innovative </w:t>
      </w:r>
      <w:r w:rsidR="08A56A1E" w:rsidRPr="0554122C">
        <w:rPr>
          <w:rFonts w:ascii="Times New Roman" w:eastAsia="Times New Roman" w:hAnsi="Times New Roman" w:cs="Times New Roman"/>
          <w:color w:val="000000" w:themeColor="text1"/>
        </w:rPr>
        <w:t xml:space="preserve">research using digital archives, digitised transcripts, social media </w:t>
      </w:r>
      <w:r w:rsidR="004E3F3C">
        <w:rPr>
          <w:rFonts w:ascii="Times New Roman" w:eastAsia="Times New Roman" w:hAnsi="Times New Roman" w:cs="Times New Roman"/>
          <w:color w:val="000000" w:themeColor="text1"/>
        </w:rPr>
        <w:t xml:space="preserve">(Facebook) </w:t>
      </w:r>
      <w:r w:rsidR="08A56A1E" w:rsidRPr="0554122C">
        <w:rPr>
          <w:rFonts w:ascii="Times New Roman" w:eastAsia="Times New Roman" w:hAnsi="Times New Roman" w:cs="Times New Roman"/>
          <w:color w:val="000000" w:themeColor="text1"/>
        </w:rPr>
        <w:t>and digital images</w:t>
      </w:r>
      <w:r w:rsidR="15EF2EFC" w:rsidRPr="0554122C">
        <w:rPr>
          <w:rFonts w:ascii="Times New Roman" w:eastAsia="Times New Roman" w:hAnsi="Times New Roman" w:cs="Times New Roman"/>
          <w:color w:val="000000" w:themeColor="text1"/>
        </w:rPr>
        <w:t xml:space="preserve">, we </w:t>
      </w:r>
      <w:r w:rsidR="5C3BD219" w:rsidRPr="0554122C">
        <w:rPr>
          <w:rFonts w:ascii="Times New Roman" w:eastAsia="Times New Roman" w:hAnsi="Times New Roman" w:cs="Times New Roman"/>
          <w:color w:val="000000" w:themeColor="text1"/>
        </w:rPr>
        <w:t>review and evaluat</w:t>
      </w:r>
      <w:r w:rsidR="54B37D2D" w:rsidRPr="0554122C">
        <w:rPr>
          <w:rFonts w:ascii="Times New Roman" w:eastAsia="Times New Roman" w:hAnsi="Times New Roman" w:cs="Times New Roman"/>
          <w:color w:val="000000" w:themeColor="text1"/>
        </w:rPr>
        <w:t>e</w:t>
      </w:r>
      <w:r w:rsidR="5C3BD219" w:rsidRPr="0554122C">
        <w:rPr>
          <w:rFonts w:ascii="Times New Roman" w:eastAsia="Times New Roman" w:hAnsi="Times New Roman" w:cs="Times New Roman"/>
          <w:color w:val="000000" w:themeColor="text1"/>
        </w:rPr>
        <w:t xml:space="preserve"> how</w:t>
      </w:r>
      <w:r w:rsidR="08A56A1E" w:rsidRPr="0554122C">
        <w:rPr>
          <w:rFonts w:ascii="Times New Roman" w:eastAsia="Times New Roman" w:hAnsi="Times New Roman" w:cs="Times New Roman"/>
          <w:color w:val="000000" w:themeColor="text1"/>
        </w:rPr>
        <w:t>, in each of these domains, new digital technologies have enabled us to expand empirical evidence to understand the mechanics of</w:t>
      </w:r>
      <w:r w:rsidR="0003364E">
        <w:rPr>
          <w:rFonts w:ascii="Times New Roman" w:eastAsia="Times New Roman" w:hAnsi="Times New Roman" w:cs="Times New Roman"/>
          <w:color w:val="000000" w:themeColor="text1"/>
        </w:rPr>
        <w:t xml:space="preserve"> transitional justice </w:t>
      </w:r>
      <w:r w:rsidR="08A56A1E" w:rsidRPr="0554122C">
        <w:rPr>
          <w:rFonts w:ascii="Times New Roman" w:eastAsia="Times New Roman" w:hAnsi="Times New Roman" w:cs="Times New Roman"/>
          <w:color w:val="000000" w:themeColor="text1"/>
        </w:rPr>
        <w:t xml:space="preserve">by analysing how data is produced and curated, to interrogate ethical dilemmas involved in those processes, and to shift our focus from the ability of </w:t>
      </w:r>
      <w:r w:rsidR="0003364E">
        <w:rPr>
          <w:rFonts w:ascii="Times New Roman" w:eastAsia="Times New Roman" w:hAnsi="Times New Roman" w:cs="Times New Roman"/>
          <w:color w:val="000000" w:themeColor="text1"/>
        </w:rPr>
        <w:t>transitional justice</w:t>
      </w:r>
      <w:r w:rsidR="08A56A1E" w:rsidRPr="0554122C">
        <w:rPr>
          <w:rFonts w:ascii="Times New Roman" w:eastAsia="Times New Roman" w:hAnsi="Times New Roman" w:cs="Times New Roman"/>
          <w:color w:val="000000" w:themeColor="text1"/>
        </w:rPr>
        <w:t xml:space="preserve"> to fulfil normative goals on to how </w:t>
      </w:r>
      <w:r w:rsidR="0003364E">
        <w:rPr>
          <w:rFonts w:ascii="Times New Roman" w:eastAsia="Times New Roman" w:hAnsi="Times New Roman" w:cs="Times New Roman"/>
          <w:color w:val="000000" w:themeColor="text1"/>
        </w:rPr>
        <w:t>transitional justice</w:t>
      </w:r>
      <w:r w:rsidR="08A56A1E" w:rsidRPr="0554122C">
        <w:rPr>
          <w:rFonts w:ascii="Times New Roman" w:eastAsia="Times New Roman" w:hAnsi="Times New Roman" w:cs="Times New Roman"/>
          <w:color w:val="000000" w:themeColor="text1"/>
        </w:rPr>
        <w:t xml:space="preserve"> is enacted and articulated as a process.</w:t>
      </w:r>
      <w:r w:rsidR="08A56A1E" w:rsidRPr="0554122C">
        <w:rPr>
          <w:rFonts w:ascii="Times New Roman" w:hAnsi="Times New Roman" w:cs="Times New Roman"/>
          <w:color w:val="000000" w:themeColor="text1"/>
        </w:rPr>
        <w:t xml:space="preserve"> </w:t>
      </w:r>
    </w:p>
    <w:p w14:paraId="11BA634D" w14:textId="77777777" w:rsidR="008B1576" w:rsidRDefault="008B1576" w:rsidP="00E4695F">
      <w:pPr>
        <w:spacing w:line="480" w:lineRule="auto"/>
        <w:rPr>
          <w:rFonts w:ascii="Times New Roman" w:hAnsi="Times New Roman" w:cs="Times New Roman"/>
        </w:rPr>
      </w:pPr>
    </w:p>
    <w:p w14:paraId="14F78C9F" w14:textId="77777777" w:rsidR="0076393F" w:rsidRPr="00E4695F" w:rsidRDefault="0076393F" w:rsidP="00E4695F">
      <w:pPr>
        <w:spacing w:line="480" w:lineRule="auto"/>
        <w:rPr>
          <w:rFonts w:ascii="Times New Roman" w:hAnsi="Times New Roman" w:cs="Times New Roman"/>
        </w:rPr>
      </w:pPr>
    </w:p>
    <w:p w14:paraId="2C003FDA" w14:textId="77777777" w:rsidR="00F60A9E" w:rsidRPr="00E4695F" w:rsidRDefault="00F60A9E" w:rsidP="00E4695F">
      <w:pPr>
        <w:spacing w:line="480" w:lineRule="auto"/>
        <w:rPr>
          <w:rFonts w:ascii="Times New Roman" w:hAnsi="Times New Roman" w:cs="Times New Roman"/>
          <w:color w:val="111111"/>
        </w:rPr>
      </w:pPr>
    </w:p>
    <w:p w14:paraId="19F278AC" w14:textId="77777777" w:rsidR="002C410F" w:rsidRDefault="002C410F" w:rsidP="00E4695F">
      <w:pPr>
        <w:spacing w:line="480" w:lineRule="auto"/>
        <w:rPr>
          <w:rFonts w:ascii="Times New Roman" w:hAnsi="Times New Roman" w:cs="Times New Roman"/>
          <w:b/>
          <w:color w:val="111111"/>
        </w:rPr>
      </w:pPr>
    </w:p>
    <w:p w14:paraId="302216BF" w14:textId="77777777" w:rsidR="00F13BE2" w:rsidRDefault="00F13BE2" w:rsidP="00E4695F">
      <w:pPr>
        <w:spacing w:line="480" w:lineRule="auto"/>
        <w:rPr>
          <w:rFonts w:ascii="Times New Roman" w:hAnsi="Times New Roman" w:cs="Times New Roman"/>
          <w:b/>
          <w:color w:val="111111"/>
        </w:rPr>
      </w:pPr>
    </w:p>
    <w:p w14:paraId="7E1CF7C1" w14:textId="77777777" w:rsidR="00F13BE2" w:rsidRDefault="00F13BE2" w:rsidP="00E4695F">
      <w:pPr>
        <w:spacing w:line="480" w:lineRule="auto"/>
        <w:rPr>
          <w:rFonts w:ascii="Times New Roman" w:hAnsi="Times New Roman" w:cs="Times New Roman"/>
          <w:b/>
          <w:color w:val="111111"/>
        </w:rPr>
      </w:pPr>
    </w:p>
    <w:p w14:paraId="6FACAC08" w14:textId="77777777" w:rsidR="00F13BE2" w:rsidRDefault="00F13BE2" w:rsidP="00E4695F">
      <w:pPr>
        <w:spacing w:line="480" w:lineRule="auto"/>
        <w:rPr>
          <w:rFonts w:ascii="Times New Roman" w:hAnsi="Times New Roman" w:cs="Times New Roman"/>
          <w:b/>
          <w:color w:val="111111"/>
        </w:rPr>
      </w:pPr>
    </w:p>
    <w:p w14:paraId="209E6557" w14:textId="02AADB53" w:rsidR="0078522D" w:rsidRPr="00E4695F" w:rsidRDefault="00E4695F" w:rsidP="00E4695F">
      <w:pPr>
        <w:spacing w:line="480" w:lineRule="auto"/>
        <w:rPr>
          <w:rFonts w:ascii="Times New Roman" w:hAnsi="Times New Roman" w:cs="Times New Roman"/>
          <w:b/>
          <w:color w:val="111111"/>
        </w:rPr>
      </w:pPr>
      <w:r>
        <w:rPr>
          <w:rFonts w:ascii="Times New Roman" w:hAnsi="Times New Roman" w:cs="Times New Roman"/>
          <w:b/>
          <w:color w:val="111111"/>
        </w:rPr>
        <w:t>Keywords</w:t>
      </w:r>
    </w:p>
    <w:p w14:paraId="5BCB6682" w14:textId="73A8A28D" w:rsidR="00F138E9" w:rsidRPr="00E4695F" w:rsidRDefault="00E4695F" w:rsidP="00E4695F">
      <w:pPr>
        <w:spacing w:line="480" w:lineRule="auto"/>
        <w:rPr>
          <w:rFonts w:ascii="Times New Roman" w:hAnsi="Times New Roman" w:cs="Times New Roman"/>
          <w:color w:val="111111"/>
        </w:rPr>
      </w:pPr>
      <w:r>
        <w:rPr>
          <w:rFonts w:ascii="Times New Roman" w:hAnsi="Times New Roman" w:cs="Times New Roman"/>
          <w:color w:val="111111"/>
        </w:rPr>
        <w:lastRenderedPageBreak/>
        <w:t>T</w:t>
      </w:r>
      <w:r w:rsidR="00E33DDF" w:rsidRPr="00E4695F">
        <w:rPr>
          <w:rFonts w:ascii="Times New Roman" w:hAnsi="Times New Roman" w:cs="Times New Roman"/>
          <w:color w:val="111111"/>
        </w:rPr>
        <w:t xml:space="preserve">ransitional justice, </w:t>
      </w:r>
      <w:r w:rsidR="0076393F">
        <w:rPr>
          <w:rFonts w:ascii="Times New Roman" w:hAnsi="Times New Roman" w:cs="Times New Roman"/>
          <w:color w:val="111111"/>
        </w:rPr>
        <w:t xml:space="preserve">digital turn, </w:t>
      </w:r>
      <w:r w:rsidR="004E2F4E">
        <w:rPr>
          <w:rFonts w:ascii="Times New Roman" w:hAnsi="Times New Roman" w:cs="Times New Roman"/>
          <w:color w:val="111111"/>
        </w:rPr>
        <w:t xml:space="preserve">data, </w:t>
      </w:r>
      <w:r w:rsidR="0076393F">
        <w:rPr>
          <w:rFonts w:ascii="Times New Roman" w:hAnsi="Times New Roman" w:cs="Times New Roman"/>
          <w:color w:val="111111"/>
        </w:rPr>
        <w:t xml:space="preserve">ethics, methods </w:t>
      </w:r>
    </w:p>
    <w:p w14:paraId="26CAFAB2" w14:textId="64D48C2A" w:rsidR="00F60A9E" w:rsidRPr="00E4695F" w:rsidRDefault="00F60A9E" w:rsidP="00E4695F">
      <w:pPr>
        <w:spacing w:line="480" w:lineRule="auto"/>
        <w:rPr>
          <w:rFonts w:ascii="Times New Roman" w:hAnsi="Times New Roman" w:cs="Times New Roman"/>
          <w:b/>
          <w:color w:val="111111"/>
        </w:rPr>
      </w:pPr>
      <w:r w:rsidRPr="00E4695F">
        <w:rPr>
          <w:rFonts w:ascii="Times New Roman" w:hAnsi="Times New Roman" w:cs="Times New Roman"/>
          <w:b/>
          <w:color w:val="111111"/>
        </w:rPr>
        <w:br w:type="page"/>
      </w:r>
    </w:p>
    <w:p w14:paraId="54003AAE" w14:textId="719D3BB7" w:rsidR="0078522D" w:rsidRPr="004A03E9" w:rsidRDefault="00E4695F" w:rsidP="00E4695F">
      <w:pPr>
        <w:spacing w:line="480" w:lineRule="auto"/>
        <w:rPr>
          <w:rFonts w:ascii="Times New Roman" w:hAnsi="Times New Roman" w:cs="Times New Roman"/>
          <w:b/>
          <w:color w:val="111111"/>
        </w:rPr>
      </w:pPr>
      <w:r w:rsidRPr="004A03E9">
        <w:rPr>
          <w:rFonts w:ascii="Times New Roman" w:hAnsi="Times New Roman" w:cs="Times New Roman"/>
          <w:b/>
          <w:color w:val="111111"/>
        </w:rPr>
        <w:lastRenderedPageBreak/>
        <w:t>Introduction</w:t>
      </w:r>
    </w:p>
    <w:p w14:paraId="27D81202" w14:textId="62A4B7AA" w:rsidR="0078522D" w:rsidRPr="004A03E9" w:rsidRDefault="00E33DDF" w:rsidP="007A37C9">
      <w:pPr>
        <w:spacing w:line="480" w:lineRule="auto"/>
        <w:jc w:val="both"/>
        <w:rPr>
          <w:rFonts w:ascii="Times New Roman" w:hAnsi="Times New Roman" w:cs="Times New Roman"/>
          <w:color w:val="111111"/>
        </w:rPr>
      </w:pPr>
      <w:r w:rsidRPr="004A03E9">
        <w:rPr>
          <w:rFonts w:ascii="Times New Roman" w:hAnsi="Times New Roman" w:cs="Times New Roman"/>
          <w:color w:val="111111"/>
        </w:rPr>
        <w:t xml:space="preserve">Technological advances have changed not only how people engage with transitional justice </w:t>
      </w:r>
      <w:r w:rsidR="008B039B" w:rsidRPr="004A03E9">
        <w:rPr>
          <w:rFonts w:ascii="Times New Roman" w:hAnsi="Times New Roman" w:cs="Times New Roman"/>
          <w:color w:val="111111"/>
        </w:rPr>
        <w:t xml:space="preserve">(TJ) </w:t>
      </w:r>
      <w:r w:rsidRPr="004A03E9">
        <w:rPr>
          <w:rFonts w:ascii="Times New Roman" w:hAnsi="Times New Roman" w:cs="Times New Roman"/>
          <w:color w:val="111111"/>
        </w:rPr>
        <w:t xml:space="preserve">processes but also </w:t>
      </w:r>
      <w:r w:rsidR="00B80CCD" w:rsidRPr="004A03E9">
        <w:rPr>
          <w:rFonts w:ascii="Times New Roman" w:hAnsi="Times New Roman" w:cs="Times New Roman"/>
          <w:color w:val="111111"/>
        </w:rPr>
        <w:t>how</w:t>
      </w:r>
      <w:r w:rsidRPr="004A03E9">
        <w:rPr>
          <w:rFonts w:ascii="Times New Roman" w:hAnsi="Times New Roman" w:cs="Times New Roman"/>
          <w:color w:val="111111"/>
        </w:rPr>
        <w:t xml:space="preserve"> scholars can study them. New platforms for social interactions and enhanced availability of the data produced by political and </w:t>
      </w:r>
      <w:r w:rsidR="00612DFD">
        <w:rPr>
          <w:rFonts w:ascii="Times New Roman" w:hAnsi="Times New Roman" w:cs="Times New Roman"/>
          <w:color w:val="111111"/>
        </w:rPr>
        <w:t>TJ</w:t>
      </w:r>
      <w:r w:rsidRPr="004A03E9">
        <w:rPr>
          <w:rFonts w:ascii="Times New Roman" w:hAnsi="Times New Roman" w:cs="Times New Roman"/>
          <w:color w:val="111111"/>
        </w:rPr>
        <w:t xml:space="preserve"> institutions, such as national parliaments</w:t>
      </w:r>
      <w:r w:rsidR="00F138E9" w:rsidRPr="004A03E9">
        <w:rPr>
          <w:rFonts w:ascii="Times New Roman" w:hAnsi="Times New Roman" w:cs="Times New Roman"/>
          <w:color w:val="111111"/>
        </w:rPr>
        <w:t>,</w:t>
      </w:r>
      <w:r w:rsidRPr="004A03E9">
        <w:rPr>
          <w:rFonts w:ascii="Times New Roman" w:hAnsi="Times New Roman" w:cs="Times New Roman"/>
          <w:color w:val="111111"/>
        </w:rPr>
        <w:t xml:space="preserve"> or court trials and truth commissions, on the one hand, as well as </w:t>
      </w:r>
      <w:r w:rsidR="73F3E634" w:rsidRPr="004A03E9">
        <w:rPr>
          <w:rFonts w:ascii="Times New Roman" w:hAnsi="Times New Roman" w:cs="Times New Roman"/>
          <w:color w:val="111111"/>
        </w:rPr>
        <w:t>the general public’s</w:t>
      </w:r>
      <w:r w:rsidRPr="004A03E9">
        <w:rPr>
          <w:rFonts w:ascii="Times New Roman" w:hAnsi="Times New Roman" w:cs="Times New Roman"/>
          <w:color w:val="111111"/>
        </w:rPr>
        <w:t xml:space="preserve"> engagement through online platforms, such as Twitter or Facebook, permit analysis at an unprecedented level of precision and granularity.</w:t>
      </w:r>
      <w:r w:rsidR="00CF07CA" w:rsidRPr="004A03E9">
        <w:rPr>
          <w:rFonts w:ascii="Times New Roman" w:hAnsi="Times New Roman" w:cs="Times New Roman"/>
          <w:color w:val="111111"/>
        </w:rPr>
        <w:t xml:space="preserve"> The transformation in the way we communicate and interact online and </w:t>
      </w:r>
      <w:r w:rsidR="00B80CCD" w:rsidRPr="004A03E9">
        <w:rPr>
          <w:rFonts w:ascii="Times New Roman" w:hAnsi="Times New Roman" w:cs="Times New Roman"/>
          <w:color w:val="111111"/>
        </w:rPr>
        <w:t>how</w:t>
      </w:r>
      <w:r w:rsidR="00CF07CA" w:rsidRPr="004A03E9">
        <w:rPr>
          <w:rFonts w:ascii="Times New Roman" w:hAnsi="Times New Roman" w:cs="Times New Roman"/>
          <w:color w:val="111111"/>
        </w:rPr>
        <w:t xml:space="preserve"> the ever-growing flood of digital media affects our perceptions of the world around us and changes our behaviours has been dubbed </w:t>
      </w:r>
      <w:r w:rsidR="003F271C" w:rsidRPr="007A37C9">
        <w:rPr>
          <w:rFonts w:ascii="Times New Roman" w:hAnsi="Times New Roman" w:cs="Times New Roman"/>
          <w:i/>
          <w:iCs/>
          <w:color w:val="111111"/>
        </w:rPr>
        <w:t xml:space="preserve">The </w:t>
      </w:r>
      <w:r w:rsidR="00CF07CA" w:rsidRPr="007A37C9">
        <w:rPr>
          <w:rFonts w:ascii="Times New Roman" w:hAnsi="Times New Roman" w:cs="Times New Roman"/>
          <w:i/>
          <w:iCs/>
          <w:color w:val="111111"/>
        </w:rPr>
        <w:t>Digital Turn</w:t>
      </w:r>
      <w:r w:rsidR="00890760" w:rsidRPr="00196188">
        <w:rPr>
          <w:rFonts w:ascii="Times New Roman" w:hAnsi="Times New Roman" w:cs="Times New Roman"/>
          <w:color w:val="111111"/>
        </w:rPr>
        <w:t xml:space="preserve"> (</w:t>
      </w:r>
      <w:proofErr w:type="spellStart"/>
      <w:r w:rsidR="00890760" w:rsidRPr="00196188">
        <w:rPr>
          <w:rFonts w:ascii="Times New Roman" w:hAnsi="Times New Roman" w:cs="Times New Roman"/>
          <w:color w:val="111111"/>
        </w:rPr>
        <w:t>Westera</w:t>
      </w:r>
      <w:proofErr w:type="spellEnd"/>
      <w:r w:rsidR="00890760" w:rsidRPr="00196188">
        <w:rPr>
          <w:rFonts w:ascii="Times New Roman" w:hAnsi="Times New Roman" w:cs="Times New Roman"/>
          <w:color w:val="111111"/>
        </w:rPr>
        <w:t xml:space="preserve"> 2012)</w:t>
      </w:r>
      <w:r w:rsidR="00CF07CA" w:rsidRPr="00196188">
        <w:rPr>
          <w:rFonts w:ascii="Times New Roman" w:hAnsi="Times New Roman" w:cs="Times New Roman"/>
          <w:color w:val="111111"/>
        </w:rPr>
        <w:t>.</w:t>
      </w:r>
      <w:r w:rsidR="00CF07CA" w:rsidRPr="004A03E9">
        <w:rPr>
          <w:rFonts w:ascii="Times New Roman" w:hAnsi="Times New Roman" w:cs="Times New Roman"/>
          <w:color w:val="111111"/>
        </w:rPr>
        <w:t xml:space="preserve"> </w:t>
      </w:r>
      <w:r w:rsidR="4548799A" w:rsidRPr="004A03E9">
        <w:rPr>
          <w:rFonts w:ascii="Times New Roman" w:hAnsi="Times New Roman" w:cs="Times New Roman"/>
          <w:color w:val="111111"/>
        </w:rPr>
        <w:t>M</w:t>
      </w:r>
      <w:r w:rsidRPr="004A03E9">
        <w:rPr>
          <w:rFonts w:ascii="Times New Roman" w:hAnsi="Times New Roman" w:cs="Times New Roman"/>
          <w:color w:val="111111"/>
        </w:rPr>
        <w:t>ore accessible computing resources coupled with ever-improving algorithms and methods make possible new insights into the fabric of TJ mechanisms</w:t>
      </w:r>
      <w:r w:rsidR="00CA0A2D" w:rsidRPr="004A03E9">
        <w:rPr>
          <w:rFonts w:ascii="Times New Roman" w:hAnsi="Times New Roman" w:cs="Times New Roman"/>
          <w:color w:val="111111"/>
        </w:rPr>
        <w:t xml:space="preserve"> and their effects</w:t>
      </w:r>
      <w:r w:rsidRPr="004A03E9">
        <w:rPr>
          <w:rFonts w:ascii="Times New Roman" w:hAnsi="Times New Roman" w:cs="Times New Roman"/>
          <w:color w:val="111111"/>
        </w:rPr>
        <w:t>. At the same time</w:t>
      </w:r>
      <w:r w:rsidR="00337179" w:rsidRPr="004A03E9">
        <w:rPr>
          <w:rFonts w:ascii="Times New Roman" w:hAnsi="Times New Roman" w:cs="Times New Roman"/>
          <w:color w:val="111111"/>
        </w:rPr>
        <w:t>,</w:t>
      </w:r>
      <w:r w:rsidRPr="004A03E9">
        <w:rPr>
          <w:rFonts w:ascii="Times New Roman" w:hAnsi="Times New Roman" w:cs="Times New Roman"/>
          <w:color w:val="111111"/>
        </w:rPr>
        <w:t xml:space="preserve"> </w:t>
      </w:r>
      <w:r w:rsidR="00B80CCD" w:rsidRPr="004A03E9">
        <w:rPr>
          <w:rFonts w:ascii="Times New Roman" w:hAnsi="Times New Roman" w:cs="Times New Roman"/>
          <w:color w:val="111111"/>
        </w:rPr>
        <w:t xml:space="preserve">the </w:t>
      </w:r>
      <w:r w:rsidRPr="004A03E9">
        <w:rPr>
          <w:rFonts w:ascii="Times New Roman" w:hAnsi="Times New Roman" w:cs="Times New Roman"/>
          <w:color w:val="111111"/>
        </w:rPr>
        <w:t>development and application of new analytical procedures hinges upon</w:t>
      </w:r>
      <w:r w:rsidR="00B80CCD" w:rsidRPr="004A03E9">
        <w:rPr>
          <w:rFonts w:ascii="Times New Roman" w:hAnsi="Times New Roman" w:cs="Times New Roman"/>
          <w:color w:val="111111"/>
        </w:rPr>
        <w:t xml:space="preserve"> a</w:t>
      </w:r>
      <w:r w:rsidRPr="004A03E9">
        <w:rPr>
          <w:rFonts w:ascii="Times New Roman" w:hAnsi="Times New Roman" w:cs="Times New Roman"/>
          <w:color w:val="111111"/>
        </w:rPr>
        <w:t xml:space="preserve"> deeper understanding of the structure of a broad range of data sources that are u</w:t>
      </w:r>
      <w:r w:rsidR="00F23D63">
        <w:rPr>
          <w:rFonts w:ascii="Times New Roman" w:hAnsi="Times New Roman" w:cs="Times New Roman"/>
          <w:color w:val="111111"/>
        </w:rPr>
        <w:t>sed</w:t>
      </w:r>
      <w:r w:rsidRPr="004A03E9">
        <w:rPr>
          <w:rFonts w:ascii="Times New Roman" w:hAnsi="Times New Roman" w:cs="Times New Roman"/>
          <w:color w:val="111111"/>
        </w:rPr>
        <w:t xml:space="preserve"> in </w:t>
      </w:r>
      <w:r w:rsidR="00612DFD">
        <w:rPr>
          <w:rFonts w:ascii="Times New Roman" w:hAnsi="Times New Roman" w:cs="Times New Roman"/>
          <w:color w:val="111111"/>
        </w:rPr>
        <w:t>TJ</w:t>
      </w:r>
      <w:r w:rsidRPr="004A03E9">
        <w:rPr>
          <w:rFonts w:ascii="Times New Roman" w:hAnsi="Times New Roman" w:cs="Times New Roman"/>
          <w:color w:val="111111"/>
        </w:rPr>
        <w:t xml:space="preserve"> research.</w:t>
      </w:r>
    </w:p>
    <w:p w14:paraId="2737A6AD" w14:textId="77777777" w:rsidR="0078522D" w:rsidRPr="004A03E9" w:rsidRDefault="0078522D" w:rsidP="007A37C9">
      <w:pPr>
        <w:spacing w:line="480" w:lineRule="auto"/>
        <w:jc w:val="both"/>
        <w:rPr>
          <w:rFonts w:ascii="Times New Roman" w:hAnsi="Times New Roman" w:cs="Times New Roman"/>
          <w:color w:val="111111"/>
        </w:rPr>
      </w:pPr>
    </w:p>
    <w:p w14:paraId="073B2F98" w14:textId="428D608C" w:rsidR="00615C35" w:rsidRPr="00615C35" w:rsidRDefault="00E33DDF" w:rsidP="005A352B">
      <w:pPr>
        <w:spacing w:line="480" w:lineRule="auto"/>
        <w:jc w:val="both"/>
        <w:rPr>
          <w:rFonts w:ascii="Times New Roman" w:hAnsi="Times New Roman" w:cs="Times New Roman"/>
          <w:color w:val="111111"/>
        </w:rPr>
      </w:pPr>
      <w:r w:rsidRPr="004A03E9">
        <w:rPr>
          <w:rFonts w:ascii="Times New Roman" w:hAnsi="Times New Roman" w:cs="Times New Roman"/>
          <w:color w:val="111111"/>
        </w:rPr>
        <w:t>The proliferation of new modes</w:t>
      </w:r>
      <w:r w:rsidR="008855EE" w:rsidRPr="004A03E9">
        <w:rPr>
          <w:rFonts w:ascii="Times New Roman" w:hAnsi="Times New Roman" w:cs="Times New Roman"/>
          <w:color w:val="111111"/>
        </w:rPr>
        <w:t xml:space="preserve"> </w:t>
      </w:r>
      <w:r w:rsidRPr="004A03E9">
        <w:rPr>
          <w:rFonts w:ascii="Times New Roman" w:hAnsi="Times New Roman" w:cs="Times New Roman"/>
          <w:color w:val="111111"/>
        </w:rPr>
        <w:t>of data</w:t>
      </w:r>
      <w:r w:rsidR="10B9904F" w:rsidRPr="004A03E9">
        <w:rPr>
          <w:rFonts w:ascii="Times New Roman" w:hAnsi="Times New Roman" w:cs="Times New Roman"/>
          <w:color w:val="111111"/>
        </w:rPr>
        <w:t xml:space="preserve"> (chiefly, text and </w:t>
      </w:r>
      <w:proofErr w:type="spellStart"/>
      <w:r w:rsidR="10B9904F" w:rsidRPr="004A03E9">
        <w:rPr>
          <w:rFonts w:ascii="Times New Roman" w:hAnsi="Times New Roman" w:cs="Times New Roman"/>
          <w:color w:val="111111"/>
        </w:rPr>
        <w:t>audiovisual</w:t>
      </w:r>
      <w:proofErr w:type="spellEnd"/>
      <w:r w:rsidR="10B9904F" w:rsidRPr="004A03E9">
        <w:rPr>
          <w:rFonts w:ascii="Times New Roman" w:hAnsi="Times New Roman" w:cs="Times New Roman"/>
          <w:color w:val="111111"/>
        </w:rPr>
        <w:t>)</w:t>
      </w:r>
      <w:r w:rsidRPr="004A03E9">
        <w:rPr>
          <w:rFonts w:ascii="Times New Roman" w:hAnsi="Times New Roman" w:cs="Times New Roman"/>
          <w:color w:val="111111"/>
        </w:rPr>
        <w:t xml:space="preserve"> </w:t>
      </w:r>
      <w:r w:rsidR="008B6D9B" w:rsidRPr="004A03E9">
        <w:rPr>
          <w:rFonts w:ascii="Times New Roman" w:hAnsi="Times New Roman" w:cs="Times New Roman"/>
          <w:color w:val="111111"/>
        </w:rPr>
        <w:t xml:space="preserve">in TJ reflects a wider and </w:t>
      </w:r>
      <w:r w:rsidRPr="004A03E9">
        <w:rPr>
          <w:rFonts w:ascii="Times New Roman" w:hAnsi="Times New Roman" w:cs="Times New Roman"/>
          <w:color w:val="111111"/>
        </w:rPr>
        <w:t xml:space="preserve">notable development in the social sciences </w:t>
      </w:r>
      <w:r w:rsidR="008B6D9B" w:rsidRPr="004A03E9">
        <w:rPr>
          <w:rFonts w:ascii="Times New Roman" w:hAnsi="Times New Roman" w:cs="Times New Roman"/>
          <w:color w:val="111111"/>
        </w:rPr>
        <w:t>more broadly</w:t>
      </w:r>
      <w:r w:rsidRPr="004A03E9">
        <w:rPr>
          <w:rFonts w:ascii="Times New Roman" w:hAnsi="Times New Roman" w:cs="Times New Roman"/>
          <w:color w:val="111111"/>
        </w:rPr>
        <w:t xml:space="preserve">. Release of court records, </w:t>
      </w:r>
      <w:r w:rsidR="00B80CCD" w:rsidRPr="004A03E9">
        <w:rPr>
          <w:rFonts w:ascii="Times New Roman" w:hAnsi="Times New Roman" w:cs="Times New Roman"/>
          <w:color w:val="111111"/>
        </w:rPr>
        <w:t xml:space="preserve">digitisation </w:t>
      </w:r>
      <w:r w:rsidRPr="004A03E9">
        <w:rPr>
          <w:rFonts w:ascii="Times New Roman" w:hAnsi="Times New Roman" w:cs="Times New Roman"/>
          <w:color w:val="111111"/>
        </w:rPr>
        <w:t xml:space="preserve">of archives, wide availability of news articles in </w:t>
      </w:r>
      <w:r w:rsidR="00EC6649">
        <w:rPr>
          <w:rFonts w:ascii="Times New Roman" w:hAnsi="Times New Roman" w:cs="Times New Roman"/>
          <w:color w:val="111111"/>
        </w:rPr>
        <w:t xml:space="preserve">a </w:t>
      </w:r>
      <w:r w:rsidRPr="004A03E9">
        <w:rPr>
          <w:rFonts w:ascii="Times New Roman" w:hAnsi="Times New Roman" w:cs="Times New Roman"/>
          <w:color w:val="111111"/>
        </w:rPr>
        <w:t xml:space="preserve">machine-readable format, </w:t>
      </w:r>
      <w:r w:rsidR="31C8A1B8" w:rsidRPr="004A03E9">
        <w:rPr>
          <w:rFonts w:ascii="Times New Roman" w:hAnsi="Times New Roman" w:cs="Times New Roman"/>
          <w:color w:val="111111"/>
        </w:rPr>
        <w:t xml:space="preserve">the proliferation of images and video footage, </w:t>
      </w:r>
      <w:r w:rsidRPr="004A03E9">
        <w:rPr>
          <w:rFonts w:ascii="Times New Roman" w:hAnsi="Times New Roman" w:cs="Times New Roman"/>
          <w:color w:val="111111"/>
        </w:rPr>
        <w:t xml:space="preserve">detailed minutes taken by civil society </w:t>
      </w:r>
      <w:r w:rsidR="005F13B2">
        <w:rPr>
          <w:rFonts w:ascii="Times New Roman" w:hAnsi="Times New Roman" w:cs="Times New Roman"/>
          <w:color w:val="111111"/>
        </w:rPr>
        <w:t xml:space="preserve">TJ </w:t>
      </w:r>
      <w:r w:rsidRPr="004A03E9">
        <w:rPr>
          <w:rFonts w:ascii="Times New Roman" w:hAnsi="Times New Roman" w:cs="Times New Roman"/>
          <w:color w:val="111111"/>
        </w:rPr>
        <w:t>initiatives and the spread of social media have made a treasure trove of new data available to TJ scholars.</w:t>
      </w:r>
      <w:r w:rsidR="009266A7">
        <w:rPr>
          <w:rStyle w:val="FootnoteReference"/>
          <w:rFonts w:ascii="Times New Roman" w:hAnsi="Times New Roman" w:cs="Times New Roman"/>
          <w:color w:val="111111"/>
        </w:rPr>
        <w:footnoteReference w:id="1"/>
      </w:r>
      <w:r w:rsidR="008E12C9">
        <w:rPr>
          <w:rFonts w:ascii="Times New Roman" w:hAnsi="Times New Roman" w:cs="Times New Roman"/>
          <w:color w:val="111111"/>
        </w:rPr>
        <w:t xml:space="preserve"> </w:t>
      </w:r>
      <w:bookmarkStart w:id="0" w:name="_Hlk90071232"/>
    </w:p>
    <w:bookmarkEnd w:id="0"/>
    <w:p w14:paraId="1D020D6C" w14:textId="181B03A3" w:rsidR="0078522D" w:rsidRPr="004A03E9" w:rsidRDefault="00E33DDF" w:rsidP="007A37C9">
      <w:pPr>
        <w:spacing w:line="480" w:lineRule="auto"/>
        <w:jc w:val="both"/>
        <w:rPr>
          <w:rFonts w:ascii="Times New Roman" w:hAnsi="Times New Roman" w:cs="Times New Roman"/>
          <w:color w:val="111111"/>
        </w:rPr>
      </w:pPr>
      <w:r w:rsidRPr="004A03E9">
        <w:rPr>
          <w:rFonts w:ascii="Times New Roman" w:hAnsi="Times New Roman" w:cs="Times New Roman"/>
          <w:color w:val="111111"/>
        </w:rPr>
        <w:t>This trend</w:t>
      </w:r>
      <w:r w:rsidR="00B80CCD" w:rsidRPr="004A03E9">
        <w:rPr>
          <w:rFonts w:ascii="Times New Roman" w:hAnsi="Times New Roman" w:cs="Times New Roman"/>
          <w:color w:val="111111"/>
        </w:rPr>
        <w:t>,</w:t>
      </w:r>
      <w:r w:rsidRPr="004A03E9">
        <w:rPr>
          <w:rFonts w:ascii="Times New Roman" w:hAnsi="Times New Roman" w:cs="Times New Roman"/>
          <w:color w:val="111111"/>
        </w:rPr>
        <w:t xml:space="preserve"> combined with advances in local and, more importantly, cloud computing and social science methodology</w:t>
      </w:r>
      <w:r w:rsidR="00B80CCD" w:rsidRPr="004A03E9">
        <w:rPr>
          <w:rFonts w:ascii="Times New Roman" w:hAnsi="Times New Roman" w:cs="Times New Roman"/>
          <w:color w:val="111111"/>
        </w:rPr>
        <w:t>,</w:t>
      </w:r>
      <w:r w:rsidRPr="004A03E9">
        <w:rPr>
          <w:rFonts w:ascii="Times New Roman" w:hAnsi="Times New Roman" w:cs="Times New Roman"/>
          <w:color w:val="111111"/>
        </w:rPr>
        <w:t xml:space="preserve"> </w:t>
      </w:r>
      <w:r w:rsidR="476D8C52" w:rsidRPr="004A03E9">
        <w:rPr>
          <w:rFonts w:ascii="Times New Roman" w:hAnsi="Times New Roman" w:cs="Times New Roman"/>
          <w:color w:val="111111"/>
        </w:rPr>
        <w:t xml:space="preserve">has made </w:t>
      </w:r>
      <w:r w:rsidRPr="004A03E9">
        <w:rPr>
          <w:rFonts w:ascii="Times New Roman" w:hAnsi="Times New Roman" w:cs="Times New Roman"/>
          <w:color w:val="111111"/>
        </w:rPr>
        <w:t xml:space="preserve">possible analysis on a new scale </w:t>
      </w:r>
      <w:r w:rsidR="008B6D9B" w:rsidRPr="004A03E9">
        <w:rPr>
          <w:rFonts w:ascii="Times New Roman" w:hAnsi="Times New Roman" w:cs="Times New Roman"/>
          <w:color w:val="111111"/>
        </w:rPr>
        <w:t xml:space="preserve">of both </w:t>
      </w:r>
      <w:r w:rsidRPr="004A03E9">
        <w:rPr>
          <w:rFonts w:ascii="Times New Roman" w:hAnsi="Times New Roman" w:cs="Times New Roman"/>
          <w:color w:val="111111"/>
        </w:rPr>
        <w:t xml:space="preserve">qualitative and </w:t>
      </w:r>
      <w:r w:rsidR="008B6D9B" w:rsidRPr="004A03E9">
        <w:rPr>
          <w:rFonts w:ascii="Times New Roman" w:hAnsi="Times New Roman" w:cs="Times New Roman"/>
          <w:color w:val="111111"/>
        </w:rPr>
        <w:t>quantitative datasets</w:t>
      </w:r>
      <w:r w:rsidR="000468AF" w:rsidRPr="004A03E9">
        <w:rPr>
          <w:rFonts w:ascii="Times New Roman" w:hAnsi="Times New Roman" w:cs="Times New Roman"/>
          <w:color w:val="111111"/>
        </w:rPr>
        <w:t>.</w:t>
      </w:r>
      <w:r w:rsidR="008B6D9B" w:rsidRPr="004A03E9">
        <w:rPr>
          <w:rFonts w:ascii="Times New Roman" w:hAnsi="Times New Roman" w:cs="Times New Roman"/>
          <w:color w:val="111111"/>
        </w:rPr>
        <w:t xml:space="preserve"> </w:t>
      </w:r>
      <w:r w:rsidRPr="004A03E9">
        <w:rPr>
          <w:rFonts w:ascii="Times New Roman" w:hAnsi="Times New Roman" w:cs="Times New Roman"/>
          <w:color w:val="111111"/>
        </w:rPr>
        <w:t xml:space="preserve">While the broader debate revolves around the role of information and </w:t>
      </w:r>
      <w:r w:rsidRPr="004A03E9">
        <w:rPr>
          <w:rFonts w:ascii="Times New Roman" w:hAnsi="Times New Roman" w:cs="Times New Roman"/>
          <w:color w:val="111111"/>
        </w:rPr>
        <w:lastRenderedPageBreak/>
        <w:t xml:space="preserve">algorithms in generating new </w:t>
      </w:r>
      <w:r w:rsidRPr="002332BE">
        <w:rPr>
          <w:rFonts w:ascii="Times New Roman" w:hAnsi="Times New Roman" w:cs="Times New Roman"/>
          <w:color w:val="111111"/>
        </w:rPr>
        <w:t>insights</w:t>
      </w:r>
      <w:r w:rsidR="00335A33" w:rsidRPr="002332BE">
        <w:rPr>
          <w:rFonts w:ascii="Times New Roman" w:hAnsi="Times New Roman" w:cs="Times New Roman"/>
          <w:color w:val="111111"/>
        </w:rPr>
        <w:t xml:space="preserve"> </w:t>
      </w:r>
      <w:r w:rsidR="00F561C4" w:rsidRPr="002332BE">
        <w:rPr>
          <w:rFonts w:ascii="Times New Roman" w:hAnsi="Times New Roman" w:cs="Times New Roman"/>
          <w:color w:val="111111"/>
        </w:rPr>
        <w:t>(King 201</w:t>
      </w:r>
      <w:r w:rsidR="00335A33" w:rsidRPr="007A37C9">
        <w:rPr>
          <w:rFonts w:ascii="Times New Roman" w:hAnsi="Times New Roman" w:cs="Times New Roman"/>
          <w:color w:val="111111"/>
        </w:rPr>
        <w:t>6</w:t>
      </w:r>
      <w:r w:rsidR="00587724" w:rsidRPr="007A37C9">
        <w:rPr>
          <w:rFonts w:ascii="Times New Roman" w:hAnsi="Times New Roman" w:cs="Times New Roman"/>
          <w:color w:val="111111"/>
        </w:rPr>
        <w:t>, vii-x</w:t>
      </w:r>
      <w:r w:rsidR="00335A33" w:rsidRPr="007A37C9">
        <w:rPr>
          <w:rFonts w:ascii="Times New Roman" w:hAnsi="Times New Roman" w:cs="Times New Roman"/>
          <w:color w:val="111111"/>
        </w:rPr>
        <w:t xml:space="preserve">; </w:t>
      </w:r>
      <w:r w:rsidR="00335A33" w:rsidRPr="002332BE">
        <w:rPr>
          <w:rFonts w:ascii="Times New Roman" w:hAnsi="Times New Roman" w:cs="Times New Roman"/>
          <w:color w:val="111111"/>
        </w:rPr>
        <w:t>Mayer-</w:t>
      </w:r>
      <w:proofErr w:type="spellStart"/>
      <w:r w:rsidR="00335A33" w:rsidRPr="002332BE">
        <w:rPr>
          <w:rFonts w:ascii="Times New Roman" w:hAnsi="Times New Roman" w:cs="Times New Roman"/>
          <w:color w:val="111111"/>
        </w:rPr>
        <w:t>Sch</w:t>
      </w:r>
      <w:r w:rsidR="0009318F" w:rsidRPr="007A37C9">
        <w:rPr>
          <w:rFonts w:ascii="Times New Roman" w:hAnsi="Times New Roman" w:cs="Times New Roman"/>
          <w:color w:val="111111"/>
        </w:rPr>
        <w:t>ö</w:t>
      </w:r>
      <w:r w:rsidR="00335A33" w:rsidRPr="002332BE">
        <w:rPr>
          <w:rFonts w:ascii="Times New Roman" w:hAnsi="Times New Roman" w:cs="Times New Roman"/>
          <w:color w:val="111111"/>
        </w:rPr>
        <w:t>nberger</w:t>
      </w:r>
      <w:proofErr w:type="spellEnd"/>
      <w:r w:rsidR="00335A33" w:rsidRPr="002332BE">
        <w:rPr>
          <w:rFonts w:ascii="Times New Roman" w:hAnsi="Times New Roman" w:cs="Times New Roman"/>
          <w:color w:val="111111"/>
        </w:rPr>
        <w:t xml:space="preserve"> and </w:t>
      </w:r>
      <w:proofErr w:type="spellStart"/>
      <w:r w:rsidR="00335A33" w:rsidRPr="002332BE">
        <w:rPr>
          <w:rFonts w:ascii="Times New Roman" w:hAnsi="Times New Roman" w:cs="Times New Roman"/>
          <w:color w:val="111111"/>
        </w:rPr>
        <w:t>Cukier</w:t>
      </w:r>
      <w:proofErr w:type="spellEnd"/>
      <w:r w:rsidR="00335A33" w:rsidRPr="002332BE">
        <w:rPr>
          <w:rFonts w:ascii="Times New Roman" w:hAnsi="Times New Roman" w:cs="Times New Roman"/>
          <w:color w:val="111111"/>
        </w:rPr>
        <w:t xml:space="preserve"> 2013</w:t>
      </w:r>
      <w:r w:rsidR="00F561C4" w:rsidRPr="002332BE">
        <w:rPr>
          <w:rFonts w:ascii="Times New Roman" w:hAnsi="Times New Roman" w:cs="Times New Roman"/>
          <w:color w:val="111111"/>
        </w:rPr>
        <w:t>)</w:t>
      </w:r>
      <w:r w:rsidR="007744EC" w:rsidRPr="002332BE">
        <w:rPr>
          <w:rFonts w:ascii="Times New Roman" w:hAnsi="Times New Roman" w:cs="Times New Roman"/>
          <w:color w:val="111111"/>
        </w:rPr>
        <w:t xml:space="preserve"> </w:t>
      </w:r>
      <w:r w:rsidRPr="00C026AA">
        <w:rPr>
          <w:rFonts w:ascii="Times New Roman" w:hAnsi="Times New Roman" w:cs="Times New Roman"/>
          <w:color w:val="111111"/>
        </w:rPr>
        <w:t>in contexts</w:t>
      </w:r>
      <w:r w:rsidRPr="004A03E9">
        <w:rPr>
          <w:rFonts w:ascii="Times New Roman" w:hAnsi="Times New Roman" w:cs="Times New Roman"/>
          <w:color w:val="111111"/>
        </w:rPr>
        <w:t xml:space="preserve"> laden with recent adversarial history and politics, data </w:t>
      </w:r>
      <w:r w:rsidR="00CA0A2D" w:rsidRPr="004A03E9">
        <w:rPr>
          <w:rFonts w:ascii="Times New Roman" w:hAnsi="Times New Roman" w:cs="Times New Roman"/>
          <w:color w:val="111111"/>
        </w:rPr>
        <w:t>cannot be</w:t>
      </w:r>
      <w:r w:rsidR="00F138E9" w:rsidRPr="004A03E9">
        <w:rPr>
          <w:rFonts w:ascii="Times New Roman" w:hAnsi="Times New Roman" w:cs="Times New Roman"/>
          <w:color w:val="111111"/>
        </w:rPr>
        <w:t xml:space="preserve"> </w:t>
      </w:r>
      <w:r w:rsidRPr="004A03E9">
        <w:rPr>
          <w:rFonts w:ascii="Times New Roman" w:hAnsi="Times New Roman" w:cs="Times New Roman"/>
          <w:color w:val="111111"/>
        </w:rPr>
        <w:t xml:space="preserve">assumed to produce unbiased results as </w:t>
      </w:r>
      <w:r w:rsidR="00B80CCD" w:rsidRPr="00977C76">
        <w:rPr>
          <w:rFonts w:ascii="Times New Roman" w:hAnsi="Times New Roman" w:cs="Times New Roman"/>
          <w:color w:val="111111"/>
        </w:rPr>
        <w:t>ever-</w:t>
      </w:r>
      <w:r w:rsidRPr="00977C76">
        <w:rPr>
          <w:rFonts w:ascii="Times New Roman" w:hAnsi="Times New Roman" w:cs="Times New Roman"/>
          <w:color w:val="111111"/>
        </w:rPr>
        <w:t>larger quantities</w:t>
      </w:r>
      <w:r w:rsidRPr="004A03E9">
        <w:rPr>
          <w:rFonts w:ascii="Times New Roman" w:hAnsi="Times New Roman" w:cs="Times New Roman"/>
          <w:color w:val="111111"/>
        </w:rPr>
        <w:t xml:space="preserve"> of it are collected. </w:t>
      </w:r>
      <w:r w:rsidR="006C7D70" w:rsidRPr="004A03E9">
        <w:rPr>
          <w:rFonts w:ascii="Times New Roman" w:hAnsi="Times New Roman" w:cs="Times New Roman"/>
          <w:color w:val="111111"/>
        </w:rPr>
        <w:t>TJ</w:t>
      </w:r>
      <w:r w:rsidRPr="004A03E9">
        <w:rPr>
          <w:rFonts w:ascii="Times New Roman" w:hAnsi="Times New Roman" w:cs="Times New Roman"/>
          <w:color w:val="111111"/>
        </w:rPr>
        <w:t xml:space="preserve"> literature would </w:t>
      </w:r>
      <w:r w:rsidR="00F138E9" w:rsidRPr="004A03E9">
        <w:rPr>
          <w:rFonts w:ascii="Times New Roman" w:hAnsi="Times New Roman" w:cs="Times New Roman"/>
          <w:color w:val="111111"/>
        </w:rPr>
        <w:t xml:space="preserve">therefore </w:t>
      </w:r>
      <w:r w:rsidRPr="004A03E9">
        <w:rPr>
          <w:rFonts w:ascii="Times New Roman" w:hAnsi="Times New Roman" w:cs="Times New Roman"/>
          <w:color w:val="111111"/>
        </w:rPr>
        <w:t>benefit from a more thorough discussion of the promises and challenges of new data</w:t>
      </w:r>
      <w:r w:rsidR="00CA0A2D" w:rsidRPr="004A03E9">
        <w:rPr>
          <w:rFonts w:ascii="Times New Roman" w:hAnsi="Times New Roman" w:cs="Times New Roman"/>
          <w:color w:val="111111"/>
        </w:rPr>
        <w:t xml:space="preserve">. Integral to this discussion are ethical dilemmas involved in working with this data. New forms of data </w:t>
      </w:r>
      <w:r w:rsidR="00CA0A2D" w:rsidRPr="004A03E9">
        <w:rPr>
          <w:rFonts w:ascii="Times New Roman" w:hAnsi="Times New Roman" w:cs="Times New Roman"/>
        </w:rPr>
        <w:t>amplify ‘old’ ethical questions, as well as raise new ones.</w:t>
      </w:r>
      <w:r w:rsidR="00CA0A2D" w:rsidRPr="004A03E9">
        <w:rPr>
          <w:rFonts w:ascii="Times New Roman" w:hAnsi="Times New Roman" w:cs="Times New Roman"/>
          <w:color w:val="111111"/>
        </w:rPr>
        <w:t xml:space="preserve"> Their consideration also</w:t>
      </w:r>
      <w:r w:rsidR="00B80CCD" w:rsidRPr="004A03E9">
        <w:rPr>
          <w:rFonts w:ascii="Times New Roman" w:hAnsi="Times New Roman" w:cs="Times New Roman"/>
          <w:color w:val="111111"/>
        </w:rPr>
        <w:t xml:space="preserve"> directly impacts</w:t>
      </w:r>
      <w:r w:rsidR="00CA0A2D" w:rsidRPr="004A03E9">
        <w:rPr>
          <w:rFonts w:ascii="Times New Roman" w:hAnsi="Times New Roman" w:cs="Times New Roman"/>
          <w:color w:val="111111"/>
        </w:rPr>
        <w:t xml:space="preserve"> ‘ethical’ modes of analysis, which in turn may also impact of the kind of knowledge about TJ that is produced. </w:t>
      </w:r>
    </w:p>
    <w:p w14:paraId="72C9A227" w14:textId="77777777" w:rsidR="0078522D" w:rsidRPr="004A03E9" w:rsidRDefault="0078522D" w:rsidP="007A37C9">
      <w:pPr>
        <w:spacing w:line="480" w:lineRule="auto"/>
        <w:jc w:val="both"/>
        <w:rPr>
          <w:rFonts w:ascii="Times New Roman" w:hAnsi="Times New Roman" w:cs="Times New Roman"/>
          <w:color w:val="111111"/>
        </w:rPr>
      </w:pPr>
    </w:p>
    <w:p w14:paraId="26A4FBEA" w14:textId="4FCBCDCA" w:rsidR="0078522D" w:rsidRPr="004A03E9" w:rsidRDefault="00E33DDF" w:rsidP="007A37C9">
      <w:pPr>
        <w:spacing w:line="480" w:lineRule="auto"/>
        <w:jc w:val="both"/>
        <w:rPr>
          <w:rFonts w:ascii="Times New Roman" w:eastAsia="Times New Roman" w:hAnsi="Times New Roman" w:cs="Times New Roman"/>
        </w:rPr>
      </w:pPr>
      <w:r w:rsidRPr="004A03E9">
        <w:rPr>
          <w:rFonts w:ascii="Times New Roman" w:hAnsi="Times New Roman" w:cs="Times New Roman"/>
          <w:color w:val="111111"/>
        </w:rPr>
        <w:t xml:space="preserve">In this </w:t>
      </w:r>
      <w:r w:rsidR="4B3217E1" w:rsidRPr="004A03E9">
        <w:rPr>
          <w:rFonts w:ascii="Times New Roman" w:hAnsi="Times New Roman" w:cs="Times New Roman"/>
          <w:color w:val="111111"/>
        </w:rPr>
        <w:t>article</w:t>
      </w:r>
      <w:r w:rsidRPr="004A03E9">
        <w:rPr>
          <w:rFonts w:ascii="Times New Roman" w:hAnsi="Times New Roman" w:cs="Times New Roman"/>
          <w:color w:val="111111"/>
        </w:rPr>
        <w:t xml:space="preserve">, we </w:t>
      </w:r>
      <w:r w:rsidR="4B3217E1" w:rsidRPr="004A03E9">
        <w:rPr>
          <w:rFonts w:ascii="Times New Roman" w:hAnsi="Times New Roman" w:cs="Times New Roman"/>
          <w:color w:val="111111"/>
        </w:rPr>
        <w:t xml:space="preserve">contribute an opening gambit </w:t>
      </w:r>
      <w:r w:rsidRPr="004A03E9">
        <w:rPr>
          <w:rFonts w:ascii="Times New Roman" w:hAnsi="Times New Roman" w:cs="Times New Roman"/>
          <w:color w:val="111111"/>
        </w:rPr>
        <w:t xml:space="preserve">to this discussion by considering the opportunities and challenges for TJ scholarship and practice presented by </w:t>
      </w:r>
      <w:r w:rsidR="000468AF" w:rsidRPr="004A03E9">
        <w:rPr>
          <w:rFonts w:ascii="Times New Roman" w:hAnsi="Times New Roman" w:cs="Times New Roman"/>
          <w:color w:val="111111"/>
        </w:rPr>
        <w:t xml:space="preserve">data </w:t>
      </w:r>
      <w:r w:rsidR="008B6D9B" w:rsidRPr="004A03E9">
        <w:rPr>
          <w:rFonts w:ascii="Times New Roman" w:hAnsi="Times New Roman" w:cs="Times New Roman"/>
          <w:color w:val="111111"/>
        </w:rPr>
        <w:t xml:space="preserve">and analytic tools </w:t>
      </w:r>
      <w:r w:rsidR="000468AF" w:rsidRPr="004A03E9">
        <w:rPr>
          <w:rFonts w:ascii="Times New Roman" w:hAnsi="Times New Roman" w:cs="Times New Roman"/>
          <w:color w:val="111111"/>
        </w:rPr>
        <w:t xml:space="preserve">made available by </w:t>
      </w:r>
      <w:r w:rsidRPr="004A03E9">
        <w:rPr>
          <w:rFonts w:ascii="Times New Roman" w:hAnsi="Times New Roman" w:cs="Times New Roman"/>
          <w:color w:val="111111"/>
        </w:rPr>
        <w:t xml:space="preserve">new </w:t>
      </w:r>
      <w:r w:rsidR="000B3574" w:rsidRPr="004A03E9">
        <w:rPr>
          <w:rFonts w:ascii="Times New Roman" w:hAnsi="Times New Roman" w:cs="Times New Roman"/>
          <w:color w:val="111111"/>
        </w:rPr>
        <w:t>digital</w:t>
      </w:r>
      <w:r w:rsidRPr="004A03E9">
        <w:rPr>
          <w:rFonts w:ascii="Times New Roman" w:hAnsi="Times New Roman" w:cs="Times New Roman"/>
          <w:color w:val="111111"/>
        </w:rPr>
        <w:t xml:space="preserve"> technologies in </w:t>
      </w:r>
      <w:r w:rsidR="00F87CB4" w:rsidRPr="004A03E9">
        <w:rPr>
          <w:rFonts w:ascii="Times New Roman" w:hAnsi="Times New Roman" w:cs="Times New Roman"/>
          <w:color w:val="111111"/>
        </w:rPr>
        <w:t>various</w:t>
      </w:r>
      <w:r w:rsidRPr="004A03E9">
        <w:rPr>
          <w:rFonts w:ascii="Times New Roman" w:hAnsi="Times New Roman" w:cs="Times New Roman"/>
          <w:color w:val="111111"/>
        </w:rPr>
        <w:t xml:space="preserve"> domains. </w:t>
      </w:r>
      <w:r w:rsidR="00C05768" w:rsidRPr="004A03E9">
        <w:rPr>
          <w:rFonts w:ascii="Times New Roman" w:hAnsi="Times New Roman" w:cs="Times New Roman"/>
          <w:color w:val="111111"/>
        </w:rPr>
        <w:t>We draw on research undertaken in a major interdisciplinary research project involving visual arts, the humanities and social and political science</w:t>
      </w:r>
      <w:r w:rsidR="00C05768" w:rsidRPr="002332BE">
        <w:rPr>
          <w:rFonts w:ascii="Times New Roman" w:hAnsi="Times New Roman" w:cs="Times New Roman"/>
          <w:color w:val="111111"/>
        </w:rPr>
        <w:t>, ‘Art and Reconciliation: Culture, Community and Conflict</w:t>
      </w:r>
      <w:r w:rsidR="00EE6FFF" w:rsidRPr="007A37C9">
        <w:rPr>
          <w:rFonts w:ascii="Times New Roman" w:hAnsi="Times New Roman" w:cs="Times New Roman"/>
          <w:color w:val="111111"/>
        </w:rPr>
        <w:t>’ (2016-2019)</w:t>
      </w:r>
      <w:r w:rsidR="00D27F40">
        <w:rPr>
          <w:rFonts w:ascii="Times New Roman" w:hAnsi="Times New Roman" w:cs="Times New Roman"/>
          <w:color w:val="111111"/>
        </w:rPr>
        <w:t xml:space="preserve">, </w:t>
      </w:r>
      <w:r w:rsidR="00C05768" w:rsidRPr="002332BE">
        <w:rPr>
          <w:rFonts w:ascii="Times New Roman" w:hAnsi="Times New Roman" w:cs="Times New Roman"/>
          <w:color w:val="111111"/>
        </w:rPr>
        <w:t>involv</w:t>
      </w:r>
      <w:r w:rsidR="00D27F40">
        <w:rPr>
          <w:rFonts w:ascii="Times New Roman" w:hAnsi="Times New Roman" w:cs="Times New Roman"/>
          <w:color w:val="111111"/>
        </w:rPr>
        <w:t xml:space="preserve">ing </w:t>
      </w:r>
      <w:r w:rsidR="00C05768" w:rsidRPr="002332BE">
        <w:rPr>
          <w:rFonts w:ascii="Times New Roman" w:hAnsi="Times New Roman" w:cs="Times New Roman"/>
        </w:rPr>
        <w:t>digital ar</w:t>
      </w:r>
      <w:r w:rsidR="00C05768" w:rsidRPr="004A03E9">
        <w:rPr>
          <w:rFonts w:ascii="Times New Roman" w:hAnsi="Times New Roman" w:cs="Times New Roman"/>
        </w:rPr>
        <w:t>chives, visual images, transcripts of trials and hearings, and deliberations around TJ, and social media (Facebook)</w:t>
      </w:r>
      <w:r w:rsidR="00D27F40">
        <w:rPr>
          <w:rFonts w:ascii="Times New Roman" w:hAnsi="Times New Roman" w:cs="Times New Roman"/>
        </w:rPr>
        <w:t>. We consider</w:t>
      </w:r>
      <w:r w:rsidRPr="004A03E9">
        <w:rPr>
          <w:rFonts w:ascii="Times New Roman" w:hAnsi="Times New Roman" w:cs="Times New Roman"/>
        </w:rPr>
        <w:t xml:space="preserve"> how </w:t>
      </w:r>
      <w:r w:rsidR="00C05768" w:rsidRPr="004A03E9">
        <w:rPr>
          <w:rFonts w:ascii="Times New Roman" w:hAnsi="Times New Roman" w:cs="Times New Roman"/>
        </w:rPr>
        <w:t xml:space="preserve">these </w:t>
      </w:r>
      <w:r w:rsidRPr="004A03E9">
        <w:rPr>
          <w:rFonts w:ascii="Times New Roman" w:hAnsi="Times New Roman" w:cs="Times New Roman"/>
        </w:rPr>
        <w:t xml:space="preserve">new datasets and </w:t>
      </w:r>
      <w:r w:rsidR="001F344E">
        <w:rPr>
          <w:rFonts w:ascii="Times New Roman" w:hAnsi="Times New Roman" w:cs="Times New Roman"/>
        </w:rPr>
        <w:t xml:space="preserve">the use of new </w:t>
      </w:r>
      <w:r w:rsidRPr="004A03E9">
        <w:rPr>
          <w:rFonts w:ascii="Times New Roman" w:hAnsi="Times New Roman" w:cs="Times New Roman"/>
        </w:rPr>
        <w:t>analytical tools open up novel ways of thinking</w:t>
      </w:r>
      <w:r w:rsidR="001F344E">
        <w:rPr>
          <w:rFonts w:ascii="Times New Roman" w:hAnsi="Times New Roman" w:cs="Times New Roman"/>
        </w:rPr>
        <w:t xml:space="preserve"> about TJ, by</w:t>
      </w:r>
      <w:r w:rsidRPr="004A03E9">
        <w:rPr>
          <w:rFonts w:ascii="Times New Roman" w:hAnsi="Times New Roman" w:cs="Times New Roman"/>
        </w:rPr>
        <w:t xml:space="preserve"> ground</w:t>
      </w:r>
      <w:r w:rsidR="00F138E9" w:rsidRPr="004A03E9">
        <w:rPr>
          <w:rFonts w:ascii="Times New Roman" w:hAnsi="Times New Roman" w:cs="Times New Roman"/>
        </w:rPr>
        <w:t>ing</w:t>
      </w:r>
      <w:r w:rsidRPr="004A03E9">
        <w:rPr>
          <w:rFonts w:ascii="Times New Roman" w:hAnsi="Times New Roman" w:cs="Times New Roman"/>
        </w:rPr>
        <w:t xml:space="preserve"> theory in practice-based understandings and in data and knowledge generated by TJ processes themselves.</w:t>
      </w:r>
      <w:r w:rsidR="008E176C" w:rsidRPr="008E176C">
        <w:t xml:space="preserve"> </w:t>
      </w:r>
      <w:r w:rsidR="008E176C" w:rsidRPr="008E176C">
        <w:rPr>
          <w:rFonts w:ascii="Times New Roman" w:hAnsi="Times New Roman" w:cs="Times New Roman"/>
        </w:rPr>
        <w:t>In this article, we address opportunities and dilemmas that are presented to scholars and that derive from the digital nature of this new data, contributing to the emerging discussions about technology and TJ.</w:t>
      </w:r>
      <w:r w:rsidR="00F87CB4" w:rsidRPr="004A03E9">
        <w:rPr>
          <w:rFonts w:ascii="Times New Roman" w:hAnsi="Times New Roman" w:cs="Times New Roman"/>
        </w:rPr>
        <w:t xml:space="preserve"> </w:t>
      </w:r>
      <w:r w:rsidR="4B3217E1" w:rsidRPr="004A03E9">
        <w:rPr>
          <w:rFonts w:ascii="Times New Roman" w:eastAsia="Times New Roman" w:hAnsi="Times New Roman" w:cs="Times New Roman"/>
        </w:rPr>
        <w:t xml:space="preserve">These discussions have focused on the role of technology in enhancing the bases of claims to justice by affected populations, as well as in being a source of insecurity risks to those </w:t>
      </w:r>
      <w:r w:rsidR="00F87CB4" w:rsidRPr="004A03E9">
        <w:rPr>
          <w:rFonts w:ascii="Times New Roman" w:eastAsia="Times New Roman" w:hAnsi="Times New Roman" w:cs="Times New Roman"/>
        </w:rPr>
        <w:t>who</w:t>
      </w:r>
      <w:r w:rsidR="4B3217E1" w:rsidRPr="004A03E9">
        <w:rPr>
          <w:rFonts w:ascii="Times New Roman" w:eastAsia="Times New Roman" w:hAnsi="Times New Roman" w:cs="Times New Roman"/>
        </w:rPr>
        <w:t xml:space="preserve"> seek </w:t>
      </w:r>
      <w:r w:rsidR="4B3217E1" w:rsidRPr="002332BE">
        <w:rPr>
          <w:rFonts w:ascii="Times New Roman" w:eastAsia="Times New Roman" w:hAnsi="Times New Roman" w:cs="Times New Roman"/>
        </w:rPr>
        <w:t>justice</w:t>
      </w:r>
      <w:r w:rsidR="00E96A9E" w:rsidRPr="002332BE">
        <w:rPr>
          <w:rFonts w:ascii="Times New Roman" w:eastAsia="Times New Roman" w:hAnsi="Times New Roman" w:cs="Times New Roman"/>
        </w:rPr>
        <w:t xml:space="preserve"> (Pham and Aronson 2019</w:t>
      </w:r>
      <w:r w:rsidR="003232A8" w:rsidRPr="007A37C9">
        <w:rPr>
          <w:rFonts w:ascii="Times New Roman" w:eastAsia="Times New Roman" w:hAnsi="Times New Roman" w:cs="Times New Roman"/>
        </w:rPr>
        <w:t>, 1-6</w:t>
      </w:r>
      <w:r w:rsidR="00E96A9E" w:rsidRPr="002332BE">
        <w:rPr>
          <w:rFonts w:ascii="Times New Roman" w:eastAsia="Times New Roman" w:hAnsi="Times New Roman" w:cs="Times New Roman"/>
        </w:rPr>
        <w:t>)</w:t>
      </w:r>
      <w:r w:rsidR="4B3217E1" w:rsidRPr="002332BE">
        <w:rPr>
          <w:rFonts w:ascii="Times New Roman" w:eastAsia="Times New Roman" w:hAnsi="Times New Roman" w:cs="Times New Roman"/>
        </w:rPr>
        <w:t>.</w:t>
      </w:r>
      <w:r w:rsidR="00D9570C" w:rsidRPr="002332BE" w:rsidDel="00D9570C">
        <w:rPr>
          <w:rStyle w:val="FootnoteReference"/>
          <w:rFonts w:ascii="Times New Roman" w:eastAsia="Times New Roman" w:hAnsi="Times New Roman" w:cs="Times New Roman"/>
        </w:rPr>
        <w:t xml:space="preserve"> </w:t>
      </w:r>
      <w:r w:rsidR="4B3217E1" w:rsidRPr="002332BE">
        <w:rPr>
          <w:rFonts w:ascii="Times New Roman" w:eastAsia="Times New Roman" w:hAnsi="Times New Roman" w:cs="Times New Roman"/>
        </w:rPr>
        <w:t>However, contradictory implications of technology from</w:t>
      </w:r>
      <w:r w:rsidR="4B3217E1" w:rsidRPr="004A03E9">
        <w:rPr>
          <w:rFonts w:ascii="Times New Roman" w:eastAsia="Times New Roman" w:hAnsi="Times New Roman" w:cs="Times New Roman"/>
        </w:rPr>
        <w:t xml:space="preserve"> the perspective of methodological advancement and the questions of research ethics, and their relation to knowledge creation in </w:t>
      </w:r>
      <w:r w:rsidR="005F13B2">
        <w:rPr>
          <w:rFonts w:ascii="Times New Roman" w:eastAsia="Times New Roman" w:hAnsi="Times New Roman" w:cs="Times New Roman"/>
        </w:rPr>
        <w:t>TJ</w:t>
      </w:r>
      <w:r w:rsidR="4B3217E1" w:rsidRPr="004A03E9">
        <w:rPr>
          <w:rFonts w:ascii="Times New Roman" w:eastAsia="Times New Roman" w:hAnsi="Times New Roman" w:cs="Times New Roman"/>
        </w:rPr>
        <w:t xml:space="preserve">―to which we turn―are less understood. </w:t>
      </w:r>
    </w:p>
    <w:p w14:paraId="10686799" w14:textId="41CAEF3D" w:rsidR="0078522D" w:rsidRPr="004A03E9" w:rsidRDefault="00E33DDF" w:rsidP="007A37C9">
      <w:pPr>
        <w:spacing w:line="480" w:lineRule="auto"/>
        <w:jc w:val="both"/>
        <w:rPr>
          <w:rFonts w:ascii="Times New Roman" w:hAnsi="Times New Roman" w:cs="Times New Roman"/>
          <w:b/>
          <w:color w:val="111111"/>
        </w:rPr>
      </w:pPr>
      <w:r w:rsidRPr="007A37C9">
        <w:rPr>
          <w:rFonts w:ascii="Times New Roman" w:hAnsi="Times New Roman" w:cs="Times New Roman"/>
        </w:rPr>
        <w:br/>
      </w:r>
      <w:r w:rsidR="006C7D70" w:rsidRPr="004A03E9">
        <w:rPr>
          <w:rFonts w:ascii="Times New Roman" w:hAnsi="Times New Roman" w:cs="Times New Roman"/>
          <w:b/>
          <w:color w:val="111111"/>
        </w:rPr>
        <w:t xml:space="preserve">Data and </w:t>
      </w:r>
      <w:r w:rsidR="000468AF" w:rsidRPr="004A03E9">
        <w:rPr>
          <w:rFonts w:ascii="Times New Roman" w:hAnsi="Times New Roman" w:cs="Times New Roman"/>
          <w:b/>
          <w:color w:val="111111"/>
        </w:rPr>
        <w:t>K</w:t>
      </w:r>
      <w:r w:rsidR="006C7D70" w:rsidRPr="004A03E9">
        <w:rPr>
          <w:rFonts w:ascii="Times New Roman" w:hAnsi="Times New Roman" w:cs="Times New Roman"/>
          <w:b/>
          <w:color w:val="111111"/>
        </w:rPr>
        <w:t>nowledge</w:t>
      </w:r>
      <w:r w:rsidR="000B3574" w:rsidRPr="004A03E9">
        <w:rPr>
          <w:rFonts w:ascii="Times New Roman" w:hAnsi="Times New Roman" w:cs="Times New Roman"/>
          <w:b/>
          <w:color w:val="111111"/>
        </w:rPr>
        <w:t xml:space="preserve"> </w:t>
      </w:r>
      <w:r w:rsidR="00F60A9E" w:rsidRPr="004A03E9">
        <w:rPr>
          <w:rFonts w:ascii="Times New Roman" w:hAnsi="Times New Roman" w:cs="Times New Roman"/>
          <w:b/>
          <w:color w:val="111111"/>
        </w:rPr>
        <w:t>in Transitional Justice</w:t>
      </w:r>
    </w:p>
    <w:p w14:paraId="4BD5926A" w14:textId="171B6D8E" w:rsidR="006C7D70" w:rsidRPr="004A03E9" w:rsidRDefault="00E33DDF" w:rsidP="007A37C9">
      <w:pPr>
        <w:spacing w:line="480" w:lineRule="auto"/>
        <w:jc w:val="both"/>
        <w:rPr>
          <w:rFonts w:ascii="Times New Roman" w:hAnsi="Times New Roman" w:cs="Times New Roman"/>
          <w:color w:val="111111"/>
        </w:rPr>
      </w:pPr>
      <w:r w:rsidRPr="004A03E9">
        <w:rPr>
          <w:rFonts w:ascii="Times New Roman" w:hAnsi="Times New Roman" w:cs="Times New Roman"/>
          <w:color w:val="111111"/>
        </w:rPr>
        <w:t xml:space="preserve">Advocates and critics of TJ have long debated the relative merits and drawbacks of a range of approaches to dealing with past atrocity and the relative merits and drawbacks of different methods for evaluation and measures </w:t>
      </w:r>
      <w:r w:rsidRPr="00AB1E83">
        <w:rPr>
          <w:rFonts w:ascii="Times New Roman" w:hAnsi="Times New Roman" w:cs="Times New Roman"/>
          <w:color w:val="111111"/>
        </w:rPr>
        <w:t>of ‘success’</w:t>
      </w:r>
      <w:r w:rsidRPr="004A03E9">
        <w:rPr>
          <w:rFonts w:ascii="Times New Roman" w:hAnsi="Times New Roman" w:cs="Times New Roman"/>
          <w:color w:val="111111"/>
        </w:rPr>
        <w:t xml:space="preserve">. </w:t>
      </w:r>
      <w:r w:rsidR="3C2BAD99" w:rsidRPr="004A03E9">
        <w:rPr>
          <w:rFonts w:ascii="Times New Roman" w:hAnsi="Times New Roman" w:cs="Times New Roman"/>
          <w:color w:val="111111"/>
        </w:rPr>
        <w:t xml:space="preserve">In </w:t>
      </w:r>
      <w:r w:rsidRPr="004A03E9">
        <w:rPr>
          <w:rFonts w:ascii="Times New Roman" w:hAnsi="Times New Roman" w:cs="Times New Roman"/>
          <w:color w:val="111111"/>
        </w:rPr>
        <w:t>2008, the Centre for International Policy Studies at the University of Ottawa conducted a comprehensive review of the field and found that there was insufficient evidence to support any of the claims made about possible negative or positive impacts of TJ</w:t>
      </w:r>
      <w:r w:rsidR="00475FFB">
        <w:rPr>
          <w:rFonts w:ascii="Times New Roman" w:hAnsi="Times New Roman" w:cs="Times New Roman"/>
          <w:color w:val="111111"/>
        </w:rPr>
        <w:t xml:space="preserve"> </w:t>
      </w:r>
      <w:r w:rsidR="001772E9" w:rsidRPr="002332BE">
        <w:rPr>
          <w:rFonts w:ascii="Times New Roman" w:hAnsi="Times New Roman" w:cs="Times New Roman"/>
          <w:color w:val="111111"/>
        </w:rPr>
        <w:t>(</w:t>
      </w:r>
      <w:proofErr w:type="spellStart"/>
      <w:r w:rsidR="001772E9" w:rsidRPr="002332BE">
        <w:rPr>
          <w:rFonts w:ascii="Times New Roman" w:hAnsi="Times New Roman" w:cs="Times New Roman"/>
          <w:color w:val="111111"/>
        </w:rPr>
        <w:t>Thoms</w:t>
      </w:r>
      <w:proofErr w:type="spellEnd"/>
      <w:r w:rsidR="00DE07F2" w:rsidRPr="002332BE">
        <w:rPr>
          <w:rFonts w:ascii="Times New Roman" w:hAnsi="Times New Roman" w:cs="Times New Roman"/>
          <w:color w:val="111111"/>
        </w:rPr>
        <w:t>, Ron, and Paris</w:t>
      </w:r>
      <w:r w:rsidR="001772E9" w:rsidRPr="002332BE">
        <w:rPr>
          <w:rFonts w:ascii="Times New Roman" w:hAnsi="Times New Roman" w:cs="Times New Roman"/>
          <w:color w:val="111111"/>
        </w:rPr>
        <w:t xml:space="preserve"> 2008)</w:t>
      </w:r>
      <w:r w:rsidR="002E15A2" w:rsidRPr="002332BE">
        <w:rPr>
          <w:rFonts w:ascii="Times New Roman" w:hAnsi="Times New Roman" w:cs="Times New Roman"/>
          <w:color w:val="111111"/>
        </w:rPr>
        <w:t>,</w:t>
      </w:r>
      <w:r w:rsidR="002E15A2">
        <w:rPr>
          <w:rFonts w:ascii="Times New Roman" w:hAnsi="Times New Roman" w:cs="Times New Roman"/>
          <w:color w:val="111111"/>
        </w:rPr>
        <w:t xml:space="preserve"> </w:t>
      </w:r>
      <w:r w:rsidR="1B7E2032" w:rsidRPr="004A03E9">
        <w:rPr>
          <w:rFonts w:ascii="Times New Roman" w:hAnsi="Times New Roman" w:cs="Times New Roman"/>
          <w:color w:val="111111"/>
        </w:rPr>
        <w:t xml:space="preserve">echoing the earlier lament </w:t>
      </w:r>
      <w:r w:rsidR="7EAF0F42" w:rsidRPr="004A03E9">
        <w:rPr>
          <w:rFonts w:ascii="Times New Roman" w:hAnsi="Times New Roman" w:cs="Times New Roman"/>
          <w:color w:val="111111"/>
        </w:rPr>
        <w:t xml:space="preserve">by Laurel Fletcher and </w:t>
      </w:r>
      <w:r w:rsidR="1B7E2032" w:rsidRPr="004A03E9">
        <w:rPr>
          <w:rFonts w:ascii="Times New Roman" w:hAnsi="Times New Roman" w:cs="Times New Roman"/>
          <w:color w:val="111111"/>
        </w:rPr>
        <w:t>Harvey Weinstein</w:t>
      </w:r>
      <w:r w:rsidR="00BF41AA">
        <w:rPr>
          <w:rFonts w:ascii="Times New Roman" w:hAnsi="Times New Roman" w:cs="Times New Roman"/>
          <w:color w:val="111111"/>
        </w:rPr>
        <w:t xml:space="preserve"> (2002, 585)</w:t>
      </w:r>
      <w:r w:rsidR="1B7E2032" w:rsidRPr="004A03E9">
        <w:rPr>
          <w:rFonts w:ascii="Times New Roman" w:hAnsi="Times New Roman" w:cs="Times New Roman"/>
          <w:color w:val="111111"/>
        </w:rPr>
        <w:t xml:space="preserve"> that the ‘primary weakness’ of </w:t>
      </w:r>
      <w:r w:rsidR="005F13B2">
        <w:rPr>
          <w:rFonts w:ascii="Times New Roman" w:hAnsi="Times New Roman" w:cs="Times New Roman"/>
          <w:color w:val="111111"/>
        </w:rPr>
        <w:t>TJ</w:t>
      </w:r>
      <w:r w:rsidR="1B7E2032" w:rsidRPr="004A03E9">
        <w:rPr>
          <w:rFonts w:ascii="Times New Roman" w:hAnsi="Times New Roman" w:cs="Times New Roman"/>
          <w:color w:val="111111"/>
        </w:rPr>
        <w:t xml:space="preserve"> research was the </w:t>
      </w:r>
      <w:r w:rsidR="00B038B7">
        <w:rPr>
          <w:rFonts w:ascii="Times New Roman" w:hAnsi="Times New Roman" w:cs="Times New Roman"/>
          <w:color w:val="111111"/>
        </w:rPr>
        <w:t>“</w:t>
      </w:r>
      <w:r w:rsidR="183E3E7E" w:rsidRPr="004A03E9">
        <w:rPr>
          <w:rFonts w:ascii="Times New Roman" w:hAnsi="Times New Roman" w:cs="Times New Roman"/>
          <w:color w:val="111111"/>
        </w:rPr>
        <w:t>paucity of empirical evidence to substantiate claims</w:t>
      </w:r>
      <w:r w:rsidR="00B038B7">
        <w:rPr>
          <w:rFonts w:ascii="Times New Roman" w:hAnsi="Times New Roman" w:cs="Times New Roman"/>
          <w:color w:val="111111"/>
        </w:rPr>
        <w:t>”</w:t>
      </w:r>
      <w:r w:rsidRPr="004A03E9">
        <w:rPr>
          <w:rFonts w:ascii="Times New Roman" w:hAnsi="Times New Roman" w:cs="Times New Roman"/>
          <w:color w:val="111111"/>
        </w:rPr>
        <w:t xml:space="preserve">. </w:t>
      </w:r>
      <w:r w:rsidR="006C7D70" w:rsidRPr="004A03E9">
        <w:rPr>
          <w:rFonts w:ascii="Times New Roman" w:hAnsi="Times New Roman" w:cs="Times New Roman"/>
          <w:color w:val="111111"/>
        </w:rPr>
        <w:t xml:space="preserve"> </w:t>
      </w:r>
      <w:r w:rsidR="324C182E" w:rsidRPr="004A03E9">
        <w:rPr>
          <w:rFonts w:ascii="Times New Roman" w:hAnsi="Times New Roman" w:cs="Times New Roman"/>
          <w:color w:val="111111"/>
        </w:rPr>
        <w:t>The</w:t>
      </w:r>
      <w:r w:rsidRPr="004A03E9">
        <w:rPr>
          <w:rFonts w:ascii="Times New Roman" w:hAnsi="Times New Roman" w:cs="Times New Roman"/>
          <w:color w:val="111111"/>
        </w:rPr>
        <w:t xml:space="preserve"> </w:t>
      </w:r>
      <w:r w:rsidR="006C7D70" w:rsidRPr="004A03E9">
        <w:rPr>
          <w:rFonts w:ascii="Times New Roman" w:hAnsi="Times New Roman" w:cs="Times New Roman"/>
          <w:color w:val="111111"/>
        </w:rPr>
        <w:t xml:space="preserve">TJ </w:t>
      </w:r>
      <w:r w:rsidRPr="004A03E9">
        <w:rPr>
          <w:rFonts w:ascii="Times New Roman" w:hAnsi="Times New Roman" w:cs="Times New Roman"/>
          <w:color w:val="111111"/>
        </w:rPr>
        <w:t>field responded with an array of empirical studies, but a less than satisfactory consensus on the meaning of all of this fo</w:t>
      </w:r>
      <w:r w:rsidR="00BE4D50" w:rsidRPr="004A03E9">
        <w:rPr>
          <w:rFonts w:ascii="Times New Roman" w:hAnsi="Times New Roman" w:cs="Times New Roman"/>
          <w:color w:val="111111"/>
        </w:rPr>
        <w:t xml:space="preserve">r theory, policy and practice. </w:t>
      </w:r>
      <w:r w:rsidRPr="004A03E9">
        <w:rPr>
          <w:rFonts w:ascii="Times New Roman" w:hAnsi="Times New Roman" w:cs="Times New Roman"/>
          <w:color w:val="111111"/>
        </w:rPr>
        <w:t>The ‘primary weakness’ now is not the lack of evidence, but the tendency to use the available evidence to make judgements about the success or failure of different initiatives based on a preconceived set of criteria or expectations, and a preordained preference for particular methodologies</w:t>
      </w:r>
      <w:r w:rsidR="005C5C6B">
        <w:rPr>
          <w:rFonts w:ascii="Times New Roman" w:hAnsi="Times New Roman" w:cs="Times New Roman"/>
          <w:color w:val="111111"/>
        </w:rPr>
        <w:t xml:space="preserve"> </w:t>
      </w:r>
      <w:r w:rsidR="005C5C6B" w:rsidRPr="002332BE">
        <w:rPr>
          <w:rFonts w:ascii="Times New Roman" w:hAnsi="Times New Roman" w:cs="Times New Roman"/>
          <w:color w:val="111111"/>
        </w:rPr>
        <w:t>(Kerr 2017, 125-26</w:t>
      </w:r>
      <w:r w:rsidR="003359CA" w:rsidRPr="002332BE">
        <w:rPr>
          <w:rFonts w:ascii="Times New Roman" w:hAnsi="Times New Roman" w:cs="Times New Roman"/>
          <w:color w:val="111111"/>
        </w:rPr>
        <w:t>; Shapiro 2015, 13-25</w:t>
      </w:r>
      <w:r w:rsidR="005C5C6B" w:rsidRPr="002332BE">
        <w:rPr>
          <w:rFonts w:ascii="Times New Roman" w:hAnsi="Times New Roman" w:cs="Times New Roman"/>
          <w:color w:val="111111"/>
        </w:rPr>
        <w:t>)</w:t>
      </w:r>
      <w:r w:rsidRPr="002332BE">
        <w:rPr>
          <w:rFonts w:ascii="Times New Roman" w:hAnsi="Times New Roman" w:cs="Times New Roman"/>
          <w:color w:val="111111"/>
        </w:rPr>
        <w:t>.</w:t>
      </w:r>
      <w:r w:rsidR="00B8376F">
        <w:rPr>
          <w:rFonts w:ascii="Times New Roman" w:hAnsi="Times New Roman" w:cs="Times New Roman"/>
          <w:color w:val="111111"/>
        </w:rPr>
        <w:t xml:space="preserve"> M</w:t>
      </w:r>
      <w:r w:rsidR="006C7D70" w:rsidRPr="004A03E9">
        <w:rPr>
          <w:rFonts w:ascii="Times New Roman" w:hAnsi="Times New Roman" w:cs="Times New Roman"/>
          <w:color w:val="111111"/>
        </w:rPr>
        <w:t xml:space="preserve">easures of success and failure have largely been determined by theoretical assumptions about what </w:t>
      </w:r>
      <w:r w:rsidR="006C7D70" w:rsidRPr="005A4C3B">
        <w:rPr>
          <w:rFonts w:ascii="Times New Roman" w:hAnsi="Times New Roman" w:cs="Times New Roman"/>
          <w:color w:val="111111"/>
        </w:rPr>
        <w:t>TJ is for, and often neglects to ask for whom or how they</w:t>
      </w:r>
      <w:r w:rsidR="006C7D70" w:rsidRPr="004A03E9">
        <w:rPr>
          <w:rFonts w:ascii="Times New Roman" w:hAnsi="Times New Roman" w:cs="Times New Roman"/>
          <w:color w:val="111111"/>
        </w:rPr>
        <w:t xml:space="preserve"> function</w:t>
      </w:r>
      <w:r w:rsidR="00EE6FFF">
        <w:rPr>
          <w:rFonts w:ascii="Times New Roman" w:hAnsi="Times New Roman" w:cs="Times New Roman"/>
          <w:color w:val="111111"/>
        </w:rPr>
        <w:t>.</w:t>
      </w:r>
      <w:r w:rsidR="006C7D70" w:rsidRPr="004A03E9">
        <w:rPr>
          <w:rFonts w:ascii="Times New Roman" w:hAnsi="Times New Roman" w:cs="Times New Roman"/>
          <w:color w:val="111111"/>
        </w:rPr>
        <w:t xml:space="preserve"> Goals are either necessarily reductionist</w:t>
      </w:r>
      <w:r w:rsidR="00B30873">
        <w:rPr>
          <w:rFonts w:ascii="Times New Roman" w:hAnsi="Times New Roman" w:cs="Times New Roman"/>
          <w:color w:val="111111"/>
        </w:rPr>
        <w:t>-</w:t>
      </w:r>
      <w:r w:rsidR="006C7D70" w:rsidRPr="004A03E9">
        <w:rPr>
          <w:rFonts w:ascii="Times New Roman" w:hAnsi="Times New Roman" w:cs="Times New Roman"/>
          <w:color w:val="111111"/>
        </w:rPr>
        <w:t xml:space="preserve">seeking to measure what is </w:t>
      </w:r>
      <w:r w:rsidR="006C7D70" w:rsidRPr="00C14A08">
        <w:rPr>
          <w:rFonts w:ascii="Times New Roman" w:hAnsi="Times New Roman" w:cs="Times New Roman"/>
          <w:color w:val="111111"/>
        </w:rPr>
        <w:t>‘measurable’</w:t>
      </w:r>
      <w:r w:rsidR="006C7D70" w:rsidRPr="004A03E9">
        <w:rPr>
          <w:rFonts w:ascii="Times New Roman" w:hAnsi="Times New Roman" w:cs="Times New Roman"/>
          <w:color w:val="111111"/>
        </w:rPr>
        <w:t xml:space="preserve"> such as the number of new human rights instruments enacted</w:t>
      </w:r>
      <w:r w:rsidR="00EE6FFF">
        <w:rPr>
          <w:rFonts w:ascii="Times New Roman" w:hAnsi="Times New Roman" w:cs="Times New Roman"/>
          <w:color w:val="111111"/>
        </w:rPr>
        <w:t xml:space="preserve"> </w:t>
      </w:r>
      <w:r w:rsidR="006C7D70" w:rsidRPr="004A03E9">
        <w:rPr>
          <w:rFonts w:ascii="Times New Roman" w:hAnsi="Times New Roman" w:cs="Times New Roman"/>
          <w:color w:val="111111"/>
        </w:rPr>
        <w:t>or expansionist</w:t>
      </w:r>
      <w:r w:rsidR="008B6D9B" w:rsidRPr="004A03E9">
        <w:rPr>
          <w:rFonts w:ascii="Times New Roman" w:hAnsi="Times New Roman" w:cs="Times New Roman"/>
          <w:color w:val="111111"/>
        </w:rPr>
        <w:t xml:space="preserve">, </w:t>
      </w:r>
      <w:r w:rsidR="006C7D70" w:rsidRPr="004A03E9">
        <w:rPr>
          <w:rFonts w:ascii="Times New Roman" w:hAnsi="Times New Roman" w:cs="Times New Roman"/>
          <w:color w:val="111111"/>
        </w:rPr>
        <w:t>questioning whether TJ ought to be expected to fulfil a transformative agenda of socio-economic and political justice</w:t>
      </w:r>
      <w:r w:rsidR="008B6D9B" w:rsidRPr="004A03E9">
        <w:rPr>
          <w:rFonts w:ascii="Times New Roman" w:hAnsi="Times New Roman" w:cs="Times New Roman"/>
          <w:color w:val="111111"/>
        </w:rPr>
        <w:t xml:space="preserve"> </w:t>
      </w:r>
      <w:r w:rsidR="006C7D70" w:rsidRPr="004A03E9">
        <w:rPr>
          <w:rFonts w:ascii="Times New Roman" w:hAnsi="Times New Roman" w:cs="Times New Roman"/>
          <w:color w:val="111111"/>
        </w:rPr>
        <w:t xml:space="preserve">or to contribute to the fulfilment of key development goals. </w:t>
      </w:r>
      <w:r w:rsidR="00FB1976" w:rsidRPr="004A03E9">
        <w:rPr>
          <w:rFonts w:ascii="Times New Roman" w:hAnsi="Times New Roman" w:cs="Times New Roman"/>
          <w:color w:val="111111"/>
        </w:rPr>
        <w:t>Moreover</w:t>
      </w:r>
      <w:r w:rsidRPr="004A03E9">
        <w:rPr>
          <w:rFonts w:ascii="Times New Roman" w:hAnsi="Times New Roman" w:cs="Times New Roman"/>
          <w:color w:val="111111"/>
        </w:rPr>
        <w:t>, in the past few years, tensions have arisen between those of a more quantitative orientation versus those who favour qualitative methodologies.</w:t>
      </w:r>
      <w:r w:rsidR="008D2874" w:rsidRPr="004A03E9">
        <w:rPr>
          <w:rStyle w:val="FootnoteReference"/>
          <w:rFonts w:ascii="Times New Roman" w:hAnsi="Times New Roman" w:cs="Times New Roman"/>
          <w:color w:val="111111"/>
        </w:rPr>
        <w:footnoteReference w:id="2"/>
      </w:r>
      <w:r w:rsidRPr="004A03E9">
        <w:rPr>
          <w:rFonts w:ascii="Times New Roman" w:hAnsi="Times New Roman" w:cs="Times New Roman"/>
          <w:color w:val="111111"/>
        </w:rPr>
        <w:t xml:space="preserve"> </w:t>
      </w:r>
      <w:r w:rsidR="004D6DCC" w:rsidRPr="004A03E9">
        <w:rPr>
          <w:rFonts w:ascii="Times New Roman" w:hAnsi="Times New Roman" w:cs="Times New Roman"/>
        </w:rPr>
        <w:t xml:space="preserve">More evidence through the production of new data may not resolve these </w:t>
      </w:r>
      <w:r w:rsidR="00AA710A" w:rsidRPr="004A03E9">
        <w:rPr>
          <w:rFonts w:ascii="Times New Roman" w:hAnsi="Times New Roman" w:cs="Times New Roman"/>
        </w:rPr>
        <w:t>tensions if</w:t>
      </w:r>
      <w:r w:rsidR="00BE4D50" w:rsidRPr="004A03E9">
        <w:rPr>
          <w:rFonts w:ascii="Times New Roman" w:hAnsi="Times New Roman" w:cs="Times New Roman"/>
        </w:rPr>
        <w:t xml:space="preserve"> the problem </w:t>
      </w:r>
      <w:r w:rsidR="7942A408" w:rsidRPr="004A03E9">
        <w:rPr>
          <w:rFonts w:ascii="Times New Roman" w:hAnsi="Times New Roman" w:cs="Times New Roman"/>
        </w:rPr>
        <w:t xml:space="preserve">continues to be </w:t>
      </w:r>
      <w:r w:rsidR="00BE4D50" w:rsidRPr="004A03E9">
        <w:rPr>
          <w:rFonts w:ascii="Times New Roman" w:hAnsi="Times New Roman" w:cs="Times New Roman"/>
        </w:rPr>
        <w:t>framed in normative term</w:t>
      </w:r>
      <w:r w:rsidR="2C55463A" w:rsidRPr="004A03E9">
        <w:rPr>
          <w:rFonts w:ascii="Times New Roman" w:hAnsi="Times New Roman" w:cs="Times New Roman"/>
        </w:rPr>
        <w:t>s</w:t>
      </w:r>
      <w:r w:rsidR="004D6DCC" w:rsidRPr="004A03E9">
        <w:rPr>
          <w:rFonts w:ascii="Times New Roman" w:hAnsi="Times New Roman" w:cs="Times New Roman"/>
        </w:rPr>
        <w:t xml:space="preserve">. </w:t>
      </w:r>
      <w:r w:rsidRPr="004A03E9">
        <w:rPr>
          <w:rFonts w:ascii="Times New Roman" w:hAnsi="Times New Roman" w:cs="Times New Roman"/>
          <w:color w:val="111111"/>
        </w:rPr>
        <w:t>This article does not seek to intervene in that debate so much as to move it forwards by focusing on the data first</w:t>
      </w:r>
      <w:r w:rsidR="00BE4D50" w:rsidRPr="004A03E9">
        <w:rPr>
          <w:rFonts w:ascii="Times New Roman" w:hAnsi="Times New Roman" w:cs="Times New Roman"/>
          <w:color w:val="111111"/>
        </w:rPr>
        <w:t>.</w:t>
      </w:r>
      <w:r w:rsidRPr="004A03E9">
        <w:rPr>
          <w:rFonts w:ascii="Times New Roman" w:hAnsi="Times New Roman" w:cs="Times New Roman"/>
          <w:color w:val="111111"/>
        </w:rPr>
        <w:t xml:space="preserve"> </w:t>
      </w:r>
      <w:r w:rsidR="1888ECC2" w:rsidRPr="004A03E9">
        <w:rPr>
          <w:rFonts w:ascii="Times New Roman" w:hAnsi="Times New Roman" w:cs="Times New Roman"/>
          <w:color w:val="111111"/>
        </w:rPr>
        <w:t>New</w:t>
      </w:r>
      <w:r w:rsidRPr="004A03E9">
        <w:rPr>
          <w:rFonts w:ascii="Times New Roman" w:hAnsi="Times New Roman" w:cs="Times New Roman"/>
          <w:color w:val="111111"/>
        </w:rPr>
        <w:t xml:space="preserve"> datasets and innovative methods for analysis </w:t>
      </w:r>
      <w:r w:rsidR="4CBAE4A5" w:rsidRPr="004A03E9">
        <w:rPr>
          <w:rFonts w:ascii="Times New Roman" w:hAnsi="Times New Roman" w:cs="Times New Roman"/>
          <w:color w:val="111111"/>
        </w:rPr>
        <w:t xml:space="preserve">have the potential to </w:t>
      </w:r>
      <w:r w:rsidR="41DC9B74" w:rsidRPr="004A03E9">
        <w:rPr>
          <w:rFonts w:ascii="Times New Roman" w:hAnsi="Times New Roman" w:cs="Times New Roman"/>
          <w:color w:val="111111"/>
        </w:rPr>
        <w:t xml:space="preserve">create </w:t>
      </w:r>
      <w:r w:rsidR="2D0E8B24" w:rsidRPr="004A03E9">
        <w:rPr>
          <w:rFonts w:ascii="Times New Roman" w:hAnsi="Times New Roman" w:cs="Times New Roman"/>
          <w:color w:val="111111"/>
        </w:rPr>
        <w:t xml:space="preserve">exciting </w:t>
      </w:r>
      <w:r w:rsidR="00BE4D50" w:rsidRPr="004A03E9">
        <w:rPr>
          <w:rFonts w:ascii="Times New Roman" w:hAnsi="Times New Roman" w:cs="Times New Roman"/>
          <w:color w:val="111111"/>
        </w:rPr>
        <w:t xml:space="preserve">opportunities </w:t>
      </w:r>
      <w:r w:rsidR="00732B6F" w:rsidRPr="004A03E9">
        <w:rPr>
          <w:rFonts w:ascii="Times New Roman" w:hAnsi="Times New Roman" w:cs="Times New Roman"/>
          <w:color w:val="111111"/>
        </w:rPr>
        <w:t>to produce</w:t>
      </w:r>
      <w:r w:rsidR="00BE4D50" w:rsidRPr="004A03E9">
        <w:rPr>
          <w:rFonts w:ascii="Times New Roman" w:hAnsi="Times New Roman" w:cs="Times New Roman"/>
          <w:color w:val="111111"/>
        </w:rPr>
        <w:t xml:space="preserve"> robust evidence </w:t>
      </w:r>
      <w:r w:rsidRPr="004A03E9">
        <w:rPr>
          <w:rFonts w:ascii="Times New Roman" w:hAnsi="Times New Roman" w:cs="Times New Roman"/>
          <w:color w:val="111111"/>
        </w:rPr>
        <w:t xml:space="preserve">that </w:t>
      </w:r>
      <w:r w:rsidR="36EEC16B" w:rsidRPr="004A03E9">
        <w:rPr>
          <w:rFonts w:ascii="Times New Roman" w:hAnsi="Times New Roman" w:cs="Times New Roman"/>
          <w:color w:val="111111"/>
        </w:rPr>
        <w:t xml:space="preserve">will move the field of TJ research </w:t>
      </w:r>
      <w:r w:rsidRPr="004A03E9">
        <w:rPr>
          <w:rFonts w:ascii="Times New Roman" w:hAnsi="Times New Roman" w:cs="Times New Roman"/>
          <w:color w:val="111111"/>
        </w:rPr>
        <w:t>forward</w:t>
      </w:r>
      <w:r w:rsidR="1D8B28BF" w:rsidRPr="004A03E9">
        <w:rPr>
          <w:rFonts w:ascii="Times New Roman" w:hAnsi="Times New Roman" w:cs="Times New Roman"/>
          <w:color w:val="111111"/>
        </w:rPr>
        <w:t xml:space="preserve"> in bounds</w:t>
      </w:r>
      <w:r w:rsidRPr="004A03E9">
        <w:rPr>
          <w:rFonts w:ascii="Times New Roman" w:hAnsi="Times New Roman" w:cs="Times New Roman"/>
          <w:color w:val="111111"/>
        </w:rPr>
        <w:t>.</w:t>
      </w:r>
    </w:p>
    <w:p w14:paraId="5E4531FE" w14:textId="77777777" w:rsidR="006C7D70" w:rsidRPr="004A03E9" w:rsidRDefault="006C7D70" w:rsidP="007A37C9">
      <w:pPr>
        <w:spacing w:line="480" w:lineRule="auto"/>
        <w:jc w:val="both"/>
        <w:rPr>
          <w:rFonts w:ascii="Times New Roman" w:hAnsi="Times New Roman" w:cs="Times New Roman"/>
          <w:color w:val="111111"/>
        </w:rPr>
      </w:pPr>
    </w:p>
    <w:p w14:paraId="1F3314D3" w14:textId="19A66DB6" w:rsidR="000468AF" w:rsidRPr="004A03E9" w:rsidRDefault="4B3217E1" w:rsidP="007A37C9">
      <w:pPr>
        <w:spacing w:line="480" w:lineRule="auto"/>
        <w:jc w:val="both"/>
        <w:rPr>
          <w:rFonts w:ascii="Times New Roman" w:hAnsi="Times New Roman" w:cs="Times New Roman"/>
          <w:color w:val="111111"/>
        </w:rPr>
      </w:pPr>
      <w:r w:rsidRPr="004A03E9">
        <w:rPr>
          <w:rFonts w:ascii="Times New Roman" w:hAnsi="Times New Roman" w:cs="Times New Roman"/>
          <w:color w:val="111111"/>
        </w:rPr>
        <w:t>After all, we know that processes of TJ, and their effects, are never neat and straightforward.</w:t>
      </w:r>
      <w:r w:rsidR="00AC0A26">
        <w:rPr>
          <w:rFonts w:ascii="Times New Roman" w:hAnsi="Times New Roman" w:cs="Times New Roman"/>
          <w:color w:val="111111"/>
        </w:rPr>
        <w:t xml:space="preserve"> </w:t>
      </w:r>
      <w:r w:rsidRPr="004A03E9">
        <w:rPr>
          <w:rFonts w:ascii="Times New Roman" w:hAnsi="Times New Roman" w:cs="Times New Roman"/>
          <w:color w:val="111111"/>
        </w:rPr>
        <w:t>Nor should the enterprise be viewed in terms of a trajectory of progress for ‘good’.</w:t>
      </w:r>
      <w:r w:rsidR="00C43948">
        <w:rPr>
          <w:rFonts w:ascii="Times New Roman" w:hAnsi="Times New Roman" w:cs="Times New Roman"/>
          <w:color w:val="111111"/>
        </w:rPr>
        <w:t xml:space="preserve"> </w:t>
      </w:r>
      <w:r w:rsidRPr="004A03E9">
        <w:rPr>
          <w:rFonts w:ascii="Times New Roman" w:hAnsi="Times New Roman" w:cs="Times New Roman"/>
          <w:color w:val="111111"/>
        </w:rPr>
        <w:t xml:space="preserve">Rather, it is a complex and messy process involving a disparate range of political, social, </w:t>
      </w:r>
      <w:r w:rsidR="009758A2" w:rsidRPr="004A03E9">
        <w:rPr>
          <w:rFonts w:ascii="Times New Roman" w:hAnsi="Times New Roman" w:cs="Times New Roman"/>
          <w:color w:val="111111"/>
        </w:rPr>
        <w:t>emotional,</w:t>
      </w:r>
      <w:r w:rsidRPr="004A03E9">
        <w:rPr>
          <w:rFonts w:ascii="Times New Roman" w:hAnsi="Times New Roman" w:cs="Times New Roman"/>
          <w:color w:val="111111"/>
        </w:rPr>
        <w:t xml:space="preserve"> and psychological factors, all of which operate at different levels</w:t>
      </w:r>
      <w:r w:rsidR="00310CE0" w:rsidRPr="00310CE0">
        <w:rPr>
          <w:rFonts w:ascii="Times New Roman" w:hAnsi="Times New Roman" w:cs="Times New Roman"/>
          <w:color w:val="111111"/>
        </w:rPr>
        <w:t>—</w:t>
      </w:r>
      <w:r w:rsidRPr="004A03E9">
        <w:rPr>
          <w:rFonts w:ascii="Times New Roman" w:hAnsi="Times New Roman" w:cs="Times New Roman"/>
          <w:color w:val="111111"/>
        </w:rPr>
        <w:t>individual, familial, group, societal</w:t>
      </w:r>
      <w:r w:rsidR="009758A2">
        <w:rPr>
          <w:rFonts w:ascii="Times New Roman" w:hAnsi="Times New Roman" w:cs="Times New Roman"/>
          <w:color w:val="111111"/>
        </w:rPr>
        <w:t xml:space="preserve">, </w:t>
      </w:r>
      <w:r w:rsidRPr="004A03E9">
        <w:rPr>
          <w:rFonts w:ascii="Times New Roman" w:hAnsi="Times New Roman" w:cs="Times New Roman"/>
          <w:color w:val="111111"/>
        </w:rPr>
        <w:t>and state. Moreover, pinning meanings on highly contested concepts of justice, peace and reconciliation is difficult, embedded as they are in particular social, cultural</w:t>
      </w:r>
      <w:r w:rsidR="00405219">
        <w:rPr>
          <w:rFonts w:ascii="Times New Roman" w:hAnsi="Times New Roman" w:cs="Times New Roman"/>
          <w:color w:val="111111"/>
        </w:rPr>
        <w:t xml:space="preserve">, </w:t>
      </w:r>
      <w:r w:rsidRPr="004A03E9">
        <w:rPr>
          <w:rFonts w:ascii="Times New Roman" w:hAnsi="Times New Roman" w:cs="Times New Roman"/>
          <w:color w:val="111111"/>
        </w:rPr>
        <w:t>and political contexts. We might better address these aspects if we conceive of TJ as a particularised social and political process and study its enactment rather than its instrumentality. What can the data tell us about the mechanics of TJ? How is TJ enacted and articulated by those involved in the process? Can we ground knowledge of TJ in the data created in and around the processes themselves</w:t>
      </w:r>
      <w:r w:rsidR="00833595" w:rsidRPr="004A03E9">
        <w:rPr>
          <w:rFonts w:ascii="Times New Roman" w:hAnsi="Times New Roman" w:cs="Times New Roman"/>
          <w:color w:val="111111"/>
        </w:rPr>
        <w:t xml:space="preserve">? </w:t>
      </w:r>
      <w:r w:rsidRPr="004A03E9">
        <w:rPr>
          <w:rFonts w:ascii="Times New Roman" w:hAnsi="Times New Roman" w:cs="Times New Roman"/>
          <w:color w:val="111111"/>
        </w:rPr>
        <w:t>New digital technologies offer huge opportunities in this regard, allowing us both to access rich new datasets created and curated in digital format, including archives, transcripts, discourses, and images, thus expanding the empirical evidence available</w:t>
      </w:r>
      <w:r w:rsidR="00AF1112">
        <w:rPr>
          <w:rFonts w:ascii="Times New Roman" w:hAnsi="Times New Roman" w:cs="Times New Roman"/>
          <w:color w:val="111111"/>
        </w:rPr>
        <w:t xml:space="preserve"> exponentially</w:t>
      </w:r>
      <w:r w:rsidRPr="004A03E9">
        <w:rPr>
          <w:rFonts w:ascii="Times New Roman" w:hAnsi="Times New Roman" w:cs="Times New Roman"/>
          <w:color w:val="111111"/>
        </w:rPr>
        <w:t xml:space="preserve">, as well as offering opportunities for new insights into their mechanics, </w:t>
      </w:r>
      <w:r w:rsidR="004E2F4E">
        <w:rPr>
          <w:rFonts w:ascii="Times New Roman" w:hAnsi="Times New Roman" w:cs="Times New Roman"/>
          <w:color w:val="111111"/>
        </w:rPr>
        <w:t xml:space="preserve">while being </w:t>
      </w:r>
      <w:r w:rsidR="00DE6F2E">
        <w:rPr>
          <w:rFonts w:ascii="Times New Roman" w:hAnsi="Times New Roman" w:cs="Times New Roman"/>
          <w:color w:val="111111"/>
        </w:rPr>
        <w:t>rigorous</w:t>
      </w:r>
      <w:r w:rsidR="004E2F4E">
        <w:rPr>
          <w:rFonts w:ascii="Times New Roman" w:hAnsi="Times New Roman" w:cs="Times New Roman"/>
          <w:color w:val="111111"/>
        </w:rPr>
        <w:t xml:space="preserve"> about how </w:t>
      </w:r>
      <w:proofErr w:type="spellStart"/>
      <w:r w:rsidRPr="004A03E9">
        <w:rPr>
          <w:rFonts w:ascii="Times New Roman" w:hAnsi="Times New Roman" w:cs="Times New Roman"/>
          <w:color w:val="111111"/>
        </w:rPr>
        <w:t>how</w:t>
      </w:r>
      <w:proofErr w:type="spellEnd"/>
      <w:r w:rsidRPr="004A03E9">
        <w:rPr>
          <w:rFonts w:ascii="Times New Roman" w:hAnsi="Times New Roman" w:cs="Times New Roman"/>
          <w:color w:val="111111"/>
        </w:rPr>
        <w:t xml:space="preserve"> data is produced and curated in these sites. </w:t>
      </w:r>
    </w:p>
    <w:p w14:paraId="2FF3F920" w14:textId="77777777" w:rsidR="000468AF" w:rsidRPr="004A03E9" w:rsidRDefault="000468AF" w:rsidP="007A37C9">
      <w:pPr>
        <w:spacing w:line="480" w:lineRule="auto"/>
        <w:jc w:val="both"/>
        <w:rPr>
          <w:rFonts w:ascii="Times New Roman" w:hAnsi="Times New Roman" w:cs="Times New Roman"/>
          <w:color w:val="111111"/>
        </w:rPr>
      </w:pPr>
    </w:p>
    <w:p w14:paraId="56582EAB" w14:textId="4ECEB540" w:rsidR="00B93302" w:rsidRPr="004A03E9" w:rsidRDefault="000468AF" w:rsidP="007A37C9">
      <w:pPr>
        <w:spacing w:line="480" w:lineRule="auto"/>
        <w:jc w:val="both"/>
        <w:rPr>
          <w:rFonts w:ascii="Times New Roman" w:hAnsi="Times New Roman" w:cs="Times New Roman"/>
          <w:color w:val="111111"/>
        </w:rPr>
      </w:pPr>
      <w:r w:rsidRPr="004A03E9">
        <w:rPr>
          <w:rFonts w:ascii="Times New Roman" w:hAnsi="Times New Roman" w:cs="Times New Roman"/>
          <w:color w:val="111111"/>
        </w:rPr>
        <w:t xml:space="preserve">While appraising the potential of data to open </w:t>
      </w:r>
      <w:r w:rsidR="00AD6E82" w:rsidRPr="004A03E9">
        <w:rPr>
          <w:rFonts w:ascii="Times New Roman" w:hAnsi="Times New Roman" w:cs="Times New Roman"/>
          <w:color w:val="111111"/>
        </w:rPr>
        <w:t xml:space="preserve">up </w:t>
      </w:r>
      <w:r w:rsidRPr="004A03E9">
        <w:rPr>
          <w:rFonts w:ascii="Times New Roman" w:hAnsi="Times New Roman" w:cs="Times New Roman"/>
          <w:color w:val="111111"/>
        </w:rPr>
        <w:t xml:space="preserve">new research prospects in the context of the </w:t>
      </w:r>
      <w:r w:rsidR="003F271C">
        <w:rPr>
          <w:rFonts w:ascii="Times New Roman" w:hAnsi="Times New Roman" w:cs="Times New Roman"/>
          <w:color w:val="111111"/>
        </w:rPr>
        <w:t>‘D</w:t>
      </w:r>
      <w:r w:rsidRPr="004A03E9">
        <w:rPr>
          <w:rFonts w:ascii="Times New Roman" w:hAnsi="Times New Roman" w:cs="Times New Roman"/>
          <w:color w:val="111111"/>
        </w:rPr>
        <w:t xml:space="preserve">igital </w:t>
      </w:r>
      <w:r w:rsidR="003F271C">
        <w:rPr>
          <w:rFonts w:ascii="Times New Roman" w:hAnsi="Times New Roman" w:cs="Times New Roman"/>
          <w:color w:val="111111"/>
        </w:rPr>
        <w:t>T</w:t>
      </w:r>
      <w:r w:rsidRPr="004A03E9">
        <w:rPr>
          <w:rFonts w:ascii="Times New Roman" w:hAnsi="Times New Roman" w:cs="Times New Roman"/>
          <w:color w:val="111111"/>
        </w:rPr>
        <w:t>urn</w:t>
      </w:r>
      <w:r w:rsidR="003F271C">
        <w:rPr>
          <w:rFonts w:ascii="Times New Roman" w:hAnsi="Times New Roman" w:cs="Times New Roman"/>
          <w:color w:val="111111"/>
        </w:rPr>
        <w:t>’</w:t>
      </w:r>
      <w:r w:rsidR="00DE16C6" w:rsidRPr="004A03E9">
        <w:rPr>
          <w:rFonts w:ascii="Times New Roman" w:hAnsi="Times New Roman" w:cs="Times New Roman"/>
          <w:color w:val="111111"/>
        </w:rPr>
        <w:t xml:space="preserve"> in TJ</w:t>
      </w:r>
      <w:r w:rsidRPr="004A03E9">
        <w:rPr>
          <w:rFonts w:ascii="Times New Roman" w:hAnsi="Times New Roman" w:cs="Times New Roman"/>
          <w:color w:val="111111"/>
        </w:rPr>
        <w:t xml:space="preserve">, the issue of research ethics looms large. </w:t>
      </w:r>
      <w:r w:rsidR="00DE16C6" w:rsidRPr="004A03E9">
        <w:rPr>
          <w:rFonts w:ascii="Times New Roman" w:hAnsi="Times New Roman" w:cs="Times New Roman"/>
          <w:color w:val="111111"/>
        </w:rPr>
        <w:t>T</w:t>
      </w:r>
      <w:r w:rsidR="005F13B2">
        <w:rPr>
          <w:rFonts w:ascii="Times New Roman" w:hAnsi="Times New Roman" w:cs="Times New Roman"/>
          <w:color w:val="111111"/>
        </w:rPr>
        <w:t>J</w:t>
      </w:r>
      <w:r w:rsidR="00DE16C6" w:rsidRPr="004A03E9">
        <w:rPr>
          <w:rFonts w:ascii="Times New Roman" w:hAnsi="Times New Roman" w:cs="Times New Roman"/>
          <w:color w:val="111111"/>
        </w:rPr>
        <w:t xml:space="preserve"> research </w:t>
      </w:r>
      <w:r w:rsidR="00AD6E82" w:rsidRPr="004A03E9">
        <w:rPr>
          <w:rFonts w:ascii="Times New Roman" w:hAnsi="Times New Roman" w:cs="Times New Roman"/>
          <w:color w:val="111111"/>
        </w:rPr>
        <w:t>which deals with deeply personal and distressing issues of pain and suffering</w:t>
      </w:r>
      <w:r w:rsidRPr="004A03E9">
        <w:rPr>
          <w:rFonts w:ascii="Times New Roman" w:hAnsi="Times New Roman" w:cs="Times New Roman"/>
          <w:color w:val="111111"/>
        </w:rPr>
        <w:t xml:space="preserve"> has </w:t>
      </w:r>
      <w:r w:rsidR="00AD6E82" w:rsidRPr="004A03E9">
        <w:rPr>
          <w:rFonts w:ascii="Times New Roman" w:hAnsi="Times New Roman" w:cs="Times New Roman"/>
          <w:color w:val="111111"/>
        </w:rPr>
        <w:t xml:space="preserve">spurred the thinking on research ethics. In particular, the focus has been on how to conduct research </w:t>
      </w:r>
      <w:r w:rsidR="00BE4D50" w:rsidRPr="004A03E9">
        <w:rPr>
          <w:rFonts w:ascii="Times New Roman" w:hAnsi="Times New Roman" w:cs="Times New Roman"/>
          <w:color w:val="111111"/>
        </w:rPr>
        <w:t xml:space="preserve">while mitigating harm to participants. </w:t>
      </w:r>
      <w:r w:rsidR="00AD6E82" w:rsidRPr="004A03E9">
        <w:rPr>
          <w:rFonts w:ascii="Times New Roman" w:hAnsi="Times New Roman" w:cs="Times New Roman"/>
          <w:color w:val="111111"/>
        </w:rPr>
        <w:t xml:space="preserve">More recently, </w:t>
      </w:r>
      <w:r w:rsidR="4B3217E1" w:rsidRPr="004A03E9">
        <w:rPr>
          <w:rFonts w:ascii="Times New Roman" w:hAnsi="Times New Roman" w:cs="Times New Roman"/>
          <w:color w:val="111111"/>
        </w:rPr>
        <w:t xml:space="preserve">scholars have discussed </w:t>
      </w:r>
      <w:r w:rsidR="00AD6E82" w:rsidRPr="004A03E9">
        <w:rPr>
          <w:rFonts w:ascii="Times New Roman" w:hAnsi="Times New Roman" w:cs="Times New Roman"/>
          <w:color w:val="111111"/>
        </w:rPr>
        <w:t xml:space="preserve">harm to researchers conducting </w:t>
      </w:r>
      <w:r w:rsidR="4B3217E1" w:rsidRPr="004A03E9">
        <w:rPr>
          <w:rFonts w:ascii="Times New Roman" w:hAnsi="Times New Roman" w:cs="Times New Roman"/>
          <w:color w:val="111111"/>
        </w:rPr>
        <w:t>work on</w:t>
      </w:r>
      <w:r w:rsidR="00AD6E82" w:rsidRPr="004A03E9">
        <w:rPr>
          <w:rFonts w:ascii="Times New Roman" w:hAnsi="Times New Roman" w:cs="Times New Roman"/>
          <w:color w:val="111111"/>
        </w:rPr>
        <w:t xml:space="preserve"> these sensitive </w:t>
      </w:r>
      <w:r w:rsidR="00AD6E82" w:rsidRPr="002332BE">
        <w:rPr>
          <w:rFonts w:ascii="Times New Roman" w:hAnsi="Times New Roman" w:cs="Times New Roman"/>
          <w:color w:val="111111"/>
        </w:rPr>
        <w:t>issues</w:t>
      </w:r>
      <w:r w:rsidR="00F47A2E" w:rsidRPr="002332BE">
        <w:rPr>
          <w:rFonts w:ascii="Times New Roman" w:hAnsi="Times New Roman" w:cs="Times New Roman"/>
          <w:color w:val="111111"/>
        </w:rPr>
        <w:t xml:space="preserve"> (</w:t>
      </w:r>
      <w:proofErr w:type="spellStart"/>
      <w:r w:rsidR="00F47A2E" w:rsidRPr="002332BE">
        <w:rPr>
          <w:rFonts w:ascii="Times New Roman" w:hAnsi="Times New Roman" w:cs="Times New Roman"/>
          <w:color w:val="111111"/>
        </w:rPr>
        <w:t>Kostovicova</w:t>
      </w:r>
      <w:proofErr w:type="spellEnd"/>
      <w:r w:rsidR="00F47A2E" w:rsidRPr="002332BE">
        <w:rPr>
          <w:rFonts w:ascii="Times New Roman" w:hAnsi="Times New Roman" w:cs="Times New Roman"/>
          <w:color w:val="111111"/>
        </w:rPr>
        <w:t xml:space="preserve"> and Knott 2020</w:t>
      </w:r>
      <w:r w:rsidR="00F04623" w:rsidRPr="007A37C9">
        <w:rPr>
          <w:rFonts w:ascii="Times New Roman" w:hAnsi="Times New Roman" w:cs="Times New Roman"/>
          <w:color w:val="111111"/>
        </w:rPr>
        <w:t>, 1-18</w:t>
      </w:r>
      <w:r w:rsidR="00F47A2E" w:rsidRPr="002332BE">
        <w:rPr>
          <w:rFonts w:ascii="Times New Roman" w:hAnsi="Times New Roman" w:cs="Times New Roman"/>
          <w:color w:val="111111"/>
        </w:rPr>
        <w:t>)</w:t>
      </w:r>
      <w:r w:rsidR="00AD6E82" w:rsidRPr="002332BE">
        <w:rPr>
          <w:rFonts w:ascii="Times New Roman" w:hAnsi="Times New Roman" w:cs="Times New Roman"/>
          <w:color w:val="111111"/>
        </w:rPr>
        <w:t>.</w:t>
      </w:r>
      <w:r w:rsidR="00AD6E82" w:rsidRPr="004A03E9">
        <w:rPr>
          <w:rFonts w:ascii="Times New Roman" w:hAnsi="Times New Roman" w:cs="Times New Roman"/>
          <w:color w:val="111111"/>
        </w:rPr>
        <w:t xml:space="preserve"> </w:t>
      </w:r>
      <w:r w:rsidR="001309E3" w:rsidRPr="004A03E9">
        <w:rPr>
          <w:rFonts w:ascii="Times New Roman" w:hAnsi="Times New Roman" w:cs="Times New Roman"/>
          <w:color w:val="111111"/>
        </w:rPr>
        <w:t xml:space="preserve">Ethical </w:t>
      </w:r>
      <w:r w:rsidR="00AD6E82" w:rsidRPr="004A03E9">
        <w:rPr>
          <w:rFonts w:ascii="Times New Roman" w:hAnsi="Times New Roman" w:cs="Times New Roman"/>
          <w:color w:val="111111"/>
        </w:rPr>
        <w:t>consideration</w:t>
      </w:r>
      <w:r w:rsidR="00F138E9" w:rsidRPr="004A03E9">
        <w:rPr>
          <w:rFonts w:ascii="Times New Roman" w:hAnsi="Times New Roman" w:cs="Times New Roman"/>
          <w:color w:val="111111"/>
        </w:rPr>
        <w:t>s</w:t>
      </w:r>
      <w:r w:rsidR="00AD6E82" w:rsidRPr="004A03E9">
        <w:rPr>
          <w:rFonts w:ascii="Times New Roman" w:hAnsi="Times New Roman" w:cs="Times New Roman"/>
          <w:color w:val="111111"/>
        </w:rPr>
        <w:t xml:space="preserve"> </w:t>
      </w:r>
      <w:r w:rsidR="001309E3" w:rsidRPr="004A03E9">
        <w:rPr>
          <w:rFonts w:ascii="Times New Roman" w:hAnsi="Times New Roman" w:cs="Times New Roman"/>
          <w:color w:val="111111"/>
        </w:rPr>
        <w:t xml:space="preserve">in TJ </w:t>
      </w:r>
      <w:r w:rsidR="00AD6E82" w:rsidRPr="004A03E9">
        <w:rPr>
          <w:rFonts w:ascii="Times New Roman" w:hAnsi="Times New Roman" w:cs="Times New Roman"/>
          <w:color w:val="111111"/>
        </w:rPr>
        <w:t>are commonly derived from research methods, often conducted in the field, and that require</w:t>
      </w:r>
      <w:r w:rsidR="4B3217E1" w:rsidRPr="004A03E9">
        <w:rPr>
          <w:rFonts w:ascii="Times New Roman" w:hAnsi="Times New Roman" w:cs="Times New Roman"/>
          <w:color w:val="111111"/>
        </w:rPr>
        <w:t>s</w:t>
      </w:r>
      <w:r w:rsidR="00AD6E82" w:rsidRPr="004A03E9">
        <w:rPr>
          <w:rFonts w:ascii="Times New Roman" w:hAnsi="Times New Roman" w:cs="Times New Roman"/>
          <w:color w:val="111111"/>
        </w:rPr>
        <w:t xml:space="preserve"> close contact with victims of war crimes and human rights violations</w:t>
      </w:r>
      <w:r w:rsidR="008458B4">
        <w:rPr>
          <w:rFonts w:ascii="Times New Roman" w:hAnsi="Times New Roman" w:cs="Times New Roman"/>
          <w:color w:val="111111"/>
        </w:rPr>
        <w:t xml:space="preserve"> </w:t>
      </w:r>
      <w:r w:rsidR="008458B4" w:rsidRPr="002332BE">
        <w:rPr>
          <w:rFonts w:ascii="Times New Roman" w:hAnsi="Times New Roman" w:cs="Times New Roman"/>
          <w:color w:val="111111"/>
        </w:rPr>
        <w:t>(Clark 2017</w:t>
      </w:r>
      <w:r w:rsidR="0066499D" w:rsidRPr="007A37C9">
        <w:rPr>
          <w:rFonts w:ascii="Times New Roman" w:hAnsi="Times New Roman" w:cs="Times New Roman"/>
          <w:color w:val="111111"/>
        </w:rPr>
        <w:t>, 424-439</w:t>
      </w:r>
      <w:r w:rsidR="008458B4" w:rsidRPr="002332BE">
        <w:rPr>
          <w:rFonts w:ascii="Times New Roman" w:hAnsi="Times New Roman" w:cs="Times New Roman"/>
          <w:color w:val="111111"/>
        </w:rPr>
        <w:t>)</w:t>
      </w:r>
      <w:r w:rsidR="00AD6E82" w:rsidRPr="002332BE">
        <w:rPr>
          <w:rFonts w:ascii="Times New Roman" w:hAnsi="Times New Roman" w:cs="Times New Roman"/>
          <w:color w:val="111111"/>
        </w:rPr>
        <w:t>.</w:t>
      </w:r>
      <w:r w:rsidR="00AD6E82" w:rsidRPr="004A03E9">
        <w:rPr>
          <w:rFonts w:ascii="Times New Roman" w:hAnsi="Times New Roman" w:cs="Times New Roman"/>
          <w:color w:val="111111"/>
        </w:rPr>
        <w:t xml:space="preserve"> </w:t>
      </w:r>
      <w:r w:rsidR="001309E3" w:rsidRPr="004A03E9">
        <w:rPr>
          <w:rFonts w:ascii="Times New Roman" w:hAnsi="Times New Roman" w:cs="Times New Roman"/>
          <w:color w:val="111111"/>
        </w:rPr>
        <w:t>Meanwhile, e</w:t>
      </w:r>
      <w:r w:rsidR="00AD6E82" w:rsidRPr="004A03E9">
        <w:rPr>
          <w:rFonts w:ascii="Times New Roman" w:hAnsi="Times New Roman" w:cs="Times New Roman"/>
          <w:color w:val="111111"/>
        </w:rPr>
        <w:t xml:space="preserve">thical issues regarding data are reduced to </w:t>
      </w:r>
      <w:r w:rsidR="00DE16C6" w:rsidRPr="004A03E9">
        <w:rPr>
          <w:rFonts w:ascii="Times New Roman" w:hAnsi="Times New Roman" w:cs="Times New Roman"/>
          <w:color w:val="111111"/>
        </w:rPr>
        <w:t xml:space="preserve">the issue of </w:t>
      </w:r>
      <w:r w:rsidR="00AD6E82" w:rsidRPr="004A03E9">
        <w:rPr>
          <w:rFonts w:ascii="Times New Roman" w:hAnsi="Times New Roman" w:cs="Times New Roman"/>
          <w:color w:val="111111"/>
        </w:rPr>
        <w:t>data security</w:t>
      </w:r>
      <w:r w:rsidR="00DE16C6" w:rsidRPr="004A03E9">
        <w:rPr>
          <w:rFonts w:ascii="Times New Roman" w:hAnsi="Times New Roman" w:cs="Times New Roman"/>
          <w:color w:val="111111"/>
        </w:rPr>
        <w:t xml:space="preserve"> and </w:t>
      </w:r>
      <w:r w:rsidR="00B80CCD" w:rsidRPr="004A03E9">
        <w:rPr>
          <w:rFonts w:ascii="Times New Roman" w:hAnsi="Times New Roman" w:cs="Times New Roman"/>
          <w:color w:val="111111"/>
        </w:rPr>
        <w:t>anonymi</w:t>
      </w:r>
      <w:r w:rsidR="00553230">
        <w:rPr>
          <w:rFonts w:ascii="Times New Roman" w:hAnsi="Times New Roman" w:cs="Times New Roman"/>
          <w:color w:val="111111"/>
        </w:rPr>
        <w:t>z</w:t>
      </w:r>
      <w:r w:rsidR="00B80CCD" w:rsidRPr="004A03E9">
        <w:rPr>
          <w:rFonts w:ascii="Times New Roman" w:hAnsi="Times New Roman" w:cs="Times New Roman"/>
          <w:color w:val="111111"/>
        </w:rPr>
        <w:t>ation</w:t>
      </w:r>
      <w:r w:rsidR="002A7E71" w:rsidRPr="004A03E9">
        <w:rPr>
          <w:rFonts w:ascii="Times New Roman" w:hAnsi="Times New Roman" w:cs="Times New Roman"/>
          <w:color w:val="111111"/>
        </w:rPr>
        <w:t xml:space="preserve">. </w:t>
      </w:r>
      <w:r w:rsidR="008B6D9B" w:rsidRPr="004A03E9">
        <w:rPr>
          <w:rFonts w:ascii="Times New Roman" w:hAnsi="Times New Roman" w:cs="Times New Roman"/>
          <w:color w:val="111111"/>
        </w:rPr>
        <w:t>D</w:t>
      </w:r>
      <w:r w:rsidR="001309E3" w:rsidRPr="004A03E9">
        <w:rPr>
          <w:rFonts w:ascii="Times New Roman" w:hAnsi="Times New Roman" w:cs="Times New Roman"/>
          <w:color w:val="111111"/>
        </w:rPr>
        <w:t xml:space="preserve">ata </w:t>
      </w:r>
      <w:r w:rsidR="002A7E71" w:rsidRPr="004A03E9">
        <w:rPr>
          <w:rFonts w:ascii="Times New Roman" w:hAnsi="Times New Roman" w:cs="Times New Roman"/>
          <w:color w:val="111111"/>
        </w:rPr>
        <w:t>in digital form</w:t>
      </w:r>
      <w:r w:rsidR="008B6D9B" w:rsidRPr="004A03E9">
        <w:rPr>
          <w:rFonts w:ascii="Times New Roman" w:hAnsi="Times New Roman" w:cs="Times New Roman"/>
          <w:color w:val="111111"/>
        </w:rPr>
        <w:t>ats</w:t>
      </w:r>
      <w:r w:rsidR="002A7E71" w:rsidRPr="004A03E9">
        <w:rPr>
          <w:rFonts w:ascii="Times New Roman" w:hAnsi="Times New Roman" w:cs="Times New Roman"/>
          <w:color w:val="111111"/>
        </w:rPr>
        <w:t xml:space="preserve"> </w:t>
      </w:r>
      <w:r w:rsidR="008B6D9B" w:rsidRPr="004A03E9">
        <w:rPr>
          <w:rFonts w:ascii="Times New Roman" w:hAnsi="Times New Roman" w:cs="Times New Roman"/>
          <w:color w:val="111111"/>
        </w:rPr>
        <w:t>draws</w:t>
      </w:r>
      <w:r w:rsidR="001309E3" w:rsidRPr="004A03E9">
        <w:rPr>
          <w:rFonts w:ascii="Times New Roman" w:hAnsi="Times New Roman" w:cs="Times New Roman"/>
          <w:color w:val="111111"/>
        </w:rPr>
        <w:t xml:space="preserve"> attention to ethic</w:t>
      </w:r>
      <w:r w:rsidR="002A7E71" w:rsidRPr="004A03E9">
        <w:rPr>
          <w:rFonts w:ascii="Times New Roman" w:hAnsi="Times New Roman" w:cs="Times New Roman"/>
          <w:color w:val="111111"/>
        </w:rPr>
        <w:t>al concerns that stem both from the format of the data</w:t>
      </w:r>
      <w:r w:rsidR="008B6D9B" w:rsidRPr="004A03E9">
        <w:rPr>
          <w:rFonts w:ascii="Times New Roman" w:hAnsi="Times New Roman" w:cs="Times New Roman"/>
          <w:color w:val="111111"/>
        </w:rPr>
        <w:t xml:space="preserve"> and </w:t>
      </w:r>
      <w:r w:rsidR="002A7E71" w:rsidRPr="004A03E9">
        <w:rPr>
          <w:rFonts w:ascii="Times New Roman" w:hAnsi="Times New Roman" w:cs="Times New Roman"/>
          <w:color w:val="111111"/>
        </w:rPr>
        <w:t xml:space="preserve">its </w:t>
      </w:r>
      <w:r w:rsidR="008B6D9B" w:rsidRPr="004A03E9">
        <w:rPr>
          <w:rFonts w:ascii="Times New Roman" w:hAnsi="Times New Roman" w:cs="Times New Roman"/>
          <w:color w:val="111111"/>
        </w:rPr>
        <w:t xml:space="preserve">means of </w:t>
      </w:r>
      <w:r w:rsidR="002A7E71" w:rsidRPr="004A03E9">
        <w:rPr>
          <w:rFonts w:ascii="Times New Roman" w:hAnsi="Times New Roman" w:cs="Times New Roman"/>
          <w:color w:val="111111"/>
        </w:rPr>
        <w:t>production</w:t>
      </w:r>
      <w:r w:rsidR="008B6D9B" w:rsidRPr="004A03E9">
        <w:rPr>
          <w:rFonts w:ascii="Times New Roman" w:hAnsi="Times New Roman" w:cs="Times New Roman"/>
          <w:color w:val="111111"/>
        </w:rPr>
        <w:t>,</w:t>
      </w:r>
      <w:r w:rsidR="002A7E71" w:rsidRPr="004A03E9">
        <w:rPr>
          <w:rFonts w:ascii="Times New Roman" w:hAnsi="Times New Roman" w:cs="Times New Roman"/>
          <w:color w:val="111111"/>
        </w:rPr>
        <w:t xml:space="preserve"> as well as </w:t>
      </w:r>
      <w:r w:rsidR="008B6D9B" w:rsidRPr="004A03E9">
        <w:rPr>
          <w:rFonts w:ascii="Times New Roman" w:hAnsi="Times New Roman" w:cs="Times New Roman"/>
          <w:color w:val="111111"/>
        </w:rPr>
        <w:t>the</w:t>
      </w:r>
      <w:r w:rsidR="002A7E71" w:rsidRPr="004A03E9">
        <w:rPr>
          <w:rFonts w:ascii="Times New Roman" w:hAnsi="Times New Roman" w:cs="Times New Roman"/>
          <w:color w:val="111111"/>
        </w:rPr>
        <w:t xml:space="preserve"> analytic strategies employed. </w:t>
      </w:r>
    </w:p>
    <w:p w14:paraId="2F223663" w14:textId="6E33C7B3" w:rsidR="0554122C" w:rsidRPr="004A03E9" w:rsidRDefault="0554122C" w:rsidP="007A37C9">
      <w:pPr>
        <w:spacing w:line="480" w:lineRule="auto"/>
        <w:jc w:val="both"/>
        <w:rPr>
          <w:rFonts w:ascii="Times New Roman" w:hAnsi="Times New Roman" w:cs="Times New Roman"/>
          <w:color w:val="111111"/>
        </w:rPr>
      </w:pPr>
    </w:p>
    <w:p w14:paraId="64458E32" w14:textId="600636E0" w:rsidR="00B93302" w:rsidRPr="004A03E9" w:rsidRDefault="4B3217E1" w:rsidP="007A37C9">
      <w:pPr>
        <w:spacing w:line="480" w:lineRule="auto"/>
        <w:jc w:val="both"/>
        <w:rPr>
          <w:rFonts w:ascii="Times New Roman" w:hAnsi="Times New Roman" w:cs="Times New Roman"/>
          <w:color w:val="111111"/>
        </w:rPr>
      </w:pPr>
      <w:r w:rsidRPr="004A03E9">
        <w:rPr>
          <w:rFonts w:ascii="Times New Roman" w:hAnsi="Times New Roman" w:cs="Times New Roman"/>
          <w:color w:val="111111"/>
        </w:rPr>
        <w:t xml:space="preserve">We focus our discussion on </w:t>
      </w:r>
      <w:r w:rsidR="005F13B2">
        <w:rPr>
          <w:rFonts w:ascii="Times New Roman" w:hAnsi="Times New Roman" w:cs="Times New Roman"/>
          <w:color w:val="111111"/>
        </w:rPr>
        <w:t>TJ</w:t>
      </w:r>
      <w:r w:rsidRPr="004A03E9">
        <w:rPr>
          <w:rFonts w:ascii="Times New Roman" w:hAnsi="Times New Roman" w:cs="Times New Roman"/>
          <w:color w:val="111111"/>
        </w:rPr>
        <w:t xml:space="preserve"> processes in the Western Balkans, </w:t>
      </w:r>
      <w:r w:rsidR="00AF1112">
        <w:rPr>
          <w:rFonts w:ascii="Times New Roman" w:hAnsi="Times New Roman" w:cs="Times New Roman"/>
          <w:color w:val="111111"/>
        </w:rPr>
        <w:t>which</w:t>
      </w:r>
      <w:r w:rsidRPr="004A03E9">
        <w:rPr>
          <w:rFonts w:ascii="Times New Roman" w:hAnsi="Times New Roman" w:cs="Times New Roman"/>
          <w:color w:val="111111"/>
        </w:rPr>
        <w:t xml:space="preserve"> in this article refers to the post-Yugoslav space. The region is an appropriate case study for the </w:t>
      </w:r>
      <w:r w:rsidR="003F271C">
        <w:rPr>
          <w:rFonts w:ascii="Times New Roman" w:hAnsi="Times New Roman" w:cs="Times New Roman"/>
          <w:color w:val="111111"/>
        </w:rPr>
        <w:t>‘D</w:t>
      </w:r>
      <w:r w:rsidRPr="004A03E9">
        <w:rPr>
          <w:rFonts w:ascii="Times New Roman" w:hAnsi="Times New Roman" w:cs="Times New Roman"/>
          <w:color w:val="111111"/>
        </w:rPr>
        <w:t xml:space="preserve">igital </w:t>
      </w:r>
      <w:r w:rsidR="003F271C">
        <w:rPr>
          <w:rFonts w:ascii="Times New Roman" w:hAnsi="Times New Roman" w:cs="Times New Roman"/>
          <w:color w:val="111111"/>
        </w:rPr>
        <w:t>T</w:t>
      </w:r>
      <w:r w:rsidRPr="004A03E9">
        <w:rPr>
          <w:rFonts w:ascii="Times New Roman" w:hAnsi="Times New Roman" w:cs="Times New Roman"/>
          <w:color w:val="111111"/>
        </w:rPr>
        <w:t>urn</w:t>
      </w:r>
      <w:r w:rsidR="003F271C">
        <w:rPr>
          <w:rFonts w:ascii="Times New Roman" w:hAnsi="Times New Roman" w:cs="Times New Roman"/>
          <w:color w:val="111111"/>
        </w:rPr>
        <w:t>’</w:t>
      </w:r>
      <w:r w:rsidRPr="004A03E9">
        <w:rPr>
          <w:rFonts w:ascii="Times New Roman" w:hAnsi="Times New Roman" w:cs="Times New Roman"/>
          <w:color w:val="111111"/>
        </w:rPr>
        <w:t xml:space="preserve"> for three reasons. First, it involved conflicts along ethnic lines, which allows for comparison with other similar conflicts around the world. Second, multiple </w:t>
      </w:r>
      <w:r w:rsidR="005F13B2">
        <w:rPr>
          <w:rFonts w:ascii="Times New Roman" w:hAnsi="Times New Roman" w:cs="Times New Roman"/>
          <w:color w:val="111111"/>
        </w:rPr>
        <w:t>TJ</w:t>
      </w:r>
      <w:r w:rsidRPr="004A03E9">
        <w:rPr>
          <w:rFonts w:ascii="Times New Roman" w:hAnsi="Times New Roman" w:cs="Times New Roman"/>
          <w:color w:val="111111"/>
        </w:rPr>
        <w:t xml:space="preserve"> mechanisms were implemented in the region, most of which with limited success. This included an international criminal tribunal, domestic war crimes trials and various civil society initiatives. These have all generated vast amounts of data for researchers to examine. Third, the region has been researched extensively but with limited exploration of the potential of </w:t>
      </w:r>
      <w:r w:rsidR="004E2F4E">
        <w:rPr>
          <w:rFonts w:ascii="Times New Roman" w:hAnsi="Times New Roman" w:cs="Times New Roman"/>
          <w:color w:val="111111"/>
        </w:rPr>
        <w:t xml:space="preserve">(large volumes of) </w:t>
      </w:r>
      <w:r w:rsidRPr="004A03E9">
        <w:rPr>
          <w:rFonts w:ascii="Times New Roman" w:hAnsi="Times New Roman" w:cs="Times New Roman"/>
          <w:color w:val="111111"/>
        </w:rPr>
        <w:t>text and images as data.</w:t>
      </w:r>
      <w:r w:rsidR="6E9B33D5" w:rsidRPr="004A03E9">
        <w:rPr>
          <w:rStyle w:val="FootnoteReference"/>
          <w:rFonts w:ascii="Times New Roman" w:hAnsi="Times New Roman" w:cs="Times New Roman"/>
          <w:color w:val="111111"/>
        </w:rPr>
        <w:footnoteReference w:id="3"/>
      </w:r>
      <w:r w:rsidRPr="004A03E9">
        <w:rPr>
          <w:rFonts w:ascii="Times New Roman" w:hAnsi="Times New Roman" w:cs="Times New Roman"/>
          <w:color w:val="111111"/>
        </w:rPr>
        <w:t xml:space="preserve"> The </w:t>
      </w:r>
      <w:r w:rsidR="004E2F4E">
        <w:rPr>
          <w:rFonts w:ascii="Times New Roman" w:hAnsi="Times New Roman" w:cs="Times New Roman"/>
          <w:color w:val="111111"/>
        </w:rPr>
        <w:t>post-</w:t>
      </w:r>
      <w:r w:rsidRPr="004A03E9">
        <w:rPr>
          <w:rFonts w:ascii="Times New Roman" w:hAnsi="Times New Roman" w:cs="Times New Roman"/>
          <w:color w:val="111111"/>
        </w:rPr>
        <w:t xml:space="preserve">Yugoslav states </w:t>
      </w:r>
      <w:r w:rsidR="004E2F4E">
        <w:rPr>
          <w:rFonts w:ascii="Times New Roman" w:hAnsi="Times New Roman" w:cs="Times New Roman"/>
          <w:color w:val="111111"/>
        </w:rPr>
        <w:t xml:space="preserve">in the Balkans </w:t>
      </w:r>
      <w:r w:rsidRPr="004A03E9">
        <w:rPr>
          <w:rFonts w:ascii="Times New Roman" w:hAnsi="Times New Roman" w:cs="Times New Roman"/>
          <w:color w:val="111111"/>
        </w:rPr>
        <w:t xml:space="preserve">thus provide a typical case of ethnic conflict that resulted in a variety of </w:t>
      </w:r>
      <w:r w:rsidR="005F13B2">
        <w:rPr>
          <w:rFonts w:ascii="Times New Roman" w:hAnsi="Times New Roman" w:cs="Times New Roman"/>
          <w:color w:val="111111"/>
        </w:rPr>
        <w:t>TJ</w:t>
      </w:r>
      <w:r w:rsidRPr="004A03E9">
        <w:rPr>
          <w:rFonts w:ascii="Times New Roman" w:hAnsi="Times New Roman" w:cs="Times New Roman"/>
          <w:color w:val="111111"/>
        </w:rPr>
        <w:t xml:space="preserve"> responses, which generated vast amounts of data and where the </w:t>
      </w:r>
      <w:r w:rsidR="003F271C">
        <w:rPr>
          <w:rFonts w:ascii="Times New Roman" w:hAnsi="Times New Roman" w:cs="Times New Roman"/>
          <w:color w:val="111111"/>
        </w:rPr>
        <w:t>‘D</w:t>
      </w:r>
      <w:r w:rsidRPr="004A03E9">
        <w:rPr>
          <w:rFonts w:ascii="Times New Roman" w:hAnsi="Times New Roman" w:cs="Times New Roman"/>
          <w:color w:val="111111"/>
        </w:rPr>
        <w:t xml:space="preserve">igital </w:t>
      </w:r>
      <w:r w:rsidR="003F271C">
        <w:rPr>
          <w:rFonts w:ascii="Times New Roman" w:hAnsi="Times New Roman" w:cs="Times New Roman"/>
          <w:color w:val="111111"/>
        </w:rPr>
        <w:t>T</w:t>
      </w:r>
      <w:r w:rsidRPr="004A03E9">
        <w:rPr>
          <w:rFonts w:ascii="Times New Roman" w:hAnsi="Times New Roman" w:cs="Times New Roman"/>
          <w:color w:val="111111"/>
        </w:rPr>
        <w:t>urn</w:t>
      </w:r>
      <w:r w:rsidR="003F271C">
        <w:rPr>
          <w:rFonts w:ascii="Times New Roman" w:hAnsi="Times New Roman" w:cs="Times New Roman"/>
          <w:color w:val="111111"/>
        </w:rPr>
        <w:t>’</w:t>
      </w:r>
      <w:r w:rsidRPr="004A03E9">
        <w:rPr>
          <w:rFonts w:ascii="Times New Roman" w:hAnsi="Times New Roman" w:cs="Times New Roman"/>
          <w:color w:val="111111"/>
        </w:rPr>
        <w:t xml:space="preserve"> offers an opportunity for significant new insights.</w:t>
      </w:r>
    </w:p>
    <w:p w14:paraId="420CA209" w14:textId="77777777" w:rsidR="003C543A" w:rsidRDefault="003C543A">
      <w:pPr>
        <w:spacing w:line="480" w:lineRule="auto"/>
        <w:jc w:val="both"/>
        <w:rPr>
          <w:rFonts w:ascii="Times New Roman" w:hAnsi="Times New Roman" w:cs="Times New Roman"/>
          <w:color w:val="111111"/>
        </w:rPr>
      </w:pPr>
    </w:p>
    <w:p w14:paraId="3BAF4C59" w14:textId="05FD435F" w:rsidR="0078522D" w:rsidRPr="004A03E9" w:rsidRDefault="00E33DDF" w:rsidP="007A37C9">
      <w:pPr>
        <w:spacing w:line="480" w:lineRule="auto"/>
        <w:jc w:val="both"/>
        <w:rPr>
          <w:rFonts w:ascii="Times New Roman" w:hAnsi="Times New Roman" w:cs="Times New Roman"/>
          <w:color w:val="111111"/>
        </w:rPr>
      </w:pPr>
      <w:r w:rsidRPr="004A03E9">
        <w:rPr>
          <w:rFonts w:ascii="Times New Roman" w:hAnsi="Times New Roman" w:cs="Times New Roman"/>
          <w:color w:val="111111"/>
        </w:rPr>
        <w:t xml:space="preserve">The remainder of this article </w:t>
      </w:r>
      <w:r w:rsidR="00B93302" w:rsidRPr="004A03E9">
        <w:rPr>
          <w:rFonts w:ascii="Times New Roman" w:hAnsi="Times New Roman" w:cs="Times New Roman"/>
          <w:color w:val="111111"/>
        </w:rPr>
        <w:t>discusses</w:t>
      </w:r>
      <w:r w:rsidRPr="004A03E9">
        <w:rPr>
          <w:rFonts w:ascii="Times New Roman" w:hAnsi="Times New Roman" w:cs="Times New Roman"/>
          <w:color w:val="111111"/>
        </w:rPr>
        <w:t xml:space="preserve"> </w:t>
      </w:r>
      <w:r w:rsidR="002A7E71" w:rsidRPr="004A03E9">
        <w:rPr>
          <w:rFonts w:ascii="Times New Roman" w:hAnsi="Times New Roman" w:cs="Times New Roman"/>
          <w:color w:val="111111"/>
        </w:rPr>
        <w:t xml:space="preserve">different types of data in a variety of domains and how </w:t>
      </w:r>
      <w:r w:rsidRPr="004A03E9">
        <w:rPr>
          <w:rFonts w:ascii="Times New Roman" w:hAnsi="Times New Roman" w:cs="Times New Roman"/>
          <w:color w:val="111111"/>
        </w:rPr>
        <w:t xml:space="preserve">we might creatively use </w:t>
      </w:r>
      <w:r w:rsidR="002A7E71" w:rsidRPr="004A03E9">
        <w:rPr>
          <w:rFonts w:ascii="Times New Roman" w:hAnsi="Times New Roman" w:cs="Times New Roman"/>
          <w:color w:val="111111"/>
        </w:rPr>
        <w:t xml:space="preserve">the </w:t>
      </w:r>
      <w:r w:rsidR="003F271C">
        <w:rPr>
          <w:rFonts w:ascii="Times New Roman" w:hAnsi="Times New Roman" w:cs="Times New Roman"/>
          <w:color w:val="111111"/>
        </w:rPr>
        <w:t>‘D</w:t>
      </w:r>
      <w:r w:rsidR="002A7E71" w:rsidRPr="004A03E9">
        <w:rPr>
          <w:rFonts w:ascii="Times New Roman" w:hAnsi="Times New Roman" w:cs="Times New Roman"/>
          <w:color w:val="111111"/>
        </w:rPr>
        <w:t xml:space="preserve">igital </w:t>
      </w:r>
      <w:r w:rsidR="003F271C">
        <w:rPr>
          <w:rFonts w:ascii="Times New Roman" w:hAnsi="Times New Roman" w:cs="Times New Roman"/>
          <w:color w:val="111111"/>
        </w:rPr>
        <w:t>T</w:t>
      </w:r>
      <w:r w:rsidR="002A7E71" w:rsidRPr="004A03E9">
        <w:rPr>
          <w:rFonts w:ascii="Times New Roman" w:hAnsi="Times New Roman" w:cs="Times New Roman"/>
          <w:color w:val="111111"/>
        </w:rPr>
        <w:t>urn</w:t>
      </w:r>
      <w:r w:rsidR="003F271C">
        <w:rPr>
          <w:rFonts w:ascii="Times New Roman" w:hAnsi="Times New Roman" w:cs="Times New Roman"/>
          <w:color w:val="111111"/>
        </w:rPr>
        <w:t>’</w:t>
      </w:r>
      <w:r w:rsidR="002A7E71" w:rsidRPr="004A03E9">
        <w:rPr>
          <w:rFonts w:ascii="Times New Roman" w:hAnsi="Times New Roman" w:cs="Times New Roman"/>
          <w:color w:val="111111"/>
        </w:rPr>
        <w:t xml:space="preserve"> </w:t>
      </w:r>
      <w:r w:rsidRPr="004A03E9">
        <w:rPr>
          <w:rFonts w:ascii="Times New Roman" w:hAnsi="Times New Roman" w:cs="Times New Roman"/>
          <w:color w:val="111111"/>
        </w:rPr>
        <w:t xml:space="preserve">to help us better to ‘see’ what is </w:t>
      </w:r>
      <w:r w:rsidR="00502711" w:rsidRPr="004A03E9">
        <w:rPr>
          <w:rFonts w:ascii="Times New Roman" w:hAnsi="Times New Roman" w:cs="Times New Roman"/>
          <w:color w:val="111111"/>
        </w:rPr>
        <w:t>there and</w:t>
      </w:r>
      <w:r w:rsidR="00B93302" w:rsidRPr="004A03E9">
        <w:rPr>
          <w:rFonts w:ascii="Times New Roman" w:hAnsi="Times New Roman" w:cs="Times New Roman"/>
          <w:color w:val="111111"/>
        </w:rPr>
        <w:t xml:space="preserve"> use it to</w:t>
      </w:r>
      <w:r w:rsidRPr="004A03E9">
        <w:rPr>
          <w:rFonts w:ascii="Times New Roman" w:hAnsi="Times New Roman" w:cs="Times New Roman"/>
          <w:color w:val="111111"/>
        </w:rPr>
        <w:t xml:space="preserve"> leverage more nuanced and refined insights on the complex </w:t>
      </w:r>
      <w:r w:rsidR="004841F4" w:rsidRPr="004A03E9">
        <w:rPr>
          <w:rFonts w:ascii="Times New Roman" w:hAnsi="Times New Roman" w:cs="Times New Roman"/>
          <w:color w:val="111111"/>
        </w:rPr>
        <w:t xml:space="preserve">political and </w:t>
      </w:r>
      <w:r w:rsidRPr="004A03E9">
        <w:rPr>
          <w:rFonts w:ascii="Times New Roman" w:hAnsi="Times New Roman" w:cs="Times New Roman"/>
          <w:color w:val="111111"/>
        </w:rPr>
        <w:t xml:space="preserve">social phenomenon that is </w:t>
      </w:r>
      <w:r w:rsidR="005F13B2">
        <w:rPr>
          <w:rFonts w:ascii="Times New Roman" w:hAnsi="Times New Roman" w:cs="Times New Roman"/>
          <w:color w:val="111111"/>
        </w:rPr>
        <w:t>TJ</w:t>
      </w:r>
      <w:r w:rsidRPr="004A03E9">
        <w:rPr>
          <w:rFonts w:ascii="Times New Roman" w:hAnsi="Times New Roman" w:cs="Times New Roman"/>
          <w:color w:val="111111"/>
        </w:rPr>
        <w:t>.</w:t>
      </w:r>
      <w:r w:rsidR="00B93302" w:rsidRPr="004A03E9">
        <w:rPr>
          <w:rFonts w:ascii="Times New Roman" w:hAnsi="Times New Roman" w:cs="Times New Roman"/>
        </w:rPr>
        <w:t xml:space="preserve"> </w:t>
      </w:r>
    </w:p>
    <w:p w14:paraId="79D7DA11" w14:textId="77777777" w:rsidR="00B93302" w:rsidRPr="004A03E9" w:rsidRDefault="00B93302" w:rsidP="007A37C9">
      <w:pPr>
        <w:spacing w:line="480" w:lineRule="auto"/>
        <w:jc w:val="both"/>
        <w:rPr>
          <w:rFonts w:ascii="Times New Roman" w:hAnsi="Times New Roman" w:cs="Times New Roman"/>
          <w:color w:val="111111"/>
        </w:rPr>
      </w:pPr>
    </w:p>
    <w:p w14:paraId="60303D0D" w14:textId="02B4EB67" w:rsidR="00625EA2" w:rsidRPr="004A03E9" w:rsidRDefault="00625EA2" w:rsidP="007A37C9">
      <w:pPr>
        <w:spacing w:line="480" w:lineRule="auto"/>
        <w:jc w:val="both"/>
        <w:rPr>
          <w:rFonts w:ascii="Times New Roman" w:hAnsi="Times New Roman" w:cs="Times New Roman"/>
          <w:b/>
          <w:color w:val="111111"/>
          <w:lang w:val="en-US"/>
        </w:rPr>
      </w:pPr>
      <w:r w:rsidRPr="004A03E9">
        <w:rPr>
          <w:rFonts w:ascii="Times New Roman" w:hAnsi="Times New Roman" w:cs="Times New Roman"/>
          <w:b/>
        </w:rPr>
        <w:t xml:space="preserve">Data </w:t>
      </w:r>
      <w:r w:rsidR="009B072D" w:rsidRPr="004A03E9">
        <w:rPr>
          <w:rFonts w:ascii="Times New Roman" w:hAnsi="Times New Roman" w:cs="Times New Roman"/>
          <w:b/>
        </w:rPr>
        <w:t>A</w:t>
      </w:r>
      <w:r w:rsidRPr="004A03E9">
        <w:rPr>
          <w:rFonts w:ascii="Times New Roman" w:hAnsi="Times New Roman" w:cs="Times New Roman"/>
          <w:b/>
        </w:rPr>
        <w:t>rchives</w:t>
      </w:r>
    </w:p>
    <w:p w14:paraId="4A4E48FB" w14:textId="70F96862"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Archives are a rich source of data for TJ scholars. Yet, they often are underutilised, perhaps both due to TJ’s focus on the recent past and because TJ remains dominated by legal scholars and political or social scientists, who have traditionally preferred to use other sources of data</w:t>
      </w:r>
      <w:r w:rsidR="00813F7D">
        <w:rPr>
          <w:rFonts w:ascii="Times New Roman" w:hAnsi="Times New Roman" w:cs="Times New Roman"/>
        </w:rPr>
        <w:t xml:space="preserve"> </w:t>
      </w:r>
      <w:r w:rsidR="00CE32A7" w:rsidRPr="00CE32A7">
        <w:rPr>
          <w:rFonts w:ascii="Times New Roman" w:hAnsi="Times New Roman" w:cs="Times New Roman"/>
        </w:rPr>
        <w:t>—</w:t>
      </w:r>
      <w:r w:rsidRPr="004A03E9">
        <w:rPr>
          <w:rFonts w:ascii="Times New Roman" w:hAnsi="Times New Roman" w:cs="Times New Roman"/>
        </w:rPr>
        <w:t>surveys, interviews, focus groups</w:t>
      </w:r>
      <w:r w:rsidR="0018602D" w:rsidRPr="0018602D">
        <w:rPr>
          <w:rFonts w:ascii="Times New Roman" w:hAnsi="Times New Roman" w:cs="Times New Roman"/>
        </w:rPr>
        <w:t>—</w:t>
      </w:r>
      <w:r w:rsidRPr="004A03E9">
        <w:rPr>
          <w:rFonts w:ascii="Times New Roman" w:hAnsi="Times New Roman" w:cs="Times New Roman"/>
        </w:rPr>
        <w:t xml:space="preserve">for their analyses. The value of the archive for TJ can be seen in (at least) three regards. First, archives are </w:t>
      </w:r>
      <w:r w:rsidRPr="007A37C9">
        <w:rPr>
          <w:rFonts w:ascii="Times New Roman" w:hAnsi="Times New Roman" w:cs="Times New Roman"/>
        </w:rPr>
        <w:t>part</w:t>
      </w:r>
      <w:r w:rsidRPr="004A03E9">
        <w:rPr>
          <w:rFonts w:ascii="Times New Roman" w:hAnsi="Times New Roman" w:cs="Times New Roman"/>
          <w:i/>
          <w:iCs/>
        </w:rPr>
        <w:t xml:space="preserve"> </w:t>
      </w:r>
      <w:r w:rsidRPr="004A03E9">
        <w:rPr>
          <w:rFonts w:ascii="Times New Roman" w:hAnsi="Times New Roman" w:cs="Times New Roman"/>
        </w:rPr>
        <w:t>of t</w:t>
      </w:r>
      <w:r w:rsidR="008954B2">
        <w:rPr>
          <w:rFonts w:ascii="Times New Roman" w:hAnsi="Times New Roman" w:cs="Times New Roman"/>
        </w:rPr>
        <w:t>he TJ</w:t>
      </w:r>
      <w:r w:rsidRPr="004A03E9">
        <w:rPr>
          <w:rFonts w:ascii="Times New Roman" w:hAnsi="Times New Roman" w:cs="Times New Roman"/>
        </w:rPr>
        <w:t xml:space="preserve"> process. This was shown in the Latin American transitions,</w:t>
      </w:r>
      <w:r w:rsidRPr="004A03E9">
        <w:rPr>
          <w:rStyle w:val="FootnoteAnchor"/>
          <w:rFonts w:ascii="Times New Roman" w:hAnsi="Times New Roman" w:cs="Times New Roman"/>
        </w:rPr>
        <w:t xml:space="preserve"> </w:t>
      </w:r>
      <w:r w:rsidRPr="004A03E9">
        <w:rPr>
          <w:rFonts w:ascii="Times New Roman" w:hAnsi="Times New Roman" w:cs="Times New Roman"/>
        </w:rPr>
        <w:t>where archives often helped support nascent TJ interventions</w:t>
      </w:r>
      <w:r w:rsidR="004E4D25">
        <w:rPr>
          <w:rFonts w:ascii="Times New Roman" w:hAnsi="Times New Roman" w:cs="Times New Roman"/>
        </w:rPr>
        <w:t xml:space="preserve"> </w:t>
      </w:r>
      <w:r w:rsidR="004E4D25" w:rsidRPr="002332BE">
        <w:rPr>
          <w:rFonts w:ascii="Times New Roman" w:hAnsi="Times New Roman" w:cs="Times New Roman"/>
        </w:rPr>
        <w:t>(Collins 2010)</w:t>
      </w:r>
      <w:r w:rsidRPr="002332BE">
        <w:rPr>
          <w:rFonts w:ascii="Times New Roman" w:hAnsi="Times New Roman" w:cs="Times New Roman"/>
        </w:rPr>
        <w:t>.</w:t>
      </w:r>
      <w:r w:rsidRPr="004A03E9">
        <w:rPr>
          <w:rFonts w:ascii="Times New Roman" w:hAnsi="Times New Roman" w:cs="Times New Roman"/>
        </w:rPr>
        <w:t xml:space="preserve"> Going beyond helping other TJ mechanisms function archives have in some contexts played an even more central role in transition. In East Germany, for example, opening access to Stasi archives was presented as a </w:t>
      </w:r>
      <w:r w:rsidRPr="007A37C9">
        <w:rPr>
          <w:rFonts w:ascii="Times New Roman" w:hAnsi="Times New Roman" w:cs="Times New Roman"/>
        </w:rPr>
        <w:t>substitute</w:t>
      </w:r>
      <w:r w:rsidRPr="004A03E9">
        <w:rPr>
          <w:rFonts w:ascii="Times New Roman" w:hAnsi="Times New Roman" w:cs="Times New Roman"/>
          <w:i/>
          <w:iCs/>
        </w:rPr>
        <w:t xml:space="preserve"> </w:t>
      </w:r>
      <w:r w:rsidRPr="004A03E9">
        <w:rPr>
          <w:rFonts w:ascii="Times New Roman" w:hAnsi="Times New Roman" w:cs="Times New Roman"/>
        </w:rPr>
        <w:t xml:space="preserve">for otherwise absent TJ intervention after </w:t>
      </w:r>
      <w:r w:rsidRPr="002332BE">
        <w:rPr>
          <w:rFonts w:ascii="Times New Roman" w:hAnsi="Times New Roman" w:cs="Times New Roman"/>
        </w:rPr>
        <w:t>reunification</w:t>
      </w:r>
      <w:r w:rsidR="00B91432" w:rsidRPr="002332BE">
        <w:rPr>
          <w:rFonts w:ascii="Times New Roman" w:hAnsi="Times New Roman" w:cs="Times New Roman"/>
        </w:rPr>
        <w:t xml:space="preserve"> (Bruce 2009)</w:t>
      </w:r>
      <w:r w:rsidR="00454FCE" w:rsidRPr="002332BE">
        <w:rPr>
          <w:rFonts w:ascii="Times New Roman" w:hAnsi="Times New Roman" w:cs="Times New Roman"/>
        </w:rPr>
        <w:t xml:space="preserve">. </w:t>
      </w:r>
      <w:r w:rsidRPr="002332BE">
        <w:rPr>
          <w:rFonts w:ascii="Times New Roman" w:hAnsi="Times New Roman" w:cs="Times New Roman"/>
        </w:rPr>
        <w:t>Second</w:t>
      </w:r>
      <w:r w:rsidRPr="004A03E9">
        <w:rPr>
          <w:rFonts w:ascii="Times New Roman" w:hAnsi="Times New Roman" w:cs="Times New Roman"/>
        </w:rPr>
        <w:t xml:space="preserve">, archives are of historical value when they are </w:t>
      </w:r>
      <w:r w:rsidRPr="00AD6052">
        <w:rPr>
          <w:rFonts w:ascii="Times New Roman" w:hAnsi="Times New Roman" w:cs="Times New Roman"/>
        </w:rPr>
        <w:t xml:space="preserve">produced </w:t>
      </w:r>
      <w:r w:rsidRPr="007A37C9">
        <w:rPr>
          <w:rFonts w:ascii="Times New Roman" w:hAnsi="Times New Roman" w:cs="Times New Roman"/>
        </w:rPr>
        <w:t xml:space="preserve">as a result </w:t>
      </w:r>
      <w:r w:rsidRPr="00AD6052">
        <w:rPr>
          <w:rFonts w:ascii="Times New Roman" w:hAnsi="Times New Roman" w:cs="Times New Roman"/>
        </w:rPr>
        <w:t xml:space="preserve">of </w:t>
      </w:r>
      <w:r w:rsidR="008954B2" w:rsidRPr="00AD6052">
        <w:rPr>
          <w:rFonts w:ascii="Times New Roman" w:hAnsi="Times New Roman" w:cs="Times New Roman"/>
        </w:rPr>
        <w:t>TJ</w:t>
      </w:r>
      <w:r w:rsidRPr="004A03E9">
        <w:rPr>
          <w:rFonts w:ascii="Times New Roman" w:hAnsi="Times New Roman" w:cs="Times New Roman"/>
        </w:rPr>
        <w:t>. A detailed analysis of these documents can capture, for example, the chain of command in the perpetration of mass atrocity. In this regard, Christopher Browning’s ground</w:t>
      </w:r>
      <w:r w:rsidR="00347640">
        <w:rPr>
          <w:rFonts w:ascii="Times New Roman" w:hAnsi="Times New Roman" w:cs="Times New Roman"/>
        </w:rPr>
        <w:t>-</w:t>
      </w:r>
      <w:r w:rsidRPr="004A03E9">
        <w:rPr>
          <w:rFonts w:ascii="Times New Roman" w:hAnsi="Times New Roman" w:cs="Times New Roman"/>
        </w:rPr>
        <w:t>breaking account of Nazi atrocities, ‘Ordinary Men’, relied heavily on the Nuremberg archives</w:t>
      </w:r>
      <w:r w:rsidR="007345E2">
        <w:rPr>
          <w:rFonts w:ascii="Times New Roman" w:hAnsi="Times New Roman" w:cs="Times New Roman"/>
        </w:rPr>
        <w:t xml:space="preserve"> </w:t>
      </w:r>
      <w:r w:rsidR="007345E2" w:rsidRPr="002332BE">
        <w:rPr>
          <w:rFonts w:ascii="Times New Roman" w:hAnsi="Times New Roman" w:cs="Times New Roman"/>
        </w:rPr>
        <w:t>(Browning 2001</w:t>
      </w:r>
      <w:r w:rsidR="00480967" w:rsidRPr="007A37C9">
        <w:rPr>
          <w:rFonts w:ascii="Times New Roman" w:hAnsi="Times New Roman" w:cs="Times New Roman"/>
        </w:rPr>
        <w:t xml:space="preserve">; </w:t>
      </w:r>
      <w:proofErr w:type="spellStart"/>
      <w:r w:rsidR="00480967" w:rsidRPr="007A37C9">
        <w:rPr>
          <w:rFonts w:ascii="Times New Roman" w:hAnsi="Times New Roman" w:cs="Times New Roman"/>
        </w:rPr>
        <w:t>Hilberg</w:t>
      </w:r>
      <w:proofErr w:type="spellEnd"/>
      <w:r w:rsidR="00480967" w:rsidRPr="007A37C9">
        <w:rPr>
          <w:rFonts w:ascii="Times New Roman" w:hAnsi="Times New Roman" w:cs="Times New Roman"/>
        </w:rPr>
        <w:t xml:space="preserve"> 1985</w:t>
      </w:r>
      <w:r w:rsidR="007345E2" w:rsidRPr="002332BE">
        <w:rPr>
          <w:rFonts w:ascii="Times New Roman" w:hAnsi="Times New Roman" w:cs="Times New Roman"/>
        </w:rPr>
        <w:t>)</w:t>
      </w:r>
      <w:r w:rsidRPr="002332BE">
        <w:rPr>
          <w:rFonts w:ascii="Times New Roman" w:hAnsi="Times New Roman" w:cs="Times New Roman"/>
        </w:rPr>
        <w:t>.</w:t>
      </w:r>
      <w:r w:rsidR="007A3C74">
        <w:rPr>
          <w:rFonts w:ascii="Times New Roman" w:hAnsi="Times New Roman" w:cs="Times New Roman"/>
        </w:rPr>
        <w:t xml:space="preserve"> </w:t>
      </w:r>
      <w:r w:rsidRPr="004A03E9">
        <w:rPr>
          <w:rFonts w:ascii="Times New Roman" w:hAnsi="Times New Roman" w:cs="Times New Roman"/>
        </w:rPr>
        <w:t>The use of trial records in historical research also challenges the, now largely accepted, position that war crimes trials tend to produce a poor reflection of the lived experience of war</w:t>
      </w:r>
      <w:r w:rsidR="009718A7">
        <w:rPr>
          <w:rFonts w:ascii="Times New Roman" w:hAnsi="Times New Roman" w:cs="Times New Roman"/>
        </w:rPr>
        <w:t xml:space="preserve"> </w:t>
      </w:r>
      <w:r w:rsidR="009718A7" w:rsidRPr="002332BE">
        <w:rPr>
          <w:rFonts w:ascii="Times New Roman" w:hAnsi="Times New Roman" w:cs="Times New Roman"/>
        </w:rPr>
        <w:t xml:space="preserve">(e.g. </w:t>
      </w:r>
      <w:proofErr w:type="spellStart"/>
      <w:r w:rsidR="009718A7" w:rsidRPr="002332BE">
        <w:rPr>
          <w:rFonts w:ascii="Times New Roman" w:hAnsi="Times New Roman" w:cs="Times New Roman"/>
        </w:rPr>
        <w:t>Dembour</w:t>
      </w:r>
      <w:proofErr w:type="spellEnd"/>
      <w:r w:rsidR="009718A7" w:rsidRPr="002332BE">
        <w:rPr>
          <w:rFonts w:ascii="Times New Roman" w:hAnsi="Times New Roman" w:cs="Times New Roman"/>
        </w:rPr>
        <w:t xml:space="preserve"> and Haslam 2004, 151-77</w:t>
      </w:r>
      <w:r w:rsidR="004E3321" w:rsidRPr="002332BE">
        <w:rPr>
          <w:rFonts w:ascii="Times New Roman" w:hAnsi="Times New Roman" w:cs="Times New Roman"/>
        </w:rPr>
        <w:t>; For contrast</w:t>
      </w:r>
      <w:r w:rsidR="00AF1112" w:rsidRPr="007A37C9">
        <w:rPr>
          <w:rFonts w:ascii="Times New Roman" w:hAnsi="Times New Roman" w:cs="Times New Roman"/>
        </w:rPr>
        <w:t>,</w:t>
      </w:r>
      <w:r w:rsidR="004E3321" w:rsidRPr="002332BE">
        <w:rPr>
          <w:rFonts w:ascii="Times New Roman" w:hAnsi="Times New Roman" w:cs="Times New Roman"/>
        </w:rPr>
        <w:t xml:space="preserve"> see Redwood 2021</w:t>
      </w:r>
      <w:r w:rsidR="009718A7" w:rsidRPr="002332BE">
        <w:rPr>
          <w:rFonts w:ascii="Times New Roman" w:hAnsi="Times New Roman" w:cs="Times New Roman"/>
        </w:rPr>
        <w:t>)</w:t>
      </w:r>
      <w:r w:rsidRPr="002332BE">
        <w:rPr>
          <w:rFonts w:ascii="Times New Roman" w:hAnsi="Times New Roman" w:cs="Times New Roman"/>
        </w:rPr>
        <w:t>.</w:t>
      </w:r>
      <w:r w:rsidRPr="004A03E9">
        <w:rPr>
          <w:rStyle w:val="FootnoteAnchor"/>
          <w:rFonts w:ascii="Times New Roman" w:hAnsi="Times New Roman" w:cs="Times New Roman"/>
        </w:rPr>
        <w:t xml:space="preserve"> </w:t>
      </w:r>
      <w:r w:rsidRPr="004A03E9">
        <w:rPr>
          <w:rFonts w:ascii="Times New Roman" w:hAnsi="Times New Roman" w:cs="Times New Roman"/>
        </w:rPr>
        <w:t xml:space="preserve">Indeed, TJ archives should be seen as sites of memory, a monument to past acts of atrocity. Their very existence can indicate that some form of </w:t>
      </w:r>
      <w:r w:rsidR="008954B2">
        <w:rPr>
          <w:rFonts w:ascii="Times New Roman" w:hAnsi="Times New Roman" w:cs="Times New Roman"/>
        </w:rPr>
        <w:t>TJ</w:t>
      </w:r>
      <w:r w:rsidRPr="004A03E9">
        <w:rPr>
          <w:rFonts w:ascii="Times New Roman" w:hAnsi="Times New Roman" w:cs="Times New Roman"/>
        </w:rPr>
        <w:t xml:space="preserve"> had</w:t>
      </w:r>
      <w:r w:rsidR="003C28D3">
        <w:rPr>
          <w:rFonts w:ascii="Times New Roman" w:hAnsi="Times New Roman" w:cs="Times New Roman"/>
        </w:rPr>
        <w:t>,</w:t>
      </w:r>
      <w:r w:rsidRPr="004A03E9">
        <w:rPr>
          <w:rFonts w:ascii="Times New Roman" w:hAnsi="Times New Roman" w:cs="Times New Roman"/>
        </w:rPr>
        <w:t xml:space="preserve"> in fact</w:t>
      </w:r>
      <w:r w:rsidR="003C28D3">
        <w:rPr>
          <w:rFonts w:ascii="Times New Roman" w:hAnsi="Times New Roman" w:cs="Times New Roman"/>
        </w:rPr>
        <w:t>,</w:t>
      </w:r>
      <w:r w:rsidRPr="004A03E9">
        <w:rPr>
          <w:rFonts w:ascii="Times New Roman" w:hAnsi="Times New Roman" w:cs="Times New Roman"/>
        </w:rPr>
        <w:t xml:space="preserve"> taken place.</w:t>
      </w:r>
    </w:p>
    <w:p w14:paraId="57759112" w14:textId="77777777" w:rsidR="00454FCE" w:rsidRPr="004A03E9" w:rsidRDefault="00454FCE" w:rsidP="007A37C9">
      <w:pPr>
        <w:spacing w:line="480" w:lineRule="auto"/>
        <w:jc w:val="both"/>
        <w:rPr>
          <w:rFonts w:ascii="Times New Roman" w:hAnsi="Times New Roman" w:cs="Times New Roman"/>
        </w:rPr>
      </w:pPr>
    </w:p>
    <w:p w14:paraId="3852A192" w14:textId="6F455E56"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This is not to say that these records are untainted recording</w:t>
      </w:r>
      <w:r w:rsidR="003C28D3">
        <w:rPr>
          <w:rFonts w:ascii="Times New Roman" w:hAnsi="Times New Roman" w:cs="Times New Roman"/>
        </w:rPr>
        <w:t>s</w:t>
      </w:r>
      <w:r w:rsidRPr="004A03E9">
        <w:rPr>
          <w:rFonts w:ascii="Times New Roman" w:hAnsi="Times New Roman" w:cs="Times New Roman"/>
        </w:rPr>
        <w:t xml:space="preserve"> of the past. This view of archives as neutral sites of knowledge production has, for some time now, been replaced with an understanding of the archive as inherently political. Like all archives, the information stored in TJ archives remains strongly framed by the priorities of the institutions that produced them</w:t>
      </w:r>
      <w:r w:rsidR="00F544B1">
        <w:rPr>
          <w:rFonts w:ascii="Times New Roman" w:hAnsi="Times New Roman" w:cs="Times New Roman"/>
        </w:rPr>
        <w:t xml:space="preserve"> </w:t>
      </w:r>
      <w:r w:rsidR="00F544B1" w:rsidRPr="002332BE">
        <w:rPr>
          <w:rFonts w:ascii="Times New Roman" w:hAnsi="Times New Roman" w:cs="Times New Roman"/>
        </w:rPr>
        <w:t>(Humphrey 200</w:t>
      </w:r>
      <w:r w:rsidR="0053343C" w:rsidRPr="007A37C9">
        <w:rPr>
          <w:rFonts w:ascii="Times New Roman" w:hAnsi="Times New Roman" w:cs="Times New Roman"/>
        </w:rPr>
        <w:t>3, 176</w:t>
      </w:r>
      <w:r w:rsidR="009F1189" w:rsidRPr="002332BE">
        <w:rPr>
          <w:rFonts w:ascii="Times New Roman" w:hAnsi="Times New Roman" w:cs="Times New Roman"/>
        </w:rPr>
        <w:t>).</w:t>
      </w:r>
      <w:r w:rsidR="009F1189">
        <w:rPr>
          <w:rFonts w:ascii="Times New Roman" w:hAnsi="Times New Roman" w:cs="Times New Roman"/>
        </w:rPr>
        <w:t xml:space="preserve"> </w:t>
      </w:r>
      <w:r w:rsidRPr="004A03E9">
        <w:rPr>
          <w:rFonts w:ascii="Times New Roman" w:hAnsi="Times New Roman" w:cs="Times New Roman"/>
        </w:rPr>
        <w:t>The structured and constrained nature of data is, however</w:t>
      </w:r>
      <w:r w:rsidRPr="00A362A6">
        <w:rPr>
          <w:rFonts w:ascii="Times New Roman" w:hAnsi="Times New Roman" w:cs="Times New Roman"/>
        </w:rPr>
        <w:t xml:space="preserve">, true of </w:t>
      </w:r>
      <w:r w:rsidRPr="007A37C9">
        <w:rPr>
          <w:rFonts w:ascii="Times New Roman" w:hAnsi="Times New Roman" w:cs="Times New Roman"/>
        </w:rPr>
        <w:t>all</w:t>
      </w:r>
      <w:r w:rsidRPr="004A03E9">
        <w:rPr>
          <w:rFonts w:ascii="Times New Roman" w:hAnsi="Times New Roman" w:cs="Times New Roman"/>
          <w:i/>
          <w:iCs/>
        </w:rPr>
        <w:t xml:space="preserve"> </w:t>
      </w:r>
      <w:r w:rsidRPr="004A03E9">
        <w:rPr>
          <w:rFonts w:ascii="Times New Roman" w:hAnsi="Times New Roman" w:cs="Times New Roman"/>
        </w:rPr>
        <w:t xml:space="preserve">forms of data, and acknowledging this opens up the archive to a third use. As Ann </w:t>
      </w:r>
      <w:proofErr w:type="spellStart"/>
      <w:r w:rsidRPr="004A03E9">
        <w:rPr>
          <w:rFonts w:ascii="Times New Roman" w:hAnsi="Times New Roman" w:cs="Times New Roman"/>
        </w:rPr>
        <w:t>Stoler’s</w:t>
      </w:r>
      <w:proofErr w:type="spellEnd"/>
      <w:r w:rsidR="00D51376">
        <w:rPr>
          <w:rFonts w:ascii="Times New Roman" w:hAnsi="Times New Roman" w:cs="Times New Roman"/>
        </w:rPr>
        <w:t xml:space="preserve"> </w:t>
      </w:r>
      <w:r w:rsidR="00D51376" w:rsidRPr="002332BE">
        <w:rPr>
          <w:rFonts w:ascii="Times New Roman" w:hAnsi="Times New Roman" w:cs="Times New Roman"/>
        </w:rPr>
        <w:t>(2002, 87-109)</w:t>
      </w:r>
      <w:r w:rsidRPr="004A03E9">
        <w:rPr>
          <w:rFonts w:ascii="Times New Roman" w:hAnsi="Times New Roman" w:cs="Times New Roman"/>
        </w:rPr>
        <w:t xml:space="preserve"> work on colonial archives show</w:t>
      </w:r>
      <w:r w:rsidR="4B3217E1" w:rsidRPr="004A03E9">
        <w:rPr>
          <w:rFonts w:ascii="Times New Roman" w:hAnsi="Times New Roman" w:cs="Times New Roman"/>
        </w:rPr>
        <w:t>s</w:t>
      </w:r>
      <w:r w:rsidRPr="004A03E9">
        <w:rPr>
          <w:rFonts w:ascii="Times New Roman" w:hAnsi="Times New Roman" w:cs="Times New Roman"/>
        </w:rPr>
        <w:t xml:space="preserve">, this directs the researcher to explore </w:t>
      </w:r>
      <w:r w:rsidRPr="007A37C9">
        <w:rPr>
          <w:rFonts w:ascii="Times New Roman" w:hAnsi="Times New Roman" w:cs="Times New Roman"/>
        </w:rPr>
        <w:t>why</w:t>
      </w:r>
      <w:r w:rsidRPr="004A03E9">
        <w:rPr>
          <w:rFonts w:ascii="Times New Roman" w:hAnsi="Times New Roman" w:cs="Times New Roman"/>
          <w:i/>
          <w:iCs/>
        </w:rPr>
        <w:t xml:space="preserve"> </w:t>
      </w:r>
      <w:r w:rsidRPr="004A03E9">
        <w:rPr>
          <w:rFonts w:ascii="Times New Roman" w:hAnsi="Times New Roman" w:cs="Times New Roman"/>
        </w:rPr>
        <w:t xml:space="preserve">the data exists in a particular way and what this can tell us about the institutions that produced this data and the broader structures they operate within.  This should lead researchers to ask: from which perspective is knowledge produced? Who is excluded? </w:t>
      </w:r>
      <w:r w:rsidR="008B456A" w:rsidRPr="004A03E9">
        <w:rPr>
          <w:rFonts w:ascii="Times New Roman" w:hAnsi="Times New Roman" w:cs="Times New Roman"/>
        </w:rPr>
        <w:t xml:space="preserve">Which </w:t>
      </w:r>
      <w:r w:rsidRPr="004A03E9">
        <w:rPr>
          <w:rFonts w:ascii="Times New Roman" w:hAnsi="Times New Roman" w:cs="Times New Roman"/>
        </w:rPr>
        <w:t xml:space="preserve">crimes are </w:t>
      </w:r>
      <w:r w:rsidR="00A362A6" w:rsidRPr="004A03E9">
        <w:rPr>
          <w:rFonts w:ascii="Times New Roman" w:hAnsi="Times New Roman" w:cs="Times New Roman"/>
        </w:rPr>
        <w:t>captured,</w:t>
      </w:r>
      <w:r w:rsidRPr="004A03E9">
        <w:rPr>
          <w:rFonts w:ascii="Times New Roman" w:hAnsi="Times New Roman" w:cs="Times New Roman"/>
        </w:rPr>
        <w:t xml:space="preserve"> and </w:t>
      </w:r>
      <w:r w:rsidR="008B456A" w:rsidRPr="004A03E9">
        <w:rPr>
          <w:rFonts w:ascii="Times New Roman" w:hAnsi="Times New Roman" w:cs="Times New Roman"/>
        </w:rPr>
        <w:t xml:space="preserve">which </w:t>
      </w:r>
      <w:r w:rsidR="003C28D3">
        <w:rPr>
          <w:rFonts w:ascii="Times New Roman" w:hAnsi="Times New Roman" w:cs="Times New Roman"/>
        </w:rPr>
        <w:t xml:space="preserve">are </w:t>
      </w:r>
      <w:r w:rsidRPr="004A03E9">
        <w:rPr>
          <w:rFonts w:ascii="Times New Roman" w:hAnsi="Times New Roman" w:cs="Times New Roman"/>
        </w:rPr>
        <w:t>ignored</w:t>
      </w:r>
      <w:r w:rsidRPr="002332BE">
        <w:rPr>
          <w:rFonts w:ascii="Times New Roman" w:hAnsi="Times New Roman" w:cs="Times New Roman"/>
        </w:rPr>
        <w:t>?</w:t>
      </w:r>
      <w:r w:rsidR="004B6113" w:rsidRPr="002332BE">
        <w:rPr>
          <w:rFonts w:ascii="Times New Roman" w:hAnsi="Times New Roman" w:cs="Times New Roman"/>
        </w:rPr>
        <w:t xml:space="preserve"> (Redwood 202</w:t>
      </w:r>
      <w:r w:rsidR="009E498E" w:rsidRPr="002332BE">
        <w:rPr>
          <w:rFonts w:ascii="Times New Roman" w:hAnsi="Times New Roman" w:cs="Times New Roman"/>
        </w:rPr>
        <w:t>0</w:t>
      </w:r>
      <w:r w:rsidR="00765ED4" w:rsidRPr="002332BE">
        <w:rPr>
          <w:rFonts w:ascii="Times New Roman" w:hAnsi="Times New Roman" w:cs="Times New Roman"/>
        </w:rPr>
        <w:t>, 271-96</w:t>
      </w:r>
      <w:r w:rsidR="004B6113" w:rsidRPr="002332BE">
        <w:rPr>
          <w:rFonts w:ascii="Times New Roman" w:hAnsi="Times New Roman" w:cs="Times New Roman"/>
        </w:rPr>
        <w:t>).</w:t>
      </w:r>
      <w:r w:rsidRPr="002332BE">
        <w:rPr>
          <w:rFonts w:ascii="Times New Roman" w:hAnsi="Times New Roman" w:cs="Times New Roman"/>
        </w:rPr>
        <w:t xml:space="preserve"> And</w:t>
      </w:r>
      <w:r w:rsidRPr="00454CF3">
        <w:rPr>
          <w:rFonts w:ascii="Times New Roman" w:hAnsi="Times New Roman" w:cs="Times New Roman"/>
        </w:rPr>
        <w:t xml:space="preserve"> what</w:t>
      </w:r>
      <w:r w:rsidRPr="004A03E9">
        <w:rPr>
          <w:rFonts w:ascii="Times New Roman" w:hAnsi="Times New Roman" w:cs="Times New Roman"/>
        </w:rPr>
        <w:t xml:space="preserve"> does this tell us about the functioning and priorities of the institution or intervention that produced the data, and more directly</w:t>
      </w:r>
      <w:r w:rsidR="00347640">
        <w:rPr>
          <w:rFonts w:ascii="Times New Roman" w:hAnsi="Times New Roman" w:cs="Times New Roman"/>
        </w:rPr>
        <w:t xml:space="preserve">, </w:t>
      </w:r>
      <w:r w:rsidRPr="004A03E9">
        <w:rPr>
          <w:rFonts w:ascii="Times New Roman" w:hAnsi="Times New Roman" w:cs="Times New Roman"/>
        </w:rPr>
        <w:t>ab</w:t>
      </w:r>
      <w:r w:rsidR="00454FCE" w:rsidRPr="004A03E9">
        <w:rPr>
          <w:rFonts w:ascii="Times New Roman" w:hAnsi="Times New Roman" w:cs="Times New Roman"/>
        </w:rPr>
        <w:t xml:space="preserve">out the unfolding TJ process we </w:t>
      </w:r>
      <w:r w:rsidRPr="004A03E9">
        <w:rPr>
          <w:rFonts w:ascii="Times New Roman" w:hAnsi="Times New Roman" w:cs="Times New Roman"/>
        </w:rPr>
        <w:t>want to examine?</w:t>
      </w:r>
    </w:p>
    <w:p w14:paraId="2A884728" w14:textId="77777777" w:rsidR="008B456A" w:rsidRPr="004A03E9" w:rsidRDefault="008B456A" w:rsidP="007A37C9">
      <w:pPr>
        <w:spacing w:line="480" w:lineRule="auto"/>
        <w:jc w:val="both"/>
        <w:rPr>
          <w:rFonts w:ascii="Times New Roman" w:hAnsi="Times New Roman" w:cs="Times New Roman"/>
        </w:rPr>
      </w:pPr>
    </w:p>
    <w:p w14:paraId="550D3674" w14:textId="1048DC95"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If this is the value of archive</w:t>
      </w:r>
      <w:r w:rsidR="003C28D3">
        <w:rPr>
          <w:rFonts w:ascii="Times New Roman" w:hAnsi="Times New Roman" w:cs="Times New Roman"/>
        </w:rPr>
        <w:t>s</w:t>
      </w:r>
      <w:r w:rsidRPr="004A03E9">
        <w:rPr>
          <w:rFonts w:ascii="Times New Roman" w:hAnsi="Times New Roman" w:cs="Times New Roman"/>
        </w:rPr>
        <w:t xml:space="preserve"> for TJ research, then the digitisation of archives on the surface seems to enhance these possibilities. New technologies greatly aid protection against data decay</w:t>
      </w:r>
      <w:r w:rsidR="005D00C8" w:rsidRPr="005D00C8">
        <w:rPr>
          <w:rFonts w:ascii="Times New Roman" w:hAnsi="Times New Roman" w:cs="Times New Roman"/>
        </w:rPr>
        <w:t>―</w:t>
      </w:r>
      <w:r w:rsidRPr="004A03E9">
        <w:rPr>
          <w:rFonts w:ascii="Times New Roman" w:hAnsi="Times New Roman" w:cs="Times New Roman"/>
        </w:rPr>
        <w:t>as many old archival documents are crumbling, photographs fading, letters decomposing</w:t>
      </w:r>
      <w:bookmarkStart w:id="1" w:name="_Hlk89883179"/>
      <w:r w:rsidR="005D00C8" w:rsidRPr="005D00C8">
        <w:rPr>
          <w:rFonts w:ascii="Times New Roman" w:hAnsi="Times New Roman" w:cs="Times New Roman"/>
        </w:rPr>
        <w:t>―</w:t>
      </w:r>
      <w:bookmarkEnd w:id="1"/>
      <w:r w:rsidRPr="004A03E9">
        <w:rPr>
          <w:rFonts w:ascii="Times New Roman" w:hAnsi="Times New Roman" w:cs="Times New Roman"/>
        </w:rPr>
        <w:t>digitisation of archival material has become routine practice. If these archives are seen as sites of memory, then digitisation not only helps to preserve data but</w:t>
      </w:r>
      <w:r w:rsidR="003C28D3">
        <w:rPr>
          <w:rFonts w:ascii="Times New Roman" w:hAnsi="Times New Roman" w:cs="Times New Roman"/>
        </w:rPr>
        <w:t>,</w:t>
      </w:r>
      <w:r w:rsidRPr="004A03E9">
        <w:rPr>
          <w:rFonts w:ascii="Times New Roman" w:hAnsi="Times New Roman" w:cs="Times New Roman"/>
        </w:rPr>
        <w:t xml:space="preserve"> in the context of </w:t>
      </w:r>
      <w:r w:rsidR="008954B2">
        <w:rPr>
          <w:rFonts w:ascii="Times New Roman" w:hAnsi="Times New Roman" w:cs="Times New Roman"/>
        </w:rPr>
        <w:t>TJ</w:t>
      </w:r>
      <w:r w:rsidR="003C28D3">
        <w:rPr>
          <w:rFonts w:ascii="Times New Roman" w:hAnsi="Times New Roman" w:cs="Times New Roman"/>
        </w:rPr>
        <w:t>,</w:t>
      </w:r>
      <w:r w:rsidRPr="004A03E9">
        <w:rPr>
          <w:rFonts w:ascii="Times New Roman" w:hAnsi="Times New Roman" w:cs="Times New Roman"/>
        </w:rPr>
        <w:t xml:space="preserve"> can help preserve memory itself. </w:t>
      </w:r>
    </w:p>
    <w:p w14:paraId="714DB4B1" w14:textId="77777777" w:rsidR="008B456A" w:rsidRPr="004A03E9" w:rsidRDefault="008B456A" w:rsidP="007A37C9">
      <w:pPr>
        <w:spacing w:line="480" w:lineRule="auto"/>
        <w:jc w:val="both"/>
        <w:rPr>
          <w:rFonts w:ascii="Times New Roman" w:hAnsi="Times New Roman" w:cs="Times New Roman"/>
        </w:rPr>
      </w:pPr>
    </w:p>
    <w:p w14:paraId="76EEE6DD" w14:textId="557C4641"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 xml:space="preserve">Digitalisation also allows for access to </w:t>
      </w:r>
      <w:r w:rsidR="003C28D3">
        <w:rPr>
          <w:rFonts w:ascii="Times New Roman" w:hAnsi="Times New Roman" w:cs="Times New Roman"/>
        </w:rPr>
        <w:t xml:space="preserve">an </w:t>
      </w:r>
      <w:r w:rsidRPr="004A03E9">
        <w:rPr>
          <w:rFonts w:ascii="Times New Roman" w:hAnsi="Times New Roman" w:cs="Times New Roman"/>
        </w:rPr>
        <w:t xml:space="preserve">unprecedented amount of data. Even </w:t>
      </w:r>
      <w:r w:rsidR="00347640">
        <w:rPr>
          <w:rFonts w:ascii="Times New Roman" w:hAnsi="Times New Roman" w:cs="Times New Roman"/>
        </w:rPr>
        <w:t xml:space="preserve">few </w:t>
      </w:r>
      <w:r w:rsidRPr="004A03E9">
        <w:rPr>
          <w:rFonts w:ascii="Times New Roman" w:hAnsi="Times New Roman" w:cs="Times New Roman"/>
        </w:rPr>
        <w:t>years ago</w:t>
      </w:r>
      <w:r w:rsidR="003C28D3">
        <w:rPr>
          <w:rFonts w:ascii="Times New Roman" w:hAnsi="Times New Roman" w:cs="Times New Roman"/>
        </w:rPr>
        <w:t>,</w:t>
      </w:r>
      <w:r w:rsidRPr="004A03E9">
        <w:rPr>
          <w:rFonts w:ascii="Times New Roman" w:hAnsi="Times New Roman" w:cs="Times New Roman"/>
        </w:rPr>
        <w:t xml:space="preserve"> access </w:t>
      </w:r>
      <w:proofErr w:type="gramStart"/>
      <w:r w:rsidRPr="004A03E9">
        <w:rPr>
          <w:rFonts w:ascii="Times New Roman" w:hAnsi="Times New Roman" w:cs="Times New Roman"/>
        </w:rPr>
        <w:t>to</w:t>
      </w:r>
      <w:proofErr w:type="gramEnd"/>
      <w:r w:rsidRPr="004A03E9">
        <w:rPr>
          <w:rFonts w:ascii="Times New Roman" w:hAnsi="Times New Roman" w:cs="Times New Roman"/>
        </w:rPr>
        <w:t xml:space="preserve"> many archival records was made considerably more difficult because of either the lack or poor functionality of digitised and online archives. However, recently, for example, records at </w:t>
      </w:r>
      <w:r w:rsidRPr="000F0FDD">
        <w:rPr>
          <w:rFonts w:ascii="Times New Roman" w:hAnsi="Times New Roman" w:cs="Times New Roman"/>
        </w:rPr>
        <w:t>the International Criminal Tribunals (ICTs) for the</w:t>
      </w:r>
      <w:r w:rsidRPr="004A03E9">
        <w:rPr>
          <w:rFonts w:ascii="Times New Roman" w:hAnsi="Times New Roman" w:cs="Times New Roman"/>
        </w:rPr>
        <w:t xml:space="preserve"> former Yugoslavia and Rwanda have been almost completely digitised, with the introduction of a new archive interface</w:t>
      </w:r>
      <w:r w:rsidR="005117D7">
        <w:rPr>
          <w:rFonts w:ascii="Times New Roman" w:hAnsi="Times New Roman" w:cs="Times New Roman"/>
        </w:rPr>
        <w:t xml:space="preserve"> </w:t>
      </w:r>
      <w:r w:rsidR="000E12EA">
        <w:rPr>
          <w:rFonts w:ascii="Times New Roman" w:hAnsi="Times New Roman" w:cs="Times New Roman"/>
        </w:rPr>
        <w:t xml:space="preserve">(see: </w:t>
      </w:r>
      <w:r w:rsidR="005117D7" w:rsidRPr="000E12EA">
        <w:rPr>
          <w:rFonts w:ascii="Times New Roman" w:hAnsi="Times New Roman" w:cs="Times New Roman"/>
        </w:rPr>
        <w:t>(</w:t>
      </w:r>
      <w:r w:rsidR="00BE2E8A" w:rsidRPr="007A37C9">
        <w:t>http://jrad.unmict.org/</w:t>
      </w:r>
      <w:r w:rsidR="000E12EA" w:rsidRPr="007A37C9">
        <w:rPr>
          <w:rFonts w:ascii="Times New Roman" w:hAnsi="Times New Roman" w:cs="Times New Roman"/>
        </w:rPr>
        <w:t>)</w:t>
      </w:r>
      <w:r w:rsidR="00347640">
        <w:rPr>
          <w:rFonts w:ascii="Times New Roman" w:hAnsi="Times New Roman" w:cs="Times New Roman"/>
        </w:rPr>
        <w:t>.</w:t>
      </w:r>
      <w:r w:rsidR="000E12EA" w:rsidRPr="007A37C9" w:rsidDel="000E12EA">
        <w:rPr>
          <w:rFonts w:ascii="Times New Roman" w:hAnsi="Times New Roman" w:cs="Times New Roman"/>
        </w:rPr>
        <w:t xml:space="preserve"> </w:t>
      </w:r>
      <w:r w:rsidR="00347640">
        <w:rPr>
          <w:rFonts w:ascii="Times New Roman" w:hAnsi="Times New Roman" w:cs="Times New Roman"/>
        </w:rPr>
        <w:t>T</w:t>
      </w:r>
      <w:r w:rsidRPr="000E12EA">
        <w:rPr>
          <w:rFonts w:ascii="Times New Roman" w:hAnsi="Times New Roman" w:cs="Times New Roman"/>
        </w:rPr>
        <w:t>he combination</w:t>
      </w:r>
      <w:r w:rsidRPr="004A03E9">
        <w:rPr>
          <w:rFonts w:ascii="Times New Roman" w:hAnsi="Times New Roman" w:cs="Times New Roman"/>
        </w:rPr>
        <w:t xml:space="preserve"> of innovation in building digital infrastructures, and new methods such as graph databases provide more advanced means of access to facts </w:t>
      </w:r>
      <w:r w:rsidRPr="007A37C9">
        <w:rPr>
          <w:rFonts w:ascii="Times New Roman" w:hAnsi="Times New Roman" w:cs="Times New Roman"/>
        </w:rPr>
        <w:t>in</w:t>
      </w:r>
      <w:r w:rsidRPr="00454CF3">
        <w:rPr>
          <w:rFonts w:ascii="Times New Roman" w:hAnsi="Times New Roman" w:cs="Times New Roman"/>
        </w:rPr>
        <w:t xml:space="preserve"> </w:t>
      </w:r>
      <w:r w:rsidRPr="004A03E9">
        <w:rPr>
          <w:rFonts w:ascii="Times New Roman" w:hAnsi="Times New Roman" w:cs="Times New Roman"/>
        </w:rPr>
        <w:t xml:space="preserve">the </w:t>
      </w:r>
      <w:r w:rsidRPr="002332BE">
        <w:rPr>
          <w:rFonts w:ascii="Times New Roman" w:hAnsi="Times New Roman" w:cs="Times New Roman"/>
        </w:rPr>
        <w:t>documents</w:t>
      </w:r>
      <w:r w:rsidR="00A34E15" w:rsidRPr="002332BE">
        <w:rPr>
          <w:rFonts w:ascii="Times New Roman" w:hAnsi="Times New Roman" w:cs="Times New Roman"/>
        </w:rPr>
        <w:t xml:space="preserve"> (</w:t>
      </w:r>
      <w:proofErr w:type="spellStart"/>
      <w:r w:rsidR="00A34E15" w:rsidRPr="002332BE">
        <w:rPr>
          <w:rFonts w:ascii="Times New Roman" w:hAnsi="Times New Roman" w:cs="Times New Roman"/>
        </w:rPr>
        <w:t>Blanke</w:t>
      </w:r>
      <w:proofErr w:type="spellEnd"/>
      <w:r w:rsidR="00A34E15" w:rsidRPr="002332BE">
        <w:rPr>
          <w:rFonts w:ascii="Times New Roman" w:hAnsi="Times New Roman" w:cs="Times New Roman"/>
        </w:rPr>
        <w:t xml:space="preserve"> and </w:t>
      </w:r>
      <w:proofErr w:type="spellStart"/>
      <w:r w:rsidR="00A34E15" w:rsidRPr="002332BE">
        <w:rPr>
          <w:rFonts w:ascii="Times New Roman" w:hAnsi="Times New Roman" w:cs="Times New Roman"/>
        </w:rPr>
        <w:t>Kristel</w:t>
      </w:r>
      <w:proofErr w:type="spellEnd"/>
      <w:r w:rsidR="00A34E15" w:rsidRPr="002332BE">
        <w:rPr>
          <w:rFonts w:ascii="Times New Roman" w:hAnsi="Times New Roman" w:cs="Times New Roman"/>
        </w:rPr>
        <w:t xml:space="preserve"> 2013</w:t>
      </w:r>
      <w:r w:rsidR="00927BD8" w:rsidRPr="007A37C9">
        <w:rPr>
          <w:rFonts w:ascii="Times New Roman" w:hAnsi="Times New Roman" w:cs="Times New Roman"/>
        </w:rPr>
        <w:t>, 41-57</w:t>
      </w:r>
      <w:r w:rsidR="00A34E15" w:rsidRPr="002332BE">
        <w:rPr>
          <w:rFonts w:ascii="Times New Roman" w:hAnsi="Times New Roman" w:cs="Times New Roman"/>
        </w:rPr>
        <w:t>)</w:t>
      </w:r>
      <w:r w:rsidRPr="002332BE">
        <w:rPr>
          <w:rFonts w:ascii="Times New Roman" w:hAnsi="Times New Roman" w:cs="Times New Roman"/>
        </w:rPr>
        <w:t>.</w:t>
      </w:r>
      <w:r w:rsidR="00E85B1D" w:rsidRPr="007A37C9">
        <w:rPr>
          <w:rFonts w:ascii="Times New Roman" w:hAnsi="Times New Roman" w:cs="Times New Roman"/>
        </w:rPr>
        <w:t xml:space="preserve"> </w:t>
      </w:r>
      <w:r w:rsidRPr="002332BE">
        <w:rPr>
          <w:rFonts w:ascii="Times New Roman" w:hAnsi="Times New Roman" w:cs="Times New Roman"/>
        </w:rPr>
        <w:t>The</w:t>
      </w:r>
      <w:r w:rsidRPr="004A03E9">
        <w:rPr>
          <w:rFonts w:ascii="Times New Roman" w:hAnsi="Times New Roman" w:cs="Times New Roman"/>
        </w:rPr>
        <w:t xml:space="preserve"> new ICTs archive interfaces, for instance, now allow researchers to search across case files enhancing their historical value. Using powerful search engines also helps overcome the problem of data dispersal, where, as demonstrated in Holocaust research, information about one person may be spread </w:t>
      </w:r>
      <w:r w:rsidR="4B3217E1" w:rsidRPr="004A03E9">
        <w:rPr>
          <w:rFonts w:ascii="Times New Roman" w:hAnsi="Times New Roman" w:cs="Times New Roman"/>
        </w:rPr>
        <w:t xml:space="preserve">across </w:t>
      </w:r>
      <w:r w:rsidRPr="004A03E9">
        <w:rPr>
          <w:rFonts w:ascii="Times New Roman" w:hAnsi="Times New Roman" w:cs="Times New Roman"/>
        </w:rPr>
        <w:t>many databases in different parts of the globe</w:t>
      </w:r>
      <w:r w:rsidR="009563DE">
        <w:rPr>
          <w:rFonts w:ascii="Times New Roman" w:hAnsi="Times New Roman" w:cs="Times New Roman"/>
        </w:rPr>
        <w:t xml:space="preserve"> </w:t>
      </w:r>
      <w:r w:rsidR="009563DE" w:rsidRPr="002332BE">
        <w:rPr>
          <w:rFonts w:ascii="Times New Roman" w:hAnsi="Times New Roman" w:cs="Times New Roman"/>
        </w:rPr>
        <w:t>(</w:t>
      </w:r>
      <w:proofErr w:type="spellStart"/>
      <w:r w:rsidR="009563DE" w:rsidRPr="002332BE">
        <w:rPr>
          <w:rFonts w:ascii="Times New Roman" w:hAnsi="Times New Roman" w:cs="Times New Roman"/>
        </w:rPr>
        <w:t>Nikolova</w:t>
      </w:r>
      <w:proofErr w:type="spellEnd"/>
      <w:r w:rsidR="00E808D2" w:rsidRPr="007A37C9">
        <w:rPr>
          <w:rFonts w:ascii="Times New Roman" w:hAnsi="Times New Roman" w:cs="Times New Roman"/>
        </w:rPr>
        <w:t xml:space="preserve"> et al. 2018</w:t>
      </w:r>
      <w:r w:rsidR="009563DE" w:rsidRPr="002332BE">
        <w:rPr>
          <w:rFonts w:ascii="Times New Roman" w:hAnsi="Times New Roman" w:cs="Times New Roman"/>
        </w:rPr>
        <w:t>)</w:t>
      </w:r>
      <w:r w:rsidR="009563DE" w:rsidRPr="007A37C9">
        <w:rPr>
          <w:rFonts w:ascii="Times New Roman" w:hAnsi="Times New Roman" w:cs="Times New Roman"/>
        </w:rPr>
        <w:t>.</w:t>
      </w:r>
      <w:r w:rsidRPr="004A03E9">
        <w:rPr>
          <w:rFonts w:ascii="Times New Roman" w:hAnsi="Times New Roman" w:cs="Times New Roman"/>
        </w:rPr>
        <w:t xml:space="preserve"> As we explore in subsequent sections, the digital revolution, moreover, </w:t>
      </w:r>
      <w:r w:rsidR="00474D1A" w:rsidRPr="004A03E9">
        <w:rPr>
          <w:rFonts w:ascii="Times New Roman" w:hAnsi="Times New Roman" w:cs="Times New Roman"/>
        </w:rPr>
        <w:t>opens</w:t>
      </w:r>
      <w:r w:rsidRPr="004A03E9">
        <w:rPr>
          <w:rFonts w:ascii="Times New Roman" w:hAnsi="Times New Roman" w:cs="Times New Roman"/>
        </w:rPr>
        <w:t xml:space="preserve"> archiving to, arguably, more democratic and socially progressive possibilities as data is produced in a more collaborative and consensual way. Technology has, for instance, helped in trying to sensitively deal with the curation and access to records pertaining to indigenous populations</w:t>
      </w:r>
      <w:r w:rsidR="00746172">
        <w:rPr>
          <w:rFonts w:ascii="Times New Roman" w:hAnsi="Times New Roman" w:cs="Times New Roman"/>
        </w:rPr>
        <w:t xml:space="preserve"> </w:t>
      </w:r>
      <w:r w:rsidR="00746172" w:rsidRPr="002332BE">
        <w:rPr>
          <w:rFonts w:ascii="Times New Roman" w:hAnsi="Times New Roman" w:cs="Times New Roman"/>
        </w:rPr>
        <w:t>(Christen 2011</w:t>
      </w:r>
      <w:r w:rsidR="000E7A6B" w:rsidRPr="007A37C9">
        <w:rPr>
          <w:rFonts w:ascii="Times New Roman" w:hAnsi="Times New Roman" w:cs="Times New Roman"/>
        </w:rPr>
        <w:t>, 185-210</w:t>
      </w:r>
      <w:r w:rsidR="00746172" w:rsidRPr="002332BE">
        <w:rPr>
          <w:rFonts w:ascii="Times New Roman" w:hAnsi="Times New Roman" w:cs="Times New Roman"/>
        </w:rPr>
        <w:t>)</w:t>
      </w:r>
      <w:r w:rsidRPr="002332BE">
        <w:rPr>
          <w:rFonts w:ascii="Times New Roman" w:hAnsi="Times New Roman" w:cs="Times New Roman"/>
        </w:rPr>
        <w:t>.</w:t>
      </w:r>
      <w:r w:rsidRPr="007A37C9">
        <w:rPr>
          <w:rFonts w:ascii="Times New Roman" w:hAnsi="Times New Roman" w:cs="Times New Roman"/>
        </w:rPr>
        <w:fldChar w:fldCharType="begin"/>
      </w:r>
      <w:r w:rsidRPr="002332BE">
        <w:rPr>
          <w:rFonts w:ascii="Times New Roman" w:hAnsi="Times New Roman" w:cs="Times New Roman"/>
        </w:rPr>
        <w:instrText xml:space="preserve"> ADDIN EN.CITE &lt;EndNote&gt;&lt;Cite&gt;&lt;Author&gt;Christen&lt;/Author&gt;&lt;Year&gt;2011&lt;/Year&gt;&lt;RecNum&gt;235&lt;/RecNum&gt;&lt;record&gt;&lt;rec-number&gt;235&lt;/rec-number&gt;&lt;foreign-keys&gt;&lt;key app="EN" db-id="0rewstxe3sdfepeps9f5xrt55srrdw2s5r9x" timestamp="1538496027"&gt;235&lt;/key&gt;&lt;/foreign-keys&gt;&lt;ref-type name="Journal Article"&gt;17&lt;/ref-type&gt;&lt;contributors&gt;&lt;authors&gt;&lt;author&gt;Christen, Kimberly&lt;/author&gt;&lt;/authors&gt;&lt;/contributors&gt;&lt;titles&gt;&lt;title&gt;Opening Archives: Respectful Repatriation&lt;/title&gt;&lt;secondary-title&gt;The American Archivist &lt;/secondary-title&gt;&lt;/titles&gt;&lt;periodical&gt;&lt;full-title&gt;The American Archivist&lt;/full-title&gt;&lt;/periodical&gt;&lt;pages&gt;185-210&lt;/pages&gt;&lt;volume&gt;73&lt;/volume&gt;&lt;keywords&gt;&lt;keyword&gt;Archive&lt;/keyword&gt;&lt;keyword&gt;Indigneous&lt;/keyword&gt;&lt;keyword&gt;Curation&lt;/keyword&gt;&lt;/keywords&gt;&lt;dates&gt;&lt;year&gt;2011&lt;/year&gt;&lt;/dates&gt;&lt;urls&gt;&lt;/urls&gt;&lt;/record&gt;&lt;/Cite&gt;&lt;/EndNote&gt;</w:instrText>
      </w:r>
      <w:r w:rsidRPr="007A37C9">
        <w:rPr>
          <w:rFonts w:ascii="Times New Roman" w:hAnsi="Times New Roman" w:cs="Times New Roman"/>
        </w:rPr>
        <w:fldChar w:fldCharType="end"/>
      </w:r>
      <w:r w:rsidRPr="004A03E9">
        <w:rPr>
          <w:rFonts w:ascii="Times New Roman" w:hAnsi="Times New Roman" w:cs="Times New Roman"/>
        </w:rPr>
        <w:t xml:space="preserve"> All of these advancements directly contribute to the reach and robustness of TJ research.</w:t>
      </w:r>
      <w:r w:rsidR="001C3DCE">
        <w:rPr>
          <w:rFonts w:ascii="Times New Roman" w:hAnsi="Times New Roman" w:cs="Times New Roman"/>
        </w:rPr>
        <w:t xml:space="preserve"> </w:t>
      </w:r>
      <w:r w:rsidR="001C3DCE" w:rsidRPr="001C3DCE">
        <w:rPr>
          <w:rFonts w:ascii="Times New Roman" w:hAnsi="Times New Roman" w:cs="Times New Roman"/>
        </w:rPr>
        <w:t xml:space="preserve">For example, scholars were able to use the newly digitised ICTY archives to systematically study </w:t>
      </w:r>
      <w:r w:rsidR="003C28D3">
        <w:rPr>
          <w:rFonts w:ascii="Times New Roman" w:hAnsi="Times New Roman" w:cs="Times New Roman"/>
        </w:rPr>
        <w:t xml:space="preserve">the </w:t>
      </w:r>
      <w:r w:rsidR="001C3DCE" w:rsidRPr="001C3DCE">
        <w:rPr>
          <w:rFonts w:ascii="Times New Roman" w:hAnsi="Times New Roman" w:cs="Times New Roman"/>
        </w:rPr>
        <w:t>behaviour of perpetrators of violence</w:t>
      </w:r>
      <w:r w:rsidR="001A38AB">
        <w:rPr>
          <w:rFonts w:ascii="Times New Roman" w:hAnsi="Times New Roman" w:cs="Times New Roman"/>
        </w:rPr>
        <w:t xml:space="preserve"> </w:t>
      </w:r>
      <w:r w:rsidR="001A38AB" w:rsidRPr="002332BE">
        <w:rPr>
          <w:rFonts w:ascii="Times New Roman" w:hAnsi="Times New Roman" w:cs="Times New Roman"/>
        </w:rPr>
        <w:t>(</w:t>
      </w:r>
      <w:proofErr w:type="spellStart"/>
      <w:r w:rsidR="001A38AB" w:rsidRPr="002332BE">
        <w:rPr>
          <w:rFonts w:ascii="Times New Roman" w:hAnsi="Times New Roman" w:cs="Times New Roman"/>
        </w:rPr>
        <w:t>Vukušić</w:t>
      </w:r>
      <w:proofErr w:type="spellEnd"/>
      <w:r w:rsidR="001A38AB" w:rsidRPr="002332BE">
        <w:rPr>
          <w:rFonts w:ascii="Times New Roman" w:hAnsi="Times New Roman" w:cs="Times New Roman"/>
        </w:rPr>
        <w:t xml:space="preserve"> 2021</w:t>
      </w:r>
      <w:r w:rsidR="003B411F" w:rsidRPr="007A37C9">
        <w:rPr>
          <w:rFonts w:ascii="Times New Roman" w:hAnsi="Times New Roman" w:cs="Times New Roman"/>
        </w:rPr>
        <w:t>, 66-86</w:t>
      </w:r>
      <w:r w:rsidR="001A38AB" w:rsidRPr="002332BE">
        <w:rPr>
          <w:rFonts w:ascii="Times New Roman" w:hAnsi="Times New Roman" w:cs="Times New Roman"/>
        </w:rPr>
        <w:t>)</w:t>
      </w:r>
      <w:r w:rsidR="001C3DCE" w:rsidRPr="002332BE">
        <w:rPr>
          <w:rFonts w:ascii="Times New Roman" w:hAnsi="Times New Roman" w:cs="Times New Roman"/>
        </w:rPr>
        <w:t>.</w:t>
      </w:r>
      <w:r w:rsidR="001C3DCE">
        <w:rPr>
          <w:rFonts w:ascii="Times New Roman" w:hAnsi="Times New Roman" w:cs="Times New Roman"/>
        </w:rPr>
        <w:t xml:space="preserve"> </w:t>
      </w:r>
      <w:r w:rsidR="001C3DCE" w:rsidRPr="001C3DCE">
        <w:rPr>
          <w:rFonts w:ascii="Times New Roman" w:hAnsi="Times New Roman" w:cs="Times New Roman"/>
        </w:rPr>
        <w:t xml:space="preserve">To uncover the </w:t>
      </w:r>
      <w:r w:rsidR="00C64B92" w:rsidRPr="001C3DCE">
        <w:rPr>
          <w:rFonts w:ascii="Times New Roman" w:hAnsi="Times New Roman" w:cs="Times New Roman"/>
        </w:rPr>
        <w:t>often-hidden</w:t>
      </w:r>
      <w:r w:rsidR="001C3DCE" w:rsidRPr="001C3DCE">
        <w:rPr>
          <w:rFonts w:ascii="Times New Roman" w:hAnsi="Times New Roman" w:cs="Times New Roman"/>
        </w:rPr>
        <w:t xml:space="preserve"> cases of sexual violence against men</w:t>
      </w:r>
      <w:r w:rsidR="0063556F">
        <w:rPr>
          <w:rFonts w:ascii="Times New Roman" w:hAnsi="Times New Roman" w:cs="Times New Roman"/>
        </w:rPr>
        <w:t xml:space="preserve"> </w:t>
      </w:r>
      <w:r w:rsidR="0063556F" w:rsidRPr="002332BE">
        <w:rPr>
          <w:rFonts w:ascii="Times New Roman" w:hAnsi="Times New Roman" w:cs="Times New Roman"/>
        </w:rPr>
        <w:t>(</w:t>
      </w:r>
      <w:proofErr w:type="spellStart"/>
      <w:r w:rsidR="0063556F" w:rsidRPr="002332BE">
        <w:rPr>
          <w:rFonts w:ascii="Times New Roman" w:hAnsi="Times New Roman" w:cs="Times New Roman"/>
        </w:rPr>
        <w:t>Drumond</w:t>
      </w:r>
      <w:proofErr w:type="spellEnd"/>
      <w:r w:rsidR="0063556F" w:rsidRPr="002332BE">
        <w:rPr>
          <w:rFonts w:ascii="Times New Roman" w:hAnsi="Times New Roman" w:cs="Times New Roman"/>
        </w:rPr>
        <w:t xml:space="preserve"> 2019</w:t>
      </w:r>
      <w:r w:rsidR="00451FC5" w:rsidRPr="007A37C9">
        <w:rPr>
          <w:rFonts w:ascii="Times New Roman" w:hAnsi="Times New Roman" w:cs="Times New Roman"/>
        </w:rPr>
        <w:t>, 1271-87</w:t>
      </w:r>
      <w:r w:rsidR="0063556F" w:rsidRPr="002332BE">
        <w:rPr>
          <w:rFonts w:ascii="Times New Roman" w:hAnsi="Times New Roman" w:cs="Times New Roman"/>
        </w:rPr>
        <w:t>)</w:t>
      </w:r>
      <w:r w:rsidR="001C3DCE" w:rsidRPr="002332BE">
        <w:rPr>
          <w:rFonts w:ascii="Times New Roman" w:hAnsi="Times New Roman" w:cs="Times New Roman"/>
        </w:rPr>
        <w:t>,</w:t>
      </w:r>
      <w:r w:rsidR="001C3DCE" w:rsidRPr="001C3DCE">
        <w:rPr>
          <w:rFonts w:ascii="Times New Roman" w:hAnsi="Times New Roman" w:cs="Times New Roman"/>
        </w:rPr>
        <w:t xml:space="preserve"> and even</w:t>
      </w:r>
      <w:r w:rsidR="001C3DCE">
        <w:rPr>
          <w:rFonts w:ascii="Times New Roman" w:hAnsi="Times New Roman" w:cs="Times New Roman"/>
        </w:rPr>
        <w:t xml:space="preserve"> </w:t>
      </w:r>
      <w:r w:rsidR="001C3DCE" w:rsidRPr="001C3DCE">
        <w:rPr>
          <w:rFonts w:ascii="Times New Roman" w:hAnsi="Times New Roman" w:cs="Times New Roman"/>
        </w:rPr>
        <w:t xml:space="preserve">to interrogate the emotional entanglements and ethics of research on violence in the Western </w:t>
      </w:r>
      <w:r w:rsidR="001C3DCE" w:rsidRPr="002332BE">
        <w:rPr>
          <w:rFonts w:ascii="Times New Roman" w:hAnsi="Times New Roman" w:cs="Times New Roman"/>
        </w:rPr>
        <w:t>Balkans</w:t>
      </w:r>
      <w:r w:rsidR="0063556F" w:rsidRPr="002332BE">
        <w:rPr>
          <w:rFonts w:ascii="Times New Roman" w:hAnsi="Times New Roman" w:cs="Times New Roman"/>
        </w:rPr>
        <w:t xml:space="preserve"> (</w:t>
      </w:r>
      <w:proofErr w:type="spellStart"/>
      <w:r w:rsidR="00C768E7" w:rsidRPr="002332BE">
        <w:rPr>
          <w:rFonts w:ascii="Times New Roman" w:hAnsi="Times New Roman" w:cs="Times New Roman"/>
        </w:rPr>
        <w:t>Biddolph</w:t>
      </w:r>
      <w:proofErr w:type="spellEnd"/>
      <w:r w:rsidR="00C768E7" w:rsidRPr="002332BE">
        <w:rPr>
          <w:rFonts w:ascii="Times New Roman" w:hAnsi="Times New Roman" w:cs="Times New Roman"/>
        </w:rPr>
        <w:t xml:space="preserve"> 2021</w:t>
      </w:r>
      <w:r w:rsidR="00274E90" w:rsidRPr="007A37C9">
        <w:rPr>
          <w:rFonts w:ascii="Times New Roman" w:hAnsi="Times New Roman" w:cs="Times New Roman"/>
        </w:rPr>
        <w:t>, 530-55</w:t>
      </w:r>
      <w:r w:rsidR="00C768E7" w:rsidRPr="002332BE">
        <w:rPr>
          <w:rFonts w:ascii="Times New Roman" w:hAnsi="Times New Roman" w:cs="Times New Roman"/>
        </w:rPr>
        <w:t>)</w:t>
      </w:r>
      <w:r w:rsidR="001C3DCE" w:rsidRPr="002332BE">
        <w:rPr>
          <w:rFonts w:ascii="Times New Roman" w:hAnsi="Times New Roman" w:cs="Times New Roman"/>
        </w:rPr>
        <w:t>.</w:t>
      </w:r>
    </w:p>
    <w:p w14:paraId="74ADFAF9" w14:textId="77777777" w:rsidR="008B456A" w:rsidRPr="004A03E9" w:rsidRDefault="008B456A" w:rsidP="007A37C9">
      <w:pPr>
        <w:spacing w:line="480" w:lineRule="auto"/>
        <w:jc w:val="both"/>
        <w:rPr>
          <w:rFonts w:ascii="Times New Roman" w:hAnsi="Times New Roman" w:cs="Times New Roman"/>
        </w:rPr>
      </w:pPr>
    </w:p>
    <w:p w14:paraId="461BAD9D" w14:textId="6850DE88"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 xml:space="preserve">Digitisation is not, however, </w:t>
      </w:r>
      <w:r w:rsidR="003C28D3" w:rsidRPr="004A03E9">
        <w:rPr>
          <w:rFonts w:ascii="Times New Roman" w:hAnsi="Times New Roman" w:cs="Times New Roman"/>
        </w:rPr>
        <w:t>value</w:t>
      </w:r>
      <w:r w:rsidR="003C28D3">
        <w:rPr>
          <w:rFonts w:ascii="Times New Roman" w:hAnsi="Times New Roman" w:cs="Times New Roman"/>
        </w:rPr>
        <w:t>-</w:t>
      </w:r>
      <w:r w:rsidRPr="004A03E9">
        <w:rPr>
          <w:rFonts w:ascii="Times New Roman" w:hAnsi="Times New Roman" w:cs="Times New Roman"/>
        </w:rPr>
        <w:t xml:space="preserve">neutral, nor is it the panacea for problems faced by archivists and archive users. First, whilst on the surface digitisation seemingly aids preservation, the extreme volume of data to be </w:t>
      </w:r>
      <w:r w:rsidR="00B80CCD" w:rsidRPr="004A03E9">
        <w:rPr>
          <w:rFonts w:ascii="Times New Roman" w:hAnsi="Times New Roman" w:cs="Times New Roman"/>
        </w:rPr>
        <w:t xml:space="preserve">digitised </w:t>
      </w:r>
      <w:r w:rsidRPr="004A03E9">
        <w:rPr>
          <w:rFonts w:ascii="Times New Roman" w:hAnsi="Times New Roman" w:cs="Times New Roman"/>
        </w:rPr>
        <w:t xml:space="preserve">and stored is logistically difficult, and the proper maintenance of digital archives is costly and requires a new kind of technical expertise with which many archives may not be fully equipped. The regularity with which systems change means that storage and access solutions are in danger of quickly becoming obsolete, which means that some files, if not updated regularly, might become inaccessible. </w:t>
      </w:r>
    </w:p>
    <w:p w14:paraId="471C7EB9" w14:textId="77777777" w:rsidR="00DB5CB6" w:rsidRDefault="00DB5CB6">
      <w:pPr>
        <w:spacing w:line="480" w:lineRule="auto"/>
        <w:jc w:val="both"/>
        <w:rPr>
          <w:rFonts w:ascii="Times New Roman" w:hAnsi="Times New Roman" w:cs="Times New Roman"/>
        </w:rPr>
      </w:pPr>
    </w:p>
    <w:p w14:paraId="2EE0274B" w14:textId="7D071155"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The second issue is the perception of the totality of the archive. Many digital archives</w:t>
      </w:r>
      <w:r w:rsidR="00A4101F">
        <w:rPr>
          <w:rFonts w:ascii="Times New Roman" w:hAnsi="Times New Roman" w:cs="Times New Roman"/>
          <w:highlight w:val="green"/>
        </w:rPr>
        <w:t xml:space="preserve"> </w:t>
      </w:r>
      <w:r w:rsidR="004367E9" w:rsidRPr="004367E9">
        <w:rPr>
          <w:rFonts w:ascii="Times New Roman" w:hAnsi="Times New Roman" w:cs="Times New Roman"/>
        </w:rPr>
        <w:t>―</w:t>
      </w:r>
      <w:r w:rsidRPr="004A03E9">
        <w:rPr>
          <w:rFonts w:ascii="Times New Roman" w:hAnsi="Times New Roman" w:cs="Times New Roman"/>
        </w:rPr>
        <w:t>particularly those linked to TJ mechanisms</w:t>
      </w:r>
      <w:r w:rsidR="004367E9" w:rsidRPr="004367E9">
        <w:rPr>
          <w:rFonts w:ascii="Times New Roman" w:hAnsi="Times New Roman" w:cs="Times New Roman"/>
        </w:rPr>
        <w:t>―</w:t>
      </w:r>
      <w:r w:rsidRPr="004A03E9">
        <w:rPr>
          <w:rFonts w:ascii="Times New Roman" w:hAnsi="Times New Roman" w:cs="Times New Roman"/>
        </w:rPr>
        <w:t xml:space="preserve">contain so much information that the problem becomes one </w:t>
      </w:r>
      <w:r w:rsidRPr="005A4C3B">
        <w:rPr>
          <w:rFonts w:ascii="Times New Roman" w:hAnsi="Times New Roman" w:cs="Times New Roman"/>
        </w:rPr>
        <w:t>of ‘too much data’.</w:t>
      </w:r>
      <w:r w:rsidRPr="004A03E9">
        <w:rPr>
          <w:rFonts w:ascii="Times New Roman" w:hAnsi="Times New Roman" w:cs="Times New Roman"/>
        </w:rPr>
        <w:t xml:space="preserve"> And yet, these archives remain as partial, selective, and therefore politicised as other archives</w:t>
      </w:r>
      <w:r w:rsidR="00113D0C">
        <w:rPr>
          <w:rFonts w:ascii="Times New Roman" w:hAnsi="Times New Roman" w:cs="Times New Roman"/>
        </w:rPr>
        <w:t xml:space="preserve"> </w:t>
      </w:r>
      <w:r w:rsidR="00113D0C" w:rsidRPr="002332BE">
        <w:rPr>
          <w:rFonts w:ascii="Times New Roman" w:hAnsi="Times New Roman" w:cs="Times New Roman"/>
        </w:rPr>
        <w:t>(</w:t>
      </w:r>
      <w:proofErr w:type="spellStart"/>
      <w:r w:rsidR="00113D0C" w:rsidRPr="002332BE">
        <w:rPr>
          <w:rFonts w:ascii="Times New Roman" w:hAnsi="Times New Roman" w:cs="Times New Roman"/>
        </w:rPr>
        <w:t>Tesar</w:t>
      </w:r>
      <w:proofErr w:type="spellEnd"/>
      <w:r w:rsidR="00113D0C" w:rsidRPr="002332BE">
        <w:rPr>
          <w:rFonts w:ascii="Times New Roman" w:hAnsi="Times New Roman" w:cs="Times New Roman"/>
        </w:rPr>
        <w:t xml:space="preserve"> 201</w:t>
      </w:r>
      <w:r w:rsidR="00E47E94" w:rsidRPr="002332BE">
        <w:rPr>
          <w:rFonts w:ascii="Times New Roman" w:hAnsi="Times New Roman" w:cs="Times New Roman"/>
        </w:rPr>
        <w:t>5</w:t>
      </w:r>
      <w:r w:rsidR="00BD151F" w:rsidRPr="007A37C9">
        <w:rPr>
          <w:rFonts w:ascii="Times New Roman" w:hAnsi="Times New Roman" w:cs="Times New Roman"/>
        </w:rPr>
        <w:t>, 101-14</w:t>
      </w:r>
      <w:r w:rsidR="00113D0C" w:rsidRPr="002332BE">
        <w:rPr>
          <w:rFonts w:ascii="Times New Roman" w:hAnsi="Times New Roman" w:cs="Times New Roman"/>
        </w:rPr>
        <w:t>)</w:t>
      </w:r>
      <w:r w:rsidRPr="002332BE">
        <w:rPr>
          <w:rFonts w:ascii="Times New Roman" w:hAnsi="Times New Roman" w:cs="Times New Roman"/>
        </w:rPr>
        <w:t>.</w:t>
      </w:r>
      <w:r w:rsidR="00304074" w:rsidRPr="002332BE">
        <w:rPr>
          <w:rFonts w:ascii="Times New Roman" w:hAnsi="Times New Roman" w:cs="Times New Roman"/>
        </w:rPr>
        <w:t xml:space="preserve"> </w:t>
      </w:r>
      <w:r w:rsidRPr="002332BE">
        <w:rPr>
          <w:rFonts w:ascii="Times New Roman" w:hAnsi="Times New Roman" w:cs="Times New Roman"/>
        </w:rPr>
        <w:t>With</w:t>
      </w:r>
      <w:r w:rsidRPr="004A03E9">
        <w:rPr>
          <w:rFonts w:ascii="Times New Roman" w:hAnsi="Times New Roman" w:cs="Times New Roman"/>
        </w:rPr>
        <w:t xml:space="preserve"> the digital revolution often occurring long after the creation of an archive, the digital archives often remain only a partial reflection of </w:t>
      </w:r>
      <w:r w:rsidR="003C28D3">
        <w:rPr>
          <w:rFonts w:ascii="Times New Roman" w:hAnsi="Times New Roman" w:cs="Times New Roman"/>
        </w:rPr>
        <w:t>their</w:t>
      </w:r>
      <w:r w:rsidR="003C28D3" w:rsidRPr="004A03E9">
        <w:rPr>
          <w:rFonts w:ascii="Times New Roman" w:hAnsi="Times New Roman" w:cs="Times New Roman"/>
        </w:rPr>
        <w:t xml:space="preserve"> </w:t>
      </w:r>
      <w:r w:rsidRPr="004A03E9">
        <w:rPr>
          <w:rFonts w:ascii="Times New Roman" w:hAnsi="Times New Roman" w:cs="Times New Roman"/>
        </w:rPr>
        <w:t>physical counterpart.</w:t>
      </w:r>
    </w:p>
    <w:p w14:paraId="51820C8E" w14:textId="77777777" w:rsidR="008B456A" w:rsidRPr="004A03E9" w:rsidRDefault="008B456A" w:rsidP="007A37C9">
      <w:pPr>
        <w:spacing w:line="480" w:lineRule="auto"/>
        <w:jc w:val="both"/>
        <w:rPr>
          <w:rFonts w:ascii="Times New Roman" w:hAnsi="Times New Roman" w:cs="Times New Roman"/>
        </w:rPr>
      </w:pPr>
    </w:p>
    <w:p w14:paraId="6850381E" w14:textId="62B9A86A" w:rsidR="00625EA2" w:rsidRPr="004A03E9" w:rsidRDefault="00780077" w:rsidP="007A37C9">
      <w:pPr>
        <w:spacing w:line="480" w:lineRule="auto"/>
        <w:jc w:val="both"/>
        <w:rPr>
          <w:rFonts w:ascii="Times New Roman" w:hAnsi="Times New Roman" w:cs="Times New Roman"/>
        </w:rPr>
      </w:pPr>
      <w:r>
        <w:rPr>
          <w:rFonts w:ascii="Times New Roman" w:hAnsi="Times New Roman" w:cs="Times New Roman"/>
        </w:rPr>
        <w:t>The d</w:t>
      </w:r>
      <w:r w:rsidRPr="004A03E9">
        <w:rPr>
          <w:rFonts w:ascii="Times New Roman" w:hAnsi="Times New Roman" w:cs="Times New Roman"/>
        </w:rPr>
        <w:t xml:space="preserve">igitalisation </w:t>
      </w:r>
      <w:r w:rsidR="00625EA2" w:rsidRPr="004A03E9">
        <w:rPr>
          <w:rFonts w:ascii="Times New Roman" w:hAnsi="Times New Roman" w:cs="Times New Roman"/>
        </w:rPr>
        <w:t>of archives, further, brings about a new set of ethical concerns. Scholars of the Holocaust, for example, have pointed out the potential of further dehumanising and depersonalising Holocaust victims by anonymising, numbering, and classifying their stories</w:t>
      </w:r>
      <w:r w:rsidR="005A4C2A">
        <w:rPr>
          <w:rFonts w:ascii="Times New Roman" w:hAnsi="Times New Roman" w:cs="Times New Roman"/>
        </w:rPr>
        <w:t xml:space="preserve"> </w:t>
      </w:r>
      <w:r w:rsidR="005A4C2A" w:rsidRPr="002332BE">
        <w:rPr>
          <w:rFonts w:ascii="Times New Roman" w:hAnsi="Times New Roman" w:cs="Times New Roman"/>
        </w:rPr>
        <w:t>(</w:t>
      </w:r>
      <w:proofErr w:type="spellStart"/>
      <w:r w:rsidR="005A4C2A" w:rsidRPr="002332BE">
        <w:rPr>
          <w:rFonts w:ascii="Times New Roman" w:hAnsi="Times New Roman" w:cs="Times New Roman"/>
        </w:rPr>
        <w:t>Einwohner</w:t>
      </w:r>
      <w:proofErr w:type="spellEnd"/>
      <w:r w:rsidR="005A4C2A" w:rsidRPr="002332BE">
        <w:rPr>
          <w:rFonts w:ascii="Times New Roman" w:hAnsi="Times New Roman" w:cs="Times New Roman"/>
        </w:rPr>
        <w:t xml:space="preserve"> 2011</w:t>
      </w:r>
      <w:r w:rsidR="00000C84" w:rsidRPr="007A37C9">
        <w:rPr>
          <w:rFonts w:ascii="Times New Roman" w:hAnsi="Times New Roman" w:cs="Times New Roman"/>
        </w:rPr>
        <w:t>, 415-30</w:t>
      </w:r>
      <w:r w:rsidRPr="002332BE">
        <w:rPr>
          <w:rFonts w:ascii="Times New Roman" w:hAnsi="Times New Roman" w:cs="Times New Roman"/>
        </w:rPr>
        <w:t>),</w:t>
      </w:r>
      <w:r>
        <w:rPr>
          <w:rFonts w:ascii="Times New Roman" w:hAnsi="Times New Roman" w:cs="Times New Roman"/>
        </w:rPr>
        <w:t xml:space="preserve"> a</w:t>
      </w:r>
      <w:r w:rsidR="00625EA2" w:rsidRPr="004A03E9">
        <w:rPr>
          <w:rFonts w:ascii="Times New Roman" w:hAnsi="Times New Roman" w:cs="Times New Roman"/>
        </w:rPr>
        <w:t xml:space="preserve"> process that</w:t>
      </w:r>
      <w:r w:rsidR="0089075D" w:rsidRPr="0089075D">
        <w:rPr>
          <w:rFonts w:ascii="Times New Roman" w:hAnsi="Times New Roman" w:cs="Times New Roman"/>
        </w:rPr>
        <w:t>—</w:t>
      </w:r>
      <w:r w:rsidR="00625EA2" w:rsidRPr="004A03E9">
        <w:rPr>
          <w:rFonts w:ascii="Times New Roman" w:hAnsi="Times New Roman" w:cs="Times New Roman"/>
        </w:rPr>
        <w:t>even if unintentionally</w:t>
      </w:r>
      <w:r w:rsidR="0089075D" w:rsidRPr="0089075D">
        <w:rPr>
          <w:rFonts w:ascii="Times New Roman" w:hAnsi="Times New Roman" w:cs="Times New Roman"/>
        </w:rPr>
        <w:t>—</w:t>
      </w:r>
      <w:r w:rsidR="00625EA2" w:rsidRPr="004A03E9">
        <w:rPr>
          <w:rFonts w:ascii="Times New Roman" w:hAnsi="Times New Roman" w:cs="Times New Roman"/>
        </w:rPr>
        <w:t xml:space="preserve">will be amplified by digitalisation. With increased access, moreover, greater concern must be paid to the issue of consent, especially when dealing with the digitalisation of private archival </w:t>
      </w:r>
      <w:r w:rsidR="00625EA2" w:rsidRPr="002332BE">
        <w:rPr>
          <w:rFonts w:ascii="Times New Roman" w:hAnsi="Times New Roman" w:cs="Times New Roman"/>
        </w:rPr>
        <w:t>documents</w:t>
      </w:r>
      <w:r w:rsidR="004C0E1A" w:rsidRPr="002332BE">
        <w:rPr>
          <w:rFonts w:ascii="Times New Roman" w:hAnsi="Times New Roman" w:cs="Times New Roman"/>
        </w:rPr>
        <w:t xml:space="preserve"> (</w:t>
      </w:r>
      <w:proofErr w:type="spellStart"/>
      <w:r w:rsidR="004C0E1A" w:rsidRPr="002332BE">
        <w:rPr>
          <w:rFonts w:ascii="Times New Roman" w:hAnsi="Times New Roman" w:cs="Times New Roman"/>
        </w:rPr>
        <w:t>Subotić</w:t>
      </w:r>
      <w:proofErr w:type="spellEnd"/>
      <w:r w:rsidR="004C0E1A" w:rsidRPr="002332BE">
        <w:rPr>
          <w:rFonts w:ascii="Times New Roman" w:hAnsi="Times New Roman" w:cs="Times New Roman"/>
        </w:rPr>
        <w:t xml:space="preserve"> 2021</w:t>
      </w:r>
      <w:r w:rsidR="001D6BCE" w:rsidRPr="007A37C9">
        <w:rPr>
          <w:rFonts w:ascii="Times New Roman" w:hAnsi="Times New Roman" w:cs="Times New Roman"/>
        </w:rPr>
        <w:t>, 342-54</w:t>
      </w:r>
      <w:r w:rsidR="004C0E1A" w:rsidRPr="002332BE">
        <w:rPr>
          <w:rFonts w:ascii="Times New Roman" w:hAnsi="Times New Roman" w:cs="Times New Roman"/>
        </w:rPr>
        <w:t>)</w:t>
      </w:r>
      <w:r w:rsidR="00625EA2" w:rsidRPr="002332BE">
        <w:rPr>
          <w:rFonts w:ascii="Times New Roman" w:hAnsi="Times New Roman" w:cs="Times New Roman"/>
        </w:rPr>
        <w:t>.</w:t>
      </w:r>
    </w:p>
    <w:p w14:paraId="05288539" w14:textId="77777777" w:rsidR="008B456A" w:rsidRPr="004A03E9" w:rsidRDefault="008B456A" w:rsidP="007A37C9">
      <w:pPr>
        <w:spacing w:line="480" w:lineRule="auto"/>
        <w:jc w:val="both"/>
        <w:rPr>
          <w:rFonts w:ascii="Times New Roman" w:hAnsi="Times New Roman" w:cs="Times New Roman"/>
        </w:rPr>
      </w:pPr>
    </w:p>
    <w:p w14:paraId="6885C8DD" w14:textId="5D3A07FE"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 xml:space="preserve">Whilst </w:t>
      </w:r>
      <w:r w:rsidRPr="005A4C3B">
        <w:rPr>
          <w:rFonts w:ascii="Times New Roman" w:hAnsi="Times New Roman" w:cs="Times New Roman"/>
        </w:rPr>
        <w:t>the ‘digital turn’</w:t>
      </w:r>
      <w:r w:rsidRPr="004A03E9">
        <w:rPr>
          <w:rFonts w:ascii="Times New Roman" w:hAnsi="Times New Roman" w:cs="Times New Roman"/>
        </w:rPr>
        <w:t xml:space="preserve"> </w:t>
      </w:r>
      <w:r w:rsidR="007251B7">
        <w:rPr>
          <w:rFonts w:ascii="Times New Roman" w:hAnsi="Times New Roman" w:cs="Times New Roman"/>
        </w:rPr>
        <w:t>creates</w:t>
      </w:r>
      <w:r w:rsidRPr="004A03E9">
        <w:rPr>
          <w:rFonts w:ascii="Times New Roman" w:hAnsi="Times New Roman" w:cs="Times New Roman"/>
        </w:rPr>
        <w:t xml:space="preserve"> a number of possibilities to enrich TJ research</w:t>
      </w:r>
      <w:r w:rsidR="003C28D3">
        <w:rPr>
          <w:rFonts w:ascii="Times New Roman" w:hAnsi="Times New Roman" w:cs="Times New Roman"/>
        </w:rPr>
        <w:t>;</w:t>
      </w:r>
      <w:r w:rsidR="003C28D3" w:rsidRPr="004A03E9">
        <w:rPr>
          <w:rFonts w:ascii="Times New Roman" w:hAnsi="Times New Roman" w:cs="Times New Roman"/>
        </w:rPr>
        <w:t xml:space="preserve"> </w:t>
      </w:r>
      <w:r w:rsidRPr="004A03E9">
        <w:rPr>
          <w:rFonts w:ascii="Times New Roman" w:hAnsi="Times New Roman" w:cs="Times New Roman"/>
        </w:rPr>
        <w:t xml:space="preserve">it can </w:t>
      </w:r>
      <w:r w:rsidR="0064280F">
        <w:rPr>
          <w:rFonts w:ascii="Times New Roman" w:hAnsi="Times New Roman" w:cs="Times New Roman"/>
        </w:rPr>
        <w:t xml:space="preserve">also </w:t>
      </w:r>
      <w:r w:rsidRPr="004A03E9">
        <w:rPr>
          <w:rFonts w:ascii="Times New Roman" w:hAnsi="Times New Roman" w:cs="Times New Roman"/>
        </w:rPr>
        <w:t xml:space="preserve">be seen as amplifying difficulties that come with analogue archives. As the identification of novel archiving practices in relation to indigenous archives suggests, however, there is considerable scope for the digital revolution to force a more outright challenge of what it means to archive, which could have </w:t>
      </w:r>
      <w:r w:rsidR="003C28D3">
        <w:rPr>
          <w:rFonts w:ascii="Times New Roman" w:hAnsi="Times New Roman" w:cs="Times New Roman"/>
        </w:rPr>
        <w:t xml:space="preserve">a </w:t>
      </w:r>
      <w:r w:rsidRPr="004A03E9">
        <w:rPr>
          <w:rFonts w:ascii="Times New Roman" w:hAnsi="Times New Roman" w:cs="Times New Roman"/>
        </w:rPr>
        <w:t xml:space="preserve">significant impact </w:t>
      </w:r>
      <w:r w:rsidR="003C28D3">
        <w:rPr>
          <w:rFonts w:ascii="Times New Roman" w:hAnsi="Times New Roman" w:cs="Times New Roman"/>
        </w:rPr>
        <w:t>on</w:t>
      </w:r>
      <w:r w:rsidR="003C28D3" w:rsidRPr="004A03E9">
        <w:rPr>
          <w:rFonts w:ascii="Times New Roman" w:hAnsi="Times New Roman" w:cs="Times New Roman"/>
        </w:rPr>
        <w:t xml:space="preserve"> </w:t>
      </w:r>
      <w:r w:rsidRPr="004A03E9">
        <w:rPr>
          <w:rFonts w:ascii="Times New Roman" w:hAnsi="Times New Roman" w:cs="Times New Roman"/>
        </w:rPr>
        <w:t>each of the uses of the archive identified above. This could help feed in a wider variety of voices into the TJ process</w:t>
      </w:r>
      <w:r w:rsidRPr="00C60034">
        <w:rPr>
          <w:rFonts w:ascii="Times New Roman" w:hAnsi="Times New Roman" w:cs="Times New Roman"/>
        </w:rPr>
        <w:t xml:space="preserve">, </w:t>
      </w:r>
      <w:r w:rsidR="00850612" w:rsidRPr="00C60034">
        <w:rPr>
          <w:rFonts w:ascii="Times New Roman" w:hAnsi="Times New Roman" w:cs="Times New Roman"/>
        </w:rPr>
        <w:t>enable</w:t>
      </w:r>
      <w:r w:rsidRPr="00C60034">
        <w:rPr>
          <w:rFonts w:ascii="Times New Roman" w:hAnsi="Times New Roman" w:cs="Times New Roman"/>
        </w:rPr>
        <w:t xml:space="preserve"> a richer</w:t>
      </w:r>
      <w:r w:rsidRPr="004A03E9">
        <w:rPr>
          <w:rFonts w:ascii="Times New Roman" w:hAnsi="Times New Roman" w:cs="Times New Roman"/>
        </w:rPr>
        <w:t xml:space="preserve"> and deeper understanding of the historical past, and help democratise the </w:t>
      </w:r>
      <w:r w:rsidR="00D93726" w:rsidRPr="004A03E9">
        <w:rPr>
          <w:rFonts w:ascii="Times New Roman" w:hAnsi="Times New Roman" w:cs="Times New Roman"/>
        </w:rPr>
        <w:t>way</w:t>
      </w:r>
      <w:r w:rsidRPr="004A03E9">
        <w:rPr>
          <w:rFonts w:ascii="Times New Roman" w:hAnsi="Times New Roman" w:cs="Times New Roman"/>
        </w:rPr>
        <w:t xml:space="preserve"> knowledge is produced and accessed.</w:t>
      </w:r>
    </w:p>
    <w:p w14:paraId="615ED5B5" w14:textId="77777777" w:rsidR="00454FCE" w:rsidRPr="004A03E9" w:rsidRDefault="00454FCE" w:rsidP="007A37C9">
      <w:pPr>
        <w:spacing w:line="480" w:lineRule="auto"/>
        <w:jc w:val="both"/>
        <w:rPr>
          <w:rFonts w:ascii="Times New Roman" w:hAnsi="Times New Roman" w:cs="Times New Roman"/>
        </w:rPr>
      </w:pPr>
    </w:p>
    <w:p w14:paraId="5D23A7ED" w14:textId="4EFB3875"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b/>
        </w:rPr>
        <w:t xml:space="preserve">Court and </w:t>
      </w:r>
      <w:r w:rsidR="007A4E57" w:rsidRPr="004A03E9">
        <w:rPr>
          <w:rFonts w:ascii="Times New Roman" w:hAnsi="Times New Roman" w:cs="Times New Roman"/>
          <w:b/>
        </w:rPr>
        <w:t>T</w:t>
      </w:r>
      <w:r w:rsidRPr="004A03E9">
        <w:rPr>
          <w:rFonts w:ascii="Times New Roman" w:hAnsi="Times New Roman" w:cs="Times New Roman"/>
          <w:b/>
        </w:rPr>
        <w:t xml:space="preserve">ruth </w:t>
      </w:r>
      <w:r w:rsidR="007A4E57" w:rsidRPr="004A03E9">
        <w:rPr>
          <w:rFonts w:ascii="Times New Roman" w:hAnsi="Times New Roman" w:cs="Times New Roman"/>
          <w:b/>
        </w:rPr>
        <w:t>C</w:t>
      </w:r>
      <w:r w:rsidRPr="004A03E9">
        <w:rPr>
          <w:rFonts w:ascii="Times New Roman" w:hAnsi="Times New Roman" w:cs="Times New Roman"/>
          <w:b/>
        </w:rPr>
        <w:t>o</w:t>
      </w:r>
      <w:r w:rsidRPr="0022774E">
        <w:rPr>
          <w:rFonts w:ascii="Times New Roman" w:hAnsi="Times New Roman" w:cs="Times New Roman"/>
          <w:b/>
        </w:rPr>
        <w:fldChar w:fldCharType="begin"/>
      </w:r>
      <w:r w:rsidRPr="004A03E9">
        <w:rPr>
          <w:rFonts w:ascii="Times New Roman" w:hAnsi="Times New Roman" w:cs="Times New Roman"/>
          <w:b/>
        </w:rPr>
        <w:instrText xml:space="preserve"> ADDIN EN.CITE &lt;EndNote&gt;&lt;Cite&gt;&lt;Author&gt;Farge&lt;/Author&gt;&lt;Year&gt;2013&lt;/Year&gt;&lt;RecNum&gt;307&lt;/RecNum&gt;&lt;record&gt;&lt;rec-number&gt;307&lt;/rec-number&gt;&lt;foreign-keys&gt;&lt;key app="EN" db-id="0rewstxe3sdfepeps9f5xrt55srrdw2s5r9x" timestamp="1544203890"&gt;307&lt;/key&gt;&lt;/foreign-keys&gt;&lt;ref-type name="Book"&gt;6&lt;/ref-type&gt;&lt;contributors&gt;&lt;authors&gt;&lt;author&gt;Farge, Arlette&lt;/author&gt;&lt;/authors&gt;&lt;subsidiary-authors&gt;&lt;author&gt;Scott-Railton, Thomas&lt;/author&gt;&lt;/subsidiary-authors&gt;&lt;/contributors&gt;&lt;titles&gt;&lt;title&gt;The Allure of the Archive&lt;/title&gt;&lt;short-title&gt;Archive&lt;/short-title&gt;&lt;/titles&gt;&lt;keywords&gt;&lt;keyword&gt;Archives&lt;/keyword&gt;&lt;keyword&gt;Theory&lt;/keyword&gt;&lt;keyword&gt;Memory&lt;/keyword&gt;&lt;/keywords&gt;&lt;dates&gt;&lt;year&gt;2013&lt;/year&gt;&lt;/dates&gt;&lt;pub-location&gt;London&lt;/pub-location&gt;&lt;publisher&gt;Yale University Press&lt;/publisher&gt;&lt;urls&gt;&lt;/urls&gt;&lt;/record&gt;&lt;/Cite&gt;&lt;/EndNote&gt;</w:instrText>
      </w:r>
      <w:r w:rsidRPr="0022774E">
        <w:rPr>
          <w:rFonts w:ascii="Times New Roman" w:hAnsi="Times New Roman" w:cs="Times New Roman"/>
          <w:b/>
        </w:rPr>
        <w:fldChar w:fldCharType="end"/>
      </w:r>
      <w:r w:rsidRPr="004A03E9">
        <w:rPr>
          <w:rFonts w:ascii="Times New Roman" w:hAnsi="Times New Roman" w:cs="Times New Roman"/>
          <w:b/>
        </w:rPr>
        <w:t xml:space="preserve">mmission </w:t>
      </w:r>
      <w:r w:rsidR="007A4E57" w:rsidRPr="004A03E9">
        <w:rPr>
          <w:rFonts w:ascii="Times New Roman" w:hAnsi="Times New Roman" w:cs="Times New Roman"/>
          <w:b/>
        </w:rPr>
        <w:t>T</w:t>
      </w:r>
      <w:r w:rsidRPr="004A03E9">
        <w:rPr>
          <w:rFonts w:ascii="Times New Roman" w:hAnsi="Times New Roman" w:cs="Times New Roman"/>
          <w:b/>
        </w:rPr>
        <w:t xml:space="preserve">ranscripts as </w:t>
      </w:r>
      <w:r w:rsidR="007A4E57" w:rsidRPr="004A03E9">
        <w:rPr>
          <w:rFonts w:ascii="Times New Roman" w:hAnsi="Times New Roman" w:cs="Times New Roman"/>
          <w:b/>
        </w:rPr>
        <w:t>T</w:t>
      </w:r>
      <w:r w:rsidRPr="004A03E9">
        <w:rPr>
          <w:rFonts w:ascii="Times New Roman" w:hAnsi="Times New Roman" w:cs="Times New Roman"/>
          <w:b/>
        </w:rPr>
        <w:t xml:space="preserve">ext </w:t>
      </w:r>
      <w:r w:rsidR="007A4E57" w:rsidRPr="004A03E9">
        <w:rPr>
          <w:rFonts w:ascii="Times New Roman" w:hAnsi="Times New Roman" w:cs="Times New Roman"/>
          <w:b/>
        </w:rPr>
        <w:t>D</w:t>
      </w:r>
      <w:r w:rsidRPr="004A03E9">
        <w:rPr>
          <w:rFonts w:ascii="Times New Roman" w:hAnsi="Times New Roman" w:cs="Times New Roman"/>
          <w:b/>
        </w:rPr>
        <w:t>ata</w:t>
      </w:r>
    </w:p>
    <w:p w14:paraId="3BEE191F" w14:textId="7DF72047"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 xml:space="preserve">Digital TJ archives are often dominated by transcripts from the court proceedings and TRC hearings. Many of the potential uses of these transcripts align with the previous discussion of the value of archives: as a source of historical </w:t>
      </w:r>
      <w:r w:rsidR="00BC38C0" w:rsidRPr="004A03E9">
        <w:rPr>
          <w:rFonts w:ascii="Times New Roman" w:hAnsi="Times New Roman" w:cs="Times New Roman"/>
        </w:rPr>
        <w:t>knowledge,</w:t>
      </w:r>
      <w:r w:rsidRPr="004A03E9">
        <w:rPr>
          <w:rFonts w:ascii="Times New Roman" w:hAnsi="Times New Roman" w:cs="Times New Roman"/>
        </w:rPr>
        <w:t xml:space="preserve"> they contain insights into the workings of TJ processes and thereby provide a means to analys</w:t>
      </w:r>
      <w:r w:rsidR="511C0369" w:rsidRPr="004A03E9">
        <w:rPr>
          <w:rFonts w:ascii="Times New Roman" w:hAnsi="Times New Roman" w:cs="Times New Roman"/>
        </w:rPr>
        <w:t>e</w:t>
      </w:r>
      <w:r w:rsidRPr="004A03E9">
        <w:rPr>
          <w:rFonts w:ascii="Times New Roman" w:hAnsi="Times New Roman" w:cs="Times New Roman"/>
        </w:rPr>
        <w:t xml:space="preserve"> how TJ interventions produce </w:t>
      </w:r>
      <w:r w:rsidR="006337E6">
        <w:rPr>
          <w:rFonts w:ascii="Times New Roman" w:hAnsi="Times New Roman" w:cs="Times New Roman"/>
        </w:rPr>
        <w:t>specific</w:t>
      </w:r>
      <w:r w:rsidRPr="004A03E9">
        <w:rPr>
          <w:rFonts w:ascii="Times New Roman" w:hAnsi="Times New Roman" w:cs="Times New Roman"/>
        </w:rPr>
        <w:t xml:space="preserve"> articulations as to their purpose and function. </w:t>
      </w:r>
      <w:r w:rsidR="005C4562" w:rsidRPr="004A03E9">
        <w:rPr>
          <w:rFonts w:ascii="Times New Roman" w:hAnsi="Times New Roman" w:cs="Times New Roman"/>
        </w:rPr>
        <w:t>Considering</w:t>
      </w:r>
      <w:r w:rsidRPr="004A03E9">
        <w:rPr>
          <w:rFonts w:ascii="Times New Roman" w:hAnsi="Times New Roman" w:cs="Times New Roman"/>
        </w:rPr>
        <w:t xml:space="preserve"> the multifaceted value of the transcripts, this section will focus on some of the knowledge gains and ethical dilemmas of deploying court and TRC transcripts as text data and methods, with particular attention to those that are made possible by the </w:t>
      </w:r>
      <w:r w:rsidR="003F271C">
        <w:rPr>
          <w:rFonts w:ascii="Times New Roman" w:hAnsi="Times New Roman" w:cs="Times New Roman"/>
        </w:rPr>
        <w:t>‘D</w:t>
      </w:r>
      <w:r w:rsidRPr="004A03E9">
        <w:rPr>
          <w:rFonts w:ascii="Times New Roman" w:hAnsi="Times New Roman" w:cs="Times New Roman"/>
        </w:rPr>
        <w:t xml:space="preserve">igital </w:t>
      </w:r>
      <w:r w:rsidR="003F271C">
        <w:rPr>
          <w:rFonts w:ascii="Times New Roman" w:hAnsi="Times New Roman" w:cs="Times New Roman"/>
        </w:rPr>
        <w:t>T</w:t>
      </w:r>
      <w:r w:rsidRPr="004A03E9">
        <w:rPr>
          <w:rFonts w:ascii="Times New Roman" w:hAnsi="Times New Roman" w:cs="Times New Roman"/>
        </w:rPr>
        <w:t>urn</w:t>
      </w:r>
      <w:r w:rsidR="003F271C">
        <w:rPr>
          <w:rFonts w:ascii="Times New Roman" w:hAnsi="Times New Roman" w:cs="Times New Roman"/>
        </w:rPr>
        <w:t>’</w:t>
      </w:r>
      <w:r w:rsidRPr="004A03E9">
        <w:rPr>
          <w:rFonts w:ascii="Times New Roman" w:hAnsi="Times New Roman" w:cs="Times New Roman"/>
        </w:rPr>
        <w:t xml:space="preserve"> and development of computing power.</w:t>
      </w:r>
    </w:p>
    <w:p w14:paraId="3EBBEBCF" w14:textId="77777777" w:rsidR="007A4E57" w:rsidRPr="004A03E9" w:rsidRDefault="007A4E57" w:rsidP="007A37C9">
      <w:pPr>
        <w:spacing w:line="480" w:lineRule="auto"/>
        <w:jc w:val="both"/>
        <w:rPr>
          <w:rFonts w:ascii="Times New Roman" w:hAnsi="Times New Roman" w:cs="Times New Roman"/>
        </w:rPr>
      </w:pPr>
    </w:p>
    <w:p w14:paraId="384694ED" w14:textId="10645258"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 xml:space="preserve">Availability of court and TRC transcripts has spurred methodological innovation and pluralism in </w:t>
      </w:r>
      <w:r w:rsidR="003C28D3">
        <w:rPr>
          <w:rFonts w:ascii="Times New Roman" w:hAnsi="Times New Roman" w:cs="Times New Roman"/>
        </w:rPr>
        <w:t xml:space="preserve">the </w:t>
      </w:r>
      <w:r w:rsidRPr="004A03E9">
        <w:rPr>
          <w:rFonts w:ascii="Times New Roman" w:hAnsi="Times New Roman" w:cs="Times New Roman"/>
        </w:rPr>
        <w:t xml:space="preserve">analysis of this data. They allow a window into the past, and, almost paradoxically, the skewed nature of this window can be read from the data to reveal the priorities and principles underpinning the </w:t>
      </w:r>
      <w:r w:rsidR="008954B2">
        <w:rPr>
          <w:rFonts w:ascii="Times New Roman" w:hAnsi="Times New Roman" w:cs="Times New Roman"/>
        </w:rPr>
        <w:t>TJ</w:t>
      </w:r>
      <w:r w:rsidRPr="004A03E9">
        <w:rPr>
          <w:rFonts w:ascii="Times New Roman" w:hAnsi="Times New Roman" w:cs="Times New Roman"/>
        </w:rPr>
        <w:t xml:space="preserve"> mechanisms. Analysing transcripts in this way offers a way into exploring </w:t>
      </w:r>
      <w:r w:rsidRPr="0032491C">
        <w:rPr>
          <w:rFonts w:ascii="Times New Roman" w:hAnsi="Times New Roman" w:cs="Times New Roman"/>
        </w:rPr>
        <w:t>power</w:t>
      </w:r>
      <w:r w:rsidR="00686EC3" w:rsidRPr="007A37C9">
        <w:rPr>
          <w:rFonts w:ascii="Times New Roman" w:hAnsi="Times New Roman" w:cs="Times New Roman"/>
        </w:rPr>
        <w:t xml:space="preserve"> </w:t>
      </w:r>
      <w:r w:rsidRPr="0032491C">
        <w:rPr>
          <w:rFonts w:ascii="Times New Roman" w:hAnsi="Times New Roman" w:cs="Times New Roman"/>
        </w:rPr>
        <w:t>relations within</w:t>
      </w:r>
      <w:r w:rsidRPr="004A03E9">
        <w:rPr>
          <w:rFonts w:ascii="Times New Roman" w:hAnsi="Times New Roman" w:cs="Times New Roman"/>
        </w:rPr>
        <w:t xml:space="preserve"> the courts and truth commissions but also helps us ask fundamental questions </w:t>
      </w:r>
      <w:r w:rsidRPr="00454CF3">
        <w:rPr>
          <w:rFonts w:ascii="Times New Roman" w:hAnsi="Times New Roman" w:cs="Times New Roman"/>
        </w:rPr>
        <w:t xml:space="preserve">about </w:t>
      </w:r>
      <w:r w:rsidRPr="007A37C9">
        <w:rPr>
          <w:rFonts w:ascii="Times New Roman" w:hAnsi="Times New Roman" w:cs="Times New Roman"/>
        </w:rPr>
        <w:t xml:space="preserve">who </w:t>
      </w:r>
      <w:r w:rsidRPr="00454CF3">
        <w:rPr>
          <w:rFonts w:ascii="Times New Roman" w:hAnsi="Times New Roman" w:cs="Times New Roman"/>
        </w:rPr>
        <w:t xml:space="preserve">and </w:t>
      </w:r>
      <w:r w:rsidRPr="007A37C9">
        <w:rPr>
          <w:rFonts w:ascii="Times New Roman" w:hAnsi="Times New Roman" w:cs="Times New Roman"/>
        </w:rPr>
        <w:t xml:space="preserve">what </w:t>
      </w:r>
      <w:r w:rsidRPr="00454CF3">
        <w:rPr>
          <w:rFonts w:ascii="Times New Roman" w:hAnsi="Times New Roman" w:cs="Times New Roman"/>
        </w:rPr>
        <w:t>these</w:t>
      </w:r>
      <w:r w:rsidRPr="004A03E9">
        <w:rPr>
          <w:rFonts w:ascii="Times New Roman" w:hAnsi="Times New Roman" w:cs="Times New Roman"/>
        </w:rPr>
        <w:t xml:space="preserve"> </w:t>
      </w:r>
      <w:r w:rsidR="008954B2">
        <w:rPr>
          <w:rFonts w:ascii="Times New Roman" w:hAnsi="Times New Roman" w:cs="Times New Roman"/>
        </w:rPr>
        <w:t>TJ</w:t>
      </w:r>
      <w:r w:rsidRPr="004A03E9">
        <w:rPr>
          <w:rFonts w:ascii="Times New Roman" w:hAnsi="Times New Roman" w:cs="Times New Roman"/>
        </w:rPr>
        <w:t xml:space="preserve"> practices are </w:t>
      </w:r>
      <w:r w:rsidRPr="002332BE">
        <w:rPr>
          <w:rFonts w:ascii="Times New Roman" w:hAnsi="Times New Roman" w:cs="Times New Roman"/>
        </w:rPr>
        <w:t>for</w:t>
      </w:r>
      <w:r w:rsidR="00015BCB" w:rsidRPr="002332BE">
        <w:rPr>
          <w:rFonts w:ascii="Times New Roman" w:hAnsi="Times New Roman" w:cs="Times New Roman"/>
        </w:rPr>
        <w:t xml:space="preserve"> (Redwood</w:t>
      </w:r>
      <w:r w:rsidR="00DE6F2E" w:rsidRPr="007A37C9">
        <w:rPr>
          <w:rFonts w:ascii="Times New Roman" w:hAnsi="Times New Roman" w:cs="Times New Roman"/>
        </w:rPr>
        <w:t xml:space="preserve"> 2021</w:t>
      </w:r>
      <w:r w:rsidR="00015BCB" w:rsidRPr="002332BE">
        <w:rPr>
          <w:rFonts w:ascii="Times New Roman" w:hAnsi="Times New Roman" w:cs="Times New Roman"/>
        </w:rPr>
        <w:t>)</w:t>
      </w:r>
      <w:r w:rsidRPr="002332BE">
        <w:rPr>
          <w:rFonts w:ascii="Times New Roman" w:hAnsi="Times New Roman" w:cs="Times New Roman"/>
        </w:rPr>
        <w:t>.</w:t>
      </w:r>
    </w:p>
    <w:p w14:paraId="194A4872" w14:textId="77777777" w:rsidR="00454FCE" w:rsidRPr="004A03E9" w:rsidRDefault="00454FCE" w:rsidP="007A37C9">
      <w:pPr>
        <w:spacing w:line="480" w:lineRule="auto"/>
        <w:jc w:val="both"/>
        <w:rPr>
          <w:rFonts w:ascii="Times New Roman" w:hAnsi="Times New Roman" w:cs="Times New Roman"/>
        </w:rPr>
      </w:pPr>
    </w:p>
    <w:p w14:paraId="06CC19B3" w14:textId="0BD3DA83"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 xml:space="preserve">A number of scholars employing qualitative social science methods have drawn on ethnographic approaches to examine courtroom </w:t>
      </w:r>
      <w:r w:rsidRPr="002332BE">
        <w:rPr>
          <w:rFonts w:ascii="Times New Roman" w:hAnsi="Times New Roman" w:cs="Times New Roman"/>
        </w:rPr>
        <w:t>practices</w:t>
      </w:r>
      <w:r w:rsidR="002710DF" w:rsidRPr="002332BE">
        <w:rPr>
          <w:rFonts w:ascii="Times New Roman" w:hAnsi="Times New Roman" w:cs="Times New Roman"/>
        </w:rPr>
        <w:t xml:space="preserve"> (</w:t>
      </w:r>
      <w:proofErr w:type="spellStart"/>
      <w:r w:rsidR="002710DF" w:rsidRPr="002332BE">
        <w:rPr>
          <w:rFonts w:ascii="Times New Roman" w:hAnsi="Times New Roman" w:cs="Times New Roman"/>
        </w:rPr>
        <w:t>Eltringham</w:t>
      </w:r>
      <w:proofErr w:type="spellEnd"/>
      <w:r w:rsidR="002710DF" w:rsidRPr="002332BE">
        <w:rPr>
          <w:rFonts w:ascii="Times New Roman" w:hAnsi="Times New Roman" w:cs="Times New Roman"/>
        </w:rPr>
        <w:t xml:space="preserve"> 2013</w:t>
      </w:r>
      <w:r w:rsidR="007F2149" w:rsidRPr="007A37C9">
        <w:rPr>
          <w:rFonts w:ascii="Times New Roman" w:hAnsi="Times New Roman" w:cs="Times New Roman"/>
        </w:rPr>
        <w:t>,</w:t>
      </w:r>
      <w:r w:rsidR="00676C1D" w:rsidRPr="007A37C9">
        <w:rPr>
          <w:rFonts w:ascii="Times New Roman" w:hAnsi="Times New Roman" w:cs="Times New Roman"/>
        </w:rPr>
        <w:t xml:space="preserve"> 342</w:t>
      </w:r>
      <w:r w:rsidR="002710DF" w:rsidRPr="002332BE">
        <w:rPr>
          <w:rFonts w:ascii="Times New Roman" w:hAnsi="Times New Roman" w:cs="Times New Roman"/>
        </w:rPr>
        <w:t>)</w:t>
      </w:r>
      <w:r w:rsidRPr="002332BE">
        <w:rPr>
          <w:rFonts w:ascii="Times New Roman" w:hAnsi="Times New Roman" w:cs="Times New Roman"/>
        </w:rPr>
        <w:t>,</w:t>
      </w:r>
      <w:r w:rsidR="002710DF">
        <w:rPr>
          <w:rFonts w:ascii="Times New Roman" w:hAnsi="Times New Roman" w:cs="Times New Roman"/>
        </w:rPr>
        <w:t xml:space="preserve"> </w:t>
      </w:r>
      <w:r w:rsidRPr="004A03E9">
        <w:rPr>
          <w:rFonts w:ascii="Times New Roman" w:hAnsi="Times New Roman" w:cs="Times New Roman"/>
        </w:rPr>
        <w:t xml:space="preserve">while </w:t>
      </w:r>
      <w:r w:rsidRPr="00DB39AF">
        <w:rPr>
          <w:rFonts w:ascii="Times New Roman" w:hAnsi="Times New Roman" w:cs="Times New Roman"/>
        </w:rPr>
        <w:t>sociolinguistic approaches</w:t>
      </w:r>
      <w:r w:rsidRPr="004A03E9">
        <w:rPr>
          <w:rFonts w:ascii="Times New Roman" w:hAnsi="Times New Roman" w:cs="Times New Roman"/>
        </w:rPr>
        <w:t xml:space="preserve"> have explored inner dynamics of the courtroom and, in turn, the institutions that these processes function </w:t>
      </w:r>
      <w:r w:rsidRPr="002332BE">
        <w:rPr>
          <w:rFonts w:ascii="Times New Roman" w:hAnsi="Times New Roman" w:cs="Times New Roman"/>
        </w:rPr>
        <w:t>within</w:t>
      </w:r>
      <w:r w:rsidR="009A7C6F" w:rsidRPr="002332BE">
        <w:rPr>
          <w:rFonts w:ascii="Times New Roman" w:hAnsi="Times New Roman" w:cs="Times New Roman"/>
        </w:rPr>
        <w:t xml:space="preserve"> (For an exception see Perrin 2016)</w:t>
      </w:r>
      <w:r w:rsidRPr="002332BE">
        <w:rPr>
          <w:rFonts w:ascii="Times New Roman" w:hAnsi="Times New Roman" w:cs="Times New Roman"/>
        </w:rPr>
        <w:t>.</w:t>
      </w:r>
      <w:r w:rsidRPr="004A03E9">
        <w:rPr>
          <w:rFonts w:ascii="Times New Roman" w:hAnsi="Times New Roman" w:cs="Times New Roman"/>
        </w:rPr>
        <w:t xml:space="preserve"> This and other types of qualitative textual analysis have offered insights into </w:t>
      </w:r>
      <w:r w:rsidRPr="00C4444E">
        <w:rPr>
          <w:rFonts w:ascii="Times New Roman" w:hAnsi="Times New Roman" w:cs="Times New Roman"/>
        </w:rPr>
        <w:t>how macro</w:t>
      </w:r>
      <w:r w:rsidR="003C28D3">
        <w:rPr>
          <w:rFonts w:ascii="Times New Roman" w:hAnsi="Times New Roman" w:cs="Times New Roman"/>
        </w:rPr>
        <w:t>-</w:t>
      </w:r>
      <w:r w:rsidRPr="00C4444E">
        <w:rPr>
          <w:rFonts w:ascii="Times New Roman" w:hAnsi="Times New Roman" w:cs="Times New Roman"/>
        </w:rPr>
        <w:t>level discourses</w:t>
      </w:r>
      <w:r w:rsidRPr="004A03E9">
        <w:rPr>
          <w:rFonts w:ascii="Times New Roman" w:hAnsi="Times New Roman" w:cs="Times New Roman"/>
        </w:rPr>
        <w:t xml:space="preserve"> (such as class, ethnicity and gender) influence both how participants in these processes speak and why certain acts of testimony are believed and oth</w:t>
      </w:r>
      <w:r w:rsidRPr="004D3CB6">
        <w:rPr>
          <w:rFonts w:ascii="Times New Roman" w:hAnsi="Times New Roman" w:cs="Times New Roman"/>
        </w:rPr>
        <w:t xml:space="preserve">ers </w:t>
      </w:r>
      <w:r w:rsidRPr="002332BE">
        <w:rPr>
          <w:rFonts w:ascii="Times New Roman" w:hAnsi="Times New Roman" w:cs="Times New Roman"/>
        </w:rPr>
        <w:t>rejected</w:t>
      </w:r>
      <w:r w:rsidR="00D30521" w:rsidRPr="002332BE">
        <w:rPr>
          <w:rFonts w:ascii="Times New Roman" w:hAnsi="Times New Roman" w:cs="Times New Roman"/>
        </w:rPr>
        <w:t xml:space="preserve"> (Conley</w:t>
      </w:r>
      <w:r w:rsidR="000F4070" w:rsidRPr="007A37C9">
        <w:rPr>
          <w:rFonts w:ascii="Times New Roman" w:hAnsi="Times New Roman" w:cs="Times New Roman"/>
        </w:rPr>
        <w:t xml:space="preserve">, </w:t>
      </w:r>
      <w:proofErr w:type="spellStart"/>
      <w:r w:rsidR="00D30521" w:rsidRPr="002332BE">
        <w:rPr>
          <w:rFonts w:ascii="Times New Roman" w:hAnsi="Times New Roman" w:cs="Times New Roman"/>
        </w:rPr>
        <w:t>O’Barr</w:t>
      </w:r>
      <w:proofErr w:type="spellEnd"/>
      <w:r w:rsidR="000F4070" w:rsidRPr="007A37C9">
        <w:rPr>
          <w:rFonts w:ascii="Times New Roman" w:hAnsi="Times New Roman" w:cs="Times New Roman"/>
        </w:rPr>
        <w:t xml:space="preserve">, and </w:t>
      </w:r>
      <w:proofErr w:type="spellStart"/>
      <w:r w:rsidR="000F4070" w:rsidRPr="007A37C9">
        <w:rPr>
          <w:rFonts w:ascii="Times New Roman" w:hAnsi="Times New Roman" w:cs="Times New Roman"/>
        </w:rPr>
        <w:t>Riner</w:t>
      </w:r>
      <w:proofErr w:type="spellEnd"/>
      <w:r w:rsidR="00D30521" w:rsidRPr="002332BE">
        <w:rPr>
          <w:rFonts w:ascii="Times New Roman" w:hAnsi="Times New Roman" w:cs="Times New Roman"/>
        </w:rPr>
        <w:t xml:space="preserve"> </w:t>
      </w:r>
      <w:r w:rsidR="00032BAB" w:rsidRPr="007A37C9">
        <w:rPr>
          <w:rFonts w:ascii="Times New Roman" w:hAnsi="Times New Roman" w:cs="Times New Roman"/>
        </w:rPr>
        <w:t>2005; Erickson et al. 1978</w:t>
      </w:r>
      <w:r w:rsidR="000F4070" w:rsidRPr="007A37C9">
        <w:rPr>
          <w:rFonts w:ascii="Times New Roman" w:hAnsi="Times New Roman" w:cs="Times New Roman"/>
        </w:rPr>
        <w:t>, 266-279</w:t>
      </w:r>
      <w:r w:rsidR="00D30521" w:rsidRPr="002332BE">
        <w:rPr>
          <w:rFonts w:ascii="Times New Roman" w:hAnsi="Times New Roman" w:cs="Times New Roman"/>
        </w:rPr>
        <w:t>)</w:t>
      </w:r>
      <w:r w:rsidRPr="002332BE">
        <w:rPr>
          <w:rFonts w:ascii="Times New Roman" w:hAnsi="Times New Roman" w:cs="Times New Roman"/>
        </w:rPr>
        <w:t>.</w:t>
      </w:r>
      <w:r w:rsidR="00D30521" w:rsidRPr="002332BE">
        <w:rPr>
          <w:rFonts w:ascii="Times New Roman" w:hAnsi="Times New Roman" w:cs="Times New Roman"/>
        </w:rPr>
        <w:t xml:space="preserve"> </w:t>
      </w:r>
      <w:r w:rsidRPr="002332BE">
        <w:rPr>
          <w:rFonts w:ascii="Times New Roman" w:hAnsi="Times New Roman" w:cs="Times New Roman"/>
        </w:rPr>
        <w:t>Fine</w:t>
      </w:r>
      <w:r w:rsidR="003C28D3" w:rsidRPr="002332BE">
        <w:rPr>
          <w:rFonts w:ascii="Times New Roman" w:hAnsi="Times New Roman" w:cs="Times New Roman"/>
        </w:rPr>
        <w:t>-</w:t>
      </w:r>
      <w:r w:rsidRPr="002332BE">
        <w:rPr>
          <w:rFonts w:ascii="Times New Roman" w:hAnsi="Times New Roman" w:cs="Times New Roman"/>
        </w:rPr>
        <w:t>grained analyses of court</w:t>
      </w:r>
      <w:r w:rsidRPr="004A03E9">
        <w:rPr>
          <w:rFonts w:ascii="Times New Roman" w:hAnsi="Times New Roman" w:cs="Times New Roman"/>
        </w:rPr>
        <w:t xml:space="preserve"> and TRC transcripts ha</w:t>
      </w:r>
      <w:r w:rsidR="00454FCE" w:rsidRPr="004A03E9">
        <w:rPr>
          <w:rFonts w:ascii="Times New Roman" w:hAnsi="Times New Roman" w:cs="Times New Roman"/>
        </w:rPr>
        <w:t>ve</w:t>
      </w:r>
      <w:r w:rsidRPr="004A03E9">
        <w:rPr>
          <w:rFonts w:ascii="Times New Roman" w:hAnsi="Times New Roman" w:cs="Times New Roman"/>
        </w:rPr>
        <w:t xml:space="preserve"> also provided insight into </w:t>
      </w:r>
      <w:r w:rsidR="00454FCE" w:rsidRPr="004A03E9">
        <w:rPr>
          <w:rFonts w:ascii="Times New Roman" w:hAnsi="Times New Roman" w:cs="Times New Roman"/>
        </w:rPr>
        <w:t xml:space="preserve">silences, </w:t>
      </w:r>
      <w:r w:rsidRPr="004A03E9">
        <w:rPr>
          <w:rFonts w:ascii="Times New Roman" w:hAnsi="Times New Roman" w:cs="Times New Roman"/>
        </w:rPr>
        <w:t>wh</w:t>
      </w:r>
      <w:r w:rsidR="00454FCE" w:rsidRPr="004A03E9">
        <w:rPr>
          <w:rFonts w:ascii="Times New Roman" w:hAnsi="Times New Roman" w:cs="Times New Roman"/>
        </w:rPr>
        <w:t xml:space="preserve">ich, in turn, points to </w:t>
      </w:r>
      <w:r w:rsidR="003C28D3">
        <w:rPr>
          <w:rFonts w:ascii="Times New Roman" w:hAnsi="Times New Roman" w:cs="Times New Roman"/>
        </w:rPr>
        <w:t xml:space="preserve">a </w:t>
      </w:r>
      <w:r w:rsidR="00B80CCD" w:rsidRPr="004A03E9">
        <w:rPr>
          <w:rFonts w:ascii="Times New Roman" w:hAnsi="Times New Roman" w:cs="Times New Roman"/>
        </w:rPr>
        <w:t>marginalisation</w:t>
      </w:r>
      <w:r w:rsidR="00454FCE" w:rsidRPr="004A03E9">
        <w:rPr>
          <w:rFonts w:ascii="Times New Roman" w:hAnsi="Times New Roman" w:cs="Times New Roman"/>
        </w:rPr>
        <w:t xml:space="preserve"> of specific harms, such as </w:t>
      </w:r>
      <w:r w:rsidR="00454FCE" w:rsidRPr="00E64650">
        <w:rPr>
          <w:rFonts w:ascii="Times New Roman" w:hAnsi="Times New Roman" w:cs="Times New Roman"/>
        </w:rPr>
        <w:t>wartime sexu</w:t>
      </w:r>
      <w:r w:rsidR="00454FCE" w:rsidRPr="004A03E9">
        <w:rPr>
          <w:rFonts w:ascii="Times New Roman" w:hAnsi="Times New Roman" w:cs="Times New Roman"/>
        </w:rPr>
        <w:t>al violence and</w:t>
      </w:r>
      <w:r w:rsidR="00087A97">
        <w:rPr>
          <w:rFonts w:ascii="Times New Roman" w:hAnsi="Times New Roman" w:cs="Times New Roman"/>
        </w:rPr>
        <w:t xml:space="preserve"> of </w:t>
      </w:r>
      <w:r w:rsidR="00454FCE" w:rsidRPr="004A03E9">
        <w:rPr>
          <w:rFonts w:ascii="Times New Roman" w:hAnsi="Times New Roman" w:cs="Times New Roman"/>
        </w:rPr>
        <w:t>voices</w:t>
      </w:r>
      <w:r w:rsidR="00087A97">
        <w:rPr>
          <w:rFonts w:ascii="Times New Roman" w:hAnsi="Times New Roman" w:cs="Times New Roman"/>
        </w:rPr>
        <w:t xml:space="preserve"> of marginalised groups</w:t>
      </w:r>
      <w:r w:rsidR="00454FCE" w:rsidRPr="004A03E9">
        <w:rPr>
          <w:rFonts w:ascii="Times New Roman" w:hAnsi="Times New Roman" w:cs="Times New Roman"/>
        </w:rPr>
        <w:t>.</w:t>
      </w:r>
      <w:r w:rsidRPr="004A03E9">
        <w:rPr>
          <w:rFonts w:ascii="Times New Roman" w:hAnsi="Times New Roman" w:cs="Times New Roman"/>
        </w:rPr>
        <w:t xml:space="preserve"> </w:t>
      </w:r>
    </w:p>
    <w:p w14:paraId="51CA0C63" w14:textId="77777777" w:rsidR="00454FCE" w:rsidRPr="004A03E9" w:rsidRDefault="00454FCE" w:rsidP="007A37C9">
      <w:pPr>
        <w:spacing w:line="480" w:lineRule="auto"/>
        <w:jc w:val="both"/>
        <w:rPr>
          <w:rFonts w:ascii="Times New Roman" w:hAnsi="Times New Roman" w:cs="Times New Roman"/>
        </w:rPr>
      </w:pPr>
    </w:p>
    <w:p w14:paraId="3A9DF01B" w14:textId="52EF9ECF" w:rsidR="002A3766"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rPr>
        <w:t>On the quantitative side, manual quantitative content analysis of TRC transcripts has revealed variation, such as how the race of survivors or perpetrators impacts engagement with justice</w:t>
      </w:r>
      <w:r w:rsidR="003360D9">
        <w:rPr>
          <w:rFonts w:ascii="Times New Roman" w:hAnsi="Times New Roman" w:cs="Times New Roman"/>
        </w:rPr>
        <w:t xml:space="preserve"> </w:t>
      </w:r>
      <w:r w:rsidR="003360D9" w:rsidRPr="002332BE">
        <w:rPr>
          <w:rFonts w:ascii="Times New Roman" w:hAnsi="Times New Roman" w:cs="Times New Roman"/>
        </w:rPr>
        <w:t>(</w:t>
      </w:r>
      <w:r w:rsidR="008125A0" w:rsidRPr="007A37C9">
        <w:rPr>
          <w:rFonts w:ascii="Times New Roman" w:hAnsi="Times New Roman" w:cs="Times New Roman"/>
        </w:rPr>
        <w:t xml:space="preserve">Chapman and </w:t>
      </w:r>
      <w:r w:rsidR="003360D9" w:rsidRPr="002332BE">
        <w:rPr>
          <w:rFonts w:ascii="Times New Roman" w:hAnsi="Times New Roman" w:cs="Times New Roman"/>
        </w:rPr>
        <w:t xml:space="preserve">van der Merwe </w:t>
      </w:r>
      <w:r w:rsidR="008125A0" w:rsidRPr="007A37C9">
        <w:rPr>
          <w:rFonts w:ascii="Times New Roman" w:hAnsi="Times New Roman" w:cs="Times New Roman"/>
        </w:rPr>
        <w:t>2008</w:t>
      </w:r>
      <w:r w:rsidR="003360D9" w:rsidRPr="002332BE">
        <w:rPr>
          <w:rFonts w:ascii="Times New Roman" w:hAnsi="Times New Roman" w:cs="Times New Roman"/>
        </w:rPr>
        <w:t>)</w:t>
      </w:r>
      <w:r w:rsidRPr="002332BE">
        <w:rPr>
          <w:rFonts w:ascii="Times New Roman" w:hAnsi="Times New Roman" w:cs="Times New Roman"/>
        </w:rPr>
        <w:t>.</w:t>
      </w:r>
      <w:r w:rsidR="003360D9" w:rsidRPr="002332BE">
        <w:rPr>
          <w:rFonts w:ascii="Times New Roman" w:hAnsi="Times New Roman" w:cs="Times New Roman"/>
        </w:rPr>
        <w:t xml:space="preserve"> </w:t>
      </w:r>
      <w:r w:rsidRPr="004A03E9">
        <w:rPr>
          <w:rFonts w:ascii="Times New Roman" w:hAnsi="Times New Roman" w:cs="Times New Roman"/>
        </w:rPr>
        <w:t>More recently, quantitative text analysis methods have offered a solution to what is a major issue with transcripts</w:t>
      </w:r>
      <w:r w:rsidR="00AF1112">
        <w:rPr>
          <w:rFonts w:ascii="Times New Roman" w:hAnsi="Times New Roman" w:cs="Times New Roman"/>
        </w:rPr>
        <w:t>,</w:t>
      </w:r>
      <w:r w:rsidRPr="004A03E9">
        <w:rPr>
          <w:rFonts w:ascii="Times New Roman" w:hAnsi="Times New Roman" w:cs="Times New Roman"/>
        </w:rPr>
        <w:t xml:space="preserve"> whether of war crimes trials or of TRCs: the challenge of ‘too much data’. For example, the transcripts of civil society debates in the Western Balkans about a </w:t>
      </w:r>
      <w:r w:rsidRPr="0058759E">
        <w:rPr>
          <w:rFonts w:ascii="Times New Roman" w:hAnsi="Times New Roman" w:cs="Times New Roman"/>
        </w:rPr>
        <w:t>regional fact</w:t>
      </w:r>
      <w:r w:rsidR="00AF1112">
        <w:rPr>
          <w:rFonts w:ascii="Times New Roman" w:hAnsi="Times New Roman" w:cs="Times New Roman"/>
        </w:rPr>
        <w:t>-</w:t>
      </w:r>
      <w:r w:rsidRPr="0058759E">
        <w:rPr>
          <w:rFonts w:ascii="Times New Roman" w:hAnsi="Times New Roman" w:cs="Times New Roman"/>
        </w:rPr>
        <w:t>finding commission</w:t>
      </w:r>
      <w:r w:rsidRPr="004A03E9">
        <w:rPr>
          <w:rFonts w:ascii="Times New Roman" w:hAnsi="Times New Roman" w:cs="Times New Roman"/>
        </w:rPr>
        <w:t xml:space="preserve"> (known by its acronym REKOM) amount to around 4 million words, roughly the equivalent of eight volumes of Leo Tolstoy’s </w:t>
      </w:r>
      <w:r w:rsidRPr="004A03E9">
        <w:rPr>
          <w:rFonts w:ascii="Times New Roman" w:hAnsi="Times New Roman" w:cs="Times New Roman"/>
          <w:i/>
          <w:iCs/>
        </w:rPr>
        <w:t xml:space="preserve">War and </w:t>
      </w:r>
      <w:r w:rsidRPr="002332BE">
        <w:rPr>
          <w:rFonts w:ascii="Times New Roman" w:hAnsi="Times New Roman" w:cs="Times New Roman"/>
          <w:i/>
          <w:iCs/>
        </w:rPr>
        <w:t>Peace</w:t>
      </w:r>
      <w:r w:rsidR="00F141BD" w:rsidRPr="002332BE">
        <w:rPr>
          <w:rFonts w:ascii="Times New Roman" w:hAnsi="Times New Roman" w:cs="Times New Roman"/>
          <w:i/>
          <w:iCs/>
        </w:rPr>
        <w:t xml:space="preserve"> </w:t>
      </w:r>
      <w:r w:rsidR="00F141BD" w:rsidRPr="007A37C9">
        <w:rPr>
          <w:rFonts w:ascii="Times New Roman" w:hAnsi="Times New Roman" w:cs="Times New Roman"/>
        </w:rPr>
        <w:t>(</w:t>
      </w:r>
      <w:r w:rsidR="00BC6BB3" w:rsidRPr="007A37C9">
        <w:rPr>
          <w:rFonts w:ascii="Times New Roman" w:hAnsi="Times New Roman" w:cs="Times New Roman"/>
        </w:rPr>
        <w:t>RECOM Reconciliation Network, 2021</w:t>
      </w:r>
      <w:r w:rsidR="00F141BD" w:rsidRPr="007A37C9">
        <w:rPr>
          <w:rFonts w:ascii="Times New Roman" w:hAnsi="Times New Roman" w:cs="Times New Roman"/>
        </w:rPr>
        <w:t>).</w:t>
      </w:r>
      <w:r w:rsidRPr="002332BE">
        <w:rPr>
          <w:rFonts w:ascii="Times New Roman" w:hAnsi="Times New Roman" w:cs="Times New Roman"/>
        </w:rPr>
        <w:t xml:space="preserve"> </w:t>
      </w:r>
      <w:r w:rsidRPr="004A03E9">
        <w:rPr>
          <w:rFonts w:ascii="Times New Roman" w:hAnsi="Times New Roman" w:cs="Times New Roman"/>
        </w:rPr>
        <w:t xml:space="preserve">‘Too much data’ is not an unfamiliar challenge to political scientists. They have developed </w:t>
      </w:r>
      <w:r w:rsidR="00AF1112">
        <w:rPr>
          <w:rFonts w:ascii="Times New Roman" w:hAnsi="Times New Roman" w:cs="Times New Roman"/>
        </w:rPr>
        <w:t>sophisticated quantitative text analysis (QTA) methods</w:t>
      </w:r>
      <w:r w:rsidR="00AC0FA1">
        <w:rPr>
          <w:rFonts w:ascii="Times New Roman" w:hAnsi="Times New Roman" w:cs="Times New Roman"/>
        </w:rPr>
        <w:t xml:space="preserve"> (Grimmer and Stewart 2013)</w:t>
      </w:r>
      <w:r w:rsidRPr="004A03E9">
        <w:rPr>
          <w:rFonts w:ascii="Times New Roman" w:hAnsi="Times New Roman" w:cs="Times New Roman"/>
        </w:rPr>
        <w:t xml:space="preserve"> and applied them to large volumes of textual data, such as parliamentary debates, public consultations, party manifestos, newspaper reports (as well as blogs, </w:t>
      </w:r>
      <w:r w:rsidR="00AC0FA1" w:rsidRPr="004A03E9">
        <w:rPr>
          <w:rFonts w:ascii="Times New Roman" w:hAnsi="Times New Roman" w:cs="Times New Roman"/>
        </w:rPr>
        <w:t>Twitter,</w:t>
      </w:r>
      <w:r w:rsidRPr="004A03E9">
        <w:rPr>
          <w:rFonts w:ascii="Times New Roman" w:hAnsi="Times New Roman" w:cs="Times New Roman"/>
        </w:rPr>
        <w:t xml:space="preserve"> </w:t>
      </w:r>
      <w:r w:rsidRPr="001E4BDD">
        <w:rPr>
          <w:rFonts w:ascii="Times New Roman" w:hAnsi="Times New Roman" w:cs="Times New Roman"/>
        </w:rPr>
        <w:t xml:space="preserve">and </w:t>
      </w:r>
      <w:r w:rsidR="001E4BDD" w:rsidRPr="007A37C9">
        <w:rPr>
          <w:rFonts w:ascii="Times New Roman" w:hAnsi="Times New Roman" w:cs="Times New Roman"/>
        </w:rPr>
        <w:t>online</w:t>
      </w:r>
      <w:r w:rsidRPr="001E4BDD">
        <w:rPr>
          <w:rFonts w:ascii="Times New Roman" w:hAnsi="Times New Roman" w:cs="Times New Roman"/>
        </w:rPr>
        <w:t xml:space="preserve"> comments</w:t>
      </w:r>
      <w:r w:rsidRPr="004A03E9">
        <w:rPr>
          <w:rFonts w:ascii="Times New Roman" w:hAnsi="Times New Roman" w:cs="Times New Roman"/>
        </w:rPr>
        <w:t>)</w:t>
      </w:r>
      <w:r w:rsidR="0044147C">
        <w:rPr>
          <w:rFonts w:ascii="Times New Roman" w:hAnsi="Times New Roman" w:cs="Times New Roman"/>
        </w:rPr>
        <w:t xml:space="preserve"> (</w:t>
      </w:r>
      <w:proofErr w:type="spellStart"/>
      <w:r w:rsidR="0044147C" w:rsidRPr="002332BE">
        <w:rPr>
          <w:rFonts w:ascii="Times New Roman" w:hAnsi="Times New Roman" w:cs="Times New Roman"/>
        </w:rPr>
        <w:t>Proksch</w:t>
      </w:r>
      <w:proofErr w:type="spellEnd"/>
      <w:r w:rsidR="0044147C" w:rsidRPr="002332BE">
        <w:rPr>
          <w:rFonts w:ascii="Times New Roman" w:hAnsi="Times New Roman" w:cs="Times New Roman"/>
        </w:rPr>
        <w:t xml:space="preserve"> and </w:t>
      </w:r>
      <w:proofErr w:type="spellStart"/>
      <w:r w:rsidR="0044147C" w:rsidRPr="002332BE">
        <w:rPr>
          <w:rFonts w:ascii="Times New Roman" w:hAnsi="Times New Roman" w:cs="Times New Roman"/>
        </w:rPr>
        <w:t>Slapin</w:t>
      </w:r>
      <w:proofErr w:type="spellEnd"/>
      <w:r w:rsidR="0044147C" w:rsidRPr="002332BE">
        <w:rPr>
          <w:rFonts w:ascii="Times New Roman" w:hAnsi="Times New Roman" w:cs="Times New Roman"/>
        </w:rPr>
        <w:t xml:space="preserve"> 2010</w:t>
      </w:r>
      <w:r w:rsidR="00D87C0F" w:rsidRPr="007A37C9">
        <w:rPr>
          <w:rFonts w:ascii="Times New Roman" w:hAnsi="Times New Roman" w:cs="Times New Roman"/>
        </w:rPr>
        <w:t>, 587-611</w:t>
      </w:r>
      <w:r w:rsidR="00065B06" w:rsidRPr="007A37C9">
        <w:rPr>
          <w:rFonts w:ascii="Times New Roman" w:hAnsi="Times New Roman" w:cs="Times New Roman"/>
        </w:rPr>
        <w:t>;</w:t>
      </w:r>
      <w:r w:rsidR="0024176D" w:rsidRPr="007A37C9">
        <w:rPr>
          <w:rFonts w:ascii="Times New Roman" w:hAnsi="Times New Roman" w:cs="Times New Roman"/>
        </w:rPr>
        <w:t xml:space="preserve"> Laver</w:t>
      </w:r>
      <w:r w:rsidR="00470CCC" w:rsidRPr="007A37C9">
        <w:rPr>
          <w:rFonts w:ascii="Times New Roman" w:hAnsi="Times New Roman" w:cs="Times New Roman"/>
        </w:rPr>
        <w:t>, Beno</w:t>
      </w:r>
      <w:r w:rsidR="00420B36" w:rsidRPr="007A37C9">
        <w:rPr>
          <w:rFonts w:ascii="Times New Roman" w:hAnsi="Times New Roman" w:cs="Times New Roman"/>
        </w:rPr>
        <w:t>i</w:t>
      </w:r>
      <w:r w:rsidR="00470CCC" w:rsidRPr="007A37C9">
        <w:rPr>
          <w:rFonts w:ascii="Times New Roman" w:hAnsi="Times New Roman" w:cs="Times New Roman"/>
        </w:rPr>
        <w:t>t, and Garry 2003</w:t>
      </w:r>
      <w:r w:rsidR="003D44B7" w:rsidRPr="007A37C9">
        <w:rPr>
          <w:rFonts w:ascii="Times New Roman" w:hAnsi="Times New Roman" w:cs="Times New Roman"/>
        </w:rPr>
        <w:t>, 311-31</w:t>
      </w:r>
      <w:r w:rsidR="00470CCC" w:rsidRPr="007A37C9">
        <w:rPr>
          <w:rFonts w:ascii="Times New Roman" w:hAnsi="Times New Roman" w:cs="Times New Roman"/>
        </w:rPr>
        <w:t>;</w:t>
      </w:r>
      <w:r w:rsidR="0044147C" w:rsidRPr="002332BE">
        <w:rPr>
          <w:rFonts w:ascii="Times New Roman" w:hAnsi="Times New Roman" w:cs="Times New Roman"/>
        </w:rPr>
        <w:t xml:space="preserve"> Mueller and </w:t>
      </w:r>
      <w:proofErr w:type="spellStart"/>
      <w:r w:rsidR="0044147C" w:rsidRPr="002332BE">
        <w:rPr>
          <w:rFonts w:ascii="Times New Roman" w:hAnsi="Times New Roman" w:cs="Times New Roman"/>
        </w:rPr>
        <w:t>Rauh</w:t>
      </w:r>
      <w:proofErr w:type="spellEnd"/>
      <w:r w:rsidR="0044147C" w:rsidRPr="002332BE">
        <w:rPr>
          <w:rFonts w:ascii="Times New Roman" w:hAnsi="Times New Roman" w:cs="Times New Roman"/>
        </w:rPr>
        <w:t xml:space="preserve"> 2018</w:t>
      </w:r>
      <w:r w:rsidR="002B5DCB" w:rsidRPr="007A37C9">
        <w:rPr>
          <w:rFonts w:ascii="Times New Roman" w:hAnsi="Times New Roman" w:cs="Times New Roman"/>
        </w:rPr>
        <w:t>, 358-75</w:t>
      </w:r>
      <w:r w:rsidR="0044147C" w:rsidRPr="002332BE">
        <w:rPr>
          <w:rFonts w:ascii="Times New Roman" w:hAnsi="Times New Roman" w:cs="Times New Roman"/>
        </w:rPr>
        <w:t>)</w:t>
      </w:r>
      <w:r w:rsidRPr="002332BE">
        <w:rPr>
          <w:rFonts w:ascii="Times New Roman" w:hAnsi="Times New Roman" w:cs="Times New Roman"/>
        </w:rPr>
        <w:t>.</w:t>
      </w:r>
    </w:p>
    <w:p w14:paraId="0E3959B2" w14:textId="77777777" w:rsidR="00454FCE" w:rsidRPr="004A03E9" w:rsidRDefault="00454FCE" w:rsidP="007A37C9">
      <w:pPr>
        <w:spacing w:line="480" w:lineRule="auto"/>
        <w:jc w:val="both"/>
        <w:rPr>
          <w:rFonts w:ascii="Times New Roman" w:hAnsi="Times New Roman" w:cs="Times New Roman"/>
        </w:rPr>
      </w:pPr>
    </w:p>
    <w:p w14:paraId="725032E3" w14:textId="32EF7A3D" w:rsidR="00454FCE" w:rsidRPr="004A03E9" w:rsidRDefault="00625EA2" w:rsidP="007A37C9">
      <w:pPr>
        <w:spacing w:line="480" w:lineRule="auto"/>
        <w:jc w:val="both"/>
        <w:rPr>
          <w:rFonts w:ascii="Times New Roman" w:hAnsi="Times New Roman" w:cs="Times New Roman"/>
        </w:rPr>
      </w:pPr>
      <w:r w:rsidRPr="00333B3A">
        <w:rPr>
          <w:rFonts w:ascii="Times New Roman" w:hAnsi="Times New Roman" w:cs="Times New Roman"/>
        </w:rPr>
        <w:t>QTA</w:t>
      </w:r>
      <w:r w:rsidR="008B456A" w:rsidRPr="00333B3A">
        <w:rPr>
          <w:rFonts w:ascii="Times New Roman" w:hAnsi="Times New Roman" w:cs="Times New Roman"/>
        </w:rPr>
        <w:t xml:space="preserve"> is well</w:t>
      </w:r>
      <w:r w:rsidR="00B76D91" w:rsidRPr="007A37C9">
        <w:rPr>
          <w:rFonts w:ascii="Times New Roman" w:hAnsi="Times New Roman" w:cs="Times New Roman"/>
        </w:rPr>
        <w:t xml:space="preserve"> </w:t>
      </w:r>
      <w:r w:rsidRPr="00333B3A">
        <w:rPr>
          <w:rFonts w:ascii="Times New Roman" w:hAnsi="Times New Roman" w:cs="Times New Roman"/>
          <w:shd w:val="clear" w:color="auto" w:fill="FFFFFF"/>
        </w:rPr>
        <w:t>suited to</w:t>
      </w:r>
      <w:r w:rsidRPr="004A03E9">
        <w:rPr>
          <w:rFonts w:ascii="Times New Roman" w:hAnsi="Times New Roman" w:cs="Times New Roman"/>
          <w:shd w:val="clear" w:color="auto" w:fill="FFFFFF"/>
        </w:rPr>
        <w:t xml:space="preserve"> uncovering patterns in textual data and capturing its prominent features, </w:t>
      </w:r>
      <w:r w:rsidR="008B456A" w:rsidRPr="004A03E9">
        <w:rPr>
          <w:rFonts w:ascii="Times New Roman" w:hAnsi="Times New Roman" w:cs="Times New Roman"/>
          <w:shd w:val="clear" w:color="auto" w:fill="FFFFFF"/>
        </w:rPr>
        <w:t>and as such</w:t>
      </w:r>
      <w:r w:rsidR="00AF1112">
        <w:rPr>
          <w:rFonts w:ascii="Times New Roman" w:hAnsi="Times New Roman" w:cs="Times New Roman"/>
          <w:shd w:val="clear" w:color="auto" w:fill="FFFFFF"/>
        </w:rPr>
        <w:t>,</w:t>
      </w:r>
      <w:r w:rsidR="008B456A" w:rsidRPr="004A03E9">
        <w:rPr>
          <w:rFonts w:ascii="Times New Roman" w:hAnsi="Times New Roman" w:cs="Times New Roman"/>
          <w:shd w:val="clear" w:color="auto" w:fill="FFFFFF"/>
        </w:rPr>
        <w:t xml:space="preserve"> it </w:t>
      </w:r>
      <w:r w:rsidRPr="004A03E9">
        <w:rPr>
          <w:rFonts w:ascii="Times New Roman" w:hAnsi="Times New Roman" w:cs="Times New Roman"/>
        </w:rPr>
        <w:t xml:space="preserve">has allowed scholars to begin to </w:t>
      </w:r>
      <w:r w:rsidR="4B3217E1" w:rsidRPr="004A03E9">
        <w:rPr>
          <w:rFonts w:ascii="Times New Roman" w:hAnsi="Times New Roman" w:cs="Times New Roman"/>
        </w:rPr>
        <w:t>uncover</w:t>
      </w:r>
      <w:r w:rsidRPr="004A03E9">
        <w:rPr>
          <w:rFonts w:ascii="Times New Roman" w:hAnsi="Times New Roman" w:cs="Times New Roman"/>
        </w:rPr>
        <w:t xml:space="preserve"> the effects of </w:t>
      </w:r>
      <w:r w:rsidR="008954B2">
        <w:rPr>
          <w:rFonts w:ascii="Times New Roman" w:hAnsi="Times New Roman" w:cs="Times New Roman"/>
        </w:rPr>
        <w:t>TJ</w:t>
      </w:r>
      <w:r w:rsidR="008A360D">
        <w:rPr>
          <w:rFonts w:ascii="Times New Roman" w:hAnsi="Times New Roman" w:cs="Times New Roman"/>
        </w:rPr>
        <w:t xml:space="preserve"> </w:t>
      </w:r>
      <w:r w:rsidRPr="004A03E9">
        <w:rPr>
          <w:rFonts w:ascii="Times New Roman" w:hAnsi="Times New Roman" w:cs="Times New Roman"/>
        </w:rPr>
        <w:t xml:space="preserve">initiatives in new ways. Emerging research </w:t>
      </w:r>
      <w:r w:rsidR="4B3217E1" w:rsidRPr="004A03E9">
        <w:rPr>
          <w:rFonts w:ascii="Times New Roman" w:hAnsi="Times New Roman" w:cs="Times New Roman"/>
        </w:rPr>
        <w:t xml:space="preserve">applying the ‘text as data’ approach </w:t>
      </w:r>
      <w:r w:rsidR="008855EE" w:rsidRPr="004A03E9">
        <w:rPr>
          <w:rFonts w:ascii="Times New Roman" w:hAnsi="Times New Roman" w:cs="Times New Roman"/>
        </w:rPr>
        <w:t xml:space="preserve">in </w:t>
      </w:r>
      <w:r w:rsidR="00262416">
        <w:rPr>
          <w:rFonts w:ascii="Times New Roman" w:hAnsi="Times New Roman" w:cs="Times New Roman"/>
        </w:rPr>
        <w:t>TJ</w:t>
      </w:r>
      <w:r w:rsidR="008855EE" w:rsidRPr="004A03E9">
        <w:rPr>
          <w:rFonts w:ascii="Times New Roman" w:hAnsi="Times New Roman" w:cs="Times New Roman"/>
        </w:rPr>
        <w:t xml:space="preserve">, as in the case of </w:t>
      </w:r>
      <w:r w:rsidR="00C43BA2">
        <w:rPr>
          <w:rFonts w:ascii="Times New Roman" w:hAnsi="Times New Roman" w:cs="Times New Roman"/>
        </w:rPr>
        <w:t xml:space="preserve">applying the dictionary method to </w:t>
      </w:r>
      <w:r w:rsidR="00ED6E8F">
        <w:rPr>
          <w:rFonts w:ascii="Times New Roman" w:hAnsi="Times New Roman" w:cs="Times New Roman"/>
        </w:rPr>
        <w:t xml:space="preserve">study reconciliation in inter-ethnic </w:t>
      </w:r>
      <w:r w:rsidR="00C43BA2">
        <w:rPr>
          <w:rFonts w:ascii="Times New Roman" w:hAnsi="Times New Roman" w:cs="Times New Roman"/>
        </w:rPr>
        <w:t xml:space="preserve">civil society debates about justice for war crimes in </w:t>
      </w:r>
      <w:r w:rsidR="008855EE" w:rsidRPr="004A03E9">
        <w:rPr>
          <w:rFonts w:ascii="Times New Roman" w:hAnsi="Times New Roman" w:cs="Times New Roman"/>
        </w:rPr>
        <w:t>the Western Balkans,</w:t>
      </w:r>
      <w:r w:rsidRPr="004A03E9">
        <w:rPr>
          <w:rFonts w:ascii="Times New Roman" w:hAnsi="Times New Roman" w:cs="Times New Roman"/>
        </w:rPr>
        <w:t xml:space="preserve"> has demonstrated the value of a regional approach to </w:t>
      </w:r>
      <w:r w:rsidR="00262416">
        <w:rPr>
          <w:rFonts w:ascii="Times New Roman" w:hAnsi="Times New Roman" w:cs="Times New Roman"/>
        </w:rPr>
        <w:t xml:space="preserve">TJ </w:t>
      </w:r>
      <w:r w:rsidR="000057B2" w:rsidRPr="002332BE">
        <w:rPr>
          <w:rFonts w:ascii="Times New Roman" w:hAnsi="Times New Roman" w:cs="Times New Roman"/>
        </w:rPr>
        <w:t>(</w:t>
      </w:r>
      <w:proofErr w:type="spellStart"/>
      <w:r w:rsidR="000057B2" w:rsidRPr="002332BE">
        <w:rPr>
          <w:rFonts w:ascii="Times New Roman" w:hAnsi="Times New Roman" w:cs="Times New Roman"/>
        </w:rPr>
        <w:t>Kostovicova</w:t>
      </w:r>
      <w:proofErr w:type="spellEnd"/>
      <w:r w:rsidR="000057B2" w:rsidRPr="002332BE">
        <w:rPr>
          <w:rFonts w:ascii="Times New Roman" w:hAnsi="Times New Roman" w:cs="Times New Roman"/>
        </w:rPr>
        <w:t xml:space="preserve"> 2017</w:t>
      </w:r>
      <w:r w:rsidR="00846C1F" w:rsidRPr="007A37C9">
        <w:rPr>
          <w:rFonts w:ascii="Times New Roman" w:hAnsi="Times New Roman" w:cs="Times New Roman"/>
        </w:rPr>
        <w:t>, 154-75</w:t>
      </w:r>
      <w:r w:rsidR="00C5294F">
        <w:rPr>
          <w:rFonts w:ascii="Times New Roman" w:hAnsi="Times New Roman" w:cs="Times New Roman"/>
        </w:rPr>
        <w:t xml:space="preserve">; </w:t>
      </w:r>
      <w:proofErr w:type="spellStart"/>
      <w:r w:rsidR="00C5294F">
        <w:rPr>
          <w:rFonts w:ascii="Times New Roman" w:hAnsi="Times New Roman" w:cs="Times New Roman"/>
        </w:rPr>
        <w:t>Kostovicova</w:t>
      </w:r>
      <w:proofErr w:type="spellEnd"/>
      <w:r w:rsidR="00C5294F">
        <w:rPr>
          <w:rFonts w:ascii="Times New Roman" w:hAnsi="Times New Roman" w:cs="Times New Roman"/>
        </w:rPr>
        <w:t xml:space="preserve"> and </w:t>
      </w:r>
      <w:proofErr w:type="spellStart"/>
      <w:r w:rsidR="00C5294F">
        <w:rPr>
          <w:rFonts w:ascii="Times New Roman" w:hAnsi="Times New Roman" w:cs="Times New Roman"/>
        </w:rPr>
        <w:t>Bicquelet</w:t>
      </w:r>
      <w:proofErr w:type="spellEnd"/>
      <w:r w:rsidR="00C5294F">
        <w:rPr>
          <w:rFonts w:ascii="Times New Roman" w:hAnsi="Times New Roman" w:cs="Times New Roman"/>
        </w:rPr>
        <w:t xml:space="preserve"> 2018</w:t>
      </w:r>
      <w:r w:rsidR="000057B2" w:rsidRPr="002332BE">
        <w:rPr>
          <w:rFonts w:ascii="Times New Roman" w:hAnsi="Times New Roman" w:cs="Times New Roman"/>
        </w:rPr>
        <w:t>)</w:t>
      </w:r>
      <w:r w:rsidR="00ED6E8F">
        <w:rPr>
          <w:rFonts w:ascii="Times New Roman" w:hAnsi="Times New Roman" w:cs="Times New Roman"/>
        </w:rPr>
        <w:t>. C</w:t>
      </w:r>
      <w:r w:rsidR="00DA162A" w:rsidRPr="002332BE">
        <w:rPr>
          <w:rFonts w:ascii="Times New Roman" w:hAnsi="Times New Roman" w:cs="Times New Roman"/>
        </w:rPr>
        <w:t>ombining computer</w:t>
      </w:r>
      <w:r w:rsidR="00AF1112" w:rsidRPr="002332BE">
        <w:rPr>
          <w:rFonts w:ascii="Times New Roman" w:hAnsi="Times New Roman" w:cs="Times New Roman"/>
        </w:rPr>
        <w:t>-</w:t>
      </w:r>
      <w:r w:rsidR="00DA162A" w:rsidRPr="002332BE">
        <w:rPr>
          <w:rFonts w:ascii="Times New Roman" w:hAnsi="Times New Roman" w:cs="Times New Roman"/>
        </w:rPr>
        <w:t>assisted quantitative text analysis</w:t>
      </w:r>
      <w:r w:rsidR="00DA162A" w:rsidRPr="004A03E9">
        <w:rPr>
          <w:rFonts w:ascii="Times New Roman" w:hAnsi="Times New Roman" w:cs="Times New Roman"/>
        </w:rPr>
        <w:t xml:space="preserve"> </w:t>
      </w:r>
      <w:r w:rsidR="00C43BA2">
        <w:rPr>
          <w:rFonts w:ascii="Times New Roman" w:hAnsi="Times New Roman" w:cs="Times New Roman"/>
        </w:rPr>
        <w:t xml:space="preserve">(including the topic analysis) </w:t>
      </w:r>
      <w:r w:rsidR="00DA162A" w:rsidRPr="004A03E9">
        <w:rPr>
          <w:rFonts w:ascii="Times New Roman" w:hAnsi="Times New Roman" w:cs="Times New Roman"/>
        </w:rPr>
        <w:t xml:space="preserve">and </w:t>
      </w:r>
      <w:r w:rsidR="00DA162A" w:rsidRPr="00A27DCE">
        <w:rPr>
          <w:rFonts w:ascii="Times New Roman" w:hAnsi="Times New Roman" w:cs="Times New Roman"/>
        </w:rPr>
        <w:t>human-coded</w:t>
      </w:r>
      <w:r w:rsidR="00DA162A" w:rsidRPr="004A03E9">
        <w:rPr>
          <w:rFonts w:ascii="Times New Roman" w:hAnsi="Times New Roman" w:cs="Times New Roman"/>
        </w:rPr>
        <w:t xml:space="preserve"> content analysis, has revealed how women are silenced in speaking sequences during </w:t>
      </w:r>
      <w:r w:rsidR="00262416">
        <w:rPr>
          <w:rFonts w:ascii="Times New Roman" w:hAnsi="Times New Roman" w:cs="Times New Roman"/>
        </w:rPr>
        <w:t xml:space="preserve">TJ </w:t>
      </w:r>
      <w:r w:rsidR="00DA162A" w:rsidRPr="002332BE">
        <w:rPr>
          <w:rFonts w:ascii="Times New Roman" w:hAnsi="Times New Roman" w:cs="Times New Roman"/>
        </w:rPr>
        <w:t>debates</w:t>
      </w:r>
      <w:r w:rsidR="002C04B7" w:rsidRPr="002332BE">
        <w:rPr>
          <w:rFonts w:ascii="Times New Roman" w:hAnsi="Times New Roman" w:cs="Times New Roman"/>
        </w:rPr>
        <w:t xml:space="preserve"> </w:t>
      </w:r>
      <w:r w:rsidR="00ED6E8F">
        <w:rPr>
          <w:rFonts w:ascii="Times New Roman" w:hAnsi="Times New Roman" w:cs="Times New Roman"/>
        </w:rPr>
        <w:t xml:space="preserve">in the Western Balkans </w:t>
      </w:r>
      <w:r w:rsidR="002C04B7" w:rsidRPr="002332BE">
        <w:rPr>
          <w:rFonts w:ascii="Times New Roman" w:hAnsi="Times New Roman" w:cs="Times New Roman"/>
        </w:rPr>
        <w:t>(</w:t>
      </w:r>
      <w:proofErr w:type="spellStart"/>
      <w:r w:rsidR="002C04B7" w:rsidRPr="002332BE">
        <w:rPr>
          <w:rFonts w:ascii="Times New Roman" w:hAnsi="Times New Roman" w:cs="Times New Roman"/>
        </w:rPr>
        <w:t>Kostovicova</w:t>
      </w:r>
      <w:proofErr w:type="spellEnd"/>
      <w:r w:rsidR="002C04B7" w:rsidRPr="002332BE">
        <w:rPr>
          <w:rFonts w:ascii="Times New Roman" w:hAnsi="Times New Roman" w:cs="Times New Roman"/>
        </w:rPr>
        <w:t xml:space="preserve"> and </w:t>
      </w:r>
      <w:proofErr w:type="spellStart"/>
      <w:r w:rsidR="002C04B7" w:rsidRPr="002332BE">
        <w:rPr>
          <w:rFonts w:ascii="Times New Roman" w:hAnsi="Times New Roman" w:cs="Times New Roman"/>
        </w:rPr>
        <w:t>Paskhalis</w:t>
      </w:r>
      <w:proofErr w:type="spellEnd"/>
      <w:r w:rsidR="002C04B7" w:rsidRPr="002332BE">
        <w:rPr>
          <w:rFonts w:ascii="Times New Roman" w:hAnsi="Times New Roman" w:cs="Times New Roman"/>
        </w:rPr>
        <w:t xml:space="preserve"> 2021</w:t>
      </w:r>
      <w:r w:rsidR="00EE2147" w:rsidRPr="007A37C9">
        <w:rPr>
          <w:rFonts w:ascii="Times New Roman" w:hAnsi="Times New Roman" w:cs="Times New Roman"/>
        </w:rPr>
        <w:t>, 263-76</w:t>
      </w:r>
      <w:r w:rsidR="002C04B7" w:rsidRPr="002332BE">
        <w:rPr>
          <w:rFonts w:ascii="Times New Roman" w:hAnsi="Times New Roman" w:cs="Times New Roman"/>
        </w:rPr>
        <w:t>)</w:t>
      </w:r>
      <w:r w:rsidR="008855EE" w:rsidRPr="002332BE">
        <w:rPr>
          <w:rFonts w:ascii="Times New Roman" w:hAnsi="Times New Roman" w:cs="Times New Roman"/>
        </w:rPr>
        <w:t>.</w:t>
      </w:r>
      <w:r w:rsidR="00ED6E8F">
        <w:rPr>
          <w:rFonts w:ascii="Times New Roman" w:hAnsi="Times New Roman" w:cs="Times New Roman"/>
        </w:rPr>
        <w:t xml:space="preserve"> At the same time</w:t>
      </w:r>
      <w:r w:rsidR="00C43BA2">
        <w:rPr>
          <w:rFonts w:ascii="Times New Roman" w:hAnsi="Times New Roman" w:cs="Times New Roman"/>
        </w:rPr>
        <w:t>, the application of the word embedding m</w:t>
      </w:r>
      <w:r w:rsidR="00C5294F">
        <w:rPr>
          <w:rFonts w:ascii="Times New Roman" w:hAnsi="Times New Roman" w:cs="Times New Roman"/>
        </w:rPr>
        <w:t xml:space="preserve">ethod </w:t>
      </w:r>
      <w:r w:rsidR="00C43BA2">
        <w:rPr>
          <w:rFonts w:ascii="Times New Roman" w:hAnsi="Times New Roman" w:cs="Times New Roman"/>
        </w:rPr>
        <w:t xml:space="preserve">in the study of the digitised transcripts of the </w:t>
      </w:r>
      <w:r w:rsidR="00ED6E8F">
        <w:rPr>
          <w:rFonts w:ascii="Times New Roman" w:hAnsi="Times New Roman" w:cs="Times New Roman"/>
        </w:rPr>
        <w:t xml:space="preserve">public hearings </w:t>
      </w:r>
      <w:r w:rsidR="00C43BA2">
        <w:rPr>
          <w:rFonts w:ascii="Times New Roman" w:hAnsi="Times New Roman" w:cs="Times New Roman"/>
        </w:rPr>
        <w:t xml:space="preserve">South African Truth and Reconciliation Commission has identified different understanding of reconciliation by victims and perpetrators (Alonso </w:t>
      </w:r>
      <w:r w:rsidR="00ED6E8F">
        <w:rPr>
          <w:rFonts w:ascii="Times New Roman" w:hAnsi="Times New Roman" w:cs="Times New Roman"/>
        </w:rPr>
        <w:t>2019</w:t>
      </w:r>
      <w:r w:rsidR="00C43BA2">
        <w:rPr>
          <w:rFonts w:ascii="Times New Roman" w:hAnsi="Times New Roman" w:cs="Times New Roman"/>
        </w:rPr>
        <w:t xml:space="preserve">). </w:t>
      </w:r>
      <w:r w:rsidRPr="002332BE">
        <w:rPr>
          <w:rFonts w:ascii="Times New Roman" w:hAnsi="Times New Roman" w:cs="Times New Roman"/>
        </w:rPr>
        <w:t>T</w:t>
      </w:r>
      <w:r w:rsidRPr="004A03E9">
        <w:rPr>
          <w:rFonts w:ascii="Times New Roman" w:hAnsi="Times New Roman" w:cs="Times New Roman"/>
        </w:rPr>
        <w:t xml:space="preserve">he field of </w:t>
      </w:r>
      <w:r w:rsidR="00262416">
        <w:rPr>
          <w:rFonts w:ascii="Times New Roman" w:hAnsi="Times New Roman" w:cs="Times New Roman"/>
        </w:rPr>
        <w:t xml:space="preserve">TJ </w:t>
      </w:r>
      <w:r w:rsidRPr="004A03E9">
        <w:rPr>
          <w:rFonts w:ascii="Times New Roman" w:hAnsi="Times New Roman" w:cs="Times New Roman"/>
        </w:rPr>
        <w:t>has yet to reap theoretical benefits by applying a full range of quantitative text analysis methods</w:t>
      </w:r>
      <w:r w:rsidR="00347640">
        <w:rPr>
          <w:rFonts w:ascii="Times New Roman" w:hAnsi="Times New Roman" w:cs="Times New Roman"/>
        </w:rPr>
        <w:t xml:space="preserve"> on newly available digitised text data</w:t>
      </w:r>
      <w:r w:rsidRPr="004A03E9">
        <w:rPr>
          <w:rFonts w:ascii="Times New Roman" w:hAnsi="Times New Roman" w:cs="Times New Roman"/>
        </w:rPr>
        <w:t xml:space="preserve">. Their application holds the prospect of providing new insights into the content of </w:t>
      </w:r>
      <w:r w:rsidR="00262416">
        <w:rPr>
          <w:rFonts w:ascii="Times New Roman" w:hAnsi="Times New Roman" w:cs="Times New Roman"/>
        </w:rPr>
        <w:t>TJ</w:t>
      </w:r>
      <w:r w:rsidRPr="004A03E9">
        <w:rPr>
          <w:rFonts w:ascii="Times New Roman" w:hAnsi="Times New Roman" w:cs="Times New Roman"/>
        </w:rPr>
        <w:t xml:space="preserve"> processes</w:t>
      </w:r>
      <w:r w:rsidR="004D6432">
        <w:rPr>
          <w:rFonts w:ascii="Times New Roman" w:hAnsi="Times New Roman" w:cs="Times New Roman"/>
        </w:rPr>
        <w:t xml:space="preserve"> and their effects, and advance our understanding of the expressive purpose of transitional justice (</w:t>
      </w:r>
      <w:proofErr w:type="spellStart"/>
      <w:r w:rsidR="004D6432">
        <w:rPr>
          <w:rFonts w:ascii="Times New Roman" w:hAnsi="Times New Roman" w:cs="Times New Roman"/>
        </w:rPr>
        <w:t>Aloisi</w:t>
      </w:r>
      <w:proofErr w:type="spellEnd"/>
      <w:r w:rsidR="004D6432">
        <w:rPr>
          <w:rFonts w:ascii="Times New Roman" w:hAnsi="Times New Roman" w:cs="Times New Roman"/>
        </w:rPr>
        <w:t xml:space="preserve"> and </w:t>
      </w:r>
      <w:proofErr w:type="spellStart"/>
      <w:r w:rsidR="004D6432">
        <w:rPr>
          <w:rFonts w:ascii="Times New Roman" w:hAnsi="Times New Roman" w:cs="Times New Roman"/>
        </w:rPr>
        <w:t>Meernik</w:t>
      </w:r>
      <w:proofErr w:type="spellEnd"/>
      <w:r w:rsidR="004D6432">
        <w:rPr>
          <w:rFonts w:ascii="Times New Roman" w:hAnsi="Times New Roman" w:cs="Times New Roman"/>
        </w:rPr>
        <w:t xml:space="preserve"> 2017). </w:t>
      </w:r>
      <w:r w:rsidRPr="004A03E9">
        <w:rPr>
          <w:rFonts w:ascii="Times New Roman" w:hAnsi="Times New Roman" w:cs="Times New Roman"/>
        </w:rPr>
        <w:t xml:space="preserve">Approaching </w:t>
      </w:r>
      <w:r w:rsidR="00262416">
        <w:rPr>
          <w:rFonts w:ascii="Times New Roman" w:hAnsi="Times New Roman" w:cs="Times New Roman"/>
        </w:rPr>
        <w:t>TJ</w:t>
      </w:r>
      <w:r w:rsidRPr="004A03E9">
        <w:rPr>
          <w:rFonts w:ascii="Times New Roman" w:hAnsi="Times New Roman" w:cs="Times New Roman"/>
        </w:rPr>
        <w:t xml:space="preserve"> data as big data stands to enhance the evidence base relying on qualitative discursive analytic approaches (</w:t>
      </w:r>
      <w:r w:rsidR="004D6432">
        <w:rPr>
          <w:rFonts w:ascii="Times New Roman" w:hAnsi="Times New Roman" w:cs="Times New Roman"/>
        </w:rPr>
        <w:t xml:space="preserve">such </w:t>
      </w:r>
      <w:r w:rsidRPr="004A03E9">
        <w:rPr>
          <w:rFonts w:ascii="Times New Roman" w:hAnsi="Times New Roman" w:cs="Times New Roman"/>
        </w:rPr>
        <w:t>as critical discourse analysis, as well as narrative</w:t>
      </w:r>
      <w:r w:rsidR="004D6432">
        <w:rPr>
          <w:rFonts w:ascii="Times New Roman" w:hAnsi="Times New Roman" w:cs="Times New Roman"/>
        </w:rPr>
        <w:t>, thematic</w:t>
      </w:r>
      <w:r w:rsidRPr="004A03E9">
        <w:rPr>
          <w:rFonts w:ascii="Times New Roman" w:hAnsi="Times New Roman" w:cs="Times New Roman"/>
        </w:rPr>
        <w:t xml:space="preserve"> or frames analysis). </w:t>
      </w:r>
      <w:r w:rsidR="00AA4F7A">
        <w:rPr>
          <w:rFonts w:ascii="Times New Roman" w:hAnsi="Times New Roman" w:cs="Times New Roman"/>
        </w:rPr>
        <w:t>N</w:t>
      </w:r>
      <w:r w:rsidRPr="004A03E9">
        <w:rPr>
          <w:rFonts w:ascii="Times New Roman" w:hAnsi="Times New Roman" w:cs="Times New Roman"/>
        </w:rPr>
        <w:t>ew insights c</w:t>
      </w:r>
      <w:r w:rsidR="004D6432">
        <w:rPr>
          <w:rFonts w:ascii="Times New Roman" w:hAnsi="Times New Roman" w:cs="Times New Roman"/>
        </w:rPr>
        <w:t xml:space="preserve">an </w:t>
      </w:r>
      <w:r w:rsidRPr="004A03E9">
        <w:rPr>
          <w:rFonts w:ascii="Times New Roman" w:hAnsi="Times New Roman" w:cs="Times New Roman"/>
        </w:rPr>
        <w:t xml:space="preserve">reveal the features of the content and their variation based on a range of </w:t>
      </w:r>
      <w:r w:rsidR="00262416">
        <w:rPr>
          <w:rFonts w:ascii="Times New Roman" w:hAnsi="Times New Roman" w:cs="Times New Roman"/>
        </w:rPr>
        <w:t xml:space="preserve">TJ </w:t>
      </w:r>
      <w:r w:rsidRPr="004A03E9">
        <w:rPr>
          <w:rFonts w:ascii="Times New Roman" w:hAnsi="Times New Roman" w:cs="Times New Roman"/>
        </w:rPr>
        <w:t xml:space="preserve">actors’ attributes (such as gender, ethnicity, </w:t>
      </w:r>
      <w:r w:rsidR="004D6432">
        <w:rPr>
          <w:rFonts w:ascii="Times New Roman" w:hAnsi="Times New Roman" w:cs="Times New Roman"/>
        </w:rPr>
        <w:t xml:space="preserve">rank, </w:t>
      </w:r>
      <w:r w:rsidRPr="004A03E9">
        <w:rPr>
          <w:rFonts w:ascii="Times New Roman" w:hAnsi="Times New Roman" w:cs="Times New Roman"/>
        </w:rPr>
        <w:t xml:space="preserve">victim vs perpetrator, </w:t>
      </w:r>
      <w:r w:rsidR="004D6432">
        <w:rPr>
          <w:rFonts w:ascii="Times New Roman" w:hAnsi="Times New Roman" w:cs="Times New Roman"/>
        </w:rPr>
        <w:t xml:space="preserve">defendants vs judges, </w:t>
      </w:r>
      <w:r w:rsidR="00F62F97">
        <w:rPr>
          <w:rFonts w:ascii="Times New Roman" w:hAnsi="Times New Roman" w:cs="Times New Roman"/>
        </w:rPr>
        <w:t xml:space="preserve">severity of crime </w:t>
      </w:r>
      <w:r w:rsidRPr="004A03E9">
        <w:rPr>
          <w:rFonts w:ascii="Times New Roman" w:hAnsi="Times New Roman" w:cs="Times New Roman"/>
        </w:rPr>
        <w:t>etc.)</w:t>
      </w:r>
      <w:r w:rsidR="00F62F97">
        <w:rPr>
          <w:rFonts w:ascii="Times New Roman" w:hAnsi="Times New Roman" w:cs="Times New Roman"/>
        </w:rPr>
        <w:t xml:space="preserve"> in a range of different TJ mechanisms. </w:t>
      </w:r>
      <w:r w:rsidRPr="004E3426">
        <w:rPr>
          <w:rFonts w:ascii="Times New Roman" w:hAnsi="Times New Roman" w:cs="Times New Roman"/>
        </w:rPr>
        <w:t>In combination</w:t>
      </w:r>
      <w:r w:rsidR="004B6BBE" w:rsidRPr="004E3426">
        <w:rPr>
          <w:rFonts w:ascii="Times New Roman" w:hAnsi="Times New Roman" w:cs="Times New Roman"/>
        </w:rPr>
        <w:t xml:space="preserve"> </w:t>
      </w:r>
      <w:r w:rsidRPr="004E3426">
        <w:rPr>
          <w:rFonts w:ascii="Times New Roman" w:hAnsi="Times New Roman" w:cs="Times New Roman"/>
        </w:rPr>
        <w:t>with social</w:t>
      </w:r>
      <w:r w:rsidRPr="004A03E9">
        <w:rPr>
          <w:rFonts w:ascii="Times New Roman" w:hAnsi="Times New Roman" w:cs="Times New Roman"/>
        </w:rPr>
        <w:t xml:space="preserve"> network analysis</w:t>
      </w:r>
      <w:r w:rsidR="004D6432">
        <w:rPr>
          <w:rFonts w:ascii="Times New Roman" w:hAnsi="Times New Roman" w:cs="Times New Roman"/>
        </w:rPr>
        <w:t xml:space="preserve"> and sentiment analysis</w:t>
      </w:r>
      <w:r w:rsidRPr="004A03E9">
        <w:rPr>
          <w:rFonts w:ascii="Times New Roman" w:hAnsi="Times New Roman" w:cs="Times New Roman"/>
        </w:rPr>
        <w:t xml:space="preserve">, </w:t>
      </w:r>
      <w:r w:rsidR="00AA4F7A">
        <w:rPr>
          <w:rFonts w:ascii="Times New Roman" w:hAnsi="Times New Roman" w:cs="Times New Roman"/>
        </w:rPr>
        <w:t xml:space="preserve">quantitative text analysis </w:t>
      </w:r>
      <w:r w:rsidRPr="004A03E9">
        <w:rPr>
          <w:rFonts w:ascii="Times New Roman" w:hAnsi="Times New Roman" w:cs="Times New Roman"/>
        </w:rPr>
        <w:t xml:space="preserve">can reveal novel manifestations of interactivity in TJ processes by identifying links between </w:t>
      </w:r>
      <w:r w:rsidR="00B6566F">
        <w:rPr>
          <w:rFonts w:ascii="Times New Roman" w:hAnsi="Times New Roman" w:cs="Times New Roman"/>
        </w:rPr>
        <w:t xml:space="preserve">TJ </w:t>
      </w:r>
      <w:r w:rsidRPr="004A03E9">
        <w:rPr>
          <w:rFonts w:ascii="Times New Roman" w:hAnsi="Times New Roman" w:cs="Times New Roman"/>
        </w:rPr>
        <w:t xml:space="preserve">actors or </w:t>
      </w:r>
      <w:r w:rsidRPr="002E2038">
        <w:rPr>
          <w:rFonts w:ascii="Times New Roman" w:hAnsi="Times New Roman" w:cs="Times New Roman"/>
        </w:rPr>
        <w:t>themes</w:t>
      </w:r>
      <w:r w:rsidR="00347640" w:rsidRPr="002E2038">
        <w:rPr>
          <w:rFonts w:ascii="Times New Roman" w:hAnsi="Times New Roman" w:cs="Times New Roman"/>
        </w:rPr>
        <w:t xml:space="preserve"> (</w:t>
      </w:r>
      <w:proofErr w:type="spellStart"/>
      <w:r w:rsidR="00347640" w:rsidRPr="002E2038">
        <w:rPr>
          <w:rFonts w:ascii="Times New Roman" w:hAnsi="Times New Roman" w:cs="Times New Roman"/>
        </w:rPr>
        <w:t>Kostovicova</w:t>
      </w:r>
      <w:proofErr w:type="spellEnd"/>
      <w:r w:rsidR="00347640" w:rsidRPr="002E2038">
        <w:rPr>
          <w:rFonts w:ascii="Times New Roman" w:hAnsi="Times New Roman" w:cs="Times New Roman"/>
        </w:rPr>
        <w:t xml:space="preserve">, </w:t>
      </w:r>
      <w:proofErr w:type="spellStart"/>
      <w:r w:rsidR="00347640" w:rsidRPr="002E2038">
        <w:rPr>
          <w:rFonts w:ascii="Times New Roman" w:hAnsi="Times New Roman" w:cs="Times New Roman"/>
        </w:rPr>
        <w:t>Sokolić</w:t>
      </w:r>
      <w:proofErr w:type="spellEnd"/>
      <w:r w:rsidR="00347640" w:rsidRPr="002E2038">
        <w:rPr>
          <w:rFonts w:ascii="Times New Roman" w:hAnsi="Times New Roman" w:cs="Times New Roman"/>
        </w:rPr>
        <w:t xml:space="preserve"> and </w:t>
      </w:r>
      <w:proofErr w:type="spellStart"/>
      <w:r w:rsidR="00347640" w:rsidRPr="002E2038">
        <w:rPr>
          <w:rFonts w:ascii="Times New Roman" w:hAnsi="Times New Roman" w:cs="Times New Roman"/>
        </w:rPr>
        <w:t>Paskhalis</w:t>
      </w:r>
      <w:proofErr w:type="spellEnd"/>
      <w:r w:rsidR="002E2038" w:rsidRPr="007A37C9">
        <w:rPr>
          <w:rFonts w:ascii="Times New Roman" w:hAnsi="Times New Roman" w:cs="Times New Roman"/>
        </w:rPr>
        <w:t xml:space="preserve"> 2019</w:t>
      </w:r>
      <w:r w:rsidR="00B6566F">
        <w:rPr>
          <w:rFonts w:ascii="Times New Roman" w:hAnsi="Times New Roman" w:cs="Times New Roman"/>
        </w:rPr>
        <w:t xml:space="preserve">; </w:t>
      </w:r>
      <w:proofErr w:type="spellStart"/>
      <w:r w:rsidR="00AA4F7A" w:rsidRPr="002332BE">
        <w:rPr>
          <w:rFonts w:ascii="Times New Roman" w:hAnsi="Times New Roman" w:cs="Times New Roman"/>
        </w:rPr>
        <w:t>Kostovicova</w:t>
      </w:r>
      <w:proofErr w:type="spellEnd"/>
      <w:r w:rsidR="00AA4F7A" w:rsidRPr="002332BE">
        <w:rPr>
          <w:rFonts w:ascii="Times New Roman" w:hAnsi="Times New Roman" w:cs="Times New Roman"/>
        </w:rPr>
        <w:t xml:space="preserve"> and </w:t>
      </w:r>
      <w:proofErr w:type="spellStart"/>
      <w:r w:rsidR="00AA4F7A" w:rsidRPr="002332BE">
        <w:rPr>
          <w:rFonts w:ascii="Times New Roman" w:hAnsi="Times New Roman" w:cs="Times New Roman"/>
        </w:rPr>
        <w:t>Paskhalis</w:t>
      </w:r>
      <w:proofErr w:type="spellEnd"/>
      <w:r w:rsidR="00AA4F7A" w:rsidRPr="002332BE">
        <w:rPr>
          <w:rFonts w:ascii="Times New Roman" w:hAnsi="Times New Roman" w:cs="Times New Roman"/>
        </w:rPr>
        <w:t xml:space="preserve"> 2021</w:t>
      </w:r>
      <w:r w:rsidR="00AA4F7A">
        <w:rPr>
          <w:rFonts w:ascii="Times New Roman" w:hAnsi="Times New Roman" w:cs="Times New Roman"/>
        </w:rPr>
        <w:t xml:space="preserve">; </w:t>
      </w:r>
      <w:proofErr w:type="spellStart"/>
      <w:r w:rsidR="00B6566F">
        <w:rPr>
          <w:rFonts w:ascii="Times New Roman" w:hAnsi="Times New Roman" w:cs="Times New Roman"/>
        </w:rPr>
        <w:t>Vinck</w:t>
      </w:r>
      <w:proofErr w:type="spellEnd"/>
      <w:r w:rsidR="00B6566F">
        <w:rPr>
          <w:rFonts w:ascii="Times New Roman" w:hAnsi="Times New Roman" w:cs="Times New Roman"/>
        </w:rPr>
        <w:t xml:space="preserve"> 2019</w:t>
      </w:r>
      <w:r w:rsidR="00347640" w:rsidRPr="002E2038">
        <w:rPr>
          <w:rFonts w:ascii="Times New Roman" w:hAnsi="Times New Roman" w:cs="Times New Roman"/>
        </w:rPr>
        <w:t>)</w:t>
      </w:r>
      <w:r w:rsidRPr="002E2038">
        <w:rPr>
          <w:rFonts w:ascii="Times New Roman" w:hAnsi="Times New Roman" w:cs="Times New Roman"/>
        </w:rPr>
        <w:t>.</w:t>
      </w:r>
      <w:r w:rsidR="00AA4F7A">
        <w:rPr>
          <w:rFonts w:ascii="Times New Roman" w:hAnsi="Times New Roman" w:cs="Times New Roman"/>
        </w:rPr>
        <w:t xml:space="preserve"> </w:t>
      </w:r>
    </w:p>
    <w:p w14:paraId="16202E18" w14:textId="77777777" w:rsidR="002332BE" w:rsidRDefault="002332BE" w:rsidP="007A37C9">
      <w:pPr>
        <w:spacing w:line="480" w:lineRule="auto"/>
        <w:jc w:val="both"/>
        <w:rPr>
          <w:rFonts w:ascii="Times New Roman" w:hAnsi="Times New Roman" w:cs="Times New Roman"/>
        </w:rPr>
      </w:pPr>
    </w:p>
    <w:p w14:paraId="40B2EEFC" w14:textId="6E0949AD" w:rsidR="00625EA2" w:rsidRPr="004A03E9" w:rsidRDefault="00625EA2" w:rsidP="007A37C9">
      <w:pPr>
        <w:spacing w:line="480" w:lineRule="auto"/>
        <w:jc w:val="both"/>
        <w:rPr>
          <w:rFonts w:ascii="Times New Roman" w:hAnsi="Times New Roman" w:cs="Times New Roman"/>
          <w:color w:val="111111"/>
        </w:rPr>
      </w:pPr>
      <w:r w:rsidRPr="004A03E9">
        <w:rPr>
          <w:rFonts w:ascii="Times New Roman" w:hAnsi="Times New Roman" w:cs="Times New Roman"/>
        </w:rPr>
        <w:t>TJ scholars can now take analytical advantage of the development of computing power with ever more sophisticated software packages and language processing tools</w:t>
      </w:r>
      <w:r w:rsidR="004E3426">
        <w:rPr>
          <w:rFonts w:ascii="Times New Roman" w:hAnsi="Times New Roman" w:cs="Times New Roman"/>
        </w:rPr>
        <w:t xml:space="preserve"> (Evans, McIntosh, Lin, and Cates 2007, 1012)</w:t>
      </w:r>
      <w:r w:rsidRPr="004A03E9">
        <w:rPr>
          <w:rFonts w:ascii="Times New Roman" w:hAnsi="Times New Roman" w:cs="Times New Roman"/>
        </w:rPr>
        <w:t xml:space="preserve">. The point about language is particularly pertinent for </w:t>
      </w:r>
      <w:r w:rsidR="00262416">
        <w:rPr>
          <w:rFonts w:ascii="Times New Roman" w:hAnsi="Times New Roman" w:cs="Times New Roman"/>
        </w:rPr>
        <w:t xml:space="preserve">TJ </w:t>
      </w:r>
      <w:r w:rsidRPr="004A03E9">
        <w:rPr>
          <w:rFonts w:ascii="Times New Roman" w:hAnsi="Times New Roman" w:cs="Times New Roman"/>
        </w:rPr>
        <w:t>scholars, who work with a wide range of languages</w:t>
      </w:r>
      <w:r w:rsidRPr="004A03E9">
        <w:rPr>
          <w:rFonts w:ascii="Times New Roman" w:hAnsi="Times New Roman" w:cs="Times New Roman"/>
          <w:color w:val="111111"/>
        </w:rPr>
        <w:t xml:space="preserve">. Thanks to technological advances, even if the researcher does not restrict the </w:t>
      </w:r>
      <w:r w:rsidRPr="00095A32">
        <w:rPr>
          <w:rFonts w:ascii="Times New Roman" w:hAnsi="Times New Roman" w:cs="Times New Roman"/>
          <w:color w:val="111111"/>
        </w:rPr>
        <w:t>corpus to English</w:t>
      </w:r>
      <w:r w:rsidR="001547AF" w:rsidRPr="007A37C9">
        <w:rPr>
          <w:rFonts w:ascii="Times New Roman" w:hAnsi="Times New Roman" w:cs="Times New Roman"/>
          <w:color w:val="111111"/>
        </w:rPr>
        <w:t xml:space="preserve"> </w:t>
      </w:r>
      <w:r w:rsidRPr="00095A32">
        <w:rPr>
          <w:rFonts w:ascii="Times New Roman" w:hAnsi="Times New Roman" w:cs="Times New Roman"/>
          <w:color w:val="111111"/>
        </w:rPr>
        <w:t>language sources</w:t>
      </w:r>
      <w:r w:rsidRPr="004A03E9">
        <w:rPr>
          <w:rFonts w:ascii="Times New Roman" w:hAnsi="Times New Roman" w:cs="Times New Roman"/>
          <w:color w:val="111111"/>
        </w:rPr>
        <w:t xml:space="preserve">, there are options that she might pursue. For example, the emergence </w:t>
      </w:r>
      <w:r w:rsidRPr="00CE3D4B">
        <w:rPr>
          <w:rFonts w:ascii="Times New Roman" w:hAnsi="Times New Roman" w:cs="Times New Roman"/>
          <w:color w:val="111111"/>
        </w:rPr>
        <w:t>of crowdsourcing platforms</w:t>
      </w:r>
      <w:r w:rsidRPr="004A03E9">
        <w:rPr>
          <w:rFonts w:ascii="Times New Roman" w:hAnsi="Times New Roman" w:cs="Times New Roman"/>
          <w:color w:val="111111"/>
        </w:rPr>
        <w:t xml:space="preserve">, such as Mechanical </w:t>
      </w:r>
      <w:r w:rsidRPr="002332BE">
        <w:rPr>
          <w:rFonts w:ascii="Times New Roman" w:hAnsi="Times New Roman" w:cs="Times New Roman"/>
          <w:color w:val="111111"/>
        </w:rPr>
        <w:t>Turk</w:t>
      </w:r>
      <w:r w:rsidR="00013545" w:rsidRPr="002332BE">
        <w:rPr>
          <w:rFonts w:ascii="Times New Roman" w:hAnsi="Times New Roman" w:cs="Times New Roman"/>
          <w:color w:val="111111"/>
        </w:rPr>
        <w:t xml:space="preserve"> (</w:t>
      </w:r>
      <w:proofErr w:type="spellStart"/>
      <w:r w:rsidR="00013545" w:rsidRPr="002332BE">
        <w:rPr>
          <w:rFonts w:ascii="Times New Roman" w:hAnsi="Times New Roman" w:cs="Times New Roman"/>
          <w:color w:val="111111"/>
        </w:rPr>
        <w:t>Berinsky</w:t>
      </w:r>
      <w:proofErr w:type="spellEnd"/>
      <w:r w:rsidR="005A609F" w:rsidRPr="002332BE">
        <w:rPr>
          <w:rFonts w:ascii="Times New Roman" w:hAnsi="Times New Roman" w:cs="Times New Roman"/>
          <w:color w:val="111111"/>
        </w:rPr>
        <w:t xml:space="preserve">, Huber, and Lenz </w:t>
      </w:r>
      <w:r w:rsidR="00013545" w:rsidRPr="002332BE">
        <w:rPr>
          <w:rFonts w:ascii="Times New Roman" w:hAnsi="Times New Roman" w:cs="Times New Roman"/>
          <w:color w:val="111111"/>
        </w:rPr>
        <w:t>2012</w:t>
      </w:r>
      <w:r w:rsidR="00137326" w:rsidRPr="002332BE">
        <w:rPr>
          <w:rFonts w:ascii="Times New Roman" w:hAnsi="Times New Roman" w:cs="Times New Roman"/>
          <w:color w:val="111111"/>
        </w:rPr>
        <w:t>, 351-68</w:t>
      </w:r>
      <w:r w:rsidR="00013545" w:rsidRPr="002332BE">
        <w:rPr>
          <w:rFonts w:ascii="Times New Roman" w:hAnsi="Times New Roman" w:cs="Times New Roman"/>
          <w:color w:val="111111"/>
        </w:rPr>
        <w:t xml:space="preserve">) </w:t>
      </w:r>
      <w:r w:rsidRPr="002332BE">
        <w:rPr>
          <w:rFonts w:ascii="Times New Roman" w:hAnsi="Times New Roman" w:cs="Times New Roman"/>
          <w:color w:val="111111"/>
        </w:rPr>
        <w:t>and</w:t>
      </w:r>
      <w:r w:rsidRPr="004A03E9">
        <w:rPr>
          <w:rFonts w:ascii="Times New Roman" w:hAnsi="Times New Roman" w:cs="Times New Roman"/>
          <w:color w:val="111111"/>
        </w:rPr>
        <w:t xml:space="preserve"> Figure Eight, allow us to scale coding of a vast volume of text by relying </w:t>
      </w:r>
      <w:r w:rsidRPr="00687D26">
        <w:rPr>
          <w:rFonts w:ascii="Times New Roman" w:hAnsi="Times New Roman" w:cs="Times New Roman"/>
          <w:color w:val="111111"/>
        </w:rPr>
        <w:t>on a large number of Internet workers coding small chunks of text in English, but also</w:t>
      </w:r>
      <w:r w:rsidRPr="004A03E9">
        <w:rPr>
          <w:rFonts w:ascii="Times New Roman" w:hAnsi="Times New Roman" w:cs="Times New Roman"/>
          <w:color w:val="111111"/>
        </w:rPr>
        <w:t xml:space="preserve"> in smaller European languages</w:t>
      </w:r>
      <w:r w:rsidR="003F5047">
        <w:rPr>
          <w:rFonts w:ascii="Times New Roman" w:hAnsi="Times New Roman" w:cs="Times New Roman"/>
          <w:color w:val="111111"/>
        </w:rPr>
        <w:t xml:space="preserve"> </w:t>
      </w:r>
      <w:r w:rsidR="003F5047" w:rsidRPr="002332BE">
        <w:rPr>
          <w:rFonts w:ascii="Times New Roman" w:hAnsi="Times New Roman" w:cs="Times New Roman"/>
          <w:color w:val="111111"/>
        </w:rPr>
        <w:t>(Benoit et al. 2016</w:t>
      </w:r>
      <w:r w:rsidR="00137326" w:rsidRPr="007A37C9">
        <w:rPr>
          <w:rFonts w:ascii="Times New Roman" w:hAnsi="Times New Roman" w:cs="Times New Roman"/>
          <w:color w:val="111111"/>
        </w:rPr>
        <w:t>, 278-95</w:t>
      </w:r>
      <w:r w:rsidR="003F5047" w:rsidRPr="002332BE">
        <w:rPr>
          <w:rFonts w:ascii="Times New Roman" w:hAnsi="Times New Roman" w:cs="Times New Roman"/>
          <w:color w:val="111111"/>
        </w:rPr>
        <w:t>)</w:t>
      </w:r>
      <w:r w:rsidRPr="002332BE">
        <w:rPr>
          <w:rFonts w:ascii="Times New Roman" w:hAnsi="Times New Roman" w:cs="Times New Roman"/>
          <w:color w:val="111111"/>
        </w:rPr>
        <w:t>.</w:t>
      </w:r>
      <w:r w:rsidR="003F5047">
        <w:rPr>
          <w:rFonts w:ascii="Times New Roman" w:hAnsi="Times New Roman" w:cs="Times New Roman"/>
          <w:color w:val="111111"/>
        </w:rPr>
        <w:t xml:space="preserve"> </w:t>
      </w:r>
      <w:r w:rsidRPr="004A03E9">
        <w:rPr>
          <w:rFonts w:ascii="Times New Roman" w:hAnsi="Times New Roman" w:cs="Times New Roman"/>
          <w:color w:val="111111"/>
        </w:rPr>
        <w:t>Furthermore, the advances in machine translation mean that large quantities of text can be processed at a relatively affordable price. At the same time, translation makes possible the use of analytical tools that are still only available for the English language. The development of social science methods that can be used to analy</w:t>
      </w:r>
      <w:r w:rsidR="00B80CCD" w:rsidRPr="004A03E9">
        <w:rPr>
          <w:rFonts w:ascii="Times New Roman" w:hAnsi="Times New Roman" w:cs="Times New Roman"/>
          <w:color w:val="111111"/>
        </w:rPr>
        <w:t>s</w:t>
      </w:r>
      <w:r w:rsidRPr="004A03E9">
        <w:rPr>
          <w:rFonts w:ascii="Times New Roman" w:hAnsi="Times New Roman" w:cs="Times New Roman"/>
          <w:color w:val="111111"/>
        </w:rPr>
        <w:t xml:space="preserve">e vast quantities of data in </w:t>
      </w:r>
      <w:r w:rsidR="00262416">
        <w:rPr>
          <w:rFonts w:ascii="Times New Roman" w:hAnsi="Times New Roman" w:cs="Times New Roman"/>
          <w:color w:val="111111"/>
        </w:rPr>
        <w:t xml:space="preserve">TJ </w:t>
      </w:r>
      <w:r w:rsidRPr="004A03E9">
        <w:rPr>
          <w:rFonts w:ascii="Times New Roman" w:hAnsi="Times New Roman" w:cs="Times New Roman"/>
          <w:color w:val="111111"/>
        </w:rPr>
        <w:t>research</w:t>
      </w:r>
      <w:r w:rsidR="4B3217E1" w:rsidRPr="004A03E9">
        <w:rPr>
          <w:rFonts w:ascii="Times New Roman" w:hAnsi="Times New Roman" w:cs="Times New Roman"/>
          <w:color w:val="111111"/>
        </w:rPr>
        <w:t>, including those bespoke for textual data,</w:t>
      </w:r>
      <w:r w:rsidRPr="004A03E9">
        <w:rPr>
          <w:rFonts w:ascii="Times New Roman" w:hAnsi="Times New Roman" w:cs="Times New Roman"/>
          <w:color w:val="111111"/>
        </w:rPr>
        <w:t xml:space="preserve"> will also help practitioners of </w:t>
      </w:r>
      <w:r w:rsidR="00262416">
        <w:rPr>
          <w:rFonts w:ascii="Times New Roman" w:hAnsi="Times New Roman" w:cs="Times New Roman"/>
          <w:color w:val="111111"/>
        </w:rPr>
        <w:t xml:space="preserve">TJ </w:t>
      </w:r>
      <w:r w:rsidRPr="004A03E9">
        <w:rPr>
          <w:rFonts w:ascii="Times New Roman" w:hAnsi="Times New Roman" w:cs="Times New Roman"/>
          <w:color w:val="111111"/>
        </w:rPr>
        <w:t xml:space="preserve">who have been faced with an </w:t>
      </w:r>
      <w:r w:rsidR="008D44A1">
        <w:rPr>
          <w:rFonts w:ascii="Times New Roman" w:hAnsi="Times New Roman" w:cs="Times New Roman"/>
          <w:color w:val="111111"/>
        </w:rPr>
        <w:t>‘</w:t>
      </w:r>
      <w:r w:rsidRPr="004A03E9">
        <w:rPr>
          <w:rFonts w:ascii="Times New Roman" w:hAnsi="Times New Roman" w:cs="Times New Roman"/>
          <w:color w:val="111111"/>
        </w:rPr>
        <w:t>information overload’</w:t>
      </w:r>
      <w:r w:rsidR="00BE13A4">
        <w:rPr>
          <w:rFonts w:ascii="Times New Roman" w:hAnsi="Times New Roman" w:cs="Times New Roman"/>
          <w:color w:val="111111"/>
        </w:rPr>
        <w:t xml:space="preserve"> </w:t>
      </w:r>
      <w:r w:rsidR="00BE13A4" w:rsidRPr="002332BE">
        <w:rPr>
          <w:rFonts w:ascii="Times New Roman" w:hAnsi="Times New Roman" w:cs="Times New Roman"/>
          <w:color w:val="111111"/>
        </w:rPr>
        <w:t>(</w:t>
      </w:r>
      <w:proofErr w:type="spellStart"/>
      <w:r w:rsidR="00BE13A4" w:rsidRPr="002332BE">
        <w:rPr>
          <w:rFonts w:ascii="Times New Roman" w:hAnsi="Times New Roman" w:cs="Times New Roman"/>
          <w:color w:val="111111"/>
        </w:rPr>
        <w:t>Gavshon</w:t>
      </w:r>
      <w:proofErr w:type="spellEnd"/>
      <w:r w:rsidR="00BE13A4" w:rsidRPr="002332BE">
        <w:rPr>
          <w:rFonts w:ascii="Times New Roman" w:hAnsi="Times New Roman" w:cs="Times New Roman"/>
          <w:color w:val="111111"/>
        </w:rPr>
        <w:t xml:space="preserve"> and </w:t>
      </w:r>
      <w:proofErr w:type="spellStart"/>
      <w:r w:rsidR="00BE13A4" w:rsidRPr="002332BE">
        <w:rPr>
          <w:rFonts w:ascii="Times New Roman" w:hAnsi="Times New Roman" w:cs="Times New Roman"/>
          <w:color w:val="111111"/>
        </w:rPr>
        <w:t>Gorur</w:t>
      </w:r>
      <w:proofErr w:type="spellEnd"/>
      <w:r w:rsidR="00BE13A4" w:rsidRPr="002332BE">
        <w:rPr>
          <w:rFonts w:ascii="Times New Roman" w:hAnsi="Times New Roman" w:cs="Times New Roman"/>
          <w:color w:val="111111"/>
        </w:rPr>
        <w:t xml:space="preserve"> 2019</w:t>
      </w:r>
      <w:r w:rsidR="0065220A" w:rsidRPr="007A37C9">
        <w:rPr>
          <w:rFonts w:ascii="Times New Roman" w:hAnsi="Times New Roman" w:cs="Times New Roman"/>
          <w:color w:val="111111"/>
        </w:rPr>
        <w:t>, 71-91</w:t>
      </w:r>
      <w:r w:rsidR="00BE13A4" w:rsidRPr="002332BE">
        <w:rPr>
          <w:rFonts w:ascii="Times New Roman" w:hAnsi="Times New Roman" w:cs="Times New Roman"/>
          <w:color w:val="111111"/>
        </w:rPr>
        <w:t>)</w:t>
      </w:r>
      <w:r w:rsidRPr="002332BE">
        <w:rPr>
          <w:rFonts w:ascii="Times New Roman" w:hAnsi="Times New Roman" w:cs="Times New Roman"/>
          <w:color w:val="111111"/>
        </w:rPr>
        <w:t>.</w:t>
      </w:r>
    </w:p>
    <w:p w14:paraId="55743FE6" w14:textId="77777777" w:rsidR="00625EA2" w:rsidRPr="004A03E9" w:rsidRDefault="00625EA2" w:rsidP="007A37C9">
      <w:pPr>
        <w:spacing w:line="480" w:lineRule="auto"/>
        <w:jc w:val="both"/>
        <w:rPr>
          <w:rFonts w:ascii="Times New Roman" w:hAnsi="Times New Roman" w:cs="Times New Roman"/>
          <w:color w:val="111111"/>
        </w:rPr>
      </w:pPr>
    </w:p>
    <w:p w14:paraId="2B87090C" w14:textId="791F467F" w:rsidR="00625EA2" w:rsidRPr="004A03E9" w:rsidRDefault="00625EA2" w:rsidP="007A37C9">
      <w:pPr>
        <w:spacing w:line="480" w:lineRule="auto"/>
        <w:jc w:val="both"/>
        <w:rPr>
          <w:rFonts w:ascii="Times New Roman" w:hAnsi="Times New Roman" w:cs="Times New Roman"/>
        </w:rPr>
      </w:pPr>
      <w:r w:rsidRPr="004A03E9">
        <w:rPr>
          <w:rFonts w:ascii="Times New Roman" w:hAnsi="Times New Roman" w:cs="Times New Roman"/>
          <w:color w:val="111111"/>
        </w:rPr>
        <w:t xml:space="preserve">Overall, the digital availability of court and TRC transcripts and recent innovations in natural language processing and statistical modelling of textual data herald major gains for enhancing evidentiary bases for </w:t>
      </w:r>
      <w:r w:rsidR="00262416">
        <w:rPr>
          <w:rFonts w:ascii="Times New Roman" w:hAnsi="Times New Roman" w:cs="Times New Roman"/>
          <w:color w:val="111111"/>
        </w:rPr>
        <w:t xml:space="preserve">TJ </w:t>
      </w:r>
      <w:r w:rsidRPr="004A03E9">
        <w:rPr>
          <w:rFonts w:ascii="Times New Roman" w:hAnsi="Times New Roman" w:cs="Times New Roman"/>
          <w:color w:val="111111"/>
        </w:rPr>
        <w:t>claims. These advances ought to be attentive to ethical concerns</w:t>
      </w:r>
      <w:r w:rsidRPr="004A03E9">
        <w:rPr>
          <w:rFonts w:ascii="Times New Roman" w:hAnsi="Times New Roman" w:cs="Times New Roman"/>
        </w:rPr>
        <w:t xml:space="preserve"> which derive both from the type of data and how methods are applied to analyse it. Transcripts are often redacted </w:t>
      </w:r>
      <w:r w:rsidR="005441DE" w:rsidRPr="004A03E9">
        <w:rPr>
          <w:rFonts w:ascii="Times New Roman" w:hAnsi="Times New Roman" w:cs="Times New Roman"/>
        </w:rPr>
        <w:t>to</w:t>
      </w:r>
      <w:r w:rsidRPr="004A03E9">
        <w:rPr>
          <w:rFonts w:ascii="Times New Roman" w:hAnsi="Times New Roman" w:cs="Times New Roman"/>
        </w:rPr>
        <w:t xml:space="preserve"> protect witnesses from having sensitive data revealed. This process is far from perfect, and so researchers have an obligation not to reproduce information if it might lead to identifying particular persons and, where these breaches are identified, notify the institution responsible for maintaining the records. </w:t>
      </w:r>
      <w:r w:rsidRPr="004A03E9">
        <w:rPr>
          <w:rStyle w:val="CommentReference"/>
          <w:rFonts w:ascii="Times New Roman" w:hAnsi="Times New Roman" w:cs="Times New Roman"/>
          <w:sz w:val="24"/>
          <w:szCs w:val="24"/>
        </w:rPr>
        <w:t>T</w:t>
      </w:r>
      <w:r w:rsidRPr="004A03E9">
        <w:rPr>
          <w:rFonts w:ascii="Times New Roman" w:hAnsi="Times New Roman" w:cs="Times New Roman"/>
        </w:rPr>
        <w:t xml:space="preserve">ext mining methods, with </w:t>
      </w:r>
      <w:r w:rsidRPr="005A4C3B">
        <w:rPr>
          <w:rFonts w:ascii="Times New Roman" w:hAnsi="Times New Roman" w:cs="Times New Roman"/>
        </w:rPr>
        <w:t>their ‘bag-of-words’</w:t>
      </w:r>
      <w:r w:rsidRPr="004A03E9">
        <w:rPr>
          <w:rFonts w:ascii="Times New Roman" w:hAnsi="Times New Roman" w:cs="Times New Roman"/>
        </w:rPr>
        <w:t xml:space="preserve"> approach, where a word is a unit of analysis, largely mitigates against harms related to </w:t>
      </w:r>
      <w:r w:rsidR="00AE60BB">
        <w:rPr>
          <w:rFonts w:ascii="Times New Roman" w:hAnsi="Times New Roman" w:cs="Times New Roman"/>
        </w:rPr>
        <w:t xml:space="preserve">the </w:t>
      </w:r>
      <w:r w:rsidRPr="004A03E9">
        <w:rPr>
          <w:rFonts w:ascii="Times New Roman" w:hAnsi="Times New Roman" w:cs="Times New Roman"/>
        </w:rPr>
        <w:t xml:space="preserve">identification of individuals directly or indirectly through their specific personal experiences. But, this hardly makes the QTA </w:t>
      </w:r>
      <w:r w:rsidRPr="00E15036">
        <w:rPr>
          <w:rFonts w:ascii="Times New Roman" w:hAnsi="Times New Roman" w:cs="Times New Roman"/>
        </w:rPr>
        <w:t>method ethics</w:t>
      </w:r>
      <w:r w:rsidR="00AE60BB" w:rsidRPr="007A37C9">
        <w:rPr>
          <w:rFonts w:ascii="Times New Roman" w:hAnsi="Times New Roman" w:cs="Times New Roman"/>
        </w:rPr>
        <w:t>-</w:t>
      </w:r>
      <w:r w:rsidRPr="00E15036">
        <w:rPr>
          <w:rFonts w:ascii="Times New Roman" w:hAnsi="Times New Roman" w:cs="Times New Roman"/>
        </w:rPr>
        <w:t>free. Looking</w:t>
      </w:r>
      <w:r w:rsidRPr="004A03E9">
        <w:rPr>
          <w:rFonts w:ascii="Times New Roman" w:hAnsi="Times New Roman" w:cs="Times New Roman"/>
        </w:rPr>
        <w:t xml:space="preserve"> forward, the release of ever more data in a digital form, which holds the potential of research advances in TJ through text mining methods, also raises a </w:t>
      </w:r>
      <w:r w:rsidRPr="005A4C3B">
        <w:rPr>
          <w:rFonts w:ascii="Times New Roman" w:hAnsi="Times New Roman" w:cs="Times New Roman"/>
        </w:rPr>
        <w:t>delicate ‘old’ ethical dilemma of</w:t>
      </w:r>
      <w:r w:rsidRPr="004A03E9">
        <w:rPr>
          <w:rFonts w:ascii="Times New Roman" w:hAnsi="Times New Roman" w:cs="Times New Roman"/>
        </w:rPr>
        <w:t xml:space="preserve"> consent for secondary use and analysis of this data</w:t>
      </w:r>
      <w:r w:rsidR="00577F20">
        <w:rPr>
          <w:rFonts w:ascii="Times New Roman" w:hAnsi="Times New Roman" w:cs="Times New Roman"/>
        </w:rPr>
        <w:t xml:space="preserve"> </w:t>
      </w:r>
      <w:r w:rsidR="00577F20" w:rsidRPr="002332BE">
        <w:rPr>
          <w:rFonts w:ascii="Times New Roman" w:hAnsi="Times New Roman" w:cs="Times New Roman"/>
        </w:rPr>
        <w:t>(</w:t>
      </w:r>
      <w:r w:rsidR="00B17EEC" w:rsidRPr="007A37C9">
        <w:rPr>
          <w:rFonts w:ascii="Times New Roman" w:hAnsi="Times New Roman" w:cs="Times New Roman"/>
        </w:rPr>
        <w:t>v</w:t>
      </w:r>
      <w:r w:rsidR="00577F20" w:rsidRPr="002332BE">
        <w:rPr>
          <w:rFonts w:ascii="Times New Roman" w:hAnsi="Times New Roman" w:cs="Times New Roman"/>
        </w:rPr>
        <w:t xml:space="preserve">an </w:t>
      </w:r>
      <w:proofErr w:type="spellStart"/>
      <w:r w:rsidR="00577F20" w:rsidRPr="002332BE">
        <w:rPr>
          <w:rFonts w:ascii="Times New Roman" w:hAnsi="Times New Roman" w:cs="Times New Roman"/>
        </w:rPr>
        <w:t>Wel</w:t>
      </w:r>
      <w:proofErr w:type="spellEnd"/>
      <w:r w:rsidR="00577F20" w:rsidRPr="002332BE">
        <w:rPr>
          <w:rFonts w:ascii="Times New Roman" w:hAnsi="Times New Roman" w:cs="Times New Roman"/>
        </w:rPr>
        <w:t xml:space="preserve"> and </w:t>
      </w:r>
      <w:proofErr w:type="spellStart"/>
      <w:r w:rsidR="00577F20" w:rsidRPr="002332BE">
        <w:rPr>
          <w:rFonts w:ascii="Times New Roman" w:hAnsi="Times New Roman" w:cs="Times New Roman"/>
        </w:rPr>
        <w:t>Royakkers</w:t>
      </w:r>
      <w:proofErr w:type="spellEnd"/>
      <w:r w:rsidR="00577F20" w:rsidRPr="002332BE">
        <w:rPr>
          <w:rFonts w:ascii="Times New Roman" w:hAnsi="Times New Roman" w:cs="Times New Roman"/>
        </w:rPr>
        <w:t xml:space="preserve"> 2004</w:t>
      </w:r>
      <w:r w:rsidR="004C2EF7" w:rsidRPr="007A37C9">
        <w:rPr>
          <w:rFonts w:ascii="Times New Roman" w:hAnsi="Times New Roman" w:cs="Times New Roman"/>
        </w:rPr>
        <w:t>, 129-140</w:t>
      </w:r>
      <w:r w:rsidR="00577F20" w:rsidRPr="002332BE">
        <w:rPr>
          <w:rFonts w:ascii="Times New Roman" w:hAnsi="Times New Roman" w:cs="Times New Roman"/>
        </w:rPr>
        <w:t>)</w:t>
      </w:r>
      <w:r w:rsidRPr="002332BE">
        <w:rPr>
          <w:rFonts w:ascii="Times New Roman" w:hAnsi="Times New Roman" w:cs="Times New Roman"/>
        </w:rPr>
        <w:t>.</w:t>
      </w:r>
      <w:r w:rsidRPr="004A03E9">
        <w:rPr>
          <w:rFonts w:ascii="Times New Roman" w:hAnsi="Times New Roman" w:cs="Times New Roman"/>
        </w:rPr>
        <w:t xml:space="preserve"> Lastly, making the court transcripts digitally available may also be ethically dubious if it is framed in political terms as serving ‘the reconciliatory purpose’, that even the trials have not been able to achieve</w:t>
      </w:r>
      <w:r w:rsidR="00E15036">
        <w:rPr>
          <w:rFonts w:ascii="Times New Roman" w:hAnsi="Times New Roman" w:cs="Times New Roman"/>
        </w:rPr>
        <w:t>,</w:t>
      </w:r>
      <w:r w:rsidRPr="004A03E9">
        <w:rPr>
          <w:rFonts w:ascii="Times New Roman" w:hAnsi="Times New Roman" w:cs="Times New Roman"/>
        </w:rPr>
        <w:t xml:space="preserve"> as is the case with the ICTY</w:t>
      </w:r>
      <w:r w:rsidR="00C70FBD">
        <w:rPr>
          <w:rFonts w:ascii="Times New Roman" w:hAnsi="Times New Roman" w:cs="Times New Roman"/>
        </w:rPr>
        <w:t xml:space="preserve"> </w:t>
      </w:r>
      <w:r w:rsidR="00C70FBD" w:rsidRPr="002332BE">
        <w:rPr>
          <w:rFonts w:ascii="Times New Roman" w:hAnsi="Times New Roman" w:cs="Times New Roman"/>
        </w:rPr>
        <w:t>(Kaye 2014</w:t>
      </w:r>
      <w:r w:rsidR="00A4581E" w:rsidRPr="007A37C9">
        <w:rPr>
          <w:rFonts w:ascii="Times New Roman" w:hAnsi="Times New Roman" w:cs="Times New Roman"/>
        </w:rPr>
        <w:t>, 381-96</w:t>
      </w:r>
      <w:r w:rsidR="00C70FBD" w:rsidRPr="002332BE">
        <w:rPr>
          <w:rFonts w:ascii="Times New Roman" w:hAnsi="Times New Roman" w:cs="Times New Roman"/>
        </w:rPr>
        <w:t>)</w:t>
      </w:r>
      <w:r w:rsidRPr="002332BE">
        <w:rPr>
          <w:rFonts w:ascii="Times New Roman" w:hAnsi="Times New Roman" w:cs="Times New Roman"/>
        </w:rPr>
        <w:t>.</w:t>
      </w:r>
    </w:p>
    <w:p w14:paraId="49823C43" w14:textId="5438D45D" w:rsidR="00625EA2" w:rsidRPr="004A03E9" w:rsidRDefault="00625EA2" w:rsidP="007A37C9">
      <w:pPr>
        <w:spacing w:line="480" w:lineRule="auto"/>
        <w:jc w:val="both"/>
        <w:rPr>
          <w:rFonts w:ascii="Times New Roman" w:hAnsi="Times New Roman" w:cs="Times New Roman"/>
        </w:rPr>
      </w:pPr>
    </w:p>
    <w:p w14:paraId="2337DB43" w14:textId="79969C38" w:rsidR="00E4695F" w:rsidRPr="004A03E9" w:rsidRDefault="00E4695F" w:rsidP="007A37C9">
      <w:pPr>
        <w:spacing w:line="480" w:lineRule="auto"/>
        <w:jc w:val="both"/>
        <w:rPr>
          <w:rFonts w:ascii="Times New Roman" w:hAnsi="Times New Roman" w:cs="Times New Roman"/>
          <w:b/>
        </w:rPr>
      </w:pPr>
      <w:r w:rsidRPr="004A03E9">
        <w:rPr>
          <w:rFonts w:ascii="Times New Roman" w:hAnsi="Times New Roman" w:cs="Times New Roman"/>
          <w:b/>
        </w:rPr>
        <w:t>Facebook Data</w:t>
      </w:r>
    </w:p>
    <w:p w14:paraId="57B8E2F9" w14:textId="4B224F3D" w:rsidR="00E4695F" w:rsidRPr="004A03E9" w:rsidRDefault="4B3217E1">
      <w:pPr>
        <w:spacing w:line="480" w:lineRule="auto"/>
        <w:jc w:val="both"/>
        <w:rPr>
          <w:rFonts w:ascii="Times New Roman" w:hAnsi="Times New Roman" w:cs="Times New Roman"/>
        </w:rPr>
      </w:pPr>
      <w:r w:rsidRPr="004A03E9">
        <w:rPr>
          <w:rFonts w:ascii="Times New Roman" w:hAnsi="Times New Roman" w:cs="Times New Roman"/>
        </w:rPr>
        <w:t xml:space="preserve">The ‘digital </w:t>
      </w:r>
      <w:proofErr w:type="gramStart"/>
      <w:r w:rsidRPr="004A03E9">
        <w:rPr>
          <w:rFonts w:ascii="Times New Roman" w:hAnsi="Times New Roman" w:cs="Times New Roman"/>
        </w:rPr>
        <w:t>turn’  has</w:t>
      </w:r>
      <w:proofErr w:type="gramEnd"/>
      <w:r w:rsidRPr="004A03E9">
        <w:rPr>
          <w:rFonts w:ascii="Times New Roman" w:hAnsi="Times New Roman" w:cs="Times New Roman"/>
        </w:rPr>
        <w:t xml:space="preserve"> increased </w:t>
      </w:r>
      <w:r w:rsidR="00760EF7">
        <w:rPr>
          <w:rFonts w:ascii="Times New Roman" w:hAnsi="Times New Roman" w:cs="Times New Roman"/>
        </w:rPr>
        <w:t xml:space="preserve">the </w:t>
      </w:r>
      <w:r w:rsidRPr="004A03E9">
        <w:rPr>
          <w:rFonts w:ascii="Times New Roman" w:hAnsi="Times New Roman" w:cs="Times New Roman"/>
        </w:rPr>
        <w:t xml:space="preserve">use of Facebook and other social media platforms to discuss </w:t>
      </w:r>
      <w:r w:rsidR="00262416">
        <w:rPr>
          <w:rFonts w:ascii="Times New Roman" w:hAnsi="Times New Roman" w:cs="Times New Roman"/>
        </w:rPr>
        <w:t xml:space="preserve">TJ </w:t>
      </w:r>
      <w:r w:rsidRPr="004A03E9">
        <w:rPr>
          <w:rFonts w:ascii="Times New Roman" w:hAnsi="Times New Roman" w:cs="Times New Roman"/>
        </w:rPr>
        <w:t xml:space="preserve">topics and thus opened new opportunities for </w:t>
      </w:r>
      <w:r w:rsidRPr="002332BE">
        <w:rPr>
          <w:rFonts w:ascii="Times New Roman" w:hAnsi="Times New Roman" w:cs="Times New Roman"/>
        </w:rPr>
        <w:t>research</w:t>
      </w:r>
      <w:r w:rsidR="009730FE" w:rsidRPr="002332BE">
        <w:rPr>
          <w:rFonts w:ascii="Times New Roman" w:hAnsi="Times New Roman" w:cs="Times New Roman"/>
        </w:rPr>
        <w:t xml:space="preserve"> (cf. </w:t>
      </w:r>
      <w:proofErr w:type="spellStart"/>
      <w:r w:rsidR="009730FE" w:rsidRPr="002332BE">
        <w:rPr>
          <w:rFonts w:ascii="Times New Roman" w:hAnsi="Times New Roman" w:cs="Times New Roman"/>
        </w:rPr>
        <w:t>Vinck</w:t>
      </w:r>
      <w:proofErr w:type="spellEnd"/>
      <w:r w:rsidR="009730FE" w:rsidRPr="002332BE">
        <w:rPr>
          <w:rFonts w:ascii="Times New Roman" w:hAnsi="Times New Roman" w:cs="Times New Roman"/>
        </w:rPr>
        <w:t xml:space="preserve"> 2019, 105-112)</w:t>
      </w:r>
      <w:r w:rsidRPr="002332BE">
        <w:rPr>
          <w:rFonts w:ascii="Times New Roman" w:hAnsi="Times New Roman" w:cs="Times New Roman"/>
        </w:rPr>
        <w:t>.</w:t>
      </w:r>
      <w:r w:rsidRPr="004A03E9">
        <w:rPr>
          <w:rFonts w:ascii="Times New Roman" w:hAnsi="Times New Roman" w:cs="Times New Roman"/>
        </w:rPr>
        <w:t xml:space="preserve"> Social media platforms have made digital data ubiquitous and versatile. Facebook data, as </w:t>
      </w:r>
      <w:r w:rsidR="0075163A">
        <w:rPr>
          <w:rFonts w:ascii="Times New Roman" w:hAnsi="Times New Roman" w:cs="Times New Roman"/>
        </w:rPr>
        <w:t>one type of data generated in communication on social media</w:t>
      </w:r>
      <w:r w:rsidRPr="004A03E9">
        <w:rPr>
          <w:rFonts w:ascii="Times New Roman" w:hAnsi="Times New Roman" w:cs="Times New Roman"/>
        </w:rPr>
        <w:t xml:space="preserve">, has resulted in the expansion of empirical evidence available to study </w:t>
      </w:r>
      <w:r w:rsidR="00262416">
        <w:rPr>
          <w:rFonts w:ascii="Times New Roman" w:hAnsi="Times New Roman" w:cs="Times New Roman"/>
        </w:rPr>
        <w:t xml:space="preserve">TJ </w:t>
      </w:r>
      <w:r w:rsidRPr="004A03E9">
        <w:rPr>
          <w:rFonts w:ascii="Times New Roman" w:hAnsi="Times New Roman" w:cs="Times New Roman"/>
        </w:rPr>
        <w:t xml:space="preserve">by increasing its geographical and longitudinal scope. This data allows us to learn more about the diversity of voices in the </w:t>
      </w:r>
      <w:r w:rsidR="006A6C37" w:rsidRPr="004A03E9">
        <w:rPr>
          <w:rFonts w:ascii="Times New Roman" w:hAnsi="Times New Roman" w:cs="Times New Roman"/>
        </w:rPr>
        <w:t>process and</w:t>
      </w:r>
      <w:r w:rsidRPr="004A03E9">
        <w:rPr>
          <w:rFonts w:ascii="Times New Roman" w:hAnsi="Times New Roman" w:cs="Times New Roman"/>
        </w:rPr>
        <w:t xml:space="preserve"> examine how </w:t>
      </w:r>
      <w:r w:rsidR="00262416">
        <w:rPr>
          <w:rFonts w:ascii="Times New Roman" w:hAnsi="Times New Roman" w:cs="Times New Roman"/>
        </w:rPr>
        <w:t xml:space="preserve">TJ </w:t>
      </w:r>
      <w:r w:rsidRPr="004A03E9">
        <w:rPr>
          <w:rFonts w:ascii="Times New Roman" w:hAnsi="Times New Roman" w:cs="Times New Roman"/>
        </w:rPr>
        <w:t xml:space="preserve">is received and examined by different publics. This section examines Facebook data that is produced and data that Facebook collects, which can be gathered without researcher intervention. This new type of data in </w:t>
      </w:r>
      <w:r w:rsidR="00262416">
        <w:rPr>
          <w:rFonts w:ascii="Times New Roman" w:hAnsi="Times New Roman" w:cs="Times New Roman"/>
        </w:rPr>
        <w:t xml:space="preserve">TJ </w:t>
      </w:r>
      <w:r w:rsidRPr="004A03E9">
        <w:rPr>
          <w:rFonts w:ascii="Times New Roman" w:hAnsi="Times New Roman" w:cs="Times New Roman"/>
        </w:rPr>
        <w:t xml:space="preserve">also comes with a host of new ethical challenges. </w:t>
      </w:r>
    </w:p>
    <w:p w14:paraId="6AE84DE2" w14:textId="77777777" w:rsidR="00E4695F" w:rsidRPr="004A03E9" w:rsidRDefault="00E4695F">
      <w:pPr>
        <w:spacing w:line="480" w:lineRule="auto"/>
        <w:jc w:val="both"/>
        <w:rPr>
          <w:rFonts w:ascii="Times New Roman" w:hAnsi="Times New Roman" w:cs="Times New Roman"/>
        </w:rPr>
      </w:pPr>
    </w:p>
    <w:p w14:paraId="6D00D8BA" w14:textId="7678C1D8" w:rsidR="00E4695F" w:rsidRPr="004A03E9" w:rsidRDefault="00E4695F">
      <w:pPr>
        <w:spacing w:line="480" w:lineRule="auto"/>
        <w:jc w:val="both"/>
        <w:rPr>
          <w:rFonts w:ascii="Times New Roman" w:hAnsi="Times New Roman" w:cs="Times New Roman"/>
        </w:rPr>
      </w:pPr>
      <w:r w:rsidRPr="004A03E9">
        <w:rPr>
          <w:rFonts w:ascii="Times New Roman" w:hAnsi="Times New Roman" w:cs="Times New Roman"/>
        </w:rPr>
        <w:t>The range of Facebook users is immensely heterogen</w:t>
      </w:r>
      <w:r w:rsidR="00760EF7">
        <w:rPr>
          <w:rFonts w:ascii="Times New Roman" w:hAnsi="Times New Roman" w:cs="Times New Roman"/>
        </w:rPr>
        <w:t>e</w:t>
      </w:r>
      <w:r w:rsidRPr="004A03E9">
        <w:rPr>
          <w:rFonts w:ascii="Times New Roman" w:hAnsi="Times New Roman" w:cs="Times New Roman"/>
        </w:rPr>
        <w:t>ous</w:t>
      </w:r>
      <w:r w:rsidR="00760EF7">
        <w:rPr>
          <w:rFonts w:ascii="Times New Roman" w:hAnsi="Times New Roman" w:cs="Times New Roman"/>
        </w:rPr>
        <w:t>,</w:t>
      </w:r>
      <w:r w:rsidRPr="004A03E9">
        <w:rPr>
          <w:rFonts w:ascii="Times New Roman" w:hAnsi="Times New Roman" w:cs="Times New Roman"/>
        </w:rPr>
        <w:t xml:space="preserve"> and Facebook provides </w:t>
      </w:r>
      <w:r w:rsidR="00CF3140" w:rsidRPr="004A03E9">
        <w:rPr>
          <w:rFonts w:ascii="Times New Roman" w:hAnsi="Times New Roman" w:cs="Times New Roman"/>
        </w:rPr>
        <w:t>several</w:t>
      </w:r>
      <w:r w:rsidRPr="004A03E9">
        <w:rPr>
          <w:rFonts w:ascii="Times New Roman" w:hAnsi="Times New Roman" w:cs="Times New Roman"/>
        </w:rPr>
        <w:t xml:space="preserve"> tools </w:t>
      </w:r>
      <w:proofErr w:type="gramStart"/>
      <w:r w:rsidRPr="004A03E9">
        <w:rPr>
          <w:rFonts w:ascii="Times New Roman" w:hAnsi="Times New Roman" w:cs="Times New Roman"/>
        </w:rPr>
        <w:t>to</w:t>
      </w:r>
      <w:proofErr w:type="gramEnd"/>
      <w:r w:rsidRPr="004A03E9">
        <w:rPr>
          <w:rFonts w:ascii="Times New Roman" w:hAnsi="Times New Roman" w:cs="Times New Roman"/>
        </w:rPr>
        <w:t xml:space="preserve"> easily, and with little cost, recruit large, diverse and representative samples through various techniques</w:t>
      </w:r>
      <w:r w:rsidR="00F849BC">
        <w:rPr>
          <w:rFonts w:ascii="Times New Roman" w:hAnsi="Times New Roman" w:cs="Times New Roman"/>
        </w:rPr>
        <w:t xml:space="preserve"> </w:t>
      </w:r>
      <w:r w:rsidR="00F849BC" w:rsidRPr="002332BE">
        <w:rPr>
          <w:rFonts w:ascii="Times New Roman" w:hAnsi="Times New Roman" w:cs="Times New Roman"/>
        </w:rPr>
        <w:t>(See, for example</w:t>
      </w:r>
      <w:r w:rsidR="00760EF7" w:rsidRPr="007A37C9">
        <w:rPr>
          <w:rFonts w:ascii="Times New Roman" w:hAnsi="Times New Roman" w:cs="Times New Roman"/>
        </w:rPr>
        <w:t>,</w:t>
      </w:r>
      <w:r w:rsidR="00F849BC" w:rsidRPr="002332BE">
        <w:rPr>
          <w:rFonts w:ascii="Times New Roman" w:hAnsi="Times New Roman" w:cs="Times New Roman"/>
        </w:rPr>
        <w:t xml:space="preserve"> Zhang et al. 2018, 558-64; </w:t>
      </w:r>
      <w:proofErr w:type="spellStart"/>
      <w:r w:rsidR="00F849BC" w:rsidRPr="002332BE">
        <w:rPr>
          <w:rFonts w:ascii="Times New Roman" w:hAnsi="Times New Roman" w:cs="Times New Roman"/>
        </w:rPr>
        <w:t>Kosinski</w:t>
      </w:r>
      <w:proofErr w:type="spellEnd"/>
      <w:r w:rsidR="00F849BC" w:rsidRPr="002332BE">
        <w:rPr>
          <w:rFonts w:ascii="Times New Roman" w:hAnsi="Times New Roman" w:cs="Times New Roman"/>
        </w:rPr>
        <w:t xml:space="preserve"> 2015, 543-56)</w:t>
      </w:r>
      <w:r w:rsidRPr="002332BE">
        <w:rPr>
          <w:rFonts w:ascii="Times New Roman" w:hAnsi="Times New Roman" w:cs="Times New Roman"/>
        </w:rPr>
        <w:t>.</w:t>
      </w:r>
      <w:r w:rsidRPr="004A03E9">
        <w:rPr>
          <w:rFonts w:ascii="Times New Roman" w:hAnsi="Times New Roman" w:cs="Times New Roman"/>
        </w:rPr>
        <w:t xml:space="preserve"> It reflects the range of voices in</w:t>
      </w:r>
      <w:r w:rsidR="00262416">
        <w:rPr>
          <w:rFonts w:ascii="Times New Roman" w:hAnsi="Times New Roman" w:cs="Times New Roman"/>
        </w:rPr>
        <w:t xml:space="preserve"> TJ</w:t>
      </w:r>
      <w:r w:rsidRPr="004A03E9">
        <w:rPr>
          <w:rFonts w:ascii="Times New Roman" w:hAnsi="Times New Roman" w:cs="Times New Roman"/>
        </w:rPr>
        <w:t>, which many appraisals miss. This type of data can, therefore, be obtained from targeted populations, such as young people, those in rural locations, members of the LGBT community, women, stigmatised group</w:t>
      </w:r>
      <w:r w:rsidR="00760EF7">
        <w:rPr>
          <w:rFonts w:ascii="Times New Roman" w:hAnsi="Times New Roman" w:cs="Times New Roman"/>
        </w:rPr>
        <w:t>s</w:t>
      </w:r>
      <w:r w:rsidR="00680716">
        <w:rPr>
          <w:rFonts w:ascii="Times New Roman" w:hAnsi="Times New Roman" w:cs="Times New Roman"/>
        </w:rPr>
        <w:t>,</w:t>
      </w:r>
      <w:r w:rsidRPr="004A03E9">
        <w:rPr>
          <w:rFonts w:ascii="Times New Roman" w:hAnsi="Times New Roman" w:cs="Times New Roman"/>
        </w:rPr>
        <w:t xml:space="preserve"> and specific ethnic </w:t>
      </w:r>
      <w:r w:rsidRPr="002332BE">
        <w:rPr>
          <w:rFonts w:ascii="Times New Roman" w:hAnsi="Times New Roman" w:cs="Times New Roman"/>
        </w:rPr>
        <w:t>minorities</w:t>
      </w:r>
      <w:r w:rsidR="00400316" w:rsidRPr="002332BE">
        <w:rPr>
          <w:rFonts w:ascii="Times New Roman" w:hAnsi="Times New Roman" w:cs="Times New Roman"/>
        </w:rPr>
        <w:t xml:space="preserve"> (</w:t>
      </w:r>
      <w:proofErr w:type="spellStart"/>
      <w:r w:rsidR="00400316" w:rsidRPr="002332BE">
        <w:rPr>
          <w:rFonts w:ascii="Times New Roman" w:hAnsi="Times New Roman" w:cs="Times New Roman"/>
        </w:rPr>
        <w:t>Lijadi</w:t>
      </w:r>
      <w:proofErr w:type="spellEnd"/>
      <w:r w:rsidR="00400316" w:rsidRPr="002332BE">
        <w:rPr>
          <w:rFonts w:ascii="Times New Roman" w:hAnsi="Times New Roman" w:cs="Times New Roman"/>
        </w:rPr>
        <w:t xml:space="preserve"> and </w:t>
      </w:r>
      <w:r w:rsidR="00B17EEC" w:rsidRPr="007A37C9">
        <w:rPr>
          <w:rFonts w:ascii="Times New Roman" w:hAnsi="Times New Roman" w:cs="Times New Roman"/>
        </w:rPr>
        <w:t>v</w:t>
      </w:r>
      <w:r w:rsidR="004B6BBE" w:rsidRPr="007A37C9">
        <w:rPr>
          <w:rFonts w:ascii="Times New Roman" w:hAnsi="Times New Roman" w:cs="Times New Roman"/>
        </w:rPr>
        <w:t xml:space="preserve">an </w:t>
      </w:r>
      <w:proofErr w:type="spellStart"/>
      <w:r w:rsidR="00400316" w:rsidRPr="002332BE">
        <w:rPr>
          <w:rFonts w:ascii="Times New Roman" w:hAnsi="Times New Roman" w:cs="Times New Roman"/>
        </w:rPr>
        <w:t>Schalkwyk</w:t>
      </w:r>
      <w:proofErr w:type="spellEnd"/>
      <w:r w:rsidR="00400316" w:rsidRPr="002332BE">
        <w:rPr>
          <w:rFonts w:ascii="Times New Roman" w:hAnsi="Times New Roman" w:cs="Times New Roman"/>
        </w:rPr>
        <w:t xml:space="preserve"> 2015</w:t>
      </w:r>
      <w:r w:rsidR="00557AC3" w:rsidRPr="007A37C9">
        <w:rPr>
          <w:rFonts w:ascii="Times New Roman" w:hAnsi="Times New Roman" w:cs="Times New Roman"/>
        </w:rPr>
        <w:t>, 8</w:t>
      </w:r>
      <w:r w:rsidR="005520FA" w:rsidRPr="007A37C9">
        <w:rPr>
          <w:rFonts w:ascii="Times New Roman" w:hAnsi="Times New Roman" w:cs="Times New Roman"/>
        </w:rPr>
        <w:t xml:space="preserve">; </w:t>
      </w:r>
      <w:proofErr w:type="spellStart"/>
      <w:r w:rsidR="005520FA" w:rsidRPr="007A37C9">
        <w:rPr>
          <w:rFonts w:ascii="Times New Roman" w:hAnsi="Times New Roman" w:cs="Times New Roman"/>
        </w:rPr>
        <w:t>Mangan</w:t>
      </w:r>
      <w:proofErr w:type="spellEnd"/>
      <w:r w:rsidR="005520FA" w:rsidRPr="007A37C9">
        <w:rPr>
          <w:rFonts w:ascii="Times New Roman" w:hAnsi="Times New Roman" w:cs="Times New Roman"/>
        </w:rPr>
        <w:t xml:space="preserve"> and </w:t>
      </w:r>
      <w:proofErr w:type="spellStart"/>
      <w:r w:rsidR="005520FA" w:rsidRPr="007A37C9">
        <w:rPr>
          <w:rFonts w:ascii="Times New Roman" w:hAnsi="Times New Roman" w:cs="Times New Roman"/>
        </w:rPr>
        <w:t>Reips</w:t>
      </w:r>
      <w:proofErr w:type="spellEnd"/>
      <w:r w:rsidR="005520FA" w:rsidRPr="007A37C9">
        <w:rPr>
          <w:rFonts w:ascii="Times New Roman" w:hAnsi="Times New Roman" w:cs="Times New Roman"/>
        </w:rPr>
        <w:t xml:space="preserve"> 2007</w:t>
      </w:r>
      <w:r w:rsidR="001263F5" w:rsidRPr="007A37C9">
        <w:rPr>
          <w:rFonts w:ascii="Times New Roman" w:hAnsi="Times New Roman" w:cs="Times New Roman"/>
        </w:rPr>
        <w:t>, 233-36</w:t>
      </w:r>
      <w:r w:rsidR="00400316" w:rsidRPr="002332BE">
        <w:rPr>
          <w:rFonts w:ascii="Times New Roman" w:hAnsi="Times New Roman" w:cs="Times New Roman"/>
        </w:rPr>
        <w:t>)</w:t>
      </w:r>
      <w:r w:rsidRPr="002332BE">
        <w:rPr>
          <w:rFonts w:ascii="Times New Roman" w:hAnsi="Times New Roman" w:cs="Times New Roman"/>
        </w:rPr>
        <w:t>.</w:t>
      </w:r>
      <w:r w:rsidR="00686EF9">
        <w:rPr>
          <w:rFonts w:ascii="Times New Roman" w:hAnsi="Times New Roman" w:cs="Times New Roman"/>
        </w:rPr>
        <w:t xml:space="preserve"> </w:t>
      </w:r>
      <w:r w:rsidRPr="004A03E9">
        <w:rPr>
          <w:rFonts w:ascii="Times New Roman" w:hAnsi="Times New Roman" w:cs="Times New Roman"/>
        </w:rPr>
        <w:t xml:space="preserve">Their perspectives are routinely overlooked in the </w:t>
      </w:r>
      <w:r w:rsidR="00262416">
        <w:rPr>
          <w:rFonts w:ascii="Times New Roman" w:hAnsi="Times New Roman" w:cs="Times New Roman"/>
        </w:rPr>
        <w:t xml:space="preserve">TJ </w:t>
      </w:r>
      <w:r w:rsidRPr="004A03E9">
        <w:rPr>
          <w:rFonts w:ascii="Times New Roman" w:hAnsi="Times New Roman" w:cs="Times New Roman"/>
        </w:rPr>
        <w:t xml:space="preserve">literature due to financial, security and accessibility constraints. </w:t>
      </w:r>
      <w:r w:rsidR="0061683B" w:rsidRPr="004A03E9">
        <w:rPr>
          <w:rFonts w:ascii="Times New Roman" w:hAnsi="Times New Roman" w:cs="Times New Roman"/>
        </w:rPr>
        <w:t>As shown by emerging research involving youth from different ethnic groups in Bosnia and Herzegovina, F</w:t>
      </w:r>
      <w:r w:rsidRPr="004A03E9">
        <w:rPr>
          <w:rFonts w:ascii="Times New Roman" w:hAnsi="Times New Roman" w:cs="Times New Roman"/>
        </w:rPr>
        <w:t>acebook allows researchers to bypass ethnic segregation and involve people of different ethnicities in conversation</w:t>
      </w:r>
      <w:r w:rsidR="00361278">
        <w:rPr>
          <w:rFonts w:ascii="Times New Roman" w:hAnsi="Times New Roman" w:cs="Times New Roman"/>
        </w:rPr>
        <w:t xml:space="preserve"> </w:t>
      </w:r>
      <w:r w:rsidR="00361278" w:rsidRPr="002332BE">
        <w:rPr>
          <w:rFonts w:ascii="Times New Roman" w:hAnsi="Times New Roman" w:cs="Times New Roman"/>
        </w:rPr>
        <w:t>(</w:t>
      </w:r>
      <w:proofErr w:type="spellStart"/>
      <w:r w:rsidR="00361278" w:rsidRPr="002332BE">
        <w:rPr>
          <w:rFonts w:ascii="Times New Roman" w:hAnsi="Times New Roman" w:cs="Times New Roman"/>
        </w:rPr>
        <w:t>Sokolić</w:t>
      </w:r>
      <w:proofErr w:type="spellEnd"/>
      <w:r w:rsidR="00361278" w:rsidRPr="002332BE">
        <w:rPr>
          <w:rFonts w:ascii="Times New Roman" w:hAnsi="Times New Roman" w:cs="Times New Roman"/>
        </w:rPr>
        <w:t xml:space="preserve">, </w:t>
      </w:r>
      <w:r w:rsidR="0036276F" w:rsidRPr="007A37C9">
        <w:rPr>
          <w:rFonts w:ascii="Times New Roman" w:hAnsi="Times New Roman" w:cs="Times New Roman"/>
        </w:rPr>
        <w:t>2019</w:t>
      </w:r>
      <w:r w:rsidR="00361278" w:rsidRPr="002332BE">
        <w:rPr>
          <w:rFonts w:ascii="Times New Roman" w:hAnsi="Times New Roman" w:cs="Times New Roman"/>
        </w:rPr>
        <w:t>)</w:t>
      </w:r>
      <w:r w:rsidRPr="002332BE">
        <w:rPr>
          <w:rFonts w:ascii="Times New Roman" w:hAnsi="Times New Roman" w:cs="Times New Roman"/>
        </w:rPr>
        <w:t>.</w:t>
      </w:r>
      <w:r w:rsidR="00824BB8">
        <w:rPr>
          <w:rFonts w:ascii="Times New Roman" w:hAnsi="Times New Roman" w:cs="Times New Roman"/>
        </w:rPr>
        <w:t xml:space="preserve"> </w:t>
      </w:r>
      <w:r w:rsidRPr="004A03E9">
        <w:rPr>
          <w:rFonts w:ascii="Times New Roman" w:hAnsi="Times New Roman" w:cs="Times New Roman"/>
        </w:rPr>
        <w:t xml:space="preserve">Moreover, Facebook’s ubiquity enables the collection of global data, thereby allowing for an exploration of </w:t>
      </w:r>
      <w:r w:rsidR="00262416">
        <w:rPr>
          <w:rFonts w:ascii="Times New Roman" w:hAnsi="Times New Roman" w:cs="Times New Roman"/>
        </w:rPr>
        <w:t xml:space="preserve">TJ </w:t>
      </w:r>
      <w:r w:rsidRPr="004A03E9">
        <w:rPr>
          <w:rFonts w:ascii="Times New Roman" w:hAnsi="Times New Roman" w:cs="Times New Roman"/>
        </w:rPr>
        <w:t>processes across cultures and large numbers of cases, which the field has struggled with.</w:t>
      </w:r>
      <w:r w:rsidRPr="004A03E9">
        <w:rPr>
          <w:rStyle w:val="FootnoteReference"/>
          <w:rFonts w:ascii="Times New Roman" w:hAnsi="Times New Roman" w:cs="Times New Roman"/>
        </w:rPr>
        <w:footnoteReference w:id="4"/>
      </w:r>
      <w:r w:rsidRPr="004A03E9">
        <w:rPr>
          <w:rFonts w:ascii="Times New Roman" w:hAnsi="Times New Roman" w:cs="Times New Roman"/>
        </w:rPr>
        <w:t xml:space="preserve"> Facebook’s reach highlights that</w:t>
      </w:r>
      <w:r w:rsidR="00262416">
        <w:rPr>
          <w:rFonts w:ascii="Times New Roman" w:hAnsi="Times New Roman" w:cs="Times New Roman"/>
        </w:rPr>
        <w:t xml:space="preserve"> TJ</w:t>
      </w:r>
      <w:r w:rsidRPr="004A03E9">
        <w:rPr>
          <w:rFonts w:ascii="Times New Roman" w:hAnsi="Times New Roman" w:cs="Times New Roman"/>
        </w:rPr>
        <w:t xml:space="preserve">, viewed as a process, has different meanings to different people, and its reception and contestation are varied. </w:t>
      </w:r>
    </w:p>
    <w:p w14:paraId="54873AB3" w14:textId="77777777" w:rsidR="00E4695F" w:rsidRPr="004A03E9" w:rsidRDefault="00E4695F">
      <w:pPr>
        <w:spacing w:line="480" w:lineRule="auto"/>
        <w:jc w:val="both"/>
        <w:rPr>
          <w:rFonts w:ascii="Times New Roman" w:hAnsi="Times New Roman" w:cs="Times New Roman"/>
        </w:rPr>
      </w:pPr>
    </w:p>
    <w:p w14:paraId="62E3CADA" w14:textId="1FB11C15" w:rsidR="00E4695F" w:rsidRPr="004A03E9" w:rsidRDefault="00E4695F">
      <w:pPr>
        <w:spacing w:line="480" w:lineRule="auto"/>
        <w:jc w:val="both"/>
        <w:rPr>
          <w:rFonts w:ascii="Times New Roman" w:hAnsi="Times New Roman" w:cs="Times New Roman"/>
        </w:rPr>
      </w:pPr>
      <w:r w:rsidRPr="004A03E9">
        <w:rPr>
          <w:rFonts w:ascii="Times New Roman" w:hAnsi="Times New Roman" w:cs="Times New Roman"/>
        </w:rPr>
        <w:t>Facebook data can be produced, for example</w:t>
      </w:r>
      <w:r w:rsidR="00760EF7">
        <w:rPr>
          <w:rFonts w:ascii="Times New Roman" w:hAnsi="Times New Roman" w:cs="Times New Roman"/>
        </w:rPr>
        <w:t>,</w:t>
      </w:r>
      <w:r w:rsidRPr="004A03E9">
        <w:rPr>
          <w:rFonts w:ascii="Times New Roman" w:hAnsi="Times New Roman" w:cs="Times New Roman"/>
        </w:rPr>
        <w:t xml:space="preserve"> through interviews and group discussions, where Facebook is used as the method of communication between the researcher and participants. This data does not entail a significant change in existing research frameworks since it is largely comparable to non-digital types of data.</w:t>
      </w:r>
      <w:r w:rsidRPr="004A03E9">
        <w:rPr>
          <w:rStyle w:val="FootnoteReference"/>
          <w:rFonts w:ascii="Times New Roman" w:hAnsi="Times New Roman" w:cs="Times New Roman"/>
        </w:rPr>
        <w:footnoteReference w:id="5"/>
      </w:r>
      <w:r w:rsidRPr="004A03E9">
        <w:rPr>
          <w:rFonts w:ascii="Times New Roman" w:hAnsi="Times New Roman" w:cs="Times New Roman"/>
        </w:rPr>
        <w:t xml:space="preserve"> Facebook data, however, also involves different modes of communication, such as photos, videos, songs and links to websites, which allow for a combination of textual and visual data analysis. The data can be approached and analysed qualitatively or quantitatively</w:t>
      </w:r>
      <w:r w:rsidR="00760EF7">
        <w:rPr>
          <w:rFonts w:ascii="Times New Roman" w:hAnsi="Times New Roman" w:cs="Times New Roman"/>
        </w:rPr>
        <w:t>,</w:t>
      </w:r>
      <w:r w:rsidRPr="004A03E9">
        <w:rPr>
          <w:rFonts w:ascii="Times New Roman" w:hAnsi="Times New Roman" w:cs="Times New Roman"/>
        </w:rPr>
        <w:t xml:space="preserve"> and the barriers to entry are minimal; simply being able to use Facebook is enough. The scope to expand data collection </w:t>
      </w:r>
      <w:r w:rsidR="00760EF7">
        <w:rPr>
          <w:rFonts w:ascii="Times New Roman" w:hAnsi="Times New Roman" w:cs="Times New Roman"/>
        </w:rPr>
        <w:t>is</w:t>
      </w:r>
      <w:r w:rsidR="00760EF7" w:rsidRPr="004A03E9">
        <w:rPr>
          <w:rFonts w:ascii="Times New Roman" w:hAnsi="Times New Roman" w:cs="Times New Roman"/>
        </w:rPr>
        <w:t xml:space="preserve"> </w:t>
      </w:r>
      <w:r w:rsidRPr="004A03E9">
        <w:rPr>
          <w:rFonts w:ascii="Times New Roman" w:hAnsi="Times New Roman" w:cs="Times New Roman"/>
        </w:rPr>
        <w:t>extensive</w:t>
      </w:r>
      <w:r w:rsidR="00760EF7">
        <w:rPr>
          <w:rFonts w:ascii="Times New Roman" w:hAnsi="Times New Roman" w:cs="Times New Roman"/>
        </w:rPr>
        <w:t>,</w:t>
      </w:r>
      <w:r w:rsidR="00760EF7" w:rsidRPr="004A03E9">
        <w:rPr>
          <w:rFonts w:ascii="Times New Roman" w:hAnsi="Times New Roman" w:cs="Times New Roman"/>
        </w:rPr>
        <w:t xml:space="preserve"> </w:t>
      </w:r>
      <w:r w:rsidRPr="004A03E9">
        <w:rPr>
          <w:rFonts w:ascii="Times New Roman" w:hAnsi="Times New Roman" w:cs="Times New Roman"/>
        </w:rPr>
        <w:t>including developing apps that only require a click from a user to donate data to researchers</w:t>
      </w:r>
      <w:r w:rsidR="00235065">
        <w:rPr>
          <w:rFonts w:ascii="Times New Roman" w:hAnsi="Times New Roman" w:cs="Times New Roman"/>
        </w:rPr>
        <w:t xml:space="preserve"> </w:t>
      </w:r>
      <w:r w:rsidR="00235065" w:rsidRPr="002332BE">
        <w:rPr>
          <w:rFonts w:ascii="Times New Roman" w:hAnsi="Times New Roman" w:cs="Times New Roman"/>
        </w:rPr>
        <w:t>(</w:t>
      </w:r>
      <w:proofErr w:type="spellStart"/>
      <w:r w:rsidR="00235065" w:rsidRPr="002332BE">
        <w:rPr>
          <w:rFonts w:ascii="Times New Roman" w:hAnsi="Times New Roman" w:cs="Times New Roman"/>
        </w:rPr>
        <w:t>Kosinski</w:t>
      </w:r>
      <w:proofErr w:type="spellEnd"/>
      <w:r w:rsidR="00235065" w:rsidRPr="002332BE">
        <w:rPr>
          <w:rFonts w:ascii="Times New Roman" w:hAnsi="Times New Roman" w:cs="Times New Roman"/>
        </w:rPr>
        <w:t xml:space="preserve"> et al. </w:t>
      </w:r>
      <w:r w:rsidR="00A6417F" w:rsidRPr="002332BE">
        <w:rPr>
          <w:rFonts w:ascii="Times New Roman" w:hAnsi="Times New Roman" w:cs="Times New Roman"/>
        </w:rPr>
        <w:t>2015</w:t>
      </w:r>
      <w:r w:rsidR="00235065" w:rsidRPr="002332BE">
        <w:rPr>
          <w:rFonts w:ascii="Times New Roman" w:hAnsi="Times New Roman" w:cs="Times New Roman"/>
        </w:rPr>
        <w:t>, 543)</w:t>
      </w:r>
      <w:r w:rsidRPr="002332BE">
        <w:rPr>
          <w:rFonts w:ascii="Times New Roman" w:hAnsi="Times New Roman" w:cs="Times New Roman"/>
        </w:rPr>
        <w:t>.</w:t>
      </w:r>
    </w:p>
    <w:p w14:paraId="57EA07A1" w14:textId="77777777" w:rsidR="00E4695F" w:rsidRPr="004A03E9" w:rsidRDefault="00E4695F">
      <w:pPr>
        <w:spacing w:line="480" w:lineRule="auto"/>
        <w:jc w:val="both"/>
        <w:rPr>
          <w:rFonts w:ascii="Times New Roman" w:hAnsi="Times New Roman" w:cs="Times New Roman"/>
        </w:rPr>
      </w:pPr>
    </w:p>
    <w:p w14:paraId="48337DAF" w14:textId="65BEF739" w:rsidR="00E4695F" w:rsidRPr="004A03E9" w:rsidRDefault="00E4695F">
      <w:pPr>
        <w:spacing w:line="480" w:lineRule="auto"/>
        <w:jc w:val="both"/>
        <w:rPr>
          <w:rFonts w:ascii="Times New Roman" w:hAnsi="Times New Roman" w:cs="Times New Roman"/>
        </w:rPr>
      </w:pPr>
      <w:r w:rsidRPr="004A03E9">
        <w:rPr>
          <w:rFonts w:ascii="Times New Roman" w:hAnsi="Times New Roman" w:cs="Times New Roman"/>
        </w:rPr>
        <w:t>Facebook also allows for access to existing data about user behaviour and preferences without researcher intervention</w:t>
      </w:r>
      <w:r w:rsidR="004F2079">
        <w:rPr>
          <w:rFonts w:ascii="Times New Roman" w:hAnsi="Times New Roman" w:cs="Times New Roman"/>
        </w:rPr>
        <w:t xml:space="preserve"> </w:t>
      </w:r>
      <w:r w:rsidR="004F2079" w:rsidRPr="002332BE">
        <w:rPr>
          <w:rFonts w:ascii="Times New Roman" w:hAnsi="Times New Roman" w:cs="Times New Roman"/>
        </w:rPr>
        <w:t>(Wilson</w:t>
      </w:r>
      <w:r w:rsidR="00B87296" w:rsidRPr="007A37C9">
        <w:rPr>
          <w:rFonts w:ascii="Times New Roman" w:hAnsi="Times New Roman" w:cs="Times New Roman"/>
        </w:rPr>
        <w:t>, Gosling</w:t>
      </w:r>
      <w:r w:rsidR="00FF049E" w:rsidRPr="007A37C9">
        <w:rPr>
          <w:rFonts w:ascii="Times New Roman" w:hAnsi="Times New Roman" w:cs="Times New Roman"/>
        </w:rPr>
        <w:t>, and Graham</w:t>
      </w:r>
      <w:r w:rsidR="004F2079" w:rsidRPr="002332BE">
        <w:rPr>
          <w:rFonts w:ascii="Times New Roman" w:hAnsi="Times New Roman" w:cs="Times New Roman"/>
        </w:rPr>
        <w:t xml:space="preserve"> 2012</w:t>
      </w:r>
      <w:r w:rsidR="00403ED9" w:rsidRPr="007A37C9">
        <w:rPr>
          <w:rFonts w:ascii="Times New Roman" w:hAnsi="Times New Roman" w:cs="Times New Roman"/>
        </w:rPr>
        <w:t>, 547</w:t>
      </w:r>
      <w:r w:rsidR="004F2079" w:rsidRPr="002332BE">
        <w:rPr>
          <w:rFonts w:ascii="Times New Roman" w:hAnsi="Times New Roman" w:cs="Times New Roman"/>
        </w:rPr>
        <w:t>)</w:t>
      </w:r>
      <w:r w:rsidRPr="002332BE">
        <w:rPr>
          <w:rFonts w:ascii="Times New Roman" w:hAnsi="Times New Roman" w:cs="Times New Roman"/>
        </w:rPr>
        <w:t>.</w:t>
      </w:r>
      <w:r w:rsidR="004F2079" w:rsidRPr="004A03E9" w:rsidDel="004F2079">
        <w:rPr>
          <w:rFonts w:ascii="Times New Roman" w:hAnsi="Times New Roman" w:cs="Times New Roman"/>
        </w:rPr>
        <w:t xml:space="preserve"> </w:t>
      </w:r>
      <w:r w:rsidR="004F2079">
        <w:rPr>
          <w:rFonts w:ascii="Times New Roman" w:hAnsi="Times New Roman" w:cs="Times New Roman"/>
        </w:rPr>
        <w:t>T</w:t>
      </w:r>
      <w:r w:rsidRPr="004A03E9">
        <w:rPr>
          <w:rFonts w:ascii="Times New Roman" w:hAnsi="Times New Roman" w:cs="Times New Roman"/>
        </w:rPr>
        <w:t xml:space="preserve">he full range of data recorded is constantly evolving, but it includes demographics, </w:t>
      </w:r>
      <w:r w:rsidR="00760EF7" w:rsidRPr="004A03E9">
        <w:rPr>
          <w:rFonts w:ascii="Times New Roman" w:hAnsi="Times New Roman" w:cs="Times New Roman"/>
        </w:rPr>
        <w:t>user</w:t>
      </w:r>
      <w:r w:rsidR="00760EF7">
        <w:rPr>
          <w:rFonts w:ascii="Times New Roman" w:hAnsi="Times New Roman" w:cs="Times New Roman"/>
        </w:rPr>
        <w:t>-</w:t>
      </w:r>
      <w:r w:rsidRPr="004A03E9">
        <w:rPr>
          <w:rFonts w:ascii="Times New Roman" w:hAnsi="Times New Roman" w:cs="Times New Roman"/>
        </w:rPr>
        <w:t>generated content, social network structure, user preferences and activities and information about friends</w:t>
      </w:r>
      <w:r w:rsidR="00785F72">
        <w:rPr>
          <w:rFonts w:ascii="Times New Roman" w:hAnsi="Times New Roman" w:cs="Times New Roman"/>
        </w:rPr>
        <w:t xml:space="preserve"> </w:t>
      </w:r>
      <w:r w:rsidR="00785F72" w:rsidRPr="002332BE">
        <w:rPr>
          <w:rFonts w:ascii="Times New Roman" w:hAnsi="Times New Roman" w:cs="Times New Roman"/>
        </w:rPr>
        <w:t>(</w:t>
      </w:r>
      <w:proofErr w:type="spellStart"/>
      <w:r w:rsidR="00785F72" w:rsidRPr="002332BE">
        <w:rPr>
          <w:rFonts w:ascii="Times New Roman" w:hAnsi="Times New Roman" w:cs="Times New Roman"/>
        </w:rPr>
        <w:t>Kosinski</w:t>
      </w:r>
      <w:proofErr w:type="spellEnd"/>
      <w:r w:rsidR="00785F72" w:rsidRPr="002332BE">
        <w:rPr>
          <w:rFonts w:ascii="Times New Roman" w:hAnsi="Times New Roman" w:cs="Times New Roman"/>
        </w:rPr>
        <w:t xml:space="preserve"> et al. </w:t>
      </w:r>
      <w:r w:rsidR="001F3AF1" w:rsidRPr="007A37C9">
        <w:rPr>
          <w:rFonts w:ascii="Times New Roman" w:hAnsi="Times New Roman" w:cs="Times New Roman"/>
        </w:rPr>
        <w:t>2015,</w:t>
      </w:r>
      <w:r w:rsidR="00785F72" w:rsidRPr="002332BE">
        <w:rPr>
          <w:rFonts w:ascii="Times New Roman" w:hAnsi="Times New Roman" w:cs="Times New Roman"/>
        </w:rPr>
        <w:t> 547)</w:t>
      </w:r>
      <w:r w:rsidRPr="002332BE">
        <w:rPr>
          <w:rFonts w:ascii="Times New Roman" w:hAnsi="Times New Roman" w:cs="Times New Roman"/>
        </w:rPr>
        <w:t>.</w:t>
      </w:r>
      <w:r w:rsidR="00377881" w:rsidRPr="002332BE">
        <w:rPr>
          <w:rFonts w:ascii="Times New Roman" w:hAnsi="Times New Roman" w:cs="Times New Roman"/>
        </w:rPr>
        <w:t xml:space="preserve"> </w:t>
      </w:r>
      <w:r w:rsidRPr="002332BE">
        <w:rPr>
          <w:rFonts w:ascii="Times New Roman" w:hAnsi="Times New Roman" w:cs="Times New Roman"/>
        </w:rPr>
        <w:t>The reliability of Facebook data has been questioned becaus</w:t>
      </w:r>
      <w:r w:rsidRPr="004A03E9">
        <w:rPr>
          <w:rFonts w:ascii="Times New Roman" w:hAnsi="Times New Roman" w:cs="Times New Roman"/>
        </w:rPr>
        <w:t xml:space="preserve">e it allows participants </w:t>
      </w:r>
      <w:r w:rsidR="00E64650">
        <w:rPr>
          <w:rFonts w:ascii="Times New Roman" w:hAnsi="Times New Roman" w:cs="Times New Roman"/>
        </w:rPr>
        <w:t>“</w:t>
      </w:r>
      <w:r w:rsidRPr="004A03E9">
        <w:rPr>
          <w:rFonts w:ascii="Times New Roman" w:hAnsi="Times New Roman" w:cs="Times New Roman"/>
        </w:rPr>
        <w:t xml:space="preserve">free reign to construct a public or semi-public image </w:t>
      </w:r>
      <w:r w:rsidRPr="006632CC">
        <w:rPr>
          <w:rFonts w:ascii="Times New Roman" w:hAnsi="Times New Roman" w:cs="Times New Roman"/>
        </w:rPr>
        <w:t>of him- or herself</w:t>
      </w:r>
      <w:r w:rsidR="00E64650" w:rsidRPr="007A37C9">
        <w:rPr>
          <w:rFonts w:ascii="Times New Roman" w:hAnsi="Times New Roman" w:cs="Times New Roman"/>
        </w:rPr>
        <w:t>”</w:t>
      </w:r>
      <w:r w:rsidR="00074BA9" w:rsidRPr="002332BE">
        <w:rPr>
          <w:rFonts w:ascii="Times New Roman" w:hAnsi="Times New Roman" w:cs="Times New Roman"/>
        </w:rPr>
        <w:t xml:space="preserve"> (Wilson</w:t>
      </w:r>
      <w:r w:rsidR="001F3AF1" w:rsidRPr="007A37C9">
        <w:rPr>
          <w:rFonts w:ascii="Times New Roman" w:hAnsi="Times New Roman" w:cs="Times New Roman"/>
        </w:rPr>
        <w:t>,</w:t>
      </w:r>
      <w:r w:rsidR="002505CD" w:rsidRPr="007A37C9">
        <w:rPr>
          <w:rFonts w:ascii="Times New Roman" w:hAnsi="Times New Roman" w:cs="Times New Roman"/>
        </w:rPr>
        <w:t xml:space="preserve"> </w:t>
      </w:r>
      <w:r w:rsidR="001F3AF1" w:rsidRPr="007A37C9">
        <w:rPr>
          <w:rFonts w:ascii="Times New Roman" w:hAnsi="Times New Roman" w:cs="Times New Roman"/>
        </w:rPr>
        <w:t>Gosling</w:t>
      </w:r>
      <w:r w:rsidR="002505CD" w:rsidRPr="007A37C9">
        <w:rPr>
          <w:rFonts w:ascii="Times New Roman" w:hAnsi="Times New Roman" w:cs="Times New Roman"/>
        </w:rPr>
        <w:t>, and Graham</w:t>
      </w:r>
      <w:r w:rsidR="001F3AF1" w:rsidRPr="007A37C9">
        <w:rPr>
          <w:rFonts w:ascii="Times New Roman" w:hAnsi="Times New Roman" w:cs="Times New Roman"/>
        </w:rPr>
        <w:t xml:space="preserve"> 2012</w:t>
      </w:r>
      <w:r w:rsidR="00074BA9" w:rsidRPr="002332BE">
        <w:rPr>
          <w:rFonts w:ascii="Times New Roman" w:hAnsi="Times New Roman" w:cs="Times New Roman"/>
        </w:rPr>
        <w:t>,</w:t>
      </w:r>
      <w:r w:rsidR="00EE7C7C" w:rsidRPr="007A37C9">
        <w:rPr>
          <w:rFonts w:ascii="Times New Roman" w:hAnsi="Times New Roman" w:cs="Times New Roman"/>
        </w:rPr>
        <w:t xml:space="preserve"> </w:t>
      </w:r>
      <w:r w:rsidR="00074BA9" w:rsidRPr="002332BE">
        <w:rPr>
          <w:rFonts w:ascii="Times New Roman" w:hAnsi="Times New Roman" w:cs="Times New Roman"/>
        </w:rPr>
        <w:t>213)</w:t>
      </w:r>
      <w:r w:rsidRPr="002332BE">
        <w:rPr>
          <w:rFonts w:ascii="Times New Roman" w:hAnsi="Times New Roman" w:cs="Times New Roman"/>
        </w:rPr>
        <w:t>.</w:t>
      </w:r>
      <w:r w:rsidR="008257E7" w:rsidRPr="007A37C9">
        <w:rPr>
          <w:rFonts w:ascii="Times New Roman" w:hAnsi="Times New Roman" w:cs="Times New Roman"/>
        </w:rPr>
        <w:t xml:space="preserve"> </w:t>
      </w:r>
      <w:r w:rsidRPr="002332BE">
        <w:rPr>
          <w:rFonts w:ascii="Times New Roman" w:hAnsi="Times New Roman" w:cs="Times New Roman"/>
        </w:rPr>
        <w:t>This, however, provides a further analytical avenue for</w:t>
      </w:r>
      <w:r w:rsidRPr="004A03E9">
        <w:rPr>
          <w:rFonts w:ascii="Times New Roman" w:hAnsi="Times New Roman" w:cs="Times New Roman"/>
        </w:rPr>
        <w:t xml:space="preserve"> the exploration of how individuals construct their identities in the </w:t>
      </w:r>
      <w:r w:rsidRPr="002A6E18">
        <w:rPr>
          <w:rFonts w:ascii="Times New Roman" w:hAnsi="Times New Roman" w:cs="Times New Roman"/>
        </w:rPr>
        <w:t>post</w:t>
      </w:r>
      <w:r w:rsidR="00807086">
        <w:rPr>
          <w:rFonts w:ascii="Times New Roman" w:hAnsi="Times New Roman" w:cs="Times New Roman"/>
        </w:rPr>
        <w:t>-</w:t>
      </w:r>
      <w:r w:rsidRPr="002A6E18">
        <w:rPr>
          <w:rFonts w:ascii="Times New Roman" w:hAnsi="Times New Roman" w:cs="Times New Roman"/>
        </w:rPr>
        <w:t>conflict</w:t>
      </w:r>
      <w:r w:rsidRPr="004A03E9">
        <w:rPr>
          <w:rFonts w:ascii="Times New Roman" w:hAnsi="Times New Roman" w:cs="Times New Roman"/>
        </w:rPr>
        <w:t xml:space="preserve"> context. It can help us better understand how identities are presented and manipulated when individuals engage with</w:t>
      </w:r>
      <w:r w:rsidR="00262416">
        <w:rPr>
          <w:rFonts w:ascii="Times New Roman" w:hAnsi="Times New Roman" w:cs="Times New Roman"/>
        </w:rPr>
        <w:t xml:space="preserve"> TJ</w:t>
      </w:r>
      <w:r w:rsidRPr="004A03E9">
        <w:rPr>
          <w:rFonts w:ascii="Times New Roman" w:hAnsi="Times New Roman" w:cs="Times New Roman"/>
        </w:rPr>
        <w:t xml:space="preserve">. Behaviour and preferences on Facebook are a proxy for </w:t>
      </w:r>
      <w:r w:rsidR="00760EF7" w:rsidRPr="004A03E9">
        <w:rPr>
          <w:rFonts w:ascii="Times New Roman" w:hAnsi="Times New Roman" w:cs="Times New Roman"/>
        </w:rPr>
        <w:t>real</w:t>
      </w:r>
      <w:r w:rsidR="00760EF7">
        <w:rPr>
          <w:rFonts w:ascii="Times New Roman" w:hAnsi="Times New Roman" w:cs="Times New Roman"/>
        </w:rPr>
        <w:t>-</w:t>
      </w:r>
      <w:r w:rsidRPr="004A03E9">
        <w:rPr>
          <w:rFonts w:ascii="Times New Roman" w:hAnsi="Times New Roman" w:cs="Times New Roman"/>
        </w:rPr>
        <w:t>world behaviour</w:t>
      </w:r>
      <w:r w:rsidR="00626894">
        <w:rPr>
          <w:rFonts w:ascii="Times New Roman" w:hAnsi="Times New Roman" w:cs="Times New Roman"/>
        </w:rPr>
        <w:t xml:space="preserve"> </w:t>
      </w:r>
      <w:r w:rsidR="00626894" w:rsidRPr="002332BE">
        <w:rPr>
          <w:rFonts w:ascii="Times New Roman" w:hAnsi="Times New Roman" w:cs="Times New Roman"/>
        </w:rPr>
        <w:t>(</w:t>
      </w:r>
      <w:proofErr w:type="spellStart"/>
      <w:r w:rsidR="00626894" w:rsidRPr="002332BE">
        <w:rPr>
          <w:rFonts w:ascii="Times New Roman" w:hAnsi="Times New Roman" w:cs="Times New Roman"/>
        </w:rPr>
        <w:t>Kosinski</w:t>
      </w:r>
      <w:proofErr w:type="spellEnd"/>
      <w:r w:rsidR="00626894" w:rsidRPr="002332BE">
        <w:rPr>
          <w:rFonts w:ascii="Times New Roman" w:hAnsi="Times New Roman" w:cs="Times New Roman"/>
        </w:rPr>
        <w:t xml:space="preserve"> et al.</w:t>
      </w:r>
      <w:r w:rsidR="001F3D58" w:rsidRPr="007A37C9">
        <w:rPr>
          <w:rFonts w:ascii="Times New Roman" w:hAnsi="Times New Roman" w:cs="Times New Roman"/>
        </w:rPr>
        <w:t xml:space="preserve"> 2015</w:t>
      </w:r>
      <w:r w:rsidR="00626894" w:rsidRPr="002332BE">
        <w:rPr>
          <w:rFonts w:ascii="Times New Roman" w:hAnsi="Times New Roman" w:cs="Times New Roman"/>
        </w:rPr>
        <w:t>, 548)</w:t>
      </w:r>
      <w:r w:rsidRPr="002332BE">
        <w:rPr>
          <w:rFonts w:ascii="Times New Roman" w:hAnsi="Times New Roman" w:cs="Times New Roman"/>
        </w:rPr>
        <w:t>.</w:t>
      </w:r>
    </w:p>
    <w:p w14:paraId="7A698660" w14:textId="77777777" w:rsidR="00E4695F" w:rsidRPr="004A03E9" w:rsidRDefault="00E4695F" w:rsidP="007A37C9">
      <w:pPr>
        <w:spacing w:line="480" w:lineRule="auto"/>
        <w:jc w:val="both"/>
        <w:rPr>
          <w:rFonts w:ascii="Times New Roman" w:hAnsi="Times New Roman" w:cs="Times New Roman"/>
        </w:rPr>
      </w:pPr>
    </w:p>
    <w:p w14:paraId="3D550EFB" w14:textId="6009C638" w:rsidR="00E4695F" w:rsidRPr="004A03E9" w:rsidRDefault="00E4695F">
      <w:pPr>
        <w:spacing w:line="480" w:lineRule="auto"/>
        <w:jc w:val="both"/>
        <w:rPr>
          <w:rFonts w:ascii="Times New Roman" w:hAnsi="Times New Roman" w:cs="Times New Roman"/>
        </w:rPr>
      </w:pPr>
      <w:r w:rsidRPr="004A03E9">
        <w:rPr>
          <w:rFonts w:ascii="Times New Roman" w:hAnsi="Times New Roman" w:cs="Times New Roman"/>
        </w:rPr>
        <w:t>This type of Facebook data is also available retrospectively (if consent is provided)</w:t>
      </w:r>
      <w:r w:rsidR="00760EF7">
        <w:rPr>
          <w:rFonts w:ascii="Times New Roman" w:hAnsi="Times New Roman" w:cs="Times New Roman"/>
        </w:rPr>
        <w:t>,</w:t>
      </w:r>
      <w:r w:rsidRPr="004A03E9">
        <w:rPr>
          <w:rFonts w:ascii="Times New Roman" w:hAnsi="Times New Roman" w:cs="Times New Roman"/>
        </w:rPr>
        <w:t xml:space="preserve"> and users can be tracked across studies and time. In the post</w:t>
      </w:r>
      <w:r w:rsidR="00807086">
        <w:rPr>
          <w:rFonts w:ascii="Times New Roman" w:hAnsi="Times New Roman" w:cs="Times New Roman"/>
        </w:rPr>
        <w:t>-</w:t>
      </w:r>
      <w:r w:rsidRPr="004A03E9">
        <w:rPr>
          <w:rFonts w:ascii="Times New Roman" w:hAnsi="Times New Roman" w:cs="Times New Roman"/>
        </w:rPr>
        <w:t>conflict and transitional context</w:t>
      </w:r>
      <w:r w:rsidR="00807086">
        <w:rPr>
          <w:rFonts w:ascii="Times New Roman" w:hAnsi="Times New Roman" w:cs="Times New Roman"/>
        </w:rPr>
        <w:t>s</w:t>
      </w:r>
      <w:r w:rsidRPr="004A03E9">
        <w:rPr>
          <w:rFonts w:ascii="Times New Roman" w:hAnsi="Times New Roman" w:cs="Times New Roman"/>
        </w:rPr>
        <w:t>, this is unique. It can help us analyse how the process is received by intended beneficiaries in different geographical locations, but also over time. It means that researchers can access real-world data that was recorded on Facebook before a conflict started or ended, depending on the research purposes. These insights can help expand and better define the scope of transition in</w:t>
      </w:r>
      <w:r w:rsidR="00262416">
        <w:rPr>
          <w:rFonts w:ascii="Times New Roman" w:hAnsi="Times New Roman" w:cs="Times New Roman"/>
        </w:rPr>
        <w:t xml:space="preserve"> TJ</w:t>
      </w:r>
      <w:r w:rsidRPr="004A03E9">
        <w:rPr>
          <w:rFonts w:ascii="Times New Roman" w:hAnsi="Times New Roman" w:cs="Times New Roman"/>
        </w:rPr>
        <w:t xml:space="preserve">, an often-debated topic. This data is potentially less biased than self-reported data, imbued with distorted and selective memories. </w:t>
      </w:r>
    </w:p>
    <w:p w14:paraId="032C81A3" w14:textId="77777777" w:rsidR="00E4695F" w:rsidRPr="004A03E9" w:rsidRDefault="00E4695F">
      <w:pPr>
        <w:spacing w:line="480" w:lineRule="auto"/>
        <w:jc w:val="both"/>
        <w:rPr>
          <w:rFonts w:ascii="Times New Roman" w:hAnsi="Times New Roman" w:cs="Times New Roman"/>
        </w:rPr>
      </w:pPr>
    </w:p>
    <w:p w14:paraId="5D760482" w14:textId="4B62E49C" w:rsidR="00E4695F" w:rsidRPr="004A03E9" w:rsidRDefault="00807086">
      <w:pPr>
        <w:spacing w:line="480" w:lineRule="auto"/>
        <w:jc w:val="both"/>
        <w:rPr>
          <w:rFonts w:ascii="Times New Roman" w:hAnsi="Times New Roman" w:cs="Times New Roman"/>
        </w:rPr>
      </w:pPr>
      <w:r>
        <w:rPr>
          <w:rFonts w:ascii="Times New Roman" w:hAnsi="Times New Roman" w:cs="Times New Roman"/>
        </w:rPr>
        <w:t xml:space="preserve">However, </w:t>
      </w:r>
      <w:r w:rsidR="00E4695F" w:rsidRPr="004A03E9">
        <w:rPr>
          <w:rFonts w:ascii="Times New Roman" w:hAnsi="Times New Roman" w:cs="Times New Roman"/>
        </w:rPr>
        <w:t xml:space="preserve">Facebook data is limited in terms of representativeness. Despite the platform’s ubiquity, the data is not perfectly </w:t>
      </w:r>
      <w:r w:rsidR="00313FD9" w:rsidRPr="004A03E9">
        <w:rPr>
          <w:rFonts w:ascii="Times New Roman" w:hAnsi="Times New Roman" w:cs="Times New Roman"/>
        </w:rPr>
        <w:t>representative since</w:t>
      </w:r>
      <w:r w:rsidR="00E4695F" w:rsidRPr="004A03E9">
        <w:rPr>
          <w:rFonts w:ascii="Times New Roman" w:hAnsi="Times New Roman" w:cs="Times New Roman"/>
        </w:rPr>
        <w:t xml:space="preserve"> it requires internet access and a device to access it on. The platform has also been or is currently blocked by countries on political or religious grounds, including China, North Korea, Iran, and Syria, among others. Facebook is, therefore, of limited use in certain </w:t>
      </w:r>
      <w:r w:rsidR="00262416">
        <w:rPr>
          <w:rFonts w:ascii="Times New Roman" w:hAnsi="Times New Roman" w:cs="Times New Roman"/>
        </w:rPr>
        <w:t xml:space="preserve">TJ </w:t>
      </w:r>
      <w:r w:rsidR="00E4695F" w:rsidRPr="004A03E9">
        <w:rPr>
          <w:rFonts w:ascii="Times New Roman" w:hAnsi="Times New Roman" w:cs="Times New Roman"/>
        </w:rPr>
        <w:t xml:space="preserve">contexts. Finally, the data’s comparability is dependent on Facebook’s design choices. For example, </w:t>
      </w:r>
      <w:r w:rsidR="009B072D" w:rsidRPr="004A03E9">
        <w:rPr>
          <w:rFonts w:ascii="Times New Roman" w:hAnsi="Times New Roman" w:cs="Times New Roman"/>
        </w:rPr>
        <w:t>‘</w:t>
      </w:r>
      <w:r w:rsidR="00E4695F" w:rsidRPr="004A03E9">
        <w:rPr>
          <w:rFonts w:ascii="Times New Roman" w:hAnsi="Times New Roman" w:cs="Times New Roman"/>
        </w:rPr>
        <w:t>likes</w:t>
      </w:r>
      <w:r w:rsidR="009B072D" w:rsidRPr="004A03E9">
        <w:rPr>
          <w:rFonts w:ascii="Times New Roman" w:hAnsi="Times New Roman" w:cs="Times New Roman"/>
        </w:rPr>
        <w:t>’</w:t>
      </w:r>
      <w:r w:rsidR="00E4695F" w:rsidRPr="004A03E9">
        <w:rPr>
          <w:rFonts w:ascii="Times New Roman" w:hAnsi="Times New Roman" w:cs="Times New Roman"/>
        </w:rPr>
        <w:t xml:space="preserve"> were only introduced in 2009 and were preceded by free-text </w:t>
      </w:r>
      <w:r w:rsidR="00E4695F" w:rsidRPr="002332BE">
        <w:rPr>
          <w:rFonts w:ascii="Times New Roman" w:hAnsi="Times New Roman" w:cs="Times New Roman"/>
        </w:rPr>
        <w:t>fields</w:t>
      </w:r>
      <w:r w:rsidR="00EE1A8F" w:rsidRPr="002332BE">
        <w:rPr>
          <w:rFonts w:ascii="Times New Roman" w:hAnsi="Times New Roman" w:cs="Times New Roman"/>
        </w:rPr>
        <w:t xml:space="preserve"> (</w:t>
      </w:r>
      <w:proofErr w:type="spellStart"/>
      <w:r w:rsidR="00EE1A8F" w:rsidRPr="002332BE">
        <w:rPr>
          <w:rFonts w:ascii="Times New Roman" w:hAnsi="Times New Roman" w:cs="Times New Roman"/>
        </w:rPr>
        <w:t>Kosinski</w:t>
      </w:r>
      <w:proofErr w:type="spellEnd"/>
      <w:r w:rsidR="00EE1A8F" w:rsidRPr="002332BE">
        <w:rPr>
          <w:rFonts w:ascii="Times New Roman" w:hAnsi="Times New Roman" w:cs="Times New Roman"/>
        </w:rPr>
        <w:t xml:space="preserve"> et al.</w:t>
      </w:r>
      <w:r w:rsidR="00CF1F01" w:rsidRPr="007A37C9">
        <w:rPr>
          <w:rFonts w:ascii="Times New Roman" w:hAnsi="Times New Roman" w:cs="Times New Roman"/>
        </w:rPr>
        <w:t xml:space="preserve"> 2015</w:t>
      </w:r>
      <w:r w:rsidR="00EE1A8F" w:rsidRPr="002332BE">
        <w:rPr>
          <w:rFonts w:ascii="Times New Roman" w:hAnsi="Times New Roman" w:cs="Times New Roman"/>
        </w:rPr>
        <w:t>, 549)</w:t>
      </w:r>
      <w:r w:rsidR="00E4695F" w:rsidRPr="002332BE">
        <w:rPr>
          <w:rFonts w:ascii="Times New Roman" w:hAnsi="Times New Roman" w:cs="Times New Roman"/>
        </w:rPr>
        <w:t>.</w:t>
      </w:r>
    </w:p>
    <w:p w14:paraId="1397D536" w14:textId="77777777" w:rsidR="00E4695F" w:rsidRPr="004A03E9" w:rsidRDefault="00E4695F">
      <w:pPr>
        <w:spacing w:line="480" w:lineRule="auto"/>
        <w:jc w:val="both"/>
        <w:rPr>
          <w:rFonts w:ascii="Times New Roman" w:hAnsi="Times New Roman" w:cs="Times New Roman"/>
        </w:rPr>
      </w:pPr>
    </w:p>
    <w:p w14:paraId="42DB24E6" w14:textId="1FDC169F" w:rsidR="00E4695F" w:rsidRPr="004A03E9" w:rsidRDefault="00E4695F">
      <w:pPr>
        <w:spacing w:line="480" w:lineRule="auto"/>
        <w:jc w:val="both"/>
        <w:rPr>
          <w:rFonts w:ascii="Times New Roman" w:hAnsi="Times New Roman" w:cs="Times New Roman"/>
        </w:rPr>
      </w:pPr>
      <w:r w:rsidRPr="004A03E9">
        <w:rPr>
          <w:rFonts w:ascii="Times New Roman" w:hAnsi="Times New Roman" w:cs="Times New Roman"/>
        </w:rPr>
        <w:t xml:space="preserve">Facebook presents both opportunities and challenges in terms of ethics. </w:t>
      </w:r>
      <w:r w:rsidR="00262416">
        <w:rPr>
          <w:rFonts w:ascii="Times New Roman" w:hAnsi="Times New Roman" w:cs="Times New Roman"/>
        </w:rPr>
        <w:t xml:space="preserve">TJ </w:t>
      </w:r>
      <w:r w:rsidRPr="004A03E9">
        <w:rPr>
          <w:rFonts w:ascii="Times New Roman" w:hAnsi="Times New Roman" w:cs="Times New Roman"/>
        </w:rPr>
        <w:t xml:space="preserve">research can be exploitative; researchers often access research sites for brief periods of time, ask participants to revisit past traumas and have little follow-up contact. Social media platforms allow for a more ethically considerate research relationship with participants since they permit follow-up, even continuous, contact with participants. Facebook data, nevertheless, introduces novel ethical challenges to researchers, many of which are yet to be properly addressed. The key ethical issue relating to Facebook data is informed consent. The readily available data on Facebook has been grossly misused by overreaching researchers, emblematic of this </w:t>
      </w:r>
      <w:r w:rsidR="00760EF7">
        <w:rPr>
          <w:rFonts w:ascii="Times New Roman" w:hAnsi="Times New Roman" w:cs="Times New Roman"/>
        </w:rPr>
        <w:t>is</w:t>
      </w:r>
      <w:r w:rsidR="00760EF7" w:rsidRPr="004A03E9">
        <w:rPr>
          <w:rFonts w:ascii="Times New Roman" w:hAnsi="Times New Roman" w:cs="Times New Roman"/>
        </w:rPr>
        <w:t xml:space="preserve"> </w:t>
      </w:r>
      <w:r w:rsidRPr="004A03E9">
        <w:rPr>
          <w:rFonts w:ascii="Times New Roman" w:hAnsi="Times New Roman" w:cs="Times New Roman"/>
        </w:rPr>
        <w:t xml:space="preserve">the 2014 Facebook experiment on 700,000 users’ news feeds and the scandal surrounding Cambridge </w:t>
      </w:r>
      <w:proofErr w:type="spellStart"/>
      <w:r w:rsidRPr="004A03E9">
        <w:rPr>
          <w:rFonts w:ascii="Times New Roman" w:hAnsi="Times New Roman" w:cs="Times New Roman"/>
        </w:rPr>
        <w:t>Analytica</w:t>
      </w:r>
      <w:proofErr w:type="spellEnd"/>
      <w:r w:rsidRPr="004A03E9">
        <w:rPr>
          <w:rFonts w:ascii="Times New Roman" w:hAnsi="Times New Roman" w:cs="Times New Roman"/>
        </w:rPr>
        <w:t xml:space="preserve"> (where data was passed on to a third party for </w:t>
      </w:r>
      <w:r w:rsidR="009B072D" w:rsidRPr="004A03E9">
        <w:rPr>
          <w:rFonts w:ascii="Times New Roman" w:hAnsi="Times New Roman" w:cs="Times New Roman"/>
        </w:rPr>
        <w:t>‘</w:t>
      </w:r>
      <w:r w:rsidRPr="004A03E9">
        <w:rPr>
          <w:rFonts w:ascii="Times New Roman" w:hAnsi="Times New Roman" w:cs="Times New Roman"/>
        </w:rPr>
        <w:t>research purposes</w:t>
      </w:r>
      <w:r w:rsidR="009B072D" w:rsidRPr="004A03E9">
        <w:rPr>
          <w:rFonts w:ascii="Times New Roman" w:hAnsi="Times New Roman" w:cs="Times New Roman"/>
        </w:rPr>
        <w:t>’</w:t>
      </w:r>
      <w:r w:rsidRPr="004A03E9">
        <w:rPr>
          <w:rFonts w:ascii="Times New Roman" w:hAnsi="Times New Roman" w:cs="Times New Roman"/>
        </w:rPr>
        <w:t>)</w:t>
      </w:r>
      <w:r w:rsidR="0056311F">
        <w:rPr>
          <w:rFonts w:ascii="Times New Roman" w:hAnsi="Times New Roman" w:cs="Times New Roman"/>
        </w:rPr>
        <w:t xml:space="preserve"> </w:t>
      </w:r>
      <w:r w:rsidR="0056311F" w:rsidRPr="002332BE">
        <w:rPr>
          <w:rFonts w:ascii="Times New Roman" w:hAnsi="Times New Roman" w:cs="Times New Roman"/>
        </w:rPr>
        <w:t>(Arthur 2014</w:t>
      </w:r>
      <w:r w:rsidR="00A807F4" w:rsidRPr="002332BE">
        <w:rPr>
          <w:rFonts w:ascii="Times New Roman" w:hAnsi="Times New Roman" w:cs="Times New Roman"/>
        </w:rPr>
        <w:t xml:space="preserve">; </w:t>
      </w:r>
      <w:proofErr w:type="spellStart"/>
      <w:r w:rsidR="00A807F4" w:rsidRPr="002332BE">
        <w:rPr>
          <w:rFonts w:ascii="Times New Roman" w:hAnsi="Times New Roman" w:cs="Times New Roman"/>
        </w:rPr>
        <w:t>Cadwalladr</w:t>
      </w:r>
      <w:proofErr w:type="spellEnd"/>
      <w:r w:rsidR="00A807F4" w:rsidRPr="002332BE">
        <w:rPr>
          <w:rFonts w:ascii="Times New Roman" w:hAnsi="Times New Roman" w:cs="Times New Roman"/>
        </w:rPr>
        <w:t xml:space="preserve"> and Graham-Harrison</w:t>
      </w:r>
      <w:r w:rsidR="008070C2" w:rsidRPr="002332BE">
        <w:rPr>
          <w:rFonts w:ascii="Times New Roman" w:hAnsi="Times New Roman" w:cs="Times New Roman"/>
        </w:rPr>
        <w:t xml:space="preserve"> 2018</w:t>
      </w:r>
      <w:r w:rsidR="0056311F" w:rsidRPr="002332BE">
        <w:rPr>
          <w:rFonts w:ascii="Times New Roman" w:hAnsi="Times New Roman" w:cs="Times New Roman"/>
        </w:rPr>
        <w:t>)</w:t>
      </w:r>
      <w:r w:rsidRPr="002332BE">
        <w:rPr>
          <w:rFonts w:ascii="Times New Roman" w:hAnsi="Times New Roman" w:cs="Times New Roman"/>
        </w:rPr>
        <w:t>.</w:t>
      </w:r>
      <w:r w:rsidR="00A4725A" w:rsidRPr="002332BE">
        <w:rPr>
          <w:rFonts w:ascii="Times New Roman" w:hAnsi="Times New Roman" w:cs="Times New Roman"/>
        </w:rPr>
        <w:t xml:space="preserve"> </w:t>
      </w:r>
      <w:r w:rsidRPr="002332BE">
        <w:rPr>
          <w:rFonts w:ascii="Times New Roman" w:hAnsi="Times New Roman" w:cs="Times New Roman"/>
        </w:rPr>
        <w:t>Facebook has consequently restricted</w:t>
      </w:r>
      <w:r w:rsidRPr="004A03E9">
        <w:rPr>
          <w:rFonts w:ascii="Times New Roman" w:hAnsi="Times New Roman" w:cs="Times New Roman"/>
        </w:rPr>
        <w:t xml:space="preserve"> access to its data significantly</w:t>
      </w:r>
      <w:r w:rsidR="00C15A11">
        <w:rPr>
          <w:rFonts w:ascii="Times New Roman" w:hAnsi="Times New Roman" w:cs="Times New Roman"/>
        </w:rPr>
        <w:t xml:space="preserve"> (</w:t>
      </w:r>
      <w:r w:rsidR="007D6E29">
        <w:rPr>
          <w:rFonts w:ascii="Times New Roman" w:hAnsi="Times New Roman" w:cs="Times New Roman"/>
        </w:rPr>
        <w:t xml:space="preserve">See: </w:t>
      </w:r>
      <w:proofErr w:type="spellStart"/>
      <w:r w:rsidR="00C15A11">
        <w:rPr>
          <w:rFonts w:ascii="Times New Roman" w:hAnsi="Times New Roman" w:cs="Times New Roman"/>
        </w:rPr>
        <w:t>Schroepfer</w:t>
      </w:r>
      <w:proofErr w:type="spellEnd"/>
      <w:r w:rsidR="00C15A11">
        <w:rPr>
          <w:rFonts w:ascii="Times New Roman" w:hAnsi="Times New Roman" w:cs="Times New Roman"/>
        </w:rPr>
        <w:t xml:space="preserve"> 2018</w:t>
      </w:r>
      <w:r w:rsidR="004B33E7">
        <w:rPr>
          <w:rFonts w:ascii="Times New Roman" w:hAnsi="Times New Roman" w:cs="Times New Roman"/>
        </w:rPr>
        <w:t>)</w:t>
      </w:r>
      <w:r w:rsidRPr="004A03E9">
        <w:rPr>
          <w:rFonts w:ascii="Times New Roman" w:hAnsi="Times New Roman" w:cs="Times New Roman"/>
        </w:rPr>
        <w:t xml:space="preserve">. Even produced data can suffer from this problem since researchers may not be aware </w:t>
      </w:r>
      <w:r w:rsidR="00760EF7">
        <w:rPr>
          <w:rFonts w:ascii="Times New Roman" w:hAnsi="Times New Roman" w:cs="Times New Roman"/>
        </w:rPr>
        <w:t xml:space="preserve">of </w:t>
      </w:r>
      <w:r w:rsidRPr="004A03E9">
        <w:rPr>
          <w:rFonts w:ascii="Times New Roman" w:hAnsi="Times New Roman" w:cs="Times New Roman"/>
        </w:rPr>
        <w:t xml:space="preserve">how participant data will be used in the future. At best, researchers may be able to provide certain conditions under which it will be used, but they may not be able to reacquire consent if the data is </w:t>
      </w:r>
      <w:r w:rsidRPr="002332BE">
        <w:rPr>
          <w:rFonts w:ascii="Times New Roman" w:hAnsi="Times New Roman" w:cs="Times New Roman"/>
        </w:rPr>
        <w:t>reused</w:t>
      </w:r>
      <w:r w:rsidR="004B08A7" w:rsidRPr="002332BE">
        <w:rPr>
          <w:rFonts w:ascii="Times New Roman" w:hAnsi="Times New Roman" w:cs="Times New Roman"/>
        </w:rPr>
        <w:t xml:space="preserve"> (For a discussion of this</w:t>
      </w:r>
      <w:r w:rsidR="00760EF7" w:rsidRPr="007A37C9">
        <w:rPr>
          <w:rFonts w:ascii="Times New Roman" w:hAnsi="Times New Roman" w:cs="Times New Roman"/>
        </w:rPr>
        <w:t>,</w:t>
      </w:r>
      <w:r w:rsidR="004B08A7" w:rsidRPr="002332BE">
        <w:rPr>
          <w:rFonts w:ascii="Times New Roman" w:hAnsi="Times New Roman" w:cs="Times New Roman"/>
        </w:rPr>
        <w:t xml:space="preserve"> see: Mackenzie 2018)</w:t>
      </w:r>
      <w:r w:rsidRPr="002332BE">
        <w:rPr>
          <w:rFonts w:ascii="Times New Roman" w:hAnsi="Times New Roman" w:cs="Times New Roman"/>
        </w:rPr>
        <w:t>.</w:t>
      </w:r>
      <w:r w:rsidR="00CB066C" w:rsidRPr="002332BE">
        <w:rPr>
          <w:rFonts w:ascii="Times New Roman" w:hAnsi="Times New Roman" w:cs="Times New Roman"/>
        </w:rPr>
        <w:t xml:space="preserve"> </w:t>
      </w:r>
      <w:r w:rsidRPr="002332BE">
        <w:rPr>
          <w:rFonts w:ascii="Times New Roman" w:hAnsi="Times New Roman" w:cs="Times New Roman"/>
        </w:rPr>
        <w:t>Moreover, the lines between private and public</w:t>
      </w:r>
      <w:r w:rsidRPr="004A03E9">
        <w:rPr>
          <w:rFonts w:ascii="Times New Roman" w:hAnsi="Times New Roman" w:cs="Times New Roman"/>
        </w:rPr>
        <w:t xml:space="preserve"> information have become blurred in online environments</w:t>
      </w:r>
      <w:r w:rsidR="00760EF7">
        <w:rPr>
          <w:rFonts w:ascii="Times New Roman" w:hAnsi="Times New Roman" w:cs="Times New Roman"/>
        </w:rPr>
        <w:t>,</w:t>
      </w:r>
      <w:r w:rsidRPr="004A03E9">
        <w:rPr>
          <w:rFonts w:ascii="Times New Roman" w:hAnsi="Times New Roman" w:cs="Times New Roman"/>
        </w:rPr>
        <w:t xml:space="preserve"> and users seem exceptionally willing to share deeply personal information with both friends and researchers, whereas they may otherwise choose not to in a face-to-face situation</w:t>
      </w:r>
      <w:r w:rsidR="00D01A3C">
        <w:rPr>
          <w:rFonts w:ascii="Times New Roman" w:hAnsi="Times New Roman" w:cs="Times New Roman"/>
        </w:rPr>
        <w:t xml:space="preserve"> </w:t>
      </w:r>
      <w:r w:rsidR="00D01A3C" w:rsidRPr="002332BE">
        <w:rPr>
          <w:rFonts w:ascii="Times New Roman" w:hAnsi="Times New Roman" w:cs="Times New Roman"/>
        </w:rPr>
        <w:t>(Wilson</w:t>
      </w:r>
      <w:r w:rsidR="00E32E58" w:rsidRPr="007A37C9">
        <w:rPr>
          <w:rFonts w:ascii="Times New Roman" w:hAnsi="Times New Roman" w:cs="Times New Roman"/>
        </w:rPr>
        <w:t>, Gosling, and Graham</w:t>
      </w:r>
      <w:r w:rsidR="00722569" w:rsidRPr="007A37C9">
        <w:rPr>
          <w:rFonts w:ascii="Times New Roman" w:hAnsi="Times New Roman" w:cs="Times New Roman"/>
        </w:rPr>
        <w:t xml:space="preserve"> 2012</w:t>
      </w:r>
      <w:r w:rsidR="00D01A3C" w:rsidRPr="002332BE">
        <w:rPr>
          <w:rFonts w:ascii="Times New Roman" w:hAnsi="Times New Roman" w:cs="Times New Roman"/>
        </w:rPr>
        <w:t>, 204)</w:t>
      </w:r>
      <w:r w:rsidRPr="002332BE">
        <w:rPr>
          <w:rFonts w:ascii="Times New Roman" w:hAnsi="Times New Roman" w:cs="Times New Roman"/>
        </w:rPr>
        <w:t>.</w:t>
      </w:r>
      <w:r w:rsidR="00A05461">
        <w:rPr>
          <w:rFonts w:ascii="Times New Roman" w:hAnsi="Times New Roman" w:cs="Times New Roman"/>
        </w:rPr>
        <w:t xml:space="preserve"> </w:t>
      </w:r>
      <w:r w:rsidRPr="004A03E9">
        <w:rPr>
          <w:rFonts w:ascii="Times New Roman" w:hAnsi="Times New Roman" w:cs="Times New Roman"/>
        </w:rPr>
        <w:t>Users may not be aware that they have consented to information being public and accessible to researchers. Alternatively, in the process of data production, they may not be aware of who</w:t>
      </w:r>
      <w:r w:rsidR="00760EF7">
        <w:rPr>
          <w:rFonts w:ascii="Times New Roman" w:hAnsi="Times New Roman" w:cs="Times New Roman"/>
        </w:rPr>
        <w:t>m</w:t>
      </w:r>
      <w:r w:rsidRPr="004A03E9">
        <w:rPr>
          <w:rFonts w:ascii="Times New Roman" w:hAnsi="Times New Roman" w:cs="Times New Roman"/>
        </w:rPr>
        <w:t xml:space="preserve"> they are </w:t>
      </w:r>
      <w:r w:rsidR="00760EF7">
        <w:rPr>
          <w:rFonts w:ascii="Times New Roman" w:hAnsi="Times New Roman" w:cs="Times New Roman"/>
        </w:rPr>
        <w:t>sharing</w:t>
      </w:r>
      <w:r w:rsidRPr="004A03E9">
        <w:rPr>
          <w:rFonts w:ascii="Times New Roman" w:hAnsi="Times New Roman" w:cs="Times New Roman"/>
        </w:rPr>
        <w:t xml:space="preserve"> the information </w:t>
      </w:r>
      <w:r w:rsidR="00760EF7">
        <w:rPr>
          <w:rFonts w:ascii="Times New Roman" w:hAnsi="Times New Roman" w:cs="Times New Roman"/>
        </w:rPr>
        <w:t>with</w:t>
      </w:r>
      <w:r w:rsidRPr="004A03E9">
        <w:rPr>
          <w:rFonts w:ascii="Times New Roman" w:hAnsi="Times New Roman" w:cs="Times New Roman"/>
        </w:rPr>
        <w:t xml:space="preserve"> (for example, in a group discussion). Consequently, it is the researcher’s duty to ascertain the risks and benefits of research, which can be particularly complex in </w:t>
      </w:r>
      <w:proofErr w:type="spellStart"/>
      <w:r w:rsidRPr="004A03E9">
        <w:rPr>
          <w:rFonts w:ascii="Times New Roman" w:hAnsi="Times New Roman" w:cs="Times New Roman"/>
        </w:rPr>
        <w:t>postconflict</w:t>
      </w:r>
      <w:proofErr w:type="spellEnd"/>
      <w:r w:rsidRPr="004A03E9">
        <w:rPr>
          <w:rFonts w:ascii="Times New Roman" w:hAnsi="Times New Roman" w:cs="Times New Roman"/>
        </w:rPr>
        <w:t xml:space="preserve"> environments, as well as to make participants aware of these novel risks associated with Facebook data. </w:t>
      </w:r>
    </w:p>
    <w:p w14:paraId="0E6ABB01" w14:textId="77777777" w:rsidR="00625EA2" w:rsidRPr="004A03E9" w:rsidRDefault="00625EA2" w:rsidP="007A37C9">
      <w:pPr>
        <w:spacing w:line="480" w:lineRule="auto"/>
        <w:jc w:val="both"/>
        <w:rPr>
          <w:rFonts w:ascii="Times New Roman" w:hAnsi="Times New Roman" w:cs="Times New Roman"/>
        </w:rPr>
      </w:pPr>
    </w:p>
    <w:p w14:paraId="05994E5B" w14:textId="5C4ED239" w:rsidR="00625EA2" w:rsidRPr="004A03E9" w:rsidRDefault="00625EA2" w:rsidP="007A37C9">
      <w:pPr>
        <w:spacing w:line="480" w:lineRule="auto"/>
        <w:jc w:val="both"/>
        <w:rPr>
          <w:rFonts w:ascii="Times New Roman" w:eastAsia="Times New Roman" w:hAnsi="Times New Roman" w:cs="Times New Roman"/>
        </w:rPr>
      </w:pPr>
      <w:r w:rsidRPr="004A03E9">
        <w:rPr>
          <w:rFonts w:ascii="Times New Roman" w:hAnsi="Times New Roman" w:cs="Times New Roman"/>
          <w:b/>
          <w:bCs/>
          <w:color w:val="000000"/>
        </w:rPr>
        <w:t>Image as Data</w:t>
      </w:r>
    </w:p>
    <w:p w14:paraId="655FB9CB" w14:textId="28268D67" w:rsidR="00625EA2" w:rsidRPr="004A03E9" w:rsidRDefault="3BF23915">
      <w:pPr>
        <w:spacing w:line="480" w:lineRule="auto"/>
        <w:ind w:right="116"/>
        <w:jc w:val="both"/>
        <w:rPr>
          <w:rFonts w:ascii="Times New Roman" w:hAnsi="Times New Roman" w:cs="Times New Roman"/>
          <w:color w:val="000000"/>
        </w:rPr>
      </w:pPr>
      <w:r w:rsidRPr="004A03E9">
        <w:rPr>
          <w:rFonts w:ascii="Times New Roman" w:hAnsi="Times New Roman" w:cs="Times New Roman"/>
          <w:color w:val="000000" w:themeColor="text1"/>
        </w:rPr>
        <w:t xml:space="preserve">For </w:t>
      </w:r>
      <w:r w:rsidR="00262416">
        <w:rPr>
          <w:rFonts w:ascii="Times New Roman" w:hAnsi="Times New Roman" w:cs="Times New Roman"/>
          <w:color w:val="000000" w:themeColor="text1"/>
        </w:rPr>
        <w:t xml:space="preserve">TJ </w:t>
      </w:r>
      <w:r w:rsidRPr="004A03E9">
        <w:rPr>
          <w:rFonts w:ascii="Times New Roman" w:hAnsi="Times New Roman" w:cs="Times New Roman"/>
          <w:color w:val="000000" w:themeColor="text1"/>
        </w:rPr>
        <w:t>scholars</w:t>
      </w:r>
      <w:r w:rsidR="00DC6C20">
        <w:rPr>
          <w:rFonts w:ascii="Times New Roman" w:hAnsi="Times New Roman" w:cs="Times New Roman"/>
          <w:color w:val="000000" w:themeColor="text1"/>
        </w:rPr>
        <w:t>,</w:t>
      </w:r>
      <w:r w:rsidRPr="004A03E9">
        <w:rPr>
          <w:rFonts w:ascii="Times New Roman" w:hAnsi="Times New Roman" w:cs="Times New Roman"/>
          <w:color w:val="000000" w:themeColor="text1"/>
        </w:rPr>
        <w:t xml:space="preserve"> images hold a range of possibilities to incorporate new voices and data sets that expand how processes of </w:t>
      </w:r>
      <w:r w:rsidR="00262416">
        <w:rPr>
          <w:rFonts w:ascii="Times New Roman" w:hAnsi="Times New Roman" w:cs="Times New Roman"/>
          <w:color w:val="000000" w:themeColor="text1"/>
        </w:rPr>
        <w:t xml:space="preserve">TJ </w:t>
      </w:r>
      <w:r w:rsidRPr="004A03E9">
        <w:rPr>
          <w:rFonts w:ascii="Times New Roman" w:hAnsi="Times New Roman" w:cs="Times New Roman"/>
          <w:color w:val="000000" w:themeColor="text1"/>
        </w:rPr>
        <w:t>are understood from a range of, as of yet neglected, perspectives</w:t>
      </w:r>
      <w:r w:rsidR="00911390">
        <w:rPr>
          <w:rFonts w:ascii="Times New Roman" w:hAnsi="Times New Roman" w:cs="Times New Roman"/>
          <w:color w:val="000000" w:themeColor="text1"/>
        </w:rPr>
        <w:t xml:space="preserve"> </w:t>
      </w:r>
      <w:r w:rsidR="00911390" w:rsidRPr="002332BE">
        <w:rPr>
          <w:rFonts w:ascii="Times New Roman" w:hAnsi="Times New Roman" w:cs="Times New Roman"/>
          <w:color w:val="000000" w:themeColor="text1"/>
        </w:rPr>
        <w:t>(</w:t>
      </w:r>
      <w:proofErr w:type="spellStart"/>
      <w:r w:rsidR="00911390" w:rsidRPr="002332BE">
        <w:rPr>
          <w:rFonts w:ascii="Times New Roman" w:hAnsi="Times New Roman" w:cs="Times New Roman"/>
          <w:color w:val="000000" w:themeColor="text1"/>
        </w:rPr>
        <w:t>Bleiker</w:t>
      </w:r>
      <w:proofErr w:type="spellEnd"/>
      <w:r w:rsidR="00911390" w:rsidRPr="002332BE">
        <w:rPr>
          <w:rFonts w:ascii="Times New Roman" w:hAnsi="Times New Roman" w:cs="Times New Roman"/>
          <w:color w:val="000000" w:themeColor="text1"/>
        </w:rPr>
        <w:t xml:space="preserve"> 2018)</w:t>
      </w:r>
      <w:r w:rsidRPr="002332BE">
        <w:rPr>
          <w:rFonts w:ascii="Times New Roman" w:hAnsi="Times New Roman" w:cs="Times New Roman"/>
          <w:color w:val="000000" w:themeColor="text1"/>
        </w:rPr>
        <w:t>.</w:t>
      </w:r>
      <w:r w:rsidR="000501CE">
        <w:rPr>
          <w:rFonts w:ascii="Times New Roman" w:hAnsi="Times New Roman" w:cs="Times New Roman"/>
          <w:color w:val="000000" w:themeColor="text1"/>
        </w:rPr>
        <w:t xml:space="preserve"> </w:t>
      </w:r>
      <w:r w:rsidRPr="004A03E9">
        <w:rPr>
          <w:rFonts w:ascii="Times New Roman" w:hAnsi="Times New Roman" w:cs="Times New Roman"/>
          <w:color w:val="000000" w:themeColor="text1"/>
        </w:rPr>
        <w:t xml:space="preserve">Visual research methods offer opportunities for </w:t>
      </w:r>
      <w:r w:rsidR="00262416">
        <w:rPr>
          <w:rFonts w:ascii="Times New Roman" w:hAnsi="Times New Roman" w:cs="Times New Roman"/>
          <w:color w:val="000000" w:themeColor="text1"/>
        </w:rPr>
        <w:t xml:space="preserve">TJ </w:t>
      </w:r>
      <w:r w:rsidRPr="004A03E9">
        <w:rPr>
          <w:rFonts w:ascii="Times New Roman" w:hAnsi="Times New Roman" w:cs="Times New Roman"/>
          <w:color w:val="000000" w:themeColor="text1"/>
        </w:rPr>
        <w:t xml:space="preserve">researchers to engage with the lived experiences and opinions of </w:t>
      </w:r>
      <w:proofErr w:type="spellStart"/>
      <w:r w:rsidRPr="004A03E9">
        <w:rPr>
          <w:rFonts w:ascii="Times New Roman" w:hAnsi="Times New Roman" w:cs="Times New Roman"/>
          <w:color w:val="000000" w:themeColor="text1"/>
        </w:rPr>
        <w:t>postconflict</w:t>
      </w:r>
      <w:proofErr w:type="spellEnd"/>
      <w:r w:rsidRPr="004A03E9">
        <w:rPr>
          <w:rFonts w:ascii="Times New Roman" w:hAnsi="Times New Roman" w:cs="Times New Roman"/>
          <w:color w:val="000000" w:themeColor="text1"/>
        </w:rPr>
        <w:t xml:space="preserve"> affected communities and to root their work within locally owned transitional processes. </w:t>
      </w:r>
    </w:p>
    <w:p w14:paraId="24679E8D" w14:textId="77777777" w:rsidR="00625EA2" w:rsidRPr="004A03E9" w:rsidRDefault="00625EA2">
      <w:pPr>
        <w:spacing w:line="480" w:lineRule="auto"/>
        <w:ind w:right="116"/>
        <w:jc w:val="both"/>
        <w:rPr>
          <w:rFonts w:ascii="Times New Roman" w:hAnsi="Times New Roman" w:cs="Times New Roman"/>
          <w:color w:val="000000"/>
        </w:rPr>
      </w:pPr>
    </w:p>
    <w:p w14:paraId="363A6017" w14:textId="42E6B85E" w:rsidR="00625EA2" w:rsidRPr="004A03E9" w:rsidRDefault="178FBB6F">
      <w:pPr>
        <w:spacing w:line="480" w:lineRule="auto"/>
        <w:ind w:right="116"/>
        <w:jc w:val="both"/>
        <w:rPr>
          <w:rFonts w:ascii="Times New Roman" w:hAnsi="Times New Roman" w:cs="Times New Roman"/>
        </w:rPr>
      </w:pPr>
      <w:r w:rsidRPr="004A03E9">
        <w:rPr>
          <w:rFonts w:ascii="Times New Roman" w:hAnsi="Times New Roman" w:cs="Times New Roman"/>
          <w:color w:val="000000" w:themeColor="text1"/>
        </w:rPr>
        <w:t>Visual research opportunities have been amplified by the ‘</w:t>
      </w:r>
      <w:r w:rsidR="002332BE">
        <w:rPr>
          <w:rFonts w:ascii="Times New Roman" w:hAnsi="Times New Roman" w:cs="Times New Roman"/>
          <w:color w:val="000000" w:themeColor="text1"/>
        </w:rPr>
        <w:t>D</w:t>
      </w:r>
      <w:r w:rsidRPr="004A03E9">
        <w:rPr>
          <w:rFonts w:ascii="Times New Roman" w:hAnsi="Times New Roman" w:cs="Times New Roman"/>
          <w:color w:val="000000" w:themeColor="text1"/>
        </w:rPr>
        <w:t xml:space="preserve">igital </w:t>
      </w:r>
      <w:r w:rsidR="002332BE">
        <w:rPr>
          <w:rFonts w:ascii="Times New Roman" w:hAnsi="Times New Roman" w:cs="Times New Roman"/>
          <w:color w:val="000000" w:themeColor="text1"/>
        </w:rPr>
        <w:t>T</w:t>
      </w:r>
      <w:r w:rsidRPr="004A03E9">
        <w:rPr>
          <w:rFonts w:ascii="Times New Roman" w:hAnsi="Times New Roman" w:cs="Times New Roman"/>
          <w:color w:val="000000" w:themeColor="text1"/>
        </w:rPr>
        <w:t xml:space="preserve">urn’. Digital technology has made image production, </w:t>
      </w:r>
      <w:r w:rsidR="00220BC1" w:rsidRPr="004A03E9">
        <w:rPr>
          <w:rFonts w:ascii="Times New Roman" w:hAnsi="Times New Roman" w:cs="Times New Roman"/>
          <w:color w:val="000000" w:themeColor="text1"/>
        </w:rPr>
        <w:t>storing,</w:t>
      </w:r>
      <w:r w:rsidRPr="004A03E9">
        <w:rPr>
          <w:rFonts w:ascii="Times New Roman" w:hAnsi="Times New Roman" w:cs="Times New Roman"/>
          <w:color w:val="000000" w:themeColor="text1"/>
        </w:rPr>
        <w:t xml:space="preserve"> and sharing affordable and accessible</w:t>
      </w:r>
      <w:r w:rsidR="00DC6C20">
        <w:rPr>
          <w:rFonts w:ascii="Times New Roman" w:hAnsi="Times New Roman" w:cs="Times New Roman"/>
          <w:color w:val="000000" w:themeColor="text1"/>
        </w:rPr>
        <w:t>,</w:t>
      </w:r>
      <w:r w:rsidRPr="004A03E9">
        <w:rPr>
          <w:rFonts w:ascii="Times New Roman" w:hAnsi="Times New Roman" w:cs="Times New Roman"/>
          <w:color w:val="000000" w:themeColor="text1"/>
        </w:rPr>
        <w:t xml:space="preserve"> </w:t>
      </w:r>
      <w:r w:rsidR="00DC6C20">
        <w:rPr>
          <w:rFonts w:ascii="Times New Roman" w:hAnsi="Times New Roman" w:cs="Times New Roman"/>
          <w:color w:val="000000" w:themeColor="text1"/>
        </w:rPr>
        <w:t>increasing</w:t>
      </w:r>
      <w:r w:rsidRPr="004A03E9">
        <w:rPr>
          <w:rFonts w:ascii="Times New Roman" w:hAnsi="Times New Roman" w:cs="Times New Roman"/>
          <w:color w:val="000000" w:themeColor="text1"/>
        </w:rPr>
        <w:t xml:space="preserve"> the central role of images in social communications and memory and </w:t>
      </w:r>
      <w:r w:rsidR="00317891" w:rsidRPr="004A03E9">
        <w:rPr>
          <w:rFonts w:ascii="Times New Roman" w:hAnsi="Times New Roman" w:cs="Times New Roman"/>
          <w:color w:val="000000" w:themeColor="text1"/>
        </w:rPr>
        <w:t>meaning</w:t>
      </w:r>
      <w:r w:rsidR="00317891">
        <w:rPr>
          <w:rFonts w:ascii="Times New Roman" w:hAnsi="Times New Roman" w:cs="Times New Roman"/>
          <w:color w:val="000000" w:themeColor="text1"/>
        </w:rPr>
        <w:t>-</w:t>
      </w:r>
      <w:r w:rsidRPr="004A03E9">
        <w:rPr>
          <w:rFonts w:ascii="Times New Roman" w:hAnsi="Times New Roman" w:cs="Times New Roman"/>
          <w:color w:val="000000" w:themeColor="text1"/>
        </w:rPr>
        <w:t>making. Everyone can now be a photographer</w:t>
      </w:r>
      <w:r w:rsidR="00317891">
        <w:rPr>
          <w:rFonts w:ascii="Times New Roman" w:hAnsi="Times New Roman" w:cs="Times New Roman"/>
          <w:color w:val="000000" w:themeColor="text1"/>
        </w:rPr>
        <w:t>;</w:t>
      </w:r>
      <w:r w:rsidR="00317891" w:rsidRPr="004A03E9">
        <w:rPr>
          <w:rFonts w:ascii="Times New Roman" w:hAnsi="Times New Roman" w:cs="Times New Roman"/>
          <w:color w:val="000000" w:themeColor="text1"/>
        </w:rPr>
        <w:t xml:space="preserve"> </w:t>
      </w:r>
      <w:r w:rsidRPr="004A03E9">
        <w:rPr>
          <w:rFonts w:ascii="Times New Roman" w:hAnsi="Times New Roman" w:cs="Times New Roman"/>
          <w:color w:val="000000" w:themeColor="text1"/>
        </w:rPr>
        <w:t>digital cameras are cheaper and easier to use, camera</w:t>
      </w:r>
      <w:r w:rsidR="00317891">
        <w:rPr>
          <w:rFonts w:ascii="Times New Roman" w:hAnsi="Times New Roman" w:cs="Times New Roman"/>
          <w:color w:val="000000" w:themeColor="text1"/>
        </w:rPr>
        <w:t xml:space="preserve"> </w:t>
      </w:r>
      <w:r w:rsidRPr="004A03E9">
        <w:rPr>
          <w:rFonts w:ascii="Times New Roman" w:hAnsi="Times New Roman" w:cs="Times New Roman"/>
          <w:color w:val="000000" w:themeColor="text1"/>
        </w:rPr>
        <w:t xml:space="preserve">phones are increasingly ubiquitous. Our capacity to share and disseminate images has transformed with the rapid spread of </w:t>
      </w:r>
      <w:r w:rsidR="00317891" w:rsidRPr="004A03E9">
        <w:rPr>
          <w:rFonts w:ascii="Times New Roman" w:hAnsi="Times New Roman" w:cs="Times New Roman"/>
          <w:color w:val="000000" w:themeColor="text1"/>
        </w:rPr>
        <w:t>image</w:t>
      </w:r>
      <w:r w:rsidR="00317891">
        <w:rPr>
          <w:rFonts w:ascii="Times New Roman" w:hAnsi="Times New Roman" w:cs="Times New Roman"/>
          <w:color w:val="000000" w:themeColor="text1"/>
        </w:rPr>
        <w:t>-</w:t>
      </w:r>
      <w:r w:rsidRPr="004A03E9">
        <w:rPr>
          <w:rFonts w:ascii="Times New Roman" w:hAnsi="Times New Roman" w:cs="Times New Roman"/>
          <w:color w:val="000000" w:themeColor="text1"/>
        </w:rPr>
        <w:t>driven social media, messaging services and a range of online platforms for curating and presenting image portfolios and archives. The plural forms of digital images</w:t>
      </w:r>
      <w:r w:rsidR="0018602D" w:rsidRPr="0018602D">
        <w:rPr>
          <w:rFonts w:ascii="Times New Roman" w:hAnsi="Times New Roman" w:cs="Times New Roman"/>
          <w:color w:val="000000" w:themeColor="text1"/>
        </w:rPr>
        <w:t>—</w:t>
      </w:r>
      <w:r w:rsidRPr="004A03E9">
        <w:rPr>
          <w:rFonts w:ascii="Times New Roman" w:hAnsi="Times New Roman" w:cs="Times New Roman"/>
          <w:color w:val="000000" w:themeColor="text1"/>
        </w:rPr>
        <w:t>photographs, paintings, drawings, film, found images, archival images, public and private image collections, researcher generated images, research subject generated images</w:t>
      </w:r>
      <w:r w:rsidR="0018602D" w:rsidRPr="0018602D">
        <w:rPr>
          <w:rFonts w:ascii="Times New Roman" w:hAnsi="Times New Roman" w:cs="Times New Roman"/>
          <w:color w:val="000000" w:themeColor="text1"/>
        </w:rPr>
        <w:t>—</w:t>
      </w:r>
      <w:r w:rsidRPr="004A03E9">
        <w:rPr>
          <w:rFonts w:ascii="Times New Roman" w:hAnsi="Times New Roman" w:cs="Times New Roman"/>
          <w:color w:val="000000" w:themeColor="text1"/>
        </w:rPr>
        <w:t xml:space="preserve">has rapidly expanded the forms of research data that scholars can harness and access. The digitalisation of image archives, data visualisation techniques, forms of artistic and cultural visual production and the ubiquity of images in social communications and media have created whole new data sets and research opportunities for </w:t>
      </w:r>
      <w:r w:rsidR="00262416">
        <w:rPr>
          <w:rFonts w:ascii="Times New Roman" w:hAnsi="Times New Roman" w:cs="Times New Roman"/>
          <w:color w:val="000000" w:themeColor="text1"/>
        </w:rPr>
        <w:t xml:space="preserve">TJ </w:t>
      </w:r>
      <w:r w:rsidRPr="004A03E9">
        <w:rPr>
          <w:rFonts w:ascii="Times New Roman" w:hAnsi="Times New Roman" w:cs="Times New Roman"/>
          <w:color w:val="000000" w:themeColor="text1"/>
        </w:rPr>
        <w:t xml:space="preserve">researchers. </w:t>
      </w:r>
    </w:p>
    <w:p w14:paraId="7885162A" w14:textId="77777777" w:rsidR="00625EA2" w:rsidRPr="004A03E9" w:rsidRDefault="00625EA2">
      <w:pPr>
        <w:spacing w:line="480" w:lineRule="auto"/>
        <w:ind w:right="116"/>
        <w:jc w:val="both"/>
        <w:rPr>
          <w:rFonts w:ascii="Times New Roman" w:hAnsi="Times New Roman" w:cs="Times New Roman"/>
          <w:color w:val="000000"/>
        </w:rPr>
      </w:pPr>
      <w:r w:rsidRPr="004A03E9">
        <w:rPr>
          <w:rFonts w:ascii="Times New Roman" w:hAnsi="Times New Roman" w:cs="Times New Roman"/>
          <w:color w:val="000000"/>
        </w:rPr>
        <w:t xml:space="preserve"> </w:t>
      </w:r>
    </w:p>
    <w:p w14:paraId="24B031DC" w14:textId="7BD1CBD0" w:rsidR="00625EA2" w:rsidRPr="004A03E9" w:rsidRDefault="00625EA2">
      <w:pPr>
        <w:spacing w:line="480" w:lineRule="auto"/>
        <w:ind w:right="116"/>
        <w:jc w:val="both"/>
        <w:rPr>
          <w:rFonts w:ascii="Times New Roman" w:hAnsi="Times New Roman" w:cs="Times New Roman"/>
          <w:color w:val="000000"/>
        </w:rPr>
      </w:pPr>
      <w:r w:rsidRPr="004A03E9">
        <w:rPr>
          <w:rFonts w:ascii="Times New Roman" w:hAnsi="Times New Roman" w:cs="Times New Roman"/>
          <w:color w:val="000000"/>
        </w:rPr>
        <w:t xml:space="preserve">Digital technology has democratised image-making allowing for new voices to be included in the research process through participatory modes of data production using visual methods. Social research is embracing more engaged, applied, collaborative, innovative and public forms of scholarship. Within </w:t>
      </w:r>
      <w:proofErr w:type="spellStart"/>
      <w:r w:rsidRPr="004A03E9">
        <w:rPr>
          <w:rFonts w:ascii="Times New Roman" w:hAnsi="Times New Roman" w:cs="Times New Roman"/>
          <w:color w:val="000000"/>
        </w:rPr>
        <w:t>postconflict</w:t>
      </w:r>
      <w:proofErr w:type="spellEnd"/>
      <w:r w:rsidRPr="004A03E9">
        <w:rPr>
          <w:rFonts w:ascii="Times New Roman" w:hAnsi="Times New Roman" w:cs="Times New Roman"/>
          <w:color w:val="000000"/>
        </w:rPr>
        <w:t xml:space="preserve"> settings</w:t>
      </w:r>
      <w:r w:rsidR="00B27EB4">
        <w:rPr>
          <w:rFonts w:ascii="Times New Roman" w:hAnsi="Times New Roman" w:cs="Times New Roman"/>
          <w:color w:val="000000"/>
        </w:rPr>
        <w:t>,</w:t>
      </w:r>
      <w:r w:rsidRPr="004A03E9">
        <w:rPr>
          <w:rFonts w:ascii="Times New Roman" w:hAnsi="Times New Roman" w:cs="Times New Roman"/>
          <w:color w:val="000000"/>
        </w:rPr>
        <w:t xml:space="preserve"> this shift chimes with calls to recognise and endorse the role participatory approaches have to play in rethinking </w:t>
      </w:r>
      <w:r w:rsidR="00262416">
        <w:rPr>
          <w:rFonts w:ascii="Times New Roman" w:hAnsi="Times New Roman" w:cs="Times New Roman"/>
          <w:color w:val="000000"/>
        </w:rPr>
        <w:t xml:space="preserve">TJ </w:t>
      </w:r>
      <w:r w:rsidRPr="004A03E9">
        <w:rPr>
          <w:rFonts w:ascii="Times New Roman" w:hAnsi="Times New Roman" w:cs="Times New Roman"/>
          <w:color w:val="000000"/>
        </w:rPr>
        <w:t xml:space="preserve">conceptually and operationally in response to critiques of top-down, one-size-fits-all models of </w:t>
      </w:r>
      <w:r w:rsidR="00262416">
        <w:rPr>
          <w:rFonts w:ascii="Times New Roman" w:hAnsi="Times New Roman" w:cs="Times New Roman"/>
          <w:color w:val="000000"/>
        </w:rPr>
        <w:t xml:space="preserve">TJ </w:t>
      </w:r>
      <w:r w:rsidR="001307A4" w:rsidRPr="002332BE">
        <w:rPr>
          <w:rFonts w:ascii="Times New Roman" w:hAnsi="Times New Roman" w:cs="Times New Roman"/>
          <w:color w:val="000000"/>
        </w:rPr>
        <w:t>(Lundy and McGovern 2008</w:t>
      </w:r>
      <w:r w:rsidR="00515842" w:rsidRPr="007A37C9">
        <w:rPr>
          <w:rFonts w:ascii="Times New Roman" w:hAnsi="Times New Roman" w:cs="Times New Roman"/>
          <w:color w:val="000000"/>
        </w:rPr>
        <w:t>, 265-92</w:t>
      </w:r>
      <w:r w:rsidR="001307A4" w:rsidRPr="002332BE">
        <w:rPr>
          <w:rFonts w:ascii="Times New Roman" w:hAnsi="Times New Roman" w:cs="Times New Roman"/>
          <w:color w:val="000000"/>
        </w:rPr>
        <w:t>)</w:t>
      </w:r>
      <w:r w:rsidRPr="002332BE">
        <w:rPr>
          <w:rFonts w:ascii="Times New Roman" w:hAnsi="Times New Roman" w:cs="Times New Roman"/>
          <w:color w:val="000000"/>
        </w:rPr>
        <w:t>.</w:t>
      </w:r>
      <w:r w:rsidRPr="004A03E9">
        <w:rPr>
          <w:rFonts w:ascii="Times New Roman" w:hAnsi="Times New Roman" w:cs="Times New Roman"/>
          <w:color w:val="000000"/>
        </w:rPr>
        <w:t xml:space="preserve"> Participatory visual methods and approaches, such as </w:t>
      </w:r>
      <w:proofErr w:type="spellStart"/>
      <w:r w:rsidRPr="004A03E9">
        <w:rPr>
          <w:rFonts w:ascii="Times New Roman" w:hAnsi="Times New Roman" w:cs="Times New Roman"/>
          <w:color w:val="000000"/>
        </w:rPr>
        <w:t>photovoice</w:t>
      </w:r>
      <w:proofErr w:type="spellEnd"/>
      <w:r w:rsidR="008848BE">
        <w:rPr>
          <w:rFonts w:ascii="Times New Roman" w:hAnsi="Times New Roman" w:cs="Times New Roman"/>
          <w:color w:val="000000"/>
        </w:rPr>
        <w:t xml:space="preserve"> </w:t>
      </w:r>
      <w:r w:rsidR="008848BE" w:rsidRPr="002332BE">
        <w:rPr>
          <w:rFonts w:ascii="Times New Roman" w:hAnsi="Times New Roman" w:cs="Times New Roman"/>
          <w:color w:val="000000"/>
        </w:rPr>
        <w:t>(Wang and Burris 1997</w:t>
      </w:r>
      <w:r w:rsidR="00515842" w:rsidRPr="007A37C9">
        <w:rPr>
          <w:rFonts w:ascii="Times New Roman" w:hAnsi="Times New Roman" w:cs="Times New Roman"/>
          <w:color w:val="000000"/>
        </w:rPr>
        <w:t>, 369-87</w:t>
      </w:r>
      <w:r w:rsidR="008848BE" w:rsidRPr="002332BE">
        <w:rPr>
          <w:rFonts w:ascii="Times New Roman" w:hAnsi="Times New Roman" w:cs="Times New Roman"/>
          <w:color w:val="000000"/>
        </w:rPr>
        <w:t>)</w:t>
      </w:r>
      <w:r w:rsidR="00A71216">
        <w:rPr>
          <w:rFonts w:ascii="Times New Roman" w:hAnsi="Times New Roman" w:cs="Times New Roman"/>
          <w:color w:val="000000"/>
        </w:rPr>
        <w:t xml:space="preserve"> </w:t>
      </w:r>
      <w:r w:rsidRPr="004A03E9">
        <w:rPr>
          <w:rFonts w:ascii="Times New Roman" w:hAnsi="Times New Roman" w:cs="Times New Roman"/>
          <w:color w:val="000000"/>
        </w:rPr>
        <w:t>or participatory video</w:t>
      </w:r>
      <w:r w:rsidR="007B594E">
        <w:rPr>
          <w:rFonts w:ascii="Times New Roman" w:hAnsi="Times New Roman" w:cs="Times New Roman"/>
          <w:color w:val="000000"/>
        </w:rPr>
        <w:t xml:space="preserve"> </w:t>
      </w:r>
      <w:r w:rsidR="007B594E" w:rsidRPr="002332BE">
        <w:rPr>
          <w:rFonts w:ascii="Times New Roman" w:hAnsi="Times New Roman" w:cs="Times New Roman"/>
          <w:color w:val="000000"/>
        </w:rPr>
        <w:t>(</w:t>
      </w:r>
      <w:r w:rsidR="008E0E3E" w:rsidRPr="007A37C9">
        <w:rPr>
          <w:rFonts w:ascii="Times New Roman" w:hAnsi="Times New Roman" w:cs="Times New Roman"/>
          <w:color w:val="000000"/>
        </w:rPr>
        <w:t xml:space="preserve">Mansell, </w:t>
      </w:r>
      <w:proofErr w:type="spellStart"/>
      <w:r w:rsidR="008E0E3E" w:rsidRPr="007A37C9">
        <w:rPr>
          <w:rFonts w:ascii="Times New Roman" w:hAnsi="Times New Roman" w:cs="Times New Roman"/>
          <w:color w:val="000000"/>
        </w:rPr>
        <w:t>Ang</w:t>
      </w:r>
      <w:proofErr w:type="spellEnd"/>
      <w:r w:rsidR="008E0E3E" w:rsidRPr="007A37C9">
        <w:rPr>
          <w:rFonts w:ascii="Times New Roman" w:hAnsi="Times New Roman" w:cs="Times New Roman"/>
          <w:color w:val="000000"/>
        </w:rPr>
        <w:t xml:space="preserve">, </w:t>
      </w:r>
      <w:r w:rsidR="007B594E" w:rsidRPr="002332BE">
        <w:rPr>
          <w:rFonts w:ascii="Times New Roman" w:hAnsi="Times New Roman" w:cs="Times New Roman"/>
          <w:color w:val="000000"/>
        </w:rPr>
        <w:t xml:space="preserve">and </w:t>
      </w:r>
      <w:r w:rsidR="008E0E3E" w:rsidRPr="007A37C9">
        <w:rPr>
          <w:rFonts w:ascii="Times New Roman" w:hAnsi="Times New Roman" w:cs="Times New Roman"/>
          <w:color w:val="000000"/>
        </w:rPr>
        <w:t>Roberts</w:t>
      </w:r>
      <w:r w:rsidR="007B594E" w:rsidRPr="002332BE">
        <w:rPr>
          <w:rFonts w:ascii="Times New Roman" w:hAnsi="Times New Roman" w:cs="Times New Roman"/>
          <w:color w:val="000000"/>
        </w:rPr>
        <w:t xml:space="preserve"> 2015)</w:t>
      </w:r>
      <w:r w:rsidR="005507CC" w:rsidRPr="002332BE">
        <w:rPr>
          <w:rFonts w:ascii="Times New Roman" w:hAnsi="Times New Roman" w:cs="Times New Roman"/>
          <w:color w:val="000000"/>
        </w:rPr>
        <w:t>,</w:t>
      </w:r>
      <w:r w:rsidR="00435E50">
        <w:rPr>
          <w:rFonts w:ascii="Times New Roman" w:hAnsi="Times New Roman" w:cs="Times New Roman"/>
          <w:color w:val="000000"/>
        </w:rPr>
        <w:t xml:space="preserve"> </w:t>
      </w:r>
      <w:r w:rsidRPr="004A03E9">
        <w:rPr>
          <w:rFonts w:ascii="Times New Roman" w:hAnsi="Times New Roman" w:cs="Times New Roman"/>
          <w:color w:val="000000"/>
        </w:rPr>
        <w:t>enable communities to play an active role in generating knowledge and shaping programmes and interventions.</w:t>
      </w:r>
    </w:p>
    <w:p w14:paraId="16758E48" w14:textId="77777777" w:rsidR="00625EA2" w:rsidRPr="004A03E9" w:rsidRDefault="00625EA2">
      <w:pPr>
        <w:spacing w:line="480" w:lineRule="auto"/>
        <w:ind w:right="116"/>
        <w:jc w:val="both"/>
        <w:rPr>
          <w:rFonts w:ascii="Times New Roman" w:eastAsia="Times New Roman" w:hAnsi="Times New Roman" w:cs="Times New Roman"/>
        </w:rPr>
      </w:pPr>
    </w:p>
    <w:p w14:paraId="36E00CF7" w14:textId="787C5EF5" w:rsidR="00625EA2" w:rsidRPr="004A03E9" w:rsidRDefault="00625EA2">
      <w:pPr>
        <w:spacing w:line="480" w:lineRule="auto"/>
        <w:ind w:right="116"/>
        <w:jc w:val="both"/>
        <w:rPr>
          <w:rFonts w:ascii="Times New Roman" w:hAnsi="Times New Roman" w:cs="Times New Roman"/>
        </w:rPr>
      </w:pPr>
      <w:r w:rsidRPr="004A03E9">
        <w:rPr>
          <w:rFonts w:ascii="Times New Roman" w:hAnsi="Times New Roman" w:cs="Times New Roman"/>
          <w:color w:val="000000"/>
        </w:rPr>
        <w:t xml:space="preserve">Working with images requires a reflexive and ethical engagement about the objective status of ‘data’. Images </w:t>
      </w:r>
      <w:r w:rsidRPr="00B27EB4">
        <w:rPr>
          <w:rFonts w:ascii="Times New Roman" w:hAnsi="Times New Roman" w:cs="Times New Roman"/>
          <w:color w:val="000000"/>
        </w:rPr>
        <w:t xml:space="preserve">are </w:t>
      </w:r>
      <w:proofErr w:type="spellStart"/>
      <w:r w:rsidRPr="00B27EB4">
        <w:rPr>
          <w:rFonts w:ascii="Times New Roman" w:hAnsi="Times New Roman" w:cs="Times New Roman"/>
          <w:color w:val="000000"/>
        </w:rPr>
        <w:t>multivocal</w:t>
      </w:r>
      <w:proofErr w:type="spellEnd"/>
      <w:r w:rsidRPr="00B27EB4">
        <w:rPr>
          <w:rFonts w:ascii="Times New Roman" w:hAnsi="Times New Roman" w:cs="Times New Roman"/>
          <w:color w:val="000000"/>
        </w:rPr>
        <w:t xml:space="preserve"> and multilinear</w:t>
      </w:r>
      <w:r w:rsidR="00B27EB4" w:rsidRPr="007A37C9">
        <w:rPr>
          <w:rFonts w:ascii="Times New Roman" w:hAnsi="Times New Roman" w:cs="Times New Roman"/>
          <w:color w:val="000000"/>
        </w:rPr>
        <w:t>,</w:t>
      </w:r>
      <w:r w:rsidRPr="00B27EB4">
        <w:rPr>
          <w:rFonts w:ascii="Times New Roman" w:hAnsi="Times New Roman" w:cs="Times New Roman"/>
          <w:color w:val="000000"/>
        </w:rPr>
        <w:t xml:space="preserve"> and</w:t>
      </w:r>
      <w:r w:rsidRPr="004A03E9">
        <w:rPr>
          <w:rFonts w:ascii="Times New Roman" w:hAnsi="Times New Roman" w:cs="Times New Roman"/>
          <w:color w:val="000000"/>
        </w:rPr>
        <w:t xml:space="preserve"> research that uses images has to engage with complexity, instability and address questions of cultural meanings and </w:t>
      </w:r>
      <w:r w:rsidRPr="002332BE">
        <w:rPr>
          <w:rFonts w:ascii="Times New Roman" w:hAnsi="Times New Roman" w:cs="Times New Roman"/>
          <w:color w:val="000000"/>
        </w:rPr>
        <w:t>power</w:t>
      </w:r>
      <w:r w:rsidR="0089574B" w:rsidRPr="002332BE">
        <w:rPr>
          <w:rFonts w:ascii="Times New Roman" w:hAnsi="Times New Roman" w:cs="Times New Roman"/>
          <w:color w:val="000000"/>
        </w:rPr>
        <w:t xml:space="preserve"> (Rose </w:t>
      </w:r>
      <w:r w:rsidR="00DD1B24" w:rsidRPr="002332BE">
        <w:rPr>
          <w:rFonts w:ascii="Times New Roman" w:hAnsi="Times New Roman" w:cs="Times New Roman"/>
          <w:color w:val="000000"/>
        </w:rPr>
        <w:t>2007)</w:t>
      </w:r>
      <w:r w:rsidRPr="002332BE">
        <w:rPr>
          <w:rFonts w:ascii="Times New Roman" w:hAnsi="Times New Roman" w:cs="Times New Roman"/>
          <w:color w:val="000000"/>
        </w:rPr>
        <w:t>. While research projects that examine large digital image data sets using quantitative</w:t>
      </w:r>
      <w:r w:rsidRPr="004A03E9">
        <w:rPr>
          <w:rFonts w:ascii="Times New Roman" w:hAnsi="Times New Roman" w:cs="Times New Roman"/>
          <w:color w:val="000000"/>
        </w:rPr>
        <w:t xml:space="preserve"> methods are starting to emerge</w:t>
      </w:r>
      <w:r w:rsidR="00F82DFC">
        <w:rPr>
          <w:rFonts w:ascii="Times New Roman" w:hAnsi="Times New Roman" w:cs="Times New Roman"/>
          <w:color w:val="000000"/>
        </w:rPr>
        <w:t>,</w:t>
      </w:r>
      <w:r w:rsidRPr="004A03E9">
        <w:rPr>
          <w:rFonts w:ascii="Times New Roman" w:hAnsi="Times New Roman" w:cs="Times New Roman"/>
          <w:color w:val="000000"/>
        </w:rPr>
        <w:t xml:space="preserve"> the emphasis on meaning and significance in image-based research </w:t>
      </w:r>
      <w:r w:rsidR="4B3217E1" w:rsidRPr="004A03E9">
        <w:rPr>
          <w:rFonts w:ascii="Times New Roman" w:hAnsi="Times New Roman" w:cs="Times New Roman"/>
          <w:color w:val="000000" w:themeColor="text1"/>
        </w:rPr>
        <w:t>means</w:t>
      </w:r>
      <w:r w:rsidRPr="004A03E9">
        <w:rPr>
          <w:rFonts w:ascii="Times New Roman" w:hAnsi="Times New Roman" w:cs="Times New Roman"/>
          <w:color w:val="000000"/>
        </w:rPr>
        <w:t xml:space="preserve"> that qualitative methods and collaborative and action research approaches have been more prevalent</w:t>
      </w:r>
      <w:r w:rsidR="00785D01">
        <w:rPr>
          <w:rFonts w:ascii="Times New Roman" w:hAnsi="Times New Roman" w:cs="Times New Roman"/>
          <w:color w:val="000000"/>
        </w:rPr>
        <w:t xml:space="preserve"> </w:t>
      </w:r>
      <w:r w:rsidR="00785D01" w:rsidRPr="002332BE">
        <w:rPr>
          <w:rFonts w:ascii="Times New Roman" w:hAnsi="Times New Roman" w:cs="Times New Roman"/>
          <w:color w:val="000000"/>
        </w:rPr>
        <w:t>(For example</w:t>
      </w:r>
      <w:r w:rsidR="00F82DFC" w:rsidRPr="007A37C9">
        <w:rPr>
          <w:rFonts w:ascii="Times New Roman" w:hAnsi="Times New Roman" w:cs="Times New Roman"/>
          <w:color w:val="000000"/>
        </w:rPr>
        <w:t>,</w:t>
      </w:r>
      <w:r w:rsidR="00785D01" w:rsidRPr="002332BE">
        <w:rPr>
          <w:rFonts w:ascii="Times New Roman" w:hAnsi="Times New Roman" w:cs="Times New Roman"/>
          <w:color w:val="000000"/>
        </w:rPr>
        <w:t xml:space="preserve"> Rose and Willis 2018, 411-27)</w:t>
      </w:r>
      <w:r w:rsidRPr="002332BE">
        <w:rPr>
          <w:rFonts w:ascii="Times New Roman" w:hAnsi="Times New Roman" w:cs="Times New Roman"/>
          <w:color w:val="000000"/>
        </w:rPr>
        <w:t>.</w:t>
      </w:r>
    </w:p>
    <w:p w14:paraId="4C5E2B08" w14:textId="77777777" w:rsidR="00625EA2" w:rsidRPr="004A03E9" w:rsidRDefault="00625EA2">
      <w:pPr>
        <w:spacing w:line="480" w:lineRule="auto"/>
        <w:ind w:right="116"/>
        <w:jc w:val="both"/>
        <w:rPr>
          <w:rFonts w:ascii="Times New Roman" w:eastAsia="Times New Roman" w:hAnsi="Times New Roman" w:cs="Times New Roman"/>
        </w:rPr>
      </w:pPr>
    </w:p>
    <w:p w14:paraId="0051C6B0" w14:textId="476DB5D0" w:rsidR="00625EA2" w:rsidRPr="007A37C9" w:rsidRDefault="00625EA2">
      <w:pPr>
        <w:spacing w:line="480" w:lineRule="auto"/>
        <w:jc w:val="both"/>
        <w:rPr>
          <w:rFonts w:ascii="Times New Roman" w:hAnsi="Times New Roman" w:cs="Times New Roman"/>
          <w:color w:val="000000" w:themeColor="text1"/>
        </w:rPr>
      </w:pPr>
      <w:r w:rsidRPr="004A03E9">
        <w:rPr>
          <w:rFonts w:ascii="Times New Roman" w:hAnsi="Times New Roman" w:cs="Times New Roman"/>
          <w:color w:val="000000"/>
        </w:rPr>
        <w:t xml:space="preserve">A brief consideration of some of the ways images are being used within </w:t>
      </w:r>
      <w:r w:rsidR="00262416">
        <w:rPr>
          <w:rFonts w:ascii="Times New Roman" w:hAnsi="Times New Roman" w:cs="Times New Roman"/>
          <w:color w:val="000000"/>
        </w:rPr>
        <w:t xml:space="preserve">TJ </w:t>
      </w:r>
      <w:r w:rsidRPr="004A03E9">
        <w:rPr>
          <w:rFonts w:ascii="Times New Roman" w:hAnsi="Times New Roman" w:cs="Times New Roman"/>
          <w:color w:val="000000"/>
        </w:rPr>
        <w:t>research settings</w:t>
      </w:r>
      <w:r w:rsidR="4B3217E1" w:rsidRPr="004A03E9">
        <w:rPr>
          <w:rFonts w:ascii="Times New Roman" w:hAnsi="Times New Roman" w:cs="Times New Roman"/>
          <w:color w:val="000000" w:themeColor="text1"/>
        </w:rPr>
        <w:t xml:space="preserve"> </w:t>
      </w:r>
      <w:r w:rsidR="4B3217E1" w:rsidRPr="007A37C9">
        <w:rPr>
          <w:rFonts w:ascii="Times New Roman" w:eastAsia="Calibri" w:hAnsi="Times New Roman" w:cs="Times New Roman"/>
          <w:color w:val="000000" w:themeColor="text1"/>
        </w:rPr>
        <w:t>in the Western Balkans</w:t>
      </w:r>
      <w:r w:rsidRPr="004A03E9">
        <w:rPr>
          <w:rFonts w:ascii="Times New Roman" w:hAnsi="Times New Roman" w:cs="Times New Roman"/>
          <w:color w:val="000000"/>
        </w:rPr>
        <w:t xml:space="preserve"> indicates their range of application. </w:t>
      </w:r>
      <w:r w:rsidR="4B3217E1" w:rsidRPr="007A37C9">
        <w:rPr>
          <w:rFonts w:ascii="Times New Roman" w:eastAsia="Calibri" w:hAnsi="Times New Roman" w:cs="Times New Roman"/>
          <w:color w:val="000000" w:themeColor="text1"/>
        </w:rPr>
        <w:t xml:space="preserve">Researchers have studied the use and impact of images within the context of </w:t>
      </w:r>
      <w:r w:rsidR="001B162B">
        <w:rPr>
          <w:rFonts w:ascii="Times New Roman" w:eastAsia="Calibri" w:hAnsi="Times New Roman" w:cs="Times New Roman"/>
          <w:color w:val="000000" w:themeColor="text1"/>
        </w:rPr>
        <w:t>national</w:t>
      </w:r>
      <w:r w:rsidR="4B3217E1" w:rsidRPr="007A37C9">
        <w:rPr>
          <w:rFonts w:ascii="Times New Roman" w:eastAsia="Calibri" w:hAnsi="Times New Roman" w:cs="Times New Roman"/>
          <w:color w:val="000000" w:themeColor="text1"/>
        </w:rPr>
        <w:t xml:space="preserve"> courts and </w:t>
      </w:r>
      <w:r w:rsidR="00005727" w:rsidRPr="007A37C9">
        <w:rPr>
          <w:rFonts w:ascii="Times New Roman" w:eastAsia="Calibri" w:hAnsi="Times New Roman" w:cs="Times New Roman"/>
          <w:color w:val="000000" w:themeColor="text1"/>
        </w:rPr>
        <w:t>I</w:t>
      </w:r>
      <w:r w:rsidR="4B3217E1" w:rsidRPr="007A37C9">
        <w:rPr>
          <w:rFonts w:ascii="Times New Roman" w:eastAsia="Calibri" w:hAnsi="Times New Roman" w:cs="Times New Roman"/>
          <w:color w:val="000000" w:themeColor="text1"/>
        </w:rPr>
        <w:t xml:space="preserve">nternational </w:t>
      </w:r>
      <w:r w:rsidR="00005727" w:rsidRPr="007A37C9">
        <w:rPr>
          <w:rFonts w:ascii="Times New Roman" w:eastAsia="Calibri" w:hAnsi="Times New Roman" w:cs="Times New Roman"/>
          <w:color w:val="000000" w:themeColor="text1"/>
        </w:rPr>
        <w:t>C</w:t>
      </w:r>
      <w:r w:rsidR="4B3217E1" w:rsidRPr="007A37C9">
        <w:rPr>
          <w:rFonts w:ascii="Times New Roman" w:eastAsia="Calibri" w:hAnsi="Times New Roman" w:cs="Times New Roman"/>
          <w:color w:val="000000" w:themeColor="text1"/>
        </w:rPr>
        <w:t xml:space="preserve">riminal </w:t>
      </w:r>
      <w:r w:rsidR="00005727" w:rsidRPr="007A37C9">
        <w:rPr>
          <w:rFonts w:ascii="Times New Roman" w:eastAsia="Calibri" w:hAnsi="Times New Roman" w:cs="Times New Roman"/>
          <w:color w:val="000000" w:themeColor="text1"/>
        </w:rPr>
        <w:t>T</w:t>
      </w:r>
      <w:r w:rsidR="4B3217E1" w:rsidRPr="007A37C9">
        <w:rPr>
          <w:rFonts w:ascii="Times New Roman" w:eastAsia="Calibri" w:hAnsi="Times New Roman" w:cs="Times New Roman"/>
          <w:color w:val="000000" w:themeColor="text1"/>
        </w:rPr>
        <w:t>ribunals</w:t>
      </w:r>
      <w:r w:rsidR="00005727" w:rsidRPr="007A37C9">
        <w:rPr>
          <w:rFonts w:ascii="Times New Roman" w:eastAsia="Calibri" w:hAnsi="Times New Roman" w:cs="Times New Roman"/>
          <w:color w:val="000000" w:themeColor="text1"/>
        </w:rPr>
        <w:t>,</w:t>
      </w:r>
      <w:r w:rsidR="4B3217E1" w:rsidRPr="007A37C9">
        <w:rPr>
          <w:rFonts w:ascii="Times New Roman" w:eastAsia="Calibri" w:hAnsi="Times New Roman" w:cs="Times New Roman"/>
          <w:color w:val="000000" w:themeColor="text1"/>
        </w:rPr>
        <w:t xml:space="preserve"> demonstrating the potential of images to reach beyond the courtroom and to shape attitudes</w:t>
      </w:r>
      <w:r w:rsidR="00080B3E">
        <w:rPr>
          <w:rFonts w:ascii="Times New Roman" w:eastAsia="Calibri" w:hAnsi="Times New Roman" w:cs="Times New Roman"/>
          <w:color w:val="000000" w:themeColor="text1"/>
        </w:rPr>
        <w:t xml:space="preserve"> </w:t>
      </w:r>
      <w:r w:rsidR="00080B3E" w:rsidRPr="002332BE">
        <w:rPr>
          <w:rFonts w:ascii="Times New Roman" w:eastAsia="Calibri" w:hAnsi="Times New Roman" w:cs="Times New Roman"/>
          <w:color w:val="000000" w:themeColor="text1"/>
        </w:rPr>
        <w:t>(</w:t>
      </w:r>
      <w:proofErr w:type="spellStart"/>
      <w:r w:rsidR="00080B3E" w:rsidRPr="002332BE">
        <w:rPr>
          <w:rFonts w:ascii="Times New Roman" w:eastAsia="Calibri" w:hAnsi="Times New Roman" w:cs="Times New Roman"/>
          <w:color w:val="000000" w:themeColor="text1"/>
        </w:rPr>
        <w:t>Gow</w:t>
      </w:r>
      <w:proofErr w:type="spellEnd"/>
      <w:r w:rsidR="0022285F" w:rsidRPr="007A37C9">
        <w:rPr>
          <w:rFonts w:ascii="Times New Roman" w:eastAsia="Calibri" w:hAnsi="Times New Roman" w:cs="Times New Roman"/>
          <w:color w:val="000000" w:themeColor="text1"/>
        </w:rPr>
        <w:t>, Michalski, and Kerr</w:t>
      </w:r>
      <w:r w:rsidR="00080B3E" w:rsidRPr="002332BE">
        <w:rPr>
          <w:rFonts w:ascii="Times New Roman" w:eastAsia="Calibri" w:hAnsi="Times New Roman" w:cs="Times New Roman"/>
          <w:color w:val="000000" w:themeColor="text1"/>
        </w:rPr>
        <w:t xml:space="preserve"> 2013</w:t>
      </w:r>
      <w:r w:rsidR="00AB1AF7" w:rsidRPr="007A37C9">
        <w:rPr>
          <w:rFonts w:ascii="Times New Roman" w:eastAsia="Calibri" w:hAnsi="Times New Roman" w:cs="Times New Roman"/>
          <w:color w:val="000000" w:themeColor="text1"/>
        </w:rPr>
        <w:t>;</w:t>
      </w:r>
      <w:r w:rsidR="00D56D3E" w:rsidRPr="002332BE">
        <w:rPr>
          <w:rFonts w:ascii="Times New Roman" w:eastAsia="Calibri" w:hAnsi="Times New Roman" w:cs="Times New Roman"/>
          <w:color w:val="000000" w:themeColor="text1"/>
        </w:rPr>
        <w:t xml:space="preserve"> </w:t>
      </w:r>
      <w:proofErr w:type="spellStart"/>
      <w:r w:rsidR="00D56D3E" w:rsidRPr="002332BE">
        <w:rPr>
          <w:rFonts w:ascii="Times New Roman" w:eastAsia="Calibri" w:hAnsi="Times New Roman" w:cs="Times New Roman"/>
          <w:color w:val="000000" w:themeColor="text1"/>
        </w:rPr>
        <w:t>Petrović</w:t>
      </w:r>
      <w:proofErr w:type="spellEnd"/>
      <w:r w:rsidR="00D56D3E" w:rsidRPr="002332BE">
        <w:rPr>
          <w:rFonts w:ascii="Times New Roman" w:eastAsia="Calibri" w:hAnsi="Times New Roman" w:cs="Times New Roman"/>
          <w:color w:val="000000" w:themeColor="text1"/>
        </w:rPr>
        <w:t>, 2014</w:t>
      </w:r>
      <w:r w:rsidR="00F347A4" w:rsidRPr="007A37C9">
        <w:rPr>
          <w:rFonts w:ascii="Times New Roman" w:eastAsia="Calibri" w:hAnsi="Times New Roman" w:cs="Times New Roman"/>
          <w:color w:val="000000" w:themeColor="text1"/>
        </w:rPr>
        <w:t>, 89-109</w:t>
      </w:r>
      <w:r w:rsidR="00080B3E" w:rsidRPr="002332BE">
        <w:rPr>
          <w:rFonts w:ascii="Times New Roman" w:eastAsia="Calibri" w:hAnsi="Times New Roman" w:cs="Times New Roman"/>
          <w:color w:val="000000" w:themeColor="text1"/>
        </w:rPr>
        <w:t>)</w:t>
      </w:r>
      <w:r w:rsidR="4B3217E1" w:rsidRPr="007A37C9">
        <w:rPr>
          <w:rFonts w:ascii="Times New Roman" w:eastAsia="Calibri" w:hAnsi="Times New Roman" w:cs="Times New Roman"/>
          <w:color w:val="000000" w:themeColor="text1"/>
        </w:rPr>
        <w:t>.</w:t>
      </w:r>
      <w:r w:rsidR="0077316B" w:rsidRPr="007A37C9" w:rsidDel="0077316B">
        <w:rPr>
          <w:rStyle w:val="FootnoteReference"/>
          <w:rFonts w:ascii="Times New Roman" w:hAnsi="Times New Roman" w:cs="Times New Roman"/>
          <w:color w:val="000000" w:themeColor="text1"/>
        </w:rPr>
        <w:t xml:space="preserve"> </w:t>
      </w:r>
      <w:r w:rsidR="4B3217E1" w:rsidRPr="007A37C9">
        <w:rPr>
          <w:rFonts w:ascii="Times New Roman" w:eastAsia="Calibri" w:hAnsi="Times New Roman" w:cs="Times New Roman"/>
          <w:color w:val="000000" w:themeColor="text1"/>
        </w:rPr>
        <w:t xml:space="preserve">The impact of the circulation of images on the delivery of criminal justice has been examined through a study of the creation, </w:t>
      </w:r>
      <w:r w:rsidR="0065268E" w:rsidRPr="0065268E">
        <w:rPr>
          <w:rFonts w:ascii="Times New Roman" w:eastAsia="Calibri" w:hAnsi="Times New Roman" w:cs="Times New Roman"/>
          <w:color w:val="000000" w:themeColor="text1"/>
        </w:rPr>
        <w:t>circulation,</w:t>
      </w:r>
      <w:r w:rsidR="4B3217E1" w:rsidRPr="007A37C9">
        <w:rPr>
          <w:rFonts w:ascii="Times New Roman" w:eastAsia="Calibri" w:hAnsi="Times New Roman" w:cs="Times New Roman"/>
          <w:color w:val="000000" w:themeColor="text1"/>
        </w:rPr>
        <w:t xml:space="preserve"> and contestation of iconic images of the conflict in Bosnia</w:t>
      </w:r>
      <w:r w:rsidR="00D56D3E">
        <w:rPr>
          <w:rFonts w:ascii="Times New Roman" w:eastAsia="Calibri" w:hAnsi="Times New Roman" w:cs="Times New Roman"/>
          <w:color w:val="000000" w:themeColor="text1"/>
        </w:rPr>
        <w:t xml:space="preserve"> </w:t>
      </w:r>
      <w:r w:rsidR="00D56D3E" w:rsidRPr="002332BE">
        <w:rPr>
          <w:rFonts w:ascii="Times New Roman" w:eastAsia="Calibri" w:hAnsi="Times New Roman" w:cs="Times New Roman"/>
          <w:color w:val="000000" w:themeColor="text1"/>
        </w:rPr>
        <w:t>(</w:t>
      </w:r>
      <w:proofErr w:type="spellStart"/>
      <w:r w:rsidR="00D56D3E" w:rsidRPr="002332BE">
        <w:rPr>
          <w:rFonts w:ascii="Times New Roman" w:eastAsia="Calibri" w:hAnsi="Times New Roman" w:cs="Times New Roman"/>
          <w:color w:val="000000" w:themeColor="text1"/>
        </w:rPr>
        <w:t>Petrović</w:t>
      </w:r>
      <w:proofErr w:type="spellEnd"/>
      <w:r w:rsidR="00D56D3E" w:rsidRPr="002332BE">
        <w:rPr>
          <w:rFonts w:ascii="Times New Roman" w:eastAsia="Calibri" w:hAnsi="Times New Roman" w:cs="Times New Roman"/>
          <w:color w:val="000000" w:themeColor="text1"/>
        </w:rPr>
        <w:t>, 2015</w:t>
      </w:r>
      <w:r w:rsidR="0067057E" w:rsidRPr="007A37C9">
        <w:rPr>
          <w:rFonts w:ascii="Times New Roman" w:eastAsia="Calibri" w:hAnsi="Times New Roman" w:cs="Times New Roman"/>
          <w:color w:val="000000" w:themeColor="text1"/>
        </w:rPr>
        <w:t>, 367-85</w:t>
      </w:r>
      <w:r w:rsidR="00D56D3E" w:rsidRPr="002332BE">
        <w:rPr>
          <w:rFonts w:ascii="Times New Roman" w:eastAsia="Calibri" w:hAnsi="Times New Roman" w:cs="Times New Roman"/>
          <w:color w:val="000000" w:themeColor="text1"/>
        </w:rPr>
        <w:t>)</w:t>
      </w:r>
      <w:r w:rsidR="4B3217E1" w:rsidRPr="007A37C9">
        <w:rPr>
          <w:rFonts w:ascii="Times New Roman" w:eastAsia="Calibri" w:hAnsi="Times New Roman" w:cs="Times New Roman"/>
          <w:color w:val="000000" w:themeColor="text1"/>
        </w:rPr>
        <w:t>.</w:t>
      </w:r>
      <w:r w:rsidR="008E7F6E" w:rsidRPr="002332BE">
        <w:rPr>
          <w:rFonts w:ascii="Times New Roman" w:eastAsia="Calibri" w:hAnsi="Times New Roman" w:cs="Times New Roman"/>
          <w:color w:val="000000" w:themeColor="text1"/>
        </w:rPr>
        <w:t xml:space="preserve"> </w:t>
      </w:r>
      <w:r w:rsidR="00165E5F" w:rsidRPr="00165E5F">
        <w:rPr>
          <w:rFonts w:ascii="Times New Roman" w:eastAsia="Calibri" w:hAnsi="Times New Roman" w:cs="Times New Roman"/>
          <w:color w:val="000000" w:themeColor="text1"/>
        </w:rPr>
        <w:t>And within the context of the ICTY</w:t>
      </w:r>
      <w:r w:rsidR="00A53A04">
        <w:rPr>
          <w:rFonts w:ascii="Times New Roman" w:eastAsia="Calibri" w:hAnsi="Times New Roman" w:cs="Times New Roman"/>
          <w:color w:val="000000" w:themeColor="text1"/>
        </w:rPr>
        <w:t>,</w:t>
      </w:r>
      <w:r w:rsidR="00165E5F" w:rsidRPr="00165E5F">
        <w:rPr>
          <w:rFonts w:ascii="Times New Roman" w:eastAsia="Calibri" w:hAnsi="Times New Roman" w:cs="Times New Roman"/>
          <w:color w:val="000000" w:themeColor="text1"/>
        </w:rPr>
        <w:t xml:space="preserve"> a number of artists, such as Vladimir </w:t>
      </w:r>
      <w:proofErr w:type="spellStart"/>
      <w:r w:rsidR="00165E5F" w:rsidRPr="00165E5F">
        <w:rPr>
          <w:rFonts w:ascii="Times New Roman" w:eastAsia="Calibri" w:hAnsi="Times New Roman" w:cs="Times New Roman"/>
          <w:color w:val="000000" w:themeColor="text1"/>
        </w:rPr>
        <w:t>Miladinovi</w:t>
      </w:r>
      <w:r w:rsidR="002332BE">
        <w:rPr>
          <w:rFonts w:ascii="Times New Roman" w:eastAsia="Calibri" w:hAnsi="Times New Roman" w:cs="Times New Roman"/>
          <w:color w:val="000000" w:themeColor="text1"/>
        </w:rPr>
        <w:t>ć</w:t>
      </w:r>
      <w:proofErr w:type="spellEnd"/>
      <w:r w:rsidR="00996C4E">
        <w:rPr>
          <w:rFonts w:ascii="Times New Roman" w:eastAsia="Calibri" w:hAnsi="Times New Roman" w:cs="Times New Roman"/>
          <w:color w:val="000000" w:themeColor="text1"/>
        </w:rPr>
        <w:t xml:space="preserve"> </w:t>
      </w:r>
      <w:r w:rsidR="00996C4E" w:rsidRPr="002332BE">
        <w:rPr>
          <w:rFonts w:ascii="Times New Roman" w:eastAsia="Calibri" w:hAnsi="Times New Roman" w:cs="Times New Roman"/>
          <w:color w:val="000000" w:themeColor="text1"/>
        </w:rPr>
        <w:t>(2020)</w:t>
      </w:r>
      <w:r w:rsidR="00165E5F" w:rsidRPr="002332BE">
        <w:rPr>
          <w:rFonts w:ascii="Times New Roman" w:eastAsia="Calibri" w:hAnsi="Times New Roman" w:cs="Times New Roman"/>
          <w:color w:val="000000" w:themeColor="text1"/>
        </w:rPr>
        <w:t>, have</w:t>
      </w:r>
      <w:r w:rsidR="00165E5F" w:rsidRPr="00165E5F">
        <w:rPr>
          <w:rFonts w:ascii="Times New Roman" w:eastAsia="Calibri" w:hAnsi="Times New Roman" w:cs="Times New Roman"/>
          <w:color w:val="000000" w:themeColor="text1"/>
        </w:rPr>
        <w:t xml:space="preserve"> produced new artwork based on digitised archives, focusing on both images contained within the archives but also textual documents and </w:t>
      </w:r>
      <w:r w:rsidR="00165E5F" w:rsidRPr="00996C4E">
        <w:rPr>
          <w:rFonts w:ascii="Times New Roman" w:eastAsia="Calibri" w:hAnsi="Times New Roman" w:cs="Times New Roman"/>
          <w:color w:val="000000" w:themeColor="text1"/>
        </w:rPr>
        <w:t>evidence</w:t>
      </w:r>
      <w:r w:rsidR="00165E5F" w:rsidRPr="007A37C9">
        <w:rPr>
          <w:rFonts w:ascii="Times New Roman" w:eastAsia="Calibri" w:hAnsi="Times New Roman" w:cs="Times New Roman"/>
          <w:color w:val="000000" w:themeColor="text1"/>
        </w:rPr>
        <w:t>.</w:t>
      </w:r>
      <w:r w:rsidR="009B2985" w:rsidRPr="00996C4E">
        <w:rPr>
          <w:rFonts w:ascii="Times New Roman" w:hAnsi="Times New Roman" w:cs="Times New Roman"/>
          <w:color w:val="000000" w:themeColor="text1"/>
        </w:rPr>
        <w:t xml:space="preserve"> </w:t>
      </w:r>
      <w:r w:rsidR="4B3217E1" w:rsidRPr="007A37C9">
        <w:rPr>
          <w:rFonts w:ascii="Times New Roman" w:eastAsia="Calibri" w:hAnsi="Times New Roman" w:cs="Times New Roman"/>
          <w:color w:val="000000" w:themeColor="text1"/>
        </w:rPr>
        <w:t xml:space="preserve">Beyond formal judicial mechanisms, </w:t>
      </w:r>
      <w:proofErr w:type="spellStart"/>
      <w:r w:rsidR="4B3217E1" w:rsidRPr="007A37C9">
        <w:rPr>
          <w:rFonts w:ascii="Times New Roman" w:eastAsia="Calibri" w:hAnsi="Times New Roman" w:cs="Times New Roman"/>
          <w:color w:val="000000" w:themeColor="text1"/>
        </w:rPr>
        <w:t>Simić</w:t>
      </w:r>
      <w:proofErr w:type="spellEnd"/>
      <w:r w:rsidR="4B3217E1" w:rsidRPr="007A37C9">
        <w:rPr>
          <w:rFonts w:ascii="Times New Roman" w:eastAsia="Calibri" w:hAnsi="Times New Roman" w:cs="Times New Roman"/>
          <w:color w:val="000000" w:themeColor="text1"/>
        </w:rPr>
        <w:t xml:space="preserve"> </w:t>
      </w:r>
      <w:r w:rsidR="00996C4E" w:rsidRPr="002332BE">
        <w:rPr>
          <w:rFonts w:ascii="Times New Roman" w:eastAsia="Calibri" w:hAnsi="Times New Roman" w:cs="Times New Roman"/>
          <w:color w:val="000000" w:themeColor="text1"/>
        </w:rPr>
        <w:t xml:space="preserve"> (2016</w:t>
      </w:r>
      <w:r w:rsidR="0084206C" w:rsidRPr="002332BE">
        <w:rPr>
          <w:rFonts w:ascii="Times New Roman" w:eastAsia="Calibri" w:hAnsi="Times New Roman" w:cs="Times New Roman"/>
          <w:color w:val="000000" w:themeColor="text1"/>
        </w:rPr>
        <w:t>, 11-13</w:t>
      </w:r>
      <w:r w:rsidR="00996C4E" w:rsidRPr="002332BE">
        <w:rPr>
          <w:rFonts w:ascii="Times New Roman" w:eastAsia="Calibri" w:hAnsi="Times New Roman" w:cs="Times New Roman"/>
          <w:color w:val="000000" w:themeColor="text1"/>
        </w:rPr>
        <w:t xml:space="preserve">) </w:t>
      </w:r>
      <w:r w:rsidR="4B3217E1" w:rsidRPr="007A37C9">
        <w:rPr>
          <w:rFonts w:ascii="Times New Roman" w:eastAsia="Calibri" w:hAnsi="Times New Roman" w:cs="Times New Roman"/>
          <w:color w:val="000000" w:themeColor="text1"/>
        </w:rPr>
        <w:t>has considered the role of images, in the form of a photographic exhibition featuring the portraits and testimonies of women survivors of conflict</w:t>
      </w:r>
      <w:r w:rsidR="00A53A04">
        <w:rPr>
          <w:rFonts w:ascii="Times New Roman" w:eastAsia="Calibri" w:hAnsi="Times New Roman" w:cs="Times New Roman"/>
          <w:color w:val="000000" w:themeColor="text1"/>
        </w:rPr>
        <w:t>-</w:t>
      </w:r>
      <w:r w:rsidR="4B3217E1" w:rsidRPr="007A37C9">
        <w:rPr>
          <w:rFonts w:ascii="Times New Roman" w:eastAsia="Calibri" w:hAnsi="Times New Roman" w:cs="Times New Roman"/>
          <w:color w:val="000000" w:themeColor="text1"/>
        </w:rPr>
        <w:t xml:space="preserve">related sexual violence, in making distinct reparative contributions to </w:t>
      </w:r>
      <w:r w:rsidR="00262416">
        <w:rPr>
          <w:rFonts w:ascii="Times New Roman" w:eastAsia="Calibri" w:hAnsi="Times New Roman" w:cs="Times New Roman"/>
          <w:color w:val="000000" w:themeColor="text1"/>
        </w:rPr>
        <w:t xml:space="preserve">TJ </w:t>
      </w:r>
      <w:r w:rsidR="4B3217E1" w:rsidRPr="007A37C9">
        <w:rPr>
          <w:rFonts w:ascii="Times New Roman" w:eastAsia="Calibri" w:hAnsi="Times New Roman" w:cs="Times New Roman"/>
          <w:color w:val="000000" w:themeColor="text1"/>
        </w:rPr>
        <w:t>processes</w:t>
      </w:r>
      <w:r w:rsidR="00694E0A">
        <w:rPr>
          <w:rFonts w:ascii="Times New Roman" w:eastAsia="Calibri" w:hAnsi="Times New Roman" w:cs="Times New Roman"/>
          <w:color w:val="000000" w:themeColor="text1"/>
        </w:rPr>
        <w:t xml:space="preserve"> </w:t>
      </w:r>
      <w:r w:rsidR="00694E0A" w:rsidRPr="002332BE">
        <w:rPr>
          <w:rFonts w:ascii="Times New Roman" w:eastAsia="Calibri" w:hAnsi="Times New Roman" w:cs="Times New Roman"/>
          <w:color w:val="000000" w:themeColor="text1"/>
        </w:rPr>
        <w:t>(</w:t>
      </w:r>
      <w:r w:rsidR="00107B95" w:rsidRPr="002332BE">
        <w:rPr>
          <w:rFonts w:ascii="Times New Roman" w:eastAsia="Calibri" w:hAnsi="Times New Roman" w:cs="Times New Roman"/>
          <w:color w:val="000000" w:themeColor="text1"/>
        </w:rPr>
        <w:t>Poole and Rojas</w:t>
      </w:r>
      <w:r w:rsidR="00D109A1" w:rsidRPr="007A37C9">
        <w:rPr>
          <w:rFonts w:ascii="Times New Roman" w:eastAsia="Calibri" w:hAnsi="Times New Roman" w:cs="Times New Roman"/>
          <w:color w:val="000000" w:themeColor="text1"/>
        </w:rPr>
        <w:t>-</w:t>
      </w:r>
      <w:r w:rsidR="00D109A1" w:rsidRPr="002332BE">
        <w:t xml:space="preserve"> </w:t>
      </w:r>
      <w:r w:rsidR="00D109A1" w:rsidRPr="002332BE">
        <w:rPr>
          <w:rFonts w:ascii="Times New Roman" w:eastAsia="Calibri" w:hAnsi="Times New Roman" w:cs="Times New Roman"/>
          <w:color w:val="000000" w:themeColor="text1"/>
        </w:rPr>
        <w:t>Pérez</w:t>
      </w:r>
      <w:r w:rsidR="00107B95" w:rsidRPr="002332BE">
        <w:rPr>
          <w:rFonts w:ascii="Times New Roman" w:eastAsia="Calibri" w:hAnsi="Times New Roman" w:cs="Times New Roman"/>
          <w:color w:val="000000" w:themeColor="text1"/>
        </w:rPr>
        <w:t xml:space="preserve"> 2010</w:t>
      </w:r>
      <w:r w:rsidR="00095639" w:rsidRPr="007A37C9">
        <w:rPr>
          <w:rFonts w:ascii="Times New Roman" w:eastAsia="Calibri" w:hAnsi="Times New Roman" w:cs="Times New Roman"/>
          <w:color w:val="000000" w:themeColor="text1"/>
        </w:rPr>
        <w:t>;</w:t>
      </w:r>
      <w:r w:rsidR="00107B95" w:rsidRPr="002332BE">
        <w:rPr>
          <w:rFonts w:ascii="Times New Roman" w:eastAsia="Calibri" w:hAnsi="Times New Roman" w:cs="Times New Roman"/>
          <w:color w:val="000000" w:themeColor="text1"/>
        </w:rPr>
        <w:t xml:space="preserve"> Harper 2002</w:t>
      </w:r>
      <w:r w:rsidR="00884254" w:rsidRPr="007A37C9">
        <w:rPr>
          <w:rFonts w:ascii="Times New Roman" w:eastAsia="Calibri" w:hAnsi="Times New Roman" w:cs="Times New Roman"/>
          <w:color w:val="000000" w:themeColor="text1"/>
        </w:rPr>
        <w:t>, 13-29</w:t>
      </w:r>
      <w:r w:rsidR="00694E0A" w:rsidRPr="002332BE">
        <w:rPr>
          <w:rFonts w:ascii="Times New Roman" w:eastAsia="Calibri" w:hAnsi="Times New Roman" w:cs="Times New Roman"/>
          <w:color w:val="000000" w:themeColor="text1"/>
        </w:rPr>
        <w:t>)</w:t>
      </w:r>
      <w:r w:rsidR="4B3217E1" w:rsidRPr="007A37C9">
        <w:rPr>
          <w:rFonts w:ascii="Times New Roman" w:eastAsia="Calibri" w:hAnsi="Times New Roman" w:cs="Times New Roman"/>
          <w:color w:val="000000" w:themeColor="text1"/>
        </w:rPr>
        <w:t>.</w:t>
      </w:r>
      <w:r w:rsidR="00FC3ADD" w:rsidRPr="002332BE" w:rsidDel="00AF0C1C">
        <w:rPr>
          <w:rStyle w:val="FootnoteReference"/>
          <w:rFonts w:ascii="Times New Roman" w:hAnsi="Times New Roman" w:cs="Times New Roman"/>
          <w:color w:val="000000" w:themeColor="text1"/>
        </w:rPr>
        <w:t xml:space="preserve"> </w:t>
      </w:r>
    </w:p>
    <w:p w14:paraId="51908497" w14:textId="665B54DB" w:rsidR="00625EA2" w:rsidRPr="004A03E9" w:rsidRDefault="00625EA2">
      <w:pPr>
        <w:spacing w:line="480" w:lineRule="auto"/>
        <w:jc w:val="both"/>
        <w:rPr>
          <w:rFonts w:ascii="Times New Roman" w:hAnsi="Times New Roman" w:cs="Times New Roman"/>
          <w:color w:val="000000" w:themeColor="text1"/>
        </w:rPr>
      </w:pPr>
    </w:p>
    <w:p w14:paraId="328009CA" w14:textId="07412637" w:rsidR="0062606B" w:rsidRPr="007A37C9" w:rsidRDefault="4B3217E1" w:rsidP="007A37C9">
      <w:pPr>
        <w:spacing w:line="480" w:lineRule="auto"/>
        <w:jc w:val="both"/>
        <w:rPr>
          <w:rFonts w:ascii="Times New Roman" w:hAnsi="Times New Roman" w:cs="Times New Roman"/>
        </w:rPr>
      </w:pPr>
      <w:r w:rsidRPr="007A37C9">
        <w:rPr>
          <w:rFonts w:ascii="Times New Roman" w:eastAsia="Calibri" w:hAnsi="Times New Roman" w:cs="Times New Roman"/>
          <w:color w:val="000000" w:themeColor="text1"/>
        </w:rPr>
        <w:t xml:space="preserve">Images can be used not only as data in and of themselves but as a means to elicit alternative forms of narrative and interview data. </w:t>
      </w:r>
      <w:r w:rsidR="00625EA2" w:rsidRPr="004A03E9">
        <w:rPr>
          <w:rFonts w:ascii="Times New Roman" w:hAnsi="Times New Roman" w:cs="Times New Roman"/>
          <w:color w:val="000000"/>
        </w:rPr>
        <w:t xml:space="preserve">Methods such as </w:t>
      </w:r>
      <w:r w:rsidR="00A53A04" w:rsidRPr="004A03E9">
        <w:rPr>
          <w:rFonts w:ascii="Times New Roman" w:hAnsi="Times New Roman" w:cs="Times New Roman"/>
          <w:color w:val="000000"/>
        </w:rPr>
        <w:t>photo</w:t>
      </w:r>
      <w:r w:rsidR="00A53A04">
        <w:rPr>
          <w:rFonts w:ascii="Times New Roman" w:hAnsi="Times New Roman" w:cs="Times New Roman"/>
          <w:color w:val="000000"/>
        </w:rPr>
        <w:t>-</w:t>
      </w:r>
      <w:r w:rsidR="00625EA2" w:rsidRPr="004A03E9">
        <w:rPr>
          <w:rFonts w:ascii="Times New Roman" w:hAnsi="Times New Roman" w:cs="Times New Roman"/>
          <w:color w:val="000000"/>
        </w:rPr>
        <w:t>elicitation</w:t>
      </w:r>
      <w:r w:rsidR="0057722F">
        <w:rPr>
          <w:rFonts w:ascii="Times New Roman" w:hAnsi="Times New Roman" w:cs="Times New Roman"/>
          <w:color w:val="000000" w:themeColor="text1"/>
        </w:rPr>
        <w:t xml:space="preserve"> </w:t>
      </w:r>
      <w:r w:rsidR="0057722F" w:rsidRPr="002332BE">
        <w:rPr>
          <w:rFonts w:ascii="Times New Roman" w:hAnsi="Times New Roman" w:cs="Times New Roman"/>
          <w:color w:val="000000" w:themeColor="text1"/>
        </w:rPr>
        <w:t>(</w:t>
      </w:r>
      <w:proofErr w:type="spellStart"/>
      <w:r w:rsidR="0057722F" w:rsidRPr="002332BE">
        <w:rPr>
          <w:rFonts w:ascii="Times New Roman" w:hAnsi="Times New Roman" w:cs="Times New Roman"/>
          <w:color w:val="000000" w:themeColor="text1"/>
        </w:rPr>
        <w:t>Cieplak</w:t>
      </w:r>
      <w:proofErr w:type="spellEnd"/>
      <w:r w:rsidR="0057722F" w:rsidRPr="002332BE">
        <w:rPr>
          <w:rFonts w:ascii="Times New Roman" w:hAnsi="Times New Roman" w:cs="Times New Roman"/>
          <w:color w:val="000000" w:themeColor="text1"/>
        </w:rPr>
        <w:t xml:space="preserve"> 2017)</w:t>
      </w:r>
      <w:r w:rsidR="00A53A04" w:rsidRPr="007A37C9">
        <w:rPr>
          <w:rFonts w:ascii="Times New Roman" w:hAnsi="Times New Roman" w:cs="Times New Roman"/>
          <w:color w:val="000000" w:themeColor="text1"/>
        </w:rPr>
        <w:t>,</w:t>
      </w:r>
      <w:r w:rsidR="00781DF2">
        <w:rPr>
          <w:rFonts w:ascii="Times New Roman" w:hAnsi="Times New Roman" w:cs="Times New Roman"/>
          <w:color w:val="000000" w:themeColor="text1"/>
        </w:rPr>
        <w:t xml:space="preserve"> </w:t>
      </w:r>
      <w:r w:rsidRPr="004A03E9">
        <w:rPr>
          <w:rFonts w:ascii="Times New Roman" w:hAnsi="Times New Roman" w:cs="Times New Roman"/>
          <w:color w:val="000000" w:themeColor="text1"/>
        </w:rPr>
        <w:t xml:space="preserve">which </w:t>
      </w:r>
      <w:r w:rsidR="178FBB6F" w:rsidRPr="004A03E9">
        <w:rPr>
          <w:rFonts w:ascii="Times New Roman" w:hAnsi="Times New Roman" w:cs="Times New Roman"/>
          <w:color w:val="000000" w:themeColor="text1"/>
        </w:rPr>
        <w:t>enabl</w:t>
      </w:r>
      <w:r w:rsidRPr="004A03E9">
        <w:rPr>
          <w:rFonts w:ascii="Times New Roman" w:hAnsi="Times New Roman" w:cs="Times New Roman"/>
          <w:color w:val="000000" w:themeColor="text1"/>
        </w:rPr>
        <w:t>e</w:t>
      </w:r>
      <w:r w:rsidR="178FBB6F" w:rsidRPr="004A03E9">
        <w:rPr>
          <w:rFonts w:ascii="Times New Roman" w:hAnsi="Times New Roman" w:cs="Times New Roman"/>
          <w:color w:val="000000" w:themeColor="text1"/>
        </w:rPr>
        <w:t xml:space="preserve"> a collaborative form of ‘active’ interviewing </w:t>
      </w:r>
      <w:r w:rsidR="178FBB6F" w:rsidRPr="0065158A">
        <w:rPr>
          <w:rFonts w:ascii="Times New Roman" w:hAnsi="Times New Roman" w:cs="Times New Roman"/>
          <w:color w:val="000000" w:themeColor="text1"/>
        </w:rPr>
        <w:t xml:space="preserve">and </w:t>
      </w:r>
      <w:r w:rsidR="178FBB6F" w:rsidRPr="002332BE">
        <w:rPr>
          <w:rFonts w:ascii="Times New Roman" w:hAnsi="Times New Roman" w:cs="Times New Roman"/>
          <w:color w:val="000000" w:themeColor="text1"/>
        </w:rPr>
        <w:t>research</w:t>
      </w:r>
      <w:r w:rsidR="00102CF4" w:rsidRPr="002332BE">
        <w:rPr>
          <w:rFonts w:ascii="Times New Roman" w:hAnsi="Times New Roman" w:cs="Times New Roman"/>
          <w:color w:val="000000" w:themeColor="text1"/>
        </w:rPr>
        <w:t xml:space="preserve"> (Holstein and </w:t>
      </w:r>
      <w:proofErr w:type="spellStart"/>
      <w:r w:rsidR="00102CF4" w:rsidRPr="002332BE">
        <w:rPr>
          <w:rFonts w:ascii="Times New Roman" w:hAnsi="Times New Roman" w:cs="Times New Roman"/>
          <w:color w:val="000000" w:themeColor="text1"/>
        </w:rPr>
        <w:t>Gubrium</w:t>
      </w:r>
      <w:proofErr w:type="spellEnd"/>
      <w:r w:rsidR="00102CF4" w:rsidRPr="002332BE">
        <w:rPr>
          <w:rFonts w:ascii="Times New Roman" w:hAnsi="Times New Roman" w:cs="Times New Roman"/>
          <w:color w:val="000000" w:themeColor="text1"/>
        </w:rPr>
        <w:t xml:space="preserve"> 1995)</w:t>
      </w:r>
      <w:r w:rsidRPr="002332BE">
        <w:rPr>
          <w:rStyle w:val="FootnoteReference"/>
          <w:rFonts w:ascii="Times New Roman" w:hAnsi="Times New Roman" w:cs="Times New Roman"/>
        </w:rPr>
        <w:t>,</w:t>
      </w:r>
      <w:r w:rsidRPr="004A03E9">
        <w:rPr>
          <w:rStyle w:val="FootnoteReference"/>
          <w:rFonts w:ascii="Times New Roman" w:hAnsi="Times New Roman" w:cs="Times New Roman"/>
        </w:rPr>
        <w:t xml:space="preserve"> </w:t>
      </w:r>
      <w:r w:rsidRPr="007A37C9">
        <w:rPr>
          <w:rFonts w:ascii="Times New Roman" w:eastAsia="Calibri" w:hAnsi="Times New Roman" w:cs="Times New Roman"/>
          <w:color w:val="000000" w:themeColor="text1"/>
        </w:rPr>
        <w:t xml:space="preserve">have been employed within mixed methods research to build a multifaceted picture of social identity </w:t>
      </w:r>
      <w:r w:rsidR="00920548" w:rsidRPr="004A03E9">
        <w:rPr>
          <w:rFonts w:ascii="Times New Roman" w:eastAsia="Calibri" w:hAnsi="Times New Roman" w:cs="Times New Roman"/>
          <w:color w:val="000000" w:themeColor="text1"/>
        </w:rPr>
        <w:t>among</w:t>
      </w:r>
      <w:r w:rsidRPr="007A37C9">
        <w:rPr>
          <w:rFonts w:ascii="Times New Roman" w:eastAsia="Calibri" w:hAnsi="Times New Roman" w:cs="Times New Roman"/>
          <w:color w:val="000000" w:themeColor="text1"/>
        </w:rPr>
        <w:t xml:space="preserve"> youth in the Western Balkans</w:t>
      </w:r>
      <w:r w:rsidR="00847562" w:rsidRPr="002332BE">
        <w:rPr>
          <w:rFonts w:ascii="Times New Roman" w:eastAsia="Calibri" w:hAnsi="Times New Roman" w:cs="Times New Roman"/>
          <w:color w:val="000000" w:themeColor="text1"/>
        </w:rPr>
        <w:t xml:space="preserve"> (Felicia et al. 2017)</w:t>
      </w:r>
      <w:r w:rsidRPr="007A37C9">
        <w:rPr>
          <w:rFonts w:ascii="Times New Roman" w:eastAsia="Calibri" w:hAnsi="Times New Roman" w:cs="Times New Roman"/>
          <w:color w:val="000000" w:themeColor="text1"/>
        </w:rPr>
        <w:t>.</w:t>
      </w:r>
    </w:p>
    <w:p w14:paraId="18E24BB8" w14:textId="77777777" w:rsidR="00625EA2" w:rsidRPr="004A03E9" w:rsidRDefault="00625EA2">
      <w:pPr>
        <w:spacing w:line="480" w:lineRule="auto"/>
        <w:ind w:right="116"/>
        <w:jc w:val="both"/>
        <w:rPr>
          <w:rFonts w:ascii="Times New Roman" w:eastAsia="Times New Roman" w:hAnsi="Times New Roman" w:cs="Times New Roman"/>
        </w:rPr>
      </w:pPr>
    </w:p>
    <w:p w14:paraId="2D3A886F" w14:textId="070CCC6A" w:rsidR="00625EA2" w:rsidRPr="007A37C9" w:rsidRDefault="4B3217E1">
      <w:pPr>
        <w:spacing w:line="480" w:lineRule="auto"/>
        <w:jc w:val="both"/>
        <w:rPr>
          <w:rFonts w:ascii="Times New Roman" w:eastAsia="Calibri" w:hAnsi="Times New Roman" w:cs="Times New Roman"/>
        </w:rPr>
      </w:pPr>
      <w:r w:rsidRPr="004A03E9">
        <w:rPr>
          <w:rFonts w:ascii="Times New Roman" w:hAnsi="Times New Roman" w:cs="Times New Roman"/>
          <w:color w:val="000000" w:themeColor="text1"/>
        </w:rPr>
        <w:t>Research participants</w:t>
      </w:r>
      <w:r w:rsidR="00625EA2" w:rsidRPr="004A03E9">
        <w:rPr>
          <w:rFonts w:ascii="Times New Roman" w:hAnsi="Times New Roman" w:cs="Times New Roman"/>
          <w:color w:val="000000"/>
        </w:rPr>
        <w:t xml:space="preserve"> can create images as part of the research process. Some scholars, acknowledging the marginalisation of victims and local communities in retributive </w:t>
      </w:r>
      <w:r w:rsidR="00262416">
        <w:rPr>
          <w:rFonts w:ascii="Times New Roman" w:hAnsi="Times New Roman" w:cs="Times New Roman"/>
          <w:color w:val="000000"/>
        </w:rPr>
        <w:t xml:space="preserve">TJ </w:t>
      </w:r>
      <w:r w:rsidR="00625EA2" w:rsidRPr="004A03E9">
        <w:rPr>
          <w:rFonts w:ascii="Times New Roman" w:hAnsi="Times New Roman" w:cs="Times New Roman"/>
          <w:color w:val="000000"/>
        </w:rPr>
        <w:t xml:space="preserve">approaches, argue that a grassroots community approach to </w:t>
      </w:r>
      <w:r w:rsidR="00262416">
        <w:rPr>
          <w:rFonts w:ascii="Times New Roman" w:hAnsi="Times New Roman" w:cs="Times New Roman"/>
          <w:color w:val="000000"/>
        </w:rPr>
        <w:t xml:space="preserve">TJ </w:t>
      </w:r>
      <w:r w:rsidR="00625EA2" w:rsidRPr="004A03E9">
        <w:rPr>
          <w:rFonts w:ascii="Times New Roman" w:hAnsi="Times New Roman" w:cs="Times New Roman"/>
          <w:color w:val="000000"/>
        </w:rPr>
        <w:t xml:space="preserve">should be an intrinsic part of the </w:t>
      </w:r>
      <w:proofErr w:type="spellStart"/>
      <w:r w:rsidR="00625EA2" w:rsidRPr="004A03E9">
        <w:rPr>
          <w:rFonts w:ascii="Times New Roman" w:hAnsi="Times New Roman" w:cs="Times New Roman"/>
          <w:color w:val="000000"/>
        </w:rPr>
        <w:t>postconflict</w:t>
      </w:r>
      <w:proofErr w:type="spellEnd"/>
      <w:r w:rsidR="00625EA2" w:rsidRPr="004A03E9">
        <w:rPr>
          <w:rFonts w:ascii="Times New Roman" w:hAnsi="Times New Roman" w:cs="Times New Roman"/>
          <w:color w:val="000000"/>
        </w:rPr>
        <w:t xml:space="preserve"> agenda. Researchers are using participatory visual methods to work with communities to develop bottom-up and community-based </w:t>
      </w:r>
      <w:r w:rsidR="00A53A04" w:rsidRPr="004A03E9">
        <w:rPr>
          <w:rFonts w:ascii="Times New Roman" w:hAnsi="Times New Roman" w:cs="Times New Roman"/>
          <w:color w:val="000000"/>
        </w:rPr>
        <w:t>truth</w:t>
      </w:r>
      <w:r w:rsidR="00A53A04">
        <w:rPr>
          <w:rFonts w:ascii="Times New Roman" w:hAnsi="Times New Roman" w:cs="Times New Roman"/>
          <w:color w:val="000000"/>
        </w:rPr>
        <w:t>-</w:t>
      </w:r>
      <w:r w:rsidR="00625EA2" w:rsidRPr="004A03E9">
        <w:rPr>
          <w:rFonts w:ascii="Times New Roman" w:hAnsi="Times New Roman" w:cs="Times New Roman"/>
          <w:color w:val="000000"/>
        </w:rPr>
        <w:t xml:space="preserve">telling mechanisms and conflict transformation strategies. </w:t>
      </w:r>
      <w:r w:rsidRPr="007A37C9">
        <w:rPr>
          <w:rFonts w:ascii="Times New Roman" w:eastAsia="Calibri" w:hAnsi="Times New Roman" w:cs="Times New Roman"/>
          <w:color w:val="000000" w:themeColor="text1"/>
        </w:rPr>
        <w:t xml:space="preserve">Using </w:t>
      </w:r>
      <w:proofErr w:type="spellStart"/>
      <w:r w:rsidRPr="007A37C9">
        <w:rPr>
          <w:rFonts w:ascii="Times New Roman" w:eastAsia="Calibri" w:hAnsi="Times New Roman" w:cs="Times New Roman"/>
          <w:color w:val="000000" w:themeColor="text1"/>
        </w:rPr>
        <w:t>photovoice</w:t>
      </w:r>
      <w:proofErr w:type="spellEnd"/>
      <w:r w:rsidRPr="007A37C9">
        <w:rPr>
          <w:rFonts w:ascii="Times New Roman" w:eastAsia="Calibri" w:hAnsi="Times New Roman" w:cs="Times New Roman"/>
          <w:color w:val="000000" w:themeColor="text1"/>
        </w:rPr>
        <w:t xml:space="preserve"> with women in Bosnia and Herzegovina, Smith </w:t>
      </w:r>
      <w:r w:rsidR="0065158A" w:rsidRPr="002332BE">
        <w:rPr>
          <w:rFonts w:ascii="Times New Roman" w:eastAsia="Calibri" w:hAnsi="Times New Roman" w:cs="Times New Roman"/>
          <w:color w:val="000000" w:themeColor="text1"/>
        </w:rPr>
        <w:t>(2020</w:t>
      </w:r>
      <w:r w:rsidR="0065158A">
        <w:rPr>
          <w:rFonts w:ascii="Times New Roman" w:eastAsia="Calibri" w:hAnsi="Times New Roman" w:cs="Times New Roman"/>
          <w:color w:val="000000" w:themeColor="text1"/>
        </w:rPr>
        <w:t xml:space="preserve">) </w:t>
      </w:r>
      <w:r w:rsidRPr="007A37C9">
        <w:rPr>
          <w:rFonts w:ascii="Times New Roman" w:eastAsia="Calibri" w:hAnsi="Times New Roman" w:cs="Times New Roman"/>
          <w:color w:val="000000" w:themeColor="text1"/>
        </w:rPr>
        <w:t>points to the transformative potential of participatory visual methods that allow for the emergence of a multiplicity of narratives.</w:t>
      </w:r>
      <w:r w:rsidR="00602DA9" w:rsidRPr="0065158A" w:rsidDel="00602DA9">
        <w:rPr>
          <w:rStyle w:val="FootnoteReference"/>
          <w:rFonts w:ascii="Times New Roman" w:eastAsia="Calibri" w:hAnsi="Times New Roman" w:cs="Times New Roman"/>
          <w:color w:val="000000" w:themeColor="text1"/>
        </w:rPr>
        <w:t xml:space="preserve"> </w:t>
      </w:r>
      <w:r w:rsidR="002332BE" w:rsidRPr="007A37C9">
        <w:rPr>
          <w:rFonts w:ascii="Times New Roman" w:eastAsia="Calibri" w:hAnsi="Times New Roman" w:cs="Times New Roman"/>
        </w:rPr>
        <w:t xml:space="preserve">Other </w:t>
      </w:r>
      <w:r w:rsidRPr="007A37C9">
        <w:rPr>
          <w:rFonts w:ascii="Times New Roman" w:eastAsia="Calibri" w:hAnsi="Times New Roman" w:cs="Times New Roman"/>
        </w:rPr>
        <w:t>research into participatory photography and media projects with youth in B</w:t>
      </w:r>
      <w:r w:rsidR="002332BE" w:rsidRPr="007A37C9">
        <w:rPr>
          <w:rFonts w:ascii="Times New Roman" w:eastAsia="Calibri" w:hAnsi="Times New Roman" w:cs="Times New Roman"/>
        </w:rPr>
        <w:t>osnia and Herzegovina</w:t>
      </w:r>
      <w:r w:rsidRPr="007A37C9">
        <w:rPr>
          <w:rFonts w:ascii="Times New Roman" w:eastAsia="Calibri" w:hAnsi="Times New Roman" w:cs="Times New Roman"/>
        </w:rPr>
        <w:t xml:space="preserve"> has argued that these projects create opportunities for dialogical and localised forms of </w:t>
      </w:r>
      <w:r w:rsidR="00262416" w:rsidRPr="007A37C9">
        <w:rPr>
          <w:rFonts w:ascii="Times New Roman" w:eastAsia="Calibri" w:hAnsi="Times New Roman" w:cs="Times New Roman"/>
        </w:rPr>
        <w:t xml:space="preserve">TJ </w:t>
      </w:r>
      <w:r w:rsidR="00A5431A" w:rsidRPr="007A37C9">
        <w:rPr>
          <w:rFonts w:ascii="Times New Roman" w:eastAsia="Calibri" w:hAnsi="Times New Roman" w:cs="Times New Roman"/>
        </w:rPr>
        <w:t>(</w:t>
      </w:r>
      <w:proofErr w:type="spellStart"/>
      <w:r w:rsidR="00602DA9" w:rsidRPr="007A37C9">
        <w:rPr>
          <w:rFonts w:ascii="Times New Roman" w:eastAsia="Calibri" w:hAnsi="Times New Roman" w:cs="Times New Roman"/>
        </w:rPr>
        <w:t>Fairey</w:t>
      </w:r>
      <w:proofErr w:type="spellEnd"/>
      <w:r w:rsidR="00602DA9" w:rsidRPr="007A37C9">
        <w:rPr>
          <w:rFonts w:ascii="Times New Roman" w:eastAsia="Calibri" w:hAnsi="Times New Roman" w:cs="Times New Roman"/>
        </w:rPr>
        <w:t xml:space="preserve"> and Kerr 2020</w:t>
      </w:r>
      <w:r w:rsidR="005F00B5" w:rsidRPr="007A37C9">
        <w:rPr>
          <w:rFonts w:ascii="Times New Roman" w:eastAsia="Calibri" w:hAnsi="Times New Roman" w:cs="Times New Roman"/>
        </w:rPr>
        <w:t>, 142-64</w:t>
      </w:r>
      <w:r w:rsidR="00A5431A" w:rsidRPr="007A37C9">
        <w:rPr>
          <w:rFonts w:ascii="Times New Roman" w:eastAsia="Calibri" w:hAnsi="Times New Roman" w:cs="Times New Roman"/>
        </w:rPr>
        <w:t>)</w:t>
      </w:r>
      <w:r w:rsidR="00AA2747" w:rsidRPr="007A37C9">
        <w:rPr>
          <w:rFonts w:ascii="Times New Roman" w:eastAsia="Calibri" w:hAnsi="Times New Roman" w:cs="Times New Roman"/>
        </w:rPr>
        <w:t>.</w:t>
      </w:r>
    </w:p>
    <w:p w14:paraId="07C7D750" w14:textId="77777777" w:rsidR="00625EA2" w:rsidRPr="004A03E9" w:rsidRDefault="00625EA2" w:rsidP="007A37C9">
      <w:pPr>
        <w:spacing w:line="480" w:lineRule="auto"/>
        <w:jc w:val="both"/>
        <w:rPr>
          <w:rFonts w:ascii="Times New Roman" w:eastAsia="Times New Roman" w:hAnsi="Times New Roman" w:cs="Times New Roman"/>
        </w:rPr>
      </w:pPr>
    </w:p>
    <w:p w14:paraId="189BC552" w14:textId="2BA267E0" w:rsidR="00625EA2" w:rsidRPr="004A03E9" w:rsidRDefault="00807086">
      <w:pPr>
        <w:spacing w:line="480" w:lineRule="auto"/>
        <w:ind w:right="116"/>
        <w:jc w:val="both"/>
        <w:rPr>
          <w:rFonts w:ascii="Times New Roman" w:hAnsi="Times New Roman" w:cs="Times New Roman"/>
          <w:color w:val="000000"/>
        </w:rPr>
      </w:pPr>
      <w:r>
        <w:rPr>
          <w:rFonts w:ascii="Times New Roman" w:hAnsi="Times New Roman" w:cs="Times New Roman"/>
          <w:color w:val="000000"/>
        </w:rPr>
        <w:t>I</w:t>
      </w:r>
      <w:r w:rsidR="00625EA2" w:rsidRPr="004A03E9">
        <w:rPr>
          <w:rFonts w:ascii="Times New Roman" w:hAnsi="Times New Roman" w:cs="Times New Roman"/>
          <w:color w:val="000000"/>
        </w:rPr>
        <w:t xml:space="preserve">mages provide a multitude of opportunities for </w:t>
      </w:r>
      <w:r w:rsidR="00262416">
        <w:rPr>
          <w:rFonts w:ascii="Times New Roman" w:hAnsi="Times New Roman" w:cs="Times New Roman"/>
          <w:color w:val="000000"/>
        </w:rPr>
        <w:t xml:space="preserve">TJ </w:t>
      </w:r>
      <w:r w:rsidR="00625EA2" w:rsidRPr="004A03E9">
        <w:rPr>
          <w:rFonts w:ascii="Times New Roman" w:hAnsi="Times New Roman" w:cs="Times New Roman"/>
          <w:color w:val="000000"/>
        </w:rPr>
        <w:t>researchers</w:t>
      </w:r>
      <w:r>
        <w:rPr>
          <w:rFonts w:ascii="Times New Roman" w:hAnsi="Times New Roman" w:cs="Times New Roman"/>
          <w:color w:val="000000"/>
        </w:rPr>
        <w:t>. However,</w:t>
      </w:r>
      <w:r w:rsidR="00625EA2" w:rsidRPr="004A03E9">
        <w:rPr>
          <w:rFonts w:ascii="Times New Roman" w:hAnsi="Times New Roman" w:cs="Times New Roman"/>
          <w:color w:val="000000"/>
        </w:rPr>
        <w:t xml:space="preserve"> it is important to sound a note of caution. Digital technology and online platforms are not freely available to all</w:t>
      </w:r>
      <w:r w:rsidR="00DA2146">
        <w:rPr>
          <w:rFonts w:ascii="Times New Roman" w:hAnsi="Times New Roman" w:cs="Times New Roman"/>
          <w:color w:val="000000"/>
        </w:rPr>
        <w:t>,</w:t>
      </w:r>
      <w:r w:rsidR="00625EA2" w:rsidRPr="004A03E9">
        <w:rPr>
          <w:rFonts w:ascii="Times New Roman" w:hAnsi="Times New Roman" w:cs="Times New Roman"/>
          <w:color w:val="000000"/>
        </w:rPr>
        <w:t xml:space="preserve"> especially within communities in </w:t>
      </w:r>
      <w:proofErr w:type="spellStart"/>
      <w:r w:rsidR="00625EA2" w:rsidRPr="004A03E9">
        <w:rPr>
          <w:rFonts w:ascii="Times New Roman" w:hAnsi="Times New Roman" w:cs="Times New Roman"/>
          <w:color w:val="000000"/>
        </w:rPr>
        <w:t>postconflict</w:t>
      </w:r>
      <w:proofErr w:type="spellEnd"/>
      <w:r w:rsidR="00625EA2" w:rsidRPr="004A03E9">
        <w:rPr>
          <w:rFonts w:ascii="Times New Roman" w:hAnsi="Times New Roman" w:cs="Times New Roman"/>
          <w:color w:val="000000"/>
        </w:rPr>
        <w:t xml:space="preserve"> settings where </w:t>
      </w:r>
      <w:r w:rsidR="00DA2146">
        <w:rPr>
          <w:rFonts w:ascii="Times New Roman" w:hAnsi="Times New Roman" w:cs="Times New Roman"/>
          <w:color w:val="000000"/>
        </w:rPr>
        <w:t xml:space="preserve">a </w:t>
      </w:r>
      <w:r w:rsidR="00625EA2" w:rsidRPr="004A03E9">
        <w:rPr>
          <w:rFonts w:ascii="Times New Roman" w:hAnsi="Times New Roman" w:cs="Times New Roman"/>
          <w:color w:val="000000"/>
        </w:rPr>
        <w:t xml:space="preserve">lack of resources, infrastructure and opportunities limit people’s access. Digital images themselves raise a labyrinthine set of ethical issues. They are easily manipulated using </w:t>
      </w:r>
      <w:r w:rsidR="0019430F" w:rsidRPr="0004598C">
        <w:rPr>
          <w:rFonts w:ascii="Times New Roman" w:hAnsi="Times New Roman" w:cs="Times New Roman"/>
          <w:color w:val="000000"/>
        </w:rPr>
        <w:t>postproduction</w:t>
      </w:r>
      <w:r w:rsidR="00625EA2" w:rsidRPr="0004598C">
        <w:rPr>
          <w:rFonts w:ascii="Times New Roman" w:hAnsi="Times New Roman" w:cs="Times New Roman"/>
          <w:color w:val="000000"/>
        </w:rPr>
        <w:t xml:space="preserve"> so</w:t>
      </w:r>
      <w:r w:rsidR="00625EA2" w:rsidRPr="004A03E9">
        <w:rPr>
          <w:rFonts w:ascii="Times New Roman" w:hAnsi="Times New Roman" w:cs="Times New Roman"/>
          <w:color w:val="000000"/>
        </w:rPr>
        <w:t>ftware</w:t>
      </w:r>
      <w:r w:rsidR="00DA2146">
        <w:rPr>
          <w:rFonts w:ascii="Times New Roman" w:hAnsi="Times New Roman" w:cs="Times New Roman"/>
          <w:color w:val="000000"/>
        </w:rPr>
        <w:t>,</w:t>
      </w:r>
      <w:r w:rsidR="00625EA2" w:rsidRPr="004A03E9">
        <w:rPr>
          <w:rFonts w:ascii="Times New Roman" w:hAnsi="Times New Roman" w:cs="Times New Roman"/>
          <w:color w:val="000000"/>
        </w:rPr>
        <w:t xml:space="preserve"> and as they are shared, disseminated and re-appropriated quickly become de-contextualised from their site of production and divorced from their original authors and captioning information</w:t>
      </w:r>
      <w:r w:rsidR="00487160">
        <w:rPr>
          <w:rFonts w:ascii="Times New Roman" w:hAnsi="Times New Roman" w:cs="Times New Roman"/>
          <w:color w:val="000000"/>
        </w:rPr>
        <w:t xml:space="preserve"> </w:t>
      </w:r>
      <w:r w:rsidR="00487160" w:rsidRPr="002332BE">
        <w:rPr>
          <w:rFonts w:ascii="Times New Roman" w:hAnsi="Times New Roman" w:cs="Times New Roman"/>
          <w:color w:val="000000"/>
        </w:rPr>
        <w:t>(Gross</w:t>
      </w:r>
      <w:r w:rsidR="00280211" w:rsidRPr="007A37C9">
        <w:rPr>
          <w:rFonts w:ascii="Times New Roman" w:hAnsi="Times New Roman" w:cs="Times New Roman"/>
          <w:color w:val="000000"/>
        </w:rPr>
        <w:t xml:space="preserve">, </w:t>
      </w:r>
      <w:r w:rsidR="00487160" w:rsidRPr="002332BE">
        <w:rPr>
          <w:rFonts w:ascii="Times New Roman" w:hAnsi="Times New Roman" w:cs="Times New Roman"/>
          <w:color w:val="000000"/>
        </w:rPr>
        <w:t>Katz</w:t>
      </w:r>
      <w:r w:rsidR="00280211" w:rsidRPr="007A37C9">
        <w:rPr>
          <w:rFonts w:ascii="Times New Roman" w:hAnsi="Times New Roman" w:cs="Times New Roman"/>
          <w:color w:val="000000"/>
        </w:rPr>
        <w:t>, and Ruby</w:t>
      </w:r>
      <w:r w:rsidR="00487160" w:rsidRPr="002332BE">
        <w:rPr>
          <w:rFonts w:ascii="Times New Roman" w:hAnsi="Times New Roman" w:cs="Times New Roman"/>
          <w:color w:val="000000"/>
        </w:rPr>
        <w:t xml:space="preserve"> 2003)</w:t>
      </w:r>
      <w:r w:rsidR="00625EA2" w:rsidRPr="002332BE">
        <w:rPr>
          <w:rFonts w:ascii="Times New Roman" w:hAnsi="Times New Roman" w:cs="Times New Roman"/>
          <w:color w:val="000000"/>
        </w:rPr>
        <w:t>.</w:t>
      </w:r>
      <w:r w:rsidR="008049ED">
        <w:rPr>
          <w:rFonts w:ascii="Times New Roman" w:hAnsi="Times New Roman" w:cs="Times New Roman"/>
          <w:color w:val="000000"/>
        </w:rPr>
        <w:t xml:space="preserve"> </w:t>
      </w:r>
      <w:r w:rsidR="00625EA2" w:rsidRPr="004A03E9">
        <w:rPr>
          <w:rFonts w:ascii="Times New Roman" w:hAnsi="Times New Roman" w:cs="Times New Roman"/>
          <w:color w:val="000000"/>
        </w:rPr>
        <w:t xml:space="preserve">They pose considerable ethical challenges around consent and anonymity as digital technologies allow images to move seamlessly between private and public </w:t>
      </w:r>
      <w:r w:rsidR="00625EA2" w:rsidRPr="002332BE">
        <w:rPr>
          <w:rFonts w:ascii="Times New Roman" w:hAnsi="Times New Roman" w:cs="Times New Roman"/>
          <w:color w:val="000000"/>
        </w:rPr>
        <w:t>spheres</w:t>
      </w:r>
      <w:r w:rsidR="00F3570D" w:rsidRPr="002332BE">
        <w:rPr>
          <w:rFonts w:ascii="Times New Roman" w:hAnsi="Times New Roman" w:cs="Times New Roman"/>
          <w:color w:val="000000"/>
        </w:rPr>
        <w:t xml:space="preserve"> (</w:t>
      </w:r>
      <w:proofErr w:type="spellStart"/>
      <w:r w:rsidR="00F3570D" w:rsidRPr="002332BE">
        <w:rPr>
          <w:rFonts w:ascii="Times New Roman" w:hAnsi="Times New Roman" w:cs="Times New Roman"/>
          <w:color w:val="000000"/>
        </w:rPr>
        <w:t>Pauwels</w:t>
      </w:r>
      <w:proofErr w:type="spellEnd"/>
      <w:r w:rsidR="00F3570D" w:rsidRPr="002332BE">
        <w:rPr>
          <w:rFonts w:ascii="Times New Roman" w:hAnsi="Times New Roman" w:cs="Times New Roman"/>
          <w:color w:val="000000"/>
        </w:rPr>
        <w:t xml:space="preserve"> 2008</w:t>
      </w:r>
      <w:r w:rsidR="0013607E" w:rsidRPr="007A37C9">
        <w:rPr>
          <w:rFonts w:ascii="Times New Roman" w:hAnsi="Times New Roman" w:cs="Times New Roman"/>
          <w:color w:val="000000"/>
        </w:rPr>
        <w:t>, 243-57</w:t>
      </w:r>
      <w:r w:rsidR="00F3570D" w:rsidRPr="002332BE">
        <w:rPr>
          <w:rFonts w:ascii="Times New Roman" w:hAnsi="Times New Roman" w:cs="Times New Roman"/>
          <w:color w:val="000000"/>
        </w:rPr>
        <w:t>)</w:t>
      </w:r>
      <w:r w:rsidR="00625EA2" w:rsidRPr="002332BE">
        <w:rPr>
          <w:rFonts w:ascii="Times New Roman" w:hAnsi="Times New Roman" w:cs="Times New Roman"/>
          <w:color w:val="000000"/>
        </w:rPr>
        <w:t>.</w:t>
      </w:r>
    </w:p>
    <w:p w14:paraId="2AEDA98A" w14:textId="77777777" w:rsidR="00625EA2" w:rsidRPr="004A03E9" w:rsidRDefault="00625EA2">
      <w:pPr>
        <w:spacing w:line="480" w:lineRule="auto"/>
        <w:ind w:right="116"/>
        <w:jc w:val="both"/>
        <w:rPr>
          <w:rFonts w:ascii="Times New Roman" w:hAnsi="Times New Roman" w:cs="Times New Roman"/>
          <w:color w:val="000000"/>
          <w:highlight w:val="yellow"/>
        </w:rPr>
      </w:pPr>
    </w:p>
    <w:p w14:paraId="7A8DE94C" w14:textId="4A4DA7D3" w:rsidR="00625EA2" w:rsidRPr="004A03E9" w:rsidRDefault="00625EA2">
      <w:pPr>
        <w:spacing w:line="480" w:lineRule="auto"/>
        <w:ind w:right="116"/>
        <w:jc w:val="both"/>
        <w:rPr>
          <w:rFonts w:ascii="Times New Roman" w:hAnsi="Times New Roman" w:cs="Times New Roman"/>
          <w:color w:val="000000"/>
        </w:rPr>
      </w:pPr>
      <w:r w:rsidRPr="004A03E9">
        <w:rPr>
          <w:rFonts w:ascii="Times New Roman" w:hAnsi="Times New Roman" w:cs="Times New Roman"/>
          <w:color w:val="000000"/>
        </w:rPr>
        <w:t xml:space="preserve">Furthermore, participatory visual methods require specialist expertise </w:t>
      </w:r>
      <w:r w:rsidRPr="00807086">
        <w:rPr>
          <w:rFonts w:ascii="Times New Roman" w:hAnsi="Times New Roman" w:cs="Times New Roman"/>
        </w:rPr>
        <w:t>(</w:t>
      </w:r>
      <w:proofErr w:type="spellStart"/>
      <w:r w:rsidRPr="00807086">
        <w:rPr>
          <w:rFonts w:ascii="Times New Roman" w:hAnsi="Times New Roman" w:cs="Times New Roman"/>
        </w:rPr>
        <w:t>Pauwels</w:t>
      </w:r>
      <w:proofErr w:type="spellEnd"/>
      <w:r w:rsidR="00807086" w:rsidRPr="007A37C9">
        <w:rPr>
          <w:rFonts w:ascii="Times New Roman" w:hAnsi="Times New Roman" w:cs="Times New Roman"/>
        </w:rPr>
        <w:t xml:space="preserve"> 2008</w:t>
      </w:r>
      <w:r w:rsidRPr="00807086">
        <w:rPr>
          <w:rFonts w:ascii="Times New Roman" w:hAnsi="Times New Roman" w:cs="Times New Roman"/>
        </w:rPr>
        <w:t>)</w:t>
      </w:r>
      <w:r w:rsidRPr="004A03E9">
        <w:rPr>
          <w:rFonts w:ascii="Times New Roman" w:hAnsi="Times New Roman" w:cs="Times New Roman"/>
          <w:color w:val="000000"/>
        </w:rPr>
        <w:t xml:space="preserve"> and have the potential to disempower, create negative outcomes and silence rather than enable voice if </w:t>
      </w:r>
      <w:r w:rsidRPr="002332BE">
        <w:rPr>
          <w:rFonts w:ascii="Times New Roman" w:hAnsi="Times New Roman" w:cs="Times New Roman"/>
          <w:color w:val="000000"/>
        </w:rPr>
        <w:t>misused</w:t>
      </w:r>
      <w:r w:rsidR="00497985" w:rsidRPr="002332BE">
        <w:rPr>
          <w:rFonts w:ascii="Times New Roman" w:hAnsi="Times New Roman" w:cs="Times New Roman"/>
          <w:color w:val="000000"/>
        </w:rPr>
        <w:t xml:space="preserve"> (</w:t>
      </w:r>
      <w:proofErr w:type="spellStart"/>
      <w:r w:rsidR="00497985" w:rsidRPr="002332BE">
        <w:rPr>
          <w:rFonts w:ascii="Times New Roman" w:hAnsi="Times New Roman" w:cs="Times New Roman"/>
          <w:color w:val="000000"/>
        </w:rPr>
        <w:t>Fairey</w:t>
      </w:r>
      <w:proofErr w:type="spellEnd"/>
      <w:r w:rsidR="00497985" w:rsidRPr="002332BE">
        <w:rPr>
          <w:rFonts w:ascii="Times New Roman" w:hAnsi="Times New Roman" w:cs="Times New Roman"/>
          <w:color w:val="000000"/>
        </w:rPr>
        <w:t xml:space="preserve"> 2017</w:t>
      </w:r>
      <w:r w:rsidR="00E53504" w:rsidRPr="007A37C9">
        <w:rPr>
          <w:rFonts w:ascii="Times New Roman" w:hAnsi="Times New Roman" w:cs="Times New Roman"/>
          <w:color w:val="000000"/>
        </w:rPr>
        <w:t>, 111-26</w:t>
      </w:r>
      <w:r w:rsidR="00497985" w:rsidRPr="002332BE">
        <w:rPr>
          <w:rFonts w:ascii="Times New Roman" w:hAnsi="Times New Roman" w:cs="Times New Roman"/>
          <w:color w:val="000000"/>
        </w:rPr>
        <w:t>)</w:t>
      </w:r>
      <w:r w:rsidRPr="002332BE">
        <w:rPr>
          <w:rFonts w:ascii="Times New Roman" w:hAnsi="Times New Roman" w:cs="Times New Roman"/>
          <w:color w:val="000000"/>
        </w:rPr>
        <w:t>. Participatory</w:t>
      </w:r>
      <w:r w:rsidRPr="004A03E9">
        <w:rPr>
          <w:rFonts w:ascii="Times New Roman" w:hAnsi="Times New Roman" w:cs="Times New Roman"/>
          <w:color w:val="000000"/>
        </w:rPr>
        <w:t xml:space="preserve"> processes more generally are vulnerable to co-optation and misappropriation. There is also limited consensus over agreed forms of image analysis. Rose highlights that ‘interpreting images is just that, interpretation, not the discovery of their ‘</w:t>
      </w:r>
      <w:r w:rsidRPr="002332BE">
        <w:rPr>
          <w:rFonts w:ascii="Times New Roman" w:hAnsi="Times New Roman" w:cs="Times New Roman"/>
          <w:color w:val="000000"/>
        </w:rPr>
        <w:t>truth’</w:t>
      </w:r>
      <w:r w:rsidR="00B5669E" w:rsidRPr="002332BE">
        <w:rPr>
          <w:rFonts w:ascii="Times New Roman" w:hAnsi="Times New Roman" w:cs="Times New Roman"/>
          <w:color w:val="000000"/>
        </w:rPr>
        <w:t xml:space="preserve"> (Rose</w:t>
      </w:r>
      <w:r w:rsidR="006D34CA" w:rsidRPr="007A37C9">
        <w:rPr>
          <w:rFonts w:ascii="Times New Roman" w:hAnsi="Times New Roman" w:cs="Times New Roman"/>
          <w:color w:val="000000"/>
        </w:rPr>
        <w:t xml:space="preserve"> 2007, </w:t>
      </w:r>
      <w:r w:rsidR="00B5669E" w:rsidRPr="002332BE">
        <w:rPr>
          <w:rFonts w:ascii="Times New Roman" w:hAnsi="Times New Roman" w:cs="Times New Roman"/>
          <w:color w:val="000000"/>
        </w:rPr>
        <w:t>supra n55)</w:t>
      </w:r>
      <w:r w:rsidRPr="002332BE">
        <w:rPr>
          <w:rFonts w:ascii="Times New Roman" w:hAnsi="Times New Roman" w:cs="Times New Roman"/>
          <w:color w:val="000000"/>
        </w:rPr>
        <w:t>.</w:t>
      </w:r>
      <w:r w:rsidR="00B5669E" w:rsidRPr="007A37C9">
        <w:rPr>
          <w:rFonts w:ascii="Times New Roman" w:hAnsi="Times New Roman" w:cs="Times New Roman"/>
          <w:color w:val="000000"/>
        </w:rPr>
        <w:t xml:space="preserve"> </w:t>
      </w:r>
      <w:r w:rsidRPr="008539E2">
        <w:rPr>
          <w:rFonts w:ascii="Times New Roman" w:hAnsi="Times New Roman" w:cs="Times New Roman"/>
          <w:color w:val="000000"/>
        </w:rPr>
        <w:t>Researchers</w:t>
      </w:r>
      <w:r w:rsidRPr="004A03E9">
        <w:rPr>
          <w:rFonts w:ascii="Times New Roman" w:hAnsi="Times New Roman" w:cs="Times New Roman"/>
          <w:color w:val="000000"/>
        </w:rPr>
        <w:t xml:space="preserve"> have to justify their interpretation and root it in an explicit methodology.  Given that a range of methodological approaches informs the use of images across academic disciplines, this requires scholars to creatively adapt and develop approaches in accordance </w:t>
      </w:r>
      <w:r w:rsidR="000D1134" w:rsidRPr="004A03E9">
        <w:rPr>
          <w:rFonts w:ascii="Times New Roman" w:hAnsi="Times New Roman" w:cs="Times New Roman"/>
          <w:color w:val="000000"/>
        </w:rPr>
        <w:t>with</w:t>
      </w:r>
      <w:r w:rsidRPr="004A03E9">
        <w:rPr>
          <w:rFonts w:ascii="Times New Roman" w:hAnsi="Times New Roman" w:cs="Times New Roman"/>
          <w:color w:val="000000"/>
        </w:rPr>
        <w:t xml:space="preserve"> the contexts in which they are working. </w:t>
      </w:r>
    </w:p>
    <w:p w14:paraId="1CB832DA" w14:textId="77777777" w:rsidR="00625EA2" w:rsidRPr="004A03E9" w:rsidRDefault="00625EA2" w:rsidP="007A37C9">
      <w:pPr>
        <w:spacing w:line="480" w:lineRule="auto"/>
        <w:ind w:right="116"/>
        <w:jc w:val="both"/>
        <w:rPr>
          <w:rFonts w:ascii="Times New Roman" w:hAnsi="Times New Roman" w:cs="Times New Roman"/>
          <w:color w:val="111111"/>
        </w:rPr>
      </w:pPr>
    </w:p>
    <w:p w14:paraId="102468E1" w14:textId="77777777" w:rsidR="00625EA2" w:rsidRPr="004A03E9" w:rsidRDefault="00625EA2" w:rsidP="007A37C9">
      <w:pPr>
        <w:spacing w:line="480" w:lineRule="auto"/>
        <w:jc w:val="both"/>
        <w:rPr>
          <w:rFonts w:ascii="Times New Roman" w:hAnsi="Times New Roman" w:cs="Times New Roman"/>
          <w:b/>
        </w:rPr>
      </w:pPr>
      <w:r w:rsidRPr="004A03E9">
        <w:rPr>
          <w:rFonts w:ascii="Times New Roman" w:hAnsi="Times New Roman" w:cs="Times New Roman"/>
          <w:b/>
        </w:rPr>
        <w:t>Conclusion</w:t>
      </w:r>
    </w:p>
    <w:p w14:paraId="3A4529F2" w14:textId="77777777" w:rsidR="00BF2958" w:rsidRPr="004A03E9" w:rsidRDefault="00BF2958" w:rsidP="007A37C9">
      <w:pPr>
        <w:spacing w:line="480" w:lineRule="auto"/>
        <w:jc w:val="both"/>
        <w:rPr>
          <w:rFonts w:ascii="Times New Roman" w:hAnsi="Times New Roman" w:cs="Times New Roman"/>
        </w:rPr>
      </w:pPr>
    </w:p>
    <w:p w14:paraId="27A38BD9" w14:textId="491770D1" w:rsidR="00BF2958" w:rsidRPr="004A03E9" w:rsidRDefault="00BF2958">
      <w:pPr>
        <w:spacing w:line="480" w:lineRule="auto"/>
        <w:jc w:val="both"/>
        <w:rPr>
          <w:rFonts w:ascii="Times New Roman" w:hAnsi="Times New Roman" w:cs="Times New Roman"/>
        </w:rPr>
      </w:pPr>
      <w:r w:rsidRPr="004A03E9">
        <w:rPr>
          <w:rFonts w:ascii="Times New Roman" w:hAnsi="Times New Roman" w:cs="Times New Roman"/>
        </w:rPr>
        <w:t xml:space="preserve">It is clear that, across a variety of domains and media, technological advances offer significant opportunities for TJ research.  We have access to new evidence for evaluating </w:t>
      </w:r>
      <w:r w:rsidR="00262416">
        <w:rPr>
          <w:rFonts w:ascii="Times New Roman" w:hAnsi="Times New Roman" w:cs="Times New Roman"/>
        </w:rPr>
        <w:t xml:space="preserve">TJ </w:t>
      </w:r>
      <w:r w:rsidRPr="004A03E9">
        <w:rPr>
          <w:rFonts w:ascii="Times New Roman" w:hAnsi="Times New Roman" w:cs="Times New Roman"/>
        </w:rPr>
        <w:t xml:space="preserve">as a practice and new tools to conduct the analysis, such as software packages, and facilitating the innovation in methods applied to investigate old as well as new, technology-facilitated data. Our research across these domains has demonstrated that the field is making great strides as technology opens it up to significant theoretical gains. Some of these gains provide a more robust empirical grounding through both qualitative and quantitative methods on the well-known axes/questions in </w:t>
      </w:r>
      <w:r w:rsidR="00262416">
        <w:rPr>
          <w:rFonts w:ascii="Times New Roman" w:hAnsi="Times New Roman" w:cs="Times New Roman"/>
        </w:rPr>
        <w:t xml:space="preserve">TJ </w:t>
      </w:r>
      <w:r w:rsidRPr="004A03E9">
        <w:rPr>
          <w:rFonts w:ascii="Times New Roman" w:hAnsi="Times New Roman" w:cs="Times New Roman"/>
        </w:rPr>
        <w:t xml:space="preserve">research, such as the relationship between </w:t>
      </w:r>
      <w:r w:rsidRPr="004D7F23">
        <w:rPr>
          <w:rFonts w:ascii="Times New Roman" w:hAnsi="Times New Roman" w:cs="Times New Roman"/>
        </w:rPr>
        <w:t>individual</w:t>
      </w:r>
      <w:r w:rsidR="00807086" w:rsidRPr="007A37C9">
        <w:rPr>
          <w:rFonts w:ascii="Times New Roman" w:hAnsi="Times New Roman" w:cs="Times New Roman"/>
        </w:rPr>
        <w:t xml:space="preserve">- </w:t>
      </w:r>
      <w:r w:rsidRPr="004D7F23">
        <w:rPr>
          <w:rFonts w:ascii="Times New Roman" w:hAnsi="Times New Roman" w:cs="Times New Roman"/>
        </w:rPr>
        <w:t>and</w:t>
      </w:r>
      <w:r w:rsidR="00807086" w:rsidRPr="007A37C9">
        <w:rPr>
          <w:rFonts w:ascii="Times New Roman" w:hAnsi="Times New Roman" w:cs="Times New Roman"/>
        </w:rPr>
        <w:t xml:space="preserve"> </w:t>
      </w:r>
      <w:r w:rsidR="00BE4315" w:rsidRPr="004D7F23">
        <w:rPr>
          <w:rFonts w:ascii="Times New Roman" w:hAnsi="Times New Roman" w:cs="Times New Roman"/>
        </w:rPr>
        <w:t>societ</w:t>
      </w:r>
      <w:r w:rsidR="00807086" w:rsidRPr="007A37C9">
        <w:rPr>
          <w:rFonts w:ascii="Times New Roman" w:hAnsi="Times New Roman" w:cs="Times New Roman"/>
        </w:rPr>
        <w:t>y-</w:t>
      </w:r>
      <w:r w:rsidR="00BE4315" w:rsidRPr="004A03E9">
        <w:rPr>
          <w:rFonts w:ascii="Times New Roman" w:hAnsi="Times New Roman" w:cs="Times New Roman"/>
        </w:rPr>
        <w:t xml:space="preserve"> level</w:t>
      </w:r>
      <w:r w:rsidRPr="004A03E9">
        <w:rPr>
          <w:rFonts w:ascii="Times New Roman" w:hAnsi="Times New Roman" w:cs="Times New Roman"/>
        </w:rPr>
        <w:t xml:space="preserve"> effects. Other gains are reflected in opening up fresh theoretical inquiries by allowing intimate insights into the world of victims, living pain and overcoming trauma, such as </w:t>
      </w:r>
      <w:proofErr w:type="spellStart"/>
      <w:r w:rsidRPr="007A37C9">
        <w:rPr>
          <w:rFonts w:ascii="Times New Roman" w:hAnsi="Times New Roman" w:cs="Times New Roman"/>
          <w:iCs/>
        </w:rPr>
        <w:t>Photovoice</w:t>
      </w:r>
      <w:proofErr w:type="spellEnd"/>
      <w:r w:rsidRPr="004A03E9">
        <w:rPr>
          <w:rFonts w:ascii="Times New Roman" w:hAnsi="Times New Roman" w:cs="Times New Roman"/>
        </w:rPr>
        <w:t xml:space="preserve"> research. </w:t>
      </w:r>
    </w:p>
    <w:p w14:paraId="4838D08F" w14:textId="77777777" w:rsidR="00BF2958" w:rsidRPr="004A03E9" w:rsidRDefault="00BF2958">
      <w:pPr>
        <w:spacing w:line="480" w:lineRule="auto"/>
        <w:jc w:val="both"/>
        <w:rPr>
          <w:rFonts w:ascii="Times New Roman" w:hAnsi="Times New Roman" w:cs="Times New Roman"/>
        </w:rPr>
      </w:pPr>
    </w:p>
    <w:p w14:paraId="46A5D7CA" w14:textId="6425B698" w:rsidR="00BF2958" w:rsidRPr="004A03E9" w:rsidRDefault="19DA5FB7">
      <w:pPr>
        <w:spacing w:line="480" w:lineRule="auto"/>
        <w:jc w:val="both"/>
        <w:rPr>
          <w:rFonts w:ascii="Times New Roman" w:hAnsi="Times New Roman" w:cs="Times New Roman"/>
        </w:rPr>
      </w:pPr>
      <w:r w:rsidRPr="004A03E9">
        <w:rPr>
          <w:rFonts w:ascii="Times New Roman" w:hAnsi="Times New Roman" w:cs="Times New Roman"/>
        </w:rPr>
        <w:t xml:space="preserve">Our comparative investigation also clearly shows that possibilities for research provided by </w:t>
      </w:r>
      <w:r w:rsidR="00807086">
        <w:rPr>
          <w:rFonts w:ascii="Times New Roman" w:hAnsi="Times New Roman" w:cs="Times New Roman"/>
        </w:rPr>
        <w:t xml:space="preserve">the ‘Digital Turn’ </w:t>
      </w:r>
      <w:r w:rsidRPr="004A03E9">
        <w:rPr>
          <w:rFonts w:ascii="Times New Roman" w:hAnsi="Times New Roman" w:cs="Times New Roman"/>
        </w:rPr>
        <w:t xml:space="preserve">demand a heightened level of reflexivity and critical engagement both with data and with research methods. They require </w:t>
      </w:r>
      <w:r w:rsidR="00DA2146">
        <w:rPr>
          <w:rFonts w:ascii="Times New Roman" w:hAnsi="Times New Roman" w:cs="Times New Roman"/>
        </w:rPr>
        <w:t xml:space="preserve">a </w:t>
      </w:r>
      <w:r w:rsidRPr="004A03E9">
        <w:rPr>
          <w:rFonts w:ascii="Times New Roman" w:hAnsi="Times New Roman" w:cs="Times New Roman"/>
        </w:rPr>
        <w:t xml:space="preserve">constant appraisal of their benefits and limitations in relation to research aims. In particular, we caution against the veneration of either new data or new methods as an absolute </w:t>
      </w:r>
      <w:r w:rsidRPr="00F248C7">
        <w:rPr>
          <w:rFonts w:ascii="Times New Roman" w:hAnsi="Times New Roman" w:cs="Times New Roman"/>
          <w:i/>
          <w:iCs/>
        </w:rPr>
        <w:t>terra nova</w:t>
      </w:r>
      <w:r w:rsidRPr="004A03E9">
        <w:rPr>
          <w:rFonts w:ascii="Times New Roman" w:hAnsi="Times New Roman" w:cs="Times New Roman"/>
        </w:rPr>
        <w:t xml:space="preserve"> of </w:t>
      </w:r>
      <w:r w:rsidR="00262416">
        <w:rPr>
          <w:rFonts w:ascii="Times New Roman" w:hAnsi="Times New Roman" w:cs="Times New Roman"/>
        </w:rPr>
        <w:t xml:space="preserve">TJ </w:t>
      </w:r>
      <w:r w:rsidRPr="004A03E9">
        <w:rPr>
          <w:rFonts w:ascii="Times New Roman" w:hAnsi="Times New Roman" w:cs="Times New Roman"/>
        </w:rPr>
        <w:t>research. In fact, some perennial dilemmas, such as a need to understand the context of the subject matter, whether it is victimhood or violence, persist</w:t>
      </w:r>
      <w:r w:rsidR="003E1942">
        <w:rPr>
          <w:rFonts w:ascii="Times New Roman" w:hAnsi="Times New Roman" w:cs="Times New Roman"/>
        </w:rPr>
        <w:t xml:space="preserve"> </w:t>
      </w:r>
      <w:r w:rsidR="003E1942" w:rsidRPr="00FA7A39">
        <w:rPr>
          <w:rFonts w:ascii="Times New Roman" w:hAnsi="Times New Roman" w:cs="Times New Roman"/>
        </w:rPr>
        <w:t xml:space="preserve">(Also see </w:t>
      </w:r>
      <w:proofErr w:type="spellStart"/>
      <w:r w:rsidR="00FA7A39" w:rsidRPr="007A37C9">
        <w:rPr>
          <w:rFonts w:ascii="Times New Roman" w:hAnsi="Times New Roman" w:cs="Times New Roman"/>
        </w:rPr>
        <w:t>Gavshon</w:t>
      </w:r>
      <w:proofErr w:type="spellEnd"/>
      <w:r w:rsidR="00FA7A39" w:rsidRPr="007A37C9">
        <w:rPr>
          <w:rFonts w:ascii="Times New Roman" w:hAnsi="Times New Roman" w:cs="Times New Roman"/>
        </w:rPr>
        <w:t xml:space="preserve"> and </w:t>
      </w:r>
      <w:proofErr w:type="spellStart"/>
      <w:r w:rsidR="00FA7A39" w:rsidRPr="007A37C9">
        <w:rPr>
          <w:rFonts w:ascii="Times New Roman" w:hAnsi="Times New Roman" w:cs="Times New Roman"/>
        </w:rPr>
        <w:t>Gorur</w:t>
      </w:r>
      <w:proofErr w:type="spellEnd"/>
      <w:r w:rsidR="00FA7A39" w:rsidRPr="007A37C9">
        <w:rPr>
          <w:rFonts w:ascii="Times New Roman" w:hAnsi="Times New Roman" w:cs="Times New Roman"/>
        </w:rPr>
        <w:t xml:space="preserve"> 2019</w:t>
      </w:r>
      <w:r w:rsidR="003E1942" w:rsidRPr="00FA7A39">
        <w:rPr>
          <w:rFonts w:ascii="Times New Roman" w:hAnsi="Times New Roman" w:cs="Times New Roman"/>
        </w:rPr>
        <w:t>)</w:t>
      </w:r>
      <w:r w:rsidRPr="00FA7A39">
        <w:rPr>
          <w:rFonts w:ascii="Times New Roman" w:hAnsi="Times New Roman" w:cs="Times New Roman"/>
        </w:rPr>
        <w:t xml:space="preserve">. </w:t>
      </w:r>
      <w:r w:rsidRPr="004A03E9">
        <w:rPr>
          <w:rFonts w:ascii="Times New Roman" w:hAnsi="Times New Roman" w:cs="Times New Roman"/>
        </w:rPr>
        <w:t xml:space="preserve">At the same time, new questions and challenges also emerge. </w:t>
      </w:r>
      <w:r w:rsidR="00DA2146">
        <w:rPr>
          <w:rFonts w:ascii="Times New Roman" w:hAnsi="Times New Roman" w:cs="Times New Roman"/>
        </w:rPr>
        <w:t>An</w:t>
      </w:r>
      <w:r w:rsidR="00DA2146" w:rsidRPr="004A03E9">
        <w:rPr>
          <w:rFonts w:ascii="Times New Roman" w:hAnsi="Times New Roman" w:cs="Times New Roman"/>
        </w:rPr>
        <w:t xml:space="preserve"> </w:t>
      </w:r>
      <w:r w:rsidRPr="004A03E9">
        <w:rPr>
          <w:rFonts w:ascii="Times New Roman" w:hAnsi="Times New Roman" w:cs="Times New Roman"/>
        </w:rPr>
        <w:t xml:space="preserve">example is the issue of veracity in computer-mediated communication. </w:t>
      </w:r>
    </w:p>
    <w:p w14:paraId="6354320E" w14:textId="77777777" w:rsidR="00BF2958" w:rsidRPr="004A03E9" w:rsidRDefault="00BF2958">
      <w:pPr>
        <w:spacing w:line="480" w:lineRule="auto"/>
        <w:jc w:val="both"/>
        <w:rPr>
          <w:rFonts w:ascii="Times New Roman" w:hAnsi="Times New Roman" w:cs="Times New Roman"/>
        </w:rPr>
      </w:pPr>
    </w:p>
    <w:p w14:paraId="1B7E428C" w14:textId="559C207F" w:rsidR="00BF2958" w:rsidRPr="004A03E9" w:rsidRDefault="00BF2958">
      <w:pPr>
        <w:spacing w:line="480" w:lineRule="auto"/>
        <w:jc w:val="both"/>
        <w:rPr>
          <w:rFonts w:ascii="Times New Roman" w:hAnsi="Times New Roman" w:cs="Times New Roman"/>
        </w:rPr>
      </w:pPr>
      <w:r w:rsidRPr="004A03E9">
        <w:rPr>
          <w:rFonts w:ascii="Times New Roman" w:hAnsi="Times New Roman" w:cs="Times New Roman"/>
        </w:rPr>
        <w:t xml:space="preserve">In parallel to questions related to the rigour and robustness of research are ethical questions. Some ‘old’ questions are amplified by technology, such as </w:t>
      </w:r>
      <w:r w:rsidR="00DA2146">
        <w:rPr>
          <w:rFonts w:ascii="Times New Roman" w:hAnsi="Times New Roman" w:cs="Times New Roman"/>
        </w:rPr>
        <w:t xml:space="preserve">the </w:t>
      </w:r>
      <w:r w:rsidRPr="004A03E9">
        <w:rPr>
          <w:rFonts w:ascii="Times New Roman" w:hAnsi="Times New Roman" w:cs="Times New Roman"/>
        </w:rPr>
        <w:t xml:space="preserve">anonymity of research subjects, and some challenges are new. Inevitably, technological advances come with their own dilemmas, such as the issue of what is digitised when. Paradoxically, some challenges are yet to be revealed to us as scholars push the frontiers of </w:t>
      </w:r>
      <w:r w:rsidR="00262416">
        <w:rPr>
          <w:rFonts w:ascii="Times New Roman" w:hAnsi="Times New Roman" w:cs="Times New Roman"/>
        </w:rPr>
        <w:t xml:space="preserve">TJ </w:t>
      </w:r>
      <w:r w:rsidRPr="004A03E9">
        <w:rPr>
          <w:rFonts w:ascii="Times New Roman" w:hAnsi="Times New Roman" w:cs="Times New Roman"/>
        </w:rPr>
        <w:t xml:space="preserve">research theoretically and methodologically. Ethical issues in the conduct of </w:t>
      </w:r>
      <w:r w:rsidR="00CD7C8D">
        <w:rPr>
          <w:rFonts w:ascii="Times New Roman" w:hAnsi="Times New Roman" w:cs="Times New Roman"/>
        </w:rPr>
        <w:t xml:space="preserve">TJ </w:t>
      </w:r>
      <w:r w:rsidRPr="004A03E9">
        <w:rPr>
          <w:rFonts w:ascii="Times New Roman" w:hAnsi="Times New Roman" w:cs="Times New Roman"/>
        </w:rPr>
        <w:t>research are amplified by the sensitivity of the research matter. This also explains why TJ scholars have made a significant contribution to the development of social science research ethics in general</w:t>
      </w:r>
      <w:r w:rsidR="00430E5F">
        <w:rPr>
          <w:rFonts w:ascii="Times New Roman" w:hAnsi="Times New Roman" w:cs="Times New Roman"/>
        </w:rPr>
        <w:t xml:space="preserve"> </w:t>
      </w:r>
      <w:r w:rsidR="00430E5F" w:rsidRPr="002332BE">
        <w:rPr>
          <w:rFonts w:ascii="Times New Roman" w:hAnsi="Times New Roman" w:cs="Times New Roman"/>
        </w:rPr>
        <w:t>(</w:t>
      </w:r>
      <w:proofErr w:type="spellStart"/>
      <w:r w:rsidR="00FE771F" w:rsidRPr="002332BE">
        <w:rPr>
          <w:rFonts w:ascii="Times New Roman" w:hAnsi="Times New Roman" w:cs="Times New Roman"/>
        </w:rPr>
        <w:t>Simić</w:t>
      </w:r>
      <w:proofErr w:type="spellEnd"/>
      <w:r w:rsidR="00FE771F" w:rsidRPr="007A37C9">
        <w:rPr>
          <w:rFonts w:ascii="Times New Roman" w:hAnsi="Times New Roman" w:cs="Times New Roman"/>
        </w:rPr>
        <w:t xml:space="preserve"> </w:t>
      </w:r>
      <w:r w:rsidR="00430E5F" w:rsidRPr="002332BE">
        <w:rPr>
          <w:rFonts w:ascii="Times New Roman" w:hAnsi="Times New Roman" w:cs="Times New Roman"/>
        </w:rPr>
        <w:t>201</w:t>
      </w:r>
      <w:r w:rsidR="00FE771F" w:rsidRPr="007A37C9">
        <w:rPr>
          <w:rFonts w:ascii="Times New Roman" w:hAnsi="Times New Roman" w:cs="Times New Roman"/>
        </w:rPr>
        <w:t>7</w:t>
      </w:r>
      <w:r w:rsidR="000D1FCE" w:rsidRPr="007A37C9">
        <w:rPr>
          <w:rFonts w:ascii="Times New Roman" w:hAnsi="Times New Roman" w:cs="Times New Roman"/>
        </w:rPr>
        <w:t>,</w:t>
      </w:r>
      <w:r w:rsidR="000D1FCE" w:rsidRPr="002332BE">
        <w:t xml:space="preserve"> </w:t>
      </w:r>
      <w:r w:rsidR="000D1FCE" w:rsidRPr="002332BE">
        <w:rPr>
          <w:rFonts w:ascii="Times New Roman" w:hAnsi="Times New Roman" w:cs="Times New Roman"/>
        </w:rPr>
        <w:t>134-168</w:t>
      </w:r>
      <w:r w:rsidR="00603A9F" w:rsidRPr="007A37C9">
        <w:rPr>
          <w:rFonts w:ascii="Times New Roman" w:hAnsi="Times New Roman" w:cs="Times New Roman"/>
        </w:rPr>
        <w:t>; Clark</w:t>
      </w:r>
      <w:r w:rsidR="00D6089D" w:rsidRPr="007A37C9">
        <w:rPr>
          <w:rFonts w:ascii="Times New Roman" w:hAnsi="Times New Roman" w:cs="Times New Roman"/>
        </w:rPr>
        <w:t xml:space="preserve"> 2012, 823-39</w:t>
      </w:r>
      <w:r w:rsidR="00430E5F" w:rsidRPr="002332BE">
        <w:rPr>
          <w:rFonts w:ascii="Times New Roman" w:hAnsi="Times New Roman" w:cs="Times New Roman"/>
        </w:rPr>
        <w:t>)</w:t>
      </w:r>
      <w:r w:rsidRPr="002332BE">
        <w:rPr>
          <w:rFonts w:ascii="Times New Roman" w:hAnsi="Times New Roman" w:cs="Times New Roman"/>
        </w:rPr>
        <w:t>.</w:t>
      </w:r>
      <w:r w:rsidRPr="004A03E9">
        <w:rPr>
          <w:rFonts w:ascii="Times New Roman" w:hAnsi="Times New Roman" w:cs="Times New Roman"/>
        </w:rPr>
        <w:t xml:space="preserve"> Identifying and addressing the risks for research subjects and researchers deriving from </w:t>
      </w:r>
      <w:r w:rsidR="00DA2146">
        <w:rPr>
          <w:rFonts w:ascii="Times New Roman" w:hAnsi="Times New Roman" w:cs="Times New Roman"/>
        </w:rPr>
        <w:t xml:space="preserve">the </w:t>
      </w:r>
      <w:r w:rsidRPr="004A03E9">
        <w:rPr>
          <w:rFonts w:ascii="Times New Roman" w:hAnsi="Times New Roman" w:cs="Times New Roman"/>
        </w:rPr>
        <w:t xml:space="preserve">digitisation of data, as we have attempted to do here in response to the dilemmas encountered during our research, is part of an effort to rethink the ethical implications of the </w:t>
      </w:r>
      <w:r w:rsidR="003F271C">
        <w:rPr>
          <w:rFonts w:ascii="Times New Roman" w:hAnsi="Times New Roman" w:cs="Times New Roman"/>
        </w:rPr>
        <w:t>‘D</w:t>
      </w:r>
      <w:r w:rsidRPr="004A03E9">
        <w:rPr>
          <w:rFonts w:ascii="Times New Roman" w:hAnsi="Times New Roman" w:cs="Times New Roman"/>
        </w:rPr>
        <w:t xml:space="preserve">igital </w:t>
      </w:r>
      <w:r w:rsidR="003F271C">
        <w:rPr>
          <w:rFonts w:ascii="Times New Roman" w:hAnsi="Times New Roman" w:cs="Times New Roman"/>
        </w:rPr>
        <w:t>T</w:t>
      </w:r>
      <w:r w:rsidRPr="004A03E9">
        <w:rPr>
          <w:rFonts w:ascii="Times New Roman" w:hAnsi="Times New Roman" w:cs="Times New Roman"/>
        </w:rPr>
        <w:t>urn</w:t>
      </w:r>
      <w:r w:rsidR="003F271C">
        <w:rPr>
          <w:rFonts w:ascii="Times New Roman" w:hAnsi="Times New Roman" w:cs="Times New Roman"/>
        </w:rPr>
        <w:t>’</w:t>
      </w:r>
      <w:r w:rsidRPr="004A03E9">
        <w:rPr>
          <w:rFonts w:ascii="Times New Roman" w:hAnsi="Times New Roman" w:cs="Times New Roman"/>
        </w:rPr>
        <w:t xml:space="preserve"> across social sciences and humanities. </w:t>
      </w:r>
    </w:p>
    <w:p w14:paraId="55CBC09C" w14:textId="77777777" w:rsidR="00BF2958" w:rsidRPr="004A03E9" w:rsidRDefault="00BF2958">
      <w:pPr>
        <w:spacing w:line="480" w:lineRule="auto"/>
        <w:jc w:val="both"/>
        <w:rPr>
          <w:rFonts w:ascii="Times New Roman" w:hAnsi="Times New Roman" w:cs="Times New Roman"/>
        </w:rPr>
      </w:pPr>
    </w:p>
    <w:p w14:paraId="768CD6C2" w14:textId="3121E5B7" w:rsidR="00430E5F" w:rsidRPr="004A03E9" w:rsidRDefault="00BF2958">
      <w:pPr>
        <w:spacing w:line="480" w:lineRule="auto"/>
        <w:jc w:val="both"/>
        <w:rPr>
          <w:rFonts w:ascii="Times New Roman" w:hAnsi="Times New Roman" w:cs="Times New Roman"/>
        </w:rPr>
      </w:pPr>
      <w:r w:rsidRPr="004A03E9">
        <w:rPr>
          <w:rFonts w:ascii="Times New Roman" w:hAnsi="Times New Roman" w:cs="Times New Roman"/>
        </w:rPr>
        <w:t xml:space="preserve">As we demonstrate, this data also </w:t>
      </w:r>
      <w:r w:rsidR="00FF7D1F">
        <w:rPr>
          <w:rFonts w:ascii="Times New Roman" w:hAnsi="Times New Roman" w:cs="Times New Roman"/>
        </w:rPr>
        <w:t>provides</w:t>
      </w:r>
      <w:r w:rsidRPr="004A03E9">
        <w:rPr>
          <w:rFonts w:ascii="Times New Roman" w:hAnsi="Times New Roman" w:cs="Times New Roman"/>
        </w:rPr>
        <w:t xml:space="preserve"> opportunities for novel types of analysis involving and combining qualitative and quantitative research. These also raise the research prospects for addressing the tensions in the TJ scholarship rooted in different methodological stances. Lastly, this evaluation of new datasets and methods and old and new problems also indicates that there is a need for strong interdisciplinary work that enhances understanding of TJ through robust triangulation of methods and more challenging but potentially more revelatory, engaged and robust interdisciplinary conversations in order for technological innovation providing for more and better data and analysis to translate into better knowledge and understanding of TJ processes and their effects. We hope that this data-focused interdisciplinary </w:t>
      </w:r>
      <w:r w:rsidR="71D78A2A" w:rsidRPr="004A03E9">
        <w:rPr>
          <w:rFonts w:ascii="Times New Roman" w:hAnsi="Times New Roman" w:cs="Times New Roman"/>
        </w:rPr>
        <w:t xml:space="preserve">review </w:t>
      </w:r>
      <w:r w:rsidR="7F616A32" w:rsidRPr="004A03E9">
        <w:rPr>
          <w:rFonts w:ascii="Times New Roman" w:hAnsi="Times New Roman" w:cs="Times New Roman"/>
        </w:rPr>
        <w:t xml:space="preserve">provides </w:t>
      </w:r>
      <w:r w:rsidRPr="004A03E9">
        <w:rPr>
          <w:rFonts w:ascii="Times New Roman" w:hAnsi="Times New Roman" w:cs="Times New Roman"/>
        </w:rPr>
        <w:t>an opening gambit</w:t>
      </w:r>
      <w:r w:rsidR="00430E5F">
        <w:rPr>
          <w:rFonts w:ascii="Times New Roman" w:hAnsi="Times New Roman" w:cs="Times New Roman"/>
        </w:rPr>
        <w:t>.</w:t>
      </w:r>
    </w:p>
    <w:p w14:paraId="22AD3F2C" w14:textId="77777777" w:rsidR="00E806F5" w:rsidRDefault="00E806F5" w:rsidP="00430E5F">
      <w:pPr>
        <w:spacing w:line="480" w:lineRule="auto"/>
        <w:jc w:val="both"/>
        <w:rPr>
          <w:rFonts w:ascii="Times New Roman" w:hAnsi="Times New Roman" w:cs="Times New Roman"/>
          <w:b/>
          <w:bCs/>
        </w:rPr>
      </w:pPr>
    </w:p>
    <w:p w14:paraId="0B96F7F0" w14:textId="77777777" w:rsidR="00E806F5" w:rsidRDefault="00E806F5" w:rsidP="00430E5F">
      <w:pPr>
        <w:spacing w:line="480" w:lineRule="auto"/>
        <w:jc w:val="both"/>
        <w:rPr>
          <w:rFonts w:ascii="Times New Roman" w:hAnsi="Times New Roman" w:cs="Times New Roman"/>
          <w:b/>
          <w:bCs/>
        </w:rPr>
      </w:pPr>
    </w:p>
    <w:p w14:paraId="3A821E65" w14:textId="77777777" w:rsidR="009372CE" w:rsidRDefault="009372CE" w:rsidP="00430E5F">
      <w:pPr>
        <w:spacing w:line="480" w:lineRule="auto"/>
        <w:jc w:val="both"/>
        <w:rPr>
          <w:rFonts w:ascii="Times New Roman" w:hAnsi="Times New Roman" w:cs="Times New Roman"/>
          <w:b/>
          <w:bCs/>
        </w:rPr>
      </w:pPr>
    </w:p>
    <w:p w14:paraId="1C845122" w14:textId="77777777" w:rsidR="009372CE" w:rsidRDefault="009372CE" w:rsidP="00430E5F">
      <w:pPr>
        <w:spacing w:line="480" w:lineRule="auto"/>
        <w:jc w:val="both"/>
        <w:rPr>
          <w:rFonts w:ascii="Times New Roman" w:hAnsi="Times New Roman" w:cs="Times New Roman"/>
          <w:b/>
          <w:bCs/>
        </w:rPr>
      </w:pPr>
    </w:p>
    <w:p w14:paraId="08D565B1" w14:textId="4C62A20A" w:rsidR="009372CE" w:rsidRDefault="00BE24B9">
      <w:pPr>
        <w:spacing w:line="480" w:lineRule="auto"/>
        <w:jc w:val="both"/>
        <w:rPr>
          <w:rFonts w:ascii="Times New Roman" w:hAnsi="Times New Roman" w:cs="Times New Roman"/>
          <w:b/>
          <w:bCs/>
        </w:rPr>
      </w:pPr>
      <w:r>
        <w:rPr>
          <w:rFonts w:ascii="Times New Roman" w:hAnsi="Times New Roman" w:cs="Times New Roman"/>
          <w:b/>
          <w:bCs/>
        </w:rPr>
        <w:t xml:space="preserve">Acknowledgement: </w:t>
      </w:r>
    </w:p>
    <w:p w14:paraId="4E3A975B" w14:textId="0AF137A1" w:rsidR="00BE24B9" w:rsidRPr="00A57486" w:rsidRDefault="00EF77BD" w:rsidP="007A37C9">
      <w:pPr>
        <w:tabs>
          <w:tab w:val="left" w:pos="851"/>
          <w:tab w:val="right" w:pos="9916"/>
        </w:tabs>
        <w:spacing w:before="240" w:after="113" w:line="480" w:lineRule="auto"/>
        <w:rPr>
          <w:rFonts w:ascii="Calibri" w:hAnsi="Calibri" w:cs="Calibri"/>
          <w:color w:val="000000"/>
          <w:shd w:val="clear" w:color="auto" w:fill="FFFFFF"/>
        </w:rPr>
      </w:pPr>
      <w:r>
        <w:rPr>
          <w:rFonts w:ascii="Times New Roman" w:hAnsi="Times New Roman" w:cs="Times New Roman"/>
          <w:bCs/>
        </w:rPr>
        <w:t>This work was supported by</w:t>
      </w:r>
      <w:r w:rsidR="00BE24B9">
        <w:rPr>
          <w:rFonts w:ascii="Times New Roman" w:hAnsi="Times New Roman" w:cs="Times New Roman"/>
          <w:bCs/>
        </w:rPr>
        <w:t xml:space="preserve"> </w:t>
      </w:r>
      <w:r w:rsidR="00FE165E">
        <w:rPr>
          <w:rFonts w:ascii="Times New Roman" w:hAnsi="Times New Roman" w:cs="Times New Roman"/>
          <w:bCs/>
        </w:rPr>
        <w:t xml:space="preserve">the </w:t>
      </w:r>
      <w:r w:rsidR="00BE24B9" w:rsidRPr="00325384">
        <w:rPr>
          <w:rFonts w:eastAsia="Times New Roman" w:cstheme="minorHAnsi"/>
          <w:bdr w:val="none" w:sz="0" w:space="0" w:color="auto" w:frame="1"/>
          <w:lang w:eastAsia="en-GB"/>
        </w:rPr>
        <w:t>Arts and Humanities Research Council</w:t>
      </w:r>
      <w:r w:rsidR="00BE24B9">
        <w:rPr>
          <w:rFonts w:eastAsia="Times New Roman" w:cstheme="minorHAnsi"/>
          <w:bdr w:val="none" w:sz="0" w:space="0" w:color="auto" w:frame="1"/>
          <w:lang w:eastAsia="en-GB"/>
        </w:rPr>
        <w:t xml:space="preserve"> </w:t>
      </w:r>
      <w:r>
        <w:rPr>
          <w:rFonts w:eastAsia="Times New Roman" w:cstheme="minorHAnsi"/>
          <w:bdr w:val="none" w:sz="0" w:space="0" w:color="auto" w:frame="1"/>
          <w:lang w:eastAsia="en-GB"/>
        </w:rPr>
        <w:t>[</w:t>
      </w:r>
      <w:r w:rsidRPr="00325384">
        <w:rPr>
          <w:rFonts w:eastAsia="Times New Roman" w:cstheme="minorHAnsi"/>
          <w:bdr w:val="none" w:sz="0" w:space="0" w:color="auto" w:frame="1"/>
          <w:lang w:eastAsia="en-GB"/>
        </w:rPr>
        <w:t>AH/P005365/1</w:t>
      </w:r>
      <w:r w:rsidR="00FE165E">
        <w:rPr>
          <w:rFonts w:eastAsia="Times New Roman" w:cstheme="minorHAnsi"/>
          <w:bdr w:val="none" w:sz="0" w:space="0" w:color="auto" w:frame="1"/>
          <w:lang w:eastAsia="en-GB"/>
        </w:rPr>
        <w:t xml:space="preserve">: </w:t>
      </w:r>
      <w:r w:rsidR="00BE24B9" w:rsidRPr="00325384">
        <w:rPr>
          <w:rFonts w:eastAsia="Times New Roman" w:cstheme="minorHAnsi"/>
          <w:bdr w:val="none" w:sz="0" w:space="0" w:color="auto" w:frame="1"/>
          <w:lang w:eastAsia="en-GB"/>
        </w:rPr>
        <w:t xml:space="preserve">Art and Reconciliation: </w:t>
      </w:r>
      <w:r w:rsidR="00FE165E">
        <w:rPr>
          <w:rFonts w:eastAsia="Times New Roman" w:cstheme="minorHAnsi"/>
          <w:bdr w:val="none" w:sz="0" w:space="0" w:color="auto" w:frame="1"/>
          <w:lang w:eastAsia="en-GB"/>
        </w:rPr>
        <w:t xml:space="preserve">Conflict, Culture and </w:t>
      </w:r>
      <w:r w:rsidR="00BE24B9" w:rsidRPr="00325384">
        <w:rPr>
          <w:rFonts w:eastAsia="Times New Roman" w:cstheme="minorHAnsi"/>
          <w:bdr w:val="none" w:sz="0" w:space="0" w:color="auto" w:frame="1"/>
          <w:lang w:eastAsia="en-GB"/>
        </w:rPr>
        <w:t>Community</w:t>
      </w:r>
      <w:r w:rsidR="00FE165E">
        <w:rPr>
          <w:rFonts w:eastAsia="Times New Roman" w:cstheme="minorHAnsi"/>
          <w:bdr w:val="none" w:sz="0" w:space="0" w:color="auto" w:frame="1"/>
          <w:lang w:eastAsia="en-GB"/>
        </w:rPr>
        <w:t>]</w:t>
      </w:r>
      <w:r w:rsidR="00BE24B9">
        <w:rPr>
          <w:rFonts w:eastAsia="Times New Roman" w:cstheme="minorHAnsi"/>
          <w:bdr w:val="none" w:sz="0" w:space="0" w:color="auto" w:frame="1"/>
          <w:lang w:eastAsia="en-GB"/>
        </w:rPr>
        <w:t>. The authors also thank Melina Ackermann for editorial assistance.</w:t>
      </w:r>
    </w:p>
    <w:p w14:paraId="3BB2909D" w14:textId="5C1A5F44" w:rsidR="00BE24B9" w:rsidRPr="007A37C9" w:rsidRDefault="00BE24B9">
      <w:pPr>
        <w:spacing w:line="480" w:lineRule="auto"/>
        <w:jc w:val="both"/>
        <w:rPr>
          <w:rFonts w:ascii="Times New Roman" w:hAnsi="Times New Roman" w:cs="Times New Roman"/>
          <w:bCs/>
        </w:rPr>
      </w:pPr>
      <w:r>
        <w:rPr>
          <w:rFonts w:ascii="Times New Roman" w:hAnsi="Times New Roman" w:cs="Times New Roman"/>
          <w:bCs/>
        </w:rPr>
        <w:t xml:space="preserve"> </w:t>
      </w:r>
    </w:p>
    <w:p w14:paraId="54F67AD9" w14:textId="77777777" w:rsidR="009372CE" w:rsidRDefault="009372CE">
      <w:pPr>
        <w:spacing w:line="480" w:lineRule="auto"/>
        <w:jc w:val="both"/>
        <w:rPr>
          <w:rFonts w:ascii="Times New Roman" w:hAnsi="Times New Roman" w:cs="Times New Roman"/>
          <w:b/>
          <w:bCs/>
        </w:rPr>
      </w:pPr>
    </w:p>
    <w:p w14:paraId="7B8AD194" w14:textId="77777777" w:rsidR="009372CE" w:rsidRDefault="009372CE" w:rsidP="00430E5F">
      <w:pPr>
        <w:spacing w:line="480" w:lineRule="auto"/>
        <w:jc w:val="both"/>
        <w:rPr>
          <w:rFonts w:ascii="Times New Roman" w:hAnsi="Times New Roman" w:cs="Times New Roman"/>
          <w:b/>
          <w:bCs/>
        </w:rPr>
      </w:pPr>
    </w:p>
    <w:p w14:paraId="656204C5" w14:textId="77777777" w:rsidR="009372CE" w:rsidRDefault="009372CE" w:rsidP="00430E5F">
      <w:pPr>
        <w:spacing w:line="480" w:lineRule="auto"/>
        <w:jc w:val="both"/>
        <w:rPr>
          <w:rFonts w:ascii="Times New Roman" w:hAnsi="Times New Roman" w:cs="Times New Roman"/>
          <w:b/>
          <w:bCs/>
        </w:rPr>
      </w:pPr>
    </w:p>
    <w:p w14:paraId="558AE04C" w14:textId="77777777" w:rsidR="009372CE" w:rsidRDefault="009372CE" w:rsidP="00430E5F">
      <w:pPr>
        <w:spacing w:line="480" w:lineRule="auto"/>
        <w:jc w:val="both"/>
        <w:rPr>
          <w:rFonts w:ascii="Times New Roman" w:hAnsi="Times New Roman" w:cs="Times New Roman"/>
          <w:b/>
          <w:bCs/>
        </w:rPr>
      </w:pPr>
    </w:p>
    <w:p w14:paraId="365E9993" w14:textId="77777777" w:rsidR="009372CE" w:rsidRDefault="009372CE" w:rsidP="00430E5F">
      <w:pPr>
        <w:spacing w:line="480" w:lineRule="auto"/>
        <w:jc w:val="both"/>
        <w:rPr>
          <w:rFonts w:ascii="Times New Roman" w:hAnsi="Times New Roman" w:cs="Times New Roman"/>
          <w:b/>
          <w:bCs/>
        </w:rPr>
      </w:pPr>
    </w:p>
    <w:p w14:paraId="36B9FF71" w14:textId="77777777" w:rsidR="009372CE" w:rsidRDefault="009372CE" w:rsidP="00430E5F">
      <w:pPr>
        <w:spacing w:line="480" w:lineRule="auto"/>
        <w:jc w:val="both"/>
        <w:rPr>
          <w:rFonts w:ascii="Times New Roman" w:hAnsi="Times New Roman" w:cs="Times New Roman"/>
          <w:b/>
          <w:bCs/>
        </w:rPr>
      </w:pPr>
    </w:p>
    <w:p w14:paraId="01A66D40" w14:textId="77777777" w:rsidR="00DA2146" w:rsidRDefault="00DA2146" w:rsidP="00430E5F">
      <w:pPr>
        <w:spacing w:line="480" w:lineRule="auto"/>
        <w:jc w:val="both"/>
        <w:rPr>
          <w:rFonts w:ascii="Times New Roman" w:hAnsi="Times New Roman" w:cs="Times New Roman"/>
          <w:b/>
          <w:bCs/>
        </w:rPr>
      </w:pPr>
    </w:p>
    <w:p w14:paraId="66B727B2" w14:textId="374C3552" w:rsidR="00237FA9" w:rsidRDefault="00BD7663" w:rsidP="00430E5F">
      <w:pPr>
        <w:spacing w:line="480" w:lineRule="auto"/>
        <w:jc w:val="both"/>
        <w:rPr>
          <w:rFonts w:ascii="Times New Roman" w:hAnsi="Times New Roman" w:cs="Times New Roman"/>
          <w:b/>
          <w:bCs/>
        </w:rPr>
      </w:pPr>
      <w:r>
        <w:rPr>
          <w:rFonts w:ascii="Times New Roman" w:hAnsi="Times New Roman" w:cs="Times New Roman"/>
          <w:b/>
          <w:bCs/>
        </w:rPr>
        <w:t>References</w:t>
      </w:r>
    </w:p>
    <w:p w14:paraId="4F474F08" w14:textId="0FCDA1F8" w:rsidR="00ED6E8F" w:rsidRDefault="00DC53DB" w:rsidP="00C11D1D">
      <w:pPr>
        <w:spacing w:before="100" w:beforeAutospacing="1" w:after="100" w:afterAutospacing="1"/>
        <w:ind w:left="567" w:hanging="567"/>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Aloisi</w:t>
      </w:r>
      <w:proofErr w:type="spellEnd"/>
      <w:r>
        <w:rPr>
          <w:rFonts w:ascii="Times New Roman" w:eastAsia="Times New Roman" w:hAnsi="Times New Roman" w:cs="Times New Roman"/>
          <w:lang w:eastAsia="en-GB"/>
        </w:rPr>
        <w:t xml:space="preserve">, R., and </w:t>
      </w:r>
      <w:proofErr w:type="spellStart"/>
      <w:r>
        <w:rPr>
          <w:rFonts w:ascii="Times New Roman" w:eastAsia="Times New Roman" w:hAnsi="Times New Roman" w:cs="Times New Roman"/>
          <w:lang w:eastAsia="en-GB"/>
        </w:rPr>
        <w:t>Meernik</w:t>
      </w:r>
      <w:proofErr w:type="spellEnd"/>
      <w:r>
        <w:rPr>
          <w:rFonts w:ascii="Times New Roman" w:eastAsia="Times New Roman" w:hAnsi="Times New Roman" w:cs="Times New Roman"/>
          <w:lang w:eastAsia="en-GB"/>
        </w:rPr>
        <w:t xml:space="preserve">, J. 2017. </w:t>
      </w:r>
      <w:r w:rsidRPr="007A37C9">
        <w:rPr>
          <w:rFonts w:ascii="Times New Roman" w:eastAsia="Times New Roman" w:hAnsi="Times New Roman" w:cs="Times New Roman"/>
          <w:i/>
          <w:lang w:eastAsia="en-GB"/>
        </w:rPr>
        <w:t>Judgment Day: Judicial Decision Making at the International Criminal Tribunals</w:t>
      </w:r>
      <w:r>
        <w:rPr>
          <w:rFonts w:ascii="Times New Roman" w:eastAsia="Times New Roman" w:hAnsi="Times New Roman" w:cs="Times New Roman"/>
          <w:lang w:eastAsia="en-GB"/>
        </w:rPr>
        <w:t xml:space="preserve">. Cambridge: Cambridge University Press. </w:t>
      </w:r>
    </w:p>
    <w:p w14:paraId="7DAFB2B4" w14:textId="7D4D8DB5" w:rsidR="00ED6E8F" w:rsidRDefault="00ED6E8F" w:rsidP="00C11D1D">
      <w:pPr>
        <w:spacing w:before="100" w:beforeAutospacing="1" w:after="100" w:afterAutospacing="1"/>
        <w:ind w:left="567" w:hanging="567"/>
        <w:rPr>
          <w:rFonts w:ascii="Times New Roman" w:eastAsia="Times New Roman" w:hAnsi="Times New Roman" w:cs="Times New Roman"/>
          <w:lang w:eastAsia="en-GB"/>
        </w:rPr>
      </w:pPr>
      <w:r w:rsidRPr="00ED6E8F">
        <w:rPr>
          <w:rFonts w:ascii="Times New Roman" w:eastAsia="Times New Roman" w:hAnsi="Times New Roman" w:cs="Times New Roman"/>
          <w:lang w:eastAsia="en-GB"/>
        </w:rPr>
        <w:t xml:space="preserve">Alonso, P. 2019. </w:t>
      </w:r>
      <w:r w:rsidR="00DC53DB">
        <w:rPr>
          <w:rFonts w:ascii="Times New Roman" w:eastAsia="Times New Roman" w:hAnsi="Times New Roman" w:cs="Times New Roman"/>
          <w:lang w:eastAsia="en-GB"/>
        </w:rPr>
        <w:t>“</w:t>
      </w:r>
      <w:r>
        <w:rPr>
          <w:rFonts w:ascii="Times New Roman" w:hAnsi="Times New Roman" w:cs="Times New Roman"/>
        </w:rPr>
        <w:t>Talking Reconciliation: A Mixed-Methods Analysis of the Public H</w:t>
      </w:r>
      <w:r w:rsidRPr="007A37C9">
        <w:rPr>
          <w:rFonts w:ascii="Times New Roman" w:hAnsi="Times New Roman" w:cs="Times New Roman"/>
        </w:rPr>
        <w:t>earings of the South African Truth and Reconciliation Commission.</w:t>
      </w:r>
      <w:r w:rsidR="00DC53DB">
        <w:rPr>
          <w:rFonts w:ascii="Times New Roman" w:hAnsi="Times New Roman" w:cs="Times New Roman"/>
        </w:rPr>
        <w:t>”</w:t>
      </w:r>
      <w:r w:rsidRPr="007A37C9">
        <w:rPr>
          <w:rFonts w:ascii="Times New Roman" w:hAnsi="Times New Roman" w:cs="Times New Roman"/>
        </w:rPr>
        <w:t xml:space="preserve"> MSc Dissertation. London School of Economics and Political Science</w:t>
      </w:r>
      <w:r>
        <w:t>.</w:t>
      </w:r>
    </w:p>
    <w:p w14:paraId="04895524" w14:textId="5A4B76E3"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Arthur, </w:t>
      </w:r>
      <w:r w:rsidR="00F7739A">
        <w:rPr>
          <w:rFonts w:ascii="Times New Roman" w:eastAsia="Times New Roman" w:hAnsi="Times New Roman" w:cs="Times New Roman"/>
          <w:lang w:eastAsia="en-GB"/>
        </w:rPr>
        <w:t>C</w:t>
      </w:r>
      <w:r w:rsidRPr="00C11D1D">
        <w:rPr>
          <w:rFonts w:ascii="Times New Roman" w:eastAsia="Times New Roman" w:hAnsi="Times New Roman" w:cs="Times New Roman"/>
          <w:lang w:eastAsia="en-GB"/>
        </w:rPr>
        <w:t xml:space="preserve">. 2014. “Facebook Emotion Study Breached Ethical Guidelines, Researchers Say.” </w:t>
      </w:r>
      <w:r w:rsidRPr="00C11D1D">
        <w:rPr>
          <w:rFonts w:ascii="Times New Roman" w:eastAsia="Times New Roman" w:hAnsi="Times New Roman" w:cs="Times New Roman"/>
          <w:i/>
          <w:iCs/>
          <w:lang w:eastAsia="en-GB"/>
        </w:rPr>
        <w:t>The Guardian</w:t>
      </w:r>
      <w:r w:rsidRPr="00C11D1D">
        <w:rPr>
          <w:rFonts w:ascii="Times New Roman" w:eastAsia="Times New Roman" w:hAnsi="Times New Roman" w:cs="Times New Roman"/>
          <w:lang w:eastAsia="en-GB"/>
        </w:rPr>
        <w:t xml:space="preserve">. Guardian News and Media. June 30. https://www.theguardian.com/technology/2014/jun/30/facebook-emotion-study-breached-ethical-guidelines-researchers-say. </w:t>
      </w:r>
    </w:p>
    <w:p w14:paraId="2393F62F" w14:textId="667D9AE3"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Benoit, K</w:t>
      </w:r>
      <w:r w:rsidR="00B86175">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D</w:t>
      </w:r>
      <w:r w:rsidR="000E160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Conway, B</w:t>
      </w:r>
      <w:r w:rsidR="000E160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E. Lauderdale, M</w:t>
      </w:r>
      <w:r w:rsidR="000E160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Laver, and S</w:t>
      </w:r>
      <w:r w:rsidR="000E160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Mikhaylov</w:t>
      </w:r>
      <w:proofErr w:type="spellEnd"/>
      <w:r w:rsidRPr="00C11D1D">
        <w:rPr>
          <w:rFonts w:ascii="Times New Roman" w:eastAsia="Times New Roman" w:hAnsi="Times New Roman" w:cs="Times New Roman"/>
          <w:lang w:eastAsia="en-GB"/>
        </w:rPr>
        <w:t>. 2016. “Crowd</w:t>
      </w:r>
      <w:r w:rsidR="00760EF7">
        <w:rPr>
          <w:rFonts w:ascii="Times New Roman" w:eastAsia="Times New Roman" w:hAnsi="Times New Roman" w:cs="Times New Roman"/>
          <w:lang w:eastAsia="en-GB"/>
        </w:rPr>
        <w:t>s</w:t>
      </w:r>
      <w:r w:rsidRPr="00C11D1D">
        <w:rPr>
          <w:rFonts w:ascii="Times New Roman" w:eastAsia="Times New Roman" w:hAnsi="Times New Roman" w:cs="Times New Roman"/>
          <w:lang w:eastAsia="en-GB"/>
        </w:rPr>
        <w:t xml:space="preserve">ourced Text Analysis: Reproducible and Agile Production of Political Data.” </w:t>
      </w:r>
      <w:r w:rsidRPr="00C11D1D">
        <w:rPr>
          <w:rFonts w:ascii="Times New Roman" w:eastAsia="Times New Roman" w:hAnsi="Times New Roman" w:cs="Times New Roman"/>
          <w:i/>
          <w:iCs/>
          <w:lang w:eastAsia="en-GB"/>
        </w:rPr>
        <w:t>American Political Science Review</w:t>
      </w:r>
      <w:r w:rsidRPr="00C11D1D">
        <w:rPr>
          <w:rFonts w:ascii="Times New Roman" w:eastAsia="Times New Roman" w:hAnsi="Times New Roman" w:cs="Times New Roman"/>
          <w:lang w:eastAsia="en-GB"/>
        </w:rPr>
        <w:t xml:space="preserve"> 110 (2): 278–95. </w:t>
      </w:r>
      <w:proofErr w:type="gramStart"/>
      <w:r w:rsidRPr="00C11D1D">
        <w:rPr>
          <w:rFonts w:ascii="Times New Roman" w:eastAsia="Times New Roman" w:hAnsi="Times New Roman" w:cs="Times New Roman"/>
          <w:lang w:eastAsia="en-GB"/>
        </w:rPr>
        <w:t>doi:</w:t>
      </w:r>
      <w:proofErr w:type="gramEnd"/>
      <w:r w:rsidRPr="00C11D1D">
        <w:rPr>
          <w:rFonts w:ascii="Times New Roman" w:eastAsia="Times New Roman" w:hAnsi="Times New Roman" w:cs="Times New Roman"/>
          <w:lang w:eastAsia="en-GB"/>
        </w:rPr>
        <w:t xml:space="preserve">10.1017/s0003055416000058. </w:t>
      </w:r>
    </w:p>
    <w:p w14:paraId="7E583413" w14:textId="52CA8C10"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Berinsky</w:t>
      </w:r>
      <w:proofErr w:type="spellEnd"/>
      <w:r w:rsidRPr="00C11D1D">
        <w:rPr>
          <w:rFonts w:ascii="Times New Roman" w:eastAsia="Times New Roman" w:hAnsi="Times New Roman" w:cs="Times New Roman"/>
          <w:lang w:eastAsia="en-GB"/>
        </w:rPr>
        <w:t>, A</w:t>
      </w:r>
      <w:r w:rsidR="0014551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J., G</w:t>
      </w:r>
      <w:r w:rsidR="0014551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 Huber, and G</w:t>
      </w:r>
      <w:r w:rsidR="0014551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S. Lenz. 2012. “Evaluating Online </w:t>
      </w:r>
      <w:proofErr w:type="spellStart"/>
      <w:r w:rsidRPr="00C11D1D">
        <w:rPr>
          <w:rFonts w:ascii="Times New Roman" w:eastAsia="Times New Roman" w:hAnsi="Times New Roman" w:cs="Times New Roman"/>
          <w:lang w:eastAsia="en-GB"/>
        </w:rPr>
        <w:t>Labor</w:t>
      </w:r>
      <w:proofErr w:type="spellEnd"/>
      <w:r w:rsidRPr="00C11D1D">
        <w:rPr>
          <w:rFonts w:ascii="Times New Roman" w:eastAsia="Times New Roman" w:hAnsi="Times New Roman" w:cs="Times New Roman"/>
          <w:lang w:eastAsia="en-GB"/>
        </w:rPr>
        <w:t xml:space="preserve"> Markets for Experimental Research: </w:t>
      </w:r>
      <w:proofErr w:type="spellStart"/>
      <w:r w:rsidRPr="00C11D1D">
        <w:rPr>
          <w:rFonts w:ascii="Times New Roman" w:eastAsia="Times New Roman" w:hAnsi="Times New Roman" w:cs="Times New Roman"/>
          <w:lang w:eastAsia="en-GB"/>
        </w:rPr>
        <w:t>Amazon.com's</w:t>
      </w:r>
      <w:proofErr w:type="spellEnd"/>
      <w:r w:rsidRPr="00C11D1D">
        <w:rPr>
          <w:rFonts w:ascii="Times New Roman" w:eastAsia="Times New Roman" w:hAnsi="Times New Roman" w:cs="Times New Roman"/>
          <w:lang w:eastAsia="en-GB"/>
        </w:rPr>
        <w:t xml:space="preserve"> Mechanical Turk.” </w:t>
      </w:r>
      <w:r w:rsidRPr="00C11D1D">
        <w:rPr>
          <w:rFonts w:ascii="Times New Roman" w:eastAsia="Times New Roman" w:hAnsi="Times New Roman" w:cs="Times New Roman"/>
          <w:i/>
          <w:iCs/>
          <w:lang w:eastAsia="en-GB"/>
        </w:rPr>
        <w:t>Political Analysis</w:t>
      </w:r>
      <w:r w:rsidRPr="00C11D1D">
        <w:rPr>
          <w:rFonts w:ascii="Times New Roman" w:eastAsia="Times New Roman" w:hAnsi="Times New Roman" w:cs="Times New Roman"/>
          <w:lang w:eastAsia="en-GB"/>
        </w:rPr>
        <w:t xml:space="preserve"> 20 (3): 351–68. doi:10.1093/pan/mpr057. </w:t>
      </w:r>
    </w:p>
    <w:p w14:paraId="18D2B64A" w14:textId="7230856B"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Biddolph</w:t>
      </w:r>
      <w:proofErr w:type="spellEnd"/>
      <w:r w:rsidRPr="00C11D1D">
        <w:rPr>
          <w:rFonts w:ascii="Times New Roman" w:eastAsia="Times New Roman" w:hAnsi="Times New Roman" w:cs="Times New Roman"/>
          <w:lang w:eastAsia="en-GB"/>
        </w:rPr>
        <w:t xml:space="preserve">, C. 2021. “Emotions, De/Attachment, and the Digital Archive: Reading Violence at the International Criminal Tribunal for the Former Yugoslavia (ICTY).” </w:t>
      </w:r>
      <w:r w:rsidRPr="00C11D1D">
        <w:rPr>
          <w:rFonts w:ascii="Times New Roman" w:eastAsia="Times New Roman" w:hAnsi="Times New Roman" w:cs="Times New Roman"/>
          <w:i/>
          <w:iCs/>
          <w:lang w:eastAsia="en-GB"/>
        </w:rPr>
        <w:t>Millennium: Journal of International Studies</w:t>
      </w:r>
      <w:r w:rsidRPr="00C11D1D">
        <w:rPr>
          <w:rFonts w:ascii="Times New Roman" w:eastAsia="Times New Roman" w:hAnsi="Times New Roman" w:cs="Times New Roman"/>
          <w:lang w:eastAsia="en-GB"/>
        </w:rPr>
        <w:t xml:space="preserve"> 49 (3): 530–55. </w:t>
      </w:r>
      <w:proofErr w:type="gramStart"/>
      <w:r w:rsidRPr="00C11D1D">
        <w:rPr>
          <w:rFonts w:ascii="Times New Roman" w:eastAsia="Times New Roman" w:hAnsi="Times New Roman" w:cs="Times New Roman"/>
          <w:lang w:eastAsia="en-GB"/>
        </w:rPr>
        <w:t>doi:</w:t>
      </w:r>
      <w:proofErr w:type="gramEnd"/>
      <w:r w:rsidRPr="00C11D1D">
        <w:rPr>
          <w:rFonts w:ascii="Times New Roman" w:eastAsia="Times New Roman" w:hAnsi="Times New Roman" w:cs="Times New Roman"/>
          <w:lang w:eastAsia="en-GB"/>
        </w:rPr>
        <w:t xml:space="preserve">10.1177/03058298211033027. </w:t>
      </w:r>
    </w:p>
    <w:p w14:paraId="66A7F23F" w14:textId="61651055"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Blanke</w:t>
      </w:r>
      <w:proofErr w:type="spellEnd"/>
      <w:r w:rsidRPr="00C11D1D">
        <w:rPr>
          <w:rFonts w:ascii="Times New Roman" w:eastAsia="Times New Roman" w:hAnsi="Times New Roman" w:cs="Times New Roman"/>
          <w:lang w:eastAsia="en-GB"/>
        </w:rPr>
        <w:t>, T</w:t>
      </w:r>
      <w:r w:rsidR="00CC1E2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and </w:t>
      </w:r>
      <w:r w:rsidR="00CC1E20">
        <w:rPr>
          <w:rFonts w:ascii="Times New Roman" w:eastAsia="Times New Roman" w:hAnsi="Times New Roman" w:cs="Times New Roman"/>
          <w:lang w:eastAsia="en-GB"/>
        </w:rPr>
        <w:t>C.</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Kristel</w:t>
      </w:r>
      <w:proofErr w:type="spellEnd"/>
      <w:r w:rsidRPr="00C11D1D">
        <w:rPr>
          <w:rFonts w:ascii="Times New Roman" w:eastAsia="Times New Roman" w:hAnsi="Times New Roman" w:cs="Times New Roman"/>
          <w:lang w:eastAsia="en-GB"/>
        </w:rPr>
        <w:t xml:space="preserve">. 2013. “Integrating Holocaust Research.” </w:t>
      </w:r>
      <w:r w:rsidRPr="00C11D1D">
        <w:rPr>
          <w:rFonts w:ascii="Times New Roman" w:eastAsia="Times New Roman" w:hAnsi="Times New Roman" w:cs="Times New Roman"/>
          <w:i/>
          <w:iCs/>
          <w:lang w:eastAsia="en-GB"/>
        </w:rPr>
        <w:t>International Journal of Humanities and Arts Computing</w:t>
      </w:r>
      <w:r w:rsidRPr="00C11D1D">
        <w:rPr>
          <w:rFonts w:ascii="Times New Roman" w:eastAsia="Times New Roman" w:hAnsi="Times New Roman" w:cs="Times New Roman"/>
          <w:lang w:eastAsia="en-GB"/>
        </w:rPr>
        <w:t xml:space="preserve"> 7 (1-2): 41–57. doi:10.3366/ijhac.2013.0080. </w:t>
      </w:r>
    </w:p>
    <w:p w14:paraId="54055206" w14:textId="5A7DDEE3"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Bleiker</w:t>
      </w:r>
      <w:proofErr w:type="spellEnd"/>
      <w:r w:rsidRPr="00C11D1D">
        <w:rPr>
          <w:rFonts w:ascii="Times New Roman" w:eastAsia="Times New Roman" w:hAnsi="Times New Roman" w:cs="Times New Roman"/>
          <w:lang w:eastAsia="en-GB"/>
        </w:rPr>
        <w:t xml:space="preserve">, R. 2018. </w:t>
      </w:r>
      <w:r w:rsidRPr="00C11D1D">
        <w:rPr>
          <w:rFonts w:ascii="Times New Roman" w:eastAsia="Times New Roman" w:hAnsi="Times New Roman" w:cs="Times New Roman"/>
          <w:i/>
          <w:iCs/>
          <w:lang w:eastAsia="en-GB"/>
        </w:rPr>
        <w:t>Visual Global Politics</w:t>
      </w:r>
      <w:r w:rsidRPr="00C11D1D">
        <w:rPr>
          <w:rFonts w:ascii="Times New Roman" w:eastAsia="Times New Roman" w:hAnsi="Times New Roman" w:cs="Times New Roman"/>
          <w:lang w:eastAsia="en-GB"/>
        </w:rPr>
        <w:t xml:space="preserve">. London: Routledge. </w:t>
      </w:r>
    </w:p>
    <w:p w14:paraId="6B2882AC" w14:textId="4E857662"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Browning, C</w:t>
      </w:r>
      <w:r w:rsidR="00703EE5">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R. 2001. </w:t>
      </w:r>
      <w:r w:rsidRPr="00C11D1D">
        <w:rPr>
          <w:rFonts w:ascii="Times New Roman" w:eastAsia="Times New Roman" w:hAnsi="Times New Roman" w:cs="Times New Roman"/>
          <w:i/>
          <w:iCs/>
          <w:lang w:eastAsia="en-GB"/>
        </w:rPr>
        <w:t xml:space="preserve">Ordinary Men: Reserve Police Battalion 101 and </w:t>
      </w:r>
      <w:proofErr w:type="gramStart"/>
      <w:r w:rsidRPr="00C11D1D">
        <w:rPr>
          <w:rFonts w:ascii="Times New Roman" w:eastAsia="Times New Roman" w:hAnsi="Times New Roman" w:cs="Times New Roman"/>
          <w:i/>
          <w:iCs/>
          <w:lang w:eastAsia="en-GB"/>
        </w:rPr>
        <w:t>The</w:t>
      </w:r>
      <w:proofErr w:type="gramEnd"/>
      <w:r w:rsidRPr="00C11D1D">
        <w:rPr>
          <w:rFonts w:ascii="Times New Roman" w:eastAsia="Times New Roman" w:hAnsi="Times New Roman" w:cs="Times New Roman"/>
          <w:i/>
          <w:iCs/>
          <w:lang w:eastAsia="en-GB"/>
        </w:rPr>
        <w:t xml:space="preserve"> Final Solution in Poland</w:t>
      </w:r>
      <w:r w:rsidRPr="00C11D1D">
        <w:rPr>
          <w:rFonts w:ascii="Times New Roman" w:eastAsia="Times New Roman" w:hAnsi="Times New Roman" w:cs="Times New Roman"/>
          <w:lang w:eastAsia="en-GB"/>
        </w:rPr>
        <w:t xml:space="preserve">. London: Penguin Books. </w:t>
      </w:r>
    </w:p>
    <w:p w14:paraId="0C2A002A" w14:textId="63052F34"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Bruce, G. 2009. “East Germany.” Chapter. In </w:t>
      </w:r>
      <w:r w:rsidRPr="00C11D1D">
        <w:rPr>
          <w:rFonts w:ascii="Times New Roman" w:eastAsia="Times New Roman" w:hAnsi="Times New Roman" w:cs="Times New Roman"/>
          <w:i/>
          <w:iCs/>
          <w:lang w:eastAsia="en-GB"/>
        </w:rPr>
        <w:t>Transitional Justice in Eastern Europe and the Former Soviet Union: Reckoning with the Communist Past</w:t>
      </w:r>
      <w:r w:rsidRPr="00C11D1D">
        <w:rPr>
          <w:rFonts w:ascii="Times New Roman" w:eastAsia="Times New Roman" w:hAnsi="Times New Roman" w:cs="Times New Roman"/>
          <w:lang w:eastAsia="en-GB"/>
        </w:rPr>
        <w:t>, edited by L</w:t>
      </w:r>
      <w:r w:rsidR="00703EE5">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Stan. London: Routledge. </w:t>
      </w:r>
    </w:p>
    <w:p w14:paraId="42551284" w14:textId="2C303B94"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Cadwalladr</w:t>
      </w:r>
      <w:proofErr w:type="spellEnd"/>
      <w:r w:rsidRPr="00C11D1D">
        <w:rPr>
          <w:rFonts w:ascii="Times New Roman" w:eastAsia="Times New Roman" w:hAnsi="Times New Roman" w:cs="Times New Roman"/>
          <w:lang w:eastAsia="en-GB"/>
        </w:rPr>
        <w:t>, C</w:t>
      </w:r>
      <w:r w:rsidR="00B0666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and </w:t>
      </w:r>
      <w:r w:rsidR="00B06663">
        <w:rPr>
          <w:rFonts w:ascii="Times New Roman" w:eastAsia="Times New Roman" w:hAnsi="Times New Roman" w:cs="Times New Roman"/>
          <w:lang w:eastAsia="en-GB"/>
        </w:rPr>
        <w:t>E.</w:t>
      </w:r>
      <w:r w:rsidRPr="00C11D1D">
        <w:rPr>
          <w:rFonts w:ascii="Times New Roman" w:eastAsia="Times New Roman" w:hAnsi="Times New Roman" w:cs="Times New Roman"/>
          <w:lang w:eastAsia="en-GB"/>
        </w:rPr>
        <w:t xml:space="preserve"> Graham-Harrison. 2018. “Revealed: 50 Million Facebook Profiles Harvested for Cambridge </w:t>
      </w:r>
      <w:proofErr w:type="spellStart"/>
      <w:r w:rsidRPr="00C11D1D">
        <w:rPr>
          <w:rFonts w:ascii="Times New Roman" w:eastAsia="Times New Roman" w:hAnsi="Times New Roman" w:cs="Times New Roman"/>
          <w:lang w:eastAsia="en-GB"/>
        </w:rPr>
        <w:t>Analytica</w:t>
      </w:r>
      <w:proofErr w:type="spellEnd"/>
      <w:r w:rsidRPr="00C11D1D">
        <w:rPr>
          <w:rFonts w:ascii="Times New Roman" w:eastAsia="Times New Roman" w:hAnsi="Times New Roman" w:cs="Times New Roman"/>
          <w:lang w:eastAsia="en-GB"/>
        </w:rPr>
        <w:t xml:space="preserve"> in Major Data Breach.” </w:t>
      </w:r>
      <w:r w:rsidRPr="00C11D1D">
        <w:rPr>
          <w:rFonts w:ascii="Times New Roman" w:eastAsia="Times New Roman" w:hAnsi="Times New Roman" w:cs="Times New Roman"/>
          <w:i/>
          <w:iCs/>
          <w:lang w:eastAsia="en-GB"/>
        </w:rPr>
        <w:t>The Guardian</w:t>
      </w:r>
      <w:r w:rsidRPr="00C11D1D">
        <w:rPr>
          <w:rFonts w:ascii="Times New Roman" w:eastAsia="Times New Roman" w:hAnsi="Times New Roman" w:cs="Times New Roman"/>
          <w:lang w:eastAsia="en-GB"/>
        </w:rPr>
        <w:t xml:space="preserve">. Guardian News and Media. March 17. https://www.theguardian.com/news/2018/mar/17/cambridge-analytica-facebook-influence-us-election. </w:t>
      </w:r>
    </w:p>
    <w:p w14:paraId="54B421D3" w14:textId="7EABED5F" w:rsidR="00C11D1D" w:rsidRPr="008125A0"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Chapman, A</w:t>
      </w:r>
      <w:r w:rsidR="00B0666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R., and P</w:t>
      </w:r>
      <w:r w:rsidR="00B0666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Ball. 2001. “The Truth of Truth Commissions: Comparative Lessons from Haiti, South Africa, and Guatemala.” </w:t>
      </w:r>
      <w:r w:rsidRPr="00C11D1D">
        <w:rPr>
          <w:rFonts w:ascii="Times New Roman" w:eastAsia="Times New Roman" w:hAnsi="Times New Roman" w:cs="Times New Roman"/>
          <w:i/>
          <w:iCs/>
          <w:lang w:eastAsia="en-GB"/>
        </w:rPr>
        <w:t>Human Rights Quarterly</w:t>
      </w:r>
      <w:r w:rsidRPr="00C11D1D">
        <w:rPr>
          <w:rFonts w:ascii="Times New Roman" w:eastAsia="Times New Roman" w:hAnsi="Times New Roman" w:cs="Times New Roman"/>
          <w:lang w:eastAsia="en-GB"/>
        </w:rPr>
        <w:t xml:space="preserve"> 23 (1): 12–14. </w:t>
      </w:r>
      <w:r w:rsidRPr="008125A0">
        <w:rPr>
          <w:rFonts w:ascii="Times New Roman" w:eastAsia="Times New Roman" w:hAnsi="Times New Roman" w:cs="Times New Roman"/>
          <w:lang w:eastAsia="en-GB"/>
        </w:rPr>
        <w:t xml:space="preserve">doi:10.1353/hrq.2001.0005. </w:t>
      </w:r>
    </w:p>
    <w:p w14:paraId="6720AC09" w14:textId="3CA836F5" w:rsidR="008125A0" w:rsidRPr="008125A0" w:rsidRDefault="008125A0" w:rsidP="00C11D1D">
      <w:pPr>
        <w:spacing w:before="100" w:beforeAutospacing="1" w:after="100" w:afterAutospacing="1"/>
        <w:ind w:left="567" w:hanging="567"/>
        <w:rPr>
          <w:rFonts w:ascii="Times New Roman" w:eastAsia="Times New Roman" w:hAnsi="Times New Roman" w:cs="Times New Roman"/>
          <w:lang w:eastAsia="en-GB"/>
        </w:rPr>
      </w:pPr>
      <w:r w:rsidRPr="007A37C9">
        <w:rPr>
          <w:rFonts w:ascii="Times New Roman" w:hAnsi="Times New Roman" w:cs="Times New Roman"/>
        </w:rPr>
        <w:t xml:space="preserve">Chapman, A. R., and </w:t>
      </w:r>
      <w:proofErr w:type="spellStart"/>
      <w:r w:rsidRPr="007A37C9">
        <w:rPr>
          <w:rFonts w:ascii="Times New Roman" w:hAnsi="Times New Roman" w:cs="Times New Roman"/>
        </w:rPr>
        <w:t>and</w:t>
      </w:r>
      <w:proofErr w:type="spellEnd"/>
      <w:r w:rsidRPr="007A37C9">
        <w:rPr>
          <w:rFonts w:ascii="Times New Roman" w:hAnsi="Times New Roman" w:cs="Times New Roman"/>
        </w:rPr>
        <w:t xml:space="preserve"> H. van der Merwe (</w:t>
      </w:r>
      <w:proofErr w:type="spellStart"/>
      <w:r w:rsidRPr="007A37C9">
        <w:rPr>
          <w:rFonts w:ascii="Times New Roman" w:hAnsi="Times New Roman" w:cs="Times New Roman"/>
        </w:rPr>
        <w:t>eds</w:t>
      </w:r>
      <w:proofErr w:type="spellEnd"/>
      <w:r w:rsidRPr="007A37C9">
        <w:rPr>
          <w:rFonts w:ascii="Times New Roman" w:hAnsi="Times New Roman" w:cs="Times New Roman"/>
        </w:rPr>
        <w:t xml:space="preserve">). 2008. </w:t>
      </w:r>
      <w:r w:rsidRPr="007A37C9">
        <w:rPr>
          <w:rFonts w:ascii="Times New Roman" w:hAnsi="Times New Roman" w:cs="Times New Roman"/>
          <w:i/>
        </w:rPr>
        <w:t>Truth and Reconciliation in South Africa: Did the TRC Deliver?</w:t>
      </w:r>
      <w:r w:rsidRPr="007A37C9">
        <w:rPr>
          <w:rFonts w:ascii="Times New Roman" w:hAnsi="Times New Roman" w:cs="Times New Roman"/>
        </w:rPr>
        <w:t xml:space="preserve"> Philadelphia: University of Pennsylvania Press.</w:t>
      </w:r>
    </w:p>
    <w:p w14:paraId="1D828D9F" w14:textId="74075CBC"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Christen, K. 2011. “Opening Archives: Respectful Repatriation.” </w:t>
      </w:r>
      <w:r w:rsidRPr="00C11D1D">
        <w:rPr>
          <w:rFonts w:ascii="Times New Roman" w:eastAsia="Times New Roman" w:hAnsi="Times New Roman" w:cs="Times New Roman"/>
          <w:i/>
          <w:iCs/>
          <w:lang w:eastAsia="en-GB"/>
        </w:rPr>
        <w:t>The American Archivist</w:t>
      </w:r>
      <w:r w:rsidRPr="00C11D1D">
        <w:rPr>
          <w:rFonts w:ascii="Times New Roman" w:eastAsia="Times New Roman" w:hAnsi="Times New Roman" w:cs="Times New Roman"/>
          <w:lang w:eastAsia="en-GB"/>
        </w:rPr>
        <w:t xml:space="preserve"> 74 (1): 185–210. doi:10.17723/aarc.74.1.4233nv6nv6428521. </w:t>
      </w:r>
    </w:p>
    <w:p w14:paraId="347FCACE" w14:textId="1B4E68E1"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Cieplak</w:t>
      </w:r>
      <w:proofErr w:type="spellEnd"/>
      <w:r w:rsidRPr="00C11D1D">
        <w:rPr>
          <w:rFonts w:ascii="Times New Roman" w:eastAsia="Times New Roman" w:hAnsi="Times New Roman" w:cs="Times New Roman"/>
          <w:lang w:eastAsia="en-GB"/>
        </w:rPr>
        <w:t>, P</w:t>
      </w:r>
      <w:r w:rsidR="00861A0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dir. </w:t>
      </w:r>
      <w:r w:rsidRPr="00C11D1D">
        <w:rPr>
          <w:rFonts w:ascii="Times New Roman" w:eastAsia="Times New Roman" w:hAnsi="Times New Roman" w:cs="Times New Roman"/>
          <w:i/>
          <w:iCs/>
          <w:lang w:eastAsia="en-GB"/>
        </w:rPr>
        <w:t>The Faces We Lost</w:t>
      </w:r>
      <w:r w:rsidRPr="00C11D1D">
        <w:rPr>
          <w:rFonts w:ascii="Times New Roman" w:eastAsia="Times New Roman" w:hAnsi="Times New Roman" w:cs="Times New Roman"/>
          <w:lang w:eastAsia="en-GB"/>
        </w:rPr>
        <w:t>.</w:t>
      </w:r>
      <w:r w:rsidR="00376A56">
        <w:rPr>
          <w:rFonts w:ascii="Times New Roman" w:eastAsia="Times New Roman" w:hAnsi="Times New Roman" w:cs="Times New Roman"/>
          <w:lang w:eastAsia="en-GB"/>
        </w:rPr>
        <w:t xml:space="preserve"> 2017.</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i/>
          <w:iCs/>
          <w:lang w:eastAsia="en-GB"/>
        </w:rPr>
        <w:t>Faceswelost</w:t>
      </w:r>
      <w:proofErr w:type="spellEnd"/>
      <w:r w:rsidRPr="00C11D1D">
        <w:rPr>
          <w:rFonts w:ascii="Times New Roman" w:eastAsia="Times New Roman" w:hAnsi="Times New Roman" w:cs="Times New Roman"/>
          <w:lang w:eastAsia="en-GB"/>
        </w:rPr>
        <w:t xml:space="preserve">. http://www.faceswelostfilm.com/. </w:t>
      </w:r>
    </w:p>
    <w:p w14:paraId="25940399" w14:textId="6457CF9B"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Clark, J</w:t>
      </w:r>
      <w:r w:rsidR="00861A0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N. 2012. “Fieldwork and Its Ethical Challenges: Reflections from Research in Bosnia.” </w:t>
      </w:r>
      <w:r w:rsidRPr="00C11D1D">
        <w:rPr>
          <w:rFonts w:ascii="Times New Roman" w:eastAsia="Times New Roman" w:hAnsi="Times New Roman" w:cs="Times New Roman"/>
          <w:i/>
          <w:iCs/>
          <w:lang w:eastAsia="en-GB"/>
        </w:rPr>
        <w:t>Human Rights Quarterly</w:t>
      </w:r>
      <w:r w:rsidRPr="00C11D1D">
        <w:rPr>
          <w:rFonts w:ascii="Times New Roman" w:eastAsia="Times New Roman" w:hAnsi="Times New Roman" w:cs="Times New Roman"/>
          <w:lang w:eastAsia="en-GB"/>
        </w:rPr>
        <w:t xml:space="preserve"> 34 (3): 823–39. doi:10.1353/hrq.2012.0052. </w:t>
      </w:r>
    </w:p>
    <w:p w14:paraId="3A5AD85A" w14:textId="57036A3C"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Clark, J</w:t>
      </w:r>
      <w:r w:rsidR="00E0598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N. 2017. “Working with Survivors of War Rape and Sexual Violence: Fieldwork Reflections from Bosnia-Hercegovina.” </w:t>
      </w:r>
      <w:r w:rsidRPr="00C11D1D">
        <w:rPr>
          <w:rFonts w:ascii="Times New Roman" w:eastAsia="Times New Roman" w:hAnsi="Times New Roman" w:cs="Times New Roman"/>
          <w:i/>
          <w:iCs/>
          <w:lang w:eastAsia="en-GB"/>
        </w:rPr>
        <w:t>Qualitative Research</w:t>
      </w:r>
      <w:r w:rsidRPr="00C11D1D">
        <w:rPr>
          <w:rFonts w:ascii="Times New Roman" w:eastAsia="Times New Roman" w:hAnsi="Times New Roman" w:cs="Times New Roman"/>
          <w:lang w:eastAsia="en-GB"/>
        </w:rPr>
        <w:t xml:space="preserve"> 17 (4): 424–39. doi:10.1177/1468794116671987. </w:t>
      </w:r>
    </w:p>
    <w:p w14:paraId="4A2AD162" w14:textId="3AF90437"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Collins, C. 2010. </w:t>
      </w:r>
      <w:r w:rsidRPr="00C11D1D">
        <w:rPr>
          <w:rFonts w:ascii="Times New Roman" w:eastAsia="Times New Roman" w:hAnsi="Times New Roman" w:cs="Times New Roman"/>
          <w:i/>
          <w:iCs/>
          <w:lang w:eastAsia="en-GB"/>
        </w:rPr>
        <w:t>Post-Transitional Justice: Human Rights Trials in Chile and El Salvador</w:t>
      </w:r>
      <w:r w:rsidRPr="00C11D1D">
        <w:rPr>
          <w:rFonts w:ascii="Times New Roman" w:eastAsia="Times New Roman" w:hAnsi="Times New Roman" w:cs="Times New Roman"/>
          <w:lang w:eastAsia="en-GB"/>
        </w:rPr>
        <w:t xml:space="preserve">. University Park: Pennsylvania State University Press. </w:t>
      </w:r>
    </w:p>
    <w:p w14:paraId="67AF6A86" w14:textId="539BA29D"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Conley, J</w:t>
      </w:r>
      <w:r w:rsidR="00E0598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M., W</w:t>
      </w:r>
      <w:r w:rsidR="00E0598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M. </w:t>
      </w:r>
      <w:proofErr w:type="spellStart"/>
      <w:r w:rsidRPr="00C11D1D">
        <w:rPr>
          <w:rFonts w:ascii="Times New Roman" w:eastAsia="Times New Roman" w:hAnsi="Times New Roman" w:cs="Times New Roman"/>
          <w:lang w:eastAsia="en-GB"/>
        </w:rPr>
        <w:t>O'Barr</w:t>
      </w:r>
      <w:proofErr w:type="spellEnd"/>
      <w:r w:rsidRPr="00C11D1D">
        <w:rPr>
          <w:rFonts w:ascii="Times New Roman" w:eastAsia="Times New Roman" w:hAnsi="Times New Roman" w:cs="Times New Roman"/>
          <w:lang w:eastAsia="en-GB"/>
        </w:rPr>
        <w:t>, and R</w:t>
      </w:r>
      <w:r w:rsidR="00E0598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r w:rsidR="00E05980">
        <w:rPr>
          <w:rFonts w:ascii="Times New Roman" w:eastAsia="Times New Roman" w:hAnsi="Times New Roman" w:cs="Times New Roman"/>
          <w:lang w:eastAsia="en-GB"/>
        </w:rPr>
        <w:t>C.</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Riner</w:t>
      </w:r>
      <w:proofErr w:type="spellEnd"/>
      <w:r w:rsidRPr="00C11D1D">
        <w:rPr>
          <w:rFonts w:ascii="Times New Roman" w:eastAsia="Times New Roman" w:hAnsi="Times New Roman" w:cs="Times New Roman"/>
          <w:lang w:eastAsia="en-GB"/>
        </w:rPr>
        <w:t xml:space="preserve">. 2005. </w:t>
      </w:r>
      <w:r w:rsidRPr="00C11D1D">
        <w:rPr>
          <w:rFonts w:ascii="Times New Roman" w:eastAsia="Times New Roman" w:hAnsi="Times New Roman" w:cs="Times New Roman"/>
          <w:i/>
          <w:iCs/>
          <w:lang w:eastAsia="en-GB"/>
        </w:rPr>
        <w:t>Just Words: Law, Language, and Power</w:t>
      </w:r>
      <w:r w:rsidRPr="00C11D1D">
        <w:rPr>
          <w:rFonts w:ascii="Times New Roman" w:eastAsia="Times New Roman" w:hAnsi="Times New Roman" w:cs="Times New Roman"/>
          <w:lang w:eastAsia="en-GB"/>
        </w:rPr>
        <w:t xml:space="preserve">. Second. Chicago: The University of Chicago Press. </w:t>
      </w:r>
    </w:p>
    <w:p w14:paraId="4F969349" w14:textId="2A6ED5C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Dembour</w:t>
      </w:r>
      <w:proofErr w:type="spellEnd"/>
      <w:r w:rsidRPr="00C11D1D">
        <w:rPr>
          <w:rFonts w:ascii="Times New Roman" w:eastAsia="Times New Roman" w:hAnsi="Times New Roman" w:cs="Times New Roman"/>
          <w:lang w:eastAsia="en-GB"/>
        </w:rPr>
        <w:t>, M</w:t>
      </w:r>
      <w:r w:rsidR="00891B52">
        <w:rPr>
          <w:rFonts w:ascii="Times New Roman" w:eastAsia="Times New Roman" w:hAnsi="Times New Roman" w:cs="Times New Roman"/>
          <w:lang w:eastAsia="en-GB"/>
        </w:rPr>
        <w:t>-B.</w:t>
      </w:r>
      <w:r w:rsidRPr="00C11D1D">
        <w:rPr>
          <w:rFonts w:ascii="Times New Roman" w:eastAsia="Times New Roman" w:hAnsi="Times New Roman" w:cs="Times New Roman"/>
          <w:lang w:eastAsia="en-GB"/>
        </w:rPr>
        <w:t xml:space="preserve">, and </w:t>
      </w:r>
      <w:r w:rsidR="00891B52">
        <w:rPr>
          <w:rFonts w:ascii="Times New Roman" w:eastAsia="Times New Roman" w:hAnsi="Times New Roman" w:cs="Times New Roman"/>
          <w:lang w:eastAsia="en-GB"/>
        </w:rPr>
        <w:t>E.</w:t>
      </w:r>
      <w:r w:rsidRPr="00C11D1D">
        <w:rPr>
          <w:rFonts w:ascii="Times New Roman" w:eastAsia="Times New Roman" w:hAnsi="Times New Roman" w:cs="Times New Roman"/>
          <w:lang w:eastAsia="en-GB"/>
        </w:rPr>
        <w:t xml:space="preserve"> Haslam. 2004. “Silencing Hearings? Victim-Witnesses at War Crimes Trials.” </w:t>
      </w:r>
      <w:r w:rsidRPr="00C11D1D">
        <w:rPr>
          <w:rFonts w:ascii="Times New Roman" w:eastAsia="Times New Roman" w:hAnsi="Times New Roman" w:cs="Times New Roman"/>
          <w:i/>
          <w:iCs/>
          <w:lang w:eastAsia="en-GB"/>
        </w:rPr>
        <w:t>European Journal of International Law</w:t>
      </w:r>
      <w:r w:rsidRPr="00C11D1D">
        <w:rPr>
          <w:rFonts w:ascii="Times New Roman" w:eastAsia="Times New Roman" w:hAnsi="Times New Roman" w:cs="Times New Roman"/>
          <w:lang w:eastAsia="en-GB"/>
        </w:rPr>
        <w:t xml:space="preserve"> 15 (1): 151–77. doi:10.1093/</w:t>
      </w:r>
      <w:proofErr w:type="spellStart"/>
      <w:r w:rsidRPr="00C11D1D">
        <w:rPr>
          <w:rFonts w:ascii="Times New Roman" w:eastAsia="Times New Roman" w:hAnsi="Times New Roman" w:cs="Times New Roman"/>
          <w:lang w:eastAsia="en-GB"/>
        </w:rPr>
        <w:t>ejil</w:t>
      </w:r>
      <w:proofErr w:type="spellEnd"/>
      <w:r w:rsidRPr="00C11D1D">
        <w:rPr>
          <w:rFonts w:ascii="Times New Roman" w:eastAsia="Times New Roman" w:hAnsi="Times New Roman" w:cs="Times New Roman"/>
          <w:lang w:eastAsia="en-GB"/>
        </w:rPr>
        <w:t xml:space="preserve">/15.1.151. </w:t>
      </w:r>
    </w:p>
    <w:p w14:paraId="5E9D33FB" w14:textId="1E66AB59"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Drumond</w:t>
      </w:r>
      <w:proofErr w:type="spellEnd"/>
      <w:r w:rsidRPr="00C11D1D">
        <w:rPr>
          <w:rFonts w:ascii="Times New Roman" w:eastAsia="Times New Roman" w:hAnsi="Times New Roman" w:cs="Times New Roman"/>
          <w:lang w:eastAsia="en-GB"/>
        </w:rPr>
        <w:t xml:space="preserve">, P. 2019. “What about Men? Towards a Critical Interrogation of Sexual Violence against Men in Global Politics.” </w:t>
      </w:r>
      <w:r w:rsidRPr="00C11D1D">
        <w:rPr>
          <w:rFonts w:ascii="Times New Roman" w:eastAsia="Times New Roman" w:hAnsi="Times New Roman" w:cs="Times New Roman"/>
          <w:i/>
          <w:iCs/>
          <w:lang w:eastAsia="en-GB"/>
        </w:rPr>
        <w:t>International Affairs</w:t>
      </w:r>
      <w:r w:rsidRPr="00C11D1D">
        <w:rPr>
          <w:rFonts w:ascii="Times New Roman" w:eastAsia="Times New Roman" w:hAnsi="Times New Roman" w:cs="Times New Roman"/>
          <w:lang w:eastAsia="en-GB"/>
        </w:rPr>
        <w:t xml:space="preserve"> 95 (6): 1271–87. doi:10.1093/</w:t>
      </w:r>
      <w:proofErr w:type="spellStart"/>
      <w:r w:rsidRPr="00C11D1D">
        <w:rPr>
          <w:rFonts w:ascii="Times New Roman" w:eastAsia="Times New Roman" w:hAnsi="Times New Roman" w:cs="Times New Roman"/>
          <w:lang w:eastAsia="en-GB"/>
        </w:rPr>
        <w:t>ia</w:t>
      </w:r>
      <w:proofErr w:type="spellEnd"/>
      <w:r w:rsidRPr="00C11D1D">
        <w:rPr>
          <w:rFonts w:ascii="Times New Roman" w:eastAsia="Times New Roman" w:hAnsi="Times New Roman" w:cs="Times New Roman"/>
          <w:lang w:eastAsia="en-GB"/>
        </w:rPr>
        <w:t xml:space="preserve">/iiz178. </w:t>
      </w:r>
    </w:p>
    <w:p w14:paraId="4FE00391" w14:textId="47AB6B5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Einwohner</w:t>
      </w:r>
      <w:proofErr w:type="spellEnd"/>
      <w:r w:rsidRPr="00C11D1D">
        <w:rPr>
          <w:rFonts w:ascii="Times New Roman" w:eastAsia="Times New Roman" w:hAnsi="Times New Roman" w:cs="Times New Roman"/>
          <w:lang w:eastAsia="en-GB"/>
        </w:rPr>
        <w:t>, R</w:t>
      </w:r>
      <w:r w:rsidR="00E83F3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L. 2011. “Ethical Considerations on the Use of Archived Testimonies in Holocaust Research: Beyond the IRB Exemption.” </w:t>
      </w:r>
      <w:r w:rsidRPr="00C11D1D">
        <w:rPr>
          <w:rFonts w:ascii="Times New Roman" w:eastAsia="Times New Roman" w:hAnsi="Times New Roman" w:cs="Times New Roman"/>
          <w:i/>
          <w:iCs/>
          <w:lang w:eastAsia="en-GB"/>
        </w:rPr>
        <w:t>Qualitative Sociology</w:t>
      </w:r>
      <w:r w:rsidRPr="00C11D1D">
        <w:rPr>
          <w:rFonts w:ascii="Times New Roman" w:eastAsia="Times New Roman" w:hAnsi="Times New Roman" w:cs="Times New Roman"/>
          <w:lang w:eastAsia="en-GB"/>
        </w:rPr>
        <w:t xml:space="preserve"> 34 (3): 415–30. doi:10.1007/s11133-011-9196-y. </w:t>
      </w:r>
    </w:p>
    <w:p w14:paraId="5FF5B448" w14:textId="06C6C48E"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Eltringham</w:t>
      </w:r>
      <w:proofErr w:type="spellEnd"/>
      <w:r w:rsidRPr="00C11D1D">
        <w:rPr>
          <w:rFonts w:ascii="Times New Roman" w:eastAsia="Times New Roman" w:hAnsi="Times New Roman" w:cs="Times New Roman"/>
          <w:lang w:eastAsia="en-GB"/>
        </w:rPr>
        <w:t xml:space="preserve">, N. 2013. “Illuminating the Broader Context’: Anthropological and Historical Knowledge at the International Criminal Tribunal for Rwanda.” </w:t>
      </w:r>
      <w:r w:rsidRPr="00C11D1D">
        <w:rPr>
          <w:rFonts w:ascii="Times New Roman" w:eastAsia="Times New Roman" w:hAnsi="Times New Roman" w:cs="Times New Roman"/>
          <w:i/>
          <w:iCs/>
          <w:lang w:eastAsia="en-GB"/>
        </w:rPr>
        <w:t>Journal of the Royal Anthropological Institute</w:t>
      </w:r>
      <w:r w:rsidRPr="00C11D1D">
        <w:rPr>
          <w:rFonts w:ascii="Times New Roman" w:eastAsia="Times New Roman" w:hAnsi="Times New Roman" w:cs="Times New Roman"/>
          <w:lang w:eastAsia="en-GB"/>
        </w:rPr>
        <w:t xml:space="preserve"> 19 (2): 338–55. doi:10.1111/1467-9655.12036. </w:t>
      </w:r>
    </w:p>
    <w:p w14:paraId="7012097E" w14:textId="2699B9CC" w:rsidR="00C11D1D" w:rsidRPr="00C11D1D" w:rsidRDefault="00FE23E4" w:rsidP="007A37C9">
      <w:pPr>
        <w:pStyle w:val="NormalWeb"/>
        <w:ind w:left="567" w:hanging="567"/>
      </w:pPr>
      <w:r>
        <w:t xml:space="preserve">Emmerson, E. 2011. “How Best to Preserve the Records of the ICTY.” Chapter. In </w:t>
      </w:r>
      <w:r>
        <w:rPr>
          <w:i/>
          <w:iCs/>
        </w:rPr>
        <w:t>Assessing the Legacy of the ICTY</w:t>
      </w:r>
      <w:r>
        <w:t>, edited by R</w:t>
      </w:r>
      <w:r w:rsidR="00E83F37">
        <w:t>.</w:t>
      </w:r>
      <w:r>
        <w:t xml:space="preserve"> H. Steinberg, 69–72. Leiden: Brill | </w:t>
      </w:r>
      <w:proofErr w:type="spellStart"/>
      <w:r>
        <w:t>Nijhoff</w:t>
      </w:r>
      <w:proofErr w:type="spellEnd"/>
      <w:r>
        <w:t xml:space="preserve">. </w:t>
      </w:r>
      <w:r w:rsidRPr="00FE23E4">
        <w:t>doi:10.1163/ej.9789004186248.i-318.63.</w:t>
      </w:r>
    </w:p>
    <w:p w14:paraId="7F0310B8" w14:textId="5169B9A4"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Erickson, B</w:t>
      </w:r>
      <w:r w:rsidR="00E83F3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w:t>
      </w:r>
      <w:r w:rsidR="00E83F3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E. Lind, B</w:t>
      </w:r>
      <w:r w:rsidR="00B210E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C. Johnson, and W</w:t>
      </w:r>
      <w:r w:rsidR="00B210E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M. </w:t>
      </w:r>
      <w:proofErr w:type="spellStart"/>
      <w:r w:rsidRPr="00C11D1D">
        <w:rPr>
          <w:rFonts w:ascii="Times New Roman" w:eastAsia="Times New Roman" w:hAnsi="Times New Roman" w:cs="Times New Roman"/>
          <w:lang w:eastAsia="en-GB"/>
        </w:rPr>
        <w:t>O'Barr</w:t>
      </w:r>
      <w:proofErr w:type="spellEnd"/>
      <w:r w:rsidRPr="00C11D1D">
        <w:rPr>
          <w:rFonts w:ascii="Times New Roman" w:eastAsia="Times New Roman" w:hAnsi="Times New Roman" w:cs="Times New Roman"/>
          <w:lang w:eastAsia="en-GB"/>
        </w:rPr>
        <w:t xml:space="preserve">. 1978. “Speech Style and Impression Formation in a Court Setting: The Effects of ‘Powerful’ and ‘Powerless’ Speech.” </w:t>
      </w:r>
      <w:r w:rsidRPr="00C11D1D">
        <w:rPr>
          <w:rFonts w:ascii="Times New Roman" w:eastAsia="Times New Roman" w:hAnsi="Times New Roman" w:cs="Times New Roman"/>
          <w:i/>
          <w:iCs/>
          <w:lang w:eastAsia="en-GB"/>
        </w:rPr>
        <w:t>Journal of Experimental Social Psychology</w:t>
      </w:r>
      <w:r w:rsidRPr="00C11D1D">
        <w:rPr>
          <w:rFonts w:ascii="Times New Roman" w:eastAsia="Times New Roman" w:hAnsi="Times New Roman" w:cs="Times New Roman"/>
          <w:lang w:eastAsia="en-GB"/>
        </w:rPr>
        <w:t xml:space="preserve"> 14 (3): 266–79. doi:10.1016/0022-1031(78)90015-x. </w:t>
      </w:r>
    </w:p>
    <w:p w14:paraId="33A55D0E" w14:textId="70401FF6"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bookmarkStart w:id="2" w:name="_Hlk90052562"/>
      <w:r w:rsidRPr="00C11D1D">
        <w:rPr>
          <w:rFonts w:ascii="Times New Roman" w:eastAsia="Times New Roman" w:hAnsi="Times New Roman" w:cs="Times New Roman"/>
          <w:lang w:eastAsia="en-GB"/>
        </w:rPr>
        <w:t>Evans, M</w:t>
      </w:r>
      <w:r w:rsidR="0034654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W</w:t>
      </w:r>
      <w:r w:rsidR="0034654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McIntosh, J</w:t>
      </w:r>
      <w:r w:rsidR="0034654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Lin, and C</w:t>
      </w:r>
      <w:r w:rsidR="0034654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Cates. 2007. “Recounting the Courts? Applying Automated Content Analysis to Enhance Empirical Legal Research.” </w:t>
      </w:r>
      <w:r w:rsidRPr="00C11D1D">
        <w:rPr>
          <w:rFonts w:ascii="Times New Roman" w:eastAsia="Times New Roman" w:hAnsi="Times New Roman" w:cs="Times New Roman"/>
          <w:i/>
          <w:iCs/>
          <w:lang w:eastAsia="en-GB"/>
        </w:rPr>
        <w:t>Journal of Empirical Legal Studies</w:t>
      </w:r>
      <w:r w:rsidRPr="00C11D1D">
        <w:rPr>
          <w:rFonts w:ascii="Times New Roman" w:eastAsia="Times New Roman" w:hAnsi="Times New Roman" w:cs="Times New Roman"/>
          <w:lang w:eastAsia="en-GB"/>
        </w:rPr>
        <w:t xml:space="preserve"> 4 (4): 1012–14. doi:10.1111/j.1740-1461.2007.00113.x. </w:t>
      </w:r>
    </w:p>
    <w:bookmarkEnd w:id="2"/>
    <w:p w14:paraId="69EF9F73" w14:textId="1B30AC4E"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Fairey</w:t>
      </w:r>
      <w:proofErr w:type="spellEnd"/>
      <w:r w:rsidRPr="00C11D1D">
        <w:rPr>
          <w:rFonts w:ascii="Times New Roman" w:eastAsia="Times New Roman" w:hAnsi="Times New Roman" w:cs="Times New Roman"/>
          <w:lang w:eastAsia="en-GB"/>
        </w:rPr>
        <w:t>, T</w:t>
      </w:r>
      <w:r w:rsidR="0034654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R</w:t>
      </w:r>
      <w:r w:rsidR="0034654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Kerr. 2020. “What Works? Creative Approaches to Transitional Justice in Bosnia and Herzegovina.” </w:t>
      </w:r>
      <w:r w:rsidRPr="00C11D1D">
        <w:rPr>
          <w:rFonts w:ascii="Times New Roman" w:eastAsia="Times New Roman" w:hAnsi="Times New Roman" w:cs="Times New Roman"/>
          <w:i/>
          <w:iCs/>
          <w:lang w:eastAsia="en-GB"/>
        </w:rPr>
        <w:t>International Journal of Transitional Justice</w:t>
      </w:r>
      <w:r w:rsidRPr="00C11D1D">
        <w:rPr>
          <w:rFonts w:ascii="Times New Roman" w:eastAsia="Times New Roman" w:hAnsi="Times New Roman" w:cs="Times New Roman"/>
          <w:lang w:eastAsia="en-GB"/>
        </w:rPr>
        <w:t xml:space="preserve"> 14 (1): 142–64. doi:10.1093/</w:t>
      </w:r>
      <w:proofErr w:type="spellStart"/>
      <w:r w:rsidRPr="00C11D1D">
        <w:rPr>
          <w:rFonts w:ascii="Times New Roman" w:eastAsia="Times New Roman" w:hAnsi="Times New Roman" w:cs="Times New Roman"/>
          <w:lang w:eastAsia="en-GB"/>
        </w:rPr>
        <w:t>ijtj</w:t>
      </w:r>
      <w:proofErr w:type="spellEnd"/>
      <w:r w:rsidRPr="00C11D1D">
        <w:rPr>
          <w:rFonts w:ascii="Times New Roman" w:eastAsia="Times New Roman" w:hAnsi="Times New Roman" w:cs="Times New Roman"/>
          <w:lang w:eastAsia="en-GB"/>
        </w:rPr>
        <w:t xml:space="preserve">/ijz031. </w:t>
      </w:r>
    </w:p>
    <w:p w14:paraId="28C4F5EA" w14:textId="50DFFF7D"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Fairey</w:t>
      </w:r>
      <w:proofErr w:type="spellEnd"/>
      <w:r w:rsidRPr="00C11D1D">
        <w:rPr>
          <w:rFonts w:ascii="Times New Roman" w:eastAsia="Times New Roman" w:hAnsi="Times New Roman" w:cs="Times New Roman"/>
          <w:lang w:eastAsia="en-GB"/>
        </w:rPr>
        <w:t xml:space="preserve">, T. 2018. “Whose Photo? Whose Voice? Who Listens? 'Giving,' Silencing and Listening to Voice in Participatory Visual Projects.” </w:t>
      </w:r>
      <w:r w:rsidRPr="00C11D1D">
        <w:rPr>
          <w:rFonts w:ascii="Times New Roman" w:eastAsia="Times New Roman" w:hAnsi="Times New Roman" w:cs="Times New Roman"/>
          <w:i/>
          <w:iCs/>
          <w:lang w:eastAsia="en-GB"/>
        </w:rPr>
        <w:t>Visual Studies</w:t>
      </w:r>
      <w:r w:rsidRPr="00C11D1D">
        <w:rPr>
          <w:rFonts w:ascii="Times New Roman" w:eastAsia="Times New Roman" w:hAnsi="Times New Roman" w:cs="Times New Roman"/>
          <w:lang w:eastAsia="en-GB"/>
        </w:rPr>
        <w:t xml:space="preserve"> 33 (2): 111–26. doi:10.1080/1472586X.2017.1389301. </w:t>
      </w:r>
    </w:p>
    <w:p w14:paraId="271AE481" w14:textId="60610712"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Fletcher, L</w:t>
      </w:r>
      <w:r w:rsidR="00307D4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E., and H</w:t>
      </w:r>
      <w:r w:rsidR="00307D4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M. Weinstein. 2002. “Violence and Social Repair: Rethinking the Contribution of Justice to Reconciliation.” </w:t>
      </w:r>
      <w:r w:rsidRPr="00C11D1D">
        <w:rPr>
          <w:rFonts w:ascii="Times New Roman" w:eastAsia="Times New Roman" w:hAnsi="Times New Roman" w:cs="Times New Roman"/>
          <w:i/>
          <w:iCs/>
          <w:lang w:eastAsia="en-GB"/>
        </w:rPr>
        <w:t>Human Rights Quarterly</w:t>
      </w:r>
      <w:r w:rsidRPr="00C11D1D">
        <w:rPr>
          <w:rFonts w:ascii="Times New Roman" w:eastAsia="Times New Roman" w:hAnsi="Times New Roman" w:cs="Times New Roman"/>
          <w:lang w:eastAsia="en-GB"/>
        </w:rPr>
        <w:t xml:space="preserve"> 24 (3): 573–639. doi:10.1353/hrq.2002.0033. </w:t>
      </w:r>
    </w:p>
    <w:p w14:paraId="42F6A5D4" w14:textId="0D66B649" w:rsidR="00A652B0" w:rsidRPr="00C11D1D" w:rsidRDefault="00A652B0" w:rsidP="007A37C9">
      <w:pPr>
        <w:pStyle w:val="NormalWeb"/>
        <w:ind w:left="567" w:hanging="567"/>
      </w:pPr>
      <w:proofErr w:type="spellStart"/>
      <w:r>
        <w:t>Fridman</w:t>
      </w:r>
      <w:proofErr w:type="spellEnd"/>
      <w:r>
        <w:t>, O</w:t>
      </w:r>
      <w:r w:rsidR="00307D44">
        <w:t>.</w:t>
      </w:r>
      <w:r>
        <w:t>, and K</w:t>
      </w:r>
      <w:r w:rsidR="00307D44">
        <w:t>.</w:t>
      </w:r>
      <w:r>
        <w:t xml:space="preserve"> </w:t>
      </w:r>
      <w:proofErr w:type="spellStart"/>
      <w:r>
        <w:t>Ristić</w:t>
      </w:r>
      <w:proofErr w:type="spellEnd"/>
      <w:r>
        <w:t xml:space="preserve">. 2020. “Online Transnational Memory Activism and Commemorations.” </w:t>
      </w:r>
      <w:r w:rsidR="00307D44">
        <w:t>Chapter</w:t>
      </w:r>
      <w:r>
        <w:t xml:space="preserve">. In </w:t>
      </w:r>
      <w:r>
        <w:rPr>
          <w:i/>
          <w:iCs/>
        </w:rPr>
        <w:t>Agency in Transnational Memory Politics</w:t>
      </w:r>
      <w:r>
        <w:t>, edited by J</w:t>
      </w:r>
      <w:r w:rsidR="00B94B6B">
        <w:t>.</w:t>
      </w:r>
      <w:r>
        <w:t xml:space="preserve"> </w:t>
      </w:r>
      <w:proofErr w:type="spellStart"/>
      <w:r>
        <w:t>Wüstenberg</w:t>
      </w:r>
      <w:proofErr w:type="spellEnd"/>
      <w:r>
        <w:t xml:space="preserve"> and A</w:t>
      </w:r>
      <w:r w:rsidR="00B94B6B">
        <w:t>.</w:t>
      </w:r>
      <w:r>
        <w:t xml:space="preserve"> </w:t>
      </w:r>
      <w:proofErr w:type="spellStart"/>
      <w:r>
        <w:t>Sierp</w:t>
      </w:r>
      <w:proofErr w:type="spellEnd"/>
      <w:r>
        <w:t xml:space="preserve">, 68–91. New York: </w:t>
      </w:r>
      <w:proofErr w:type="spellStart"/>
      <w:r>
        <w:t>Berghahn</w:t>
      </w:r>
      <w:proofErr w:type="spellEnd"/>
      <w:r>
        <w:t xml:space="preserve"> Books.</w:t>
      </w:r>
    </w:p>
    <w:p w14:paraId="670965F7" w14:textId="2A4FA50E"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Gavshon</w:t>
      </w:r>
      <w:proofErr w:type="spellEnd"/>
      <w:r w:rsidRPr="00C11D1D">
        <w:rPr>
          <w:rFonts w:ascii="Times New Roman" w:eastAsia="Times New Roman" w:hAnsi="Times New Roman" w:cs="Times New Roman"/>
          <w:lang w:eastAsia="en-GB"/>
        </w:rPr>
        <w:t>, D</w:t>
      </w:r>
      <w:r w:rsidR="00B94B6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E</w:t>
      </w:r>
      <w:r w:rsidR="00B94B6B">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Gorur</w:t>
      </w:r>
      <w:proofErr w:type="spellEnd"/>
      <w:r w:rsidRPr="00C11D1D">
        <w:rPr>
          <w:rFonts w:ascii="Times New Roman" w:eastAsia="Times New Roman" w:hAnsi="Times New Roman" w:cs="Times New Roman"/>
          <w:lang w:eastAsia="en-GB"/>
        </w:rPr>
        <w:t xml:space="preserve">. 2019. “Information Overload: How Technology Can Help Convert Raw Data into Rich Information for Transitional Justice Processes.” </w:t>
      </w:r>
      <w:r w:rsidRPr="00C11D1D">
        <w:rPr>
          <w:rFonts w:ascii="Times New Roman" w:eastAsia="Times New Roman" w:hAnsi="Times New Roman" w:cs="Times New Roman"/>
          <w:i/>
          <w:iCs/>
          <w:lang w:eastAsia="en-GB"/>
        </w:rPr>
        <w:t>International Journal of Transitional Justice</w:t>
      </w:r>
      <w:r w:rsidRPr="00C11D1D">
        <w:rPr>
          <w:rFonts w:ascii="Times New Roman" w:eastAsia="Times New Roman" w:hAnsi="Times New Roman" w:cs="Times New Roman"/>
          <w:lang w:eastAsia="en-GB"/>
        </w:rPr>
        <w:t xml:space="preserve"> 13 (1): 71–91. doi:10.1093/</w:t>
      </w:r>
      <w:proofErr w:type="spellStart"/>
      <w:r w:rsidRPr="00C11D1D">
        <w:rPr>
          <w:rFonts w:ascii="Times New Roman" w:eastAsia="Times New Roman" w:hAnsi="Times New Roman" w:cs="Times New Roman"/>
          <w:lang w:eastAsia="en-GB"/>
        </w:rPr>
        <w:t>ijtj</w:t>
      </w:r>
      <w:proofErr w:type="spellEnd"/>
      <w:r w:rsidRPr="00C11D1D">
        <w:rPr>
          <w:rFonts w:ascii="Times New Roman" w:eastAsia="Times New Roman" w:hAnsi="Times New Roman" w:cs="Times New Roman"/>
          <w:lang w:eastAsia="en-GB"/>
        </w:rPr>
        <w:t xml:space="preserve">/ijy029. </w:t>
      </w:r>
    </w:p>
    <w:p w14:paraId="6E99AAF7" w14:textId="782630A7"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Gow</w:t>
      </w:r>
      <w:proofErr w:type="spellEnd"/>
      <w:r w:rsidRPr="00C11D1D">
        <w:rPr>
          <w:rFonts w:ascii="Times New Roman" w:eastAsia="Times New Roman" w:hAnsi="Times New Roman" w:cs="Times New Roman"/>
          <w:lang w:eastAsia="en-GB"/>
        </w:rPr>
        <w:t>, J</w:t>
      </w:r>
      <w:r w:rsidR="00B94B6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M</w:t>
      </w:r>
      <w:r w:rsidR="00B94B6B">
        <w:rPr>
          <w:rFonts w:ascii="Times New Roman" w:eastAsia="Times New Roman" w:hAnsi="Times New Roman" w:cs="Times New Roman"/>
          <w:lang w:eastAsia="en-GB"/>
        </w:rPr>
        <w:t xml:space="preserve">. </w:t>
      </w:r>
      <w:r w:rsidRPr="00C11D1D">
        <w:rPr>
          <w:rFonts w:ascii="Times New Roman" w:eastAsia="Times New Roman" w:hAnsi="Times New Roman" w:cs="Times New Roman"/>
          <w:lang w:eastAsia="en-GB"/>
        </w:rPr>
        <w:t>Michalski, and R</w:t>
      </w:r>
      <w:r w:rsidR="00B94B6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Kerr. 2013. “Space Capsule Justice: The ICTY and Bosnia — Image, Distance and Disconnection.” </w:t>
      </w:r>
      <w:r w:rsidRPr="00C11D1D">
        <w:rPr>
          <w:rFonts w:ascii="Times New Roman" w:eastAsia="Times New Roman" w:hAnsi="Times New Roman" w:cs="Times New Roman"/>
          <w:i/>
          <w:iCs/>
          <w:lang w:eastAsia="en-GB"/>
        </w:rPr>
        <w:t>The Slavonic and East European Review</w:t>
      </w:r>
      <w:r w:rsidRPr="00C11D1D">
        <w:rPr>
          <w:rFonts w:ascii="Times New Roman" w:eastAsia="Times New Roman" w:hAnsi="Times New Roman" w:cs="Times New Roman"/>
          <w:lang w:eastAsia="en-GB"/>
        </w:rPr>
        <w:t xml:space="preserve"> 91 (4): 818–46. doi:10.5699/slaveasteurorev2.91.4.0818. </w:t>
      </w:r>
    </w:p>
    <w:p w14:paraId="1840B7B3" w14:textId="64530117"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Mackenzie</w:t>
      </w:r>
      <w:r w:rsidR="0021136A">
        <w:rPr>
          <w:rFonts w:ascii="Times New Roman" w:eastAsia="Times New Roman" w:hAnsi="Times New Roman" w:cs="Times New Roman"/>
          <w:lang w:eastAsia="en-GB"/>
        </w:rPr>
        <w:t>, G</w:t>
      </w:r>
      <w:r w:rsidRPr="00C11D1D">
        <w:rPr>
          <w:rFonts w:ascii="Times New Roman" w:eastAsia="Times New Roman" w:hAnsi="Times New Roman" w:cs="Times New Roman"/>
          <w:lang w:eastAsia="en-GB"/>
        </w:rPr>
        <w:t xml:space="preserve">. 2018. “Facebook, Big Data, and the Trust of the Public.” </w:t>
      </w:r>
      <w:r w:rsidRPr="00C11D1D">
        <w:rPr>
          <w:rFonts w:ascii="Times New Roman" w:eastAsia="Times New Roman" w:hAnsi="Times New Roman" w:cs="Times New Roman"/>
          <w:i/>
          <w:iCs/>
          <w:lang w:eastAsia="en-GB"/>
        </w:rPr>
        <w:t>Ethics in the News</w:t>
      </w:r>
      <w:r w:rsidRPr="00C11D1D">
        <w:rPr>
          <w:rFonts w:ascii="Times New Roman" w:eastAsia="Times New Roman" w:hAnsi="Times New Roman" w:cs="Times New Roman"/>
          <w:lang w:eastAsia="en-GB"/>
        </w:rPr>
        <w:t xml:space="preserve">. Practical Ethics. April 13. http://blog.practicalethics.ox.ac.uk/2018/04/facebook-big-data-and-the-trust-of-the-public/. </w:t>
      </w:r>
    </w:p>
    <w:p w14:paraId="05D40C26" w14:textId="07F5C1FD"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Grimmer, J</w:t>
      </w:r>
      <w:r w:rsidR="001B3886">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B</w:t>
      </w:r>
      <w:r w:rsidR="001B3886">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M. Stewart. 2013. “Text as Data: The Promise and Pitfalls of Automatic Content Analysis Methods for Political Texts.” </w:t>
      </w:r>
      <w:r w:rsidRPr="00C11D1D">
        <w:rPr>
          <w:rFonts w:ascii="Times New Roman" w:eastAsia="Times New Roman" w:hAnsi="Times New Roman" w:cs="Times New Roman"/>
          <w:i/>
          <w:iCs/>
          <w:lang w:eastAsia="en-GB"/>
        </w:rPr>
        <w:t>Political Analysis</w:t>
      </w:r>
      <w:r w:rsidRPr="00C11D1D">
        <w:rPr>
          <w:rFonts w:ascii="Times New Roman" w:eastAsia="Times New Roman" w:hAnsi="Times New Roman" w:cs="Times New Roman"/>
          <w:lang w:eastAsia="en-GB"/>
        </w:rPr>
        <w:t xml:space="preserve"> 21 (3): 267–97. doi:10.1093/pan/mps028. </w:t>
      </w:r>
    </w:p>
    <w:p w14:paraId="32E2B12C" w14:textId="02FAD72B"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Gross, L</w:t>
      </w:r>
      <w:r w:rsidR="001B3886">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P., J</w:t>
      </w:r>
      <w:r w:rsidR="001B3886">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S</w:t>
      </w:r>
      <w:r w:rsidR="001B3886">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Katz, and </w:t>
      </w:r>
      <w:r w:rsidR="001B3886">
        <w:rPr>
          <w:rFonts w:ascii="Times New Roman" w:eastAsia="Times New Roman" w:hAnsi="Times New Roman" w:cs="Times New Roman"/>
          <w:lang w:eastAsia="en-GB"/>
        </w:rPr>
        <w:t>J.</w:t>
      </w:r>
      <w:r w:rsidRPr="00C11D1D">
        <w:rPr>
          <w:rFonts w:ascii="Times New Roman" w:eastAsia="Times New Roman" w:hAnsi="Times New Roman" w:cs="Times New Roman"/>
          <w:lang w:eastAsia="en-GB"/>
        </w:rPr>
        <w:t xml:space="preserve"> Ruby. 2003. </w:t>
      </w:r>
      <w:r w:rsidRPr="00C11D1D">
        <w:rPr>
          <w:rFonts w:ascii="Times New Roman" w:eastAsia="Times New Roman" w:hAnsi="Times New Roman" w:cs="Times New Roman"/>
          <w:i/>
          <w:iCs/>
          <w:lang w:eastAsia="en-GB"/>
        </w:rPr>
        <w:t>Image Ethics in the Digital Age</w:t>
      </w:r>
      <w:r w:rsidRPr="00C11D1D">
        <w:rPr>
          <w:rFonts w:ascii="Times New Roman" w:eastAsia="Times New Roman" w:hAnsi="Times New Roman" w:cs="Times New Roman"/>
          <w:lang w:eastAsia="en-GB"/>
        </w:rPr>
        <w:t xml:space="preserve">. Minneapolis: University of Minnesota Press. </w:t>
      </w:r>
    </w:p>
    <w:p w14:paraId="3DB3B4A2" w14:textId="6421338D"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Harper, D. 2002. “Talking about Pictures: A Case for Photo Elicitation.” </w:t>
      </w:r>
      <w:r w:rsidRPr="00C11D1D">
        <w:rPr>
          <w:rFonts w:ascii="Times New Roman" w:eastAsia="Times New Roman" w:hAnsi="Times New Roman" w:cs="Times New Roman"/>
          <w:i/>
          <w:iCs/>
          <w:lang w:eastAsia="en-GB"/>
        </w:rPr>
        <w:t>Visual Studies</w:t>
      </w:r>
      <w:r w:rsidRPr="00C11D1D">
        <w:rPr>
          <w:rFonts w:ascii="Times New Roman" w:eastAsia="Times New Roman" w:hAnsi="Times New Roman" w:cs="Times New Roman"/>
          <w:lang w:eastAsia="en-GB"/>
        </w:rPr>
        <w:t xml:space="preserve"> 17 (1): 13–29. doi:10.1080/14725860220137345. </w:t>
      </w:r>
    </w:p>
    <w:p w14:paraId="322587EA" w14:textId="767AD12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Heine, S</w:t>
      </w:r>
      <w:r w:rsidR="0099449F">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J., D</w:t>
      </w:r>
      <w:r w:rsidR="0099449F">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R. Lehman, K</w:t>
      </w:r>
      <w:r w:rsidR="0099449F">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Peng, and </w:t>
      </w:r>
      <w:r w:rsidR="0099449F">
        <w:rPr>
          <w:rFonts w:ascii="Times New Roman" w:eastAsia="Times New Roman" w:hAnsi="Times New Roman" w:cs="Times New Roman"/>
          <w:lang w:eastAsia="en-GB"/>
        </w:rPr>
        <w:t>J.</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Greenholtz</w:t>
      </w:r>
      <w:proofErr w:type="spellEnd"/>
      <w:r w:rsidRPr="00C11D1D">
        <w:rPr>
          <w:rFonts w:ascii="Times New Roman" w:eastAsia="Times New Roman" w:hAnsi="Times New Roman" w:cs="Times New Roman"/>
          <w:lang w:eastAsia="en-GB"/>
        </w:rPr>
        <w:t xml:space="preserve">. 2002. “What's Wrong with Cross-Cultural Comparisons of Subjective Likert Scales?: The Reference-Group </w:t>
      </w:r>
      <w:proofErr w:type="spellStart"/>
      <w:r w:rsidRPr="00C11D1D">
        <w:rPr>
          <w:rFonts w:ascii="Times New Roman" w:eastAsia="Times New Roman" w:hAnsi="Times New Roman" w:cs="Times New Roman"/>
          <w:lang w:eastAsia="en-GB"/>
        </w:rPr>
        <w:t>Efect</w:t>
      </w:r>
      <w:proofErr w:type="spellEnd"/>
      <w:r w:rsidRPr="00C11D1D">
        <w:rPr>
          <w:rFonts w:ascii="Times New Roman" w:eastAsia="Times New Roman" w:hAnsi="Times New Roman" w:cs="Times New Roman"/>
          <w:lang w:eastAsia="en-GB"/>
        </w:rPr>
        <w:t xml:space="preserve">.” </w:t>
      </w:r>
      <w:r w:rsidRPr="00C11D1D">
        <w:rPr>
          <w:rFonts w:ascii="Times New Roman" w:eastAsia="Times New Roman" w:hAnsi="Times New Roman" w:cs="Times New Roman"/>
          <w:i/>
          <w:iCs/>
          <w:lang w:eastAsia="en-GB"/>
        </w:rPr>
        <w:t>Journal of Personality and Social Psychology</w:t>
      </w:r>
      <w:r w:rsidRPr="00C11D1D">
        <w:rPr>
          <w:rFonts w:ascii="Times New Roman" w:eastAsia="Times New Roman" w:hAnsi="Times New Roman" w:cs="Times New Roman"/>
          <w:lang w:eastAsia="en-GB"/>
        </w:rPr>
        <w:t xml:space="preserve"> 82 (6): 903–18. doi:10.1037/0022-3514.82.6.903. </w:t>
      </w:r>
    </w:p>
    <w:p w14:paraId="64DBE669" w14:textId="13DB9F86"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Hilberg</w:t>
      </w:r>
      <w:proofErr w:type="spellEnd"/>
      <w:r w:rsidRPr="00C11D1D">
        <w:rPr>
          <w:rFonts w:ascii="Times New Roman" w:eastAsia="Times New Roman" w:hAnsi="Times New Roman" w:cs="Times New Roman"/>
          <w:lang w:eastAsia="en-GB"/>
        </w:rPr>
        <w:t xml:space="preserve">, R. 1985. </w:t>
      </w:r>
      <w:r w:rsidRPr="00C11D1D">
        <w:rPr>
          <w:rFonts w:ascii="Times New Roman" w:eastAsia="Times New Roman" w:hAnsi="Times New Roman" w:cs="Times New Roman"/>
          <w:i/>
          <w:iCs/>
          <w:lang w:eastAsia="en-GB"/>
        </w:rPr>
        <w:t>The Destruction of the European Jews</w:t>
      </w:r>
      <w:r w:rsidRPr="00C11D1D">
        <w:rPr>
          <w:rFonts w:ascii="Times New Roman" w:eastAsia="Times New Roman" w:hAnsi="Times New Roman" w:cs="Times New Roman"/>
          <w:lang w:eastAsia="en-GB"/>
        </w:rPr>
        <w:t>. London: Holmes &amp; Meier. Vols. I-III</w:t>
      </w:r>
    </w:p>
    <w:p w14:paraId="63233225" w14:textId="1351B80C" w:rsidR="00C11D1D" w:rsidRPr="00C11D1D" w:rsidRDefault="00C11D1D" w:rsidP="00C11D1D">
      <w:pPr>
        <w:spacing w:before="100" w:beforeAutospacing="1" w:after="100" w:afterAutospacing="1"/>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Holstein, J</w:t>
      </w:r>
      <w:r w:rsidR="00855D6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 and J</w:t>
      </w:r>
      <w:r w:rsidR="00855D6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F. </w:t>
      </w:r>
      <w:proofErr w:type="spellStart"/>
      <w:r w:rsidRPr="00C11D1D">
        <w:rPr>
          <w:rFonts w:ascii="Times New Roman" w:eastAsia="Times New Roman" w:hAnsi="Times New Roman" w:cs="Times New Roman"/>
          <w:lang w:eastAsia="en-GB"/>
        </w:rPr>
        <w:t>Gubrium</w:t>
      </w:r>
      <w:proofErr w:type="spellEnd"/>
      <w:r w:rsidRPr="00C11D1D">
        <w:rPr>
          <w:rFonts w:ascii="Times New Roman" w:eastAsia="Times New Roman" w:hAnsi="Times New Roman" w:cs="Times New Roman"/>
          <w:lang w:eastAsia="en-GB"/>
        </w:rPr>
        <w:t xml:space="preserve">. 1995. </w:t>
      </w:r>
      <w:r w:rsidRPr="00C11D1D">
        <w:rPr>
          <w:rFonts w:ascii="Times New Roman" w:eastAsia="Times New Roman" w:hAnsi="Times New Roman" w:cs="Times New Roman"/>
          <w:i/>
          <w:iCs/>
          <w:lang w:eastAsia="en-GB"/>
        </w:rPr>
        <w:t>The Active Interview</w:t>
      </w:r>
      <w:r w:rsidRPr="00C11D1D">
        <w:rPr>
          <w:rFonts w:ascii="Times New Roman" w:eastAsia="Times New Roman" w:hAnsi="Times New Roman" w:cs="Times New Roman"/>
          <w:lang w:eastAsia="en-GB"/>
        </w:rPr>
        <w:t xml:space="preserve">. London: Sage Publications. </w:t>
      </w:r>
    </w:p>
    <w:p w14:paraId="584793C6" w14:textId="3A81FD8D"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Huang, C-M</w:t>
      </w:r>
      <w:r w:rsidR="00855D6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D</w:t>
      </w:r>
      <w:r w:rsidR="00855D6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Park. 2013. “Cultural Influences on Facebook Photographs.” </w:t>
      </w:r>
      <w:r w:rsidRPr="00C11D1D">
        <w:rPr>
          <w:rFonts w:ascii="Times New Roman" w:eastAsia="Times New Roman" w:hAnsi="Times New Roman" w:cs="Times New Roman"/>
          <w:i/>
          <w:iCs/>
          <w:lang w:eastAsia="en-GB"/>
        </w:rPr>
        <w:t>International Journal of Psychology</w:t>
      </w:r>
      <w:r w:rsidRPr="00C11D1D">
        <w:rPr>
          <w:rFonts w:ascii="Times New Roman" w:eastAsia="Times New Roman" w:hAnsi="Times New Roman" w:cs="Times New Roman"/>
          <w:lang w:eastAsia="en-GB"/>
        </w:rPr>
        <w:t xml:space="preserve"> 48 (3): 334–43. doi:10.1080/00207594.2011.649285. </w:t>
      </w:r>
    </w:p>
    <w:p w14:paraId="4CFD0711" w14:textId="656FE60B"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Humphrey, M. 2003. “From Victim to Victimhood: Truth Commissions and Trials as Rituals of Political Transition and Individual Healing.” </w:t>
      </w:r>
      <w:r w:rsidRPr="00C11D1D">
        <w:rPr>
          <w:rFonts w:ascii="Times New Roman" w:eastAsia="Times New Roman" w:hAnsi="Times New Roman" w:cs="Times New Roman"/>
          <w:i/>
          <w:iCs/>
          <w:lang w:eastAsia="en-GB"/>
        </w:rPr>
        <w:t>The Australian Journal of Anthropology</w:t>
      </w:r>
      <w:r w:rsidRPr="00C11D1D">
        <w:rPr>
          <w:rFonts w:ascii="Times New Roman" w:eastAsia="Times New Roman" w:hAnsi="Times New Roman" w:cs="Times New Roman"/>
          <w:lang w:eastAsia="en-GB"/>
        </w:rPr>
        <w:t xml:space="preserve"> 14 (2): 171–87. doi:10.1111/j.1835-9310.2003.tb00229.x. </w:t>
      </w:r>
    </w:p>
    <w:p w14:paraId="220505D9" w14:textId="25AC1467"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Kaye, D. 2014. “Archiving Justice: Conceptuali</w:t>
      </w:r>
      <w:r w:rsidR="00AE60BB">
        <w:rPr>
          <w:rFonts w:ascii="Times New Roman" w:eastAsia="Times New Roman" w:hAnsi="Times New Roman" w:cs="Times New Roman"/>
          <w:lang w:eastAsia="en-GB"/>
        </w:rPr>
        <w:t>s</w:t>
      </w:r>
      <w:r w:rsidRPr="00C11D1D">
        <w:rPr>
          <w:rFonts w:ascii="Times New Roman" w:eastAsia="Times New Roman" w:hAnsi="Times New Roman" w:cs="Times New Roman"/>
          <w:lang w:eastAsia="en-GB"/>
        </w:rPr>
        <w:t xml:space="preserve">ing the Archives of the United Nations International Criminal Tribunal for the Former Yugoslavia.” </w:t>
      </w:r>
      <w:r w:rsidRPr="00C11D1D">
        <w:rPr>
          <w:rFonts w:ascii="Times New Roman" w:eastAsia="Times New Roman" w:hAnsi="Times New Roman" w:cs="Times New Roman"/>
          <w:i/>
          <w:iCs/>
          <w:lang w:eastAsia="en-GB"/>
        </w:rPr>
        <w:t>Archival Science</w:t>
      </w:r>
      <w:r w:rsidRPr="00C11D1D">
        <w:rPr>
          <w:rFonts w:ascii="Times New Roman" w:eastAsia="Times New Roman" w:hAnsi="Times New Roman" w:cs="Times New Roman"/>
          <w:lang w:eastAsia="en-GB"/>
        </w:rPr>
        <w:t xml:space="preserve"> 14 (3-4): 381–96. doi:10.1007/s10502-014-9229-x. </w:t>
      </w:r>
    </w:p>
    <w:p w14:paraId="35BE142C" w14:textId="0283D2BF"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Kerr, R. 2017. “Transitional Justice in </w:t>
      </w:r>
      <w:proofErr w:type="spellStart"/>
      <w:r w:rsidRPr="00C11D1D">
        <w:rPr>
          <w:rFonts w:ascii="Times New Roman" w:eastAsia="Times New Roman" w:hAnsi="Times New Roman" w:cs="Times New Roman"/>
          <w:lang w:eastAsia="en-GB"/>
        </w:rPr>
        <w:t>Post</w:t>
      </w:r>
      <w:r w:rsidR="00760EF7">
        <w:rPr>
          <w:rFonts w:ascii="Times New Roman" w:eastAsia="Times New Roman" w:hAnsi="Times New Roman" w:cs="Times New Roman"/>
          <w:lang w:eastAsia="en-GB"/>
        </w:rPr>
        <w:t>c</w:t>
      </w:r>
      <w:r w:rsidRPr="00C11D1D">
        <w:rPr>
          <w:rFonts w:ascii="Times New Roman" w:eastAsia="Times New Roman" w:hAnsi="Times New Roman" w:cs="Times New Roman"/>
          <w:lang w:eastAsia="en-GB"/>
        </w:rPr>
        <w:t>onflict</w:t>
      </w:r>
      <w:proofErr w:type="spellEnd"/>
      <w:r w:rsidRPr="00C11D1D">
        <w:rPr>
          <w:rFonts w:ascii="Times New Roman" w:eastAsia="Times New Roman" w:hAnsi="Times New Roman" w:cs="Times New Roman"/>
          <w:lang w:eastAsia="en-GB"/>
        </w:rPr>
        <w:t xml:space="preserve"> Contexts: Opportunities and Challenges.” Chapter. In </w:t>
      </w:r>
      <w:r w:rsidRPr="00C11D1D">
        <w:rPr>
          <w:rFonts w:ascii="Times New Roman" w:eastAsia="Times New Roman" w:hAnsi="Times New Roman" w:cs="Times New Roman"/>
          <w:i/>
          <w:iCs/>
          <w:lang w:eastAsia="en-GB"/>
        </w:rPr>
        <w:t>Justice Mosaics: How Context Shapes Transitional Justice in Fractured Societies</w:t>
      </w:r>
      <w:r w:rsidRPr="00C11D1D">
        <w:rPr>
          <w:rFonts w:ascii="Times New Roman" w:eastAsia="Times New Roman" w:hAnsi="Times New Roman" w:cs="Times New Roman"/>
          <w:lang w:eastAsia="en-GB"/>
        </w:rPr>
        <w:t>, edited by P</w:t>
      </w:r>
      <w:r w:rsidR="00F80291">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Seils</w:t>
      </w:r>
      <w:proofErr w:type="spellEnd"/>
      <w:r w:rsidRPr="00C11D1D">
        <w:rPr>
          <w:rFonts w:ascii="Times New Roman" w:eastAsia="Times New Roman" w:hAnsi="Times New Roman" w:cs="Times New Roman"/>
          <w:lang w:eastAsia="en-GB"/>
        </w:rPr>
        <w:t xml:space="preserve"> and R</w:t>
      </w:r>
      <w:r w:rsidR="00F80291">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Duthie</w:t>
      </w:r>
      <w:proofErr w:type="spellEnd"/>
      <w:r w:rsidRPr="00C11D1D">
        <w:rPr>
          <w:rFonts w:ascii="Times New Roman" w:eastAsia="Times New Roman" w:hAnsi="Times New Roman" w:cs="Times New Roman"/>
          <w:lang w:eastAsia="en-GB"/>
        </w:rPr>
        <w:t xml:space="preserve">, 125–26. New York: International </w:t>
      </w:r>
      <w:proofErr w:type="spellStart"/>
      <w:r w:rsidRPr="00C11D1D">
        <w:rPr>
          <w:rFonts w:ascii="Times New Roman" w:eastAsia="Times New Roman" w:hAnsi="Times New Roman" w:cs="Times New Roman"/>
          <w:lang w:eastAsia="en-GB"/>
        </w:rPr>
        <w:t>Center</w:t>
      </w:r>
      <w:proofErr w:type="spellEnd"/>
      <w:r w:rsidRPr="00C11D1D">
        <w:rPr>
          <w:rFonts w:ascii="Times New Roman" w:eastAsia="Times New Roman" w:hAnsi="Times New Roman" w:cs="Times New Roman"/>
          <w:lang w:eastAsia="en-GB"/>
        </w:rPr>
        <w:t xml:space="preserve"> for Transitional Justice. </w:t>
      </w:r>
    </w:p>
    <w:p w14:paraId="5818BA9E" w14:textId="1CAB1D3E"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King, G. 2016. “Big Data Is Not About The Data.” Preface. In </w:t>
      </w:r>
      <w:r w:rsidRPr="00C11D1D">
        <w:rPr>
          <w:rFonts w:ascii="Times New Roman" w:eastAsia="Times New Roman" w:hAnsi="Times New Roman" w:cs="Times New Roman"/>
          <w:i/>
          <w:iCs/>
          <w:lang w:eastAsia="en-GB"/>
        </w:rPr>
        <w:t>Computational Social Science: Discovery and Prediction</w:t>
      </w:r>
      <w:r w:rsidRPr="00C11D1D">
        <w:rPr>
          <w:rFonts w:ascii="Times New Roman" w:eastAsia="Times New Roman" w:hAnsi="Times New Roman" w:cs="Times New Roman"/>
          <w:lang w:eastAsia="en-GB"/>
        </w:rPr>
        <w:t>, edited by R. M</w:t>
      </w:r>
      <w:r w:rsidR="00D41678">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Alvarez, vii-x. New York, NY: Cambridge University Press. </w:t>
      </w:r>
    </w:p>
    <w:p w14:paraId="47BC290C" w14:textId="4401345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Kosinski</w:t>
      </w:r>
      <w:proofErr w:type="spellEnd"/>
      <w:r w:rsidRPr="00C11D1D">
        <w:rPr>
          <w:rFonts w:ascii="Times New Roman" w:eastAsia="Times New Roman" w:hAnsi="Times New Roman" w:cs="Times New Roman"/>
          <w:lang w:eastAsia="en-GB"/>
        </w:rPr>
        <w:t>, M</w:t>
      </w:r>
      <w:r w:rsidR="00AD64A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S</w:t>
      </w:r>
      <w:r w:rsidR="00AD64A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C. </w:t>
      </w:r>
      <w:proofErr w:type="spellStart"/>
      <w:r w:rsidRPr="00C11D1D">
        <w:rPr>
          <w:rFonts w:ascii="Times New Roman" w:eastAsia="Times New Roman" w:hAnsi="Times New Roman" w:cs="Times New Roman"/>
          <w:lang w:eastAsia="en-GB"/>
        </w:rPr>
        <w:t>Matz</w:t>
      </w:r>
      <w:proofErr w:type="spellEnd"/>
      <w:r w:rsidRPr="00C11D1D">
        <w:rPr>
          <w:rFonts w:ascii="Times New Roman" w:eastAsia="Times New Roman" w:hAnsi="Times New Roman" w:cs="Times New Roman"/>
          <w:lang w:eastAsia="en-GB"/>
        </w:rPr>
        <w:t>, S</w:t>
      </w:r>
      <w:r w:rsidR="00AD64A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D. Gosling, V</w:t>
      </w:r>
      <w:r w:rsidR="00AD64A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Popov, and D</w:t>
      </w:r>
      <w:r w:rsidR="00AD64A9">
        <w:rPr>
          <w:rFonts w:ascii="Times New Roman" w:eastAsia="Times New Roman" w:hAnsi="Times New Roman" w:cs="Times New Roman"/>
          <w:lang w:eastAsia="en-GB"/>
        </w:rPr>
        <w:t xml:space="preserve">. </w:t>
      </w:r>
      <w:r w:rsidRPr="00C11D1D">
        <w:rPr>
          <w:rFonts w:ascii="Times New Roman" w:eastAsia="Times New Roman" w:hAnsi="Times New Roman" w:cs="Times New Roman"/>
          <w:lang w:eastAsia="en-GB"/>
        </w:rPr>
        <w:t xml:space="preserve">Stillwell. 2015. “Facebook as a Research Tool for the Social Sciences: Opportunities, Challenges, Ethical Considerations, and Practical Guidelines.” </w:t>
      </w:r>
      <w:r w:rsidRPr="00C11D1D">
        <w:rPr>
          <w:rFonts w:ascii="Times New Roman" w:eastAsia="Times New Roman" w:hAnsi="Times New Roman" w:cs="Times New Roman"/>
          <w:i/>
          <w:iCs/>
          <w:lang w:eastAsia="en-GB"/>
        </w:rPr>
        <w:t>American Psychologist</w:t>
      </w:r>
      <w:r w:rsidRPr="00C11D1D">
        <w:rPr>
          <w:rFonts w:ascii="Times New Roman" w:eastAsia="Times New Roman" w:hAnsi="Times New Roman" w:cs="Times New Roman"/>
          <w:lang w:eastAsia="en-GB"/>
        </w:rPr>
        <w:t xml:space="preserve"> 70 (6): 543–56. doi:10.1037/a0039210. </w:t>
      </w:r>
    </w:p>
    <w:p w14:paraId="7FCEC0C7" w14:textId="7A1E07BA" w:rsidR="00C45B0E" w:rsidRPr="00C11D1D" w:rsidRDefault="00C45B0E" w:rsidP="007A37C9">
      <w:pPr>
        <w:pStyle w:val="NormalWeb"/>
        <w:ind w:left="567" w:hanging="567"/>
      </w:pPr>
      <w:proofErr w:type="spellStart"/>
      <w:r>
        <w:t>Kostovicova</w:t>
      </w:r>
      <w:proofErr w:type="spellEnd"/>
      <w:r>
        <w:t>, D</w:t>
      </w:r>
      <w:r w:rsidR="00640EEB">
        <w:t>.</w:t>
      </w:r>
      <w:r>
        <w:t>, and E</w:t>
      </w:r>
      <w:r w:rsidR="00640EEB">
        <w:t>.</w:t>
      </w:r>
      <w:r>
        <w:t xml:space="preserve"> Knott. 2020. “Harm, Change and Unpredictability: The Ethics of Interviews in Conflict Research.” </w:t>
      </w:r>
      <w:r>
        <w:rPr>
          <w:i/>
          <w:iCs/>
        </w:rPr>
        <w:t>Qualitative Research</w:t>
      </w:r>
      <w:r>
        <w:t xml:space="preserve">, 1–18. doi:10.1177/1468794120975657. </w:t>
      </w:r>
    </w:p>
    <w:p w14:paraId="70B2ADB2" w14:textId="14BB2262" w:rsid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Kostovicova</w:t>
      </w:r>
      <w:proofErr w:type="spellEnd"/>
      <w:r w:rsidRPr="00C11D1D">
        <w:rPr>
          <w:rFonts w:ascii="Times New Roman" w:eastAsia="Times New Roman" w:hAnsi="Times New Roman" w:cs="Times New Roman"/>
          <w:lang w:eastAsia="en-GB"/>
        </w:rPr>
        <w:t>, D</w:t>
      </w:r>
      <w:r w:rsidR="00640EE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and </w:t>
      </w:r>
      <w:r w:rsidR="00640EEB">
        <w:rPr>
          <w:rFonts w:ascii="Times New Roman" w:eastAsia="Times New Roman" w:hAnsi="Times New Roman" w:cs="Times New Roman"/>
          <w:lang w:eastAsia="en-GB"/>
        </w:rPr>
        <w:t>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Paskhalis</w:t>
      </w:r>
      <w:proofErr w:type="spellEnd"/>
      <w:r w:rsidRPr="00C11D1D">
        <w:rPr>
          <w:rFonts w:ascii="Times New Roman" w:eastAsia="Times New Roman" w:hAnsi="Times New Roman" w:cs="Times New Roman"/>
          <w:lang w:eastAsia="en-GB"/>
        </w:rPr>
        <w:t xml:space="preserve">. 2021. “Gender, Justice and Deliberation: Why Women Don't Influence </w:t>
      </w:r>
      <w:proofErr w:type="spellStart"/>
      <w:r w:rsidRPr="00C11D1D">
        <w:rPr>
          <w:rFonts w:ascii="Times New Roman" w:eastAsia="Times New Roman" w:hAnsi="Times New Roman" w:cs="Times New Roman"/>
          <w:lang w:eastAsia="en-GB"/>
        </w:rPr>
        <w:t>Peacemaking</w:t>
      </w:r>
      <w:proofErr w:type="spellEnd"/>
      <w:r w:rsidRPr="00C11D1D">
        <w:rPr>
          <w:rFonts w:ascii="Times New Roman" w:eastAsia="Times New Roman" w:hAnsi="Times New Roman" w:cs="Times New Roman"/>
          <w:lang w:eastAsia="en-GB"/>
        </w:rPr>
        <w:t xml:space="preserve">.” </w:t>
      </w:r>
      <w:r w:rsidRPr="00C11D1D">
        <w:rPr>
          <w:rFonts w:ascii="Times New Roman" w:eastAsia="Times New Roman" w:hAnsi="Times New Roman" w:cs="Times New Roman"/>
          <w:i/>
          <w:iCs/>
          <w:lang w:eastAsia="en-GB"/>
        </w:rPr>
        <w:t>International Studies Quarterly</w:t>
      </w:r>
      <w:r w:rsidRPr="00C11D1D">
        <w:rPr>
          <w:rFonts w:ascii="Times New Roman" w:eastAsia="Times New Roman" w:hAnsi="Times New Roman" w:cs="Times New Roman"/>
          <w:lang w:eastAsia="en-GB"/>
        </w:rPr>
        <w:t xml:space="preserve"> 65 (2): 263–76. doi:10.1093/</w:t>
      </w:r>
      <w:proofErr w:type="spellStart"/>
      <w:r w:rsidRPr="00C11D1D">
        <w:rPr>
          <w:rFonts w:ascii="Times New Roman" w:eastAsia="Times New Roman" w:hAnsi="Times New Roman" w:cs="Times New Roman"/>
          <w:lang w:eastAsia="en-GB"/>
        </w:rPr>
        <w:t>isq</w:t>
      </w:r>
      <w:proofErr w:type="spellEnd"/>
      <w:r w:rsidRPr="00C11D1D">
        <w:rPr>
          <w:rFonts w:ascii="Times New Roman" w:eastAsia="Times New Roman" w:hAnsi="Times New Roman" w:cs="Times New Roman"/>
          <w:lang w:eastAsia="en-GB"/>
        </w:rPr>
        <w:t xml:space="preserve">/sqab003. </w:t>
      </w:r>
    </w:p>
    <w:p w14:paraId="1298B3CD" w14:textId="384062F4" w:rsidR="002E2038" w:rsidRDefault="002E2038" w:rsidP="007A37C9">
      <w:pPr>
        <w:ind w:left="720" w:hanging="720"/>
        <w:jc w:val="both"/>
        <w:rPr>
          <w:rFonts w:ascii="Times New Roman" w:hAnsi="Times New Roman" w:cs="Times New Roman"/>
        </w:rPr>
      </w:pPr>
      <w:proofErr w:type="spellStart"/>
      <w:r w:rsidRPr="002E2038">
        <w:rPr>
          <w:rFonts w:ascii="Times New Roman" w:eastAsia="Times New Roman" w:hAnsi="Times New Roman" w:cs="Times New Roman"/>
          <w:lang w:eastAsia="en-GB"/>
        </w:rPr>
        <w:t>Kostovicova</w:t>
      </w:r>
      <w:proofErr w:type="spellEnd"/>
      <w:r w:rsidRPr="002E2038">
        <w:rPr>
          <w:rFonts w:ascii="Times New Roman" w:eastAsia="Times New Roman" w:hAnsi="Times New Roman" w:cs="Times New Roman"/>
          <w:lang w:eastAsia="en-GB"/>
        </w:rPr>
        <w:t xml:space="preserve">, D., I. </w:t>
      </w:r>
      <w:proofErr w:type="spellStart"/>
      <w:r w:rsidRPr="002E2038">
        <w:rPr>
          <w:rFonts w:ascii="Times New Roman" w:eastAsia="Times New Roman" w:hAnsi="Times New Roman" w:cs="Times New Roman"/>
          <w:lang w:eastAsia="en-GB"/>
        </w:rPr>
        <w:t>Sokolić</w:t>
      </w:r>
      <w:proofErr w:type="spellEnd"/>
      <w:r w:rsidRPr="002E2038">
        <w:rPr>
          <w:rFonts w:ascii="Times New Roman" w:eastAsia="Times New Roman" w:hAnsi="Times New Roman" w:cs="Times New Roman"/>
          <w:lang w:eastAsia="en-GB"/>
        </w:rPr>
        <w:t xml:space="preserve"> and T. </w:t>
      </w:r>
      <w:proofErr w:type="spellStart"/>
      <w:r w:rsidRPr="002E2038">
        <w:rPr>
          <w:rFonts w:ascii="Times New Roman" w:eastAsia="Times New Roman" w:hAnsi="Times New Roman" w:cs="Times New Roman"/>
          <w:lang w:eastAsia="en-GB"/>
        </w:rPr>
        <w:t>Paskhalis</w:t>
      </w:r>
      <w:proofErr w:type="spellEnd"/>
      <w:r w:rsidRPr="002E2038">
        <w:rPr>
          <w:rFonts w:ascii="Times New Roman" w:eastAsia="Times New Roman" w:hAnsi="Times New Roman" w:cs="Times New Roman"/>
          <w:lang w:eastAsia="en-GB"/>
        </w:rPr>
        <w:t xml:space="preserve">. 2019. </w:t>
      </w:r>
      <w:r w:rsidRPr="007A37C9">
        <w:rPr>
          <w:rFonts w:ascii="Times New Roman" w:eastAsia="Cambria" w:hAnsi="Times New Roman" w:cs="Times New Roman"/>
          <w:bCs/>
        </w:rPr>
        <w:t>“</w:t>
      </w:r>
      <w:r w:rsidRPr="007A37C9">
        <w:rPr>
          <w:rFonts w:ascii="Times New Roman" w:hAnsi="Times New Roman" w:cs="Times New Roman"/>
        </w:rPr>
        <w:t xml:space="preserve">Emotion Shift and Transitional Justice: Micro- and Macro-level Effects in Justice Debates in the Balkans”. In </w:t>
      </w:r>
      <w:r w:rsidRPr="007A37C9">
        <w:rPr>
          <w:rFonts w:ascii="Times New Roman" w:hAnsi="Times New Roman" w:cs="Times New Roman"/>
          <w:i/>
        </w:rPr>
        <w:t>European Political Science Association 9</w:t>
      </w:r>
      <w:r w:rsidRPr="007A37C9">
        <w:rPr>
          <w:rFonts w:ascii="Times New Roman" w:hAnsi="Times New Roman" w:cs="Times New Roman"/>
          <w:i/>
          <w:vertAlign w:val="superscript"/>
        </w:rPr>
        <w:t>th</w:t>
      </w:r>
      <w:r w:rsidRPr="007A37C9">
        <w:rPr>
          <w:rFonts w:ascii="Times New Roman" w:hAnsi="Times New Roman" w:cs="Times New Roman"/>
          <w:i/>
        </w:rPr>
        <w:t xml:space="preserve"> Annual Conference</w:t>
      </w:r>
      <w:r w:rsidRPr="007A37C9">
        <w:rPr>
          <w:rFonts w:ascii="Times New Roman" w:hAnsi="Times New Roman" w:cs="Times New Roman"/>
        </w:rPr>
        <w:t>, Belfast.</w:t>
      </w:r>
    </w:p>
    <w:p w14:paraId="3CFEBC1E" w14:textId="77777777" w:rsidR="00534776" w:rsidRDefault="00534776" w:rsidP="007A37C9">
      <w:pPr>
        <w:ind w:left="720" w:hanging="720"/>
        <w:jc w:val="both"/>
        <w:rPr>
          <w:rStyle w:val="nlmarticle-title"/>
          <w:rFonts w:cstheme="minorHAnsi"/>
        </w:rPr>
      </w:pPr>
    </w:p>
    <w:p w14:paraId="78EFCB9E" w14:textId="1FA83651" w:rsidR="0018690A" w:rsidRPr="007A37C9" w:rsidRDefault="00534776" w:rsidP="007A37C9">
      <w:pPr>
        <w:spacing w:before="100" w:beforeAutospacing="1" w:after="100" w:afterAutospacing="1"/>
        <w:ind w:left="720" w:hanging="720"/>
        <w:rPr>
          <w:rFonts w:ascii="Times New Roman" w:hAnsi="Times New Roman" w:cs="Times New Roman"/>
        </w:rPr>
      </w:pPr>
      <w:proofErr w:type="spellStart"/>
      <w:r w:rsidRPr="007A37C9">
        <w:rPr>
          <w:rStyle w:val="nlmarticle-title"/>
          <w:rFonts w:ascii="Times New Roman" w:hAnsi="Times New Roman" w:cs="Times New Roman"/>
        </w:rPr>
        <w:t>Kostovicova</w:t>
      </w:r>
      <w:proofErr w:type="spellEnd"/>
      <w:r w:rsidRPr="007A37C9">
        <w:rPr>
          <w:rStyle w:val="nlmarticle-title"/>
          <w:rFonts w:ascii="Times New Roman" w:hAnsi="Times New Roman" w:cs="Times New Roman"/>
        </w:rPr>
        <w:t xml:space="preserve">, D., and </w:t>
      </w:r>
      <w:proofErr w:type="spellStart"/>
      <w:r w:rsidRPr="007A37C9">
        <w:rPr>
          <w:rStyle w:val="nlmarticle-title"/>
          <w:rFonts w:ascii="Times New Roman" w:hAnsi="Times New Roman" w:cs="Times New Roman"/>
        </w:rPr>
        <w:t>and</w:t>
      </w:r>
      <w:proofErr w:type="spellEnd"/>
      <w:r w:rsidRPr="007A37C9">
        <w:rPr>
          <w:rStyle w:val="nlmarticle-title"/>
          <w:rFonts w:ascii="Times New Roman" w:hAnsi="Times New Roman" w:cs="Times New Roman"/>
        </w:rPr>
        <w:t xml:space="preserve"> A. </w:t>
      </w:r>
      <w:proofErr w:type="spellStart"/>
      <w:r w:rsidRPr="007A37C9">
        <w:rPr>
          <w:rStyle w:val="nlmarticle-title"/>
          <w:rFonts w:ascii="Times New Roman" w:hAnsi="Times New Roman" w:cs="Times New Roman"/>
        </w:rPr>
        <w:t>Bicquelet</w:t>
      </w:r>
      <w:proofErr w:type="spellEnd"/>
      <w:r w:rsidRPr="007A37C9">
        <w:rPr>
          <w:rStyle w:val="nlmarticle-title"/>
          <w:rFonts w:ascii="Times New Roman" w:hAnsi="Times New Roman" w:cs="Times New Roman"/>
        </w:rPr>
        <w:t xml:space="preserve">. 2018. “Norm Contestation and Reconciliation: Evidence from a Regional Transitional Justice Process in the Balkans.” </w:t>
      </w:r>
      <w:r w:rsidRPr="007A37C9">
        <w:rPr>
          <w:rStyle w:val="nlmarticle-title"/>
          <w:rFonts w:ascii="Times New Roman" w:hAnsi="Times New Roman" w:cs="Times New Roman"/>
          <w:i/>
        </w:rPr>
        <w:t>Ethnic and Racial Studies</w:t>
      </w:r>
      <w:r w:rsidRPr="007A37C9">
        <w:rPr>
          <w:rStyle w:val="nlmarticle-title"/>
          <w:rFonts w:ascii="Times New Roman" w:hAnsi="Times New Roman" w:cs="Times New Roman"/>
        </w:rPr>
        <w:t xml:space="preserve"> 41 (4): </w:t>
      </w:r>
      <w:r w:rsidRPr="007A37C9">
        <w:rPr>
          <w:rFonts w:ascii="Times New Roman" w:hAnsi="Times New Roman" w:cs="Times New Roman"/>
        </w:rPr>
        <w:t xml:space="preserve">681-700. </w:t>
      </w:r>
      <w:hyperlink r:id="rId8" w:history="1">
        <w:proofErr w:type="spellStart"/>
        <w:r w:rsidR="0018690A" w:rsidRPr="007A37C9">
          <w:rPr>
            <w:rStyle w:val="Hyperlink"/>
            <w:rFonts w:ascii="Times New Roman" w:hAnsi="Times New Roman" w:cs="Times New Roman"/>
            <w:color w:val="auto"/>
            <w:u w:val="none"/>
          </w:rPr>
          <w:t>doi</w:t>
        </w:r>
        <w:proofErr w:type="spellEnd"/>
        <w:r w:rsidR="0018690A" w:rsidRPr="007A37C9">
          <w:rPr>
            <w:rStyle w:val="Hyperlink"/>
            <w:rFonts w:ascii="Times New Roman" w:hAnsi="Times New Roman" w:cs="Times New Roman"/>
            <w:color w:val="auto"/>
            <w:u w:val="none"/>
          </w:rPr>
          <w:t>: 10.1080/01419870.2018.1380211</w:t>
        </w:r>
      </w:hyperlink>
    </w:p>
    <w:p w14:paraId="11BE7C94" w14:textId="78979DB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Kostovicova</w:t>
      </w:r>
      <w:proofErr w:type="spellEnd"/>
      <w:r w:rsidRPr="00C11D1D">
        <w:rPr>
          <w:rFonts w:ascii="Times New Roman" w:eastAsia="Times New Roman" w:hAnsi="Times New Roman" w:cs="Times New Roman"/>
          <w:lang w:eastAsia="en-GB"/>
        </w:rPr>
        <w:t xml:space="preserve">, D. 2017. “Seeking Justice in a Divided Region: Text Analysis of Regional Civil Society Deliberations in the Balkans.” </w:t>
      </w:r>
      <w:r w:rsidRPr="00C11D1D">
        <w:rPr>
          <w:rFonts w:ascii="Times New Roman" w:eastAsia="Times New Roman" w:hAnsi="Times New Roman" w:cs="Times New Roman"/>
          <w:i/>
          <w:iCs/>
          <w:lang w:eastAsia="en-GB"/>
        </w:rPr>
        <w:t>International Journal of Transitional Justice</w:t>
      </w:r>
      <w:r w:rsidRPr="00C11D1D">
        <w:rPr>
          <w:rFonts w:ascii="Times New Roman" w:eastAsia="Times New Roman" w:hAnsi="Times New Roman" w:cs="Times New Roman"/>
          <w:lang w:eastAsia="en-GB"/>
        </w:rPr>
        <w:t xml:space="preserve"> 11 (1): 154–75. doi:10.1093/</w:t>
      </w:r>
      <w:proofErr w:type="spellStart"/>
      <w:r w:rsidRPr="00C11D1D">
        <w:rPr>
          <w:rFonts w:ascii="Times New Roman" w:eastAsia="Times New Roman" w:hAnsi="Times New Roman" w:cs="Times New Roman"/>
          <w:lang w:eastAsia="en-GB"/>
        </w:rPr>
        <w:t>ijtj</w:t>
      </w:r>
      <w:proofErr w:type="spellEnd"/>
      <w:r w:rsidRPr="00C11D1D">
        <w:rPr>
          <w:rFonts w:ascii="Times New Roman" w:eastAsia="Times New Roman" w:hAnsi="Times New Roman" w:cs="Times New Roman"/>
          <w:lang w:eastAsia="en-GB"/>
        </w:rPr>
        <w:t xml:space="preserve">/ijw023. </w:t>
      </w:r>
    </w:p>
    <w:p w14:paraId="53BDF76E" w14:textId="5CF0EF09"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Laver, M</w:t>
      </w:r>
      <w:r w:rsidR="002865B1">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K</w:t>
      </w:r>
      <w:r w:rsidR="002865B1">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Benoit, and J</w:t>
      </w:r>
      <w:r w:rsidR="002865B1">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Garry. 2003. “Extracting Policy Positions from Political Texts Using Words as Data.” </w:t>
      </w:r>
      <w:r w:rsidRPr="00C11D1D">
        <w:rPr>
          <w:rFonts w:ascii="Times New Roman" w:eastAsia="Times New Roman" w:hAnsi="Times New Roman" w:cs="Times New Roman"/>
          <w:i/>
          <w:iCs/>
          <w:lang w:eastAsia="en-GB"/>
        </w:rPr>
        <w:t>American Political Science Review</w:t>
      </w:r>
      <w:r w:rsidRPr="00C11D1D">
        <w:rPr>
          <w:rFonts w:ascii="Times New Roman" w:eastAsia="Times New Roman" w:hAnsi="Times New Roman" w:cs="Times New Roman"/>
          <w:lang w:eastAsia="en-GB"/>
        </w:rPr>
        <w:t xml:space="preserve"> 97 (02): 311–31. doi:10.1017/s0003055403000698. </w:t>
      </w:r>
    </w:p>
    <w:p w14:paraId="39CA239C" w14:textId="617FDE5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Lijadi</w:t>
      </w:r>
      <w:proofErr w:type="spellEnd"/>
      <w:r w:rsidRPr="00C11D1D">
        <w:rPr>
          <w:rFonts w:ascii="Times New Roman" w:eastAsia="Times New Roman" w:hAnsi="Times New Roman" w:cs="Times New Roman"/>
          <w:lang w:eastAsia="en-GB"/>
        </w:rPr>
        <w:t>, A</w:t>
      </w:r>
      <w:r w:rsidR="006B551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w:t>
      </w:r>
      <w:r w:rsidR="006B551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G</w:t>
      </w:r>
      <w:r w:rsidR="006B551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J</w:t>
      </w:r>
      <w:r w:rsidR="006B551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van </w:t>
      </w:r>
      <w:proofErr w:type="spellStart"/>
      <w:r w:rsidRPr="00C11D1D">
        <w:rPr>
          <w:rFonts w:ascii="Times New Roman" w:eastAsia="Times New Roman" w:hAnsi="Times New Roman" w:cs="Times New Roman"/>
          <w:lang w:eastAsia="en-GB"/>
        </w:rPr>
        <w:t>Schalkwyk</w:t>
      </w:r>
      <w:proofErr w:type="spellEnd"/>
      <w:r w:rsidRPr="00C11D1D">
        <w:rPr>
          <w:rFonts w:ascii="Times New Roman" w:eastAsia="Times New Roman" w:hAnsi="Times New Roman" w:cs="Times New Roman"/>
          <w:lang w:eastAsia="en-GB"/>
        </w:rPr>
        <w:t xml:space="preserve">. 2015. “Online Facebook Focus Group Research of Hard-to-Reach Participants.” </w:t>
      </w:r>
      <w:r w:rsidRPr="00C11D1D">
        <w:rPr>
          <w:rFonts w:ascii="Times New Roman" w:eastAsia="Times New Roman" w:hAnsi="Times New Roman" w:cs="Times New Roman"/>
          <w:i/>
          <w:iCs/>
          <w:lang w:eastAsia="en-GB"/>
        </w:rPr>
        <w:t>International Journal of Qualitative Methods</w:t>
      </w:r>
      <w:r w:rsidRPr="00C11D1D">
        <w:rPr>
          <w:rFonts w:ascii="Times New Roman" w:eastAsia="Times New Roman" w:hAnsi="Times New Roman" w:cs="Times New Roman"/>
          <w:lang w:eastAsia="en-GB"/>
        </w:rPr>
        <w:t xml:space="preserve"> 14 (5): 1–9. doi:10.1177/1609406915621383. </w:t>
      </w:r>
    </w:p>
    <w:p w14:paraId="1AC4D9B0" w14:textId="722932F2"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Lundy, P</w:t>
      </w:r>
      <w:r w:rsidR="001C1F05">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and </w:t>
      </w:r>
      <w:r w:rsidR="001C1F05">
        <w:rPr>
          <w:rFonts w:ascii="Times New Roman" w:eastAsia="Times New Roman" w:hAnsi="Times New Roman" w:cs="Times New Roman"/>
          <w:lang w:eastAsia="en-GB"/>
        </w:rPr>
        <w:t xml:space="preserve">M. </w:t>
      </w:r>
      <w:r w:rsidRPr="00C11D1D">
        <w:rPr>
          <w:rFonts w:ascii="Times New Roman" w:eastAsia="Times New Roman" w:hAnsi="Times New Roman" w:cs="Times New Roman"/>
          <w:lang w:eastAsia="en-GB"/>
        </w:rPr>
        <w:t xml:space="preserve">McGovern. 2008. “Whose Justice? Rethinking Transitional Justice from the Bottom Up.” </w:t>
      </w:r>
      <w:r w:rsidRPr="00C11D1D">
        <w:rPr>
          <w:rFonts w:ascii="Times New Roman" w:eastAsia="Times New Roman" w:hAnsi="Times New Roman" w:cs="Times New Roman"/>
          <w:i/>
          <w:iCs/>
          <w:lang w:eastAsia="en-GB"/>
        </w:rPr>
        <w:t>Journal of Law and Society</w:t>
      </w:r>
      <w:r w:rsidRPr="00C11D1D">
        <w:rPr>
          <w:rFonts w:ascii="Times New Roman" w:eastAsia="Times New Roman" w:hAnsi="Times New Roman" w:cs="Times New Roman"/>
          <w:lang w:eastAsia="en-GB"/>
        </w:rPr>
        <w:t xml:space="preserve"> 35 (2): 265–92. doi:10.1111/j.1467-6478.2008.00438.x. </w:t>
      </w:r>
    </w:p>
    <w:p w14:paraId="0CDFE964" w14:textId="5C654868"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Mangan</w:t>
      </w:r>
      <w:proofErr w:type="spellEnd"/>
      <w:r w:rsidRPr="00C11D1D">
        <w:rPr>
          <w:rFonts w:ascii="Times New Roman" w:eastAsia="Times New Roman" w:hAnsi="Times New Roman" w:cs="Times New Roman"/>
          <w:lang w:eastAsia="en-GB"/>
        </w:rPr>
        <w:t>, M</w:t>
      </w:r>
      <w:r w:rsidR="00C70A1D">
        <w:rPr>
          <w:rFonts w:ascii="Times New Roman" w:eastAsia="Times New Roman" w:hAnsi="Times New Roman" w:cs="Times New Roman"/>
          <w:lang w:eastAsia="en-GB"/>
        </w:rPr>
        <w:t xml:space="preserve">. </w:t>
      </w:r>
      <w:r w:rsidRPr="00C11D1D">
        <w:rPr>
          <w:rFonts w:ascii="Times New Roman" w:eastAsia="Times New Roman" w:hAnsi="Times New Roman" w:cs="Times New Roman"/>
          <w:lang w:eastAsia="en-GB"/>
        </w:rPr>
        <w:t>A., and U</w:t>
      </w:r>
      <w:r w:rsidR="00C70A1D">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-D</w:t>
      </w:r>
      <w:r w:rsidR="00C70A1D">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Reips</w:t>
      </w:r>
      <w:proofErr w:type="spellEnd"/>
      <w:r w:rsidRPr="00C11D1D">
        <w:rPr>
          <w:rFonts w:ascii="Times New Roman" w:eastAsia="Times New Roman" w:hAnsi="Times New Roman" w:cs="Times New Roman"/>
          <w:lang w:eastAsia="en-GB"/>
        </w:rPr>
        <w:t xml:space="preserve">. 2007. “Sleep, Sex, and the Web: Surveying the Difficult-to-Reach Clinical Population Suffering from </w:t>
      </w:r>
      <w:proofErr w:type="spellStart"/>
      <w:r w:rsidRPr="00C11D1D">
        <w:rPr>
          <w:rFonts w:ascii="Times New Roman" w:eastAsia="Times New Roman" w:hAnsi="Times New Roman" w:cs="Times New Roman"/>
          <w:lang w:eastAsia="en-GB"/>
        </w:rPr>
        <w:t>Sexsomnia</w:t>
      </w:r>
      <w:proofErr w:type="spellEnd"/>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i/>
          <w:iCs/>
          <w:lang w:eastAsia="en-GB"/>
        </w:rPr>
        <w:t>Behavior</w:t>
      </w:r>
      <w:proofErr w:type="spellEnd"/>
      <w:r w:rsidRPr="00C11D1D">
        <w:rPr>
          <w:rFonts w:ascii="Times New Roman" w:eastAsia="Times New Roman" w:hAnsi="Times New Roman" w:cs="Times New Roman"/>
          <w:i/>
          <w:iCs/>
          <w:lang w:eastAsia="en-GB"/>
        </w:rPr>
        <w:t xml:space="preserve"> Research Methods</w:t>
      </w:r>
      <w:r w:rsidRPr="00C11D1D">
        <w:rPr>
          <w:rFonts w:ascii="Times New Roman" w:eastAsia="Times New Roman" w:hAnsi="Times New Roman" w:cs="Times New Roman"/>
          <w:lang w:eastAsia="en-GB"/>
        </w:rPr>
        <w:t xml:space="preserve"> 39 (2): 233–36. doi:10.3758/bf03193152. </w:t>
      </w:r>
    </w:p>
    <w:p w14:paraId="05095A81" w14:textId="5B7970D5"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Mansell, R</w:t>
      </w:r>
      <w:r w:rsidR="0018282C">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P</w:t>
      </w:r>
      <w:r w:rsidR="0018282C">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r w:rsidR="0018282C">
        <w:rPr>
          <w:rFonts w:ascii="Times New Roman" w:eastAsia="Times New Roman" w:hAnsi="Times New Roman" w:cs="Times New Roman"/>
          <w:lang w:eastAsia="en-GB"/>
        </w:rPr>
        <w:t>H.</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Ang</w:t>
      </w:r>
      <w:proofErr w:type="spellEnd"/>
      <w:r w:rsidRPr="00C11D1D">
        <w:rPr>
          <w:rFonts w:ascii="Times New Roman" w:eastAsia="Times New Roman" w:hAnsi="Times New Roman" w:cs="Times New Roman"/>
          <w:lang w:eastAsia="en-GB"/>
        </w:rPr>
        <w:t>, and T</w:t>
      </w:r>
      <w:r w:rsidR="0018282C">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Roberts. 2015. “Participatory Video.” Chapter. In </w:t>
      </w:r>
      <w:r w:rsidRPr="00C11D1D">
        <w:rPr>
          <w:rFonts w:ascii="Times New Roman" w:eastAsia="Times New Roman" w:hAnsi="Times New Roman" w:cs="Times New Roman"/>
          <w:i/>
          <w:iCs/>
          <w:lang w:eastAsia="en-GB"/>
        </w:rPr>
        <w:t xml:space="preserve">The International </w:t>
      </w:r>
      <w:proofErr w:type="spellStart"/>
      <w:r w:rsidRPr="00C11D1D">
        <w:rPr>
          <w:rFonts w:ascii="Times New Roman" w:eastAsia="Times New Roman" w:hAnsi="Times New Roman" w:cs="Times New Roman"/>
          <w:i/>
          <w:iCs/>
          <w:lang w:eastAsia="en-GB"/>
        </w:rPr>
        <w:t>Encyclopedia</w:t>
      </w:r>
      <w:proofErr w:type="spellEnd"/>
      <w:r w:rsidRPr="00C11D1D">
        <w:rPr>
          <w:rFonts w:ascii="Times New Roman" w:eastAsia="Times New Roman" w:hAnsi="Times New Roman" w:cs="Times New Roman"/>
          <w:i/>
          <w:iCs/>
          <w:lang w:eastAsia="en-GB"/>
        </w:rPr>
        <w:t xml:space="preserve"> of Digital Communication and Society</w:t>
      </w:r>
      <w:r w:rsidRPr="00C11D1D">
        <w:rPr>
          <w:rFonts w:ascii="Times New Roman" w:eastAsia="Times New Roman" w:hAnsi="Times New Roman" w:cs="Times New Roman"/>
          <w:lang w:eastAsia="en-GB"/>
        </w:rPr>
        <w:t xml:space="preserve">. Chichester: Wiley-Blackwell. </w:t>
      </w:r>
    </w:p>
    <w:p w14:paraId="52E1AAAE" w14:textId="091E7EB6"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Mayer-</w:t>
      </w:r>
      <w:proofErr w:type="spellStart"/>
      <w:r w:rsidRPr="00C11D1D">
        <w:rPr>
          <w:rFonts w:ascii="Times New Roman" w:eastAsia="Times New Roman" w:hAnsi="Times New Roman" w:cs="Times New Roman"/>
          <w:lang w:eastAsia="en-GB"/>
        </w:rPr>
        <w:t>Schönberger</w:t>
      </w:r>
      <w:proofErr w:type="spellEnd"/>
      <w:r w:rsidRPr="00C11D1D">
        <w:rPr>
          <w:rFonts w:ascii="Times New Roman" w:eastAsia="Times New Roman" w:hAnsi="Times New Roman" w:cs="Times New Roman"/>
          <w:lang w:eastAsia="en-GB"/>
        </w:rPr>
        <w:t>, V</w:t>
      </w:r>
      <w:r w:rsidR="004E097F">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K</w:t>
      </w:r>
      <w:r w:rsidR="004E097F">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Cukier</w:t>
      </w:r>
      <w:proofErr w:type="spellEnd"/>
      <w:r w:rsidRPr="00C11D1D">
        <w:rPr>
          <w:rFonts w:ascii="Times New Roman" w:eastAsia="Times New Roman" w:hAnsi="Times New Roman" w:cs="Times New Roman"/>
          <w:lang w:eastAsia="en-GB"/>
        </w:rPr>
        <w:t xml:space="preserve">. 2013. </w:t>
      </w:r>
      <w:r w:rsidRPr="00C11D1D">
        <w:rPr>
          <w:rFonts w:ascii="Times New Roman" w:eastAsia="Times New Roman" w:hAnsi="Times New Roman" w:cs="Times New Roman"/>
          <w:i/>
          <w:iCs/>
          <w:lang w:eastAsia="en-GB"/>
        </w:rPr>
        <w:t>Big Data: A Revolution That Will Transform How We Live, Work and Think</w:t>
      </w:r>
      <w:r w:rsidRPr="00C11D1D">
        <w:rPr>
          <w:rFonts w:ascii="Times New Roman" w:eastAsia="Times New Roman" w:hAnsi="Times New Roman" w:cs="Times New Roman"/>
          <w:lang w:eastAsia="en-GB"/>
        </w:rPr>
        <w:t xml:space="preserve">. New </w:t>
      </w:r>
      <w:r w:rsidR="00483D55" w:rsidRPr="00C11D1D">
        <w:rPr>
          <w:rFonts w:ascii="Times New Roman" w:eastAsia="Times New Roman" w:hAnsi="Times New Roman" w:cs="Times New Roman"/>
          <w:lang w:eastAsia="en-GB"/>
        </w:rPr>
        <w:t>York:</w:t>
      </w:r>
      <w:r w:rsidRPr="00C11D1D">
        <w:rPr>
          <w:rFonts w:ascii="Times New Roman" w:eastAsia="Times New Roman" w:hAnsi="Times New Roman" w:cs="Times New Roman"/>
          <w:lang w:eastAsia="en-GB"/>
        </w:rPr>
        <w:t xml:space="preserve"> Houghton Mifflin Harcourt Publishing Company. </w:t>
      </w:r>
    </w:p>
    <w:p w14:paraId="365DA84F" w14:textId="5102C54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2332BE">
        <w:rPr>
          <w:rFonts w:ascii="Times New Roman" w:eastAsia="Times New Roman" w:hAnsi="Times New Roman" w:cs="Times New Roman"/>
          <w:lang w:eastAsia="en-GB"/>
        </w:rPr>
        <w:t>Miladinović</w:t>
      </w:r>
      <w:proofErr w:type="spellEnd"/>
      <w:r w:rsidRPr="002332BE">
        <w:rPr>
          <w:rFonts w:ascii="Times New Roman" w:eastAsia="Times New Roman" w:hAnsi="Times New Roman" w:cs="Times New Roman"/>
          <w:lang w:eastAsia="en-GB"/>
        </w:rPr>
        <w:t xml:space="preserve">, V. 2020. “The Notebook.” </w:t>
      </w:r>
      <w:proofErr w:type="spellStart"/>
      <w:r w:rsidRPr="002332BE">
        <w:rPr>
          <w:rFonts w:ascii="Times New Roman" w:eastAsia="Times New Roman" w:hAnsi="Times New Roman" w:cs="Times New Roman"/>
          <w:i/>
          <w:iCs/>
          <w:lang w:eastAsia="en-GB"/>
        </w:rPr>
        <w:t>Eugster</w:t>
      </w:r>
      <w:proofErr w:type="spellEnd"/>
      <w:r w:rsidRPr="002332BE">
        <w:rPr>
          <w:rFonts w:ascii="Times New Roman" w:eastAsia="Times New Roman" w:hAnsi="Times New Roman" w:cs="Times New Roman"/>
          <w:i/>
          <w:iCs/>
          <w:lang w:eastAsia="en-GB"/>
        </w:rPr>
        <w:t xml:space="preserve"> || Belgrade</w:t>
      </w:r>
      <w:r w:rsidRPr="002332BE">
        <w:rPr>
          <w:rFonts w:ascii="Times New Roman" w:eastAsia="Times New Roman" w:hAnsi="Times New Roman" w:cs="Times New Roman"/>
          <w:lang w:eastAsia="en-GB"/>
        </w:rPr>
        <w:t>. May 31. https://www.eugster-belgrade.com/vladimir-miladinovic-notebook/.</w:t>
      </w:r>
      <w:r w:rsidRPr="00C11D1D">
        <w:rPr>
          <w:rFonts w:ascii="Times New Roman" w:eastAsia="Times New Roman" w:hAnsi="Times New Roman" w:cs="Times New Roman"/>
          <w:lang w:eastAsia="en-GB"/>
        </w:rPr>
        <w:t xml:space="preserve"> </w:t>
      </w:r>
    </w:p>
    <w:p w14:paraId="420EA309" w14:textId="6F066478"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Mueller, H</w:t>
      </w:r>
      <w:r w:rsidR="00DB3A5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C</w:t>
      </w:r>
      <w:r w:rsidR="00DB3A5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Rauh</w:t>
      </w:r>
      <w:proofErr w:type="spellEnd"/>
      <w:r w:rsidRPr="00C11D1D">
        <w:rPr>
          <w:rFonts w:ascii="Times New Roman" w:eastAsia="Times New Roman" w:hAnsi="Times New Roman" w:cs="Times New Roman"/>
          <w:lang w:eastAsia="en-GB"/>
        </w:rPr>
        <w:t xml:space="preserve">. 2018. “Reading Between the Lines: Prediction of Political Violence Using Newspaper Text.” </w:t>
      </w:r>
      <w:r w:rsidRPr="00C11D1D">
        <w:rPr>
          <w:rFonts w:ascii="Times New Roman" w:eastAsia="Times New Roman" w:hAnsi="Times New Roman" w:cs="Times New Roman"/>
          <w:i/>
          <w:iCs/>
          <w:lang w:eastAsia="en-GB"/>
        </w:rPr>
        <w:t>American Political Science Review</w:t>
      </w:r>
      <w:r w:rsidRPr="00C11D1D">
        <w:rPr>
          <w:rFonts w:ascii="Times New Roman" w:eastAsia="Times New Roman" w:hAnsi="Times New Roman" w:cs="Times New Roman"/>
          <w:lang w:eastAsia="en-GB"/>
        </w:rPr>
        <w:t xml:space="preserve"> 112 (2): 358–75. doi:10.1017/s0003055417000570. </w:t>
      </w:r>
    </w:p>
    <w:p w14:paraId="46915CEC" w14:textId="036D9C71"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Nikolova</w:t>
      </w:r>
      <w:proofErr w:type="spellEnd"/>
      <w:r w:rsidRPr="00C11D1D">
        <w:rPr>
          <w:rFonts w:ascii="Times New Roman" w:eastAsia="Times New Roman" w:hAnsi="Times New Roman" w:cs="Times New Roman"/>
          <w:lang w:eastAsia="en-GB"/>
        </w:rPr>
        <w:t>, I</w:t>
      </w:r>
      <w:r w:rsidR="00782DDF">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B</w:t>
      </w:r>
      <w:r w:rsidR="00782DDF">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Klacsmann</w:t>
      </w:r>
      <w:proofErr w:type="spellEnd"/>
      <w:r w:rsidRPr="00C11D1D">
        <w:rPr>
          <w:rFonts w:ascii="Times New Roman" w:eastAsia="Times New Roman" w:hAnsi="Times New Roman" w:cs="Times New Roman"/>
          <w:lang w:eastAsia="en-GB"/>
        </w:rPr>
        <w:t>, P</w:t>
      </w:r>
      <w:r w:rsidR="00782DDF">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Chan, and C</w:t>
      </w:r>
      <w:r w:rsidR="00782DDF">
        <w:rPr>
          <w:rFonts w:ascii="Times New Roman" w:eastAsia="Times New Roman" w:hAnsi="Times New Roman" w:cs="Times New Roman"/>
          <w:lang w:eastAsia="en-GB"/>
        </w:rPr>
        <w:t xml:space="preserve">. </w:t>
      </w:r>
      <w:r w:rsidRPr="00C11D1D">
        <w:rPr>
          <w:rFonts w:ascii="Times New Roman" w:eastAsia="Times New Roman" w:hAnsi="Times New Roman" w:cs="Times New Roman"/>
          <w:lang w:eastAsia="en-GB"/>
        </w:rPr>
        <w:t xml:space="preserve">Schmidt. 2018. “Person Records Linking in the USHMM Survivors and Victims Database.” </w:t>
      </w:r>
      <w:r w:rsidRPr="00C11D1D">
        <w:rPr>
          <w:rFonts w:ascii="Times New Roman" w:eastAsia="Times New Roman" w:hAnsi="Times New Roman" w:cs="Times New Roman"/>
          <w:i/>
          <w:iCs/>
          <w:lang w:eastAsia="en-GB"/>
        </w:rPr>
        <w:t>EHRI Document Blog</w:t>
      </w:r>
      <w:r w:rsidRPr="00C11D1D">
        <w:rPr>
          <w:rFonts w:ascii="Times New Roman" w:eastAsia="Times New Roman" w:hAnsi="Times New Roman" w:cs="Times New Roman"/>
          <w:lang w:eastAsia="en-GB"/>
        </w:rPr>
        <w:t xml:space="preserve">. May 29. https://blog.ehri-project.eu/2018/05/29/person-records-linking-in-the-ushmm-survivors-and-victims-database. </w:t>
      </w:r>
    </w:p>
    <w:p w14:paraId="72BB40CD" w14:textId="3DE9CEF8" w:rsidR="00223666" w:rsidRPr="00C11D1D" w:rsidRDefault="00223666" w:rsidP="007A37C9">
      <w:pPr>
        <w:pStyle w:val="NormalWeb"/>
        <w:ind w:left="567" w:hanging="567"/>
      </w:pPr>
      <w:r>
        <w:t xml:space="preserve">Paul, J. 2021. “White Armband Day: From Global Social Media Campaign to Transnational Commemoration Day.” </w:t>
      </w:r>
      <w:r>
        <w:rPr>
          <w:i/>
          <w:iCs/>
        </w:rPr>
        <w:t>Memory Studies</w:t>
      </w:r>
      <w:r>
        <w:t>, 1–17. doi:10.1177/1750698021995991.</w:t>
      </w:r>
    </w:p>
    <w:p w14:paraId="7FD2BC19" w14:textId="58D5EC89"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Pauwels</w:t>
      </w:r>
      <w:proofErr w:type="spellEnd"/>
      <w:r w:rsidRPr="00C11D1D">
        <w:rPr>
          <w:rFonts w:ascii="Times New Roman" w:eastAsia="Times New Roman" w:hAnsi="Times New Roman" w:cs="Times New Roman"/>
          <w:lang w:eastAsia="en-GB"/>
        </w:rPr>
        <w:t xml:space="preserve">, L. 2008. “Taking and Using: Ethical Issues of Photographs for Research Purposes.” </w:t>
      </w:r>
      <w:r w:rsidRPr="00C11D1D">
        <w:rPr>
          <w:rFonts w:ascii="Times New Roman" w:eastAsia="Times New Roman" w:hAnsi="Times New Roman" w:cs="Times New Roman"/>
          <w:i/>
          <w:iCs/>
          <w:lang w:eastAsia="en-GB"/>
        </w:rPr>
        <w:t>Visual Communication Quarterly</w:t>
      </w:r>
      <w:r w:rsidRPr="00C11D1D">
        <w:rPr>
          <w:rFonts w:ascii="Times New Roman" w:eastAsia="Times New Roman" w:hAnsi="Times New Roman" w:cs="Times New Roman"/>
          <w:lang w:eastAsia="en-GB"/>
        </w:rPr>
        <w:t xml:space="preserve"> 15 (4): 243–57. doi:10.1080/15551390802415071. </w:t>
      </w:r>
    </w:p>
    <w:p w14:paraId="52870A76" w14:textId="40C1B353"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Perrin, K. 2016. “Transcripts from the International Criminal Tribunal for the Former Yugoslavia: A Linguistic Interpretation of Sociological Patterns Found in Court Data.” </w:t>
      </w:r>
      <w:r w:rsidR="00424CCF">
        <w:rPr>
          <w:rFonts w:ascii="Times New Roman" w:eastAsia="Times New Roman" w:hAnsi="Times New Roman" w:cs="Times New Roman"/>
          <w:lang w:eastAsia="en-GB"/>
        </w:rPr>
        <w:t xml:space="preserve">PhD diss. (unpublished), </w:t>
      </w:r>
      <w:r w:rsidR="00AE7889">
        <w:rPr>
          <w:rFonts w:ascii="Times New Roman" w:eastAsia="Times New Roman" w:hAnsi="Times New Roman" w:cs="Times New Roman"/>
          <w:lang w:eastAsia="en-GB"/>
        </w:rPr>
        <w:t>UCL</w:t>
      </w:r>
      <w:r w:rsidR="0051215B">
        <w:rPr>
          <w:rFonts w:ascii="Times New Roman" w:eastAsia="Times New Roman" w:hAnsi="Times New Roman" w:cs="Times New Roman"/>
          <w:lang w:eastAsia="en-GB"/>
        </w:rPr>
        <w:t xml:space="preserve"> (University College London)</w:t>
      </w:r>
      <w:r w:rsidR="00AE7889">
        <w:rPr>
          <w:rFonts w:ascii="Times New Roman" w:eastAsia="Times New Roman" w:hAnsi="Times New Roman" w:cs="Times New Roman"/>
          <w:lang w:eastAsia="en-GB"/>
        </w:rPr>
        <w:t xml:space="preserve">. </w:t>
      </w:r>
      <w:r w:rsidR="0051215B" w:rsidRPr="0051215B">
        <w:rPr>
          <w:rFonts w:ascii="Times New Roman" w:eastAsia="Times New Roman" w:hAnsi="Times New Roman" w:cs="Times New Roman"/>
          <w:lang w:eastAsia="en-GB"/>
        </w:rPr>
        <w:t>https://discovery.ucl.ac.uk/id/eprint/1485784/</w:t>
      </w:r>
      <w:r w:rsidR="0051215B">
        <w:rPr>
          <w:rFonts w:ascii="Times New Roman" w:eastAsia="Times New Roman" w:hAnsi="Times New Roman" w:cs="Times New Roman"/>
          <w:lang w:eastAsia="en-GB"/>
        </w:rPr>
        <w:t>.</w:t>
      </w:r>
    </w:p>
    <w:p w14:paraId="21A9229E" w14:textId="0BEBB9D7"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Petrović</w:t>
      </w:r>
      <w:proofErr w:type="spellEnd"/>
      <w:r w:rsidRPr="00C11D1D">
        <w:rPr>
          <w:rFonts w:ascii="Times New Roman" w:eastAsia="Times New Roman" w:hAnsi="Times New Roman" w:cs="Times New Roman"/>
          <w:lang w:eastAsia="en-GB"/>
        </w:rPr>
        <w:t xml:space="preserve">, V. 2014. “A Crack in the Wall of Denial: The Scorpions Video in and out of the Courtroom.” Chapter. In </w:t>
      </w:r>
      <w:r w:rsidRPr="00C11D1D">
        <w:rPr>
          <w:rFonts w:ascii="Times New Roman" w:eastAsia="Times New Roman" w:hAnsi="Times New Roman" w:cs="Times New Roman"/>
          <w:i/>
          <w:iCs/>
          <w:lang w:eastAsia="en-GB"/>
        </w:rPr>
        <w:t>Narratives of Justice in and out of the Courtroom: Former Yugoslavia and Beyond</w:t>
      </w:r>
      <w:r w:rsidRPr="00C11D1D">
        <w:rPr>
          <w:rFonts w:ascii="Times New Roman" w:eastAsia="Times New Roman" w:hAnsi="Times New Roman" w:cs="Times New Roman"/>
          <w:lang w:eastAsia="en-GB"/>
        </w:rPr>
        <w:t>, edited by D</w:t>
      </w:r>
      <w:r w:rsidR="00283A3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Zarkov</w:t>
      </w:r>
      <w:proofErr w:type="spellEnd"/>
      <w:r w:rsidRPr="00C11D1D">
        <w:rPr>
          <w:rFonts w:ascii="Times New Roman" w:eastAsia="Times New Roman" w:hAnsi="Times New Roman" w:cs="Times New Roman"/>
          <w:lang w:eastAsia="en-GB"/>
        </w:rPr>
        <w:t xml:space="preserve"> and M</w:t>
      </w:r>
      <w:r w:rsidR="00283A33">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Glasius</w:t>
      </w:r>
      <w:proofErr w:type="spellEnd"/>
      <w:r w:rsidRPr="00C11D1D">
        <w:rPr>
          <w:rFonts w:ascii="Times New Roman" w:eastAsia="Times New Roman" w:hAnsi="Times New Roman" w:cs="Times New Roman"/>
          <w:lang w:eastAsia="en-GB"/>
        </w:rPr>
        <w:t xml:space="preserve">, 8:89–109. Springer Series in Transitional Justice (SSTJ). Springer, Cham. </w:t>
      </w:r>
      <w:proofErr w:type="spellStart"/>
      <w:r w:rsidRPr="00C11D1D">
        <w:rPr>
          <w:rFonts w:ascii="Times New Roman" w:eastAsia="Times New Roman" w:hAnsi="Times New Roman" w:cs="Times New Roman"/>
          <w:lang w:eastAsia="en-GB"/>
        </w:rPr>
        <w:t>doi</w:t>
      </w:r>
      <w:proofErr w:type="spellEnd"/>
      <w:r w:rsidRPr="00C11D1D">
        <w:rPr>
          <w:rFonts w:ascii="Times New Roman" w:eastAsia="Times New Roman" w:hAnsi="Times New Roman" w:cs="Times New Roman"/>
          <w:lang w:eastAsia="en-GB"/>
        </w:rPr>
        <w:t>:</w:t>
      </w:r>
      <w:r w:rsidR="00BB5B9E" w:rsidRPr="00BB5B9E">
        <w:t xml:space="preserve"> </w:t>
      </w:r>
      <w:r w:rsidR="00BB5B9E" w:rsidRPr="00BB5B9E">
        <w:rPr>
          <w:rFonts w:ascii="Times New Roman" w:eastAsia="Times New Roman" w:hAnsi="Times New Roman" w:cs="Times New Roman"/>
          <w:lang w:eastAsia="en-GB"/>
        </w:rPr>
        <w:t>https://doi.org/10.1007/978-3-319-04057-8_5</w:t>
      </w:r>
      <w:r w:rsidR="00CE4A22">
        <w:rPr>
          <w:rFonts w:ascii="Times New Roman" w:eastAsia="Times New Roman" w:hAnsi="Times New Roman" w:cs="Times New Roman"/>
          <w:lang w:eastAsia="en-GB"/>
        </w:rPr>
        <w:t>.</w:t>
      </w:r>
    </w:p>
    <w:p w14:paraId="70A1C164" w14:textId="43E74F52"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Petrović</w:t>
      </w:r>
      <w:proofErr w:type="spellEnd"/>
      <w:r w:rsidRPr="00C11D1D">
        <w:rPr>
          <w:rFonts w:ascii="Times New Roman" w:eastAsia="Times New Roman" w:hAnsi="Times New Roman" w:cs="Times New Roman"/>
          <w:lang w:eastAsia="en-GB"/>
        </w:rPr>
        <w:t>, V. 2015. “Power(</w:t>
      </w:r>
      <w:proofErr w:type="spellStart"/>
      <w:r w:rsidRPr="00C11D1D">
        <w:rPr>
          <w:rFonts w:ascii="Times New Roman" w:eastAsia="Times New Roman" w:hAnsi="Times New Roman" w:cs="Times New Roman"/>
          <w:lang w:eastAsia="en-GB"/>
        </w:rPr>
        <w:t>Lessness</w:t>
      </w:r>
      <w:proofErr w:type="spellEnd"/>
      <w:r w:rsidRPr="00C11D1D">
        <w:rPr>
          <w:rFonts w:ascii="Times New Roman" w:eastAsia="Times New Roman" w:hAnsi="Times New Roman" w:cs="Times New Roman"/>
          <w:lang w:eastAsia="en-GB"/>
        </w:rPr>
        <w:t xml:space="preserve">) of Atrocity Images: </w:t>
      </w:r>
      <w:proofErr w:type="spellStart"/>
      <w:r w:rsidRPr="00C11D1D">
        <w:rPr>
          <w:rFonts w:ascii="Times New Roman" w:eastAsia="Times New Roman" w:hAnsi="Times New Roman" w:cs="Times New Roman"/>
          <w:lang w:eastAsia="en-GB"/>
        </w:rPr>
        <w:t>Bijeljina</w:t>
      </w:r>
      <w:proofErr w:type="spellEnd"/>
      <w:r w:rsidRPr="00C11D1D">
        <w:rPr>
          <w:rFonts w:ascii="Times New Roman" w:eastAsia="Times New Roman" w:hAnsi="Times New Roman" w:cs="Times New Roman"/>
          <w:lang w:eastAsia="en-GB"/>
        </w:rPr>
        <w:t xml:space="preserve"> Photos between Perpetration and Prosecution of War Crimes in the Former Yugoslavia.” </w:t>
      </w:r>
      <w:r w:rsidRPr="00C11D1D">
        <w:rPr>
          <w:rFonts w:ascii="Times New Roman" w:eastAsia="Times New Roman" w:hAnsi="Times New Roman" w:cs="Times New Roman"/>
          <w:i/>
          <w:iCs/>
          <w:lang w:eastAsia="en-GB"/>
        </w:rPr>
        <w:t>International Journal of Transitional Justice</w:t>
      </w:r>
      <w:r w:rsidRPr="00C11D1D">
        <w:rPr>
          <w:rFonts w:ascii="Times New Roman" w:eastAsia="Times New Roman" w:hAnsi="Times New Roman" w:cs="Times New Roman"/>
          <w:lang w:eastAsia="en-GB"/>
        </w:rPr>
        <w:t xml:space="preserve"> 9 (3): 367–85. doi:10.1093/</w:t>
      </w:r>
      <w:proofErr w:type="spellStart"/>
      <w:r w:rsidRPr="00C11D1D">
        <w:rPr>
          <w:rFonts w:ascii="Times New Roman" w:eastAsia="Times New Roman" w:hAnsi="Times New Roman" w:cs="Times New Roman"/>
          <w:lang w:eastAsia="en-GB"/>
        </w:rPr>
        <w:t>ijtj</w:t>
      </w:r>
      <w:proofErr w:type="spellEnd"/>
      <w:r w:rsidRPr="00C11D1D">
        <w:rPr>
          <w:rFonts w:ascii="Times New Roman" w:eastAsia="Times New Roman" w:hAnsi="Times New Roman" w:cs="Times New Roman"/>
          <w:lang w:eastAsia="en-GB"/>
        </w:rPr>
        <w:t xml:space="preserve">/ijv010. </w:t>
      </w:r>
    </w:p>
    <w:p w14:paraId="088509CD" w14:textId="4AA36765"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Pham, P</w:t>
      </w:r>
      <w:r w:rsidR="00B8691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N., and J</w:t>
      </w:r>
      <w:r w:rsidR="00B8691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D. Aronson. 2019. “Technology and Transitional Justice.” </w:t>
      </w:r>
      <w:r w:rsidRPr="00C11D1D">
        <w:rPr>
          <w:rFonts w:ascii="Times New Roman" w:eastAsia="Times New Roman" w:hAnsi="Times New Roman" w:cs="Times New Roman"/>
          <w:i/>
          <w:iCs/>
          <w:lang w:eastAsia="en-GB"/>
        </w:rPr>
        <w:t>International Journal of Transitional Justice</w:t>
      </w:r>
      <w:r w:rsidRPr="00C11D1D">
        <w:rPr>
          <w:rFonts w:ascii="Times New Roman" w:eastAsia="Times New Roman" w:hAnsi="Times New Roman" w:cs="Times New Roman"/>
          <w:lang w:eastAsia="en-GB"/>
        </w:rPr>
        <w:t xml:space="preserve"> 13 (1): 1–6. doi:10.1093/</w:t>
      </w:r>
      <w:proofErr w:type="spellStart"/>
      <w:r w:rsidRPr="00C11D1D">
        <w:rPr>
          <w:rFonts w:ascii="Times New Roman" w:eastAsia="Times New Roman" w:hAnsi="Times New Roman" w:cs="Times New Roman"/>
          <w:lang w:eastAsia="en-GB"/>
        </w:rPr>
        <w:t>ijtj</w:t>
      </w:r>
      <w:proofErr w:type="spellEnd"/>
      <w:r w:rsidRPr="00C11D1D">
        <w:rPr>
          <w:rFonts w:ascii="Times New Roman" w:eastAsia="Times New Roman" w:hAnsi="Times New Roman" w:cs="Times New Roman"/>
          <w:lang w:eastAsia="en-GB"/>
        </w:rPr>
        <w:t xml:space="preserve">/ijz001. </w:t>
      </w:r>
    </w:p>
    <w:p w14:paraId="72D5A34F" w14:textId="7901539E"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Poole, D</w:t>
      </w:r>
      <w:r w:rsidR="00531B02">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I</w:t>
      </w:r>
      <w:r w:rsidR="00531B02">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Rojas-</w:t>
      </w:r>
      <w:bookmarkStart w:id="3" w:name="_Hlk90055895"/>
      <w:r w:rsidRPr="00C11D1D">
        <w:rPr>
          <w:rFonts w:ascii="Times New Roman" w:eastAsia="Times New Roman" w:hAnsi="Times New Roman" w:cs="Times New Roman"/>
          <w:lang w:eastAsia="en-GB"/>
        </w:rPr>
        <w:t>Pérez</w:t>
      </w:r>
      <w:bookmarkEnd w:id="3"/>
      <w:r w:rsidRPr="00C11D1D">
        <w:rPr>
          <w:rFonts w:ascii="Times New Roman" w:eastAsia="Times New Roman" w:hAnsi="Times New Roman" w:cs="Times New Roman"/>
          <w:lang w:eastAsia="en-GB"/>
        </w:rPr>
        <w:t xml:space="preserve">. 2010. “Memories of Reconciliation: Photography and Memory in </w:t>
      </w:r>
      <w:proofErr w:type="spellStart"/>
      <w:r w:rsidRPr="00C11D1D">
        <w:rPr>
          <w:rFonts w:ascii="Times New Roman" w:eastAsia="Times New Roman" w:hAnsi="Times New Roman" w:cs="Times New Roman"/>
          <w:lang w:eastAsia="en-GB"/>
        </w:rPr>
        <w:t>Postwar</w:t>
      </w:r>
      <w:proofErr w:type="spellEnd"/>
      <w:r w:rsidRPr="00C11D1D">
        <w:rPr>
          <w:rFonts w:ascii="Times New Roman" w:eastAsia="Times New Roman" w:hAnsi="Times New Roman" w:cs="Times New Roman"/>
          <w:lang w:eastAsia="en-GB"/>
        </w:rPr>
        <w:t xml:space="preserve"> Peru.” </w:t>
      </w:r>
      <w:r w:rsidRPr="00C11D1D">
        <w:rPr>
          <w:rFonts w:ascii="Times New Roman" w:eastAsia="Times New Roman" w:hAnsi="Times New Roman" w:cs="Times New Roman"/>
          <w:i/>
          <w:iCs/>
          <w:lang w:eastAsia="en-GB"/>
        </w:rPr>
        <w:t>Hemispheric Institute</w:t>
      </w:r>
      <w:r w:rsidRPr="00C11D1D">
        <w:rPr>
          <w:rFonts w:ascii="Times New Roman" w:eastAsia="Times New Roman" w:hAnsi="Times New Roman" w:cs="Times New Roman"/>
          <w:lang w:eastAsia="en-GB"/>
        </w:rPr>
        <w:t>. Hemispheric Institute E-</w:t>
      </w:r>
      <w:proofErr w:type="spellStart"/>
      <w:r w:rsidRPr="00C11D1D">
        <w:rPr>
          <w:rFonts w:ascii="Times New Roman" w:eastAsia="Times New Roman" w:hAnsi="Times New Roman" w:cs="Times New Roman"/>
          <w:lang w:eastAsia="en-GB"/>
        </w:rPr>
        <w:t>Misferica</w:t>
      </w:r>
      <w:proofErr w:type="spellEnd"/>
      <w:r w:rsidRPr="00C11D1D">
        <w:rPr>
          <w:rFonts w:ascii="Times New Roman" w:eastAsia="Times New Roman" w:hAnsi="Times New Roman" w:cs="Times New Roman"/>
          <w:lang w:eastAsia="en-GB"/>
        </w:rPr>
        <w:t xml:space="preserve">. https://hemisphericinstitute.org/en/emisferica-72/7-2-essays/e72-essay-memories-of-reconciliation-photography-and-memory-in-postwar-peru.html. </w:t>
      </w:r>
    </w:p>
    <w:p w14:paraId="08E7037D" w14:textId="0E0B5861"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Pratto</w:t>
      </w:r>
      <w:proofErr w:type="spellEnd"/>
      <w:r w:rsidRPr="00C11D1D">
        <w:rPr>
          <w:rFonts w:ascii="Times New Roman" w:eastAsia="Times New Roman" w:hAnsi="Times New Roman" w:cs="Times New Roman"/>
          <w:lang w:eastAsia="en-GB"/>
        </w:rPr>
        <w:t>, F</w:t>
      </w:r>
      <w:r w:rsidR="00CC3DEE">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r w:rsidR="00AB6F81">
        <w:rPr>
          <w:rFonts w:ascii="Times New Roman" w:eastAsia="Times New Roman" w:hAnsi="Times New Roman" w:cs="Times New Roman"/>
          <w:lang w:eastAsia="en-GB"/>
        </w:rPr>
        <w:t xml:space="preserve">I. </w:t>
      </w:r>
      <w:proofErr w:type="spellStart"/>
      <w:r w:rsidRPr="00C11D1D">
        <w:rPr>
          <w:rFonts w:ascii="Times New Roman" w:eastAsia="Times New Roman" w:hAnsi="Times New Roman" w:cs="Times New Roman"/>
          <w:lang w:eastAsia="en-GB"/>
        </w:rPr>
        <w:t>Žeželj</w:t>
      </w:r>
      <w:proofErr w:type="spellEnd"/>
      <w:r w:rsidRPr="00C11D1D">
        <w:rPr>
          <w:rFonts w:ascii="Times New Roman" w:eastAsia="Times New Roman" w:hAnsi="Times New Roman" w:cs="Times New Roman"/>
          <w:lang w:eastAsia="en-GB"/>
        </w:rPr>
        <w:t>, E</w:t>
      </w:r>
      <w:r w:rsidR="00FC0C0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Maloku</w:t>
      </w:r>
      <w:proofErr w:type="spellEnd"/>
      <w:r w:rsidRPr="00C11D1D">
        <w:rPr>
          <w:rFonts w:ascii="Times New Roman" w:eastAsia="Times New Roman" w:hAnsi="Times New Roman" w:cs="Times New Roman"/>
          <w:lang w:eastAsia="en-GB"/>
        </w:rPr>
        <w:t>, V</w:t>
      </w:r>
      <w:r w:rsidR="00FC0C07">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Turjačanin</w:t>
      </w:r>
      <w:proofErr w:type="spellEnd"/>
      <w:r w:rsidRPr="00C11D1D">
        <w:rPr>
          <w:rFonts w:ascii="Times New Roman" w:eastAsia="Times New Roman" w:hAnsi="Times New Roman" w:cs="Times New Roman"/>
          <w:lang w:eastAsia="en-GB"/>
        </w:rPr>
        <w:t>, and</w:t>
      </w:r>
      <w:r w:rsidR="00773164">
        <w:rPr>
          <w:rFonts w:ascii="Times New Roman" w:eastAsia="Times New Roman" w:hAnsi="Times New Roman" w:cs="Times New Roman"/>
          <w:lang w:eastAsia="en-GB"/>
        </w:rPr>
        <w:t xml:space="preserve"> M.</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Brankovic</w:t>
      </w:r>
      <w:proofErr w:type="spellEnd"/>
      <w:r w:rsidRPr="00C11D1D">
        <w:rPr>
          <w:rFonts w:ascii="Times New Roman" w:eastAsia="Times New Roman" w:hAnsi="Times New Roman" w:cs="Times New Roman"/>
          <w:lang w:eastAsia="en-GB"/>
        </w:rPr>
        <w:t xml:space="preserve">́, eds. 2017. </w:t>
      </w:r>
      <w:r w:rsidRPr="00C11D1D">
        <w:rPr>
          <w:rFonts w:ascii="Times New Roman" w:eastAsia="Times New Roman" w:hAnsi="Times New Roman" w:cs="Times New Roman"/>
          <w:i/>
          <w:iCs/>
          <w:lang w:eastAsia="en-GB"/>
        </w:rPr>
        <w:t>Shaping Social Identities after Violent Conflict: Youth in the Western Balkans</w:t>
      </w:r>
      <w:r w:rsidRPr="00C11D1D">
        <w:rPr>
          <w:rFonts w:ascii="Times New Roman" w:eastAsia="Times New Roman" w:hAnsi="Times New Roman" w:cs="Times New Roman"/>
          <w:lang w:eastAsia="en-GB"/>
        </w:rPr>
        <w:t xml:space="preserve">. Palgrave Macmillan, Cham. </w:t>
      </w:r>
    </w:p>
    <w:p w14:paraId="217D9A91" w14:textId="70C2ECB3"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Proksch</w:t>
      </w:r>
      <w:proofErr w:type="spellEnd"/>
      <w:r w:rsidRPr="00C11D1D">
        <w:rPr>
          <w:rFonts w:ascii="Times New Roman" w:eastAsia="Times New Roman" w:hAnsi="Times New Roman" w:cs="Times New Roman"/>
          <w:lang w:eastAsia="en-GB"/>
        </w:rPr>
        <w:t>, S</w:t>
      </w:r>
      <w:r w:rsidR="00FC0C0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-O</w:t>
      </w:r>
      <w:r w:rsidR="00FC0C0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J</w:t>
      </w:r>
      <w:r w:rsidR="00FC0C07">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B. </w:t>
      </w:r>
      <w:proofErr w:type="spellStart"/>
      <w:r w:rsidRPr="00C11D1D">
        <w:rPr>
          <w:rFonts w:ascii="Times New Roman" w:eastAsia="Times New Roman" w:hAnsi="Times New Roman" w:cs="Times New Roman"/>
          <w:lang w:eastAsia="en-GB"/>
        </w:rPr>
        <w:t>Slapin</w:t>
      </w:r>
      <w:proofErr w:type="spellEnd"/>
      <w:r w:rsidRPr="00C11D1D">
        <w:rPr>
          <w:rFonts w:ascii="Times New Roman" w:eastAsia="Times New Roman" w:hAnsi="Times New Roman" w:cs="Times New Roman"/>
          <w:lang w:eastAsia="en-GB"/>
        </w:rPr>
        <w:t xml:space="preserve">. 2010. “Position Taking in European Parliament Speeches.” </w:t>
      </w:r>
      <w:r w:rsidRPr="00C11D1D">
        <w:rPr>
          <w:rFonts w:ascii="Times New Roman" w:eastAsia="Times New Roman" w:hAnsi="Times New Roman" w:cs="Times New Roman"/>
          <w:i/>
          <w:iCs/>
          <w:lang w:eastAsia="en-GB"/>
        </w:rPr>
        <w:t>British Journal of Political Science</w:t>
      </w:r>
      <w:r w:rsidRPr="00C11D1D">
        <w:rPr>
          <w:rFonts w:ascii="Times New Roman" w:eastAsia="Times New Roman" w:hAnsi="Times New Roman" w:cs="Times New Roman"/>
          <w:lang w:eastAsia="en-GB"/>
        </w:rPr>
        <w:t xml:space="preserve"> 40 (3): 587–611. doi:10.1017/s0007123409990299. </w:t>
      </w:r>
    </w:p>
    <w:p w14:paraId="6A9F8371" w14:textId="40B55EA1"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Redwood, H</w:t>
      </w:r>
      <w:r w:rsidR="0053307C">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 2020. “Archiving (In)Justice: Building Archives and Imagining Community.” </w:t>
      </w:r>
      <w:r w:rsidRPr="00C11D1D">
        <w:rPr>
          <w:rFonts w:ascii="Times New Roman" w:eastAsia="Times New Roman" w:hAnsi="Times New Roman" w:cs="Times New Roman"/>
          <w:i/>
          <w:iCs/>
          <w:lang w:eastAsia="en-GB"/>
        </w:rPr>
        <w:t>Millennium: Journal of International Studies</w:t>
      </w:r>
      <w:r w:rsidRPr="00C11D1D">
        <w:rPr>
          <w:rFonts w:ascii="Times New Roman" w:eastAsia="Times New Roman" w:hAnsi="Times New Roman" w:cs="Times New Roman"/>
          <w:lang w:eastAsia="en-GB"/>
        </w:rPr>
        <w:t xml:space="preserve"> 48 (3): 271–96. doi:10.1177/0305829820935175. </w:t>
      </w:r>
    </w:p>
    <w:p w14:paraId="04826CEE" w14:textId="6C3A73C5"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Redwood, H</w:t>
      </w:r>
      <w:r w:rsidR="00E720A5">
        <w:rPr>
          <w:rFonts w:ascii="Times New Roman" w:eastAsia="Times New Roman" w:hAnsi="Times New Roman" w:cs="Times New Roman"/>
          <w:lang w:eastAsia="en-GB"/>
        </w:rPr>
        <w:t>. A</w:t>
      </w:r>
      <w:r w:rsidRPr="00C11D1D">
        <w:rPr>
          <w:rFonts w:ascii="Times New Roman" w:eastAsia="Times New Roman" w:hAnsi="Times New Roman" w:cs="Times New Roman"/>
          <w:lang w:eastAsia="en-GB"/>
        </w:rPr>
        <w:t xml:space="preserve">. 2021. </w:t>
      </w:r>
      <w:r w:rsidRPr="00C11D1D">
        <w:rPr>
          <w:rFonts w:ascii="Times New Roman" w:eastAsia="Times New Roman" w:hAnsi="Times New Roman" w:cs="Times New Roman"/>
          <w:i/>
          <w:iCs/>
          <w:lang w:eastAsia="en-GB"/>
        </w:rPr>
        <w:t>The Archival Politics of International Courts</w:t>
      </w:r>
      <w:r w:rsidRPr="00C11D1D">
        <w:rPr>
          <w:rFonts w:ascii="Times New Roman" w:eastAsia="Times New Roman" w:hAnsi="Times New Roman" w:cs="Times New Roman"/>
          <w:lang w:eastAsia="en-GB"/>
        </w:rPr>
        <w:t xml:space="preserve">. Cambridge, United Kingdom: Cambridge University Press. </w:t>
      </w:r>
    </w:p>
    <w:p w14:paraId="1A99A900" w14:textId="7EEB557B"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Rose, G</w:t>
      </w:r>
      <w:r w:rsidR="00A862A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A</w:t>
      </w:r>
      <w:r w:rsidR="00A862A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Willis. 2018. “Seeing the Smart City on Twitter: Colour and the Affective Territories of Becoming Smart.” </w:t>
      </w:r>
      <w:r w:rsidRPr="00C11D1D">
        <w:rPr>
          <w:rFonts w:ascii="Times New Roman" w:eastAsia="Times New Roman" w:hAnsi="Times New Roman" w:cs="Times New Roman"/>
          <w:i/>
          <w:iCs/>
          <w:lang w:eastAsia="en-GB"/>
        </w:rPr>
        <w:t>Environment and Planning D: Society and Space</w:t>
      </w:r>
      <w:r w:rsidRPr="00C11D1D">
        <w:rPr>
          <w:rFonts w:ascii="Times New Roman" w:eastAsia="Times New Roman" w:hAnsi="Times New Roman" w:cs="Times New Roman"/>
          <w:lang w:eastAsia="en-GB"/>
        </w:rPr>
        <w:t xml:space="preserve"> 37 (3): 411–27. doi:10.1177/0263775818771080. </w:t>
      </w:r>
    </w:p>
    <w:p w14:paraId="13F523DE" w14:textId="124B1BA3"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Rose, G. 2007. </w:t>
      </w:r>
      <w:r w:rsidRPr="00C11D1D">
        <w:rPr>
          <w:rFonts w:ascii="Times New Roman" w:eastAsia="Times New Roman" w:hAnsi="Times New Roman" w:cs="Times New Roman"/>
          <w:i/>
          <w:iCs/>
          <w:lang w:eastAsia="en-GB"/>
        </w:rPr>
        <w:t>Visual Methodologies: An Introduction to the Interpretation of Visual Materials</w:t>
      </w:r>
      <w:r w:rsidRPr="00C11D1D">
        <w:rPr>
          <w:rFonts w:ascii="Times New Roman" w:eastAsia="Times New Roman" w:hAnsi="Times New Roman" w:cs="Times New Roman"/>
          <w:lang w:eastAsia="en-GB"/>
        </w:rPr>
        <w:t>. London: Sage</w:t>
      </w:r>
      <w:r w:rsidR="007C206D">
        <w:rPr>
          <w:rFonts w:ascii="Times New Roman" w:eastAsia="Times New Roman" w:hAnsi="Times New Roman" w:cs="Times New Roman"/>
          <w:lang w:eastAsia="en-GB"/>
        </w:rPr>
        <w:t xml:space="preserve"> Publications</w:t>
      </w:r>
      <w:r w:rsidRPr="00C11D1D">
        <w:rPr>
          <w:rFonts w:ascii="Times New Roman" w:eastAsia="Times New Roman" w:hAnsi="Times New Roman" w:cs="Times New Roman"/>
          <w:lang w:eastAsia="en-GB"/>
        </w:rPr>
        <w:t xml:space="preserve">. </w:t>
      </w:r>
    </w:p>
    <w:p w14:paraId="3E6DBE56" w14:textId="452303B5"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Schroepfer</w:t>
      </w:r>
      <w:proofErr w:type="spellEnd"/>
      <w:r w:rsidRPr="00C11D1D">
        <w:rPr>
          <w:rFonts w:ascii="Times New Roman" w:eastAsia="Times New Roman" w:hAnsi="Times New Roman" w:cs="Times New Roman"/>
          <w:lang w:eastAsia="en-GB"/>
        </w:rPr>
        <w:t>, M. 2018. “An Update on Our Plans to Restrict Data Access on Facebook.”</w:t>
      </w:r>
      <w:r w:rsidR="00CE4A22">
        <w:rPr>
          <w:rFonts w:ascii="Times New Roman" w:eastAsia="Times New Roman" w:hAnsi="Times New Roman" w:cs="Times New Roman"/>
          <w:lang w:eastAsia="en-GB"/>
        </w:rPr>
        <w:t xml:space="preserve"> </w:t>
      </w:r>
      <w:r w:rsidRPr="007A37C9">
        <w:rPr>
          <w:rFonts w:ascii="Times New Roman" w:eastAsia="Times New Roman" w:hAnsi="Times New Roman" w:cs="Times New Roman"/>
          <w:i/>
          <w:iCs/>
          <w:lang w:eastAsia="en-GB"/>
        </w:rPr>
        <w:t>Meta</w:t>
      </w:r>
      <w:r w:rsidRPr="00C11D1D">
        <w:rPr>
          <w:rFonts w:ascii="Times New Roman" w:eastAsia="Times New Roman" w:hAnsi="Times New Roman" w:cs="Times New Roman"/>
          <w:lang w:eastAsia="en-GB"/>
        </w:rPr>
        <w:t xml:space="preserve">. April 4. https://newsroom.fb.com/news/2018/04/restricting-data-access/. </w:t>
      </w:r>
    </w:p>
    <w:p w14:paraId="7FBD2F8A" w14:textId="1A930FD8" w:rsidR="0084691B" w:rsidRPr="00C11D1D" w:rsidRDefault="0084691B" w:rsidP="007A37C9">
      <w:pPr>
        <w:pStyle w:val="NormalWeb"/>
        <w:ind w:left="567" w:hanging="567"/>
      </w:pPr>
      <w:r>
        <w:t>Shapiro, M</w:t>
      </w:r>
      <w:r w:rsidR="00CD4466">
        <w:t>.</w:t>
      </w:r>
      <w:r>
        <w:t xml:space="preserve"> J. 2015. “The Global Justice </w:t>
      </w:r>
      <w:proofErr w:type="spellStart"/>
      <w:r>
        <w:t>Dispositif</w:t>
      </w:r>
      <w:proofErr w:type="spellEnd"/>
      <w:r>
        <w:t xml:space="preserve">.” </w:t>
      </w:r>
      <w:r w:rsidR="008E0425">
        <w:t>Chapter</w:t>
      </w:r>
      <w:r>
        <w:t xml:space="preserve">. In </w:t>
      </w:r>
      <w:r>
        <w:rPr>
          <w:i/>
          <w:iCs/>
        </w:rPr>
        <w:t>War Crimes, Atrocity, and Justice</w:t>
      </w:r>
      <w:r>
        <w:t xml:space="preserve">, 13–25. Cambridge: Polity Press. </w:t>
      </w:r>
    </w:p>
    <w:p w14:paraId="0EF3A4CF" w14:textId="7F5A7381"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Simić</w:t>
      </w:r>
      <w:proofErr w:type="spellEnd"/>
      <w:r w:rsidRPr="00C11D1D">
        <w:rPr>
          <w:rFonts w:ascii="Times New Roman" w:eastAsia="Times New Roman" w:hAnsi="Times New Roman" w:cs="Times New Roman"/>
          <w:lang w:eastAsia="en-GB"/>
        </w:rPr>
        <w:t xml:space="preserve">, O. 2016. “My Body: A War Zone: Documenting Stories of Wartime Sexual Violence in Bosnia and Herzegovina and Nepal.” </w:t>
      </w:r>
      <w:r w:rsidRPr="00C11D1D">
        <w:rPr>
          <w:rFonts w:ascii="Times New Roman" w:eastAsia="Times New Roman" w:hAnsi="Times New Roman" w:cs="Times New Roman"/>
          <w:i/>
          <w:iCs/>
          <w:lang w:eastAsia="en-GB"/>
        </w:rPr>
        <w:t>Journal of Arts &amp; Communities</w:t>
      </w:r>
      <w:r w:rsidRPr="00C11D1D">
        <w:rPr>
          <w:rFonts w:ascii="Times New Roman" w:eastAsia="Times New Roman" w:hAnsi="Times New Roman" w:cs="Times New Roman"/>
          <w:lang w:eastAsia="en-GB"/>
        </w:rPr>
        <w:t xml:space="preserve"> 8 (1): 11–30. doi:10.1386/jaac.8.1-2.11_1. </w:t>
      </w:r>
    </w:p>
    <w:p w14:paraId="34064063" w14:textId="2A6027C1"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bookmarkStart w:id="4" w:name="_Hlk90056588"/>
      <w:proofErr w:type="spellStart"/>
      <w:r w:rsidRPr="00C11D1D">
        <w:rPr>
          <w:rFonts w:ascii="Times New Roman" w:eastAsia="Times New Roman" w:hAnsi="Times New Roman" w:cs="Times New Roman"/>
          <w:lang w:eastAsia="en-GB"/>
        </w:rPr>
        <w:t>Simić</w:t>
      </w:r>
      <w:bookmarkEnd w:id="4"/>
      <w:proofErr w:type="spellEnd"/>
      <w:r w:rsidRPr="00C11D1D">
        <w:rPr>
          <w:rFonts w:ascii="Times New Roman" w:eastAsia="Times New Roman" w:hAnsi="Times New Roman" w:cs="Times New Roman"/>
          <w:lang w:eastAsia="en-GB"/>
        </w:rPr>
        <w:t xml:space="preserve">, O. 2017. “Research Note-‘Doing the Research I Do Has Left Scars’: Challenges of Researching in the Transitional Justice Field.” </w:t>
      </w:r>
      <w:r w:rsidRPr="00C11D1D">
        <w:rPr>
          <w:rFonts w:ascii="Times New Roman" w:eastAsia="Times New Roman" w:hAnsi="Times New Roman" w:cs="Times New Roman"/>
          <w:i/>
          <w:iCs/>
          <w:lang w:eastAsia="en-GB"/>
        </w:rPr>
        <w:t>Transitional Justice Review</w:t>
      </w:r>
      <w:r w:rsidRPr="00C11D1D">
        <w:rPr>
          <w:rFonts w:ascii="Times New Roman" w:eastAsia="Times New Roman" w:hAnsi="Times New Roman" w:cs="Times New Roman"/>
          <w:lang w:eastAsia="en-GB"/>
        </w:rPr>
        <w:t xml:space="preserve"> 1 (5): </w:t>
      </w:r>
      <w:bookmarkStart w:id="5" w:name="_Hlk90056672"/>
      <w:r w:rsidRPr="00C11D1D">
        <w:rPr>
          <w:rFonts w:ascii="Times New Roman" w:eastAsia="Times New Roman" w:hAnsi="Times New Roman" w:cs="Times New Roman"/>
          <w:lang w:eastAsia="en-GB"/>
        </w:rPr>
        <w:t>134-168</w:t>
      </w:r>
      <w:bookmarkEnd w:id="5"/>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doi:https</w:t>
      </w:r>
      <w:proofErr w:type="spellEnd"/>
      <w:r w:rsidRPr="00C11D1D">
        <w:rPr>
          <w:rFonts w:ascii="Times New Roman" w:eastAsia="Times New Roman" w:hAnsi="Times New Roman" w:cs="Times New Roman"/>
          <w:lang w:eastAsia="en-GB"/>
        </w:rPr>
        <w:t>://ir.lib.uwo.ca/</w:t>
      </w:r>
      <w:proofErr w:type="spellStart"/>
      <w:r w:rsidRPr="00C11D1D">
        <w:rPr>
          <w:rFonts w:ascii="Times New Roman" w:eastAsia="Times New Roman" w:hAnsi="Times New Roman" w:cs="Times New Roman"/>
          <w:lang w:eastAsia="en-GB"/>
        </w:rPr>
        <w:t>tjreview</w:t>
      </w:r>
      <w:proofErr w:type="spellEnd"/>
      <w:r w:rsidRPr="00C11D1D">
        <w:rPr>
          <w:rFonts w:ascii="Times New Roman" w:eastAsia="Times New Roman" w:hAnsi="Times New Roman" w:cs="Times New Roman"/>
          <w:lang w:eastAsia="en-GB"/>
        </w:rPr>
        <w:t xml:space="preserve">/vol1/iss5/5. </w:t>
      </w:r>
    </w:p>
    <w:p w14:paraId="6EE0EFBA" w14:textId="6E5B4163"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Smith, J</w:t>
      </w:r>
      <w:r w:rsidR="00CA7D09">
        <w:rPr>
          <w:rFonts w:ascii="Times New Roman" w:eastAsia="Times New Roman" w:hAnsi="Times New Roman" w:cs="Times New Roman"/>
          <w:lang w:eastAsia="en-GB"/>
        </w:rPr>
        <w:t xml:space="preserve">. </w:t>
      </w:r>
      <w:r w:rsidRPr="00C11D1D">
        <w:rPr>
          <w:rFonts w:ascii="Times New Roman" w:eastAsia="Times New Roman" w:hAnsi="Times New Roman" w:cs="Times New Roman"/>
          <w:lang w:eastAsia="en-GB"/>
        </w:rPr>
        <w:t xml:space="preserve">M. 2020. “From Subjects of Stories to Agents of Change: Countering Dominant Discourses of Women and Peacebuilding.” Chapter. In </w:t>
      </w:r>
      <w:r w:rsidRPr="00C11D1D">
        <w:rPr>
          <w:rFonts w:ascii="Times New Roman" w:eastAsia="Times New Roman" w:hAnsi="Times New Roman" w:cs="Times New Roman"/>
          <w:i/>
          <w:iCs/>
          <w:lang w:eastAsia="en-GB"/>
        </w:rPr>
        <w:t>Healing and Peacebuilding after War: Transforming Trauma in Bosnia and Herzegovina</w:t>
      </w:r>
      <w:r w:rsidRPr="00C11D1D">
        <w:rPr>
          <w:rFonts w:ascii="Times New Roman" w:eastAsia="Times New Roman" w:hAnsi="Times New Roman" w:cs="Times New Roman"/>
          <w:lang w:eastAsia="en-GB"/>
        </w:rPr>
        <w:t>, edited by J</w:t>
      </w:r>
      <w:r w:rsidR="002B7251">
        <w:rPr>
          <w:rFonts w:ascii="Times New Roman" w:eastAsia="Times New Roman" w:hAnsi="Times New Roman" w:cs="Times New Roman"/>
          <w:lang w:eastAsia="en-GB"/>
        </w:rPr>
        <w:t xml:space="preserve">. </w:t>
      </w:r>
      <w:r w:rsidRPr="00C11D1D">
        <w:rPr>
          <w:rFonts w:ascii="Times New Roman" w:eastAsia="Times New Roman" w:hAnsi="Times New Roman" w:cs="Times New Roman"/>
          <w:lang w:eastAsia="en-GB"/>
        </w:rPr>
        <w:t>Funk, N</w:t>
      </w:r>
      <w:r w:rsidR="002B7251">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Good, and M</w:t>
      </w:r>
      <w:r w:rsidR="002B7251">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E. Berry, 1st ed. London: Routledge. </w:t>
      </w:r>
    </w:p>
    <w:p w14:paraId="4659A3A3" w14:textId="277FEB52" w:rsidR="00C11D1D" w:rsidRPr="005032ED" w:rsidRDefault="00C11D1D" w:rsidP="00C11D1D">
      <w:pPr>
        <w:spacing w:before="100" w:beforeAutospacing="1" w:after="100" w:afterAutospacing="1"/>
        <w:ind w:left="567" w:hanging="567"/>
        <w:rPr>
          <w:rFonts w:ascii="Times New Roman" w:eastAsia="Times New Roman" w:hAnsi="Times New Roman" w:cs="Times New Roman"/>
          <w:iCs/>
          <w:lang w:eastAsia="en-GB"/>
        </w:rPr>
      </w:pPr>
      <w:proofErr w:type="spellStart"/>
      <w:r w:rsidRPr="007A37C9">
        <w:rPr>
          <w:rFonts w:ascii="Times New Roman" w:eastAsia="Times New Roman" w:hAnsi="Times New Roman" w:cs="Times New Roman"/>
          <w:lang w:eastAsia="en-GB"/>
        </w:rPr>
        <w:t>Sokolić</w:t>
      </w:r>
      <w:proofErr w:type="spellEnd"/>
      <w:r w:rsidRPr="007A37C9">
        <w:rPr>
          <w:rFonts w:ascii="Times New Roman" w:eastAsia="Times New Roman" w:hAnsi="Times New Roman" w:cs="Times New Roman"/>
          <w:lang w:eastAsia="en-GB"/>
        </w:rPr>
        <w:t>, I. 2019. “</w:t>
      </w:r>
      <w:r w:rsidR="00CE4CA6" w:rsidRPr="00BF435E">
        <w:rPr>
          <w:rFonts w:ascii="Times New Roman" w:eastAsia="Times New Roman" w:hAnsi="Times New Roman" w:cs="Times New Roman"/>
          <w:lang w:eastAsia="en-GB"/>
        </w:rPr>
        <w:t>Activity as Reconciliation: Dating and Inter-Ethnic Contact in Bosnia.”</w:t>
      </w:r>
      <w:r w:rsidRPr="007A37C9">
        <w:rPr>
          <w:rFonts w:ascii="Times New Roman" w:eastAsia="Times New Roman" w:hAnsi="Times New Roman" w:cs="Times New Roman"/>
          <w:lang w:eastAsia="en-GB"/>
        </w:rPr>
        <w:t xml:space="preserve"> In </w:t>
      </w:r>
      <w:r w:rsidR="000F01C4" w:rsidRPr="007A37C9">
        <w:rPr>
          <w:rFonts w:ascii="Times New Roman" w:eastAsia="Times New Roman" w:hAnsi="Times New Roman" w:cs="Times New Roman"/>
          <w:i/>
          <w:iCs/>
          <w:lang w:eastAsia="en-GB"/>
        </w:rPr>
        <w:t>60th Annual International Studies Association (ISA) Convention</w:t>
      </w:r>
      <w:r w:rsidR="000F01C4">
        <w:rPr>
          <w:rFonts w:ascii="Times New Roman" w:eastAsia="Times New Roman" w:hAnsi="Times New Roman" w:cs="Times New Roman"/>
          <w:i/>
          <w:iCs/>
          <w:lang w:eastAsia="en-GB"/>
        </w:rPr>
        <w:t xml:space="preserve">, </w:t>
      </w:r>
      <w:r w:rsidR="000F01C4" w:rsidRPr="007A37C9">
        <w:rPr>
          <w:rFonts w:ascii="Times New Roman" w:eastAsia="Times New Roman" w:hAnsi="Times New Roman" w:cs="Times New Roman"/>
          <w:iCs/>
          <w:lang w:eastAsia="en-GB"/>
        </w:rPr>
        <w:t>Toronto</w:t>
      </w:r>
      <w:r w:rsidR="00BF435E" w:rsidRPr="007A37C9">
        <w:rPr>
          <w:rFonts w:ascii="Times New Roman" w:eastAsia="Times New Roman" w:hAnsi="Times New Roman" w:cs="Times New Roman"/>
          <w:iCs/>
          <w:lang w:eastAsia="en-GB"/>
        </w:rPr>
        <w:t xml:space="preserve">. </w:t>
      </w:r>
    </w:p>
    <w:p w14:paraId="77E781CC" w14:textId="4EEDF2F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Stewart, B</w:t>
      </w:r>
      <w:r w:rsidR="008D667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E</w:t>
      </w:r>
      <w:r w:rsidR="008D6679">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Wiebelhaus-Brahm</w:t>
      </w:r>
      <w:proofErr w:type="spellEnd"/>
      <w:r w:rsidRPr="00C11D1D">
        <w:rPr>
          <w:rFonts w:ascii="Times New Roman" w:eastAsia="Times New Roman" w:hAnsi="Times New Roman" w:cs="Times New Roman"/>
          <w:lang w:eastAsia="en-GB"/>
        </w:rPr>
        <w:t xml:space="preserve">. 2017. “Quantitative Turn in Transitional Justice Research: What Have We Learned About Impact?” </w:t>
      </w:r>
      <w:r w:rsidRPr="00C11D1D">
        <w:rPr>
          <w:rFonts w:ascii="Times New Roman" w:eastAsia="Times New Roman" w:hAnsi="Times New Roman" w:cs="Times New Roman"/>
          <w:i/>
          <w:iCs/>
          <w:lang w:eastAsia="en-GB"/>
        </w:rPr>
        <w:t>Transitional Justice Review</w:t>
      </w:r>
      <w:r w:rsidRPr="00C11D1D">
        <w:rPr>
          <w:rFonts w:ascii="Times New Roman" w:eastAsia="Times New Roman" w:hAnsi="Times New Roman" w:cs="Times New Roman"/>
          <w:lang w:eastAsia="en-GB"/>
        </w:rPr>
        <w:t xml:space="preserve"> 1 (5): 97–133. </w:t>
      </w:r>
      <w:proofErr w:type="spellStart"/>
      <w:r w:rsidRPr="00C11D1D">
        <w:rPr>
          <w:rFonts w:ascii="Times New Roman" w:eastAsia="Times New Roman" w:hAnsi="Times New Roman" w:cs="Times New Roman"/>
          <w:lang w:eastAsia="en-GB"/>
        </w:rPr>
        <w:t>doi:https</w:t>
      </w:r>
      <w:proofErr w:type="spellEnd"/>
      <w:r w:rsidRPr="00C11D1D">
        <w:rPr>
          <w:rFonts w:ascii="Times New Roman" w:eastAsia="Times New Roman" w:hAnsi="Times New Roman" w:cs="Times New Roman"/>
          <w:lang w:eastAsia="en-GB"/>
        </w:rPr>
        <w:t>://ir.lib.uwo.ca/</w:t>
      </w:r>
      <w:proofErr w:type="spellStart"/>
      <w:r w:rsidRPr="00C11D1D">
        <w:rPr>
          <w:rFonts w:ascii="Times New Roman" w:eastAsia="Times New Roman" w:hAnsi="Times New Roman" w:cs="Times New Roman"/>
          <w:lang w:eastAsia="en-GB"/>
        </w:rPr>
        <w:t>tjreview</w:t>
      </w:r>
      <w:proofErr w:type="spellEnd"/>
      <w:r w:rsidRPr="00C11D1D">
        <w:rPr>
          <w:rFonts w:ascii="Times New Roman" w:eastAsia="Times New Roman" w:hAnsi="Times New Roman" w:cs="Times New Roman"/>
          <w:lang w:eastAsia="en-GB"/>
        </w:rPr>
        <w:t xml:space="preserve">/vol1/iss5/4. </w:t>
      </w:r>
    </w:p>
    <w:p w14:paraId="076B6A4C" w14:textId="6789D3FB"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Stewart, K</w:t>
      </w:r>
      <w:r w:rsidR="005A28C2">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M</w:t>
      </w:r>
      <w:r w:rsidR="005A28C2">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Williams. 2005. “Researching Online Populations: The Use of Online Focus Groups for Social Research.” </w:t>
      </w:r>
      <w:r w:rsidRPr="00C11D1D">
        <w:rPr>
          <w:rFonts w:ascii="Times New Roman" w:eastAsia="Times New Roman" w:hAnsi="Times New Roman" w:cs="Times New Roman"/>
          <w:i/>
          <w:iCs/>
          <w:lang w:eastAsia="en-GB"/>
        </w:rPr>
        <w:t>Qualitative Research</w:t>
      </w:r>
      <w:r w:rsidRPr="00C11D1D">
        <w:rPr>
          <w:rFonts w:ascii="Times New Roman" w:eastAsia="Times New Roman" w:hAnsi="Times New Roman" w:cs="Times New Roman"/>
          <w:lang w:eastAsia="en-GB"/>
        </w:rPr>
        <w:t xml:space="preserve"> 5 (4): 395–416. doi:10.1177/1468794105056916. </w:t>
      </w:r>
    </w:p>
    <w:p w14:paraId="3ED98A66" w14:textId="10D7CD66"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Stoler</w:t>
      </w:r>
      <w:proofErr w:type="spellEnd"/>
      <w:r w:rsidRPr="00C11D1D">
        <w:rPr>
          <w:rFonts w:ascii="Times New Roman" w:eastAsia="Times New Roman" w:hAnsi="Times New Roman" w:cs="Times New Roman"/>
          <w:lang w:eastAsia="en-GB"/>
        </w:rPr>
        <w:t xml:space="preserve">, </w:t>
      </w:r>
      <w:r w:rsidR="00987C6A">
        <w:rPr>
          <w:rFonts w:ascii="Times New Roman" w:eastAsia="Times New Roman" w:hAnsi="Times New Roman" w:cs="Times New Roman"/>
          <w:lang w:eastAsia="en-GB"/>
        </w:rPr>
        <w:t>A.</w:t>
      </w:r>
      <w:r w:rsidRPr="00C11D1D">
        <w:rPr>
          <w:rFonts w:ascii="Times New Roman" w:eastAsia="Times New Roman" w:hAnsi="Times New Roman" w:cs="Times New Roman"/>
          <w:lang w:eastAsia="en-GB"/>
        </w:rPr>
        <w:t xml:space="preserve"> </w:t>
      </w:r>
      <w:r w:rsidR="00987C6A">
        <w:rPr>
          <w:rFonts w:ascii="Times New Roman" w:eastAsia="Times New Roman" w:hAnsi="Times New Roman" w:cs="Times New Roman"/>
          <w:lang w:eastAsia="en-GB"/>
        </w:rPr>
        <w:t>L</w:t>
      </w:r>
      <w:r w:rsidRPr="00C11D1D">
        <w:rPr>
          <w:rFonts w:ascii="Times New Roman" w:eastAsia="Times New Roman" w:hAnsi="Times New Roman" w:cs="Times New Roman"/>
          <w:lang w:eastAsia="en-GB"/>
        </w:rPr>
        <w:t xml:space="preserve">. 2002. “Colonial Archives and the Arts of Governance.” </w:t>
      </w:r>
      <w:r w:rsidRPr="00C11D1D">
        <w:rPr>
          <w:rFonts w:ascii="Times New Roman" w:eastAsia="Times New Roman" w:hAnsi="Times New Roman" w:cs="Times New Roman"/>
          <w:i/>
          <w:iCs/>
          <w:lang w:eastAsia="en-GB"/>
        </w:rPr>
        <w:t>Archival Science</w:t>
      </w:r>
      <w:r w:rsidRPr="00C11D1D">
        <w:rPr>
          <w:rFonts w:ascii="Times New Roman" w:eastAsia="Times New Roman" w:hAnsi="Times New Roman" w:cs="Times New Roman"/>
          <w:lang w:eastAsia="en-GB"/>
        </w:rPr>
        <w:t xml:space="preserve"> 2 (1-2): 87–109. doi:10.1007/bf02435632. </w:t>
      </w:r>
    </w:p>
    <w:p w14:paraId="3A9F4C03" w14:textId="3690980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Subotić</w:t>
      </w:r>
      <w:proofErr w:type="spellEnd"/>
      <w:r w:rsidRPr="00C11D1D">
        <w:rPr>
          <w:rFonts w:ascii="Times New Roman" w:eastAsia="Times New Roman" w:hAnsi="Times New Roman" w:cs="Times New Roman"/>
          <w:lang w:eastAsia="en-GB"/>
        </w:rPr>
        <w:t xml:space="preserve">, J. 2021. “Ethics of Archival Research on Political Violence.” </w:t>
      </w:r>
      <w:r w:rsidRPr="00C11D1D">
        <w:rPr>
          <w:rFonts w:ascii="Times New Roman" w:eastAsia="Times New Roman" w:hAnsi="Times New Roman" w:cs="Times New Roman"/>
          <w:i/>
          <w:iCs/>
          <w:lang w:eastAsia="en-GB"/>
        </w:rPr>
        <w:t>Journal of Peace Research</w:t>
      </w:r>
      <w:r w:rsidRPr="00C11D1D">
        <w:rPr>
          <w:rFonts w:ascii="Times New Roman" w:eastAsia="Times New Roman" w:hAnsi="Times New Roman" w:cs="Times New Roman"/>
          <w:lang w:eastAsia="en-GB"/>
        </w:rPr>
        <w:t xml:space="preserve"> 58 (3): 342–54. doi:10.1177/0022343319898735. </w:t>
      </w:r>
    </w:p>
    <w:p w14:paraId="0C33EA95" w14:textId="2F10D315" w:rsid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Tesar</w:t>
      </w:r>
      <w:proofErr w:type="spellEnd"/>
      <w:r w:rsidRPr="00C11D1D">
        <w:rPr>
          <w:rFonts w:ascii="Times New Roman" w:eastAsia="Times New Roman" w:hAnsi="Times New Roman" w:cs="Times New Roman"/>
          <w:lang w:eastAsia="en-GB"/>
        </w:rPr>
        <w:t xml:space="preserve">, M. 2015. “Ethics and Truth in Archival Research.” </w:t>
      </w:r>
      <w:r w:rsidRPr="00C11D1D">
        <w:rPr>
          <w:rFonts w:ascii="Times New Roman" w:eastAsia="Times New Roman" w:hAnsi="Times New Roman" w:cs="Times New Roman"/>
          <w:i/>
          <w:iCs/>
          <w:lang w:eastAsia="en-GB"/>
        </w:rPr>
        <w:t>History of Education</w:t>
      </w:r>
      <w:r w:rsidRPr="00C11D1D">
        <w:rPr>
          <w:rFonts w:ascii="Times New Roman" w:eastAsia="Times New Roman" w:hAnsi="Times New Roman" w:cs="Times New Roman"/>
          <w:lang w:eastAsia="en-GB"/>
        </w:rPr>
        <w:t xml:space="preserve"> 44 (1): 101–14. doi:10.1080/0046760X.2014.918185. </w:t>
      </w:r>
    </w:p>
    <w:p w14:paraId="1F3E31FB" w14:textId="19647D56" w:rsidR="00C0573D" w:rsidRPr="00C11D1D" w:rsidRDefault="00C0573D" w:rsidP="00C0573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Thoms</w:t>
      </w:r>
      <w:proofErr w:type="spellEnd"/>
      <w:r w:rsidRPr="00C11D1D">
        <w:rPr>
          <w:rFonts w:ascii="Times New Roman" w:eastAsia="Times New Roman" w:hAnsi="Times New Roman" w:cs="Times New Roman"/>
          <w:lang w:eastAsia="en-GB"/>
        </w:rPr>
        <w:t>, O</w:t>
      </w:r>
      <w:r w:rsidR="008555D5">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N.T., J</w:t>
      </w:r>
      <w:r w:rsidR="008555D5">
        <w:rPr>
          <w:rFonts w:ascii="Times New Roman" w:eastAsia="Times New Roman" w:hAnsi="Times New Roman" w:cs="Times New Roman"/>
          <w:lang w:eastAsia="en-GB"/>
        </w:rPr>
        <w:t xml:space="preserve">. </w:t>
      </w:r>
      <w:r w:rsidRPr="00C11D1D">
        <w:rPr>
          <w:rFonts w:ascii="Times New Roman" w:eastAsia="Times New Roman" w:hAnsi="Times New Roman" w:cs="Times New Roman"/>
          <w:lang w:eastAsia="en-GB"/>
        </w:rPr>
        <w:t>Ron, and R</w:t>
      </w:r>
      <w:r w:rsidR="008555D5">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Paris. 2008. Working paper. </w:t>
      </w:r>
      <w:r w:rsidRPr="00C11D1D">
        <w:rPr>
          <w:rFonts w:ascii="Times New Roman" w:eastAsia="Times New Roman" w:hAnsi="Times New Roman" w:cs="Times New Roman"/>
          <w:i/>
          <w:iCs/>
          <w:lang w:eastAsia="en-GB"/>
        </w:rPr>
        <w:t>The Effects of Transitional Justice Mechanisms: A Summary of Empirical Research Findings and Implications for Analysts and Practitioners</w:t>
      </w:r>
      <w:r w:rsidRPr="00C11D1D">
        <w:rPr>
          <w:rFonts w:ascii="Times New Roman" w:eastAsia="Times New Roman" w:hAnsi="Times New Roman" w:cs="Times New Roman"/>
          <w:lang w:eastAsia="en-GB"/>
        </w:rPr>
        <w:t>. Ottawa: University of Ottawa.</w:t>
      </w:r>
    </w:p>
    <w:p w14:paraId="3EBB014A" w14:textId="45CB8AF2"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van </w:t>
      </w:r>
      <w:proofErr w:type="spellStart"/>
      <w:r w:rsidRPr="00C11D1D">
        <w:rPr>
          <w:rFonts w:ascii="Times New Roman" w:eastAsia="Times New Roman" w:hAnsi="Times New Roman" w:cs="Times New Roman"/>
          <w:lang w:eastAsia="en-GB"/>
        </w:rPr>
        <w:t>Wel</w:t>
      </w:r>
      <w:proofErr w:type="spellEnd"/>
      <w:r w:rsidRPr="00C11D1D">
        <w:rPr>
          <w:rFonts w:ascii="Times New Roman" w:eastAsia="Times New Roman" w:hAnsi="Times New Roman" w:cs="Times New Roman"/>
          <w:lang w:eastAsia="en-GB"/>
        </w:rPr>
        <w:t xml:space="preserve">, </w:t>
      </w:r>
      <w:r w:rsidR="00847D8A">
        <w:rPr>
          <w:rFonts w:ascii="Times New Roman" w:eastAsia="Times New Roman" w:hAnsi="Times New Roman" w:cs="Times New Roman"/>
          <w:lang w:eastAsia="en-GB"/>
        </w:rPr>
        <w:t>L.</w:t>
      </w:r>
      <w:r w:rsidRPr="00C11D1D">
        <w:rPr>
          <w:rFonts w:ascii="Times New Roman" w:eastAsia="Times New Roman" w:hAnsi="Times New Roman" w:cs="Times New Roman"/>
          <w:lang w:eastAsia="en-GB"/>
        </w:rPr>
        <w:t>, and L</w:t>
      </w:r>
      <w:r w:rsidR="00847D8A">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Royakkers</w:t>
      </w:r>
      <w:proofErr w:type="spellEnd"/>
      <w:r w:rsidRPr="00C11D1D">
        <w:rPr>
          <w:rFonts w:ascii="Times New Roman" w:eastAsia="Times New Roman" w:hAnsi="Times New Roman" w:cs="Times New Roman"/>
          <w:lang w:eastAsia="en-GB"/>
        </w:rPr>
        <w:t xml:space="preserve">. 2004. “Ethical Issues in Web Data Mining.” </w:t>
      </w:r>
      <w:r w:rsidRPr="00C11D1D">
        <w:rPr>
          <w:rFonts w:ascii="Times New Roman" w:eastAsia="Times New Roman" w:hAnsi="Times New Roman" w:cs="Times New Roman"/>
          <w:i/>
          <w:iCs/>
          <w:lang w:eastAsia="en-GB"/>
        </w:rPr>
        <w:t>Ethics and Information Technology</w:t>
      </w:r>
      <w:r w:rsidRPr="00C11D1D">
        <w:rPr>
          <w:rFonts w:ascii="Times New Roman" w:eastAsia="Times New Roman" w:hAnsi="Times New Roman" w:cs="Times New Roman"/>
          <w:lang w:eastAsia="en-GB"/>
        </w:rPr>
        <w:t xml:space="preserve"> 6 (2): 129–40. doi:10.1023/b:etin.0000047476.05912.3d. </w:t>
      </w:r>
    </w:p>
    <w:p w14:paraId="272D3F56" w14:textId="076D8DC0"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Vinck</w:t>
      </w:r>
      <w:proofErr w:type="spellEnd"/>
      <w:r w:rsidRPr="00C11D1D">
        <w:rPr>
          <w:rFonts w:ascii="Times New Roman" w:eastAsia="Times New Roman" w:hAnsi="Times New Roman" w:cs="Times New Roman"/>
          <w:lang w:eastAsia="en-GB"/>
        </w:rPr>
        <w:t xml:space="preserve">, P. 2019. “Transitional Justice in the Age of Social Media.” </w:t>
      </w:r>
      <w:r w:rsidRPr="00C11D1D">
        <w:rPr>
          <w:rFonts w:ascii="Times New Roman" w:eastAsia="Times New Roman" w:hAnsi="Times New Roman" w:cs="Times New Roman"/>
          <w:i/>
          <w:iCs/>
          <w:lang w:eastAsia="en-GB"/>
        </w:rPr>
        <w:t>International Journal of Transitional Justice</w:t>
      </w:r>
      <w:r w:rsidRPr="00C11D1D">
        <w:rPr>
          <w:rFonts w:ascii="Times New Roman" w:eastAsia="Times New Roman" w:hAnsi="Times New Roman" w:cs="Times New Roman"/>
          <w:lang w:eastAsia="en-GB"/>
        </w:rPr>
        <w:t xml:space="preserve"> 13 (1): 105–12. doi:10.1093/</w:t>
      </w:r>
      <w:proofErr w:type="spellStart"/>
      <w:r w:rsidRPr="00C11D1D">
        <w:rPr>
          <w:rFonts w:ascii="Times New Roman" w:eastAsia="Times New Roman" w:hAnsi="Times New Roman" w:cs="Times New Roman"/>
          <w:lang w:eastAsia="en-GB"/>
        </w:rPr>
        <w:t>ijtj</w:t>
      </w:r>
      <w:proofErr w:type="spellEnd"/>
      <w:r w:rsidRPr="00C11D1D">
        <w:rPr>
          <w:rFonts w:ascii="Times New Roman" w:eastAsia="Times New Roman" w:hAnsi="Times New Roman" w:cs="Times New Roman"/>
          <w:lang w:eastAsia="en-GB"/>
        </w:rPr>
        <w:t xml:space="preserve">/ijy034. </w:t>
      </w:r>
    </w:p>
    <w:p w14:paraId="0DE39CB6" w14:textId="6DA2B91B"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Vukušić</w:t>
      </w:r>
      <w:proofErr w:type="spellEnd"/>
      <w:r w:rsidRPr="00C11D1D">
        <w:rPr>
          <w:rFonts w:ascii="Times New Roman" w:eastAsia="Times New Roman" w:hAnsi="Times New Roman" w:cs="Times New Roman"/>
          <w:lang w:eastAsia="en-GB"/>
        </w:rPr>
        <w:t xml:space="preserve">, I. 2013. “The Archives of the International Criminal Tribunal for the Former Yugoslavia.” </w:t>
      </w:r>
      <w:r w:rsidRPr="00C11D1D">
        <w:rPr>
          <w:rFonts w:ascii="Times New Roman" w:eastAsia="Times New Roman" w:hAnsi="Times New Roman" w:cs="Times New Roman"/>
          <w:i/>
          <w:iCs/>
          <w:lang w:eastAsia="en-GB"/>
        </w:rPr>
        <w:t>History</w:t>
      </w:r>
      <w:r w:rsidRPr="00C11D1D">
        <w:rPr>
          <w:rFonts w:ascii="Times New Roman" w:eastAsia="Times New Roman" w:hAnsi="Times New Roman" w:cs="Times New Roman"/>
          <w:lang w:eastAsia="en-GB"/>
        </w:rPr>
        <w:t xml:space="preserve"> 98 (332): 623–35. doi:10.1111/1468-229x.12023. </w:t>
      </w:r>
    </w:p>
    <w:p w14:paraId="6FFFBD1E" w14:textId="0E4F0B34"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Vukušić</w:t>
      </w:r>
      <w:proofErr w:type="spellEnd"/>
      <w:r w:rsidRPr="00C11D1D">
        <w:rPr>
          <w:rFonts w:ascii="Times New Roman" w:eastAsia="Times New Roman" w:hAnsi="Times New Roman" w:cs="Times New Roman"/>
          <w:lang w:eastAsia="en-GB"/>
        </w:rPr>
        <w:t xml:space="preserve">, I. 2021. “Masters of Life and Death: Paramilitary Violence in Two Bosnian Towns.” </w:t>
      </w:r>
      <w:r w:rsidRPr="00C11D1D">
        <w:rPr>
          <w:rFonts w:ascii="Times New Roman" w:eastAsia="Times New Roman" w:hAnsi="Times New Roman" w:cs="Times New Roman"/>
          <w:i/>
          <w:iCs/>
          <w:lang w:eastAsia="en-GB"/>
        </w:rPr>
        <w:t>Journal of Perpetrator Research</w:t>
      </w:r>
      <w:r w:rsidRPr="00C11D1D">
        <w:rPr>
          <w:rFonts w:ascii="Times New Roman" w:eastAsia="Times New Roman" w:hAnsi="Times New Roman" w:cs="Times New Roman"/>
          <w:lang w:eastAsia="en-GB"/>
        </w:rPr>
        <w:t xml:space="preserve"> 3 (2): 66–86. doi:10.21039/jpr.3.2.81. </w:t>
      </w:r>
    </w:p>
    <w:p w14:paraId="41072148" w14:textId="11F679F4"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Wang, C</w:t>
      </w:r>
      <w:r w:rsidR="00E02ADB">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and M</w:t>
      </w:r>
      <w:r w:rsidR="00E02ADB">
        <w:rPr>
          <w:rFonts w:ascii="Times New Roman" w:eastAsia="Times New Roman" w:hAnsi="Times New Roman" w:cs="Times New Roman"/>
          <w:lang w:eastAsia="en-GB"/>
        </w:rPr>
        <w:t>. A.</w:t>
      </w:r>
      <w:r w:rsidRPr="00C11D1D">
        <w:rPr>
          <w:rFonts w:ascii="Times New Roman" w:eastAsia="Times New Roman" w:hAnsi="Times New Roman" w:cs="Times New Roman"/>
          <w:lang w:eastAsia="en-GB"/>
        </w:rPr>
        <w:t xml:space="preserve"> Burris. 1997. “</w:t>
      </w:r>
      <w:proofErr w:type="spellStart"/>
      <w:r w:rsidRPr="00C11D1D">
        <w:rPr>
          <w:rFonts w:ascii="Times New Roman" w:eastAsia="Times New Roman" w:hAnsi="Times New Roman" w:cs="Times New Roman"/>
          <w:lang w:eastAsia="en-GB"/>
        </w:rPr>
        <w:t>Photovoice</w:t>
      </w:r>
      <w:proofErr w:type="spellEnd"/>
      <w:r w:rsidRPr="00C11D1D">
        <w:rPr>
          <w:rFonts w:ascii="Times New Roman" w:eastAsia="Times New Roman" w:hAnsi="Times New Roman" w:cs="Times New Roman"/>
          <w:lang w:eastAsia="en-GB"/>
        </w:rPr>
        <w:t xml:space="preserve">: Concept, Methodology, and Use for Participatory Needs Assessment.” </w:t>
      </w:r>
      <w:r w:rsidRPr="00C11D1D">
        <w:rPr>
          <w:rFonts w:ascii="Times New Roman" w:eastAsia="Times New Roman" w:hAnsi="Times New Roman" w:cs="Times New Roman"/>
          <w:i/>
          <w:iCs/>
          <w:lang w:eastAsia="en-GB"/>
        </w:rPr>
        <w:t xml:space="preserve">Health Education &amp; </w:t>
      </w:r>
      <w:proofErr w:type="spellStart"/>
      <w:r w:rsidRPr="00C11D1D">
        <w:rPr>
          <w:rFonts w:ascii="Times New Roman" w:eastAsia="Times New Roman" w:hAnsi="Times New Roman" w:cs="Times New Roman"/>
          <w:i/>
          <w:iCs/>
          <w:lang w:eastAsia="en-GB"/>
        </w:rPr>
        <w:t>Behavior</w:t>
      </w:r>
      <w:proofErr w:type="spellEnd"/>
      <w:r w:rsidRPr="00C11D1D">
        <w:rPr>
          <w:rFonts w:ascii="Times New Roman" w:eastAsia="Times New Roman" w:hAnsi="Times New Roman" w:cs="Times New Roman"/>
          <w:lang w:eastAsia="en-GB"/>
        </w:rPr>
        <w:t xml:space="preserve"> 24 (3): 369–87. doi:10.1177/109019819702400309. </w:t>
      </w:r>
    </w:p>
    <w:p w14:paraId="4994AAE3" w14:textId="212DAED9"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Westera</w:t>
      </w:r>
      <w:proofErr w:type="spellEnd"/>
      <w:r w:rsidRPr="00C11D1D">
        <w:rPr>
          <w:rFonts w:ascii="Times New Roman" w:eastAsia="Times New Roman" w:hAnsi="Times New Roman" w:cs="Times New Roman"/>
          <w:lang w:eastAsia="en-GB"/>
        </w:rPr>
        <w:t xml:space="preserve">, W. 2012. </w:t>
      </w:r>
      <w:r w:rsidRPr="00C11D1D">
        <w:rPr>
          <w:rFonts w:ascii="Times New Roman" w:eastAsia="Times New Roman" w:hAnsi="Times New Roman" w:cs="Times New Roman"/>
          <w:i/>
          <w:iCs/>
          <w:lang w:eastAsia="en-GB"/>
        </w:rPr>
        <w:t>The Digital Turn: How the Internet Transforms Our Existence</w:t>
      </w:r>
      <w:r w:rsidRPr="00C11D1D">
        <w:rPr>
          <w:rFonts w:ascii="Times New Roman" w:eastAsia="Times New Roman" w:hAnsi="Times New Roman" w:cs="Times New Roman"/>
          <w:lang w:eastAsia="en-GB"/>
        </w:rPr>
        <w:t xml:space="preserve">. Bloomington: </w:t>
      </w:r>
      <w:proofErr w:type="spellStart"/>
      <w:r w:rsidRPr="00C11D1D">
        <w:rPr>
          <w:rFonts w:ascii="Times New Roman" w:eastAsia="Times New Roman" w:hAnsi="Times New Roman" w:cs="Times New Roman"/>
          <w:lang w:eastAsia="en-GB"/>
        </w:rPr>
        <w:t>AuthorHouse</w:t>
      </w:r>
      <w:proofErr w:type="spellEnd"/>
      <w:r w:rsidRPr="00C11D1D">
        <w:rPr>
          <w:rFonts w:ascii="Times New Roman" w:eastAsia="Times New Roman" w:hAnsi="Times New Roman" w:cs="Times New Roman"/>
          <w:lang w:eastAsia="en-GB"/>
        </w:rPr>
        <w:t xml:space="preserve">. </w:t>
      </w:r>
    </w:p>
    <w:p w14:paraId="676C973C" w14:textId="604CE44A"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Wilson, R</w:t>
      </w:r>
      <w:r w:rsidR="003B4D6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E</w:t>
      </w:r>
      <w:r w:rsidR="003B4D6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S</w:t>
      </w:r>
      <w:r w:rsidR="003B4D60">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D. Gosling, and L</w:t>
      </w:r>
      <w:r w:rsidR="009D2CD4">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Graham. 2012. “A Review of Facebook Research in the Social Sciences.” </w:t>
      </w:r>
      <w:r w:rsidRPr="00C11D1D">
        <w:rPr>
          <w:rFonts w:ascii="Times New Roman" w:eastAsia="Times New Roman" w:hAnsi="Times New Roman" w:cs="Times New Roman"/>
          <w:i/>
          <w:iCs/>
          <w:lang w:eastAsia="en-GB"/>
        </w:rPr>
        <w:t>Perspectives on Psychological Science</w:t>
      </w:r>
      <w:r w:rsidRPr="00C11D1D">
        <w:rPr>
          <w:rFonts w:ascii="Times New Roman" w:eastAsia="Times New Roman" w:hAnsi="Times New Roman" w:cs="Times New Roman"/>
          <w:lang w:eastAsia="en-GB"/>
        </w:rPr>
        <w:t xml:space="preserve"> 7 (3): 203–2020. </w:t>
      </w:r>
      <w:proofErr w:type="spellStart"/>
      <w:r w:rsidRPr="00C11D1D">
        <w:rPr>
          <w:rFonts w:ascii="Times New Roman" w:eastAsia="Times New Roman" w:hAnsi="Times New Roman" w:cs="Times New Roman"/>
          <w:lang w:eastAsia="en-GB"/>
        </w:rPr>
        <w:t>doi</w:t>
      </w:r>
      <w:proofErr w:type="spellEnd"/>
      <w:r w:rsidRPr="00C11D1D">
        <w:rPr>
          <w:rFonts w:ascii="Times New Roman" w:eastAsia="Times New Roman" w:hAnsi="Times New Roman" w:cs="Times New Roman"/>
          <w:lang w:eastAsia="en-GB"/>
        </w:rPr>
        <w:t xml:space="preserve">: https://doi.org/10.1177/1745691612442904. </w:t>
      </w:r>
    </w:p>
    <w:p w14:paraId="4BF2D1A8" w14:textId="3B3EE07D"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r w:rsidRPr="00C11D1D">
        <w:rPr>
          <w:rFonts w:ascii="Times New Roman" w:eastAsia="Times New Roman" w:hAnsi="Times New Roman" w:cs="Times New Roman"/>
          <w:lang w:eastAsia="en-GB"/>
        </w:rPr>
        <w:t xml:space="preserve">Zhang, </w:t>
      </w:r>
      <w:r w:rsidR="00CF5E7B">
        <w:rPr>
          <w:rFonts w:ascii="Times New Roman" w:eastAsia="Times New Roman" w:hAnsi="Times New Roman" w:cs="Times New Roman"/>
          <w:lang w:eastAsia="en-GB"/>
        </w:rPr>
        <w:t>B.,</w:t>
      </w:r>
      <w:r w:rsidRPr="00C11D1D">
        <w:rPr>
          <w:rFonts w:ascii="Times New Roman" w:eastAsia="Times New Roman" w:hAnsi="Times New Roman" w:cs="Times New Roman"/>
          <w:lang w:eastAsia="en-GB"/>
        </w:rPr>
        <w:t xml:space="preserve"> M</w:t>
      </w:r>
      <w:r w:rsidR="00381DB1">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Mildenberger</w:t>
      </w:r>
      <w:proofErr w:type="spellEnd"/>
      <w:r w:rsidRPr="00C11D1D">
        <w:rPr>
          <w:rFonts w:ascii="Times New Roman" w:eastAsia="Times New Roman" w:hAnsi="Times New Roman" w:cs="Times New Roman"/>
          <w:lang w:eastAsia="en-GB"/>
        </w:rPr>
        <w:t>, P</w:t>
      </w:r>
      <w:r w:rsidR="00321ED6">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D. Howe, J</w:t>
      </w:r>
      <w:r w:rsidR="008A09E2">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Marlon, S</w:t>
      </w:r>
      <w:r w:rsidR="004245A8">
        <w:rPr>
          <w:rFonts w:ascii="Times New Roman" w:eastAsia="Times New Roman" w:hAnsi="Times New Roman" w:cs="Times New Roman"/>
          <w:lang w:eastAsia="en-GB"/>
        </w:rPr>
        <w:t>.</w:t>
      </w:r>
      <w:r w:rsidRPr="00C11D1D">
        <w:rPr>
          <w:rFonts w:ascii="Times New Roman" w:eastAsia="Times New Roman" w:hAnsi="Times New Roman" w:cs="Times New Roman"/>
          <w:lang w:eastAsia="en-GB"/>
        </w:rPr>
        <w:t xml:space="preserve"> A. Rosenthal, and A</w:t>
      </w:r>
      <w:r w:rsidR="009F49B4">
        <w:rPr>
          <w:rFonts w:ascii="Times New Roman" w:eastAsia="Times New Roman" w:hAnsi="Times New Roman" w:cs="Times New Roman"/>
          <w:lang w:eastAsia="en-GB"/>
        </w:rPr>
        <w:t xml:space="preserve">. </w:t>
      </w:r>
      <w:proofErr w:type="spellStart"/>
      <w:r w:rsidRPr="00C11D1D">
        <w:rPr>
          <w:rFonts w:ascii="Times New Roman" w:eastAsia="Times New Roman" w:hAnsi="Times New Roman" w:cs="Times New Roman"/>
          <w:lang w:eastAsia="en-GB"/>
        </w:rPr>
        <w:t>Leiserowitz</w:t>
      </w:r>
      <w:proofErr w:type="spellEnd"/>
      <w:r w:rsidRPr="00C11D1D">
        <w:rPr>
          <w:rFonts w:ascii="Times New Roman" w:eastAsia="Times New Roman" w:hAnsi="Times New Roman" w:cs="Times New Roman"/>
          <w:lang w:eastAsia="en-GB"/>
        </w:rPr>
        <w:t xml:space="preserve">. 2018. “Quota Sampling Using Facebook Advertisements.” </w:t>
      </w:r>
      <w:r w:rsidRPr="00C11D1D">
        <w:rPr>
          <w:rFonts w:ascii="Times New Roman" w:eastAsia="Times New Roman" w:hAnsi="Times New Roman" w:cs="Times New Roman"/>
          <w:i/>
          <w:iCs/>
          <w:lang w:eastAsia="en-GB"/>
        </w:rPr>
        <w:t>Political Science Research and Methods</w:t>
      </w:r>
      <w:r w:rsidRPr="00C11D1D">
        <w:rPr>
          <w:rFonts w:ascii="Times New Roman" w:eastAsia="Times New Roman" w:hAnsi="Times New Roman" w:cs="Times New Roman"/>
          <w:lang w:eastAsia="en-GB"/>
        </w:rPr>
        <w:t xml:space="preserve"> 8 (3): 558–64. doi:10.1017/psrm.2018.49. </w:t>
      </w:r>
    </w:p>
    <w:p w14:paraId="3D61F359" w14:textId="03CA6677" w:rsidR="00C11D1D" w:rsidRPr="00C11D1D" w:rsidRDefault="00C11D1D" w:rsidP="00C11D1D">
      <w:pPr>
        <w:spacing w:before="100" w:beforeAutospacing="1" w:after="100" w:afterAutospacing="1"/>
        <w:ind w:left="567" w:hanging="567"/>
        <w:rPr>
          <w:rFonts w:ascii="Times New Roman" w:eastAsia="Times New Roman" w:hAnsi="Times New Roman" w:cs="Times New Roman"/>
          <w:lang w:eastAsia="en-GB"/>
        </w:rPr>
      </w:pPr>
      <w:proofErr w:type="spellStart"/>
      <w:r w:rsidRPr="00C11D1D">
        <w:rPr>
          <w:rFonts w:ascii="Times New Roman" w:eastAsia="Times New Roman" w:hAnsi="Times New Roman" w:cs="Times New Roman"/>
          <w:lang w:eastAsia="en-GB"/>
        </w:rPr>
        <w:t>Zveržhanovski</w:t>
      </w:r>
      <w:proofErr w:type="spellEnd"/>
      <w:r w:rsidRPr="00C11D1D">
        <w:rPr>
          <w:rFonts w:ascii="Times New Roman" w:eastAsia="Times New Roman" w:hAnsi="Times New Roman" w:cs="Times New Roman"/>
          <w:lang w:eastAsia="en-GB"/>
        </w:rPr>
        <w:t xml:space="preserve">, I. 2007. “Watching War Crimes: The Srebrenica Video and the Serbian Attitudes to the 1995 Srebrenica Massacre.” </w:t>
      </w:r>
      <w:r w:rsidRPr="00C11D1D">
        <w:rPr>
          <w:rFonts w:ascii="Times New Roman" w:eastAsia="Times New Roman" w:hAnsi="Times New Roman" w:cs="Times New Roman"/>
          <w:i/>
          <w:iCs/>
          <w:lang w:eastAsia="en-GB"/>
        </w:rPr>
        <w:t>Southeast European and Black Sea Studies</w:t>
      </w:r>
      <w:r w:rsidRPr="00C11D1D">
        <w:rPr>
          <w:rFonts w:ascii="Times New Roman" w:eastAsia="Times New Roman" w:hAnsi="Times New Roman" w:cs="Times New Roman"/>
          <w:lang w:eastAsia="en-GB"/>
        </w:rPr>
        <w:t xml:space="preserve"> 7 (3): 417–30. doi:10.1080/14683850701566377. </w:t>
      </w:r>
    </w:p>
    <w:p w14:paraId="49133090" w14:textId="2C0B33DB" w:rsidR="00A93152" w:rsidRDefault="00C11D1D" w:rsidP="007A37C9">
      <w:pPr>
        <w:spacing w:before="100" w:beforeAutospacing="1" w:after="100" w:afterAutospacing="1"/>
        <w:ind w:left="567" w:hanging="567"/>
        <w:rPr>
          <w:rFonts w:ascii="Times New Roman" w:eastAsia="Times New Roman" w:hAnsi="Times New Roman" w:cs="Times New Roman"/>
          <w:lang w:eastAsia="en-GB"/>
        </w:rPr>
      </w:pPr>
      <w:r w:rsidRPr="007A37C9">
        <w:rPr>
          <w:rFonts w:ascii="Times New Roman" w:eastAsia="Times New Roman" w:hAnsi="Times New Roman" w:cs="Times New Roman"/>
          <w:lang w:eastAsia="en-GB"/>
        </w:rPr>
        <w:t>RECOM Reconciliation Network</w:t>
      </w:r>
      <w:r w:rsidRPr="00C11D1D">
        <w:rPr>
          <w:rFonts w:ascii="Times New Roman" w:eastAsia="Times New Roman" w:hAnsi="Times New Roman" w:cs="Times New Roman"/>
          <w:lang w:eastAsia="en-GB"/>
        </w:rPr>
        <w:t xml:space="preserve">. </w:t>
      </w:r>
      <w:r w:rsidR="004D726A">
        <w:rPr>
          <w:rFonts w:ascii="Times New Roman" w:eastAsia="Times New Roman" w:hAnsi="Times New Roman" w:cs="Times New Roman"/>
          <w:lang w:eastAsia="en-GB"/>
        </w:rPr>
        <w:t xml:space="preserve">2021. </w:t>
      </w:r>
      <w:r w:rsidRPr="007A37C9">
        <w:rPr>
          <w:rFonts w:ascii="Times New Roman" w:eastAsia="Times New Roman" w:hAnsi="Times New Roman" w:cs="Times New Roman"/>
          <w:i/>
          <w:iCs/>
          <w:lang w:eastAsia="en-GB"/>
        </w:rPr>
        <w:t>RECOM</w:t>
      </w:r>
      <w:r w:rsidRPr="00C11D1D">
        <w:rPr>
          <w:rFonts w:ascii="Times New Roman" w:eastAsia="Times New Roman" w:hAnsi="Times New Roman" w:cs="Times New Roman"/>
          <w:lang w:eastAsia="en-GB"/>
        </w:rPr>
        <w:t xml:space="preserve">. </w:t>
      </w:r>
      <w:r w:rsidR="0033613C" w:rsidRPr="007A37C9">
        <w:t>http://www.recom.link./</w:t>
      </w:r>
      <w:r w:rsidR="0033613C">
        <w:rPr>
          <w:rFonts w:ascii="Times New Roman" w:eastAsia="Times New Roman" w:hAnsi="Times New Roman" w:cs="Times New Roman"/>
          <w:lang w:eastAsia="en-GB"/>
        </w:rPr>
        <w:t xml:space="preserve"> (accessed 10 December, 2021). </w:t>
      </w:r>
    </w:p>
    <w:p w14:paraId="5539C13F" w14:textId="77777777" w:rsidR="007F4425" w:rsidRDefault="007F4425" w:rsidP="007F4425">
      <w:pPr>
        <w:spacing w:line="480" w:lineRule="auto"/>
        <w:rPr>
          <w:rFonts w:ascii="Times New Roman" w:hAnsi="Times New Roman" w:cs="Times New Roman"/>
          <w:b/>
          <w:color w:val="111111"/>
        </w:rPr>
      </w:pPr>
    </w:p>
    <w:p w14:paraId="23B7779D" w14:textId="77777777" w:rsidR="007F4425" w:rsidRDefault="007F4425" w:rsidP="007F4425">
      <w:pPr>
        <w:spacing w:line="480" w:lineRule="auto"/>
        <w:rPr>
          <w:rFonts w:ascii="Times New Roman" w:hAnsi="Times New Roman" w:cs="Times New Roman"/>
          <w:b/>
          <w:color w:val="111111"/>
        </w:rPr>
      </w:pPr>
    </w:p>
    <w:p w14:paraId="6B868F37" w14:textId="77777777" w:rsidR="007F4425" w:rsidRDefault="007F4425" w:rsidP="007F4425">
      <w:pPr>
        <w:spacing w:line="480" w:lineRule="auto"/>
        <w:rPr>
          <w:rFonts w:ascii="Times New Roman" w:hAnsi="Times New Roman" w:cs="Times New Roman"/>
          <w:b/>
          <w:color w:val="111111"/>
        </w:rPr>
      </w:pPr>
      <w:bookmarkStart w:id="6" w:name="_GoBack"/>
      <w:bookmarkEnd w:id="6"/>
      <w:r>
        <w:rPr>
          <w:rFonts w:ascii="Times New Roman" w:hAnsi="Times New Roman" w:cs="Times New Roman"/>
          <w:b/>
          <w:color w:val="111111"/>
        </w:rPr>
        <w:t>Authors’ contact details:</w:t>
      </w:r>
    </w:p>
    <w:p w14:paraId="243126B2"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Denisa </w:t>
      </w:r>
      <w:proofErr w:type="spellStart"/>
      <w:r>
        <w:rPr>
          <w:rFonts w:ascii="Times New Roman" w:eastAsia="Times New Roman" w:hAnsi="Times New Roman" w:cs="Times New Roman"/>
          <w:color w:val="000000" w:themeColor="text1"/>
        </w:rPr>
        <w:t>Kostovicova</w:t>
      </w:r>
      <w:proofErr w:type="spellEnd"/>
    </w:p>
    <w:p w14:paraId="0CA63BEE"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Associate Professor of Global Politics</w:t>
      </w:r>
    </w:p>
    <w:p w14:paraId="6055D4F4"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European Institute</w:t>
      </w:r>
    </w:p>
    <w:p w14:paraId="57D77705"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London School of Economics and Political Science</w:t>
      </w:r>
    </w:p>
    <w:p w14:paraId="7FFDE79C"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Houghton Street</w:t>
      </w:r>
    </w:p>
    <w:p w14:paraId="4AAB41FC"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London WC2A 2AE</w:t>
      </w:r>
    </w:p>
    <w:p w14:paraId="270F3332"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United Kingdom</w:t>
      </w:r>
    </w:p>
    <w:p w14:paraId="0D2BC60E" w14:textId="77777777" w:rsidR="007F4425" w:rsidRDefault="007F4425" w:rsidP="007F4425">
      <w:pPr>
        <w:rPr>
          <w:rFonts w:ascii="Times New Roman" w:eastAsia="Times New Roman" w:hAnsi="Times New Roman" w:cs="Times New Roman"/>
          <w:color w:val="000000" w:themeColor="text1"/>
        </w:rPr>
      </w:pPr>
    </w:p>
    <w:p w14:paraId="6359C619" w14:textId="77777777" w:rsidR="007F4425" w:rsidRDefault="007F4425" w:rsidP="007F4425">
      <w:p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e-mail</w:t>
      </w:r>
      <w:proofErr w:type="gramEnd"/>
      <w:r>
        <w:rPr>
          <w:rFonts w:ascii="Times New Roman" w:eastAsia="Times New Roman" w:hAnsi="Times New Roman" w:cs="Times New Roman"/>
          <w:color w:val="000000" w:themeColor="text1"/>
        </w:rPr>
        <w:t>: d.kostovicova@lse.ac.uk</w:t>
      </w:r>
    </w:p>
    <w:p w14:paraId="0611A412"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ORCID no: </w:t>
      </w:r>
      <w:r>
        <w:rPr>
          <w:rStyle w:val="Hyperlink"/>
          <w:rFonts w:ascii="Times New Roman" w:hAnsi="Times New Roman" w:cs="Times New Roman"/>
          <w:color w:val="000000" w:themeColor="text1"/>
        </w:rPr>
        <w:t>https://</w:t>
      </w:r>
      <w:r>
        <w:rPr>
          <w:rFonts w:ascii="Times New Roman" w:eastAsia="Times New Roman" w:hAnsi="Times New Roman" w:cs="Times New Roman"/>
          <w:color w:val="000000" w:themeColor="text1"/>
          <w:u w:val="single"/>
        </w:rPr>
        <w:t>orcid.org/0000-0002-6243-4379</w:t>
      </w:r>
    </w:p>
    <w:p w14:paraId="6DD00B19" w14:textId="77777777" w:rsidR="007F4425" w:rsidRDefault="007F4425" w:rsidP="007F4425">
      <w:pPr>
        <w:rPr>
          <w:rFonts w:ascii="Times New Roman" w:eastAsia="Times New Roman" w:hAnsi="Times New Roman" w:cs="Times New Roman"/>
          <w:color w:val="000000" w:themeColor="text1"/>
        </w:rPr>
      </w:pPr>
    </w:p>
    <w:p w14:paraId="61469FA3"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Rachel Kerr</w:t>
      </w:r>
    </w:p>
    <w:p w14:paraId="6D671D3C"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Professor of War and Society</w:t>
      </w:r>
    </w:p>
    <w:p w14:paraId="27D96BA7" w14:textId="77777777" w:rsidR="007F4425" w:rsidRDefault="007F4425" w:rsidP="007F4425">
      <w:pPr>
        <w:ind w:right="-340"/>
        <w:rPr>
          <w:rFonts w:ascii="Times New Roman" w:hAnsi="Times New Roman" w:cs="Times New Roman"/>
          <w:color w:val="000000" w:themeColor="text1"/>
        </w:rPr>
      </w:pPr>
      <w:r>
        <w:rPr>
          <w:rFonts w:ascii="Times New Roman" w:hAnsi="Times New Roman" w:cs="Times New Roman"/>
          <w:color w:val="000000" w:themeColor="text1"/>
        </w:rPr>
        <w:t>Department of War Studies</w:t>
      </w:r>
    </w:p>
    <w:p w14:paraId="5B03AC06" w14:textId="77777777" w:rsidR="007F4425" w:rsidRDefault="007F4425" w:rsidP="007F4425">
      <w:pPr>
        <w:ind w:right="-340"/>
        <w:rPr>
          <w:rFonts w:ascii="Times New Roman" w:hAnsi="Times New Roman" w:cs="Times New Roman"/>
          <w:color w:val="000000" w:themeColor="text1"/>
        </w:rPr>
      </w:pPr>
      <w:r>
        <w:rPr>
          <w:rFonts w:ascii="Times New Roman" w:hAnsi="Times New Roman" w:cs="Times New Roman"/>
          <w:color w:val="000000" w:themeColor="text1"/>
        </w:rPr>
        <w:t>King’s College London</w:t>
      </w:r>
    </w:p>
    <w:p w14:paraId="36EB5186" w14:textId="77777777" w:rsidR="007F4425" w:rsidRDefault="007F4425" w:rsidP="007F4425">
      <w:pPr>
        <w:ind w:right="-340"/>
        <w:rPr>
          <w:rFonts w:ascii="Times New Roman" w:hAnsi="Times New Roman" w:cs="Times New Roman"/>
          <w:color w:val="000000" w:themeColor="text1"/>
        </w:rPr>
      </w:pPr>
      <w:r>
        <w:rPr>
          <w:rFonts w:ascii="Times New Roman" w:hAnsi="Times New Roman" w:cs="Times New Roman"/>
          <w:color w:val="000000" w:themeColor="text1"/>
        </w:rPr>
        <w:t>Strand</w:t>
      </w:r>
    </w:p>
    <w:p w14:paraId="7CA3585E" w14:textId="77777777" w:rsidR="007F4425" w:rsidRDefault="007F4425" w:rsidP="007F4425">
      <w:pPr>
        <w:ind w:right="-340"/>
        <w:rPr>
          <w:rFonts w:ascii="Times New Roman" w:hAnsi="Times New Roman" w:cs="Times New Roman"/>
          <w:color w:val="000000" w:themeColor="text1"/>
        </w:rPr>
      </w:pPr>
      <w:r>
        <w:rPr>
          <w:rFonts w:ascii="Times New Roman" w:hAnsi="Times New Roman" w:cs="Times New Roman"/>
          <w:color w:val="000000" w:themeColor="text1"/>
        </w:rPr>
        <w:t>London WC2R 2LS</w:t>
      </w:r>
    </w:p>
    <w:p w14:paraId="2182146C" w14:textId="77777777" w:rsidR="007F4425" w:rsidRDefault="007F4425" w:rsidP="007F4425">
      <w:pPr>
        <w:ind w:right="-340"/>
        <w:rPr>
          <w:rFonts w:ascii="Times New Roman" w:eastAsia="Times New Roman" w:hAnsi="Times New Roman" w:cs="Times New Roman"/>
          <w:color w:val="000000" w:themeColor="text1"/>
        </w:rPr>
      </w:pPr>
      <w:r>
        <w:rPr>
          <w:rFonts w:ascii="Times New Roman" w:hAnsi="Times New Roman" w:cs="Times New Roman"/>
          <w:color w:val="000000" w:themeColor="text1"/>
        </w:rPr>
        <w:t>United Kingdom</w:t>
      </w:r>
    </w:p>
    <w:p w14:paraId="165639E5" w14:textId="77777777" w:rsidR="007F4425" w:rsidRDefault="007F4425" w:rsidP="007F4425">
      <w:pPr>
        <w:ind w:right="-340"/>
        <w:rPr>
          <w:rFonts w:ascii="Times New Roman" w:eastAsia="Times New Roman" w:hAnsi="Times New Roman" w:cs="Times New Roman"/>
          <w:color w:val="000000" w:themeColor="text1"/>
        </w:rPr>
      </w:pPr>
    </w:p>
    <w:p w14:paraId="04F7C4AF" w14:textId="77777777" w:rsidR="007F4425" w:rsidRDefault="007F4425" w:rsidP="007F4425">
      <w:pPr>
        <w:ind w:right="-340"/>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e-mail</w:t>
      </w:r>
      <w:proofErr w:type="gramEnd"/>
      <w:r>
        <w:rPr>
          <w:rFonts w:ascii="Times New Roman" w:eastAsia="Times New Roman" w:hAnsi="Times New Roman" w:cs="Times New Roman"/>
          <w:color w:val="000000" w:themeColor="text1"/>
        </w:rPr>
        <w:t>: rachel.kerr@kcl.ac.uk</w:t>
      </w:r>
    </w:p>
    <w:p w14:paraId="304133C9"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ORCID no: </w:t>
      </w:r>
      <w:r>
        <w:rPr>
          <w:rStyle w:val="Hyperlink"/>
          <w:rFonts w:ascii="Times New Roman" w:hAnsi="Times New Roman" w:cs="Times New Roman"/>
          <w:color w:val="000000" w:themeColor="text1"/>
        </w:rPr>
        <w:t>https://orcid.org/0000-0002-4125-9452</w:t>
      </w:r>
    </w:p>
    <w:p w14:paraId="506C6110" w14:textId="77777777" w:rsidR="007F4425" w:rsidRDefault="007F4425" w:rsidP="007F4425">
      <w:pPr>
        <w:ind w:right="-340"/>
        <w:rPr>
          <w:rFonts w:ascii="Times New Roman" w:eastAsia="Times New Roman" w:hAnsi="Times New Roman" w:cs="Times New Roman"/>
          <w:color w:val="000000" w:themeColor="text1"/>
        </w:rPr>
      </w:pPr>
    </w:p>
    <w:p w14:paraId="68D481BF"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Ivor </w:t>
      </w:r>
      <w:proofErr w:type="spellStart"/>
      <w:r>
        <w:rPr>
          <w:rFonts w:ascii="Times New Roman" w:eastAsia="Times New Roman" w:hAnsi="Times New Roman" w:cs="Times New Roman"/>
          <w:color w:val="000000" w:themeColor="text1"/>
        </w:rPr>
        <w:t>Sokolić</w:t>
      </w:r>
      <w:proofErr w:type="spellEnd"/>
    </w:p>
    <w:p w14:paraId="3B825B8C" w14:textId="77777777" w:rsidR="007F4425" w:rsidRDefault="007F4425" w:rsidP="007F4425">
      <w:pPr>
        <w:pStyle w:val="xmsonormal"/>
        <w:shd w:val="clear" w:color="auto" w:fill="FFFFFF"/>
        <w:spacing w:before="0" w:beforeAutospacing="0" w:after="0" w:afterAutospacing="0"/>
        <w:rPr>
          <w:color w:val="201F1E"/>
        </w:rPr>
      </w:pPr>
      <w:r>
        <w:rPr>
          <w:color w:val="181819"/>
          <w:bdr w:val="none" w:sz="0" w:space="0" w:color="auto" w:frame="1"/>
        </w:rPr>
        <w:t>Lecturer in Politics and International Relations</w:t>
      </w:r>
    </w:p>
    <w:p w14:paraId="12FED790" w14:textId="77777777" w:rsidR="007F4425" w:rsidRDefault="007F4425" w:rsidP="007F4425">
      <w:pPr>
        <w:pStyle w:val="xmsonormal"/>
        <w:shd w:val="clear" w:color="auto" w:fill="FFFFFF"/>
        <w:spacing w:before="0" w:beforeAutospacing="0" w:after="0" w:afterAutospacing="0"/>
        <w:rPr>
          <w:color w:val="201F1E"/>
        </w:rPr>
      </w:pPr>
      <w:r>
        <w:rPr>
          <w:color w:val="181819"/>
          <w:bdr w:val="none" w:sz="0" w:space="0" w:color="auto" w:frame="1"/>
        </w:rPr>
        <w:t>School of Humanities</w:t>
      </w:r>
    </w:p>
    <w:p w14:paraId="55A070A6" w14:textId="77777777" w:rsidR="007F4425" w:rsidRDefault="007F4425" w:rsidP="007F4425">
      <w:pPr>
        <w:pStyle w:val="xmsonormal"/>
        <w:shd w:val="clear" w:color="auto" w:fill="FFFFFF"/>
        <w:spacing w:before="0" w:beforeAutospacing="0" w:after="0" w:afterAutospacing="0"/>
        <w:rPr>
          <w:color w:val="201F1E"/>
        </w:rPr>
      </w:pPr>
      <w:r>
        <w:rPr>
          <w:color w:val="181819"/>
          <w:bdr w:val="none" w:sz="0" w:space="0" w:color="auto" w:frame="1"/>
        </w:rPr>
        <w:t>University of Hertfordshire</w:t>
      </w:r>
    </w:p>
    <w:p w14:paraId="070E7922" w14:textId="77777777" w:rsidR="007F4425" w:rsidRDefault="007F4425" w:rsidP="007F4425">
      <w:pPr>
        <w:pStyle w:val="xmsonormal"/>
        <w:shd w:val="clear" w:color="auto" w:fill="FFFFFF"/>
        <w:spacing w:before="0" w:beforeAutospacing="0" w:after="0" w:afterAutospacing="0"/>
        <w:rPr>
          <w:color w:val="000000" w:themeColor="text1"/>
        </w:rPr>
      </w:pPr>
      <w:r>
        <w:rPr>
          <w:color w:val="181819"/>
          <w:bdr w:val="none" w:sz="0" w:space="0" w:color="auto" w:frame="1"/>
        </w:rPr>
        <w:t>Hatfield AL10 9EU</w:t>
      </w:r>
      <w:r>
        <w:rPr>
          <w:color w:val="181819"/>
          <w:bdr w:val="none" w:sz="0" w:space="0" w:color="auto" w:frame="1"/>
        </w:rPr>
        <w:br/>
      </w:r>
      <w:r>
        <w:rPr>
          <w:color w:val="000000" w:themeColor="text1"/>
        </w:rPr>
        <w:t>United Kingdom</w:t>
      </w:r>
    </w:p>
    <w:p w14:paraId="5149C53F" w14:textId="77777777" w:rsidR="007F4425" w:rsidRDefault="007F4425" w:rsidP="007F4425">
      <w:pPr>
        <w:ind w:right="-340"/>
        <w:rPr>
          <w:rFonts w:ascii="Times New Roman" w:eastAsia="Times New Roman" w:hAnsi="Times New Roman" w:cs="Times New Roman"/>
          <w:color w:val="000000" w:themeColor="text1"/>
        </w:rPr>
      </w:pPr>
    </w:p>
    <w:p w14:paraId="1620EF0F" w14:textId="77777777" w:rsidR="007F4425" w:rsidRDefault="007F4425" w:rsidP="007F4425">
      <w:pPr>
        <w:ind w:right="-340"/>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e-mail</w:t>
      </w:r>
      <w:proofErr w:type="gramEnd"/>
      <w:r>
        <w:rPr>
          <w:rFonts w:ascii="Times New Roman" w:eastAsia="Times New Roman" w:hAnsi="Times New Roman" w:cs="Times New Roman"/>
          <w:color w:val="000000" w:themeColor="text1"/>
        </w:rPr>
        <w:t xml:space="preserve">: </w:t>
      </w:r>
      <w:r>
        <w:rPr>
          <w:rFonts w:ascii="Times New Roman" w:hAnsi="Times New Roman" w:cs="Times New Roman"/>
          <w:color w:val="181819"/>
        </w:rPr>
        <w:t>i.sokolic@herts.ac.uk</w:t>
      </w:r>
    </w:p>
    <w:p w14:paraId="087FDEE1" w14:textId="77777777" w:rsidR="007F4425" w:rsidRDefault="007F4425" w:rsidP="007F4425">
      <w:pPr>
        <w:ind w:right="-3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rPr>
        <w:t>ORCID no:</w:t>
      </w:r>
      <w:r>
        <w:rPr>
          <w:rStyle w:val="Hyperlink"/>
          <w:rFonts w:ascii="Times New Roman" w:eastAsia="Times New Roman" w:hAnsi="Times New Roman" w:cs="Times New Roman"/>
          <w:color w:val="000000" w:themeColor="text1"/>
          <w:shd w:val="clear" w:color="auto" w:fill="FFFFFF"/>
        </w:rPr>
        <w:t xml:space="preserve"> https://orcid.org/0000-0003-1450-8377</w:t>
      </w:r>
    </w:p>
    <w:p w14:paraId="2C961BB5" w14:textId="77777777" w:rsidR="007F4425" w:rsidRDefault="007F4425" w:rsidP="007F4425">
      <w:pPr>
        <w:ind w:right="-340"/>
        <w:rPr>
          <w:rFonts w:ascii="Times New Roman" w:eastAsia="Times New Roman" w:hAnsi="Times New Roman" w:cs="Times New Roman"/>
          <w:color w:val="000000" w:themeColor="text1"/>
        </w:rPr>
      </w:pPr>
    </w:p>
    <w:p w14:paraId="15B1AA8D" w14:textId="77777777" w:rsidR="007F4425" w:rsidRDefault="007F4425" w:rsidP="007F4425">
      <w:pPr>
        <w:ind w:right="-340"/>
        <w:rPr>
          <w:rStyle w:val="Hyperlink"/>
          <w:color w:val="000000" w:themeColor="text1"/>
        </w:rPr>
      </w:pPr>
      <w:r>
        <w:rPr>
          <w:rFonts w:ascii="Times New Roman" w:eastAsia="Times New Roman" w:hAnsi="Times New Roman" w:cs="Times New Roman"/>
          <w:color w:val="000000" w:themeColor="text1"/>
        </w:rPr>
        <w:t xml:space="preserve">Dr Tiffany </w:t>
      </w:r>
      <w:proofErr w:type="spellStart"/>
      <w:r>
        <w:rPr>
          <w:rFonts w:ascii="Times New Roman" w:eastAsia="Times New Roman" w:hAnsi="Times New Roman" w:cs="Times New Roman"/>
          <w:color w:val="000000" w:themeColor="text1"/>
        </w:rPr>
        <w:t>Fairey</w:t>
      </w:r>
      <w:proofErr w:type="spellEnd"/>
      <w:r>
        <w:rPr>
          <w:rFonts w:ascii="Times New Roman" w:eastAsia="Times New Roman" w:hAnsi="Times New Roman" w:cs="Times New Roman"/>
          <w:color w:val="000000" w:themeColor="text1"/>
        </w:rPr>
        <w:t xml:space="preserve"> </w:t>
      </w:r>
    </w:p>
    <w:p w14:paraId="5BE894C0" w14:textId="77777777" w:rsidR="007F4425" w:rsidRDefault="007F4425" w:rsidP="007F4425">
      <w:pPr>
        <w:ind w:right="-340"/>
        <w:rPr>
          <w:rStyle w:val="Hyperlink"/>
          <w:rFonts w:ascii="Times New Roman" w:hAnsi="Times New Roman" w:cs="Times New Roman"/>
          <w:color w:val="000000" w:themeColor="text1"/>
        </w:rPr>
      </w:pPr>
      <w:r>
        <w:rPr>
          <w:rStyle w:val="Hyperlink"/>
          <w:rFonts w:ascii="Times New Roman" w:hAnsi="Times New Roman" w:cs="Times New Roman"/>
          <w:color w:val="000000" w:themeColor="text1"/>
        </w:rPr>
        <w:t>Research Fellow</w:t>
      </w:r>
    </w:p>
    <w:p w14:paraId="049F6611" w14:textId="77777777" w:rsidR="007F4425" w:rsidRDefault="007F4425" w:rsidP="007F4425">
      <w:pPr>
        <w:ind w:right="-340"/>
      </w:pPr>
      <w:r>
        <w:rPr>
          <w:rFonts w:ascii="Times New Roman" w:hAnsi="Times New Roman" w:cs="Times New Roman"/>
          <w:color w:val="000000" w:themeColor="text1"/>
        </w:rPr>
        <w:t>Department of War Studies</w:t>
      </w:r>
    </w:p>
    <w:p w14:paraId="721B4542" w14:textId="77777777" w:rsidR="007F4425" w:rsidRDefault="007F4425" w:rsidP="007F4425">
      <w:pPr>
        <w:ind w:right="-340"/>
        <w:rPr>
          <w:rFonts w:ascii="Times New Roman" w:hAnsi="Times New Roman" w:cs="Times New Roman"/>
          <w:color w:val="000000" w:themeColor="text1"/>
        </w:rPr>
      </w:pPr>
      <w:r>
        <w:rPr>
          <w:rFonts w:ascii="Times New Roman" w:hAnsi="Times New Roman" w:cs="Times New Roman"/>
          <w:color w:val="000000" w:themeColor="text1"/>
        </w:rPr>
        <w:t>King’s College London</w:t>
      </w:r>
    </w:p>
    <w:p w14:paraId="1B3CDFD4" w14:textId="77777777" w:rsidR="007F4425" w:rsidRDefault="007F4425" w:rsidP="007F4425">
      <w:pPr>
        <w:ind w:right="-340"/>
        <w:rPr>
          <w:rFonts w:ascii="Times New Roman" w:hAnsi="Times New Roman" w:cs="Times New Roman"/>
          <w:color w:val="000000" w:themeColor="text1"/>
        </w:rPr>
      </w:pPr>
      <w:r>
        <w:rPr>
          <w:rFonts w:ascii="Times New Roman" w:hAnsi="Times New Roman" w:cs="Times New Roman"/>
          <w:color w:val="000000" w:themeColor="text1"/>
        </w:rPr>
        <w:t>Strand</w:t>
      </w:r>
    </w:p>
    <w:p w14:paraId="09637C65" w14:textId="77777777" w:rsidR="007F4425" w:rsidRDefault="007F4425" w:rsidP="007F4425">
      <w:pPr>
        <w:ind w:right="-340"/>
        <w:rPr>
          <w:rFonts w:ascii="Times New Roman" w:hAnsi="Times New Roman" w:cs="Times New Roman"/>
          <w:color w:val="000000" w:themeColor="text1"/>
        </w:rPr>
      </w:pPr>
      <w:r>
        <w:rPr>
          <w:rFonts w:ascii="Times New Roman" w:hAnsi="Times New Roman" w:cs="Times New Roman"/>
          <w:color w:val="000000" w:themeColor="text1"/>
        </w:rPr>
        <w:t>London WC2R 2LS</w:t>
      </w:r>
    </w:p>
    <w:p w14:paraId="48A7E0E5" w14:textId="77777777" w:rsidR="007F4425" w:rsidRDefault="007F4425" w:rsidP="007F4425">
      <w:pPr>
        <w:ind w:right="-340"/>
        <w:rPr>
          <w:rFonts w:ascii="Times New Roman" w:eastAsia="Times New Roman" w:hAnsi="Times New Roman" w:cs="Times New Roman"/>
          <w:color w:val="000000" w:themeColor="text1"/>
        </w:rPr>
      </w:pPr>
      <w:r>
        <w:rPr>
          <w:rFonts w:ascii="Times New Roman" w:hAnsi="Times New Roman" w:cs="Times New Roman"/>
          <w:color w:val="000000" w:themeColor="text1"/>
        </w:rPr>
        <w:t>United Kingdom</w:t>
      </w:r>
    </w:p>
    <w:p w14:paraId="6B6B7F7D" w14:textId="77777777" w:rsidR="007F4425" w:rsidRDefault="007F4425" w:rsidP="007F4425">
      <w:pPr>
        <w:ind w:right="-340"/>
        <w:rPr>
          <w:rFonts w:ascii="Times New Roman" w:eastAsia="Times New Roman" w:hAnsi="Times New Roman" w:cs="Times New Roman"/>
          <w:color w:val="000000" w:themeColor="text1"/>
        </w:rPr>
      </w:pPr>
    </w:p>
    <w:p w14:paraId="1606D77F" w14:textId="77777777" w:rsidR="007F4425" w:rsidRDefault="007F4425" w:rsidP="007F4425">
      <w:p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e-mail</w:t>
      </w:r>
      <w:proofErr w:type="gramEnd"/>
      <w:r>
        <w:rPr>
          <w:rFonts w:ascii="Times New Roman" w:eastAsia="Times New Roman" w:hAnsi="Times New Roman" w:cs="Times New Roman"/>
          <w:color w:val="000000" w:themeColor="text1"/>
        </w:rPr>
        <w:t xml:space="preserve">: </w:t>
      </w:r>
      <w:r>
        <w:rPr>
          <w:rStyle w:val="Hyperlink"/>
          <w:rFonts w:ascii="Times New Roman" w:eastAsia="Times New Roman" w:hAnsi="Times New Roman" w:cs="Times New Roman"/>
          <w:color w:val="000000" w:themeColor="text1"/>
        </w:rPr>
        <w:t>tiffany.fairey@kcl.ac.uk</w:t>
      </w:r>
    </w:p>
    <w:p w14:paraId="1F85EAFF" w14:textId="77777777" w:rsidR="007F4425" w:rsidRDefault="007F4425" w:rsidP="007F442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ORCID no:</w:t>
      </w:r>
      <w:r>
        <w:rPr>
          <w:rStyle w:val="Hyperlink"/>
          <w:rFonts w:ascii="Times New Roman" w:hAnsi="Times New Roman" w:cs="Times New Roman"/>
          <w:color w:val="000000" w:themeColor="text1"/>
        </w:rPr>
        <w:t xml:space="preserve"> https://orcid.org/0000-0001-8668-1940</w:t>
      </w:r>
    </w:p>
    <w:p w14:paraId="6F94F387" w14:textId="77777777" w:rsidR="007F4425" w:rsidRDefault="007F4425" w:rsidP="007F4425">
      <w:pPr>
        <w:ind w:right="-340"/>
        <w:rPr>
          <w:rFonts w:ascii="Times New Roman" w:eastAsia="Times New Roman" w:hAnsi="Times New Roman" w:cs="Times New Roman"/>
          <w:color w:val="000000" w:themeColor="text1"/>
        </w:rPr>
      </w:pPr>
    </w:p>
    <w:p w14:paraId="404F7967" w14:textId="77777777" w:rsidR="007F4425" w:rsidRDefault="007F4425" w:rsidP="007F4425">
      <w:pPr>
        <w:ind w:right="-340"/>
        <w:rPr>
          <w:rFonts w:ascii="Times New Roman" w:eastAsia="Times New Roman" w:hAnsi="Times New Roman" w:cs="Times New Roman"/>
          <w:color w:val="000000" w:themeColor="text1"/>
        </w:rPr>
      </w:pPr>
    </w:p>
    <w:p w14:paraId="43F14BE5"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Dr Henry Redwood</w:t>
      </w:r>
    </w:p>
    <w:p w14:paraId="1AF9641D" w14:textId="77777777" w:rsidR="007F4425" w:rsidRDefault="007F4425" w:rsidP="007F4425">
      <w:pPr>
        <w:ind w:right="-340"/>
        <w:rPr>
          <w:rStyle w:val="Hyperlink"/>
          <w:color w:val="000000" w:themeColor="text1"/>
        </w:rPr>
      </w:pPr>
      <w:r>
        <w:rPr>
          <w:rStyle w:val="Hyperlink"/>
          <w:rFonts w:ascii="Times New Roman" w:hAnsi="Times New Roman" w:cs="Times New Roman"/>
          <w:color w:val="000000" w:themeColor="text1"/>
        </w:rPr>
        <w:t xml:space="preserve">Senior Lecturer in International Relations </w:t>
      </w:r>
    </w:p>
    <w:p w14:paraId="6C8270CB" w14:textId="77777777" w:rsidR="007F4425" w:rsidRDefault="007F4425" w:rsidP="007F4425">
      <w:pPr>
        <w:ind w:right="-340"/>
        <w:rPr>
          <w:rStyle w:val="Hyperlink"/>
          <w:rFonts w:ascii="Times New Roman" w:hAnsi="Times New Roman" w:cs="Times New Roman"/>
          <w:color w:val="000000" w:themeColor="text1"/>
        </w:rPr>
      </w:pPr>
      <w:r>
        <w:rPr>
          <w:rStyle w:val="Hyperlink"/>
          <w:rFonts w:ascii="Times New Roman" w:hAnsi="Times New Roman" w:cs="Times New Roman"/>
          <w:color w:val="000000" w:themeColor="text1"/>
        </w:rPr>
        <w:t>London South Bank University</w:t>
      </w:r>
    </w:p>
    <w:p w14:paraId="632E07CA" w14:textId="77777777" w:rsidR="007F4425" w:rsidRDefault="007F4425" w:rsidP="007F4425">
      <w:pPr>
        <w:ind w:right="-340"/>
        <w:rPr>
          <w:rStyle w:val="Hyperlink"/>
          <w:rFonts w:ascii="Times New Roman" w:hAnsi="Times New Roman" w:cs="Times New Roman"/>
          <w:color w:val="000000" w:themeColor="text1"/>
        </w:rPr>
      </w:pPr>
      <w:r>
        <w:rPr>
          <w:rStyle w:val="Hyperlink"/>
          <w:rFonts w:ascii="Times New Roman" w:hAnsi="Times New Roman" w:cs="Times New Roman"/>
          <w:color w:val="000000" w:themeColor="text1"/>
        </w:rPr>
        <w:t>103 Borough Road</w:t>
      </w:r>
    </w:p>
    <w:p w14:paraId="77EDCDE2" w14:textId="77777777" w:rsidR="007F4425" w:rsidRDefault="007F4425" w:rsidP="007F4425">
      <w:pPr>
        <w:ind w:right="-340"/>
      </w:pPr>
      <w:r>
        <w:rPr>
          <w:rStyle w:val="Hyperlink"/>
          <w:rFonts w:ascii="Times New Roman" w:hAnsi="Times New Roman" w:cs="Times New Roman"/>
          <w:color w:val="000000" w:themeColor="text1"/>
        </w:rPr>
        <w:t>London SE1 0AA</w:t>
      </w:r>
    </w:p>
    <w:p w14:paraId="790060D1" w14:textId="77777777" w:rsidR="007F4425" w:rsidRDefault="007F4425" w:rsidP="007F4425">
      <w:pPr>
        <w:ind w:right="-340"/>
        <w:rPr>
          <w:rFonts w:ascii="Times New Roman" w:eastAsia="Times New Roman" w:hAnsi="Times New Roman" w:cs="Times New Roman"/>
          <w:color w:val="000000" w:themeColor="text1"/>
        </w:rPr>
      </w:pPr>
      <w:r>
        <w:rPr>
          <w:rFonts w:ascii="Times New Roman" w:hAnsi="Times New Roman" w:cs="Times New Roman"/>
          <w:color w:val="000000" w:themeColor="text1"/>
        </w:rPr>
        <w:t>United Kingdom</w:t>
      </w:r>
    </w:p>
    <w:p w14:paraId="1E8F2CBC" w14:textId="77777777" w:rsidR="007F4425" w:rsidRDefault="007F4425" w:rsidP="007F4425">
      <w:pPr>
        <w:ind w:right="-340"/>
        <w:rPr>
          <w:rStyle w:val="Hyperlink"/>
          <w:color w:val="000000" w:themeColor="text1"/>
        </w:rPr>
      </w:pPr>
    </w:p>
    <w:p w14:paraId="75B3F70B" w14:textId="77777777" w:rsidR="007F4425" w:rsidRDefault="007F4425" w:rsidP="007F4425">
      <w:pPr>
        <w:ind w:right="-340"/>
        <w:rPr>
          <w:rFonts w:eastAsia="Times New Roman"/>
        </w:rPr>
      </w:pPr>
      <w:proofErr w:type="gramStart"/>
      <w:r>
        <w:rPr>
          <w:rFonts w:ascii="Times New Roman" w:eastAsia="Times New Roman" w:hAnsi="Times New Roman" w:cs="Times New Roman"/>
          <w:color w:val="000000" w:themeColor="text1"/>
        </w:rPr>
        <w:t>e-mail</w:t>
      </w:r>
      <w:proofErr w:type="gramEnd"/>
      <w:r>
        <w:rPr>
          <w:rFonts w:ascii="Times New Roman" w:eastAsia="Times New Roman" w:hAnsi="Times New Roman" w:cs="Times New Roman"/>
          <w:color w:val="000000" w:themeColor="text1"/>
        </w:rPr>
        <w:t xml:space="preserve">: </w:t>
      </w:r>
      <w:r>
        <w:rPr>
          <w:rStyle w:val="Hyperlink"/>
          <w:rFonts w:ascii="Times New Roman" w:eastAsia="Times New Roman" w:hAnsi="Times New Roman" w:cs="Times New Roman"/>
          <w:color w:val="000000" w:themeColor="text1"/>
        </w:rPr>
        <w:t>henry.redwood@lsbu.ac.uk</w:t>
      </w:r>
    </w:p>
    <w:p w14:paraId="14195D88"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ORCID no: </w:t>
      </w:r>
      <w:r>
        <w:rPr>
          <w:rStyle w:val="Hyperlink"/>
          <w:rFonts w:ascii="Times New Roman" w:eastAsia="Times New Roman" w:hAnsi="Times New Roman" w:cs="Times New Roman"/>
          <w:color w:val="000000" w:themeColor="text1"/>
          <w:shd w:val="clear" w:color="auto" w:fill="FFFFFF"/>
        </w:rPr>
        <w:t>https://orcid.org/</w:t>
      </w:r>
      <w:r>
        <w:rPr>
          <w:rStyle w:val="Hyperlink"/>
          <w:rFonts w:ascii="Times New Roman" w:hAnsi="Times New Roman" w:cs="Times New Roman"/>
          <w:color w:val="000000" w:themeColor="text1"/>
        </w:rPr>
        <w:t>0000-0002-8086-6917</w:t>
      </w:r>
    </w:p>
    <w:p w14:paraId="2C25D9B0" w14:textId="77777777" w:rsidR="007F4425" w:rsidRDefault="007F4425" w:rsidP="007F4425">
      <w:pPr>
        <w:ind w:right="-340"/>
        <w:rPr>
          <w:rFonts w:ascii="Times New Roman" w:eastAsia="Times New Roman" w:hAnsi="Times New Roman" w:cs="Times New Roman"/>
          <w:color w:val="000000" w:themeColor="text1"/>
        </w:rPr>
      </w:pPr>
    </w:p>
    <w:p w14:paraId="431D0004"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Professor </w:t>
      </w:r>
      <w:proofErr w:type="spellStart"/>
      <w:r>
        <w:rPr>
          <w:rFonts w:ascii="Times New Roman" w:eastAsia="Times New Roman" w:hAnsi="Times New Roman" w:cs="Times New Roman"/>
          <w:color w:val="000000" w:themeColor="text1"/>
        </w:rPr>
        <w:t>Jelena</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Subotić</w:t>
      </w:r>
      <w:proofErr w:type="spellEnd"/>
      <w:r>
        <w:rPr>
          <w:rFonts w:ascii="Times New Roman" w:eastAsia="Times New Roman" w:hAnsi="Times New Roman" w:cs="Times New Roman"/>
          <w:color w:val="000000" w:themeColor="text1"/>
        </w:rPr>
        <w:t xml:space="preserve"> </w:t>
      </w:r>
    </w:p>
    <w:p w14:paraId="4A967371"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Department of Political Science</w:t>
      </w:r>
    </w:p>
    <w:p w14:paraId="08D795AA"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Georgia State University</w:t>
      </w:r>
    </w:p>
    <w:p w14:paraId="5195458B"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1010 </w:t>
      </w:r>
      <w:proofErr w:type="spellStart"/>
      <w:r>
        <w:rPr>
          <w:rFonts w:ascii="Times New Roman" w:eastAsia="Times New Roman" w:hAnsi="Times New Roman" w:cs="Times New Roman"/>
          <w:color w:val="000000" w:themeColor="text1"/>
        </w:rPr>
        <w:t>Langdale</w:t>
      </w:r>
      <w:proofErr w:type="spellEnd"/>
      <w:r>
        <w:rPr>
          <w:rFonts w:ascii="Times New Roman" w:eastAsia="Times New Roman" w:hAnsi="Times New Roman" w:cs="Times New Roman"/>
          <w:color w:val="000000" w:themeColor="text1"/>
        </w:rPr>
        <w:t xml:space="preserve"> Hall</w:t>
      </w:r>
    </w:p>
    <w:p w14:paraId="6699B478"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Atlanta, GA 30303</w:t>
      </w:r>
    </w:p>
    <w:p w14:paraId="31AD4AAB"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United States of America</w:t>
      </w:r>
    </w:p>
    <w:p w14:paraId="60164B40" w14:textId="77777777" w:rsidR="007F4425" w:rsidRDefault="007F4425" w:rsidP="007F4425">
      <w:pPr>
        <w:ind w:right="-340"/>
        <w:rPr>
          <w:rFonts w:ascii="Times New Roman" w:eastAsia="Times New Roman" w:hAnsi="Times New Roman" w:cs="Times New Roman"/>
          <w:color w:val="000000" w:themeColor="text1"/>
        </w:rPr>
      </w:pPr>
    </w:p>
    <w:p w14:paraId="5251BAE1" w14:textId="77777777" w:rsidR="007F4425" w:rsidRDefault="007F4425" w:rsidP="007F4425">
      <w:pPr>
        <w:ind w:right="-340"/>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e-mail</w:t>
      </w:r>
      <w:proofErr w:type="gramEnd"/>
      <w:r>
        <w:rPr>
          <w:rFonts w:ascii="Times New Roman" w:eastAsia="Times New Roman" w:hAnsi="Times New Roman" w:cs="Times New Roman"/>
          <w:color w:val="000000" w:themeColor="text1"/>
        </w:rPr>
        <w:t xml:space="preserve">: jsubotic@gsu.edu </w:t>
      </w:r>
    </w:p>
    <w:p w14:paraId="247B2168" w14:textId="77777777" w:rsidR="007F4425" w:rsidRDefault="007F4425" w:rsidP="007F4425">
      <w:pPr>
        <w:ind w:right="-3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ORCID no: </w:t>
      </w:r>
      <w:r>
        <w:rPr>
          <w:rStyle w:val="Hyperlink"/>
          <w:rFonts w:ascii="Times New Roman" w:eastAsia="Times New Roman" w:hAnsi="Times New Roman" w:cs="Times New Roman"/>
          <w:color w:val="000000" w:themeColor="text1"/>
          <w:shd w:val="clear" w:color="auto" w:fill="FFFFFF"/>
        </w:rPr>
        <w:t>https://orcid.org/</w:t>
      </w:r>
      <w:r>
        <w:rPr>
          <w:rStyle w:val="Hyperlink"/>
          <w:rFonts w:ascii="Times New Roman" w:eastAsia="Times New Roman" w:hAnsi="Times New Roman" w:cs="Times New Roman"/>
          <w:color w:val="000000" w:themeColor="text1"/>
        </w:rPr>
        <w:t>0000-0002-8790-7363</w:t>
      </w:r>
    </w:p>
    <w:p w14:paraId="22BD5A31" w14:textId="77777777" w:rsidR="007F4425" w:rsidRDefault="007F4425" w:rsidP="007F4425"/>
    <w:p w14:paraId="638FD62F" w14:textId="77777777" w:rsidR="007F4425" w:rsidRPr="007A37C9" w:rsidRDefault="007F4425" w:rsidP="007A37C9">
      <w:pPr>
        <w:spacing w:before="100" w:beforeAutospacing="1" w:after="100" w:afterAutospacing="1"/>
        <w:ind w:left="567" w:hanging="567"/>
        <w:rPr>
          <w:rFonts w:ascii="Times New Roman" w:eastAsia="Times New Roman" w:hAnsi="Times New Roman" w:cs="Times New Roman"/>
          <w:lang w:eastAsia="en-GB"/>
        </w:rPr>
      </w:pPr>
    </w:p>
    <w:sectPr w:rsidR="007F4425" w:rsidRPr="007A37C9" w:rsidSect="007A37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formProt w:val="0"/>
      <w:docGrid w:linePitch="24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50CE7" w16cex:dateUtc="2021-12-03T20:38:00Z"/>
  <w16cex:commentExtensible w16cex:durableId="25550EB0" w16cex:dateUtc="2021-12-03T20:46:00Z"/>
  <w16cex:commentExtensible w16cex:durableId="255E60EE" w16cex:dateUtc="2021-12-10T22:27:00Z"/>
  <w16cex:commentExtensible w16cex:durableId="255DFA0F" w16cex:dateUtc="2021-12-10T15:08:00Z"/>
  <w16cex:commentExtensible w16cex:durableId="255E04A1" w16cex:dateUtc="2021-12-10T15:53:00Z"/>
  <w16cex:commentExtensible w16cex:durableId="255E064F" w16cex:dateUtc="2021-12-10T16:01:00Z"/>
  <w16cex:commentExtensible w16cex:durableId="255E23C6" w16cex:dateUtc="2021-12-10T18:06:00Z"/>
  <w16cex:commentExtensible w16cex:durableId="255E6572" w16cex:dateUtc="2021-12-10T22:46:00Z"/>
  <w16cex:commentExtensible w16cex:durableId="255E271D" w16cex:dateUtc="2021-12-10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2F021" w16cid:durableId="25550CE7"/>
  <w16cid:commentId w16cid:paraId="3EEEC944" w16cid:durableId="25550EB0"/>
  <w16cid:commentId w16cid:paraId="3CC1C4E7" w16cid:durableId="255E60EE"/>
  <w16cid:commentId w16cid:paraId="4881D557" w16cid:durableId="255DFA0F"/>
  <w16cid:commentId w16cid:paraId="1DD5FB48" w16cid:durableId="255E04A1"/>
  <w16cid:commentId w16cid:paraId="521C12BD" w16cid:durableId="255E064F"/>
  <w16cid:commentId w16cid:paraId="7652A059" w16cid:durableId="255E23C6"/>
  <w16cid:commentId w16cid:paraId="510E68DB" w16cid:durableId="255E6572"/>
  <w16cid:commentId w16cid:paraId="06B9FB21" w16cid:durableId="255E27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E5E5" w14:textId="77777777" w:rsidR="00AA4F7A" w:rsidRDefault="00AA4F7A">
      <w:r>
        <w:separator/>
      </w:r>
    </w:p>
  </w:endnote>
  <w:endnote w:type="continuationSeparator" w:id="0">
    <w:p w14:paraId="05729E4B" w14:textId="77777777" w:rsidR="00AA4F7A" w:rsidRDefault="00AA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677F" w14:textId="77777777" w:rsidR="00AA4F7A" w:rsidRDefault="00AA4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06226"/>
      <w:docPartObj>
        <w:docPartGallery w:val="Page Numbers (Bottom of Page)"/>
        <w:docPartUnique/>
      </w:docPartObj>
    </w:sdtPr>
    <w:sdtEndPr>
      <w:rPr>
        <w:noProof/>
      </w:rPr>
    </w:sdtEndPr>
    <w:sdtContent>
      <w:p w14:paraId="7DD26E64" w14:textId="53CE9565" w:rsidR="00AA4F7A" w:rsidRDefault="00AA4F7A">
        <w:pPr>
          <w:pStyle w:val="Footer"/>
          <w:jc w:val="center"/>
        </w:pPr>
        <w:r>
          <w:fldChar w:fldCharType="begin"/>
        </w:r>
        <w:r>
          <w:instrText xml:space="preserve"> PAGE   \* MERGEFORMAT </w:instrText>
        </w:r>
        <w:r>
          <w:fldChar w:fldCharType="separate"/>
        </w:r>
        <w:r w:rsidR="007F4425">
          <w:rPr>
            <w:noProof/>
          </w:rPr>
          <w:t>12</w:t>
        </w:r>
        <w:r>
          <w:rPr>
            <w:noProof/>
          </w:rPr>
          <w:fldChar w:fldCharType="end"/>
        </w:r>
      </w:p>
    </w:sdtContent>
  </w:sdt>
  <w:p w14:paraId="4736606B" w14:textId="69D3CFA9" w:rsidR="00AA4F7A" w:rsidRDefault="00AA4F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238D6" w14:textId="77777777" w:rsidR="00AA4F7A" w:rsidRDefault="00AA4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660ED" w14:textId="77777777" w:rsidR="00AA4F7A" w:rsidRDefault="00AA4F7A">
      <w:r>
        <w:separator/>
      </w:r>
    </w:p>
  </w:footnote>
  <w:footnote w:type="continuationSeparator" w:id="0">
    <w:p w14:paraId="291ACD89" w14:textId="77777777" w:rsidR="00AA4F7A" w:rsidRDefault="00AA4F7A">
      <w:r>
        <w:continuationSeparator/>
      </w:r>
    </w:p>
  </w:footnote>
  <w:footnote w:id="1">
    <w:p w14:paraId="52B9F84F" w14:textId="38D34E8A" w:rsidR="00AA4F7A" w:rsidRPr="007A37C9" w:rsidRDefault="00AA4F7A">
      <w:pPr>
        <w:pStyle w:val="FootnoteText"/>
        <w:rPr>
          <w:lang w:val="fr-FR"/>
        </w:rPr>
      </w:pPr>
      <w:r w:rsidRPr="007A37C9">
        <w:rPr>
          <w:rStyle w:val="FootnoteReference"/>
          <w:rFonts w:ascii="Times New Roman" w:hAnsi="Times New Roman" w:cs="Times New Roman"/>
          <w:sz w:val="20"/>
          <w:szCs w:val="20"/>
        </w:rPr>
        <w:footnoteRef/>
      </w:r>
      <w:r w:rsidRPr="007A37C9">
        <w:rPr>
          <w:rFonts w:ascii="Times New Roman" w:hAnsi="Times New Roman" w:cs="Times New Roman"/>
          <w:sz w:val="20"/>
          <w:szCs w:val="20"/>
        </w:rPr>
        <w:t xml:space="preserve"> For example, the ICTY’s digital archive has the potential to be a rich source of data for scholars assessing the record and legacy of the ICTY (</w:t>
      </w:r>
      <w:proofErr w:type="spellStart"/>
      <w:r w:rsidRPr="007A37C9">
        <w:rPr>
          <w:rFonts w:ascii="Times New Roman" w:hAnsi="Times New Roman" w:cs="Times New Roman"/>
          <w:sz w:val="20"/>
          <w:szCs w:val="20"/>
        </w:rPr>
        <w:t>Vukušić</w:t>
      </w:r>
      <w:proofErr w:type="spellEnd"/>
      <w:r w:rsidRPr="007A37C9">
        <w:rPr>
          <w:rFonts w:ascii="Times New Roman" w:hAnsi="Times New Roman" w:cs="Times New Roman"/>
          <w:sz w:val="20"/>
          <w:szCs w:val="20"/>
        </w:rPr>
        <w:t xml:space="preserve"> 2013, 623-35; Emmerson 2011). On the role of images and video within and without the courtroom, see </w:t>
      </w:r>
      <w:proofErr w:type="spellStart"/>
      <w:r w:rsidRPr="007A37C9">
        <w:rPr>
          <w:rFonts w:ascii="Times New Roman" w:hAnsi="Times New Roman" w:cs="Times New Roman"/>
          <w:sz w:val="20"/>
          <w:szCs w:val="20"/>
        </w:rPr>
        <w:t>Petrović</w:t>
      </w:r>
      <w:proofErr w:type="spellEnd"/>
      <w:r w:rsidRPr="007A37C9">
        <w:rPr>
          <w:rFonts w:ascii="Times New Roman" w:hAnsi="Times New Roman" w:cs="Times New Roman"/>
          <w:sz w:val="20"/>
          <w:szCs w:val="20"/>
        </w:rPr>
        <w:t xml:space="preserve"> (2015, 367–385);</w:t>
      </w:r>
      <w:r>
        <w:rPr>
          <w:rFonts w:ascii="Times New Roman" w:hAnsi="Times New Roman" w:cs="Times New Roman"/>
          <w:sz w:val="20"/>
          <w:szCs w:val="20"/>
        </w:rPr>
        <w:t xml:space="preserve"> </w:t>
      </w:r>
      <w:proofErr w:type="spellStart"/>
      <w:r w:rsidRPr="007A37C9">
        <w:rPr>
          <w:rFonts w:ascii="Times New Roman" w:hAnsi="Times New Roman" w:cs="Times New Roman"/>
          <w:sz w:val="20"/>
          <w:szCs w:val="20"/>
        </w:rPr>
        <w:t>Zveržhanovski</w:t>
      </w:r>
      <w:proofErr w:type="spellEnd"/>
      <w:r w:rsidRPr="007A37C9">
        <w:rPr>
          <w:rFonts w:ascii="Times New Roman" w:hAnsi="Times New Roman" w:cs="Times New Roman"/>
          <w:sz w:val="20"/>
          <w:szCs w:val="20"/>
        </w:rPr>
        <w:t xml:space="preserve"> (2007, 417-430); and </w:t>
      </w:r>
      <w:proofErr w:type="spellStart"/>
      <w:r w:rsidRPr="007A37C9">
        <w:rPr>
          <w:rFonts w:ascii="Times New Roman" w:hAnsi="Times New Roman" w:cs="Times New Roman"/>
          <w:sz w:val="20"/>
          <w:szCs w:val="20"/>
        </w:rPr>
        <w:t>Gow</w:t>
      </w:r>
      <w:proofErr w:type="spellEnd"/>
      <w:r w:rsidRPr="007A37C9">
        <w:rPr>
          <w:rFonts w:ascii="Times New Roman" w:hAnsi="Times New Roman" w:cs="Times New Roman"/>
          <w:sz w:val="20"/>
          <w:szCs w:val="20"/>
        </w:rPr>
        <w:t>, Michalski, and Kerr (2013, 818–46).</w:t>
      </w:r>
    </w:p>
  </w:footnote>
  <w:footnote w:id="2">
    <w:p w14:paraId="53B9D508" w14:textId="6D96231E" w:rsidR="00AA4F7A" w:rsidRPr="005F595F" w:rsidRDefault="00AA4F7A" w:rsidP="003E1B1D">
      <w:pPr>
        <w:rPr>
          <w:rFonts w:ascii="Times New Roman" w:eastAsia="Times New Roman" w:hAnsi="Times New Roman" w:cs="Times New Roman"/>
          <w:sz w:val="20"/>
          <w:szCs w:val="20"/>
        </w:rPr>
      </w:pPr>
      <w:r w:rsidRPr="002332BE">
        <w:rPr>
          <w:rStyle w:val="FootnoteReference"/>
          <w:rFonts w:ascii="Times New Roman" w:hAnsi="Times New Roman" w:cs="Times New Roman"/>
          <w:sz w:val="20"/>
          <w:szCs w:val="20"/>
        </w:rPr>
        <w:footnoteRef/>
      </w:r>
      <w:r w:rsidRPr="002332BE">
        <w:rPr>
          <w:rFonts w:ascii="Times New Roman" w:hAnsi="Times New Roman" w:cs="Times New Roman"/>
          <w:sz w:val="20"/>
          <w:szCs w:val="20"/>
        </w:rPr>
        <w:t xml:space="preserve"> Quantitative researchers responded to the lack of empirical evidence to substantiate impressionistic claims based on (normative) legal or moral arguments, but as they acknowledged, even the most methodologically rigorous and sophisticated quantitative research leaves much to be desired, and the results are difficult to translate into coherent policy recommendations because they are contradictory. Critics argued that such research lacked necessary granularity and specificity</w:t>
      </w:r>
      <w:r w:rsidRPr="007A37C9">
        <w:rPr>
          <w:rFonts w:ascii="Times New Roman" w:hAnsi="Times New Roman" w:cs="Times New Roman"/>
          <w:sz w:val="20"/>
          <w:szCs w:val="20"/>
        </w:rPr>
        <w:t xml:space="preserve"> (Stewart and </w:t>
      </w:r>
      <w:proofErr w:type="spellStart"/>
      <w:r w:rsidRPr="007A37C9">
        <w:rPr>
          <w:rFonts w:ascii="Times New Roman" w:hAnsi="Times New Roman" w:cs="Times New Roman"/>
          <w:sz w:val="20"/>
          <w:szCs w:val="20"/>
        </w:rPr>
        <w:t>Wiebelhaus-Brahm</w:t>
      </w:r>
      <w:proofErr w:type="spellEnd"/>
      <w:r w:rsidRPr="007A37C9">
        <w:rPr>
          <w:rFonts w:ascii="Times New Roman" w:hAnsi="Times New Roman" w:cs="Times New Roman"/>
          <w:sz w:val="20"/>
          <w:szCs w:val="20"/>
        </w:rPr>
        <w:t xml:space="preserve"> 2017, 97-133)</w:t>
      </w:r>
      <w:r w:rsidRPr="002332BE">
        <w:rPr>
          <w:rFonts w:ascii="Times New Roman" w:hAnsi="Times New Roman" w:cs="Times New Roman"/>
          <w:sz w:val="20"/>
          <w:szCs w:val="20"/>
        </w:rPr>
        <w:t>.</w:t>
      </w:r>
    </w:p>
  </w:footnote>
  <w:footnote w:id="3">
    <w:p w14:paraId="50EC9D91" w14:textId="1286335B" w:rsidR="00AA4F7A" w:rsidRPr="007A37C9" w:rsidRDefault="00AA4F7A" w:rsidP="007A37C9">
      <w:pPr>
        <w:pStyle w:val="FootnoteText"/>
        <w:rPr>
          <w:rFonts w:ascii="Times New Roman" w:eastAsia="Calibri" w:hAnsi="Times New Roman" w:cs="Times New Roman"/>
          <w:color w:val="000000" w:themeColor="text1"/>
          <w:sz w:val="20"/>
          <w:szCs w:val="20"/>
        </w:rPr>
      </w:pPr>
      <w:r w:rsidRPr="007A37C9">
        <w:rPr>
          <w:rStyle w:val="FootnoteReference"/>
          <w:rFonts w:ascii="Times New Roman" w:hAnsi="Times New Roman" w:cs="Times New Roman"/>
          <w:sz w:val="20"/>
          <w:szCs w:val="20"/>
        </w:rPr>
        <w:footnoteRef/>
      </w:r>
      <w:r w:rsidRPr="007A37C9">
        <w:rPr>
          <w:rFonts w:ascii="Times New Roman" w:hAnsi="Times New Roman" w:cs="Times New Roman"/>
          <w:sz w:val="20"/>
          <w:szCs w:val="20"/>
        </w:rPr>
        <w:t xml:space="preserve"> See </w:t>
      </w:r>
      <w:proofErr w:type="spellStart"/>
      <w:proofErr w:type="gramStart"/>
      <w:r w:rsidRPr="007A37C9">
        <w:rPr>
          <w:rFonts w:ascii="Times New Roman" w:hAnsi="Times New Roman" w:cs="Times New Roman"/>
          <w:sz w:val="20"/>
          <w:szCs w:val="20"/>
        </w:rPr>
        <w:t>fn</w:t>
      </w:r>
      <w:proofErr w:type="spellEnd"/>
      <w:proofErr w:type="gramEnd"/>
      <w:r w:rsidRPr="007A37C9">
        <w:rPr>
          <w:rFonts w:ascii="Times New Roman" w:hAnsi="Times New Roman" w:cs="Times New Roman"/>
          <w:sz w:val="20"/>
          <w:szCs w:val="20"/>
        </w:rPr>
        <w:t xml:space="preserve"> 2 for discussion of ICTY digital archives and images within and without the courtroom.</w:t>
      </w:r>
      <w:r w:rsidRPr="002332BE">
        <w:rPr>
          <w:rFonts w:ascii="Times New Roman" w:hAnsi="Times New Roman" w:cs="Times New Roman"/>
          <w:sz w:val="20"/>
          <w:szCs w:val="20"/>
        </w:rPr>
        <w:t xml:space="preserve"> </w:t>
      </w:r>
      <w:r w:rsidRPr="007A37C9">
        <w:rPr>
          <w:rFonts w:ascii="Times New Roman" w:hAnsi="Times New Roman" w:cs="Times New Roman"/>
          <w:sz w:val="20"/>
          <w:szCs w:val="20"/>
        </w:rPr>
        <w:t>On social media, see Paul (2021, 1-17)</w:t>
      </w:r>
      <w:r w:rsidRPr="007A37C9">
        <w:rPr>
          <w:rFonts w:ascii="Times New Roman" w:eastAsia="Calibri" w:hAnsi="Times New Roman" w:cs="Times New Roman"/>
          <w:color w:val="000000" w:themeColor="text1"/>
          <w:sz w:val="20"/>
          <w:szCs w:val="20"/>
        </w:rPr>
        <w:t xml:space="preserve">; and </w:t>
      </w:r>
      <w:proofErr w:type="spellStart"/>
      <w:r w:rsidRPr="007A37C9">
        <w:rPr>
          <w:rFonts w:ascii="Times New Roman" w:eastAsia="Calibri" w:hAnsi="Times New Roman" w:cs="Times New Roman"/>
          <w:color w:val="000000" w:themeColor="text1"/>
          <w:sz w:val="20"/>
          <w:szCs w:val="20"/>
        </w:rPr>
        <w:t>Fridman</w:t>
      </w:r>
      <w:proofErr w:type="spellEnd"/>
      <w:r w:rsidRPr="007A37C9">
        <w:rPr>
          <w:rFonts w:ascii="Times New Roman" w:eastAsia="Calibri" w:hAnsi="Times New Roman" w:cs="Times New Roman"/>
          <w:color w:val="000000" w:themeColor="text1"/>
          <w:sz w:val="20"/>
          <w:szCs w:val="20"/>
        </w:rPr>
        <w:t xml:space="preserve"> and </w:t>
      </w:r>
      <w:proofErr w:type="spellStart"/>
      <w:r w:rsidRPr="007A37C9">
        <w:rPr>
          <w:rFonts w:ascii="Times New Roman" w:eastAsia="Calibri" w:hAnsi="Times New Roman" w:cs="Times New Roman"/>
          <w:color w:val="000000" w:themeColor="text1"/>
          <w:sz w:val="20"/>
          <w:szCs w:val="20"/>
        </w:rPr>
        <w:t>Ristić</w:t>
      </w:r>
      <w:proofErr w:type="spellEnd"/>
      <w:r w:rsidRPr="007A37C9">
        <w:rPr>
          <w:rFonts w:ascii="Times New Roman" w:eastAsia="Calibri" w:hAnsi="Times New Roman" w:cs="Times New Roman"/>
          <w:color w:val="000000" w:themeColor="text1"/>
          <w:sz w:val="20"/>
          <w:szCs w:val="20"/>
        </w:rPr>
        <w:t xml:space="preserve"> (2020, 68-91)</w:t>
      </w:r>
      <w:r>
        <w:rPr>
          <w:rFonts w:ascii="Times New Roman" w:eastAsia="Calibri" w:hAnsi="Times New Roman" w:cs="Times New Roman"/>
          <w:color w:val="000000" w:themeColor="text1"/>
          <w:sz w:val="20"/>
          <w:szCs w:val="20"/>
        </w:rPr>
        <w:t>.</w:t>
      </w:r>
    </w:p>
  </w:footnote>
  <w:footnote w:id="4">
    <w:p w14:paraId="36B312BD" w14:textId="0DE15B75" w:rsidR="00AA4F7A" w:rsidRPr="002332BE" w:rsidRDefault="00AA4F7A" w:rsidP="003E1B1D">
      <w:pPr>
        <w:pStyle w:val="FootnoteText"/>
        <w:ind w:right="57"/>
        <w:jc w:val="both"/>
        <w:rPr>
          <w:rFonts w:ascii="Times New Roman" w:hAnsi="Times New Roman" w:cs="Times New Roman"/>
          <w:sz w:val="20"/>
          <w:szCs w:val="20"/>
        </w:rPr>
      </w:pPr>
      <w:r w:rsidRPr="002332BE">
        <w:rPr>
          <w:rStyle w:val="FootnoteReference"/>
          <w:rFonts w:ascii="Times New Roman" w:hAnsi="Times New Roman" w:cs="Times New Roman"/>
          <w:sz w:val="20"/>
          <w:szCs w:val="20"/>
        </w:rPr>
        <w:footnoteRef/>
      </w:r>
      <w:r w:rsidRPr="002332BE">
        <w:rPr>
          <w:rFonts w:ascii="Times New Roman" w:hAnsi="Times New Roman" w:cs="Times New Roman"/>
          <w:sz w:val="20"/>
          <w:szCs w:val="20"/>
        </w:rPr>
        <w:t xml:space="preserve"> Facebook data has been used for such cross-cultural comparative study in other fields</w:t>
      </w:r>
      <w:r w:rsidRPr="007A37C9">
        <w:rPr>
          <w:rFonts w:ascii="Times New Roman" w:hAnsi="Times New Roman" w:cs="Times New Roman"/>
          <w:sz w:val="20"/>
          <w:szCs w:val="20"/>
        </w:rPr>
        <w:t xml:space="preserve"> (</w:t>
      </w:r>
      <w:r w:rsidRPr="002332BE">
        <w:rPr>
          <w:rFonts w:ascii="Times New Roman" w:hAnsi="Times New Roman" w:cs="Times New Roman"/>
          <w:sz w:val="20"/>
          <w:szCs w:val="20"/>
        </w:rPr>
        <w:t xml:space="preserve">For example, see: </w:t>
      </w:r>
      <w:r w:rsidRPr="007A37C9">
        <w:rPr>
          <w:rFonts w:ascii="Times New Roman" w:hAnsi="Times New Roman" w:cs="Times New Roman"/>
          <w:sz w:val="20"/>
          <w:szCs w:val="20"/>
        </w:rPr>
        <w:t>Huang and Park 2013, 334-34</w:t>
      </w:r>
      <w:r w:rsidRPr="002332BE">
        <w:rPr>
          <w:rFonts w:ascii="Times New Roman" w:hAnsi="Times New Roman" w:cs="Times New Roman"/>
          <w:sz w:val="20"/>
          <w:szCs w:val="20"/>
        </w:rPr>
        <w:t>; Heine et al.</w:t>
      </w:r>
      <w:r w:rsidRPr="007A37C9">
        <w:rPr>
          <w:rFonts w:ascii="Times New Roman" w:hAnsi="Times New Roman" w:cs="Times New Roman"/>
          <w:sz w:val="20"/>
          <w:szCs w:val="20"/>
        </w:rPr>
        <w:t xml:space="preserve"> 2002, 903-18).</w:t>
      </w:r>
    </w:p>
  </w:footnote>
  <w:footnote w:id="5">
    <w:p w14:paraId="0EE2BA19" w14:textId="17214BFF" w:rsidR="00AA4F7A" w:rsidRPr="003E1B1D" w:rsidRDefault="00AA4F7A" w:rsidP="003E1B1D">
      <w:pPr>
        <w:pStyle w:val="NormalWeb"/>
        <w:spacing w:before="0" w:beforeAutospacing="0" w:after="0" w:afterAutospacing="0"/>
        <w:ind w:right="57"/>
        <w:jc w:val="both"/>
        <w:rPr>
          <w:sz w:val="20"/>
          <w:szCs w:val="20"/>
        </w:rPr>
      </w:pPr>
      <w:r w:rsidRPr="002332BE">
        <w:rPr>
          <w:rStyle w:val="FootnoteReference"/>
          <w:rFonts w:eastAsiaTheme="majorEastAsia"/>
          <w:sz w:val="20"/>
          <w:szCs w:val="20"/>
        </w:rPr>
        <w:footnoteRef/>
      </w:r>
      <w:r w:rsidRPr="002332BE">
        <w:rPr>
          <w:sz w:val="20"/>
          <w:szCs w:val="20"/>
        </w:rPr>
        <w:t xml:space="preserve"> For a detailed overview see</w:t>
      </w:r>
      <w:r w:rsidRPr="002332BE">
        <w:rPr>
          <w:color w:val="000000"/>
          <w:sz w:val="20"/>
          <w:szCs w:val="20"/>
        </w:rPr>
        <w:t xml:space="preserve"> Stewart and Williams</w:t>
      </w:r>
      <w:r w:rsidRPr="007A37C9">
        <w:rPr>
          <w:color w:val="000000"/>
          <w:sz w:val="20"/>
          <w:szCs w:val="20"/>
        </w:rPr>
        <w:t xml:space="preserve"> (2005, 395-416).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0DFF4" w14:textId="77777777" w:rsidR="00AA4F7A" w:rsidRDefault="00AA4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1376" w14:textId="77777777" w:rsidR="00AA4F7A" w:rsidRDefault="00AA4F7A">
    <w:pPr>
      <w:pStyle w:val="Normal1"/>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C75A" w14:textId="77777777" w:rsidR="00AA4F7A" w:rsidRDefault="00AA4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75C93"/>
    <w:multiLevelType w:val="multilevel"/>
    <w:tmpl w:val="879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0NjYxMjQ0MjA0M7dU0lEKTi0uzszPAykwqQUA3TOMMywAAAA="/>
  </w:docVars>
  <w:rsids>
    <w:rsidRoot w:val="0078522D"/>
    <w:rsid w:val="00000930"/>
    <w:rsid w:val="00000C84"/>
    <w:rsid w:val="00005727"/>
    <w:rsid w:val="000057B2"/>
    <w:rsid w:val="00006402"/>
    <w:rsid w:val="00007596"/>
    <w:rsid w:val="00013545"/>
    <w:rsid w:val="00015BCB"/>
    <w:rsid w:val="00016969"/>
    <w:rsid w:val="00016F14"/>
    <w:rsid w:val="0001757A"/>
    <w:rsid w:val="00021448"/>
    <w:rsid w:val="00022D0C"/>
    <w:rsid w:val="000250A9"/>
    <w:rsid w:val="00032BAB"/>
    <w:rsid w:val="0003364E"/>
    <w:rsid w:val="0003460C"/>
    <w:rsid w:val="00037E57"/>
    <w:rsid w:val="0004322D"/>
    <w:rsid w:val="0004598C"/>
    <w:rsid w:val="00045CA7"/>
    <w:rsid w:val="000468AF"/>
    <w:rsid w:val="000501CE"/>
    <w:rsid w:val="00053234"/>
    <w:rsid w:val="00054BC6"/>
    <w:rsid w:val="00055029"/>
    <w:rsid w:val="00057E3B"/>
    <w:rsid w:val="000621A1"/>
    <w:rsid w:val="0006513B"/>
    <w:rsid w:val="00065B06"/>
    <w:rsid w:val="00065FC7"/>
    <w:rsid w:val="00070910"/>
    <w:rsid w:val="00074BA9"/>
    <w:rsid w:val="00074E49"/>
    <w:rsid w:val="00077F09"/>
    <w:rsid w:val="00080210"/>
    <w:rsid w:val="00080A84"/>
    <w:rsid w:val="00080B3E"/>
    <w:rsid w:val="000826DE"/>
    <w:rsid w:val="00083D7C"/>
    <w:rsid w:val="0008492A"/>
    <w:rsid w:val="00086E4E"/>
    <w:rsid w:val="00087258"/>
    <w:rsid w:val="00087A97"/>
    <w:rsid w:val="00087D1A"/>
    <w:rsid w:val="00091940"/>
    <w:rsid w:val="0009318F"/>
    <w:rsid w:val="00095639"/>
    <w:rsid w:val="00095A32"/>
    <w:rsid w:val="000A24DE"/>
    <w:rsid w:val="000B3574"/>
    <w:rsid w:val="000B53C9"/>
    <w:rsid w:val="000C040A"/>
    <w:rsid w:val="000C1390"/>
    <w:rsid w:val="000C41D8"/>
    <w:rsid w:val="000C422E"/>
    <w:rsid w:val="000C52C7"/>
    <w:rsid w:val="000C5A45"/>
    <w:rsid w:val="000D1134"/>
    <w:rsid w:val="000D1805"/>
    <w:rsid w:val="000D1FCE"/>
    <w:rsid w:val="000D241F"/>
    <w:rsid w:val="000D4CD2"/>
    <w:rsid w:val="000D7F51"/>
    <w:rsid w:val="000E12EA"/>
    <w:rsid w:val="000E1604"/>
    <w:rsid w:val="000E16A3"/>
    <w:rsid w:val="000E1CBA"/>
    <w:rsid w:val="000E40CB"/>
    <w:rsid w:val="000E57FF"/>
    <w:rsid w:val="000E58A7"/>
    <w:rsid w:val="000E7A6B"/>
    <w:rsid w:val="000F01C4"/>
    <w:rsid w:val="000F0FDD"/>
    <w:rsid w:val="000F367E"/>
    <w:rsid w:val="000F39D3"/>
    <w:rsid w:val="000F4070"/>
    <w:rsid w:val="001006A0"/>
    <w:rsid w:val="00102CF4"/>
    <w:rsid w:val="001035CE"/>
    <w:rsid w:val="00105D1A"/>
    <w:rsid w:val="00107B95"/>
    <w:rsid w:val="001133A6"/>
    <w:rsid w:val="00113D0C"/>
    <w:rsid w:val="00122592"/>
    <w:rsid w:val="00124D53"/>
    <w:rsid w:val="001263F5"/>
    <w:rsid w:val="001307A4"/>
    <w:rsid w:val="001309E3"/>
    <w:rsid w:val="00132E19"/>
    <w:rsid w:val="0013598C"/>
    <w:rsid w:val="0013607E"/>
    <w:rsid w:val="00137326"/>
    <w:rsid w:val="00143983"/>
    <w:rsid w:val="00145519"/>
    <w:rsid w:val="001547AF"/>
    <w:rsid w:val="00154F7F"/>
    <w:rsid w:val="0016016D"/>
    <w:rsid w:val="0016185E"/>
    <w:rsid w:val="0016422B"/>
    <w:rsid w:val="00165E5F"/>
    <w:rsid w:val="00167319"/>
    <w:rsid w:val="0017076D"/>
    <w:rsid w:val="001711C4"/>
    <w:rsid w:val="00172EC8"/>
    <w:rsid w:val="00173B2F"/>
    <w:rsid w:val="00173FD8"/>
    <w:rsid w:val="001752DD"/>
    <w:rsid w:val="001772E9"/>
    <w:rsid w:val="0018282C"/>
    <w:rsid w:val="0018379F"/>
    <w:rsid w:val="00184776"/>
    <w:rsid w:val="0018602D"/>
    <w:rsid w:val="0018690A"/>
    <w:rsid w:val="001908ED"/>
    <w:rsid w:val="00193C23"/>
    <w:rsid w:val="0019430F"/>
    <w:rsid w:val="001955E5"/>
    <w:rsid w:val="00196188"/>
    <w:rsid w:val="00196472"/>
    <w:rsid w:val="001A38AB"/>
    <w:rsid w:val="001A685E"/>
    <w:rsid w:val="001A7611"/>
    <w:rsid w:val="001B07B5"/>
    <w:rsid w:val="001B162B"/>
    <w:rsid w:val="001B3886"/>
    <w:rsid w:val="001C1D1D"/>
    <w:rsid w:val="001C1E48"/>
    <w:rsid w:val="001C1F05"/>
    <w:rsid w:val="001C2A99"/>
    <w:rsid w:val="001C3DCE"/>
    <w:rsid w:val="001C4174"/>
    <w:rsid w:val="001D0A41"/>
    <w:rsid w:val="001D2609"/>
    <w:rsid w:val="001D6BCE"/>
    <w:rsid w:val="001E075B"/>
    <w:rsid w:val="001E4BDD"/>
    <w:rsid w:val="001F2A31"/>
    <w:rsid w:val="001F344E"/>
    <w:rsid w:val="001F3AF1"/>
    <w:rsid w:val="001F3D58"/>
    <w:rsid w:val="001F51A7"/>
    <w:rsid w:val="00200C23"/>
    <w:rsid w:val="00200DD9"/>
    <w:rsid w:val="00201CA8"/>
    <w:rsid w:val="00210A86"/>
    <w:rsid w:val="0021136A"/>
    <w:rsid w:val="00216D83"/>
    <w:rsid w:val="00220BC1"/>
    <w:rsid w:val="0022285F"/>
    <w:rsid w:val="00223666"/>
    <w:rsid w:val="00223E74"/>
    <w:rsid w:val="0022774E"/>
    <w:rsid w:val="00231BC4"/>
    <w:rsid w:val="002332BE"/>
    <w:rsid w:val="0023395B"/>
    <w:rsid w:val="00235065"/>
    <w:rsid w:val="0023575B"/>
    <w:rsid w:val="00237FA9"/>
    <w:rsid w:val="00240A3A"/>
    <w:rsid w:val="0024176D"/>
    <w:rsid w:val="002505CD"/>
    <w:rsid w:val="00254D93"/>
    <w:rsid w:val="00255837"/>
    <w:rsid w:val="002605FE"/>
    <w:rsid w:val="00262416"/>
    <w:rsid w:val="0026323C"/>
    <w:rsid w:val="00265FFF"/>
    <w:rsid w:val="002710DF"/>
    <w:rsid w:val="0027368D"/>
    <w:rsid w:val="0027434A"/>
    <w:rsid w:val="00274E90"/>
    <w:rsid w:val="00275E16"/>
    <w:rsid w:val="00277316"/>
    <w:rsid w:val="00280211"/>
    <w:rsid w:val="00283A33"/>
    <w:rsid w:val="00285C6C"/>
    <w:rsid w:val="002865B1"/>
    <w:rsid w:val="00286F3E"/>
    <w:rsid w:val="00296958"/>
    <w:rsid w:val="00297F70"/>
    <w:rsid w:val="002A0849"/>
    <w:rsid w:val="002A3766"/>
    <w:rsid w:val="002A6E18"/>
    <w:rsid w:val="002A7E71"/>
    <w:rsid w:val="002B4DB9"/>
    <w:rsid w:val="002B5DCB"/>
    <w:rsid w:val="002B6A89"/>
    <w:rsid w:val="002B7251"/>
    <w:rsid w:val="002C04B7"/>
    <w:rsid w:val="002C2BD9"/>
    <w:rsid w:val="002C410F"/>
    <w:rsid w:val="002C6136"/>
    <w:rsid w:val="002C6C7A"/>
    <w:rsid w:val="002D0C39"/>
    <w:rsid w:val="002D1D09"/>
    <w:rsid w:val="002D2200"/>
    <w:rsid w:val="002D589D"/>
    <w:rsid w:val="002D5E51"/>
    <w:rsid w:val="002D6455"/>
    <w:rsid w:val="002D7D4A"/>
    <w:rsid w:val="002E15A2"/>
    <w:rsid w:val="002E2038"/>
    <w:rsid w:val="003010D6"/>
    <w:rsid w:val="0030380C"/>
    <w:rsid w:val="00304074"/>
    <w:rsid w:val="00305541"/>
    <w:rsid w:val="00307D44"/>
    <w:rsid w:val="00310CE0"/>
    <w:rsid w:val="00311B6A"/>
    <w:rsid w:val="00313FD9"/>
    <w:rsid w:val="00317891"/>
    <w:rsid w:val="00320E6E"/>
    <w:rsid w:val="00321ED6"/>
    <w:rsid w:val="003230ED"/>
    <w:rsid w:val="003232A8"/>
    <w:rsid w:val="0032491C"/>
    <w:rsid w:val="003306D2"/>
    <w:rsid w:val="00333B3A"/>
    <w:rsid w:val="003359CA"/>
    <w:rsid w:val="00335A33"/>
    <w:rsid w:val="003360D9"/>
    <w:rsid w:val="0033613C"/>
    <w:rsid w:val="00337179"/>
    <w:rsid w:val="00341D2D"/>
    <w:rsid w:val="00343003"/>
    <w:rsid w:val="00346547"/>
    <w:rsid w:val="00347640"/>
    <w:rsid w:val="00361278"/>
    <w:rsid w:val="0036276F"/>
    <w:rsid w:val="00366D43"/>
    <w:rsid w:val="00367FC1"/>
    <w:rsid w:val="00372146"/>
    <w:rsid w:val="00372520"/>
    <w:rsid w:val="00376A56"/>
    <w:rsid w:val="00376F0E"/>
    <w:rsid w:val="00377881"/>
    <w:rsid w:val="00381DB1"/>
    <w:rsid w:val="003838E2"/>
    <w:rsid w:val="00390312"/>
    <w:rsid w:val="0039141A"/>
    <w:rsid w:val="00392007"/>
    <w:rsid w:val="00392D9C"/>
    <w:rsid w:val="003A1BC1"/>
    <w:rsid w:val="003A23A0"/>
    <w:rsid w:val="003B147B"/>
    <w:rsid w:val="003B24E7"/>
    <w:rsid w:val="003B2A2C"/>
    <w:rsid w:val="003B3526"/>
    <w:rsid w:val="003B3EDD"/>
    <w:rsid w:val="003B411F"/>
    <w:rsid w:val="003B4D60"/>
    <w:rsid w:val="003C28D3"/>
    <w:rsid w:val="003C29EB"/>
    <w:rsid w:val="003C48EE"/>
    <w:rsid w:val="003C5057"/>
    <w:rsid w:val="003C511B"/>
    <w:rsid w:val="003C543A"/>
    <w:rsid w:val="003C5653"/>
    <w:rsid w:val="003D44B7"/>
    <w:rsid w:val="003D45B1"/>
    <w:rsid w:val="003D5F0F"/>
    <w:rsid w:val="003E1942"/>
    <w:rsid w:val="003E1B1D"/>
    <w:rsid w:val="003E5703"/>
    <w:rsid w:val="003F0EC9"/>
    <w:rsid w:val="003F271C"/>
    <w:rsid w:val="003F3B8B"/>
    <w:rsid w:val="003F5047"/>
    <w:rsid w:val="003F5ABC"/>
    <w:rsid w:val="003F6148"/>
    <w:rsid w:val="003F670A"/>
    <w:rsid w:val="00400316"/>
    <w:rsid w:val="0040164B"/>
    <w:rsid w:val="00403ED9"/>
    <w:rsid w:val="00405219"/>
    <w:rsid w:val="00405846"/>
    <w:rsid w:val="0040799E"/>
    <w:rsid w:val="00410D75"/>
    <w:rsid w:val="004165DA"/>
    <w:rsid w:val="00420B36"/>
    <w:rsid w:val="00422237"/>
    <w:rsid w:val="00422952"/>
    <w:rsid w:val="004245A8"/>
    <w:rsid w:val="00424CCF"/>
    <w:rsid w:val="00430632"/>
    <w:rsid w:val="00430E5F"/>
    <w:rsid w:val="00431CDA"/>
    <w:rsid w:val="00433395"/>
    <w:rsid w:val="00435E50"/>
    <w:rsid w:val="004367E9"/>
    <w:rsid w:val="00437D93"/>
    <w:rsid w:val="0044147C"/>
    <w:rsid w:val="00441F15"/>
    <w:rsid w:val="004515BE"/>
    <w:rsid w:val="00451FC5"/>
    <w:rsid w:val="0045247B"/>
    <w:rsid w:val="00454CF3"/>
    <w:rsid w:val="00454FCE"/>
    <w:rsid w:val="00455C7F"/>
    <w:rsid w:val="00457537"/>
    <w:rsid w:val="00460DF4"/>
    <w:rsid w:val="004655C9"/>
    <w:rsid w:val="00467304"/>
    <w:rsid w:val="00470CCC"/>
    <w:rsid w:val="00473BB5"/>
    <w:rsid w:val="00474D1A"/>
    <w:rsid w:val="00475FFB"/>
    <w:rsid w:val="00480967"/>
    <w:rsid w:val="00482D2D"/>
    <w:rsid w:val="00483D55"/>
    <w:rsid w:val="004841F4"/>
    <w:rsid w:val="00487160"/>
    <w:rsid w:val="0049308C"/>
    <w:rsid w:val="0049398D"/>
    <w:rsid w:val="00493D51"/>
    <w:rsid w:val="00497985"/>
    <w:rsid w:val="004A03E9"/>
    <w:rsid w:val="004B08A7"/>
    <w:rsid w:val="004B33E7"/>
    <w:rsid w:val="004B48F1"/>
    <w:rsid w:val="004B5DC5"/>
    <w:rsid w:val="004B6113"/>
    <w:rsid w:val="004B6BBE"/>
    <w:rsid w:val="004B7198"/>
    <w:rsid w:val="004C0E1A"/>
    <w:rsid w:val="004C2EF7"/>
    <w:rsid w:val="004C39CC"/>
    <w:rsid w:val="004D1190"/>
    <w:rsid w:val="004D2585"/>
    <w:rsid w:val="004D3C9F"/>
    <w:rsid w:val="004D3CB6"/>
    <w:rsid w:val="004D4370"/>
    <w:rsid w:val="004D50BE"/>
    <w:rsid w:val="004D56CE"/>
    <w:rsid w:val="004D6432"/>
    <w:rsid w:val="004D6DCC"/>
    <w:rsid w:val="004D726A"/>
    <w:rsid w:val="004D7F23"/>
    <w:rsid w:val="004E097F"/>
    <w:rsid w:val="004E2F4E"/>
    <w:rsid w:val="004E3321"/>
    <w:rsid w:val="004E3426"/>
    <w:rsid w:val="004E3A3A"/>
    <w:rsid w:val="004E3F3C"/>
    <w:rsid w:val="004E4D25"/>
    <w:rsid w:val="004F0E61"/>
    <w:rsid w:val="004F2079"/>
    <w:rsid w:val="00502470"/>
    <w:rsid w:val="00502711"/>
    <w:rsid w:val="005032ED"/>
    <w:rsid w:val="00503B03"/>
    <w:rsid w:val="00505771"/>
    <w:rsid w:val="005077BF"/>
    <w:rsid w:val="00510AB1"/>
    <w:rsid w:val="005117D7"/>
    <w:rsid w:val="0051215B"/>
    <w:rsid w:val="00512A31"/>
    <w:rsid w:val="00513856"/>
    <w:rsid w:val="00513CCB"/>
    <w:rsid w:val="0051427E"/>
    <w:rsid w:val="00514684"/>
    <w:rsid w:val="00515842"/>
    <w:rsid w:val="00516B81"/>
    <w:rsid w:val="00516CBE"/>
    <w:rsid w:val="005234A8"/>
    <w:rsid w:val="00531B02"/>
    <w:rsid w:val="0053307C"/>
    <w:rsid w:val="0053343C"/>
    <w:rsid w:val="00534776"/>
    <w:rsid w:val="005441DE"/>
    <w:rsid w:val="00544C0C"/>
    <w:rsid w:val="0054609B"/>
    <w:rsid w:val="005507CC"/>
    <w:rsid w:val="005520FA"/>
    <w:rsid w:val="005528E3"/>
    <w:rsid w:val="00553230"/>
    <w:rsid w:val="00553C56"/>
    <w:rsid w:val="00556531"/>
    <w:rsid w:val="00557AC3"/>
    <w:rsid w:val="0056311F"/>
    <w:rsid w:val="005673FF"/>
    <w:rsid w:val="00572C6B"/>
    <w:rsid w:val="00574E57"/>
    <w:rsid w:val="0057722F"/>
    <w:rsid w:val="00577F20"/>
    <w:rsid w:val="005819AB"/>
    <w:rsid w:val="00584A42"/>
    <w:rsid w:val="00586C19"/>
    <w:rsid w:val="005873AB"/>
    <w:rsid w:val="0058759E"/>
    <w:rsid w:val="00587695"/>
    <w:rsid w:val="00587724"/>
    <w:rsid w:val="00587B1B"/>
    <w:rsid w:val="0058E8FD"/>
    <w:rsid w:val="00590CF1"/>
    <w:rsid w:val="00590D9C"/>
    <w:rsid w:val="005A0300"/>
    <w:rsid w:val="005A07C0"/>
    <w:rsid w:val="005A113B"/>
    <w:rsid w:val="005A28C2"/>
    <w:rsid w:val="005A352B"/>
    <w:rsid w:val="005A4C2A"/>
    <w:rsid w:val="005A4C3B"/>
    <w:rsid w:val="005A4C8F"/>
    <w:rsid w:val="005A609F"/>
    <w:rsid w:val="005B0870"/>
    <w:rsid w:val="005B3249"/>
    <w:rsid w:val="005B6054"/>
    <w:rsid w:val="005B746A"/>
    <w:rsid w:val="005C17EA"/>
    <w:rsid w:val="005C231B"/>
    <w:rsid w:val="005C3F81"/>
    <w:rsid w:val="005C4562"/>
    <w:rsid w:val="005C469B"/>
    <w:rsid w:val="005C483E"/>
    <w:rsid w:val="005C5C6B"/>
    <w:rsid w:val="005D00C8"/>
    <w:rsid w:val="005D3394"/>
    <w:rsid w:val="005D4546"/>
    <w:rsid w:val="005D687D"/>
    <w:rsid w:val="005E08F0"/>
    <w:rsid w:val="005E287B"/>
    <w:rsid w:val="005E45E4"/>
    <w:rsid w:val="005E5DB2"/>
    <w:rsid w:val="005E62C1"/>
    <w:rsid w:val="005E77EE"/>
    <w:rsid w:val="005F00B5"/>
    <w:rsid w:val="005F13B2"/>
    <w:rsid w:val="005F4BDA"/>
    <w:rsid w:val="005F595F"/>
    <w:rsid w:val="005F6D37"/>
    <w:rsid w:val="005F7CE8"/>
    <w:rsid w:val="00602DA9"/>
    <w:rsid w:val="00603A9F"/>
    <w:rsid w:val="0060788D"/>
    <w:rsid w:val="00612DFD"/>
    <w:rsid w:val="00614E26"/>
    <w:rsid w:val="00615C35"/>
    <w:rsid w:val="0061683B"/>
    <w:rsid w:val="00622344"/>
    <w:rsid w:val="0062455F"/>
    <w:rsid w:val="00625C2A"/>
    <w:rsid w:val="00625EA2"/>
    <w:rsid w:val="0062606B"/>
    <w:rsid w:val="0062631E"/>
    <w:rsid w:val="00626894"/>
    <w:rsid w:val="006278A0"/>
    <w:rsid w:val="006337E6"/>
    <w:rsid w:val="0063556F"/>
    <w:rsid w:val="00640EEB"/>
    <w:rsid w:val="0064280F"/>
    <w:rsid w:val="00644FBA"/>
    <w:rsid w:val="0064763E"/>
    <w:rsid w:val="0065158A"/>
    <w:rsid w:val="0065220A"/>
    <w:rsid w:val="0065268E"/>
    <w:rsid w:val="006632CC"/>
    <w:rsid w:val="0066499D"/>
    <w:rsid w:val="00667311"/>
    <w:rsid w:val="00667415"/>
    <w:rsid w:val="00670008"/>
    <w:rsid w:val="0067057E"/>
    <w:rsid w:val="006715AC"/>
    <w:rsid w:val="00673E9D"/>
    <w:rsid w:val="00676C1D"/>
    <w:rsid w:val="00680716"/>
    <w:rsid w:val="00686EC3"/>
    <w:rsid w:val="00686EF9"/>
    <w:rsid w:val="006876C5"/>
    <w:rsid w:val="00687D26"/>
    <w:rsid w:val="00690E2B"/>
    <w:rsid w:val="00692C31"/>
    <w:rsid w:val="00694E0A"/>
    <w:rsid w:val="006A382B"/>
    <w:rsid w:val="006A3C5C"/>
    <w:rsid w:val="006A4F62"/>
    <w:rsid w:val="006A6C37"/>
    <w:rsid w:val="006B0822"/>
    <w:rsid w:val="006B392E"/>
    <w:rsid w:val="006B551B"/>
    <w:rsid w:val="006B6801"/>
    <w:rsid w:val="006B730A"/>
    <w:rsid w:val="006C5250"/>
    <w:rsid w:val="006C5574"/>
    <w:rsid w:val="006C729D"/>
    <w:rsid w:val="006C7D70"/>
    <w:rsid w:val="006D25B4"/>
    <w:rsid w:val="006D34CA"/>
    <w:rsid w:val="006E4DD9"/>
    <w:rsid w:val="006F6409"/>
    <w:rsid w:val="007030C0"/>
    <w:rsid w:val="00703980"/>
    <w:rsid w:val="00703AA5"/>
    <w:rsid w:val="00703EE5"/>
    <w:rsid w:val="00704879"/>
    <w:rsid w:val="0070750E"/>
    <w:rsid w:val="00714B9C"/>
    <w:rsid w:val="00720369"/>
    <w:rsid w:val="00721427"/>
    <w:rsid w:val="00722569"/>
    <w:rsid w:val="0072422F"/>
    <w:rsid w:val="00724BA1"/>
    <w:rsid w:val="00724F06"/>
    <w:rsid w:val="007251B7"/>
    <w:rsid w:val="00725C48"/>
    <w:rsid w:val="007310CB"/>
    <w:rsid w:val="00732B6F"/>
    <w:rsid w:val="007345E2"/>
    <w:rsid w:val="00735690"/>
    <w:rsid w:val="007400B8"/>
    <w:rsid w:val="00740645"/>
    <w:rsid w:val="0074561A"/>
    <w:rsid w:val="00746172"/>
    <w:rsid w:val="0074718C"/>
    <w:rsid w:val="00747240"/>
    <w:rsid w:val="0075163A"/>
    <w:rsid w:val="00756B46"/>
    <w:rsid w:val="00760EF7"/>
    <w:rsid w:val="0076393F"/>
    <w:rsid w:val="00765902"/>
    <w:rsid w:val="00765ED4"/>
    <w:rsid w:val="00766F14"/>
    <w:rsid w:val="00767509"/>
    <w:rsid w:val="0077099E"/>
    <w:rsid w:val="00773164"/>
    <w:rsid w:val="0077316B"/>
    <w:rsid w:val="007744EC"/>
    <w:rsid w:val="00774B0F"/>
    <w:rsid w:val="00776B3B"/>
    <w:rsid w:val="00780077"/>
    <w:rsid w:val="00781DF2"/>
    <w:rsid w:val="00782DDF"/>
    <w:rsid w:val="007834B8"/>
    <w:rsid w:val="00783E81"/>
    <w:rsid w:val="0078522D"/>
    <w:rsid w:val="00785D01"/>
    <w:rsid w:val="00785F72"/>
    <w:rsid w:val="0079382A"/>
    <w:rsid w:val="0079515D"/>
    <w:rsid w:val="00796134"/>
    <w:rsid w:val="0079636A"/>
    <w:rsid w:val="007A37C9"/>
    <w:rsid w:val="007A3C74"/>
    <w:rsid w:val="007A473A"/>
    <w:rsid w:val="007A4E57"/>
    <w:rsid w:val="007B46A9"/>
    <w:rsid w:val="007B4919"/>
    <w:rsid w:val="007B594E"/>
    <w:rsid w:val="007C08B2"/>
    <w:rsid w:val="007C206D"/>
    <w:rsid w:val="007D025C"/>
    <w:rsid w:val="007D1F5C"/>
    <w:rsid w:val="007D6E29"/>
    <w:rsid w:val="007E016B"/>
    <w:rsid w:val="007E1DD3"/>
    <w:rsid w:val="007E2060"/>
    <w:rsid w:val="007E21B7"/>
    <w:rsid w:val="007E2C3A"/>
    <w:rsid w:val="007E3D9A"/>
    <w:rsid w:val="007F14F6"/>
    <w:rsid w:val="007F2149"/>
    <w:rsid w:val="007F4425"/>
    <w:rsid w:val="00804580"/>
    <w:rsid w:val="008045B2"/>
    <w:rsid w:val="008049ED"/>
    <w:rsid w:val="00807086"/>
    <w:rsid w:val="008070C2"/>
    <w:rsid w:val="008105C8"/>
    <w:rsid w:val="00811374"/>
    <w:rsid w:val="008125A0"/>
    <w:rsid w:val="008125FB"/>
    <w:rsid w:val="00813F7D"/>
    <w:rsid w:val="008208DE"/>
    <w:rsid w:val="00824BB8"/>
    <w:rsid w:val="008257E7"/>
    <w:rsid w:val="00831D3E"/>
    <w:rsid w:val="00833595"/>
    <w:rsid w:val="00835318"/>
    <w:rsid w:val="00836702"/>
    <w:rsid w:val="0083729D"/>
    <w:rsid w:val="00837504"/>
    <w:rsid w:val="0084206C"/>
    <w:rsid w:val="00845609"/>
    <w:rsid w:val="008458B4"/>
    <w:rsid w:val="0084691B"/>
    <w:rsid w:val="00846C1F"/>
    <w:rsid w:val="00847562"/>
    <w:rsid w:val="00847D8A"/>
    <w:rsid w:val="00850612"/>
    <w:rsid w:val="0085227F"/>
    <w:rsid w:val="008539E2"/>
    <w:rsid w:val="008555D5"/>
    <w:rsid w:val="00855D6B"/>
    <w:rsid w:val="00857C50"/>
    <w:rsid w:val="00861A03"/>
    <w:rsid w:val="008639C3"/>
    <w:rsid w:val="00863C33"/>
    <w:rsid w:val="00864D5F"/>
    <w:rsid w:val="00867B7D"/>
    <w:rsid w:val="00870221"/>
    <w:rsid w:val="0087169C"/>
    <w:rsid w:val="008767A2"/>
    <w:rsid w:val="00883A10"/>
    <w:rsid w:val="00884254"/>
    <w:rsid w:val="008848BE"/>
    <w:rsid w:val="008855EE"/>
    <w:rsid w:val="00885985"/>
    <w:rsid w:val="00890613"/>
    <w:rsid w:val="0089075D"/>
    <w:rsid w:val="00890760"/>
    <w:rsid w:val="00891B52"/>
    <w:rsid w:val="008954B2"/>
    <w:rsid w:val="0089574B"/>
    <w:rsid w:val="008A09E2"/>
    <w:rsid w:val="008A360D"/>
    <w:rsid w:val="008A43C3"/>
    <w:rsid w:val="008A49EF"/>
    <w:rsid w:val="008A6113"/>
    <w:rsid w:val="008A65FF"/>
    <w:rsid w:val="008B039B"/>
    <w:rsid w:val="008B1576"/>
    <w:rsid w:val="008B456A"/>
    <w:rsid w:val="008B6D9B"/>
    <w:rsid w:val="008C1EB7"/>
    <w:rsid w:val="008D2874"/>
    <w:rsid w:val="008D44A1"/>
    <w:rsid w:val="008D6679"/>
    <w:rsid w:val="008D7A78"/>
    <w:rsid w:val="008DF7EC"/>
    <w:rsid w:val="008E0425"/>
    <w:rsid w:val="008E0E3E"/>
    <w:rsid w:val="008E12C9"/>
    <w:rsid w:val="008E176C"/>
    <w:rsid w:val="008E7F6E"/>
    <w:rsid w:val="00903D47"/>
    <w:rsid w:val="009078A9"/>
    <w:rsid w:val="00911390"/>
    <w:rsid w:val="0091427C"/>
    <w:rsid w:val="00917B2F"/>
    <w:rsid w:val="00920548"/>
    <w:rsid w:val="009239E0"/>
    <w:rsid w:val="009266A7"/>
    <w:rsid w:val="00927BD8"/>
    <w:rsid w:val="00927C0B"/>
    <w:rsid w:val="0092C88C"/>
    <w:rsid w:val="00934BB0"/>
    <w:rsid w:val="00935983"/>
    <w:rsid w:val="009372CE"/>
    <w:rsid w:val="00940676"/>
    <w:rsid w:val="00940F68"/>
    <w:rsid w:val="009413F0"/>
    <w:rsid w:val="0095225D"/>
    <w:rsid w:val="009540C7"/>
    <w:rsid w:val="009563DE"/>
    <w:rsid w:val="00957B2A"/>
    <w:rsid w:val="009620BD"/>
    <w:rsid w:val="00962813"/>
    <w:rsid w:val="00966574"/>
    <w:rsid w:val="00971489"/>
    <w:rsid w:val="009718A7"/>
    <w:rsid w:val="009730FE"/>
    <w:rsid w:val="009758A2"/>
    <w:rsid w:val="00976111"/>
    <w:rsid w:val="00977C76"/>
    <w:rsid w:val="00986F27"/>
    <w:rsid w:val="00987A51"/>
    <w:rsid w:val="00987C6A"/>
    <w:rsid w:val="0099449F"/>
    <w:rsid w:val="00996B10"/>
    <w:rsid w:val="00996C4E"/>
    <w:rsid w:val="00997D0C"/>
    <w:rsid w:val="009A267C"/>
    <w:rsid w:val="009A3408"/>
    <w:rsid w:val="009A7C6F"/>
    <w:rsid w:val="009B072D"/>
    <w:rsid w:val="009B2985"/>
    <w:rsid w:val="009B4CF8"/>
    <w:rsid w:val="009B6646"/>
    <w:rsid w:val="009B7DF7"/>
    <w:rsid w:val="009C02A4"/>
    <w:rsid w:val="009C2753"/>
    <w:rsid w:val="009C6D59"/>
    <w:rsid w:val="009D2CD4"/>
    <w:rsid w:val="009D306F"/>
    <w:rsid w:val="009D4214"/>
    <w:rsid w:val="009E0CB4"/>
    <w:rsid w:val="009E26C9"/>
    <w:rsid w:val="009E30AD"/>
    <w:rsid w:val="009E33F5"/>
    <w:rsid w:val="009E498E"/>
    <w:rsid w:val="009F0846"/>
    <w:rsid w:val="009F1189"/>
    <w:rsid w:val="009F33BE"/>
    <w:rsid w:val="009F4425"/>
    <w:rsid w:val="009F49B4"/>
    <w:rsid w:val="009F7BF6"/>
    <w:rsid w:val="00A028D8"/>
    <w:rsid w:val="00A05461"/>
    <w:rsid w:val="00A066BF"/>
    <w:rsid w:val="00A11987"/>
    <w:rsid w:val="00A227FD"/>
    <w:rsid w:val="00A254F6"/>
    <w:rsid w:val="00A27DCE"/>
    <w:rsid w:val="00A31E04"/>
    <w:rsid w:val="00A3496F"/>
    <w:rsid w:val="00A34E15"/>
    <w:rsid w:val="00A351F6"/>
    <w:rsid w:val="00A35889"/>
    <w:rsid w:val="00A362A6"/>
    <w:rsid w:val="00A4101F"/>
    <w:rsid w:val="00A4581E"/>
    <w:rsid w:val="00A4725A"/>
    <w:rsid w:val="00A53A04"/>
    <w:rsid w:val="00A5431A"/>
    <w:rsid w:val="00A54527"/>
    <w:rsid w:val="00A6417F"/>
    <w:rsid w:val="00A652B0"/>
    <w:rsid w:val="00A71216"/>
    <w:rsid w:val="00A74ABB"/>
    <w:rsid w:val="00A7562D"/>
    <w:rsid w:val="00A77B3D"/>
    <w:rsid w:val="00A807F4"/>
    <w:rsid w:val="00A862A4"/>
    <w:rsid w:val="00A9301D"/>
    <w:rsid w:val="00A93152"/>
    <w:rsid w:val="00A941DF"/>
    <w:rsid w:val="00A95BE6"/>
    <w:rsid w:val="00AA2747"/>
    <w:rsid w:val="00AA4F7A"/>
    <w:rsid w:val="00AA6326"/>
    <w:rsid w:val="00AA64BB"/>
    <w:rsid w:val="00AA710A"/>
    <w:rsid w:val="00AB1AF7"/>
    <w:rsid w:val="00AB1E83"/>
    <w:rsid w:val="00AB4A86"/>
    <w:rsid w:val="00AB52ED"/>
    <w:rsid w:val="00AB6F81"/>
    <w:rsid w:val="00AC029E"/>
    <w:rsid w:val="00AC0A26"/>
    <w:rsid w:val="00AC0FA1"/>
    <w:rsid w:val="00AC43AA"/>
    <w:rsid w:val="00AC72E2"/>
    <w:rsid w:val="00AD07E5"/>
    <w:rsid w:val="00AD25D0"/>
    <w:rsid w:val="00AD6052"/>
    <w:rsid w:val="00AD64A9"/>
    <w:rsid w:val="00AD6E82"/>
    <w:rsid w:val="00AD7041"/>
    <w:rsid w:val="00AD786E"/>
    <w:rsid w:val="00AE32C2"/>
    <w:rsid w:val="00AE3844"/>
    <w:rsid w:val="00AE60BB"/>
    <w:rsid w:val="00AE7889"/>
    <w:rsid w:val="00AF0C1C"/>
    <w:rsid w:val="00AF1112"/>
    <w:rsid w:val="00AF3EB4"/>
    <w:rsid w:val="00B038B7"/>
    <w:rsid w:val="00B0582C"/>
    <w:rsid w:val="00B06663"/>
    <w:rsid w:val="00B17EEC"/>
    <w:rsid w:val="00B20D43"/>
    <w:rsid w:val="00B210E7"/>
    <w:rsid w:val="00B26BF1"/>
    <w:rsid w:val="00B27EB4"/>
    <w:rsid w:val="00B30873"/>
    <w:rsid w:val="00B33147"/>
    <w:rsid w:val="00B3429F"/>
    <w:rsid w:val="00B35BD2"/>
    <w:rsid w:val="00B36C68"/>
    <w:rsid w:val="00B371CD"/>
    <w:rsid w:val="00B4580E"/>
    <w:rsid w:val="00B4645B"/>
    <w:rsid w:val="00B52A86"/>
    <w:rsid w:val="00B5669E"/>
    <w:rsid w:val="00B60DA5"/>
    <w:rsid w:val="00B64047"/>
    <w:rsid w:val="00B6566F"/>
    <w:rsid w:val="00B66F41"/>
    <w:rsid w:val="00B7021D"/>
    <w:rsid w:val="00B7582A"/>
    <w:rsid w:val="00B76D91"/>
    <w:rsid w:val="00B77170"/>
    <w:rsid w:val="00B77553"/>
    <w:rsid w:val="00B80CCD"/>
    <w:rsid w:val="00B8376F"/>
    <w:rsid w:val="00B86175"/>
    <w:rsid w:val="00B86910"/>
    <w:rsid w:val="00B87296"/>
    <w:rsid w:val="00B87D60"/>
    <w:rsid w:val="00B90B05"/>
    <w:rsid w:val="00B91432"/>
    <w:rsid w:val="00B91705"/>
    <w:rsid w:val="00B92086"/>
    <w:rsid w:val="00B93302"/>
    <w:rsid w:val="00B94B6B"/>
    <w:rsid w:val="00BA5841"/>
    <w:rsid w:val="00BA5F86"/>
    <w:rsid w:val="00BB5973"/>
    <w:rsid w:val="00BB5B9E"/>
    <w:rsid w:val="00BC38C0"/>
    <w:rsid w:val="00BC5375"/>
    <w:rsid w:val="00BC6BB3"/>
    <w:rsid w:val="00BD151F"/>
    <w:rsid w:val="00BD24CD"/>
    <w:rsid w:val="00BD4473"/>
    <w:rsid w:val="00BD7663"/>
    <w:rsid w:val="00BE13A4"/>
    <w:rsid w:val="00BE24B9"/>
    <w:rsid w:val="00BE2E8A"/>
    <w:rsid w:val="00BE4315"/>
    <w:rsid w:val="00BE4D50"/>
    <w:rsid w:val="00BF1E50"/>
    <w:rsid w:val="00BF2958"/>
    <w:rsid w:val="00BF3FE6"/>
    <w:rsid w:val="00BF41AA"/>
    <w:rsid w:val="00BF435E"/>
    <w:rsid w:val="00BF7D49"/>
    <w:rsid w:val="00C026AA"/>
    <w:rsid w:val="00C0573D"/>
    <w:rsid w:val="00C05768"/>
    <w:rsid w:val="00C10D09"/>
    <w:rsid w:val="00C10F87"/>
    <w:rsid w:val="00C11D1D"/>
    <w:rsid w:val="00C123DB"/>
    <w:rsid w:val="00C142B0"/>
    <w:rsid w:val="00C14A08"/>
    <w:rsid w:val="00C15A11"/>
    <w:rsid w:val="00C21A1E"/>
    <w:rsid w:val="00C21E6F"/>
    <w:rsid w:val="00C3130C"/>
    <w:rsid w:val="00C43948"/>
    <w:rsid w:val="00C43BA2"/>
    <w:rsid w:val="00C43E29"/>
    <w:rsid w:val="00C4444E"/>
    <w:rsid w:val="00C45911"/>
    <w:rsid w:val="00C45B0E"/>
    <w:rsid w:val="00C46797"/>
    <w:rsid w:val="00C5153E"/>
    <w:rsid w:val="00C5294F"/>
    <w:rsid w:val="00C60034"/>
    <w:rsid w:val="00C64B92"/>
    <w:rsid w:val="00C70A1D"/>
    <w:rsid w:val="00C70FBD"/>
    <w:rsid w:val="00C73C5D"/>
    <w:rsid w:val="00C74785"/>
    <w:rsid w:val="00C7515B"/>
    <w:rsid w:val="00C768E7"/>
    <w:rsid w:val="00C7778E"/>
    <w:rsid w:val="00C80506"/>
    <w:rsid w:val="00C840A9"/>
    <w:rsid w:val="00C867A8"/>
    <w:rsid w:val="00C91E07"/>
    <w:rsid w:val="00C93692"/>
    <w:rsid w:val="00CA0A2D"/>
    <w:rsid w:val="00CA0A59"/>
    <w:rsid w:val="00CA2102"/>
    <w:rsid w:val="00CA7C11"/>
    <w:rsid w:val="00CA7D09"/>
    <w:rsid w:val="00CB066C"/>
    <w:rsid w:val="00CB19DF"/>
    <w:rsid w:val="00CC1E20"/>
    <w:rsid w:val="00CC3DEE"/>
    <w:rsid w:val="00CD4466"/>
    <w:rsid w:val="00CD4942"/>
    <w:rsid w:val="00CD5537"/>
    <w:rsid w:val="00CD7C8D"/>
    <w:rsid w:val="00CE32A7"/>
    <w:rsid w:val="00CE3D4B"/>
    <w:rsid w:val="00CE4A22"/>
    <w:rsid w:val="00CE4CA6"/>
    <w:rsid w:val="00CE5318"/>
    <w:rsid w:val="00CF07CA"/>
    <w:rsid w:val="00CF1F01"/>
    <w:rsid w:val="00CF3140"/>
    <w:rsid w:val="00CF5E7B"/>
    <w:rsid w:val="00D00CAB"/>
    <w:rsid w:val="00D01A3C"/>
    <w:rsid w:val="00D0353C"/>
    <w:rsid w:val="00D109A1"/>
    <w:rsid w:val="00D22279"/>
    <w:rsid w:val="00D27F40"/>
    <w:rsid w:val="00D30521"/>
    <w:rsid w:val="00D34577"/>
    <w:rsid w:val="00D36BBB"/>
    <w:rsid w:val="00D37304"/>
    <w:rsid w:val="00D40340"/>
    <w:rsid w:val="00D41678"/>
    <w:rsid w:val="00D422A1"/>
    <w:rsid w:val="00D44A55"/>
    <w:rsid w:val="00D44D31"/>
    <w:rsid w:val="00D51376"/>
    <w:rsid w:val="00D54E8B"/>
    <w:rsid w:val="00D56D3E"/>
    <w:rsid w:val="00D60119"/>
    <w:rsid w:val="00D6089D"/>
    <w:rsid w:val="00D61087"/>
    <w:rsid w:val="00D622D3"/>
    <w:rsid w:val="00D625C7"/>
    <w:rsid w:val="00D7028E"/>
    <w:rsid w:val="00D77257"/>
    <w:rsid w:val="00D8071E"/>
    <w:rsid w:val="00D86833"/>
    <w:rsid w:val="00D879DE"/>
    <w:rsid w:val="00D87C0F"/>
    <w:rsid w:val="00D91BB9"/>
    <w:rsid w:val="00D93726"/>
    <w:rsid w:val="00D9570C"/>
    <w:rsid w:val="00D96299"/>
    <w:rsid w:val="00D96C55"/>
    <w:rsid w:val="00DA0D5F"/>
    <w:rsid w:val="00DA162A"/>
    <w:rsid w:val="00DA2146"/>
    <w:rsid w:val="00DA66B1"/>
    <w:rsid w:val="00DB39AF"/>
    <w:rsid w:val="00DB3A53"/>
    <w:rsid w:val="00DB5CB6"/>
    <w:rsid w:val="00DC4540"/>
    <w:rsid w:val="00DC48A8"/>
    <w:rsid w:val="00DC53DB"/>
    <w:rsid w:val="00DC6C20"/>
    <w:rsid w:val="00DD0C9C"/>
    <w:rsid w:val="00DD1B24"/>
    <w:rsid w:val="00DD4034"/>
    <w:rsid w:val="00DD5055"/>
    <w:rsid w:val="00DD796E"/>
    <w:rsid w:val="00DE07F2"/>
    <w:rsid w:val="00DE16C6"/>
    <w:rsid w:val="00DE3677"/>
    <w:rsid w:val="00DE6C50"/>
    <w:rsid w:val="00DE6F2E"/>
    <w:rsid w:val="00DE77A6"/>
    <w:rsid w:val="00DF23CB"/>
    <w:rsid w:val="00DF2D78"/>
    <w:rsid w:val="00DF383C"/>
    <w:rsid w:val="00DF3D3B"/>
    <w:rsid w:val="00DF5073"/>
    <w:rsid w:val="00DF69D4"/>
    <w:rsid w:val="00E02ADB"/>
    <w:rsid w:val="00E03425"/>
    <w:rsid w:val="00E05980"/>
    <w:rsid w:val="00E15036"/>
    <w:rsid w:val="00E1533F"/>
    <w:rsid w:val="00E32E58"/>
    <w:rsid w:val="00E33DDF"/>
    <w:rsid w:val="00E45C1F"/>
    <w:rsid w:val="00E4695F"/>
    <w:rsid w:val="00E47E94"/>
    <w:rsid w:val="00E53504"/>
    <w:rsid w:val="00E55266"/>
    <w:rsid w:val="00E62DF5"/>
    <w:rsid w:val="00E64650"/>
    <w:rsid w:val="00E66578"/>
    <w:rsid w:val="00E720A5"/>
    <w:rsid w:val="00E761C6"/>
    <w:rsid w:val="00E76BAE"/>
    <w:rsid w:val="00E77629"/>
    <w:rsid w:val="00E77749"/>
    <w:rsid w:val="00E806F5"/>
    <w:rsid w:val="00E808D2"/>
    <w:rsid w:val="00E83F37"/>
    <w:rsid w:val="00E85B1D"/>
    <w:rsid w:val="00E933CD"/>
    <w:rsid w:val="00E93E0B"/>
    <w:rsid w:val="00E956EE"/>
    <w:rsid w:val="00E96A9E"/>
    <w:rsid w:val="00E970E0"/>
    <w:rsid w:val="00E9FECF"/>
    <w:rsid w:val="00EA0080"/>
    <w:rsid w:val="00EA6DF3"/>
    <w:rsid w:val="00EB1EFB"/>
    <w:rsid w:val="00EC00DC"/>
    <w:rsid w:val="00EC6649"/>
    <w:rsid w:val="00EC6B65"/>
    <w:rsid w:val="00ED3448"/>
    <w:rsid w:val="00ED5446"/>
    <w:rsid w:val="00ED572E"/>
    <w:rsid w:val="00ED6E8F"/>
    <w:rsid w:val="00ED7CA7"/>
    <w:rsid w:val="00EE15AA"/>
    <w:rsid w:val="00EE1A8F"/>
    <w:rsid w:val="00EE2147"/>
    <w:rsid w:val="00EE36B1"/>
    <w:rsid w:val="00EE49B3"/>
    <w:rsid w:val="00EE6FFF"/>
    <w:rsid w:val="00EE7C7C"/>
    <w:rsid w:val="00EF4F1E"/>
    <w:rsid w:val="00EF77BD"/>
    <w:rsid w:val="00F02399"/>
    <w:rsid w:val="00F04623"/>
    <w:rsid w:val="00F06E21"/>
    <w:rsid w:val="00F138E9"/>
    <w:rsid w:val="00F13BE2"/>
    <w:rsid w:val="00F141BD"/>
    <w:rsid w:val="00F16448"/>
    <w:rsid w:val="00F2110C"/>
    <w:rsid w:val="00F23D63"/>
    <w:rsid w:val="00F248C7"/>
    <w:rsid w:val="00F24F4A"/>
    <w:rsid w:val="00F32DA4"/>
    <w:rsid w:val="00F347A4"/>
    <w:rsid w:val="00F349E8"/>
    <w:rsid w:val="00F355C4"/>
    <w:rsid w:val="00F3570D"/>
    <w:rsid w:val="00F46CF5"/>
    <w:rsid w:val="00F47A2E"/>
    <w:rsid w:val="00F50961"/>
    <w:rsid w:val="00F536B5"/>
    <w:rsid w:val="00F53ABD"/>
    <w:rsid w:val="00F544B1"/>
    <w:rsid w:val="00F561C4"/>
    <w:rsid w:val="00F60A9E"/>
    <w:rsid w:val="00F62F97"/>
    <w:rsid w:val="00F7739A"/>
    <w:rsid w:val="00F773D8"/>
    <w:rsid w:val="00F80291"/>
    <w:rsid w:val="00F81EAA"/>
    <w:rsid w:val="00F82DFC"/>
    <w:rsid w:val="00F849BC"/>
    <w:rsid w:val="00F87CB4"/>
    <w:rsid w:val="00F949AC"/>
    <w:rsid w:val="00F965AB"/>
    <w:rsid w:val="00FA0BFE"/>
    <w:rsid w:val="00FA519F"/>
    <w:rsid w:val="00FA7A39"/>
    <w:rsid w:val="00FB13FC"/>
    <w:rsid w:val="00FB1976"/>
    <w:rsid w:val="00FB6A28"/>
    <w:rsid w:val="00FB6B34"/>
    <w:rsid w:val="00FB7C7F"/>
    <w:rsid w:val="00FC089E"/>
    <w:rsid w:val="00FC0C07"/>
    <w:rsid w:val="00FC3ADD"/>
    <w:rsid w:val="00FD0C7F"/>
    <w:rsid w:val="00FD2187"/>
    <w:rsid w:val="00FE0A60"/>
    <w:rsid w:val="00FE165E"/>
    <w:rsid w:val="00FE23E4"/>
    <w:rsid w:val="00FE771F"/>
    <w:rsid w:val="00FF049E"/>
    <w:rsid w:val="00FF5851"/>
    <w:rsid w:val="00FF6CAE"/>
    <w:rsid w:val="00FF74C6"/>
    <w:rsid w:val="00FF7D1F"/>
    <w:rsid w:val="01959313"/>
    <w:rsid w:val="0307C7A5"/>
    <w:rsid w:val="035CEAC8"/>
    <w:rsid w:val="0554122C"/>
    <w:rsid w:val="0598A474"/>
    <w:rsid w:val="06D274A4"/>
    <w:rsid w:val="08177BC7"/>
    <w:rsid w:val="085190D3"/>
    <w:rsid w:val="08746C23"/>
    <w:rsid w:val="08A56A1E"/>
    <w:rsid w:val="08D26336"/>
    <w:rsid w:val="09162B35"/>
    <w:rsid w:val="0AB89822"/>
    <w:rsid w:val="0B457CDD"/>
    <w:rsid w:val="0BB080E2"/>
    <w:rsid w:val="0C85F8AB"/>
    <w:rsid w:val="0C928BA0"/>
    <w:rsid w:val="0EE821A4"/>
    <w:rsid w:val="0F48CFAB"/>
    <w:rsid w:val="0F6A8D66"/>
    <w:rsid w:val="0FC3B3A3"/>
    <w:rsid w:val="10B9904F"/>
    <w:rsid w:val="118C685D"/>
    <w:rsid w:val="1426863A"/>
    <w:rsid w:val="147DB16A"/>
    <w:rsid w:val="14DB1105"/>
    <w:rsid w:val="15198106"/>
    <w:rsid w:val="15485562"/>
    <w:rsid w:val="1570BF5D"/>
    <w:rsid w:val="15EF2EFC"/>
    <w:rsid w:val="16A12510"/>
    <w:rsid w:val="178FBB6F"/>
    <w:rsid w:val="17BFB319"/>
    <w:rsid w:val="183E3E7E"/>
    <w:rsid w:val="1888ECC2"/>
    <w:rsid w:val="19DA5FB7"/>
    <w:rsid w:val="1A152577"/>
    <w:rsid w:val="1A67C789"/>
    <w:rsid w:val="1B3CDCDF"/>
    <w:rsid w:val="1B7E2032"/>
    <w:rsid w:val="1D8B28BF"/>
    <w:rsid w:val="1EB887F1"/>
    <w:rsid w:val="1EC5BB4A"/>
    <w:rsid w:val="1F777BAB"/>
    <w:rsid w:val="2102B15C"/>
    <w:rsid w:val="21FD5C0C"/>
    <w:rsid w:val="224402CA"/>
    <w:rsid w:val="229CDADF"/>
    <w:rsid w:val="22F2E46C"/>
    <w:rsid w:val="23A2DF60"/>
    <w:rsid w:val="23B254CA"/>
    <w:rsid w:val="2438AB40"/>
    <w:rsid w:val="249328CA"/>
    <w:rsid w:val="254E252B"/>
    <w:rsid w:val="255E15E8"/>
    <w:rsid w:val="2562C499"/>
    <w:rsid w:val="26F3A87F"/>
    <w:rsid w:val="2723162D"/>
    <w:rsid w:val="27F61598"/>
    <w:rsid w:val="2899BD24"/>
    <w:rsid w:val="28E13700"/>
    <w:rsid w:val="296225F0"/>
    <w:rsid w:val="2AFC30E4"/>
    <w:rsid w:val="2B026A4E"/>
    <w:rsid w:val="2B7BB6A3"/>
    <w:rsid w:val="2BDDB14E"/>
    <w:rsid w:val="2C55463A"/>
    <w:rsid w:val="2CC9D964"/>
    <w:rsid w:val="2D0E8B24"/>
    <w:rsid w:val="2D400EB3"/>
    <w:rsid w:val="2EF07E82"/>
    <w:rsid w:val="2F4AC53F"/>
    <w:rsid w:val="2FE9BBAF"/>
    <w:rsid w:val="2FEC5639"/>
    <w:rsid w:val="311EB62C"/>
    <w:rsid w:val="31C8A1B8"/>
    <w:rsid w:val="324C182E"/>
    <w:rsid w:val="32D81A38"/>
    <w:rsid w:val="330742C9"/>
    <w:rsid w:val="337B941F"/>
    <w:rsid w:val="3468491E"/>
    <w:rsid w:val="3592746C"/>
    <w:rsid w:val="36EEC16B"/>
    <w:rsid w:val="372E44CD"/>
    <w:rsid w:val="3731AB32"/>
    <w:rsid w:val="37B10F6E"/>
    <w:rsid w:val="391993F1"/>
    <w:rsid w:val="39DE2E53"/>
    <w:rsid w:val="3B9A5202"/>
    <w:rsid w:val="3BD6EF10"/>
    <w:rsid w:val="3BF23915"/>
    <w:rsid w:val="3C2BAD99"/>
    <w:rsid w:val="3C4982AD"/>
    <w:rsid w:val="3C94FCB2"/>
    <w:rsid w:val="3CFE4FE5"/>
    <w:rsid w:val="3DE410D7"/>
    <w:rsid w:val="3DF2B9E5"/>
    <w:rsid w:val="3DFD2184"/>
    <w:rsid w:val="40994C9A"/>
    <w:rsid w:val="41A1E0D1"/>
    <w:rsid w:val="41DC9B74"/>
    <w:rsid w:val="42546B7B"/>
    <w:rsid w:val="4297A694"/>
    <w:rsid w:val="42AA759D"/>
    <w:rsid w:val="431E9CEB"/>
    <w:rsid w:val="432B8D83"/>
    <w:rsid w:val="43C8D898"/>
    <w:rsid w:val="43DF85C6"/>
    <w:rsid w:val="44174511"/>
    <w:rsid w:val="44A9C18A"/>
    <w:rsid w:val="44C63EB0"/>
    <w:rsid w:val="44D28092"/>
    <w:rsid w:val="4548799A"/>
    <w:rsid w:val="45D7ABAD"/>
    <w:rsid w:val="45FD55F7"/>
    <w:rsid w:val="46197659"/>
    <w:rsid w:val="472FA1EB"/>
    <w:rsid w:val="4748CA48"/>
    <w:rsid w:val="476D8C52"/>
    <w:rsid w:val="47852619"/>
    <w:rsid w:val="48FE3CF8"/>
    <w:rsid w:val="49F9EC74"/>
    <w:rsid w:val="4A381A1C"/>
    <w:rsid w:val="4A7F1E92"/>
    <w:rsid w:val="4B3217E1"/>
    <w:rsid w:val="4CBAE4A5"/>
    <w:rsid w:val="4D6FBADE"/>
    <w:rsid w:val="4EDEF97B"/>
    <w:rsid w:val="4F48DAC0"/>
    <w:rsid w:val="5034B02D"/>
    <w:rsid w:val="50C61B57"/>
    <w:rsid w:val="511C0369"/>
    <w:rsid w:val="519E0735"/>
    <w:rsid w:val="51B66F2E"/>
    <w:rsid w:val="52274FDF"/>
    <w:rsid w:val="52557263"/>
    <w:rsid w:val="52F134A7"/>
    <w:rsid w:val="5364DDFD"/>
    <w:rsid w:val="541C4BE3"/>
    <w:rsid w:val="54543CD2"/>
    <w:rsid w:val="54B37D2D"/>
    <w:rsid w:val="55F069B2"/>
    <w:rsid w:val="562F6226"/>
    <w:rsid w:val="56749BD4"/>
    <w:rsid w:val="57EB50FD"/>
    <w:rsid w:val="594DC90B"/>
    <w:rsid w:val="5A2863A1"/>
    <w:rsid w:val="5A36A114"/>
    <w:rsid w:val="5A820966"/>
    <w:rsid w:val="5C3BD219"/>
    <w:rsid w:val="5CE5CDF5"/>
    <w:rsid w:val="5D9E8734"/>
    <w:rsid w:val="5E60793E"/>
    <w:rsid w:val="5F0D35B3"/>
    <w:rsid w:val="6011FC9A"/>
    <w:rsid w:val="6076F1B0"/>
    <w:rsid w:val="62489F39"/>
    <w:rsid w:val="64BE57CB"/>
    <w:rsid w:val="677B8019"/>
    <w:rsid w:val="68F6D30A"/>
    <w:rsid w:val="69B83BA6"/>
    <w:rsid w:val="69E07B66"/>
    <w:rsid w:val="6A63E1DF"/>
    <w:rsid w:val="6B028B50"/>
    <w:rsid w:val="6BB4AB87"/>
    <w:rsid w:val="6CDE6EC0"/>
    <w:rsid w:val="6D6D33F0"/>
    <w:rsid w:val="6DC3A31F"/>
    <w:rsid w:val="6DC9CC3D"/>
    <w:rsid w:val="6DD9E608"/>
    <w:rsid w:val="6DE8F15B"/>
    <w:rsid w:val="6E596EFF"/>
    <w:rsid w:val="6E9B33D5"/>
    <w:rsid w:val="6EF3408B"/>
    <w:rsid w:val="70F190EE"/>
    <w:rsid w:val="712B03EA"/>
    <w:rsid w:val="71D78A2A"/>
    <w:rsid w:val="723F01A7"/>
    <w:rsid w:val="73F3E634"/>
    <w:rsid w:val="785ACECF"/>
    <w:rsid w:val="791D1D5F"/>
    <w:rsid w:val="7942A408"/>
    <w:rsid w:val="7A3A672F"/>
    <w:rsid w:val="7A6B73C1"/>
    <w:rsid w:val="7B38F8BE"/>
    <w:rsid w:val="7B926F91"/>
    <w:rsid w:val="7BE9326D"/>
    <w:rsid w:val="7C863284"/>
    <w:rsid w:val="7DF08E82"/>
    <w:rsid w:val="7EAF0F42"/>
    <w:rsid w:val="7F616A32"/>
    <w:rsid w:val="7F8C5EE3"/>
    <w:rsid w:val="7FB21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624FBF"/>
  <w15:docId w15:val="{DE6997B5-72BC-EF45-9929-BB245B65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65"/>
  </w:style>
  <w:style w:type="paragraph" w:styleId="Heading1">
    <w:name w:val="heading 1"/>
    <w:basedOn w:val="Normal"/>
    <w:next w:val="Normal"/>
    <w:link w:val="Heading1Char"/>
    <w:uiPriority w:val="9"/>
    <w:qFormat/>
    <w:rsid w:val="00EC6B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C6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6B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B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6B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6B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B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6B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6B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character" w:customStyle="1" w:styleId="BalloonTextChar">
    <w:name w:val="Balloon Text Char"/>
    <w:basedOn w:val="DefaultParagraphFont"/>
    <w:link w:val="BalloonText"/>
    <w:uiPriority w:val="99"/>
    <w:semiHidden/>
    <w:qFormat/>
    <w:rsid w:val="0081703E"/>
    <w:rPr>
      <w:rFonts w:ascii="Lucida Grande" w:hAnsi="Lucida Grande" w:cs="Lucida Grande"/>
      <w:sz w:val="18"/>
      <w:szCs w:val="18"/>
    </w:rPr>
  </w:style>
  <w:style w:type="character" w:customStyle="1" w:styleId="Heading1Char">
    <w:name w:val="Heading 1 Char"/>
    <w:basedOn w:val="DefaultParagraphFont"/>
    <w:link w:val="Heading1"/>
    <w:uiPriority w:val="9"/>
    <w:rsid w:val="00EC6B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C6B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6B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6B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6B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6B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6B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6B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6B65"/>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EC6B65"/>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EC6B65"/>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EC6B65"/>
    <w:rPr>
      <w:b/>
      <w:bCs/>
    </w:rPr>
  </w:style>
  <w:style w:type="character" w:styleId="Emphasis">
    <w:name w:val="Emphasis"/>
    <w:basedOn w:val="DefaultParagraphFont"/>
    <w:uiPriority w:val="20"/>
    <w:qFormat/>
    <w:rsid w:val="00EC6B65"/>
    <w:rPr>
      <w:i/>
      <w:iCs/>
    </w:rPr>
  </w:style>
  <w:style w:type="character" w:customStyle="1" w:styleId="QuoteChar">
    <w:name w:val="Quote Char"/>
    <w:basedOn w:val="DefaultParagraphFont"/>
    <w:link w:val="Quote"/>
    <w:uiPriority w:val="29"/>
    <w:rsid w:val="00EC6B65"/>
    <w:rPr>
      <w:i/>
      <w:iCs/>
      <w:color w:val="000000" w:themeColor="text1"/>
    </w:rPr>
  </w:style>
  <w:style w:type="character" w:customStyle="1" w:styleId="IntenseQuoteChar">
    <w:name w:val="Intense Quote Char"/>
    <w:basedOn w:val="DefaultParagraphFont"/>
    <w:link w:val="IntenseQuote"/>
    <w:uiPriority w:val="30"/>
    <w:rsid w:val="00EC6B65"/>
    <w:rPr>
      <w:b/>
      <w:bCs/>
      <w:i/>
      <w:iCs/>
      <w:color w:val="4F81BD" w:themeColor="accent1"/>
    </w:rPr>
  </w:style>
  <w:style w:type="character" w:styleId="SubtleEmphasis">
    <w:name w:val="Subtle Emphasis"/>
    <w:basedOn w:val="DefaultParagraphFont"/>
    <w:uiPriority w:val="19"/>
    <w:qFormat/>
    <w:rsid w:val="00EC6B65"/>
    <w:rPr>
      <w:i/>
      <w:iCs/>
      <w:color w:val="808080" w:themeColor="text1" w:themeTint="7F"/>
    </w:rPr>
  </w:style>
  <w:style w:type="character" w:styleId="IntenseEmphasis">
    <w:name w:val="Intense Emphasis"/>
    <w:basedOn w:val="DefaultParagraphFont"/>
    <w:uiPriority w:val="21"/>
    <w:qFormat/>
    <w:rsid w:val="00EC6B65"/>
    <w:rPr>
      <w:b/>
      <w:bCs/>
      <w:i/>
      <w:iCs/>
      <w:color w:val="4F81BD" w:themeColor="accent1"/>
    </w:rPr>
  </w:style>
  <w:style w:type="character" w:styleId="SubtleReference">
    <w:name w:val="Subtle Reference"/>
    <w:basedOn w:val="DefaultParagraphFont"/>
    <w:uiPriority w:val="31"/>
    <w:qFormat/>
    <w:rsid w:val="00EC6B65"/>
    <w:rPr>
      <w:smallCaps/>
      <w:color w:val="C0504D" w:themeColor="accent2"/>
      <w:u w:val="single"/>
    </w:rPr>
  </w:style>
  <w:style w:type="character" w:styleId="IntenseReference">
    <w:name w:val="Intense Reference"/>
    <w:basedOn w:val="DefaultParagraphFont"/>
    <w:uiPriority w:val="32"/>
    <w:qFormat/>
    <w:rsid w:val="00EC6B65"/>
    <w:rPr>
      <w:b/>
      <w:bCs/>
      <w:smallCaps/>
      <w:color w:val="C0504D" w:themeColor="accent2"/>
      <w:spacing w:val="5"/>
      <w:u w:val="single"/>
    </w:rPr>
  </w:style>
  <w:style w:type="character" w:styleId="BookTitle">
    <w:name w:val="Book Title"/>
    <w:basedOn w:val="DefaultParagraphFont"/>
    <w:uiPriority w:val="33"/>
    <w:qFormat/>
    <w:rsid w:val="00EC6B65"/>
    <w:rPr>
      <w:b/>
      <w:bCs/>
      <w:smallCaps/>
      <w:spacing w:val="5"/>
    </w:rPr>
  </w:style>
  <w:style w:type="character" w:customStyle="1" w:styleId="HeaderChar">
    <w:name w:val="Header Char"/>
    <w:basedOn w:val="DefaultParagraphFont"/>
    <w:link w:val="Header"/>
    <w:uiPriority w:val="99"/>
    <w:qFormat/>
    <w:rsid w:val="00A6351D"/>
  </w:style>
  <w:style w:type="character" w:customStyle="1" w:styleId="FooterChar">
    <w:name w:val="Footer Char"/>
    <w:basedOn w:val="DefaultParagraphFont"/>
    <w:link w:val="Footer"/>
    <w:uiPriority w:val="99"/>
    <w:qFormat/>
    <w:rsid w:val="00A6351D"/>
  </w:style>
  <w:style w:type="character" w:customStyle="1" w:styleId="FootnoteTextChar">
    <w:name w:val="Footnote Text Char"/>
    <w:basedOn w:val="DefaultParagraphFont"/>
    <w:link w:val="FootnoteText"/>
    <w:uiPriority w:val="99"/>
    <w:qFormat/>
    <w:rsid w:val="00A6351D"/>
    <w:rPr>
      <w:sz w:val="24"/>
      <w:szCs w:val="24"/>
    </w:rPr>
  </w:style>
  <w:style w:type="character" w:styleId="FootnoteReference">
    <w:name w:val="footnote reference"/>
    <w:basedOn w:val="DefaultParagraphFont"/>
    <w:uiPriority w:val="99"/>
    <w:unhideWhenUsed/>
    <w:qFormat/>
    <w:rsid w:val="00A6351D"/>
    <w:rPr>
      <w:vertAlign w:val="superscript"/>
    </w:rPr>
  </w:style>
  <w:style w:type="character" w:styleId="PageNumber">
    <w:name w:val="page number"/>
    <w:basedOn w:val="DefaultParagraphFont"/>
    <w:uiPriority w:val="99"/>
    <w:semiHidden/>
    <w:unhideWhenUsed/>
    <w:rsid w:val="00A6351D"/>
  </w:style>
  <w:style w:type="character" w:customStyle="1" w:styleId="InternetLink">
    <w:name w:val="Internet Link"/>
    <w:basedOn w:val="DefaultParagraphFont"/>
    <w:uiPriority w:val="99"/>
    <w:unhideWhenUsed/>
    <w:rsid w:val="00F22EC0"/>
    <w:rPr>
      <w:color w:val="0000FF" w:themeColor="hyperlink"/>
      <w:u w:val="single"/>
    </w:rPr>
  </w:style>
  <w:style w:type="character" w:customStyle="1" w:styleId="CommentSubjectChar">
    <w:name w:val="Comment Subject Char"/>
    <w:basedOn w:val="CommentTextChar"/>
    <w:link w:val="CommentSubject"/>
    <w:uiPriority w:val="99"/>
    <w:semiHidden/>
    <w:rsid w:val="00FF2A15"/>
    <w:rPr>
      <w:b/>
      <w:bCs/>
      <w:sz w:val="20"/>
      <w:szCs w:val="20"/>
    </w:rPr>
  </w:style>
  <w:style w:type="character" w:styleId="FollowedHyperlink">
    <w:name w:val="FollowedHyperlink"/>
    <w:basedOn w:val="DefaultParagraphFont"/>
    <w:uiPriority w:val="99"/>
    <w:semiHidden/>
    <w:unhideWhenUsed/>
    <w:rsid w:val="00F90C90"/>
    <w:rPr>
      <w:color w:val="800080" w:themeColor="followedHyperlink"/>
      <w:u w:val="single"/>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EC6B65"/>
    <w:pPr>
      <w:spacing w:after="200"/>
    </w:pPr>
    <w:rPr>
      <w:b/>
      <w:bCs/>
      <w:color w:val="4F81BD" w:themeColor="accent1"/>
      <w:sz w:val="18"/>
      <w:szCs w:val="18"/>
    </w:rPr>
  </w:style>
  <w:style w:type="paragraph" w:customStyle="1" w:styleId="Index">
    <w:name w:val="Index"/>
    <w:basedOn w:val="Normal"/>
    <w:pPr>
      <w:suppressLineNumbers/>
    </w:pPr>
    <w:rPr>
      <w:rFonts w:cs="FreeSans"/>
    </w:rPr>
  </w:style>
  <w:style w:type="paragraph" w:customStyle="1" w:styleId="Normal1">
    <w:name w:val="Normal1"/>
    <w:qFormat/>
  </w:style>
  <w:style w:type="paragraph" w:styleId="Title">
    <w:name w:val="Title"/>
    <w:basedOn w:val="Normal"/>
    <w:next w:val="Normal"/>
    <w:link w:val="TitleChar"/>
    <w:uiPriority w:val="10"/>
    <w:qFormat/>
    <w:rsid w:val="00EC6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6B65"/>
    <w:pPr>
      <w:numPr>
        <w:ilvl w:val="1"/>
      </w:numPr>
    </w:pPr>
    <w:rPr>
      <w:rFonts w:asciiTheme="majorHAnsi" w:eastAsiaTheme="majorEastAsia" w:hAnsiTheme="majorHAnsi" w:cstheme="majorBidi"/>
      <w:i/>
      <w:iCs/>
      <w:color w:val="4F81BD" w:themeColor="accent1"/>
      <w:spacing w:val="15"/>
    </w:rPr>
  </w:style>
  <w:style w:type="paragraph" w:styleId="CommentText">
    <w:name w:val="annotation text"/>
    <w:basedOn w:val="Normal"/>
    <w:link w:val="CommentTextChar"/>
    <w:uiPriority w:val="99"/>
    <w:semiHidden/>
    <w:unhideWhenUsed/>
  </w:style>
  <w:style w:type="paragraph" w:styleId="BalloonText">
    <w:name w:val="Balloon Text"/>
    <w:basedOn w:val="Normal"/>
    <w:link w:val="BalloonTextChar"/>
    <w:uiPriority w:val="99"/>
    <w:semiHidden/>
    <w:unhideWhenUsed/>
    <w:qFormat/>
    <w:rsid w:val="0081703E"/>
    <w:rPr>
      <w:rFonts w:ascii="Lucida Grande" w:hAnsi="Lucida Grande" w:cs="Lucida Grande"/>
      <w:sz w:val="18"/>
      <w:szCs w:val="18"/>
    </w:rPr>
  </w:style>
  <w:style w:type="paragraph" w:styleId="NoSpacing">
    <w:name w:val="No Spacing"/>
    <w:uiPriority w:val="1"/>
    <w:qFormat/>
    <w:rsid w:val="00EC6B65"/>
  </w:style>
  <w:style w:type="paragraph" w:styleId="ListParagraph">
    <w:name w:val="List Paragraph"/>
    <w:basedOn w:val="Normal"/>
    <w:uiPriority w:val="34"/>
    <w:qFormat/>
    <w:rsid w:val="00EC6B65"/>
    <w:pPr>
      <w:ind w:left="720"/>
      <w:contextualSpacing/>
    </w:pPr>
  </w:style>
  <w:style w:type="paragraph" w:styleId="Quote">
    <w:name w:val="Quote"/>
    <w:basedOn w:val="Normal"/>
    <w:next w:val="Normal"/>
    <w:link w:val="QuoteChar"/>
    <w:uiPriority w:val="29"/>
    <w:qFormat/>
    <w:rsid w:val="00EC6B65"/>
    <w:rPr>
      <w:i/>
      <w:iCs/>
      <w:color w:val="000000" w:themeColor="text1"/>
    </w:rPr>
  </w:style>
  <w:style w:type="paragraph" w:styleId="IntenseQuote">
    <w:name w:val="Intense Quote"/>
    <w:basedOn w:val="Normal"/>
    <w:next w:val="Normal"/>
    <w:link w:val="IntenseQuoteChar"/>
    <w:uiPriority w:val="30"/>
    <w:qFormat/>
    <w:rsid w:val="00EC6B65"/>
    <w:pPr>
      <w:pBdr>
        <w:bottom w:val="single" w:sz="4" w:space="4" w:color="4F81BD" w:themeColor="accent1"/>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EC6B65"/>
    <w:pPr>
      <w:outlineLvl w:val="9"/>
    </w:pPr>
  </w:style>
  <w:style w:type="paragraph" w:styleId="Header">
    <w:name w:val="header"/>
    <w:basedOn w:val="Normal"/>
    <w:link w:val="HeaderChar"/>
    <w:uiPriority w:val="99"/>
    <w:unhideWhenUsed/>
    <w:rsid w:val="00A6351D"/>
    <w:pPr>
      <w:tabs>
        <w:tab w:val="center" w:pos="4320"/>
        <w:tab w:val="right" w:pos="8640"/>
      </w:tabs>
    </w:pPr>
  </w:style>
  <w:style w:type="paragraph" w:styleId="Footer">
    <w:name w:val="footer"/>
    <w:basedOn w:val="Normal"/>
    <w:link w:val="FooterChar"/>
    <w:uiPriority w:val="99"/>
    <w:unhideWhenUsed/>
    <w:rsid w:val="00A6351D"/>
    <w:pPr>
      <w:tabs>
        <w:tab w:val="center" w:pos="4320"/>
        <w:tab w:val="right" w:pos="8640"/>
      </w:tabs>
    </w:pPr>
  </w:style>
  <w:style w:type="paragraph" w:styleId="FootnoteText">
    <w:name w:val="footnote text"/>
    <w:basedOn w:val="Normal"/>
    <w:link w:val="FootnoteTextChar"/>
  </w:style>
  <w:style w:type="paragraph" w:styleId="CommentSubject">
    <w:name w:val="annotation subject"/>
    <w:basedOn w:val="CommentText"/>
    <w:link w:val="CommentSubjectChar"/>
    <w:uiPriority w:val="99"/>
    <w:semiHidden/>
    <w:unhideWhenUsed/>
    <w:rsid w:val="00FF2A15"/>
    <w:rPr>
      <w:b/>
      <w:bCs/>
      <w:sz w:val="20"/>
      <w:szCs w:val="20"/>
    </w:rPr>
  </w:style>
  <w:style w:type="paragraph" w:customStyle="1" w:styleId="FrameContents">
    <w:name w:val="Frame Contents"/>
    <w:basedOn w:val="Normal"/>
  </w:style>
  <w:style w:type="character" w:styleId="Hyperlink">
    <w:name w:val="Hyperlink"/>
    <w:basedOn w:val="DefaultParagraphFont"/>
    <w:uiPriority w:val="99"/>
    <w:unhideWhenUsed/>
    <w:rsid w:val="00A35889"/>
    <w:rPr>
      <w:color w:val="0000FF" w:themeColor="hyperlink"/>
      <w:u w:val="single"/>
    </w:rPr>
  </w:style>
  <w:style w:type="paragraph" w:styleId="NormalWeb">
    <w:name w:val="Normal (Web)"/>
    <w:basedOn w:val="Normal"/>
    <w:uiPriority w:val="99"/>
    <w:unhideWhenUsed/>
    <w:rsid w:val="00E4695F"/>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E287B"/>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2774E"/>
  </w:style>
  <w:style w:type="character" w:customStyle="1" w:styleId="UnresolvedMention1">
    <w:name w:val="Unresolved Mention1"/>
    <w:basedOn w:val="DefaultParagraphFont"/>
    <w:uiPriority w:val="99"/>
    <w:semiHidden/>
    <w:unhideWhenUsed/>
    <w:rsid w:val="005F595F"/>
    <w:rPr>
      <w:color w:val="605E5C"/>
      <w:shd w:val="clear" w:color="auto" w:fill="E1DFDD"/>
    </w:rPr>
  </w:style>
  <w:style w:type="character" w:customStyle="1" w:styleId="nlmarticle-title">
    <w:name w:val="nlm_article-title"/>
    <w:basedOn w:val="DefaultParagraphFont"/>
    <w:rsid w:val="0053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7917">
      <w:bodyDiv w:val="1"/>
      <w:marLeft w:val="0"/>
      <w:marRight w:val="0"/>
      <w:marTop w:val="0"/>
      <w:marBottom w:val="0"/>
      <w:divBdr>
        <w:top w:val="none" w:sz="0" w:space="0" w:color="auto"/>
        <w:left w:val="none" w:sz="0" w:space="0" w:color="auto"/>
        <w:bottom w:val="none" w:sz="0" w:space="0" w:color="auto"/>
        <w:right w:val="none" w:sz="0" w:space="0" w:color="auto"/>
      </w:divBdr>
    </w:div>
    <w:div w:id="349111928">
      <w:bodyDiv w:val="1"/>
      <w:marLeft w:val="0"/>
      <w:marRight w:val="0"/>
      <w:marTop w:val="0"/>
      <w:marBottom w:val="0"/>
      <w:divBdr>
        <w:top w:val="none" w:sz="0" w:space="0" w:color="auto"/>
        <w:left w:val="none" w:sz="0" w:space="0" w:color="auto"/>
        <w:bottom w:val="none" w:sz="0" w:space="0" w:color="auto"/>
        <w:right w:val="none" w:sz="0" w:space="0" w:color="auto"/>
      </w:divBdr>
    </w:div>
    <w:div w:id="414135769">
      <w:bodyDiv w:val="1"/>
      <w:marLeft w:val="0"/>
      <w:marRight w:val="0"/>
      <w:marTop w:val="0"/>
      <w:marBottom w:val="0"/>
      <w:divBdr>
        <w:top w:val="none" w:sz="0" w:space="0" w:color="auto"/>
        <w:left w:val="none" w:sz="0" w:space="0" w:color="auto"/>
        <w:bottom w:val="none" w:sz="0" w:space="0" w:color="auto"/>
        <w:right w:val="none" w:sz="0" w:space="0" w:color="auto"/>
      </w:divBdr>
      <w:divsChild>
        <w:div w:id="1783650163">
          <w:marLeft w:val="0"/>
          <w:marRight w:val="0"/>
          <w:marTop w:val="0"/>
          <w:marBottom w:val="0"/>
          <w:divBdr>
            <w:top w:val="none" w:sz="0" w:space="0" w:color="auto"/>
            <w:left w:val="none" w:sz="0" w:space="0" w:color="auto"/>
            <w:bottom w:val="none" w:sz="0" w:space="0" w:color="auto"/>
            <w:right w:val="none" w:sz="0" w:space="0" w:color="auto"/>
          </w:divBdr>
        </w:div>
        <w:div w:id="2065635874">
          <w:marLeft w:val="0"/>
          <w:marRight w:val="0"/>
          <w:marTop w:val="0"/>
          <w:marBottom w:val="0"/>
          <w:divBdr>
            <w:top w:val="none" w:sz="0" w:space="0" w:color="auto"/>
            <w:left w:val="none" w:sz="0" w:space="0" w:color="auto"/>
            <w:bottom w:val="none" w:sz="0" w:space="0" w:color="auto"/>
            <w:right w:val="none" w:sz="0" w:space="0" w:color="auto"/>
          </w:divBdr>
        </w:div>
      </w:divsChild>
    </w:div>
    <w:div w:id="430467673">
      <w:bodyDiv w:val="1"/>
      <w:marLeft w:val="0"/>
      <w:marRight w:val="0"/>
      <w:marTop w:val="0"/>
      <w:marBottom w:val="0"/>
      <w:divBdr>
        <w:top w:val="none" w:sz="0" w:space="0" w:color="auto"/>
        <w:left w:val="none" w:sz="0" w:space="0" w:color="auto"/>
        <w:bottom w:val="none" w:sz="0" w:space="0" w:color="auto"/>
        <w:right w:val="none" w:sz="0" w:space="0" w:color="auto"/>
      </w:divBdr>
      <w:divsChild>
        <w:div w:id="1854150578">
          <w:marLeft w:val="0"/>
          <w:marRight w:val="0"/>
          <w:marTop w:val="0"/>
          <w:marBottom w:val="0"/>
          <w:divBdr>
            <w:top w:val="none" w:sz="0" w:space="0" w:color="auto"/>
            <w:left w:val="none" w:sz="0" w:space="0" w:color="auto"/>
            <w:bottom w:val="none" w:sz="0" w:space="0" w:color="auto"/>
            <w:right w:val="none" w:sz="0" w:space="0" w:color="auto"/>
          </w:divBdr>
        </w:div>
        <w:div w:id="613756802">
          <w:marLeft w:val="0"/>
          <w:marRight w:val="0"/>
          <w:marTop w:val="0"/>
          <w:marBottom w:val="0"/>
          <w:divBdr>
            <w:top w:val="none" w:sz="0" w:space="0" w:color="auto"/>
            <w:left w:val="none" w:sz="0" w:space="0" w:color="auto"/>
            <w:bottom w:val="none" w:sz="0" w:space="0" w:color="auto"/>
            <w:right w:val="none" w:sz="0" w:space="0" w:color="auto"/>
          </w:divBdr>
        </w:div>
      </w:divsChild>
    </w:div>
    <w:div w:id="515509285">
      <w:bodyDiv w:val="1"/>
      <w:marLeft w:val="0"/>
      <w:marRight w:val="0"/>
      <w:marTop w:val="0"/>
      <w:marBottom w:val="0"/>
      <w:divBdr>
        <w:top w:val="none" w:sz="0" w:space="0" w:color="auto"/>
        <w:left w:val="none" w:sz="0" w:space="0" w:color="auto"/>
        <w:bottom w:val="none" w:sz="0" w:space="0" w:color="auto"/>
        <w:right w:val="none" w:sz="0" w:space="0" w:color="auto"/>
      </w:divBdr>
    </w:div>
    <w:div w:id="657345602">
      <w:bodyDiv w:val="1"/>
      <w:marLeft w:val="0"/>
      <w:marRight w:val="0"/>
      <w:marTop w:val="0"/>
      <w:marBottom w:val="0"/>
      <w:divBdr>
        <w:top w:val="none" w:sz="0" w:space="0" w:color="auto"/>
        <w:left w:val="none" w:sz="0" w:space="0" w:color="auto"/>
        <w:bottom w:val="none" w:sz="0" w:space="0" w:color="auto"/>
        <w:right w:val="none" w:sz="0" w:space="0" w:color="auto"/>
      </w:divBdr>
      <w:divsChild>
        <w:div w:id="972176202">
          <w:marLeft w:val="0"/>
          <w:marRight w:val="0"/>
          <w:marTop w:val="0"/>
          <w:marBottom w:val="0"/>
          <w:divBdr>
            <w:top w:val="none" w:sz="0" w:space="0" w:color="auto"/>
            <w:left w:val="none" w:sz="0" w:space="0" w:color="auto"/>
            <w:bottom w:val="none" w:sz="0" w:space="0" w:color="auto"/>
            <w:right w:val="none" w:sz="0" w:space="0" w:color="auto"/>
          </w:divBdr>
        </w:div>
        <w:div w:id="565142579">
          <w:marLeft w:val="0"/>
          <w:marRight w:val="0"/>
          <w:marTop w:val="0"/>
          <w:marBottom w:val="0"/>
          <w:divBdr>
            <w:top w:val="none" w:sz="0" w:space="0" w:color="auto"/>
            <w:left w:val="none" w:sz="0" w:space="0" w:color="auto"/>
            <w:bottom w:val="none" w:sz="0" w:space="0" w:color="auto"/>
            <w:right w:val="none" w:sz="0" w:space="0" w:color="auto"/>
          </w:divBdr>
        </w:div>
      </w:divsChild>
    </w:div>
    <w:div w:id="721368865">
      <w:bodyDiv w:val="1"/>
      <w:marLeft w:val="0"/>
      <w:marRight w:val="0"/>
      <w:marTop w:val="0"/>
      <w:marBottom w:val="0"/>
      <w:divBdr>
        <w:top w:val="none" w:sz="0" w:space="0" w:color="auto"/>
        <w:left w:val="none" w:sz="0" w:space="0" w:color="auto"/>
        <w:bottom w:val="none" w:sz="0" w:space="0" w:color="auto"/>
        <w:right w:val="none" w:sz="0" w:space="0" w:color="auto"/>
      </w:divBdr>
    </w:div>
    <w:div w:id="738675791">
      <w:bodyDiv w:val="1"/>
      <w:marLeft w:val="0"/>
      <w:marRight w:val="0"/>
      <w:marTop w:val="0"/>
      <w:marBottom w:val="0"/>
      <w:divBdr>
        <w:top w:val="none" w:sz="0" w:space="0" w:color="auto"/>
        <w:left w:val="none" w:sz="0" w:space="0" w:color="auto"/>
        <w:bottom w:val="none" w:sz="0" w:space="0" w:color="auto"/>
        <w:right w:val="none" w:sz="0" w:space="0" w:color="auto"/>
      </w:divBdr>
      <w:divsChild>
        <w:div w:id="344867015">
          <w:marLeft w:val="0"/>
          <w:marRight w:val="0"/>
          <w:marTop w:val="0"/>
          <w:marBottom w:val="0"/>
          <w:divBdr>
            <w:top w:val="none" w:sz="0" w:space="0" w:color="auto"/>
            <w:left w:val="none" w:sz="0" w:space="0" w:color="auto"/>
            <w:bottom w:val="none" w:sz="0" w:space="0" w:color="auto"/>
            <w:right w:val="none" w:sz="0" w:space="0" w:color="auto"/>
          </w:divBdr>
        </w:div>
      </w:divsChild>
    </w:div>
    <w:div w:id="801725607">
      <w:bodyDiv w:val="1"/>
      <w:marLeft w:val="0"/>
      <w:marRight w:val="0"/>
      <w:marTop w:val="0"/>
      <w:marBottom w:val="0"/>
      <w:divBdr>
        <w:top w:val="none" w:sz="0" w:space="0" w:color="auto"/>
        <w:left w:val="none" w:sz="0" w:space="0" w:color="auto"/>
        <w:bottom w:val="none" w:sz="0" w:space="0" w:color="auto"/>
        <w:right w:val="none" w:sz="0" w:space="0" w:color="auto"/>
      </w:divBdr>
      <w:divsChild>
        <w:div w:id="807435223">
          <w:marLeft w:val="0"/>
          <w:marRight w:val="0"/>
          <w:marTop w:val="0"/>
          <w:marBottom w:val="0"/>
          <w:divBdr>
            <w:top w:val="none" w:sz="0" w:space="0" w:color="auto"/>
            <w:left w:val="none" w:sz="0" w:space="0" w:color="auto"/>
            <w:bottom w:val="none" w:sz="0" w:space="0" w:color="auto"/>
            <w:right w:val="none" w:sz="0" w:space="0" w:color="auto"/>
          </w:divBdr>
        </w:div>
        <w:div w:id="316426193">
          <w:marLeft w:val="0"/>
          <w:marRight w:val="0"/>
          <w:marTop w:val="0"/>
          <w:marBottom w:val="0"/>
          <w:divBdr>
            <w:top w:val="none" w:sz="0" w:space="0" w:color="auto"/>
            <w:left w:val="none" w:sz="0" w:space="0" w:color="auto"/>
            <w:bottom w:val="none" w:sz="0" w:space="0" w:color="auto"/>
            <w:right w:val="none" w:sz="0" w:space="0" w:color="auto"/>
          </w:divBdr>
        </w:div>
        <w:div w:id="829447782">
          <w:marLeft w:val="0"/>
          <w:marRight w:val="0"/>
          <w:marTop w:val="0"/>
          <w:marBottom w:val="0"/>
          <w:divBdr>
            <w:top w:val="none" w:sz="0" w:space="0" w:color="auto"/>
            <w:left w:val="none" w:sz="0" w:space="0" w:color="auto"/>
            <w:bottom w:val="none" w:sz="0" w:space="0" w:color="auto"/>
            <w:right w:val="none" w:sz="0" w:space="0" w:color="auto"/>
          </w:divBdr>
        </w:div>
        <w:div w:id="491138706">
          <w:marLeft w:val="0"/>
          <w:marRight w:val="0"/>
          <w:marTop w:val="0"/>
          <w:marBottom w:val="0"/>
          <w:divBdr>
            <w:top w:val="none" w:sz="0" w:space="0" w:color="auto"/>
            <w:left w:val="none" w:sz="0" w:space="0" w:color="auto"/>
            <w:bottom w:val="none" w:sz="0" w:space="0" w:color="auto"/>
            <w:right w:val="none" w:sz="0" w:space="0" w:color="auto"/>
          </w:divBdr>
        </w:div>
      </w:divsChild>
    </w:div>
    <w:div w:id="1092236981">
      <w:bodyDiv w:val="1"/>
      <w:marLeft w:val="0"/>
      <w:marRight w:val="0"/>
      <w:marTop w:val="0"/>
      <w:marBottom w:val="0"/>
      <w:divBdr>
        <w:top w:val="none" w:sz="0" w:space="0" w:color="auto"/>
        <w:left w:val="none" w:sz="0" w:space="0" w:color="auto"/>
        <w:bottom w:val="none" w:sz="0" w:space="0" w:color="auto"/>
        <w:right w:val="none" w:sz="0" w:space="0" w:color="auto"/>
      </w:divBdr>
    </w:div>
    <w:div w:id="1356616039">
      <w:bodyDiv w:val="1"/>
      <w:marLeft w:val="0"/>
      <w:marRight w:val="0"/>
      <w:marTop w:val="0"/>
      <w:marBottom w:val="0"/>
      <w:divBdr>
        <w:top w:val="none" w:sz="0" w:space="0" w:color="auto"/>
        <w:left w:val="none" w:sz="0" w:space="0" w:color="auto"/>
        <w:bottom w:val="none" w:sz="0" w:space="0" w:color="auto"/>
        <w:right w:val="none" w:sz="0" w:space="0" w:color="auto"/>
      </w:divBdr>
    </w:div>
    <w:div w:id="1541473922">
      <w:bodyDiv w:val="1"/>
      <w:marLeft w:val="0"/>
      <w:marRight w:val="0"/>
      <w:marTop w:val="0"/>
      <w:marBottom w:val="0"/>
      <w:divBdr>
        <w:top w:val="none" w:sz="0" w:space="0" w:color="auto"/>
        <w:left w:val="none" w:sz="0" w:space="0" w:color="auto"/>
        <w:bottom w:val="none" w:sz="0" w:space="0" w:color="auto"/>
        <w:right w:val="none" w:sz="0" w:space="0" w:color="auto"/>
      </w:divBdr>
      <w:divsChild>
        <w:div w:id="1531187104">
          <w:marLeft w:val="0"/>
          <w:marRight w:val="0"/>
          <w:marTop w:val="0"/>
          <w:marBottom w:val="0"/>
          <w:divBdr>
            <w:top w:val="none" w:sz="0" w:space="0" w:color="auto"/>
            <w:left w:val="none" w:sz="0" w:space="0" w:color="auto"/>
            <w:bottom w:val="none" w:sz="0" w:space="0" w:color="auto"/>
            <w:right w:val="none" w:sz="0" w:space="0" w:color="auto"/>
          </w:divBdr>
        </w:div>
        <w:div w:id="1798913060">
          <w:marLeft w:val="0"/>
          <w:marRight w:val="0"/>
          <w:marTop w:val="0"/>
          <w:marBottom w:val="0"/>
          <w:divBdr>
            <w:top w:val="none" w:sz="0" w:space="0" w:color="auto"/>
            <w:left w:val="none" w:sz="0" w:space="0" w:color="auto"/>
            <w:bottom w:val="none" w:sz="0" w:space="0" w:color="auto"/>
            <w:right w:val="none" w:sz="0" w:space="0" w:color="auto"/>
          </w:divBdr>
        </w:div>
        <w:div w:id="1404907747">
          <w:marLeft w:val="0"/>
          <w:marRight w:val="0"/>
          <w:marTop w:val="0"/>
          <w:marBottom w:val="0"/>
          <w:divBdr>
            <w:top w:val="none" w:sz="0" w:space="0" w:color="auto"/>
            <w:left w:val="none" w:sz="0" w:space="0" w:color="auto"/>
            <w:bottom w:val="none" w:sz="0" w:space="0" w:color="auto"/>
            <w:right w:val="none" w:sz="0" w:space="0" w:color="auto"/>
          </w:divBdr>
        </w:div>
        <w:div w:id="6954175">
          <w:marLeft w:val="0"/>
          <w:marRight w:val="0"/>
          <w:marTop w:val="0"/>
          <w:marBottom w:val="0"/>
          <w:divBdr>
            <w:top w:val="none" w:sz="0" w:space="0" w:color="auto"/>
            <w:left w:val="none" w:sz="0" w:space="0" w:color="auto"/>
            <w:bottom w:val="none" w:sz="0" w:space="0" w:color="auto"/>
            <w:right w:val="none" w:sz="0" w:space="0" w:color="auto"/>
          </w:divBdr>
        </w:div>
        <w:div w:id="1820026645">
          <w:marLeft w:val="0"/>
          <w:marRight w:val="0"/>
          <w:marTop w:val="0"/>
          <w:marBottom w:val="0"/>
          <w:divBdr>
            <w:top w:val="none" w:sz="0" w:space="0" w:color="auto"/>
            <w:left w:val="none" w:sz="0" w:space="0" w:color="auto"/>
            <w:bottom w:val="none" w:sz="0" w:space="0" w:color="auto"/>
            <w:right w:val="none" w:sz="0" w:space="0" w:color="auto"/>
          </w:divBdr>
        </w:div>
        <w:div w:id="760295577">
          <w:marLeft w:val="0"/>
          <w:marRight w:val="0"/>
          <w:marTop w:val="0"/>
          <w:marBottom w:val="0"/>
          <w:divBdr>
            <w:top w:val="none" w:sz="0" w:space="0" w:color="auto"/>
            <w:left w:val="none" w:sz="0" w:space="0" w:color="auto"/>
            <w:bottom w:val="none" w:sz="0" w:space="0" w:color="auto"/>
            <w:right w:val="none" w:sz="0" w:space="0" w:color="auto"/>
          </w:divBdr>
        </w:div>
        <w:div w:id="1728186539">
          <w:marLeft w:val="0"/>
          <w:marRight w:val="0"/>
          <w:marTop w:val="0"/>
          <w:marBottom w:val="0"/>
          <w:divBdr>
            <w:top w:val="none" w:sz="0" w:space="0" w:color="auto"/>
            <w:left w:val="none" w:sz="0" w:space="0" w:color="auto"/>
            <w:bottom w:val="none" w:sz="0" w:space="0" w:color="auto"/>
            <w:right w:val="none" w:sz="0" w:space="0" w:color="auto"/>
          </w:divBdr>
        </w:div>
        <w:div w:id="512303210">
          <w:marLeft w:val="0"/>
          <w:marRight w:val="0"/>
          <w:marTop w:val="0"/>
          <w:marBottom w:val="0"/>
          <w:divBdr>
            <w:top w:val="none" w:sz="0" w:space="0" w:color="auto"/>
            <w:left w:val="none" w:sz="0" w:space="0" w:color="auto"/>
            <w:bottom w:val="none" w:sz="0" w:space="0" w:color="auto"/>
            <w:right w:val="none" w:sz="0" w:space="0" w:color="auto"/>
          </w:divBdr>
        </w:div>
        <w:div w:id="533080986">
          <w:marLeft w:val="0"/>
          <w:marRight w:val="0"/>
          <w:marTop w:val="0"/>
          <w:marBottom w:val="0"/>
          <w:divBdr>
            <w:top w:val="none" w:sz="0" w:space="0" w:color="auto"/>
            <w:left w:val="none" w:sz="0" w:space="0" w:color="auto"/>
            <w:bottom w:val="none" w:sz="0" w:space="0" w:color="auto"/>
            <w:right w:val="none" w:sz="0" w:space="0" w:color="auto"/>
          </w:divBdr>
        </w:div>
        <w:div w:id="1283343735">
          <w:marLeft w:val="0"/>
          <w:marRight w:val="0"/>
          <w:marTop w:val="0"/>
          <w:marBottom w:val="0"/>
          <w:divBdr>
            <w:top w:val="none" w:sz="0" w:space="0" w:color="auto"/>
            <w:left w:val="none" w:sz="0" w:space="0" w:color="auto"/>
            <w:bottom w:val="none" w:sz="0" w:space="0" w:color="auto"/>
            <w:right w:val="none" w:sz="0" w:space="0" w:color="auto"/>
          </w:divBdr>
        </w:div>
        <w:div w:id="254897420">
          <w:marLeft w:val="0"/>
          <w:marRight w:val="0"/>
          <w:marTop w:val="0"/>
          <w:marBottom w:val="0"/>
          <w:divBdr>
            <w:top w:val="none" w:sz="0" w:space="0" w:color="auto"/>
            <w:left w:val="none" w:sz="0" w:space="0" w:color="auto"/>
            <w:bottom w:val="none" w:sz="0" w:space="0" w:color="auto"/>
            <w:right w:val="none" w:sz="0" w:space="0" w:color="auto"/>
          </w:divBdr>
        </w:div>
        <w:div w:id="19598586">
          <w:marLeft w:val="0"/>
          <w:marRight w:val="0"/>
          <w:marTop w:val="0"/>
          <w:marBottom w:val="0"/>
          <w:divBdr>
            <w:top w:val="none" w:sz="0" w:space="0" w:color="auto"/>
            <w:left w:val="none" w:sz="0" w:space="0" w:color="auto"/>
            <w:bottom w:val="none" w:sz="0" w:space="0" w:color="auto"/>
            <w:right w:val="none" w:sz="0" w:space="0" w:color="auto"/>
          </w:divBdr>
        </w:div>
        <w:div w:id="1799299582">
          <w:marLeft w:val="0"/>
          <w:marRight w:val="0"/>
          <w:marTop w:val="0"/>
          <w:marBottom w:val="0"/>
          <w:divBdr>
            <w:top w:val="none" w:sz="0" w:space="0" w:color="auto"/>
            <w:left w:val="none" w:sz="0" w:space="0" w:color="auto"/>
            <w:bottom w:val="none" w:sz="0" w:space="0" w:color="auto"/>
            <w:right w:val="none" w:sz="0" w:space="0" w:color="auto"/>
          </w:divBdr>
        </w:div>
        <w:div w:id="628051980">
          <w:marLeft w:val="0"/>
          <w:marRight w:val="0"/>
          <w:marTop w:val="0"/>
          <w:marBottom w:val="0"/>
          <w:divBdr>
            <w:top w:val="none" w:sz="0" w:space="0" w:color="auto"/>
            <w:left w:val="none" w:sz="0" w:space="0" w:color="auto"/>
            <w:bottom w:val="none" w:sz="0" w:space="0" w:color="auto"/>
            <w:right w:val="none" w:sz="0" w:space="0" w:color="auto"/>
          </w:divBdr>
        </w:div>
        <w:div w:id="71125376">
          <w:marLeft w:val="0"/>
          <w:marRight w:val="0"/>
          <w:marTop w:val="0"/>
          <w:marBottom w:val="0"/>
          <w:divBdr>
            <w:top w:val="none" w:sz="0" w:space="0" w:color="auto"/>
            <w:left w:val="none" w:sz="0" w:space="0" w:color="auto"/>
            <w:bottom w:val="none" w:sz="0" w:space="0" w:color="auto"/>
            <w:right w:val="none" w:sz="0" w:space="0" w:color="auto"/>
          </w:divBdr>
        </w:div>
        <w:div w:id="1441026601">
          <w:marLeft w:val="0"/>
          <w:marRight w:val="0"/>
          <w:marTop w:val="0"/>
          <w:marBottom w:val="0"/>
          <w:divBdr>
            <w:top w:val="none" w:sz="0" w:space="0" w:color="auto"/>
            <w:left w:val="none" w:sz="0" w:space="0" w:color="auto"/>
            <w:bottom w:val="none" w:sz="0" w:space="0" w:color="auto"/>
            <w:right w:val="none" w:sz="0" w:space="0" w:color="auto"/>
          </w:divBdr>
        </w:div>
        <w:div w:id="179975808">
          <w:marLeft w:val="0"/>
          <w:marRight w:val="0"/>
          <w:marTop w:val="0"/>
          <w:marBottom w:val="0"/>
          <w:divBdr>
            <w:top w:val="none" w:sz="0" w:space="0" w:color="auto"/>
            <w:left w:val="none" w:sz="0" w:space="0" w:color="auto"/>
            <w:bottom w:val="none" w:sz="0" w:space="0" w:color="auto"/>
            <w:right w:val="none" w:sz="0" w:space="0" w:color="auto"/>
          </w:divBdr>
        </w:div>
        <w:div w:id="1415132164">
          <w:marLeft w:val="0"/>
          <w:marRight w:val="0"/>
          <w:marTop w:val="0"/>
          <w:marBottom w:val="0"/>
          <w:divBdr>
            <w:top w:val="none" w:sz="0" w:space="0" w:color="auto"/>
            <w:left w:val="none" w:sz="0" w:space="0" w:color="auto"/>
            <w:bottom w:val="none" w:sz="0" w:space="0" w:color="auto"/>
            <w:right w:val="none" w:sz="0" w:space="0" w:color="auto"/>
          </w:divBdr>
        </w:div>
        <w:div w:id="274605918">
          <w:marLeft w:val="0"/>
          <w:marRight w:val="0"/>
          <w:marTop w:val="0"/>
          <w:marBottom w:val="0"/>
          <w:divBdr>
            <w:top w:val="none" w:sz="0" w:space="0" w:color="auto"/>
            <w:left w:val="none" w:sz="0" w:space="0" w:color="auto"/>
            <w:bottom w:val="none" w:sz="0" w:space="0" w:color="auto"/>
            <w:right w:val="none" w:sz="0" w:space="0" w:color="auto"/>
          </w:divBdr>
        </w:div>
        <w:div w:id="1478498073">
          <w:marLeft w:val="0"/>
          <w:marRight w:val="0"/>
          <w:marTop w:val="0"/>
          <w:marBottom w:val="0"/>
          <w:divBdr>
            <w:top w:val="none" w:sz="0" w:space="0" w:color="auto"/>
            <w:left w:val="none" w:sz="0" w:space="0" w:color="auto"/>
            <w:bottom w:val="none" w:sz="0" w:space="0" w:color="auto"/>
            <w:right w:val="none" w:sz="0" w:space="0" w:color="auto"/>
          </w:divBdr>
        </w:div>
        <w:div w:id="754668545">
          <w:marLeft w:val="0"/>
          <w:marRight w:val="0"/>
          <w:marTop w:val="0"/>
          <w:marBottom w:val="0"/>
          <w:divBdr>
            <w:top w:val="none" w:sz="0" w:space="0" w:color="auto"/>
            <w:left w:val="none" w:sz="0" w:space="0" w:color="auto"/>
            <w:bottom w:val="none" w:sz="0" w:space="0" w:color="auto"/>
            <w:right w:val="none" w:sz="0" w:space="0" w:color="auto"/>
          </w:divBdr>
        </w:div>
      </w:divsChild>
    </w:div>
    <w:div w:id="1617444645">
      <w:bodyDiv w:val="1"/>
      <w:marLeft w:val="0"/>
      <w:marRight w:val="0"/>
      <w:marTop w:val="0"/>
      <w:marBottom w:val="0"/>
      <w:divBdr>
        <w:top w:val="none" w:sz="0" w:space="0" w:color="auto"/>
        <w:left w:val="none" w:sz="0" w:space="0" w:color="auto"/>
        <w:bottom w:val="none" w:sz="0" w:space="0" w:color="auto"/>
        <w:right w:val="none" w:sz="0" w:space="0" w:color="auto"/>
      </w:divBdr>
    </w:div>
    <w:div w:id="1651446340">
      <w:bodyDiv w:val="1"/>
      <w:marLeft w:val="0"/>
      <w:marRight w:val="0"/>
      <w:marTop w:val="0"/>
      <w:marBottom w:val="0"/>
      <w:divBdr>
        <w:top w:val="none" w:sz="0" w:space="0" w:color="auto"/>
        <w:left w:val="none" w:sz="0" w:space="0" w:color="auto"/>
        <w:bottom w:val="none" w:sz="0" w:space="0" w:color="auto"/>
        <w:right w:val="none" w:sz="0" w:space="0" w:color="auto"/>
      </w:divBdr>
      <w:divsChild>
        <w:div w:id="219169780">
          <w:marLeft w:val="0"/>
          <w:marRight w:val="0"/>
          <w:marTop w:val="0"/>
          <w:marBottom w:val="0"/>
          <w:divBdr>
            <w:top w:val="none" w:sz="0" w:space="0" w:color="auto"/>
            <w:left w:val="none" w:sz="0" w:space="0" w:color="auto"/>
            <w:bottom w:val="none" w:sz="0" w:space="0" w:color="auto"/>
            <w:right w:val="none" w:sz="0" w:space="0" w:color="auto"/>
          </w:divBdr>
        </w:div>
        <w:div w:id="205609112">
          <w:marLeft w:val="0"/>
          <w:marRight w:val="0"/>
          <w:marTop w:val="0"/>
          <w:marBottom w:val="0"/>
          <w:divBdr>
            <w:top w:val="none" w:sz="0" w:space="0" w:color="auto"/>
            <w:left w:val="none" w:sz="0" w:space="0" w:color="auto"/>
            <w:bottom w:val="none" w:sz="0" w:space="0" w:color="auto"/>
            <w:right w:val="none" w:sz="0" w:space="0" w:color="auto"/>
          </w:divBdr>
        </w:div>
        <w:div w:id="1762095800">
          <w:marLeft w:val="0"/>
          <w:marRight w:val="0"/>
          <w:marTop w:val="0"/>
          <w:marBottom w:val="0"/>
          <w:divBdr>
            <w:top w:val="none" w:sz="0" w:space="0" w:color="auto"/>
            <w:left w:val="none" w:sz="0" w:space="0" w:color="auto"/>
            <w:bottom w:val="none" w:sz="0" w:space="0" w:color="auto"/>
            <w:right w:val="none" w:sz="0" w:space="0" w:color="auto"/>
          </w:divBdr>
        </w:div>
        <w:div w:id="698356026">
          <w:marLeft w:val="0"/>
          <w:marRight w:val="0"/>
          <w:marTop w:val="0"/>
          <w:marBottom w:val="0"/>
          <w:divBdr>
            <w:top w:val="none" w:sz="0" w:space="0" w:color="auto"/>
            <w:left w:val="none" w:sz="0" w:space="0" w:color="auto"/>
            <w:bottom w:val="none" w:sz="0" w:space="0" w:color="auto"/>
            <w:right w:val="none" w:sz="0" w:space="0" w:color="auto"/>
          </w:divBdr>
        </w:div>
      </w:divsChild>
    </w:div>
    <w:div w:id="1862744729">
      <w:bodyDiv w:val="1"/>
      <w:marLeft w:val="0"/>
      <w:marRight w:val="0"/>
      <w:marTop w:val="0"/>
      <w:marBottom w:val="0"/>
      <w:divBdr>
        <w:top w:val="none" w:sz="0" w:space="0" w:color="auto"/>
        <w:left w:val="none" w:sz="0" w:space="0" w:color="auto"/>
        <w:bottom w:val="none" w:sz="0" w:space="0" w:color="auto"/>
        <w:right w:val="none" w:sz="0" w:space="0" w:color="auto"/>
      </w:divBdr>
    </w:div>
    <w:div w:id="1952737831">
      <w:bodyDiv w:val="1"/>
      <w:marLeft w:val="0"/>
      <w:marRight w:val="0"/>
      <w:marTop w:val="0"/>
      <w:marBottom w:val="0"/>
      <w:divBdr>
        <w:top w:val="none" w:sz="0" w:space="0" w:color="auto"/>
        <w:left w:val="none" w:sz="0" w:space="0" w:color="auto"/>
        <w:bottom w:val="none" w:sz="0" w:space="0" w:color="auto"/>
        <w:right w:val="none" w:sz="0" w:space="0" w:color="auto"/>
      </w:divBdr>
    </w:div>
    <w:div w:id="212345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19870.2018.13802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7A35-162E-4B55-AECD-47A9BE58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10069</Words>
  <Characters>57396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dc:description/>
  <cp:lastModifiedBy>Denisa</cp:lastModifiedBy>
  <cp:revision>7</cp:revision>
  <cp:lastPrinted>2018-07-06T11:55:00Z</cp:lastPrinted>
  <dcterms:created xsi:type="dcterms:W3CDTF">2021-12-15T09:51:00Z</dcterms:created>
  <dcterms:modified xsi:type="dcterms:W3CDTF">2022-04-12T14:26:00Z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King's College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