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3F7" w:rsidRPr="00837A22" w:rsidRDefault="00B34477" w:rsidP="00A209AF">
      <w:pPr>
        <w:pStyle w:val="NormalWeb"/>
        <w:spacing w:before="2" w:after="2"/>
        <w:ind w:right="-51"/>
        <w:jc w:val="center"/>
        <w:rPr>
          <w:rFonts w:asciiTheme="minorHAnsi" w:hAnsiTheme="minorHAnsi" w:cstheme="minorHAnsi"/>
          <w:b/>
          <w:bCs/>
          <w:sz w:val="28"/>
          <w:szCs w:val="28"/>
        </w:rPr>
      </w:pPr>
      <w:bookmarkStart w:id="0" w:name="_GoBack"/>
      <w:bookmarkEnd w:id="0"/>
      <w:r w:rsidRPr="00837A22">
        <w:rPr>
          <w:rFonts w:asciiTheme="minorHAnsi" w:hAnsiTheme="minorHAnsi" w:cstheme="minorHAnsi"/>
          <w:b/>
          <w:bCs/>
          <w:sz w:val="28"/>
          <w:szCs w:val="28"/>
        </w:rPr>
        <w:t>Introducing crowdsourcing as a way of improving the maternity experience</w:t>
      </w:r>
      <w:r>
        <w:rPr>
          <w:rFonts w:asciiTheme="minorHAnsi" w:hAnsiTheme="minorHAnsi" w:cstheme="minorHAnsi"/>
          <w:b/>
          <w:bCs/>
          <w:sz w:val="28"/>
          <w:szCs w:val="28"/>
        </w:rPr>
        <w:t>: Part 1</w:t>
      </w:r>
    </w:p>
    <w:p w:rsidR="00E933F7" w:rsidRPr="00015648" w:rsidRDefault="00E933F7" w:rsidP="00E933F7">
      <w:pPr>
        <w:pStyle w:val="NormalWeb"/>
        <w:spacing w:before="2" w:after="2" w:line="480" w:lineRule="auto"/>
        <w:ind w:right="-52"/>
        <w:rPr>
          <w:rFonts w:asciiTheme="minorHAnsi" w:hAnsiTheme="minorHAnsi" w:cstheme="minorHAnsi"/>
          <w:b/>
          <w:bCs/>
          <w:sz w:val="24"/>
          <w:szCs w:val="24"/>
        </w:rPr>
      </w:pPr>
    </w:p>
    <w:p w:rsidR="00E933F7" w:rsidRPr="00015648" w:rsidRDefault="00B34477" w:rsidP="000B1A8B">
      <w:pPr>
        <w:pStyle w:val="NormalWeb"/>
        <w:spacing w:before="2" w:after="2" w:line="480" w:lineRule="auto"/>
        <w:ind w:right="-52"/>
        <w:rPr>
          <w:rFonts w:asciiTheme="minorHAnsi" w:hAnsiTheme="minorHAnsi" w:cstheme="minorHAnsi"/>
          <w:b/>
          <w:sz w:val="24"/>
          <w:szCs w:val="24"/>
        </w:rPr>
      </w:pPr>
      <w:r w:rsidRPr="00015648">
        <w:rPr>
          <w:rFonts w:asciiTheme="minorHAnsi" w:hAnsiTheme="minorHAnsi" w:cstheme="minorHAnsi"/>
          <w:b/>
          <w:sz w:val="24"/>
          <w:szCs w:val="24"/>
        </w:rPr>
        <w:t>Abstract</w:t>
      </w:r>
    </w:p>
    <w:p w:rsidR="00C54105" w:rsidRDefault="00B34477" w:rsidP="00C44529">
      <w:pPr>
        <w:pStyle w:val="NormalWeb"/>
        <w:spacing w:before="2" w:after="2" w:line="276" w:lineRule="auto"/>
        <w:ind w:right="-52"/>
        <w:jc w:val="both"/>
        <w:rPr>
          <w:rFonts w:asciiTheme="minorHAnsi" w:hAnsiTheme="minorHAnsi" w:cstheme="minorHAnsi"/>
          <w:sz w:val="24"/>
          <w:szCs w:val="24"/>
        </w:rPr>
      </w:pPr>
      <w:r w:rsidRPr="00015648">
        <w:rPr>
          <w:rFonts w:asciiTheme="minorHAnsi" w:hAnsiTheme="minorHAnsi" w:cstheme="minorHAnsi"/>
          <w:sz w:val="24"/>
          <w:szCs w:val="24"/>
        </w:rPr>
        <w:t xml:space="preserve">This is the first of two papers which introduces crowdsourcing </w:t>
      </w:r>
      <w:r>
        <w:rPr>
          <w:rFonts w:asciiTheme="minorHAnsi" w:hAnsiTheme="minorHAnsi" w:cstheme="minorHAnsi"/>
          <w:sz w:val="24"/>
          <w:szCs w:val="24"/>
        </w:rPr>
        <w:t>as a tool which offer</w:t>
      </w:r>
      <w:r w:rsidR="007C5588">
        <w:rPr>
          <w:rFonts w:asciiTheme="minorHAnsi" w:hAnsiTheme="minorHAnsi" w:cstheme="minorHAnsi"/>
          <w:sz w:val="24"/>
          <w:szCs w:val="24"/>
        </w:rPr>
        <w:t>s</w:t>
      </w:r>
      <w:r>
        <w:rPr>
          <w:rFonts w:asciiTheme="minorHAnsi" w:hAnsiTheme="minorHAnsi" w:cstheme="minorHAnsi"/>
          <w:sz w:val="24"/>
          <w:szCs w:val="24"/>
        </w:rPr>
        <w:t xml:space="preserve"> </w:t>
      </w:r>
      <w:r w:rsidRPr="00015648">
        <w:rPr>
          <w:rFonts w:asciiTheme="minorHAnsi" w:hAnsiTheme="minorHAnsi" w:cstheme="minorHAnsi"/>
          <w:sz w:val="24"/>
          <w:szCs w:val="24"/>
        </w:rPr>
        <w:t>creative solution</w:t>
      </w:r>
      <w:r>
        <w:rPr>
          <w:rFonts w:asciiTheme="minorHAnsi" w:hAnsiTheme="minorHAnsi" w:cstheme="minorHAnsi"/>
          <w:sz w:val="24"/>
          <w:szCs w:val="24"/>
        </w:rPr>
        <w:t>s</w:t>
      </w:r>
      <w:r w:rsidRPr="00015648">
        <w:rPr>
          <w:rFonts w:asciiTheme="minorHAnsi" w:hAnsiTheme="minorHAnsi" w:cstheme="minorHAnsi"/>
          <w:sz w:val="24"/>
          <w:szCs w:val="24"/>
        </w:rPr>
        <w:t xml:space="preserve"> to address everyday challenges </w:t>
      </w:r>
      <w:r>
        <w:rPr>
          <w:rFonts w:asciiTheme="minorHAnsi" w:hAnsiTheme="minorHAnsi" w:cstheme="minorHAnsi"/>
          <w:sz w:val="24"/>
          <w:szCs w:val="24"/>
        </w:rPr>
        <w:t xml:space="preserve">in maternity care. </w:t>
      </w:r>
      <w:r w:rsidRPr="00015648">
        <w:rPr>
          <w:rFonts w:asciiTheme="minorHAnsi" w:hAnsiTheme="minorHAnsi" w:cstheme="minorHAnsi"/>
          <w:sz w:val="24"/>
          <w:szCs w:val="24"/>
        </w:rPr>
        <w:t xml:space="preserve">In this first paper, crowdsourcing </w:t>
      </w:r>
      <w:r>
        <w:rPr>
          <w:rFonts w:asciiTheme="minorHAnsi" w:hAnsiTheme="minorHAnsi" w:cstheme="minorHAnsi"/>
          <w:sz w:val="24"/>
          <w:szCs w:val="24"/>
        </w:rPr>
        <w:t>is</w:t>
      </w:r>
      <w:r w:rsidRPr="00015648">
        <w:rPr>
          <w:rFonts w:asciiTheme="minorHAnsi" w:hAnsiTheme="minorHAnsi" w:cstheme="minorHAnsi"/>
          <w:sz w:val="24"/>
          <w:szCs w:val="24"/>
        </w:rPr>
        <w:t xml:space="preserve"> defined and discussed demonstrating how it can be used as a tool to discover rich and relatively low-cost ideas to improve maternity services</w:t>
      </w:r>
      <w:r>
        <w:rPr>
          <w:rFonts w:asciiTheme="minorHAnsi" w:hAnsiTheme="minorHAnsi" w:cstheme="minorHAnsi"/>
          <w:sz w:val="24"/>
          <w:szCs w:val="24"/>
        </w:rPr>
        <w:t xml:space="preserve">. By engaging service users in crowdsourcing activities, quality improvement is shared and </w:t>
      </w:r>
      <w:r w:rsidRPr="007C441B">
        <w:rPr>
          <w:rFonts w:asciiTheme="minorHAnsi" w:hAnsiTheme="minorHAnsi" w:cstheme="minorHAnsi"/>
          <w:sz w:val="24"/>
          <w:szCs w:val="24"/>
        </w:rPr>
        <w:t>focuse</w:t>
      </w:r>
      <w:r>
        <w:rPr>
          <w:rFonts w:asciiTheme="minorHAnsi" w:hAnsiTheme="minorHAnsi" w:cstheme="minorHAnsi"/>
          <w:sz w:val="24"/>
          <w:szCs w:val="24"/>
        </w:rPr>
        <w:t>d on issues which emerge from practice.</w:t>
      </w:r>
      <w:r w:rsidRPr="007C441B">
        <w:rPr>
          <w:rFonts w:asciiTheme="minorHAnsi" w:hAnsiTheme="minorHAnsi" w:cstheme="minorHAnsi"/>
          <w:sz w:val="24"/>
          <w:szCs w:val="24"/>
        </w:rPr>
        <w:t xml:space="preserve"> This </w:t>
      </w:r>
      <w:r w:rsidR="007C5588">
        <w:rPr>
          <w:rFonts w:asciiTheme="minorHAnsi" w:hAnsiTheme="minorHAnsi" w:cstheme="minorHAnsi"/>
          <w:sz w:val="24"/>
          <w:szCs w:val="24"/>
        </w:rPr>
        <w:t xml:space="preserve">process </w:t>
      </w:r>
      <w:r w:rsidRPr="007C441B">
        <w:rPr>
          <w:rFonts w:asciiTheme="minorHAnsi" w:hAnsiTheme="minorHAnsi" w:cstheme="minorHAnsi"/>
          <w:sz w:val="24"/>
          <w:szCs w:val="24"/>
        </w:rPr>
        <w:t xml:space="preserve">has the potential to generate more innovative ways to </w:t>
      </w:r>
      <w:r>
        <w:rPr>
          <w:rFonts w:asciiTheme="minorHAnsi" w:hAnsiTheme="minorHAnsi" w:cstheme="minorHAnsi"/>
          <w:sz w:val="24"/>
          <w:szCs w:val="24"/>
        </w:rPr>
        <w:t>improve maternity services and women’s experiences of care.</w:t>
      </w:r>
      <w:r w:rsidR="002C3B88">
        <w:rPr>
          <w:rFonts w:asciiTheme="minorHAnsi" w:hAnsiTheme="minorHAnsi" w:cstheme="minorHAnsi"/>
          <w:sz w:val="24"/>
          <w:szCs w:val="24"/>
        </w:rPr>
        <w:t xml:space="preserve"> </w:t>
      </w:r>
      <w:r>
        <w:rPr>
          <w:rFonts w:asciiTheme="minorHAnsi" w:hAnsiTheme="minorHAnsi" w:cstheme="minorHAnsi"/>
          <w:sz w:val="24"/>
          <w:szCs w:val="24"/>
        </w:rPr>
        <w:t xml:space="preserve">In the second paper, </w:t>
      </w:r>
      <w:r w:rsidRPr="00015648">
        <w:rPr>
          <w:rFonts w:asciiTheme="minorHAnsi" w:hAnsiTheme="minorHAnsi" w:cstheme="minorHAnsi"/>
          <w:sz w:val="24"/>
          <w:szCs w:val="24"/>
        </w:rPr>
        <w:t>the discussion will centre on a service evaluation project which evaluated mid</w:t>
      </w:r>
      <w:r>
        <w:rPr>
          <w:rFonts w:asciiTheme="minorHAnsi" w:hAnsiTheme="minorHAnsi" w:cstheme="minorHAnsi"/>
          <w:sz w:val="24"/>
          <w:szCs w:val="24"/>
        </w:rPr>
        <w:t>wives involvement in a workshop as part of a quality improvement project.</w:t>
      </w:r>
    </w:p>
    <w:p w:rsidR="00407340" w:rsidRPr="00015648" w:rsidRDefault="008B6E85" w:rsidP="00407340">
      <w:pPr>
        <w:pStyle w:val="NormalWeb"/>
        <w:spacing w:before="2" w:after="2" w:line="276" w:lineRule="auto"/>
        <w:ind w:right="-52"/>
        <w:rPr>
          <w:rFonts w:asciiTheme="minorHAnsi" w:hAnsiTheme="minorHAnsi" w:cstheme="minorHAnsi"/>
          <w:sz w:val="24"/>
          <w:szCs w:val="24"/>
        </w:rPr>
      </w:pPr>
    </w:p>
    <w:p w:rsidR="00CF2A28" w:rsidRPr="00BC3AB2" w:rsidRDefault="00B34477" w:rsidP="00CF2A28">
      <w:pPr>
        <w:spacing w:before="1" w:after="1" w:line="276" w:lineRule="auto"/>
        <w:rPr>
          <w:rFonts w:eastAsia="Cambria" w:cstheme="minorHAnsi"/>
          <w:b/>
          <w:bCs/>
        </w:rPr>
      </w:pPr>
      <w:r w:rsidRPr="00015648">
        <w:rPr>
          <w:rFonts w:cstheme="minorHAnsi"/>
          <w:b/>
          <w:sz w:val="24"/>
          <w:szCs w:val="24"/>
        </w:rPr>
        <w:t>Keywords</w:t>
      </w:r>
      <w:r>
        <w:rPr>
          <w:rFonts w:cstheme="minorHAnsi"/>
          <w:b/>
          <w:sz w:val="24"/>
          <w:szCs w:val="24"/>
        </w:rPr>
        <w:t xml:space="preserve">: </w:t>
      </w:r>
      <w:r w:rsidRPr="00CF2A28">
        <w:rPr>
          <w:rFonts w:cstheme="minorHAnsi"/>
          <w:sz w:val="24"/>
          <w:szCs w:val="24"/>
        </w:rPr>
        <w:t xml:space="preserve">crowdsourcing, </w:t>
      </w:r>
      <w:r w:rsidRPr="00CF2A28">
        <w:rPr>
          <w:rFonts w:eastAsia="Cambria" w:cstheme="minorHAnsi"/>
          <w:bCs/>
        </w:rPr>
        <w:t>innovation,</w:t>
      </w:r>
      <w:r w:rsidRPr="00CF2A28">
        <w:rPr>
          <w:rFonts w:cstheme="minorHAnsi"/>
          <w:sz w:val="24"/>
          <w:szCs w:val="24"/>
        </w:rPr>
        <w:t xml:space="preserve"> quality improvement, midwives, </w:t>
      </w:r>
      <w:r w:rsidRPr="00CF2A28">
        <w:rPr>
          <w:rFonts w:eastAsia="Cambria" w:cstheme="minorHAnsi"/>
          <w:bCs/>
        </w:rPr>
        <w:t>Whoseshoes</w:t>
      </w:r>
      <w:r w:rsidRPr="00CF2A28">
        <w:rPr>
          <w:rFonts w:eastAsia="Cambria" w:cstheme="minorHAnsi"/>
          <w:bCs/>
        </w:rPr>
        <w:sym w:font="Symbol" w:char="F0E2"/>
      </w:r>
      <w:r w:rsidRPr="00CF2A28">
        <w:rPr>
          <w:rFonts w:eastAsia="Cambria" w:cstheme="minorHAnsi"/>
          <w:bCs/>
        </w:rPr>
        <w:t xml:space="preserve">; </w:t>
      </w:r>
      <w:r w:rsidRPr="00BC3AB2">
        <w:rPr>
          <w:rFonts w:eastAsia="Cambria" w:cstheme="minorHAnsi"/>
          <w:bCs/>
        </w:rPr>
        <w:sym w:font="Symbol" w:char="F023"/>
      </w:r>
      <w:r w:rsidRPr="00BC3AB2">
        <w:rPr>
          <w:rFonts w:eastAsia="Cambria" w:cstheme="minorHAnsi"/>
          <w:bCs/>
        </w:rPr>
        <w:t>MatExp.</w:t>
      </w:r>
    </w:p>
    <w:p w:rsidR="000B1A8B" w:rsidRPr="00015648" w:rsidRDefault="008B6E85" w:rsidP="000B1A8B">
      <w:pPr>
        <w:pStyle w:val="NormalWeb"/>
        <w:spacing w:before="2" w:after="2" w:line="480" w:lineRule="auto"/>
        <w:ind w:right="-52"/>
        <w:rPr>
          <w:rFonts w:asciiTheme="minorHAnsi" w:hAnsiTheme="minorHAnsi" w:cstheme="minorHAnsi"/>
          <w:b/>
          <w:sz w:val="24"/>
          <w:szCs w:val="24"/>
        </w:rPr>
      </w:pPr>
    </w:p>
    <w:p w:rsidR="00C54105" w:rsidRPr="00015648" w:rsidRDefault="008B6E85" w:rsidP="000B1A8B">
      <w:pPr>
        <w:pStyle w:val="NormalWeb"/>
        <w:spacing w:before="2" w:after="2" w:line="480" w:lineRule="auto"/>
        <w:ind w:right="-52"/>
        <w:rPr>
          <w:rFonts w:asciiTheme="minorHAnsi" w:hAnsiTheme="minorHAnsi" w:cstheme="minorHAnsi"/>
          <w:i/>
          <w:sz w:val="24"/>
          <w:szCs w:val="24"/>
        </w:rPr>
      </w:pPr>
    </w:p>
    <w:p w:rsidR="00C54105" w:rsidRDefault="008B6E85" w:rsidP="000B1A8B">
      <w:pPr>
        <w:pStyle w:val="NormalWeb"/>
        <w:spacing w:before="2" w:after="2" w:line="480" w:lineRule="auto"/>
        <w:ind w:right="-52"/>
        <w:rPr>
          <w:rFonts w:asciiTheme="minorHAnsi" w:hAnsiTheme="minorHAnsi" w:cstheme="minorHAnsi"/>
          <w:i/>
          <w:sz w:val="24"/>
          <w:szCs w:val="24"/>
        </w:rPr>
      </w:pPr>
    </w:p>
    <w:p w:rsidR="008B6088" w:rsidRDefault="008B6E85" w:rsidP="000B1A8B">
      <w:pPr>
        <w:pStyle w:val="NormalWeb"/>
        <w:spacing w:before="2" w:after="2" w:line="480" w:lineRule="auto"/>
        <w:ind w:right="-52"/>
        <w:rPr>
          <w:rFonts w:asciiTheme="minorHAnsi" w:hAnsiTheme="minorHAnsi" w:cstheme="minorHAnsi"/>
          <w:i/>
          <w:sz w:val="24"/>
          <w:szCs w:val="24"/>
        </w:rPr>
      </w:pPr>
    </w:p>
    <w:p w:rsidR="008B6088" w:rsidRDefault="008B6E85" w:rsidP="000B1A8B">
      <w:pPr>
        <w:pStyle w:val="NormalWeb"/>
        <w:spacing w:before="2" w:after="2" w:line="480" w:lineRule="auto"/>
        <w:ind w:right="-52"/>
        <w:rPr>
          <w:rFonts w:asciiTheme="minorHAnsi" w:hAnsiTheme="minorHAnsi" w:cstheme="minorHAnsi"/>
          <w:i/>
          <w:sz w:val="24"/>
          <w:szCs w:val="24"/>
        </w:rPr>
      </w:pPr>
    </w:p>
    <w:p w:rsidR="008B6088" w:rsidRDefault="008B6E85" w:rsidP="000B1A8B">
      <w:pPr>
        <w:pStyle w:val="NormalWeb"/>
        <w:spacing w:before="2" w:after="2" w:line="480" w:lineRule="auto"/>
        <w:ind w:right="-52"/>
        <w:rPr>
          <w:rFonts w:asciiTheme="minorHAnsi" w:hAnsiTheme="minorHAnsi" w:cstheme="minorHAnsi"/>
          <w:i/>
          <w:sz w:val="24"/>
          <w:szCs w:val="24"/>
        </w:rPr>
      </w:pPr>
    </w:p>
    <w:p w:rsidR="008B6088" w:rsidRDefault="008B6E85" w:rsidP="000B1A8B">
      <w:pPr>
        <w:pStyle w:val="NormalWeb"/>
        <w:spacing w:before="2" w:after="2" w:line="480" w:lineRule="auto"/>
        <w:ind w:right="-52"/>
        <w:rPr>
          <w:rFonts w:asciiTheme="minorHAnsi" w:hAnsiTheme="minorHAnsi" w:cstheme="minorHAnsi"/>
          <w:i/>
          <w:sz w:val="24"/>
          <w:szCs w:val="24"/>
        </w:rPr>
      </w:pPr>
    </w:p>
    <w:p w:rsidR="008B6088" w:rsidRDefault="008B6E85" w:rsidP="000B1A8B">
      <w:pPr>
        <w:pStyle w:val="NormalWeb"/>
        <w:spacing w:before="2" w:after="2" w:line="480" w:lineRule="auto"/>
        <w:ind w:right="-52"/>
        <w:rPr>
          <w:rFonts w:asciiTheme="minorHAnsi" w:hAnsiTheme="minorHAnsi" w:cstheme="minorHAnsi"/>
          <w:i/>
          <w:sz w:val="24"/>
          <w:szCs w:val="24"/>
        </w:rPr>
      </w:pPr>
    </w:p>
    <w:p w:rsidR="008B6088" w:rsidRDefault="008B6E85" w:rsidP="000B1A8B">
      <w:pPr>
        <w:pStyle w:val="NormalWeb"/>
        <w:spacing w:before="2" w:after="2" w:line="480" w:lineRule="auto"/>
        <w:ind w:right="-52"/>
        <w:rPr>
          <w:rFonts w:asciiTheme="minorHAnsi" w:hAnsiTheme="minorHAnsi" w:cstheme="minorHAnsi"/>
          <w:i/>
          <w:sz w:val="24"/>
          <w:szCs w:val="24"/>
        </w:rPr>
      </w:pPr>
    </w:p>
    <w:p w:rsidR="008B6088" w:rsidRDefault="008B6E85" w:rsidP="000B1A8B">
      <w:pPr>
        <w:pStyle w:val="NormalWeb"/>
        <w:spacing w:before="2" w:after="2" w:line="480" w:lineRule="auto"/>
        <w:ind w:right="-52"/>
        <w:rPr>
          <w:rFonts w:asciiTheme="minorHAnsi" w:hAnsiTheme="minorHAnsi" w:cstheme="minorHAnsi"/>
          <w:i/>
          <w:sz w:val="24"/>
          <w:szCs w:val="24"/>
        </w:rPr>
      </w:pPr>
    </w:p>
    <w:p w:rsidR="008B6088" w:rsidRDefault="008B6E85" w:rsidP="000B1A8B">
      <w:pPr>
        <w:pStyle w:val="NormalWeb"/>
        <w:spacing w:before="2" w:after="2" w:line="480" w:lineRule="auto"/>
        <w:ind w:right="-52"/>
        <w:rPr>
          <w:rFonts w:asciiTheme="minorHAnsi" w:hAnsiTheme="minorHAnsi" w:cstheme="minorHAnsi"/>
          <w:i/>
          <w:sz w:val="24"/>
          <w:szCs w:val="24"/>
        </w:rPr>
      </w:pPr>
    </w:p>
    <w:p w:rsidR="008B6088" w:rsidRDefault="008B6E85" w:rsidP="000B1A8B">
      <w:pPr>
        <w:pStyle w:val="NormalWeb"/>
        <w:spacing w:before="2" w:after="2" w:line="480" w:lineRule="auto"/>
        <w:ind w:right="-52"/>
        <w:rPr>
          <w:rFonts w:asciiTheme="minorHAnsi" w:hAnsiTheme="minorHAnsi" w:cstheme="minorHAnsi"/>
          <w:i/>
          <w:sz w:val="24"/>
          <w:szCs w:val="24"/>
        </w:rPr>
      </w:pPr>
    </w:p>
    <w:p w:rsidR="008B6088" w:rsidRDefault="008B6E85" w:rsidP="000B1A8B">
      <w:pPr>
        <w:pStyle w:val="NormalWeb"/>
        <w:spacing w:before="2" w:after="2" w:line="480" w:lineRule="auto"/>
        <w:ind w:right="-52"/>
        <w:rPr>
          <w:rFonts w:asciiTheme="minorHAnsi" w:hAnsiTheme="minorHAnsi" w:cstheme="minorHAnsi"/>
          <w:i/>
          <w:sz w:val="24"/>
          <w:szCs w:val="24"/>
        </w:rPr>
      </w:pPr>
    </w:p>
    <w:p w:rsidR="008B6088" w:rsidRDefault="008B6E85" w:rsidP="00837A22">
      <w:pPr>
        <w:spacing w:before="1" w:after="1" w:line="276" w:lineRule="auto"/>
        <w:jc w:val="both"/>
        <w:rPr>
          <w:rFonts w:cstheme="minorHAnsi"/>
          <w:i/>
          <w:sz w:val="24"/>
          <w:szCs w:val="24"/>
        </w:rPr>
      </w:pPr>
    </w:p>
    <w:p w:rsidR="00E933F7" w:rsidRDefault="00B34477" w:rsidP="00837A22">
      <w:pPr>
        <w:spacing w:before="1" w:after="1" w:line="276" w:lineRule="auto"/>
        <w:jc w:val="both"/>
        <w:rPr>
          <w:rFonts w:cstheme="minorHAnsi"/>
          <w:b/>
          <w:sz w:val="24"/>
          <w:szCs w:val="24"/>
        </w:rPr>
      </w:pPr>
      <w:r w:rsidRPr="00015648">
        <w:rPr>
          <w:rFonts w:cstheme="minorHAnsi"/>
          <w:b/>
          <w:sz w:val="24"/>
          <w:szCs w:val="24"/>
        </w:rPr>
        <w:lastRenderedPageBreak/>
        <w:t>Introduction</w:t>
      </w:r>
    </w:p>
    <w:p w:rsidR="003E01E9" w:rsidRPr="00015648" w:rsidRDefault="003E01E9" w:rsidP="00837A22">
      <w:pPr>
        <w:spacing w:before="1" w:after="1" w:line="276" w:lineRule="auto"/>
        <w:jc w:val="both"/>
        <w:rPr>
          <w:rFonts w:cstheme="minorHAnsi"/>
          <w:sz w:val="24"/>
          <w:szCs w:val="24"/>
        </w:rPr>
      </w:pPr>
    </w:p>
    <w:p w:rsidR="00E933F7" w:rsidRPr="00015648" w:rsidRDefault="00B34477" w:rsidP="00E67E4E">
      <w:pPr>
        <w:pStyle w:val="NormalWeb"/>
        <w:spacing w:beforeLines="0" w:afterLines="0" w:line="360" w:lineRule="auto"/>
        <w:jc w:val="both"/>
        <w:rPr>
          <w:rFonts w:asciiTheme="minorHAnsi" w:hAnsiTheme="minorHAnsi" w:cstheme="minorHAnsi"/>
          <w:sz w:val="24"/>
          <w:szCs w:val="24"/>
        </w:rPr>
      </w:pPr>
      <w:r w:rsidRPr="00015648">
        <w:rPr>
          <w:rFonts w:asciiTheme="minorHAnsi" w:hAnsiTheme="minorHAnsi" w:cstheme="minorHAnsi"/>
          <w:sz w:val="24"/>
          <w:szCs w:val="24"/>
        </w:rPr>
        <w:t>Quality in healthcare services has been a contentious subject over the last decade. Recent reports have highlighted previously unacceptable poor practice in failing NHS Trusts (Francis 2013, Kirkup</w:t>
      </w:r>
      <w:r>
        <w:rPr>
          <w:rFonts w:asciiTheme="minorHAnsi" w:hAnsiTheme="minorHAnsi" w:cstheme="minorHAnsi"/>
          <w:sz w:val="24"/>
          <w:szCs w:val="24"/>
        </w:rPr>
        <w:t>,</w:t>
      </w:r>
      <w:r w:rsidRPr="00015648">
        <w:rPr>
          <w:rFonts w:asciiTheme="minorHAnsi" w:hAnsiTheme="minorHAnsi" w:cstheme="minorHAnsi"/>
          <w:sz w:val="24"/>
          <w:szCs w:val="24"/>
        </w:rPr>
        <w:t xml:space="preserve"> 2015). Expectations of the service user are high and some have become experts in how healthcare should be delivered (Blunt, 2014). The fundamental element in quality of care in the NHS is the experience of the service user (Crowe &amp; Sharma</w:t>
      </w:r>
      <w:r>
        <w:rPr>
          <w:rFonts w:asciiTheme="minorHAnsi" w:hAnsiTheme="minorHAnsi" w:cstheme="minorHAnsi"/>
          <w:sz w:val="24"/>
          <w:szCs w:val="24"/>
        </w:rPr>
        <w:t>,</w:t>
      </w:r>
      <w:r w:rsidRPr="00015648">
        <w:rPr>
          <w:rFonts w:asciiTheme="minorHAnsi" w:hAnsiTheme="minorHAnsi" w:cstheme="minorHAnsi"/>
          <w:sz w:val="24"/>
          <w:szCs w:val="24"/>
        </w:rPr>
        <w:t xml:space="preserve"> 2016, </w:t>
      </w:r>
      <w:r w:rsidR="00B1349E">
        <w:rPr>
          <w:rFonts w:asciiTheme="minorHAnsi" w:hAnsiTheme="minorHAnsi" w:cstheme="minorHAnsi"/>
          <w:sz w:val="24"/>
          <w:szCs w:val="24"/>
        </w:rPr>
        <w:t>Care Quality Commission (</w:t>
      </w:r>
      <w:r w:rsidRPr="00015648">
        <w:rPr>
          <w:rFonts w:asciiTheme="minorHAnsi" w:hAnsiTheme="minorHAnsi" w:cstheme="minorHAnsi"/>
          <w:sz w:val="24"/>
          <w:szCs w:val="24"/>
        </w:rPr>
        <w:t>CQC</w:t>
      </w:r>
      <w:r w:rsidR="00B1349E">
        <w:rPr>
          <w:rFonts w:asciiTheme="minorHAnsi" w:hAnsiTheme="minorHAnsi" w:cstheme="minorHAnsi"/>
          <w:sz w:val="24"/>
          <w:szCs w:val="24"/>
        </w:rPr>
        <w:t>)</w:t>
      </w:r>
      <w:r w:rsidRPr="00015648">
        <w:rPr>
          <w:rFonts w:asciiTheme="minorHAnsi" w:hAnsiTheme="minorHAnsi" w:cstheme="minorHAnsi"/>
          <w:sz w:val="24"/>
          <w:szCs w:val="24"/>
        </w:rPr>
        <w:t xml:space="preserve"> 2016, Granville</w:t>
      </w:r>
      <w:r>
        <w:rPr>
          <w:rFonts w:asciiTheme="minorHAnsi" w:hAnsiTheme="minorHAnsi" w:cstheme="minorHAnsi"/>
          <w:sz w:val="24"/>
          <w:szCs w:val="24"/>
        </w:rPr>
        <w:t>,</w:t>
      </w:r>
      <w:r w:rsidRPr="00015648">
        <w:rPr>
          <w:rFonts w:asciiTheme="minorHAnsi" w:hAnsiTheme="minorHAnsi" w:cstheme="minorHAnsi"/>
          <w:sz w:val="24"/>
          <w:szCs w:val="24"/>
        </w:rPr>
        <w:t xml:space="preserve"> 2006). Maternity care relies on the experiences of women and their families to shape service improvements and recognise problems (Wenzel &amp; Jabbal, 2016). In some cases, the service user has the power to influence and redesign local, regional and national policy through their persistence on social media (Newburn, 201</w:t>
      </w:r>
      <w:r w:rsidR="00B1349E">
        <w:rPr>
          <w:rFonts w:asciiTheme="minorHAnsi" w:hAnsiTheme="minorHAnsi" w:cstheme="minorHAnsi"/>
          <w:sz w:val="24"/>
          <w:szCs w:val="24"/>
        </w:rPr>
        <w:t>7</w:t>
      </w:r>
      <w:r w:rsidRPr="00015648">
        <w:rPr>
          <w:rFonts w:asciiTheme="minorHAnsi" w:hAnsiTheme="minorHAnsi" w:cstheme="minorHAnsi"/>
          <w:sz w:val="24"/>
          <w:szCs w:val="24"/>
        </w:rPr>
        <w:t xml:space="preserve">). </w:t>
      </w:r>
    </w:p>
    <w:p w:rsidR="00E933F7" w:rsidRPr="00015648" w:rsidRDefault="00B34477" w:rsidP="00CA1AD4">
      <w:pPr>
        <w:pStyle w:val="NormalWeb"/>
        <w:spacing w:beforeLines="0" w:afterLines="0" w:line="360" w:lineRule="auto"/>
        <w:jc w:val="both"/>
        <w:rPr>
          <w:rFonts w:asciiTheme="minorHAnsi" w:hAnsiTheme="minorHAnsi" w:cstheme="minorHAnsi"/>
          <w:sz w:val="24"/>
          <w:szCs w:val="24"/>
        </w:rPr>
      </w:pPr>
      <w:r w:rsidRPr="00015648">
        <w:rPr>
          <w:rFonts w:asciiTheme="minorHAnsi" w:hAnsiTheme="minorHAnsi" w:cstheme="minorHAnsi"/>
          <w:sz w:val="24"/>
          <w:szCs w:val="24"/>
        </w:rPr>
        <w:t xml:space="preserve">The National Maternity Review, Better Births </w:t>
      </w:r>
      <w:r>
        <w:rPr>
          <w:rFonts w:ascii="Arial" w:hAnsi="Arial" w:cs="Arial"/>
          <w:color w:val="000000" w:themeColor="text1"/>
          <w:shd w:val="clear" w:color="auto" w:fill="FFFFFF"/>
        </w:rPr>
        <w:t>(</w:t>
      </w:r>
      <w:r w:rsidRPr="00347836">
        <w:rPr>
          <w:rFonts w:ascii="Calibri" w:hAnsi="Calibri" w:cs="Calibri"/>
          <w:color w:val="000000" w:themeColor="text1"/>
          <w:sz w:val="24"/>
          <w:szCs w:val="24"/>
          <w:shd w:val="clear" w:color="auto" w:fill="FFFFFF"/>
        </w:rPr>
        <w:t>National Maternity Review</w:t>
      </w:r>
      <w:r>
        <w:rPr>
          <w:rFonts w:ascii="Calibri" w:hAnsi="Calibri" w:cs="Calibri"/>
          <w:color w:val="000000" w:themeColor="text1"/>
          <w:sz w:val="24"/>
          <w:szCs w:val="24"/>
          <w:shd w:val="clear" w:color="auto" w:fill="FFFFFF"/>
        </w:rPr>
        <w:t>,</w:t>
      </w:r>
      <w:r w:rsidRPr="00347836">
        <w:rPr>
          <w:rFonts w:ascii="Calibri" w:hAnsi="Calibri" w:cs="Calibri"/>
          <w:color w:val="000000" w:themeColor="text1"/>
          <w:sz w:val="24"/>
          <w:szCs w:val="24"/>
          <w:shd w:val="clear" w:color="auto" w:fill="FFFFFF"/>
        </w:rPr>
        <w:t xml:space="preserve"> 2016)</w:t>
      </w:r>
      <w:r>
        <w:rPr>
          <w:rFonts w:ascii="Arial" w:hAnsi="Arial" w:cs="Arial"/>
          <w:color w:val="000000" w:themeColor="text1"/>
          <w:shd w:val="clear" w:color="auto" w:fill="FFFFFF"/>
        </w:rPr>
        <w:t xml:space="preserve"> </w:t>
      </w:r>
      <w:r w:rsidRPr="00015648">
        <w:rPr>
          <w:rFonts w:asciiTheme="minorHAnsi" w:hAnsiTheme="minorHAnsi" w:cstheme="minorHAnsi"/>
          <w:sz w:val="24"/>
          <w:szCs w:val="24"/>
        </w:rPr>
        <w:t xml:space="preserve">outlined how maternity services are required to change the organisation and running of services to provide more personalised, safer care with continuity of carer. Better Births concluded that using technological innovations sourced from a variety of fields could add a richness of ideas and practical solutions to facilitate improvements. Co-designing services with service users and healthcare providers should be the norm and has been encouraged for over a decade (Granville, 2006). </w:t>
      </w:r>
    </w:p>
    <w:p w:rsidR="005238E1" w:rsidRDefault="00B34477" w:rsidP="00CA1AD4">
      <w:pPr>
        <w:pStyle w:val="NormalWeb"/>
        <w:spacing w:before="2" w:after="2" w:line="360" w:lineRule="auto"/>
        <w:jc w:val="both"/>
        <w:rPr>
          <w:rFonts w:asciiTheme="minorHAnsi" w:hAnsiTheme="minorHAnsi" w:cstheme="minorHAnsi"/>
          <w:sz w:val="24"/>
          <w:szCs w:val="24"/>
        </w:rPr>
      </w:pPr>
      <w:r w:rsidRPr="00015648">
        <w:rPr>
          <w:rFonts w:asciiTheme="minorHAnsi" w:hAnsiTheme="minorHAnsi" w:cstheme="minorHAnsi"/>
          <w:sz w:val="24"/>
          <w:szCs w:val="24"/>
        </w:rPr>
        <w:t xml:space="preserve">Changes to the quality of care in maternity services not only enhances user experiences, but in the long term may contribute to reducing NHS costs (Blunt, 2014). The challenge is to engage other health professionals </w:t>
      </w:r>
      <w:r>
        <w:rPr>
          <w:rFonts w:asciiTheme="minorHAnsi" w:hAnsiTheme="minorHAnsi" w:cstheme="minorHAnsi"/>
          <w:sz w:val="24"/>
          <w:szCs w:val="24"/>
        </w:rPr>
        <w:t xml:space="preserve">involved with </w:t>
      </w:r>
      <w:r w:rsidRPr="00015648">
        <w:rPr>
          <w:rFonts w:asciiTheme="minorHAnsi" w:hAnsiTheme="minorHAnsi" w:cstheme="minorHAnsi"/>
          <w:sz w:val="24"/>
          <w:szCs w:val="24"/>
        </w:rPr>
        <w:t>maternity services to use innovative idea</w:t>
      </w:r>
      <w:r>
        <w:rPr>
          <w:rFonts w:asciiTheme="minorHAnsi" w:hAnsiTheme="minorHAnsi" w:cstheme="minorHAnsi"/>
          <w:sz w:val="24"/>
          <w:szCs w:val="24"/>
        </w:rPr>
        <w:t>s to improve quality. Without collaboration from</w:t>
      </w:r>
      <w:r w:rsidRPr="00015648">
        <w:rPr>
          <w:rFonts w:asciiTheme="minorHAnsi" w:hAnsiTheme="minorHAnsi" w:cstheme="minorHAnsi"/>
          <w:sz w:val="24"/>
          <w:szCs w:val="24"/>
        </w:rPr>
        <w:t xml:space="preserve"> </w:t>
      </w:r>
      <w:r>
        <w:rPr>
          <w:rFonts w:asciiTheme="minorHAnsi" w:hAnsiTheme="minorHAnsi" w:cstheme="minorHAnsi"/>
          <w:sz w:val="24"/>
          <w:szCs w:val="24"/>
        </w:rPr>
        <w:t xml:space="preserve">other </w:t>
      </w:r>
      <w:r w:rsidRPr="00015648">
        <w:rPr>
          <w:rFonts w:asciiTheme="minorHAnsi" w:hAnsiTheme="minorHAnsi" w:cstheme="minorHAnsi"/>
          <w:sz w:val="24"/>
          <w:szCs w:val="24"/>
        </w:rPr>
        <w:t>disciplines, it becomes more difficult to ensure pers</w:t>
      </w:r>
      <w:r w:rsidR="006A4C00">
        <w:rPr>
          <w:rFonts w:asciiTheme="minorHAnsi" w:hAnsiTheme="minorHAnsi" w:cstheme="minorHAnsi"/>
          <w:sz w:val="24"/>
          <w:szCs w:val="24"/>
        </w:rPr>
        <w:t xml:space="preserve">onalisation of care in practice. </w:t>
      </w:r>
      <w:r w:rsidRPr="00015648">
        <w:rPr>
          <w:rFonts w:asciiTheme="minorHAnsi" w:hAnsiTheme="minorHAnsi" w:cstheme="minorHAnsi"/>
          <w:sz w:val="24"/>
          <w:szCs w:val="24"/>
        </w:rPr>
        <w:t xml:space="preserve">A </w:t>
      </w:r>
      <w:r w:rsidR="006A4C00">
        <w:rPr>
          <w:rFonts w:asciiTheme="minorHAnsi" w:hAnsiTheme="minorHAnsi" w:cstheme="minorHAnsi"/>
          <w:sz w:val="24"/>
          <w:szCs w:val="24"/>
        </w:rPr>
        <w:t xml:space="preserve">multidisciplinary group of </w:t>
      </w:r>
      <w:r w:rsidRPr="00015648">
        <w:rPr>
          <w:rFonts w:asciiTheme="minorHAnsi" w:hAnsiTheme="minorHAnsi" w:cstheme="minorHAnsi"/>
          <w:sz w:val="24"/>
          <w:szCs w:val="24"/>
        </w:rPr>
        <w:t xml:space="preserve">healthcare professionals and service users is required to fulfil creativity in quality improvement, </w:t>
      </w:r>
      <w:r w:rsidR="006A4C00">
        <w:rPr>
          <w:rFonts w:asciiTheme="minorHAnsi" w:hAnsiTheme="minorHAnsi" w:cstheme="minorHAnsi"/>
          <w:sz w:val="24"/>
          <w:szCs w:val="24"/>
        </w:rPr>
        <w:t xml:space="preserve">within the culture of transformational leadership </w:t>
      </w:r>
      <w:r w:rsidRPr="00015648">
        <w:rPr>
          <w:rFonts w:asciiTheme="minorHAnsi" w:hAnsiTheme="minorHAnsi" w:cstheme="minorHAnsi"/>
          <w:sz w:val="24"/>
          <w:szCs w:val="24"/>
        </w:rPr>
        <w:t>(Granville, 2006). In the long term</w:t>
      </w:r>
      <w:r w:rsidR="00184785">
        <w:rPr>
          <w:rFonts w:asciiTheme="minorHAnsi" w:hAnsiTheme="minorHAnsi" w:cstheme="minorHAnsi"/>
          <w:sz w:val="24"/>
          <w:szCs w:val="24"/>
        </w:rPr>
        <w:t>,</w:t>
      </w:r>
      <w:r w:rsidRPr="00015648">
        <w:rPr>
          <w:rFonts w:asciiTheme="minorHAnsi" w:hAnsiTheme="minorHAnsi" w:cstheme="minorHAnsi"/>
          <w:sz w:val="24"/>
          <w:szCs w:val="24"/>
        </w:rPr>
        <w:t xml:space="preserve"> these changes may improve productivity and increase staff satisfaction in the workplace, which in turn may result in less absenteeism, a reduction in negligence claims and more positive outcomes (Blunt, 2014). </w:t>
      </w:r>
    </w:p>
    <w:p w:rsidR="003E01E9" w:rsidRPr="00015648" w:rsidRDefault="003E01E9" w:rsidP="003E01E9">
      <w:pPr>
        <w:pStyle w:val="NormalWeb"/>
        <w:spacing w:before="2" w:after="2"/>
        <w:jc w:val="both"/>
        <w:rPr>
          <w:rFonts w:asciiTheme="minorHAnsi" w:hAnsiTheme="minorHAnsi" w:cstheme="minorHAnsi"/>
          <w:sz w:val="24"/>
          <w:szCs w:val="24"/>
        </w:rPr>
      </w:pPr>
    </w:p>
    <w:p w:rsidR="00E933F7" w:rsidRPr="00015648" w:rsidRDefault="00B34477" w:rsidP="00E67E4E">
      <w:pPr>
        <w:spacing w:before="1" w:after="1" w:line="360" w:lineRule="auto"/>
        <w:jc w:val="both"/>
        <w:rPr>
          <w:rFonts w:cstheme="minorHAnsi"/>
          <w:b/>
          <w:sz w:val="24"/>
          <w:szCs w:val="24"/>
        </w:rPr>
      </w:pPr>
      <w:r w:rsidRPr="00015648">
        <w:rPr>
          <w:rFonts w:cstheme="minorHAnsi"/>
          <w:b/>
          <w:sz w:val="24"/>
          <w:szCs w:val="24"/>
        </w:rPr>
        <w:t>Definition</w:t>
      </w:r>
    </w:p>
    <w:p w:rsidR="00E67E4E" w:rsidRDefault="00B34477" w:rsidP="00E67E4E">
      <w:pPr>
        <w:pStyle w:val="NormalWeb"/>
        <w:spacing w:beforeLines="0" w:afterLines="0" w:line="360" w:lineRule="auto"/>
        <w:jc w:val="both"/>
        <w:rPr>
          <w:rFonts w:asciiTheme="minorHAnsi" w:hAnsiTheme="minorHAnsi" w:cstheme="minorHAnsi"/>
          <w:sz w:val="24"/>
          <w:szCs w:val="24"/>
        </w:rPr>
      </w:pPr>
      <w:r>
        <w:rPr>
          <w:rFonts w:asciiTheme="minorHAnsi" w:hAnsiTheme="minorHAnsi" w:cstheme="minorHAnsi"/>
          <w:sz w:val="24"/>
          <w:szCs w:val="24"/>
        </w:rPr>
        <w:t>The term crowdsourcing</w:t>
      </w:r>
      <w:r w:rsidRPr="00015648">
        <w:rPr>
          <w:rFonts w:asciiTheme="minorHAnsi" w:hAnsiTheme="minorHAnsi" w:cstheme="minorHAnsi"/>
          <w:sz w:val="24"/>
          <w:szCs w:val="24"/>
        </w:rPr>
        <w:t xml:space="preserve"> was originall</w:t>
      </w:r>
      <w:r>
        <w:rPr>
          <w:rFonts w:asciiTheme="minorHAnsi" w:hAnsiTheme="minorHAnsi" w:cstheme="minorHAnsi"/>
          <w:sz w:val="24"/>
          <w:szCs w:val="24"/>
        </w:rPr>
        <w:t>y used by Jeff Howe in 2006</w:t>
      </w:r>
      <w:r w:rsidRPr="00015648">
        <w:rPr>
          <w:rFonts w:asciiTheme="minorHAnsi" w:hAnsiTheme="minorHAnsi" w:cstheme="minorHAnsi"/>
          <w:sz w:val="24"/>
          <w:szCs w:val="24"/>
        </w:rPr>
        <w:t xml:space="preserve"> to describe</w:t>
      </w:r>
      <w:r>
        <w:rPr>
          <w:rFonts w:asciiTheme="minorHAnsi" w:hAnsiTheme="minorHAnsi" w:cstheme="minorHAnsi"/>
          <w:sz w:val="24"/>
          <w:szCs w:val="24"/>
        </w:rPr>
        <w:t xml:space="preserve"> </w:t>
      </w:r>
      <w:r w:rsidRPr="00015648">
        <w:rPr>
          <w:rFonts w:asciiTheme="minorHAnsi" w:hAnsiTheme="minorHAnsi" w:cstheme="minorHAnsi"/>
          <w:sz w:val="24"/>
          <w:szCs w:val="24"/>
        </w:rPr>
        <w:t>how pro</w:t>
      </w:r>
      <w:r>
        <w:rPr>
          <w:rFonts w:asciiTheme="minorHAnsi" w:hAnsiTheme="minorHAnsi" w:cstheme="minorHAnsi"/>
          <w:sz w:val="24"/>
          <w:szCs w:val="24"/>
        </w:rPr>
        <w:t xml:space="preserve">blems could be solved by using </w:t>
      </w:r>
      <w:r w:rsidRPr="00015648">
        <w:rPr>
          <w:rFonts w:asciiTheme="minorHAnsi" w:hAnsiTheme="minorHAnsi" w:cstheme="minorHAnsi"/>
          <w:sz w:val="24"/>
          <w:szCs w:val="24"/>
        </w:rPr>
        <w:t>ideas sourced from</w:t>
      </w:r>
      <w:r>
        <w:rPr>
          <w:rFonts w:asciiTheme="minorHAnsi" w:hAnsiTheme="minorHAnsi" w:cstheme="minorHAnsi"/>
          <w:sz w:val="24"/>
          <w:szCs w:val="24"/>
        </w:rPr>
        <w:t xml:space="preserve"> a large group of people (Howe, 2006). </w:t>
      </w:r>
      <w:r w:rsidRPr="00015648">
        <w:rPr>
          <w:rFonts w:asciiTheme="minorHAnsi" w:hAnsiTheme="minorHAnsi" w:cstheme="minorHAnsi"/>
          <w:sz w:val="24"/>
          <w:szCs w:val="24"/>
        </w:rPr>
        <w:lastRenderedPageBreak/>
        <w:t>Crowdsourcing has been applied in many disciplines such as business and many areas of innovation, and can be tailored to solve a myriad of problems such as asking consumers to design new flavours of crisps and new ideas for Lego products (Corney et al</w:t>
      </w:r>
      <w:r>
        <w:rPr>
          <w:rFonts w:asciiTheme="minorHAnsi" w:hAnsiTheme="minorHAnsi" w:cstheme="minorHAnsi"/>
          <w:sz w:val="24"/>
          <w:szCs w:val="24"/>
        </w:rPr>
        <w:t>,</w:t>
      </w:r>
      <w:r w:rsidR="002A16C3">
        <w:rPr>
          <w:rFonts w:asciiTheme="minorHAnsi" w:hAnsiTheme="minorHAnsi" w:cstheme="minorHAnsi"/>
          <w:sz w:val="24"/>
          <w:szCs w:val="24"/>
        </w:rPr>
        <w:t xml:space="preserve"> 2010).</w:t>
      </w:r>
    </w:p>
    <w:p w:rsidR="00747063" w:rsidRPr="005238E1" w:rsidRDefault="00B34477" w:rsidP="005238E1">
      <w:pPr>
        <w:pStyle w:val="NormalWeb"/>
        <w:spacing w:beforeLines="0" w:afterLines="0" w:line="360" w:lineRule="auto"/>
        <w:jc w:val="both"/>
        <w:rPr>
          <w:rFonts w:asciiTheme="minorHAnsi" w:hAnsiTheme="minorHAnsi" w:cstheme="minorHAnsi"/>
          <w:sz w:val="24"/>
          <w:szCs w:val="24"/>
        </w:rPr>
      </w:pPr>
      <w:r w:rsidRPr="00015648">
        <w:rPr>
          <w:rFonts w:asciiTheme="minorHAnsi" w:hAnsiTheme="minorHAnsi" w:cstheme="minorHAnsi"/>
          <w:sz w:val="24"/>
          <w:szCs w:val="24"/>
        </w:rPr>
        <w:t>By using a large public audience, typically online, solutions for conundrums can be found quickly and</w:t>
      </w:r>
      <w:r>
        <w:rPr>
          <w:rFonts w:asciiTheme="minorHAnsi" w:hAnsiTheme="minorHAnsi" w:cstheme="minorHAnsi"/>
          <w:sz w:val="24"/>
          <w:szCs w:val="24"/>
        </w:rPr>
        <w:t xml:space="preserve"> relatively cheaply (</w:t>
      </w:r>
      <w:r w:rsidRPr="00015648">
        <w:rPr>
          <w:rFonts w:asciiTheme="minorHAnsi" w:hAnsiTheme="minorHAnsi" w:cstheme="minorHAnsi"/>
          <w:sz w:val="24"/>
          <w:szCs w:val="24"/>
        </w:rPr>
        <w:t xml:space="preserve">Swan 2012). Problem solving for a cumulative result is </w:t>
      </w:r>
      <w:r>
        <w:rPr>
          <w:rFonts w:asciiTheme="minorHAnsi" w:hAnsiTheme="minorHAnsi" w:cstheme="minorHAnsi"/>
          <w:sz w:val="24"/>
          <w:szCs w:val="24"/>
        </w:rPr>
        <w:t xml:space="preserve">also </w:t>
      </w:r>
      <w:r w:rsidRPr="00015648">
        <w:rPr>
          <w:rFonts w:asciiTheme="minorHAnsi" w:hAnsiTheme="minorHAnsi" w:cstheme="minorHAnsi"/>
          <w:sz w:val="24"/>
          <w:szCs w:val="24"/>
        </w:rPr>
        <w:t>achieved not only via the Internet, but also in organised workshops to obtain ideas</w:t>
      </w:r>
      <w:r>
        <w:rPr>
          <w:rFonts w:asciiTheme="minorHAnsi" w:hAnsiTheme="minorHAnsi" w:cstheme="minorHAnsi"/>
          <w:sz w:val="24"/>
          <w:szCs w:val="24"/>
        </w:rPr>
        <w:t>, mixing a top-down</w:t>
      </w:r>
      <w:r w:rsidRPr="00015648">
        <w:rPr>
          <w:rFonts w:asciiTheme="minorHAnsi" w:hAnsiTheme="minorHAnsi" w:cstheme="minorHAnsi"/>
          <w:sz w:val="24"/>
          <w:szCs w:val="24"/>
        </w:rPr>
        <w:t xml:space="preserve"> bottom-up approach where innovation an</w:t>
      </w:r>
      <w:r w:rsidR="003E01E9">
        <w:rPr>
          <w:rFonts w:asciiTheme="minorHAnsi" w:hAnsiTheme="minorHAnsi" w:cstheme="minorHAnsi"/>
          <w:sz w:val="24"/>
          <w:szCs w:val="24"/>
        </w:rPr>
        <w:t>d efficiency are the objective</w:t>
      </w:r>
      <w:r w:rsidR="00312183">
        <w:rPr>
          <w:rFonts w:asciiTheme="minorHAnsi" w:hAnsiTheme="minorHAnsi" w:cstheme="minorHAnsi"/>
          <w:sz w:val="24"/>
          <w:szCs w:val="24"/>
        </w:rPr>
        <w:t>s</w:t>
      </w:r>
      <w:r w:rsidR="003E01E9">
        <w:rPr>
          <w:rFonts w:asciiTheme="minorHAnsi" w:hAnsiTheme="minorHAnsi" w:cstheme="minorHAnsi"/>
          <w:sz w:val="24"/>
          <w:szCs w:val="24"/>
        </w:rPr>
        <w:t xml:space="preserve">. </w:t>
      </w:r>
      <w:r w:rsidRPr="00015648">
        <w:rPr>
          <w:rFonts w:asciiTheme="minorHAnsi" w:hAnsiTheme="minorHAnsi" w:cstheme="minorHAnsi"/>
          <w:sz w:val="24"/>
          <w:szCs w:val="24"/>
        </w:rPr>
        <w:t xml:space="preserve">Knowledge sharing with peers allows creativity and </w:t>
      </w:r>
      <w:r>
        <w:rPr>
          <w:rFonts w:asciiTheme="minorHAnsi" w:hAnsiTheme="minorHAnsi" w:cstheme="minorHAnsi"/>
          <w:sz w:val="24"/>
          <w:szCs w:val="24"/>
        </w:rPr>
        <w:t>utilises</w:t>
      </w:r>
      <w:r w:rsidRPr="00015648">
        <w:rPr>
          <w:rFonts w:asciiTheme="minorHAnsi" w:hAnsiTheme="minorHAnsi" w:cstheme="minorHAnsi"/>
          <w:sz w:val="24"/>
          <w:szCs w:val="24"/>
        </w:rPr>
        <w:t xml:space="preserve"> otherwise unknown expertise to be implemented in the work</w:t>
      </w:r>
      <w:r>
        <w:rPr>
          <w:rFonts w:asciiTheme="minorHAnsi" w:hAnsiTheme="minorHAnsi" w:cstheme="minorHAnsi"/>
          <w:sz w:val="24"/>
          <w:szCs w:val="24"/>
        </w:rPr>
        <w:t>place (Ye &amp; Kankanhalli, 2017).</w:t>
      </w:r>
      <w:r w:rsidRPr="00015648">
        <w:rPr>
          <w:rFonts w:asciiTheme="minorHAnsi" w:hAnsiTheme="minorHAnsi" w:cstheme="minorHAnsi"/>
          <w:sz w:val="24"/>
          <w:szCs w:val="24"/>
        </w:rPr>
        <w:t xml:space="preserve"> In healthcare, different perspectives from staff, patients a</w:t>
      </w:r>
      <w:r>
        <w:rPr>
          <w:rFonts w:asciiTheme="minorHAnsi" w:hAnsiTheme="minorHAnsi" w:cstheme="minorHAnsi"/>
          <w:sz w:val="24"/>
          <w:szCs w:val="24"/>
        </w:rPr>
        <w:t>nd the wider public, illustrate</w:t>
      </w:r>
      <w:r w:rsidRPr="00015648">
        <w:rPr>
          <w:rFonts w:asciiTheme="minorHAnsi" w:hAnsiTheme="minorHAnsi" w:cstheme="minorHAnsi"/>
          <w:sz w:val="24"/>
          <w:szCs w:val="24"/>
        </w:rPr>
        <w:t xml:space="preserve"> the necessity for change</w:t>
      </w:r>
      <w:r>
        <w:rPr>
          <w:rFonts w:asciiTheme="minorHAnsi" w:hAnsiTheme="minorHAnsi" w:cstheme="minorHAnsi"/>
          <w:sz w:val="24"/>
          <w:szCs w:val="24"/>
        </w:rPr>
        <w:t>,</w:t>
      </w:r>
      <w:r w:rsidRPr="00015648">
        <w:rPr>
          <w:rFonts w:asciiTheme="minorHAnsi" w:hAnsiTheme="minorHAnsi" w:cstheme="minorHAnsi"/>
          <w:sz w:val="24"/>
          <w:szCs w:val="24"/>
        </w:rPr>
        <w:t xml:space="preserve"> and provides diverse solutions for change, thus improving services (Granville, 2006). Blunt (2014) suggests that to improve user experience in healthcare it would be prudent to assess and employ strategies used in other areas of business.</w:t>
      </w:r>
      <w:r>
        <w:rPr>
          <w:rFonts w:asciiTheme="minorHAnsi" w:hAnsiTheme="minorHAnsi" w:cstheme="minorHAnsi"/>
          <w:sz w:val="24"/>
          <w:szCs w:val="24"/>
        </w:rPr>
        <w:t xml:space="preserve"> </w:t>
      </w:r>
      <w:r w:rsidRPr="00015648">
        <w:rPr>
          <w:rFonts w:asciiTheme="minorHAnsi" w:hAnsiTheme="minorHAnsi" w:cstheme="minorHAnsi"/>
          <w:sz w:val="24"/>
          <w:szCs w:val="24"/>
        </w:rPr>
        <w:t xml:space="preserve">Using crowdsourcing in maternity services has yet to be established. </w:t>
      </w:r>
    </w:p>
    <w:p w:rsidR="005238E1" w:rsidRPr="003E01E9" w:rsidRDefault="00B34477" w:rsidP="003E01E9">
      <w:pPr>
        <w:pStyle w:val="NormalWeb"/>
        <w:spacing w:beforeLines="0" w:afterLines="0" w:line="360" w:lineRule="auto"/>
        <w:jc w:val="both"/>
        <w:rPr>
          <w:rFonts w:asciiTheme="minorHAnsi" w:hAnsiTheme="minorHAnsi" w:cstheme="minorHAnsi"/>
          <w:sz w:val="24"/>
          <w:szCs w:val="24"/>
        </w:rPr>
      </w:pPr>
      <w:r w:rsidRPr="00015648">
        <w:rPr>
          <w:rFonts w:asciiTheme="minorHAnsi" w:hAnsiTheme="minorHAnsi" w:cstheme="minorHAnsi"/>
          <w:sz w:val="24"/>
          <w:szCs w:val="24"/>
        </w:rPr>
        <w:t>Crowdsourcing as a concept is based on the social exchange theory, where human interactions are based on a reward or punishments system (Ye and Kanka</w:t>
      </w:r>
      <w:r>
        <w:rPr>
          <w:rFonts w:asciiTheme="minorHAnsi" w:hAnsiTheme="minorHAnsi" w:cstheme="minorHAnsi"/>
          <w:sz w:val="24"/>
          <w:szCs w:val="24"/>
        </w:rPr>
        <w:t xml:space="preserve">nhalli, 2017, Martinez, </w:t>
      </w:r>
      <w:r w:rsidRPr="00015648">
        <w:rPr>
          <w:rFonts w:asciiTheme="minorHAnsi" w:hAnsiTheme="minorHAnsi" w:cstheme="minorHAnsi"/>
          <w:sz w:val="24"/>
          <w:szCs w:val="24"/>
        </w:rPr>
        <w:t>201</w:t>
      </w:r>
      <w:r>
        <w:rPr>
          <w:rFonts w:asciiTheme="minorHAnsi" w:hAnsiTheme="minorHAnsi" w:cstheme="minorHAnsi"/>
          <w:sz w:val="24"/>
          <w:szCs w:val="24"/>
        </w:rPr>
        <w:t>7)</w:t>
      </w:r>
      <w:r w:rsidRPr="00015648">
        <w:rPr>
          <w:rFonts w:asciiTheme="minorHAnsi" w:hAnsiTheme="minorHAnsi" w:cstheme="minorHAnsi"/>
          <w:sz w:val="24"/>
          <w:szCs w:val="24"/>
        </w:rPr>
        <w:t>. An individual’s participation in crowdsourcing is seen to tailor their ideas to solve identified problems depending on whether there is a reward for engagement. This implies an underlying agenda to participation in crowdsourcing, and knowledge sharing behaviours (Ye &amp; Kankanhalli, 2017). The social exchange theory established that knowledge sharing behaviour is welcomed and rewarded, and problem solvers contribute collectively. Crowdsourcing is particularly useful when a problem appears ambiguous or requires substantial creative input to solve. Crowdsourcing allows a direct connection and communication wit</w:t>
      </w:r>
      <w:r>
        <w:rPr>
          <w:rFonts w:asciiTheme="minorHAnsi" w:hAnsiTheme="minorHAnsi" w:cstheme="minorHAnsi"/>
          <w:sz w:val="24"/>
          <w:szCs w:val="24"/>
        </w:rPr>
        <w:t>h service users (Edwards, 2011), and can be used as a means to address problems as experienced in practice.</w:t>
      </w:r>
      <w:r w:rsidRPr="00015648">
        <w:rPr>
          <w:rFonts w:asciiTheme="minorHAnsi" w:hAnsiTheme="minorHAnsi" w:cstheme="minorHAnsi"/>
          <w:sz w:val="24"/>
          <w:szCs w:val="24"/>
        </w:rPr>
        <w:t xml:space="preserve"> </w:t>
      </w:r>
    </w:p>
    <w:p w:rsidR="00C72FA0" w:rsidRDefault="00F735CF" w:rsidP="00E67E4E">
      <w:pPr>
        <w:pStyle w:val="NormalWeb"/>
        <w:spacing w:beforeLines="0" w:afterLines="0" w:line="360" w:lineRule="auto"/>
        <w:rPr>
          <w:rFonts w:asciiTheme="minorHAnsi" w:hAnsiTheme="minorHAnsi" w:cstheme="minorHAnsi"/>
          <w:b/>
          <w:sz w:val="24"/>
          <w:szCs w:val="24"/>
        </w:rPr>
      </w:pPr>
      <w:r>
        <w:rPr>
          <w:rFonts w:asciiTheme="minorHAnsi" w:hAnsiTheme="minorHAnsi" w:cstheme="minorHAnsi"/>
          <w:b/>
          <w:sz w:val="24"/>
          <w:szCs w:val="24"/>
        </w:rPr>
        <w:t xml:space="preserve">Using </w:t>
      </w:r>
      <w:r w:rsidR="00B34477" w:rsidRPr="00160449">
        <w:rPr>
          <w:rFonts w:asciiTheme="minorHAnsi" w:hAnsiTheme="minorHAnsi" w:cstheme="minorHAnsi"/>
          <w:b/>
          <w:sz w:val="24"/>
          <w:szCs w:val="24"/>
        </w:rPr>
        <w:t xml:space="preserve">crowdsourcing to improve maternity experience </w:t>
      </w:r>
    </w:p>
    <w:p w:rsidR="00C80E19" w:rsidRDefault="00B34477" w:rsidP="005238E1">
      <w:pPr>
        <w:pStyle w:val="NormalWeb"/>
        <w:spacing w:beforeLines="0" w:afterLines="0" w:line="360" w:lineRule="auto"/>
        <w:jc w:val="both"/>
        <w:rPr>
          <w:rFonts w:asciiTheme="minorHAnsi" w:hAnsiTheme="minorHAnsi" w:cstheme="minorHAnsi"/>
          <w:sz w:val="24"/>
          <w:szCs w:val="24"/>
        </w:rPr>
      </w:pPr>
      <w:r w:rsidRPr="00015648">
        <w:rPr>
          <w:rFonts w:asciiTheme="minorHAnsi" w:hAnsiTheme="minorHAnsi" w:cstheme="minorHAnsi"/>
          <w:sz w:val="24"/>
          <w:szCs w:val="24"/>
        </w:rPr>
        <w:t xml:space="preserve">In 2014 a grass roots </w:t>
      </w:r>
      <w:r>
        <w:rPr>
          <w:rFonts w:asciiTheme="minorHAnsi" w:hAnsiTheme="minorHAnsi" w:cstheme="minorHAnsi"/>
          <w:sz w:val="24"/>
          <w:szCs w:val="24"/>
        </w:rPr>
        <w:t xml:space="preserve">social media </w:t>
      </w:r>
      <w:r w:rsidRPr="00015648">
        <w:rPr>
          <w:rFonts w:asciiTheme="minorHAnsi" w:hAnsiTheme="minorHAnsi" w:cstheme="minorHAnsi"/>
          <w:sz w:val="24"/>
          <w:szCs w:val="24"/>
        </w:rPr>
        <w:t>campaign known as #MatExp emerged with the aim of improv</w:t>
      </w:r>
      <w:r>
        <w:rPr>
          <w:rFonts w:asciiTheme="minorHAnsi" w:hAnsiTheme="minorHAnsi" w:cstheme="minorHAnsi"/>
          <w:sz w:val="24"/>
          <w:szCs w:val="24"/>
        </w:rPr>
        <w:t xml:space="preserve">ing maternity care experiences (Table 1), and is founded on a </w:t>
      </w:r>
      <w:r w:rsidRPr="00015648">
        <w:rPr>
          <w:rFonts w:asciiTheme="minorHAnsi" w:hAnsiTheme="minorHAnsi" w:cstheme="minorHAnsi"/>
          <w:sz w:val="24"/>
          <w:szCs w:val="24"/>
        </w:rPr>
        <w:t>transformation t</w:t>
      </w:r>
      <w:r>
        <w:rPr>
          <w:rFonts w:asciiTheme="minorHAnsi" w:hAnsiTheme="minorHAnsi" w:cstheme="minorHAnsi"/>
          <w:sz w:val="24"/>
          <w:szCs w:val="24"/>
        </w:rPr>
        <w:t>ool (</w:t>
      </w:r>
      <w:r w:rsidRPr="00015648">
        <w:rPr>
          <w:rFonts w:asciiTheme="minorHAnsi" w:hAnsiTheme="minorHAnsi" w:cstheme="minorHAnsi"/>
          <w:iCs/>
          <w:sz w:val="24"/>
          <w:szCs w:val="24"/>
        </w:rPr>
        <w:t>WhoseShoes?</w:t>
      </w:r>
      <w:r w:rsidRPr="00015648">
        <w:rPr>
          <w:rFonts w:asciiTheme="minorHAnsi" w:hAnsiTheme="minorHAnsi" w:cstheme="minorHAnsi"/>
          <w:sz w:val="24"/>
          <w:szCs w:val="24"/>
        </w:rPr>
        <w:sym w:font="Symbol" w:char="F0D2"/>
      </w:r>
      <w:r>
        <w:rPr>
          <w:rFonts w:asciiTheme="minorHAnsi" w:hAnsiTheme="minorHAnsi" w:cstheme="minorHAnsi"/>
          <w:sz w:val="24"/>
          <w:szCs w:val="24"/>
        </w:rPr>
        <w:t>) that promotes creativity and</w:t>
      </w:r>
      <w:r w:rsidRPr="00015648">
        <w:rPr>
          <w:rFonts w:asciiTheme="minorHAnsi" w:hAnsiTheme="minorHAnsi" w:cstheme="minorHAnsi"/>
          <w:sz w:val="24"/>
          <w:szCs w:val="24"/>
        </w:rPr>
        <w:t xml:space="preserve"> choice in healthcare, and constantly challenges attitudes and assumptions.</w:t>
      </w:r>
    </w:p>
    <w:p w:rsidR="00C44529" w:rsidRDefault="006F46C7" w:rsidP="005719DC">
      <w:pPr>
        <w:pStyle w:val="Heading3"/>
        <w:shd w:val="clear" w:color="auto" w:fill="FFFFFF"/>
        <w:spacing w:before="0" w:beforeAutospacing="0" w:after="225" w:afterAutospacing="0" w:line="288" w:lineRule="atLeast"/>
        <w:jc w:val="center"/>
        <w:textAlignment w:val="baseline"/>
        <w:rPr>
          <w:rFonts w:asciiTheme="minorHAnsi" w:hAnsiTheme="minorHAnsi" w:cstheme="minorHAnsi"/>
          <w:bCs w:val="0"/>
          <w:caps/>
          <w:color w:val="000000" w:themeColor="text1"/>
          <w:sz w:val="20"/>
          <w:szCs w:val="20"/>
        </w:rPr>
      </w:pPr>
      <w:r>
        <w:rPr>
          <w:rFonts w:asciiTheme="minorHAnsi" w:hAnsiTheme="minorHAnsi" w:cstheme="minorHAnsi"/>
          <w:bCs w:val="0"/>
          <w:caps/>
          <w:color w:val="000000" w:themeColor="text1"/>
          <w:sz w:val="20"/>
          <w:szCs w:val="20"/>
        </w:rPr>
        <w:lastRenderedPageBreak/>
        <w:t>Inert Table 1</w:t>
      </w:r>
    </w:p>
    <w:p w:rsidR="00C44529" w:rsidRPr="00C80E19" w:rsidRDefault="008B6E85" w:rsidP="00C80E19">
      <w:pPr>
        <w:pStyle w:val="Heading3"/>
        <w:shd w:val="clear" w:color="auto" w:fill="FFFFFF"/>
        <w:spacing w:before="0" w:beforeAutospacing="0" w:after="225" w:afterAutospacing="0" w:line="288" w:lineRule="atLeast"/>
        <w:ind w:left="5040" w:firstLine="720"/>
        <w:textAlignment w:val="baseline"/>
        <w:rPr>
          <w:rFonts w:asciiTheme="minorHAnsi" w:hAnsiTheme="minorHAnsi" w:cstheme="minorHAnsi"/>
          <w:bCs w:val="0"/>
          <w:caps/>
          <w:color w:val="000000" w:themeColor="text1"/>
          <w:sz w:val="20"/>
          <w:szCs w:val="20"/>
        </w:rPr>
      </w:pPr>
    </w:p>
    <w:p w:rsidR="00C44529" w:rsidRPr="00015648" w:rsidRDefault="00B34477" w:rsidP="00C44529">
      <w:pPr>
        <w:spacing w:line="276" w:lineRule="auto"/>
        <w:rPr>
          <w:rFonts w:cstheme="minorHAnsi"/>
          <w:sz w:val="24"/>
          <w:szCs w:val="24"/>
        </w:rPr>
      </w:pPr>
      <w:r w:rsidRPr="00015648">
        <w:rPr>
          <w:rFonts w:cstheme="minorHAnsi"/>
          <w:noProof/>
          <w:sz w:val="24"/>
          <w:szCs w:val="24"/>
          <w:lang w:eastAsia="en-GB"/>
        </w:rPr>
        <w:drawing>
          <wp:inline distT="0" distB="0" distL="0" distR="0">
            <wp:extent cx="5835246" cy="1828800"/>
            <wp:effectExtent l="0" t="0" r="0" b="0"/>
            <wp:docPr id="4" name="D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E67E4E" w:rsidRDefault="00B34477" w:rsidP="00CA1AD4">
      <w:pPr>
        <w:spacing w:line="276" w:lineRule="auto"/>
        <w:rPr>
          <w:rFonts w:cstheme="minorHAnsi"/>
          <w:b/>
          <w:sz w:val="24"/>
          <w:szCs w:val="24"/>
        </w:rPr>
      </w:pPr>
      <w:r w:rsidRPr="00015648">
        <w:rPr>
          <w:rFonts w:cstheme="minorHAnsi"/>
          <w:b/>
          <w:sz w:val="24"/>
          <w:szCs w:val="24"/>
        </w:rPr>
        <w:t xml:space="preserve">Fig 1.  </w:t>
      </w:r>
      <w:r>
        <w:rPr>
          <w:rFonts w:cstheme="minorHAnsi"/>
          <w:b/>
          <w:sz w:val="24"/>
          <w:szCs w:val="24"/>
        </w:rPr>
        <w:t xml:space="preserve">Crowdsourcing </w:t>
      </w:r>
      <w:r w:rsidRPr="00015648">
        <w:rPr>
          <w:rFonts w:cstheme="minorHAnsi"/>
          <w:b/>
          <w:sz w:val="24"/>
          <w:szCs w:val="24"/>
        </w:rPr>
        <w:t>using the Whoseshoes</w:t>
      </w:r>
      <w:r w:rsidRPr="00015648">
        <w:rPr>
          <w:rFonts w:cstheme="minorHAnsi"/>
          <w:b/>
          <w:sz w:val="24"/>
          <w:szCs w:val="24"/>
        </w:rPr>
        <w:sym w:font="Symbol" w:char="F0E2"/>
      </w:r>
      <w:r w:rsidRPr="00015648">
        <w:rPr>
          <w:rFonts w:cstheme="minorHAnsi"/>
          <w:b/>
          <w:sz w:val="24"/>
          <w:szCs w:val="24"/>
        </w:rPr>
        <w:t xml:space="preserve"> approach.</w:t>
      </w:r>
    </w:p>
    <w:p w:rsidR="00CA1AD4" w:rsidRPr="00CA1AD4" w:rsidRDefault="00CA1AD4" w:rsidP="00CA1AD4">
      <w:pPr>
        <w:spacing w:line="276" w:lineRule="auto"/>
        <w:rPr>
          <w:rFonts w:cstheme="minorHAnsi"/>
          <w:b/>
          <w:sz w:val="24"/>
          <w:szCs w:val="24"/>
        </w:rPr>
      </w:pPr>
    </w:p>
    <w:p w:rsidR="00F4069B" w:rsidRDefault="00B34477" w:rsidP="00E67E4E">
      <w:pPr>
        <w:pStyle w:val="NormalWeb"/>
        <w:spacing w:beforeLines="0" w:afterLines="0" w:line="360" w:lineRule="auto"/>
        <w:jc w:val="both"/>
        <w:rPr>
          <w:rFonts w:asciiTheme="minorHAnsi" w:hAnsiTheme="minorHAnsi" w:cstheme="minorHAnsi"/>
          <w:sz w:val="24"/>
          <w:szCs w:val="24"/>
        </w:rPr>
      </w:pPr>
      <w:r w:rsidRPr="00015648">
        <w:rPr>
          <w:rFonts w:asciiTheme="minorHAnsi" w:hAnsiTheme="minorHAnsi" w:cstheme="minorHAnsi"/>
          <w:sz w:val="24"/>
          <w:szCs w:val="24"/>
        </w:rPr>
        <w:t>WhoseShoes?</w:t>
      </w:r>
      <w:r w:rsidRPr="00015648">
        <w:rPr>
          <w:rFonts w:asciiTheme="minorHAnsi" w:hAnsiTheme="minorHAnsi" w:cstheme="minorHAnsi"/>
          <w:sz w:val="24"/>
          <w:szCs w:val="24"/>
        </w:rPr>
        <w:sym w:font="Symbol" w:char="F0D2"/>
      </w:r>
      <w:r>
        <w:rPr>
          <w:rFonts w:asciiTheme="minorHAnsi" w:hAnsiTheme="minorHAnsi" w:cstheme="minorHAnsi"/>
          <w:sz w:val="24"/>
          <w:szCs w:val="24"/>
        </w:rPr>
        <w:t xml:space="preserve"> (Wilcock, 2016) </w:t>
      </w:r>
      <w:r w:rsidRPr="00015648">
        <w:rPr>
          <w:rFonts w:asciiTheme="minorHAnsi" w:hAnsiTheme="minorHAnsi" w:cstheme="minorHAnsi"/>
          <w:sz w:val="24"/>
          <w:szCs w:val="24"/>
        </w:rPr>
        <w:t>uses a bespoke game in a workshop setting with a variety of healthcare professionals and service users considered a</w:t>
      </w:r>
      <w:r>
        <w:rPr>
          <w:rFonts w:asciiTheme="minorHAnsi" w:hAnsiTheme="minorHAnsi" w:cstheme="minorHAnsi"/>
          <w:sz w:val="24"/>
          <w:szCs w:val="24"/>
        </w:rPr>
        <w:t xml:space="preserve"> crowdsourcing collective (Fig 1). </w:t>
      </w:r>
      <w:r w:rsidRPr="00015648">
        <w:rPr>
          <w:rFonts w:asciiTheme="minorHAnsi" w:hAnsiTheme="minorHAnsi" w:cstheme="minorHAnsi"/>
          <w:sz w:val="24"/>
          <w:szCs w:val="24"/>
        </w:rPr>
        <w:t>Throughout the structured workshop, participants are encouraged through discussion to bring real experiences from multiple perspectives to the table. Participants generate various possible improvements to the specified areas of maternity care laid out in the WhoseShoes?</w:t>
      </w:r>
      <w:r w:rsidRPr="00015648">
        <w:rPr>
          <w:rFonts w:asciiTheme="minorHAnsi" w:hAnsiTheme="minorHAnsi" w:cstheme="minorHAnsi"/>
          <w:sz w:val="24"/>
          <w:szCs w:val="24"/>
        </w:rPr>
        <w:sym w:font="Symbol" w:char="F0D2"/>
      </w:r>
      <w:r w:rsidR="00FA66FB">
        <w:rPr>
          <w:rFonts w:asciiTheme="minorHAnsi" w:hAnsiTheme="minorHAnsi" w:cstheme="minorHAnsi"/>
          <w:sz w:val="24"/>
          <w:szCs w:val="24"/>
        </w:rPr>
        <w:t xml:space="preserve"> game. (Fig.2). </w:t>
      </w:r>
      <w:r w:rsidRPr="00015648">
        <w:rPr>
          <w:rFonts w:asciiTheme="minorHAnsi" w:hAnsiTheme="minorHAnsi" w:cstheme="minorHAnsi"/>
          <w:sz w:val="24"/>
          <w:szCs w:val="24"/>
        </w:rPr>
        <w:t xml:space="preserve">The philosophy of #MatExp and </w:t>
      </w:r>
      <w:r w:rsidRPr="00015648">
        <w:rPr>
          <w:rFonts w:asciiTheme="minorHAnsi" w:hAnsiTheme="minorHAnsi" w:cstheme="minorHAnsi"/>
          <w:iCs/>
          <w:sz w:val="24"/>
          <w:szCs w:val="24"/>
        </w:rPr>
        <w:t>WhoseShoes?</w:t>
      </w:r>
      <w:r w:rsidRPr="00015648">
        <w:rPr>
          <w:rFonts w:asciiTheme="minorHAnsi" w:hAnsiTheme="minorHAnsi" w:cstheme="minorHAnsi"/>
          <w:sz w:val="24"/>
          <w:szCs w:val="24"/>
        </w:rPr>
        <w:sym w:font="Symbol" w:char="F0D2"/>
      </w:r>
      <w:r w:rsidRPr="00015648">
        <w:rPr>
          <w:rFonts w:asciiTheme="minorHAnsi" w:hAnsiTheme="minorHAnsi" w:cstheme="minorHAnsi"/>
          <w:sz w:val="24"/>
          <w:szCs w:val="24"/>
        </w:rPr>
        <w:t xml:space="preserve"> is that person-centred practice, with crowdsourcing as a me</w:t>
      </w:r>
      <w:r w:rsidR="00FA66FB">
        <w:rPr>
          <w:rFonts w:asciiTheme="minorHAnsi" w:hAnsiTheme="minorHAnsi" w:cstheme="minorHAnsi"/>
          <w:sz w:val="24"/>
          <w:szCs w:val="24"/>
        </w:rPr>
        <w:t>ans to produce</w:t>
      </w:r>
      <w:r w:rsidRPr="00015648">
        <w:rPr>
          <w:rFonts w:asciiTheme="minorHAnsi" w:hAnsiTheme="minorHAnsi" w:cstheme="minorHAnsi"/>
          <w:sz w:val="24"/>
          <w:szCs w:val="24"/>
        </w:rPr>
        <w:t xml:space="preserve"> creative and sometimes radical changes, </w:t>
      </w:r>
      <w:r w:rsidR="00C72591">
        <w:rPr>
          <w:rFonts w:asciiTheme="minorHAnsi" w:hAnsiTheme="minorHAnsi" w:cstheme="minorHAnsi"/>
          <w:sz w:val="24"/>
          <w:szCs w:val="24"/>
        </w:rPr>
        <w:t xml:space="preserve">will </w:t>
      </w:r>
      <w:r>
        <w:rPr>
          <w:rFonts w:asciiTheme="minorHAnsi" w:hAnsiTheme="minorHAnsi" w:cstheme="minorHAnsi"/>
          <w:sz w:val="24"/>
          <w:szCs w:val="24"/>
        </w:rPr>
        <w:t xml:space="preserve">improve the quality of care </w:t>
      </w:r>
      <w:r w:rsidRPr="00015648">
        <w:rPr>
          <w:rFonts w:asciiTheme="minorHAnsi" w:hAnsiTheme="minorHAnsi" w:cstheme="minorHAnsi"/>
          <w:sz w:val="24"/>
          <w:szCs w:val="24"/>
        </w:rPr>
        <w:t xml:space="preserve"> </w:t>
      </w:r>
    </w:p>
    <w:p w:rsidR="00015648" w:rsidRDefault="008B6E85" w:rsidP="008A184F">
      <w:pPr>
        <w:pStyle w:val="NormalWeb"/>
        <w:spacing w:beforeLines="0" w:afterLines="0" w:line="276" w:lineRule="auto"/>
        <w:jc w:val="center"/>
        <w:rPr>
          <w:rFonts w:asciiTheme="minorHAnsi" w:hAnsiTheme="minorHAnsi" w:cstheme="minorHAnsi"/>
          <w:sz w:val="24"/>
          <w:szCs w:val="24"/>
        </w:rPr>
      </w:pPr>
    </w:p>
    <w:p w:rsidR="00F4069B" w:rsidRDefault="005719DC" w:rsidP="00947541">
      <w:pPr>
        <w:pStyle w:val="NormalWeb"/>
        <w:spacing w:beforeLines="0" w:afterLines="0" w:line="276" w:lineRule="auto"/>
        <w:jc w:val="center"/>
        <w:rPr>
          <w:rFonts w:asciiTheme="minorHAnsi" w:hAnsiTheme="minorHAnsi" w:cstheme="minorHAnsi"/>
          <w:b/>
          <w:sz w:val="24"/>
          <w:szCs w:val="24"/>
        </w:rPr>
      </w:pPr>
      <w:r>
        <w:rPr>
          <w:rFonts w:asciiTheme="minorHAnsi" w:hAnsiTheme="minorHAnsi" w:cstheme="minorHAnsi"/>
          <w:b/>
          <w:sz w:val="24"/>
          <w:szCs w:val="24"/>
        </w:rPr>
        <w:t xml:space="preserve">Insert </w:t>
      </w:r>
      <w:r w:rsidR="00B34477" w:rsidRPr="00F4069B">
        <w:rPr>
          <w:rFonts w:asciiTheme="minorHAnsi" w:hAnsiTheme="minorHAnsi" w:cstheme="minorHAnsi"/>
          <w:b/>
          <w:sz w:val="24"/>
          <w:szCs w:val="24"/>
        </w:rPr>
        <w:t xml:space="preserve">Fig </w:t>
      </w:r>
      <w:r w:rsidR="00B34477">
        <w:rPr>
          <w:rFonts w:asciiTheme="minorHAnsi" w:hAnsiTheme="minorHAnsi" w:cstheme="minorHAnsi"/>
          <w:b/>
          <w:sz w:val="24"/>
          <w:szCs w:val="24"/>
        </w:rPr>
        <w:t>2</w:t>
      </w:r>
      <w:r w:rsidR="00B34477" w:rsidRPr="00F4069B">
        <w:rPr>
          <w:rFonts w:asciiTheme="minorHAnsi" w:hAnsiTheme="minorHAnsi" w:cstheme="minorHAnsi"/>
          <w:b/>
          <w:sz w:val="24"/>
          <w:szCs w:val="24"/>
        </w:rPr>
        <w:t xml:space="preserve"> </w:t>
      </w:r>
      <w:r w:rsidR="00B34477" w:rsidRPr="00F4069B">
        <w:rPr>
          <w:rFonts w:asciiTheme="minorHAnsi" w:hAnsiTheme="minorHAnsi" w:cstheme="minorHAnsi"/>
          <w:b/>
          <w:iCs/>
          <w:sz w:val="24"/>
          <w:szCs w:val="24"/>
        </w:rPr>
        <w:t>WhoseShoes?</w:t>
      </w:r>
      <w:r w:rsidR="00B34477" w:rsidRPr="00F4069B">
        <w:rPr>
          <w:rFonts w:asciiTheme="minorHAnsi" w:hAnsiTheme="minorHAnsi" w:cstheme="minorHAnsi"/>
          <w:b/>
          <w:sz w:val="24"/>
          <w:szCs w:val="24"/>
        </w:rPr>
        <w:sym w:font="Symbol" w:char="F0D2"/>
      </w:r>
      <w:r w:rsidR="00B34477" w:rsidRPr="00F4069B">
        <w:rPr>
          <w:rFonts w:asciiTheme="minorHAnsi" w:hAnsiTheme="minorHAnsi" w:cstheme="minorHAnsi"/>
          <w:b/>
          <w:sz w:val="24"/>
          <w:szCs w:val="24"/>
        </w:rPr>
        <w:t xml:space="preserve"> board</w:t>
      </w:r>
    </w:p>
    <w:p w:rsidR="00947541" w:rsidRDefault="00947541" w:rsidP="00947541">
      <w:pPr>
        <w:pStyle w:val="NormalWeb"/>
        <w:spacing w:beforeLines="0" w:afterLines="0" w:line="276" w:lineRule="auto"/>
        <w:jc w:val="center"/>
        <w:rPr>
          <w:rFonts w:asciiTheme="minorHAnsi" w:hAnsiTheme="minorHAnsi" w:cstheme="minorHAnsi"/>
          <w:b/>
          <w:sz w:val="24"/>
          <w:szCs w:val="24"/>
        </w:rPr>
      </w:pPr>
    </w:p>
    <w:p w:rsidR="00947541" w:rsidRPr="00947541" w:rsidRDefault="00947541" w:rsidP="00947541">
      <w:pPr>
        <w:pStyle w:val="NormalWeb"/>
        <w:spacing w:beforeLines="0" w:afterLines="0" w:line="276" w:lineRule="auto"/>
        <w:jc w:val="center"/>
        <w:rPr>
          <w:rFonts w:asciiTheme="minorHAnsi" w:hAnsiTheme="minorHAnsi" w:cstheme="minorHAnsi"/>
          <w:b/>
          <w:sz w:val="24"/>
          <w:szCs w:val="24"/>
        </w:rPr>
      </w:pPr>
    </w:p>
    <w:p w:rsidR="00C44529" w:rsidRDefault="00B34477" w:rsidP="003E01E9">
      <w:pPr>
        <w:pStyle w:val="NormalWeb"/>
        <w:spacing w:beforeLines="0" w:afterLines="0" w:line="360" w:lineRule="auto"/>
        <w:jc w:val="both"/>
        <w:rPr>
          <w:rFonts w:asciiTheme="minorHAnsi" w:hAnsiTheme="minorHAnsi" w:cstheme="minorHAnsi"/>
          <w:sz w:val="24"/>
          <w:szCs w:val="24"/>
        </w:rPr>
      </w:pPr>
      <w:r w:rsidRPr="00015648">
        <w:rPr>
          <w:rFonts w:asciiTheme="minorHAnsi" w:hAnsiTheme="minorHAnsi" w:cstheme="minorHAnsi"/>
          <w:sz w:val="24"/>
          <w:szCs w:val="24"/>
        </w:rPr>
        <w:t xml:space="preserve">#MatExp used a specifically designed version of the </w:t>
      </w:r>
      <w:r w:rsidRPr="00015648">
        <w:rPr>
          <w:rFonts w:asciiTheme="minorHAnsi" w:hAnsiTheme="minorHAnsi" w:cstheme="minorHAnsi"/>
          <w:iCs/>
          <w:sz w:val="24"/>
          <w:szCs w:val="24"/>
        </w:rPr>
        <w:t>WhoseShoes?</w:t>
      </w:r>
      <w:r w:rsidRPr="00015648">
        <w:rPr>
          <w:rFonts w:asciiTheme="minorHAnsi" w:hAnsiTheme="minorHAnsi" w:cstheme="minorHAnsi"/>
          <w:sz w:val="24"/>
          <w:szCs w:val="24"/>
        </w:rPr>
        <w:sym w:font="Symbol" w:char="F0D2"/>
      </w:r>
      <w:r>
        <w:rPr>
          <w:rFonts w:asciiTheme="minorHAnsi" w:hAnsiTheme="minorHAnsi" w:cstheme="minorHAnsi"/>
          <w:sz w:val="24"/>
          <w:szCs w:val="24"/>
        </w:rPr>
        <w:t xml:space="preserve"> board game. </w:t>
      </w:r>
      <w:r w:rsidRPr="00C63F9C">
        <w:rPr>
          <w:rFonts w:asciiTheme="minorHAnsi" w:hAnsiTheme="minorHAnsi" w:cstheme="minorHAnsi"/>
          <w:sz w:val="24"/>
          <w:szCs w:val="24"/>
        </w:rPr>
        <w:t>Specifically designed cards and poems make up the WhoseShoes?</w:t>
      </w:r>
      <w:r w:rsidRPr="00C63F9C">
        <w:rPr>
          <w:rFonts w:asciiTheme="minorHAnsi" w:hAnsiTheme="minorHAnsi" w:cstheme="minorHAnsi"/>
          <w:sz w:val="24"/>
          <w:szCs w:val="24"/>
        </w:rPr>
        <w:sym w:font="Symbol" w:char="F0D2"/>
      </w:r>
      <w:r w:rsidRPr="00C63F9C">
        <w:rPr>
          <w:rFonts w:asciiTheme="minorHAnsi" w:hAnsiTheme="minorHAnsi" w:cstheme="minorHAnsi"/>
          <w:sz w:val="24"/>
          <w:szCs w:val="24"/>
        </w:rPr>
        <w:t xml:space="preserve"> board game</w:t>
      </w:r>
      <w:r w:rsidRPr="00015648">
        <w:rPr>
          <w:rFonts w:asciiTheme="minorHAnsi" w:hAnsiTheme="minorHAnsi" w:cstheme="minorHAnsi"/>
          <w:sz w:val="24"/>
          <w:szCs w:val="24"/>
        </w:rPr>
        <w:t>, adapted by members of #MatExp to spark discussion and excite change. Participants pledge a commitment for change</w:t>
      </w:r>
      <w:r>
        <w:rPr>
          <w:rFonts w:asciiTheme="minorHAnsi" w:hAnsiTheme="minorHAnsi" w:cstheme="minorHAnsi"/>
          <w:sz w:val="24"/>
          <w:szCs w:val="24"/>
        </w:rPr>
        <w:t xml:space="preserve"> related to</w:t>
      </w:r>
      <w:r w:rsidRPr="00015648">
        <w:rPr>
          <w:rFonts w:asciiTheme="minorHAnsi" w:hAnsiTheme="minorHAnsi" w:cstheme="minorHAnsi"/>
          <w:sz w:val="24"/>
          <w:szCs w:val="24"/>
        </w:rPr>
        <w:t xml:space="preserve"> a specific aspect of care with an action plan, which is followed up by workshop facilitators to ensure that ideas become reality. Crowd sourced material also comes from online blogs, Facebook, Twitter, networking, the Friends and Family comments, charities and the Maternity Voice Partnerships</w:t>
      </w:r>
      <w:r>
        <w:rPr>
          <w:rFonts w:asciiTheme="minorHAnsi" w:hAnsiTheme="minorHAnsi" w:cstheme="minorHAnsi"/>
          <w:sz w:val="24"/>
          <w:szCs w:val="24"/>
        </w:rPr>
        <w:t>.</w:t>
      </w:r>
    </w:p>
    <w:p w:rsidR="00F735CF" w:rsidRDefault="00F735CF" w:rsidP="003E01E9">
      <w:pPr>
        <w:pStyle w:val="NormalWeb"/>
        <w:spacing w:beforeLines="0" w:afterLines="0" w:line="360" w:lineRule="auto"/>
        <w:jc w:val="both"/>
        <w:rPr>
          <w:rFonts w:asciiTheme="minorHAnsi" w:hAnsiTheme="minorHAnsi" w:cstheme="minorHAnsi"/>
          <w:sz w:val="24"/>
          <w:szCs w:val="24"/>
        </w:rPr>
      </w:pPr>
    </w:p>
    <w:p w:rsidR="00F735CF" w:rsidRPr="00F735CF" w:rsidRDefault="00F735CF" w:rsidP="002A16C3">
      <w:pPr>
        <w:spacing w:beforeLines="1" w:before="2" w:afterLines="1" w:after="2" w:line="360" w:lineRule="auto"/>
        <w:jc w:val="both"/>
        <w:rPr>
          <w:rFonts w:cstheme="minorHAnsi"/>
          <w:b/>
          <w:sz w:val="24"/>
          <w:szCs w:val="24"/>
        </w:rPr>
      </w:pPr>
      <w:r w:rsidRPr="00F735CF">
        <w:rPr>
          <w:rFonts w:cstheme="minorHAnsi"/>
          <w:b/>
          <w:sz w:val="24"/>
          <w:szCs w:val="24"/>
        </w:rPr>
        <w:t>Literature review</w:t>
      </w:r>
    </w:p>
    <w:p w:rsidR="00F735CF" w:rsidRPr="00F735CF" w:rsidRDefault="00F735CF" w:rsidP="002A16C3">
      <w:pPr>
        <w:spacing w:beforeLines="1" w:before="2" w:afterLines="1" w:after="2" w:line="360" w:lineRule="auto"/>
        <w:jc w:val="both"/>
        <w:rPr>
          <w:rFonts w:cstheme="minorHAnsi"/>
          <w:b/>
          <w:sz w:val="24"/>
          <w:szCs w:val="24"/>
        </w:rPr>
      </w:pPr>
      <w:r w:rsidRPr="00F735CF">
        <w:rPr>
          <w:rFonts w:cstheme="minorHAnsi"/>
          <w:b/>
          <w:sz w:val="24"/>
          <w:szCs w:val="24"/>
        </w:rPr>
        <w:t>Methods</w:t>
      </w:r>
    </w:p>
    <w:p w:rsidR="002A16C3" w:rsidRDefault="002A16C3" w:rsidP="002A16C3">
      <w:pPr>
        <w:spacing w:beforeLines="1" w:before="2" w:afterLines="1" w:after="2" w:line="360" w:lineRule="auto"/>
        <w:jc w:val="both"/>
        <w:rPr>
          <w:rFonts w:cs="Times New Roman"/>
          <w:sz w:val="24"/>
          <w:szCs w:val="24"/>
        </w:rPr>
      </w:pPr>
      <w:r>
        <w:rPr>
          <w:rFonts w:cstheme="minorHAnsi"/>
          <w:sz w:val="24"/>
          <w:szCs w:val="24"/>
        </w:rPr>
        <w:t>A preliminary review of the available literature</w:t>
      </w:r>
      <w:r w:rsidRPr="00E67E4E">
        <w:rPr>
          <w:rFonts w:cstheme="minorHAnsi"/>
          <w:sz w:val="24"/>
          <w:szCs w:val="24"/>
        </w:rPr>
        <w:t xml:space="preserve"> relating to the use of crowsourcing in the maternity services</w:t>
      </w:r>
      <w:r>
        <w:rPr>
          <w:rFonts w:cstheme="minorHAnsi"/>
          <w:sz w:val="24"/>
          <w:szCs w:val="24"/>
        </w:rPr>
        <w:t xml:space="preserve"> was undertaken as part </w:t>
      </w:r>
      <w:r w:rsidRPr="000C405A">
        <w:rPr>
          <w:rFonts w:cstheme="minorHAnsi"/>
          <w:sz w:val="24"/>
          <w:szCs w:val="24"/>
        </w:rPr>
        <w:t xml:space="preserve">of </w:t>
      </w:r>
      <w:r w:rsidRPr="000C405A">
        <w:rPr>
          <w:rFonts w:cstheme="minorHAnsi"/>
          <w:sz w:val="24"/>
        </w:rPr>
        <w:t>a Masters degree.</w:t>
      </w:r>
      <w:r>
        <w:rPr>
          <w:rFonts w:cstheme="minorHAnsi"/>
          <w:sz w:val="24"/>
        </w:rPr>
        <w:t xml:space="preserve"> </w:t>
      </w:r>
      <w:r w:rsidRPr="0041674C">
        <w:rPr>
          <w:rFonts w:cs="Times New Roman"/>
          <w:sz w:val="24"/>
          <w:szCs w:val="24"/>
        </w:rPr>
        <w:t>By inputting t</w:t>
      </w:r>
      <w:r>
        <w:rPr>
          <w:rFonts w:cs="Times New Roman"/>
          <w:sz w:val="24"/>
          <w:szCs w:val="24"/>
        </w:rPr>
        <w:t>he term ’crowdsourcing’ into a</w:t>
      </w:r>
      <w:r w:rsidRPr="0041674C">
        <w:rPr>
          <w:rFonts w:cs="Times New Roman"/>
          <w:sz w:val="24"/>
          <w:szCs w:val="24"/>
        </w:rPr>
        <w:t xml:space="preserve"> general </w:t>
      </w:r>
      <w:r>
        <w:rPr>
          <w:rFonts w:cs="Times New Roman"/>
          <w:sz w:val="24"/>
          <w:szCs w:val="24"/>
        </w:rPr>
        <w:t>search,</w:t>
      </w:r>
      <w:r w:rsidRPr="0041674C">
        <w:rPr>
          <w:rFonts w:cs="Times New Roman"/>
          <w:sz w:val="24"/>
          <w:szCs w:val="24"/>
        </w:rPr>
        <w:t xml:space="preserve"> a total of 351 papers w</w:t>
      </w:r>
      <w:r w:rsidR="00947541">
        <w:rPr>
          <w:rFonts w:cs="Times New Roman"/>
          <w:sz w:val="24"/>
          <w:szCs w:val="24"/>
        </w:rPr>
        <w:t>ere</w:t>
      </w:r>
      <w:r>
        <w:rPr>
          <w:rFonts w:cs="Times New Roman"/>
          <w:sz w:val="24"/>
          <w:szCs w:val="24"/>
        </w:rPr>
        <w:t xml:space="preserve"> found</w:t>
      </w:r>
      <w:r w:rsidRPr="0041674C">
        <w:rPr>
          <w:rFonts w:cs="Times New Roman"/>
          <w:sz w:val="24"/>
          <w:szCs w:val="24"/>
        </w:rPr>
        <w:t xml:space="preserve"> across many disciplines such as medicine, health, psychology, agriculture, finance and information technology. Many of these articles</w:t>
      </w:r>
      <w:r>
        <w:rPr>
          <w:rFonts w:cs="Times New Roman"/>
          <w:sz w:val="24"/>
          <w:szCs w:val="24"/>
        </w:rPr>
        <w:t xml:space="preserve"> were focused in </w:t>
      </w:r>
      <w:r w:rsidRPr="0041674C">
        <w:rPr>
          <w:rFonts w:cs="Times New Roman"/>
          <w:sz w:val="24"/>
          <w:szCs w:val="24"/>
        </w:rPr>
        <w:t>Eastern Asia, where industry utilises the crowd mainly online to discover effective problem - solving activities (Corney et al, 2010).</w:t>
      </w:r>
    </w:p>
    <w:p w:rsidR="002A16C3" w:rsidRPr="000C405A" w:rsidRDefault="002A16C3" w:rsidP="002A16C3">
      <w:pPr>
        <w:spacing w:beforeLines="1" w:before="2" w:afterLines="1" w:after="2" w:line="360" w:lineRule="auto"/>
        <w:jc w:val="both"/>
        <w:rPr>
          <w:rFonts w:cs="Times New Roman"/>
          <w:sz w:val="24"/>
          <w:szCs w:val="24"/>
        </w:rPr>
      </w:pPr>
    </w:p>
    <w:p w:rsidR="00947541" w:rsidRPr="00143A68" w:rsidRDefault="002A16C3" w:rsidP="00947541">
      <w:pPr>
        <w:pStyle w:val="NormalWeb"/>
        <w:spacing w:beforeLines="0" w:afterLines="0" w:line="360" w:lineRule="auto"/>
        <w:jc w:val="both"/>
        <w:rPr>
          <w:rFonts w:asciiTheme="minorHAnsi" w:hAnsiTheme="minorHAnsi" w:cstheme="minorHAnsi"/>
          <w:sz w:val="24"/>
          <w:szCs w:val="24"/>
        </w:rPr>
      </w:pPr>
      <w:r w:rsidRPr="00E67E4E">
        <w:rPr>
          <w:rFonts w:asciiTheme="minorHAnsi" w:hAnsiTheme="minorHAnsi" w:cstheme="minorHAnsi"/>
          <w:sz w:val="24"/>
          <w:szCs w:val="24"/>
        </w:rPr>
        <w:t>A</w:t>
      </w:r>
      <w:r>
        <w:rPr>
          <w:rFonts w:asciiTheme="minorHAnsi" w:hAnsiTheme="minorHAnsi" w:cstheme="minorHAnsi"/>
          <w:sz w:val="24"/>
          <w:szCs w:val="24"/>
        </w:rPr>
        <w:t xml:space="preserve"> more detailed search of </w:t>
      </w:r>
      <w:r w:rsidRPr="00E67E4E">
        <w:rPr>
          <w:rFonts w:asciiTheme="minorHAnsi" w:hAnsiTheme="minorHAnsi" w:cstheme="minorHAnsi"/>
          <w:sz w:val="24"/>
          <w:szCs w:val="24"/>
        </w:rPr>
        <w:t xml:space="preserve"> literature</w:t>
      </w:r>
      <w:r w:rsidRPr="00C50367">
        <w:rPr>
          <w:rFonts w:asciiTheme="minorHAnsi" w:hAnsiTheme="minorHAnsi" w:cstheme="minorHAnsi"/>
          <w:sz w:val="24"/>
          <w:szCs w:val="24"/>
        </w:rPr>
        <w:t xml:space="preserve"> </w:t>
      </w:r>
      <w:r w:rsidRPr="00E67E4E">
        <w:rPr>
          <w:rFonts w:asciiTheme="minorHAnsi" w:hAnsiTheme="minorHAnsi" w:cstheme="minorHAnsi"/>
          <w:sz w:val="24"/>
          <w:szCs w:val="24"/>
        </w:rPr>
        <w:t>published in English within the last ten years</w:t>
      </w:r>
      <w:r>
        <w:rPr>
          <w:rFonts w:asciiTheme="minorHAnsi" w:hAnsiTheme="minorHAnsi" w:cstheme="minorHAnsi"/>
          <w:sz w:val="24"/>
          <w:szCs w:val="24"/>
        </w:rPr>
        <w:t>,</w:t>
      </w:r>
      <w:r w:rsidRPr="00E67E4E">
        <w:rPr>
          <w:rFonts w:asciiTheme="minorHAnsi" w:hAnsiTheme="minorHAnsi" w:cstheme="minorHAnsi"/>
          <w:sz w:val="24"/>
          <w:szCs w:val="24"/>
        </w:rPr>
        <w:t xml:space="preserve"> using CINAHL, Science Direct, MEDLINE with keywords and synonyms such as: ‘crowdsourcing’, ‘crowdsourcing and midwives’, ‘crowdsourcing and maternity’ and ‘</w:t>
      </w:r>
      <w:r>
        <w:rPr>
          <w:rFonts w:asciiTheme="minorHAnsi" w:hAnsiTheme="minorHAnsi" w:cstheme="minorHAnsi"/>
          <w:sz w:val="24"/>
          <w:szCs w:val="24"/>
        </w:rPr>
        <w:t>crowdsourcing and improvement’ yielded limited literature,</w:t>
      </w:r>
      <w:r w:rsidRPr="00C50367">
        <w:rPr>
          <w:rFonts w:asciiTheme="minorHAnsi" w:hAnsiTheme="minorHAnsi" w:cstheme="minorHAnsi"/>
          <w:sz w:val="24"/>
          <w:szCs w:val="24"/>
        </w:rPr>
        <w:t xml:space="preserve"> </w:t>
      </w:r>
      <w:r w:rsidRPr="00E67E4E">
        <w:rPr>
          <w:rFonts w:asciiTheme="minorHAnsi" w:hAnsiTheme="minorHAnsi" w:cstheme="minorHAnsi"/>
          <w:sz w:val="24"/>
          <w:szCs w:val="24"/>
        </w:rPr>
        <w:t>producing mainly articles related to crowdsourcing outside healthcare</w:t>
      </w:r>
      <w:r>
        <w:rPr>
          <w:rFonts w:asciiTheme="minorHAnsi" w:hAnsiTheme="minorHAnsi" w:cstheme="minorHAnsi"/>
          <w:sz w:val="24"/>
          <w:szCs w:val="24"/>
        </w:rPr>
        <w:t>.</w:t>
      </w:r>
      <w:r w:rsidRPr="0012030F">
        <w:rPr>
          <w:rFonts w:asciiTheme="minorHAnsi" w:hAnsiTheme="minorHAnsi" w:cstheme="minorHAnsi"/>
          <w:sz w:val="24"/>
          <w:szCs w:val="24"/>
        </w:rPr>
        <w:t xml:space="preserve"> A hand search of journals </w:t>
      </w:r>
      <w:r>
        <w:rPr>
          <w:rFonts w:asciiTheme="minorHAnsi" w:hAnsiTheme="minorHAnsi" w:cstheme="minorHAnsi"/>
          <w:sz w:val="24"/>
          <w:szCs w:val="24"/>
        </w:rPr>
        <w:t>including</w:t>
      </w:r>
      <w:r w:rsidR="00F735CF">
        <w:rPr>
          <w:rFonts w:asciiTheme="minorHAnsi" w:hAnsiTheme="minorHAnsi" w:cstheme="minorHAnsi"/>
          <w:sz w:val="24"/>
          <w:szCs w:val="24"/>
        </w:rPr>
        <w:t xml:space="preserve"> The Royal College of Midwifery  (RCM) publication</w:t>
      </w:r>
      <w:r>
        <w:rPr>
          <w:rFonts w:asciiTheme="minorHAnsi" w:hAnsiTheme="minorHAnsi" w:cstheme="minorHAnsi"/>
          <w:sz w:val="24"/>
          <w:szCs w:val="24"/>
        </w:rPr>
        <w:t xml:space="preserve"> </w:t>
      </w:r>
      <w:r w:rsidRPr="0012030F">
        <w:rPr>
          <w:rFonts w:asciiTheme="minorHAnsi" w:hAnsiTheme="minorHAnsi" w:cstheme="minorHAnsi"/>
          <w:sz w:val="24"/>
          <w:szCs w:val="24"/>
        </w:rPr>
        <w:t>Midwives, Th</w:t>
      </w:r>
      <w:r w:rsidR="00F735CF">
        <w:rPr>
          <w:rFonts w:asciiTheme="minorHAnsi" w:hAnsiTheme="minorHAnsi" w:cstheme="minorHAnsi"/>
          <w:sz w:val="24"/>
          <w:szCs w:val="24"/>
        </w:rPr>
        <w:t xml:space="preserve">e Practising Midwife and MIDIRS, </w:t>
      </w:r>
      <w:r w:rsidRPr="0012030F">
        <w:rPr>
          <w:rFonts w:asciiTheme="minorHAnsi" w:hAnsiTheme="minorHAnsi" w:cstheme="minorHAnsi"/>
          <w:sz w:val="24"/>
          <w:szCs w:val="24"/>
        </w:rPr>
        <w:t>offered no primary research on crowdsourcin</w:t>
      </w:r>
      <w:r>
        <w:rPr>
          <w:rFonts w:asciiTheme="minorHAnsi" w:hAnsiTheme="minorHAnsi" w:cstheme="minorHAnsi"/>
          <w:sz w:val="24"/>
          <w:szCs w:val="24"/>
        </w:rPr>
        <w:t>g in maternity care. U</w:t>
      </w:r>
      <w:r w:rsidRPr="0012030F">
        <w:rPr>
          <w:rFonts w:asciiTheme="minorHAnsi" w:hAnsiTheme="minorHAnsi" w:cstheme="minorHAnsi"/>
          <w:sz w:val="24"/>
          <w:szCs w:val="24"/>
        </w:rPr>
        <w:t>sing the wor</w:t>
      </w:r>
      <w:r>
        <w:rPr>
          <w:rFonts w:asciiTheme="minorHAnsi" w:hAnsiTheme="minorHAnsi" w:cstheme="minorHAnsi"/>
          <w:sz w:val="24"/>
          <w:szCs w:val="24"/>
        </w:rPr>
        <w:t xml:space="preserve">ds </w:t>
      </w:r>
      <w:r w:rsidRPr="0012030F">
        <w:rPr>
          <w:rFonts w:asciiTheme="minorHAnsi" w:hAnsiTheme="minorHAnsi" w:cstheme="minorHAnsi"/>
          <w:sz w:val="24"/>
          <w:szCs w:val="24"/>
        </w:rPr>
        <w:t>‘crowdsourcing and midwives’ resulted in one article (Adams, 2011), which appeared across many databases.</w:t>
      </w:r>
    </w:p>
    <w:p w:rsidR="002A16C3" w:rsidRDefault="002A16C3" w:rsidP="002A16C3">
      <w:pPr>
        <w:pStyle w:val="NormalWeb"/>
        <w:spacing w:before="2" w:after="2" w:line="360" w:lineRule="auto"/>
        <w:jc w:val="both"/>
        <w:rPr>
          <w:rFonts w:ascii="Calibri" w:hAnsi="Calibri" w:cs="Calibri"/>
          <w:sz w:val="24"/>
          <w:szCs w:val="24"/>
        </w:rPr>
      </w:pPr>
      <w:r w:rsidRPr="005238E1">
        <w:rPr>
          <w:rFonts w:ascii="Calibri" w:hAnsi="Calibri" w:cs="Calibri"/>
          <w:sz w:val="24"/>
          <w:szCs w:val="24"/>
        </w:rPr>
        <w:t xml:space="preserve">From </w:t>
      </w:r>
      <w:r>
        <w:rPr>
          <w:rFonts w:ascii="Calibri" w:hAnsi="Calibri" w:cs="Calibri"/>
          <w:sz w:val="24"/>
          <w:szCs w:val="24"/>
        </w:rPr>
        <w:t>all this</w:t>
      </w:r>
      <w:r w:rsidRPr="005238E1">
        <w:rPr>
          <w:rFonts w:ascii="Calibri" w:hAnsi="Calibri" w:cs="Calibri"/>
          <w:sz w:val="24"/>
          <w:szCs w:val="24"/>
        </w:rPr>
        <w:t xml:space="preserve"> searching activity, nine articles were </w:t>
      </w:r>
      <w:r>
        <w:rPr>
          <w:rFonts w:ascii="Calibri" w:hAnsi="Calibri" w:cs="Calibri"/>
          <w:sz w:val="24"/>
          <w:szCs w:val="24"/>
        </w:rPr>
        <w:t>selected due to their</w:t>
      </w:r>
      <w:r w:rsidRPr="005238E1">
        <w:rPr>
          <w:rFonts w:ascii="Calibri" w:hAnsi="Calibri" w:cs="Calibri"/>
          <w:sz w:val="24"/>
          <w:szCs w:val="24"/>
        </w:rPr>
        <w:t xml:space="preserve"> </w:t>
      </w:r>
      <w:r>
        <w:rPr>
          <w:rFonts w:ascii="Calibri" w:hAnsi="Calibri" w:cs="Calibri"/>
          <w:sz w:val="24"/>
          <w:szCs w:val="24"/>
        </w:rPr>
        <w:t>focus</w:t>
      </w:r>
      <w:r w:rsidRPr="005238E1">
        <w:rPr>
          <w:rFonts w:ascii="Calibri" w:hAnsi="Calibri" w:cs="Calibri"/>
          <w:sz w:val="24"/>
          <w:szCs w:val="24"/>
        </w:rPr>
        <w:t xml:space="preserve"> </w:t>
      </w:r>
      <w:r>
        <w:rPr>
          <w:rFonts w:ascii="Calibri" w:hAnsi="Calibri" w:cs="Calibri"/>
          <w:sz w:val="24"/>
          <w:szCs w:val="24"/>
        </w:rPr>
        <w:t xml:space="preserve">of </w:t>
      </w:r>
      <w:r w:rsidRPr="005238E1">
        <w:rPr>
          <w:rFonts w:ascii="Calibri" w:hAnsi="Calibri" w:cs="Calibri"/>
          <w:sz w:val="24"/>
          <w:szCs w:val="24"/>
        </w:rPr>
        <w:t>crowdsourcing</w:t>
      </w:r>
      <w:r>
        <w:rPr>
          <w:rFonts w:ascii="Calibri" w:hAnsi="Calibri" w:cs="Calibri"/>
          <w:sz w:val="24"/>
          <w:szCs w:val="24"/>
        </w:rPr>
        <w:t xml:space="preserve"> as a quality improvement tool. These were categorised into two</w:t>
      </w:r>
      <w:r w:rsidRPr="005238E1">
        <w:rPr>
          <w:rFonts w:ascii="Calibri" w:hAnsi="Calibri" w:cs="Calibri"/>
          <w:sz w:val="24"/>
          <w:szCs w:val="24"/>
        </w:rPr>
        <w:t xml:space="preserve"> </w:t>
      </w:r>
      <w:r>
        <w:rPr>
          <w:rFonts w:ascii="Calibri" w:hAnsi="Calibri" w:cs="Calibri"/>
          <w:sz w:val="24"/>
          <w:szCs w:val="24"/>
        </w:rPr>
        <w:t xml:space="preserve">groups; </w:t>
      </w:r>
      <w:r w:rsidRPr="005238E1">
        <w:rPr>
          <w:rFonts w:ascii="Calibri" w:hAnsi="Calibri" w:cs="Calibri"/>
          <w:sz w:val="24"/>
          <w:szCs w:val="24"/>
        </w:rPr>
        <w:t xml:space="preserve">crowdsourcing and patient experience (Adams 2011; Weiner 2014) and crowdsourcing and social media (Shoenberg 2012; Showalter 2012; McCartney 2013; Brabham et al 2014; Sinclair 2014; Tepper 2014; Choo et al 2015). </w:t>
      </w:r>
    </w:p>
    <w:p w:rsidR="002A16C3" w:rsidRPr="005238E1" w:rsidRDefault="002A16C3" w:rsidP="002A16C3">
      <w:pPr>
        <w:pStyle w:val="NormalWeb"/>
        <w:spacing w:before="2" w:after="2" w:line="360" w:lineRule="auto"/>
        <w:jc w:val="both"/>
        <w:rPr>
          <w:rFonts w:ascii="Calibri" w:hAnsi="Calibri" w:cs="Calibri"/>
          <w:sz w:val="24"/>
          <w:szCs w:val="24"/>
        </w:rPr>
      </w:pPr>
    </w:p>
    <w:p w:rsidR="002A16C3" w:rsidRDefault="002A16C3" w:rsidP="002A16C3">
      <w:pPr>
        <w:pStyle w:val="NormalWeb"/>
        <w:spacing w:beforeLines="0" w:afterLines="0" w:line="360" w:lineRule="auto"/>
        <w:jc w:val="both"/>
        <w:rPr>
          <w:rFonts w:asciiTheme="minorHAnsi" w:hAnsiTheme="minorHAnsi" w:cstheme="minorHAnsi"/>
          <w:sz w:val="24"/>
          <w:szCs w:val="24"/>
        </w:rPr>
      </w:pPr>
      <w:r w:rsidRPr="00015648">
        <w:rPr>
          <w:rFonts w:asciiTheme="minorHAnsi" w:hAnsiTheme="minorHAnsi" w:cstheme="minorHAnsi"/>
          <w:sz w:val="24"/>
          <w:szCs w:val="24"/>
        </w:rPr>
        <w:t xml:space="preserve">Four </w:t>
      </w:r>
      <w:r>
        <w:rPr>
          <w:rFonts w:asciiTheme="minorHAnsi" w:hAnsiTheme="minorHAnsi" w:cstheme="minorHAnsi"/>
          <w:sz w:val="24"/>
          <w:szCs w:val="24"/>
        </w:rPr>
        <w:t xml:space="preserve">general </w:t>
      </w:r>
      <w:r w:rsidRPr="00015648">
        <w:rPr>
          <w:rFonts w:asciiTheme="minorHAnsi" w:hAnsiTheme="minorHAnsi" w:cstheme="minorHAnsi"/>
          <w:sz w:val="24"/>
          <w:szCs w:val="24"/>
        </w:rPr>
        <w:t>issues emerged from</w:t>
      </w:r>
      <w:r>
        <w:rPr>
          <w:rFonts w:asciiTheme="minorHAnsi" w:hAnsiTheme="minorHAnsi" w:cstheme="minorHAnsi"/>
          <w:sz w:val="24"/>
          <w:szCs w:val="24"/>
        </w:rPr>
        <w:t xml:space="preserve"> the discussions within these articles</w:t>
      </w:r>
      <w:r w:rsidRPr="00015648">
        <w:rPr>
          <w:rFonts w:asciiTheme="minorHAnsi" w:hAnsiTheme="minorHAnsi" w:cstheme="minorHAnsi"/>
          <w:sz w:val="24"/>
          <w:szCs w:val="24"/>
        </w:rPr>
        <w:t xml:space="preserve">; crowdsourcing definitions, crowdsourcing and patient experience, blurring of boundaries, and crowdsourcing as a technological innovation. </w:t>
      </w:r>
      <w:r>
        <w:rPr>
          <w:rFonts w:asciiTheme="minorHAnsi" w:hAnsiTheme="minorHAnsi" w:cstheme="minorHAnsi"/>
          <w:sz w:val="24"/>
          <w:szCs w:val="24"/>
        </w:rPr>
        <w:t xml:space="preserve">In the absence of primary research, these </w:t>
      </w:r>
      <w:r w:rsidRPr="00015648">
        <w:rPr>
          <w:rFonts w:asciiTheme="minorHAnsi" w:hAnsiTheme="minorHAnsi" w:cstheme="minorHAnsi"/>
          <w:sz w:val="24"/>
          <w:szCs w:val="24"/>
        </w:rPr>
        <w:t>t</w:t>
      </w:r>
      <w:r>
        <w:rPr>
          <w:rFonts w:asciiTheme="minorHAnsi" w:hAnsiTheme="minorHAnsi" w:cstheme="minorHAnsi"/>
          <w:sz w:val="24"/>
          <w:szCs w:val="24"/>
        </w:rPr>
        <w:t xml:space="preserve">hemes were relevant to the discussion of </w:t>
      </w:r>
      <w:r w:rsidRPr="00015648">
        <w:rPr>
          <w:rFonts w:asciiTheme="minorHAnsi" w:hAnsiTheme="minorHAnsi" w:cstheme="minorHAnsi"/>
          <w:sz w:val="24"/>
          <w:szCs w:val="24"/>
        </w:rPr>
        <w:t xml:space="preserve">the uses of crowdsourcing and how it </w:t>
      </w:r>
      <w:r>
        <w:rPr>
          <w:rFonts w:asciiTheme="minorHAnsi" w:hAnsiTheme="minorHAnsi" w:cstheme="minorHAnsi"/>
          <w:sz w:val="24"/>
          <w:szCs w:val="24"/>
        </w:rPr>
        <w:t>could</w:t>
      </w:r>
      <w:r w:rsidRPr="00015648">
        <w:rPr>
          <w:rFonts w:asciiTheme="minorHAnsi" w:hAnsiTheme="minorHAnsi" w:cstheme="minorHAnsi"/>
          <w:sz w:val="24"/>
          <w:szCs w:val="24"/>
        </w:rPr>
        <w:t xml:space="preserve"> be translated into providing high quality maternity care. </w:t>
      </w:r>
    </w:p>
    <w:p w:rsidR="007C5588" w:rsidRDefault="007C5588" w:rsidP="002A16C3">
      <w:pPr>
        <w:pStyle w:val="NormalWeb"/>
        <w:spacing w:beforeLines="0" w:afterLines="0" w:line="360" w:lineRule="auto"/>
        <w:jc w:val="both"/>
        <w:rPr>
          <w:rFonts w:asciiTheme="minorHAnsi" w:hAnsiTheme="minorHAnsi" w:cstheme="minorHAnsi"/>
          <w:sz w:val="24"/>
          <w:szCs w:val="24"/>
        </w:rPr>
      </w:pPr>
    </w:p>
    <w:p w:rsidR="00143A68" w:rsidRPr="00015648" w:rsidRDefault="00143A68" w:rsidP="002A16C3">
      <w:pPr>
        <w:pStyle w:val="NormalWeb"/>
        <w:spacing w:beforeLines="0" w:afterLines="0" w:line="360" w:lineRule="auto"/>
        <w:jc w:val="both"/>
        <w:rPr>
          <w:rFonts w:asciiTheme="minorHAnsi" w:hAnsiTheme="minorHAnsi" w:cstheme="minorHAnsi"/>
          <w:sz w:val="24"/>
          <w:szCs w:val="24"/>
        </w:rPr>
      </w:pPr>
    </w:p>
    <w:p w:rsidR="00F735CF" w:rsidRDefault="00F735CF" w:rsidP="002A16C3">
      <w:pPr>
        <w:pStyle w:val="NormalWeb"/>
        <w:spacing w:beforeLines="0" w:afterLines="0" w:line="360" w:lineRule="auto"/>
        <w:jc w:val="both"/>
        <w:rPr>
          <w:rFonts w:asciiTheme="minorHAnsi" w:hAnsiTheme="minorHAnsi" w:cstheme="minorHAnsi"/>
          <w:b/>
          <w:sz w:val="24"/>
          <w:szCs w:val="24"/>
        </w:rPr>
      </w:pPr>
      <w:r>
        <w:rPr>
          <w:rFonts w:asciiTheme="minorHAnsi" w:hAnsiTheme="minorHAnsi" w:cstheme="minorHAnsi"/>
          <w:b/>
          <w:sz w:val="24"/>
          <w:szCs w:val="24"/>
        </w:rPr>
        <w:t>Results</w:t>
      </w:r>
    </w:p>
    <w:p w:rsidR="002A16C3" w:rsidRPr="00015648" w:rsidRDefault="002A16C3" w:rsidP="002A16C3">
      <w:pPr>
        <w:pStyle w:val="NormalWeb"/>
        <w:spacing w:beforeLines="0" w:afterLines="0" w:line="360" w:lineRule="auto"/>
        <w:jc w:val="both"/>
        <w:rPr>
          <w:rFonts w:asciiTheme="minorHAnsi" w:hAnsiTheme="minorHAnsi" w:cstheme="minorHAnsi"/>
          <w:b/>
          <w:sz w:val="24"/>
          <w:szCs w:val="24"/>
        </w:rPr>
      </w:pPr>
      <w:r w:rsidRPr="00015648">
        <w:rPr>
          <w:rFonts w:asciiTheme="minorHAnsi" w:hAnsiTheme="minorHAnsi" w:cstheme="minorHAnsi"/>
          <w:b/>
          <w:sz w:val="24"/>
          <w:szCs w:val="24"/>
        </w:rPr>
        <w:t xml:space="preserve">Crowdsourcing definitions </w:t>
      </w:r>
    </w:p>
    <w:p w:rsidR="002A16C3" w:rsidRPr="00015648" w:rsidRDefault="002A16C3" w:rsidP="002A16C3">
      <w:pPr>
        <w:pStyle w:val="NormalWeb"/>
        <w:spacing w:beforeLines="0" w:afterLines="0" w:line="360" w:lineRule="auto"/>
        <w:jc w:val="both"/>
        <w:rPr>
          <w:rFonts w:asciiTheme="minorHAnsi" w:hAnsiTheme="minorHAnsi" w:cstheme="minorHAnsi"/>
          <w:sz w:val="24"/>
          <w:szCs w:val="24"/>
        </w:rPr>
      </w:pPr>
      <w:r w:rsidRPr="00015648">
        <w:rPr>
          <w:rFonts w:asciiTheme="minorHAnsi" w:hAnsiTheme="minorHAnsi" w:cstheme="minorHAnsi"/>
          <w:sz w:val="24"/>
          <w:szCs w:val="24"/>
        </w:rPr>
        <w:t>Jeff</w:t>
      </w:r>
      <w:r>
        <w:rPr>
          <w:rFonts w:asciiTheme="minorHAnsi" w:hAnsiTheme="minorHAnsi" w:cstheme="minorHAnsi"/>
          <w:sz w:val="24"/>
          <w:szCs w:val="24"/>
        </w:rPr>
        <w:t xml:space="preserve"> Howe, the creator of the term crowdsourcing</w:t>
      </w:r>
      <w:r w:rsidRPr="00015648">
        <w:rPr>
          <w:rFonts w:asciiTheme="minorHAnsi" w:hAnsiTheme="minorHAnsi" w:cstheme="minorHAnsi"/>
          <w:sz w:val="24"/>
          <w:szCs w:val="24"/>
        </w:rPr>
        <w:t xml:space="preserve"> acknowledged that mos</w:t>
      </w:r>
      <w:r>
        <w:rPr>
          <w:rFonts w:asciiTheme="minorHAnsi" w:hAnsiTheme="minorHAnsi" w:cstheme="minorHAnsi"/>
          <w:sz w:val="24"/>
          <w:szCs w:val="24"/>
        </w:rPr>
        <w:t>t technological advances stem</w:t>
      </w:r>
      <w:r w:rsidRPr="00015648">
        <w:rPr>
          <w:rFonts w:asciiTheme="minorHAnsi" w:hAnsiTheme="minorHAnsi" w:cstheme="minorHAnsi"/>
          <w:sz w:val="24"/>
          <w:szCs w:val="24"/>
        </w:rPr>
        <w:t xml:space="preserve"> from anyone with a new idea (particularly amateurs). McCartney (2013) noted that crowdsourcing is fuelled by information technology and highlighted that healthcare categorises crowdsourcing as a medical subject used for collecting feedback. Adams (2011) defines crowdsourcing as a reporting tool for policy reform, quality improvement and product development.</w:t>
      </w:r>
    </w:p>
    <w:p w:rsidR="002A16C3" w:rsidRPr="00015648" w:rsidRDefault="002A16C3" w:rsidP="002A16C3">
      <w:pPr>
        <w:pStyle w:val="NormalWeb"/>
        <w:spacing w:beforeLines="0" w:afterLines="0" w:line="360" w:lineRule="auto"/>
        <w:jc w:val="both"/>
        <w:rPr>
          <w:rFonts w:asciiTheme="minorHAnsi" w:hAnsiTheme="minorHAnsi" w:cstheme="minorHAnsi"/>
          <w:b/>
          <w:sz w:val="24"/>
          <w:szCs w:val="24"/>
        </w:rPr>
      </w:pPr>
      <w:r w:rsidRPr="00015648">
        <w:rPr>
          <w:rFonts w:asciiTheme="minorHAnsi" w:hAnsiTheme="minorHAnsi" w:cstheme="minorHAnsi"/>
          <w:b/>
          <w:sz w:val="24"/>
          <w:szCs w:val="24"/>
        </w:rPr>
        <w:t>Crowdsourcing and patient experience</w:t>
      </w:r>
    </w:p>
    <w:p w:rsidR="002A16C3" w:rsidRPr="00A01ABB" w:rsidRDefault="002A16C3" w:rsidP="002A16C3">
      <w:pPr>
        <w:pStyle w:val="NormalWeb"/>
        <w:spacing w:beforeLines="0" w:afterLines="0" w:line="360" w:lineRule="auto"/>
        <w:jc w:val="both"/>
        <w:rPr>
          <w:rFonts w:asciiTheme="minorHAnsi" w:hAnsiTheme="minorHAnsi" w:cstheme="minorHAnsi"/>
          <w:sz w:val="24"/>
          <w:szCs w:val="24"/>
        </w:rPr>
      </w:pPr>
      <w:r w:rsidRPr="00015648">
        <w:rPr>
          <w:rFonts w:asciiTheme="minorHAnsi" w:hAnsiTheme="minorHAnsi" w:cstheme="minorHAnsi"/>
          <w:sz w:val="24"/>
          <w:szCs w:val="24"/>
        </w:rPr>
        <w:t>Currently, UK h</w:t>
      </w:r>
      <w:r>
        <w:rPr>
          <w:rFonts w:asciiTheme="minorHAnsi" w:hAnsiTheme="minorHAnsi" w:cstheme="minorHAnsi"/>
          <w:sz w:val="24"/>
          <w:szCs w:val="24"/>
        </w:rPr>
        <w:t xml:space="preserve">ealthcare favours the use of </w:t>
      </w:r>
      <w:r w:rsidRPr="00015648">
        <w:rPr>
          <w:rFonts w:asciiTheme="minorHAnsi" w:hAnsiTheme="minorHAnsi" w:cstheme="minorHAnsi"/>
          <w:sz w:val="24"/>
          <w:szCs w:val="24"/>
        </w:rPr>
        <w:t xml:space="preserve">tools such as the Friends and Family questionnaire to gather real-time feedback from patients regarding their care. Although useful to improve services, this type of feedback may be exploiting women and their families to provide positive comments as the questionnaire is often completed on leaving </w:t>
      </w:r>
      <w:r w:rsidRPr="00CB7FB9">
        <w:rPr>
          <w:rFonts w:asciiTheme="minorHAnsi" w:hAnsiTheme="minorHAnsi" w:cstheme="minorHAnsi"/>
          <w:sz w:val="24"/>
          <w:szCs w:val="24"/>
        </w:rPr>
        <w:t>hospital with a new baby. Other countries such as the Netherlands and the USA encourage patients to review their care and publicise their experiences using online websites. Adams (2011) discusses websites that actively encourage service users to publicise their experiences, and takes her data from six international websi</w:t>
      </w:r>
      <w:r>
        <w:rPr>
          <w:rFonts w:asciiTheme="minorHAnsi" w:hAnsiTheme="minorHAnsi" w:cstheme="minorHAnsi"/>
          <w:sz w:val="24"/>
          <w:szCs w:val="24"/>
        </w:rPr>
        <w:t>tes, asking patients to ‘</w:t>
      </w:r>
      <w:r w:rsidRPr="00CB7FB9">
        <w:rPr>
          <w:rFonts w:asciiTheme="minorHAnsi" w:hAnsiTheme="minorHAnsi" w:cstheme="minorHAnsi"/>
          <w:sz w:val="24"/>
          <w:szCs w:val="24"/>
        </w:rPr>
        <w:t xml:space="preserve">share - </w:t>
      </w:r>
      <w:r>
        <w:rPr>
          <w:rFonts w:asciiTheme="minorHAnsi" w:hAnsiTheme="minorHAnsi" w:cstheme="minorHAnsi"/>
          <w:sz w:val="24"/>
          <w:szCs w:val="24"/>
        </w:rPr>
        <w:t>your-experience’</w:t>
      </w:r>
      <w:r w:rsidRPr="00CB7FB9">
        <w:rPr>
          <w:rFonts w:asciiTheme="minorHAnsi" w:hAnsiTheme="minorHAnsi" w:cstheme="minorHAnsi"/>
          <w:sz w:val="24"/>
          <w:szCs w:val="24"/>
        </w:rPr>
        <w:t xml:space="preserve"> of care. This paper acknowledges that the voice of the user is vital in shaping care, and previous quality control tasks that were performed internally, now rely on crowdsourcing for completion.</w:t>
      </w:r>
    </w:p>
    <w:p w:rsidR="002A16C3" w:rsidRPr="00015648" w:rsidRDefault="002A16C3" w:rsidP="002A16C3">
      <w:pPr>
        <w:pStyle w:val="NormalWeb"/>
        <w:spacing w:beforeLines="0" w:afterLines="0" w:line="360" w:lineRule="auto"/>
        <w:jc w:val="both"/>
        <w:rPr>
          <w:rFonts w:asciiTheme="minorHAnsi" w:hAnsiTheme="minorHAnsi" w:cstheme="minorHAnsi"/>
          <w:b/>
          <w:sz w:val="24"/>
          <w:szCs w:val="24"/>
        </w:rPr>
      </w:pPr>
      <w:r w:rsidRPr="00015648">
        <w:rPr>
          <w:rFonts w:asciiTheme="minorHAnsi" w:hAnsiTheme="minorHAnsi" w:cstheme="minorHAnsi"/>
          <w:b/>
          <w:sz w:val="24"/>
          <w:szCs w:val="24"/>
        </w:rPr>
        <w:t>Blurring of boundaries</w:t>
      </w:r>
    </w:p>
    <w:p w:rsidR="002A16C3" w:rsidRPr="0011097A" w:rsidRDefault="002A16C3" w:rsidP="002A16C3">
      <w:pPr>
        <w:spacing w:beforeLines="1" w:before="2" w:afterLines="1" w:after="2" w:line="360" w:lineRule="auto"/>
        <w:jc w:val="both"/>
        <w:rPr>
          <w:rFonts w:ascii="Times" w:hAnsi="Times" w:cs="Times New Roman"/>
          <w:color w:val="FF0000"/>
          <w:sz w:val="24"/>
          <w:szCs w:val="24"/>
        </w:rPr>
      </w:pPr>
      <w:r w:rsidRPr="0011097A">
        <w:rPr>
          <w:rFonts w:cs="Times New Roman"/>
          <w:sz w:val="24"/>
          <w:szCs w:val="24"/>
        </w:rPr>
        <w:t xml:space="preserve">Showalter (2012) recognises the potential benefits of using crowdsourcing in healthcare, but she shares the view that there is an obvious </w:t>
      </w:r>
      <w:r>
        <w:rPr>
          <w:rFonts w:cs="Times New Roman"/>
          <w:sz w:val="24"/>
          <w:szCs w:val="24"/>
        </w:rPr>
        <w:t>difference</w:t>
      </w:r>
      <w:r w:rsidRPr="0011097A">
        <w:rPr>
          <w:rFonts w:cs="Times New Roman"/>
          <w:sz w:val="24"/>
          <w:szCs w:val="24"/>
        </w:rPr>
        <w:t xml:space="preserve"> between doctor and patient, where information can be sought on the internet to challenge healthcare professionals. Shoenberg (2012) shares the views </w:t>
      </w:r>
      <w:r>
        <w:rPr>
          <w:rFonts w:cs="Times New Roman"/>
          <w:sz w:val="24"/>
          <w:szCs w:val="24"/>
        </w:rPr>
        <w:t>of</w:t>
      </w:r>
      <w:r w:rsidRPr="0011097A">
        <w:rPr>
          <w:rFonts w:cs="Times New Roman"/>
          <w:sz w:val="24"/>
          <w:szCs w:val="24"/>
        </w:rPr>
        <w:t xml:space="preserve"> Weiner</w:t>
      </w:r>
      <w:r>
        <w:rPr>
          <w:rFonts w:cs="Times New Roman"/>
          <w:sz w:val="24"/>
          <w:szCs w:val="24"/>
        </w:rPr>
        <w:t xml:space="preserve"> (2014)</w:t>
      </w:r>
      <w:r w:rsidRPr="0011097A">
        <w:rPr>
          <w:rFonts w:cs="Times New Roman"/>
          <w:sz w:val="24"/>
          <w:szCs w:val="24"/>
        </w:rPr>
        <w:t xml:space="preserve"> regarding bias and the idea of blurring boundaries between qualified staff and </w:t>
      </w:r>
      <w:r>
        <w:rPr>
          <w:rFonts w:cs="Times New Roman"/>
          <w:sz w:val="24"/>
          <w:szCs w:val="24"/>
        </w:rPr>
        <w:t>patients</w:t>
      </w:r>
      <w:r w:rsidRPr="0011097A">
        <w:rPr>
          <w:rFonts w:cs="Times New Roman"/>
          <w:sz w:val="24"/>
          <w:szCs w:val="24"/>
        </w:rPr>
        <w:t xml:space="preserve"> to improve science. Equally, Choo et al (2015) consider the benefits of crowdsourcing through social media as a way for healthcare professionals to share thei</w:t>
      </w:r>
      <w:r>
        <w:rPr>
          <w:rFonts w:cs="Times New Roman"/>
          <w:sz w:val="24"/>
          <w:szCs w:val="24"/>
        </w:rPr>
        <w:t xml:space="preserve">r knowledge and engage with </w:t>
      </w:r>
      <w:r w:rsidRPr="0011097A">
        <w:rPr>
          <w:rFonts w:cs="Times New Roman"/>
          <w:sz w:val="24"/>
          <w:szCs w:val="24"/>
        </w:rPr>
        <w:t>service user</w:t>
      </w:r>
      <w:r>
        <w:rPr>
          <w:rFonts w:cs="Times New Roman"/>
          <w:sz w:val="24"/>
          <w:szCs w:val="24"/>
        </w:rPr>
        <w:t>s</w:t>
      </w:r>
      <w:r w:rsidRPr="0011097A">
        <w:rPr>
          <w:rFonts w:cs="Times New Roman"/>
          <w:sz w:val="24"/>
          <w:szCs w:val="24"/>
        </w:rPr>
        <w:t xml:space="preserve">, medical students, and other colleagues. </w:t>
      </w:r>
      <w:r>
        <w:rPr>
          <w:rFonts w:cs="Times New Roman"/>
          <w:sz w:val="24"/>
          <w:szCs w:val="24"/>
        </w:rPr>
        <w:t xml:space="preserve">Alternatively, </w:t>
      </w:r>
      <w:r w:rsidRPr="0011097A">
        <w:rPr>
          <w:rFonts w:cs="Times New Roman"/>
          <w:sz w:val="24"/>
          <w:szCs w:val="24"/>
        </w:rPr>
        <w:t>McCartney (2013) does not mention the blurring of</w:t>
      </w:r>
      <w:r>
        <w:rPr>
          <w:rFonts w:cs="Times New Roman"/>
          <w:sz w:val="24"/>
          <w:szCs w:val="24"/>
        </w:rPr>
        <w:t xml:space="preserve"> roles, but suggests that the </w:t>
      </w:r>
      <w:r>
        <w:rPr>
          <w:rFonts w:cs="Times New Roman"/>
          <w:sz w:val="24"/>
          <w:szCs w:val="24"/>
        </w:rPr>
        <w:lastRenderedPageBreak/>
        <w:t>crowd is ‘</w:t>
      </w:r>
      <w:r w:rsidRPr="0011097A">
        <w:rPr>
          <w:rFonts w:cs="Times New Roman"/>
          <w:sz w:val="24"/>
          <w:szCs w:val="24"/>
        </w:rPr>
        <w:t>employed’ for a specific task and therefore must have the knowledge to participate, suggesting that there are clearly defined roles needed for crowdsourcing to be successful. A belief in a shared platform for a united healthcare system i</w:t>
      </w:r>
      <w:r>
        <w:rPr>
          <w:rFonts w:cs="Times New Roman"/>
          <w:sz w:val="24"/>
          <w:szCs w:val="24"/>
        </w:rPr>
        <w:t xml:space="preserve">s presented by Sinclair (2014), since </w:t>
      </w:r>
      <w:r w:rsidRPr="0011097A">
        <w:rPr>
          <w:rFonts w:cs="Times New Roman"/>
          <w:sz w:val="24"/>
          <w:szCs w:val="24"/>
        </w:rPr>
        <w:t>it is easy for the general public to gain access to pr</w:t>
      </w:r>
      <w:r>
        <w:rPr>
          <w:rFonts w:cs="Times New Roman"/>
          <w:sz w:val="24"/>
          <w:szCs w:val="24"/>
        </w:rPr>
        <w:t>eviously unknown information once only</w:t>
      </w:r>
      <w:r w:rsidRPr="0011097A">
        <w:rPr>
          <w:rFonts w:cs="Times New Roman"/>
          <w:sz w:val="24"/>
          <w:szCs w:val="24"/>
        </w:rPr>
        <w:t xml:space="preserve"> available to healthcare professionals, and this can distort traditional pati</w:t>
      </w:r>
      <w:r>
        <w:rPr>
          <w:rFonts w:cs="Times New Roman"/>
          <w:sz w:val="24"/>
          <w:szCs w:val="24"/>
        </w:rPr>
        <w:t xml:space="preserve">ent - </w:t>
      </w:r>
      <w:r w:rsidRPr="0011097A">
        <w:rPr>
          <w:rFonts w:cs="Times New Roman"/>
          <w:sz w:val="24"/>
          <w:szCs w:val="24"/>
        </w:rPr>
        <w:t xml:space="preserve">doctor roles. </w:t>
      </w:r>
    </w:p>
    <w:p w:rsidR="002A16C3" w:rsidRPr="00015648" w:rsidRDefault="002A16C3" w:rsidP="002A16C3">
      <w:pPr>
        <w:pStyle w:val="NormalWeb"/>
        <w:spacing w:before="2" w:after="2" w:line="360" w:lineRule="auto"/>
        <w:jc w:val="both"/>
        <w:rPr>
          <w:rFonts w:asciiTheme="minorHAnsi" w:hAnsiTheme="minorHAnsi" w:cstheme="minorHAnsi"/>
          <w:sz w:val="24"/>
          <w:szCs w:val="24"/>
        </w:rPr>
      </w:pPr>
    </w:p>
    <w:p w:rsidR="002A16C3" w:rsidRPr="00015648" w:rsidRDefault="002A16C3" w:rsidP="002A16C3">
      <w:pPr>
        <w:pStyle w:val="NormalWeb"/>
        <w:spacing w:beforeLines="0" w:afterLines="0" w:line="360" w:lineRule="auto"/>
        <w:jc w:val="both"/>
        <w:rPr>
          <w:rFonts w:asciiTheme="minorHAnsi" w:hAnsiTheme="minorHAnsi" w:cstheme="minorHAnsi"/>
          <w:b/>
          <w:sz w:val="24"/>
          <w:szCs w:val="24"/>
        </w:rPr>
      </w:pPr>
      <w:r>
        <w:rPr>
          <w:rFonts w:asciiTheme="minorHAnsi" w:hAnsiTheme="minorHAnsi" w:cstheme="minorHAnsi"/>
          <w:b/>
          <w:sz w:val="24"/>
          <w:szCs w:val="24"/>
        </w:rPr>
        <w:t>Crowdsourcing as</w:t>
      </w:r>
      <w:r w:rsidRPr="00015648">
        <w:rPr>
          <w:rFonts w:asciiTheme="minorHAnsi" w:hAnsiTheme="minorHAnsi" w:cstheme="minorHAnsi"/>
          <w:b/>
          <w:sz w:val="24"/>
          <w:szCs w:val="24"/>
        </w:rPr>
        <w:t xml:space="preserve"> technological innovation</w:t>
      </w:r>
    </w:p>
    <w:p w:rsidR="002A16C3" w:rsidRPr="006A4C00" w:rsidRDefault="002A16C3" w:rsidP="006A4C00">
      <w:pPr>
        <w:spacing w:line="360" w:lineRule="auto"/>
        <w:jc w:val="both"/>
      </w:pPr>
      <w:r w:rsidRPr="00015648">
        <w:rPr>
          <w:rFonts w:cstheme="minorHAnsi"/>
          <w:sz w:val="24"/>
          <w:szCs w:val="24"/>
        </w:rPr>
        <w:t>All the literature included in the review favoured the concept of crowdsourcing to improve care, working conditions for staff</w:t>
      </w:r>
      <w:r>
        <w:rPr>
          <w:rFonts w:cstheme="minorHAnsi"/>
          <w:sz w:val="24"/>
          <w:szCs w:val="24"/>
        </w:rPr>
        <w:t>,</w:t>
      </w:r>
      <w:r w:rsidRPr="00015648">
        <w:rPr>
          <w:rFonts w:cstheme="minorHAnsi"/>
          <w:sz w:val="24"/>
          <w:szCs w:val="24"/>
        </w:rPr>
        <w:t xml:space="preserve"> and an overall general positivity towards health care. Sinclair (2014</w:t>
      </w:r>
      <w:r>
        <w:rPr>
          <w:rFonts w:cstheme="minorHAnsi"/>
          <w:sz w:val="24"/>
          <w:szCs w:val="24"/>
        </w:rPr>
        <w:t>:39</w:t>
      </w:r>
      <w:r w:rsidRPr="00015648">
        <w:rPr>
          <w:rFonts w:cstheme="minorHAnsi"/>
          <w:sz w:val="24"/>
          <w:szCs w:val="24"/>
        </w:rPr>
        <w:t>) no</w:t>
      </w:r>
      <w:r>
        <w:rPr>
          <w:rFonts w:cstheme="minorHAnsi"/>
          <w:sz w:val="24"/>
          <w:szCs w:val="24"/>
        </w:rPr>
        <w:t xml:space="preserve">ted that technology provides a ‘platform for shared learning’ </w:t>
      </w:r>
      <w:r w:rsidRPr="00015648">
        <w:rPr>
          <w:rFonts w:cstheme="minorHAnsi"/>
          <w:sz w:val="24"/>
          <w:szCs w:val="24"/>
        </w:rPr>
        <w:t>on a global level, which in order for midwives to provide excellent care, must be used</w:t>
      </w:r>
      <w:r>
        <w:rPr>
          <w:rFonts w:cstheme="minorHAnsi"/>
          <w:sz w:val="24"/>
          <w:szCs w:val="24"/>
        </w:rPr>
        <w:t xml:space="preserve"> effectively and consistently. </w:t>
      </w:r>
      <w:r w:rsidRPr="00015648">
        <w:rPr>
          <w:rFonts w:cstheme="minorHAnsi"/>
          <w:sz w:val="24"/>
          <w:szCs w:val="24"/>
        </w:rPr>
        <w:t xml:space="preserve">More recent commentaries from the King’s Fund allude to crowdsourcing </w:t>
      </w:r>
      <w:r w:rsidRPr="00A0148D">
        <w:rPr>
          <w:rFonts w:cstheme="minorHAnsi"/>
          <w:sz w:val="24"/>
          <w:szCs w:val="24"/>
        </w:rPr>
        <w:t xml:space="preserve">as the future of the NHS (Mantell 2017). Choo et al (2015) propose that health care workers have been given an ideal and unique opportunity to channel the latest innovations in technology and this responsibility to facilitate change lies wholly within health care. </w:t>
      </w:r>
      <w:r w:rsidRPr="00A0148D">
        <w:rPr>
          <w:sz w:val="24"/>
          <w:szCs w:val="24"/>
        </w:rPr>
        <w:t>Brabham et al (2014: 179) emphasis</w:t>
      </w:r>
      <w:r>
        <w:rPr>
          <w:sz w:val="24"/>
          <w:szCs w:val="24"/>
        </w:rPr>
        <w:t>e the</w:t>
      </w:r>
      <w:r w:rsidRPr="00A0148D">
        <w:rPr>
          <w:sz w:val="24"/>
          <w:szCs w:val="24"/>
        </w:rPr>
        <w:t xml:space="preserve"> value of crowdsourcing as an online activity</w:t>
      </w:r>
      <w:r>
        <w:rPr>
          <w:sz w:val="24"/>
          <w:szCs w:val="24"/>
        </w:rPr>
        <w:t xml:space="preserve"> as</w:t>
      </w:r>
      <w:r w:rsidRPr="00A0148D">
        <w:rPr>
          <w:sz w:val="24"/>
          <w:szCs w:val="24"/>
        </w:rPr>
        <w:t xml:space="preserve"> </w:t>
      </w:r>
      <w:r>
        <w:rPr>
          <w:sz w:val="24"/>
          <w:szCs w:val="24"/>
        </w:rPr>
        <w:t>‘…</w:t>
      </w:r>
      <w:r w:rsidRPr="00A0148D">
        <w:rPr>
          <w:sz w:val="24"/>
          <w:szCs w:val="24"/>
        </w:rPr>
        <w:t>a highly structured process from the organization’s side, drawing on the creativity and intelligence of an online community in an open, but controlled, way.’</w:t>
      </w:r>
      <w:r>
        <w:rPr>
          <w:sz w:val="24"/>
          <w:szCs w:val="24"/>
        </w:rPr>
        <w:t xml:space="preserve"> The reach of the on-line community enables larger scale interactions to take place. </w:t>
      </w:r>
      <w:r w:rsidRPr="00A0148D">
        <w:rPr>
          <w:sz w:val="24"/>
          <w:szCs w:val="24"/>
        </w:rPr>
        <w:t xml:space="preserve"> </w:t>
      </w:r>
      <w:r w:rsidRPr="00A0148D">
        <w:rPr>
          <w:rFonts w:cstheme="minorHAnsi"/>
          <w:sz w:val="24"/>
          <w:szCs w:val="24"/>
        </w:rPr>
        <w:t xml:space="preserve">They suggest that it </w:t>
      </w:r>
      <w:r w:rsidRPr="00A0148D">
        <w:rPr>
          <w:sz w:val="24"/>
          <w:szCs w:val="24"/>
        </w:rPr>
        <w:t>provides a flexible approach which has a shared top-down and bottom-up process</w:t>
      </w:r>
      <w:r>
        <w:rPr>
          <w:sz w:val="24"/>
          <w:szCs w:val="24"/>
        </w:rPr>
        <w:t>, in which solutions are highly relevant to the intended audience as members are involved in discovering those solutions.</w:t>
      </w:r>
    </w:p>
    <w:p w:rsidR="001F5D60" w:rsidRDefault="00B34477" w:rsidP="00120C14">
      <w:pPr>
        <w:pStyle w:val="NormalWeb"/>
        <w:spacing w:beforeLines="0" w:afterLines="0" w:line="360" w:lineRule="auto"/>
        <w:jc w:val="both"/>
        <w:rPr>
          <w:rFonts w:asciiTheme="minorHAnsi" w:hAnsiTheme="minorHAnsi" w:cstheme="minorHAnsi"/>
          <w:sz w:val="24"/>
          <w:szCs w:val="24"/>
        </w:rPr>
      </w:pPr>
      <w:r w:rsidRPr="00015648">
        <w:rPr>
          <w:rFonts w:asciiTheme="minorHAnsi" w:hAnsiTheme="minorHAnsi" w:cstheme="minorHAnsi"/>
          <w:sz w:val="24"/>
          <w:szCs w:val="24"/>
        </w:rPr>
        <w:t xml:space="preserve">Whilst there appears to be limited </w:t>
      </w:r>
      <w:r>
        <w:rPr>
          <w:rFonts w:asciiTheme="minorHAnsi" w:hAnsiTheme="minorHAnsi" w:cstheme="minorHAnsi"/>
          <w:sz w:val="24"/>
          <w:szCs w:val="24"/>
        </w:rPr>
        <w:t xml:space="preserve">primary </w:t>
      </w:r>
      <w:r w:rsidRPr="00015648">
        <w:rPr>
          <w:rFonts w:asciiTheme="minorHAnsi" w:hAnsiTheme="minorHAnsi" w:cstheme="minorHAnsi"/>
          <w:sz w:val="24"/>
          <w:szCs w:val="24"/>
        </w:rPr>
        <w:t>evidence of the use and impact of crowdsourcing in maternity care, maternity has in fact used crowdsourcing to improve c</w:t>
      </w:r>
      <w:r>
        <w:rPr>
          <w:rFonts w:asciiTheme="minorHAnsi" w:hAnsiTheme="minorHAnsi" w:cstheme="minorHAnsi"/>
          <w:sz w:val="24"/>
          <w:szCs w:val="24"/>
        </w:rPr>
        <w:t xml:space="preserve">are (Fowler &amp; Patterson, 2013), and this has been illustrated with the use of </w:t>
      </w:r>
      <w:r w:rsidRPr="00180E76">
        <w:rPr>
          <w:rFonts w:ascii="Calibri" w:hAnsi="Calibri" w:cs="Calibri"/>
          <w:iCs/>
          <w:sz w:val="24"/>
          <w:szCs w:val="24"/>
        </w:rPr>
        <w:t>WhoseShoes?</w:t>
      </w:r>
      <w:r w:rsidRPr="00180E76">
        <w:rPr>
          <w:rFonts w:ascii="Calibri" w:hAnsi="Calibri" w:cs="Calibri"/>
          <w:sz w:val="24"/>
          <w:szCs w:val="24"/>
        </w:rPr>
        <w:sym w:font="Symbol" w:char="F0D2"/>
      </w:r>
      <w:r>
        <w:rPr>
          <w:rFonts w:ascii="Calibri" w:hAnsi="Calibri" w:cs="Calibri"/>
          <w:sz w:val="24"/>
          <w:szCs w:val="24"/>
        </w:rPr>
        <w:t>.</w:t>
      </w:r>
      <w:r w:rsidRPr="00180E76">
        <w:rPr>
          <w:rFonts w:ascii="Calibri" w:hAnsi="Calibri" w:cs="Calibri"/>
          <w:sz w:val="24"/>
          <w:szCs w:val="24"/>
        </w:rPr>
        <w:t xml:space="preserve"> </w:t>
      </w:r>
      <w:r>
        <w:rPr>
          <w:rFonts w:ascii="Calibri" w:hAnsi="Calibri" w:cs="Calibri"/>
          <w:sz w:val="24"/>
          <w:szCs w:val="24"/>
        </w:rPr>
        <w:t xml:space="preserve">In addition, </w:t>
      </w:r>
      <w:r w:rsidRPr="00015648">
        <w:rPr>
          <w:rFonts w:asciiTheme="minorHAnsi" w:hAnsiTheme="minorHAnsi" w:cstheme="minorHAnsi"/>
          <w:sz w:val="24"/>
          <w:szCs w:val="24"/>
        </w:rPr>
        <w:t>The National Maternity Review, Better Births (</w:t>
      </w:r>
      <w:r w:rsidR="00650713" w:rsidRPr="00347836">
        <w:rPr>
          <w:rFonts w:ascii="Calibri" w:hAnsi="Calibri" w:cs="Calibri"/>
          <w:color w:val="000000" w:themeColor="text1"/>
          <w:sz w:val="24"/>
          <w:szCs w:val="24"/>
          <w:shd w:val="clear" w:color="auto" w:fill="FFFFFF"/>
        </w:rPr>
        <w:t>National Maternity Review</w:t>
      </w:r>
      <w:r w:rsidR="00650713">
        <w:rPr>
          <w:rFonts w:ascii="Calibri" w:hAnsi="Calibri" w:cs="Calibri"/>
          <w:color w:val="000000" w:themeColor="text1"/>
          <w:sz w:val="24"/>
          <w:szCs w:val="24"/>
          <w:shd w:val="clear" w:color="auto" w:fill="FFFFFF"/>
        </w:rPr>
        <w:t>,</w:t>
      </w:r>
      <w:r w:rsidR="00650713" w:rsidRPr="00347836">
        <w:rPr>
          <w:rFonts w:ascii="Calibri" w:hAnsi="Calibri" w:cs="Calibri"/>
          <w:color w:val="000000" w:themeColor="text1"/>
          <w:sz w:val="24"/>
          <w:szCs w:val="24"/>
          <w:shd w:val="clear" w:color="auto" w:fill="FFFFFF"/>
        </w:rPr>
        <w:t xml:space="preserve"> 2016</w:t>
      </w:r>
      <w:r w:rsidRPr="00015648">
        <w:rPr>
          <w:rFonts w:asciiTheme="minorHAnsi" w:hAnsiTheme="minorHAnsi" w:cstheme="minorHAnsi"/>
          <w:sz w:val="24"/>
          <w:szCs w:val="24"/>
        </w:rPr>
        <w:t xml:space="preserve">) </w:t>
      </w:r>
      <w:r>
        <w:rPr>
          <w:rFonts w:asciiTheme="minorHAnsi" w:hAnsiTheme="minorHAnsi" w:cstheme="minorHAnsi"/>
          <w:sz w:val="24"/>
          <w:szCs w:val="24"/>
        </w:rPr>
        <w:t xml:space="preserve">provides another </w:t>
      </w:r>
      <w:r w:rsidRPr="00015648">
        <w:rPr>
          <w:rFonts w:asciiTheme="minorHAnsi" w:hAnsiTheme="minorHAnsi" w:cstheme="minorHAnsi"/>
          <w:sz w:val="24"/>
          <w:szCs w:val="24"/>
        </w:rPr>
        <w:t xml:space="preserve">example of </w:t>
      </w:r>
      <w:r>
        <w:rPr>
          <w:rFonts w:asciiTheme="minorHAnsi" w:hAnsiTheme="minorHAnsi" w:cstheme="minorHAnsi"/>
          <w:sz w:val="24"/>
          <w:szCs w:val="24"/>
        </w:rPr>
        <w:t xml:space="preserve">how </w:t>
      </w:r>
      <w:r w:rsidRPr="00015648">
        <w:rPr>
          <w:rFonts w:asciiTheme="minorHAnsi" w:hAnsiTheme="minorHAnsi" w:cstheme="minorHAnsi"/>
          <w:sz w:val="24"/>
          <w:szCs w:val="24"/>
        </w:rPr>
        <w:t xml:space="preserve">crowdsourcing </w:t>
      </w:r>
      <w:r>
        <w:rPr>
          <w:rFonts w:asciiTheme="minorHAnsi" w:hAnsiTheme="minorHAnsi" w:cstheme="minorHAnsi"/>
          <w:sz w:val="24"/>
          <w:szCs w:val="24"/>
        </w:rPr>
        <w:t>in the form of an</w:t>
      </w:r>
      <w:r w:rsidRPr="00015648">
        <w:rPr>
          <w:rFonts w:asciiTheme="minorHAnsi" w:hAnsiTheme="minorHAnsi" w:cstheme="minorHAnsi"/>
          <w:sz w:val="24"/>
          <w:szCs w:val="24"/>
        </w:rPr>
        <w:t xml:space="preserve"> online survey for staff, women and families</w:t>
      </w:r>
      <w:r>
        <w:rPr>
          <w:rFonts w:asciiTheme="minorHAnsi" w:hAnsiTheme="minorHAnsi" w:cstheme="minorHAnsi"/>
          <w:sz w:val="24"/>
          <w:szCs w:val="24"/>
        </w:rPr>
        <w:t>,</w:t>
      </w:r>
      <w:r w:rsidRPr="00015648">
        <w:rPr>
          <w:rFonts w:asciiTheme="minorHAnsi" w:hAnsiTheme="minorHAnsi" w:cstheme="minorHAnsi"/>
          <w:sz w:val="24"/>
          <w:szCs w:val="24"/>
        </w:rPr>
        <w:t xml:space="preserve"> was used to rate and suggest improvements in maternity care. </w:t>
      </w:r>
    </w:p>
    <w:p w:rsidR="005D20EE" w:rsidRPr="007B182A" w:rsidRDefault="00B34477" w:rsidP="0092588E">
      <w:pPr>
        <w:spacing w:beforeLines="1" w:before="2" w:afterLines="1" w:after="2" w:line="360" w:lineRule="auto"/>
        <w:jc w:val="both"/>
        <w:rPr>
          <w:rFonts w:cs="Times New Roman"/>
          <w:sz w:val="24"/>
          <w:szCs w:val="24"/>
        </w:rPr>
      </w:pPr>
      <w:r w:rsidRPr="007B182A">
        <w:rPr>
          <w:rFonts w:cs="Times New Roman"/>
          <w:sz w:val="24"/>
          <w:szCs w:val="24"/>
        </w:rPr>
        <w:t xml:space="preserve">From the </w:t>
      </w:r>
      <w:r>
        <w:rPr>
          <w:rFonts w:cs="Times New Roman"/>
          <w:sz w:val="24"/>
          <w:szCs w:val="24"/>
        </w:rPr>
        <w:t xml:space="preserve">limited </w:t>
      </w:r>
      <w:r w:rsidRPr="007B182A">
        <w:rPr>
          <w:rFonts w:cs="Times New Roman"/>
          <w:sz w:val="24"/>
          <w:szCs w:val="24"/>
        </w:rPr>
        <w:t>literature</w:t>
      </w:r>
      <w:r>
        <w:rPr>
          <w:rFonts w:cs="Times New Roman"/>
          <w:sz w:val="24"/>
          <w:szCs w:val="24"/>
        </w:rPr>
        <w:t xml:space="preserve"> identified for a preliminary review</w:t>
      </w:r>
      <w:r w:rsidRPr="007B182A">
        <w:rPr>
          <w:rFonts w:cs="Times New Roman"/>
          <w:sz w:val="24"/>
          <w:szCs w:val="24"/>
        </w:rPr>
        <w:t xml:space="preserve">, it appears that the potential power of crowdsourcing is acknowledged but </w:t>
      </w:r>
      <w:r>
        <w:rPr>
          <w:rFonts w:cs="Times New Roman"/>
          <w:sz w:val="24"/>
          <w:szCs w:val="24"/>
        </w:rPr>
        <w:t xml:space="preserve">it is </w:t>
      </w:r>
      <w:r w:rsidRPr="007B182A">
        <w:rPr>
          <w:rFonts w:cs="Times New Roman"/>
          <w:sz w:val="24"/>
          <w:szCs w:val="24"/>
        </w:rPr>
        <w:t>not used creatively, and a more in depth evaluation</w:t>
      </w:r>
      <w:r>
        <w:rPr>
          <w:rFonts w:cs="Times New Roman"/>
          <w:sz w:val="24"/>
          <w:szCs w:val="24"/>
        </w:rPr>
        <w:t xml:space="preserve"> and study</w:t>
      </w:r>
      <w:r w:rsidRPr="007B182A">
        <w:rPr>
          <w:rFonts w:cs="Times New Roman"/>
          <w:sz w:val="24"/>
          <w:szCs w:val="24"/>
        </w:rPr>
        <w:t xml:space="preserve"> of crowdsourcing is needed. As more innovative solutions to solve </w:t>
      </w:r>
      <w:r w:rsidRPr="007B182A">
        <w:rPr>
          <w:rFonts w:cs="Times New Roman"/>
          <w:sz w:val="24"/>
          <w:szCs w:val="24"/>
        </w:rPr>
        <w:lastRenderedPageBreak/>
        <w:t xml:space="preserve">problems within maternity care are required, service providers will need to </w:t>
      </w:r>
      <w:r>
        <w:rPr>
          <w:rFonts w:cs="Times New Roman"/>
          <w:sz w:val="24"/>
          <w:szCs w:val="24"/>
        </w:rPr>
        <w:t>consider the use of</w:t>
      </w:r>
      <w:r w:rsidRPr="00812C52">
        <w:rPr>
          <w:rFonts w:cs="Times New Roman"/>
          <w:sz w:val="24"/>
          <w:szCs w:val="24"/>
        </w:rPr>
        <w:t xml:space="preserve"> </w:t>
      </w:r>
      <w:r w:rsidRPr="007B182A">
        <w:rPr>
          <w:rFonts w:cs="Times New Roman"/>
          <w:sz w:val="24"/>
          <w:szCs w:val="24"/>
        </w:rPr>
        <w:t>face to face crowdsourcing opportunities</w:t>
      </w:r>
      <w:r>
        <w:rPr>
          <w:rFonts w:cs="Times New Roman"/>
          <w:sz w:val="24"/>
          <w:szCs w:val="24"/>
        </w:rPr>
        <w:t xml:space="preserve"> in addition to the virtual environment.</w:t>
      </w:r>
    </w:p>
    <w:p w:rsidR="00723E80" w:rsidRDefault="008B6E85" w:rsidP="00120C14">
      <w:pPr>
        <w:pStyle w:val="NormalWeb"/>
        <w:spacing w:beforeLines="0" w:afterLines="0" w:line="360" w:lineRule="auto"/>
        <w:jc w:val="both"/>
        <w:rPr>
          <w:sz w:val="24"/>
          <w:szCs w:val="24"/>
        </w:rPr>
      </w:pPr>
    </w:p>
    <w:p w:rsidR="00CB7ED7" w:rsidRPr="00BE3D2D" w:rsidRDefault="00B34477" w:rsidP="005D20EE">
      <w:pPr>
        <w:pStyle w:val="NormalWeb"/>
        <w:spacing w:beforeLines="0" w:afterLines="0" w:line="360" w:lineRule="auto"/>
        <w:jc w:val="both"/>
        <w:rPr>
          <w:rFonts w:ascii="Calibri" w:hAnsi="Calibri" w:cs="Calibri"/>
          <w:b/>
          <w:sz w:val="24"/>
          <w:szCs w:val="24"/>
        </w:rPr>
      </w:pPr>
      <w:r w:rsidRPr="00BE3D2D">
        <w:rPr>
          <w:rFonts w:ascii="Calibri" w:hAnsi="Calibri" w:cs="Calibri"/>
          <w:b/>
          <w:sz w:val="24"/>
          <w:szCs w:val="24"/>
        </w:rPr>
        <w:t xml:space="preserve">Conclusion </w:t>
      </w:r>
    </w:p>
    <w:p w:rsidR="002C3B88" w:rsidRPr="00180E76" w:rsidRDefault="00B34477" w:rsidP="005D20EE">
      <w:pPr>
        <w:spacing w:line="360" w:lineRule="auto"/>
        <w:jc w:val="both"/>
        <w:rPr>
          <w:sz w:val="24"/>
          <w:szCs w:val="24"/>
        </w:rPr>
      </w:pPr>
      <w:r w:rsidRPr="00180E76">
        <w:rPr>
          <w:rFonts w:ascii="Calibri" w:hAnsi="Calibri" w:cs="Calibri"/>
          <w:sz w:val="24"/>
          <w:szCs w:val="24"/>
        </w:rPr>
        <w:t xml:space="preserve">This paper has introduced the concept of crowdsourcing as </w:t>
      </w:r>
      <w:r>
        <w:rPr>
          <w:rFonts w:ascii="Calibri" w:hAnsi="Calibri" w:cs="Calibri"/>
          <w:sz w:val="24"/>
          <w:szCs w:val="24"/>
        </w:rPr>
        <w:t>a means to offer</w:t>
      </w:r>
      <w:r w:rsidRPr="00180E76">
        <w:rPr>
          <w:rFonts w:ascii="Calibri" w:hAnsi="Calibri" w:cs="Calibri"/>
          <w:sz w:val="24"/>
          <w:szCs w:val="24"/>
        </w:rPr>
        <w:t xml:space="preserve"> creative solutions to address everyday challenges in maternity care. Whilst the definition and use of crowdsourcing as part of existing transformation tools such as </w:t>
      </w:r>
      <w:r w:rsidRPr="00180E76">
        <w:rPr>
          <w:rFonts w:ascii="Calibri" w:hAnsi="Calibri" w:cs="Calibri"/>
          <w:iCs/>
          <w:sz w:val="24"/>
          <w:szCs w:val="24"/>
        </w:rPr>
        <w:t>WhoseShoes?</w:t>
      </w:r>
      <w:r w:rsidRPr="00180E76">
        <w:rPr>
          <w:rFonts w:ascii="Calibri" w:hAnsi="Calibri" w:cs="Calibri"/>
          <w:sz w:val="24"/>
          <w:szCs w:val="24"/>
        </w:rPr>
        <w:sym w:font="Symbol" w:char="F0D2"/>
      </w:r>
      <w:r w:rsidRPr="00180E76">
        <w:rPr>
          <w:rFonts w:ascii="Calibri" w:hAnsi="Calibri" w:cs="Calibri"/>
          <w:sz w:val="24"/>
          <w:szCs w:val="24"/>
        </w:rPr>
        <w:t xml:space="preserve"> has been illustrated, there appears to be an absence of primary research on the effectiveness of crowdsourcing in maternity services</w:t>
      </w:r>
      <w:r>
        <w:rPr>
          <w:rFonts w:ascii="Calibri" w:hAnsi="Calibri" w:cs="Calibri"/>
          <w:sz w:val="24"/>
          <w:szCs w:val="24"/>
        </w:rPr>
        <w:t xml:space="preserve"> and the involvement of midwives within this activity</w:t>
      </w:r>
      <w:r w:rsidRPr="00180E76">
        <w:rPr>
          <w:rFonts w:ascii="Calibri" w:hAnsi="Calibri" w:cs="Calibri"/>
          <w:sz w:val="24"/>
          <w:szCs w:val="24"/>
        </w:rPr>
        <w:t xml:space="preserve">. Current literature appears to </w:t>
      </w:r>
      <w:r>
        <w:rPr>
          <w:rFonts w:ascii="Calibri" w:hAnsi="Calibri" w:cs="Calibri"/>
          <w:sz w:val="24"/>
          <w:szCs w:val="24"/>
        </w:rPr>
        <w:t>illustrate</w:t>
      </w:r>
      <w:r w:rsidRPr="00180E76">
        <w:rPr>
          <w:rFonts w:ascii="Calibri" w:hAnsi="Calibri" w:cs="Calibri"/>
          <w:sz w:val="24"/>
          <w:szCs w:val="24"/>
        </w:rPr>
        <w:t xml:space="preserve"> the use of </w:t>
      </w:r>
      <w:r w:rsidRPr="00180E76">
        <w:rPr>
          <w:rFonts w:cstheme="minorHAnsi"/>
          <w:sz w:val="24"/>
          <w:szCs w:val="24"/>
        </w:rPr>
        <w:t xml:space="preserve">crowdsourcing via the internet, although popular with other industries, </w:t>
      </w:r>
      <w:r>
        <w:rPr>
          <w:rFonts w:cstheme="minorHAnsi"/>
          <w:sz w:val="24"/>
          <w:szCs w:val="24"/>
        </w:rPr>
        <w:t xml:space="preserve">it </w:t>
      </w:r>
      <w:r w:rsidRPr="00180E76">
        <w:rPr>
          <w:rFonts w:cstheme="minorHAnsi"/>
          <w:sz w:val="24"/>
          <w:szCs w:val="24"/>
        </w:rPr>
        <w:t xml:space="preserve">is somewhat disconnected in maternity from where solutions are required. </w:t>
      </w:r>
      <w:r>
        <w:rPr>
          <w:rFonts w:cstheme="minorHAnsi"/>
          <w:sz w:val="24"/>
          <w:szCs w:val="24"/>
        </w:rPr>
        <w:t xml:space="preserve">Using </w:t>
      </w:r>
      <w:r w:rsidRPr="00180E76">
        <w:rPr>
          <w:rFonts w:cstheme="minorHAnsi"/>
          <w:sz w:val="24"/>
          <w:szCs w:val="24"/>
        </w:rPr>
        <w:t>crowdsourcing in a workshop scenario,</w:t>
      </w:r>
      <w:r>
        <w:rPr>
          <w:rFonts w:cstheme="minorHAnsi"/>
          <w:sz w:val="24"/>
          <w:szCs w:val="24"/>
        </w:rPr>
        <w:t xml:space="preserve"> where </w:t>
      </w:r>
      <w:r w:rsidRPr="00180E76">
        <w:rPr>
          <w:rFonts w:cstheme="minorHAnsi"/>
          <w:sz w:val="24"/>
          <w:szCs w:val="24"/>
        </w:rPr>
        <w:t>creative face to face discussions</w:t>
      </w:r>
      <w:r>
        <w:rPr>
          <w:rFonts w:cstheme="minorHAnsi"/>
          <w:sz w:val="24"/>
          <w:szCs w:val="24"/>
        </w:rPr>
        <w:t xml:space="preserve"> take place, </w:t>
      </w:r>
      <w:r w:rsidRPr="00180E76">
        <w:rPr>
          <w:rFonts w:cstheme="minorHAnsi"/>
          <w:sz w:val="24"/>
          <w:szCs w:val="24"/>
        </w:rPr>
        <w:t xml:space="preserve">may elicit solutions that are meaningful and realistic. </w:t>
      </w:r>
      <w:r w:rsidRPr="00180E76">
        <w:rPr>
          <w:sz w:val="24"/>
          <w:szCs w:val="24"/>
        </w:rPr>
        <w:t xml:space="preserve">Part 2 (to follow in a future issue) will present the findings of a service evaluation which explored midwives views of participating in </w:t>
      </w:r>
      <w:r>
        <w:rPr>
          <w:sz w:val="24"/>
          <w:szCs w:val="24"/>
        </w:rPr>
        <w:t xml:space="preserve">a </w:t>
      </w:r>
      <w:r w:rsidRPr="00180E76">
        <w:rPr>
          <w:sz w:val="24"/>
          <w:szCs w:val="24"/>
        </w:rPr>
        <w:t xml:space="preserve">crowsourcing activity. </w:t>
      </w:r>
    </w:p>
    <w:p w:rsidR="00180E76" w:rsidRPr="00BC3AB2" w:rsidRDefault="00B34477" w:rsidP="00180E76">
      <w:pPr>
        <w:spacing w:before="1" w:after="1" w:line="276" w:lineRule="auto"/>
        <w:rPr>
          <w:rFonts w:eastAsia="Cambria" w:cstheme="minorHAnsi"/>
          <w:b/>
          <w:bCs/>
          <w:sz w:val="24"/>
        </w:rPr>
      </w:pPr>
      <w:r w:rsidRPr="00BC3AB2">
        <w:rPr>
          <w:rFonts w:eastAsia="Cambria" w:cstheme="minorHAnsi"/>
          <w:b/>
          <w:bCs/>
          <w:sz w:val="24"/>
        </w:rPr>
        <w:t>Declaration of interests</w:t>
      </w:r>
      <w:r w:rsidRPr="00BC3AB2">
        <w:rPr>
          <w:rFonts w:cstheme="minorHAnsi"/>
          <w:b/>
          <w:sz w:val="24"/>
        </w:rPr>
        <w:t xml:space="preserve"> </w:t>
      </w:r>
      <w:r w:rsidRPr="00BC3AB2">
        <w:rPr>
          <w:rFonts w:eastAsia="Cambria" w:cstheme="minorHAnsi"/>
          <w:b/>
          <w:bCs/>
          <w:sz w:val="24"/>
        </w:rPr>
        <w:t xml:space="preserve"> </w:t>
      </w:r>
    </w:p>
    <w:p w:rsidR="00180E76" w:rsidRPr="00BC3AB2" w:rsidRDefault="00B34477" w:rsidP="00CB214D">
      <w:pPr>
        <w:spacing w:before="1" w:after="1" w:line="360" w:lineRule="auto"/>
        <w:rPr>
          <w:rFonts w:eastAsia="Cambria" w:cstheme="minorHAnsi"/>
          <w:bCs/>
          <w:sz w:val="24"/>
        </w:rPr>
      </w:pPr>
      <w:r>
        <w:rPr>
          <w:rFonts w:eastAsia="Cambria" w:cstheme="minorHAnsi"/>
          <w:bCs/>
          <w:sz w:val="24"/>
        </w:rPr>
        <w:t>The authors have no conflict</w:t>
      </w:r>
      <w:r w:rsidRPr="00BC3AB2">
        <w:rPr>
          <w:rFonts w:eastAsia="Cambria" w:cstheme="minorHAnsi"/>
          <w:bCs/>
          <w:sz w:val="24"/>
        </w:rPr>
        <w:t xml:space="preserve"> of interest to declare.</w:t>
      </w:r>
    </w:p>
    <w:p w:rsidR="001F0722" w:rsidRPr="00BC3AB2" w:rsidRDefault="008B6E85" w:rsidP="00180E76">
      <w:pPr>
        <w:spacing w:before="1" w:after="1" w:line="276" w:lineRule="auto"/>
        <w:rPr>
          <w:rFonts w:eastAsia="Cambria" w:cstheme="minorHAnsi"/>
          <w:bCs/>
          <w:sz w:val="24"/>
        </w:rPr>
      </w:pPr>
    </w:p>
    <w:p w:rsidR="002D45E9" w:rsidRPr="00BC3AB2" w:rsidRDefault="00B34477" w:rsidP="002D45E9">
      <w:pPr>
        <w:spacing w:before="1" w:after="1" w:line="276" w:lineRule="auto"/>
        <w:rPr>
          <w:rFonts w:eastAsia="Cambria" w:cstheme="minorHAnsi"/>
          <w:b/>
          <w:bCs/>
        </w:rPr>
      </w:pPr>
      <w:r w:rsidRPr="00BC3AB2">
        <w:rPr>
          <w:rFonts w:eastAsia="Cambria" w:cstheme="minorHAnsi"/>
          <w:b/>
          <w:bCs/>
          <w:sz w:val="24"/>
        </w:rPr>
        <w:t>Key points</w:t>
      </w:r>
    </w:p>
    <w:p w:rsidR="00A75ECC" w:rsidRDefault="00B34477" w:rsidP="002D45E9">
      <w:pPr>
        <w:spacing w:before="1" w:after="1" w:line="276" w:lineRule="auto"/>
        <w:rPr>
          <w:rFonts w:eastAsia="Cambria" w:cstheme="minorHAnsi"/>
          <w:bCs/>
          <w:sz w:val="24"/>
          <w:szCs w:val="24"/>
        </w:rPr>
      </w:pPr>
      <w:r w:rsidRPr="00BC3AB2">
        <w:rPr>
          <w:rFonts w:eastAsia="Cambria" w:cstheme="minorHAnsi"/>
          <w:bCs/>
        </w:rPr>
        <w:sym w:font="Symbol" w:char="F0B7"/>
      </w:r>
      <w:r>
        <w:rPr>
          <w:rFonts w:eastAsia="Cambria" w:cstheme="minorHAnsi"/>
          <w:bCs/>
        </w:rPr>
        <w:t xml:space="preserve"> </w:t>
      </w:r>
      <w:r w:rsidRPr="002D45E9">
        <w:rPr>
          <w:rFonts w:eastAsia="Cambria" w:cstheme="minorHAnsi"/>
          <w:bCs/>
          <w:sz w:val="24"/>
          <w:szCs w:val="24"/>
        </w:rPr>
        <w:t>Crowdsourcing is a cost effective way of improv</w:t>
      </w:r>
      <w:r>
        <w:rPr>
          <w:rFonts w:eastAsia="Cambria" w:cstheme="minorHAnsi"/>
          <w:bCs/>
          <w:sz w:val="24"/>
          <w:szCs w:val="24"/>
        </w:rPr>
        <w:t>ing care in maternity services.</w:t>
      </w:r>
    </w:p>
    <w:p w:rsidR="00A75ECC" w:rsidRDefault="00B34477" w:rsidP="00A75ECC">
      <w:pPr>
        <w:pStyle w:val="ListParagraph"/>
        <w:numPr>
          <w:ilvl w:val="0"/>
          <w:numId w:val="4"/>
        </w:numPr>
        <w:spacing w:before="1" w:after="1" w:line="276" w:lineRule="auto"/>
        <w:ind w:left="180" w:hanging="180"/>
        <w:rPr>
          <w:rFonts w:eastAsia="Cambria" w:cstheme="minorHAnsi"/>
          <w:bCs/>
          <w:sz w:val="24"/>
          <w:szCs w:val="24"/>
        </w:rPr>
      </w:pPr>
      <w:r w:rsidRPr="00A75ECC">
        <w:rPr>
          <w:rFonts w:eastAsia="Cambria" w:cstheme="minorHAnsi"/>
          <w:bCs/>
          <w:sz w:val="24"/>
          <w:szCs w:val="24"/>
        </w:rPr>
        <w:t>The role of the service user is crucial to the process of quality improvement in the maternity ser</w:t>
      </w:r>
      <w:r>
        <w:rPr>
          <w:rFonts w:eastAsia="Cambria" w:cstheme="minorHAnsi"/>
          <w:bCs/>
          <w:sz w:val="24"/>
          <w:szCs w:val="24"/>
        </w:rPr>
        <w:t>vices</w:t>
      </w:r>
      <w:r w:rsidRPr="00A75ECC">
        <w:rPr>
          <w:rFonts w:eastAsia="Cambria" w:cstheme="minorHAnsi"/>
          <w:bCs/>
          <w:sz w:val="24"/>
          <w:szCs w:val="24"/>
        </w:rPr>
        <w:t xml:space="preserve"> </w:t>
      </w:r>
    </w:p>
    <w:p w:rsidR="00D06091" w:rsidRPr="00A75ECC" w:rsidRDefault="00B34477" w:rsidP="00A75ECC">
      <w:pPr>
        <w:pStyle w:val="ListParagraph"/>
        <w:numPr>
          <w:ilvl w:val="0"/>
          <w:numId w:val="4"/>
        </w:numPr>
        <w:spacing w:before="1" w:after="1" w:line="276" w:lineRule="auto"/>
        <w:ind w:left="180" w:hanging="180"/>
        <w:rPr>
          <w:rFonts w:eastAsia="Cambria" w:cstheme="minorHAnsi"/>
          <w:bCs/>
          <w:sz w:val="24"/>
          <w:szCs w:val="24"/>
        </w:rPr>
      </w:pPr>
      <w:r>
        <w:rPr>
          <w:rFonts w:eastAsia="Cambria" w:cstheme="minorHAnsi"/>
          <w:bCs/>
          <w:sz w:val="24"/>
          <w:szCs w:val="24"/>
        </w:rPr>
        <w:t xml:space="preserve">Crowdsourcing can be used face to face in workshops </w:t>
      </w:r>
      <w:r>
        <w:rPr>
          <w:rFonts w:cs="Times New Roman"/>
          <w:sz w:val="24"/>
          <w:szCs w:val="24"/>
        </w:rPr>
        <w:t>and also online.</w:t>
      </w:r>
    </w:p>
    <w:p w:rsidR="002D45E9" w:rsidRDefault="00B34477" w:rsidP="002D45E9">
      <w:pPr>
        <w:spacing w:before="1" w:after="1" w:line="276" w:lineRule="auto"/>
        <w:rPr>
          <w:rFonts w:eastAsia="Cambria" w:cstheme="minorHAnsi"/>
          <w:bCs/>
          <w:sz w:val="24"/>
          <w:szCs w:val="24"/>
        </w:rPr>
      </w:pPr>
      <w:r w:rsidRPr="002D45E9">
        <w:rPr>
          <w:rFonts w:eastAsia="Cambria" w:cstheme="minorHAnsi"/>
          <w:bCs/>
          <w:sz w:val="24"/>
          <w:szCs w:val="24"/>
        </w:rPr>
        <w:sym w:font="Symbol" w:char="F0B7"/>
      </w:r>
      <w:r>
        <w:rPr>
          <w:rFonts w:eastAsia="Cambria" w:cstheme="minorHAnsi"/>
          <w:bCs/>
          <w:sz w:val="24"/>
          <w:szCs w:val="24"/>
        </w:rPr>
        <w:t xml:space="preserve"> </w:t>
      </w:r>
      <w:r w:rsidRPr="002D45E9">
        <w:rPr>
          <w:rFonts w:eastAsia="Cambria" w:cstheme="minorHAnsi"/>
          <w:bCs/>
          <w:sz w:val="24"/>
          <w:szCs w:val="24"/>
        </w:rPr>
        <w:t>Using a multidis</w:t>
      </w:r>
      <w:r>
        <w:rPr>
          <w:rFonts w:eastAsia="Cambria" w:cstheme="minorHAnsi"/>
          <w:bCs/>
          <w:sz w:val="24"/>
          <w:szCs w:val="24"/>
        </w:rPr>
        <w:t xml:space="preserve">ciplinary approach to improve </w:t>
      </w:r>
      <w:r w:rsidRPr="002D45E9">
        <w:rPr>
          <w:rFonts w:eastAsia="Cambria" w:cstheme="minorHAnsi"/>
          <w:bCs/>
          <w:sz w:val="24"/>
          <w:szCs w:val="24"/>
        </w:rPr>
        <w:t>care is highly effective.</w:t>
      </w:r>
    </w:p>
    <w:p w:rsidR="00180E76" w:rsidRPr="00BC3AB2" w:rsidRDefault="008B6E85" w:rsidP="002D45E9">
      <w:pPr>
        <w:spacing w:before="1" w:after="1" w:line="276" w:lineRule="auto"/>
        <w:rPr>
          <w:rFonts w:eastAsia="Cambria" w:cstheme="minorHAnsi"/>
          <w:bCs/>
          <w:sz w:val="24"/>
        </w:rPr>
      </w:pPr>
    </w:p>
    <w:tbl>
      <w:tblPr>
        <w:tblStyle w:val="TableGrid"/>
        <w:tblW w:w="0" w:type="auto"/>
        <w:tblLook w:val="00A0" w:firstRow="1" w:lastRow="0" w:firstColumn="1" w:lastColumn="0" w:noHBand="0" w:noVBand="0"/>
      </w:tblPr>
      <w:tblGrid>
        <w:gridCol w:w="8522"/>
      </w:tblGrid>
      <w:tr w:rsidR="002D45E9" w:rsidRPr="00BC3AB2">
        <w:trPr>
          <w:trHeight w:val="648"/>
        </w:trPr>
        <w:tc>
          <w:tcPr>
            <w:tcW w:w="8522" w:type="dxa"/>
          </w:tcPr>
          <w:p w:rsidR="002D45E9" w:rsidRPr="00BC3AB2" w:rsidRDefault="00B34477" w:rsidP="000544E5">
            <w:pPr>
              <w:spacing w:before="1" w:after="1" w:line="276" w:lineRule="auto"/>
              <w:rPr>
                <w:rFonts w:eastAsia="Cambria" w:cstheme="minorHAnsi"/>
                <w:b/>
                <w:bCs/>
                <w:sz w:val="24"/>
              </w:rPr>
            </w:pPr>
            <w:r w:rsidRPr="00BC3AB2">
              <w:rPr>
                <w:rFonts w:eastAsia="Cambria" w:cstheme="minorHAnsi"/>
                <w:b/>
                <w:bCs/>
                <w:sz w:val="24"/>
                <w:szCs w:val="24"/>
              </w:rPr>
              <w:t>CPD reflective questions</w:t>
            </w:r>
          </w:p>
        </w:tc>
      </w:tr>
      <w:tr w:rsidR="002D45E9" w:rsidRPr="00BC3AB2">
        <w:trPr>
          <w:trHeight w:val="648"/>
        </w:trPr>
        <w:tc>
          <w:tcPr>
            <w:tcW w:w="8522" w:type="dxa"/>
          </w:tcPr>
          <w:p w:rsidR="002D45E9" w:rsidRPr="00BC3AB2" w:rsidRDefault="00B34477" w:rsidP="000544E5">
            <w:pPr>
              <w:spacing w:before="1" w:after="1" w:line="276" w:lineRule="auto"/>
              <w:rPr>
                <w:rFonts w:eastAsia="Cambria" w:cstheme="minorHAnsi"/>
                <w:bCs/>
                <w:sz w:val="24"/>
              </w:rPr>
            </w:pPr>
            <w:r w:rsidRPr="00BC3AB2">
              <w:rPr>
                <w:rFonts w:eastAsia="Cambria" w:cstheme="minorHAnsi"/>
                <w:bCs/>
                <w:sz w:val="24"/>
                <w:szCs w:val="24"/>
              </w:rPr>
              <w:t>Define crowdsourcing?</w:t>
            </w:r>
          </w:p>
        </w:tc>
      </w:tr>
      <w:tr w:rsidR="002D45E9" w:rsidRPr="00BC3AB2">
        <w:trPr>
          <w:trHeight w:val="648"/>
        </w:trPr>
        <w:tc>
          <w:tcPr>
            <w:tcW w:w="8522" w:type="dxa"/>
          </w:tcPr>
          <w:p w:rsidR="002D45E9" w:rsidRPr="00BC3AB2" w:rsidRDefault="00B34477" w:rsidP="000544E5">
            <w:pPr>
              <w:spacing w:before="1" w:after="1" w:line="276" w:lineRule="auto"/>
              <w:rPr>
                <w:rFonts w:eastAsia="Cambria" w:cstheme="minorHAnsi"/>
                <w:bCs/>
                <w:sz w:val="24"/>
              </w:rPr>
            </w:pPr>
            <w:r w:rsidRPr="00BC3AB2">
              <w:rPr>
                <w:rFonts w:eastAsia="Cambria" w:cstheme="minorHAnsi"/>
                <w:bCs/>
                <w:sz w:val="24"/>
                <w:szCs w:val="24"/>
              </w:rPr>
              <w:t>Explore the ways in which problems are addressed in your practice area?</w:t>
            </w:r>
          </w:p>
        </w:tc>
      </w:tr>
      <w:tr w:rsidR="002D45E9" w:rsidRPr="00BC3AB2">
        <w:trPr>
          <w:trHeight w:val="648"/>
        </w:trPr>
        <w:tc>
          <w:tcPr>
            <w:tcW w:w="8522" w:type="dxa"/>
          </w:tcPr>
          <w:p w:rsidR="002D45E9" w:rsidRPr="00BC3AB2" w:rsidRDefault="00B34477" w:rsidP="000544E5">
            <w:pPr>
              <w:spacing w:before="1" w:after="1" w:line="276" w:lineRule="auto"/>
              <w:rPr>
                <w:rFonts w:eastAsia="Cambria" w:cstheme="minorHAnsi"/>
                <w:bCs/>
                <w:sz w:val="24"/>
              </w:rPr>
            </w:pPr>
            <w:r w:rsidRPr="00BC3AB2">
              <w:rPr>
                <w:rFonts w:eastAsia="Cambria" w:cstheme="minorHAnsi"/>
                <w:bCs/>
                <w:sz w:val="24"/>
                <w:szCs w:val="24"/>
              </w:rPr>
              <w:t>In what way do service users currently contribute to the improvement of care in your practice area?</w:t>
            </w:r>
          </w:p>
        </w:tc>
      </w:tr>
      <w:tr w:rsidR="002D45E9" w:rsidRPr="00BC3AB2">
        <w:trPr>
          <w:trHeight w:val="648"/>
        </w:trPr>
        <w:tc>
          <w:tcPr>
            <w:tcW w:w="8522" w:type="dxa"/>
            <w:tcBorders>
              <w:bottom w:val="single" w:sz="4" w:space="0" w:color="000000" w:themeColor="text1"/>
            </w:tcBorders>
          </w:tcPr>
          <w:p w:rsidR="002D45E9" w:rsidRPr="00BC3AB2" w:rsidRDefault="00B34477" w:rsidP="000544E5">
            <w:pPr>
              <w:spacing w:before="1" w:after="1" w:line="276" w:lineRule="auto"/>
              <w:rPr>
                <w:rFonts w:eastAsia="Cambria" w:cstheme="minorHAnsi"/>
                <w:bCs/>
                <w:sz w:val="24"/>
              </w:rPr>
            </w:pPr>
            <w:r w:rsidRPr="00BC3AB2">
              <w:rPr>
                <w:rFonts w:eastAsia="Cambria" w:cstheme="minorHAnsi"/>
                <w:bCs/>
                <w:sz w:val="24"/>
                <w:szCs w:val="24"/>
              </w:rPr>
              <w:t>Identify aspects of care within your practice which could be the focus of a crowdsourcing activity?</w:t>
            </w:r>
          </w:p>
        </w:tc>
      </w:tr>
    </w:tbl>
    <w:p w:rsidR="001A7306" w:rsidRDefault="001A7306" w:rsidP="0092588E">
      <w:pPr>
        <w:spacing w:beforeLines="1" w:before="2" w:afterLines="1" w:after="2" w:line="276" w:lineRule="auto"/>
        <w:rPr>
          <w:rFonts w:cstheme="minorHAnsi"/>
          <w:b/>
          <w:bCs/>
          <w:color w:val="000000" w:themeColor="text1"/>
          <w:sz w:val="24"/>
        </w:rPr>
      </w:pPr>
    </w:p>
    <w:p w:rsidR="001A7306" w:rsidRDefault="001A7306" w:rsidP="0092588E">
      <w:pPr>
        <w:spacing w:beforeLines="1" w:before="2" w:afterLines="1" w:after="2" w:line="276" w:lineRule="auto"/>
        <w:rPr>
          <w:rFonts w:cstheme="minorHAnsi"/>
          <w:b/>
          <w:bCs/>
          <w:color w:val="000000" w:themeColor="text1"/>
          <w:sz w:val="24"/>
        </w:rPr>
      </w:pPr>
    </w:p>
    <w:p w:rsidR="00EF575A" w:rsidRPr="0038236D" w:rsidRDefault="00B34477" w:rsidP="0092588E">
      <w:pPr>
        <w:spacing w:beforeLines="1" w:before="2" w:afterLines="1" w:after="2" w:line="276" w:lineRule="auto"/>
        <w:rPr>
          <w:rFonts w:cstheme="minorHAnsi"/>
          <w:b/>
          <w:bCs/>
          <w:color w:val="000000" w:themeColor="text1"/>
        </w:rPr>
      </w:pPr>
      <w:r w:rsidRPr="0038236D">
        <w:rPr>
          <w:rFonts w:cstheme="minorHAnsi"/>
          <w:b/>
          <w:bCs/>
          <w:color w:val="000000" w:themeColor="text1"/>
          <w:sz w:val="24"/>
        </w:rPr>
        <w:t>Reference list</w:t>
      </w:r>
    </w:p>
    <w:p w:rsidR="00EF575A" w:rsidRPr="0038236D" w:rsidRDefault="008B6E85" w:rsidP="0092588E">
      <w:pPr>
        <w:spacing w:beforeLines="1" w:before="2" w:afterLines="1" w:after="2" w:line="276" w:lineRule="auto"/>
        <w:rPr>
          <w:rFonts w:cstheme="minorHAnsi"/>
          <w:color w:val="000000" w:themeColor="text1"/>
          <w:sz w:val="24"/>
        </w:rPr>
      </w:pPr>
    </w:p>
    <w:p w:rsidR="00EF575A" w:rsidRPr="0038236D" w:rsidRDefault="00B34477" w:rsidP="0092588E">
      <w:pPr>
        <w:spacing w:beforeLines="1" w:before="2" w:afterLines="1" w:after="2" w:line="276" w:lineRule="auto"/>
        <w:rPr>
          <w:rFonts w:cstheme="minorHAnsi"/>
          <w:color w:val="000000" w:themeColor="text1"/>
          <w:sz w:val="24"/>
        </w:rPr>
      </w:pPr>
      <w:r w:rsidRPr="0038236D">
        <w:rPr>
          <w:rFonts w:cstheme="minorHAnsi"/>
          <w:color w:val="000000" w:themeColor="text1"/>
          <w:sz w:val="24"/>
        </w:rPr>
        <w:t xml:space="preserve">Adams, S. (2011) Sourcing the crowd for health services improvement: The reflexive patient and “share-your-experience’ websites. </w:t>
      </w:r>
      <w:r w:rsidRPr="0038236D">
        <w:rPr>
          <w:rFonts w:cstheme="minorHAnsi"/>
          <w:iCs/>
          <w:color w:val="000000" w:themeColor="text1"/>
          <w:sz w:val="24"/>
        </w:rPr>
        <w:t>Social Science &amp; Medicin</w:t>
      </w:r>
      <w:r w:rsidRPr="0038236D">
        <w:rPr>
          <w:rFonts w:cstheme="minorHAnsi"/>
          <w:color w:val="000000" w:themeColor="text1"/>
          <w:sz w:val="24"/>
        </w:rPr>
        <w:t xml:space="preserve">e Vol </w:t>
      </w:r>
      <w:r w:rsidRPr="0038236D">
        <w:rPr>
          <w:rFonts w:cstheme="minorHAnsi"/>
          <w:bCs/>
          <w:color w:val="000000" w:themeColor="text1"/>
          <w:sz w:val="24"/>
        </w:rPr>
        <w:t xml:space="preserve">72 </w:t>
      </w:r>
      <w:r w:rsidRPr="0038236D">
        <w:rPr>
          <w:rFonts w:cstheme="minorHAnsi"/>
          <w:color w:val="000000" w:themeColor="text1"/>
          <w:sz w:val="24"/>
        </w:rPr>
        <w:t xml:space="preserve">pp. 1069-1076. Doi.org/10.1016/j.socscimed.2011.02.001 </w:t>
      </w:r>
    </w:p>
    <w:p w:rsidR="00EF575A" w:rsidRPr="0038236D" w:rsidRDefault="008B6E85" w:rsidP="0092588E">
      <w:pPr>
        <w:spacing w:beforeLines="1" w:before="2" w:afterLines="1" w:after="2" w:line="276" w:lineRule="auto"/>
        <w:rPr>
          <w:rFonts w:cstheme="minorHAnsi"/>
          <w:color w:val="000000" w:themeColor="text1"/>
          <w:sz w:val="24"/>
        </w:rPr>
      </w:pPr>
    </w:p>
    <w:p w:rsidR="00EF575A" w:rsidRPr="0038236D" w:rsidRDefault="00B34477" w:rsidP="0092588E">
      <w:pPr>
        <w:spacing w:beforeLines="1" w:before="2" w:afterLines="1" w:after="2" w:line="276" w:lineRule="auto"/>
        <w:rPr>
          <w:rFonts w:cstheme="minorHAnsi"/>
          <w:color w:val="000000" w:themeColor="text1"/>
          <w:sz w:val="24"/>
        </w:rPr>
      </w:pPr>
      <w:r w:rsidRPr="0038236D">
        <w:rPr>
          <w:rFonts w:cstheme="minorHAnsi"/>
          <w:color w:val="000000" w:themeColor="text1"/>
          <w:sz w:val="24"/>
        </w:rPr>
        <w:t xml:space="preserve">Blunt, L. (2014) Improving Service User Experience in Maternity Services. Available from: http://patientexperiencenetwork.org/Resource/ImprovingPatientExperienceinMa ternityServicesfinal.pdf [Accessed 21st August 2017]. </w:t>
      </w:r>
    </w:p>
    <w:p w:rsidR="00EF575A" w:rsidRPr="0038236D" w:rsidRDefault="008B6E85" w:rsidP="0092588E">
      <w:pPr>
        <w:spacing w:beforeLines="1" w:before="2" w:afterLines="1" w:after="2" w:line="276" w:lineRule="auto"/>
        <w:rPr>
          <w:rFonts w:cstheme="minorHAnsi"/>
          <w:color w:val="000000" w:themeColor="text1"/>
          <w:sz w:val="24"/>
        </w:rPr>
      </w:pPr>
    </w:p>
    <w:p w:rsidR="00EF575A" w:rsidRPr="0038236D" w:rsidRDefault="00B34477" w:rsidP="0092588E">
      <w:pPr>
        <w:spacing w:beforeLines="1" w:before="2" w:afterLines="1" w:after="2" w:line="276" w:lineRule="auto"/>
        <w:rPr>
          <w:rFonts w:cstheme="minorHAnsi"/>
          <w:color w:val="000000" w:themeColor="text1"/>
          <w:sz w:val="24"/>
        </w:rPr>
      </w:pPr>
      <w:r w:rsidRPr="0038236D">
        <w:rPr>
          <w:rFonts w:cstheme="minorHAnsi"/>
          <w:color w:val="000000" w:themeColor="text1"/>
          <w:sz w:val="24"/>
        </w:rPr>
        <w:t xml:space="preserve">Brabham, D.C., Ribisl, K.M., Kirchner, T.R., Bernhardt, J.M. (2014) Crowdsourcing Applications for Public Health. </w:t>
      </w:r>
      <w:r w:rsidRPr="0038236D">
        <w:rPr>
          <w:rFonts w:cstheme="minorHAnsi"/>
          <w:iCs/>
          <w:color w:val="000000" w:themeColor="text1"/>
          <w:sz w:val="24"/>
        </w:rPr>
        <w:t xml:space="preserve">American Journal of Preventive Medicine. </w:t>
      </w:r>
      <w:r w:rsidRPr="0038236D">
        <w:rPr>
          <w:rFonts w:cstheme="minorHAnsi"/>
          <w:color w:val="000000" w:themeColor="text1"/>
          <w:sz w:val="24"/>
        </w:rPr>
        <w:t xml:space="preserve">(2) pp. 179-187. DOI: 10.1016/j.amepre.2013.10.016. </w:t>
      </w:r>
    </w:p>
    <w:p w:rsidR="00EF575A" w:rsidRPr="00EB79E0" w:rsidRDefault="008B6E85" w:rsidP="0092588E">
      <w:pPr>
        <w:spacing w:beforeLines="1" w:before="2" w:afterLines="1" w:after="2" w:line="276" w:lineRule="auto"/>
        <w:rPr>
          <w:rFonts w:ascii="Calibri" w:hAnsi="Calibri" w:cs="Calibri"/>
          <w:color w:val="000000" w:themeColor="text1"/>
          <w:sz w:val="24"/>
          <w:szCs w:val="24"/>
        </w:rPr>
      </w:pPr>
    </w:p>
    <w:p w:rsidR="00EF575A" w:rsidRPr="00EB79E0" w:rsidRDefault="00B34477" w:rsidP="0092588E">
      <w:pPr>
        <w:spacing w:beforeLines="1" w:before="2" w:afterLines="1" w:after="2" w:line="276" w:lineRule="auto"/>
        <w:rPr>
          <w:rFonts w:ascii="Calibri" w:hAnsi="Calibri" w:cs="Calibri"/>
          <w:color w:val="000000" w:themeColor="text1"/>
          <w:sz w:val="24"/>
          <w:szCs w:val="24"/>
        </w:rPr>
      </w:pPr>
      <w:r w:rsidRPr="00EB79E0">
        <w:rPr>
          <w:rFonts w:ascii="Calibri" w:hAnsi="Calibri" w:cs="Calibri"/>
          <w:color w:val="000000" w:themeColor="text1"/>
          <w:sz w:val="24"/>
          <w:szCs w:val="24"/>
        </w:rPr>
        <w:t xml:space="preserve">Care Quality Commission (CQC) (2016) CQC’s Response to the 2015 survey of women’s experiences of maternity care. Available from: http://www.cqc.org.uk/sites/default/files/20160125_maternity_survey_2015_cqc _response.pdf [Accessed April 2017]. </w:t>
      </w:r>
    </w:p>
    <w:p w:rsidR="00EF575A" w:rsidRPr="00EB79E0" w:rsidRDefault="008B6E85" w:rsidP="0092588E">
      <w:pPr>
        <w:spacing w:beforeLines="1" w:before="2" w:afterLines="1" w:after="2" w:line="276" w:lineRule="auto"/>
        <w:rPr>
          <w:rFonts w:ascii="Calibri" w:hAnsi="Calibri" w:cs="Calibri"/>
          <w:color w:val="000000" w:themeColor="text1"/>
          <w:sz w:val="24"/>
          <w:szCs w:val="24"/>
        </w:rPr>
      </w:pPr>
    </w:p>
    <w:p w:rsidR="00EF575A" w:rsidRPr="00EB79E0" w:rsidRDefault="00B34477" w:rsidP="0092588E">
      <w:pPr>
        <w:spacing w:beforeLines="1" w:before="2" w:afterLines="1" w:after="2" w:line="276" w:lineRule="auto"/>
        <w:rPr>
          <w:rFonts w:ascii="Calibri" w:hAnsi="Calibri" w:cs="Calibri"/>
          <w:color w:val="000000" w:themeColor="text1"/>
          <w:sz w:val="24"/>
          <w:szCs w:val="24"/>
        </w:rPr>
      </w:pPr>
      <w:r w:rsidRPr="00EB79E0">
        <w:rPr>
          <w:rFonts w:ascii="Calibri" w:hAnsi="Calibri" w:cs="Calibri"/>
          <w:color w:val="000000" w:themeColor="text1"/>
          <w:sz w:val="24"/>
          <w:szCs w:val="24"/>
        </w:rPr>
        <w:t xml:space="preserve">Choo, E. K., Ranney, M.L., Chan, T.M., Trueger, S., Walsh, A.E., Tegtmeyer, K., McNamara, S.O., Choi, R.Y., Carroll, C.L. (2015) Twitter as a tool for communication and knowledge exchange in academic medicine: A guide for sceptics and novices. </w:t>
      </w:r>
      <w:r w:rsidRPr="00EB79E0">
        <w:rPr>
          <w:rFonts w:ascii="Calibri" w:hAnsi="Calibri" w:cs="Calibri"/>
          <w:iCs/>
          <w:color w:val="000000" w:themeColor="text1"/>
          <w:sz w:val="24"/>
          <w:szCs w:val="24"/>
        </w:rPr>
        <w:t>Medical Teacher</w:t>
      </w:r>
      <w:r w:rsidRPr="00EB79E0">
        <w:rPr>
          <w:rFonts w:ascii="Calibri" w:hAnsi="Calibri" w:cs="Calibri"/>
          <w:color w:val="000000" w:themeColor="text1"/>
          <w:sz w:val="24"/>
          <w:szCs w:val="24"/>
        </w:rPr>
        <w:t xml:space="preserve">. Vol 37 pp. 411-416. DOI: 10.3109/0142159x.2014.993371. </w:t>
      </w:r>
    </w:p>
    <w:p w:rsidR="00EF575A" w:rsidRPr="00EB79E0" w:rsidRDefault="008B6E85" w:rsidP="0092588E">
      <w:pPr>
        <w:spacing w:beforeLines="1" w:before="2" w:afterLines="1" w:after="2" w:line="276" w:lineRule="auto"/>
        <w:rPr>
          <w:rFonts w:ascii="Calibri" w:hAnsi="Calibri" w:cs="Calibri"/>
          <w:color w:val="000000" w:themeColor="text1"/>
          <w:sz w:val="24"/>
          <w:szCs w:val="24"/>
        </w:rPr>
      </w:pPr>
    </w:p>
    <w:p w:rsidR="00EF575A" w:rsidRPr="00EB79E0" w:rsidRDefault="00B34477" w:rsidP="0092588E">
      <w:pPr>
        <w:spacing w:beforeLines="1" w:before="2" w:afterLines="1" w:after="2" w:line="276" w:lineRule="auto"/>
        <w:rPr>
          <w:rFonts w:ascii="Calibri" w:hAnsi="Calibri" w:cs="Calibri"/>
          <w:color w:val="000000" w:themeColor="text1"/>
          <w:sz w:val="24"/>
          <w:szCs w:val="24"/>
        </w:rPr>
      </w:pPr>
      <w:r w:rsidRPr="00EB79E0">
        <w:rPr>
          <w:rFonts w:ascii="Calibri" w:hAnsi="Calibri" w:cs="Calibri"/>
          <w:color w:val="000000" w:themeColor="text1"/>
          <w:sz w:val="24"/>
          <w:szCs w:val="24"/>
        </w:rPr>
        <w:t xml:space="preserve">Corney, J.R. Torres-Sanchez, C. Jagadeesan, A.P. Yan, X.T. Regli, W.C. Medellin, H. (2010) Putting the crowd to work in a knowledge-based factory. </w:t>
      </w:r>
      <w:r w:rsidRPr="00EB79E0">
        <w:rPr>
          <w:rFonts w:ascii="Calibri" w:hAnsi="Calibri" w:cs="Calibri"/>
          <w:iCs/>
          <w:color w:val="000000" w:themeColor="text1"/>
          <w:sz w:val="24"/>
          <w:szCs w:val="24"/>
        </w:rPr>
        <w:t xml:space="preserve">Advanced Engineering Informatics </w:t>
      </w:r>
      <w:r w:rsidRPr="00EB79E0">
        <w:rPr>
          <w:rFonts w:ascii="Calibri" w:hAnsi="Calibri" w:cs="Calibri"/>
          <w:color w:val="000000" w:themeColor="text1"/>
          <w:sz w:val="24"/>
          <w:szCs w:val="24"/>
        </w:rPr>
        <w:t xml:space="preserve">24 pp. 243-250. DOI: 10.1016/j.aei.2010.05.011. </w:t>
      </w:r>
    </w:p>
    <w:p w:rsidR="00EF575A" w:rsidRPr="00EB79E0" w:rsidRDefault="008B6E85" w:rsidP="0092588E">
      <w:pPr>
        <w:spacing w:beforeLines="1" w:before="2" w:afterLines="1" w:after="2" w:line="276" w:lineRule="auto"/>
        <w:rPr>
          <w:rFonts w:ascii="Calibri" w:hAnsi="Calibri" w:cs="Calibri"/>
          <w:color w:val="000000" w:themeColor="text1"/>
          <w:sz w:val="24"/>
          <w:szCs w:val="24"/>
        </w:rPr>
      </w:pPr>
    </w:p>
    <w:p w:rsidR="00EF575A" w:rsidRPr="00EB79E0" w:rsidRDefault="00B34477" w:rsidP="0092588E">
      <w:pPr>
        <w:spacing w:beforeLines="1" w:before="2" w:afterLines="1" w:after="2" w:line="276" w:lineRule="auto"/>
        <w:rPr>
          <w:rFonts w:ascii="Calibri" w:hAnsi="Calibri" w:cs="Calibri"/>
          <w:color w:val="000000" w:themeColor="text1"/>
          <w:sz w:val="24"/>
          <w:szCs w:val="24"/>
        </w:rPr>
      </w:pPr>
      <w:r w:rsidRPr="00EB79E0">
        <w:rPr>
          <w:rFonts w:ascii="Calibri" w:hAnsi="Calibri" w:cs="Calibri"/>
          <w:color w:val="000000" w:themeColor="text1"/>
          <w:sz w:val="24"/>
          <w:szCs w:val="24"/>
        </w:rPr>
        <w:t xml:space="preserve">Crowe, S., Sharma, S. (2017) A practical guide to quality improvement. The Obstetrician &amp; Gynaecologist. 19 pp.71-76. DOI: 10.111/tog.2354. </w:t>
      </w:r>
    </w:p>
    <w:p w:rsidR="00103BCC" w:rsidRPr="00EB79E0" w:rsidRDefault="008B6E85" w:rsidP="0092588E">
      <w:pPr>
        <w:spacing w:beforeLines="1" w:before="2" w:afterLines="1" w:after="2" w:line="276" w:lineRule="auto"/>
        <w:rPr>
          <w:rFonts w:ascii="Calibri" w:hAnsi="Calibri" w:cs="Calibri"/>
          <w:color w:val="000000" w:themeColor="text1"/>
          <w:sz w:val="24"/>
          <w:szCs w:val="24"/>
        </w:rPr>
      </w:pPr>
    </w:p>
    <w:p w:rsidR="00EF575A" w:rsidRPr="00EB79E0" w:rsidRDefault="00B34477" w:rsidP="0092588E">
      <w:pPr>
        <w:spacing w:beforeLines="1" w:before="2" w:afterLines="1" w:after="2" w:line="276" w:lineRule="auto"/>
        <w:rPr>
          <w:rFonts w:ascii="Calibri" w:hAnsi="Calibri" w:cs="Calibri"/>
          <w:color w:val="000000" w:themeColor="text1"/>
          <w:sz w:val="24"/>
          <w:szCs w:val="24"/>
        </w:rPr>
      </w:pPr>
      <w:r w:rsidRPr="00EB79E0">
        <w:rPr>
          <w:rFonts w:ascii="Calibri" w:hAnsi="Calibri" w:cs="Calibri"/>
          <w:color w:val="000000" w:themeColor="text1"/>
          <w:sz w:val="24"/>
          <w:szCs w:val="24"/>
        </w:rPr>
        <w:t xml:space="preserve">Edwards, K. (2011) Crowdsourcing culture. </w:t>
      </w:r>
      <w:r w:rsidRPr="00EB79E0">
        <w:rPr>
          <w:rFonts w:ascii="Calibri" w:hAnsi="Calibri" w:cs="Calibri"/>
          <w:iCs/>
          <w:color w:val="000000" w:themeColor="text1"/>
          <w:sz w:val="24"/>
          <w:szCs w:val="24"/>
        </w:rPr>
        <w:t xml:space="preserve">Multilingual </w:t>
      </w:r>
      <w:r w:rsidRPr="00EB79E0">
        <w:rPr>
          <w:rFonts w:ascii="Calibri" w:hAnsi="Calibri" w:cs="Calibri"/>
          <w:color w:val="000000" w:themeColor="text1"/>
          <w:sz w:val="24"/>
          <w:szCs w:val="24"/>
        </w:rPr>
        <w:t xml:space="preserve">pp.20-21. Available from: http://dig.multilingual.com/2011-10-11/index.html?page=20 [Accessed July 2017]. </w:t>
      </w:r>
    </w:p>
    <w:p w:rsidR="00EF575A" w:rsidRPr="00EB79E0" w:rsidRDefault="008B6E85" w:rsidP="0092588E">
      <w:pPr>
        <w:spacing w:beforeLines="1" w:before="2" w:afterLines="1" w:after="2" w:line="276" w:lineRule="auto"/>
        <w:rPr>
          <w:rFonts w:ascii="Calibri" w:hAnsi="Calibri" w:cs="Calibri"/>
          <w:color w:val="000000" w:themeColor="text1"/>
          <w:sz w:val="24"/>
          <w:szCs w:val="24"/>
        </w:rPr>
      </w:pPr>
    </w:p>
    <w:p w:rsidR="00EF575A" w:rsidRPr="00EB79E0" w:rsidRDefault="00B34477" w:rsidP="0092588E">
      <w:pPr>
        <w:spacing w:beforeLines="1" w:before="2" w:afterLines="1" w:after="2" w:line="276" w:lineRule="auto"/>
        <w:rPr>
          <w:rFonts w:ascii="Calibri" w:hAnsi="Calibri" w:cs="Calibri"/>
          <w:color w:val="000000" w:themeColor="text1"/>
          <w:sz w:val="24"/>
          <w:szCs w:val="24"/>
        </w:rPr>
      </w:pPr>
      <w:r w:rsidRPr="00EB79E0">
        <w:rPr>
          <w:rFonts w:ascii="Calibri" w:hAnsi="Calibri" w:cs="Calibri"/>
          <w:color w:val="000000" w:themeColor="text1"/>
          <w:sz w:val="24"/>
          <w:szCs w:val="24"/>
        </w:rPr>
        <w:t xml:space="preserve">Francis, R. QC. (2013) </w:t>
      </w:r>
      <w:r w:rsidRPr="00EB79E0">
        <w:rPr>
          <w:rFonts w:ascii="Calibri" w:hAnsi="Calibri" w:cs="Calibri"/>
          <w:iCs/>
          <w:color w:val="000000" w:themeColor="text1"/>
          <w:sz w:val="24"/>
          <w:szCs w:val="24"/>
        </w:rPr>
        <w:t>Report of the Mid Staffordshire NHS Foundation Trust Public Inquiry. Executive Summary</w:t>
      </w:r>
      <w:r w:rsidRPr="00EB79E0">
        <w:rPr>
          <w:rFonts w:ascii="Calibri" w:hAnsi="Calibri" w:cs="Calibri"/>
          <w:color w:val="000000" w:themeColor="text1"/>
          <w:sz w:val="24"/>
          <w:szCs w:val="24"/>
        </w:rPr>
        <w:t xml:space="preserve">. Available from: http://webarchive.nationalarchives.gov.uk/20150407084231/http://www.midstaff spublicinquiry.com/report [Accessed March 2017]. </w:t>
      </w:r>
    </w:p>
    <w:p w:rsidR="00EF575A" w:rsidRPr="00EB79E0" w:rsidRDefault="008B6E85" w:rsidP="0092588E">
      <w:pPr>
        <w:spacing w:beforeLines="1" w:before="2" w:afterLines="1" w:after="2" w:line="276" w:lineRule="auto"/>
        <w:rPr>
          <w:rFonts w:ascii="Calibri" w:hAnsi="Calibri" w:cs="Calibri"/>
          <w:color w:val="000000" w:themeColor="text1"/>
          <w:sz w:val="24"/>
          <w:szCs w:val="24"/>
        </w:rPr>
      </w:pPr>
    </w:p>
    <w:p w:rsidR="00EF575A" w:rsidRPr="00EB79E0" w:rsidRDefault="00B34477" w:rsidP="0092588E">
      <w:pPr>
        <w:spacing w:beforeLines="1" w:before="2" w:afterLines="1" w:after="2" w:line="276" w:lineRule="auto"/>
        <w:rPr>
          <w:rFonts w:ascii="Calibri" w:hAnsi="Calibri" w:cs="Calibri"/>
          <w:color w:val="000000" w:themeColor="text1"/>
          <w:sz w:val="24"/>
          <w:szCs w:val="24"/>
        </w:rPr>
      </w:pPr>
      <w:r w:rsidRPr="00EB79E0">
        <w:rPr>
          <w:rFonts w:ascii="Calibri" w:hAnsi="Calibri" w:cs="Calibri"/>
          <w:color w:val="000000" w:themeColor="text1"/>
          <w:sz w:val="24"/>
          <w:szCs w:val="24"/>
        </w:rPr>
        <w:lastRenderedPageBreak/>
        <w:t xml:space="preserve">Granville, G. (2006) What does the service improvement literature tell us and how can it make a difference to implementation? Available from: http://www.gilliangranville.com [Accessed April 2017]. </w:t>
      </w:r>
    </w:p>
    <w:p w:rsidR="00EF575A" w:rsidRPr="00EB79E0" w:rsidRDefault="008B6E85" w:rsidP="0092588E">
      <w:pPr>
        <w:spacing w:beforeLines="1" w:before="2" w:afterLines="1" w:after="2" w:line="276" w:lineRule="auto"/>
        <w:rPr>
          <w:rFonts w:ascii="Calibri" w:hAnsi="Calibri" w:cs="Calibri"/>
          <w:color w:val="000000" w:themeColor="text1"/>
          <w:sz w:val="24"/>
          <w:szCs w:val="24"/>
        </w:rPr>
      </w:pPr>
    </w:p>
    <w:p w:rsidR="00EF575A" w:rsidRPr="00EB79E0" w:rsidRDefault="00B34477" w:rsidP="0092588E">
      <w:pPr>
        <w:spacing w:beforeLines="1" w:before="2" w:afterLines="1" w:after="2" w:line="276" w:lineRule="auto"/>
        <w:rPr>
          <w:rFonts w:ascii="Calibri" w:hAnsi="Calibri" w:cs="Calibri"/>
          <w:color w:val="000000" w:themeColor="text1"/>
          <w:sz w:val="24"/>
          <w:szCs w:val="24"/>
        </w:rPr>
      </w:pPr>
      <w:r w:rsidRPr="00EB79E0">
        <w:rPr>
          <w:rFonts w:ascii="Calibri" w:hAnsi="Calibri" w:cs="Calibri"/>
          <w:color w:val="000000" w:themeColor="text1"/>
          <w:sz w:val="24"/>
          <w:szCs w:val="24"/>
        </w:rPr>
        <w:t xml:space="preserve">Howe, R. (2006) The Rise of Crowdsourcing. </w:t>
      </w:r>
      <w:r w:rsidRPr="00EB79E0">
        <w:rPr>
          <w:rFonts w:ascii="Calibri" w:hAnsi="Calibri" w:cs="Calibri"/>
          <w:iCs/>
          <w:color w:val="000000" w:themeColor="text1"/>
          <w:sz w:val="24"/>
          <w:szCs w:val="24"/>
        </w:rPr>
        <w:t>Wired Magazine</w:t>
      </w:r>
      <w:r w:rsidRPr="00EB79E0">
        <w:rPr>
          <w:rFonts w:ascii="Calibri" w:hAnsi="Calibri" w:cs="Calibri"/>
          <w:color w:val="000000" w:themeColor="text1"/>
          <w:sz w:val="24"/>
          <w:szCs w:val="24"/>
        </w:rPr>
        <w:t xml:space="preserve">, 14, (06). Available from: https://www.wired.com/2006/06/crowds/ [Accessed March 2017]. </w:t>
      </w:r>
    </w:p>
    <w:p w:rsidR="00EF575A" w:rsidRPr="00EB79E0" w:rsidRDefault="008B6E85" w:rsidP="0092588E">
      <w:pPr>
        <w:spacing w:beforeLines="1" w:before="2" w:afterLines="1" w:after="2" w:line="276" w:lineRule="auto"/>
        <w:rPr>
          <w:rFonts w:ascii="Calibri" w:hAnsi="Calibri" w:cs="Calibri"/>
          <w:color w:val="000000" w:themeColor="text1"/>
          <w:sz w:val="24"/>
          <w:szCs w:val="24"/>
        </w:rPr>
      </w:pPr>
    </w:p>
    <w:p w:rsidR="00EF575A" w:rsidRPr="00EB79E0" w:rsidRDefault="00B34477" w:rsidP="0092588E">
      <w:pPr>
        <w:spacing w:beforeLines="1" w:before="2" w:afterLines="1" w:after="2" w:line="276" w:lineRule="auto"/>
        <w:rPr>
          <w:rFonts w:ascii="Calibri" w:hAnsi="Calibri" w:cs="Calibri"/>
          <w:color w:val="000000" w:themeColor="text1"/>
          <w:sz w:val="24"/>
          <w:szCs w:val="24"/>
        </w:rPr>
      </w:pPr>
      <w:r w:rsidRPr="00EB79E0">
        <w:rPr>
          <w:rFonts w:ascii="Calibri" w:hAnsi="Calibri" w:cs="Calibri"/>
          <w:color w:val="000000" w:themeColor="text1"/>
          <w:sz w:val="24"/>
          <w:szCs w:val="24"/>
        </w:rPr>
        <w:t xml:space="preserve">Kirkup, B. Dr (2015) The Report of the Morecombe Bay Investigation. Available from:https://www.gov.uk/government/uploads/system/uploads/attachment_data /file/408480/47487_MBI_Accessible_v0.1.pdf [Accessed March 2017]. </w:t>
      </w:r>
    </w:p>
    <w:p w:rsidR="00EF575A" w:rsidRPr="00EB79E0" w:rsidRDefault="008B6E85" w:rsidP="0092588E">
      <w:pPr>
        <w:spacing w:beforeLines="1" w:before="2" w:afterLines="1" w:after="2" w:line="276" w:lineRule="auto"/>
        <w:rPr>
          <w:rFonts w:ascii="Calibri" w:hAnsi="Calibri" w:cs="Calibri"/>
          <w:color w:val="000000" w:themeColor="text1"/>
          <w:sz w:val="24"/>
          <w:szCs w:val="24"/>
        </w:rPr>
      </w:pPr>
    </w:p>
    <w:p w:rsidR="00EF575A" w:rsidRPr="00EB79E0" w:rsidRDefault="00B34477" w:rsidP="0092588E">
      <w:pPr>
        <w:spacing w:beforeLines="1" w:before="2" w:afterLines="1" w:after="2" w:line="276" w:lineRule="auto"/>
        <w:rPr>
          <w:rFonts w:ascii="Calibri" w:hAnsi="Calibri" w:cs="Calibri"/>
          <w:color w:val="000000" w:themeColor="text1"/>
          <w:sz w:val="24"/>
          <w:szCs w:val="24"/>
        </w:rPr>
      </w:pPr>
      <w:r w:rsidRPr="00EB79E0">
        <w:rPr>
          <w:rFonts w:ascii="Calibri" w:hAnsi="Calibri" w:cs="Calibri"/>
          <w:color w:val="000000" w:themeColor="text1"/>
          <w:sz w:val="24"/>
          <w:szCs w:val="24"/>
        </w:rPr>
        <w:t xml:space="preserve">Mantell, K. (2017) Crowd-sourcing the future of the NHS. </w:t>
      </w:r>
      <w:r w:rsidRPr="00EB79E0">
        <w:rPr>
          <w:rFonts w:ascii="Calibri" w:hAnsi="Calibri" w:cs="Calibri"/>
          <w:iCs/>
          <w:color w:val="000000" w:themeColor="text1"/>
          <w:sz w:val="24"/>
          <w:szCs w:val="24"/>
        </w:rPr>
        <w:t xml:space="preserve">The King’s Fund. </w:t>
      </w:r>
      <w:r w:rsidRPr="00EB79E0">
        <w:rPr>
          <w:rFonts w:ascii="Calibri" w:hAnsi="Calibri" w:cs="Calibri"/>
          <w:color w:val="000000" w:themeColor="text1"/>
          <w:sz w:val="24"/>
          <w:szCs w:val="24"/>
        </w:rPr>
        <w:t xml:space="preserve">Available from: https://www.kingsfund.org.uk/blog/2017/01/crowd-sourcing- future-nhs [Accessed August 2017]. </w:t>
      </w:r>
    </w:p>
    <w:p w:rsidR="00EF575A" w:rsidRPr="00EB79E0" w:rsidRDefault="008B6E85" w:rsidP="0092588E">
      <w:pPr>
        <w:spacing w:beforeLines="1" w:before="2" w:afterLines="1" w:after="2" w:line="276" w:lineRule="auto"/>
        <w:rPr>
          <w:rFonts w:ascii="Calibri" w:hAnsi="Calibri" w:cs="Calibri"/>
          <w:color w:val="000000" w:themeColor="text1"/>
          <w:sz w:val="24"/>
          <w:szCs w:val="24"/>
        </w:rPr>
      </w:pPr>
    </w:p>
    <w:p w:rsidR="00EF575A" w:rsidRPr="00EB79E0" w:rsidRDefault="00B34477" w:rsidP="0092588E">
      <w:pPr>
        <w:spacing w:beforeLines="1" w:before="2" w:afterLines="1" w:after="2" w:line="276" w:lineRule="auto"/>
        <w:rPr>
          <w:rFonts w:ascii="Calibri" w:hAnsi="Calibri" w:cs="Calibri"/>
          <w:color w:val="000000" w:themeColor="text1"/>
          <w:sz w:val="24"/>
          <w:szCs w:val="24"/>
        </w:rPr>
      </w:pPr>
      <w:r w:rsidRPr="00EB79E0">
        <w:rPr>
          <w:rFonts w:ascii="Calibri" w:hAnsi="Calibri" w:cs="Calibri"/>
          <w:color w:val="000000" w:themeColor="text1"/>
          <w:sz w:val="24"/>
          <w:szCs w:val="24"/>
        </w:rPr>
        <w:t xml:space="preserve">Martinez, M.G. (2017) Inspiring crowdsourcing communities to create novel solutions: Competition design and the mediating role of the trust. Technological Forecasting Social Change 117 pp. 296-304. DOI: 10.1016/j.techfore.2016.11.015. </w:t>
      </w:r>
    </w:p>
    <w:p w:rsidR="00EF575A" w:rsidRPr="00EB79E0" w:rsidRDefault="008B6E85" w:rsidP="0092588E">
      <w:pPr>
        <w:spacing w:beforeLines="1" w:before="2" w:afterLines="1" w:after="2" w:line="276" w:lineRule="auto"/>
        <w:rPr>
          <w:rFonts w:ascii="Calibri" w:hAnsi="Calibri" w:cs="Calibri"/>
          <w:color w:val="000000" w:themeColor="text1"/>
          <w:sz w:val="24"/>
          <w:szCs w:val="24"/>
        </w:rPr>
      </w:pPr>
    </w:p>
    <w:p w:rsidR="00EF575A" w:rsidRDefault="00B34477" w:rsidP="0092588E">
      <w:pPr>
        <w:spacing w:beforeLines="1" w:before="2" w:afterLines="1" w:after="2" w:line="276" w:lineRule="auto"/>
        <w:rPr>
          <w:rFonts w:ascii="Calibri" w:hAnsi="Calibri" w:cs="Calibri"/>
          <w:color w:val="000000" w:themeColor="text1"/>
          <w:sz w:val="24"/>
          <w:szCs w:val="24"/>
        </w:rPr>
      </w:pPr>
      <w:r w:rsidRPr="00EB79E0">
        <w:rPr>
          <w:rFonts w:ascii="Calibri" w:hAnsi="Calibri" w:cs="Calibri"/>
          <w:color w:val="000000" w:themeColor="text1"/>
          <w:sz w:val="24"/>
          <w:szCs w:val="24"/>
        </w:rPr>
        <w:t xml:space="preserve">McCartney, P. (2013) Crowdsourcing in Healthcare. </w:t>
      </w:r>
      <w:r w:rsidRPr="00EB79E0">
        <w:rPr>
          <w:rFonts w:ascii="Calibri" w:hAnsi="Calibri" w:cs="Calibri"/>
          <w:iCs/>
          <w:color w:val="000000" w:themeColor="text1"/>
          <w:sz w:val="24"/>
          <w:szCs w:val="24"/>
        </w:rPr>
        <w:t>Health Information Technology</w:t>
      </w:r>
      <w:r w:rsidRPr="00EB79E0">
        <w:rPr>
          <w:rFonts w:ascii="Calibri" w:hAnsi="Calibri" w:cs="Calibri"/>
          <w:color w:val="000000" w:themeColor="text1"/>
          <w:sz w:val="24"/>
          <w:szCs w:val="24"/>
        </w:rPr>
        <w:t xml:space="preserve">. Vol 38, (6) pp. 392. DOI: 10.1097/NMC.ob013e3182a41571. </w:t>
      </w:r>
    </w:p>
    <w:p w:rsidR="005238E1" w:rsidRPr="00EB79E0" w:rsidRDefault="005238E1" w:rsidP="0092588E">
      <w:pPr>
        <w:spacing w:beforeLines="1" w:before="2" w:afterLines="1" w:after="2" w:line="276" w:lineRule="auto"/>
        <w:rPr>
          <w:rFonts w:ascii="Calibri" w:hAnsi="Calibri" w:cs="Calibri"/>
          <w:color w:val="000000" w:themeColor="text1"/>
          <w:sz w:val="24"/>
          <w:szCs w:val="24"/>
        </w:rPr>
      </w:pPr>
    </w:p>
    <w:p w:rsidR="005238E1" w:rsidRPr="00EB79E0" w:rsidRDefault="005238E1" w:rsidP="005238E1">
      <w:pPr>
        <w:spacing w:beforeLines="1" w:before="2" w:afterLines="1" w:after="2" w:line="276" w:lineRule="auto"/>
        <w:rPr>
          <w:rFonts w:ascii="Calibri" w:hAnsi="Calibri" w:cs="Calibri"/>
          <w:color w:val="000000" w:themeColor="text1"/>
          <w:sz w:val="24"/>
          <w:szCs w:val="24"/>
          <w:shd w:val="clear" w:color="auto" w:fill="FFFFFF"/>
        </w:rPr>
      </w:pPr>
      <w:r w:rsidRPr="00EB79E0">
        <w:rPr>
          <w:rFonts w:ascii="Calibri" w:hAnsi="Calibri" w:cs="Calibri"/>
          <w:color w:val="000000" w:themeColor="text1"/>
          <w:sz w:val="24"/>
          <w:szCs w:val="24"/>
          <w:shd w:val="clear" w:color="auto" w:fill="FFFFFF"/>
        </w:rPr>
        <w:t>Midwifery 2020. (2010). </w:t>
      </w:r>
      <w:r w:rsidRPr="00EB79E0">
        <w:rPr>
          <w:rFonts w:ascii="Calibri" w:hAnsi="Calibri" w:cs="Calibri"/>
          <w:i/>
          <w:iCs/>
          <w:color w:val="000000" w:themeColor="text1"/>
          <w:sz w:val="24"/>
          <w:szCs w:val="24"/>
          <w:shd w:val="clear" w:color="auto" w:fill="FFFFFF"/>
        </w:rPr>
        <w:t>Midwifery 2020: Delivering expectations</w:t>
      </w:r>
      <w:r w:rsidRPr="00EB79E0">
        <w:rPr>
          <w:rFonts w:ascii="Calibri" w:hAnsi="Calibri" w:cs="Calibri"/>
          <w:color w:val="000000" w:themeColor="text1"/>
          <w:sz w:val="24"/>
          <w:szCs w:val="24"/>
          <w:shd w:val="clear" w:color="auto" w:fill="FFFFFF"/>
        </w:rPr>
        <w:t>. [online] Available at: https://www.gov.uk/government/uploads/system/uploads/attachment_data/file/216029/dh_119470.pdf [Accessed 10 Mar. 2017].</w:t>
      </w:r>
    </w:p>
    <w:p w:rsidR="00EF575A" w:rsidRPr="00EB79E0" w:rsidRDefault="008B6E85" w:rsidP="0092588E">
      <w:pPr>
        <w:spacing w:beforeLines="1" w:before="2" w:afterLines="1" w:after="2" w:line="276" w:lineRule="auto"/>
        <w:rPr>
          <w:rFonts w:ascii="Calibri" w:hAnsi="Calibri" w:cs="Calibri"/>
          <w:color w:val="000000" w:themeColor="text1"/>
          <w:sz w:val="24"/>
          <w:szCs w:val="24"/>
        </w:rPr>
      </w:pPr>
    </w:p>
    <w:p w:rsidR="00AF2EA5" w:rsidRDefault="00AF2EA5" w:rsidP="00AF2EA5">
      <w:pPr>
        <w:spacing w:beforeLines="1" w:before="2" w:afterLines="1" w:after="2" w:line="276" w:lineRule="auto"/>
        <w:rPr>
          <w:rFonts w:ascii="Calibri" w:hAnsi="Calibri" w:cs="Calibri"/>
          <w:color w:val="000000" w:themeColor="text1"/>
          <w:sz w:val="24"/>
          <w:szCs w:val="24"/>
          <w:shd w:val="clear" w:color="auto" w:fill="FFFFFF"/>
        </w:rPr>
      </w:pPr>
      <w:r w:rsidRPr="00EB79E0">
        <w:rPr>
          <w:rFonts w:ascii="Calibri" w:hAnsi="Calibri" w:cs="Calibri"/>
          <w:color w:val="000000" w:themeColor="text1"/>
          <w:sz w:val="24"/>
          <w:szCs w:val="24"/>
          <w:shd w:val="clear" w:color="auto" w:fill="FFFFFF"/>
        </w:rPr>
        <w:t>National Maternity Review. (2016). </w:t>
      </w:r>
      <w:r w:rsidRPr="00EB79E0">
        <w:rPr>
          <w:rFonts w:ascii="Calibri" w:hAnsi="Calibri" w:cs="Calibri"/>
          <w:i/>
          <w:iCs/>
          <w:color w:val="000000" w:themeColor="text1"/>
          <w:sz w:val="24"/>
          <w:szCs w:val="24"/>
          <w:shd w:val="clear" w:color="auto" w:fill="FFFFFF"/>
        </w:rPr>
        <w:t>BETTER BIRTHS, Improving outcomes of maternity services in England</w:t>
      </w:r>
      <w:r w:rsidRPr="00EB79E0">
        <w:rPr>
          <w:rFonts w:ascii="Calibri" w:hAnsi="Calibri" w:cs="Calibri"/>
          <w:color w:val="000000" w:themeColor="text1"/>
          <w:sz w:val="24"/>
          <w:szCs w:val="24"/>
          <w:shd w:val="clear" w:color="auto" w:fill="FFFFFF"/>
        </w:rPr>
        <w:t>. [online] Available at: https://www.england.nhs.uk/wp-content/uploads/2016/02/national-maternity-review-report.pdf [Accessed April. 2017].</w:t>
      </w:r>
    </w:p>
    <w:p w:rsidR="00AF2EA5" w:rsidRPr="00EB79E0" w:rsidRDefault="00AF2EA5" w:rsidP="00AF2EA5">
      <w:pPr>
        <w:spacing w:beforeLines="1" w:before="2" w:afterLines="1" w:after="2" w:line="276" w:lineRule="auto"/>
        <w:rPr>
          <w:rFonts w:ascii="Calibri" w:hAnsi="Calibri" w:cs="Calibri"/>
          <w:color w:val="000000" w:themeColor="text1"/>
          <w:sz w:val="24"/>
          <w:szCs w:val="24"/>
        </w:rPr>
      </w:pPr>
    </w:p>
    <w:p w:rsidR="00EF575A" w:rsidRPr="00EB79E0" w:rsidRDefault="00B34477" w:rsidP="0092588E">
      <w:pPr>
        <w:spacing w:beforeLines="1" w:before="2" w:afterLines="1" w:after="2" w:line="276" w:lineRule="auto"/>
        <w:rPr>
          <w:rFonts w:ascii="Calibri" w:hAnsi="Calibri" w:cs="Calibri"/>
          <w:color w:val="000000" w:themeColor="text1"/>
          <w:sz w:val="24"/>
          <w:szCs w:val="24"/>
        </w:rPr>
      </w:pPr>
      <w:r w:rsidRPr="00EB79E0">
        <w:rPr>
          <w:rFonts w:ascii="Calibri" w:hAnsi="Calibri" w:cs="Calibri"/>
          <w:color w:val="000000" w:themeColor="text1"/>
          <w:sz w:val="24"/>
          <w:szCs w:val="24"/>
        </w:rPr>
        <w:t xml:space="preserve">Newburn, M. (2017) Women changing maternity services. A look at service user involvement in the UK. MIDIRS Midwifery Digest 27 (1) pp. 5-10. </w:t>
      </w:r>
    </w:p>
    <w:p w:rsidR="00EF575A" w:rsidRPr="00EB79E0" w:rsidRDefault="008B6E85" w:rsidP="0092588E">
      <w:pPr>
        <w:spacing w:beforeLines="1" w:before="2" w:afterLines="1" w:after="2" w:line="276" w:lineRule="auto"/>
        <w:rPr>
          <w:rFonts w:ascii="Calibri" w:hAnsi="Calibri" w:cs="Calibri"/>
          <w:color w:val="000000" w:themeColor="text1"/>
          <w:sz w:val="24"/>
          <w:szCs w:val="24"/>
        </w:rPr>
      </w:pPr>
    </w:p>
    <w:p w:rsidR="00EF575A" w:rsidRPr="00EB79E0" w:rsidRDefault="00B34477" w:rsidP="0092588E">
      <w:pPr>
        <w:spacing w:beforeLines="1" w:before="2" w:afterLines="1" w:after="2" w:line="276" w:lineRule="auto"/>
        <w:rPr>
          <w:rFonts w:ascii="Calibri" w:hAnsi="Calibri" w:cs="Calibri"/>
          <w:color w:val="000000" w:themeColor="text1"/>
          <w:sz w:val="24"/>
          <w:szCs w:val="24"/>
        </w:rPr>
      </w:pPr>
      <w:r w:rsidRPr="00EB79E0">
        <w:rPr>
          <w:rFonts w:ascii="Calibri" w:hAnsi="Calibri" w:cs="Calibri"/>
          <w:color w:val="000000" w:themeColor="text1"/>
          <w:sz w:val="24"/>
          <w:szCs w:val="24"/>
        </w:rPr>
        <w:t xml:space="preserve">Shoenberg, U. (2012) Crowdpower in the era of ‘health 2.0’. </w:t>
      </w:r>
      <w:r w:rsidRPr="00EB79E0">
        <w:rPr>
          <w:rFonts w:ascii="Calibri" w:hAnsi="Calibri" w:cs="Calibri"/>
          <w:iCs/>
          <w:color w:val="000000" w:themeColor="text1"/>
          <w:sz w:val="24"/>
          <w:szCs w:val="24"/>
        </w:rPr>
        <w:t xml:space="preserve">Medical Writing </w:t>
      </w:r>
      <w:r w:rsidRPr="00EB79E0">
        <w:rPr>
          <w:rFonts w:ascii="Calibri" w:hAnsi="Calibri" w:cs="Calibri"/>
          <w:color w:val="000000" w:themeColor="text1"/>
          <w:sz w:val="24"/>
          <w:szCs w:val="24"/>
        </w:rPr>
        <w:t xml:space="preserve">Vol 21 (2) pp. 137-140. DOI: 10.1179/2047480612z.00000000028. </w:t>
      </w:r>
    </w:p>
    <w:p w:rsidR="00EF575A" w:rsidRPr="00EB79E0" w:rsidRDefault="008B6E85" w:rsidP="0092588E">
      <w:pPr>
        <w:spacing w:beforeLines="1" w:before="2" w:afterLines="1" w:after="2" w:line="276" w:lineRule="auto"/>
        <w:rPr>
          <w:rFonts w:ascii="Calibri" w:hAnsi="Calibri" w:cs="Calibri"/>
          <w:color w:val="000000" w:themeColor="text1"/>
          <w:sz w:val="24"/>
          <w:szCs w:val="24"/>
        </w:rPr>
      </w:pPr>
    </w:p>
    <w:p w:rsidR="00EF575A" w:rsidRPr="00EB79E0" w:rsidRDefault="00B34477" w:rsidP="0092588E">
      <w:pPr>
        <w:spacing w:beforeLines="1" w:before="2" w:afterLines="1" w:after="2" w:line="276" w:lineRule="auto"/>
        <w:rPr>
          <w:rFonts w:ascii="Calibri" w:hAnsi="Calibri" w:cs="Calibri"/>
          <w:color w:val="000000" w:themeColor="text1"/>
          <w:sz w:val="24"/>
          <w:szCs w:val="24"/>
        </w:rPr>
      </w:pPr>
      <w:r w:rsidRPr="00EB79E0">
        <w:rPr>
          <w:rFonts w:ascii="Calibri" w:hAnsi="Calibri" w:cs="Calibri"/>
          <w:color w:val="000000" w:themeColor="text1"/>
          <w:sz w:val="24"/>
          <w:szCs w:val="24"/>
        </w:rPr>
        <w:t xml:space="preserve">Showalter, S. (2012) ‘Crowd-Sourcing Health: The Intersection of Social Media and Medicine’, </w:t>
      </w:r>
      <w:r w:rsidRPr="00EB79E0">
        <w:rPr>
          <w:rFonts w:ascii="Calibri" w:hAnsi="Calibri" w:cs="Calibri"/>
          <w:iCs/>
          <w:color w:val="000000" w:themeColor="text1"/>
          <w:sz w:val="24"/>
          <w:szCs w:val="24"/>
        </w:rPr>
        <w:t>Holistic Primary Care</w:t>
      </w:r>
      <w:r w:rsidRPr="00EB79E0">
        <w:rPr>
          <w:rFonts w:ascii="Calibri" w:hAnsi="Calibri" w:cs="Calibri"/>
          <w:color w:val="000000" w:themeColor="text1"/>
          <w:sz w:val="24"/>
          <w:szCs w:val="24"/>
        </w:rPr>
        <w:t xml:space="preserve">, 13, 4, pp. 14-15. Available from: https://www.holisticprimarycare.net/topics/topics-o-z/practice- development/1384-crowd-sourcing-health-the-intersection-of-social-media-and- medicine.html [Accessed April 2017]. </w:t>
      </w:r>
    </w:p>
    <w:p w:rsidR="00EF575A" w:rsidRPr="00EB79E0" w:rsidRDefault="008B6E85" w:rsidP="0092588E">
      <w:pPr>
        <w:spacing w:beforeLines="1" w:before="2" w:afterLines="1" w:after="2" w:line="276" w:lineRule="auto"/>
        <w:rPr>
          <w:rFonts w:ascii="Calibri" w:hAnsi="Calibri" w:cs="Calibri"/>
          <w:color w:val="000000" w:themeColor="text1"/>
          <w:sz w:val="24"/>
          <w:szCs w:val="24"/>
        </w:rPr>
      </w:pPr>
    </w:p>
    <w:p w:rsidR="00EF575A" w:rsidRPr="00EB79E0" w:rsidRDefault="00B34477" w:rsidP="0092588E">
      <w:pPr>
        <w:spacing w:beforeLines="1" w:before="2" w:afterLines="1" w:after="2" w:line="276" w:lineRule="auto"/>
        <w:rPr>
          <w:rFonts w:ascii="Calibri" w:hAnsi="Calibri" w:cs="Calibri"/>
          <w:color w:val="000000" w:themeColor="text1"/>
          <w:sz w:val="24"/>
          <w:szCs w:val="24"/>
        </w:rPr>
      </w:pPr>
      <w:r w:rsidRPr="00EB79E0">
        <w:rPr>
          <w:rFonts w:ascii="Calibri" w:hAnsi="Calibri" w:cs="Calibri"/>
          <w:color w:val="000000" w:themeColor="text1"/>
          <w:sz w:val="24"/>
          <w:szCs w:val="24"/>
        </w:rPr>
        <w:lastRenderedPageBreak/>
        <w:t xml:space="preserve">Sinclair, M. (2014) Midwives united: technology as the conduit. Evidence Based Midwifery 12 (2) pp. 39. Available from: http://mz3zl2qn2n.search.serialssolutions.com/ [Accessed August 2017]. </w:t>
      </w:r>
    </w:p>
    <w:p w:rsidR="00EF575A" w:rsidRPr="00EB79E0" w:rsidRDefault="008B6E85" w:rsidP="0092588E">
      <w:pPr>
        <w:spacing w:beforeLines="1" w:before="2" w:afterLines="1" w:after="2" w:line="276" w:lineRule="auto"/>
        <w:rPr>
          <w:rFonts w:ascii="Calibri" w:hAnsi="Calibri" w:cs="Calibri"/>
          <w:color w:val="000000" w:themeColor="text1"/>
          <w:sz w:val="24"/>
          <w:szCs w:val="24"/>
        </w:rPr>
      </w:pPr>
    </w:p>
    <w:p w:rsidR="00EF575A" w:rsidRPr="00EB79E0" w:rsidRDefault="00B34477" w:rsidP="0092588E">
      <w:pPr>
        <w:spacing w:beforeLines="1" w:before="2" w:afterLines="1" w:after="2" w:line="276" w:lineRule="auto"/>
        <w:rPr>
          <w:rFonts w:ascii="Calibri" w:hAnsi="Calibri" w:cs="Calibri"/>
          <w:color w:val="000000" w:themeColor="text1"/>
          <w:sz w:val="24"/>
          <w:szCs w:val="24"/>
        </w:rPr>
      </w:pPr>
      <w:r w:rsidRPr="00EB79E0">
        <w:rPr>
          <w:rFonts w:ascii="Calibri" w:hAnsi="Calibri" w:cs="Calibri"/>
          <w:color w:val="000000" w:themeColor="text1"/>
          <w:sz w:val="24"/>
          <w:szCs w:val="24"/>
        </w:rPr>
        <w:t xml:space="preserve">Swan, M. (2012) Crowdsourced health research studies: an important emerging complement to clinical trials in the public health research ecosystem. Journal Med Internet Research Vol 14 (2). DOI: 10.2196/jmir.1988. </w:t>
      </w:r>
    </w:p>
    <w:p w:rsidR="00EF575A" w:rsidRPr="00EB79E0" w:rsidRDefault="00B34477" w:rsidP="0092588E">
      <w:pPr>
        <w:spacing w:beforeLines="1" w:before="2" w:afterLines="1" w:after="2" w:line="276" w:lineRule="auto"/>
        <w:rPr>
          <w:rFonts w:ascii="Calibri" w:hAnsi="Calibri" w:cs="Calibri"/>
          <w:color w:val="000000" w:themeColor="text1"/>
          <w:sz w:val="24"/>
          <w:szCs w:val="24"/>
        </w:rPr>
      </w:pPr>
      <w:r w:rsidRPr="00EB79E0">
        <w:rPr>
          <w:rFonts w:ascii="Calibri" w:hAnsi="Calibri" w:cs="Calibri"/>
          <w:color w:val="000000" w:themeColor="text1"/>
          <w:sz w:val="24"/>
          <w:szCs w:val="24"/>
        </w:rPr>
        <w:t xml:space="preserve"> </w:t>
      </w:r>
    </w:p>
    <w:p w:rsidR="00EF575A" w:rsidRPr="00EB79E0" w:rsidRDefault="00B34477" w:rsidP="0092588E">
      <w:pPr>
        <w:spacing w:beforeLines="1" w:before="2" w:afterLines="1" w:after="2" w:line="276" w:lineRule="auto"/>
        <w:rPr>
          <w:rFonts w:ascii="Calibri" w:hAnsi="Calibri" w:cs="Calibri"/>
          <w:color w:val="000000" w:themeColor="text1"/>
          <w:sz w:val="24"/>
          <w:szCs w:val="24"/>
        </w:rPr>
      </w:pPr>
      <w:r w:rsidRPr="00EB79E0">
        <w:rPr>
          <w:rFonts w:ascii="Calibri" w:hAnsi="Calibri" w:cs="Calibri"/>
          <w:color w:val="000000" w:themeColor="text1"/>
          <w:sz w:val="24"/>
          <w:szCs w:val="24"/>
        </w:rPr>
        <w:t xml:space="preserve">Tepper, D. (2013) Contemporary Topics in health care: Crowdsourcing. Available from: http://0-web.b.ebscohost.com.lispac.lsbu.ac.uk [Accessed August 2017]. </w:t>
      </w:r>
    </w:p>
    <w:p w:rsidR="00EF575A" w:rsidRPr="00EB79E0" w:rsidRDefault="008B6E85" w:rsidP="0092588E">
      <w:pPr>
        <w:spacing w:beforeLines="1" w:before="2" w:afterLines="1" w:after="2" w:line="276" w:lineRule="auto"/>
        <w:rPr>
          <w:rFonts w:ascii="Calibri" w:hAnsi="Calibri" w:cs="Calibri"/>
          <w:color w:val="000000" w:themeColor="text1"/>
          <w:sz w:val="24"/>
          <w:szCs w:val="24"/>
        </w:rPr>
      </w:pPr>
    </w:p>
    <w:p w:rsidR="00EF575A" w:rsidRPr="00EB79E0" w:rsidRDefault="00B34477" w:rsidP="0092588E">
      <w:pPr>
        <w:spacing w:beforeLines="1" w:before="2" w:afterLines="1" w:after="2" w:line="276" w:lineRule="auto"/>
        <w:rPr>
          <w:rFonts w:ascii="Calibri" w:hAnsi="Calibri" w:cs="Calibri"/>
          <w:color w:val="000000" w:themeColor="text1"/>
          <w:sz w:val="24"/>
          <w:szCs w:val="24"/>
        </w:rPr>
      </w:pPr>
      <w:r w:rsidRPr="00EB79E0">
        <w:rPr>
          <w:rFonts w:ascii="Calibri" w:hAnsi="Calibri" w:cs="Calibri"/>
          <w:color w:val="000000" w:themeColor="text1"/>
          <w:sz w:val="24"/>
          <w:szCs w:val="24"/>
        </w:rPr>
        <w:t xml:space="preserve">The King’s Fund (2017) Time to Think Differently: Digital Technologies. Available from: https://www.kingsfund.org.uk/projects/time-think-differently/trends- information-technologies-digital [Accessed July 2017]. </w:t>
      </w:r>
    </w:p>
    <w:p w:rsidR="00EF575A" w:rsidRPr="00EB79E0" w:rsidRDefault="008B6E85" w:rsidP="0092588E">
      <w:pPr>
        <w:spacing w:beforeLines="1" w:before="2" w:afterLines="1" w:after="2" w:line="276" w:lineRule="auto"/>
        <w:rPr>
          <w:rFonts w:ascii="Calibri" w:hAnsi="Calibri" w:cs="Calibri"/>
          <w:color w:val="000000" w:themeColor="text1"/>
          <w:sz w:val="24"/>
          <w:szCs w:val="24"/>
        </w:rPr>
      </w:pPr>
    </w:p>
    <w:p w:rsidR="00EF575A" w:rsidRPr="00EB79E0" w:rsidRDefault="00B34477" w:rsidP="0092588E">
      <w:pPr>
        <w:spacing w:beforeLines="1" w:before="2" w:afterLines="1" w:after="2" w:line="276" w:lineRule="auto"/>
        <w:rPr>
          <w:rFonts w:ascii="Calibri" w:hAnsi="Calibri" w:cs="Calibri"/>
          <w:color w:val="000000" w:themeColor="text1"/>
          <w:sz w:val="24"/>
          <w:szCs w:val="24"/>
        </w:rPr>
      </w:pPr>
      <w:r w:rsidRPr="00EB79E0">
        <w:rPr>
          <w:rFonts w:ascii="Calibri" w:hAnsi="Calibri" w:cs="Calibri"/>
          <w:color w:val="000000" w:themeColor="text1"/>
          <w:sz w:val="24"/>
          <w:szCs w:val="24"/>
        </w:rPr>
        <w:t xml:space="preserve">Weiner, M. (2014) The Potential of Crowdsourcing to Improve Patient-Centred Care. </w:t>
      </w:r>
      <w:r w:rsidRPr="00EB79E0">
        <w:rPr>
          <w:rFonts w:ascii="Calibri" w:hAnsi="Calibri" w:cs="Calibri"/>
          <w:iCs/>
          <w:color w:val="000000" w:themeColor="text1"/>
          <w:sz w:val="24"/>
          <w:szCs w:val="24"/>
        </w:rPr>
        <w:t xml:space="preserve">Patient </w:t>
      </w:r>
      <w:r w:rsidRPr="00EB79E0">
        <w:rPr>
          <w:rFonts w:ascii="Calibri" w:hAnsi="Calibri" w:cs="Calibri"/>
          <w:color w:val="000000" w:themeColor="text1"/>
          <w:sz w:val="24"/>
          <w:szCs w:val="24"/>
        </w:rPr>
        <w:t xml:space="preserve">7 pp. 123-127. Available from: http://0web.b.ebscohost.com.lispac.lsbu.ac.uk/ehost/pdfviewer/pdfviewer?sid=8 9048f4d-5c68-4c64-aa17-fbe524a78e3b%40sessionmgr101&amp;vid=5&amp;hid=107 [Accessed March 2017]. </w:t>
      </w:r>
    </w:p>
    <w:p w:rsidR="00EF575A" w:rsidRPr="00EB79E0" w:rsidRDefault="008B6E85" w:rsidP="0092588E">
      <w:pPr>
        <w:spacing w:beforeLines="1" w:before="2" w:afterLines="1" w:after="2" w:line="276" w:lineRule="auto"/>
        <w:rPr>
          <w:rFonts w:ascii="Calibri" w:hAnsi="Calibri" w:cs="Calibri"/>
          <w:color w:val="000000" w:themeColor="text1"/>
          <w:sz w:val="24"/>
          <w:szCs w:val="24"/>
        </w:rPr>
      </w:pPr>
    </w:p>
    <w:p w:rsidR="00EF575A" w:rsidRPr="00EB79E0" w:rsidRDefault="00B34477" w:rsidP="0092588E">
      <w:pPr>
        <w:spacing w:beforeLines="1" w:before="2" w:afterLines="1" w:after="2" w:line="276" w:lineRule="auto"/>
        <w:rPr>
          <w:rFonts w:ascii="Calibri" w:hAnsi="Calibri" w:cs="Calibri"/>
          <w:color w:val="000000" w:themeColor="text1"/>
          <w:sz w:val="24"/>
          <w:szCs w:val="24"/>
        </w:rPr>
      </w:pPr>
      <w:r w:rsidRPr="00EB79E0">
        <w:rPr>
          <w:rFonts w:ascii="Calibri" w:hAnsi="Calibri" w:cs="Calibri"/>
          <w:color w:val="000000" w:themeColor="text1"/>
          <w:sz w:val="24"/>
          <w:szCs w:val="24"/>
        </w:rPr>
        <w:t xml:space="preserve">Wenzel, L., Jabbal, J. (2016) User feedback in maternity services. The King’s Fund. Available from: https://www.kingsfund.org.uk/sites/default/files/field/field_publication_file/User_f eedback_maternity_Kings_Fund_Oct_2016.pdf [Accessed 21st August 2017]. </w:t>
      </w:r>
    </w:p>
    <w:p w:rsidR="00EF575A" w:rsidRPr="00EB79E0" w:rsidRDefault="008B6E85" w:rsidP="0092588E">
      <w:pPr>
        <w:spacing w:beforeLines="1" w:before="2" w:afterLines="1" w:after="2" w:line="276" w:lineRule="auto"/>
        <w:rPr>
          <w:rFonts w:ascii="Calibri" w:hAnsi="Calibri" w:cs="Calibri"/>
          <w:color w:val="000000" w:themeColor="text1"/>
          <w:sz w:val="24"/>
          <w:szCs w:val="24"/>
        </w:rPr>
      </w:pPr>
    </w:p>
    <w:p w:rsidR="00405DC4" w:rsidRDefault="00405DC4" w:rsidP="00405DC4">
      <w:pPr>
        <w:spacing w:beforeLines="1" w:before="2" w:afterLines="1" w:after="2" w:line="276" w:lineRule="auto"/>
        <w:rPr>
          <w:rFonts w:ascii="Calibri" w:hAnsi="Calibri" w:cs="Calibri"/>
          <w:color w:val="000000" w:themeColor="text1"/>
          <w:sz w:val="24"/>
          <w:szCs w:val="24"/>
        </w:rPr>
      </w:pPr>
      <w:r w:rsidRPr="00EB79E0">
        <w:rPr>
          <w:rFonts w:ascii="Calibri" w:hAnsi="Calibri" w:cs="Calibri"/>
          <w:color w:val="000000" w:themeColor="text1"/>
          <w:sz w:val="24"/>
          <w:szCs w:val="24"/>
        </w:rPr>
        <w:t>WhoseShoes?</w:t>
      </w:r>
      <w:r w:rsidRPr="00EB79E0">
        <w:rPr>
          <w:rFonts w:ascii="Calibri" w:hAnsi="Calibri" w:cs="Calibri"/>
          <w:color w:val="000000" w:themeColor="text1"/>
          <w:sz w:val="24"/>
          <w:szCs w:val="24"/>
        </w:rPr>
        <w:sym w:font="Symbol" w:char="F0E2"/>
      </w:r>
      <w:r w:rsidRPr="00EB79E0">
        <w:rPr>
          <w:rFonts w:ascii="Calibri" w:hAnsi="Calibri" w:cs="Calibri"/>
          <w:color w:val="000000" w:themeColor="text1"/>
          <w:sz w:val="24"/>
          <w:szCs w:val="24"/>
        </w:rPr>
        <w:t xml:space="preserve"> (2013) </w:t>
      </w:r>
      <w:hyperlink r:id="rId12" w:history="1">
        <w:r w:rsidRPr="00EB79E0">
          <w:rPr>
            <w:rStyle w:val="Hyperlink"/>
            <w:rFonts w:ascii="Calibri" w:hAnsi="Calibri" w:cs="Calibri"/>
            <w:color w:val="000000" w:themeColor="text1"/>
            <w:sz w:val="24"/>
            <w:szCs w:val="24"/>
          </w:rPr>
          <w:t>http://nutshellcomms.co.uk</w:t>
        </w:r>
      </w:hyperlink>
      <w:r w:rsidRPr="00EB79E0">
        <w:rPr>
          <w:rFonts w:ascii="Calibri" w:hAnsi="Calibri" w:cs="Calibri"/>
          <w:color w:val="000000" w:themeColor="text1"/>
          <w:sz w:val="24"/>
          <w:szCs w:val="24"/>
        </w:rPr>
        <w:t xml:space="preserve"> </w:t>
      </w:r>
    </w:p>
    <w:p w:rsidR="00405DC4" w:rsidRPr="00EB79E0" w:rsidRDefault="00405DC4" w:rsidP="00405DC4">
      <w:pPr>
        <w:spacing w:beforeLines="1" w:before="2" w:afterLines="1" w:after="2" w:line="276" w:lineRule="auto"/>
        <w:rPr>
          <w:rFonts w:ascii="Calibri" w:hAnsi="Calibri" w:cs="Calibri"/>
          <w:color w:val="000000" w:themeColor="text1"/>
          <w:sz w:val="24"/>
          <w:szCs w:val="24"/>
        </w:rPr>
      </w:pPr>
    </w:p>
    <w:p w:rsidR="00EF575A" w:rsidRPr="00EB79E0" w:rsidRDefault="00B34477" w:rsidP="0092588E">
      <w:pPr>
        <w:spacing w:beforeLines="1" w:before="2" w:afterLines="1" w:after="2" w:line="276" w:lineRule="auto"/>
        <w:rPr>
          <w:rFonts w:ascii="Calibri" w:hAnsi="Calibri" w:cs="Calibri"/>
          <w:color w:val="000000" w:themeColor="text1"/>
          <w:sz w:val="24"/>
          <w:szCs w:val="24"/>
        </w:rPr>
      </w:pPr>
      <w:r w:rsidRPr="00EB79E0">
        <w:rPr>
          <w:rFonts w:ascii="Calibri" w:hAnsi="Calibri" w:cs="Calibri"/>
          <w:color w:val="000000" w:themeColor="text1"/>
          <w:sz w:val="24"/>
          <w:szCs w:val="24"/>
        </w:rPr>
        <w:t xml:space="preserve">Wilcock, F. (2016) O&amp;G One Team. </w:t>
      </w:r>
      <w:r w:rsidRPr="00EB79E0">
        <w:rPr>
          <w:rFonts w:ascii="Calibri" w:hAnsi="Calibri" w:cs="Calibri"/>
          <w:iCs/>
          <w:color w:val="000000" w:themeColor="text1"/>
          <w:sz w:val="24"/>
          <w:szCs w:val="24"/>
        </w:rPr>
        <w:t xml:space="preserve">Midwives </w:t>
      </w:r>
      <w:r w:rsidRPr="00EB79E0">
        <w:rPr>
          <w:rFonts w:ascii="Calibri" w:hAnsi="Calibri" w:cs="Calibri"/>
          <w:color w:val="000000" w:themeColor="text1"/>
          <w:sz w:val="24"/>
          <w:szCs w:val="24"/>
        </w:rPr>
        <w:t xml:space="preserve">Spring 2016 Vol 19 (1) pp. 26. </w:t>
      </w:r>
    </w:p>
    <w:p w:rsidR="00EF575A" w:rsidRPr="00EB79E0" w:rsidRDefault="008B6E85" w:rsidP="0092588E">
      <w:pPr>
        <w:spacing w:beforeLines="1" w:before="2" w:afterLines="1" w:after="2" w:line="276" w:lineRule="auto"/>
        <w:rPr>
          <w:rFonts w:ascii="Calibri" w:hAnsi="Calibri" w:cs="Calibri"/>
          <w:color w:val="000000" w:themeColor="text1"/>
          <w:sz w:val="24"/>
          <w:szCs w:val="24"/>
        </w:rPr>
      </w:pPr>
    </w:p>
    <w:p w:rsidR="00EF575A" w:rsidRPr="00EB79E0" w:rsidRDefault="00B34477" w:rsidP="0092588E">
      <w:pPr>
        <w:spacing w:beforeLines="1" w:before="2" w:afterLines="1" w:after="2" w:line="276" w:lineRule="auto"/>
        <w:rPr>
          <w:rFonts w:ascii="Calibri" w:hAnsi="Calibri" w:cs="Calibri"/>
          <w:color w:val="000000" w:themeColor="text1"/>
          <w:sz w:val="24"/>
          <w:szCs w:val="24"/>
        </w:rPr>
      </w:pPr>
      <w:r w:rsidRPr="00EB79E0">
        <w:rPr>
          <w:rFonts w:ascii="Calibri" w:hAnsi="Calibri" w:cs="Calibri"/>
          <w:color w:val="000000" w:themeColor="text1"/>
          <w:sz w:val="24"/>
          <w:szCs w:val="24"/>
        </w:rPr>
        <w:t xml:space="preserve">Ye, H., Kankanhalli, A. (2017) Solvers’ participation in crowdsourcing platforms: Examining the impacts of trust, and benefit and cost factors. </w:t>
      </w:r>
      <w:r w:rsidRPr="00EB79E0">
        <w:rPr>
          <w:rFonts w:ascii="Calibri" w:hAnsi="Calibri" w:cs="Calibri"/>
          <w:iCs/>
          <w:color w:val="000000" w:themeColor="text1"/>
          <w:sz w:val="24"/>
          <w:szCs w:val="24"/>
        </w:rPr>
        <w:t xml:space="preserve">Journal of Strategic Information Systems. </w:t>
      </w:r>
      <w:r w:rsidRPr="00EB79E0">
        <w:rPr>
          <w:rFonts w:ascii="Calibri" w:hAnsi="Calibri" w:cs="Calibri"/>
          <w:color w:val="000000" w:themeColor="text1"/>
          <w:sz w:val="24"/>
          <w:szCs w:val="24"/>
        </w:rPr>
        <w:t xml:space="preserve">Vol 26 (2) pp. 101-117. DOI: 10.1016/j.jsis.2017.02.001. </w:t>
      </w:r>
    </w:p>
    <w:p w:rsidR="00723E80" w:rsidRPr="00EB79E0" w:rsidRDefault="008B6E85" w:rsidP="0092588E">
      <w:pPr>
        <w:spacing w:beforeLines="1" w:before="2" w:afterLines="1" w:after="2" w:line="276" w:lineRule="auto"/>
        <w:jc w:val="both"/>
        <w:rPr>
          <w:rFonts w:ascii="Calibri" w:hAnsi="Calibri" w:cs="Calibri"/>
          <w:bCs/>
          <w:sz w:val="24"/>
          <w:szCs w:val="24"/>
        </w:rPr>
      </w:pPr>
    </w:p>
    <w:p w:rsidR="00723E80" w:rsidRPr="00EB79E0" w:rsidRDefault="008B6E85" w:rsidP="0092588E">
      <w:pPr>
        <w:spacing w:beforeLines="1" w:before="2" w:afterLines="1" w:after="2" w:line="276" w:lineRule="auto"/>
        <w:jc w:val="both"/>
        <w:rPr>
          <w:rFonts w:ascii="Calibri" w:hAnsi="Calibri" w:cs="Calibri"/>
          <w:bCs/>
          <w:sz w:val="24"/>
          <w:szCs w:val="24"/>
        </w:rPr>
      </w:pPr>
    </w:p>
    <w:p w:rsidR="00723E80" w:rsidRDefault="008B6E85" w:rsidP="0092588E">
      <w:pPr>
        <w:spacing w:beforeLines="1" w:before="2" w:afterLines="1" w:after="2" w:line="276" w:lineRule="auto"/>
        <w:jc w:val="both"/>
        <w:rPr>
          <w:rFonts w:cstheme="minorHAnsi"/>
          <w:bCs/>
          <w:sz w:val="24"/>
        </w:rPr>
      </w:pPr>
    </w:p>
    <w:p w:rsidR="001F0722" w:rsidRDefault="008B6E85" w:rsidP="0092588E">
      <w:pPr>
        <w:spacing w:beforeLines="1" w:before="2" w:afterLines="1" w:after="2" w:line="276" w:lineRule="auto"/>
        <w:jc w:val="both"/>
        <w:rPr>
          <w:rFonts w:cstheme="minorHAnsi"/>
          <w:bCs/>
          <w:sz w:val="24"/>
        </w:rPr>
      </w:pPr>
    </w:p>
    <w:p w:rsidR="00064B42" w:rsidRDefault="008B6E85" w:rsidP="00EF575A">
      <w:pPr>
        <w:spacing w:before="1" w:after="1" w:line="276" w:lineRule="auto"/>
        <w:jc w:val="both"/>
        <w:rPr>
          <w:rFonts w:eastAsia="Cambria" w:cstheme="minorHAnsi"/>
          <w:bCs/>
          <w:sz w:val="24"/>
        </w:rPr>
      </w:pPr>
    </w:p>
    <w:p w:rsidR="006F46C7" w:rsidRDefault="006F46C7" w:rsidP="00EF575A">
      <w:pPr>
        <w:spacing w:before="1" w:after="1" w:line="276" w:lineRule="auto"/>
        <w:jc w:val="both"/>
        <w:rPr>
          <w:rFonts w:eastAsia="Cambria" w:cstheme="minorHAnsi"/>
          <w:bCs/>
          <w:sz w:val="24"/>
        </w:rPr>
      </w:pPr>
    </w:p>
    <w:p w:rsidR="006F46C7" w:rsidRDefault="006F46C7" w:rsidP="00EF575A">
      <w:pPr>
        <w:spacing w:before="1" w:after="1" w:line="276" w:lineRule="auto"/>
        <w:jc w:val="both"/>
        <w:rPr>
          <w:rFonts w:eastAsia="Cambria" w:cstheme="minorHAnsi"/>
          <w:bCs/>
          <w:sz w:val="24"/>
        </w:rPr>
      </w:pPr>
    </w:p>
    <w:p w:rsidR="006F46C7" w:rsidRPr="005719DC" w:rsidRDefault="006F46C7" w:rsidP="005719DC">
      <w:pPr>
        <w:spacing w:before="1" w:after="1" w:line="276" w:lineRule="auto"/>
        <w:jc w:val="center"/>
        <w:rPr>
          <w:rFonts w:eastAsia="Cambria" w:cstheme="minorHAnsi"/>
          <w:b/>
          <w:bCs/>
          <w:sz w:val="28"/>
          <w:szCs w:val="28"/>
        </w:rPr>
      </w:pPr>
      <w:r w:rsidRPr="005719DC">
        <w:rPr>
          <w:rFonts w:eastAsia="Cambria" w:cstheme="minorHAnsi"/>
          <w:b/>
          <w:bCs/>
          <w:sz w:val="28"/>
          <w:szCs w:val="28"/>
        </w:rPr>
        <w:t>Tables and figures for insertion</w:t>
      </w:r>
    </w:p>
    <w:p w:rsidR="006F46C7" w:rsidRDefault="006F46C7" w:rsidP="00EF575A">
      <w:pPr>
        <w:spacing w:before="1" w:after="1" w:line="276" w:lineRule="auto"/>
        <w:jc w:val="both"/>
        <w:rPr>
          <w:rFonts w:eastAsia="Cambria" w:cstheme="minorHAnsi"/>
          <w:bCs/>
          <w:sz w:val="24"/>
        </w:rPr>
      </w:pPr>
    </w:p>
    <w:p w:rsidR="00064B42" w:rsidRDefault="008B6E85" w:rsidP="00EF575A">
      <w:pPr>
        <w:spacing w:line="276" w:lineRule="auto"/>
        <w:jc w:val="both"/>
      </w:pPr>
    </w:p>
    <w:p w:rsidR="006F46C7" w:rsidRPr="00160449" w:rsidRDefault="006F46C7" w:rsidP="006F46C7">
      <w:pPr>
        <w:pStyle w:val="Heading3"/>
        <w:shd w:val="clear" w:color="auto" w:fill="FFFFFF"/>
        <w:spacing w:before="0" w:beforeAutospacing="0" w:after="0" w:afterAutospacing="0" w:line="288" w:lineRule="atLeast"/>
        <w:textAlignment w:val="baseline"/>
        <w:rPr>
          <w:rFonts w:asciiTheme="minorHAnsi" w:hAnsiTheme="minorHAnsi" w:cstheme="minorHAnsi"/>
          <w:bCs w:val="0"/>
          <w:caps/>
          <w:color w:val="000000" w:themeColor="text1"/>
          <w:sz w:val="22"/>
          <w:szCs w:val="22"/>
        </w:rPr>
      </w:pPr>
      <w:r>
        <w:rPr>
          <w:rFonts w:asciiTheme="minorHAnsi" w:hAnsiTheme="minorHAnsi" w:cstheme="minorHAnsi"/>
          <w:bCs w:val="0"/>
          <w:caps/>
          <w:color w:val="000000" w:themeColor="text1"/>
          <w:sz w:val="22"/>
          <w:szCs w:val="22"/>
        </w:rPr>
        <w:lastRenderedPageBreak/>
        <w:t xml:space="preserve">Table 1: </w:t>
      </w:r>
      <w:r w:rsidRPr="00160449">
        <w:rPr>
          <w:rFonts w:asciiTheme="minorHAnsi" w:hAnsiTheme="minorHAnsi" w:cstheme="minorHAnsi"/>
          <w:bCs w:val="0"/>
          <w:caps/>
          <w:color w:val="000000" w:themeColor="text1"/>
          <w:sz w:val="22"/>
          <w:szCs w:val="22"/>
        </w:rPr>
        <w:t xml:space="preserve">Aim of </w:t>
      </w:r>
      <w:r w:rsidRPr="00015648">
        <w:rPr>
          <w:rFonts w:asciiTheme="minorHAnsi" w:hAnsiTheme="minorHAnsi" w:cstheme="minorHAnsi"/>
          <w:sz w:val="24"/>
          <w:szCs w:val="24"/>
        </w:rPr>
        <w:t>#MatExp</w:t>
      </w:r>
    </w:p>
    <w:p w:rsidR="006F46C7" w:rsidRDefault="006F46C7" w:rsidP="006F46C7">
      <w:pPr>
        <w:pStyle w:val="NormalWeb"/>
        <w:spacing w:beforeLines="0" w:afterLines="0" w:line="276" w:lineRule="auto"/>
        <w:rPr>
          <w:rFonts w:asciiTheme="minorHAnsi" w:hAnsiTheme="minorHAnsi" w:cstheme="minorHAnsi"/>
          <w:sz w:val="24"/>
          <w:szCs w:val="24"/>
        </w:rPr>
      </w:pPr>
    </w:p>
    <w:p w:rsidR="006F46C7" w:rsidRPr="00160449" w:rsidRDefault="006F46C7" w:rsidP="006F46C7">
      <w:pPr>
        <w:numPr>
          <w:ilvl w:val="0"/>
          <w:numId w:val="3"/>
        </w:numPr>
        <w:pBdr>
          <w:top w:val="single" w:sz="4" w:space="1" w:color="auto"/>
          <w:left w:val="single" w:sz="4" w:space="4" w:color="auto"/>
          <w:bottom w:val="single" w:sz="4" w:space="1" w:color="auto"/>
          <w:right w:val="single" w:sz="4" w:space="4" w:color="auto"/>
        </w:pBdr>
        <w:spacing w:before="45" w:after="0" w:line="240" w:lineRule="auto"/>
        <w:ind w:left="675"/>
        <w:textAlignment w:val="baseline"/>
        <w:rPr>
          <w:rFonts w:eastAsia="Times New Roman" w:cstheme="minorHAnsi"/>
          <w:color w:val="000000"/>
          <w:lang w:eastAsia="en-GB"/>
        </w:rPr>
      </w:pPr>
      <w:r w:rsidRPr="00160449">
        <w:rPr>
          <w:rFonts w:eastAsia="Times New Roman" w:cstheme="minorHAnsi"/>
          <w:color w:val="000000"/>
          <w:lang w:eastAsia="en-GB"/>
        </w:rPr>
        <w:t>Encourage and empower users of maternity services to join conversations about their experiences of maternity care, and what really makes a difference to that experience.</w:t>
      </w:r>
    </w:p>
    <w:p w:rsidR="006F46C7" w:rsidRPr="00160449" w:rsidRDefault="006F46C7" w:rsidP="006F46C7">
      <w:pPr>
        <w:numPr>
          <w:ilvl w:val="0"/>
          <w:numId w:val="3"/>
        </w:numPr>
        <w:pBdr>
          <w:top w:val="single" w:sz="4" w:space="1" w:color="auto"/>
          <w:left w:val="single" w:sz="4" w:space="4" w:color="auto"/>
          <w:bottom w:val="single" w:sz="4" w:space="1" w:color="auto"/>
          <w:right w:val="single" w:sz="4" w:space="4" w:color="auto"/>
        </w:pBdr>
        <w:spacing w:before="45" w:after="45" w:line="240" w:lineRule="auto"/>
        <w:ind w:left="675"/>
        <w:textAlignment w:val="baseline"/>
        <w:rPr>
          <w:rFonts w:eastAsia="Times New Roman" w:cstheme="minorHAnsi"/>
          <w:color w:val="000000"/>
          <w:lang w:eastAsia="en-GB"/>
        </w:rPr>
      </w:pPr>
      <w:r w:rsidRPr="00160449">
        <w:rPr>
          <w:rFonts w:eastAsia="Times New Roman" w:cstheme="minorHAnsi"/>
          <w:color w:val="000000"/>
          <w:lang w:eastAsia="en-GB"/>
        </w:rPr>
        <w:t>Get health care professionals (in and beyond the NHS) and local communities to listen and work in partnership with women and families to improve maternity experiences.</w:t>
      </w:r>
    </w:p>
    <w:p w:rsidR="006F46C7" w:rsidRDefault="006F46C7" w:rsidP="006F46C7">
      <w:pPr>
        <w:numPr>
          <w:ilvl w:val="0"/>
          <w:numId w:val="3"/>
        </w:numPr>
        <w:pBdr>
          <w:top w:val="single" w:sz="4" w:space="1" w:color="auto"/>
          <w:left w:val="single" w:sz="4" w:space="4" w:color="auto"/>
          <w:bottom w:val="single" w:sz="4" w:space="1" w:color="auto"/>
          <w:right w:val="single" w:sz="4" w:space="4" w:color="auto"/>
        </w:pBdr>
        <w:spacing w:before="45" w:after="45" w:line="240" w:lineRule="auto"/>
        <w:ind w:left="675"/>
        <w:textAlignment w:val="baseline"/>
        <w:rPr>
          <w:rFonts w:eastAsia="Times New Roman" w:cstheme="minorHAnsi"/>
          <w:color w:val="000000"/>
          <w:lang w:eastAsia="en-GB"/>
        </w:rPr>
      </w:pPr>
      <w:r w:rsidRPr="00160449">
        <w:rPr>
          <w:rFonts w:eastAsia="Times New Roman" w:cstheme="minorHAnsi"/>
          <w:color w:val="000000"/>
          <w:lang w:eastAsia="en-GB"/>
        </w:rPr>
        <w:t>To enable anyone to take action to improve maternity experience, however big or small, whoever you are: user, partner, community group or NHS staff.</w:t>
      </w:r>
    </w:p>
    <w:p w:rsidR="006F46C7" w:rsidRDefault="006F46C7" w:rsidP="006F46C7">
      <w:pPr>
        <w:pStyle w:val="Heading3"/>
        <w:shd w:val="clear" w:color="auto" w:fill="FFFFFF"/>
        <w:spacing w:before="0" w:beforeAutospacing="0" w:after="225" w:afterAutospacing="0" w:line="288" w:lineRule="atLeast"/>
        <w:ind w:left="5040" w:firstLine="720"/>
        <w:textAlignment w:val="baseline"/>
        <w:rPr>
          <w:rFonts w:asciiTheme="minorHAnsi" w:hAnsiTheme="minorHAnsi" w:cstheme="minorHAnsi"/>
          <w:bCs w:val="0"/>
          <w:caps/>
          <w:color w:val="000000" w:themeColor="text1"/>
          <w:sz w:val="20"/>
          <w:szCs w:val="20"/>
        </w:rPr>
      </w:pPr>
      <w:r w:rsidRPr="00160449">
        <w:rPr>
          <w:rFonts w:asciiTheme="minorHAnsi" w:hAnsiTheme="minorHAnsi" w:cstheme="minorHAnsi"/>
          <w:bCs w:val="0"/>
          <w:caps/>
          <w:color w:val="000000" w:themeColor="text1"/>
          <w:sz w:val="20"/>
          <w:szCs w:val="20"/>
        </w:rPr>
        <w:t xml:space="preserve">Resource: </w:t>
      </w:r>
      <w:hyperlink r:id="rId13" w:history="1">
        <w:r w:rsidRPr="000469E8">
          <w:rPr>
            <w:rStyle w:val="Hyperlink"/>
            <w:rFonts w:asciiTheme="minorHAnsi" w:hAnsiTheme="minorHAnsi" w:cstheme="minorHAnsi"/>
            <w:bCs w:val="0"/>
            <w:caps/>
            <w:sz w:val="20"/>
            <w:szCs w:val="20"/>
          </w:rPr>
          <w:t>http://matexp.org.uk/</w:t>
        </w:r>
      </w:hyperlink>
    </w:p>
    <w:p w:rsidR="006F46C7" w:rsidRDefault="006F46C7" w:rsidP="00EF575A">
      <w:pPr>
        <w:spacing w:line="276" w:lineRule="auto"/>
        <w:jc w:val="both"/>
      </w:pPr>
    </w:p>
    <w:p w:rsidR="005719DC" w:rsidRDefault="005719DC" w:rsidP="00EF575A">
      <w:pPr>
        <w:spacing w:line="276" w:lineRule="auto"/>
        <w:jc w:val="both"/>
      </w:pPr>
    </w:p>
    <w:p w:rsidR="005719DC" w:rsidRDefault="005719DC" w:rsidP="005719DC">
      <w:pPr>
        <w:pStyle w:val="NormalWeb"/>
        <w:spacing w:beforeLines="0" w:afterLines="0" w:line="276" w:lineRule="auto"/>
        <w:jc w:val="center"/>
        <w:rPr>
          <w:rFonts w:asciiTheme="minorHAnsi" w:hAnsiTheme="minorHAnsi" w:cstheme="minorHAnsi"/>
          <w:sz w:val="24"/>
          <w:szCs w:val="24"/>
        </w:rPr>
      </w:pPr>
      <w:r>
        <w:rPr>
          <w:rFonts w:ascii="Arial" w:hAnsi="Arial" w:cs="Arial"/>
          <w:noProof/>
          <w:color w:val="660099"/>
          <w:bdr w:val="none" w:sz="0" w:space="0" w:color="auto" w:frame="1"/>
          <w:shd w:val="clear" w:color="auto" w:fill="222222"/>
          <w:lang w:eastAsia="en-GB"/>
        </w:rPr>
        <w:drawing>
          <wp:inline distT="0" distB="0" distL="0" distR="0" wp14:anchorId="5735DFBC" wp14:editId="48D501DE">
            <wp:extent cx="3129045" cy="2347653"/>
            <wp:effectExtent l="0" t="0" r="0" b="0"/>
            <wp:docPr id="1" name="Picture 1" descr="Image result for whose shoes">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hose shoes">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9045" cy="2347653"/>
                    </a:xfrm>
                    <a:prstGeom prst="rect">
                      <a:avLst/>
                    </a:prstGeom>
                    <a:noFill/>
                    <a:ln>
                      <a:noFill/>
                    </a:ln>
                  </pic:spPr>
                </pic:pic>
              </a:graphicData>
            </a:graphic>
          </wp:inline>
        </w:drawing>
      </w:r>
    </w:p>
    <w:p w:rsidR="005719DC" w:rsidRPr="00F4069B" w:rsidRDefault="005719DC" w:rsidP="005719DC">
      <w:pPr>
        <w:pStyle w:val="NormalWeb"/>
        <w:spacing w:beforeLines="0" w:afterLines="0" w:line="276" w:lineRule="auto"/>
        <w:jc w:val="center"/>
        <w:rPr>
          <w:rFonts w:asciiTheme="minorHAnsi" w:hAnsiTheme="minorHAnsi" w:cstheme="minorHAnsi"/>
          <w:b/>
          <w:sz w:val="24"/>
          <w:szCs w:val="24"/>
        </w:rPr>
      </w:pPr>
      <w:r w:rsidRPr="00F4069B">
        <w:rPr>
          <w:rFonts w:asciiTheme="minorHAnsi" w:hAnsiTheme="minorHAnsi" w:cstheme="minorHAnsi"/>
          <w:b/>
          <w:sz w:val="24"/>
          <w:szCs w:val="24"/>
        </w:rPr>
        <w:t xml:space="preserve">Fig </w:t>
      </w:r>
      <w:r>
        <w:rPr>
          <w:rFonts w:asciiTheme="minorHAnsi" w:hAnsiTheme="minorHAnsi" w:cstheme="minorHAnsi"/>
          <w:b/>
          <w:sz w:val="24"/>
          <w:szCs w:val="24"/>
        </w:rPr>
        <w:t>2</w:t>
      </w:r>
      <w:r w:rsidRPr="00F4069B">
        <w:rPr>
          <w:rFonts w:asciiTheme="minorHAnsi" w:hAnsiTheme="minorHAnsi" w:cstheme="minorHAnsi"/>
          <w:b/>
          <w:sz w:val="24"/>
          <w:szCs w:val="24"/>
        </w:rPr>
        <w:t xml:space="preserve"> </w:t>
      </w:r>
      <w:r w:rsidRPr="00F4069B">
        <w:rPr>
          <w:rFonts w:asciiTheme="minorHAnsi" w:hAnsiTheme="minorHAnsi" w:cstheme="minorHAnsi"/>
          <w:b/>
          <w:iCs/>
          <w:sz w:val="24"/>
          <w:szCs w:val="24"/>
        </w:rPr>
        <w:t>WhoseShoes?</w:t>
      </w:r>
      <w:r w:rsidRPr="00F4069B">
        <w:rPr>
          <w:rFonts w:asciiTheme="minorHAnsi" w:hAnsiTheme="minorHAnsi" w:cstheme="minorHAnsi"/>
          <w:b/>
          <w:sz w:val="24"/>
          <w:szCs w:val="24"/>
        </w:rPr>
        <w:sym w:font="Symbol" w:char="F0D2"/>
      </w:r>
      <w:r w:rsidRPr="00F4069B">
        <w:rPr>
          <w:rFonts w:asciiTheme="minorHAnsi" w:hAnsiTheme="minorHAnsi" w:cstheme="minorHAnsi"/>
          <w:b/>
          <w:sz w:val="24"/>
          <w:szCs w:val="24"/>
        </w:rPr>
        <w:t xml:space="preserve"> board</w:t>
      </w:r>
    </w:p>
    <w:p w:rsidR="005719DC" w:rsidRDefault="005719DC" w:rsidP="00EF575A">
      <w:pPr>
        <w:spacing w:line="276" w:lineRule="auto"/>
        <w:jc w:val="both"/>
      </w:pPr>
    </w:p>
    <w:sectPr w:rsidR="005719DC" w:rsidSect="00DC31B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E85" w:rsidRDefault="008B6E85" w:rsidP="00E933F7">
      <w:pPr>
        <w:spacing w:after="0" w:line="240" w:lineRule="auto"/>
      </w:pPr>
      <w:r>
        <w:separator/>
      </w:r>
    </w:p>
  </w:endnote>
  <w:endnote w:type="continuationSeparator" w:id="0">
    <w:p w:rsidR="008B6E85" w:rsidRDefault="008B6E85" w:rsidP="00E93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altName w:val="Palatino Linotype"/>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E85" w:rsidRDefault="008B6E85" w:rsidP="00E933F7">
      <w:pPr>
        <w:spacing w:after="0" w:line="240" w:lineRule="auto"/>
      </w:pPr>
      <w:r>
        <w:separator/>
      </w:r>
    </w:p>
  </w:footnote>
  <w:footnote w:type="continuationSeparator" w:id="0">
    <w:p w:rsidR="008B6E85" w:rsidRDefault="008B6E85" w:rsidP="00E93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36467"/>
    <w:multiLevelType w:val="hybridMultilevel"/>
    <w:tmpl w:val="7B1C8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C4733A"/>
    <w:multiLevelType w:val="hybridMultilevel"/>
    <w:tmpl w:val="9F90F1E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 w15:restartNumberingAfterBreak="0">
    <w:nsid w:val="70EC65D1"/>
    <w:multiLevelType w:val="hybridMultilevel"/>
    <w:tmpl w:val="887A2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E502F4"/>
    <w:multiLevelType w:val="multilevel"/>
    <w:tmpl w:val="0562CE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3F7"/>
    <w:rsid w:val="0000631B"/>
    <w:rsid w:val="000C405A"/>
    <w:rsid w:val="00143A68"/>
    <w:rsid w:val="00184785"/>
    <w:rsid w:val="001A7306"/>
    <w:rsid w:val="001C2C91"/>
    <w:rsid w:val="002A16C3"/>
    <w:rsid w:val="002B65D4"/>
    <w:rsid w:val="002C3B88"/>
    <w:rsid w:val="002D01BF"/>
    <w:rsid w:val="00310DB6"/>
    <w:rsid w:val="00312183"/>
    <w:rsid w:val="003E01E9"/>
    <w:rsid w:val="00405DC4"/>
    <w:rsid w:val="00453FF7"/>
    <w:rsid w:val="004A6EAD"/>
    <w:rsid w:val="004C5B05"/>
    <w:rsid w:val="005238E1"/>
    <w:rsid w:val="005719DC"/>
    <w:rsid w:val="005814A6"/>
    <w:rsid w:val="005E387B"/>
    <w:rsid w:val="00613965"/>
    <w:rsid w:val="00650713"/>
    <w:rsid w:val="00687059"/>
    <w:rsid w:val="006A4C00"/>
    <w:rsid w:val="006F46C7"/>
    <w:rsid w:val="007C5588"/>
    <w:rsid w:val="008140FE"/>
    <w:rsid w:val="00842EE5"/>
    <w:rsid w:val="008B6E85"/>
    <w:rsid w:val="008E7A6C"/>
    <w:rsid w:val="0092588E"/>
    <w:rsid w:val="00947541"/>
    <w:rsid w:val="009F2A8A"/>
    <w:rsid w:val="00A0148D"/>
    <w:rsid w:val="00AF2EA5"/>
    <w:rsid w:val="00B1349E"/>
    <w:rsid w:val="00B31FC0"/>
    <w:rsid w:val="00B34477"/>
    <w:rsid w:val="00BE025D"/>
    <w:rsid w:val="00C21F6B"/>
    <w:rsid w:val="00C72591"/>
    <w:rsid w:val="00CA1AD4"/>
    <w:rsid w:val="00DE3393"/>
    <w:rsid w:val="00E933F7"/>
    <w:rsid w:val="00F41222"/>
    <w:rsid w:val="00F735CF"/>
    <w:rsid w:val="00FA66FB"/>
    <w:rsid w:val="00FA71C2"/>
    <w:rsid w:val="00FB4187"/>
    <w:rsid w:val="00FE494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9E8CFC-9B93-AC44-B7E7-C85C2620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997"/>
  </w:style>
  <w:style w:type="paragraph" w:styleId="Heading3">
    <w:name w:val="heading 3"/>
    <w:basedOn w:val="Normal"/>
    <w:link w:val="Heading3Char"/>
    <w:uiPriority w:val="9"/>
    <w:qFormat/>
    <w:rsid w:val="0075265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3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3F7"/>
  </w:style>
  <w:style w:type="paragraph" w:styleId="Footer">
    <w:name w:val="footer"/>
    <w:basedOn w:val="Normal"/>
    <w:link w:val="FooterChar"/>
    <w:uiPriority w:val="99"/>
    <w:unhideWhenUsed/>
    <w:rsid w:val="00E933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3F7"/>
  </w:style>
  <w:style w:type="paragraph" w:styleId="NormalWeb">
    <w:name w:val="Normal (Web)"/>
    <w:basedOn w:val="Normal"/>
    <w:uiPriority w:val="99"/>
    <w:rsid w:val="00E933F7"/>
    <w:pPr>
      <w:spacing w:beforeLines="1" w:afterLines="1" w:line="240" w:lineRule="auto"/>
    </w:pPr>
    <w:rPr>
      <w:rFonts w:ascii="Times" w:hAnsi="Times" w:cs="Times New Roman"/>
      <w:sz w:val="20"/>
      <w:szCs w:val="20"/>
    </w:rPr>
  </w:style>
  <w:style w:type="character" w:styleId="CommentReference">
    <w:name w:val="annotation reference"/>
    <w:basedOn w:val="DefaultParagraphFont"/>
    <w:rsid w:val="00E933F7"/>
    <w:rPr>
      <w:sz w:val="16"/>
      <w:szCs w:val="16"/>
    </w:rPr>
  </w:style>
  <w:style w:type="paragraph" w:styleId="CommentText">
    <w:name w:val="annotation text"/>
    <w:basedOn w:val="Normal"/>
    <w:link w:val="CommentTextChar"/>
    <w:rsid w:val="00E933F7"/>
    <w:pPr>
      <w:spacing w:after="0" w:line="240" w:lineRule="auto"/>
    </w:pPr>
    <w:rPr>
      <w:sz w:val="20"/>
      <w:szCs w:val="20"/>
    </w:rPr>
  </w:style>
  <w:style w:type="character" w:customStyle="1" w:styleId="CommentTextChar">
    <w:name w:val="Comment Text Char"/>
    <w:basedOn w:val="DefaultParagraphFont"/>
    <w:link w:val="CommentText"/>
    <w:rsid w:val="00E933F7"/>
    <w:rPr>
      <w:sz w:val="20"/>
      <w:szCs w:val="20"/>
    </w:rPr>
  </w:style>
  <w:style w:type="paragraph" w:styleId="BalloonText">
    <w:name w:val="Balloon Text"/>
    <w:basedOn w:val="Normal"/>
    <w:link w:val="BalloonTextChar"/>
    <w:uiPriority w:val="99"/>
    <w:semiHidden/>
    <w:unhideWhenUsed/>
    <w:rsid w:val="00E933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3F7"/>
    <w:rPr>
      <w:rFonts w:ascii="Segoe UI" w:hAnsi="Segoe UI" w:cs="Segoe UI"/>
      <w:sz w:val="18"/>
      <w:szCs w:val="18"/>
    </w:rPr>
  </w:style>
  <w:style w:type="character" w:customStyle="1" w:styleId="Heading3Char">
    <w:name w:val="Heading 3 Char"/>
    <w:basedOn w:val="DefaultParagraphFont"/>
    <w:link w:val="Heading3"/>
    <w:uiPriority w:val="9"/>
    <w:rsid w:val="0075265B"/>
    <w:rPr>
      <w:rFonts w:ascii="Times New Roman" w:eastAsia="Times New Roman" w:hAnsi="Times New Roman" w:cs="Times New Roman"/>
      <w:b/>
      <w:bCs/>
      <w:sz w:val="27"/>
      <w:szCs w:val="27"/>
      <w:lang w:eastAsia="en-GB"/>
    </w:rPr>
  </w:style>
  <w:style w:type="paragraph" w:styleId="CommentSubject">
    <w:name w:val="annotation subject"/>
    <w:basedOn w:val="CommentText"/>
    <w:next w:val="CommentText"/>
    <w:link w:val="CommentSubjectChar"/>
    <w:uiPriority w:val="99"/>
    <w:semiHidden/>
    <w:unhideWhenUsed/>
    <w:rsid w:val="00B74A81"/>
    <w:pPr>
      <w:spacing w:after="160"/>
    </w:pPr>
    <w:rPr>
      <w:b/>
      <w:bCs/>
    </w:rPr>
  </w:style>
  <w:style w:type="character" w:customStyle="1" w:styleId="CommentSubjectChar">
    <w:name w:val="Comment Subject Char"/>
    <w:basedOn w:val="CommentTextChar"/>
    <w:link w:val="CommentSubject"/>
    <w:uiPriority w:val="99"/>
    <w:semiHidden/>
    <w:rsid w:val="00B74A81"/>
    <w:rPr>
      <w:b/>
      <w:bCs/>
      <w:sz w:val="20"/>
      <w:szCs w:val="20"/>
    </w:rPr>
  </w:style>
  <w:style w:type="character" w:styleId="Hyperlink">
    <w:name w:val="Hyperlink"/>
    <w:basedOn w:val="DefaultParagraphFont"/>
    <w:unhideWhenUsed/>
    <w:rsid w:val="00C44529"/>
    <w:rPr>
      <w:color w:val="0563C1" w:themeColor="hyperlink"/>
      <w:u w:val="single"/>
    </w:rPr>
  </w:style>
  <w:style w:type="table" w:styleId="TableGrid">
    <w:name w:val="Table Grid"/>
    <w:basedOn w:val="TableNormal"/>
    <w:uiPriority w:val="1"/>
    <w:rsid w:val="002D45E9"/>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75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29374">
      <w:bodyDiv w:val="1"/>
      <w:marLeft w:val="0"/>
      <w:marRight w:val="0"/>
      <w:marTop w:val="0"/>
      <w:marBottom w:val="0"/>
      <w:divBdr>
        <w:top w:val="none" w:sz="0" w:space="0" w:color="auto"/>
        <w:left w:val="none" w:sz="0" w:space="0" w:color="auto"/>
        <w:bottom w:val="none" w:sz="0" w:space="0" w:color="auto"/>
        <w:right w:val="none" w:sz="0" w:space="0" w:color="auto"/>
      </w:divBdr>
    </w:div>
    <w:div w:id="574513122">
      <w:bodyDiv w:val="1"/>
      <w:marLeft w:val="0"/>
      <w:marRight w:val="0"/>
      <w:marTop w:val="0"/>
      <w:marBottom w:val="0"/>
      <w:divBdr>
        <w:top w:val="none" w:sz="0" w:space="0" w:color="auto"/>
        <w:left w:val="none" w:sz="0" w:space="0" w:color="auto"/>
        <w:bottom w:val="none" w:sz="0" w:space="0" w:color="auto"/>
        <w:right w:val="none" w:sz="0" w:space="0" w:color="auto"/>
      </w:divBdr>
    </w:div>
    <w:div w:id="684986726">
      <w:bodyDiv w:val="1"/>
      <w:marLeft w:val="0"/>
      <w:marRight w:val="0"/>
      <w:marTop w:val="0"/>
      <w:marBottom w:val="0"/>
      <w:divBdr>
        <w:top w:val="none" w:sz="0" w:space="0" w:color="auto"/>
        <w:left w:val="none" w:sz="0" w:space="0" w:color="auto"/>
        <w:bottom w:val="none" w:sz="0" w:space="0" w:color="auto"/>
        <w:right w:val="none" w:sz="0" w:space="0" w:color="auto"/>
      </w:divBdr>
      <w:divsChild>
        <w:div w:id="854226640">
          <w:marLeft w:val="0"/>
          <w:marRight w:val="0"/>
          <w:marTop w:val="0"/>
          <w:marBottom w:val="0"/>
          <w:divBdr>
            <w:top w:val="none" w:sz="0" w:space="0" w:color="auto"/>
            <w:left w:val="none" w:sz="0" w:space="0" w:color="auto"/>
            <w:bottom w:val="none" w:sz="0" w:space="0" w:color="auto"/>
            <w:right w:val="none" w:sz="0" w:space="0" w:color="auto"/>
          </w:divBdr>
          <w:divsChild>
            <w:div w:id="1821534383">
              <w:marLeft w:val="0"/>
              <w:marRight w:val="0"/>
              <w:marTop w:val="0"/>
              <w:marBottom w:val="0"/>
              <w:divBdr>
                <w:top w:val="none" w:sz="0" w:space="0" w:color="auto"/>
                <w:left w:val="none" w:sz="0" w:space="0" w:color="auto"/>
                <w:bottom w:val="none" w:sz="0" w:space="0" w:color="auto"/>
                <w:right w:val="none" w:sz="0" w:space="0" w:color="auto"/>
              </w:divBdr>
              <w:divsChild>
                <w:div w:id="29256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77329">
      <w:bodyDiv w:val="1"/>
      <w:marLeft w:val="0"/>
      <w:marRight w:val="0"/>
      <w:marTop w:val="0"/>
      <w:marBottom w:val="0"/>
      <w:divBdr>
        <w:top w:val="none" w:sz="0" w:space="0" w:color="auto"/>
        <w:left w:val="none" w:sz="0" w:space="0" w:color="auto"/>
        <w:bottom w:val="none" w:sz="0" w:space="0" w:color="auto"/>
        <w:right w:val="none" w:sz="0" w:space="0" w:color="auto"/>
      </w:divBdr>
      <w:divsChild>
        <w:div w:id="1993943175">
          <w:marLeft w:val="0"/>
          <w:marRight w:val="0"/>
          <w:marTop w:val="0"/>
          <w:marBottom w:val="0"/>
          <w:divBdr>
            <w:top w:val="none" w:sz="0" w:space="0" w:color="auto"/>
            <w:left w:val="none" w:sz="0" w:space="0" w:color="auto"/>
            <w:bottom w:val="none" w:sz="0" w:space="0" w:color="auto"/>
            <w:right w:val="none" w:sz="0" w:space="0" w:color="auto"/>
          </w:divBdr>
          <w:divsChild>
            <w:div w:id="435372837">
              <w:marLeft w:val="0"/>
              <w:marRight w:val="0"/>
              <w:marTop w:val="0"/>
              <w:marBottom w:val="0"/>
              <w:divBdr>
                <w:top w:val="none" w:sz="0" w:space="0" w:color="auto"/>
                <w:left w:val="none" w:sz="0" w:space="0" w:color="auto"/>
                <w:bottom w:val="none" w:sz="0" w:space="0" w:color="auto"/>
                <w:right w:val="none" w:sz="0" w:space="0" w:color="auto"/>
              </w:divBdr>
              <w:divsChild>
                <w:div w:id="160152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215890">
      <w:bodyDiv w:val="1"/>
      <w:marLeft w:val="0"/>
      <w:marRight w:val="0"/>
      <w:marTop w:val="0"/>
      <w:marBottom w:val="0"/>
      <w:divBdr>
        <w:top w:val="none" w:sz="0" w:space="0" w:color="auto"/>
        <w:left w:val="none" w:sz="0" w:space="0" w:color="auto"/>
        <w:bottom w:val="none" w:sz="0" w:space="0" w:color="auto"/>
        <w:right w:val="none" w:sz="0" w:space="0" w:color="auto"/>
      </w:divBdr>
      <w:divsChild>
        <w:div w:id="1018846491">
          <w:marLeft w:val="0"/>
          <w:marRight w:val="0"/>
          <w:marTop w:val="0"/>
          <w:marBottom w:val="0"/>
          <w:divBdr>
            <w:top w:val="none" w:sz="0" w:space="0" w:color="auto"/>
            <w:left w:val="none" w:sz="0" w:space="0" w:color="auto"/>
            <w:bottom w:val="none" w:sz="0" w:space="0" w:color="auto"/>
            <w:right w:val="none" w:sz="0" w:space="0" w:color="auto"/>
          </w:divBdr>
          <w:divsChild>
            <w:div w:id="61486068">
              <w:marLeft w:val="0"/>
              <w:marRight w:val="0"/>
              <w:marTop w:val="0"/>
              <w:marBottom w:val="0"/>
              <w:divBdr>
                <w:top w:val="none" w:sz="0" w:space="0" w:color="auto"/>
                <w:left w:val="none" w:sz="0" w:space="0" w:color="auto"/>
                <w:bottom w:val="none" w:sz="0" w:space="0" w:color="auto"/>
                <w:right w:val="none" w:sz="0" w:space="0" w:color="auto"/>
              </w:divBdr>
              <w:divsChild>
                <w:div w:id="8395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matexp.org.uk/"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nutshellcomms.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www.youtube.com/watch?v=R__iRqeNoNc"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F703E6-9767-F042-8A12-EFDA96A6C881}" type="doc">
      <dgm:prSet loTypeId="urn:microsoft.com/office/officeart/2005/8/layout/hProcess9" loCatId="process" qsTypeId="urn:microsoft.com/office/officeart/2005/8/quickstyle/simple4" qsCatId="simple" csTypeId="urn:microsoft.com/office/officeart/2005/8/colors/accent1_2" csCatId="accent1" phldr="1"/>
      <dgm:spPr/>
    </dgm:pt>
    <dgm:pt modelId="{15ACFFC2-A195-6642-81C3-CF8413EC606A}">
      <dgm:prSet phldrT="[Text]"/>
      <dgm:spPr>
        <a:solidFill>
          <a:schemeClr val="accent4"/>
        </a:solidFill>
      </dgm:spPr>
      <dgm:t>
        <a:bodyPr/>
        <a:lstStyle/>
        <a:p>
          <a:r>
            <a:rPr lang="en-US" b="1">
              <a:solidFill>
                <a:sysClr val="windowText" lastClr="000000"/>
              </a:solidFill>
            </a:rPr>
            <a:t>Define area of care to be improved</a:t>
          </a:r>
        </a:p>
      </dgm:t>
    </dgm:pt>
    <dgm:pt modelId="{E24B4558-3751-0247-9892-073D2C3896AC}" type="parTrans" cxnId="{18A260E8-8E9C-FF45-B82C-3239859F0BE7}">
      <dgm:prSet/>
      <dgm:spPr/>
      <dgm:t>
        <a:bodyPr/>
        <a:lstStyle/>
        <a:p>
          <a:endParaRPr lang="en-US"/>
        </a:p>
      </dgm:t>
    </dgm:pt>
    <dgm:pt modelId="{A78FF306-E86F-F84E-8FA2-361062078500}" type="sibTrans" cxnId="{18A260E8-8E9C-FF45-B82C-3239859F0BE7}">
      <dgm:prSet/>
      <dgm:spPr/>
      <dgm:t>
        <a:bodyPr/>
        <a:lstStyle/>
        <a:p>
          <a:endParaRPr lang="en-US"/>
        </a:p>
      </dgm:t>
    </dgm:pt>
    <dgm:pt modelId="{5F5146A0-FC35-9C4A-97C8-9AF3CCC6CD72}">
      <dgm:prSet phldrT="[Text]"/>
      <dgm:spPr>
        <a:solidFill>
          <a:schemeClr val="accent4"/>
        </a:solidFill>
      </dgm:spPr>
      <dgm:t>
        <a:bodyPr/>
        <a:lstStyle/>
        <a:p>
          <a:r>
            <a:rPr lang="en-US" b="1">
              <a:solidFill>
                <a:sysClr val="windowText" lastClr="000000"/>
              </a:solidFill>
            </a:rPr>
            <a:t>Stakeholders make individual pledges to change practice</a:t>
          </a:r>
        </a:p>
      </dgm:t>
    </dgm:pt>
    <dgm:pt modelId="{A708198C-9312-E946-B8E6-944A80D760B0}" type="parTrans" cxnId="{42764C2C-F10F-544E-9252-80FC111732AA}">
      <dgm:prSet/>
      <dgm:spPr/>
      <dgm:t>
        <a:bodyPr/>
        <a:lstStyle/>
        <a:p>
          <a:endParaRPr lang="en-US"/>
        </a:p>
      </dgm:t>
    </dgm:pt>
    <dgm:pt modelId="{C8BD22FB-F9BA-1A41-9DA6-702C3715C3A4}" type="sibTrans" cxnId="{42764C2C-F10F-544E-9252-80FC111732AA}">
      <dgm:prSet/>
      <dgm:spPr/>
      <dgm:t>
        <a:bodyPr/>
        <a:lstStyle/>
        <a:p>
          <a:endParaRPr lang="en-US"/>
        </a:p>
      </dgm:t>
    </dgm:pt>
    <dgm:pt modelId="{95BE0EF7-4E00-DA4C-872D-A5E4785D8845}">
      <dgm:prSet/>
      <dgm:spPr>
        <a:solidFill>
          <a:schemeClr val="accent4"/>
        </a:solidFill>
      </dgm:spPr>
      <dgm:t>
        <a:bodyPr/>
        <a:lstStyle/>
        <a:p>
          <a:r>
            <a:rPr lang="en-US" b="1">
              <a:solidFill>
                <a:sysClr val="windowText" lastClr="000000"/>
              </a:solidFill>
            </a:rPr>
            <a:t>Transfer scenarios into a bespoke card set for use in the Whoseshoes board game</a:t>
          </a:r>
        </a:p>
      </dgm:t>
    </dgm:pt>
    <dgm:pt modelId="{7D82FFB6-FAC5-224C-879B-5500C6C08AC8}" type="parTrans" cxnId="{36475EFB-0477-9F47-B379-0A2E27F452F9}">
      <dgm:prSet/>
      <dgm:spPr/>
      <dgm:t>
        <a:bodyPr/>
        <a:lstStyle/>
        <a:p>
          <a:endParaRPr lang="en-US"/>
        </a:p>
      </dgm:t>
    </dgm:pt>
    <dgm:pt modelId="{9E0F343C-69A0-B744-8EE0-4B15E110D150}" type="sibTrans" cxnId="{36475EFB-0477-9F47-B379-0A2E27F452F9}">
      <dgm:prSet/>
      <dgm:spPr/>
      <dgm:t>
        <a:bodyPr/>
        <a:lstStyle/>
        <a:p>
          <a:endParaRPr lang="en-US"/>
        </a:p>
      </dgm:t>
    </dgm:pt>
    <dgm:pt modelId="{E1C498E6-F15E-7040-8BE4-F077B4CC7EF5}">
      <dgm:prSet/>
      <dgm:spPr>
        <a:solidFill>
          <a:schemeClr val="accent4"/>
        </a:solidFill>
      </dgm:spPr>
      <dgm:t>
        <a:bodyPr/>
        <a:lstStyle/>
        <a:p>
          <a:r>
            <a:rPr lang="en-US" b="1">
              <a:solidFill>
                <a:sysClr val="windowText" lastClr="000000"/>
              </a:solidFill>
            </a:rPr>
            <a:t>Crowdsource specific scenarios via social media from all stakeholders related to the defined improvement areas</a:t>
          </a:r>
        </a:p>
      </dgm:t>
    </dgm:pt>
    <dgm:pt modelId="{083FE7A6-CC6F-D146-837B-E086E9D36A4E}" type="parTrans" cxnId="{8C02D2C7-79AC-F94D-B8BF-84095A52CB7C}">
      <dgm:prSet/>
      <dgm:spPr/>
      <dgm:t>
        <a:bodyPr/>
        <a:lstStyle/>
        <a:p>
          <a:endParaRPr lang="en-US"/>
        </a:p>
      </dgm:t>
    </dgm:pt>
    <dgm:pt modelId="{D6120004-3476-1141-9563-8E896598B4E1}" type="sibTrans" cxnId="{8C02D2C7-79AC-F94D-B8BF-84095A52CB7C}">
      <dgm:prSet/>
      <dgm:spPr/>
      <dgm:t>
        <a:bodyPr/>
        <a:lstStyle/>
        <a:p>
          <a:endParaRPr lang="en-US"/>
        </a:p>
      </dgm:t>
    </dgm:pt>
    <dgm:pt modelId="{083C5A82-0C23-D742-8D71-A95695F0B75C}">
      <dgm:prSet/>
      <dgm:spPr>
        <a:solidFill>
          <a:schemeClr val="accent4"/>
        </a:solidFill>
      </dgm:spPr>
      <dgm:t>
        <a:bodyPr/>
        <a:lstStyle/>
        <a:p>
          <a:r>
            <a:rPr lang="en-US" b="1">
              <a:solidFill>
                <a:sysClr val="windowText" lastClr="000000"/>
              </a:solidFill>
            </a:rPr>
            <a:t>Find solutions to specific scenarios in a </a:t>
          </a:r>
          <a:r>
            <a:rPr lang="en-GB" b="1">
              <a:solidFill>
                <a:sysClr val="windowText" lastClr="000000"/>
              </a:solidFill>
            </a:rPr>
            <a:t>Whoseshoes</a:t>
          </a:r>
          <a:r>
            <a:rPr lang="en-GB" b="1">
              <a:solidFill>
                <a:sysClr val="windowText" lastClr="000000"/>
              </a:solidFill>
              <a:sym typeface="Symbol"/>
            </a:rPr>
            <a:t></a:t>
          </a:r>
          <a:r>
            <a:rPr lang="en-GB" b="1">
              <a:solidFill>
                <a:sysClr val="windowText" lastClr="000000"/>
              </a:solidFill>
            </a:rPr>
            <a:t> </a:t>
          </a:r>
          <a:r>
            <a:rPr lang="en-US" b="1">
              <a:solidFill>
                <a:sysClr val="windowText" lastClr="000000"/>
              </a:solidFill>
            </a:rPr>
            <a:t> workshop</a:t>
          </a:r>
        </a:p>
      </dgm:t>
    </dgm:pt>
    <dgm:pt modelId="{1A5F1AB6-BDA9-4B43-BAB8-BCF596C9E800}" type="parTrans" cxnId="{76B1315E-B215-D546-A8C4-5947DBD426E6}">
      <dgm:prSet/>
      <dgm:spPr/>
      <dgm:t>
        <a:bodyPr/>
        <a:lstStyle/>
        <a:p>
          <a:endParaRPr lang="en-US"/>
        </a:p>
      </dgm:t>
    </dgm:pt>
    <dgm:pt modelId="{C954A81E-8D17-424B-9471-D56757C9DAD5}" type="sibTrans" cxnId="{76B1315E-B215-D546-A8C4-5947DBD426E6}">
      <dgm:prSet/>
      <dgm:spPr/>
      <dgm:t>
        <a:bodyPr/>
        <a:lstStyle/>
        <a:p>
          <a:endParaRPr lang="en-US"/>
        </a:p>
      </dgm:t>
    </dgm:pt>
    <dgm:pt modelId="{4DBB2FEA-A6AE-5446-93DE-2F99D7405138}" type="pres">
      <dgm:prSet presAssocID="{C7F703E6-9767-F042-8A12-EFDA96A6C881}" presName="CompostProcess" presStyleCnt="0">
        <dgm:presLayoutVars>
          <dgm:dir/>
          <dgm:resizeHandles val="exact"/>
        </dgm:presLayoutVars>
      </dgm:prSet>
      <dgm:spPr/>
    </dgm:pt>
    <dgm:pt modelId="{227EC1B4-820D-1449-9159-8C07EA4BC03C}" type="pres">
      <dgm:prSet presAssocID="{C7F703E6-9767-F042-8A12-EFDA96A6C881}" presName="arrow" presStyleLbl="bgShp" presStyleIdx="0" presStyleCnt="1" custScaleX="117647" custLinFactNeighborX="-5535"/>
      <dgm:spPr>
        <a:solidFill>
          <a:schemeClr val="accent4">
            <a:lumMod val="40000"/>
            <a:lumOff val="60000"/>
          </a:schemeClr>
        </a:solidFill>
      </dgm:spPr>
    </dgm:pt>
    <dgm:pt modelId="{78189824-09BF-0E44-978C-2C1AFAD1CE4D}" type="pres">
      <dgm:prSet presAssocID="{C7F703E6-9767-F042-8A12-EFDA96A6C881}" presName="linearProcess" presStyleCnt="0"/>
      <dgm:spPr/>
    </dgm:pt>
    <dgm:pt modelId="{94C52EC2-69C6-7F4F-A92F-D130A6292505}" type="pres">
      <dgm:prSet presAssocID="{15ACFFC2-A195-6642-81C3-CF8413EC606A}" presName="textNode" presStyleLbl="node1" presStyleIdx="0" presStyleCnt="5" custScaleX="98849">
        <dgm:presLayoutVars>
          <dgm:bulletEnabled val="1"/>
        </dgm:presLayoutVars>
      </dgm:prSet>
      <dgm:spPr/>
      <dgm:t>
        <a:bodyPr/>
        <a:lstStyle/>
        <a:p>
          <a:endParaRPr lang="en-US"/>
        </a:p>
      </dgm:t>
    </dgm:pt>
    <dgm:pt modelId="{2FC624EC-2FE9-4743-A4DC-79B39EBF4575}" type="pres">
      <dgm:prSet presAssocID="{A78FF306-E86F-F84E-8FA2-361062078500}" presName="sibTrans" presStyleCnt="0"/>
      <dgm:spPr/>
    </dgm:pt>
    <dgm:pt modelId="{1BD75F1A-578D-1347-AC01-6CA5CDF31202}" type="pres">
      <dgm:prSet presAssocID="{E1C498E6-F15E-7040-8BE4-F077B4CC7EF5}" presName="textNode" presStyleLbl="node1" presStyleIdx="1" presStyleCnt="5">
        <dgm:presLayoutVars>
          <dgm:bulletEnabled val="1"/>
        </dgm:presLayoutVars>
      </dgm:prSet>
      <dgm:spPr/>
      <dgm:t>
        <a:bodyPr/>
        <a:lstStyle/>
        <a:p>
          <a:endParaRPr lang="en-US"/>
        </a:p>
      </dgm:t>
    </dgm:pt>
    <dgm:pt modelId="{A6E3AA30-6135-B048-945A-7DA72514E9A6}" type="pres">
      <dgm:prSet presAssocID="{D6120004-3476-1141-9563-8E896598B4E1}" presName="sibTrans" presStyleCnt="0"/>
      <dgm:spPr/>
    </dgm:pt>
    <dgm:pt modelId="{6BEEF8E1-F505-714B-9F75-268DE6895B22}" type="pres">
      <dgm:prSet presAssocID="{95BE0EF7-4E00-DA4C-872D-A5E4785D8845}" presName="textNode" presStyleLbl="node1" presStyleIdx="2" presStyleCnt="5">
        <dgm:presLayoutVars>
          <dgm:bulletEnabled val="1"/>
        </dgm:presLayoutVars>
      </dgm:prSet>
      <dgm:spPr/>
      <dgm:t>
        <a:bodyPr/>
        <a:lstStyle/>
        <a:p>
          <a:endParaRPr lang="en-US"/>
        </a:p>
      </dgm:t>
    </dgm:pt>
    <dgm:pt modelId="{815CB3DC-C482-A24D-9B93-CF92D2772498}" type="pres">
      <dgm:prSet presAssocID="{9E0F343C-69A0-B744-8EE0-4B15E110D150}" presName="sibTrans" presStyleCnt="0"/>
      <dgm:spPr/>
    </dgm:pt>
    <dgm:pt modelId="{C309A827-3174-6F4E-B072-8482F6074DD8}" type="pres">
      <dgm:prSet presAssocID="{083C5A82-0C23-D742-8D71-A95695F0B75C}" presName="textNode" presStyleLbl="node1" presStyleIdx="3" presStyleCnt="5">
        <dgm:presLayoutVars>
          <dgm:bulletEnabled val="1"/>
        </dgm:presLayoutVars>
      </dgm:prSet>
      <dgm:spPr/>
      <dgm:t>
        <a:bodyPr/>
        <a:lstStyle/>
        <a:p>
          <a:endParaRPr lang="en-US"/>
        </a:p>
      </dgm:t>
    </dgm:pt>
    <dgm:pt modelId="{72BBFA0E-C67B-5C43-A937-44AB00EFA047}" type="pres">
      <dgm:prSet presAssocID="{C954A81E-8D17-424B-9471-D56757C9DAD5}" presName="sibTrans" presStyleCnt="0"/>
      <dgm:spPr/>
    </dgm:pt>
    <dgm:pt modelId="{BBAAA68C-3DA3-9B42-8849-AE0E2EEA67C2}" type="pres">
      <dgm:prSet presAssocID="{5F5146A0-FC35-9C4A-97C8-9AF3CCC6CD72}" presName="textNode" presStyleLbl="node1" presStyleIdx="4" presStyleCnt="5" custScaleX="99031">
        <dgm:presLayoutVars>
          <dgm:bulletEnabled val="1"/>
        </dgm:presLayoutVars>
      </dgm:prSet>
      <dgm:spPr/>
      <dgm:t>
        <a:bodyPr/>
        <a:lstStyle/>
        <a:p>
          <a:endParaRPr lang="en-US"/>
        </a:p>
      </dgm:t>
    </dgm:pt>
  </dgm:ptLst>
  <dgm:cxnLst>
    <dgm:cxn modelId="{8C02D2C7-79AC-F94D-B8BF-84095A52CB7C}" srcId="{C7F703E6-9767-F042-8A12-EFDA96A6C881}" destId="{E1C498E6-F15E-7040-8BE4-F077B4CC7EF5}" srcOrd="1" destOrd="0" parTransId="{083FE7A6-CC6F-D146-837B-E086E9D36A4E}" sibTransId="{D6120004-3476-1141-9563-8E896598B4E1}"/>
    <dgm:cxn modelId="{36475EFB-0477-9F47-B379-0A2E27F452F9}" srcId="{C7F703E6-9767-F042-8A12-EFDA96A6C881}" destId="{95BE0EF7-4E00-DA4C-872D-A5E4785D8845}" srcOrd="2" destOrd="0" parTransId="{7D82FFB6-FAC5-224C-879B-5500C6C08AC8}" sibTransId="{9E0F343C-69A0-B744-8EE0-4B15E110D150}"/>
    <dgm:cxn modelId="{42764C2C-F10F-544E-9252-80FC111732AA}" srcId="{C7F703E6-9767-F042-8A12-EFDA96A6C881}" destId="{5F5146A0-FC35-9C4A-97C8-9AF3CCC6CD72}" srcOrd="4" destOrd="0" parTransId="{A708198C-9312-E946-B8E6-944A80D760B0}" sibTransId="{C8BD22FB-F9BA-1A41-9DA6-702C3715C3A4}"/>
    <dgm:cxn modelId="{D9BCBA7A-2236-4004-B0E5-86000CEAC6AC}" type="presOf" srcId="{083C5A82-0C23-D742-8D71-A95695F0B75C}" destId="{C309A827-3174-6F4E-B072-8482F6074DD8}" srcOrd="0" destOrd="0" presId="urn:microsoft.com/office/officeart/2005/8/layout/hProcess9"/>
    <dgm:cxn modelId="{76B1315E-B215-D546-A8C4-5947DBD426E6}" srcId="{C7F703E6-9767-F042-8A12-EFDA96A6C881}" destId="{083C5A82-0C23-D742-8D71-A95695F0B75C}" srcOrd="3" destOrd="0" parTransId="{1A5F1AB6-BDA9-4B43-BAB8-BCF596C9E800}" sibTransId="{C954A81E-8D17-424B-9471-D56757C9DAD5}"/>
    <dgm:cxn modelId="{4A00DF1A-EDEB-4ACA-AA31-04B1A4D315C1}" type="presOf" srcId="{15ACFFC2-A195-6642-81C3-CF8413EC606A}" destId="{94C52EC2-69C6-7F4F-A92F-D130A6292505}" srcOrd="0" destOrd="0" presId="urn:microsoft.com/office/officeart/2005/8/layout/hProcess9"/>
    <dgm:cxn modelId="{8B044BEB-073E-4E48-8A61-483D0568321C}" type="presOf" srcId="{95BE0EF7-4E00-DA4C-872D-A5E4785D8845}" destId="{6BEEF8E1-F505-714B-9F75-268DE6895B22}" srcOrd="0" destOrd="0" presId="urn:microsoft.com/office/officeart/2005/8/layout/hProcess9"/>
    <dgm:cxn modelId="{18A260E8-8E9C-FF45-B82C-3239859F0BE7}" srcId="{C7F703E6-9767-F042-8A12-EFDA96A6C881}" destId="{15ACFFC2-A195-6642-81C3-CF8413EC606A}" srcOrd="0" destOrd="0" parTransId="{E24B4558-3751-0247-9892-073D2C3896AC}" sibTransId="{A78FF306-E86F-F84E-8FA2-361062078500}"/>
    <dgm:cxn modelId="{20A27F15-4D22-423E-90A7-65C15114836D}" type="presOf" srcId="{C7F703E6-9767-F042-8A12-EFDA96A6C881}" destId="{4DBB2FEA-A6AE-5446-93DE-2F99D7405138}" srcOrd="0" destOrd="0" presId="urn:microsoft.com/office/officeart/2005/8/layout/hProcess9"/>
    <dgm:cxn modelId="{9BC83291-0C8E-4B3D-8230-0CF3536FD86E}" type="presOf" srcId="{E1C498E6-F15E-7040-8BE4-F077B4CC7EF5}" destId="{1BD75F1A-578D-1347-AC01-6CA5CDF31202}" srcOrd="0" destOrd="0" presId="urn:microsoft.com/office/officeart/2005/8/layout/hProcess9"/>
    <dgm:cxn modelId="{105C5993-F4D5-43AC-AB37-428184EF9571}" type="presOf" srcId="{5F5146A0-FC35-9C4A-97C8-9AF3CCC6CD72}" destId="{BBAAA68C-3DA3-9B42-8849-AE0E2EEA67C2}" srcOrd="0" destOrd="0" presId="urn:microsoft.com/office/officeart/2005/8/layout/hProcess9"/>
    <dgm:cxn modelId="{1A1628FC-5E16-4F5C-8BE1-22762218D4ED}" type="presParOf" srcId="{4DBB2FEA-A6AE-5446-93DE-2F99D7405138}" destId="{227EC1B4-820D-1449-9159-8C07EA4BC03C}" srcOrd="0" destOrd="0" presId="urn:microsoft.com/office/officeart/2005/8/layout/hProcess9"/>
    <dgm:cxn modelId="{D7E423EE-BAD4-420E-ADEF-A321659D79E8}" type="presParOf" srcId="{4DBB2FEA-A6AE-5446-93DE-2F99D7405138}" destId="{78189824-09BF-0E44-978C-2C1AFAD1CE4D}" srcOrd="1" destOrd="0" presId="urn:microsoft.com/office/officeart/2005/8/layout/hProcess9"/>
    <dgm:cxn modelId="{10DF044C-432B-4F58-BFAB-A75209F52A80}" type="presParOf" srcId="{78189824-09BF-0E44-978C-2C1AFAD1CE4D}" destId="{94C52EC2-69C6-7F4F-A92F-D130A6292505}" srcOrd="0" destOrd="0" presId="urn:microsoft.com/office/officeart/2005/8/layout/hProcess9"/>
    <dgm:cxn modelId="{A6318D2E-55A7-4A2A-90B3-D01F36F57F3F}" type="presParOf" srcId="{78189824-09BF-0E44-978C-2C1AFAD1CE4D}" destId="{2FC624EC-2FE9-4743-A4DC-79B39EBF4575}" srcOrd="1" destOrd="0" presId="urn:microsoft.com/office/officeart/2005/8/layout/hProcess9"/>
    <dgm:cxn modelId="{0A17E2CB-DFC7-425E-AF4D-F9CF1CC42A7A}" type="presParOf" srcId="{78189824-09BF-0E44-978C-2C1AFAD1CE4D}" destId="{1BD75F1A-578D-1347-AC01-6CA5CDF31202}" srcOrd="2" destOrd="0" presId="urn:microsoft.com/office/officeart/2005/8/layout/hProcess9"/>
    <dgm:cxn modelId="{631B0E00-82C7-42B7-BDDC-F7F64442A337}" type="presParOf" srcId="{78189824-09BF-0E44-978C-2C1AFAD1CE4D}" destId="{A6E3AA30-6135-B048-945A-7DA72514E9A6}" srcOrd="3" destOrd="0" presId="urn:microsoft.com/office/officeart/2005/8/layout/hProcess9"/>
    <dgm:cxn modelId="{794A297D-2B03-4B15-9A3E-E9A2FE4E3E4F}" type="presParOf" srcId="{78189824-09BF-0E44-978C-2C1AFAD1CE4D}" destId="{6BEEF8E1-F505-714B-9F75-268DE6895B22}" srcOrd="4" destOrd="0" presId="urn:microsoft.com/office/officeart/2005/8/layout/hProcess9"/>
    <dgm:cxn modelId="{F0170D76-C4B2-45AD-8E23-FBD7A95C59F1}" type="presParOf" srcId="{78189824-09BF-0E44-978C-2C1AFAD1CE4D}" destId="{815CB3DC-C482-A24D-9B93-CF92D2772498}" srcOrd="5" destOrd="0" presId="urn:microsoft.com/office/officeart/2005/8/layout/hProcess9"/>
    <dgm:cxn modelId="{94B74BB2-71D4-469D-A415-E7ECC624F7E1}" type="presParOf" srcId="{78189824-09BF-0E44-978C-2C1AFAD1CE4D}" destId="{C309A827-3174-6F4E-B072-8482F6074DD8}" srcOrd="6" destOrd="0" presId="urn:microsoft.com/office/officeart/2005/8/layout/hProcess9"/>
    <dgm:cxn modelId="{856EE08E-2CED-468A-81F3-CE450C7D7CC9}" type="presParOf" srcId="{78189824-09BF-0E44-978C-2C1AFAD1CE4D}" destId="{72BBFA0E-C67B-5C43-A937-44AB00EFA047}" srcOrd="7" destOrd="0" presId="urn:microsoft.com/office/officeart/2005/8/layout/hProcess9"/>
    <dgm:cxn modelId="{44C70283-2CD6-477C-BE39-3F411623E052}" type="presParOf" srcId="{78189824-09BF-0E44-978C-2C1AFAD1CE4D}" destId="{BBAAA68C-3DA3-9B42-8849-AE0E2EEA67C2}" srcOrd="8" destOrd="0" presId="urn:microsoft.com/office/officeart/2005/8/layout/hProcess9"/>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7EC1B4-820D-1449-9159-8C07EA4BC03C}">
      <dsp:nvSpPr>
        <dsp:cNvPr id="0" name=""/>
        <dsp:cNvSpPr/>
      </dsp:nvSpPr>
      <dsp:spPr>
        <a:xfrm>
          <a:off x="0" y="0"/>
          <a:ext cx="5835243" cy="1828800"/>
        </a:xfrm>
        <a:prstGeom prst="rightArrow">
          <a:avLst/>
        </a:prstGeom>
        <a:solidFill>
          <a:schemeClr val="accent4">
            <a:lumMod val="40000"/>
            <a:lumOff val="60000"/>
          </a:schemeClr>
        </a:solidFill>
        <a:ln>
          <a:noFill/>
        </a:ln>
        <a:effectLst/>
      </dsp:spPr>
      <dsp:style>
        <a:lnRef idx="0">
          <a:scrgbClr r="0" g="0" b="0"/>
        </a:lnRef>
        <a:fillRef idx="1">
          <a:scrgbClr r="0" g="0" b="0"/>
        </a:fillRef>
        <a:effectRef idx="2">
          <a:scrgbClr r="0" g="0" b="0"/>
        </a:effectRef>
        <a:fontRef idx="minor"/>
      </dsp:style>
    </dsp:sp>
    <dsp:sp modelId="{94C52EC2-69C6-7F4F-A92F-D130A6292505}">
      <dsp:nvSpPr>
        <dsp:cNvPr id="0" name=""/>
        <dsp:cNvSpPr/>
      </dsp:nvSpPr>
      <dsp:spPr>
        <a:xfrm>
          <a:off x="2020" y="548639"/>
          <a:ext cx="1113386" cy="731520"/>
        </a:xfrm>
        <a:prstGeom prst="roundRect">
          <a:avLst/>
        </a:prstGeom>
        <a:solidFill>
          <a:schemeClr val="accent4"/>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kern="1200">
              <a:solidFill>
                <a:sysClr val="windowText" lastClr="000000"/>
              </a:solidFill>
            </a:rPr>
            <a:t>Define area of care to be improved</a:t>
          </a:r>
        </a:p>
      </dsp:txBody>
      <dsp:txXfrm>
        <a:off x="37730" y="584349"/>
        <a:ext cx="1041966" cy="660100"/>
      </dsp:txXfrm>
    </dsp:sp>
    <dsp:sp modelId="{1BD75F1A-578D-1347-AC01-6CA5CDF31202}">
      <dsp:nvSpPr>
        <dsp:cNvPr id="0" name=""/>
        <dsp:cNvSpPr/>
      </dsp:nvSpPr>
      <dsp:spPr>
        <a:xfrm>
          <a:off x="1171239" y="548639"/>
          <a:ext cx="1126350" cy="731520"/>
        </a:xfrm>
        <a:prstGeom prst="roundRect">
          <a:avLst/>
        </a:prstGeom>
        <a:solidFill>
          <a:schemeClr val="accent4"/>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kern="1200">
              <a:solidFill>
                <a:sysClr val="windowText" lastClr="000000"/>
              </a:solidFill>
            </a:rPr>
            <a:t>Crowdsource specific scenarios via social media from all stakeholders related to the defined improvement areas</a:t>
          </a:r>
        </a:p>
      </dsp:txBody>
      <dsp:txXfrm>
        <a:off x="1206949" y="584349"/>
        <a:ext cx="1054930" cy="660100"/>
      </dsp:txXfrm>
    </dsp:sp>
    <dsp:sp modelId="{6BEEF8E1-F505-714B-9F75-268DE6895B22}">
      <dsp:nvSpPr>
        <dsp:cNvPr id="0" name=""/>
        <dsp:cNvSpPr/>
      </dsp:nvSpPr>
      <dsp:spPr>
        <a:xfrm>
          <a:off x="2353422" y="548639"/>
          <a:ext cx="1126350" cy="731520"/>
        </a:xfrm>
        <a:prstGeom prst="roundRect">
          <a:avLst/>
        </a:prstGeom>
        <a:solidFill>
          <a:schemeClr val="accent4"/>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kern="1200">
              <a:solidFill>
                <a:sysClr val="windowText" lastClr="000000"/>
              </a:solidFill>
            </a:rPr>
            <a:t>Transfer scenarios into a bespoke card set for use in the Whoseshoes board game</a:t>
          </a:r>
        </a:p>
      </dsp:txBody>
      <dsp:txXfrm>
        <a:off x="2389132" y="584349"/>
        <a:ext cx="1054930" cy="660100"/>
      </dsp:txXfrm>
    </dsp:sp>
    <dsp:sp modelId="{C309A827-3174-6F4E-B072-8482F6074DD8}">
      <dsp:nvSpPr>
        <dsp:cNvPr id="0" name=""/>
        <dsp:cNvSpPr/>
      </dsp:nvSpPr>
      <dsp:spPr>
        <a:xfrm>
          <a:off x="3535606" y="548639"/>
          <a:ext cx="1126350" cy="731520"/>
        </a:xfrm>
        <a:prstGeom prst="roundRect">
          <a:avLst/>
        </a:prstGeom>
        <a:solidFill>
          <a:schemeClr val="accent4"/>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kern="1200">
              <a:solidFill>
                <a:sysClr val="windowText" lastClr="000000"/>
              </a:solidFill>
            </a:rPr>
            <a:t>Find solutions to specific scenarios in a </a:t>
          </a:r>
          <a:r>
            <a:rPr lang="en-GB" sz="700" b="1" kern="1200">
              <a:solidFill>
                <a:sysClr val="windowText" lastClr="000000"/>
              </a:solidFill>
            </a:rPr>
            <a:t>Whoseshoes</a:t>
          </a:r>
          <a:r>
            <a:rPr lang="en-GB" sz="700" b="1" kern="1200">
              <a:solidFill>
                <a:sysClr val="windowText" lastClr="000000"/>
              </a:solidFill>
              <a:sym typeface="Symbol"/>
            </a:rPr>
            <a:t></a:t>
          </a:r>
          <a:r>
            <a:rPr lang="en-GB" sz="700" b="1" kern="1200">
              <a:solidFill>
                <a:sysClr val="windowText" lastClr="000000"/>
              </a:solidFill>
            </a:rPr>
            <a:t> </a:t>
          </a:r>
          <a:r>
            <a:rPr lang="en-US" sz="700" b="1" kern="1200">
              <a:solidFill>
                <a:sysClr val="windowText" lastClr="000000"/>
              </a:solidFill>
            </a:rPr>
            <a:t> workshop</a:t>
          </a:r>
        </a:p>
      </dsp:txBody>
      <dsp:txXfrm>
        <a:off x="3571316" y="584349"/>
        <a:ext cx="1054930" cy="660100"/>
      </dsp:txXfrm>
    </dsp:sp>
    <dsp:sp modelId="{BBAAA68C-3DA3-9B42-8849-AE0E2EEA67C2}">
      <dsp:nvSpPr>
        <dsp:cNvPr id="0" name=""/>
        <dsp:cNvSpPr/>
      </dsp:nvSpPr>
      <dsp:spPr>
        <a:xfrm>
          <a:off x="4717789" y="548639"/>
          <a:ext cx="1115436" cy="731520"/>
        </a:xfrm>
        <a:prstGeom prst="roundRect">
          <a:avLst/>
        </a:prstGeom>
        <a:solidFill>
          <a:schemeClr val="accent4"/>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kern="1200">
              <a:solidFill>
                <a:sysClr val="windowText" lastClr="000000"/>
              </a:solidFill>
            </a:rPr>
            <a:t>Stakeholders make individual pledges to change practice</a:t>
          </a:r>
        </a:p>
      </dsp:txBody>
      <dsp:txXfrm>
        <a:off x="4753499" y="584349"/>
        <a:ext cx="1044016" cy="66010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3353</Words>
  <Characters>19116</Characters>
  <Application>Microsoft Office Word</Application>
  <DocSecurity>0</DocSecurity>
  <Lines>159</Lines>
  <Paragraphs>44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Inert Table 1</vt:lpstr>
      <vt:lpstr>        </vt:lpstr>
      <vt:lpstr>        Table 1: Aim of #MatExp</vt:lpstr>
      <vt:lpstr>        Resource: http://matexp.org.uk/</vt:lpstr>
    </vt:vector>
  </TitlesOfParts>
  <Company/>
  <LinksUpToDate>false</LinksUpToDate>
  <CharactersWithSpaces>22425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Church</dc:creator>
  <cp:lastModifiedBy>Bowman, Cassandra 3</cp:lastModifiedBy>
  <cp:revision>2</cp:revision>
  <cp:lastPrinted>2018-09-21T16:45:00Z</cp:lastPrinted>
  <dcterms:created xsi:type="dcterms:W3CDTF">2019-08-15T14:44:00Z</dcterms:created>
  <dcterms:modified xsi:type="dcterms:W3CDTF">2019-08-15T14:44:00Z</dcterms:modified>
</cp:coreProperties>
</file>