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E87D" w14:textId="144FBA5B" w:rsidR="00B055B2" w:rsidRDefault="00D717DE" w:rsidP="00DA7296">
      <w:pPr>
        <w:jc w:val="center"/>
      </w:pPr>
      <w:r>
        <w:t xml:space="preserve">CPD </w:t>
      </w:r>
      <w:r w:rsidR="00D22535">
        <w:t>Nov</w:t>
      </w:r>
      <w:r>
        <w:t xml:space="preserve"> 2022: </w:t>
      </w:r>
      <w:r w:rsidR="00D22535">
        <w:t>Daptomycin</w:t>
      </w:r>
    </w:p>
    <w:p w14:paraId="6DF7F276" w14:textId="5C1D7A33" w:rsidR="00D717DE" w:rsidRDefault="00D717DE"/>
    <w:p w14:paraId="3D49B42B" w14:textId="1FE1BBFD" w:rsidR="00D22535" w:rsidRDefault="00D22535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1: </w:t>
      </w:r>
      <w:hyperlink r:id="rId5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daptomycin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was discovered in the late 1980s, when Streptomyces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roseoporus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bacteria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was isolated from a Turkish soil sample. Adverse effects </w:t>
      </w:r>
      <w:r w:rsidR="00A7190D">
        <w:rPr>
          <w:rFonts w:ascii="Segoe UI" w:hAnsi="Segoe UI" w:cs="Segoe UI"/>
          <w:color w:val="38444D"/>
          <w:sz w:val="21"/>
          <w:szCs w:val="21"/>
          <w:lang w:val="en"/>
        </w:rPr>
        <w:t>led to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delay</w:t>
      </w:r>
      <w:r w:rsidR="00A7190D">
        <w:rPr>
          <w:rFonts w:ascii="Segoe UI" w:hAnsi="Segoe UI" w:cs="Segoe UI"/>
          <w:color w:val="38444D"/>
          <w:sz w:val="21"/>
          <w:szCs w:val="21"/>
          <w:lang w:val="en"/>
        </w:rPr>
        <w:t>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 clinical trials (muscle/neuro toxicity), until research into dosing regimens afforded safe</w:t>
      </w:r>
      <w:r w:rsidR="00A7190D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effective once</w:t>
      </w:r>
      <w:r w:rsidR="00A7190D">
        <w:rPr>
          <w:rFonts w:ascii="Segoe UI" w:hAnsi="Segoe UI" w:cs="Segoe UI"/>
          <w:color w:val="38444D"/>
          <w:sz w:val="21"/>
          <w:szCs w:val="21"/>
          <w:lang w:val="en"/>
        </w:rPr>
        <w:t xml:space="preserve"> daily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use. Licensed 2003</w:t>
      </w:r>
    </w:p>
    <w:p w14:paraId="37843C31" w14:textId="77777777" w:rsidR="00A7190D" w:rsidRDefault="00A7190D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174BB25" w14:textId="76EF3690" w:rsidR="00D22535" w:rsidRDefault="00D22535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</w:t>
      </w:r>
      <w:r w:rsidR="00A7190D">
        <w:rPr>
          <w:rFonts w:asciiTheme="minorHAnsi" w:hAnsiTheme="minorHAnsi" w:cstheme="minorHAnsi"/>
          <w:color w:val="000000" w:themeColor="text1"/>
        </w:rPr>
        <w:t>#d</w:t>
      </w:r>
      <w:r w:rsidR="00A7190D" w:rsidRPr="00B56150">
        <w:rPr>
          <w:rFonts w:asciiTheme="minorHAnsi" w:hAnsiTheme="minorHAnsi" w:cstheme="minorHAnsi"/>
          <w:color w:val="000000" w:themeColor="text1"/>
        </w:rPr>
        <w:t xml:space="preserve">aptomycin </w:t>
      </w:r>
      <w:r w:rsidR="00A7190D">
        <w:rPr>
          <w:rFonts w:asciiTheme="minorHAnsi" w:hAnsiTheme="minorHAnsi" w:cstheme="minorHAnsi"/>
          <w:color w:val="000000" w:themeColor="text1"/>
        </w:rPr>
        <w:t>is u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sed </w:t>
      </w:r>
      <w:r w:rsidR="00A7190D">
        <w:rPr>
          <w:rFonts w:ascii="Segoe UI" w:hAnsi="Segoe UI" w:cs="Segoe UI"/>
          <w:color w:val="38444D"/>
          <w:sz w:val="21"/>
          <w:szCs w:val="21"/>
          <w:lang w:val="en"/>
        </w:rPr>
        <w:t>in those over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1 year by </w:t>
      </w:r>
      <w:proofErr w:type="spellStart"/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i.v</w:t>
      </w:r>
      <w:proofErr w:type="spellEnd"/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infusion for complicated skin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soft tissue infections,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endocarditis &amp;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bacteraemia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from 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 xml:space="preserve">a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broad range of gram +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ve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bacteria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S.aureus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/MRSA/VRSA/VRE. Therapeutic range depends on infection &amp; age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child 2-17yrs range 5-12mg/kg; adult 4-6mg/kg once daily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 xml:space="preserve"> (NOT exhaustive)</w:t>
      </w:r>
    </w:p>
    <w:p w14:paraId="55CA6312" w14:textId="77777777" w:rsidR="007A0B82" w:rsidRDefault="007A0B82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131FD4A4" w14:textId="5D73181E" w:rsidR="00D22535" w:rsidRDefault="00D22535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3: </w:t>
      </w:r>
      <w:hyperlink r:id="rId6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daptomycin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kinetics: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no oral absorption 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>therefore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i.v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infusion once/day </w:t>
      </w:r>
      <w:r w:rsidR="007A0B82">
        <w:rPr>
          <w:rFonts w:ascii="Segoe UI" w:hAnsi="Segoe UI" w:cs="Segoe UI"/>
          <w:color w:val="38444D"/>
          <w:sz w:val="21"/>
          <w:szCs w:val="21"/>
          <w:lang w:val="en"/>
        </w:rPr>
        <w:t xml:space="preserve">for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7-14 days. Low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Vd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&amp; unknown metabolism processes. Renal excretion 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>with around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50% unchanged drug. T½ ~7-9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hrs</w:t>
      </w:r>
      <w:proofErr w:type="spellEnd"/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>, which is increased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if renal impairment. Monitor renal function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&amp;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if severe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decrease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dose or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change dose interval to alternate days</w:t>
      </w:r>
    </w:p>
    <w:p w14:paraId="45C0FBA1" w14:textId="77777777" w:rsidR="00F41364" w:rsidRDefault="00F41364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9D8DD17" w14:textId="41F92B1C" w:rsidR="00D22535" w:rsidRDefault="00D22535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4: </w:t>
      </w:r>
      <w:hyperlink r:id="rId7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daptomycin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is a bactericidal cyclic lipopeptide antibiotic,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which has a fatty acid ‘tail’. Full MOA is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unclear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but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known to insert the ‘tail’ into the bacterial cell membrane,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complexing with Ca+.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This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causes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changes in fluidity &amp; membrane potential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leading to leakage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 &amp;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>cell death</w:t>
      </w:r>
    </w:p>
    <w:p w14:paraId="4B51E753" w14:textId="77777777" w:rsidR="00F41364" w:rsidRDefault="00F41364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BB2AA4B" w14:textId="435C6A30" w:rsidR="00D22535" w:rsidRDefault="00D22535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5. Common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daptomycin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>side-effects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in</w:t>
      </w:r>
      <w:r w:rsidR="00F41364">
        <w:rPr>
          <w:rFonts w:ascii="Segoe UI" w:hAnsi="Segoe UI" w:cs="Segoe UI"/>
          <w:color w:val="38444D"/>
          <w:sz w:val="21"/>
          <w:szCs w:val="21"/>
          <w:lang w:val="en"/>
        </w:rPr>
        <w:t xml:space="preserve">clude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fungal infections, UTIs,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anaemia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, anxiety, insomnia, hyper/hypotension, GI disorders, rash. Severe; hypersensitivity reactions </w:t>
      </w:r>
      <w:proofErr w:type="spellStart"/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eg</w:t>
      </w:r>
      <w:proofErr w:type="spellEnd"/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SJS, DRESS; rhabdomyolysis; nephritis, colitis</w:t>
      </w:r>
      <w:r w:rsidR="006311B7">
        <w:rPr>
          <w:rFonts w:ascii="Segoe UI" w:hAnsi="Segoe UI" w:cs="Segoe UI"/>
          <w:color w:val="38444D"/>
          <w:sz w:val="21"/>
          <w:szCs w:val="21"/>
          <w:lang w:val="en"/>
        </w:rPr>
        <w:t>.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Monitor renal function regularly (NOT exhaustive)</w:t>
      </w:r>
    </w:p>
    <w:p w14:paraId="1D8AFD36" w14:textId="77777777" w:rsidR="006311B7" w:rsidRDefault="006311B7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6105CE4" w14:textId="7EEDDEED" w:rsidR="00D22535" w:rsidRDefault="00D22535" w:rsidP="00D22535">
      <w:pPr>
        <w:pStyle w:val="js-tweet-text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6: </w:t>
      </w:r>
      <w:hyperlink r:id="rId9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daptomycin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drug-drug interactions. Any drug which reduces renal function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NSAIDs, ciclosporin</w:t>
      </w:r>
      <w:r w:rsidR="006311B7">
        <w:rPr>
          <w:rFonts w:ascii="Segoe UI" w:hAnsi="Segoe UI" w:cs="Segoe UI"/>
          <w:color w:val="38444D"/>
          <w:sz w:val="21"/>
          <w:szCs w:val="21"/>
          <w:lang w:val="en"/>
        </w:rPr>
        <w:t>,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or co-administration with any </w:t>
      </w:r>
      <w:r w:rsidR="006311B7">
        <w:rPr>
          <w:rFonts w:ascii="Segoe UI" w:hAnsi="Segoe UI" w:cs="Segoe UI"/>
          <w:color w:val="38444D"/>
          <w:sz w:val="21"/>
          <w:szCs w:val="21"/>
          <w:lang w:val="en"/>
        </w:rPr>
        <w:t>drugs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which can cause myopathy, </w:t>
      </w:r>
      <w:proofErr w:type="spellStart"/>
      <w:r>
        <w:rPr>
          <w:rFonts w:ascii="Segoe UI" w:hAnsi="Segoe UI" w:cs="Segoe UI"/>
          <w:color w:val="38444D"/>
          <w:sz w:val="21"/>
          <w:szCs w:val="21"/>
          <w:lang w:val="en"/>
        </w:rPr>
        <w:t>e.g</w:t>
      </w:r>
      <w:proofErr w:type="spell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statins, </w:t>
      </w:r>
      <w:proofErr w:type="gramStart"/>
      <w:r>
        <w:rPr>
          <w:rFonts w:ascii="Segoe UI" w:hAnsi="Segoe UI" w:cs="Segoe UI"/>
          <w:color w:val="38444D"/>
          <w:sz w:val="21"/>
          <w:szCs w:val="21"/>
          <w:lang w:val="en"/>
        </w:rPr>
        <w:t>fibrates</w:t>
      </w:r>
      <w:r w:rsidR="006311B7">
        <w:rPr>
          <w:rFonts w:ascii="Segoe UI" w:hAnsi="Segoe UI" w:cs="Segoe UI"/>
          <w:color w:val="38444D"/>
          <w:sz w:val="21"/>
          <w:szCs w:val="21"/>
          <w:lang w:val="en"/>
        </w:rPr>
        <w:t xml:space="preserve">; </w:t>
      </w: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advised</w:t>
      </w:r>
      <w:proofErr w:type="gramEnd"/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to discontinue during treatment (NOT exhaustive)</w:t>
      </w:r>
    </w:p>
    <w:p w14:paraId="14CBF6D0" w14:textId="77777777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2D365F9" w14:textId="34D1997A" w:rsidR="00D22535" w:rsidRDefault="00D22535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7: There are increasing reports of resistance to </w:t>
      </w:r>
      <w:hyperlink r:id="rId10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daptomycin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>, especially for longer treatment durations. Resistant genes encoding cell membrane stress responses; phospholipid metabolism &amp; fluid regulation are all being investigated</w:t>
      </w:r>
    </w:p>
    <w:p w14:paraId="67F99A62" w14:textId="6DA4A33A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016CB0D" w14:textId="6578899D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5C442858" w14:textId="3DCCAFC8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70805023" w14:textId="058F4FAC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5F01DD3" w14:textId="47B5052A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693EA1D" w14:textId="73890371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A560CFF" w14:textId="023D71BA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A408CF1" w14:textId="696BBF02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58BAF2B" w14:textId="3ACBF46A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748E937" w14:textId="77777777" w:rsidR="006311B7" w:rsidRDefault="006311B7" w:rsidP="006311B7">
      <w:pPr>
        <w:rPr>
          <w:rFonts w:cstheme="minorHAnsi"/>
        </w:rPr>
      </w:pPr>
      <w:r>
        <w:rPr>
          <w:rFonts w:cstheme="minorHAnsi"/>
        </w:rPr>
        <w:lastRenderedPageBreak/>
        <w:t xml:space="preserve">CPD: in addition to the tweets, read the BNF and </w:t>
      </w:r>
      <w:proofErr w:type="spellStart"/>
      <w:r>
        <w:rPr>
          <w:rFonts w:cstheme="minorHAnsi"/>
        </w:rPr>
        <w:t>BNFc</w:t>
      </w:r>
      <w:proofErr w:type="spellEnd"/>
      <w:r>
        <w:rPr>
          <w:rFonts w:cstheme="minorHAnsi"/>
        </w:rPr>
        <w:t xml:space="preserve"> sections on principles of antimicrobial stewardship and antibacterial therapy, as well as the SPC for daptomycin</w:t>
      </w:r>
    </w:p>
    <w:p w14:paraId="7327DDEF" w14:textId="77777777" w:rsidR="006311B7" w:rsidRDefault="006311B7" w:rsidP="006311B7">
      <w:pPr>
        <w:rPr>
          <w:rFonts w:cstheme="minorHAnsi"/>
        </w:rPr>
      </w:pPr>
    </w:p>
    <w:p w14:paraId="5B7A1CCC" w14:textId="77777777" w:rsidR="006311B7" w:rsidRDefault="006311B7" w:rsidP="006311B7">
      <w:pPr>
        <w:rPr>
          <w:rFonts w:cstheme="minorHAnsi"/>
        </w:rPr>
      </w:pPr>
    </w:p>
    <w:p w14:paraId="76AFAB6D" w14:textId="77777777" w:rsidR="006311B7" w:rsidRDefault="006311B7" w:rsidP="006311B7">
      <w:pPr>
        <w:rPr>
          <w:rFonts w:cstheme="minorHAnsi"/>
        </w:rPr>
      </w:pPr>
      <w:hyperlink r:id="rId11" w:history="1">
        <w:r w:rsidRPr="00492500">
          <w:rPr>
            <w:rStyle w:val="Hyperlink"/>
            <w:rFonts w:cstheme="minorHAnsi"/>
          </w:rPr>
          <w:t>https://bnf.nice.org.uk/medicines-guidance/antimicrobial-stewardship/</w:t>
        </w:r>
      </w:hyperlink>
    </w:p>
    <w:p w14:paraId="4C507553" w14:textId="77777777" w:rsidR="006311B7" w:rsidRDefault="006311B7" w:rsidP="006311B7">
      <w:pPr>
        <w:rPr>
          <w:rFonts w:cstheme="minorHAnsi"/>
        </w:rPr>
      </w:pPr>
    </w:p>
    <w:p w14:paraId="45B1CD64" w14:textId="77777777" w:rsidR="006311B7" w:rsidRDefault="006311B7" w:rsidP="006311B7">
      <w:pPr>
        <w:rPr>
          <w:rFonts w:cstheme="minorHAnsi"/>
        </w:rPr>
      </w:pPr>
      <w:hyperlink r:id="rId12" w:history="1">
        <w:r w:rsidRPr="00492500">
          <w:rPr>
            <w:rStyle w:val="Hyperlink"/>
            <w:rFonts w:cstheme="minorHAnsi"/>
          </w:rPr>
          <w:t>https://bnf.nice.org.uk/treatment-summaries/antibacterials-principles-of-therapy/</w:t>
        </w:r>
      </w:hyperlink>
    </w:p>
    <w:p w14:paraId="51213FCE" w14:textId="77777777" w:rsidR="006311B7" w:rsidRDefault="006311B7" w:rsidP="006311B7">
      <w:pPr>
        <w:rPr>
          <w:rFonts w:cstheme="minorHAnsi"/>
        </w:rPr>
      </w:pPr>
    </w:p>
    <w:p w14:paraId="0399B0CF" w14:textId="77777777" w:rsidR="006311B7" w:rsidRDefault="006311B7" w:rsidP="006311B7">
      <w:pPr>
        <w:rPr>
          <w:rFonts w:cstheme="minorHAnsi"/>
        </w:rPr>
      </w:pPr>
      <w:hyperlink r:id="rId13" w:anchor="gref" w:history="1">
        <w:r w:rsidRPr="00492500">
          <w:rPr>
            <w:rStyle w:val="Hyperlink"/>
            <w:rFonts w:cstheme="minorHAnsi"/>
          </w:rPr>
          <w:t>https://www.medicines.org.uk/emc/product/8766/smpc#gref</w:t>
        </w:r>
      </w:hyperlink>
    </w:p>
    <w:p w14:paraId="3A20A90D" w14:textId="77777777" w:rsidR="006311B7" w:rsidRDefault="006311B7" w:rsidP="006311B7">
      <w:pPr>
        <w:rPr>
          <w:rFonts w:cstheme="minorHAnsi"/>
        </w:rPr>
      </w:pPr>
    </w:p>
    <w:p w14:paraId="120225E0" w14:textId="77777777" w:rsidR="006311B7" w:rsidRDefault="006311B7" w:rsidP="006311B7">
      <w:pPr>
        <w:rPr>
          <w:rFonts w:cstheme="minorHAnsi"/>
        </w:rPr>
      </w:pPr>
    </w:p>
    <w:p w14:paraId="7773C728" w14:textId="77777777" w:rsidR="006311B7" w:rsidRDefault="006311B7" w:rsidP="006311B7">
      <w:pPr>
        <w:rPr>
          <w:rFonts w:cstheme="minorHAnsi"/>
        </w:rPr>
      </w:pPr>
    </w:p>
    <w:p w14:paraId="2FAC3FFF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Daptomycin is a fungus extracted from soil</w:t>
      </w:r>
    </w:p>
    <w:p w14:paraId="7E1FD3DA" w14:textId="77777777" w:rsidR="006311B7" w:rsidRDefault="006311B7" w:rsidP="006311B7">
      <w:pPr>
        <w:rPr>
          <w:rFonts w:cstheme="minorHAnsi"/>
        </w:rPr>
      </w:pPr>
    </w:p>
    <w:p w14:paraId="260F5792" w14:textId="77777777" w:rsidR="006311B7" w:rsidRDefault="006311B7" w:rsidP="006311B7">
      <w:pPr>
        <w:rPr>
          <w:rFonts w:cstheme="minorHAnsi"/>
        </w:rPr>
      </w:pPr>
    </w:p>
    <w:p w14:paraId="359F3BCE" w14:textId="59106735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8C6176B" w14:textId="77777777" w:rsidR="006311B7" w:rsidRDefault="006311B7" w:rsidP="006311B7">
      <w:pPr>
        <w:rPr>
          <w:rFonts w:cstheme="minorHAnsi"/>
        </w:rPr>
      </w:pPr>
    </w:p>
    <w:p w14:paraId="227D2596" w14:textId="77777777" w:rsidR="006311B7" w:rsidRDefault="006311B7" w:rsidP="006311B7">
      <w:pPr>
        <w:rPr>
          <w:rFonts w:cstheme="minorHAnsi"/>
        </w:rPr>
      </w:pPr>
    </w:p>
    <w:p w14:paraId="3617AA6F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Early work developing the antibiotic was halted because of dosing concerns and myopathy</w:t>
      </w:r>
    </w:p>
    <w:p w14:paraId="44F22DFB" w14:textId="77777777" w:rsidR="006311B7" w:rsidRDefault="006311B7" w:rsidP="006311B7">
      <w:pPr>
        <w:rPr>
          <w:rFonts w:cstheme="minorHAnsi"/>
        </w:rPr>
      </w:pPr>
    </w:p>
    <w:p w14:paraId="19DABEDE" w14:textId="77777777" w:rsidR="006311B7" w:rsidRDefault="006311B7" w:rsidP="006311B7">
      <w:pPr>
        <w:rPr>
          <w:rFonts w:cstheme="minorHAnsi"/>
        </w:rPr>
      </w:pPr>
    </w:p>
    <w:p w14:paraId="77D90577" w14:textId="77777777" w:rsidR="006311B7" w:rsidRPr="00661BE3" w:rsidRDefault="006311B7" w:rsidP="006311B7">
      <w:pPr>
        <w:rPr>
          <w:rFonts w:cstheme="minorHAnsi"/>
        </w:rPr>
      </w:pPr>
    </w:p>
    <w:p w14:paraId="5BB3969F" w14:textId="65544753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3A63D49" w14:textId="77777777" w:rsidR="006311B7" w:rsidRDefault="006311B7" w:rsidP="006311B7">
      <w:pPr>
        <w:rPr>
          <w:rFonts w:cstheme="minorHAnsi"/>
        </w:rPr>
      </w:pPr>
    </w:p>
    <w:p w14:paraId="6B89E618" w14:textId="77777777" w:rsidR="006311B7" w:rsidRDefault="006311B7" w:rsidP="006311B7">
      <w:pPr>
        <w:rPr>
          <w:rFonts w:cstheme="minorHAnsi"/>
        </w:rPr>
      </w:pPr>
    </w:p>
    <w:p w14:paraId="244D18FD" w14:textId="77777777" w:rsidR="006311B7" w:rsidRPr="00661BE3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Daptomycin can be used for all ages </w:t>
      </w:r>
    </w:p>
    <w:p w14:paraId="3CC45589" w14:textId="77777777" w:rsidR="006311B7" w:rsidRDefault="006311B7" w:rsidP="006311B7">
      <w:pPr>
        <w:rPr>
          <w:rFonts w:cstheme="minorHAnsi"/>
        </w:rPr>
      </w:pPr>
    </w:p>
    <w:p w14:paraId="53124861" w14:textId="77777777" w:rsidR="006311B7" w:rsidRDefault="006311B7" w:rsidP="006311B7">
      <w:pPr>
        <w:rPr>
          <w:rFonts w:cstheme="minorHAnsi"/>
        </w:rPr>
      </w:pPr>
    </w:p>
    <w:p w14:paraId="7F6F8262" w14:textId="6D412AA5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E9DEF0" w14:textId="77777777" w:rsidR="006311B7" w:rsidRDefault="006311B7" w:rsidP="006311B7">
      <w:pPr>
        <w:rPr>
          <w:rFonts w:cstheme="minorHAnsi"/>
        </w:rPr>
      </w:pPr>
    </w:p>
    <w:p w14:paraId="6E1A8868" w14:textId="77777777" w:rsidR="006311B7" w:rsidRDefault="006311B7" w:rsidP="006311B7">
      <w:pPr>
        <w:rPr>
          <w:rFonts w:cstheme="minorHAnsi"/>
        </w:rPr>
      </w:pPr>
    </w:p>
    <w:p w14:paraId="0AEFFB4A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Daptomycin is usually a first-line option for serious gram +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infections</w:t>
      </w:r>
    </w:p>
    <w:p w14:paraId="338802F3" w14:textId="77777777" w:rsidR="006311B7" w:rsidRDefault="006311B7" w:rsidP="006311B7">
      <w:pPr>
        <w:rPr>
          <w:rFonts w:cstheme="minorHAnsi"/>
        </w:rPr>
      </w:pPr>
    </w:p>
    <w:p w14:paraId="03E5FF8B" w14:textId="77777777" w:rsidR="006311B7" w:rsidRPr="00661BE3" w:rsidRDefault="006311B7" w:rsidP="006311B7">
      <w:pPr>
        <w:rPr>
          <w:rFonts w:cstheme="minorHAnsi"/>
        </w:rPr>
      </w:pPr>
    </w:p>
    <w:p w14:paraId="2989341D" w14:textId="77777777" w:rsidR="006311B7" w:rsidRDefault="006311B7" w:rsidP="006311B7">
      <w:pPr>
        <w:rPr>
          <w:rFonts w:cstheme="minorHAnsi"/>
        </w:rPr>
      </w:pPr>
    </w:p>
    <w:p w14:paraId="0FA1145B" w14:textId="780DE091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196960A" w14:textId="77777777" w:rsidR="006311B7" w:rsidRDefault="006311B7" w:rsidP="006311B7">
      <w:pPr>
        <w:rPr>
          <w:rFonts w:cstheme="minorHAnsi"/>
        </w:rPr>
      </w:pPr>
    </w:p>
    <w:p w14:paraId="7906D333" w14:textId="77777777" w:rsidR="006311B7" w:rsidRDefault="006311B7" w:rsidP="006311B7">
      <w:pPr>
        <w:rPr>
          <w:rFonts w:cstheme="minorHAnsi"/>
        </w:rPr>
      </w:pPr>
    </w:p>
    <w:p w14:paraId="15E13601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Daptomycin can only be given by intravenous injection</w:t>
      </w:r>
    </w:p>
    <w:p w14:paraId="7BE17C2E" w14:textId="77777777" w:rsidR="006311B7" w:rsidRDefault="006311B7" w:rsidP="006311B7">
      <w:pPr>
        <w:rPr>
          <w:rFonts w:cstheme="minorHAnsi"/>
        </w:rPr>
      </w:pPr>
    </w:p>
    <w:p w14:paraId="1465FD48" w14:textId="77777777" w:rsidR="006311B7" w:rsidRPr="007856E9" w:rsidRDefault="006311B7" w:rsidP="006311B7">
      <w:pPr>
        <w:rPr>
          <w:rFonts w:cstheme="minorHAnsi"/>
        </w:rPr>
      </w:pPr>
    </w:p>
    <w:p w14:paraId="27B25D58" w14:textId="476D18C8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0B3B690" w14:textId="77777777" w:rsidR="006311B7" w:rsidRDefault="006311B7" w:rsidP="006311B7">
      <w:pPr>
        <w:rPr>
          <w:rFonts w:cstheme="minorHAnsi"/>
        </w:rPr>
      </w:pPr>
    </w:p>
    <w:p w14:paraId="096F71A1" w14:textId="77777777" w:rsidR="006311B7" w:rsidRDefault="006311B7" w:rsidP="006311B7">
      <w:pPr>
        <w:rPr>
          <w:rFonts w:cstheme="minorHAnsi"/>
        </w:rPr>
      </w:pPr>
    </w:p>
    <w:p w14:paraId="1366F3A0" w14:textId="77777777" w:rsidR="006311B7" w:rsidRDefault="006311B7" w:rsidP="006311B7">
      <w:pPr>
        <w:rPr>
          <w:rFonts w:cstheme="minorHAnsi"/>
        </w:rPr>
      </w:pPr>
    </w:p>
    <w:p w14:paraId="6F9D00B3" w14:textId="77777777" w:rsidR="006311B7" w:rsidRDefault="006311B7" w:rsidP="006311B7">
      <w:pPr>
        <w:rPr>
          <w:rFonts w:cstheme="minorHAnsi"/>
        </w:rPr>
      </w:pPr>
    </w:p>
    <w:p w14:paraId="7530C4BA" w14:textId="77777777" w:rsidR="006311B7" w:rsidRDefault="006311B7" w:rsidP="006311B7">
      <w:pPr>
        <w:rPr>
          <w:rFonts w:cstheme="minorHAnsi"/>
        </w:rPr>
      </w:pPr>
    </w:p>
    <w:p w14:paraId="6AF8192A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about daptomycin is TRUE?</w:t>
      </w:r>
    </w:p>
    <w:p w14:paraId="4AEA5B5D" w14:textId="77777777" w:rsidR="006311B7" w:rsidRDefault="006311B7" w:rsidP="006311B7">
      <w:pPr>
        <w:rPr>
          <w:rFonts w:cstheme="minorHAnsi"/>
        </w:rPr>
      </w:pPr>
    </w:p>
    <w:p w14:paraId="1BBFE969" w14:textId="77777777" w:rsidR="006311B7" w:rsidRPr="00950912" w:rsidRDefault="006311B7" w:rsidP="006311B7">
      <w:pPr>
        <w:rPr>
          <w:rFonts w:cstheme="minorHAnsi"/>
        </w:rPr>
      </w:pPr>
    </w:p>
    <w:p w14:paraId="2C6A26D4" w14:textId="77777777" w:rsidR="006311B7" w:rsidRDefault="006311B7" w:rsidP="006311B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has a high volume of distribution</w:t>
      </w:r>
    </w:p>
    <w:p w14:paraId="7F606A01" w14:textId="77777777" w:rsidR="006311B7" w:rsidRDefault="006311B7" w:rsidP="006311B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Most of the drug is metabolised before excretion</w:t>
      </w:r>
    </w:p>
    <w:p w14:paraId="30CFA425" w14:textId="77777777" w:rsidR="006311B7" w:rsidRDefault="006311B7" w:rsidP="006311B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half-life will increase in renal impairment</w:t>
      </w:r>
    </w:p>
    <w:p w14:paraId="28D8FBFB" w14:textId="77777777" w:rsidR="006311B7" w:rsidRDefault="006311B7" w:rsidP="006311B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drug should never be used in severe renal impairment</w:t>
      </w:r>
    </w:p>
    <w:p w14:paraId="27478C2D" w14:textId="77777777" w:rsidR="006311B7" w:rsidRDefault="006311B7" w:rsidP="006311B7">
      <w:pPr>
        <w:rPr>
          <w:rFonts w:cstheme="minorHAnsi"/>
        </w:rPr>
      </w:pPr>
    </w:p>
    <w:p w14:paraId="723DA14E" w14:textId="77777777" w:rsidR="006311B7" w:rsidRDefault="006311B7" w:rsidP="006311B7">
      <w:pPr>
        <w:pStyle w:val="ListParagraph"/>
        <w:rPr>
          <w:rFonts w:asciiTheme="minorHAnsi" w:hAnsiTheme="minorHAnsi" w:cstheme="minorHAnsi"/>
        </w:rPr>
      </w:pPr>
    </w:p>
    <w:p w14:paraId="416213C3" w14:textId="77777777" w:rsidR="006311B7" w:rsidRPr="00950912" w:rsidRDefault="006311B7" w:rsidP="006311B7">
      <w:pPr>
        <w:rPr>
          <w:rFonts w:cstheme="minorHAnsi"/>
        </w:rPr>
      </w:pPr>
    </w:p>
    <w:p w14:paraId="6A9D055E" w14:textId="77777777" w:rsidR="006311B7" w:rsidRDefault="006311B7" w:rsidP="006311B7">
      <w:pPr>
        <w:rPr>
          <w:rFonts w:cstheme="minorHAnsi"/>
        </w:rPr>
      </w:pPr>
    </w:p>
    <w:p w14:paraId="24E3C5B6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Daptomycin works by disrupting cell membrane functions leading to cell death</w:t>
      </w:r>
    </w:p>
    <w:p w14:paraId="5124936F" w14:textId="77777777" w:rsidR="006311B7" w:rsidRDefault="006311B7" w:rsidP="006311B7">
      <w:pPr>
        <w:rPr>
          <w:rFonts w:cstheme="minorHAnsi"/>
        </w:rPr>
      </w:pPr>
    </w:p>
    <w:p w14:paraId="0338EBA2" w14:textId="3F5C7F1B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9B46551" w14:textId="77777777" w:rsidR="006311B7" w:rsidRPr="00B20D06" w:rsidRDefault="006311B7" w:rsidP="006311B7">
      <w:pPr>
        <w:rPr>
          <w:rFonts w:cstheme="minorHAnsi"/>
        </w:rPr>
      </w:pPr>
    </w:p>
    <w:p w14:paraId="589FA87F" w14:textId="77777777" w:rsidR="006311B7" w:rsidRDefault="006311B7" w:rsidP="006311B7">
      <w:pPr>
        <w:rPr>
          <w:rFonts w:cstheme="minorHAnsi"/>
        </w:rPr>
      </w:pPr>
    </w:p>
    <w:p w14:paraId="000FF957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if the following is a common adverse drug event</w:t>
      </w:r>
    </w:p>
    <w:p w14:paraId="7FDD32FA" w14:textId="77777777" w:rsidR="006311B7" w:rsidRDefault="006311B7" w:rsidP="006311B7">
      <w:pPr>
        <w:rPr>
          <w:rFonts w:cstheme="minorHAnsi"/>
        </w:rPr>
      </w:pPr>
    </w:p>
    <w:p w14:paraId="63F99FC0" w14:textId="77777777" w:rsidR="006311B7" w:rsidRDefault="006311B7" w:rsidP="006311B7">
      <w:pPr>
        <w:rPr>
          <w:rFonts w:cstheme="minorHAnsi"/>
        </w:rPr>
      </w:pPr>
    </w:p>
    <w:p w14:paraId="7A7264D5" w14:textId="77777777" w:rsidR="006311B7" w:rsidRDefault="006311B7" w:rsidP="006311B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Anxiety</w:t>
      </w:r>
    </w:p>
    <w:p w14:paraId="119348A7" w14:textId="77777777" w:rsidR="006311B7" w:rsidRDefault="006311B7" w:rsidP="006311B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Stevens-Johnson syndrome</w:t>
      </w:r>
    </w:p>
    <w:p w14:paraId="5A56D927" w14:textId="77777777" w:rsidR="006311B7" w:rsidRDefault="006311B7" w:rsidP="006311B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Renal impairment </w:t>
      </w:r>
    </w:p>
    <w:p w14:paraId="50D586A2" w14:textId="77777777" w:rsidR="006311B7" w:rsidRDefault="006311B7" w:rsidP="006311B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Colitis</w:t>
      </w:r>
    </w:p>
    <w:p w14:paraId="2A9ACA0C" w14:textId="77777777" w:rsidR="006311B7" w:rsidRDefault="006311B7" w:rsidP="006311B7">
      <w:pPr>
        <w:rPr>
          <w:rFonts w:cstheme="minorHAnsi"/>
        </w:rPr>
      </w:pPr>
    </w:p>
    <w:p w14:paraId="09FADDA1" w14:textId="77777777" w:rsidR="006311B7" w:rsidRDefault="006311B7" w:rsidP="006311B7">
      <w:pPr>
        <w:rPr>
          <w:rFonts w:cstheme="minorHAnsi"/>
        </w:rPr>
      </w:pPr>
    </w:p>
    <w:p w14:paraId="7815207C" w14:textId="77777777" w:rsidR="006311B7" w:rsidRDefault="006311B7" w:rsidP="006311B7">
      <w:pPr>
        <w:rPr>
          <w:rFonts w:cstheme="minorHAnsi"/>
        </w:rPr>
      </w:pPr>
    </w:p>
    <w:p w14:paraId="5D8C1B53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Statins are usually stopped temporarily if daptomycin is needed</w:t>
      </w:r>
    </w:p>
    <w:p w14:paraId="630116BE" w14:textId="77777777" w:rsidR="006311B7" w:rsidRDefault="006311B7" w:rsidP="006311B7">
      <w:pPr>
        <w:rPr>
          <w:rFonts w:cstheme="minorHAnsi"/>
        </w:rPr>
      </w:pPr>
    </w:p>
    <w:p w14:paraId="3BD25DD3" w14:textId="5A850F77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0664996" w14:textId="77777777" w:rsidR="006311B7" w:rsidRPr="00F31CDF" w:rsidRDefault="006311B7" w:rsidP="006311B7">
      <w:pPr>
        <w:rPr>
          <w:rFonts w:cstheme="minorHAnsi"/>
        </w:rPr>
      </w:pPr>
    </w:p>
    <w:p w14:paraId="3F21C27A" w14:textId="77777777" w:rsidR="006311B7" w:rsidRDefault="006311B7" w:rsidP="006311B7">
      <w:pPr>
        <w:rPr>
          <w:rFonts w:cstheme="minorHAnsi"/>
        </w:rPr>
      </w:pPr>
    </w:p>
    <w:p w14:paraId="0D2EAB00" w14:textId="77777777" w:rsidR="006311B7" w:rsidRDefault="006311B7" w:rsidP="006311B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known antibiotic resistance to daptomycin</w:t>
      </w:r>
    </w:p>
    <w:p w14:paraId="5262C8F6" w14:textId="77777777" w:rsidR="006311B7" w:rsidRDefault="006311B7" w:rsidP="006311B7">
      <w:pPr>
        <w:rPr>
          <w:rFonts w:cstheme="minorHAnsi"/>
        </w:rPr>
      </w:pPr>
    </w:p>
    <w:p w14:paraId="32C4546B" w14:textId="77777777" w:rsidR="006311B7" w:rsidRPr="00F31CDF" w:rsidRDefault="006311B7" w:rsidP="006311B7">
      <w:pPr>
        <w:rPr>
          <w:rFonts w:cstheme="minorHAnsi"/>
        </w:rPr>
      </w:pPr>
    </w:p>
    <w:p w14:paraId="30E7588D" w14:textId="3DAF2E35" w:rsidR="006311B7" w:rsidRDefault="006311B7" w:rsidP="006311B7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63CDE3C" w14:textId="77777777" w:rsidR="006311B7" w:rsidRDefault="006311B7" w:rsidP="006311B7">
      <w:pPr>
        <w:rPr>
          <w:rFonts w:cstheme="minorHAnsi"/>
        </w:rPr>
      </w:pPr>
    </w:p>
    <w:p w14:paraId="3D6C60A6" w14:textId="01C4877E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6B8E8F50" w14:textId="571CE627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0AB63AEA" w14:textId="0BFEE732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CF827E1" w14:textId="671EBDD9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2166293E" w14:textId="77777777" w:rsidR="006311B7" w:rsidRDefault="006311B7" w:rsidP="00D22535">
      <w:pPr>
        <w:pStyle w:val="js-tweet-text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8444D"/>
          <w:sz w:val="21"/>
          <w:szCs w:val="21"/>
          <w:lang w:val="en"/>
        </w:rPr>
      </w:pPr>
    </w:p>
    <w:p w14:paraId="4F2B6FBD" w14:textId="77777777" w:rsidR="00D717DE" w:rsidRDefault="00D717DE"/>
    <w:sectPr w:rsidR="00D71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673"/>
    <w:multiLevelType w:val="hybridMultilevel"/>
    <w:tmpl w:val="DCB21C74"/>
    <w:lvl w:ilvl="0" w:tplc="1294F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78CC"/>
    <w:multiLevelType w:val="multilevel"/>
    <w:tmpl w:val="DCA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736DE"/>
    <w:multiLevelType w:val="hybridMultilevel"/>
    <w:tmpl w:val="D5723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498"/>
    <w:multiLevelType w:val="multilevel"/>
    <w:tmpl w:val="DDD8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02097"/>
    <w:multiLevelType w:val="multilevel"/>
    <w:tmpl w:val="F0D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07BA0"/>
    <w:multiLevelType w:val="multilevel"/>
    <w:tmpl w:val="ED5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A45AE"/>
    <w:multiLevelType w:val="multilevel"/>
    <w:tmpl w:val="D2A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4356D"/>
    <w:multiLevelType w:val="hybridMultilevel"/>
    <w:tmpl w:val="C67C40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501"/>
    <w:multiLevelType w:val="multilevel"/>
    <w:tmpl w:val="48A6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35F19"/>
    <w:multiLevelType w:val="hybridMultilevel"/>
    <w:tmpl w:val="F6560DA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F7A7D"/>
    <w:multiLevelType w:val="multilevel"/>
    <w:tmpl w:val="B69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3046C"/>
    <w:multiLevelType w:val="multilevel"/>
    <w:tmpl w:val="83F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01927"/>
    <w:multiLevelType w:val="hybridMultilevel"/>
    <w:tmpl w:val="20084D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72EDF"/>
    <w:multiLevelType w:val="multilevel"/>
    <w:tmpl w:val="A1B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27A26"/>
    <w:multiLevelType w:val="multilevel"/>
    <w:tmpl w:val="D1A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B76AA"/>
    <w:multiLevelType w:val="hybridMultilevel"/>
    <w:tmpl w:val="30C673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F4DE1"/>
    <w:multiLevelType w:val="multilevel"/>
    <w:tmpl w:val="CFB0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2519B0"/>
    <w:multiLevelType w:val="multilevel"/>
    <w:tmpl w:val="46D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3050B"/>
    <w:multiLevelType w:val="hybridMultilevel"/>
    <w:tmpl w:val="BDC828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E6317"/>
    <w:multiLevelType w:val="multilevel"/>
    <w:tmpl w:val="8D9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05931"/>
    <w:multiLevelType w:val="multilevel"/>
    <w:tmpl w:val="E9F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774316">
    <w:abstractNumId w:val="20"/>
  </w:num>
  <w:num w:numId="2" w16cid:durableId="2145611095">
    <w:abstractNumId w:val="17"/>
  </w:num>
  <w:num w:numId="3" w16cid:durableId="1618878050">
    <w:abstractNumId w:val="11"/>
  </w:num>
  <w:num w:numId="4" w16cid:durableId="1129860567">
    <w:abstractNumId w:val="13"/>
  </w:num>
  <w:num w:numId="5" w16cid:durableId="2004039232">
    <w:abstractNumId w:val="16"/>
  </w:num>
  <w:num w:numId="6" w16cid:durableId="1921939565">
    <w:abstractNumId w:val="1"/>
  </w:num>
  <w:num w:numId="7" w16cid:durableId="878587066">
    <w:abstractNumId w:val="6"/>
  </w:num>
  <w:num w:numId="8" w16cid:durableId="8139523">
    <w:abstractNumId w:val="0"/>
  </w:num>
  <w:num w:numId="9" w16cid:durableId="896938960">
    <w:abstractNumId w:val="12"/>
  </w:num>
  <w:num w:numId="10" w16cid:durableId="1982660733">
    <w:abstractNumId w:val="15"/>
  </w:num>
  <w:num w:numId="11" w16cid:durableId="2070955664">
    <w:abstractNumId w:val="9"/>
  </w:num>
  <w:num w:numId="12" w16cid:durableId="1084956182">
    <w:abstractNumId w:val="10"/>
  </w:num>
  <w:num w:numId="13" w16cid:durableId="1735734292">
    <w:abstractNumId w:val="14"/>
  </w:num>
  <w:num w:numId="14" w16cid:durableId="531186373">
    <w:abstractNumId w:val="3"/>
  </w:num>
  <w:num w:numId="15" w16cid:durableId="840658501">
    <w:abstractNumId w:val="8"/>
  </w:num>
  <w:num w:numId="16" w16cid:durableId="567690868">
    <w:abstractNumId w:val="4"/>
  </w:num>
  <w:num w:numId="17" w16cid:durableId="546381644">
    <w:abstractNumId w:val="5"/>
  </w:num>
  <w:num w:numId="18" w16cid:durableId="1659844773">
    <w:abstractNumId w:val="19"/>
  </w:num>
  <w:num w:numId="19" w16cid:durableId="875699869">
    <w:abstractNumId w:val="2"/>
  </w:num>
  <w:num w:numId="20" w16cid:durableId="309286459">
    <w:abstractNumId w:val="7"/>
  </w:num>
  <w:num w:numId="21" w16cid:durableId="13976303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6011E"/>
    <w:rsid w:val="000E7741"/>
    <w:rsid w:val="005275CE"/>
    <w:rsid w:val="006311B7"/>
    <w:rsid w:val="00753FFC"/>
    <w:rsid w:val="007A0B82"/>
    <w:rsid w:val="00841B67"/>
    <w:rsid w:val="00A7190D"/>
    <w:rsid w:val="00B055B2"/>
    <w:rsid w:val="00B44133"/>
    <w:rsid w:val="00D22535"/>
    <w:rsid w:val="00D717DE"/>
    <w:rsid w:val="00DA7296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daptomycin" TargetMode="External"/><Relationship Id="rId13" Type="http://schemas.openxmlformats.org/officeDocument/2006/relationships/hyperlink" Target="https://www.medicines.org.uk/emc/product/8766/s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daptomycin" TargetMode="External"/><Relationship Id="rId12" Type="http://schemas.openxmlformats.org/officeDocument/2006/relationships/hyperlink" Target="https://bnf.nice.org.uk/treatment-summaries/antibacterials-principles-of-ther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daptomycin" TargetMode="External"/><Relationship Id="rId11" Type="http://schemas.openxmlformats.org/officeDocument/2006/relationships/hyperlink" Target="https://bnf.nice.org.uk/medicines-guidance/antimicrobial-stewardship/" TargetMode="External"/><Relationship Id="rId5" Type="http://schemas.openxmlformats.org/officeDocument/2006/relationships/hyperlink" Target="https://twitter.com/search?q=%23daptomyc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search?q=%23daptomyc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daptomyc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5</cp:revision>
  <dcterms:created xsi:type="dcterms:W3CDTF">2022-09-18T11:55:00Z</dcterms:created>
  <dcterms:modified xsi:type="dcterms:W3CDTF">2022-10-24T10:01:00Z</dcterms:modified>
</cp:coreProperties>
</file>