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E23D3" w14:textId="4F30AC45" w:rsidR="001172CF" w:rsidRPr="005B520E" w:rsidRDefault="000717A6" w:rsidP="001172CF">
      <w:pPr>
        <w:pStyle w:val="papertitle"/>
        <w:sectPr w:rsidR="001172CF" w:rsidRPr="005B520E">
          <w:pgSz w:w="12240" w:h="15840" w:code="1"/>
          <w:pgMar w:top="1080" w:right="893" w:bottom="1440" w:left="893" w:header="720" w:footer="720" w:gutter="0"/>
          <w:cols w:space="720"/>
          <w:docGrid w:linePitch="360"/>
        </w:sectPr>
      </w:pPr>
      <w:bookmarkStart w:id="0" w:name="_Hlk29978966"/>
      <w:r>
        <w:t>D</w:t>
      </w:r>
      <w:r w:rsidR="0094037D">
        <w:t xml:space="preserve">ielectric </w:t>
      </w:r>
      <w:r>
        <w:t>C</w:t>
      </w:r>
      <w:r w:rsidR="0094037D">
        <w:t xml:space="preserve">haracterization </w:t>
      </w:r>
      <w:r w:rsidR="00B034DA">
        <w:t xml:space="preserve">of Biological Samples </w:t>
      </w:r>
      <w:r w:rsidR="0057326F">
        <w:t>by</w:t>
      </w:r>
      <w:r w:rsidR="001172CF">
        <w:t xml:space="preserve"> </w:t>
      </w:r>
      <w:r>
        <w:t>U</w:t>
      </w:r>
      <w:r w:rsidR="001172CF">
        <w:t xml:space="preserve">sing </w:t>
      </w:r>
      <w:r w:rsidR="0057326F">
        <w:t xml:space="preserve">an </w:t>
      </w:r>
      <w:r>
        <w:t>O</w:t>
      </w:r>
      <w:r w:rsidR="001172CF">
        <w:t xml:space="preserve">pen-ended </w:t>
      </w:r>
      <w:r>
        <w:t>C</w:t>
      </w:r>
      <w:r w:rsidR="001172CF">
        <w:t xml:space="preserve">oaxial </w:t>
      </w:r>
      <w:r>
        <w:t>P</w:t>
      </w:r>
      <w:r w:rsidR="001172CF">
        <w:t>robe</w:t>
      </w:r>
    </w:p>
    <w:p w14:paraId="6DD47C97" w14:textId="77777777" w:rsidR="00526287" w:rsidRDefault="00526287" w:rsidP="00526287"/>
    <w:p w14:paraId="0BBC96CF" w14:textId="77777777" w:rsidR="00526287" w:rsidRDefault="00526287" w:rsidP="00526287">
      <w:pPr>
        <w:jc w:val="left"/>
        <w:rPr>
          <w:noProof/>
          <w:sz w:val="22"/>
          <w:szCs w:val="22"/>
        </w:rPr>
        <w:sectPr w:rsidR="00526287" w:rsidSect="00526287">
          <w:type w:val="continuous"/>
          <w:pgSz w:w="12240" w:h="15840"/>
          <w:pgMar w:top="1080" w:right="893" w:bottom="1440" w:left="893" w:header="720" w:footer="720" w:gutter="0"/>
          <w:cols w:space="720"/>
        </w:sectPr>
      </w:pPr>
    </w:p>
    <w:p w14:paraId="1DF86C9B" w14:textId="77777777" w:rsidR="00B25EA4" w:rsidRDefault="00B25EA4" w:rsidP="00526287">
      <w:pPr>
        <w:pStyle w:val="Author"/>
        <w:rPr>
          <w:lang w:val="it-IT"/>
        </w:rPr>
      </w:pPr>
      <w:bookmarkStart w:id="1" w:name="_Hlk29990059"/>
    </w:p>
    <w:p w14:paraId="5AB5BD12" w14:textId="0EE5B90A" w:rsidR="00526287" w:rsidRPr="00577546" w:rsidRDefault="00526287" w:rsidP="00526287">
      <w:pPr>
        <w:pStyle w:val="Author"/>
        <w:rPr>
          <w:lang w:val="it-IT"/>
        </w:rPr>
      </w:pPr>
      <w:r w:rsidRPr="00577546">
        <w:rPr>
          <w:lang w:val="it-IT"/>
        </w:rPr>
        <w:t>Eliana Canicattì</w:t>
      </w:r>
      <w:r w:rsidR="00517A51" w:rsidRPr="00577546">
        <w:rPr>
          <w:vertAlign w:val="superscript"/>
          <w:lang w:val="it-IT"/>
        </w:rPr>
        <w:t>1,2</w:t>
      </w:r>
      <w:r w:rsidRPr="00577546">
        <w:rPr>
          <w:lang w:val="it-IT"/>
        </w:rPr>
        <w:t>, Danilo Brizi</w:t>
      </w:r>
      <w:r w:rsidR="00517A51" w:rsidRPr="000E3799">
        <w:rPr>
          <w:vertAlign w:val="superscript"/>
          <w:lang w:val="it-IT"/>
        </w:rPr>
        <w:t>1,2</w:t>
      </w:r>
      <w:r w:rsidRPr="00577546">
        <w:rPr>
          <w:lang w:val="it-IT"/>
        </w:rPr>
        <w:t>, Agostino Monorchio</w:t>
      </w:r>
      <w:r w:rsidR="00517A51" w:rsidRPr="000E3799">
        <w:rPr>
          <w:vertAlign w:val="superscript"/>
          <w:lang w:val="it-IT"/>
        </w:rPr>
        <w:t>1,2</w:t>
      </w:r>
    </w:p>
    <w:p w14:paraId="09234950" w14:textId="043C395B" w:rsidR="00526287" w:rsidRPr="005B520E" w:rsidRDefault="00517A51" w:rsidP="00526287">
      <w:pPr>
        <w:pStyle w:val="Affiliation"/>
      </w:pPr>
      <w:r w:rsidRPr="00577546">
        <w:rPr>
          <w:vertAlign w:val="superscript"/>
        </w:rPr>
        <w:t>1</w:t>
      </w:r>
      <w:r w:rsidR="00526287">
        <w:t>Department of Information Engineering</w:t>
      </w:r>
    </w:p>
    <w:p w14:paraId="29C03983" w14:textId="306F042C" w:rsidR="00526287" w:rsidRDefault="00526287" w:rsidP="00526287">
      <w:pPr>
        <w:pStyle w:val="Affiliation"/>
      </w:pPr>
      <w:r>
        <w:t>University of Pisa</w:t>
      </w:r>
    </w:p>
    <w:p w14:paraId="440BD97E" w14:textId="22678C6F" w:rsidR="00517A51" w:rsidRPr="00786362" w:rsidRDefault="00517A51" w:rsidP="00517A51">
      <w:pPr>
        <w:pStyle w:val="Affiliation"/>
      </w:pPr>
      <w:r w:rsidRPr="00786362">
        <w:rPr>
          <w:vertAlign w:val="superscript"/>
        </w:rPr>
        <w:t>2</w:t>
      </w:r>
      <w:r w:rsidRPr="00786362">
        <w:t>RaSS National Laboratory, CNIT</w:t>
      </w:r>
    </w:p>
    <w:p w14:paraId="03C544DB" w14:textId="7AD2F362" w:rsidR="00526287" w:rsidRPr="00786362" w:rsidRDefault="00526287" w:rsidP="00526287">
      <w:pPr>
        <w:pStyle w:val="Affiliation"/>
      </w:pPr>
      <w:r w:rsidRPr="00786362">
        <w:t>Pisa, Italy</w:t>
      </w:r>
    </w:p>
    <w:p w14:paraId="0A530D8D" w14:textId="77777777" w:rsidR="00327E95" w:rsidRPr="00786362" w:rsidRDefault="00327E95" w:rsidP="00327E95">
      <w:pPr>
        <w:pStyle w:val="Affiliation"/>
      </w:pPr>
      <w:r w:rsidRPr="00786362">
        <w:t>eliana.canicatti@phd.unipi.it, danilo.brizi@ing.unipi.it, agostino.monorchio@unipi.it</w:t>
      </w:r>
    </w:p>
    <w:p w14:paraId="0B807865" w14:textId="2AD672F2" w:rsidR="00787201" w:rsidRDefault="00526287">
      <w:pPr>
        <w:pStyle w:val="Author"/>
      </w:pPr>
      <w:r>
        <w:t>Nunzia Fontana</w:t>
      </w:r>
      <w:r w:rsidR="00787201">
        <w:rPr>
          <w:vertAlign w:val="superscript"/>
        </w:rPr>
        <w:t>3</w:t>
      </w:r>
    </w:p>
    <w:p w14:paraId="0152CB1F" w14:textId="4A5B0FAE" w:rsidR="00526287" w:rsidRDefault="00787201">
      <w:pPr>
        <w:pStyle w:val="Affiliation"/>
      </w:pPr>
      <w:r>
        <w:rPr>
          <w:vertAlign w:val="superscript"/>
        </w:rPr>
        <w:t>3</w:t>
      </w:r>
      <w:r w:rsidR="00526287" w:rsidRPr="00E25D2D">
        <w:t>Department of Energy, Systems, Territory and Construction Engineering</w:t>
      </w:r>
      <w:r w:rsidR="00526287">
        <w:t xml:space="preserve"> (DESTEC)</w:t>
      </w:r>
    </w:p>
    <w:p w14:paraId="21020F5F" w14:textId="000486B5" w:rsidR="00526287" w:rsidRPr="005B520E" w:rsidRDefault="00526287" w:rsidP="00B25EA4">
      <w:pPr>
        <w:pStyle w:val="Affiliation"/>
      </w:pPr>
      <w:r>
        <w:t>University of PisaPisa, Italy</w:t>
      </w:r>
    </w:p>
    <w:p w14:paraId="3CE91A4D" w14:textId="17F6DA05" w:rsidR="007A328E" w:rsidRDefault="007A328E" w:rsidP="007A328E">
      <w:pPr>
        <w:pStyle w:val="Affiliation"/>
      </w:pPr>
      <w:hyperlink r:id="rId6" w:history="1">
        <w:r w:rsidRPr="00D8672C">
          <w:rPr>
            <w:rStyle w:val="Collegamentoipertestuale"/>
          </w:rPr>
          <w:t>nunzia.fontana@unipi.it</w:t>
        </w:r>
      </w:hyperlink>
    </w:p>
    <w:p w14:paraId="726ECB64" w14:textId="59E3A484" w:rsidR="007A328E" w:rsidRDefault="007A328E" w:rsidP="007A328E">
      <w:pPr>
        <w:pStyle w:val="Author"/>
      </w:pPr>
      <w:r>
        <w:t>Gianluigi Tiberi</w:t>
      </w:r>
      <w:r>
        <w:rPr>
          <w:vertAlign w:val="superscript"/>
        </w:rPr>
        <w:t>4</w:t>
      </w:r>
    </w:p>
    <w:p w14:paraId="1F7D9E03" w14:textId="0636FC80" w:rsidR="007A328E" w:rsidRDefault="007A328E" w:rsidP="007A328E">
      <w:pPr>
        <w:pStyle w:val="Affiliation"/>
      </w:pPr>
      <w:r>
        <w:rPr>
          <w:vertAlign w:val="superscript"/>
        </w:rPr>
        <w:t>3</w:t>
      </w:r>
      <w:r w:rsidRPr="007A328E">
        <w:t>School of Engineering, London South Bank University, London, UK,</w:t>
      </w:r>
    </w:p>
    <w:p w14:paraId="11ACC29A" w14:textId="68C5DBD1" w:rsidR="007A328E" w:rsidRPr="005B520E" w:rsidRDefault="007A328E" w:rsidP="00B25EA4">
      <w:pPr>
        <w:pStyle w:val="Affiliation"/>
      </w:pPr>
      <w:r>
        <w:t>g.tiberi@iet.unipi.it</w:t>
      </w:r>
    </w:p>
    <w:bookmarkEnd w:id="1"/>
    <w:p w14:paraId="478E1E4D" w14:textId="26ADB8C0" w:rsidR="00526287" w:rsidRDefault="00526287" w:rsidP="00526287">
      <w:pPr>
        <w:jc w:val="left"/>
      </w:pPr>
    </w:p>
    <w:p w14:paraId="71955412" w14:textId="77777777" w:rsidR="007A328E" w:rsidRDefault="007A328E" w:rsidP="00526287">
      <w:pPr>
        <w:jc w:val="left"/>
        <w:sectPr w:rsidR="007A328E">
          <w:type w:val="continuous"/>
          <w:pgSz w:w="12240" w:h="15840"/>
          <w:pgMar w:top="1080" w:right="893" w:bottom="1440" w:left="893" w:header="720" w:footer="720" w:gutter="0"/>
          <w:cols w:num="2" w:space="720" w:equalWidth="0">
            <w:col w:w="4701" w:space="720"/>
            <w:col w:w="4701"/>
          </w:cols>
        </w:sectPr>
      </w:pPr>
    </w:p>
    <w:p w14:paraId="5323F1F4" w14:textId="77777777" w:rsidR="001172CF" w:rsidRPr="00577546" w:rsidRDefault="001172CF" w:rsidP="001172CF">
      <w:pPr>
        <w:sectPr w:rsidR="001172CF" w:rsidRPr="00577546">
          <w:type w:val="continuous"/>
          <w:pgSz w:w="12240" w:h="15840" w:code="1"/>
          <w:pgMar w:top="1080" w:right="893" w:bottom="1440" w:left="893" w:header="720" w:footer="720" w:gutter="0"/>
          <w:cols w:space="720"/>
          <w:docGrid w:linePitch="360"/>
        </w:sectPr>
      </w:pPr>
    </w:p>
    <w:p w14:paraId="57AA94FE" w14:textId="39140D94" w:rsidR="00EE6AE8" w:rsidRDefault="001172CF" w:rsidP="00EE6AE8">
      <w:pPr>
        <w:pStyle w:val="Abstract"/>
      </w:pPr>
      <w:r>
        <w:rPr>
          <w:i/>
          <w:iCs/>
        </w:rPr>
        <w:t>Abstract</w:t>
      </w:r>
      <w:r>
        <w:t>—</w:t>
      </w:r>
      <w:r w:rsidR="00EE6AE8" w:rsidRPr="00EE6AE8">
        <w:t>Th</w:t>
      </w:r>
      <w:r w:rsidR="00DD7CA9">
        <w:t>e present</w:t>
      </w:r>
      <w:r w:rsidR="00EE6AE8" w:rsidRPr="00EE6AE8">
        <w:t xml:space="preserve"> work proposes the use of a</w:t>
      </w:r>
      <w:r w:rsidR="008D1740">
        <w:t xml:space="preserve"> miniaturized</w:t>
      </w:r>
      <w:r w:rsidR="00EE6AE8" w:rsidRPr="00EE6AE8">
        <w:t xml:space="preserve"> open</w:t>
      </w:r>
      <w:r w:rsidR="003A71CE">
        <w:t>-</w:t>
      </w:r>
      <w:r w:rsidR="00EE6AE8">
        <w:t>ended coaxial probe</w:t>
      </w:r>
      <w:r w:rsidR="00EE6AE8" w:rsidRPr="00EE6AE8">
        <w:t xml:space="preserve"> to perform the detection of </w:t>
      </w:r>
      <w:r w:rsidR="00B034DA">
        <w:t>normal</w:t>
      </w:r>
      <w:r w:rsidR="00B034DA" w:rsidRPr="00EE6AE8">
        <w:t xml:space="preserve"> </w:t>
      </w:r>
      <w:r w:rsidR="00EE6AE8" w:rsidRPr="00EE6AE8">
        <w:t xml:space="preserve">and </w:t>
      </w:r>
      <w:r w:rsidR="00EE6AE8">
        <w:t>malignant</w:t>
      </w:r>
      <w:r w:rsidR="009C4745">
        <w:t xml:space="preserve"> biological</w:t>
      </w:r>
      <w:r w:rsidR="00EE6AE8">
        <w:t xml:space="preserve"> </w:t>
      </w:r>
      <w:r w:rsidR="00EE6AE8" w:rsidRPr="00EE6AE8">
        <w:t>tissues</w:t>
      </w:r>
      <w:r w:rsidR="00517A51">
        <w:t>, typically</w:t>
      </w:r>
      <w:r w:rsidR="00291C46">
        <w:t xml:space="preserve"> resulting</w:t>
      </w:r>
      <w:r w:rsidR="00517A51">
        <w:t xml:space="preserve"> </w:t>
      </w:r>
      <w:r w:rsidR="00291C46">
        <w:t>from an excisional biopsy</w:t>
      </w:r>
      <w:r w:rsidR="00EE6AE8" w:rsidRPr="00EE6AE8">
        <w:t xml:space="preserve">. </w:t>
      </w:r>
      <w:r w:rsidR="003A71CE" w:rsidRPr="00EE6AE8">
        <w:t xml:space="preserve">The </w:t>
      </w:r>
      <w:r w:rsidR="003A71CE">
        <w:t xml:space="preserve">system </w:t>
      </w:r>
      <w:r w:rsidR="00B034DA">
        <w:t xml:space="preserve">has been </w:t>
      </w:r>
      <w:r w:rsidR="003A71CE">
        <w:t xml:space="preserve">numerically </w:t>
      </w:r>
      <w:r w:rsidR="00DD7CA9">
        <w:t>designed</w:t>
      </w:r>
      <w:r w:rsidR="003A71CE">
        <w:t xml:space="preserve"> by analyzing a biological specimen having spherical shape and by varying </w:t>
      </w:r>
      <w:r w:rsidR="00F02FE5">
        <w:t>its</w:t>
      </w:r>
      <w:r w:rsidR="003A71CE">
        <w:t xml:space="preserve"> diameter, accordingly. </w:t>
      </w:r>
      <w:r w:rsidR="00517A51">
        <w:t xml:space="preserve">The dielectric properties characterization has been carried out </w:t>
      </w:r>
      <w:r w:rsidR="00064227">
        <w:t xml:space="preserve">by using </w:t>
      </w:r>
      <w:r w:rsidR="00B034DA">
        <w:t xml:space="preserve">an </w:t>
      </w:r>
      <w:r w:rsidR="00064227">
        <w:t xml:space="preserve">open-ended coaxial probe combined with the virtual line transmission model reconstruction algorithm. </w:t>
      </w:r>
      <w:r w:rsidR="00B034DA">
        <w:t>T</w:t>
      </w:r>
      <w:r w:rsidR="003A71CE" w:rsidRPr="00EE6AE8">
        <w:t>he minimum size</w:t>
      </w:r>
      <w:r w:rsidR="008D1740">
        <w:t xml:space="preserve"> of the biological specimen</w:t>
      </w:r>
      <w:r w:rsidR="00517A51">
        <w:t xml:space="preserve"> to</w:t>
      </w:r>
      <w:r w:rsidR="00517A51" w:rsidRPr="00EE6AE8">
        <w:t xml:space="preserve"> </w:t>
      </w:r>
      <w:r w:rsidR="00517A51">
        <w:t>obtain an acceptable characterization</w:t>
      </w:r>
      <w:r w:rsidR="00064227">
        <w:t xml:space="preserve"> </w:t>
      </w:r>
      <w:r w:rsidR="00417D5B">
        <w:t>h</w:t>
      </w:r>
      <w:r w:rsidR="00EE6AE8" w:rsidRPr="00EE6AE8">
        <w:t>as been assessed</w:t>
      </w:r>
      <w:r w:rsidR="00064227">
        <w:t>.</w:t>
      </w:r>
      <w:r w:rsidR="00EE6AE8" w:rsidRPr="00EE6AE8">
        <w:t xml:space="preserve">  </w:t>
      </w:r>
    </w:p>
    <w:p w14:paraId="719AB3DA" w14:textId="69D2E57A" w:rsidR="001172CF" w:rsidRPr="004D72B5" w:rsidRDefault="001172CF" w:rsidP="00EE6AE8">
      <w:pPr>
        <w:pStyle w:val="Abstract"/>
      </w:pPr>
      <w:r w:rsidRPr="00577546">
        <w:rPr>
          <w:i/>
          <w:iCs/>
        </w:rPr>
        <w:t>Keywords</w:t>
      </w:r>
      <w:r w:rsidRPr="004D72B5">
        <w:t>—</w:t>
      </w:r>
      <w:r>
        <w:t>open-ended coaxial probe</w:t>
      </w:r>
      <w:r w:rsidRPr="004D72B5">
        <w:t xml:space="preserve">; </w:t>
      </w:r>
      <w:r>
        <w:t>biological specimen biopsy</w:t>
      </w:r>
      <w:r w:rsidR="00BB0DBB">
        <w:t>; malignant tissues detection; dielectric properties</w:t>
      </w:r>
      <w:r w:rsidR="00064227">
        <w:t>.</w:t>
      </w:r>
    </w:p>
    <w:p w14:paraId="56F2A91B" w14:textId="77777777" w:rsidR="001172CF" w:rsidRPr="00D632BE" w:rsidRDefault="001172CF" w:rsidP="001172CF">
      <w:pPr>
        <w:pStyle w:val="Titolo1"/>
      </w:pPr>
      <w:r>
        <w:t>Introduction</w:t>
      </w:r>
    </w:p>
    <w:p w14:paraId="364E54D7" w14:textId="68B7111C" w:rsidR="001172CF" w:rsidRPr="000C2846" w:rsidRDefault="001172CF" w:rsidP="001172CF">
      <w:pPr>
        <w:pStyle w:val="Corpotesto"/>
        <w:rPr>
          <w:lang w:val="en-US"/>
        </w:rPr>
      </w:pPr>
      <w:bookmarkStart w:id="2" w:name="_Hlk29894712"/>
      <w:r w:rsidRPr="002558BC">
        <w:rPr>
          <w:lang w:val="en-US"/>
        </w:rPr>
        <w:t>A</w:t>
      </w:r>
      <w:r w:rsidR="00A1562A">
        <w:rPr>
          <w:lang w:val="en-US"/>
        </w:rPr>
        <w:t>n</w:t>
      </w:r>
      <w:r w:rsidRPr="002558BC">
        <w:rPr>
          <w:lang w:val="en-US"/>
        </w:rPr>
        <w:t xml:space="preserve"> </w:t>
      </w:r>
      <w:r w:rsidR="00A1562A">
        <w:t>excisional</w:t>
      </w:r>
      <w:r w:rsidR="00A1562A" w:rsidRPr="002558BC">
        <w:rPr>
          <w:lang w:val="en-US"/>
        </w:rPr>
        <w:t xml:space="preserve"> </w:t>
      </w:r>
      <w:r w:rsidRPr="002558BC">
        <w:rPr>
          <w:lang w:val="en-US"/>
        </w:rPr>
        <w:t xml:space="preserve">biopsy is a medical procedure in which a small amount of tissue is surgically removed </w:t>
      </w:r>
      <w:r w:rsidR="00505C1E">
        <w:rPr>
          <w:lang w:val="en-US"/>
        </w:rPr>
        <w:t>in order to be</w:t>
      </w:r>
      <w:r w:rsidRPr="002558BC">
        <w:rPr>
          <w:lang w:val="en-US"/>
        </w:rPr>
        <w:t xml:space="preserve"> analyzed by a pathologist. </w:t>
      </w:r>
      <w:r w:rsidR="00064227">
        <w:rPr>
          <w:lang w:val="en-US"/>
        </w:rPr>
        <w:t>As soon as</w:t>
      </w:r>
      <w:r w:rsidR="00064227" w:rsidRPr="002558BC">
        <w:rPr>
          <w:lang w:val="en-US"/>
        </w:rPr>
        <w:t xml:space="preserve"> </w:t>
      </w:r>
      <w:r w:rsidRPr="002558BC">
        <w:rPr>
          <w:lang w:val="en-US"/>
        </w:rPr>
        <w:t xml:space="preserve">the tissue sample </w:t>
      </w:r>
      <w:r w:rsidR="007F25A2">
        <w:rPr>
          <w:lang w:val="en-US"/>
        </w:rPr>
        <w:t>is removed</w:t>
      </w:r>
      <w:r w:rsidRPr="002558BC">
        <w:rPr>
          <w:lang w:val="en-US"/>
        </w:rPr>
        <w:t xml:space="preserve">, it </w:t>
      </w:r>
      <w:r w:rsidR="00064227">
        <w:rPr>
          <w:lang w:val="en-US"/>
        </w:rPr>
        <w:t>is</w:t>
      </w:r>
      <w:r w:rsidRPr="002558BC">
        <w:rPr>
          <w:lang w:val="en-US"/>
        </w:rPr>
        <w:t xml:space="preserve"> sent to a laboratory for testing</w:t>
      </w:r>
      <w:r w:rsidR="00692CCB">
        <w:rPr>
          <w:lang w:val="en-US"/>
        </w:rPr>
        <w:t xml:space="preserve"> and th</w:t>
      </w:r>
      <w:r w:rsidR="00A1562A">
        <w:rPr>
          <w:lang w:val="en-US"/>
        </w:rPr>
        <w:t>is</w:t>
      </w:r>
      <w:r w:rsidR="00692CCB">
        <w:rPr>
          <w:lang w:val="en-US"/>
        </w:rPr>
        <w:t xml:space="preserve"> process </w:t>
      </w:r>
      <w:r w:rsidRPr="002558BC">
        <w:rPr>
          <w:lang w:val="en-US"/>
        </w:rPr>
        <w:t xml:space="preserve">could take weeks. </w:t>
      </w:r>
      <w:r w:rsidR="00692CCB">
        <w:rPr>
          <w:lang w:val="en-US"/>
        </w:rPr>
        <w:t>As reported</w:t>
      </w:r>
      <w:r w:rsidR="00A1562A" w:rsidRPr="00A1562A">
        <w:rPr>
          <w:lang w:val="en-US"/>
        </w:rPr>
        <w:t xml:space="preserve"> </w:t>
      </w:r>
      <w:r w:rsidR="00A1562A">
        <w:rPr>
          <w:lang w:val="en-US"/>
        </w:rPr>
        <w:t>i</w:t>
      </w:r>
      <w:r w:rsidR="00A1562A" w:rsidRPr="002558BC">
        <w:rPr>
          <w:lang w:val="en-US"/>
        </w:rPr>
        <w:t>n literature</w:t>
      </w:r>
      <w:r w:rsidR="00A1562A">
        <w:rPr>
          <w:lang w:val="en-US"/>
        </w:rPr>
        <w:t xml:space="preserve"> [1]</w:t>
      </w:r>
      <w:r w:rsidR="00692CCB">
        <w:rPr>
          <w:lang w:val="en-US"/>
        </w:rPr>
        <w:t xml:space="preserve">, the </w:t>
      </w:r>
      <w:r w:rsidR="00692CCB" w:rsidRPr="002558BC">
        <w:rPr>
          <w:lang w:val="en-US"/>
        </w:rPr>
        <w:t xml:space="preserve">dielectric properties </w:t>
      </w:r>
      <w:r w:rsidR="00692CCB">
        <w:rPr>
          <w:lang w:val="en-US"/>
        </w:rPr>
        <w:t>of</w:t>
      </w:r>
      <w:r w:rsidR="00692CCB" w:rsidRPr="002558BC">
        <w:rPr>
          <w:lang w:val="en-US"/>
        </w:rPr>
        <w:t xml:space="preserve"> normal and its corresponding malignant tissue</w:t>
      </w:r>
      <w:r w:rsidR="00692CCB">
        <w:rPr>
          <w:lang w:val="en-US"/>
        </w:rPr>
        <w:t xml:space="preserve"> are</w:t>
      </w:r>
      <w:r w:rsidR="00692CCB" w:rsidRPr="002558BC">
        <w:rPr>
          <w:lang w:val="en-US"/>
        </w:rPr>
        <w:t xml:space="preserve"> </w:t>
      </w:r>
      <w:r w:rsidR="00692CCB">
        <w:rPr>
          <w:lang w:val="en-US"/>
        </w:rPr>
        <w:t>different</w:t>
      </w:r>
      <w:r w:rsidRPr="002558BC">
        <w:rPr>
          <w:lang w:val="en-US"/>
        </w:rPr>
        <w:t xml:space="preserve">. Both </w:t>
      </w:r>
      <w:r w:rsidR="00A9596D">
        <w:rPr>
          <w:lang w:val="en-US"/>
        </w:rPr>
        <w:t>dielectric permittivity</w:t>
      </w:r>
      <w:r w:rsidR="00A9596D" w:rsidRPr="002558BC">
        <w:rPr>
          <w:lang w:val="en-US"/>
        </w:rPr>
        <w:t xml:space="preserve"> </w:t>
      </w:r>
      <w:r w:rsidRPr="002558BC">
        <w:rPr>
          <w:lang w:val="en-US"/>
        </w:rPr>
        <w:t xml:space="preserve">and </w:t>
      </w:r>
      <w:r w:rsidR="00A9596D">
        <w:rPr>
          <w:lang w:val="en-US"/>
        </w:rPr>
        <w:t>electrical conductivity</w:t>
      </w:r>
      <w:r w:rsidR="00A9596D" w:rsidRPr="002558BC">
        <w:rPr>
          <w:lang w:val="en-US"/>
        </w:rPr>
        <w:t xml:space="preserve"> </w:t>
      </w:r>
      <w:r w:rsidR="00064227">
        <w:rPr>
          <w:lang w:val="en-US"/>
        </w:rPr>
        <w:t>are</w:t>
      </w:r>
      <w:r w:rsidRPr="002558BC">
        <w:rPr>
          <w:lang w:val="en-US"/>
        </w:rPr>
        <w:t xml:space="preserve"> generally greater in malignant </w:t>
      </w:r>
      <w:r w:rsidR="00A9596D">
        <w:rPr>
          <w:lang w:val="en-US"/>
        </w:rPr>
        <w:t xml:space="preserve">tissues </w:t>
      </w:r>
      <w:r w:rsidRPr="002558BC">
        <w:rPr>
          <w:lang w:val="en-US"/>
        </w:rPr>
        <w:t xml:space="preserve">due to the higher water content than in normal </w:t>
      </w:r>
      <w:r w:rsidR="00A9596D">
        <w:rPr>
          <w:lang w:val="en-US"/>
        </w:rPr>
        <w:t>one</w:t>
      </w:r>
      <w:r w:rsidRPr="002558BC">
        <w:rPr>
          <w:lang w:val="en-US"/>
        </w:rPr>
        <w:t>. Therefore</w:t>
      </w:r>
      <w:r w:rsidR="007F25A2">
        <w:rPr>
          <w:lang w:val="en-US"/>
        </w:rPr>
        <w:t>,</w:t>
      </w:r>
      <w:r w:rsidRPr="002558BC">
        <w:rPr>
          <w:lang w:val="en-US"/>
        </w:rPr>
        <w:t xml:space="preserve"> the electromagnetic characterization of the tissues made through an open ended </w:t>
      </w:r>
      <w:r w:rsidR="00DD7CA9" w:rsidRPr="002558BC">
        <w:rPr>
          <w:lang w:val="en-US"/>
        </w:rPr>
        <w:t>coaxial probe</w:t>
      </w:r>
      <w:r w:rsidRPr="002558BC">
        <w:rPr>
          <w:lang w:val="en-US"/>
        </w:rPr>
        <w:t xml:space="preserve"> can </w:t>
      </w:r>
      <w:r w:rsidR="00604FE0">
        <w:rPr>
          <w:lang w:val="en-US"/>
        </w:rPr>
        <w:t xml:space="preserve">be used as an </w:t>
      </w:r>
      <w:r w:rsidR="00B034DA">
        <w:rPr>
          <w:lang w:val="en-US"/>
        </w:rPr>
        <w:t>advantageous</w:t>
      </w:r>
      <w:r w:rsidR="00B034DA" w:rsidRPr="002558BC">
        <w:rPr>
          <w:lang w:val="en-US"/>
        </w:rPr>
        <w:t xml:space="preserve"> rapid</w:t>
      </w:r>
      <w:r w:rsidR="00604FE0">
        <w:rPr>
          <w:lang w:val="en-US"/>
        </w:rPr>
        <w:t xml:space="preserve"> procedure to</w:t>
      </w:r>
      <w:r w:rsidRPr="002558BC">
        <w:rPr>
          <w:lang w:val="en-US"/>
        </w:rPr>
        <w:t xml:space="preserve"> evaluate if the </w:t>
      </w:r>
      <w:r w:rsidR="00DD7CA9" w:rsidRPr="002558BC">
        <w:rPr>
          <w:lang w:val="en-US"/>
        </w:rPr>
        <w:t>biological specimen</w:t>
      </w:r>
      <w:r w:rsidRPr="002558BC">
        <w:rPr>
          <w:lang w:val="en-US"/>
        </w:rPr>
        <w:t xml:space="preserve"> </w:t>
      </w:r>
      <w:r w:rsidR="00B034DA">
        <w:rPr>
          <w:lang w:val="en-US"/>
        </w:rPr>
        <w:t xml:space="preserve">under analysis </w:t>
      </w:r>
      <w:r w:rsidRPr="002558BC">
        <w:rPr>
          <w:lang w:val="en-US"/>
        </w:rPr>
        <w:t>is malignant or healthy. Several works are present in literature regarding the use of an open ended</w:t>
      </w:r>
      <w:r w:rsidR="00875F32">
        <w:rPr>
          <w:lang w:val="en-US"/>
        </w:rPr>
        <w:t>-</w:t>
      </w:r>
      <w:r w:rsidRPr="002558BC">
        <w:rPr>
          <w:lang w:val="en-US"/>
        </w:rPr>
        <w:t>coaxial probe for the detection of healthy and malignant tissues like breast</w:t>
      </w:r>
      <w:r>
        <w:rPr>
          <w:lang w:val="en-US"/>
        </w:rPr>
        <w:t xml:space="preserve"> [2]</w:t>
      </w:r>
      <w:r w:rsidRPr="002558BC">
        <w:rPr>
          <w:lang w:val="en-US"/>
        </w:rPr>
        <w:t>, colon and liver</w:t>
      </w:r>
      <w:r>
        <w:rPr>
          <w:lang w:val="en-US"/>
        </w:rPr>
        <w:t xml:space="preserve"> [3]</w:t>
      </w:r>
      <w:r w:rsidRPr="002558BC">
        <w:rPr>
          <w:lang w:val="en-US"/>
        </w:rPr>
        <w:t xml:space="preserve"> due to its simple feasibility and </w:t>
      </w:r>
      <w:r w:rsidR="00DD7CA9" w:rsidRPr="002558BC">
        <w:rPr>
          <w:lang w:val="en-US"/>
        </w:rPr>
        <w:t>no</w:t>
      </w:r>
      <w:r w:rsidR="00DD7CA9">
        <w:rPr>
          <w:lang w:val="en-US"/>
        </w:rPr>
        <w:t>t</w:t>
      </w:r>
      <w:r w:rsidR="00DD7CA9" w:rsidRPr="002558BC">
        <w:rPr>
          <w:lang w:val="en-US"/>
        </w:rPr>
        <w:t xml:space="preserve"> necessary</w:t>
      </w:r>
      <w:r>
        <w:rPr>
          <w:lang w:val="en-US"/>
        </w:rPr>
        <w:t xml:space="preserve"> sample preparation</w:t>
      </w:r>
      <w:r w:rsidRPr="002558BC">
        <w:rPr>
          <w:lang w:val="en-US"/>
        </w:rPr>
        <w:t xml:space="preserve">. </w:t>
      </w:r>
      <w:r>
        <w:rPr>
          <w:lang w:val="en-US"/>
        </w:rPr>
        <w:t>A</w:t>
      </w:r>
      <w:r w:rsidRPr="00D048C2">
        <w:rPr>
          <w:lang w:val="en-US"/>
        </w:rPr>
        <w:t>n accurate reconstruction of the dielectric parameters</w:t>
      </w:r>
      <w:r>
        <w:rPr>
          <w:lang w:val="en-US"/>
        </w:rPr>
        <w:t xml:space="preserve"> can be obtained </w:t>
      </w:r>
      <w:r w:rsidRPr="00D048C2">
        <w:rPr>
          <w:lang w:val="en-US"/>
        </w:rPr>
        <w:t xml:space="preserve">from the measurement of the </w:t>
      </w:r>
      <w:r w:rsidR="005C24F7">
        <w:rPr>
          <w:lang w:val="en-US"/>
        </w:rPr>
        <w:t xml:space="preserve">probe </w:t>
      </w:r>
      <w:r w:rsidRPr="00D048C2">
        <w:rPr>
          <w:lang w:val="en-US"/>
        </w:rPr>
        <w:t xml:space="preserve">reflection coefficient </w:t>
      </w:r>
      <w:r w:rsidR="005C24F7">
        <w:rPr>
          <w:lang w:val="en-US"/>
        </w:rPr>
        <w:t>under</w:t>
      </w:r>
      <w:r w:rsidR="00875F32">
        <w:rPr>
          <w:lang w:val="en-US"/>
        </w:rPr>
        <w:t xml:space="preserve"> the hypothesis in which </w:t>
      </w:r>
      <w:r w:rsidR="00DD7CA9" w:rsidRPr="00D048C2">
        <w:rPr>
          <w:lang w:val="en-US"/>
        </w:rPr>
        <w:t>the</w:t>
      </w:r>
      <w:r>
        <w:rPr>
          <w:lang w:val="en-US"/>
        </w:rPr>
        <w:t xml:space="preserve"> size</w:t>
      </w:r>
      <w:r w:rsidRPr="00D048C2">
        <w:rPr>
          <w:lang w:val="en-US"/>
        </w:rPr>
        <w:t xml:space="preserve"> </w:t>
      </w:r>
      <w:r w:rsidR="00DD7CA9">
        <w:rPr>
          <w:lang w:val="en-US"/>
        </w:rPr>
        <w:t>of sample</w:t>
      </w:r>
      <w:r>
        <w:rPr>
          <w:lang w:val="en-US"/>
        </w:rPr>
        <w:t xml:space="preserve"> is considered semi-infinite. </w:t>
      </w:r>
      <w:r w:rsidRPr="000E198C">
        <w:rPr>
          <w:lang w:val="en-US"/>
        </w:rPr>
        <w:t>However, in the case of biopsy</w:t>
      </w:r>
      <w:r>
        <w:rPr>
          <w:lang w:val="en-US"/>
        </w:rPr>
        <w:t xml:space="preserve"> the</w:t>
      </w:r>
      <w:r w:rsidRPr="000E198C">
        <w:rPr>
          <w:lang w:val="en-US"/>
        </w:rPr>
        <w:t xml:space="preserve"> </w:t>
      </w:r>
      <w:r w:rsidR="00DD7CA9" w:rsidRPr="000E198C">
        <w:rPr>
          <w:lang w:val="en-US"/>
        </w:rPr>
        <w:t>dimensions cannot</w:t>
      </w:r>
      <w:r w:rsidRPr="000E198C">
        <w:rPr>
          <w:lang w:val="en-US"/>
        </w:rPr>
        <w:t xml:space="preserve"> </w:t>
      </w:r>
      <w:r w:rsidR="00875F32">
        <w:rPr>
          <w:lang w:val="en-US"/>
        </w:rPr>
        <w:t>clearly fulfill th</w:t>
      </w:r>
      <w:r w:rsidR="0031615E">
        <w:rPr>
          <w:lang w:val="en-US"/>
        </w:rPr>
        <w:t>is</w:t>
      </w:r>
      <w:r w:rsidR="00875F32">
        <w:rPr>
          <w:lang w:val="en-US"/>
        </w:rPr>
        <w:t xml:space="preserve"> last assumption, due to the very typical small size of the sample, which is in the order of millimeters</w:t>
      </w:r>
      <w:r w:rsidRPr="000E198C">
        <w:rPr>
          <w:lang w:val="en-US"/>
        </w:rPr>
        <w:t xml:space="preserve">. </w:t>
      </w:r>
      <w:r>
        <w:rPr>
          <w:lang w:val="en-US"/>
        </w:rPr>
        <w:t>I</w:t>
      </w:r>
      <w:r w:rsidRPr="000E198C">
        <w:rPr>
          <w:lang w:val="en-US"/>
        </w:rPr>
        <w:t>n literature</w:t>
      </w:r>
      <w:r w:rsidR="00875F32">
        <w:rPr>
          <w:lang w:val="en-US"/>
        </w:rPr>
        <w:t>,</w:t>
      </w:r>
      <w:r w:rsidRPr="000E198C">
        <w:rPr>
          <w:lang w:val="en-US"/>
        </w:rPr>
        <w:t xml:space="preserve"> </w:t>
      </w:r>
      <w:r>
        <w:rPr>
          <w:lang w:val="en-US"/>
        </w:rPr>
        <w:t>only few works</w:t>
      </w:r>
      <w:r w:rsidRPr="000E198C">
        <w:rPr>
          <w:lang w:val="en-US"/>
        </w:rPr>
        <w:t xml:space="preserve"> </w:t>
      </w:r>
      <w:r w:rsidR="00875F32">
        <w:rPr>
          <w:lang w:val="en-US"/>
        </w:rPr>
        <w:t>report</w:t>
      </w:r>
      <w:r w:rsidRPr="000E198C">
        <w:rPr>
          <w:lang w:val="en-US"/>
        </w:rPr>
        <w:t xml:space="preserve"> the effect of using an </w:t>
      </w:r>
      <w:r w:rsidR="00DD7CA9" w:rsidRPr="000E198C">
        <w:rPr>
          <w:lang w:val="en-US"/>
        </w:rPr>
        <w:t>open-ended</w:t>
      </w:r>
      <w:r>
        <w:rPr>
          <w:lang w:val="en-US"/>
        </w:rPr>
        <w:t xml:space="preserve"> coaxial probe</w:t>
      </w:r>
      <w:r w:rsidRPr="000E198C">
        <w:rPr>
          <w:lang w:val="en-US"/>
        </w:rPr>
        <w:t xml:space="preserve"> to characterize </w:t>
      </w:r>
      <w:r>
        <w:rPr>
          <w:lang w:val="en-US"/>
        </w:rPr>
        <w:t xml:space="preserve">biological </w:t>
      </w:r>
      <w:r>
        <w:rPr>
          <w:lang w:val="en-US"/>
        </w:rPr>
        <w:t>specimen</w:t>
      </w:r>
      <w:r w:rsidRPr="000E198C">
        <w:rPr>
          <w:lang w:val="en-US"/>
        </w:rPr>
        <w:t xml:space="preserve"> of finite </w:t>
      </w:r>
      <w:r>
        <w:rPr>
          <w:lang w:val="en-US"/>
        </w:rPr>
        <w:t>size</w:t>
      </w:r>
      <w:r w:rsidRPr="000E198C">
        <w:rPr>
          <w:lang w:val="en-US"/>
        </w:rPr>
        <w:t>.</w:t>
      </w:r>
      <w:r>
        <w:rPr>
          <w:lang w:val="en-US"/>
        </w:rPr>
        <w:t xml:space="preserve"> In [4]</w:t>
      </w:r>
      <w:r w:rsidR="005340E2">
        <w:rPr>
          <w:lang w:val="en-US"/>
        </w:rPr>
        <w:t>,</w:t>
      </w:r>
      <w:r>
        <w:rPr>
          <w:lang w:val="en-US"/>
        </w:rPr>
        <w:t xml:space="preserve"> </w:t>
      </w:r>
      <w:r w:rsidR="004A71D3">
        <w:rPr>
          <w:lang w:val="en-US"/>
        </w:rPr>
        <w:t xml:space="preserve">the minimum biological specimen size that yields accurate measurements by comparing </w:t>
      </w:r>
      <w:r w:rsidR="005340E2">
        <w:rPr>
          <w:lang w:val="en-US"/>
        </w:rPr>
        <w:t>two different</w:t>
      </w:r>
      <w:r w:rsidR="004A71D3">
        <w:rPr>
          <w:lang w:val="en-US"/>
        </w:rPr>
        <w:t xml:space="preserve"> probes have</w:t>
      </w:r>
      <w:r>
        <w:rPr>
          <w:lang w:val="en-US"/>
        </w:rPr>
        <w:t xml:space="preserve"> </w:t>
      </w:r>
      <w:r w:rsidR="004A71D3">
        <w:rPr>
          <w:lang w:val="en-US"/>
        </w:rPr>
        <w:t xml:space="preserve">been </w:t>
      </w:r>
      <w:r>
        <w:rPr>
          <w:lang w:val="en-US"/>
        </w:rPr>
        <w:t>investigated</w:t>
      </w:r>
      <w:r w:rsidR="005340E2">
        <w:rPr>
          <w:lang w:val="en-US"/>
        </w:rPr>
        <w:t xml:space="preserve"> starting from </w:t>
      </w:r>
      <w:r w:rsidR="00196936">
        <w:rPr>
          <w:lang w:val="en-US"/>
        </w:rPr>
        <w:t xml:space="preserve">a large amount of </w:t>
      </w:r>
      <w:r w:rsidR="005340E2">
        <w:rPr>
          <w:lang w:val="en-US"/>
        </w:rPr>
        <w:t>liquids simulating the biological healthy and malignant tissues</w:t>
      </w:r>
      <w:r>
        <w:rPr>
          <w:lang w:val="en-US"/>
        </w:rPr>
        <w:t xml:space="preserve">. We propose </w:t>
      </w:r>
      <w:r w:rsidR="006578A6">
        <w:rPr>
          <w:lang w:val="en-US"/>
        </w:rPr>
        <w:t>a</w:t>
      </w:r>
      <w:r>
        <w:rPr>
          <w:lang w:val="en-US"/>
        </w:rPr>
        <w:t xml:space="preserve"> systematic work </w:t>
      </w:r>
      <w:r w:rsidR="00196936">
        <w:rPr>
          <w:lang w:val="en-US"/>
        </w:rPr>
        <w:t xml:space="preserve">in order </w:t>
      </w:r>
      <w:r>
        <w:rPr>
          <w:lang w:val="en-US"/>
        </w:rPr>
        <w:t xml:space="preserve">to find the minimum optimal size of biological specimen that can be characterized with our custom-designed </w:t>
      </w:r>
      <w:r w:rsidR="00DD7CA9">
        <w:rPr>
          <w:lang w:val="en-US"/>
        </w:rPr>
        <w:t>open-ended</w:t>
      </w:r>
      <w:r>
        <w:rPr>
          <w:lang w:val="en-US"/>
        </w:rPr>
        <w:t xml:space="preserve"> coaxial probe and the associated inversion algorithm described in our previous work</w:t>
      </w:r>
      <w:r w:rsidR="00196936">
        <w:rPr>
          <w:lang w:val="en-US"/>
        </w:rPr>
        <w:t xml:space="preserve"> by resorting a numerical phantom having a </w:t>
      </w:r>
      <w:r w:rsidR="005C24F7">
        <w:rPr>
          <w:lang w:val="en-US"/>
        </w:rPr>
        <w:t xml:space="preserve">realistic </w:t>
      </w:r>
      <w:r w:rsidR="00196936">
        <w:rPr>
          <w:lang w:val="en-US"/>
        </w:rPr>
        <w:t xml:space="preserve">shape </w:t>
      </w:r>
      <w:r w:rsidR="005C24F7">
        <w:rPr>
          <w:lang w:val="en-US"/>
        </w:rPr>
        <w:t>with respect to</w:t>
      </w:r>
      <w:r w:rsidR="00196936">
        <w:rPr>
          <w:lang w:val="en-US"/>
        </w:rPr>
        <w:t xml:space="preserve"> an </w:t>
      </w:r>
      <w:r w:rsidR="00196936">
        <w:t>excisional</w:t>
      </w:r>
      <w:r w:rsidR="00196936" w:rsidRPr="002558BC">
        <w:rPr>
          <w:lang w:val="en-US"/>
        </w:rPr>
        <w:t xml:space="preserve"> biopsy</w:t>
      </w:r>
      <w:r w:rsidR="00196936">
        <w:rPr>
          <w:lang w:val="en-US"/>
        </w:rPr>
        <w:t xml:space="preserve"> tissue </w:t>
      </w:r>
      <w:r w:rsidR="00616328">
        <w:rPr>
          <w:lang w:val="en-US"/>
        </w:rPr>
        <w:t xml:space="preserve">sample </w:t>
      </w:r>
      <w:r>
        <w:rPr>
          <w:lang w:val="en-US"/>
        </w:rPr>
        <w:t>[5].</w:t>
      </w:r>
      <w:bookmarkEnd w:id="2"/>
    </w:p>
    <w:p w14:paraId="76198263" w14:textId="77777777" w:rsidR="001172CF" w:rsidRDefault="001172CF" w:rsidP="001172CF">
      <w:pPr>
        <w:pStyle w:val="Titolo1"/>
      </w:pPr>
      <w:r>
        <w:t>Method</w:t>
      </w:r>
    </w:p>
    <w:p w14:paraId="4BABF857" w14:textId="3F0922DE" w:rsidR="001172CF" w:rsidRPr="00577546" w:rsidRDefault="001172CF" w:rsidP="00577546">
      <w:pPr>
        <w:ind w:firstLine="216"/>
        <w:jc w:val="both"/>
        <w:rPr>
          <w:spacing w:val="-1"/>
          <w:lang w:eastAsia="x-none"/>
        </w:rPr>
      </w:pPr>
      <w:r w:rsidRPr="00577546">
        <w:rPr>
          <w:spacing w:val="-1"/>
          <w:lang w:eastAsia="x-none"/>
        </w:rPr>
        <w:t>In our previous work</w:t>
      </w:r>
      <w:r w:rsidR="00FC4693">
        <w:rPr>
          <w:spacing w:val="-1"/>
          <w:lang w:eastAsia="x-none"/>
        </w:rPr>
        <w:t>,</w:t>
      </w:r>
      <w:r w:rsidRPr="00577546">
        <w:rPr>
          <w:spacing w:val="-1"/>
          <w:lang w:eastAsia="x-none"/>
        </w:rPr>
        <w:t xml:space="preserve"> </w:t>
      </w:r>
      <w:r w:rsidR="00616F87" w:rsidRPr="00577546">
        <w:rPr>
          <w:spacing w:val="-1"/>
          <w:lang w:eastAsia="x-none"/>
        </w:rPr>
        <w:t xml:space="preserve">we </w:t>
      </w:r>
      <w:r w:rsidRPr="00577546">
        <w:rPr>
          <w:spacing w:val="-1"/>
          <w:lang w:eastAsia="x-none"/>
        </w:rPr>
        <w:t xml:space="preserve">designed an optimized </w:t>
      </w:r>
      <w:r w:rsidR="00DD7CA9" w:rsidRPr="00577546">
        <w:rPr>
          <w:spacing w:val="-1"/>
          <w:lang w:eastAsia="x-none"/>
        </w:rPr>
        <w:t>open-ended</w:t>
      </w:r>
      <w:r w:rsidRPr="00577546">
        <w:rPr>
          <w:spacing w:val="-1"/>
          <w:lang w:eastAsia="x-none"/>
        </w:rPr>
        <w:t xml:space="preserve"> coaxial probe as a good compromise between the physical feasibility and the combined use with the VTLM (Virtual Transmission Line </w:t>
      </w:r>
      <w:r w:rsidR="00DD7CA9" w:rsidRPr="00577546">
        <w:rPr>
          <w:spacing w:val="-1"/>
          <w:lang w:eastAsia="x-none"/>
        </w:rPr>
        <w:t>Model)</w:t>
      </w:r>
      <w:r w:rsidRPr="00577546">
        <w:rPr>
          <w:spacing w:val="-1"/>
          <w:lang w:eastAsia="x-none"/>
        </w:rPr>
        <w:t xml:space="preserve"> algorithm [5]. The small diameter of the probe </w:t>
      </w:r>
      <w:r w:rsidR="00616F87" w:rsidRPr="00577546">
        <w:rPr>
          <w:spacing w:val="-1"/>
          <w:lang w:eastAsia="x-none"/>
        </w:rPr>
        <w:t xml:space="preserve">we obtained allows to obtain </w:t>
      </w:r>
      <w:r w:rsidR="003B5BBB">
        <w:rPr>
          <w:spacing w:val="-1"/>
          <w:lang w:eastAsia="x-none"/>
        </w:rPr>
        <w:t>high</w:t>
      </w:r>
      <w:r w:rsidR="0072445D">
        <w:rPr>
          <w:spacing w:val="-1"/>
          <w:lang w:eastAsia="x-none"/>
        </w:rPr>
        <w:t xml:space="preserve"> accuracy</w:t>
      </w:r>
      <w:r w:rsidR="003B5BBB">
        <w:rPr>
          <w:spacing w:val="-1"/>
          <w:lang w:eastAsia="x-none"/>
        </w:rPr>
        <w:t>, thus</w:t>
      </w:r>
      <w:r w:rsidRPr="00577546">
        <w:rPr>
          <w:spacing w:val="-1"/>
          <w:lang w:eastAsia="x-none"/>
        </w:rPr>
        <w:t xml:space="preserve"> </w:t>
      </w:r>
      <w:r w:rsidR="00FC4693">
        <w:rPr>
          <w:spacing w:val="-1"/>
          <w:lang w:eastAsia="x-none"/>
        </w:rPr>
        <w:t xml:space="preserve">making it suitable </w:t>
      </w:r>
      <w:r w:rsidRPr="00577546">
        <w:rPr>
          <w:spacing w:val="-1"/>
          <w:lang w:eastAsia="x-none"/>
        </w:rPr>
        <w:t xml:space="preserve">for </w:t>
      </w:r>
      <w:r w:rsidR="00FC4693">
        <w:rPr>
          <w:spacing w:val="-1"/>
          <w:lang w:eastAsia="x-none"/>
        </w:rPr>
        <w:t xml:space="preserve">the </w:t>
      </w:r>
      <w:r w:rsidRPr="00577546">
        <w:rPr>
          <w:spacing w:val="-1"/>
          <w:lang w:eastAsia="x-none"/>
        </w:rPr>
        <w:t>detection of healthy and malignant tumor tissue. In this work</w:t>
      </w:r>
      <w:r w:rsidR="005964CA">
        <w:rPr>
          <w:spacing w:val="-1"/>
          <w:lang w:eastAsia="x-none"/>
        </w:rPr>
        <w:t xml:space="preserve">, </w:t>
      </w:r>
      <w:r w:rsidR="00FC4693">
        <w:rPr>
          <w:spacing w:val="-1"/>
          <w:lang w:eastAsia="x-none"/>
        </w:rPr>
        <w:t xml:space="preserve">we aim to assess </w:t>
      </w:r>
      <w:r w:rsidR="005964CA" w:rsidRPr="00906ED0">
        <w:rPr>
          <w:spacing w:val="-1"/>
          <w:lang w:eastAsia="x-none"/>
        </w:rPr>
        <w:t xml:space="preserve">the smallest finite size of the sample the system </w:t>
      </w:r>
      <w:r w:rsidR="0031615E">
        <w:rPr>
          <w:spacing w:val="-1"/>
          <w:lang w:eastAsia="x-none"/>
        </w:rPr>
        <w:t>is able to</w:t>
      </w:r>
      <w:r w:rsidR="0031615E" w:rsidRPr="00906ED0">
        <w:rPr>
          <w:spacing w:val="-1"/>
          <w:lang w:eastAsia="x-none"/>
        </w:rPr>
        <w:t xml:space="preserve"> </w:t>
      </w:r>
      <w:r w:rsidR="005964CA" w:rsidRPr="00906ED0">
        <w:rPr>
          <w:spacing w:val="-1"/>
          <w:lang w:eastAsia="x-none"/>
        </w:rPr>
        <w:t>characterize</w:t>
      </w:r>
      <w:r w:rsidRPr="00577546">
        <w:rPr>
          <w:spacing w:val="-1"/>
          <w:lang w:eastAsia="x-none"/>
        </w:rPr>
        <w:t>.</w:t>
      </w:r>
    </w:p>
    <w:p w14:paraId="337D5447" w14:textId="70F4149B" w:rsidR="001172CF" w:rsidRDefault="001172CF" w:rsidP="0072445D">
      <w:pPr>
        <w:jc w:val="both"/>
      </w:pPr>
      <w:r w:rsidRPr="00577546">
        <w:rPr>
          <w:spacing w:val="-1"/>
          <w:lang w:eastAsia="x-none"/>
        </w:rPr>
        <w:t>In order to obtain the minimum optimal size of the biological specimen</w:t>
      </w:r>
      <w:r w:rsidR="00767979" w:rsidRPr="00577546">
        <w:rPr>
          <w:spacing w:val="-1"/>
          <w:lang w:eastAsia="x-none"/>
        </w:rPr>
        <w:t>,</w:t>
      </w:r>
      <w:r w:rsidRPr="00577546">
        <w:rPr>
          <w:spacing w:val="-1"/>
          <w:lang w:eastAsia="x-none"/>
        </w:rPr>
        <w:t xml:space="preserve"> a numerical analysis with CST Studio Suite 2019 </w:t>
      </w:r>
      <w:r w:rsidR="005964CA">
        <w:rPr>
          <w:spacing w:val="-1"/>
          <w:lang w:eastAsia="x-none"/>
        </w:rPr>
        <w:t>has been</w:t>
      </w:r>
      <w:r w:rsidRPr="00577546">
        <w:rPr>
          <w:spacing w:val="-1"/>
          <w:lang w:eastAsia="x-none"/>
        </w:rPr>
        <w:t xml:space="preserve"> performed (Fig.1). Two spherical numerical phantoms have been </w:t>
      </w:r>
      <w:r w:rsidR="005964CA">
        <w:rPr>
          <w:spacing w:val="-1"/>
          <w:lang w:eastAsia="x-none"/>
        </w:rPr>
        <w:t>designed</w:t>
      </w:r>
      <w:r w:rsidR="005964CA" w:rsidRPr="00577546">
        <w:rPr>
          <w:spacing w:val="-1"/>
          <w:lang w:eastAsia="x-none"/>
        </w:rPr>
        <w:t xml:space="preserve"> </w:t>
      </w:r>
      <w:r w:rsidR="0031615E">
        <w:rPr>
          <w:spacing w:val="-1"/>
          <w:lang w:eastAsia="x-none"/>
        </w:rPr>
        <w:t xml:space="preserve">by </w:t>
      </w:r>
      <w:r w:rsidRPr="00577546">
        <w:rPr>
          <w:spacing w:val="-1"/>
          <w:lang w:eastAsia="x-none"/>
        </w:rPr>
        <w:t xml:space="preserve">taking into account the dispersive characteristics of the normal </w:t>
      </w:r>
      <m:oMath>
        <m:r>
          <w:rPr>
            <w:rFonts w:ascii="Cambria Math" w:hAnsi="Cambria Math"/>
            <w:spacing w:val="-1"/>
            <w:lang w:eastAsia="x-none"/>
          </w:rPr>
          <m:t xml:space="preserve"> </m:t>
        </m:r>
      </m:oMath>
      <w:r w:rsidRPr="00577546">
        <w:rPr>
          <w:spacing w:val="-1"/>
          <w:lang w:eastAsia="x-none"/>
        </w:rPr>
        <w:t xml:space="preserve">and malignant liver. </w:t>
      </w:r>
      <w:r w:rsidR="005964CA">
        <w:rPr>
          <w:spacing w:val="-1"/>
          <w:lang w:eastAsia="x-none"/>
        </w:rPr>
        <w:t>The</w:t>
      </w:r>
      <w:r w:rsidRPr="00577546">
        <w:rPr>
          <w:spacing w:val="-1"/>
          <w:lang w:eastAsia="x-none"/>
        </w:rPr>
        <w:t xml:space="preserve"> first order Debye model </w:t>
      </w:r>
      <w:r w:rsidR="005964CA">
        <w:rPr>
          <w:spacing w:val="-1"/>
          <w:lang w:eastAsia="x-none"/>
        </w:rPr>
        <w:t xml:space="preserve">of the </w:t>
      </w:r>
      <w:r w:rsidR="00FC4693">
        <w:rPr>
          <w:spacing w:val="-1"/>
          <w:lang w:eastAsia="x-none"/>
        </w:rPr>
        <w:t>previous</w:t>
      </w:r>
      <w:r w:rsidR="005964CA">
        <w:rPr>
          <w:spacing w:val="-1"/>
          <w:lang w:eastAsia="x-none"/>
        </w:rPr>
        <w:t xml:space="preserve"> tissues</w:t>
      </w:r>
      <w:r w:rsidR="005964CA" w:rsidRPr="00906ED0">
        <w:rPr>
          <w:spacing w:val="-1"/>
          <w:lang w:eastAsia="x-none"/>
        </w:rPr>
        <w:t xml:space="preserve"> </w:t>
      </w:r>
      <w:r w:rsidR="005964CA">
        <w:rPr>
          <w:spacing w:val="-1"/>
          <w:lang w:eastAsia="x-none"/>
        </w:rPr>
        <w:t>has been used in the simulations</w:t>
      </w:r>
      <w:r w:rsidR="00FC4693">
        <w:rPr>
          <w:spacing w:val="-1"/>
          <w:lang w:eastAsia="x-none"/>
        </w:rPr>
        <w:t xml:space="preserve"> </w:t>
      </w:r>
      <w:r w:rsidR="00FC4693" w:rsidRPr="00906ED0">
        <w:rPr>
          <w:spacing w:val="-1"/>
          <w:lang w:eastAsia="x-none"/>
        </w:rPr>
        <w:t>[3]</w:t>
      </w:r>
      <w:r w:rsidRPr="00577546">
        <w:rPr>
          <w:spacing w:val="-1"/>
          <w:lang w:eastAsia="x-none"/>
        </w:rPr>
        <w:t xml:space="preserve">. The numerical tests </w:t>
      </w:r>
      <w:r w:rsidR="005964CA">
        <w:rPr>
          <w:spacing w:val="-1"/>
          <w:lang w:eastAsia="x-none"/>
        </w:rPr>
        <w:t>have been</w:t>
      </w:r>
      <w:r w:rsidR="005964CA" w:rsidRPr="00577546">
        <w:rPr>
          <w:spacing w:val="-1"/>
          <w:lang w:eastAsia="x-none"/>
        </w:rPr>
        <w:t xml:space="preserve"> </w:t>
      </w:r>
      <w:r w:rsidRPr="00577546">
        <w:rPr>
          <w:spacing w:val="-1"/>
          <w:lang w:eastAsia="x-none"/>
        </w:rPr>
        <w:t xml:space="preserve">performed in the frequency range between 500 MHz and 3 GHz as defined in the </w:t>
      </w:r>
      <w:r w:rsidR="00FC4693">
        <w:rPr>
          <w:spacing w:val="-1"/>
          <w:lang w:eastAsia="x-none"/>
        </w:rPr>
        <w:t>adopted</w:t>
      </w:r>
      <w:r w:rsidR="00FC4693" w:rsidRPr="00577546">
        <w:rPr>
          <w:spacing w:val="-1"/>
          <w:lang w:eastAsia="x-none"/>
        </w:rPr>
        <w:t xml:space="preserve"> </w:t>
      </w:r>
      <w:r w:rsidRPr="00577546">
        <w:rPr>
          <w:spacing w:val="-1"/>
          <w:lang w:eastAsia="x-none"/>
        </w:rPr>
        <w:t>model.</w:t>
      </w:r>
    </w:p>
    <w:p w14:paraId="6A16EDD9" w14:textId="77777777" w:rsidR="001172CF" w:rsidRDefault="001172CF" w:rsidP="00577546">
      <w:r>
        <w:rPr>
          <w:noProof/>
          <w:lang w:val="it-IT" w:eastAsia="it-IT"/>
        </w:rPr>
        <w:drawing>
          <wp:inline distT="0" distB="0" distL="0" distR="0" wp14:anchorId="475A3BEF" wp14:editId="5BA2EC55">
            <wp:extent cx="2114550" cy="851503"/>
            <wp:effectExtent l="0" t="0" r="0" b="635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93" b="9963"/>
                    <a:stretch/>
                  </pic:blipFill>
                  <pic:spPr bwMode="auto">
                    <a:xfrm>
                      <a:off x="0" y="0"/>
                      <a:ext cx="2130276" cy="85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AF97AB" w14:textId="71A16256" w:rsidR="001172CF" w:rsidRPr="00D70403" w:rsidRDefault="001172CF" w:rsidP="001172CF">
      <w:pPr>
        <w:pStyle w:val="figurecaption"/>
        <w:numPr>
          <w:ilvl w:val="0"/>
          <w:numId w:val="0"/>
        </w:numPr>
      </w:pPr>
      <w:r w:rsidRPr="00FA444C">
        <w:lastRenderedPageBreak/>
        <w:t xml:space="preserve">Fig. </w:t>
      </w:r>
      <w:r w:rsidRPr="00FA444C">
        <w:fldChar w:fldCharType="begin"/>
      </w:r>
      <w:r w:rsidRPr="00FA444C">
        <w:instrText xml:space="preserve"> SEQ Fig. \* ARABIC </w:instrText>
      </w:r>
      <w:r w:rsidRPr="00FA444C">
        <w:fldChar w:fldCharType="separate"/>
      </w:r>
      <w:r w:rsidR="00DC7013">
        <w:t>1</w:t>
      </w:r>
      <w:r w:rsidRPr="00FA444C">
        <w:fldChar w:fldCharType="end"/>
      </w:r>
      <w:r>
        <w:t xml:space="preserve"> </w:t>
      </w:r>
      <w:r>
        <w:rPr>
          <w:rFonts w:eastAsia="MS Mincho"/>
        </w:rPr>
        <w:t>3D Numerical CST Model of the open ended coaxial probe with the sferical numerical phantom of liver.</w:t>
      </w:r>
    </w:p>
    <w:bookmarkEnd w:id="0"/>
    <w:p w14:paraId="7F319E50" w14:textId="71BAC152" w:rsidR="001172CF" w:rsidRPr="003C0064" w:rsidRDefault="0031615E" w:rsidP="00577546">
      <w:pPr>
        <w:pStyle w:val="Corpotesto"/>
        <w:ind w:firstLine="216"/>
        <w:rPr>
          <w:lang w:val="en-US"/>
        </w:rPr>
      </w:pPr>
      <w:r>
        <w:rPr>
          <w:lang w:val="en-US"/>
        </w:rPr>
        <w:t>S</w:t>
      </w:r>
      <w:r w:rsidR="00573C75">
        <w:rPr>
          <w:lang w:val="en-US"/>
        </w:rPr>
        <w:t xml:space="preserve">ince the </w:t>
      </w:r>
      <w:r w:rsidR="005F1704">
        <w:rPr>
          <w:lang w:val="en-US"/>
        </w:rPr>
        <w:t xml:space="preserve">actual </w:t>
      </w:r>
      <w:r w:rsidR="001172CF" w:rsidRPr="00FA444C">
        <w:rPr>
          <w:lang w:val="en-US"/>
        </w:rPr>
        <w:t>e</w:t>
      </w:r>
      <w:r w:rsidR="001172CF">
        <w:t>xcised</w:t>
      </w:r>
      <w:r w:rsidR="001172CF" w:rsidRPr="00FA444C">
        <w:rPr>
          <w:lang w:val="en-US"/>
        </w:rPr>
        <w:t xml:space="preserve"> </w:t>
      </w:r>
      <w:r w:rsidR="001172CF">
        <w:t xml:space="preserve">tissue specimens </w:t>
      </w:r>
      <w:r w:rsidR="002F6186" w:rsidRPr="00577546">
        <w:rPr>
          <w:lang w:val="en-US"/>
        </w:rPr>
        <w:t xml:space="preserve">can </w:t>
      </w:r>
      <w:r w:rsidR="002F6186">
        <w:t xml:space="preserve">considerably </w:t>
      </w:r>
      <w:r w:rsidR="001172CF">
        <w:t xml:space="preserve">vary in physical size from </w:t>
      </w:r>
      <w:r w:rsidR="001172CF" w:rsidRPr="00FA444C">
        <w:rPr>
          <w:lang w:val="en-US"/>
        </w:rPr>
        <w:t xml:space="preserve">7 </w:t>
      </w:r>
      <w:r w:rsidR="001172CF">
        <w:rPr>
          <w:lang w:val="en-US"/>
        </w:rPr>
        <w:t>to 15 mm</w:t>
      </w:r>
      <w:r w:rsidR="00573C75">
        <w:rPr>
          <w:lang w:val="en-US"/>
        </w:rPr>
        <w:t>, we acquired t</w:t>
      </w:r>
      <w:r w:rsidR="001172CF" w:rsidRPr="00EA13AC">
        <w:rPr>
          <w:lang w:val="en-US"/>
        </w:rPr>
        <w:t xml:space="preserve">he reflection coefficient of the two </w:t>
      </w:r>
      <w:r w:rsidR="001172CF">
        <w:rPr>
          <w:lang w:val="en-US"/>
        </w:rPr>
        <w:t>numerical tissue</w:t>
      </w:r>
      <w:r w:rsidR="001172CF" w:rsidRPr="00EA13AC">
        <w:rPr>
          <w:lang w:val="en-US"/>
        </w:rPr>
        <w:t xml:space="preserve">s </w:t>
      </w:r>
      <w:r w:rsidR="00573C75">
        <w:rPr>
          <w:lang w:val="en-US"/>
        </w:rPr>
        <w:t xml:space="preserve">having </w:t>
      </w:r>
      <w:r w:rsidR="001172CF" w:rsidRPr="00EA13AC">
        <w:rPr>
          <w:lang w:val="en-US"/>
        </w:rPr>
        <w:t xml:space="preserve">diameters </w:t>
      </w:r>
      <w:r w:rsidR="00573C75">
        <w:rPr>
          <w:lang w:val="en-US"/>
        </w:rPr>
        <w:t>in the range</w:t>
      </w:r>
      <w:r w:rsidR="00573C75" w:rsidRPr="00EA13AC">
        <w:rPr>
          <w:lang w:val="en-US"/>
        </w:rPr>
        <w:t xml:space="preserve"> </w:t>
      </w:r>
      <w:r w:rsidR="001172CF" w:rsidRPr="00EA13AC">
        <w:rPr>
          <w:lang w:val="en-US"/>
        </w:rPr>
        <w:t xml:space="preserve">4 mm </w:t>
      </w:r>
      <w:r w:rsidR="001172CF">
        <w:rPr>
          <w:lang w:val="en-US"/>
        </w:rPr>
        <w:t xml:space="preserve">to </w:t>
      </w:r>
      <w:r w:rsidR="001172CF" w:rsidRPr="00EA13AC">
        <w:rPr>
          <w:lang w:val="en-US"/>
        </w:rPr>
        <w:t>20 mm</w:t>
      </w:r>
      <w:r w:rsidR="001172CF">
        <w:rPr>
          <w:lang w:val="en-US"/>
        </w:rPr>
        <w:t>.</w:t>
      </w:r>
      <w:r w:rsidR="001172CF" w:rsidRPr="00FA444C">
        <w:rPr>
          <w:lang w:val="en-US"/>
        </w:rPr>
        <w:t xml:space="preserve"> </w:t>
      </w:r>
      <w:r w:rsidR="00786362" w:rsidRPr="00FA444C">
        <w:t xml:space="preserve">The </w:t>
      </w:r>
      <w:r w:rsidR="00786362">
        <w:t xml:space="preserve">cable of 0.05 mm </w:t>
      </w:r>
      <w:r w:rsidR="00786362">
        <w:rPr>
          <w:rStyle w:val="Rimandocommento"/>
        </w:rPr>
        <w:t/>
      </w:r>
      <w:r w:rsidR="00786362" w:rsidRPr="00FA444C">
        <w:t>is i</w:t>
      </w:r>
      <w:r w:rsidR="00786362">
        <w:t xml:space="preserve">nserted inside the </w:t>
      </w:r>
      <w:r w:rsidR="00786362" w:rsidRPr="00FA444C">
        <w:t>spherical sample</w:t>
      </w:r>
      <w:r w:rsidR="00786362">
        <w:rPr>
          <w:lang w:val="en-US"/>
        </w:rPr>
        <w:t xml:space="preserve"> </w:t>
      </w:r>
      <w:r w:rsidR="001172CF">
        <w:rPr>
          <w:lang w:val="en-US"/>
        </w:rPr>
        <w:t xml:space="preserve">in order to simulate the contact with the material under test and </w:t>
      </w:r>
      <w:r w:rsidR="000A6514">
        <w:rPr>
          <w:lang w:val="en-US"/>
        </w:rPr>
        <w:t xml:space="preserve">to </w:t>
      </w:r>
      <w:r w:rsidR="001172CF">
        <w:rPr>
          <w:lang w:val="en-US"/>
        </w:rPr>
        <w:t>ensure a good mechanical coupling</w:t>
      </w:r>
      <w:r w:rsidR="000A6514">
        <w:rPr>
          <w:lang w:val="en-US"/>
        </w:rPr>
        <w:t>, thus</w:t>
      </w:r>
      <w:r w:rsidR="001172CF">
        <w:rPr>
          <w:lang w:val="en-US"/>
        </w:rPr>
        <w:t xml:space="preserve"> avoid</w:t>
      </w:r>
      <w:r w:rsidR="000A6514">
        <w:rPr>
          <w:lang w:val="en-US"/>
        </w:rPr>
        <w:t>ing</w:t>
      </w:r>
      <w:r w:rsidR="001172CF">
        <w:rPr>
          <w:lang w:val="en-US"/>
        </w:rPr>
        <w:t xml:space="preserve"> air gap</w:t>
      </w:r>
      <w:r w:rsidR="000A6514">
        <w:rPr>
          <w:lang w:val="en-US"/>
        </w:rPr>
        <w:t>s</w:t>
      </w:r>
      <w:r w:rsidR="001172CF">
        <w:rPr>
          <w:lang w:val="en-US"/>
        </w:rPr>
        <w:t>.</w:t>
      </w:r>
    </w:p>
    <w:p w14:paraId="38D0677E" w14:textId="77777777" w:rsidR="00797B39" w:rsidRPr="00B87521" w:rsidRDefault="00797B39" w:rsidP="00797B39">
      <w:pPr>
        <w:pStyle w:val="Titolo1"/>
        <w:ind w:firstLine="0"/>
      </w:pPr>
      <w:r>
        <w:t>Numerical Results</w:t>
      </w:r>
    </w:p>
    <w:p w14:paraId="0B1D3067" w14:textId="408BA038" w:rsidR="001172CF" w:rsidRDefault="00A960BA" w:rsidP="001172CF">
      <w:pPr>
        <w:pStyle w:val="Corpotesto"/>
        <w:ind w:firstLine="0"/>
        <w:rPr>
          <w:lang w:val="en-US"/>
        </w:rPr>
      </w:pPr>
      <w:bookmarkStart w:id="3" w:name="_Hlk29973258"/>
      <w:r>
        <w:rPr>
          <w:lang w:val="en-US"/>
        </w:rPr>
        <w:tab/>
      </w:r>
      <w:r w:rsidR="001172CF">
        <w:rPr>
          <w:lang w:val="en-US"/>
        </w:rPr>
        <w:t xml:space="preserve">By applying </w:t>
      </w:r>
      <w:r w:rsidRPr="00DA642D">
        <w:rPr>
          <w:lang w:val="en-US"/>
        </w:rPr>
        <w:t xml:space="preserve">the </w:t>
      </w:r>
      <w:r w:rsidR="005F1704">
        <w:rPr>
          <w:lang w:val="en-US"/>
        </w:rPr>
        <w:t xml:space="preserve">VLTM </w:t>
      </w:r>
      <w:r>
        <w:rPr>
          <w:lang w:val="en-US"/>
        </w:rPr>
        <w:t>reconstruction</w:t>
      </w:r>
      <w:r w:rsidRPr="00DA642D">
        <w:rPr>
          <w:lang w:val="en-US"/>
        </w:rPr>
        <w:t xml:space="preserve"> algorithm</w:t>
      </w:r>
      <w:r>
        <w:rPr>
          <w:lang w:val="en-US"/>
        </w:rPr>
        <w:t xml:space="preserve"> to </w:t>
      </w:r>
      <w:r w:rsidR="001172CF">
        <w:rPr>
          <w:lang w:val="en-US"/>
        </w:rPr>
        <w:t xml:space="preserve">the </w:t>
      </w:r>
      <w:r w:rsidR="00674642">
        <w:rPr>
          <w:lang w:val="en-US"/>
        </w:rPr>
        <w:t xml:space="preserve">numerical </w:t>
      </w:r>
      <w:r w:rsidR="001172CF">
        <w:rPr>
          <w:lang w:val="en-US"/>
        </w:rPr>
        <w:t>reflection coefficient</w:t>
      </w:r>
      <w:r>
        <w:rPr>
          <w:lang w:val="en-US"/>
        </w:rPr>
        <w:t>s</w:t>
      </w:r>
      <w:r w:rsidR="00DC7013">
        <w:rPr>
          <w:lang w:val="en-US"/>
        </w:rPr>
        <w:t xml:space="preserve"> </w:t>
      </w:r>
      <w:r w:rsidR="00674642">
        <w:rPr>
          <w:lang w:val="en-US"/>
        </w:rPr>
        <w:t xml:space="preserve">that we </w:t>
      </w:r>
      <w:r>
        <w:rPr>
          <w:lang w:val="en-US"/>
        </w:rPr>
        <w:t xml:space="preserve">obtained </w:t>
      </w:r>
      <w:r w:rsidR="00674642">
        <w:rPr>
          <w:lang w:val="en-US"/>
        </w:rPr>
        <w:t xml:space="preserve">from </w:t>
      </w:r>
      <w:r w:rsidR="001172CF">
        <w:rPr>
          <w:lang w:val="en-US"/>
        </w:rPr>
        <w:t>tissues under test</w:t>
      </w:r>
      <w:r w:rsidR="001172CF" w:rsidRPr="00DA642D">
        <w:rPr>
          <w:lang w:val="en-US"/>
        </w:rPr>
        <w:t>,</w:t>
      </w:r>
      <w:r w:rsidR="001172CF">
        <w:rPr>
          <w:lang w:val="en-US"/>
        </w:rPr>
        <w:t xml:space="preserve"> we reconstruct</w:t>
      </w:r>
      <w:r w:rsidR="00174D59">
        <w:rPr>
          <w:lang w:val="en-US"/>
        </w:rPr>
        <w:t>ed</w:t>
      </w:r>
      <w:r w:rsidR="001172CF">
        <w:rPr>
          <w:lang w:val="en-US"/>
        </w:rPr>
        <w:t xml:space="preserve"> their dielectric properties. </w:t>
      </w:r>
      <w:r>
        <w:rPr>
          <w:lang w:val="en-US"/>
        </w:rPr>
        <w:t xml:space="preserve">In Fig. 2, </w:t>
      </w:r>
      <w:r w:rsidRPr="00577546">
        <w:rPr>
          <w:lang w:val="en-US"/>
        </w:rPr>
        <w:t>i</w:t>
      </w:r>
      <w:r w:rsidR="001172CF" w:rsidRPr="00697427">
        <w:t xml:space="preserve">t is possible </w:t>
      </w:r>
      <w:r w:rsidRPr="00577546">
        <w:rPr>
          <w:lang w:val="en-US"/>
        </w:rPr>
        <w:t>to</w:t>
      </w:r>
      <w:r w:rsidR="001172CF" w:rsidRPr="00697427">
        <w:t xml:space="preserve"> observe</w:t>
      </w:r>
      <w:r w:rsidR="001172CF" w:rsidRPr="00FA444C">
        <w:rPr>
          <w:lang w:val="en-US"/>
        </w:rPr>
        <w:t xml:space="preserve"> </w:t>
      </w:r>
      <w:r w:rsidR="001172CF" w:rsidRPr="00697427">
        <w:t>that</w:t>
      </w:r>
      <w:r w:rsidR="00174D59">
        <w:rPr>
          <w:lang w:val="en-US"/>
        </w:rPr>
        <w:t>,</w:t>
      </w:r>
      <w:r w:rsidR="001172CF" w:rsidRPr="00697427">
        <w:t xml:space="preserve"> as the diameter of the sphere grows</w:t>
      </w:r>
      <w:r w:rsidR="005F1704" w:rsidRPr="00577546">
        <w:rPr>
          <w:lang w:val="en-US"/>
        </w:rPr>
        <w:t>,</w:t>
      </w:r>
      <w:r w:rsidR="001172CF" w:rsidRPr="00FA444C">
        <w:rPr>
          <w:lang w:val="en-US"/>
        </w:rPr>
        <w:t xml:space="preserve"> </w:t>
      </w:r>
      <w:r w:rsidR="001172CF" w:rsidRPr="00697427">
        <w:t>the algorithm accurately reconstruct</w:t>
      </w:r>
      <w:r w:rsidR="001172CF" w:rsidRPr="00FA444C">
        <w:rPr>
          <w:lang w:val="en-US"/>
        </w:rPr>
        <w:t xml:space="preserve">s </w:t>
      </w:r>
      <w:r w:rsidR="001172CF" w:rsidRPr="00697427">
        <w:t xml:space="preserve">the dielectric properties of both healthy and </w:t>
      </w:r>
      <w:r w:rsidR="001172CF" w:rsidRPr="00FA444C">
        <w:rPr>
          <w:lang w:val="en-US"/>
        </w:rPr>
        <w:t>ma</w:t>
      </w:r>
      <w:r w:rsidR="001172CF">
        <w:rPr>
          <w:lang w:val="en-US"/>
        </w:rPr>
        <w:t>lignant</w:t>
      </w:r>
      <w:r w:rsidR="001172CF" w:rsidRPr="00697427">
        <w:t xml:space="preserve"> liver</w:t>
      </w:r>
      <w:r w:rsidR="001172CF" w:rsidRPr="00FA444C">
        <w:rPr>
          <w:lang w:val="en-US"/>
        </w:rPr>
        <w:t xml:space="preserve">. </w:t>
      </w:r>
    </w:p>
    <w:p w14:paraId="65BA2275" w14:textId="77777777" w:rsidR="001172CF" w:rsidRDefault="001172CF" w:rsidP="001172CF">
      <w:pPr>
        <w:pStyle w:val="Corpotesto"/>
        <w:ind w:firstLine="0"/>
        <w:rPr>
          <w:lang w:val="en-US"/>
        </w:rPr>
      </w:pPr>
      <w:bookmarkStart w:id="4" w:name="_Hlk29979113"/>
      <w:bookmarkEnd w:id="3"/>
    </w:p>
    <w:p w14:paraId="30C8D2F9" w14:textId="77777777" w:rsidR="001172CF" w:rsidRDefault="001172CF" w:rsidP="001172CF">
      <w:pPr>
        <w:pStyle w:val="Corpotesto"/>
        <w:ind w:firstLine="0"/>
        <w:rPr>
          <w:lang w:val="en-US"/>
        </w:rPr>
      </w:pPr>
      <w:r>
        <w:rPr>
          <w:noProof/>
          <w:lang w:val="it-IT" w:eastAsia="it-IT"/>
        </w:rPr>
        <w:drawing>
          <wp:inline distT="0" distB="0" distL="0" distR="0" wp14:anchorId="23526696" wp14:editId="2B3650F3">
            <wp:extent cx="3130062" cy="3708108"/>
            <wp:effectExtent l="0" t="0" r="0" b="0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264" cy="37213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4"/>
    <w:p w14:paraId="32E5030C" w14:textId="605DB807" w:rsidR="001172CF" w:rsidRPr="009926BA" w:rsidRDefault="001172CF" w:rsidP="00577546">
      <w:pPr>
        <w:pStyle w:val="Keywords"/>
        <w:spacing w:after="0"/>
        <w:rPr>
          <w:i w:val="0"/>
          <w:sz w:val="16"/>
          <w:szCs w:val="16"/>
        </w:rPr>
      </w:pPr>
      <w:r w:rsidRPr="00FA444C">
        <w:rPr>
          <w:b w:val="0"/>
          <w:bCs w:val="0"/>
          <w:i w:val="0"/>
          <w:iCs/>
          <w:sz w:val="16"/>
          <w:szCs w:val="16"/>
        </w:rPr>
        <w:t xml:space="preserve">Fig. </w:t>
      </w:r>
      <w:r w:rsidRPr="00FA444C">
        <w:rPr>
          <w:iCs/>
          <w:sz w:val="16"/>
          <w:szCs w:val="16"/>
        </w:rPr>
        <w:fldChar w:fldCharType="begin"/>
      </w:r>
      <w:r w:rsidRPr="00FA444C">
        <w:rPr>
          <w:b w:val="0"/>
          <w:bCs w:val="0"/>
          <w:i w:val="0"/>
          <w:iCs/>
          <w:sz w:val="16"/>
          <w:szCs w:val="16"/>
        </w:rPr>
        <w:instrText xml:space="preserve"> SEQ Fig. \* ARABIC </w:instrText>
      </w:r>
      <w:r w:rsidRPr="00FA444C">
        <w:rPr>
          <w:iCs/>
          <w:sz w:val="16"/>
          <w:szCs w:val="16"/>
        </w:rPr>
        <w:fldChar w:fldCharType="separate"/>
      </w:r>
      <w:r w:rsidR="00DC7013">
        <w:rPr>
          <w:b w:val="0"/>
          <w:bCs w:val="0"/>
          <w:i w:val="0"/>
          <w:iCs/>
          <w:noProof/>
          <w:sz w:val="16"/>
          <w:szCs w:val="16"/>
        </w:rPr>
        <w:t>2</w:t>
      </w:r>
      <w:r w:rsidRPr="00FA444C">
        <w:rPr>
          <w:iCs/>
          <w:sz w:val="16"/>
          <w:szCs w:val="16"/>
        </w:rPr>
        <w:fldChar w:fldCharType="end"/>
      </w:r>
      <w:r w:rsidRPr="00FA444C">
        <w:rPr>
          <w:b w:val="0"/>
          <w:bCs w:val="0"/>
          <w:i w:val="0"/>
          <w:iCs/>
          <w:sz w:val="16"/>
          <w:szCs w:val="16"/>
        </w:rPr>
        <w:t xml:space="preserve"> Dielectric properties extracted from numerical r</w:t>
      </w:r>
      <w:r>
        <w:rPr>
          <w:b w:val="0"/>
          <w:bCs w:val="0"/>
          <w:i w:val="0"/>
          <w:iCs/>
          <w:sz w:val="16"/>
          <w:szCs w:val="16"/>
        </w:rPr>
        <w:t>eflection coefficient</w:t>
      </w:r>
      <w:r w:rsidRPr="00FA444C">
        <w:rPr>
          <w:b w:val="0"/>
          <w:bCs w:val="0"/>
          <w:i w:val="0"/>
          <w:iCs/>
          <w:sz w:val="16"/>
          <w:szCs w:val="16"/>
        </w:rPr>
        <w:t>:</w:t>
      </w:r>
      <w:r w:rsidR="00DA1019">
        <w:rPr>
          <w:b w:val="0"/>
          <w:bCs w:val="0"/>
          <w:i w:val="0"/>
          <w:iCs/>
          <w:sz w:val="16"/>
          <w:szCs w:val="16"/>
        </w:rPr>
        <w:t xml:space="preserve"> </w:t>
      </w:r>
      <w:r w:rsidRPr="00FA444C">
        <w:rPr>
          <w:b w:val="0"/>
          <w:bCs w:val="0"/>
          <w:i w:val="0"/>
          <w:iCs/>
          <w:sz w:val="16"/>
          <w:szCs w:val="16"/>
        </w:rPr>
        <w:t>a) real part of</w:t>
      </w:r>
      <w:r>
        <w:rPr>
          <w:b w:val="0"/>
          <w:bCs w:val="0"/>
          <w:i w:val="0"/>
          <w:iCs/>
          <w:sz w:val="16"/>
          <w:szCs w:val="16"/>
        </w:rPr>
        <w:t xml:space="preserve"> dielectric permittivity of malignant liver; b) electrical </w:t>
      </w:r>
      <w:r w:rsidR="00DA1019" w:rsidRPr="00786362">
        <w:rPr>
          <w:b w:val="0"/>
          <w:bCs w:val="0"/>
          <w:i w:val="0"/>
          <w:iCs/>
          <w:sz w:val="16"/>
          <w:szCs w:val="16"/>
        </w:rPr>
        <w:t>c</w:t>
      </w:r>
      <w:r w:rsidRPr="00786362">
        <w:rPr>
          <w:b w:val="0"/>
          <w:bCs w:val="0"/>
          <w:i w:val="0"/>
          <w:iCs/>
          <w:sz w:val="16"/>
          <w:szCs w:val="16"/>
        </w:rPr>
        <w:t>onductivity of malignant liver; c) real part of dielectric permittivity of</w:t>
      </w:r>
      <w:r w:rsidR="00DA1019" w:rsidRPr="00577546">
        <w:rPr>
          <w:b w:val="0"/>
          <w:bCs w:val="0"/>
          <w:i w:val="0"/>
          <w:sz w:val="16"/>
          <w:szCs w:val="16"/>
        </w:rPr>
        <w:t xml:space="preserve"> </w:t>
      </w:r>
      <w:r w:rsidRPr="00DA1019">
        <w:rPr>
          <w:b w:val="0"/>
          <w:bCs w:val="0"/>
          <w:i w:val="0"/>
          <w:sz w:val="16"/>
          <w:szCs w:val="16"/>
        </w:rPr>
        <w:t>normal liver; d) electrical conductivity of normal liver.</w:t>
      </w:r>
    </w:p>
    <w:p w14:paraId="3CF0FE84" w14:textId="77777777" w:rsidR="001172CF" w:rsidRDefault="001172CF" w:rsidP="009545D5">
      <w:pPr>
        <w:pStyle w:val="Corpotesto"/>
        <w:rPr>
          <w:lang w:val="en-US"/>
        </w:rPr>
      </w:pPr>
    </w:p>
    <w:p w14:paraId="7E1A6E0C" w14:textId="219708D4" w:rsidR="007361AD" w:rsidRDefault="007361AD" w:rsidP="00C21F48">
      <w:pPr>
        <w:pStyle w:val="Corpotesto"/>
        <w:ind w:firstLine="0"/>
      </w:pPr>
      <w:r>
        <w:tab/>
      </w:r>
      <w:r w:rsidR="00C21F48" w:rsidRPr="00577546">
        <w:t xml:space="preserve">The </w:t>
      </w:r>
      <w:r w:rsidR="005F1704" w:rsidRPr="00906ED0">
        <w:t xml:space="preserve">Mean Percentage Error </w:t>
      </w:r>
      <w:r w:rsidR="00C21F48" w:rsidRPr="00577546">
        <w:t>(</w:t>
      </w:r>
      <w:r w:rsidR="005F1704" w:rsidRPr="00906ED0">
        <w:t>MPE</w:t>
      </w:r>
      <w:r w:rsidR="00C21F48" w:rsidRPr="00577546">
        <w:t>) was calculated in order to evaluate the deviation from theoretical model.</w:t>
      </w:r>
    </w:p>
    <w:p w14:paraId="49A66614" w14:textId="0BD89100" w:rsidR="006A5DF4" w:rsidRDefault="007361AD" w:rsidP="00C21F48">
      <w:pPr>
        <w:pStyle w:val="Corpotesto"/>
        <w:ind w:firstLine="0"/>
        <w:rPr>
          <w:lang w:val="en-US"/>
        </w:rPr>
      </w:pPr>
      <w:r>
        <w:tab/>
      </w:r>
      <w:r w:rsidR="000E11D4" w:rsidRPr="00577546">
        <w:rPr>
          <w:lang w:val="en-US"/>
        </w:rPr>
        <w:t xml:space="preserve">Since </w:t>
      </w:r>
      <w:r w:rsidR="000E11D4" w:rsidRPr="00906ED0">
        <w:rPr>
          <w:lang w:val="en-US"/>
        </w:rPr>
        <w:t>the mean percentage error obtained in both tissues</w:t>
      </w:r>
      <w:r w:rsidR="000E11D4">
        <w:rPr>
          <w:lang w:val="en-US"/>
        </w:rPr>
        <w:t xml:space="preserve"> is </w:t>
      </w:r>
      <w:r w:rsidR="000E11D4" w:rsidRPr="00906ED0">
        <w:rPr>
          <w:lang w:val="en-US"/>
        </w:rPr>
        <w:t>less than 1</w:t>
      </w:r>
      <w:r w:rsidR="003C643F">
        <w:rPr>
          <w:lang w:val="en-US"/>
        </w:rPr>
        <w:t>3</w:t>
      </w:r>
      <w:r w:rsidR="000E11D4" w:rsidRPr="00906ED0">
        <w:rPr>
          <w:lang w:val="en-US"/>
        </w:rPr>
        <w:t>%</w:t>
      </w:r>
      <w:r w:rsidR="000E11D4">
        <w:rPr>
          <w:lang w:val="en-US"/>
        </w:rPr>
        <w:t>, t</w:t>
      </w:r>
      <w:r w:rsidR="00C21F48" w:rsidRPr="00577546">
        <w:rPr>
          <w:lang w:val="en-US"/>
        </w:rPr>
        <w:t xml:space="preserve">he </w:t>
      </w:r>
      <w:r w:rsidR="00E562F5" w:rsidRPr="00906ED0">
        <w:rPr>
          <w:lang w:val="en-US"/>
        </w:rPr>
        <w:t xml:space="preserve">obtained </w:t>
      </w:r>
      <w:r w:rsidR="00C21F48" w:rsidRPr="00577546">
        <w:rPr>
          <w:lang w:val="en-US"/>
        </w:rPr>
        <w:t xml:space="preserve">results for a sphere </w:t>
      </w:r>
      <w:r>
        <w:rPr>
          <w:lang w:val="en-US"/>
        </w:rPr>
        <w:t xml:space="preserve">with a </w:t>
      </w:r>
      <w:r w:rsidR="00C21F48" w:rsidRPr="00577546">
        <w:rPr>
          <w:lang w:val="en-US"/>
        </w:rPr>
        <w:t xml:space="preserve">diameter </w:t>
      </w:r>
      <w:r w:rsidR="003C643F">
        <w:rPr>
          <w:lang w:val="en-US"/>
        </w:rPr>
        <w:t>equal to</w:t>
      </w:r>
      <w:r w:rsidR="003C643F" w:rsidRPr="00577546">
        <w:rPr>
          <w:lang w:val="en-US"/>
        </w:rPr>
        <w:t xml:space="preserve"> </w:t>
      </w:r>
      <w:r w:rsidR="00C21F48" w:rsidRPr="00577546">
        <w:rPr>
          <w:lang w:val="en-US"/>
        </w:rPr>
        <w:t xml:space="preserve">14 mm </w:t>
      </w:r>
      <w:r>
        <w:rPr>
          <w:lang w:val="en-US"/>
        </w:rPr>
        <w:t>can be</w:t>
      </w:r>
      <w:r w:rsidRPr="00577546">
        <w:rPr>
          <w:lang w:val="en-US"/>
        </w:rPr>
        <w:t xml:space="preserve"> </w:t>
      </w:r>
      <w:r w:rsidR="00C21F48" w:rsidRPr="00577546">
        <w:rPr>
          <w:lang w:val="en-US"/>
        </w:rPr>
        <w:t xml:space="preserve">considered significant </w:t>
      </w:r>
      <w:r w:rsidR="003C643F">
        <w:rPr>
          <w:lang w:val="en-US"/>
        </w:rPr>
        <w:t xml:space="preserve">and acceptable </w:t>
      </w:r>
      <w:r w:rsidR="00DC7013" w:rsidRPr="00786362">
        <w:rPr>
          <w:lang w:val="en-US"/>
        </w:rPr>
        <w:t>(</w:t>
      </w:r>
      <w:r w:rsidR="00115ED5" w:rsidRPr="00115ED5">
        <w:rPr>
          <w:lang w:val="en-US"/>
        </w:rPr>
        <w:t>Table I</w:t>
      </w:r>
      <w:r w:rsidR="00115ED5" w:rsidRPr="00786362">
        <w:rPr>
          <w:lang w:val="en-US"/>
        </w:rPr>
        <w:t xml:space="preserve"> and </w:t>
      </w:r>
      <w:r w:rsidR="00115ED5" w:rsidRPr="00115ED5">
        <w:rPr>
          <w:lang w:val="en-US"/>
        </w:rPr>
        <w:t>Table I</w:t>
      </w:r>
      <w:r w:rsidR="00115ED5" w:rsidRPr="00786362">
        <w:rPr>
          <w:lang w:val="en-US"/>
        </w:rPr>
        <w:t>I)</w:t>
      </w:r>
      <w:r w:rsidR="006A5DF4" w:rsidRPr="00115ED5">
        <w:rPr>
          <w:lang w:val="en-US"/>
        </w:rPr>
        <w:t>.</w:t>
      </w:r>
      <w:r w:rsidR="00C21F48" w:rsidRPr="00577546">
        <w:rPr>
          <w:lang w:val="en-US"/>
        </w:rPr>
        <w:t xml:space="preserve"> </w:t>
      </w:r>
      <w:r w:rsidR="003C643F">
        <w:rPr>
          <w:lang w:val="en-US"/>
        </w:rPr>
        <w:t xml:space="preserve">In </w:t>
      </w:r>
      <w:r w:rsidR="00174D59">
        <w:rPr>
          <w:lang w:val="en-US"/>
        </w:rPr>
        <w:t xml:space="preserve">all </w:t>
      </w:r>
      <w:r w:rsidR="003C643F">
        <w:rPr>
          <w:lang w:val="en-US"/>
        </w:rPr>
        <w:t>the cases in which</w:t>
      </w:r>
      <w:r w:rsidR="003C643F" w:rsidRPr="00577546">
        <w:rPr>
          <w:lang w:val="en-US"/>
        </w:rPr>
        <w:t xml:space="preserve"> </w:t>
      </w:r>
      <w:r w:rsidR="006A5DF4" w:rsidRPr="00577546">
        <w:rPr>
          <w:lang w:val="en-US"/>
        </w:rPr>
        <w:t>diameters</w:t>
      </w:r>
      <w:r w:rsidR="003C643F">
        <w:rPr>
          <w:lang w:val="en-US"/>
        </w:rPr>
        <w:t xml:space="preserve"> are</w:t>
      </w:r>
      <w:r w:rsidR="006A5DF4" w:rsidRPr="00577546">
        <w:rPr>
          <w:lang w:val="en-US"/>
        </w:rPr>
        <w:t xml:space="preserve"> </w:t>
      </w:r>
      <w:r w:rsidR="002B6BF2">
        <w:rPr>
          <w:lang w:val="en-US"/>
        </w:rPr>
        <w:t>smaller</w:t>
      </w:r>
      <w:r w:rsidR="002B6BF2" w:rsidRPr="00577546">
        <w:rPr>
          <w:lang w:val="en-US"/>
        </w:rPr>
        <w:t xml:space="preserve"> </w:t>
      </w:r>
      <w:r w:rsidR="006A5DF4" w:rsidRPr="00577546">
        <w:rPr>
          <w:lang w:val="en-US"/>
        </w:rPr>
        <w:t>than 14 mm</w:t>
      </w:r>
      <w:r w:rsidR="003C643F">
        <w:rPr>
          <w:lang w:val="en-US"/>
        </w:rPr>
        <w:t xml:space="preserve">, </w:t>
      </w:r>
      <w:r w:rsidR="006A5DF4" w:rsidRPr="00577546">
        <w:rPr>
          <w:lang w:val="en-US"/>
        </w:rPr>
        <w:t xml:space="preserve">the </w:t>
      </w:r>
      <w:r w:rsidR="003C643F">
        <w:rPr>
          <w:lang w:val="en-US"/>
        </w:rPr>
        <w:t xml:space="preserve">obtained </w:t>
      </w:r>
      <w:r w:rsidR="006A5DF4" w:rsidRPr="00577546">
        <w:rPr>
          <w:lang w:val="en-US"/>
        </w:rPr>
        <w:t xml:space="preserve">percentage error is </w:t>
      </w:r>
      <w:r w:rsidR="002B6BF2">
        <w:rPr>
          <w:lang w:val="en-US"/>
        </w:rPr>
        <w:t>higher</w:t>
      </w:r>
      <w:r w:rsidR="003C643F">
        <w:rPr>
          <w:lang w:val="en-US"/>
        </w:rPr>
        <w:t xml:space="preserve"> than 13%, thus </w:t>
      </w:r>
      <w:r w:rsidR="00174D59">
        <w:rPr>
          <w:lang w:val="en-US"/>
        </w:rPr>
        <w:t>cannot</w:t>
      </w:r>
      <w:r w:rsidR="003C643F">
        <w:rPr>
          <w:lang w:val="en-US"/>
        </w:rPr>
        <w:t xml:space="preserve"> be considered acceptable for the proposed system</w:t>
      </w:r>
      <w:r w:rsidR="006A5DF4" w:rsidRPr="00577546">
        <w:rPr>
          <w:lang w:val="en-US"/>
        </w:rPr>
        <w:t>.</w:t>
      </w:r>
    </w:p>
    <w:p w14:paraId="5B3812BE" w14:textId="77777777" w:rsidR="006215B9" w:rsidRPr="00644CC8" w:rsidRDefault="006215B9" w:rsidP="006215B9">
      <w:pPr>
        <w:rPr>
          <w:rFonts w:eastAsia="Times New Roman"/>
          <w:smallCaps/>
          <w:color w:val="000000"/>
          <w:sz w:val="16"/>
          <w:szCs w:val="16"/>
        </w:rPr>
      </w:pPr>
      <w:r w:rsidRPr="00644CC8">
        <w:rPr>
          <w:rFonts w:eastAsia="Times New Roman"/>
          <w:smallCaps/>
          <w:color w:val="000000"/>
          <w:sz w:val="16"/>
          <w:szCs w:val="16"/>
        </w:rPr>
        <w:t>TABLE I</w:t>
      </w:r>
    </w:p>
    <w:p w14:paraId="1133E927" w14:textId="0E3F5A43" w:rsidR="006215B9" w:rsidRDefault="006215B9" w:rsidP="006215B9">
      <w:pPr>
        <w:rPr>
          <w:rFonts w:eastAsia="Times New Roman"/>
          <w:smallCaps/>
          <w:color w:val="000000"/>
          <w:sz w:val="8"/>
          <w:szCs w:val="8"/>
        </w:rPr>
      </w:pPr>
      <w:r>
        <w:rPr>
          <w:rFonts w:eastAsia="Times New Roman"/>
          <w:smallCaps/>
          <w:color w:val="000000"/>
          <w:sz w:val="16"/>
          <w:szCs w:val="16"/>
        </w:rPr>
        <w:t>MPE calculated for real part of permittivity</w:t>
      </w:r>
    </w:p>
    <w:tbl>
      <w:tblPr>
        <w:tblpPr w:leftFromText="141" w:rightFromText="141" w:vertAnchor="text" w:horzAnchor="margin" w:tblpXSpec="right" w:tblpY="10"/>
        <w:tblW w:w="49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7"/>
        <w:gridCol w:w="1229"/>
        <w:gridCol w:w="1092"/>
        <w:gridCol w:w="1031"/>
      </w:tblGrid>
      <w:tr w:rsidR="006215B9" w14:paraId="365C8CCF" w14:textId="77777777" w:rsidTr="006215B9">
        <w:trPr>
          <w:cantSplit/>
          <w:trHeight w:val="241"/>
          <w:tblHeader/>
        </w:trPr>
        <w:tc>
          <w:tcPr>
            <w:tcW w:w="1607" w:type="dxa"/>
          </w:tcPr>
          <w:p w14:paraId="01737C19" w14:textId="77777777" w:rsidR="006215B9" w:rsidRDefault="006215B9" w:rsidP="006215B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29" w:type="dxa"/>
            <w:vAlign w:val="center"/>
          </w:tcPr>
          <w:p w14:paraId="466C6E60" w14:textId="41902ABD" w:rsidR="006215B9" w:rsidRDefault="006215B9" w:rsidP="006215B9">
            <w:pPr>
              <w:pStyle w:val="tablecolsubhead"/>
            </w:pPr>
            <w:r>
              <w:rPr>
                <w:sz w:val="18"/>
                <w:szCs w:val="18"/>
              </w:rPr>
              <w:t>ε</w:t>
            </w:r>
            <w:r>
              <w:t>r (D =4mm)</w:t>
            </w:r>
          </w:p>
        </w:tc>
        <w:tc>
          <w:tcPr>
            <w:tcW w:w="1092" w:type="dxa"/>
            <w:vAlign w:val="center"/>
          </w:tcPr>
          <w:p w14:paraId="48D3218E" w14:textId="43BA3044" w:rsidR="006215B9" w:rsidRDefault="006215B9" w:rsidP="006215B9">
            <w:pPr>
              <w:pStyle w:val="tablecolsubhead"/>
            </w:pPr>
            <w:r>
              <w:rPr>
                <w:sz w:val="18"/>
                <w:szCs w:val="18"/>
              </w:rPr>
              <w:t>ε</w:t>
            </w:r>
            <w:r>
              <w:t>r (D= 8mm)</w:t>
            </w:r>
          </w:p>
        </w:tc>
        <w:tc>
          <w:tcPr>
            <w:tcW w:w="1031" w:type="dxa"/>
            <w:vAlign w:val="center"/>
          </w:tcPr>
          <w:p w14:paraId="66BB313B" w14:textId="1020F9B5" w:rsidR="006215B9" w:rsidRDefault="006215B9" w:rsidP="006215B9">
            <w:pPr>
              <w:pStyle w:val="tablecolsubhead"/>
            </w:pPr>
            <w:r>
              <w:rPr>
                <w:sz w:val="18"/>
                <w:szCs w:val="18"/>
              </w:rPr>
              <w:t>ε</w:t>
            </w:r>
            <w:r>
              <w:t>r (D= 14mm)</w:t>
            </w:r>
          </w:p>
        </w:tc>
      </w:tr>
      <w:tr w:rsidR="006215B9" w14:paraId="14D0B767" w14:textId="77777777" w:rsidTr="006215B9">
        <w:trPr>
          <w:trHeight w:val="321"/>
        </w:trPr>
        <w:tc>
          <w:tcPr>
            <w:tcW w:w="1607" w:type="dxa"/>
            <w:vAlign w:val="center"/>
          </w:tcPr>
          <w:p w14:paraId="1792BC04" w14:textId="77777777" w:rsidR="006215B9" w:rsidRPr="00252277" w:rsidRDefault="006215B9" w:rsidP="006215B9">
            <w:pPr>
              <w:pStyle w:val="tablecopy"/>
              <w:jc w:val="left"/>
            </w:pPr>
            <w:r>
              <w:t>Malignant Liver</w:t>
            </w:r>
          </w:p>
        </w:tc>
        <w:tc>
          <w:tcPr>
            <w:tcW w:w="1229" w:type="dxa"/>
            <w:vAlign w:val="center"/>
          </w:tcPr>
          <w:p w14:paraId="73439E9F" w14:textId="102CCF67" w:rsidR="006215B9" w:rsidRDefault="007226B7" w:rsidP="006215B9">
            <w:pPr>
              <w:pStyle w:val="tablecopy"/>
              <w:jc w:val="center"/>
            </w:pPr>
            <w:r>
              <w:t>60%</w:t>
            </w:r>
          </w:p>
        </w:tc>
        <w:tc>
          <w:tcPr>
            <w:tcW w:w="1092" w:type="dxa"/>
            <w:vAlign w:val="center"/>
          </w:tcPr>
          <w:p w14:paraId="04292A4F" w14:textId="2B570CF9" w:rsidR="006215B9" w:rsidRDefault="007226B7" w:rsidP="006215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41.35%</w:t>
            </w:r>
          </w:p>
        </w:tc>
        <w:tc>
          <w:tcPr>
            <w:tcW w:w="1031" w:type="dxa"/>
            <w:vAlign w:val="center"/>
          </w:tcPr>
          <w:p w14:paraId="3A48C595" w14:textId="3039FA9E" w:rsidR="006215B9" w:rsidRDefault="006215B9" w:rsidP="006215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226B7">
              <w:rPr>
                <w:sz w:val="16"/>
                <w:szCs w:val="16"/>
              </w:rPr>
              <w:t>2.67%</w:t>
            </w:r>
          </w:p>
        </w:tc>
      </w:tr>
      <w:tr w:rsidR="006215B9" w14:paraId="23127B0D" w14:textId="77777777" w:rsidTr="006215B9">
        <w:trPr>
          <w:trHeight w:val="321"/>
        </w:trPr>
        <w:tc>
          <w:tcPr>
            <w:tcW w:w="1607" w:type="dxa"/>
            <w:vAlign w:val="center"/>
          </w:tcPr>
          <w:p w14:paraId="2618AED4" w14:textId="77777777" w:rsidR="006215B9" w:rsidRDefault="006215B9" w:rsidP="006215B9">
            <w:pPr>
              <w:pStyle w:val="tablecopy"/>
              <w:jc w:val="left"/>
            </w:pPr>
            <w:r>
              <w:t>Normal Liver</w:t>
            </w:r>
          </w:p>
        </w:tc>
        <w:tc>
          <w:tcPr>
            <w:tcW w:w="1229" w:type="dxa"/>
            <w:vAlign w:val="center"/>
          </w:tcPr>
          <w:p w14:paraId="1BF7CEA3" w14:textId="5C201608" w:rsidR="006215B9" w:rsidRDefault="007226B7" w:rsidP="006215B9">
            <w:pPr>
              <w:pStyle w:val="tablecopy"/>
              <w:jc w:val="center"/>
            </w:pPr>
            <w:r>
              <w:t>56.54%</w:t>
            </w:r>
          </w:p>
        </w:tc>
        <w:tc>
          <w:tcPr>
            <w:tcW w:w="1092" w:type="dxa"/>
            <w:vAlign w:val="center"/>
          </w:tcPr>
          <w:p w14:paraId="0CBF11F8" w14:textId="66E8FE96" w:rsidR="006215B9" w:rsidRDefault="007226B7" w:rsidP="006215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37.83%</w:t>
            </w:r>
          </w:p>
        </w:tc>
        <w:tc>
          <w:tcPr>
            <w:tcW w:w="1031" w:type="dxa"/>
            <w:vAlign w:val="center"/>
          </w:tcPr>
          <w:p w14:paraId="192106E7" w14:textId="3F8BF8B2" w:rsidR="006215B9" w:rsidRDefault="006215B9" w:rsidP="006215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226B7">
              <w:rPr>
                <w:sz w:val="16"/>
                <w:szCs w:val="16"/>
              </w:rPr>
              <w:t>1.17%</w:t>
            </w:r>
          </w:p>
        </w:tc>
      </w:tr>
    </w:tbl>
    <w:p w14:paraId="7605D0DD" w14:textId="77777777" w:rsidR="006215B9" w:rsidRPr="00644CC8" w:rsidRDefault="006215B9" w:rsidP="006215B9">
      <w:pPr>
        <w:rPr>
          <w:rFonts w:eastAsia="Times New Roman"/>
          <w:smallCaps/>
          <w:color w:val="000000"/>
          <w:sz w:val="8"/>
          <w:szCs w:val="8"/>
        </w:rPr>
      </w:pPr>
    </w:p>
    <w:p w14:paraId="02B81C3D" w14:textId="21E80506" w:rsidR="007226B7" w:rsidRPr="00644CC8" w:rsidRDefault="007226B7" w:rsidP="007226B7">
      <w:pPr>
        <w:rPr>
          <w:rFonts w:eastAsia="Times New Roman"/>
          <w:smallCaps/>
          <w:color w:val="000000"/>
          <w:sz w:val="16"/>
          <w:szCs w:val="16"/>
        </w:rPr>
      </w:pPr>
      <w:r w:rsidRPr="00644CC8">
        <w:rPr>
          <w:rFonts w:eastAsia="Times New Roman"/>
          <w:smallCaps/>
          <w:color w:val="000000"/>
          <w:sz w:val="16"/>
          <w:szCs w:val="16"/>
        </w:rPr>
        <w:t>TABLE I</w:t>
      </w:r>
      <w:r>
        <w:rPr>
          <w:rFonts w:eastAsia="Times New Roman"/>
          <w:smallCaps/>
          <w:color w:val="000000"/>
          <w:sz w:val="16"/>
          <w:szCs w:val="16"/>
        </w:rPr>
        <w:t>I</w:t>
      </w:r>
    </w:p>
    <w:p w14:paraId="6C1FFADE" w14:textId="2F7664BA" w:rsidR="007226B7" w:rsidRDefault="007226B7" w:rsidP="007226B7">
      <w:pPr>
        <w:rPr>
          <w:rFonts w:eastAsia="Times New Roman"/>
          <w:smallCaps/>
          <w:color w:val="000000"/>
          <w:sz w:val="8"/>
          <w:szCs w:val="8"/>
        </w:rPr>
      </w:pPr>
      <w:r>
        <w:rPr>
          <w:rFonts w:eastAsia="Times New Roman"/>
          <w:smallCaps/>
          <w:color w:val="000000"/>
          <w:sz w:val="16"/>
          <w:szCs w:val="16"/>
        </w:rPr>
        <w:t>MPE calculated for electrical conductivity</w:t>
      </w:r>
    </w:p>
    <w:tbl>
      <w:tblPr>
        <w:tblpPr w:leftFromText="141" w:rightFromText="141" w:vertAnchor="text" w:horzAnchor="margin" w:tblpXSpec="right" w:tblpY="10"/>
        <w:tblW w:w="49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7"/>
        <w:gridCol w:w="1229"/>
        <w:gridCol w:w="1092"/>
        <w:gridCol w:w="1031"/>
      </w:tblGrid>
      <w:tr w:rsidR="007226B7" w14:paraId="2209A3B8" w14:textId="77777777" w:rsidTr="00FA444C">
        <w:trPr>
          <w:cantSplit/>
          <w:trHeight w:val="241"/>
          <w:tblHeader/>
        </w:trPr>
        <w:tc>
          <w:tcPr>
            <w:tcW w:w="1607" w:type="dxa"/>
          </w:tcPr>
          <w:p w14:paraId="14D055B2" w14:textId="77777777" w:rsidR="007226B7" w:rsidRDefault="007226B7" w:rsidP="00FA444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29" w:type="dxa"/>
            <w:vAlign w:val="center"/>
          </w:tcPr>
          <w:p w14:paraId="17743C1F" w14:textId="4FBCAF5A" w:rsidR="007226B7" w:rsidRDefault="007226B7" w:rsidP="00FA444C">
            <w:pPr>
              <w:pStyle w:val="tablecolsubhead"/>
            </w:pPr>
            <w:r>
              <w:rPr>
                <w:sz w:val="18"/>
                <w:szCs w:val="18"/>
              </w:rPr>
              <w:t>σ</w:t>
            </w:r>
            <w:r>
              <w:t xml:space="preserve"> (D =4mm)</w:t>
            </w:r>
          </w:p>
        </w:tc>
        <w:tc>
          <w:tcPr>
            <w:tcW w:w="1092" w:type="dxa"/>
            <w:vAlign w:val="center"/>
          </w:tcPr>
          <w:p w14:paraId="61333C6A" w14:textId="59A3FCFC" w:rsidR="007226B7" w:rsidRDefault="007226B7" w:rsidP="00FA444C">
            <w:pPr>
              <w:pStyle w:val="tablecolsubhead"/>
            </w:pPr>
            <w:r>
              <w:rPr>
                <w:sz w:val="18"/>
                <w:szCs w:val="18"/>
              </w:rPr>
              <w:t>σ</w:t>
            </w:r>
            <w:r>
              <w:t xml:space="preserve"> (D= 8mm)</w:t>
            </w:r>
          </w:p>
        </w:tc>
        <w:tc>
          <w:tcPr>
            <w:tcW w:w="1031" w:type="dxa"/>
            <w:vAlign w:val="center"/>
          </w:tcPr>
          <w:p w14:paraId="05A18F78" w14:textId="7F06764E" w:rsidR="007226B7" w:rsidRDefault="007226B7" w:rsidP="00FA444C">
            <w:pPr>
              <w:pStyle w:val="tablecolsubhead"/>
            </w:pPr>
            <w:r>
              <w:rPr>
                <w:sz w:val="18"/>
                <w:szCs w:val="18"/>
              </w:rPr>
              <w:t>σ</w:t>
            </w:r>
            <w:r>
              <w:t xml:space="preserve"> (D= 14mm)</w:t>
            </w:r>
          </w:p>
        </w:tc>
      </w:tr>
      <w:tr w:rsidR="007226B7" w14:paraId="6657B75A" w14:textId="77777777" w:rsidTr="00FA444C">
        <w:trPr>
          <w:trHeight w:val="321"/>
        </w:trPr>
        <w:tc>
          <w:tcPr>
            <w:tcW w:w="1607" w:type="dxa"/>
            <w:vAlign w:val="center"/>
          </w:tcPr>
          <w:p w14:paraId="66DA9B5D" w14:textId="77777777" w:rsidR="007226B7" w:rsidRPr="00252277" w:rsidRDefault="007226B7" w:rsidP="00FA444C">
            <w:pPr>
              <w:pStyle w:val="tablecopy"/>
              <w:jc w:val="left"/>
            </w:pPr>
            <w:r>
              <w:t>Malignant Liver</w:t>
            </w:r>
          </w:p>
        </w:tc>
        <w:tc>
          <w:tcPr>
            <w:tcW w:w="1229" w:type="dxa"/>
            <w:vAlign w:val="center"/>
          </w:tcPr>
          <w:p w14:paraId="6B873099" w14:textId="4B95322D" w:rsidR="007226B7" w:rsidRDefault="007226B7" w:rsidP="00FA444C">
            <w:pPr>
              <w:pStyle w:val="tablecopy"/>
              <w:jc w:val="center"/>
            </w:pPr>
            <w:r>
              <w:t>75.43%</w:t>
            </w:r>
          </w:p>
        </w:tc>
        <w:tc>
          <w:tcPr>
            <w:tcW w:w="1092" w:type="dxa"/>
            <w:vAlign w:val="center"/>
          </w:tcPr>
          <w:p w14:paraId="3C605A6A" w14:textId="289CFD02" w:rsidR="007226B7" w:rsidRDefault="007226B7" w:rsidP="00FA44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49.99%</w:t>
            </w:r>
          </w:p>
        </w:tc>
        <w:tc>
          <w:tcPr>
            <w:tcW w:w="1031" w:type="dxa"/>
            <w:vAlign w:val="center"/>
          </w:tcPr>
          <w:p w14:paraId="57795FA9" w14:textId="139F5E6D" w:rsidR="007226B7" w:rsidRDefault="007226B7" w:rsidP="00FA44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4.43%</w:t>
            </w:r>
          </w:p>
        </w:tc>
      </w:tr>
      <w:tr w:rsidR="007226B7" w14:paraId="64B117AA" w14:textId="77777777" w:rsidTr="00FA444C">
        <w:trPr>
          <w:trHeight w:val="321"/>
        </w:trPr>
        <w:tc>
          <w:tcPr>
            <w:tcW w:w="1607" w:type="dxa"/>
            <w:vAlign w:val="center"/>
          </w:tcPr>
          <w:p w14:paraId="4E21D32F" w14:textId="77777777" w:rsidR="007226B7" w:rsidRDefault="007226B7" w:rsidP="00FA444C">
            <w:pPr>
              <w:pStyle w:val="tablecopy"/>
              <w:jc w:val="left"/>
            </w:pPr>
            <w:r>
              <w:t>Normal Liver</w:t>
            </w:r>
          </w:p>
        </w:tc>
        <w:tc>
          <w:tcPr>
            <w:tcW w:w="1229" w:type="dxa"/>
            <w:vAlign w:val="center"/>
          </w:tcPr>
          <w:p w14:paraId="02AF839A" w14:textId="3D13E636" w:rsidR="007226B7" w:rsidRDefault="007226B7" w:rsidP="00FA444C">
            <w:pPr>
              <w:pStyle w:val="tablecopy"/>
              <w:jc w:val="center"/>
            </w:pPr>
            <w:r>
              <w:t>71.82%</w:t>
            </w:r>
          </w:p>
        </w:tc>
        <w:tc>
          <w:tcPr>
            <w:tcW w:w="1092" w:type="dxa"/>
            <w:vAlign w:val="center"/>
          </w:tcPr>
          <w:p w14:paraId="22585009" w14:textId="4D74A3BF" w:rsidR="007226B7" w:rsidRDefault="007226B7" w:rsidP="00FA44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45.85%</w:t>
            </w:r>
          </w:p>
        </w:tc>
        <w:tc>
          <w:tcPr>
            <w:tcW w:w="1031" w:type="dxa"/>
            <w:vAlign w:val="center"/>
          </w:tcPr>
          <w:p w14:paraId="31033FBE" w14:textId="0F19A650" w:rsidR="007226B7" w:rsidRDefault="007226B7" w:rsidP="00FA44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4.39%</w:t>
            </w:r>
          </w:p>
        </w:tc>
      </w:tr>
    </w:tbl>
    <w:p w14:paraId="093ADA56" w14:textId="6C0309BC" w:rsidR="00B744AA" w:rsidRDefault="00B744AA" w:rsidP="00C21F48">
      <w:pPr>
        <w:pStyle w:val="Corpotesto"/>
        <w:ind w:firstLine="0"/>
        <w:rPr>
          <w:lang w:val="en-US"/>
        </w:rPr>
      </w:pPr>
    </w:p>
    <w:p w14:paraId="265C35E7" w14:textId="77777777" w:rsidR="00D86224" w:rsidRPr="00DA642D" w:rsidRDefault="00D86224" w:rsidP="00D86224">
      <w:pPr>
        <w:pStyle w:val="Titolo1"/>
      </w:pPr>
      <w:r w:rsidRPr="00DA642D">
        <w:t>Conclusions</w:t>
      </w:r>
    </w:p>
    <w:p w14:paraId="4F5C44EF" w14:textId="273BDFE5" w:rsidR="00536E7D" w:rsidRDefault="00536E7D" w:rsidP="00577546">
      <w:pPr>
        <w:ind w:firstLine="216"/>
        <w:jc w:val="both"/>
        <w:rPr>
          <w:rFonts w:ascii="Arial" w:hAnsi="Arial" w:cs="Arial"/>
          <w:color w:val="231F20"/>
          <w:sz w:val="27"/>
          <w:szCs w:val="27"/>
        </w:rPr>
      </w:pPr>
      <w:bookmarkStart w:id="5" w:name="_Hlk29980158"/>
      <w:r>
        <w:t>In this work</w:t>
      </w:r>
      <w:r w:rsidR="003C643F">
        <w:t xml:space="preserve">, </w:t>
      </w:r>
      <w:r>
        <w:t xml:space="preserve">an evaluation of the minimum </w:t>
      </w:r>
      <w:r w:rsidR="00174D59">
        <w:t xml:space="preserve">specimen </w:t>
      </w:r>
      <w:r>
        <w:t xml:space="preserve">size </w:t>
      </w:r>
      <w:r w:rsidRPr="004208D0">
        <w:t xml:space="preserve">which allows to obtain accurate results in the detection of the dielectric properties of biological tissues </w:t>
      </w:r>
      <w:r w:rsidR="00174D59">
        <w:t xml:space="preserve">- </w:t>
      </w:r>
      <w:r w:rsidRPr="004208D0">
        <w:t xml:space="preserve">and to distinguish between </w:t>
      </w:r>
      <w:r>
        <w:t>normal and its malignant homologous tissue</w:t>
      </w:r>
      <w:r w:rsidR="00174D59">
        <w:t xml:space="preserve"> -</w:t>
      </w:r>
      <w:r w:rsidR="003C643F">
        <w:t xml:space="preserve"> has been proposed</w:t>
      </w:r>
      <w:r w:rsidRPr="004208D0">
        <w:t xml:space="preserve">. </w:t>
      </w:r>
      <w:r w:rsidR="007A0D0B">
        <w:t>Firstly,</w:t>
      </w:r>
      <w:r w:rsidRPr="004208D0">
        <w:t xml:space="preserve"> numerical simulations were </w:t>
      </w:r>
      <w:r>
        <w:t>performed</w:t>
      </w:r>
      <w:r w:rsidRPr="004208D0">
        <w:t xml:space="preserve"> with spherical numerical phantoms </w:t>
      </w:r>
      <w:r w:rsidR="0031615E">
        <w:t xml:space="preserve">by </w:t>
      </w:r>
      <w:r w:rsidRPr="004208D0">
        <w:t>taking into account the dispersive characteristics of t</w:t>
      </w:r>
      <w:r>
        <w:t>he two different tissues</w:t>
      </w:r>
      <w:r w:rsidRPr="004208D0">
        <w:t xml:space="preserve">. </w:t>
      </w:r>
      <w:r>
        <w:t>F</w:t>
      </w:r>
      <w:r w:rsidRPr="004208D0">
        <w:t xml:space="preserve">rom the </w:t>
      </w:r>
      <w:r>
        <w:t xml:space="preserve">numerical reflection </w:t>
      </w:r>
      <w:r w:rsidR="007A0D0B">
        <w:t>coefficient</w:t>
      </w:r>
      <w:r w:rsidR="003C643F">
        <w:t>s</w:t>
      </w:r>
      <w:r w:rsidR="007A0D0B">
        <w:t>,</w:t>
      </w:r>
      <w:r w:rsidRPr="004208D0">
        <w:t xml:space="preserve"> the dielectric characteristics </w:t>
      </w:r>
      <w:r w:rsidR="003C643F">
        <w:t>have been</w:t>
      </w:r>
      <w:r w:rsidR="003C643F" w:rsidRPr="004208D0">
        <w:t xml:space="preserve"> </w:t>
      </w:r>
      <w:r w:rsidRPr="004208D0">
        <w:t xml:space="preserve">obtained in order to </w:t>
      </w:r>
      <w:r w:rsidR="0031615E">
        <w:t>derive</w:t>
      </w:r>
      <w:r w:rsidR="0031615E" w:rsidRPr="004208D0">
        <w:t xml:space="preserve"> </w:t>
      </w:r>
      <w:r w:rsidRPr="004208D0">
        <w:t xml:space="preserve">the </w:t>
      </w:r>
      <w:r w:rsidR="00174D59">
        <w:t xml:space="preserve">minimum </w:t>
      </w:r>
      <w:r w:rsidRPr="004208D0">
        <w:t xml:space="preserve">diameter </w:t>
      </w:r>
      <w:r>
        <w:t xml:space="preserve">that </w:t>
      </w:r>
      <w:r w:rsidRPr="004208D0">
        <w:t>provide</w:t>
      </w:r>
      <w:r w:rsidR="0031615E">
        <w:t>s</w:t>
      </w:r>
      <w:r w:rsidRPr="004208D0">
        <w:t xml:space="preserve"> </w:t>
      </w:r>
      <w:r w:rsidR="00174D59">
        <w:t>acceptable</w:t>
      </w:r>
      <w:r w:rsidRPr="004208D0">
        <w:t xml:space="preserve"> results</w:t>
      </w:r>
      <w:r w:rsidR="00174D59">
        <w:t xml:space="preserve"> in terms of accuracy</w:t>
      </w:r>
      <w:r w:rsidRPr="004208D0">
        <w:t>.</w:t>
      </w:r>
      <w:r w:rsidRPr="00EE0B10">
        <w:t xml:space="preserve"> </w:t>
      </w:r>
      <w:r>
        <w:t>A</w:t>
      </w:r>
      <w:r w:rsidRPr="00EE0B10">
        <w:t xml:space="preserve">lthough the semi-infinite medium condition is not fully satisfied, the system proposed in our previous work is able </w:t>
      </w:r>
      <w:r w:rsidR="00BC3103">
        <w:t xml:space="preserve">to </w:t>
      </w:r>
      <w:r>
        <w:t>extract</w:t>
      </w:r>
      <w:r w:rsidRPr="00EE0B10">
        <w:t xml:space="preserve"> the dielectric properties</w:t>
      </w:r>
      <w:r>
        <w:t xml:space="preserve"> of biological tissues</w:t>
      </w:r>
      <w:r w:rsidRPr="00EE0B10">
        <w:t xml:space="preserve"> in good agreement with respect to the theoretical models</w:t>
      </w:r>
      <w:r w:rsidR="00174D59">
        <w:t xml:space="preserve"> (with a MPE equal to 13%)</w:t>
      </w:r>
      <w:r>
        <w:t>.</w:t>
      </w:r>
      <w:r w:rsidRPr="00377C74">
        <w:t xml:space="preserve"> </w:t>
      </w:r>
      <w:r w:rsidR="00174D59">
        <w:t>Future developments of t</w:t>
      </w:r>
      <w:r w:rsidRPr="00377C74">
        <w:t xml:space="preserve">he study will </w:t>
      </w:r>
      <w:r w:rsidR="00174D59">
        <w:t>be directed</w:t>
      </w:r>
      <w:r w:rsidRPr="00377C74">
        <w:t xml:space="preserve"> to</w:t>
      </w:r>
      <w:r w:rsidR="0031615E">
        <w:t xml:space="preserve"> overcome the present limitation so to</w:t>
      </w:r>
      <w:r w:rsidRPr="00377C74">
        <w:t xml:space="preserve"> obtain a good characterization of the tissues with the same system also for samples smaller than 14 mm. </w:t>
      </w:r>
    </w:p>
    <w:bookmarkEnd w:id="5"/>
    <w:p w14:paraId="405721A7" w14:textId="77777777" w:rsidR="009303D9" w:rsidRPr="00DA642D" w:rsidRDefault="009303D9" w:rsidP="00A059B3">
      <w:pPr>
        <w:pStyle w:val="Titolo5"/>
      </w:pPr>
      <w:r w:rsidRPr="00DA642D">
        <w:t>References</w:t>
      </w:r>
    </w:p>
    <w:p w14:paraId="5A64F512" w14:textId="77777777" w:rsidR="00C21F48" w:rsidRPr="00DA642D" w:rsidRDefault="00C21F48" w:rsidP="00C21F48">
      <w:pPr>
        <w:pStyle w:val="references"/>
        <w:ind w:left="354" w:hanging="354"/>
      </w:pPr>
      <w:bookmarkStart w:id="6" w:name="_Ref535565438"/>
      <w:r w:rsidRPr="00E22644">
        <w:t>K. R. Foster e J. L. Schepps, «Dielectric Properties of Tumor and Normal Tissues at Radio through Microwave Frequencies», Journal of Microwave Power, vol. 16, n. 2, pagg. 107–119, gen. 1981</w:t>
      </w:r>
      <w:r>
        <w:t>.</w:t>
      </w:r>
    </w:p>
    <w:p w14:paraId="6E1A9D2F" w14:textId="77777777" w:rsidR="00C21F48" w:rsidRPr="00DA642D" w:rsidRDefault="00C21F48" w:rsidP="00C21F48">
      <w:pPr>
        <w:pStyle w:val="references"/>
        <w:rPr>
          <w:lang w:eastAsia="it-IT"/>
        </w:rPr>
      </w:pPr>
      <w:r w:rsidRPr="00E22644">
        <w:rPr>
          <w:lang w:eastAsia="it-IT"/>
        </w:rPr>
        <w:t>M. J. Kuhn, M. Awida, M. R. Mahfouz, e A. E. Fathy, «Open-ended coaxial probe measurements for breast cancer detection», in 2010 IEEE Radio and Wireless Symposium (RWS), New Orleans, LA, USA, 2010, pagg. 512–515</w:t>
      </w:r>
      <w:r>
        <w:rPr>
          <w:lang w:eastAsia="it-IT"/>
        </w:rPr>
        <w:t>.</w:t>
      </w:r>
    </w:p>
    <w:p w14:paraId="0E0D18A0" w14:textId="77777777" w:rsidR="00C21F48" w:rsidRPr="00DA642D" w:rsidRDefault="00C21F48" w:rsidP="00C21F48">
      <w:pPr>
        <w:pStyle w:val="references"/>
        <w:rPr>
          <w:lang w:eastAsia="it-IT"/>
        </w:rPr>
      </w:pPr>
      <w:r w:rsidRPr="00E22644">
        <w:t>A. P. O’Rourke et al., «Dielectric properties of human normal, malignant and cirrhotic liver tissue: in vivo and ex vivo measurements from 0.5 to 20 GHz using a precision open-ended coaxial probe», Phys. Med. Biol., vol. 52, n. 15, pagg. 4707–4719, ago. 2007</w:t>
      </w:r>
      <w:r>
        <w:t>.</w:t>
      </w:r>
    </w:p>
    <w:p w14:paraId="2776720A" w14:textId="77777777" w:rsidR="00C21F48" w:rsidRDefault="00C21F48" w:rsidP="00C21F48">
      <w:pPr>
        <w:pStyle w:val="references"/>
      </w:pPr>
      <w:r>
        <w:t xml:space="preserve">D. M. Hagl, D. Popovic, S. C. Hagness, J. H. Booske, e M. Okoniewski, «Sensing volume of open-ended coaxial probes for dielectric characterization of breast tissue at microwave frequencies», IEEE Trans. Microwave Theory Techn., vol. 51, n. 4, pagg. 1194–1206, apr. 2003. </w:t>
      </w:r>
    </w:p>
    <w:p w14:paraId="0C5BAEA4" w14:textId="126172BB" w:rsidR="00C21F48" w:rsidRPr="00DA642D" w:rsidRDefault="00C21F48" w:rsidP="00DD7FCE">
      <w:pPr>
        <w:pStyle w:val="references"/>
        <w:sectPr w:rsidR="00C21F48" w:rsidRPr="00DA642D" w:rsidSect="00C919A4">
          <w:type w:val="continuous"/>
          <w:pgSz w:w="12240" w:h="15840" w:code="1"/>
          <w:pgMar w:top="1080" w:right="907" w:bottom="1440" w:left="907" w:header="720" w:footer="720" w:gutter="0"/>
          <w:cols w:num="2" w:space="360"/>
          <w:docGrid w:linePitch="360"/>
        </w:sectPr>
      </w:pPr>
      <w:r w:rsidRPr="005D3F0D">
        <w:t>N. Fontana, E. Canicatti,  A. Monorchio, «An application of the virtual transmission line model of an open-ended coaxial probe for dielectric properties characterization of biological tissues», in 2019 IEEE International Symposium on Antennas and Propagation and USNC-URSI Radio Science Meeting, Atlanta, GA, USA, 2019, pagg. 341–342</w:t>
      </w:r>
    </w:p>
    <w:p w14:paraId="1CA45510" w14:textId="77777777" w:rsidR="009303D9" w:rsidRDefault="009303D9" w:rsidP="00DD7FCE">
      <w:pPr>
        <w:pStyle w:val="references"/>
        <w:numPr>
          <w:ilvl w:val="0"/>
          <w:numId w:val="0"/>
        </w:numPr>
      </w:pPr>
      <w:bookmarkStart w:id="7" w:name="_GoBack"/>
      <w:bookmarkEnd w:id="6"/>
      <w:bookmarkEnd w:id="7"/>
    </w:p>
    <w:sectPr w:rsidR="009303D9">
      <w:type w:val="continuous"/>
      <w:pgSz w:w="12240" w:h="15840" w:code="1"/>
      <w:pgMar w:top="1080" w:right="893" w:bottom="1440" w:left="893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B38D1B" w16cid:durableId="21C9AF65"/>
  <w16cid:commentId w16cid:paraId="759EB1CA" w16cid:durableId="21C9B70F"/>
  <w16cid:commentId w16cid:paraId="2F51983E" w16cid:durableId="21C9BA99"/>
  <w16cid:commentId w16cid:paraId="234AD293" w16cid:durableId="21C9AFDC"/>
  <w16cid:commentId w16cid:paraId="364B0D79" w16cid:durableId="21C9BC66"/>
  <w16cid:commentId w16cid:paraId="21C4C838" w16cid:durableId="21C9CBE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A36C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D629B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648E1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D38DB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32C24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2268A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C0E77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74639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1ACC4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29E8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A847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E177E97"/>
    <w:multiLevelType w:val="hybridMultilevel"/>
    <w:tmpl w:val="A6463BCE"/>
    <w:lvl w:ilvl="0" w:tplc="04140013">
      <w:start w:val="1"/>
      <w:numFmt w:val="upperRoman"/>
      <w:lvlText w:val="%1."/>
      <w:lvlJc w:val="right"/>
      <w:pPr>
        <w:ind w:left="936" w:hanging="360"/>
      </w:pPr>
    </w:lvl>
    <w:lvl w:ilvl="1" w:tplc="04140019" w:tentative="1">
      <w:start w:val="1"/>
      <w:numFmt w:val="lowerLetter"/>
      <w:lvlText w:val="%2."/>
      <w:lvlJc w:val="left"/>
      <w:pPr>
        <w:ind w:left="1656" w:hanging="360"/>
      </w:pPr>
    </w:lvl>
    <w:lvl w:ilvl="2" w:tplc="0414001B" w:tentative="1">
      <w:start w:val="1"/>
      <w:numFmt w:val="lowerRoman"/>
      <w:lvlText w:val="%3."/>
      <w:lvlJc w:val="right"/>
      <w:pPr>
        <w:ind w:left="2376" w:hanging="180"/>
      </w:pPr>
    </w:lvl>
    <w:lvl w:ilvl="3" w:tplc="0414000F" w:tentative="1">
      <w:start w:val="1"/>
      <w:numFmt w:val="decimal"/>
      <w:lvlText w:val="%4."/>
      <w:lvlJc w:val="left"/>
      <w:pPr>
        <w:ind w:left="3096" w:hanging="360"/>
      </w:pPr>
    </w:lvl>
    <w:lvl w:ilvl="4" w:tplc="04140019" w:tentative="1">
      <w:start w:val="1"/>
      <w:numFmt w:val="lowerLetter"/>
      <w:lvlText w:val="%5."/>
      <w:lvlJc w:val="left"/>
      <w:pPr>
        <w:ind w:left="3816" w:hanging="360"/>
      </w:pPr>
    </w:lvl>
    <w:lvl w:ilvl="5" w:tplc="0414001B" w:tentative="1">
      <w:start w:val="1"/>
      <w:numFmt w:val="lowerRoman"/>
      <w:lvlText w:val="%6."/>
      <w:lvlJc w:val="right"/>
      <w:pPr>
        <w:ind w:left="4536" w:hanging="180"/>
      </w:pPr>
    </w:lvl>
    <w:lvl w:ilvl="6" w:tplc="0414000F" w:tentative="1">
      <w:start w:val="1"/>
      <w:numFmt w:val="decimal"/>
      <w:lvlText w:val="%7."/>
      <w:lvlJc w:val="left"/>
      <w:pPr>
        <w:ind w:left="5256" w:hanging="360"/>
      </w:pPr>
    </w:lvl>
    <w:lvl w:ilvl="7" w:tplc="04140019" w:tentative="1">
      <w:start w:val="1"/>
      <w:numFmt w:val="lowerLetter"/>
      <w:lvlText w:val="%8."/>
      <w:lvlJc w:val="left"/>
      <w:pPr>
        <w:ind w:left="5976" w:hanging="360"/>
      </w:pPr>
    </w:lvl>
    <w:lvl w:ilvl="8" w:tplc="0414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7660336"/>
    <w:multiLevelType w:val="hybridMultilevel"/>
    <w:tmpl w:val="754EAC84"/>
    <w:lvl w:ilvl="0" w:tplc="C46877EA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6" w15:restartNumberingAfterBreak="0">
    <w:nsid w:val="4189603E"/>
    <w:multiLevelType w:val="multilevel"/>
    <w:tmpl w:val="0AB06E12"/>
    <w:lvl w:ilvl="0">
      <w:start w:val="1"/>
      <w:numFmt w:val="upperRoman"/>
      <w:pStyle w:val="Titolo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Titolo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olo3"/>
      <w:lvlText w:val="%3)"/>
      <w:lvlJc w:val="left"/>
      <w:pPr>
        <w:tabs>
          <w:tab w:val="num" w:pos="2912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Titolo4"/>
      <w:lvlText w:val="%4)"/>
      <w:lvlJc w:val="left"/>
      <w:pPr>
        <w:tabs>
          <w:tab w:val="num" w:pos="63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7" w15:restartNumberingAfterBreak="0">
    <w:nsid w:val="493C3F76"/>
    <w:multiLevelType w:val="hybridMultilevel"/>
    <w:tmpl w:val="9A9E418C"/>
    <w:lvl w:ilvl="0" w:tplc="2C18EFA4">
      <w:start w:val="1"/>
      <w:numFmt w:val="lowerLetter"/>
      <w:pStyle w:val="tablefootnote"/>
      <w:lvlText w:val="%1."/>
      <w:lvlJc w:val="right"/>
      <w:pPr>
        <w:ind w:left="41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9" w15:restartNumberingAfterBreak="0">
    <w:nsid w:val="6C402C58"/>
    <w:multiLevelType w:val="hybridMultilevel"/>
    <w:tmpl w:val="9A1CA078"/>
    <w:lvl w:ilvl="0" w:tplc="C8D6570A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14"/>
  </w:num>
  <w:num w:numId="2">
    <w:abstractNumId w:val="19"/>
  </w:num>
  <w:num w:numId="3">
    <w:abstractNumId w:val="13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8"/>
  </w:num>
  <w:num w:numId="9">
    <w:abstractNumId w:val="20"/>
  </w:num>
  <w:num w:numId="10">
    <w:abstractNumId w:val="15"/>
  </w:num>
  <w:num w:numId="11">
    <w:abstractNumId w:val="12"/>
  </w:num>
  <w:num w:numId="12">
    <w:abstractNumId w:val="11"/>
  </w:num>
  <w:num w:numId="13">
    <w:abstractNumId w:val="0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17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283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D9"/>
    <w:rsid w:val="00003A5E"/>
    <w:rsid w:val="00007C94"/>
    <w:rsid w:val="00015307"/>
    <w:rsid w:val="00016604"/>
    <w:rsid w:val="000364BB"/>
    <w:rsid w:val="00044CE7"/>
    <w:rsid w:val="0004608B"/>
    <w:rsid w:val="0004781E"/>
    <w:rsid w:val="00055782"/>
    <w:rsid w:val="00064227"/>
    <w:rsid w:val="000717A6"/>
    <w:rsid w:val="00080A3A"/>
    <w:rsid w:val="00085B89"/>
    <w:rsid w:val="00097903"/>
    <w:rsid w:val="000A1D4B"/>
    <w:rsid w:val="000A6514"/>
    <w:rsid w:val="000B73EB"/>
    <w:rsid w:val="000C1A45"/>
    <w:rsid w:val="000C1E68"/>
    <w:rsid w:val="000C3529"/>
    <w:rsid w:val="000C36F3"/>
    <w:rsid w:val="000C66C6"/>
    <w:rsid w:val="000D4580"/>
    <w:rsid w:val="000D6FA8"/>
    <w:rsid w:val="000E11D4"/>
    <w:rsid w:val="000F230A"/>
    <w:rsid w:val="00106501"/>
    <w:rsid w:val="00115ED5"/>
    <w:rsid w:val="001172CF"/>
    <w:rsid w:val="00117A88"/>
    <w:rsid w:val="0012129E"/>
    <w:rsid w:val="0012379C"/>
    <w:rsid w:val="001268AC"/>
    <w:rsid w:val="001357B2"/>
    <w:rsid w:val="00143694"/>
    <w:rsid w:val="00143E76"/>
    <w:rsid w:val="00156010"/>
    <w:rsid w:val="00163CA5"/>
    <w:rsid w:val="00164ED7"/>
    <w:rsid w:val="00171FC1"/>
    <w:rsid w:val="001725F1"/>
    <w:rsid w:val="00174D59"/>
    <w:rsid w:val="001760CC"/>
    <w:rsid w:val="00176CC3"/>
    <w:rsid w:val="00186EF1"/>
    <w:rsid w:val="00193E4A"/>
    <w:rsid w:val="00196936"/>
    <w:rsid w:val="001A1281"/>
    <w:rsid w:val="001A2EFD"/>
    <w:rsid w:val="001A6A3B"/>
    <w:rsid w:val="001B5232"/>
    <w:rsid w:val="001B67DC"/>
    <w:rsid w:val="001E5CA8"/>
    <w:rsid w:val="001E6B23"/>
    <w:rsid w:val="001F269C"/>
    <w:rsid w:val="0020203E"/>
    <w:rsid w:val="0020545A"/>
    <w:rsid w:val="002156F2"/>
    <w:rsid w:val="00220153"/>
    <w:rsid w:val="00220EED"/>
    <w:rsid w:val="002254A9"/>
    <w:rsid w:val="00231151"/>
    <w:rsid w:val="0023685E"/>
    <w:rsid w:val="00236E75"/>
    <w:rsid w:val="0023743B"/>
    <w:rsid w:val="00256875"/>
    <w:rsid w:val="00256B91"/>
    <w:rsid w:val="00260AD5"/>
    <w:rsid w:val="0027104E"/>
    <w:rsid w:val="00274401"/>
    <w:rsid w:val="00275796"/>
    <w:rsid w:val="00276B9B"/>
    <w:rsid w:val="0027765A"/>
    <w:rsid w:val="002904F3"/>
    <w:rsid w:val="00290896"/>
    <w:rsid w:val="00291C46"/>
    <w:rsid w:val="0029202B"/>
    <w:rsid w:val="002953E4"/>
    <w:rsid w:val="002A0344"/>
    <w:rsid w:val="002A690B"/>
    <w:rsid w:val="002B6BF2"/>
    <w:rsid w:val="002C32D7"/>
    <w:rsid w:val="002F126E"/>
    <w:rsid w:val="002F12CA"/>
    <w:rsid w:val="002F4E8E"/>
    <w:rsid w:val="002F6186"/>
    <w:rsid w:val="003018CA"/>
    <w:rsid w:val="00304ABC"/>
    <w:rsid w:val="0031615E"/>
    <w:rsid w:val="00320A9B"/>
    <w:rsid w:val="00321956"/>
    <w:rsid w:val="0032595F"/>
    <w:rsid w:val="00327E95"/>
    <w:rsid w:val="0033222F"/>
    <w:rsid w:val="00335C75"/>
    <w:rsid w:val="00337923"/>
    <w:rsid w:val="00340C17"/>
    <w:rsid w:val="00344555"/>
    <w:rsid w:val="003656E8"/>
    <w:rsid w:val="00366ABB"/>
    <w:rsid w:val="00377D6C"/>
    <w:rsid w:val="00391BF4"/>
    <w:rsid w:val="00391EBA"/>
    <w:rsid w:val="00392358"/>
    <w:rsid w:val="003A19E2"/>
    <w:rsid w:val="003A2F81"/>
    <w:rsid w:val="003A66AD"/>
    <w:rsid w:val="003A71CE"/>
    <w:rsid w:val="003A7504"/>
    <w:rsid w:val="003B17E1"/>
    <w:rsid w:val="003B5BBB"/>
    <w:rsid w:val="003C0064"/>
    <w:rsid w:val="003C2512"/>
    <w:rsid w:val="003C6381"/>
    <w:rsid w:val="003C643F"/>
    <w:rsid w:val="003D704B"/>
    <w:rsid w:val="003F486F"/>
    <w:rsid w:val="00401531"/>
    <w:rsid w:val="00417D5B"/>
    <w:rsid w:val="0042115A"/>
    <w:rsid w:val="00422C9A"/>
    <w:rsid w:val="00423505"/>
    <w:rsid w:val="00430872"/>
    <w:rsid w:val="00437683"/>
    <w:rsid w:val="00437B8F"/>
    <w:rsid w:val="00447407"/>
    <w:rsid w:val="00461DAA"/>
    <w:rsid w:val="00462B9F"/>
    <w:rsid w:val="00467D75"/>
    <w:rsid w:val="0049259A"/>
    <w:rsid w:val="00497CFD"/>
    <w:rsid w:val="004A6133"/>
    <w:rsid w:val="004A698B"/>
    <w:rsid w:val="004A6E7C"/>
    <w:rsid w:val="004A71D3"/>
    <w:rsid w:val="004B2B67"/>
    <w:rsid w:val="004B62AF"/>
    <w:rsid w:val="004C38B4"/>
    <w:rsid w:val="004D106F"/>
    <w:rsid w:val="004D5085"/>
    <w:rsid w:val="004D67FE"/>
    <w:rsid w:val="004D72B5"/>
    <w:rsid w:val="004E3497"/>
    <w:rsid w:val="004F4915"/>
    <w:rsid w:val="00502C01"/>
    <w:rsid w:val="00505C1E"/>
    <w:rsid w:val="00510AA2"/>
    <w:rsid w:val="00511110"/>
    <w:rsid w:val="005111E1"/>
    <w:rsid w:val="00517A51"/>
    <w:rsid w:val="00524A45"/>
    <w:rsid w:val="00526287"/>
    <w:rsid w:val="005340E2"/>
    <w:rsid w:val="00536E7D"/>
    <w:rsid w:val="00537E90"/>
    <w:rsid w:val="0054151E"/>
    <w:rsid w:val="00551B7F"/>
    <w:rsid w:val="0055599D"/>
    <w:rsid w:val="00565B4A"/>
    <w:rsid w:val="0056705E"/>
    <w:rsid w:val="0057057F"/>
    <w:rsid w:val="0057326F"/>
    <w:rsid w:val="00573C75"/>
    <w:rsid w:val="00575BCA"/>
    <w:rsid w:val="00576538"/>
    <w:rsid w:val="00577546"/>
    <w:rsid w:val="00584C32"/>
    <w:rsid w:val="00585D96"/>
    <w:rsid w:val="005871B3"/>
    <w:rsid w:val="00587ACD"/>
    <w:rsid w:val="005914D4"/>
    <w:rsid w:val="00593A86"/>
    <w:rsid w:val="005964CA"/>
    <w:rsid w:val="00596F36"/>
    <w:rsid w:val="005A2F52"/>
    <w:rsid w:val="005A33A1"/>
    <w:rsid w:val="005A5E42"/>
    <w:rsid w:val="005A6566"/>
    <w:rsid w:val="005B0344"/>
    <w:rsid w:val="005B10D7"/>
    <w:rsid w:val="005B194D"/>
    <w:rsid w:val="005B520E"/>
    <w:rsid w:val="005C0347"/>
    <w:rsid w:val="005C24F7"/>
    <w:rsid w:val="005C65C3"/>
    <w:rsid w:val="005D1DCA"/>
    <w:rsid w:val="005E2800"/>
    <w:rsid w:val="005F1704"/>
    <w:rsid w:val="005F5E91"/>
    <w:rsid w:val="00604FE0"/>
    <w:rsid w:val="0060764F"/>
    <w:rsid w:val="006130D6"/>
    <w:rsid w:val="00613EE6"/>
    <w:rsid w:val="00616328"/>
    <w:rsid w:val="00616F87"/>
    <w:rsid w:val="006215B9"/>
    <w:rsid w:val="00622F2E"/>
    <w:rsid w:val="006231F6"/>
    <w:rsid w:val="0062402C"/>
    <w:rsid w:val="00626D96"/>
    <w:rsid w:val="00641637"/>
    <w:rsid w:val="00641E20"/>
    <w:rsid w:val="00651A08"/>
    <w:rsid w:val="006557EA"/>
    <w:rsid w:val="00656B28"/>
    <w:rsid w:val="006578A6"/>
    <w:rsid w:val="00660542"/>
    <w:rsid w:val="006638AD"/>
    <w:rsid w:val="00670434"/>
    <w:rsid w:val="00673D88"/>
    <w:rsid w:val="00674642"/>
    <w:rsid w:val="00675F14"/>
    <w:rsid w:val="006879FC"/>
    <w:rsid w:val="00692CCB"/>
    <w:rsid w:val="006A3035"/>
    <w:rsid w:val="006A5DF4"/>
    <w:rsid w:val="006B5726"/>
    <w:rsid w:val="006B6B66"/>
    <w:rsid w:val="00700D35"/>
    <w:rsid w:val="00701F9C"/>
    <w:rsid w:val="007030B3"/>
    <w:rsid w:val="0070536A"/>
    <w:rsid w:val="0070590F"/>
    <w:rsid w:val="00711956"/>
    <w:rsid w:val="0071416A"/>
    <w:rsid w:val="007226B7"/>
    <w:rsid w:val="0072377F"/>
    <w:rsid w:val="0072445D"/>
    <w:rsid w:val="00724D5B"/>
    <w:rsid w:val="007361AD"/>
    <w:rsid w:val="00740EEA"/>
    <w:rsid w:val="007518BC"/>
    <w:rsid w:val="00757424"/>
    <w:rsid w:val="007613B7"/>
    <w:rsid w:val="00767979"/>
    <w:rsid w:val="00772DE6"/>
    <w:rsid w:val="00786312"/>
    <w:rsid w:val="00786362"/>
    <w:rsid w:val="00787201"/>
    <w:rsid w:val="00790876"/>
    <w:rsid w:val="00794804"/>
    <w:rsid w:val="00797B39"/>
    <w:rsid w:val="007A0B85"/>
    <w:rsid w:val="007A0D0B"/>
    <w:rsid w:val="007A15C9"/>
    <w:rsid w:val="007A1BE9"/>
    <w:rsid w:val="007A328E"/>
    <w:rsid w:val="007A39C0"/>
    <w:rsid w:val="007B33F1"/>
    <w:rsid w:val="007B4BC2"/>
    <w:rsid w:val="007C0308"/>
    <w:rsid w:val="007C2FF2"/>
    <w:rsid w:val="007D171E"/>
    <w:rsid w:val="007E0352"/>
    <w:rsid w:val="007E0B72"/>
    <w:rsid w:val="007E3D7E"/>
    <w:rsid w:val="007E5058"/>
    <w:rsid w:val="007F1F99"/>
    <w:rsid w:val="007F25A2"/>
    <w:rsid w:val="007F44C8"/>
    <w:rsid w:val="007F768F"/>
    <w:rsid w:val="008008D0"/>
    <w:rsid w:val="0080791D"/>
    <w:rsid w:val="00817FC8"/>
    <w:rsid w:val="008270CD"/>
    <w:rsid w:val="0083731E"/>
    <w:rsid w:val="00845CBD"/>
    <w:rsid w:val="0085528E"/>
    <w:rsid w:val="008644D5"/>
    <w:rsid w:val="0087094B"/>
    <w:rsid w:val="00872A34"/>
    <w:rsid w:val="00873603"/>
    <w:rsid w:val="00873CAE"/>
    <w:rsid w:val="00875F32"/>
    <w:rsid w:val="00895176"/>
    <w:rsid w:val="0089566C"/>
    <w:rsid w:val="00897046"/>
    <w:rsid w:val="008A12CE"/>
    <w:rsid w:val="008A2C7D"/>
    <w:rsid w:val="008A7585"/>
    <w:rsid w:val="008A7BA6"/>
    <w:rsid w:val="008B3A67"/>
    <w:rsid w:val="008B42CA"/>
    <w:rsid w:val="008C10A4"/>
    <w:rsid w:val="008C47D2"/>
    <w:rsid w:val="008C4B23"/>
    <w:rsid w:val="008D1740"/>
    <w:rsid w:val="008D7E8E"/>
    <w:rsid w:val="008E1860"/>
    <w:rsid w:val="008E34D2"/>
    <w:rsid w:val="00901D84"/>
    <w:rsid w:val="00903B89"/>
    <w:rsid w:val="00907FCC"/>
    <w:rsid w:val="00920BC4"/>
    <w:rsid w:val="009303D9"/>
    <w:rsid w:val="00932D95"/>
    <w:rsid w:val="0093364A"/>
    <w:rsid w:val="00933C64"/>
    <w:rsid w:val="0094037D"/>
    <w:rsid w:val="00941C72"/>
    <w:rsid w:val="0095222B"/>
    <w:rsid w:val="0095330B"/>
    <w:rsid w:val="009545D5"/>
    <w:rsid w:val="009568BF"/>
    <w:rsid w:val="0096230F"/>
    <w:rsid w:val="00963A12"/>
    <w:rsid w:val="009651D9"/>
    <w:rsid w:val="00972203"/>
    <w:rsid w:val="0097310B"/>
    <w:rsid w:val="00986B16"/>
    <w:rsid w:val="009926BA"/>
    <w:rsid w:val="00996408"/>
    <w:rsid w:val="00996A77"/>
    <w:rsid w:val="009972F7"/>
    <w:rsid w:val="009A35DE"/>
    <w:rsid w:val="009B6563"/>
    <w:rsid w:val="009C0EBE"/>
    <w:rsid w:val="009C1879"/>
    <w:rsid w:val="009C3272"/>
    <w:rsid w:val="009C4745"/>
    <w:rsid w:val="009C6B39"/>
    <w:rsid w:val="009C7CF4"/>
    <w:rsid w:val="009D1F94"/>
    <w:rsid w:val="009D40A9"/>
    <w:rsid w:val="009D6E32"/>
    <w:rsid w:val="009D72B4"/>
    <w:rsid w:val="009E7738"/>
    <w:rsid w:val="009F001D"/>
    <w:rsid w:val="009F5BA0"/>
    <w:rsid w:val="009F68B6"/>
    <w:rsid w:val="00A059B3"/>
    <w:rsid w:val="00A07342"/>
    <w:rsid w:val="00A14068"/>
    <w:rsid w:val="00A1562A"/>
    <w:rsid w:val="00A15CC4"/>
    <w:rsid w:val="00A16591"/>
    <w:rsid w:val="00A20830"/>
    <w:rsid w:val="00A3280E"/>
    <w:rsid w:val="00A575D5"/>
    <w:rsid w:val="00A62E99"/>
    <w:rsid w:val="00A67FC1"/>
    <w:rsid w:val="00A7044E"/>
    <w:rsid w:val="00A81591"/>
    <w:rsid w:val="00A84043"/>
    <w:rsid w:val="00A867C2"/>
    <w:rsid w:val="00A90CB7"/>
    <w:rsid w:val="00A93621"/>
    <w:rsid w:val="00A944FD"/>
    <w:rsid w:val="00A9596D"/>
    <w:rsid w:val="00A960BA"/>
    <w:rsid w:val="00AA528E"/>
    <w:rsid w:val="00AB05D4"/>
    <w:rsid w:val="00AC20D3"/>
    <w:rsid w:val="00AC574A"/>
    <w:rsid w:val="00AD24FF"/>
    <w:rsid w:val="00AD618C"/>
    <w:rsid w:val="00AE0C3F"/>
    <w:rsid w:val="00AE1CD0"/>
    <w:rsid w:val="00AE3409"/>
    <w:rsid w:val="00AE40B2"/>
    <w:rsid w:val="00AF12CF"/>
    <w:rsid w:val="00AF6076"/>
    <w:rsid w:val="00AF6B6E"/>
    <w:rsid w:val="00B0141D"/>
    <w:rsid w:val="00B01435"/>
    <w:rsid w:val="00B01E4F"/>
    <w:rsid w:val="00B034DA"/>
    <w:rsid w:val="00B04263"/>
    <w:rsid w:val="00B05335"/>
    <w:rsid w:val="00B0581A"/>
    <w:rsid w:val="00B1177D"/>
    <w:rsid w:val="00B11A60"/>
    <w:rsid w:val="00B13DC0"/>
    <w:rsid w:val="00B17BF0"/>
    <w:rsid w:val="00B22613"/>
    <w:rsid w:val="00B25EA4"/>
    <w:rsid w:val="00B27134"/>
    <w:rsid w:val="00B3004E"/>
    <w:rsid w:val="00B304E3"/>
    <w:rsid w:val="00B3304A"/>
    <w:rsid w:val="00B36D5A"/>
    <w:rsid w:val="00B42055"/>
    <w:rsid w:val="00B52DF9"/>
    <w:rsid w:val="00B57D9B"/>
    <w:rsid w:val="00B7012F"/>
    <w:rsid w:val="00B709F4"/>
    <w:rsid w:val="00B744AA"/>
    <w:rsid w:val="00B76E5A"/>
    <w:rsid w:val="00B90FEF"/>
    <w:rsid w:val="00B94891"/>
    <w:rsid w:val="00B96FD2"/>
    <w:rsid w:val="00BA1025"/>
    <w:rsid w:val="00BA444D"/>
    <w:rsid w:val="00BA64CF"/>
    <w:rsid w:val="00BB0DBB"/>
    <w:rsid w:val="00BB2F29"/>
    <w:rsid w:val="00BB40AA"/>
    <w:rsid w:val="00BC2AB2"/>
    <w:rsid w:val="00BC3103"/>
    <w:rsid w:val="00BC3420"/>
    <w:rsid w:val="00BE5E29"/>
    <w:rsid w:val="00BE7D3C"/>
    <w:rsid w:val="00BF0C48"/>
    <w:rsid w:val="00BF1B4E"/>
    <w:rsid w:val="00BF5FF6"/>
    <w:rsid w:val="00C0207F"/>
    <w:rsid w:val="00C066EB"/>
    <w:rsid w:val="00C143D3"/>
    <w:rsid w:val="00C16117"/>
    <w:rsid w:val="00C21F48"/>
    <w:rsid w:val="00C24F95"/>
    <w:rsid w:val="00C35F56"/>
    <w:rsid w:val="00C55BBC"/>
    <w:rsid w:val="00C6193A"/>
    <w:rsid w:val="00C66069"/>
    <w:rsid w:val="00C70D42"/>
    <w:rsid w:val="00C8773C"/>
    <w:rsid w:val="00C87E3A"/>
    <w:rsid w:val="00C9154D"/>
    <w:rsid w:val="00C9194D"/>
    <w:rsid w:val="00C919A4"/>
    <w:rsid w:val="00CA4B75"/>
    <w:rsid w:val="00CB0580"/>
    <w:rsid w:val="00CB6AD5"/>
    <w:rsid w:val="00CC0CA9"/>
    <w:rsid w:val="00CC393F"/>
    <w:rsid w:val="00D06BAC"/>
    <w:rsid w:val="00D07B81"/>
    <w:rsid w:val="00D1202B"/>
    <w:rsid w:val="00D1466B"/>
    <w:rsid w:val="00D632BE"/>
    <w:rsid w:val="00D64CCA"/>
    <w:rsid w:val="00D661C8"/>
    <w:rsid w:val="00D66C77"/>
    <w:rsid w:val="00D712DD"/>
    <w:rsid w:val="00D74593"/>
    <w:rsid w:val="00D7536F"/>
    <w:rsid w:val="00D75E0E"/>
    <w:rsid w:val="00D8098D"/>
    <w:rsid w:val="00D8298D"/>
    <w:rsid w:val="00D86224"/>
    <w:rsid w:val="00D949AC"/>
    <w:rsid w:val="00D95050"/>
    <w:rsid w:val="00D97D8C"/>
    <w:rsid w:val="00DA1019"/>
    <w:rsid w:val="00DA642D"/>
    <w:rsid w:val="00DB2CC9"/>
    <w:rsid w:val="00DB54D8"/>
    <w:rsid w:val="00DC08C1"/>
    <w:rsid w:val="00DC7013"/>
    <w:rsid w:val="00DC765A"/>
    <w:rsid w:val="00DD2841"/>
    <w:rsid w:val="00DD3A01"/>
    <w:rsid w:val="00DD7CA9"/>
    <w:rsid w:val="00DD7FCE"/>
    <w:rsid w:val="00DF3D33"/>
    <w:rsid w:val="00E056F7"/>
    <w:rsid w:val="00E1270D"/>
    <w:rsid w:val="00E21178"/>
    <w:rsid w:val="00E23EC5"/>
    <w:rsid w:val="00E24373"/>
    <w:rsid w:val="00E26C9A"/>
    <w:rsid w:val="00E27ED5"/>
    <w:rsid w:val="00E30988"/>
    <w:rsid w:val="00E352AD"/>
    <w:rsid w:val="00E44A7B"/>
    <w:rsid w:val="00E53A3F"/>
    <w:rsid w:val="00E562F5"/>
    <w:rsid w:val="00E61297"/>
    <w:rsid w:val="00E6130F"/>
    <w:rsid w:val="00E61E12"/>
    <w:rsid w:val="00E7596C"/>
    <w:rsid w:val="00E878F2"/>
    <w:rsid w:val="00E92E2A"/>
    <w:rsid w:val="00E95AB4"/>
    <w:rsid w:val="00E95D75"/>
    <w:rsid w:val="00EA0AFF"/>
    <w:rsid w:val="00EA3BCD"/>
    <w:rsid w:val="00EA6D01"/>
    <w:rsid w:val="00EB4D78"/>
    <w:rsid w:val="00ED0149"/>
    <w:rsid w:val="00ED0F27"/>
    <w:rsid w:val="00EE1320"/>
    <w:rsid w:val="00EE6AE8"/>
    <w:rsid w:val="00F02FE5"/>
    <w:rsid w:val="00F03103"/>
    <w:rsid w:val="00F04EE4"/>
    <w:rsid w:val="00F11896"/>
    <w:rsid w:val="00F136AA"/>
    <w:rsid w:val="00F15B79"/>
    <w:rsid w:val="00F200E6"/>
    <w:rsid w:val="00F2172F"/>
    <w:rsid w:val="00F24E48"/>
    <w:rsid w:val="00F271DE"/>
    <w:rsid w:val="00F34CBB"/>
    <w:rsid w:val="00F37C80"/>
    <w:rsid w:val="00F4115B"/>
    <w:rsid w:val="00F43971"/>
    <w:rsid w:val="00F47B82"/>
    <w:rsid w:val="00F52812"/>
    <w:rsid w:val="00F627DA"/>
    <w:rsid w:val="00F663D1"/>
    <w:rsid w:val="00F70653"/>
    <w:rsid w:val="00F7288F"/>
    <w:rsid w:val="00F7455C"/>
    <w:rsid w:val="00F8377B"/>
    <w:rsid w:val="00F87950"/>
    <w:rsid w:val="00F932B3"/>
    <w:rsid w:val="00F943CD"/>
    <w:rsid w:val="00F9441B"/>
    <w:rsid w:val="00FA4C32"/>
    <w:rsid w:val="00FB0F7C"/>
    <w:rsid w:val="00FB5AE3"/>
    <w:rsid w:val="00FC4693"/>
    <w:rsid w:val="00FD0A18"/>
    <w:rsid w:val="00FE0F5C"/>
    <w:rsid w:val="00FE4307"/>
    <w:rsid w:val="00FE46BF"/>
    <w:rsid w:val="00FE4C60"/>
    <w:rsid w:val="00FE7114"/>
    <w:rsid w:val="00FF2040"/>
    <w:rsid w:val="00F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0D6AA4"/>
  <w15:chartTrackingRefBased/>
  <w15:docId w15:val="{C157E6B9-6DC5-458B-85E5-93445674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center"/>
    </w:pPr>
    <w:rPr>
      <w:lang w:val="en-US" w:eastAsia="en-US"/>
    </w:rPr>
  </w:style>
  <w:style w:type="paragraph" w:styleId="Titolo1">
    <w:name w:val="heading 1"/>
    <w:basedOn w:val="Normale"/>
    <w:next w:val="Normale"/>
    <w:qFormat/>
    <w:rsid w:val="006B6B66"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smallCaps/>
      <w:noProof/>
    </w:rPr>
  </w:style>
  <w:style w:type="paragraph" w:styleId="Titolo2">
    <w:name w:val="heading 2"/>
    <w:basedOn w:val="Normale"/>
    <w:next w:val="Normale"/>
    <w:link w:val="Titolo2Carattere"/>
    <w:qFormat/>
    <w:rsid w:val="00ED0149"/>
    <w:pPr>
      <w:keepNext/>
      <w:keepLines/>
      <w:numPr>
        <w:ilvl w:val="1"/>
        <w:numId w:val="4"/>
      </w:numPr>
      <w:spacing w:before="120" w:after="60"/>
      <w:jc w:val="left"/>
      <w:outlineLvl w:val="1"/>
    </w:pPr>
    <w:rPr>
      <w:i/>
      <w:iCs/>
      <w:noProof/>
    </w:rPr>
  </w:style>
  <w:style w:type="paragraph" w:styleId="Titolo3">
    <w:name w:val="heading 3"/>
    <w:basedOn w:val="Normale"/>
    <w:next w:val="Normale"/>
    <w:qFormat/>
    <w:rsid w:val="00794804"/>
    <w:pPr>
      <w:numPr>
        <w:ilvl w:val="2"/>
        <w:numId w:val="4"/>
      </w:numPr>
      <w:tabs>
        <w:tab w:val="clear" w:pos="2912"/>
        <w:tab w:val="num" w:pos="540"/>
      </w:tabs>
      <w:spacing w:line="240" w:lineRule="exact"/>
      <w:jc w:val="both"/>
      <w:outlineLvl w:val="2"/>
    </w:pPr>
    <w:rPr>
      <w:i/>
      <w:iCs/>
      <w:noProof/>
    </w:rPr>
  </w:style>
  <w:style w:type="paragraph" w:styleId="Titolo4">
    <w:name w:val="heading 4"/>
    <w:basedOn w:val="Normale"/>
    <w:next w:val="Normale"/>
    <w:qFormat/>
    <w:rsid w:val="00794804"/>
    <w:pPr>
      <w:numPr>
        <w:ilvl w:val="3"/>
        <w:numId w:val="4"/>
      </w:numPr>
      <w:tabs>
        <w:tab w:val="left" w:pos="720"/>
      </w:tabs>
      <w:spacing w:before="40" w:after="40"/>
      <w:jc w:val="both"/>
      <w:outlineLvl w:val="3"/>
    </w:pPr>
    <w:rPr>
      <w:i/>
      <w:iCs/>
      <w:noProof/>
    </w:rPr>
  </w:style>
  <w:style w:type="paragraph" w:styleId="Titolo5">
    <w:name w:val="heading 5"/>
    <w:basedOn w:val="Normale"/>
    <w:next w:val="Normale"/>
    <w:qFormat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bstract">
    <w:name w:val="Abstract"/>
    <w:rsid w:val="00972203"/>
    <w:pPr>
      <w:spacing w:after="200"/>
      <w:ind w:firstLine="272"/>
      <w:jc w:val="both"/>
    </w:pPr>
    <w:rPr>
      <w:b/>
      <w:bCs/>
      <w:sz w:val="18"/>
      <w:szCs w:val="18"/>
      <w:lang w:val="en-US" w:eastAsia="en-US"/>
    </w:rPr>
  </w:style>
  <w:style w:type="paragraph" w:customStyle="1" w:styleId="Affiliation">
    <w:name w:val="Affiliation"/>
    <w:pPr>
      <w:jc w:val="center"/>
    </w:pPr>
    <w:rPr>
      <w:lang w:val="en-US" w:eastAsia="en-US"/>
    </w:rPr>
  </w:style>
  <w:style w:type="paragraph" w:customStyle="1" w:styleId="Author">
    <w:name w:val="Author"/>
    <w:pPr>
      <w:spacing w:before="360" w:after="40"/>
      <w:jc w:val="center"/>
    </w:pPr>
    <w:rPr>
      <w:noProof/>
      <w:sz w:val="22"/>
      <w:szCs w:val="22"/>
      <w:lang w:val="en-US" w:eastAsia="en-US"/>
    </w:rPr>
  </w:style>
  <w:style w:type="paragraph" w:styleId="Corpotesto">
    <w:name w:val="Body Text"/>
    <w:basedOn w:val="Normale"/>
    <w:link w:val="CorpotestoCarattere"/>
    <w:rsid w:val="00E7596C"/>
    <w:pPr>
      <w:tabs>
        <w:tab w:val="left" w:pos="288"/>
      </w:tabs>
      <w:spacing w:after="120" w:line="228" w:lineRule="auto"/>
      <w:ind w:firstLine="288"/>
      <w:jc w:val="both"/>
    </w:pPr>
    <w:rPr>
      <w:spacing w:val="-1"/>
      <w:lang w:val="x-none" w:eastAsia="x-none"/>
    </w:rPr>
  </w:style>
  <w:style w:type="character" w:customStyle="1" w:styleId="CorpotestoCarattere">
    <w:name w:val="Corpo testo Carattere"/>
    <w:link w:val="Corpotesto"/>
    <w:rsid w:val="00E7596C"/>
    <w:rPr>
      <w:spacing w:val="-1"/>
      <w:lang w:val="x-none" w:eastAsia="x-none"/>
    </w:rPr>
  </w:style>
  <w:style w:type="paragraph" w:customStyle="1" w:styleId="bulletlist">
    <w:name w:val="bullet list"/>
    <w:basedOn w:val="Corpotesto"/>
    <w:rsid w:val="001B67D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ale"/>
    <w:rsid w:val="008A2C7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5B0344"/>
    <w:pPr>
      <w:numPr>
        <w:numId w:val="2"/>
      </w:numPr>
      <w:tabs>
        <w:tab w:val="left" w:pos="533"/>
      </w:tabs>
      <w:spacing w:before="80" w:after="200"/>
      <w:ind w:left="0" w:firstLine="0"/>
      <w:jc w:val="both"/>
    </w:pPr>
    <w:rPr>
      <w:noProof/>
      <w:sz w:val="16"/>
      <w:szCs w:val="16"/>
      <w:lang w:val="en-US" w:eastAsia="en-US"/>
    </w:rPr>
  </w:style>
  <w:style w:type="paragraph" w:customStyle="1" w:styleId="footnote">
    <w:name w:val="footnote"/>
    <w:pPr>
      <w:framePr w:hSpace="187" w:vSpace="187" w:wrap="notBeside" w:vAnchor="text" w:hAnchor="page" w:x="6121" w:y="577"/>
      <w:numPr>
        <w:numId w:val="3"/>
      </w:numPr>
      <w:spacing w:after="40"/>
    </w:pPr>
    <w:rPr>
      <w:sz w:val="16"/>
      <w:szCs w:val="16"/>
      <w:lang w:val="en-US" w:eastAsia="en-US"/>
    </w:rPr>
  </w:style>
  <w:style w:type="paragraph" w:customStyle="1" w:styleId="papersubtitle">
    <w:name w:val="paper subtitle"/>
    <w:pPr>
      <w:spacing w:after="120"/>
      <w:jc w:val="center"/>
    </w:pPr>
    <w:rPr>
      <w:rFonts w:eastAsia="MS Mincho"/>
      <w:noProof/>
      <w:sz w:val="28"/>
      <w:szCs w:val="28"/>
      <w:lang w:val="en-US" w:eastAsia="en-US"/>
    </w:rPr>
  </w:style>
  <w:style w:type="paragraph" w:customStyle="1" w:styleId="papertitle">
    <w:name w:val="paper title"/>
    <w:pPr>
      <w:spacing w:after="120"/>
      <w:jc w:val="center"/>
    </w:pPr>
    <w:rPr>
      <w:rFonts w:eastAsia="MS Mincho"/>
      <w:noProof/>
      <w:sz w:val="48"/>
      <w:szCs w:val="48"/>
      <w:lang w:val="en-US" w:eastAsia="en-US"/>
    </w:rPr>
  </w:style>
  <w:style w:type="paragraph" w:customStyle="1" w:styleId="references">
    <w:name w:val="references"/>
    <w:pPr>
      <w:numPr>
        <w:numId w:val="8"/>
      </w:numPr>
      <w:spacing w:after="50" w:line="180" w:lineRule="exact"/>
      <w:jc w:val="both"/>
    </w:pPr>
    <w:rPr>
      <w:rFonts w:eastAsia="MS Mincho"/>
      <w:noProof/>
      <w:sz w:val="16"/>
      <w:szCs w:val="16"/>
      <w:lang w:val="en-US" w:eastAsia="en-US"/>
    </w:rPr>
  </w:style>
  <w:style w:type="paragraph" w:customStyle="1" w:styleId="sponsors">
    <w:name w:val="sponsors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val="en-US" w:eastAsia="en-US"/>
    </w:rPr>
  </w:style>
  <w:style w:type="paragraph" w:customStyle="1" w:styleId="tablecolhead">
    <w:name w:val="table col head"/>
    <w:basedOn w:val="Normale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jc w:val="both"/>
    </w:pPr>
    <w:rPr>
      <w:noProof/>
      <w:sz w:val="16"/>
      <w:szCs w:val="16"/>
      <w:lang w:val="en-US" w:eastAsia="en-US"/>
    </w:rPr>
  </w:style>
  <w:style w:type="paragraph" w:customStyle="1" w:styleId="tablefootnote">
    <w:name w:val="table footnote"/>
    <w:rsid w:val="005E2800"/>
    <w:pPr>
      <w:numPr>
        <w:numId w:val="24"/>
      </w:numPr>
      <w:spacing w:before="60" w:after="30"/>
      <w:ind w:left="58" w:hanging="29"/>
      <w:jc w:val="right"/>
    </w:pPr>
    <w:rPr>
      <w:sz w:val="12"/>
      <w:szCs w:val="12"/>
      <w:lang w:val="en-US" w:eastAsia="en-US"/>
    </w:rPr>
  </w:style>
  <w:style w:type="paragraph" w:customStyle="1" w:styleId="tablehead">
    <w:name w:val="table head"/>
    <w:pPr>
      <w:numPr>
        <w:numId w:val="9"/>
      </w:numPr>
      <w:spacing w:before="240" w:after="120" w:line="216" w:lineRule="auto"/>
      <w:jc w:val="center"/>
    </w:pPr>
    <w:rPr>
      <w:smallCaps/>
      <w:noProof/>
      <w:sz w:val="16"/>
      <w:szCs w:val="16"/>
      <w:lang w:val="en-US" w:eastAsia="en-US"/>
    </w:rPr>
  </w:style>
  <w:style w:type="paragraph" w:customStyle="1" w:styleId="Keywords">
    <w:name w:val="Keywords"/>
    <w:basedOn w:val="Abstract"/>
    <w:qFormat/>
    <w:rsid w:val="00F9441B"/>
    <w:pPr>
      <w:spacing w:after="120"/>
      <w:ind w:firstLine="274"/>
    </w:pPr>
    <w:rPr>
      <w:i/>
    </w:rPr>
  </w:style>
  <w:style w:type="character" w:customStyle="1" w:styleId="Titolo2Carattere">
    <w:name w:val="Titolo 2 Carattere"/>
    <w:basedOn w:val="Carpredefinitoparagrafo"/>
    <w:link w:val="Titolo2"/>
    <w:rsid w:val="003018CA"/>
    <w:rPr>
      <w:i/>
      <w:iCs/>
      <w:noProof/>
      <w:lang w:val="en-US"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F4397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F43971"/>
    <w:rPr>
      <w:rFonts w:ascii="Segoe UI" w:hAnsi="Segoe UI" w:cs="Segoe UI"/>
      <w:sz w:val="18"/>
      <w:szCs w:val="18"/>
      <w:lang w:val="en-US" w:eastAsia="en-US"/>
    </w:rPr>
  </w:style>
  <w:style w:type="paragraph" w:styleId="Didascalia">
    <w:name w:val="caption"/>
    <w:basedOn w:val="Normale"/>
    <w:next w:val="Normale"/>
    <w:unhideWhenUsed/>
    <w:qFormat/>
    <w:rsid w:val="001172CF"/>
    <w:pPr>
      <w:spacing w:after="200"/>
    </w:pPr>
    <w:rPr>
      <w:i/>
      <w:iCs/>
      <w:color w:val="44546A" w:themeColor="text2"/>
      <w:sz w:val="18"/>
      <w:szCs w:val="18"/>
    </w:rPr>
  </w:style>
  <w:style w:type="character" w:styleId="Collegamentoipertestuale">
    <w:name w:val="Hyperlink"/>
    <w:basedOn w:val="Carpredefinitoparagrafo"/>
    <w:rsid w:val="00B744AA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rsid w:val="0012379C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2379C"/>
  </w:style>
  <w:style w:type="character" w:customStyle="1" w:styleId="TestocommentoCarattere">
    <w:name w:val="Testo commento Carattere"/>
    <w:basedOn w:val="Carpredefinitoparagrafo"/>
    <w:link w:val="Testocommento"/>
    <w:rsid w:val="0012379C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12379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12379C"/>
    <w:rPr>
      <w:b/>
      <w:bCs/>
      <w:lang w:val="en-US" w:eastAsia="en-US"/>
    </w:rPr>
  </w:style>
  <w:style w:type="paragraph" w:styleId="Revisione">
    <w:name w:val="Revision"/>
    <w:hidden/>
    <w:uiPriority w:val="99"/>
    <w:semiHidden/>
    <w:rsid w:val="00FC4693"/>
    <w:rPr>
      <w:lang w:val="en-US" w:eastAsia="en-US"/>
    </w:rPr>
  </w:style>
  <w:style w:type="character" w:styleId="Testosegnaposto">
    <w:name w:val="Placeholder Text"/>
    <w:basedOn w:val="Carpredefinitoparagrafo"/>
    <w:uiPriority w:val="99"/>
    <w:semiHidden/>
    <w:rsid w:val="00171F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1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8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3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96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6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2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19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7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51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185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56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826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88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4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0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5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55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0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5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581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2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unzia.fontana@unipi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EC9C0-D80D-4BA7-9492-7760D9073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1327</Words>
  <Characters>7564</Characters>
  <Application>Microsoft Office Word</Application>
  <DocSecurity>0</DocSecurity>
  <Lines>63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Paper Title (use style: paper title)</vt:lpstr>
      <vt:lpstr>Paper Title (use style: paper title)</vt:lpstr>
    </vt:vector>
  </TitlesOfParts>
  <Company>IEEE</Company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subject/>
  <dc:creator>Nunzia Fontana</dc:creator>
  <cp:keywords/>
  <dc:description/>
  <cp:lastModifiedBy>Admin</cp:lastModifiedBy>
  <cp:revision>6</cp:revision>
  <cp:lastPrinted>2019-07-01T12:24:00Z</cp:lastPrinted>
  <dcterms:created xsi:type="dcterms:W3CDTF">2020-01-15T18:20:00Z</dcterms:created>
  <dcterms:modified xsi:type="dcterms:W3CDTF">2022-06-14T07:33:00Z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