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C11" w:rsidRPr="00EC1C11" w:rsidRDefault="00EC1C11" w:rsidP="00EC1C1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GB"/>
        </w:rPr>
      </w:pPr>
      <w:r w:rsidRPr="00EC1C11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Invited Seminar: </w:t>
      </w:r>
      <w:r w:rsidR="009D56A3" w:rsidRPr="00EC1C11">
        <w:rPr>
          <w:rFonts w:ascii="Times New Roman" w:hAnsi="Times New Roman" w:cs="Times New Roman"/>
          <w:b/>
          <w:sz w:val="28"/>
          <w:szCs w:val="28"/>
          <w:lang w:eastAsia="en-GB"/>
        </w:rPr>
        <w:t xml:space="preserve">Insights from the Development and Management of </w:t>
      </w:r>
      <w:r w:rsidRPr="00EC1C11">
        <w:rPr>
          <w:rFonts w:ascii="Times New Roman" w:hAnsi="Times New Roman" w:cs="Times New Roman"/>
          <w:b/>
          <w:sz w:val="28"/>
          <w:szCs w:val="28"/>
          <w:lang w:eastAsia="en-GB"/>
        </w:rPr>
        <w:t>the Institute of Shock Physics</w:t>
      </w:r>
    </w:p>
    <w:p w:rsidR="00EC1C11" w:rsidRPr="00EC1C11" w:rsidRDefault="00EC1C11" w:rsidP="00EC1C11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C1C11" w:rsidRPr="00EC1C11" w:rsidRDefault="009D56A3" w:rsidP="00EC1C1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EC1C11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University of Cambridge </w:t>
      </w:r>
      <w:r w:rsidR="00EC1C11" w:rsidRPr="00EC1C11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and Imperial College Business School </w:t>
      </w:r>
      <w:r w:rsidRPr="00EC1C11">
        <w:rPr>
          <w:rFonts w:ascii="Times New Roman" w:hAnsi="Times New Roman" w:cs="Times New Roman"/>
          <w:sz w:val="24"/>
          <w:szCs w:val="24"/>
          <w:u w:val="single"/>
          <w:lang w:eastAsia="en-GB"/>
        </w:rPr>
        <w:t>Joint Workshop on Managing University-Industry C</w:t>
      </w:r>
      <w:r w:rsidR="00EC1C11" w:rsidRPr="00EC1C11">
        <w:rPr>
          <w:rFonts w:ascii="Times New Roman" w:hAnsi="Times New Roman" w:cs="Times New Roman"/>
          <w:sz w:val="24"/>
          <w:szCs w:val="24"/>
          <w:u w:val="single"/>
          <w:lang w:eastAsia="en-GB"/>
        </w:rPr>
        <w:t>entres</w:t>
      </w:r>
    </w:p>
    <w:p w:rsidR="009D56A3" w:rsidRPr="00EC1C11" w:rsidRDefault="00EC1C11" w:rsidP="00EC1C1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en-GB"/>
        </w:rPr>
      </w:pPr>
      <w:r w:rsidRPr="00EC1C11">
        <w:rPr>
          <w:rFonts w:ascii="Times New Roman" w:hAnsi="Times New Roman" w:cs="Times New Roman"/>
          <w:sz w:val="24"/>
          <w:szCs w:val="24"/>
          <w:u w:val="single"/>
          <w:lang w:eastAsia="en-GB"/>
        </w:rPr>
        <w:t>Imperial College London, 27</w:t>
      </w:r>
      <w:r w:rsidRPr="00EC1C11">
        <w:rPr>
          <w:rFonts w:ascii="Times New Roman" w:hAnsi="Times New Roman" w:cs="Times New Roman"/>
          <w:sz w:val="24"/>
          <w:szCs w:val="24"/>
          <w:u w:val="single"/>
          <w:vertAlign w:val="superscript"/>
          <w:lang w:eastAsia="en-GB"/>
        </w:rPr>
        <w:t>th</w:t>
      </w:r>
      <w:r w:rsidRPr="00EC1C11">
        <w:rPr>
          <w:rFonts w:ascii="Times New Roman" w:hAnsi="Times New Roman" w:cs="Times New Roman"/>
          <w:sz w:val="24"/>
          <w:szCs w:val="24"/>
          <w:u w:val="single"/>
          <w:lang w:eastAsia="en-GB"/>
        </w:rPr>
        <w:t xml:space="preserve"> September 2011</w:t>
      </w:r>
    </w:p>
    <w:p w:rsidR="00EC1C11" w:rsidRDefault="00EC1C11" w:rsidP="00EC1C11">
      <w:pPr>
        <w:spacing w:before="120" w:after="120" w:line="360" w:lineRule="auto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:rsidR="00EC1C11" w:rsidRPr="00EC1C11" w:rsidRDefault="00EC1C11" w:rsidP="00EC1C11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EC1C11">
        <w:rPr>
          <w:rFonts w:ascii="Times New Roman" w:hAnsi="Times New Roman" w:cs="Times New Roman"/>
          <w:sz w:val="24"/>
          <w:szCs w:val="24"/>
          <w:lang w:eastAsia="en-GB"/>
        </w:rPr>
        <w:t>Dr Simon P Philbin, Associate Director of Enterprise Projects, Imperial College London and Visiting Fellow, Imperial College Business School</w:t>
      </w:r>
    </w:p>
    <w:p w:rsidR="00EC1C11" w:rsidRDefault="00EC1C11" w:rsidP="00EC1C11">
      <w:pPr>
        <w:spacing w:before="120" w:after="120" w:line="360" w:lineRule="auto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C1C11" w:rsidRPr="00EC1C11" w:rsidRDefault="00EC1C11" w:rsidP="00EC1C11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EC1C11">
        <w:rPr>
          <w:rFonts w:ascii="Times New Roman" w:hAnsi="Times New Roman" w:cs="Times New Roman"/>
          <w:b/>
          <w:sz w:val="24"/>
          <w:szCs w:val="24"/>
          <w:lang w:eastAsia="en-GB"/>
        </w:rPr>
        <w:t>Abstract</w:t>
      </w:r>
    </w:p>
    <w:p w:rsidR="009702F5" w:rsidRPr="002D13CF" w:rsidRDefault="00EC1C11" w:rsidP="002D13CF">
      <w:pPr>
        <w:spacing w:before="120" w:after="120" w:line="360" w:lineRule="auto"/>
        <w:jc w:val="both"/>
        <w:rPr>
          <w:rFonts w:ascii="Times New Roman" w:hAnsi="Times New Roman" w:cs="Times New Roman"/>
          <w:lang w:val="en-US" w:eastAsia="en-GB"/>
        </w:rPr>
      </w:pPr>
      <w:r w:rsidRPr="002D13CF">
        <w:rPr>
          <w:rFonts w:ascii="Times New Roman" w:hAnsi="Times New Roman" w:cs="Times New Roman"/>
          <w:lang w:eastAsia="en-GB"/>
        </w:rPr>
        <w:t>This presentation will provide an overview of the journey to develop and establish the Institute of Shock Physics at Imperial College London. The Institute is underpinned by a major university-industry research collaboration that supports delivery of the Institute’s research, education</w:t>
      </w:r>
      <w:r w:rsidR="004E3F96">
        <w:rPr>
          <w:rFonts w:ascii="Times New Roman" w:hAnsi="Times New Roman" w:cs="Times New Roman"/>
          <w:lang w:eastAsia="en-GB"/>
        </w:rPr>
        <w:t>,</w:t>
      </w:r>
      <w:r w:rsidRPr="002D13CF">
        <w:rPr>
          <w:rFonts w:ascii="Times New Roman" w:hAnsi="Times New Roman" w:cs="Times New Roman"/>
          <w:lang w:eastAsia="en-GB"/>
        </w:rPr>
        <w:t xml:space="preserve"> and knowledge exchange activities. The </w:t>
      </w:r>
      <w:r w:rsidR="002D13CF" w:rsidRPr="002D13CF">
        <w:rPr>
          <w:rFonts w:ascii="Times New Roman" w:hAnsi="Times New Roman" w:cs="Times New Roman"/>
          <w:lang w:eastAsia="en-GB"/>
        </w:rPr>
        <w:t xml:space="preserve">development of the Institute will </w:t>
      </w:r>
      <w:r w:rsidR="002D13CF">
        <w:rPr>
          <w:rFonts w:ascii="Times New Roman" w:hAnsi="Times New Roman" w:cs="Times New Roman"/>
          <w:lang w:eastAsia="en-GB"/>
        </w:rPr>
        <w:t>be</w:t>
      </w:r>
      <w:r w:rsidR="002D13CF" w:rsidRPr="002D13CF">
        <w:rPr>
          <w:rFonts w:ascii="Times New Roman" w:hAnsi="Times New Roman" w:cs="Times New Roman"/>
          <w:lang w:eastAsia="en-GB"/>
        </w:rPr>
        <w:t xml:space="preserve"> discussed in the context</w:t>
      </w:r>
      <w:r w:rsidR="002D13CF">
        <w:rPr>
          <w:rFonts w:ascii="Times New Roman" w:hAnsi="Times New Roman" w:cs="Times New Roman"/>
          <w:lang w:eastAsia="en-GB"/>
        </w:rPr>
        <w:t xml:space="preserve"> of</w:t>
      </w:r>
      <w:r w:rsidR="004E3F96">
        <w:rPr>
          <w:rFonts w:ascii="Times New Roman" w:hAnsi="Times New Roman" w:cs="Times New Roman"/>
          <w:lang w:eastAsia="en-GB"/>
        </w:rPr>
        <w:t xml:space="preserve"> a</w:t>
      </w:r>
      <w:r w:rsidR="002D13CF">
        <w:rPr>
          <w:rFonts w:ascii="Times New Roman" w:hAnsi="Times New Roman" w:cs="Times New Roman"/>
          <w:lang w:eastAsia="en-GB"/>
        </w:rPr>
        <w:t xml:space="preserve"> process-driven approach tha</w:t>
      </w:r>
      <w:r w:rsidR="002D13CF" w:rsidRPr="002D13CF">
        <w:rPr>
          <w:rFonts w:ascii="Times New Roman" w:hAnsi="Times New Roman" w:cs="Times New Roman"/>
          <w:lang w:eastAsia="en-GB"/>
        </w:rPr>
        <w:t xml:space="preserve">t was adopted, which was based on the design, initiate, deliver, and sustain stages. Performance measurement of the Institute programme was </w:t>
      </w:r>
      <w:r w:rsidR="005D32B2">
        <w:rPr>
          <w:rFonts w:ascii="Times New Roman" w:hAnsi="Times New Roman" w:cs="Times New Roman"/>
          <w:lang w:eastAsia="en-GB"/>
        </w:rPr>
        <w:t>enabled</w:t>
      </w:r>
      <w:r w:rsidR="002D13CF" w:rsidRPr="002D13CF">
        <w:rPr>
          <w:rFonts w:ascii="Times New Roman" w:hAnsi="Times New Roman" w:cs="Times New Roman"/>
          <w:lang w:eastAsia="en-GB"/>
        </w:rPr>
        <w:t xml:space="preserve"> </w:t>
      </w:r>
      <w:r w:rsidR="005D32B2">
        <w:rPr>
          <w:rFonts w:ascii="Times New Roman" w:hAnsi="Times New Roman" w:cs="Times New Roman"/>
          <w:lang w:eastAsia="en-GB"/>
        </w:rPr>
        <w:t>through</w:t>
      </w:r>
      <w:r w:rsidR="002D13CF" w:rsidRPr="002D13CF">
        <w:rPr>
          <w:rFonts w:ascii="Times New Roman" w:hAnsi="Times New Roman" w:cs="Times New Roman"/>
          <w:lang w:eastAsia="en-GB"/>
        </w:rPr>
        <w:t xml:space="preserve"> use of the balanced scorecard to track progress against an agreed set of key performance indicators. Managerial insights are also provided in the context of supporting theoretical constructs, includ</w:t>
      </w:r>
      <w:bookmarkStart w:id="0" w:name="_GoBack"/>
      <w:bookmarkEnd w:id="0"/>
      <w:r w:rsidR="002D13CF" w:rsidRPr="002D13CF">
        <w:rPr>
          <w:rFonts w:ascii="Times New Roman" w:hAnsi="Times New Roman" w:cs="Times New Roman"/>
          <w:lang w:eastAsia="en-GB"/>
        </w:rPr>
        <w:t xml:space="preserve">ing </w:t>
      </w:r>
      <w:r w:rsidR="00A16DFE" w:rsidRPr="002D13CF">
        <w:rPr>
          <w:rFonts w:ascii="Times New Roman" w:hAnsi="Times New Roman" w:cs="Times New Roman"/>
          <w:bCs/>
          <w:lang w:val="en-US" w:eastAsia="en-GB"/>
        </w:rPr>
        <w:t xml:space="preserve">social capital </w:t>
      </w:r>
      <w:r w:rsidR="002D13CF" w:rsidRPr="002D13CF">
        <w:rPr>
          <w:rFonts w:ascii="Times New Roman" w:hAnsi="Times New Roman" w:cs="Times New Roman"/>
          <w:bCs/>
          <w:lang w:val="en-US" w:eastAsia="en-GB"/>
        </w:rPr>
        <w:t>theory</w:t>
      </w:r>
      <w:r w:rsidR="002D13CF" w:rsidRPr="002D13CF">
        <w:rPr>
          <w:rFonts w:ascii="Times New Roman" w:hAnsi="Times New Roman" w:cs="Times New Roman"/>
          <w:lang w:val="en-US" w:eastAsia="en-GB"/>
        </w:rPr>
        <w:t>, boundary spanning, and absorptive capacity.</w:t>
      </w:r>
    </w:p>
    <w:sectPr w:rsidR="009702F5" w:rsidRPr="002D1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281"/>
    <w:multiLevelType w:val="hybridMultilevel"/>
    <w:tmpl w:val="3312B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32738"/>
    <w:multiLevelType w:val="hybridMultilevel"/>
    <w:tmpl w:val="6EF07B5E"/>
    <w:lvl w:ilvl="0" w:tplc="294A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1C2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6D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102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28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6B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01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687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464C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6A3"/>
    <w:rsid w:val="002D13CF"/>
    <w:rsid w:val="004E3F96"/>
    <w:rsid w:val="005229B0"/>
    <w:rsid w:val="005D32B2"/>
    <w:rsid w:val="00727362"/>
    <w:rsid w:val="009702F5"/>
    <w:rsid w:val="009D56A3"/>
    <w:rsid w:val="00A16DFE"/>
    <w:rsid w:val="00DE0260"/>
    <w:rsid w:val="00EC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291F2"/>
  <w15:chartTrackingRefBased/>
  <w15:docId w15:val="{6028A0B6-45B5-4D76-B32F-9EC7E565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82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Philbin, Simon</dc:creator>
  <cp:keywords/>
  <dc:description/>
  <cp:lastModifiedBy>Philbin, Simon</cp:lastModifiedBy>
  <cp:revision>7</cp:revision>
  <dcterms:created xsi:type="dcterms:W3CDTF">2018-12-21T09:32:00Z</dcterms:created>
  <dcterms:modified xsi:type="dcterms:W3CDTF">2018-12-21T15:01:00Z</dcterms:modified>
</cp:coreProperties>
</file>