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EDD" w:rsidRPr="007879AE" w:rsidRDefault="007879AE" w:rsidP="00141659">
      <w:pPr>
        <w:pStyle w:val="BATitle"/>
        <w:rPr>
          <w:lang w:eastAsia="zh-CN"/>
        </w:rPr>
      </w:pPr>
      <w:bookmarkStart w:id="0" w:name="_GoBack"/>
      <w:bookmarkEnd w:id="0"/>
      <w:r w:rsidRPr="007879AE">
        <w:t>Effect of ferroelectricity on solar light driven photocatalytic activity of BaTiO3 –influence on the carrier separation and Stern layer formation</w:t>
      </w:r>
    </w:p>
    <w:p w:rsidR="00A66EDD" w:rsidRPr="007879AE" w:rsidRDefault="007879AE" w:rsidP="000E75E3">
      <w:pPr>
        <w:pStyle w:val="BBAuthorName"/>
      </w:pPr>
      <w:r w:rsidRPr="007879AE">
        <w:rPr>
          <w:rFonts w:hint="eastAsia"/>
        </w:rPr>
        <w:t>Yongfei Cui, Joe Briscoe, Steve Dunn*</w:t>
      </w:r>
    </w:p>
    <w:p w:rsidR="00A66EDD" w:rsidRDefault="00E37268" w:rsidP="00835CBD">
      <w:pPr>
        <w:pStyle w:val="BCAuthorAddress"/>
      </w:pPr>
      <w:r>
        <w:t>Materials Research Institute</w:t>
      </w:r>
      <w:r w:rsidR="007879AE" w:rsidRPr="008158F9">
        <w:rPr>
          <w:rFonts w:hint="eastAsia"/>
        </w:rPr>
        <w:t>, School of Engineering and Materials Science, Queen Mary University of London</w:t>
      </w:r>
      <w:r w:rsidR="008158F9" w:rsidRPr="008158F9">
        <w:rPr>
          <w:rFonts w:hint="eastAsia"/>
        </w:rPr>
        <w:t>, Mile End Road, E1 4NS, UK</w:t>
      </w:r>
    </w:p>
    <w:p w:rsidR="00BE533F" w:rsidRPr="00DD1EEC" w:rsidRDefault="0022395F" w:rsidP="00835CBD">
      <w:pPr>
        <w:pStyle w:val="BGKeywords"/>
        <w:rPr>
          <w:lang w:eastAsia="zh-CN"/>
        </w:rPr>
      </w:pPr>
      <w:r>
        <w:rPr>
          <w:rFonts w:hint="eastAsia"/>
          <w:lang w:eastAsia="zh-CN"/>
        </w:rPr>
        <w:t xml:space="preserve">KEYWORDS: </w:t>
      </w:r>
      <w:r w:rsidR="008158F9" w:rsidRPr="0022395F">
        <w:t>F</w:t>
      </w:r>
      <w:r w:rsidR="008158F9" w:rsidRPr="0022395F">
        <w:rPr>
          <w:rFonts w:hint="eastAsia"/>
        </w:rPr>
        <w:t>erroelectrics, Photocatalysis, Barium Titanate</w:t>
      </w:r>
    </w:p>
    <w:p w:rsidR="00A66EDD" w:rsidRPr="007F6792" w:rsidRDefault="00A66EDD" w:rsidP="007F6792">
      <w:pPr>
        <w:pStyle w:val="StyleBIEmailAddress95pt"/>
        <w:sectPr w:rsidR="00A66EDD" w:rsidRPr="007F6792" w:rsidSect="00984F9E">
          <w:footerReference w:type="even" r:id="rId8"/>
          <w:footerReference w:type="default" r:id="rId9"/>
          <w:footerReference w:type="first" r:id="rId10"/>
          <w:type w:val="continuous"/>
          <w:pgSz w:w="12240" w:h="15840" w:code="1"/>
          <w:pgMar w:top="720" w:right="1094" w:bottom="720" w:left="1094" w:header="720" w:footer="720" w:gutter="0"/>
          <w:cols w:space="720"/>
          <w:titlePg/>
        </w:sectPr>
      </w:pPr>
    </w:p>
    <w:p w:rsidR="00552A07" w:rsidRPr="0022395F" w:rsidRDefault="00552A07" w:rsidP="000E75E3">
      <w:pPr>
        <w:pStyle w:val="BDAbstract"/>
        <w:rPr>
          <w:lang w:eastAsia="zh-CN"/>
        </w:rPr>
      </w:pPr>
      <w:r w:rsidRPr="006532A9">
        <w:rPr>
          <w:rStyle w:val="BDAbstractTitleChar"/>
        </w:rPr>
        <w:lastRenderedPageBreak/>
        <w:t>ABSTRACT</w:t>
      </w:r>
      <w:r w:rsidR="006532A9" w:rsidRPr="006532A9">
        <w:rPr>
          <w:rStyle w:val="BDAbstractTitleChar"/>
        </w:rPr>
        <w:t>:</w:t>
      </w:r>
      <w:r w:rsidR="0022395F" w:rsidRPr="0022395F">
        <w:t>BaTiO3 is used as a target catalyst to probe the influence of ferroelectricity on the decolourisation of a typical dye molecule – Rhodamine B – under simulated solar light. We show that there is a threefold increase in the decolourisation rate using BaTiO3 with a high tetragonal content compared to predominantly cubic material. This is ascribed to the ferroelectricity of the tetragonal phase. The influence of ferroelectricity ensures a tightly bound layer of dye molecule and also acts to separate the photoexcited carriers due to the internal space charge layer. Both of these features act to enhance the catalytic performance. When nanostructured Ag is</w:t>
      </w:r>
      <w:r w:rsidR="00C03BBD">
        <w:t xml:space="preserve"> </w:t>
      </w:r>
      <w:r w:rsidR="0022395F" w:rsidRPr="008535C5">
        <w:rPr>
          <w:lang w:val="en-GB"/>
        </w:rPr>
        <w:t>photochemically</w:t>
      </w:r>
      <w:r w:rsidR="0022395F" w:rsidRPr="0022395F">
        <w:t xml:space="preserve"> deposited on the surface of the BaTiO3 we find a further increase in the reaction rate that gives complete</w:t>
      </w:r>
      <w:r w:rsidR="0022395F" w:rsidRPr="008535C5">
        <w:rPr>
          <w:lang w:val="en-GB"/>
        </w:rPr>
        <w:t xml:space="preserve"> decolourisation</w:t>
      </w:r>
      <w:r w:rsidR="0022395F" w:rsidRPr="0022395F">
        <w:t xml:space="preserve"> of the dye in around 45 minutes</w:t>
      </w:r>
      <w:r w:rsidR="0022395F">
        <w:rPr>
          <w:rFonts w:hint="eastAsia"/>
          <w:lang w:eastAsia="zh-CN"/>
        </w:rPr>
        <w:t>.</w:t>
      </w:r>
    </w:p>
    <w:p w:rsidR="004E35E0" w:rsidRDefault="004E35E0" w:rsidP="00BE6B3F">
      <w:pPr>
        <w:pStyle w:val="TAMainText"/>
        <w:sectPr w:rsidR="004E35E0" w:rsidSect="004E35E0">
          <w:type w:val="continuous"/>
          <w:pgSz w:w="12240" w:h="15840"/>
          <w:pgMar w:top="720" w:right="1094" w:bottom="720" w:left="1094" w:header="720" w:footer="720" w:gutter="0"/>
          <w:cols w:space="461"/>
        </w:sectPr>
      </w:pPr>
    </w:p>
    <w:p w:rsidR="00FF302C" w:rsidRPr="004F2DB2" w:rsidRDefault="00FF302C" w:rsidP="004F2DB2">
      <w:pPr>
        <w:pStyle w:val="Heading3"/>
        <w:rPr>
          <w:lang w:eastAsia="zh-CN"/>
        </w:rPr>
      </w:pPr>
      <w:r w:rsidRPr="004F2DB2">
        <w:rPr>
          <w:rFonts w:hint="eastAsia"/>
        </w:rPr>
        <w:lastRenderedPageBreak/>
        <w:t>I</w:t>
      </w:r>
      <w:r w:rsidR="004F2DB2">
        <w:rPr>
          <w:rFonts w:hint="eastAsia"/>
          <w:lang w:eastAsia="zh-CN"/>
        </w:rPr>
        <w:t>NTRODUCTION</w:t>
      </w:r>
    </w:p>
    <w:p w:rsidR="0053552D" w:rsidRDefault="0053552D" w:rsidP="00BE6B3F">
      <w:pPr>
        <w:pStyle w:val="TAMainText"/>
        <w:rPr>
          <w:lang w:eastAsia="zh-CN"/>
        </w:rPr>
      </w:pPr>
      <w:r w:rsidRPr="0053552D">
        <w:rPr>
          <w:rFonts w:hint="eastAsia"/>
        </w:rPr>
        <w:t xml:space="preserve">The discharge of industrial effluent </w:t>
      </w:r>
      <w:r w:rsidRPr="0053552D">
        <w:t>containing</w:t>
      </w:r>
      <w:r w:rsidRPr="0053552D">
        <w:rPr>
          <w:rFonts w:hint="eastAsia"/>
        </w:rPr>
        <w:t xml:space="preserve"> organic pollutants</w:t>
      </w:r>
      <w:r w:rsidRPr="0053552D">
        <w:t>, such as dye,</w:t>
      </w:r>
      <w:r w:rsidRPr="008535C5">
        <w:rPr>
          <w:lang w:val="en-GB"/>
        </w:rPr>
        <w:t xml:space="preserve"> fertiliser</w:t>
      </w:r>
      <w:r w:rsidRPr="0053552D">
        <w:t xml:space="preserve"> or surfactant molecules,</w:t>
      </w:r>
      <w:r w:rsidRPr="0053552D">
        <w:rPr>
          <w:rFonts w:hint="eastAsia"/>
        </w:rPr>
        <w:t xml:space="preserve"> is becoming </w:t>
      </w:r>
      <w:r w:rsidRPr="0053552D">
        <w:t>a</w:t>
      </w:r>
      <w:r w:rsidRPr="0053552D">
        <w:rPr>
          <w:rFonts w:hint="eastAsia"/>
        </w:rPr>
        <w:t xml:space="preserve"> serious challenge</w:t>
      </w:r>
      <w:r w:rsidRPr="0053552D">
        <w:t xml:space="preserve"> for society as they damage water courses endangering both wildlife and human life</w:t>
      </w:r>
      <w:r w:rsidRPr="0053552D">
        <w:rPr>
          <w:rFonts w:hint="eastAsia"/>
        </w:rPr>
        <w:t xml:space="preserve">. </w:t>
      </w:r>
      <w:r w:rsidRPr="0053552D">
        <w:t>Significant efforts are being</w:t>
      </w:r>
      <w:r w:rsidRPr="0053552D">
        <w:rPr>
          <w:rFonts w:hint="eastAsia"/>
        </w:rPr>
        <w:t xml:space="preserve"> made to remove these pollutants, including </w:t>
      </w:r>
      <w:r w:rsidRPr="0053552D">
        <w:t>filtration, sorption processes, biological treatment, catalytic oxidation, and combination treatments</w:t>
      </w:r>
      <w:r w:rsidR="003F7F8A" w:rsidRPr="003F7F8A">
        <w:rPr>
          <w:noProof/>
          <w:vertAlign w:val="superscript"/>
        </w:rPr>
        <w:t>1</w:t>
      </w:r>
      <w:r w:rsidRPr="0053552D">
        <w:rPr>
          <w:rFonts w:hint="eastAsia"/>
        </w:rPr>
        <w:t>. Among the techniques</w:t>
      </w:r>
      <w:r w:rsidRPr="0053552D">
        <w:t xml:space="preserve"> that are being investigated</w:t>
      </w:r>
      <w:r w:rsidRPr="0053552D">
        <w:rPr>
          <w:rFonts w:hint="eastAsia"/>
        </w:rPr>
        <w:t xml:space="preserve">, </w:t>
      </w:r>
      <w:r w:rsidRPr="0053552D">
        <w:t>heterogeneous</w:t>
      </w:r>
      <w:r w:rsidR="00C03BBD">
        <w:t xml:space="preserve"> </w:t>
      </w:r>
      <w:r w:rsidRPr="0053552D">
        <w:rPr>
          <w:rFonts w:hint="eastAsia"/>
        </w:rPr>
        <w:t>photocatalysis is regarded an effective way to degrade and remove hazardous compounds in the air and water</w:t>
      </w:r>
      <w:r w:rsidR="003F7F8A" w:rsidRPr="003F7F8A">
        <w:rPr>
          <w:noProof/>
          <w:vertAlign w:val="superscript"/>
        </w:rPr>
        <w:t>2</w:t>
      </w:r>
      <w:r w:rsidRPr="0053552D">
        <w:rPr>
          <w:rFonts w:hint="eastAsia"/>
        </w:rPr>
        <w:t xml:space="preserve">. </w:t>
      </w:r>
      <w:r w:rsidRPr="0053552D">
        <w:t xml:space="preserve">A </w:t>
      </w:r>
      <w:r w:rsidRPr="0053552D">
        <w:rPr>
          <w:rFonts w:hint="eastAsia"/>
        </w:rPr>
        <w:t>semiconductor</w:t>
      </w:r>
      <w:r w:rsidR="00C03BBD">
        <w:t xml:space="preserve"> </w:t>
      </w:r>
      <w:r w:rsidRPr="008535C5">
        <w:rPr>
          <w:rFonts w:hint="eastAsia"/>
          <w:lang w:val="en-GB"/>
        </w:rPr>
        <w:t>photocatalyst</w:t>
      </w:r>
      <w:r w:rsidRPr="0053552D">
        <w:t xml:space="preserve"> can</w:t>
      </w:r>
      <w:r w:rsidRPr="0053552D">
        <w:rPr>
          <w:rFonts w:hint="eastAsia"/>
        </w:rPr>
        <w:t xml:space="preserve"> generate electrons and holes under super band gap </w:t>
      </w:r>
      <w:r w:rsidRPr="0053552D">
        <w:t xml:space="preserve">irradiation. These photoexcited electrons and holes are able to </w:t>
      </w:r>
      <w:r w:rsidRPr="0053552D">
        <w:rPr>
          <w:rFonts w:hint="eastAsia"/>
        </w:rPr>
        <w:t xml:space="preserve">participate in </w:t>
      </w:r>
      <w:r w:rsidRPr="0053552D">
        <w:t xml:space="preserve">redox </w:t>
      </w:r>
      <w:r w:rsidRPr="0053552D">
        <w:rPr>
          <w:rFonts w:hint="eastAsia"/>
        </w:rPr>
        <w:t xml:space="preserve">reactions with </w:t>
      </w:r>
      <w:r w:rsidRPr="0053552D">
        <w:t>pollutants</w:t>
      </w:r>
      <w:r w:rsidRPr="0053552D">
        <w:rPr>
          <w:rFonts w:hint="eastAsia"/>
        </w:rPr>
        <w:t xml:space="preserve">. </w:t>
      </w:r>
      <w:r w:rsidRPr="0053552D">
        <w:t xml:space="preserve">Over 50 semiconductor systems have been investigated in an effort to find a system that is suitable for efficient visible light photocatalysis. These include a variety of </w:t>
      </w:r>
      <w:r w:rsidRPr="0053552D">
        <w:rPr>
          <w:rFonts w:hint="eastAsia"/>
        </w:rPr>
        <w:t>oxide</w:t>
      </w:r>
      <w:r w:rsidRPr="0053552D">
        <w:t>s</w:t>
      </w:r>
      <w:r w:rsidRPr="0053552D">
        <w:rPr>
          <w:rFonts w:hint="eastAsia"/>
        </w:rPr>
        <w:t xml:space="preserve"> (TiO</w:t>
      </w:r>
      <w:r w:rsidRPr="00FF302C">
        <w:rPr>
          <w:rFonts w:hint="eastAsia"/>
          <w:vertAlign w:val="subscript"/>
        </w:rPr>
        <w:t>2</w:t>
      </w:r>
      <w:r w:rsidRPr="0053552D">
        <w:rPr>
          <w:rFonts w:hint="eastAsia"/>
        </w:rPr>
        <w:t>, ZnO, ZrO</w:t>
      </w:r>
      <w:r w:rsidRPr="00FF302C">
        <w:rPr>
          <w:rFonts w:hint="eastAsia"/>
          <w:vertAlign w:val="subscript"/>
        </w:rPr>
        <w:t>2</w:t>
      </w:r>
      <w:r w:rsidRPr="0053552D">
        <w:rPr>
          <w:rFonts w:hint="eastAsia"/>
        </w:rPr>
        <w:t xml:space="preserve">, etc.) and </w:t>
      </w:r>
      <w:r w:rsidRPr="0053552D">
        <w:t>sulphides</w:t>
      </w:r>
      <w:r w:rsidRPr="0053552D">
        <w:rPr>
          <w:rFonts w:hint="eastAsia"/>
        </w:rPr>
        <w:t xml:space="preserve"> (ZnS and </w:t>
      </w:r>
      <w:bookmarkStart w:id="1" w:name="OLE_LINK17"/>
      <w:bookmarkStart w:id="2" w:name="OLE_LINK18"/>
      <w:r w:rsidRPr="0053552D">
        <w:rPr>
          <w:rFonts w:hint="eastAsia"/>
        </w:rPr>
        <w:t>CdS</w:t>
      </w:r>
      <w:bookmarkEnd w:id="1"/>
      <w:bookmarkEnd w:id="2"/>
      <w:r w:rsidRPr="0053552D">
        <w:rPr>
          <w:rFonts w:hint="eastAsia"/>
        </w:rPr>
        <w:t>)</w:t>
      </w:r>
      <w:r w:rsidR="003F7F8A" w:rsidRPr="003F7F8A">
        <w:rPr>
          <w:noProof/>
          <w:vertAlign w:val="superscript"/>
        </w:rPr>
        <w:t>3</w:t>
      </w:r>
      <w:r w:rsidRPr="0053552D">
        <w:rPr>
          <w:rFonts w:hint="eastAsia"/>
        </w:rPr>
        <w:t xml:space="preserve">. </w:t>
      </w:r>
      <w:r w:rsidRPr="0053552D">
        <w:t>However, the prospect of efficient (ca. 10% efficiency) photocatalysis has not been reached due primarily to the wide band gap associated with photostable catalysts that precludes significant activity under visible light.</w:t>
      </w:r>
    </w:p>
    <w:p w:rsidR="004555C1" w:rsidRDefault="004555C1" w:rsidP="00BE6B3F">
      <w:pPr>
        <w:pStyle w:val="TAMainText"/>
        <w:rPr>
          <w:lang w:val="en-GB" w:eastAsia="zh-CN"/>
        </w:rPr>
      </w:pPr>
      <w:r w:rsidRPr="004555C1">
        <w:rPr>
          <w:lang w:val="en-GB" w:eastAsia="zh-CN"/>
        </w:rPr>
        <w:t>A number of factors limit the efficiency of the p</w:t>
      </w:r>
      <w:r w:rsidRPr="004555C1">
        <w:rPr>
          <w:rFonts w:hint="eastAsia"/>
          <w:lang w:val="en-GB" w:eastAsia="zh-CN"/>
        </w:rPr>
        <w:t>hotocatalys</w:t>
      </w:r>
      <w:r w:rsidRPr="004555C1">
        <w:rPr>
          <w:lang w:val="en-GB" w:eastAsia="zh-CN"/>
        </w:rPr>
        <w:t>t</w:t>
      </w:r>
      <w:r w:rsidRPr="004555C1">
        <w:rPr>
          <w:rFonts w:hint="eastAsia"/>
          <w:lang w:val="en-GB" w:eastAsia="zh-CN"/>
        </w:rPr>
        <w:t xml:space="preserve">. </w:t>
      </w:r>
      <w:r w:rsidRPr="004555C1">
        <w:rPr>
          <w:lang w:val="en-GB" w:eastAsia="zh-CN"/>
        </w:rPr>
        <w:t>As mentioned, t</w:t>
      </w:r>
      <w:r w:rsidRPr="004555C1">
        <w:rPr>
          <w:rFonts w:hint="eastAsia"/>
          <w:lang w:val="en-GB" w:eastAsia="zh-CN"/>
        </w:rPr>
        <w:t>he first issue is the low utili</w:t>
      </w:r>
      <w:r w:rsidRPr="004555C1">
        <w:rPr>
          <w:lang w:val="en-GB" w:eastAsia="zh-CN"/>
        </w:rPr>
        <w:t>s</w:t>
      </w:r>
      <w:r w:rsidRPr="004555C1">
        <w:rPr>
          <w:rFonts w:hint="eastAsia"/>
          <w:lang w:val="en-GB" w:eastAsia="zh-CN"/>
        </w:rPr>
        <w:t xml:space="preserve">ation of visible light. </w:t>
      </w:r>
      <w:r w:rsidRPr="004555C1">
        <w:rPr>
          <w:lang w:val="en-GB" w:eastAsia="zh-CN"/>
        </w:rPr>
        <w:t xml:space="preserve">A typical </w:t>
      </w:r>
      <w:r w:rsidRPr="004555C1">
        <w:rPr>
          <w:rFonts w:hint="eastAsia"/>
          <w:lang w:val="en-GB" w:eastAsia="zh-CN"/>
        </w:rPr>
        <w:t>semiconductor can only generate charge carriers under super band irradiation. Taking TiO</w:t>
      </w:r>
      <w:r w:rsidRPr="004555C1">
        <w:rPr>
          <w:rFonts w:hint="eastAsia"/>
          <w:vertAlign w:val="subscript"/>
          <w:lang w:val="en-GB" w:eastAsia="zh-CN"/>
        </w:rPr>
        <w:t xml:space="preserve">2 </w:t>
      </w:r>
      <w:r w:rsidRPr="004555C1">
        <w:rPr>
          <w:rFonts w:hint="eastAsia"/>
          <w:lang w:val="en-GB" w:eastAsia="zh-CN"/>
        </w:rPr>
        <w:t xml:space="preserve">as an example, only 3-5% of </w:t>
      </w:r>
      <w:r w:rsidRPr="004555C1">
        <w:rPr>
          <w:lang w:val="en-GB" w:eastAsia="zh-CN"/>
        </w:rPr>
        <w:t>the</w:t>
      </w:r>
      <w:r w:rsidRPr="004555C1">
        <w:rPr>
          <w:rFonts w:hint="eastAsia"/>
          <w:lang w:val="en-GB" w:eastAsia="zh-CN"/>
        </w:rPr>
        <w:t xml:space="preserve"> </w:t>
      </w:r>
      <w:r w:rsidR="00C03BBD">
        <w:rPr>
          <w:lang w:val="en-GB" w:eastAsia="zh-CN"/>
        </w:rPr>
        <w:t xml:space="preserve">overall </w:t>
      </w:r>
      <w:r w:rsidRPr="004555C1">
        <w:rPr>
          <w:rFonts w:hint="eastAsia"/>
          <w:lang w:val="en-GB" w:eastAsia="zh-CN"/>
        </w:rPr>
        <w:t xml:space="preserve">solar energy </w:t>
      </w:r>
      <w:r w:rsidRPr="004555C1">
        <w:rPr>
          <w:lang w:val="en-GB" w:eastAsia="zh-CN"/>
        </w:rPr>
        <w:t>is available to produce photoexcited carriers</w:t>
      </w:r>
      <w:r w:rsidR="00DD6EE4">
        <w:rPr>
          <w:lang w:val="en-GB" w:eastAsia="zh-CN"/>
        </w:rPr>
        <w:t>.</w:t>
      </w:r>
      <w:r w:rsidR="003F7F8A" w:rsidRPr="003F7F8A">
        <w:rPr>
          <w:noProof/>
          <w:vertAlign w:val="superscript"/>
          <w:lang w:val="en-GB" w:eastAsia="zh-CN"/>
        </w:rPr>
        <w:t>3,4</w:t>
      </w:r>
      <w:r w:rsidR="00DD6EE4">
        <w:rPr>
          <w:lang w:val="en-GB" w:eastAsia="zh-CN"/>
        </w:rPr>
        <w:t xml:space="preserve"> </w:t>
      </w:r>
      <w:r w:rsidRPr="004555C1">
        <w:rPr>
          <w:lang w:val="en-GB" w:eastAsia="zh-CN"/>
        </w:rPr>
        <w:t xml:space="preserve">Additionally, the rate of recombination of photoexcited electrons and holes influences the amount carriers that are available to do photochemistry: a </w:t>
      </w:r>
      <w:r w:rsidRPr="004555C1">
        <w:rPr>
          <w:rFonts w:hint="eastAsia"/>
          <w:lang w:val="en-GB" w:eastAsia="zh-CN"/>
        </w:rPr>
        <w:t xml:space="preserve">high rate of recombination </w:t>
      </w:r>
      <w:r w:rsidRPr="004555C1">
        <w:rPr>
          <w:rFonts w:hint="eastAsia"/>
          <w:lang w:val="en-GB" w:eastAsia="zh-CN"/>
        </w:rPr>
        <w:lastRenderedPageBreak/>
        <w:t xml:space="preserve">between </w:t>
      </w:r>
      <w:r w:rsidRPr="004555C1">
        <w:rPr>
          <w:lang w:val="en-GB" w:eastAsia="zh-CN"/>
        </w:rPr>
        <w:t>photoexcited</w:t>
      </w:r>
      <w:r w:rsidR="00C03BBD">
        <w:rPr>
          <w:lang w:val="en-GB" w:eastAsia="zh-CN"/>
        </w:rPr>
        <w:t xml:space="preserve"> </w:t>
      </w:r>
      <w:r w:rsidRPr="004555C1">
        <w:rPr>
          <w:rFonts w:hint="eastAsia"/>
          <w:lang w:val="en-GB" w:eastAsia="zh-CN"/>
        </w:rPr>
        <w:t xml:space="preserve">electrons and holes </w:t>
      </w:r>
      <w:r w:rsidRPr="004555C1">
        <w:rPr>
          <w:lang w:val="en-GB" w:eastAsia="zh-CN"/>
        </w:rPr>
        <w:t>reduces</w:t>
      </w:r>
      <w:r w:rsidRPr="004555C1">
        <w:rPr>
          <w:rFonts w:hint="eastAsia"/>
          <w:lang w:val="en-GB" w:eastAsia="zh-CN"/>
        </w:rPr>
        <w:t xml:space="preserve"> the photo</w:t>
      </w:r>
      <w:r w:rsidR="00C03BBD">
        <w:rPr>
          <w:lang w:val="en-GB" w:eastAsia="zh-CN"/>
        </w:rPr>
        <w:t>-</w:t>
      </w:r>
      <w:r w:rsidRPr="004555C1">
        <w:rPr>
          <w:rFonts w:hint="eastAsia"/>
          <w:lang w:val="en-GB" w:eastAsia="zh-CN"/>
        </w:rPr>
        <w:t>efficiency</w:t>
      </w:r>
      <w:r w:rsidR="00C03BBD">
        <w:rPr>
          <w:lang w:val="en-GB" w:eastAsia="zh-CN"/>
        </w:rPr>
        <w:t xml:space="preserve"> </w:t>
      </w:r>
      <w:r w:rsidRPr="004555C1">
        <w:rPr>
          <w:lang w:val="en-GB" w:eastAsia="zh-CN"/>
        </w:rPr>
        <w:t>of the system</w:t>
      </w:r>
      <w:r w:rsidR="003F7F8A" w:rsidRPr="003F7F8A">
        <w:rPr>
          <w:noProof/>
          <w:vertAlign w:val="superscript"/>
          <w:lang w:val="en-GB" w:eastAsia="zh-CN"/>
        </w:rPr>
        <w:t>5</w:t>
      </w:r>
      <w:r w:rsidRPr="004555C1">
        <w:rPr>
          <w:rFonts w:hint="eastAsia"/>
          <w:lang w:val="en-GB" w:eastAsia="zh-CN"/>
        </w:rPr>
        <w:t xml:space="preserve">. </w:t>
      </w:r>
      <w:r w:rsidRPr="004555C1">
        <w:rPr>
          <w:lang w:val="en-GB" w:eastAsia="zh-CN"/>
        </w:rPr>
        <w:t>Finally, redox</w:t>
      </w:r>
      <w:r w:rsidRPr="004555C1">
        <w:rPr>
          <w:rFonts w:hint="eastAsia"/>
          <w:lang w:val="en-GB" w:eastAsia="zh-CN"/>
        </w:rPr>
        <w:t xml:space="preserve"> reactions </w:t>
      </w:r>
      <w:r w:rsidRPr="004555C1">
        <w:rPr>
          <w:lang w:val="en-GB" w:eastAsia="zh-CN"/>
        </w:rPr>
        <w:t>occur in close proximity on the surface of the catalyst. This enables back reactions to proceed where products react to form the original starting species and so the equilibrium is not pushed toward final products</w:t>
      </w:r>
      <w:r w:rsidR="003F7F8A" w:rsidRPr="003F7F8A">
        <w:rPr>
          <w:noProof/>
          <w:vertAlign w:val="superscript"/>
          <w:lang w:val="en-GB" w:eastAsia="zh-CN"/>
        </w:rPr>
        <w:t>6</w:t>
      </w:r>
      <w:r w:rsidRPr="004555C1">
        <w:rPr>
          <w:lang w:val="en-GB" w:eastAsia="zh-CN"/>
        </w:rPr>
        <w:t>.</w:t>
      </w:r>
    </w:p>
    <w:p w:rsidR="0053552D" w:rsidRDefault="0053552D" w:rsidP="00BE6B3F">
      <w:pPr>
        <w:pStyle w:val="TAMainText"/>
        <w:rPr>
          <w:lang w:eastAsia="zh-CN"/>
        </w:rPr>
      </w:pPr>
      <w:r w:rsidRPr="0053552D">
        <w:t>A number of methods to i</w:t>
      </w:r>
      <w:r w:rsidRPr="0053552D">
        <w:rPr>
          <w:rFonts w:hint="eastAsia"/>
        </w:rPr>
        <w:t xml:space="preserve">mprove the efficiency of </w:t>
      </w:r>
      <w:r w:rsidRPr="0053552D">
        <w:t>heterogeneous</w:t>
      </w:r>
      <w:r w:rsidR="00C03BBD">
        <w:t xml:space="preserve"> </w:t>
      </w:r>
      <w:r w:rsidRPr="0053552D">
        <w:rPr>
          <w:rFonts w:hint="eastAsia"/>
        </w:rPr>
        <w:t>photocatalysis system</w:t>
      </w:r>
      <w:r w:rsidRPr="0053552D">
        <w:t xml:space="preserve">s </w:t>
      </w:r>
      <w:r w:rsidRPr="0053552D">
        <w:rPr>
          <w:rFonts w:hint="eastAsia"/>
        </w:rPr>
        <w:t xml:space="preserve">have </w:t>
      </w:r>
      <w:r w:rsidRPr="0053552D">
        <w:t xml:space="preserve">been developed including: </w:t>
      </w:r>
      <w:r w:rsidRPr="0053552D">
        <w:rPr>
          <w:rFonts w:hint="eastAsia"/>
        </w:rPr>
        <w:t xml:space="preserve">loading noble metal </w:t>
      </w:r>
      <w:r w:rsidRPr="0053552D">
        <w:t>such as</w:t>
      </w:r>
      <w:r w:rsidRPr="0053552D">
        <w:rPr>
          <w:rFonts w:hint="eastAsia"/>
        </w:rPr>
        <w:t xml:space="preserve"> Ag</w:t>
      </w:r>
      <w:r w:rsidR="003F7F8A" w:rsidRPr="003F7F8A">
        <w:rPr>
          <w:noProof/>
          <w:vertAlign w:val="superscript"/>
        </w:rPr>
        <w:t>7,8</w:t>
      </w:r>
      <w:r w:rsidRPr="0053552D">
        <w:rPr>
          <w:rFonts w:hint="eastAsia"/>
        </w:rPr>
        <w:t>, Au</w:t>
      </w:r>
      <w:r w:rsidR="003F7F8A" w:rsidRPr="003F7F8A">
        <w:rPr>
          <w:noProof/>
          <w:vertAlign w:val="superscript"/>
        </w:rPr>
        <w:t>9,10</w:t>
      </w:r>
      <w:r w:rsidRPr="0053552D">
        <w:rPr>
          <w:rFonts w:hint="eastAsia"/>
        </w:rPr>
        <w:t>, Pt</w:t>
      </w:r>
      <w:r w:rsidR="003F7F8A" w:rsidRPr="003F7F8A">
        <w:rPr>
          <w:noProof/>
          <w:vertAlign w:val="superscript"/>
        </w:rPr>
        <w:t>11,12</w:t>
      </w:r>
      <w:r w:rsidRPr="0053552D">
        <w:rPr>
          <w:rFonts w:hint="eastAsia"/>
        </w:rPr>
        <w:t xml:space="preserve"> and Pd</w:t>
      </w:r>
      <w:r w:rsidR="003F7F8A" w:rsidRPr="003F7F8A">
        <w:rPr>
          <w:noProof/>
          <w:vertAlign w:val="superscript"/>
        </w:rPr>
        <w:t>11</w:t>
      </w:r>
      <w:r w:rsidRPr="0053552D">
        <w:rPr>
          <w:rFonts w:hint="eastAsia"/>
        </w:rPr>
        <w:t xml:space="preserve"> onto the surface of photocatalysts</w:t>
      </w:r>
      <w:r w:rsidR="00C03BBD">
        <w:t xml:space="preserve"> </w:t>
      </w:r>
      <w:r w:rsidRPr="008535C5">
        <w:rPr>
          <w:lang w:val="en-GB"/>
        </w:rPr>
        <w:t>utilising</w:t>
      </w:r>
      <w:r w:rsidRPr="0053552D">
        <w:rPr>
          <w:rFonts w:hint="eastAsia"/>
        </w:rPr>
        <w:t xml:space="preserve"> the Schottky barrier formed between the interface and / or local surface plasmon resonance; </w:t>
      </w:r>
      <w:r w:rsidRPr="0053552D">
        <w:t>combining</w:t>
      </w:r>
      <w:r w:rsidRPr="0053552D">
        <w:rPr>
          <w:rFonts w:hint="eastAsia"/>
        </w:rPr>
        <w:t xml:space="preserve"> two semiconductors </w:t>
      </w:r>
      <w:r w:rsidRPr="0053552D">
        <w:t>with appropriate</w:t>
      </w:r>
      <w:r w:rsidRPr="0053552D">
        <w:rPr>
          <w:rFonts w:hint="eastAsia"/>
        </w:rPr>
        <w:t xml:space="preserve"> band gaps to facilitate charge separation, light absorption and improve photostability</w:t>
      </w:r>
      <w:r w:rsidR="003F7F8A" w:rsidRPr="003F7F8A">
        <w:rPr>
          <w:noProof/>
          <w:vertAlign w:val="superscript"/>
        </w:rPr>
        <w:t>13–15</w:t>
      </w:r>
      <w:r w:rsidRPr="0053552D">
        <w:rPr>
          <w:rFonts w:hint="eastAsia"/>
        </w:rPr>
        <w:t>; utili</w:t>
      </w:r>
      <w:r w:rsidRPr="0053552D">
        <w:t>s</w:t>
      </w:r>
      <w:r w:rsidRPr="0053552D">
        <w:rPr>
          <w:rFonts w:hint="eastAsia"/>
        </w:rPr>
        <w:t>ing organic dyes to sensitise the semiconductor</w:t>
      </w:r>
      <w:r w:rsidR="003F7F8A" w:rsidRPr="003F7F8A">
        <w:rPr>
          <w:noProof/>
          <w:vertAlign w:val="superscript"/>
        </w:rPr>
        <w:t>16,17</w:t>
      </w:r>
      <w:r w:rsidRPr="0053552D">
        <w:rPr>
          <w:rFonts w:hint="eastAsia"/>
        </w:rPr>
        <w:t xml:space="preserve">; and using z-scheme system to mimic natural </w:t>
      </w:r>
      <w:r w:rsidRPr="0053552D">
        <w:t>photosynthesis</w:t>
      </w:r>
      <w:r w:rsidR="003F7F8A" w:rsidRPr="003F7F8A">
        <w:rPr>
          <w:noProof/>
          <w:vertAlign w:val="superscript"/>
        </w:rPr>
        <w:t>18,19</w:t>
      </w:r>
      <w:r w:rsidRPr="0053552D">
        <w:rPr>
          <w:rFonts w:hint="eastAsia"/>
        </w:rPr>
        <w:t xml:space="preserve">. </w:t>
      </w:r>
      <w:r w:rsidRPr="0053552D">
        <w:t>A good review of the current state-of-the-art has recently been published that indicates the variety of approaches that have been investigated</w:t>
      </w:r>
      <w:r w:rsidR="003F7F8A" w:rsidRPr="003F7F8A">
        <w:rPr>
          <w:noProof/>
          <w:vertAlign w:val="superscript"/>
        </w:rPr>
        <w:t>20</w:t>
      </w:r>
      <w:r w:rsidRPr="0053552D">
        <w:rPr>
          <w:rFonts w:hint="eastAsia"/>
        </w:rPr>
        <w:t xml:space="preserve">. </w:t>
      </w:r>
      <w:r w:rsidRPr="0053552D">
        <w:t>The lack of progress with the existing materials and combinations of materials systems means that there is potential for new materials to make an impact in the area of photocatalysis; f</w:t>
      </w:r>
      <w:r w:rsidRPr="0053552D">
        <w:rPr>
          <w:rFonts w:hint="eastAsia"/>
        </w:rPr>
        <w:t xml:space="preserve">erroelectric materials may be </w:t>
      </w:r>
      <w:r w:rsidRPr="0053552D">
        <w:t>this new</w:t>
      </w:r>
      <w:r w:rsidRPr="0053552D">
        <w:rPr>
          <w:rFonts w:hint="eastAsia"/>
        </w:rPr>
        <w:t xml:space="preserve"> candidate.</w:t>
      </w:r>
    </w:p>
    <w:p w:rsidR="0053552D" w:rsidRDefault="0053552D" w:rsidP="00BE6B3F">
      <w:pPr>
        <w:pStyle w:val="TAMainText"/>
        <w:rPr>
          <w:lang w:val="en-GB" w:eastAsia="zh-CN"/>
        </w:rPr>
      </w:pPr>
      <w:r w:rsidRPr="0053552D">
        <w:rPr>
          <w:lang w:val="en-GB" w:eastAsia="zh-CN"/>
        </w:rPr>
        <w:t>Piezo</w:t>
      </w:r>
      <w:r w:rsidR="00C03BBD">
        <w:rPr>
          <w:lang w:val="en-GB" w:eastAsia="zh-CN"/>
        </w:rPr>
        <w:t>-</w:t>
      </w:r>
      <w:r w:rsidRPr="0053552D">
        <w:rPr>
          <w:lang w:val="en-GB" w:eastAsia="zh-CN"/>
        </w:rPr>
        <w:t xml:space="preserve"> and f</w:t>
      </w:r>
      <w:r w:rsidRPr="0053552D">
        <w:rPr>
          <w:rFonts w:hint="eastAsia"/>
          <w:lang w:val="en-GB" w:eastAsia="zh-CN"/>
        </w:rPr>
        <w:t>erroelectric</w:t>
      </w:r>
      <w:r w:rsidRPr="0053552D">
        <w:rPr>
          <w:lang w:val="en-GB" w:eastAsia="zh-CN"/>
        </w:rPr>
        <w:t xml:space="preserve"> materials</w:t>
      </w:r>
      <w:r w:rsidRPr="0053552D">
        <w:rPr>
          <w:rFonts w:hint="eastAsia"/>
          <w:lang w:val="en-GB" w:eastAsia="zh-CN"/>
        </w:rPr>
        <w:t xml:space="preserve"> ha</w:t>
      </w:r>
      <w:r w:rsidRPr="0053552D">
        <w:rPr>
          <w:lang w:val="en-GB" w:eastAsia="zh-CN"/>
        </w:rPr>
        <w:t>ve</w:t>
      </w:r>
      <w:r w:rsidRPr="0053552D">
        <w:rPr>
          <w:rFonts w:hint="eastAsia"/>
          <w:lang w:val="en-GB" w:eastAsia="zh-CN"/>
        </w:rPr>
        <w:t xml:space="preserve"> been regarded as</w:t>
      </w:r>
      <w:r w:rsidRPr="0053552D">
        <w:rPr>
          <w:lang w:val="en-GB" w:eastAsia="zh-CN"/>
        </w:rPr>
        <w:t xml:space="preserve"> wide band gap</w:t>
      </w:r>
      <w:r w:rsidRPr="0053552D">
        <w:rPr>
          <w:rFonts w:hint="eastAsia"/>
          <w:lang w:val="en-GB" w:eastAsia="zh-CN"/>
        </w:rPr>
        <w:t xml:space="preserve"> semiconductor</w:t>
      </w:r>
      <w:r w:rsidRPr="0053552D">
        <w:rPr>
          <w:lang w:val="en-GB" w:eastAsia="zh-CN"/>
        </w:rPr>
        <w:t>s for some time</w:t>
      </w:r>
      <w:r w:rsidR="003F7F8A" w:rsidRPr="003F7F8A">
        <w:rPr>
          <w:noProof/>
          <w:vertAlign w:val="superscript"/>
          <w:lang w:val="en-GB" w:eastAsia="zh-CN"/>
        </w:rPr>
        <w:t>21</w:t>
      </w:r>
      <w:r w:rsidR="003F7F8A">
        <w:rPr>
          <w:lang w:val="en-GB" w:eastAsia="zh-CN"/>
        </w:rPr>
        <w:t xml:space="preserve"> and as such have been used in a variety of opto and optoelectronic devices such as photovoltaics</w:t>
      </w:r>
      <w:r w:rsidR="003F7F8A" w:rsidRPr="003F7F8A">
        <w:rPr>
          <w:noProof/>
          <w:vertAlign w:val="superscript"/>
          <w:lang w:val="en-GB" w:eastAsia="zh-CN"/>
        </w:rPr>
        <w:t>22</w:t>
      </w:r>
      <w:r w:rsidR="003F7F8A">
        <w:rPr>
          <w:lang w:val="en-GB" w:eastAsia="zh-CN"/>
        </w:rPr>
        <w:t>, LED</w:t>
      </w:r>
      <w:r w:rsidR="003F7F8A" w:rsidRPr="003F7F8A">
        <w:rPr>
          <w:noProof/>
          <w:vertAlign w:val="superscript"/>
          <w:lang w:val="en-GB" w:eastAsia="zh-CN"/>
        </w:rPr>
        <w:t>23</w:t>
      </w:r>
      <w:r w:rsidR="003F7F8A">
        <w:rPr>
          <w:lang w:val="en-GB" w:eastAsia="zh-CN"/>
        </w:rPr>
        <w:t xml:space="preserve"> and detectors</w:t>
      </w:r>
      <w:r w:rsidR="003F7F8A" w:rsidRPr="003F7F8A">
        <w:rPr>
          <w:noProof/>
          <w:vertAlign w:val="superscript"/>
          <w:lang w:val="en-GB" w:eastAsia="zh-CN"/>
        </w:rPr>
        <w:t>24</w:t>
      </w:r>
      <w:r w:rsidRPr="0053552D">
        <w:rPr>
          <w:lang w:val="en-GB" w:eastAsia="zh-CN"/>
        </w:rPr>
        <w:t xml:space="preserve">. A ferroelectric material </w:t>
      </w:r>
      <w:r w:rsidRPr="0053552D">
        <w:rPr>
          <w:rFonts w:hint="eastAsia"/>
          <w:lang w:val="en-GB" w:eastAsia="zh-CN"/>
        </w:rPr>
        <w:t>possess</w:t>
      </w:r>
      <w:r w:rsidRPr="0053552D">
        <w:rPr>
          <w:lang w:val="en-GB" w:eastAsia="zh-CN"/>
        </w:rPr>
        <w:t>es</w:t>
      </w:r>
      <w:r w:rsidRPr="0053552D">
        <w:rPr>
          <w:rFonts w:hint="eastAsia"/>
          <w:lang w:val="en-GB" w:eastAsia="zh-CN"/>
        </w:rPr>
        <w:t xml:space="preserve"> a spontaneous polarisation arising from the displacement of the centre of the positive and negative charges in a unit cell</w:t>
      </w:r>
      <w:r w:rsidR="003F7F8A" w:rsidRPr="003F7F8A">
        <w:rPr>
          <w:noProof/>
          <w:vertAlign w:val="superscript"/>
          <w:lang w:val="en-GB" w:eastAsia="zh-CN"/>
        </w:rPr>
        <w:t>25</w:t>
      </w:r>
      <w:r w:rsidRPr="0053552D">
        <w:rPr>
          <w:rFonts w:hint="eastAsia"/>
          <w:lang w:val="en-GB" w:eastAsia="zh-CN"/>
        </w:rPr>
        <w:t>. The spontaneous polarisation induce</w:t>
      </w:r>
      <w:r w:rsidRPr="0053552D">
        <w:rPr>
          <w:lang w:val="en-GB" w:eastAsia="zh-CN"/>
        </w:rPr>
        <w:t>s</w:t>
      </w:r>
      <w:r w:rsidRPr="0053552D">
        <w:rPr>
          <w:rFonts w:hint="eastAsia"/>
          <w:lang w:val="en-GB" w:eastAsia="zh-CN"/>
        </w:rPr>
        <w:t xml:space="preserve"> macroscopic charge</w:t>
      </w:r>
      <w:r w:rsidRPr="0053552D">
        <w:rPr>
          <w:lang w:val="en-GB" w:eastAsia="zh-CN"/>
        </w:rPr>
        <w:t>s</w:t>
      </w:r>
      <w:r w:rsidRPr="0053552D">
        <w:rPr>
          <w:rFonts w:hint="eastAsia"/>
          <w:lang w:val="en-GB" w:eastAsia="zh-CN"/>
        </w:rPr>
        <w:t xml:space="preserve"> on the surface of ferroelectrics</w:t>
      </w:r>
      <w:r w:rsidR="003F7F8A" w:rsidRPr="003F7F8A">
        <w:rPr>
          <w:noProof/>
          <w:vertAlign w:val="superscript"/>
          <w:lang w:val="en-GB" w:eastAsia="zh-CN"/>
        </w:rPr>
        <w:t>26</w:t>
      </w:r>
      <w:r w:rsidRPr="0053552D">
        <w:rPr>
          <w:rFonts w:hint="eastAsia"/>
          <w:lang w:val="en-GB" w:eastAsia="zh-CN"/>
        </w:rPr>
        <w:t xml:space="preserve">. This induced bound charge </w:t>
      </w:r>
      <w:r w:rsidRPr="0053552D">
        <w:rPr>
          <w:lang w:val="en-GB" w:eastAsia="zh-CN"/>
        </w:rPr>
        <w:t>is</w:t>
      </w:r>
      <w:r w:rsidRPr="0053552D">
        <w:rPr>
          <w:rFonts w:hint="eastAsia"/>
          <w:lang w:val="en-GB" w:eastAsia="zh-CN"/>
        </w:rPr>
        <w:t xml:space="preserve"> </w:t>
      </w:r>
      <w:r w:rsidRPr="0053552D">
        <w:rPr>
          <w:rFonts w:hint="eastAsia"/>
          <w:lang w:val="en-GB" w:eastAsia="zh-CN"/>
        </w:rPr>
        <w:lastRenderedPageBreak/>
        <w:t xml:space="preserve">compensated by free charge carriers and </w:t>
      </w:r>
      <w:r w:rsidRPr="0053552D">
        <w:rPr>
          <w:lang w:val="en-GB" w:eastAsia="zh-CN"/>
        </w:rPr>
        <w:t>defects</w:t>
      </w:r>
      <w:r w:rsidRPr="0053552D">
        <w:rPr>
          <w:rFonts w:hint="eastAsia"/>
          <w:lang w:val="en-GB" w:eastAsia="zh-CN"/>
        </w:rPr>
        <w:t xml:space="preserve"> in the ferroelectric bulk (internal screening) and/or by the adsorbed charged molecules from the environment (external screening)</w:t>
      </w:r>
      <w:r w:rsidRPr="0053552D">
        <w:rPr>
          <w:lang w:val="en-GB" w:eastAsia="zh-CN"/>
        </w:rPr>
        <w:t xml:space="preserve"> (see Figure</w:t>
      </w:r>
      <w:r w:rsidRPr="0053552D">
        <w:rPr>
          <w:rFonts w:hint="eastAsia"/>
          <w:lang w:val="en-GB" w:eastAsia="zh-CN"/>
        </w:rPr>
        <w:t xml:space="preserve"> 1</w:t>
      </w:r>
      <w:r w:rsidRPr="0053552D">
        <w:rPr>
          <w:lang w:val="en-GB" w:eastAsia="zh-CN"/>
        </w:rPr>
        <w:t xml:space="preserve">a) </w:t>
      </w:r>
      <w:r w:rsidR="003F7F8A" w:rsidRPr="003F7F8A">
        <w:rPr>
          <w:noProof/>
          <w:vertAlign w:val="superscript"/>
          <w:lang w:val="en-GB" w:eastAsia="zh-CN"/>
        </w:rPr>
        <w:t>27–30</w:t>
      </w:r>
      <w:r w:rsidRPr="0053552D">
        <w:rPr>
          <w:rFonts w:hint="eastAsia"/>
          <w:lang w:val="en-GB" w:eastAsia="zh-CN"/>
        </w:rPr>
        <w:t xml:space="preserve">. </w:t>
      </w:r>
      <w:r w:rsidRPr="0053552D">
        <w:rPr>
          <w:lang w:val="en-GB" w:eastAsia="zh-CN"/>
        </w:rPr>
        <w:t>Any</w:t>
      </w:r>
      <w:r w:rsidRPr="0053552D">
        <w:rPr>
          <w:rFonts w:hint="eastAsia"/>
          <w:lang w:val="en-GB" w:eastAsia="zh-CN"/>
        </w:rPr>
        <w:t xml:space="preserve"> region with</w:t>
      </w:r>
      <w:r w:rsidRPr="0053552D">
        <w:rPr>
          <w:lang w:val="en-GB" w:eastAsia="zh-CN"/>
        </w:rPr>
        <w:t xml:space="preserve"> an</w:t>
      </w:r>
      <w:r w:rsidR="00C03BBD">
        <w:rPr>
          <w:lang w:val="en-GB" w:eastAsia="zh-CN"/>
        </w:rPr>
        <w:t xml:space="preserve"> </w:t>
      </w:r>
      <w:r w:rsidRPr="0053552D">
        <w:rPr>
          <w:lang w:val="en-GB" w:eastAsia="zh-CN"/>
        </w:rPr>
        <w:t>aligned</w:t>
      </w:r>
      <w:r w:rsidRPr="0053552D">
        <w:rPr>
          <w:rFonts w:hint="eastAsia"/>
          <w:lang w:val="en-GB" w:eastAsia="zh-CN"/>
        </w:rPr>
        <w:t xml:space="preserve"> spontaneous polarisation directions </w:t>
      </w:r>
      <w:r w:rsidRPr="0053552D">
        <w:rPr>
          <w:lang w:val="en-GB" w:eastAsia="zh-CN"/>
        </w:rPr>
        <w:t>is termed a</w:t>
      </w:r>
      <w:r w:rsidRPr="0053552D">
        <w:rPr>
          <w:rFonts w:hint="eastAsia"/>
          <w:lang w:val="en-GB" w:eastAsia="zh-CN"/>
        </w:rPr>
        <w:t xml:space="preserve"> ferroelectric domain. The spontaneous polarisation with directions </w:t>
      </w:r>
      <w:r w:rsidRPr="0053552D">
        <w:rPr>
          <w:lang w:val="en-GB" w:eastAsia="zh-CN"/>
        </w:rPr>
        <w:t>pointing</w:t>
      </w:r>
      <w:r w:rsidRPr="0053552D">
        <w:rPr>
          <w:rFonts w:hint="eastAsia"/>
          <w:lang w:val="en-GB" w:eastAsia="zh-CN"/>
        </w:rPr>
        <w:t xml:space="preserve"> from the bulk</w:t>
      </w:r>
      <w:r w:rsidRPr="0053552D">
        <w:rPr>
          <w:lang w:val="en-GB" w:eastAsia="zh-CN"/>
        </w:rPr>
        <w:t xml:space="preserve"> to the surface </w:t>
      </w:r>
      <w:r w:rsidRPr="0053552D">
        <w:rPr>
          <w:rFonts w:hint="eastAsia"/>
          <w:lang w:val="en-GB" w:eastAsia="zh-CN"/>
        </w:rPr>
        <w:t>will produce a positive charge on the surface</w:t>
      </w:r>
      <w:r w:rsidRPr="0053552D">
        <w:rPr>
          <w:lang w:val="en-GB" w:eastAsia="zh-CN"/>
        </w:rPr>
        <w:t xml:space="preserve"> (</w:t>
      </w:r>
      <w:r w:rsidRPr="0053552D">
        <w:rPr>
          <w:rFonts w:hint="eastAsia"/>
          <w:lang w:val="en-GB" w:eastAsia="zh-CN"/>
        </w:rPr>
        <w:t>C</w:t>
      </w:r>
      <w:r w:rsidRPr="0053552D">
        <w:rPr>
          <w:rFonts w:hint="eastAsia"/>
          <w:vertAlign w:val="superscript"/>
          <w:lang w:val="en-GB" w:eastAsia="zh-CN"/>
        </w:rPr>
        <w:t>+</w:t>
      </w:r>
      <w:r w:rsidRPr="0053552D">
        <w:rPr>
          <w:rFonts w:hint="eastAsia"/>
          <w:lang w:val="en-GB" w:eastAsia="zh-CN"/>
        </w:rPr>
        <w:t xml:space="preserve"> domain</w:t>
      </w:r>
      <w:r w:rsidRPr="0053552D">
        <w:rPr>
          <w:lang w:val="en-GB" w:eastAsia="zh-CN"/>
        </w:rPr>
        <w:t>)</w:t>
      </w:r>
      <w:r w:rsidRPr="0053552D">
        <w:rPr>
          <w:rFonts w:hint="eastAsia"/>
          <w:lang w:val="en-GB" w:eastAsia="zh-CN"/>
        </w:rPr>
        <w:t xml:space="preserve"> and the polarisation pointing away from the surface to the bulk will generate a negative charge</w:t>
      </w:r>
      <w:r w:rsidRPr="0053552D">
        <w:rPr>
          <w:lang w:val="en-GB" w:eastAsia="zh-CN"/>
        </w:rPr>
        <w:t xml:space="preserve"> (</w:t>
      </w:r>
      <w:r w:rsidRPr="0053552D">
        <w:rPr>
          <w:rFonts w:hint="eastAsia"/>
          <w:lang w:val="en-GB" w:eastAsia="zh-CN"/>
        </w:rPr>
        <w:t>C</w:t>
      </w:r>
      <w:r w:rsidRPr="0053552D">
        <w:rPr>
          <w:rFonts w:hint="eastAsia"/>
          <w:vertAlign w:val="superscript"/>
          <w:lang w:val="en-GB" w:eastAsia="zh-CN"/>
        </w:rPr>
        <w:t>-</w:t>
      </w:r>
      <w:r w:rsidRPr="0053552D">
        <w:rPr>
          <w:rFonts w:hint="eastAsia"/>
          <w:lang w:val="en-GB" w:eastAsia="zh-CN"/>
        </w:rPr>
        <w:t xml:space="preserve"> domain</w:t>
      </w:r>
      <w:r w:rsidRPr="0053552D">
        <w:rPr>
          <w:lang w:val="en-GB" w:eastAsia="zh-CN"/>
        </w:rPr>
        <w:t>) (Figure 1a)</w:t>
      </w:r>
      <w:r w:rsidR="003F7F8A" w:rsidRPr="003F7F8A">
        <w:rPr>
          <w:noProof/>
          <w:vertAlign w:val="superscript"/>
          <w:lang w:val="en-GB" w:eastAsia="zh-CN"/>
        </w:rPr>
        <w:t>31</w:t>
      </w:r>
      <w:r w:rsidRPr="0053552D">
        <w:rPr>
          <w:rFonts w:hint="eastAsia"/>
          <w:lang w:val="en-GB" w:eastAsia="zh-CN"/>
        </w:rPr>
        <w:t>. The internal depolaris</w:t>
      </w:r>
      <w:r w:rsidRPr="0053552D">
        <w:rPr>
          <w:lang w:val="en-GB" w:eastAsia="zh-CN"/>
        </w:rPr>
        <w:t>ation</w:t>
      </w:r>
      <w:r w:rsidRPr="0053552D">
        <w:rPr>
          <w:rFonts w:hint="eastAsia"/>
          <w:lang w:val="en-GB" w:eastAsia="zh-CN"/>
        </w:rPr>
        <w:t xml:space="preserve"> field will drive</w:t>
      </w:r>
      <w:r w:rsidRPr="0053552D">
        <w:rPr>
          <w:lang w:val="en-GB" w:eastAsia="zh-CN"/>
        </w:rPr>
        <w:t xml:space="preserve"> free</w:t>
      </w:r>
      <w:r w:rsidRPr="0053552D">
        <w:rPr>
          <w:rFonts w:hint="eastAsia"/>
          <w:lang w:val="en-GB" w:eastAsia="zh-CN"/>
        </w:rPr>
        <w:t xml:space="preserve"> electrons to the surface </w:t>
      </w:r>
      <w:r w:rsidRPr="0053552D">
        <w:rPr>
          <w:lang w:val="en-GB" w:eastAsia="zh-CN"/>
        </w:rPr>
        <w:t>of a</w:t>
      </w:r>
      <w:r w:rsidRPr="0053552D">
        <w:rPr>
          <w:rFonts w:hint="eastAsia"/>
          <w:lang w:val="en-GB" w:eastAsia="zh-CN"/>
        </w:rPr>
        <w:t xml:space="preserve"> C</w:t>
      </w:r>
      <w:r w:rsidRPr="0053552D">
        <w:rPr>
          <w:rFonts w:hint="eastAsia"/>
          <w:vertAlign w:val="superscript"/>
          <w:lang w:val="en-GB" w:eastAsia="zh-CN"/>
        </w:rPr>
        <w:t xml:space="preserve">+ </w:t>
      </w:r>
      <w:r w:rsidRPr="0053552D">
        <w:rPr>
          <w:rFonts w:hint="eastAsia"/>
          <w:lang w:val="en-GB" w:eastAsia="zh-CN"/>
        </w:rPr>
        <w:t xml:space="preserve">domains </w:t>
      </w:r>
      <w:r w:rsidRPr="0053552D">
        <w:rPr>
          <w:lang w:val="en-GB" w:eastAsia="zh-CN"/>
        </w:rPr>
        <w:t>resulting in</w:t>
      </w:r>
      <w:r w:rsidRPr="0053552D">
        <w:rPr>
          <w:rFonts w:hint="eastAsia"/>
          <w:lang w:val="en-GB" w:eastAsia="zh-CN"/>
        </w:rPr>
        <w:t xml:space="preserve"> downward band bending. In</w:t>
      </w:r>
      <w:r w:rsidRPr="0053552D">
        <w:rPr>
          <w:lang w:val="en-GB" w:eastAsia="zh-CN"/>
        </w:rPr>
        <w:t xml:space="preserve"> a</w:t>
      </w:r>
      <w:r w:rsidRPr="0053552D">
        <w:rPr>
          <w:rFonts w:hint="eastAsia"/>
          <w:lang w:val="en-GB" w:eastAsia="zh-CN"/>
        </w:rPr>
        <w:t xml:space="preserve"> C</w:t>
      </w:r>
      <w:r w:rsidRPr="0053552D">
        <w:rPr>
          <w:rFonts w:hint="eastAsia"/>
          <w:vertAlign w:val="superscript"/>
          <w:lang w:val="en-GB" w:eastAsia="zh-CN"/>
        </w:rPr>
        <w:t>-</w:t>
      </w:r>
      <w:r w:rsidRPr="0053552D">
        <w:rPr>
          <w:rFonts w:hint="eastAsia"/>
          <w:lang w:val="en-GB" w:eastAsia="zh-CN"/>
        </w:rPr>
        <w:t xml:space="preserve"> domains, it is the opposite,</w:t>
      </w:r>
      <w:r w:rsidRPr="0053552D">
        <w:rPr>
          <w:lang w:val="en-GB" w:eastAsia="zh-CN"/>
        </w:rPr>
        <w:t xml:space="preserve"> with</w:t>
      </w:r>
      <w:r w:rsidRPr="0053552D">
        <w:rPr>
          <w:rFonts w:hint="eastAsia"/>
          <w:lang w:val="en-GB" w:eastAsia="zh-CN"/>
        </w:rPr>
        <w:t xml:space="preserve"> electrons flowing away from surface </w:t>
      </w:r>
      <w:r w:rsidRPr="0053552D">
        <w:rPr>
          <w:lang w:val="en-GB" w:eastAsia="zh-CN"/>
        </w:rPr>
        <w:t>leading to</w:t>
      </w:r>
      <w:r w:rsidRPr="0053552D">
        <w:rPr>
          <w:rFonts w:hint="eastAsia"/>
          <w:lang w:val="en-GB" w:eastAsia="zh-CN"/>
        </w:rPr>
        <w:t xml:space="preserve"> upward band bending</w:t>
      </w:r>
      <w:r w:rsidRPr="0053552D">
        <w:rPr>
          <w:lang w:val="en-GB" w:eastAsia="zh-CN"/>
        </w:rPr>
        <w:t xml:space="preserve"> (Figure </w:t>
      </w:r>
      <w:r w:rsidRPr="0053552D">
        <w:rPr>
          <w:rFonts w:hint="eastAsia"/>
          <w:lang w:val="en-GB" w:eastAsia="zh-CN"/>
        </w:rPr>
        <w:t>1</w:t>
      </w:r>
      <w:r w:rsidRPr="0053552D">
        <w:rPr>
          <w:lang w:val="en-GB" w:eastAsia="zh-CN"/>
        </w:rPr>
        <w:t>b)</w:t>
      </w:r>
      <w:r w:rsidR="003F7F8A" w:rsidRPr="003F7F8A">
        <w:rPr>
          <w:noProof/>
          <w:vertAlign w:val="superscript"/>
          <w:lang w:val="en-GB" w:eastAsia="zh-CN"/>
        </w:rPr>
        <w:t>32</w:t>
      </w:r>
      <w:r w:rsidRPr="0053552D">
        <w:rPr>
          <w:rFonts w:hint="eastAsia"/>
          <w:lang w:val="en-GB" w:eastAsia="zh-CN"/>
        </w:rPr>
        <w:t>.</w:t>
      </w:r>
    </w:p>
    <w:p w:rsidR="00BE6B3F" w:rsidRPr="00F11D48" w:rsidRDefault="00BE6B3F" w:rsidP="00E37AB1">
      <w:pPr>
        <w:jc w:val="center"/>
        <w:rPr>
          <w:lang w:eastAsia="zh-CN"/>
        </w:rPr>
      </w:pPr>
      <w:r w:rsidRPr="0039491F">
        <w:rPr>
          <w:noProof/>
          <w:lang w:val="en-GB" w:eastAsia="en-GB"/>
        </w:rPr>
        <w:drawing>
          <wp:inline distT="0" distB="0" distL="0" distR="0">
            <wp:extent cx="2832522" cy="3238500"/>
            <wp:effectExtent l="0" t="0" r="0" b="0"/>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2843149" cy="3250650"/>
                    </a:xfrm>
                    <a:prstGeom prst="rect">
                      <a:avLst/>
                    </a:prstGeom>
                    <a:noFill/>
                    <a:ln w="9525">
                      <a:noFill/>
                      <a:miter lim="800000"/>
                      <a:headEnd/>
                      <a:tailEnd/>
                    </a:ln>
                  </pic:spPr>
                </pic:pic>
              </a:graphicData>
            </a:graphic>
          </wp:inline>
        </w:drawing>
      </w:r>
    </w:p>
    <w:p w:rsidR="00BE6B3F" w:rsidRDefault="00BE6B3F" w:rsidP="00BE6B3F">
      <w:pPr>
        <w:pStyle w:val="VAFigureCaption"/>
        <w:rPr>
          <w:lang w:val="en-GB" w:eastAsia="zh-CN"/>
        </w:rPr>
      </w:pPr>
      <w:r w:rsidRPr="00F11D48">
        <w:t xml:space="preserve">Figure </w:t>
      </w:r>
      <w:r w:rsidRPr="00F11D48">
        <w:rPr>
          <w:rFonts w:hint="eastAsia"/>
        </w:rPr>
        <w:t>1</w:t>
      </w:r>
      <w:r w:rsidRPr="00F11D48">
        <w:t>.</w:t>
      </w:r>
      <w:bookmarkStart w:id="3" w:name="OLE_LINK7"/>
      <w:bookmarkStart w:id="4" w:name="OLE_LINK8"/>
      <w:bookmarkStart w:id="5" w:name="_Hlk357682711"/>
      <w:r w:rsidR="0094648D">
        <w:t xml:space="preserve"> </w:t>
      </w:r>
      <w:r w:rsidRPr="00BE6B3F">
        <w:rPr>
          <w:b w:val="0"/>
        </w:rPr>
        <w:t>Schematic of a ferroelectric material showing (a) internal polarisation and screening mechanisms and (b) effect of free carrier reorganisation on band structure and photoexcited carriers. In (a) the spontaneous polarisation with polarisation vector P can be screened by free electrons and holes in the conduction and valence band respectively, and/or by ions or molecules adsorbed on the surface from the solution forming a Stern layer. In (b) the accumulation of free electrons on the C+ surface, and holes on the C- surface leads to downward and upward band bending respectively. The generation of a photoexcited electron-hole pair is shown, which are separated towards opposite surfaces of the material by the internal electric field arising from the polarisation.</w:t>
      </w:r>
      <w:bookmarkEnd w:id="3"/>
      <w:bookmarkEnd w:id="4"/>
      <w:bookmarkEnd w:id="5"/>
      <w:r w:rsidRPr="00BE6B3F">
        <w:rPr>
          <w:b w:val="0"/>
        </w:rPr>
        <w:t xml:space="preserve"> This then leads to the spatial separation of oxidation and reduction on opposite surfaces as shown.</w:t>
      </w:r>
    </w:p>
    <w:p w:rsidR="0053552D" w:rsidRPr="0053552D" w:rsidRDefault="0053552D" w:rsidP="00BE6B3F">
      <w:pPr>
        <w:pStyle w:val="TAMainText"/>
        <w:rPr>
          <w:lang w:val="en-GB" w:eastAsia="zh-CN"/>
        </w:rPr>
      </w:pPr>
      <w:r w:rsidRPr="0053552D">
        <w:rPr>
          <w:lang w:val="en-GB" w:eastAsia="zh-CN"/>
        </w:rPr>
        <w:t>Ferroelectricity</w:t>
      </w:r>
      <w:r w:rsidR="00C03BBD">
        <w:rPr>
          <w:lang w:val="en-GB" w:eastAsia="zh-CN"/>
        </w:rPr>
        <w:t xml:space="preserve"> </w:t>
      </w:r>
      <w:r w:rsidRPr="0053552D">
        <w:rPr>
          <w:lang w:val="en-GB" w:eastAsia="zh-CN"/>
        </w:rPr>
        <w:t xml:space="preserve">of a material has a significant influence </w:t>
      </w:r>
      <w:r w:rsidRPr="0053552D">
        <w:rPr>
          <w:rFonts w:hint="eastAsia"/>
          <w:lang w:val="en-GB" w:eastAsia="zh-CN"/>
        </w:rPr>
        <w:t>on the surface photochemistry</w:t>
      </w:r>
      <w:r w:rsidR="003F7F8A" w:rsidRPr="003F7F8A">
        <w:rPr>
          <w:noProof/>
          <w:vertAlign w:val="superscript"/>
          <w:lang w:val="en-GB" w:eastAsia="zh-CN"/>
        </w:rPr>
        <w:t>27,33</w:t>
      </w:r>
      <w:r w:rsidRPr="0053552D">
        <w:rPr>
          <w:rFonts w:hint="eastAsia"/>
          <w:lang w:val="en-GB" w:eastAsia="zh-CN"/>
        </w:rPr>
        <w:t>. The separation of charge carriers</w:t>
      </w:r>
      <w:r w:rsidRPr="0053552D">
        <w:rPr>
          <w:lang w:val="en-GB" w:eastAsia="zh-CN"/>
        </w:rPr>
        <w:t xml:space="preserve"> due to the influence of the ferroelectric nature on band bend</w:t>
      </w:r>
      <w:r w:rsidR="00DD6EE4">
        <w:rPr>
          <w:lang w:val="en-GB" w:eastAsia="zh-CN"/>
        </w:rPr>
        <w:t>ing</w:t>
      </w:r>
      <w:r w:rsidRPr="0053552D">
        <w:rPr>
          <w:lang w:val="en-GB" w:eastAsia="zh-CN"/>
        </w:rPr>
        <w:t xml:space="preserve"> helps to</w:t>
      </w:r>
      <w:r w:rsidRPr="0053552D">
        <w:rPr>
          <w:rFonts w:hint="eastAsia"/>
          <w:lang w:val="en-GB" w:eastAsia="zh-CN"/>
        </w:rPr>
        <w:t xml:space="preserve"> inhibit the recombination </w:t>
      </w:r>
      <w:r w:rsidRPr="0053552D">
        <w:rPr>
          <w:lang w:val="en-GB" w:eastAsia="zh-CN"/>
        </w:rPr>
        <w:t>of</w:t>
      </w:r>
      <w:r w:rsidRPr="0053552D">
        <w:rPr>
          <w:rFonts w:hint="eastAsia"/>
          <w:lang w:val="en-GB" w:eastAsia="zh-CN"/>
        </w:rPr>
        <w:t xml:space="preserve"> holes and </w:t>
      </w:r>
      <w:r w:rsidRPr="0053552D">
        <w:rPr>
          <w:lang w:val="en-GB" w:eastAsia="zh-CN"/>
        </w:rPr>
        <w:t>electrons. This is akin to the p-n junction of a typical photovoltaic or other diode structure. This has the effect of increasing</w:t>
      </w:r>
      <w:r w:rsidRPr="0053552D">
        <w:rPr>
          <w:rFonts w:hint="eastAsia"/>
          <w:lang w:val="en-GB" w:eastAsia="zh-CN"/>
        </w:rPr>
        <w:t xml:space="preserve"> the lifetime of</w:t>
      </w:r>
      <w:r w:rsidR="00C03BBD">
        <w:rPr>
          <w:lang w:val="en-GB" w:eastAsia="zh-CN"/>
        </w:rPr>
        <w:t xml:space="preserve"> </w:t>
      </w:r>
      <w:r w:rsidRPr="0053552D">
        <w:rPr>
          <w:lang w:val="en-GB" w:eastAsia="zh-CN"/>
        </w:rPr>
        <w:t>photoinduced</w:t>
      </w:r>
      <w:r w:rsidRPr="0053552D">
        <w:rPr>
          <w:rFonts w:hint="eastAsia"/>
          <w:lang w:val="en-GB" w:eastAsia="zh-CN"/>
        </w:rPr>
        <w:t xml:space="preserve"> charge carriers</w:t>
      </w:r>
      <w:r w:rsidRPr="0053552D">
        <w:rPr>
          <w:lang w:val="en-GB" w:eastAsia="zh-CN"/>
        </w:rPr>
        <w:t>;</w:t>
      </w:r>
      <w:r w:rsidR="00C03BBD">
        <w:rPr>
          <w:lang w:val="en-GB" w:eastAsia="zh-CN"/>
        </w:rPr>
        <w:t xml:space="preserve"> </w:t>
      </w:r>
      <w:r w:rsidRPr="0053552D">
        <w:rPr>
          <w:lang w:val="en-GB" w:eastAsia="zh-CN"/>
        </w:rPr>
        <w:t>i</w:t>
      </w:r>
      <w:r w:rsidRPr="0053552D">
        <w:rPr>
          <w:rFonts w:hint="eastAsia"/>
          <w:lang w:val="en-GB" w:eastAsia="zh-CN"/>
        </w:rPr>
        <w:t xml:space="preserve">t has been reported that the decay time of </w:t>
      </w:r>
      <w:r w:rsidRPr="0053552D">
        <w:rPr>
          <w:lang w:val="en-GB" w:eastAsia="zh-CN"/>
        </w:rPr>
        <w:t>photoluminescence in</w:t>
      </w:r>
      <w:r w:rsidRPr="0053552D">
        <w:rPr>
          <w:rFonts w:hint="eastAsia"/>
          <w:lang w:val="en-GB" w:eastAsia="zh-CN"/>
        </w:rPr>
        <w:t xml:space="preserve"> ferroelectric</w:t>
      </w:r>
      <w:r w:rsidRPr="0053552D">
        <w:rPr>
          <w:lang w:val="en-GB" w:eastAsia="zh-CN"/>
        </w:rPr>
        <w:t xml:space="preserve"> lithium niobate</w:t>
      </w:r>
      <w:r w:rsidR="00C03BBD">
        <w:rPr>
          <w:lang w:val="en-GB" w:eastAsia="zh-CN"/>
        </w:rPr>
        <w:t xml:space="preserve"> </w:t>
      </w:r>
      <w:r w:rsidRPr="0053552D">
        <w:rPr>
          <w:lang w:val="en-GB" w:eastAsia="zh-CN"/>
        </w:rPr>
        <w:lastRenderedPageBreak/>
        <w:t>is</w:t>
      </w:r>
      <w:r w:rsidRPr="0053552D">
        <w:rPr>
          <w:rFonts w:hint="eastAsia"/>
          <w:lang w:val="en-GB" w:eastAsia="zh-CN"/>
        </w:rPr>
        <w:t xml:space="preserve"> 9</w:t>
      </w:r>
      <w:r w:rsidRPr="0053552D">
        <w:rPr>
          <w:lang w:val="en-GB" w:eastAsia="zh-CN"/>
        </w:rPr>
        <w:t> </w:t>
      </w:r>
      <w:bookmarkStart w:id="6" w:name="OLE_LINK3"/>
      <w:bookmarkStart w:id="7" w:name="OLE_LINK4"/>
      <w:r w:rsidRPr="0053552D">
        <w:rPr>
          <w:lang w:val="en-GB" w:eastAsia="zh-CN"/>
        </w:rPr>
        <w:t>μs</w:t>
      </w:r>
      <w:bookmarkEnd w:id="6"/>
      <w:bookmarkEnd w:id="7"/>
      <w:r w:rsidR="003F7F8A" w:rsidRPr="003F7F8A">
        <w:rPr>
          <w:noProof/>
          <w:vertAlign w:val="superscript"/>
          <w:lang w:val="en-GB" w:eastAsia="zh-CN"/>
        </w:rPr>
        <w:t>34</w:t>
      </w:r>
      <w:r w:rsidRPr="0053552D">
        <w:rPr>
          <w:rFonts w:hint="eastAsia"/>
          <w:lang w:val="en-GB" w:eastAsia="zh-CN"/>
        </w:rPr>
        <w:t xml:space="preserve"> while it was reported to be 0.1</w:t>
      </w:r>
      <w:r w:rsidRPr="0053552D">
        <w:rPr>
          <w:lang w:val="en-GB" w:eastAsia="zh-CN"/>
        </w:rPr>
        <w:t>μs</w:t>
      </w:r>
      <w:r w:rsidRPr="0053552D">
        <w:rPr>
          <w:rFonts w:hint="eastAsia"/>
          <w:lang w:val="en-GB" w:eastAsia="zh-CN"/>
        </w:rPr>
        <w:t xml:space="preserve"> in TiO</w:t>
      </w:r>
      <w:r w:rsidRPr="0053552D">
        <w:rPr>
          <w:rFonts w:hint="eastAsia"/>
          <w:vertAlign w:val="subscript"/>
          <w:lang w:val="en-GB" w:eastAsia="zh-CN"/>
        </w:rPr>
        <w:t>2</w:t>
      </w:r>
      <w:r w:rsidRPr="0053552D">
        <w:rPr>
          <w:rFonts w:hint="eastAsia"/>
          <w:lang w:val="en-GB" w:eastAsia="zh-CN"/>
        </w:rPr>
        <w:t xml:space="preserve"> thin film</w:t>
      </w:r>
      <w:r w:rsidR="003F7F8A" w:rsidRPr="003F7F8A">
        <w:rPr>
          <w:noProof/>
          <w:vertAlign w:val="superscript"/>
          <w:lang w:val="en-GB" w:eastAsia="zh-CN"/>
        </w:rPr>
        <w:t>35</w:t>
      </w:r>
      <w:r w:rsidRPr="0053552D">
        <w:rPr>
          <w:rFonts w:hint="eastAsia"/>
          <w:lang w:val="en-GB" w:eastAsia="zh-CN"/>
        </w:rPr>
        <w:t xml:space="preserve">. </w:t>
      </w:r>
      <w:r w:rsidRPr="0053552D">
        <w:rPr>
          <w:lang w:val="en-GB" w:eastAsia="zh-CN"/>
        </w:rPr>
        <w:t>F</w:t>
      </w:r>
      <w:r w:rsidRPr="0053552D">
        <w:rPr>
          <w:rFonts w:hint="eastAsia"/>
          <w:lang w:val="en-GB" w:eastAsia="zh-CN"/>
        </w:rPr>
        <w:t>erroelectric</w:t>
      </w:r>
      <w:r w:rsidRPr="0053552D">
        <w:rPr>
          <w:lang w:val="en-GB" w:eastAsia="zh-CN"/>
        </w:rPr>
        <w:t xml:space="preserve"> materials</w:t>
      </w:r>
      <w:r w:rsidR="00C03BBD">
        <w:rPr>
          <w:lang w:val="en-GB" w:eastAsia="zh-CN"/>
        </w:rPr>
        <w:t xml:space="preserve"> </w:t>
      </w:r>
      <w:r w:rsidRPr="0053552D">
        <w:rPr>
          <w:lang w:val="en-GB" w:eastAsia="zh-CN"/>
        </w:rPr>
        <w:t>screen the surface depolarisation field by developing strong Stern layers with chemisorbed molecules</w:t>
      </w:r>
      <w:r w:rsidR="00DD6EE4">
        <w:rPr>
          <w:lang w:val="en-GB" w:eastAsia="zh-CN"/>
        </w:rPr>
        <w:t>.</w:t>
      </w:r>
      <w:r w:rsidR="003F7F8A" w:rsidRPr="003F7F8A">
        <w:rPr>
          <w:noProof/>
          <w:vertAlign w:val="superscript"/>
          <w:lang w:val="en-GB" w:eastAsia="zh-CN"/>
        </w:rPr>
        <w:t>36,37</w:t>
      </w:r>
      <w:r w:rsidRPr="0053552D">
        <w:rPr>
          <w:rFonts w:hint="eastAsia"/>
          <w:lang w:val="en-GB" w:eastAsia="zh-CN"/>
        </w:rPr>
        <w:t xml:space="preserve"> It has been proposed that the dipole moment of a polar molecule (or induced dipole moment) interact</w:t>
      </w:r>
      <w:r w:rsidRPr="0053552D">
        <w:rPr>
          <w:lang w:val="en-GB" w:eastAsia="zh-CN"/>
        </w:rPr>
        <w:t>s</w:t>
      </w:r>
      <w:r w:rsidRPr="0053552D">
        <w:rPr>
          <w:rFonts w:hint="eastAsia"/>
          <w:lang w:val="en-GB" w:eastAsia="zh-CN"/>
        </w:rPr>
        <w:t xml:space="preserve"> with the polari</w:t>
      </w:r>
      <w:r w:rsidRPr="0053552D">
        <w:rPr>
          <w:lang w:val="en-GB" w:eastAsia="zh-CN"/>
        </w:rPr>
        <w:t>s</w:t>
      </w:r>
      <w:r w:rsidRPr="0053552D">
        <w:rPr>
          <w:rFonts w:hint="eastAsia"/>
          <w:lang w:val="en-GB" w:eastAsia="zh-CN"/>
        </w:rPr>
        <w:t>ation of ferroelectric domains at the surface</w:t>
      </w:r>
      <w:r w:rsidRPr="0053552D">
        <w:rPr>
          <w:lang w:val="en-GB" w:eastAsia="zh-CN"/>
        </w:rPr>
        <w:t xml:space="preserve">. This </w:t>
      </w:r>
      <w:r w:rsidRPr="0053552D">
        <w:rPr>
          <w:rFonts w:hint="eastAsia"/>
          <w:lang w:val="en-GB" w:eastAsia="zh-CN"/>
        </w:rPr>
        <w:t>re</w:t>
      </w:r>
      <w:r w:rsidRPr="0053552D">
        <w:rPr>
          <w:lang w:val="en-GB" w:eastAsia="zh-CN"/>
        </w:rPr>
        <w:t>du</w:t>
      </w:r>
      <w:r w:rsidRPr="0053552D">
        <w:rPr>
          <w:rFonts w:hint="eastAsia"/>
          <w:lang w:val="en-GB" w:eastAsia="zh-CN"/>
        </w:rPr>
        <w:t>ce</w:t>
      </w:r>
      <w:r w:rsidRPr="0053552D">
        <w:rPr>
          <w:lang w:val="en-GB" w:eastAsia="zh-CN"/>
        </w:rPr>
        <w:t>s</w:t>
      </w:r>
      <w:r w:rsidRPr="0053552D">
        <w:rPr>
          <w:rFonts w:hint="eastAsia"/>
          <w:lang w:val="en-GB" w:eastAsia="zh-CN"/>
        </w:rPr>
        <w:t xml:space="preserve"> the energy required to break bonds and enhance</w:t>
      </w:r>
      <w:r w:rsidRPr="0053552D">
        <w:rPr>
          <w:lang w:val="en-GB" w:eastAsia="zh-CN"/>
        </w:rPr>
        <w:t>s the photochemical</w:t>
      </w:r>
      <w:r w:rsidRPr="0053552D">
        <w:rPr>
          <w:rFonts w:hint="eastAsia"/>
          <w:lang w:val="en-GB" w:eastAsia="zh-CN"/>
        </w:rPr>
        <w:t xml:space="preserve"> activity</w:t>
      </w:r>
      <w:r w:rsidR="00DD6EE4">
        <w:rPr>
          <w:lang w:val="en-GB" w:eastAsia="zh-CN"/>
        </w:rPr>
        <w:t>.</w:t>
      </w:r>
      <w:r w:rsidR="003F7F8A" w:rsidRPr="003F7F8A">
        <w:rPr>
          <w:noProof/>
          <w:vertAlign w:val="superscript"/>
          <w:lang w:val="en-GB" w:eastAsia="zh-CN"/>
        </w:rPr>
        <w:t>38–40</w:t>
      </w:r>
    </w:p>
    <w:p w:rsidR="0053552D" w:rsidRPr="0053552D" w:rsidRDefault="0053552D" w:rsidP="00BE6B3F">
      <w:pPr>
        <w:pStyle w:val="TAMainText"/>
        <w:rPr>
          <w:lang w:val="en-GB" w:eastAsia="zh-CN"/>
        </w:rPr>
      </w:pPr>
      <w:r w:rsidRPr="0053552D">
        <w:rPr>
          <w:lang w:val="en-GB" w:eastAsia="zh-CN"/>
        </w:rPr>
        <w:t>BaTiO</w:t>
      </w:r>
      <w:r w:rsidRPr="0053552D">
        <w:rPr>
          <w:vertAlign w:val="subscript"/>
          <w:lang w:val="en-GB" w:eastAsia="zh-CN"/>
        </w:rPr>
        <w:t>3</w:t>
      </w:r>
      <w:r w:rsidRPr="0053552D">
        <w:rPr>
          <w:lang w:val="en-GB" w:eastAsia="zh-CN"/>
        </w:rPr>
        <w:t xml:space="preserve"> is a widely used ferroelectric material, its ferroelectricity arising from the tetragonal crystal structure, which is stable up to its Curie temperature </w:t>
      </w:r>
      <w:r w:rsidRPr="0053552D">
        <w:rPr>
          <w:rFonts w:hint="eastAsia"/>
          <w:lang w:val="en-GB" w:eastAsia="zh-CN"/>
        </w:rPr>
        <w:t>(about 120</w:t>
      </w:r>
      <w:r w:rsidRPr="0053552D">
        <w:rPr>
          <w:lang w:val="en-GB" w:eastAsia="zh-CN"/>
        </w:rPr>
        <w:t>°C</w:t>
      </w:r>
      <w:r w:rsidRPr="0053552D">
        <w:rPr>
          <w:rFonts w:hint="eastAsia"/>
          <w:lang w:val="en-GB" w:eastAsia="zh-CN"/>
        </w:rPr>
        <w:t>)</w:t>
      </w:r>
      <w:r w:rsidRPr="0053552D">
        <w:rPr>
          <w:lang w:val="en-GB" w:eastAsia="zh-CN"/>
        </w:rPr>
        <w:t xml:space="preserve"> in bulk samples.</w:t>
      </w:r>
      <w:r w:rsidR="003F7F8A" w:rsidRPr="003F7F8A">
        <w:rPr>
          <w:noProof/>
          <w:vertAlign w:val="superscript"/>
          <w:lang w:val="en-GB" w:eastAsia="zh-CN"/>
        </w:rPr>
        <w:t>41</w:t>
      </w:r>
      <w:r w:rsidR="00C44E5F">
        <w:rPr>
          <w:lang w:val="en-GB" w:eastAsia="zh-CN"/>
        </w:rPr>
        <w:t xml:space="preserve"> </w:t>
      </w:r>
      <w:r w:rsidRPr="0053552D">
        <w:rPr>
          <w:rFonts w:hint="eastAsia"/>
          <w:lang w:val="en-GB" w:eastAsia="zh-CN"/>
        </w:rPr>
        <w:t xml:space="preserve">When the temperature is above the Curie </w:t>
      </w:r>
      <w:r w:rsidRPr="0053552D">
        <w:rPr>
          <w:lang w:val="en-GB" w:eastAsia="zh-CN"/>
        </w:rPr>
        <w:t>temperature</w:t>
      </w:r>
      <w:r w:rsidRPr="0053552D">
        <w:rPr>
          <w:rFonts w:hint="eastAsia"/>
          <w:lang w:val="en-GB" w:eastAsia="zh-CN"/>
        </w:rPr>
        <w:t xml:space="preserve"> of BaTiO</w:t>
      </w:r>
      <w:r w:rsidRPr="0053552D">
        <w:rPr>
          <w:rFonts w:hint="eastAsia"/>
          <w:vertAlign w:val="subscript"/>
          <w:lang w:val="en-GB" w:eastAsia="zh-CN"/>
        </w:rPr>
        <w:t>3</w:t>
      </w:r>
      <w:r w:rsidRPr="0053552D">
        <w:rPr>
          <w:rFonts w:hint="eastAsia"/>
          <w:lang w:val="en-GB" w:eastAsia="zh-CN"/>
        </w:rPr>
        <w:t xml:space="preserve">, the crystalline </w:t>
      </w:r>
      <w:r w:rsidRPr="0053552D">
        <w:rPr>
          <w:lang w:val="en-GB" w:eastAsia="zh-CN"/>
        </w:rPr>
        <w:t>structure</w:t>
      </w:r>
      <w:r w:rsidRPr="0053552D">
        <w:rPr>
          <w:rFonts w:hint="eastAsia"/>
          <w:lang w:val="en-GB" w:eastAsia="zh-CN"/>
        </w:rPr>
        <w:t xml:space="preserve"> change</w:t>
      </w:r>
      <w:r w:rsidRPr="0053552D">
        <w:rPr>
          <w:lang w:val="en-GB" w:eastAsia="zh-CN"/>
        </w:rPr>
        <w:t>s</w:t>
      </w:r>
      <w:r w:rsidRPr="0053552D">
        <w:rPr>
          <w:rFonts w:hint="eastAsia"/>
          <w:lang w:val="en-GB" w:eastAsia="zh-CN"/>
        </w:rPr>
        <w:t xml:space="preserve"> from </w:t>
      </w:r>
      <w:r w:rsidRPr="0053552D">
        <w:rPr>
          <w:lang w:val="en-GB" w:eastAsia="zh-CN"/>
        </w:rPr>
        <w:t>the ferroelectric</w:t>
      </w:r>
      <w:r w:rsidRPr="0053552D">
        <w:rPr>
          <w:rFonts w:hint="eastAsia"/>
          <w:lang w:val="en-GB" w:eastAsia="zh-CN"/>
        </w:rPr>
        <w:t xml:space="preserve"> tetragonal to paraelectric cubic</w:t>
      </w:r>
      <w:r w:rsidRPr="0053552D">
        <w:rPr>
          <w:lang w:val="en-GB" w:eastAsia="zh-CN"/>
        </w:rPr>
        <w:t xml:space="preserve"> structure</w:t>
      </w:r>
      <w:r w:rsidRPr="0053552D">
        <w:rPr>
          <w:rFonts w:hint="eastAsia"/>
          <w:lang w:val="en-GB" w:eastAsia="zh-CN"/>
        </w:rPr>
        <w:t>.</w:t>
      </w:r>
      <w:r w:rsidR="003F7F8A" w:rsidRPr="003F7F8A">
        <w:rPr>
          <w:noProof/>
          <w:vertAlign w:val="superscript"/>
          <w:lang w:val="en-GB" w:eastAsia="zh-CN"/>
        </w:rPr>
        <w:t>42</w:t>
      </w:r>
      <w:r w:rsidRPr="0053552D">
        <w:rPr>
          <w:lang w:val="en-GB" w:eastAsia="zh-CN"/>
        </w:rPr>
        <w:t xml:space="preserve"> However, it has been shown that surface-related strain can stabilise the cubic form at room temperature in small </w:t>
      </w:r>
      <w:r w:rsidRPr="0053552D">
        <w:rPr>
          <w:rFonts w:hint="eastAsia"/>
          <w:lang w:val="en-GB" w:eastAsia="zh-CN"/>
        </w:rPr>
        <w:t>crystallite</w:t>
      </w:r>
      <w:r w:rsidRPr="0053552D">
        <w:rPr>
          <w:lang w:val="en-GB" w:eastAsia="zh-CN"/>
        </w:rPr>
        <w:t>s</w:t>
      </w:r>
      <w:r w:rsidR="003F7F8A" w:rsidRPr="003F7F8A">
        <w:rPr>
          <w:noProof/>
          <w:vertAlign w:val="superscript"/>
          <w:lang w:val="en-GB" w:eastAsia="zh-CN"/>
        </w:rPr>
        <w:t>43–45</w:t>
      </w:r>
      <w:r w:rsidRPr="0053552D">
        <w:rPr>
          <w:rFonts w:hint="eastAsia"/>
          <w:lang w:val="en-GB" w:eastAsia="zh-CN"/>
        </w:rPr>
        <w:t xml:space="preserve">. </w:t>
      </w:r>
      <w:r w:rsidRPr="0053552D">
        <w:rPr>
          <w:lang w:val="en-GB" w:eastAsia="zh-CN"/>
        </w:rPr>
        <w:t>Therefore it can exist in both the non-ferroelectric</w:t>
      </w:r>
      <w:r w:rsidRPr="0053552D">
        <w:rPr>
          <w:rFonts w:hint="eastAsia"/>
          <w:lang w:val="en-GB" w:eastAsia="zh-CN"/>
        </w:rPr>
        <w:t xml:space="preserve"> cubic</w:t>
      </w:r>
      <w:r w:rsidRPr="0053552D">
        <w:rPr>
          <w:lang w:val="en-GB" w:eastAsia="zh-CN"/>
        </w:rPr>
        <w:t xml:space="preserve"> phase</w:t>
      </w:r>
      <w:r w:rsidRPr="0053552D">
        <w:rPr>
          <w:rFonts w:hint="eastAsia"/>
          <w:lang w:val="en-GB" w:eastAsia="zh-CN"/>
        </w:rPr>
        <w:t xml:space="preserve"> and the </w:t>
      </w:r>
      <w:r w:rsidRPr="0053552D">
        <w:rPr>
          <w:lang w:val="en-GB" w:eastAsia="zh-CN"/>
        </w:rPr>
        <w:t>ferroelectric</w:t>
      </w:r>
      <w:r w:rsidRPr="0053552D">
        <w:rPr>
          <w:rFonts w:hint="eastAsia"/>
          <w:lang w:val="en-GB" w:eastAsia="zh-CN"/>
        </w:rPr>
        <w:t xml:space="preserve"> tetragonal</w:t>
      </w:r>
      <w:r w:rsidRPr="0053552D">
        <w:rPr>
          <w:lang w:val="en-GB" w:eastAsia="zh-CN"/>
        </w:rPr>
        <w:t xml:space="preserve"> phase at room temperature</w:t>
      </w:r>
      <w:r w:rsidR="003F7F8A" w:rsidRPr="003F7F8A">
        <w:rPr>
          <w:noProof/>
          <w:vertAlign w:val="superscript"/>
          <w:lang w:val="en-GB" w:eastAsia="zh-CN"/>
        </w:rPr>
        <w:t>46</w:t>
      </w:r>
      <w:r w:rsidRPr="0053552D">
        <w:rPr>
          <w:rFonts w:hint="eastAsia"/>
          <w:lang w:val="en-GB" w:eastAsia="zh-CN"/>
        </w:rPr>
        <w:t>.With a band gap of 3.18 eV</w:t>
      </w:r>
      <w:r w:rsidRPr="0053552D">
        <w:rPr>
          <w:lang w:val="en-GB" w:eastAsia="zh-CN"/>
        </w:rPr>
        <w:t>,</w:t>
      </w:r>
      <w:r w:rsidR="003F7F8A" w:rsidRPr="003F7F8A">
        <w:rPr>
          <w:noProof/>
          <w:vertAlign w:val="superscript"/>
          <w:lang w:val="en-GB" w:eastAsia="zh-CN"/>
        </w:rPr>
        <w:t>47</w:t>
      </w:r>
      <w:r w:rsidRPr="0053552D">
        <w:rPr>
          <w:rFonts w:hint="eastAsia"/>
          <w:lang w:val="en-GB" w:eastAsia="zh-CN"/>
        </w:rPr>
        <w:t xml:space="preserve"> BaTiO</w:t>
      </w:r>
      <w:r w:rsidRPr="0053552D">
        <w:rPr>
          <w:rFonts w:hint="eastAsia"/>
          <w:vertAlign w:val="subscript"/>
          <w:lang w:val="en-GB" w:eastAsia="zh-CN"/>
        </w:rPr>
        <w:t>3</w:t>
      </w:r>
      <w:r w:rsidRPr="0053552D">
        <w:rPr>
          <w:rFonts w:hint="eastAsia"/>
          <w:lang w:val="en-GB" w:eastAsia="zh-CN"/>
        </w:rPr>
        <w:t xml:space="preserve"> has been reported to degrade organic dyes like m</w:t>
      </w:r>
      <w:r w:rsidRPr="0053552D">
        <w:rPr>
          <w:lang w:val="en-GB" w:eastAsia="zh-CN"/>
        </w:rPr>
        <w:t xml:space="preserve">ethyl </w:t>
      </w:r>
      <w:r w:rsidRPr="0053552D">
        <w:rPr>
          <w:rFonts w:hint="eastAsia"/>
          <w:lang w:val="en-GB" w:eastAsia="zh-CN"/>
        </w:rPr>
        <w:t>r</w:t>
      </w:r>
      <w:r w:rsidRPr="0053552D">
        <w:rPr>
          <w:lang w:val="en-GB" w:eastAsia="zh-CN"/>
        </w:rPr>
        <w:t>ed</w:t>
      </w:r>
      <w:r w:rsidR="003F7F8A" w:rsidRPr="003F7F8A">
        <w:rPr>
          <w:noProof/>
          <w:vertAlign w:val="superscript"/>
          <w:lang w:val="en-GB" w:eastAsia="zh-CN"/>
        </w:rPr>
        <w:t>48</w:t>
      </w:r>
      <w:r w:rsidRPr="0053552D">
        <w:rPr>
          <w:rFonts w:hint="eastAsia"/>
          <w:lang w:val="en-GB" w:eastAsia="zh-CN"/>
        </w:rPr>
        <w:t xml:space="preserve"> and methyl orange</w:t>
      </w:r>
      <w:r w:rsidR="003F7F8A" w:rsidRPr="003F7F8A">
        <w:rPr>
          <w:noProof/>
          <w:vertAlign w:val="superscript"/>
          <w:lang w:val="en-GB" w:eastAsia="zh-CN"/>
        </w:rPr>
        <w:t>49</w:t>
      </w:r>
      <w:r w:rsidRPr="0053552D">
        <w:rPr>
          <w:rFonts w:hint="eastAsia"/>
          <w:lang w:val="en-GB" w:eastAsia="zh-CN"/>
        </w:rPr>
        <w:t xml:space="preserve"> under</w:t>
      </w:r>
      <w:r w:rsidRPr="0053552D">
        <w:rPr>
          <w:lang w:val="en-GB" w:eastAsia="zh-CN"/>
        </w:rPr>
        <w:t xml:space="preserve"> super bandgap </w:t>
      </w:r>
      <w:r w:rsidRPr="0053552D">
        <w:rPr>
          <w:rFonts w:hint="eastAsia"/>
          <w:lang w:val="en-GB" w:eastAsia="zh-CN"/>
        </w:rPr>
        <w:t xml:space="preserve"> irradiation. However, in these publications, BaTiO</w:t>
      </w:r>
      <w:r w:rsidRPr="0053552D">
        <w:rPr>
          <w:rFonts w:hint="eastAsia"/>
          <w:vertAlign w:val="subscript"/>
          <w:lang w:val="en-GB" w:eastAsia="zh-CN"/>
        </w:rPr>
        <w:t>3</w:t>
      </w:r>
      <w:r w:rsidRPr="0053552D">
        <w:rPr>
          <w:rFonts w:hint="eastAsia"/>
          <w:lang w:val="en-GB" w:eastAsia="zh-CN"/>
        </w:rPr>
        <w:t xml:space="preserve"> is in a cubic phase structure and only acts </w:t>
      </w:r>
      <w:r w:rsidRPr="0053552D">
        <w:rPr>
          <w:lang w:val="en-GB" w:eastAsia="zh-CN"/>
        </w:rPr>
        <w:t>as</w:t>
      </w:r>
      <w:r w:rsidRPr="0053552D">
        <w:rPr>
          <w:rFonts w:hint="eastAsia"/>
          <w:lang w:val="en-GB" w:eastAsia="zh-CN"/>
        </w:rPr>
        <w:t xml:space="preserve"> a </w:t>
      </w:r>
      <w:r w:rsidRPr="0053552D">
        <w:rPr>
          <w:lang w:val="en-GB" w:eastAsia="zh-CN"/>
        </w:rPr>
        <w:t>traditional</w:t>
      </w:r>
      <w:r w:rsidR="00C03BBD">
        <w:rPr>
          <w:lang w:val="en-GB" w:eastAsia="zh-CN"/>
        </w:rPr>
        <w:t xml:space="preserve"> </w:t>
      </w:r>
      <w:r w:rsidRPr="0053552D">
        <w:rPr>
          <w:lang w:val="en-GB" w:eastAsia="zh-CN"/>
        </w:rPr>
        <w:t xml:space="preserve">wide band gap </w:t>
      </w:r>
      <w:r w:rsidRPr="0053552D">
        <w:rPr>
          <w:rFonts w:hint="eastAsia"/>
          <w:lang w:val="en-GB" w:eastAsia="zh-CN"/>
        </w:rPr>
        <w:t xml:space="preserve">semiconductor under light. Recently, Hong </w:t>
      </w:r>
      <w:r w:rsidRPr="0053552D">
        <w:rPr>
          <w:i/>
          <w:lang w:val="en-GB" w:eastAsia="zh-CN"/>
        </w:rPr>
        <w:t>et</w:t>
      </w:r>
      <w:r w:rsidRPr="0053552D">
        <w:rPr>
          <w:rFonts w:hint="eastAsia"/>
          <w:i/>
          <w:lang w:val="en-GB" w:eastAsia="zh-CN"/>
        </w:rPr>
        <w:t xml:space="preserve"> al</w:t>
      </w:r>
      <w:r w:rsidRPr="0053552D">
        <w:rPr>
          <w:rFonts w:hint="eastAsia"/>
          <w:lang w:val="en-GB" w:eastAsia="zh-CN"/>
        </w:rPr>
        <w:t xml:space="preserve">. </w:t>
      </w:r>
      <w:r w:rsidRPr="0053552D">
        <w:rPr>
          <w:lang w:val="en-GB" w:eastAsia="zh-CN"/>
        </w:rPr>
        <w:t>showed</w:t>
      </w:r>
      <w:r w:rsidRPr="0053552D">
        <w:rPr>
          <w:rFonts w:hint="eastAsia"/>
          <w:lang w:val="en-GB" w:eastAsia="zh-CN"/>
        </w:rPr>
        <w:t xml:space="preserve"> a new </w:t>
      </w:r>
      <w:r w:rsidRPr="0053552D">
        <w:rPr>
          <w:lang w:val="en-GB" w:eastAsia="zh-CN"/>
        </w:rPr>
        <w:t>mechanism</w:t>
      </w:r>
      <w:r w:rsidRPr="0053552D">
        <w:rPr>
          <w:rFonts w:hint="eastAsia"/>
          <w:lang w:val="en-GB" w:eastAsia="zh-CN"/>
        </w:rPr>
        <w:t xml:space="preserve"> for dye </w:t>
      </w:r>
      <w:r w:rsidRPr="0053552D">
        <w:rPr>
          <w:lang w:val="en-GB" w:eastAsia="zh-CN"/>
        </w:rPr>
        <w:t>decolourisation</w:t>
      </w:r>
      <w:r w:rsidR="00C03BBD">
        <w:rPr>
          <w:lang w:val="en-GB" w:eastAsia="zh-CN"/>
        </w:rPr>
        <w:t xml:space="preserve"> </w:t>
      </w:r>
      <w:r w:rsidRPr="0053552D">
        <w:rPr>
          <w:lang w:val="en-GB" w:eastAsia="zh-CN"/>
        </w:rPr>
        <w:t>that makes</w:t>
      </w:r>
      <w:r w:rsidRPr="0053552D">
        <w:rPr>
          <w:rFonts w:hint="eastAsia"/>
          <w:lang w:val="en-GB" w:eastAsia="zh-CN"/>
        </w:rPr>
        <w:t xml:space="preserve"> use of the </w:t>
      </w:r>
      <w:r w:rsidRPr="0053552D">
        <w:rPr>
          <w:lang w:val="en-GB" w:eastAsia="zh-CN"/>
        </w:rPr>
        <w:t xml:space="preserve">so-called </w:t>
      </w:r>
      <w:r w:rsidRPr="0053552D">
        <w:rPr>
          <w:rFonts w:hint="eastAsia"/>
          <w:lang w:val="en-GB" w:eastAsia="zh-CN"/>
        </w:rPr>
        <w:t>piezo</w:t>
      </w:r>
      <w:r w:rsidRPr="0053552D">
        <w:rPr>
          <w:lang w:val="en-GB" w:eastAsia="zh-CN"/>
        </w:rPr>
        <w:t>-</w:t>
      </w:r>
      <w:r w:rsidRPr="0053552D">
        <w:rPr>
          <w:rFonts w:hint="eastAsia"/>
          <w:lang w:val="en-GB" w:eastAsia="zh-CN"/>
        </w:rPr>
        <w:t>electrochemical effect in BaTiO</w:t>
      </w:r>
      <w:r w:rsidRPr="0053552D">
        <w:rPr>
          <w:rFonts w:hint="eastAsia"/>
          <w:vertAlign w:val="subscript"/>
          <w:lang w:val="en-GB" w:eastAsia="zh-CN"/>
        </w:rPr>
        <w:t>3</w:t>
      </w:r>
      <w:r w:rsidRPr="0053552D">
        <w:rPr>
          <w:rFonts w:hint="eastAsia"/>
          <w:lang w:val="en-GB" w:eastAsia="zh-CN"/>
        </w:rPr>
        <w:t xml:space="preserve"> dentrites</w:t>
      </w:r>
      <w:r w:rsidR="003F7F8A" w:rsidRPr="003F7F8A">
        <w:rPr>
          <w:noProof/>
          <w:vertAlign w:val="superscript"/>
          <w:lang w:val="en-GB" w:eastAsia="zh-CN"/>
        </w:rPr>
        <w:t>50</w:t>
      </w:r>
      <w:r w:rsidRPr="0053552D">
        <w:rPr>
          <w:rFonts w:hint="eastAsia"/>
          <w:lang w:val="en-GB" w:eastAsia="zh-CN"/>
        </w:rPr>
        <w:t xml:space="preserve">.  </w:t>
      </w:r>
      <w:r w:rsidRPr="0053552D">
        <w:rPr>
          <w:lang w:val="en-GB" w:eastAsia="zh-CN"/>
        </w:rPr>
        <w:t xml:space="preserve">However, in a closely related paper Hong </w:t>
      </w:r>
      <w:r w:rsidRPr="0053552D">
        <w:rPr>
          <w:i/>
          <w:lang w:val="en-GB" w:eastAsia="zh-CN"/>
        </w:rPr>
        <w:t>et al.</w:t>
      </w:r>
      <w:r w:rsidR="003F7F8A" w:rsidRPr="003F7F8A">
        <w:rPr>
          <w:noProof/>
          <w:vertAlign w:val="superscript"/>
          <w:lang w:val="en-GB" w:eastAsia="zh-CN"/>
        </w:rPr>
        <w:t>51</w:t>
      </w:r>
      <w:r w:rsidRPr="0053552D">
        <w:rPr>
          <w:lang w:val="en-GB" w:eastAsia="zh-CN"/>
        </w:rPr>
        <w:t xml:space="preserve"> report piezoelectrical water splitting, but closer examination of the XRD data shows that the BaTiO</w:t>
      </w:r>
      <w:r w:rsidRPr="0053552D">
        <w:rPr>
          <w:vertAlign w:val="subscript"/>
          <w:lang w:val="en-GB" w:eastAsia="zh-CN"/>
        </w:rPr>
        <w:t>3</w:t>
      </w:r>
      <w:r w:rsidRPr="0053552D">
        <w:rPr>
          <w:lang w:val="en-GB" w:eastAsia="zh-CN"/>
        </w:rPr>
        <w:t xml:space="preserve"> was in the cubic phase, which does not have piezoelectric properties. These results clearly indicate that BaTiO</w:t>
      </w:r>
      <w:r w:rsidRPr="0053552D">
        <w:rPr>
          <w:vertAlign w:val="subscript"/>
          <w:lang w:val="en-GB" w:eastAsia="zh-CN"/>
        </w:rPr>
        <w:t>3</w:t>
      </w:r>
      <w:r w:rsidRPr="0053552D">
        <w:rPr>
          <w:lang w:val="en-GB" w:eastAsia="zh-CN"/>
        </w:rPr>
        <w:t xml:space="preserve"> is a very interesting material for the catalytic interaction with target pollutant molecules. However, there must be careful consideration of the phase and therefore extent of the ferroelectric and piezoelectric nature of the BaTiO</w:t>
      </w:r>
      <w:r w:rsidRPr="0053552D">
        <w:rPr>
          <w:vertAlign w:val="subscript"/>
          <w:lang w:val="en-GB" w:eastAsia="zh-CN"/>
        </w:rPr>
        <w:t>3</w:t>
      </w:r>
      <w:r w:rsidRPr="0053552D">
        <w:rPr>
          <w:lang w:val="en-GB" w:eastAsia="zh-CN"/>
        </w:rPr>
        <w:t xml:space="preserve"> that has been used. For example it may be possible to confuse </w:t>
      </w:r>
      <w:bookmarkStart w:id="8" w:name="OLE_LINK9"/>
      <w:bookmarkStart w:id="9" w:name="OLE_LINK10"/>
      <w:r w:rsidRPr="0053552D">
        <w:rPr>
          <w:lang w:val="en-GB" w:eastAsia="zh-CN"/>
        </w:rPr>
        <w:t>sonocatalysis</w:t>
      </w:r>
      <w:bookmarkEnd w:id="8"/>
      <w:bookmarkEnd w:id="9"/>
      <w:r w:rsidR="003F7F8A" w:rsidRPr="003F7F8A">
        <w:rPr>
          <w:noProof/>
          <w:vertAlign w:val="superscript"/>
          <w:lang w:val="en-GB" w:eastAsia="zh-CN"/>
        </w:rPr>
        <w:t>52</w:t>
      </w:r>
      <w:r w:rsidRPr="0053552D">
        <w:rPr>
          <w:lang w:val="en-GB" w:eastAsia="zh-CN"/>
        </w:rPr>
        <w:t>or flexoelectric behaviour (potentially significant in high dielectric constant materials)</w:t>
      </w:r>
      <w:r w:rsidR="003F7F8A" w:rsidRPr="003F7F8A">
        <w:rPr>
          <w:noProof/>
          <w:vertAlign w:val="superscript"/>
          <w:lang w:val="en-GB" w:eastAsia="zh-CN"/>
        </w:rPr>
        <w:t>53</w:t>
      </w:r>
      <w:r w:rsidRPr="0053552D">
        <w:rPr>
          <w:lang w:val="en-GB" w:eastAsia="zh-CN"/>
        </w:rPr>
        <w:t xml:space="preserve"> in nanostructured hierarchical materials for a direct piezo- or ferroelectric effect. </w:t>
      </w:r>
    </w:p>
    <w:p w:rsidR="0053552D" w:rsidRDefault="0053552D" w:rsidP="00BE6B3F">
      <w:pPr>
        <w:pStyle w:val="TAMainText"/>
        <w:rPr>
          <w:lang w:val="en-GB" w:eastAsia="zh-CN"/>
        </w:rPr>
      </w:pPr>
      <w:r w:rsidRPr="0053552D">
        <w:rPr>
          <w:rFonts w:hint="eastAsia"/>
          <w:lang w:val="en-GB" w:eastAsia="zh-CN"/>
        </w:rPr>
        <w:t xml:space="preserve">In this work </w:t>
      </w:r>
      <w:r w:rsidRPr="0053552D">
        <w:rPr>
          <w:lang w:val="en-GB" w:eastAsia="zh-CN"/>
        </w:rPr>
        <w:t xml:space="preserve">a range of </w:t>
      </w:r>
      <w:r w:rsidRPr="0053552D">
        <w:rPr>
          <w:rFonts w:hint="eastAsia"/>
          <w:lang w:val="en-GB" w:eastAsia="zh-CN"/>
        </w:rPr>
        <w:t>BaTiO</w:t>
      </w:r>
      <w:r w:rsidRPr="0053552D">
        <w:rPr>
          <w:rFonts w:hint="eastAsia"/>
          <w:vertAlign w:val="subscript"/>
          <w:lang w:val="en-GB" w:eastAsia="zh-CN"/>
        </w:rPr>
        <w:t>3</w:t>
      </w:r>
      <w:r w:rsidRPr="0053552D">
        <w:rPr>
          <w:rFonts w:hint="eastAsia"/>
          <w:lang w:val="en-GB" w:eastAsia="zh-CN"/>
        </w:rPr>
        <w:t xml:space="preserve"> composition</w:t>
      </w:r>
      <w:r w:rsidRPr="0053552D">
        <w:rPr>
          <w:lang w:val="en-GB" w:eastAsia="zh-CN"/>
        </w:rPr>
        <w:t>s</w:t>
      </w:r>
      <w:r w:rsidRPr="0053552D">
        <w:rPr>
          <w:rFonts w:hint="eastAsia"/>
          <w:lang w:val="en-GB" w:eastAsia="zh-CN"/>
        </w:rPr>
        <w:t xml:space="preserve"> were obtained through thermal </w:t>
      </w:r>
      <w:r w:rsidRPr="0053552D">
        <w:rPr>
          <w:lang w:val="en-GB" w:eastAsia="zh-CN"/>
        </w:rPr>
        <w:t xml:space="preserve">or photochemical </w:t>
      </w:r>
      <w:r w:rsidRPr="0053552D">
        <w:rPr>
          <w:rFonts w:hint="eastAsia"/>
          <w:lang w:val="en-GB" w:eastAsia="zh-CN"/>
        </w:rPr>
        <w:t>treatment</w:t>
      </w:r>
      <w:r w:rsidRPr="0053552D">
        <w:rPr>
          <w:lang w:val="en-GB" w:eastAsia="zh-CN"/>
        </w:rPr>
        <w:t>. Half of the BaTiO</w:t>
      </w:r>
      <w:r w:rsidRPr="0053552D">
        <w:rPr>
          <w:vertAlign w:val="subscript"/>
          <w:lang w:val="en-GB" w:eastAsia="zh-CN"/>
        </w:rPr>
        <w:t>3</w:t>
      </w:r>
      <w:r w:rsidRPr="0053552D">
        <w:rPr>
          <w:lang w:val="en-GB" w:eastAsia="zh-CN"/>
        </w:rPr>
        <w:t xml:space="preserve"> samples were coated with nanostructured Ag using a previously reported process</w:t>
      </w:r>
      <w:r w:rsidR="003F7F8A" w:rsidRPr="003F7F8A">
        <w:rPr>
          <w:noProof/>
          <w:vertAlign w:val="superscript"/>
          <w:lang w:val="en-GB" w:eastAsia="zh-CN"/>
        </w:rPr>
        <w:t>54</w:t>
      </w:r>
      <w:r w:rsidRPr="0053552D">
        <w:rPr>
          <w:rFonts w:hint="eastAsia"/>
          <w:lang w:val="en-GB" w:eastAsia="zh-CN"/>
        </w:rPr>
        <w:t>.</w:t>
      </w:r>
      <w:r w:rsidR="00C44E5F">
        <w:rPr>
          <w:lang w:val="en-GB" w:eastAsia="zh-CN"/>
        </w:rPr>
        <w:t xml:space="preserve"> </w:t>
      </w:r>
      <w:r w:rsidRPr="0053552D">
        <w:rPr>
          <w:rFonts w:hint="eastAsia"/>
          <w:lang w:val="en-GB" w:eastAsia="zh-CN"/>
        </w:rPr>
        <w:t xml:space="preserve">The phase structure </w:t>
      </w:r>
      <w:r w:rsidRPr="0053552D">
        <w:rPr>
          <w:lang w:val="en-GB" w:eastAsia="zh-CN"/>
        </w:rPr>
        <w:t xml:space="preserve">was investigated using X-ray diffraction </w:t>
      </w:r>
      <w:r w:rsidRPr="0053552D">
        <w:rPr>
          <w:rFonts w:hint="eastAsia"/>
          <w:lang w:val="en-GB" w:eastAsia="zh-CN"/>
        </w:rPr>
        <w:t xml:space="preserve">and </w:t>
      </w:r>
      <w:r w:rsidRPr="0053552D">
        <w:rPr>
          <w:lang w:val="en-GB" w:eastAsia="zh-CN"/>
        </w:rPr>
        <w:t xml:space="preserve">the </w:t>
      </w:r>
      <w:r w:rsidRPr="0053552D">
        <w:rPr>
          <w:rFonts w:hint="eastAsia"/>
          <w:lang w:val="en-GB" w:eastAsia="zh-CN"/>
        </w:rPr>
        <w:t xml:space="preserve">morphology </w:t>
      </w:r>
      <w:r w:rsidRPr="0053552D">
        <w:rPr>
          <w:lang w:val="en-GB" w:eastAsia="zh-CN"/>
        </w:rPr>
        <w:t>was</w:t>
      </w:r>
      <w:r w:rsidRPr="0053552D">
        <w:rPr>
          <w:rFonts w:hint="eastAsia"/>
          <w:lang w:val="en-GB" w:eastAsia="zh-CN"/>
        </w:rPr>
        <w:t xml:space="preserve"> investigated</w:t>
      </w:r>
      <w:r w:rsidRPr="0053552D">
        <w:rPr>
          <w:lang w:val="en-GB" w:eastAsia="zh-CN"/>
        </w:rPr>
        <w:t xml:space="preserve"> using scanning and transmission electron microscopy. The rate of </w:t>
      </w:r>
      <w:r w:rsidRPr="0053552D">
        <w:rPr>
          <w:rFonts w:hint="eastAsia"/>
          <w:lang w:val="en-GB" w:eastAsia="zh-CN"/>
        </w:rPr>
        <w:t>photode</w:t>
      </w:r>
      <w:r w:rsidRPr="0053552D">
        <w:rPr>
          <w:lang w:val="en-GB" w:eastAsia="zh-CN"/>
        </w:rPr>
        <w:t>colouris</w:t>
      </w:r>
      <w:r w:rsidRPr="0053552D">
        <w:rPr>
          <w:rFonts w:hint="eastAsia"/>
          <w:lang w:val="en-GB" w:eastAsia="zh-CN"/>
        </w:rPr>
        <w:t>ation of</w:t>
      </w:r>
      <w:r w:rsidRPr="0053552D">
        <w:rPr>
          <w:lang w:val="en-GB" w:eastAsia="zh-CN"/>
        </w:rPr>
        <w:t xml:space="preserve"> a target molecule,</w:t>
      </w:r>
      <w:r w:rsidR="00C03BBD">
        <w:rPr>
          <w:lang w:val="en-GB" w:eastAsia="zh-CN"/>
        </w:rPr>
        <w:t xml:space="preserve"> </w:t>
      </w:r>
      <w:r w:rsidRPr="0053552D">
        <w:rPr>
          <w:lang w:val="en-GB" w:eastAsia="zh-CN"/>
        </w:rPr>
        <w:t>R</w:t>
      </w:r>
      <w:r w:rsidRPr="0053552D">
        <w:rPr>
          <w:rFonts w:hint="eastAsia"/>
          <w:lang w:val="en-GB" w:eastAsia="zh-CN"/>
        </w:rPr>
        <w:t>hodamine</w:t>
      </w:r>
      <w:r w:rsidR="00C03BBD">
        <w:rPr>
          <w:lang w:val="en-GB" w:eastAsia="zh-CN"/>
        </w:rPr>
        <w:t xml:space="preserve"> </w:t>
      </w:r>
      <w:r w:rsidRPr="0053552D">
        <w:rPr>
          <w:lang w:val="en-GB" w:eastAsia="zh-CN"/>
        </w:rPr>
        <w:t>B (RhB) was used</w:t>
      </w:r>
      <w:r w:rsidRPr="0053552D">
        <w:rPr>
          <w:rFonts w:hint="eastAsia"/>
          <w:lang w:val="en-GB" w:eastAsia="zh-CN"/>
        </w:rPr>
        <w:t xml:space="preserve"> to </w:t>
      </w:r>
      <w:r w:rsidRPr="0053552D">
        <w:rPr>
          <w:lang w:val="en-GB" w:eastAsia="zh-CN"/>
        </w:rPr>
        <w:t>compare</w:t>
      </w:r>
      <w:r w:rsidRPr="0053552D">
        <w:rPr>
          <w:rFonts w:hint="eastAsia"/>
          <w:lang w:val="en-GB" w:eastAsia="zh-CN"/>
        </w:rPr>
        <w:t xml:space="preserve"> the activity of the photocatalysts. </w:t>
      </w:r>
      <w:r w:rsidRPr="0053552D">
        <w:rPr>
          <w:lang w:val="en-GB" w:eastAsia="zh-CN"/>
        </w:rPr>
        <w:t xml:space="preserve">By obtaining both cubic, non-ferroelectric and tetragonal, ferroelectric phases of the same material we are able to directly ascertain the effect of </w:t>
      </w:r>
      <w:r w:rsidRPr="0053552D">
        <w:rPr>
          <w:rFonts w:hint="eastAsia"/>
          <w:lang w:val="en-GB" w:eastAsia="zh-CN"/>
        </w:rPr>
        <w:t xml:space="preserve">ferroelectricity on the photocatalytic activity </w:t>
      </w:r>
      <w:r w:rsidRPr="0053552D">
        <w:rPr>
          <w:lang w:val="en-GB" w:eastAsia="zh-CN"/>
        </w:rPr>
        <w:t>of BaTiO</w:t>
      </w:r>
      <w:r w:rsidRPr="0053552D">
        <w:rPr>
          <w:vertAlign w:val="subscript"/>
          <w:lang w:val="en-GB" w:eastAsia="zh-CN"/>
        </w:rPr>
        <w:t>3</w:t>
      </w:r>
      <w:r w:rsidRPr="0053552D">
        <w:rPr>
          <w:lang w:val="en-GB" w:eastAsia="zh-CN"/>
        </w:rPr>
        <w:t>, while keeping the chemical composition of the material unchanged</w:t>
      </w:r>
      <w:r w:rsidRPr="0053552D">
        <w:rPr>
          <w:rFonts w:hint="eastAsia"/>
          <w:lang w:val="en-GB" w:eastAsia="zh-CN"/>
        </w:rPr>
        <w:t xml:space="preserve">. </w:t>
      </w:r>
    </w:p>
    <w:p w:rsidR="00FF302C" w:rsidRDefault="00FF302C" w:rsidP="00FF302C">
      <w:pPr>
        <w:pStyle w:val="Heading3"/>
        <w:rPr>
          <w:lang w:val="en-GB" w:eastAsia="zh-CN"/>
        </w:rPr>
      </w:pPr>
      <w:r>
        <w:rPr>
          <w:rFonts w:hint="eastAsia"/>
          <w:lang w:val="en-GB" w:eastAsia="zh-CN"/>
        </w:rPr>
        <w:t>E</w:t>
      </w:r>
      <w:r w:rsidR="004F2DB2">
        <w:rPr>
          <w:rFonts w:hint="eastAsia"/>
          <w:lang w:val="en-GB" w:eastAsia="zh-CN"/>
        </w:rPr>
        <w:t>XPERIMENTAL</w:t>
      </w:r>
      <w:r w:rsidR="004F2415">
        <w:rPr>
          <w:lang w:val="en-GB" w:eastAsia="zh-CN"/>
        </w:rPr>
        <w:t xml:space="preserve"> METHODS</w:t>
      </w:r>
    </w:p>
    <w:p w:rsidR="00FF302C" w:rsidRPr="00C44E5F" w:rsidRDefault="00FF302C" w:rsidP="00BE6B3F">
      <w:pPr>
        <w:pStyle w:val="TAMainText"/>
        <w:rPr>
          <w:lang w:val="en-GB" w:eastAsia="zh-CN"/>
        </w:rPr>
      </w:pPr>
      <w:r w:rsidRPr="00FF302C">
        <w:rPr>
          <w:rFonts w:hint="eastAsia"/>
          <w:lang w:val="en-GB" w:eastAsia="zh-CN"/>
        </w:rPr>
        <w:t>BaTiO</w:t>
      </w:r>
      <w:r w:rsidRPr="00FF302C">
        <w:rPr>
          <w:rFonts w:hint="eastAsia"/>
          <w:vertAlign w:val="subscript"/>
          <w:lang w:val="en-GB" w:eastAsia="zh-CN"/>
        </w:rPr>
        <w:t xml:space="preserve">3 </w:t>
      </w:r>
      <w:r w:rsidRPr="00FF302C">
        <w:rPr>
          <w:rFonts w:hint="eastAsia"/>
          <w:lang w:val="en-GB" w:eastAsia="zh-CN"/>
        </w:rPr>
        <w:t>powder (99.9% trace metal basis,</w:t>
      </w:r>
      <w:r w:rsidR="00C03BBD">
        <w:rPr>
          <w:lang w:val="en-GB" w:eastAsia="zh-CN"/>
        </w:rPr>
        <w:t xml:space="preserve"> </w:t>
      </w:r>
      <w:r w:rsidRPr="00FF302C">
        <w:rPr>
          <w:lang w:val="en-GB" w:eastAsia="zh-CN"/>
        </w:rPr>
        <w:t>&lt;</w:t>
      </w:r>
      <w:r w:rsidRPr="00FF302C">
        <w:rPr>
          <w:rFonts w:hint="eastAsia"/>
          <w:lang w:val="en-GB" w:eastAsia="zh-CN"/>
        </w:rPr>
        <w:t>2</w:t>
      </w:r>
      <w:r w:rsidRPr="00FF302C">
        <w:rPr>
          <w:lang w:val="en-GB" w:eastAsia="zh-CN"/>
        </w:rPr>
        <w:t> μ</w:t>
      </w:r>
      <w:r w:rsidRPr="00FF302C">
        <w:rPr>
          <w:rFonts w:hint="eastAsia"/>
          <w:lang w:val="en-GB" w:eastAsia="zh-CN"/>
        </w:rPr>
        <w:t xml:space="preserve">m) was supplied by Sigma. </w:t>
      </w:r>
      <w:r w:rsidRPr="00FF302C">
        <w:rPr>
          <w:lang w:val="en-GB" w:eastAsia="zh-CN"/>
        </w:rPr>
        <w:t>For thermal treatment the required</w:t>
      </w:r>
      <w:r w:rsidRPr="00FF302C">
        <w:rPr>
          <w:rFonts w:hint="eastAsia"/>
          <w:lang w:val="en-GB" w:eastAsia="zh-CN"/>
        </w:rPr>
        <w:t xml:space="preserve"> amount of BaTiO</w:t>
      </w:r>
      <w:r w:rsidRPr="00FF302C">
        <w:rPr>
          <w:rFonts w:hint="eastAsia"/>
          <w:vertAlign w:val="subscript"/>
          <w:lang w:val="en-GB" w:eastAsia="zh-CN"/>
        </w:rPr>
        <w:t>3</w:t>
      </w:r>
      <w:r w:rsidRPr="00FF302C">
        <w:rPr>
          <w:rFonts w:hint="eastAsia"/>
          <w:lang w:val="en-GB" w:eastAsia="zh-CN"/>
        </w:rPr>
        <w:t xml:space="preserve"> powder was weighed</w:t>
      </w:r>
      <w:r w:rsidRPr="00FF302C">
        <w:rPr>
          <w:lang w:val="en-GB" w:eastAsia="zh-CN"/>
        </w:rPr>
        <w:t xml:space="preserve">, </w:t>
      </w:r>
      <w:r w:rsidRPr="00FF302C">
        <w:rPr>
          <w:rFonts w:hint="eastAsia"/>
          <w:lang w:val="en-GB" w:eastAsia="zh-CN"/>
        </w:rPr>
        <w:t xml:space="preserve">placed in </w:t>
      </w:r>
      <w:r w:rsidRPr="00FF302C">
        <w:rPr>
          <w:lang w:val="en-GB" w:eastAsia="zh-CN"/>
        </w:rPr>
        <w:t xml:space="preserve">an alumina </w:t>
      </w:r>
      <w:r w:rsidRPr="00FF302C">
        <w:rPr>
          <w:rFonts w:hint="eastAsia"/>
          <w:lang w:val="en-GB" w:eastAsia="zh-CN"/>
        </w:rPr>
        <w:t>crucible</w:t>
      </w:r>
      <w:r w:rsidRPr="00FF302C">
        <w:rPr>
          <w:lang w:val="en-GB" w:eastAsia="zh-CN"/>
        </w:rPr>
        <w:t xml:space="preserve"> and heated</w:t>
      </w:r>
      <w:r w:rsidRPr="00FF302C">
        <w:rPr>
          <w:rFonts w:hint="eastAsia"/>
          <w:lang w:val="en-GB" w:eastAsia="zh-CN"/>
        </w:rPr>
        <w:t xml:space="preserve"> at 1200</w:t>
      </w:r>
      <w:r w:rsidRPr="00FF302C">
        <w:rPr>
          <w:lang w:val="en-GB" w:eastAsia="zh-CN"/>
        </w:rPr>
        <w:t>°C</w:t>
      </w:r>
      <w:r w:rsidRPr="00FF302C">
        <w:rPr>
          <w:rFonts w:hint="eastAsia"/>
          <w:lang w:val="en-GB" w:eastAsia="zh-CN"/>
        </w:rPr>
        <w:t xml:space="preserve"> for 10 hours</w:t>
      </w:r>
      <w:r w:rsidRPr="00FF302C">
        <w:rPr>
          <w:lang w:val="en-GB" w:eastAsia="zh-CN"/>
        </w:rPr>
        <w:t xml:space="preserve"> in air</w:t>
      </w:r>
      <w:r w:rsidRPr="00FF302C">
        <w:rPr>
          <w:rFonts w:hint="eastAsia"/>
          <w:lang w:val="en-GB" w:eastAsia="zh-CN"/>
        </w:rPr>
        <w:t xml:space="preserve"> in a tube furnace (Model ST 12 series of M.L.FURNACE) </w:t>
      </w:r>
      <w:r w:rsidRPr="00FF302C">
        <w:rPr>
          <w:lang w:val="en-GB" w:eastAsia="zh-CN"/>
        </w:rPr>
        <w:t>followed by natural</w:t>
      </w:r>
      <w:r w:rsidRPr="00FF302C">
        <w:rPr>
          <w:rFonts w:hint="eastAsia"/>
          <w:lang w:val="en-GB" w:eastAsia="zh-CN"/>
        </w:rPr>
        <w:t xml:space="preserve"> cooling.  After annealing</w:t>
      </w:r>
      <w:r w:rsidR="00C03BBD">
        <w:rPr>
          <w:lang w:val="en-GB" w:eastAsia="zh-CN"/>
        </w:rPr>
        <w:t xml:space="preserve"> </w:t>
      </w:r>
      <w:r w:rsidRPr="00FF302C">
        <w:rPr>
          <w:rFonts w:hint="eastAsia"/>
          <w:lang w:val="en-GB" w:eastAsia="zh-CN"/>
        </w:rPr>
        <w:t xml:space="preserve">the </w:t>
      </w:r>
      <w:r w:rsidRPr="00FF302C">
        <w:rPr>
          <w:lang w:val="en-GB" w:eastAsia="zh-CN"/>
        </w:rPr>
        <w:t xml:space="preserve">agglomerated </w:t>
      </w:r>
      <w:r w:rsidRPr="00FF302C">
        <w:rPr>
          <w:rFonts w:hint="eastAsia"/>
          <w:lang w:val="en-GB" w:eastAsia="zh-CN"/>
        </w:rPr>
        <w:t>powder was gr</w:t>
      </w:r>
      <w:r w:rsidRPr="00FF302C">
        <w:rPr>
          <w:lang w:val="en-GB" w:eastAsia="zh-CN"/>
        </w:rPr>
        <w:t>ound</w:t>
      </w:r>
      <w:r w:rsidRPr="00FF302C">
        <w:rPr>
          <w:rFonts w:hint="eastAsia"/>
          <w:lang w:val="en-GB" w:eastAsia="zh-CN"/>
        </w:rPr>
        <w:t xml:space="preserve"> in a pestle</w:t>
      </w:r>
      <w:r w:rsidRPr="00FF302C">
        <w:rPr>
          <w:lang w:val="en-GB" w:eastAsia="zh-CN"/>
        </w:rPr>
        <w:t xml:space="preserve"> and</w:t>
      </w:r>
      <w:r w:rsidRPr="00FF302C">
        <w:rPr>
          <w:rFonts w:hint="eastAsia"/>
          <w:lang w:val="en-GB" w:eastAsia="zh-CN"/>
        </w:rPr>
        <w:t xml:space="preserve"> mortar</w:t>
      </w:r>
      <w:r w:rsidRPr="00FF302C">
        <w:rPr>
          <w:lang w:val="en-GB" w:eastAsia="zh-CN"/>
        </w:rPr>
        <w:t xml:space="preserve"> to produce a fine powder</w:t>
      </w:r>
      <w:r w:rsidR="00C44E5F">
        <w:rPr>
          <w:rFonts w:hint="eastAsia"/>
          <w:lang w:val="en-GB" w:eastAsia="zh-CN"/>
        </w:rPr>
        <w:t xml:space="preserve">. </w:t>
      </w:r>
    </w:p>
    <w:p w:rsidR="00E37AB1" w:rsidRDefault="00E37AB1" w:rsidP="00E37AB1">
      <w:pPr>
        <w:pStyle w:val="VCSchemeTitle"/>
        <w:rPr>
          <w:szCs w:val="14"/>
          <w:lang w:eastAsia="zh-CN"/>
        </w:rPr>
      </w:pPr>
    </w:p>
    <w:p w:rsidR="00E37AB1" w:rsidRPr="00E37AB1" w:rsidRDefault="00E37AB1" w:rsidP="00E37AB1">
      <w:pPr>
        <w:rPr>
          <w:lang w:eastAsia="zh-CN"/>
        </w:rPr>
        <w:sectPr w:rsidR="00E37AB1" w:rsidRPr="00E37AB1" w:rsidSect="009A5F0E">
          <w:type w:val="continuous"/>
          <w:pgSz w:w="12240" w:h="15840"/>
          <w:pgMar w:top="720" w:right="1094" w:bottom="720" w:left="1094" w:header="720" w:footer="720" w:gutter="0"/>
          <w:cols w:num="2" w:space="461"/>
        </w:sectPr>
      </w:pPr>
    </w:p>
    <w:p w:rsidR="00E37AB1" w:rsidRDefault="00E37AB1" w:rsidP="00E37AB1">
      <w:pPr>
        <w:pStyle w:val="VCSchemeTitle"/>
        <w:jc w:val="center"/>
        <w:rPr>
          <w:szCs w:val="14"/>
          <w:lang w:eastAsia="zh-CN"/>
        </w:rPr>
      </w:pPr>
      <w:r>
        <w:rPr>
          <w:noProof/>
          <w:lang w:val="en-GB" w:eastAsia="en-GB"/>
        </w:rPr>
        <w:lastRenderedPageBreak/>
        <w:drawing>
          <wp:inline distT="0" distB="0" distL="0" distR="0">
            <wp:extent cx="4267200" cy="3722487"/>
            <wp:effectExtent l="1905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0" cy="3722487"/>
                    </a:xfrm>
                    <a:prstGeom prst="rect">
                      <a:avLst/>
                    </a:prstGeom>
                    <a:noFill/>
                    <a:ln>
                      <a:noFill/>
                    </a:ln>
                  </pic:spPr>
                </pic:pic>
              </a:graphicData>
            </a:graphic>
          </wp:inline>
        </w:drawing>
      </w:r>
    </w:p>
    <w:p w:rsidR="00E37AB1" w:rsidRDefault="00E37AB1" w:rsidP="00E37AB1">
      <w:pPr>
        <w:pStyle w:val="VAFigureCaption"/>
      </w:pPr>
      <w:r w:rsidRPr="00981CC0">
        <w:t>Figure 2</w:t>
      </w:r>
      <w:r>
        <w:rPr>
          <w:rFonts w:hint="eastAsia"/>
        </w:rPr>
        <w:t>.</w:t>
      </w:r>
      <w:r w:rsidR="00C44E5F">
        <w:t xml:space="preserve"> </w:t>
      </w:r>
      <w:r w:rsidRPr="00E37AB1">
        <w:rPr>
          <w:b w:val="0"/>
        </w:rPr>
        <w:t>SEM micrographs of (a) BTO, (b)BTO-anneal, (c) A</w:t>
      </w:r>
      <w:r w:rsidRPr="00E37AB1">
        <w:rPr>
          <w:rFonts w:hint="eastAsia"/>
          <w:b w:val="0"/>
        </w:rPr>
        <w:t>g-</w:t>
      </w:r>
      <w:r w:rsidRPr="00E37AB1">
        <w:rPr>
          <w:b w:val="0"/>
        </w:rPr>
        <w:t>BTO and (d)Ag-BTO</w:t>
      </w:r>
      <w:r w:rsidRPr="00E37AB1">
        <w:rPr>
          <w:rFonts w:hint="eastAsia"/>
          <w:b w:val="0"/>
        </w:rPr>
        <w:t>-</w:t>
      </w:r>
      <w:r w:rsidRPr="00E37AB1">
        <w:rPr>
          <w:b w:val="0"/>
        </w:rPr>
        <w:t>anneal, showing the particles grow bigger and agglomerate after annealing. Ag is not visible on the surface of the particles in (c) or (d).</w:t>
      </w:r>
    </w:p>
    <w:p w:rsidR="00E37AB1" w:rsidRDefault="00E37AB1" w:rsidP="00BE6B3F">
      <w:pPr>
        <w:pStyle w:val="TAMainText"/>
        <w:rPr>
          <w:lang w:val="en-GB" w:eastAsia="zh-CN"/>
        </w:rPr>
        <w:sectPr w:rsidR="00E37AB1" w:rsidSect="00E37AB1">
          <w:type w:val="continuous"/>
          <w:pgSz w:w="12240" w:h="15840"/>
          <w:pgMar w:top="720" w:right="1094" w:bottom="720" w:left="1094" w:header="720" w:footer="720" w:gutter="0"/>
          <w:cols w:space="461"/>
        </w:sectPr>
      </w:pPr>
    </w:p>
    <w:p w:rsidR="00FF302C" w:rsidRPr="00FF302C" w:rsidRDefault="00FF302C" w:rsidP="00BE6B3F">
      <w:pPr>
        <w:pStyle w:val="TAMainText"/>
        <w:rPr>
          <w:lang w:val="en-GB" w:eastAsia="zh-CN"/>
        </w:rPr>
      </w:pPr>
      <w:r w:rsidRPr="00FF302C">
        <w:rPr>
          <w:rFonts w:hint="eastAsia"/>
          <w:lang w:val="en-GB" w:eastAsia="zh-CN"/>
        </w:rPr>
        <w:t>Ag nanoparticles were deposited on the surface of BaTiO</w:t>
      </w:r>
      <w:r w:rsidRPr="00FF302C">
        <w:rPr>
          <w:rFonts w:hint="eastAsia"/>
          <w:vertAlign w:val="subscript"/>
          <w:lang w:val="en-GB" w:eastAsia="zh-CN"/>
        </w:rPr>
        <w:t>3</w:t>
      </w:r>
      <w:r w:rsidRPr="00FF302C">
        <w:rPr>
          <w:rFonts w:hint="eastAsia"/>
          <w:lang w:val="en-GB" w:eastAsia="zh-CN"/>
        </w:rPr>
        <w:t xml:space="preserve"> powder using </w:t>
      </w:r>
      <w:r w:rsidRPr="00FF302C">
        <w:rPr>
          <w:lang w:val="en-GB" w:eastAsia="zh-CN"/>
        </w:rPr>
        <w:t xml:space="preserve">a </w:t>
      </w:r>
      <w:r w:rsidRPr="00FF302C">
        <w:rPr>
          <w:rFonts w:hint="eastAsia"/>
          <w:lang w:val="en-GB" w:eastAsia="zh-CN"/>
        </w:rPr>
        <w:t>photo-reduction reaction. 1</w:t>
      </w:r>
      <w:r w:rsidRPr="00FF302C">
        <w:rPr>
          <w:lang w:val="en-GB" w:eastAsia="zh-CN"/>
        </w:rPr>
        <w:t> </w:t>
      </w:r>
      <w:r w:rsidRPr="00FF302C">
        <w:rPr>
          <w:rFonts w:hint="eastAsia"/>
          <w:lang w:val="en-GB" w:eastAsia="zh-CN"/>
        </w:rPr>
        <w:t>g of BaTiO</w:t>
      </w:r>
      <w:r w:rsidRPr="00FF302C">
        <w:rPr>
          <w:rFonts w:hint="eastAsia"/>
          <w:vertAlign w:val="subscript"/>
          <w:lang w:val="en-GB" w:eastAsia="zh-CN"/>
        </w:rPr>
        <w:t>3</w:t>
      </w:r>
      <w:r w:rsidRPr="00FF302C">
        <w:rPr>
          <w:rFonts w:hint="eastAsia"/>
          <w:lang w:val="en-GB" w:eastAsia="zh-CN"/>
        </w:rPr>
        <w:t xml:space="preserve"> (</w:t>
      </w:r>
      <w:r w:rsidRPr="00FF302C">
        <w:rPr>
          <w:lang w:val="en-GB" w:eastAsia="zh-CN"/>
        </w:rPr>
        <w:t>as-supplied or post-annealed</w:t>
      </w:r>
      <w:r w:rsidRPr="00FF302C">
        <w:rPr>
          <w:rFonts w:hint="eastAsia"/>
          <w:lang w:val="en-GB" w:eastAsia="zh-CN"/>
        </w:rPr>
        <w:t xml:space="preserve">) was weighed and loaded </w:t>
      </w:r>
      <w:r w:rsidRPr="00FF302C">
        <w:rPr>
          <w:lang w:val="en-GB" w:eastAsia="zh-CN"/>
        </w:rPr>
        <w:t>int</w:t>
      </w:r>
      <w:r w:rsidRPr="00FF302C">
        <w:rPr>
          <w:rFonts w:hint="eastAsia"/>
          <w:lang w:val="en-GB" w:eastAsia="zh-CN"/>
        </w:rPr>
        <w:t xml:space="preserve">o </w:t>
      </w:r>
      <w:r w:rsidRPr="00FF302C">
        <w:rPr>
          <w:lang w:val="en-GB" w:eastAsia="zh-CN"/>
        </w:rPr>
        <w:t>a</w:t>
      </w:r>
      <w:r w:rsidRPr="00FF302C">
        <w:rPr>
          <w:rFonts w:hint="eastAsia"/>
          <w:lang w:val="en-GB" w:eastAsia="zh-CN"/>
        </w:rPr>
        <w:t xml:space="preserve"> beaker holding 50</w:t>
      </w:r>
      <w:r w:rsidRPr="00FF302C">
        <w:rPr>
          <w:lang w:val="en-GB" w:eastAsia="zh-CN"/>
        </w:rPr>
        <w:t> </w:t>
      </w:r>
      <w:r w:rsidRPr="00FF302C">
        <w:rPr>
          <w:rFonts w:hint="eastAsia"/>
          <w:lang w:val="en-GB" w:eastAsia="zh-CN"/>
        </w:rPr>
        <w:t xml:space="preserve">ml </w:t>
      </w:r>
      <w:r w:rsidRPr="00FF302C">
        <w:rPr>
          <w:lang w:val="en-GB" w:eastAsia="zh-CN"/>
        </w:rPr>
        <w:t xml:space="preserve">of 0.01 M </w:t>
      </w:r>
      <w:r w:rsidRPr="00FF302C">
        <w:rPr>
          <w:rFonts w:hint="eastAsia"/>
          <w:lang w:val="en-GB" w:eastAsia="zh-CN"/>
        </w:rPr>
        <w:t>AgNO</w:t>
      </w:r>
      <w:r w:rsidRPr="00FF302C">
        <w:rPr>
          <w:rFonts w:hint="eastAsia"/>
          <w:vertAlign w:val="subscript"/>
          <w:lang w:val="en-GB" w:eastAsia="zh-CN"/>
        </w:rPr>
        <w:t>3</w:t>
      </w:r>
      <w:r w:rsidRPr="00FF302C">
        <w:rPr>
          <w:rFonts w:hint="eastAsia"/>
          <w:lang w:val="en-GB" w:eastAsia="zh-CN"/>
        </w:rPr>
        <w:t xml:space="preserve"> solution. </w:t>
      </w:r>
      <w:r w:rsidRPr="00FF302C">
        <w:rPr>
          <w:lang w:val="en-GB" w:eastAsia="zh-CN"/>
        </w:rPr>
        <w:t>T</w:t>
      </w:r>
      <w:r w:rsidRPr="00FF302C">
        <w:rPr>
          <w:rFonts w:hint="eastAsia"/>
          <w:lang w:val="en-GB" w:eastAsia="zh-CN"/>
        </w:rPr>
        <w:t xml:space="preserve">he beaker was placed under </w:t>
      </w:r>
      <w:r w:rsidRPr="00FF302C">
        <w:rPr>
          <w:lang w:val="en-GB" w:eastAsia="zh-CN"/>
        </w:rPr>
        <w:t xml:space="preserve">a </w:t>
      </w:r>
      <w:r w:rsidRPr="00FF302C">
        <w:rPr>
          <w:rFonts w:hint="eastAsia"/>
          <w:lang w:val="en-GB" w:eastAsia="zh-CN"/>
        </w:rPr>
        <w:t xml:space="preserve">UV </w:t>
      </w:r>
      <w:r w:rsidRPr="00FF302C">
        <w:rPr>
          <w:lang w:val="en-GB" w:eastAsia="zh-CN"/>
        </w:rPr>
        <w:t>illumination source (Honle, UV Cube with a high pressure Hg lamp)</w:t>
      </w:r>
      <w:r w:rsidRPr="00FF302C">
        <w:rPr>
          <w:rFonts w:hint="eastAsia"/>
          <w:lang w:val="en-GB" w:eastAsia="zh-CN"/>
        </w:rPr>
        <w:t>, which gives an irradiation</w:t>
      </w:r>
      <w:r w:rsidRPr="00FF302C">
        <w:rPr>
          <w:lang w:val="en-GB" w:eastAsia="zh-CN"/>
        </w:rPr>
        <w:t xml:space="preserve"> of </w:t>
      </w:r>
      <w:r w:rsidRPr="00FF302C">
        <w:rPr>
          <w:rFonts w:hint="eastAsia"/>
          <w:lang w:val="en-GB" w:eastAsia="zh-CN"/>
        </w:rPr>
        <w:t>5.54 m</w:t>
      </w:r>
      <w:r w:rsidRPr="00FF302C">
        <w:rPr>
          <w:lang w:val="en-GB" w:eastAsia="zh-CN"/>
        </w:rPr>
        <w:t>W/</w:t>
      </w:r>
      <w:r w:rsidRPr="00FF302C">
        <w:rPr>
          <w:rFonts w:hint="eastAsia"/>
          <w:lang w:val="en-GB" w:eastAsia="zh-CN"/>
        </w:rPr>
        <w:t>c</w:t>
      </w:r>
      <w:r w:rsidRPr="00FF302C">
        <w:rPr>
          <w:lang w:val="en-GB" w:eastAsia="zh-CN"/>
        </w:rPr>
        <w:t>m</w:t>
      </w:r>
      <w:r w:rsidRPr="00FF302C">
        <w:rPr>
          <w:vertAlign w:val="superscript"/>
          <w:lang w:val="en-GB" w:eastAsia="zh-CN"/>
        </w:rPr>
        <w:t>2</w:t>
      </w:r>
      <w:r w:rsidRPr="00FF302C">
        <w:rPr>
          <w:rFonts w:hint="eastAsia"/>
          <w:lang w:val="en-GB" w:eastAsia="zh-CN"/>
        </w:rPr>
        <w:t xml:space="preserve">. The distance between the bottom of beaker and the light source was </w:t>
      </w:r>
      <w:r w:rsidRPr="00FF302C">
        <w:rPr>
          <w:lang w:val="en-GB" w:eastAsia="zh-CN"/>
        </w:rPr>
        <w:t>fixed</w:t>
      </w:r>
      <w:r w:rsidR="00C03BBD">
        <w:rPr>
          <w:lang w:val="en-GB" w:eastAsia="zh-CN"/>
        </w:rPr>
        <w:t xml:space="preserve"> </w:t>
      </w:r>
      <w:r w:rsidRPr="00FF302C">
        <w:rPr>
          <w:lang w:val="en-GB" w:eastAsia="zh-CN"/>
        </w:rPr>
        <w:t>at</w:t>
      </w:r>
      <w:r w:rsidRPr="00FF302C">
        <w:rPr>
          <w:rFonts w:hint="eastAsia"/>
          <w:lang w:val="en-GB" w:eastAsia="zh-CN"/>
        </w:rPr>
        <w:t xml:space="preserve"> 5.5</w:t>
      </w:r>
      <w:r w:rsidRPr="00FF302C">
        <w:rPr>
          <w:lang w:val="en-GB" w:eastAsia="zh-CN"/>
        </w:rPr>
        <w:t> </w:t>
      </w:r>
      <w:r w:rsidRPr="00FF302C">
        <w:rPr>
          <w:rFonts w:hint="eastAsia"/>
          <w:lang w:val="en-GB" w:eastAsia="zh-CN"/>
        </w:rPr>
        <w:t>cm</w:t>
      </w:r>
      <w:r w:rsidRPr="00FF302C">
        <w:rPr>
          <w:lang w:val="en-GB" w:eastAsia="zh-CN"/>
        </w:rPr>
        <w:t xml:space="preserve"> and the powder was irradiated for 30s under constant stirring</w:t>
      </w:r>
      <w:r w:rsidRPr="00FF302C">
        <w:rPr>
          <w:rFonts w:hint="eastAsia"/>
          <w:lang w:val="en-GB" w:eastAsia="zh-CN"/>
        </w:rPr>
        <w:t xml:space="preserve">. </w:t>
      </w:r>
      <w:r w:rsidRPr="00FF302C">
        <w:rPr>
          <w:lang w:val="en-GB" w:eastAsia="zh-CN"/>
        </w:rPr>
        <w:t>T</w:t>
      </w:r>
      <w:r w:rsidRPr="00FF302C">
        <w:rPr>
          <w:rFonts w:hint="eastAsia"/>
          <w:lang w:val="en-GB" w:eastAsia="zh-CN"/>
        </w:rPr>
        <w:t xml:space="preserve">he powder was </w:t>
      </w:r>
      <w:r w:rsidRPr="00FF302C">
        <w:rPr>
          <w:lang w:val="en-GB" w:eastAsia="zh-CN"/>
        </w:rPr>
        <w:t xml:space="preserve">then </w:t>
      </w:r>
      <w:r w:rsidRPr="00FF302C">
        <w:rPr>
          <w:rFonts w:hint="eastAsia"/>
          <w:lang w:val="en-GB" w:eastAsia="zh-CN"/>
        </w:rPr>
        <w:t>separated from the solution using</w:t>
      </w:r>
      <w:r w:rsidRPr="00FF302C">
        <w:rPr>
          <w:lang w:val="en-GB" w:eastAsia="zh-CN"/>
        </w:rPr>
        <w:t xml:space="preserve"> a</w:t>
      </w:r>
      <w:r w:rsidRPr="00FF302C">
        <w:rPr>
          <w:rFonts w:hint="eastAsia"/>
          <w:lang w:val="en-GB" w:eastAsia="zh-CN"/>
        </w:rPr>
        <w:t xml:space="preserve"> centrifuge, followed by washing with DI water 3 times and drying at room temperature. </w:t>
      </w:r>
      <w:r w:rsidRPr="00FF302C">
        <w:rPr>
          <w:lang w:val="en-GB" w:eastAsia="zh-CN"/>
        </w:rPr>
        <w:t>F</w:t>
      </w:r>
      <w:r w:rsidRPr="00FF302C">
        <w:rPr>
          <w:rFonts w:hint="eastAsia"/>
          <w:lang w:val="en-GB" w:eastAsia="zh-CN"/>
        </w:rPr>
        <w:t xml:space="preserve">our kinds of different </w:t>
      </w:r>
      <w:r w:rsidRPr="00FF302C">
        <w:rPr>
          <w:lang w:val="en-GB" w:eastAsia="zh-CN"/>
        </w:rPr>
        <w:t>catalyst</w:t>
      </w:r>
      <w:r w:rsidRPr="00FF302C">
        <w:rPr>
          <w:rFonts w:hint="eastAsia"/>
          <w:lang w:val="en-GB" w:eastAsia="zh-CN"/>
        </w:rPr>
        <w:t xml:space="preserve"> were obtained: BaTiO</w:t>
      </w:r>
      <w:r w:rsidRPr="00FF302C">
        <w:rPr>
          <w:rFonts w:hint="eastAsia"/>
          <w:vertAlign w:val="subscript"/>
          <w:lang w:val="en-GB" w:eastAsia="zh-CN"/>
        </w:rPr>
        <w:t>3</w:t>
      </w:r>
      <w:r w:rsidR="00C44E5F" w:rsidRPr="00C44E5F">
        <w:rPr>
          <w:lang w:val="en-GB" w:eastAsia="zh-CN"/>
        </w:rPr>
        <w:t xml:space="preserve"> </w:t>
      </w:r>
      <w:r w:rsidRPr="00FF302C">
        <w:rPr>
          <w:lang w:val="en-GB" w:eastAsia="zh-CN"/>
        </w:rPr>
        <w:t>as-received</w:t>
      </w:r>
      <w:r w:rsidRPr="00FF302C">
        <w:rPr>
          <w:rFonts w:hint="eastAsia"/>
          <w:lang w:val="en-GB" w:eastAsia="zh-CN"/>
        </w:rPr>
        <w:t xml:space="preserve"> from Sigma</w:t>
      </w:r>
      <w:r w:rsidR="00C44E5F">
        <w:rPr>
          <w:lang w:val="en-GB" w:eastAsia="zh-CN"/>
        </w:rPr>
        <w:t xml:space="preserve"> </w:t>
      </w:r>
      <w:r w:rsidRPr="00FF302C">
        <w:rPr>
          <w:rFonts w:hint="eastAsia"/>
          <w:lang w:val="en-GB" w:eastAsia="zh-CN"/>
        </w:rPr>
        <w:t>(</w:t>
      </w:r>
      <w:r w:rsidRPr="00FF302C">
        <w:rPr>
          <w:lang w:val="en-GB" w:eastAsia="zh-CN"/>
        </w:rPr>
        <w:t xml:space="preserve">termed </w:t>
      </w:r>
      <w:r w:rsidRPr="00FF302C">
        <w:rPr>
          <w:rFonts w:hint="eastAsia"/>
          <w:lang w:val="en-GB" w:eastAsia="zh-CN"/>
        </w:rPr>
        <w:t>BTO), BaTiO</w:t>
      </w:r>
      <w:r w:rsidRPr="00FF302C">
        <w:rPr>
          <w:rFonts w:hint="eastAsia"/>
          <w:vertAlign w:val="subscript"/>
          <w:lang w:val="en-GB" w:eastAsia="zh-CN"/>
        </w:rPr>
        <w:t xml:space="preserve">3 </w:t>
      </w:r>
      <w:r w:rsidRPr="00FF302C">
        <w:rPr>
          <w:rFonts w:hint="eastAsia"/>
          <w:lang w:val="en-GB" w:eastAsia="zh-CN"/>
        </w:rPr>
        <w:t xml:space="preserve">after </w:t>
      </w:r>
      <w:bookmarkStart w:id="10" w:name="OLE_LINK1"/>
      <w:bookmarkStart w:id="11" w:name="OLE_LINK2"/>
      <w:r w:rsidRPr="00FF302C">
        <w:rPr>
          <w:rFonts w:hint="eastAsia"/>
          <w:lang w:val="en-GB" w:eastAsia="zh-CN"/>
        </w:rPr>
        <w:t>annealing</w:t>
      </w:r>
      <w:bookmarkEnd w:id="10"/>
      <w:bookmarkEnd w:id="11"/>
      <w:r w:rsidRPr="00FF302C">
        <w:rPr>
          <w:rFonts w:hint="eastAsia"/>
          <w:lang w:val="en-GB" w:eastAsia="zh-CN"/>
        </w:rPr>
        <w:t xml:space="preserve"> at </w:t>
      </w:r>
      <w:smartTag w:uri="urn:schemas-microsoft-com:office:smarttags" w:element="metricconverter">
        <w:smartTagPr>
          <w:attr w:name="ProductID" w:val="1200°C"/>
        </w:smartTagPr>
        <w:r w:rsidRPr="00FF302C">
          <w:rPr>
            <w:rFonts w:hint="eastAsia"/>
            <w:lang w:val="en-GB" w:eastAsia="zh-CN"/>
          </w:rPr>
          <w:t>1200</w:t>
        </w:r>
        <w:r w:rsidRPr="00FF302C">
          <w:rPr>
            <w:lang w:val="en-GB" w:eastAsia="zh-CN"/>
          </w:rPr>
          <w:t>°C</w:t>
        </w:r>
      </w:smartTag>
      <w:r w:rsidRPr="00FF302C">
        <w:rPr>
          <w:rFonts w:hint="eastAsia"/>
          <w:lang w:val="en-GB" w:eastAsia="zh-CN"/>
        </w:rPr>
        <w:t xml:space="preserve"> for 10</w:t>
      </w:r>
      <w:r w:rsidRPr="00FF302C">
        <w:rPr>
          <w:lang w:val="en-GB" w:eastAsia="zh-CN"/>
        </w:rPr>
        <w:t> </w:t>
      </w:r>
      <w:r w:rsidRPr="00FF302C">
        <w:rPr>
          <w:rFonts w:hint="eastAsia"/>
          <w:lang w:val="en-GB" w:eastAsia="zh-CN"/>
        </w:rPr>
        <w:t>h</w:t>
      </w:r>
      <w:r w:rsidRPr="00FF302C">
        <w:rPr>
          <w:lang w:val="en-GB" w:eastAsia="zh-CN"/>
        </w:rPr>
        <w:t>r</w:t>
      </w:r>
      <w:r w:rsidRPr="00FF302C">
        <w:rPr>
          <w:rFonts w:hint="eastAsia"/>
          <w:lang w:val="en-GB" w:eastAsia="zh-CN"/>
        </w:rPr>
        <w:t>s (BTO-anneal), Ag</w:t>
      </w:r>
      <w:r w:rsidRPr="00FF302C">
        <w:rPr>
          <w:lang w:val="en-GB" w:eastAsia="zh-CN"/>
        </w:rPr>
        <w:t>-</w:t>
      </w:r>
      <w:r w:rsidRPr="00FF302C">
        <w:rPr>
          <w:rFonts w:hint="eastAsia"/>
          <w:lang w:val="en-GB" w:eastAsia="zh-CN"/>
        </w:rPr>
        <w:t xml:space="preserve">modified </w:t>
      </w:r>
      <w:r w:rsidRPr="00FF302C">
        <w:rPr>
          <w:lang w:val="en-GB" w:eastAsia="zh-CN"/>
        </w:rPr>
        <w:t xml:space="preserve">as-supplied </w:t>
      </w:r>
      <w:r w:rsidRPr="00FF302C">
        <w:rPr>
          <w:rFonts w:hint="eastAsia"/>
          <w:lang w:val="en-GB" w:eastAsia="zh-CN"/>
        </w:rPr>
        <w:t>BaTiO</w:t>
      </w:r>
      <w:r w:rsidRPr="00FF302C">
        <w:rPr>
          <w:rFonts w:hint="eastAsia"/>
          <w:vertAlign w:val="subscript"/>
          <w:lang w:val="en-GB" w:eastAsia="zh-CN"/>
        </w:rPr>
        <w:t>3</w:t>
      </w:r>
      <w:r w:rsidRPr="00FF302C">
        <w:rPr>
          <w:rFonts w:hint="eastAsia"/>
          <w:lang w:val="en-GB" w:eastAsia="zh-CN"/>
        </w:rPr>
        <w:t xml:space="preserve"> (Ag-BTO) and Ag</w:t>
      </w:r>
      <w:r w:rsidRPr="00FF302C">
        <w:rPr>
          <w:lang w:val="en-GB" w:eastAsia="zh-CN"/>
        </w:rPr>
        <w:t>-</w:t>
      </w:r>
      <w:r w:rsidRPr="00FF302C">
        <w:rPr>
          <w:rFonts w:hint="eastAsia"/>
          <w:lang w:val="en-GB" w:eastAsia="zh-CN"/>
        </w:rPr>
        <w:t>modified annealed BaTiO</w:t>
      </w:r>
      <w:r w:rsidRPr="00FF302C">
        <w:rPr>
          <w:rFonts w:hint="eastAsia"/>
          <w:vertAlign w:val="subscript"/>
          <w:lang w:val="en-GB" w:eastAsia="zh-CN"/>
        </w:rPr>
        <w:t>3</w:t>
      </w:r>
      <w:r w:rsidR="00C44E5F" w:rsidRPr="00C44E5F">
        <w:rPr>
          <w:lang w:val="en-GB" w:eastAsia="zh-CN"/>
        </w:rPr>
        <w:t xml:space="preserve"> </w:t>
      </w:r>
      <w:r w:rsidRPr="00FF302C">
        <w:rPr>
          <w:lang w:val="en-GB" w:eastAsia="zh-CN"/>
        </w:rPr>
        <w:t>(</w:t>
      </w:r>
      <w:r w:rsidRPr="00FF302C">
        <w:rPr>
          <w:rFonts w:hint="eastAsia"/>
          <w:lang w:val="en-GB" w:eastAsia="zh-CN"/>
        </w:rPr>
        <w:t>Ag-BTO-anneal).</w:t>
      </w:r>
    </w:p>
    <w:p w:rsidR="00FF302C" w:rsidRDefault="00FF302C" w:rsidP="00BE6B3F">
      <w:pPr>
        <w:pStyle w:val="TAMainText"/>
        <w:rPr>
          <w:lang w:val="en-GB" w:eastAsia="zh-CN"/>
        </w:rPr>
      </w:pPr>
      <w:r w:rsidRPr="00FF302C">
        <w:rPr>
          <w:rFonts w:hint="eastAsia"/>
          <w:lang w:val="en-GB" w:eastAsia="zh-CN"/>
        </w:rPr>
        <w:t>X-</w:t>
      </w:r>
      <w:r w:rsidRPr="00FF302C">
        <w:rPr>
          <w:lang w:val="en-GB" w:eastAsia="zh-CN"/>
        </w:rPr>
        <w:t>r</w:t>
      </w:r>
      <w:r w:rsidRPr="00FF302C">
        <w:rPr>
          <w:rFonts w:hint="eastAsia"/>
          <w:lang w:val="en-GB" w:eastAsia="zh-CN"/>
        </w:rPr>
        <w:t>ay diffraction</w:t>
      </w:r>
      <w:r w:rsidRPr="00FF302C">
        <w:rPr>
          <w:lang w:val="en-GB" w:eastAsia="zh-CN"/>
        </w:rPr>
        <w:t xml:space="preserve"> (XRD)</w:t>
      </w:r>
      <w:r w:rsidRPr="00FF302C">
        <w:rPr>
          <w:rFonts w:hint="eastAsia"/>
          <w:lang w:val="en-GB" w:eastAsia="zh-CN"/>
        </w:rPr>
        <w:t xml:space="preserve"> patterns of the powders were </w:t>
      </w:r>
      <w:r w:rsidRPr="00FF302C">
        <w:rPr>
          <w:lang w:val="en-GB" w:eastAsia="zh-CN"/>
        </w:rPr>
        <w:t>obtained with a Panalytical</w:t>
      </w:r>
      <w:r w:rsidR="00C03BBD">
        <w:rPr>
          <w:lang w:val="en-GB" w:eastAsia="zh-CN"/>
        </w:rPr>
        <w:t xml:space="preserve"> </w:t>
      </w:r>
      <w:r w:rsidRPr="00FF302C">
        <w:rPr>
          <w:lang w:val="en-GB" w:eastAsia="zh-CN"/>
        </w:rPr>
        <w:t>Xpert Pro diffractometer</w:t>
      </w:r>
      <w:r w:rsidRPr="00FF302C">
        <w:rPr>
          <w:rFonts w:hint="eastAsia"/>
          <w:lang w:val="en-GB" w:eastAsia="zh-CN"/>
        </w:rPr>
        <w:t xml:space="preserve"> using Cu-K</w:t>
      </w:r>
      <w:r w:rsidRPr="00FF302C">
        <w:rPr>
          <w:vertAlign w:val="subscript"/>
          <w:lang w:val="en-GB" w:eastAsia="zh-CN"/>
        </w:rPr>
        <w:t>α</w:t>
      </w:r>
      <w:r w:rsidRPr="00FF302C">
        <w:rPr>
          <w:rFonts w:hint="eastAsia"/>
          <w:lang w:val="en-GB" w:eastAsia="zh-CN"/>
        </w:rPr>
        <w:t xml:space="preserve"> radiation.</w:t>
      </w:r>
      <w:r w:rsidRPr="00FF302C">
        <w:rPr>
          <w:lang w:val="en-GB" w:eastAsia="zh-CN"/>
        </w:rPr>
        <w:t xml:space="preserve"> High resolution scans were obtained </w:t>
      </w:r>
      <w:r w:rsidRPr="00FF302C">
        <w:rPr>
          <w:rFonts w:hint="eastAsia"/>
          <w:lang w:val="en-GB" w:eastAsia="zh-CN"/>
        </w:rPr>
        <w:t xml:space="preserve">in a </w:t>
      </w:r>
      <w:r w:rsidRPr="00FF302C">
        <w:rPr>
          <w:lang w:val="en-GB" w:eastAsia="zh-CN"/>
        </w:rPr>
        <w:t>continuous</w:t>
      </w:r>
      <w:r w:rsidRPr="00FF302C">
        <w:rPr>
          <w:rFonts w:hint="eastAsia"/>
          <w:lang w:val="en-GB" w:eastAsia="zh-CN"/>
        </w:rPr>
        <w:t xml:space="preserve"> scan mode at</w:t>
      </w:r>
      <w:r w:rsidR="00C03BBD">
        <w:rPr>
          <w:lang w:val="en-GB" w:eastAsia="zh-CN"/>
        </w:rPr>
        <w:t xml:space="preserve"> </w:t>
      </w:r>
      <w:r w:rsidRPr="00FF302C">
        <w:rPr>
          <w:rFonts w:hint="eastAsia"/>
          <w:lang w:val="en-GB" w:eastAsia="zh-CN"/>
        </w:rPr>
        <w:t>a scan speed of 0.6</w:t>
      </w:r>
      <w:r w:rsidRPr="00FF302C">
        <w:rPr>
          <w:lang w:val="en-GB" w:eastAsia="zh-CN"/>
        </w:rPr>
        <w:t>°</w:t>
      </w:r>
      <w:r w:rsidRPr="00FF302C">
        <w:rPr>
          <w:rFonts w:hint="eastAsia"/>
          <w:lang w:val="en-GB" w:eastAsia="zh-CN"/>
        </w:rPr>
        <w:t>/min with a collection width of 0.0167</w:t>
      </w:r>
      <w:r w:rsidRPr="00FF302C">
        <w:rPr>
          <w:lang w:val="en-GB" w:eastAsia="zh-CN"/>
        </w:rPr>
        <w:t>°.</w:t>
      </w:r>
      <w:r w:rsidRPr="00FF302C">
        <w:rPr>
          <w:rFonts w:hint="eastAsia"/>
          <w:lang w:val="en-GB" w:eastAsia="zh-CN"/>
        </w:rPr>
        <w:t xml:space="preserve"> The morphology of </w:t>
      </w:r>
      <w:r w:rsidRPr="00FF302C">
        <w:rPr>
          <w:lang w:val="en-GB" w:eastAsia="zh-CN"/>
        </w:rPr>
        <w:t xml:space="preserve">the </w:t>
      </w:r>
      <w:r w:rsidRPr="00FF302C">
        <w:rPr>
          <w:rFonts w:hint="eastAsia"/>
          <w:lang w:val="en-GB" w:eastAsia="zh-CN"/>
        </w:rPr>
        <w:t>powders was observ</w:t>
      </w:r>
      <w:r w:rsidRPr="00FF302C">
        <w:rPr>
          <w:lang w:val="en-GB" w:eastAsia="zh-CN"/>
        </w:rPr>
        <w:t>ed</w:t>
      </w:r>
      <w:r w:rsidRPr="00FF302C">
        <w:rPr>
          <w:rFonts w:hint="eastAsia"/>
          <w:lang w:val="en-GB" w:eastAsia="zh-CN"/>
        </w:rPr>
        <w:t xml:space="preserve"> using scanning electron microscope (</w:t>
      </w:r>
      <w:r w:rsidRPr="00FF302C">
        <w:rPr>
          <w:lang w:val="en-GB" w:eastAsia="zh-CN"/>
        </w:rPr>
        <w:t xml:space="preserve">SEM, </w:t>
      </w:r>
      <w:r w:rsidRPr="00FF302C">
        <w:rPr>
          <w:rFonts w:hint="eastAsia"/>
          <w:lang w:val="en-GB" w:eastAsia="zh-CN"/>
        </w:rPr>
        <w:t xml:space="preserve">FEI Inspect F) and </w:t>
      </w:r>
      <w:r w:rsidRPr="00FF302C">
        <w:rPr>
          <w:lang w:val="en-GB" w:eastAsia="zh-CN"/>
        </w:rPr>
        <w:t>transmission</w:t>
      </w:r>
      <w:r w:rsidRPr="00FF302C">
        <w:rPr>
          <w:rFonts w:hint="eastAsia"/>
          <w:lang w:val="en-GB" w:eastAsia="zh-CN"/>
        </w:rPr>
        <w:t xml:space="preserve"> electron microscope (</w:t>
      </w:r>
      <w:r w:rsidRPr="00FF302C">
        <w:rPr>
          <w:lang w:val="en-GB" w:eastAsia="zh-CN"/>
        </w:rPr>
        <w:t>TEM, Jeol JEM 2010</w:t>
      </w:r>
      <w:r w:rsidRPr="00FF302C">
        <w:rPr>
          <w:rFonts w:hint="eastAsia"/>
          <w:lang w:val="en-GB" w:eastAsia="zh-CN"/>
        </w:rPr>
        <w:t xml:space="preserve">). The mean particle size was </w:t>
      </w:r>
      <w:r w:rsidRPr="00FF302C">
        <w:rPr>
          <w:lang w:val="en-GB" w:eastAsia="zh-CN"/>
        </w:rPr>
        <w:t>measured by analysing</w:t>
      </w:r>
      <w:r w:rsidRPr="00FF302C">
        <w:rPr>
          <w:rFonts w:hint="eastAsia"/>
          <w:lang w:val="en-GB" w:eastAsia="zh-CN"/>
        </w:rPr>
        <w:t xml:space="preserve"> the SEM</w:t>
      </w:r>
      <w:r w:rsidRPr="00FF302C">
        <w:rPr>
          <w:lang w:val="en-GB" w:eastAsia="zh-CN"/>
        </w:rPr>
        <w:t xml:space="preserve"> micrographs and </w:t>
      </w:r>
      <w:r w:rsidRPr="00FF302C">
        <w:rPr>
          <w:rFonts w:hint="eastAsia"/>
          <w:lang w:val="en-GB" w:eastAsia="zh-CN"/>
        </w:rPr>
        <w:t xml:space="preserve">BET surface area of the powders was obtained on Micromeritics Gemini </w:t>
      </w:r>
      <w:r w:rsidRPr="00FF302C">
        <w:rPr>
          <w:rFonts w:hAnsi="SimSun"/>
          <w:lang w:val="en-GB" w:eastAsia="zh-CN"/>
        </w:rPr>
        <w:t>VII</w:t>
      </w:r>
      <w:r w:rsidRPr="00FF302C">
        <w:rPr>
          <w:rFonts w:hint="eastAsia"/>
          <w:lang w:val="en-GB" w:eastAsia="zh-CN"/>
        </w:rPr>
        <w:t xml:space="preserve"> surface area </w:t>
      </w:r>
      <w:r w:rsidRPr="00FF302C">
        <w:rPr>
          <w:lang w:val="en-GB" w:eastAsia="zh-CN"/>
        </w:rPr>
        <w:t>analyser</w:t>
      </w:r>
      <w:r w:rsidRPr="00FF302C">
        <w:rPr>
          <w:rFonts w:hint="eastAsia"/>
          <w:lang w:val="en-GB" w:eastAsia="zh-CN"/>
        </w:rPr>
        <w:t xml:space="preserve"> using N</w:t>
      </w:r>
      <w:r w:rsidRPr="00FF302C">
        <w:rPr>
          <w:rFonts w:hint="eastAsia"/>
          <w:vertAlign w:val="subscript"/>
          <w:lang w:val="en-GB" w:eastAsia="zh-CN"/>
        </w:rPr>
        <w:t>2</w:t>
      </w:r>
      <w:r w:rsidRPr="00FF302C">
        <w:rPr>
          <w:rFonts w:hint="eastAsia"/>
          <w:lang w:val="en-GB" w:eastAsia="zh-CN"/>
        </w:rPr>
        <w:t xml:space="preserve"> as the adsorptive gas. </w:t>
      </w:r>
      <w:r w:rsidRPr="00FF302C">
        <w:rPr>
          <w:lang w:val="en-GB" w:eastAsia="zh-CN"/>
        </w:rPr>
        <w:t>T</w:t>
      </w:r>
      <w:r w:rsidRPr="00FF302C">
        <w:rPr>
          <w:rFonts w:hint="eastAsia"/>
          <w:lang w:val="en-GB" w:eastAsia="zh-CN"/>
        </w:rPr>
        <w:t xml:space="preserve">he surface composition of </w:t>
      </w:r>
      <w:r w:rsidRPr="00FF302C">
        <w:rPr>
          <w:lang w:val="en-GB" w:eastAsia="zh-CN"/>
        </w:rPr>
        <w:t xml:space="preserve">the </w:t>
      </w:r>
      <w:r w:rsidRPr="00FF302C">
        <w:rPr>
          <w:rFonts w:hint="eastAsia"/>
          <w:lang w:val="en-GB" w:eastAsia="zh-CN"/>
        </w:rPr>
        <w:t>powder</w:t>
      </w:r>
      <w:r w:rsidRPr="00FF302C">
        <w:rPr>
          <w:lang w:val="en-GB" w:eastAsia="zh-CN"/>
        </w:rPr>
        <w:t>s w</w:t>
      </w:r>
      <w:r w:rsidR="0094648D">
        <w:rPr>
          <w:lang w:val="en-GB" w:eastAsia="zh-CN"/>
        </w:rPr>
        <w:t>as</w:t>
      </w:r>
      <w:r w:rsidRPr="00FF302C">
        <w:rPr>
          <w:rFonts w:hint="eastAsia"/>
          <w:lang w:val="en-GB" w:eastAsia="zh-CN"/>
        </w:rPr>
        <w:t xml:space="preserve"> analysed</w:t>
      </w:r>
      <w:r w:rsidR="00C03BBD">
        <w:rPr>
          <w:lang w:val="en-GB" w:eastAsia="zh-CN"/>
        </w:rPr>
        <w:t xml:space="preserve"> </w:t>
      </w:r>
      <w:r w:rsidRPr="00FF302C">
        <w:rPr>
          <w:rFonts w:hint="eastAsia"/>
          <w:lang w:val="en-GB" w:eastAsia="zh-CN"/>
        </w:rPr>
        <w:t xml:space="preserve">by </w:t>
      </w:r>
      <w:r w:rsidRPr="00FF302C">
        <w:rPr>
          <w:lang w:val="en-GB" w:eastAsia="zh-CN"/>
        </w:rPr>
        <w:t>Thermo Scientific K-Alpha</w:t>
      </w:r>
      <w:r w:rsidRPr="00FF302C">
        <w:rPr>
          <w:rFonts w:hint="eastAsia"/>
          <w:lang w:val="en-GB" w:eastAsia="zh-CN"/>
        </w:rPr>
        <w:t xml:space="preserve"> X-ray photoelectron spectroscopy with an Al K</w:t>
      </w:r>
      <w:r w:rsidRPr="00FF302C">
        <w:rPr>
          <w:lang w:val="en-GB" w:eastAsia="zh-CN"/>
        </w:rPr>
        <w:t>α</w:t>
      </w:r>
      <w:r w:rsidRPr="00FF302C">
        <w:rPr>
          <w:rFonts w:hint="eastAsia"/>
          <w:lang w:val="en-GB" w:eastAsia="zh-CN"/>
        </w:rPr>
        <w:t xml:space="preserve"> source (1486eV). All the binding energies were referenced to C 1s peak at 284.9eV of the surface adventitious carbon.</w:t>
      </w:r>
    </w:p>
    <w:p w:rsidR="00FF302C" w:rsidRDefault="00FF302C" w:rsidP="00BE6B3F">
      <w:pPr>
        <w:pStyle w:val="TAMainText"/>
        <w:rPr>
          <w:lang w:val="en-GB" w:eastAsia="zh-CN"/>
        </w:rPr>
      </w:pPr>
      <w:r w:rsidRPr="00FF302C">
        <w:rPr>
          <w:rFonts w:hint="eastAsia"/>
          <w:lang w:val="en-GB" w:eastAsia="zh-CN"/>
        </w:rPr>
        <w:t xml:space="preserve">The photocatalytic activity of the catalysts was evaluated by the </w:t>
      </w:r>
      <w:r w:rsidRPr="00FF302C">
        <w:rPr>
          <w:lang w:val="en-GB" w:eastAsia="zh-CN"/>
        </w:rPr>
        <w:t>decolourisation</w:t>
      </w:r>
      <w:r w:rsidRPr="00FF302C">
        <w:rPr>
          <w:rFonts w:hint="eastAsia"/>
          <w:lang w:val="en-GB" w:eastAsia="zh-CN"/>
        </w:rPr>
        <w:t xml:space="preserve"> of Rhodamine B</w:t>
      </w:r>
      <w:r w:rsidRPr="00FF302C">
        <w:rPr>
          <w:lang w:val="en-GB" w:eastAsia="zh-CN"/>
        </w:rPr>
        <w:t xml:space="preserve"> (RhB, Sigma, 99.99 %)</w:t>
      </w:r>
      <w:r w:rsidRPr="00FF302C">
        <w:rPr>
          <w:rFonts w:hint="eastAsia"/>
          <w:lang w:val="en-GB" w:eastAsia="zh-CN"/>
        </w:rPr>
        <w:t xml:space="preserve"> dye solution. </w:t>
      </w:r>
      <w:r w:rsidRPr="00FF302C">
        <w:rPr>
          <w:lang w:val="en-GB" w:eastAsia="zh-CN"/>
        </w:rPr>
        <w:t>This</w:t>
      </w:r>
      <w:r w:rsidRPr="00FF302C">
        <w:rPr>
          <w:rFonts w:hint="eastAsia"/>
          <w:lang w:val="en-GB" w:eastAsia="zh-CN"/>
        </w:rPr>
        <w:t xml:space="preserve"> was performed in a quartz petri dish </w:t>
      </w:r>
      <w:r w:rsidRPr="00FF302C">
        <w:rPr>
          <w:lang w:val="en-GB" w:eastAsia="zh-CN"/>
        </w:rPr>
        <w:t>after</w:t>
      </w:r>
      <w:r w:rsidRPr="00FF302C">
        <w:rPr>
          <w:rFonts w:hint="eastAsia"/>
          <w:lang w:val="en-GB" w:eastAsia="zh-CN"/>
        </w:rPr>
        <w:t xml:space="preserve"> mixing 0.15</w:t>
      </w:r>
      <w:r w:rsidRPr="00FF302C">
        <w:rPr>
          <w:lang w:val="en-GB" w:eastAsia="zh-CN"/>
        </w:rPr>
        <w:t> </w:t>
      </w:r>
      <w:r w:rsidRPr="00FF302C">
        <w:rPr>
          <w:rFonts w:hint="eastAsia"/>
          <w:lang w:val="en-GB" w:eastAsia="zh-CN"/>
        </w:rPr>
        <w:t>g catalyst powder with 50</w:t>
      </w:r>
      <w:r w:rsidRPr="00FF302C">
        <w:rPr>
          <w:lang w:val="en-GB" w:eastAsia="zh-CN"/>
        </w:rPr>
        <w:t> </w:t>
      </w:r>
      <w:r w:rsidRPr="00FF302C">
        <w:rPr>
          <w:rFonts w:hint="eastAsia"/>
          <w:lang w:val="en-GB" w:eastAsia="zh-CN"/>
        </w:rPr>
        <w:t xml:space="preserve">ml </w:t>
      </w:r>
      <w:r w:rsidRPr="00FF302C">
        <w:rPr>
          <w:lang w:val="en-GB" w:eastAsia="zh-CN"/>
        </w:rPr>
        <w:t xml:space="preserve">of 10 ppm </w:t>
      </w:r>
      <w:r w:rsidRPr="00FF302C">
        <w:rPr>
          <w:rFonts w:hint="eastAsia"/>
          <w:lang w:val="en-GB" w:eastAsia="zh-CN"/>
        </w:rPr>
        <w:t>dye solution</w:t>
      </w:r>
      <w:r w:rsidRPr="00FF302C">
        <w:rPr>
          <w:lang w:val="en-GB" w:eastAsia="zh-CN"/>
        </w:rPr>
        <w:t xml:space="preserve">. </w:t>
      </w:r>
      <w:r w:rsidRPr="00FF302C">
        <w:rPr>
          <w:rFonts w:hint="eastAsia"/>
          <w:lang w:val="en-GB" w:eastAsia="zh-CN"/>
        </w:rPr>
        <w:t xml:space="preserve">The </w:t>
      </w:r>
      <w:r w:rsidRPr="00FF302C">
        <w:rPr>
          <w:lang w:val="en-GB" w:eastAsia="zh-CN"/>
        </w:rPr>
        <w:t>mixture</w:t>
      </w:r>
      <w:r w:rsidRPr="00FF302C">
        <w:rPr>
          <w:rFonts w:hint="eastAsia"/>
          <w:lang w:val="en-GB" w:eastAsia="zh-CN"/>
        </w:rPr>
        <w:t xml:space="preserve"> was </w:t>
      </w:r>
      <w:r w:rsidRPr="00FF302C">
        <w:rPr>
          <w:lang w:val="en-GB" w:eastAsia="zh-CN"/>
        </w:rPr>
        <w:t xml:space="preserve">stirred </w:t>
      </w:r>
      <w:r w:rsidRPr="00FF302C">
        <w:rPr>
          <w:rFonts w:hint="eastAsia"/>
          <w:lang w:val="en-GB" w:eastAsia="zh-CN"/>
        </w:rPr>
        <w:t xml:space="preserve">in </w:t>
      </w:r>
      <w:r w:rsidRPr="00FF302C">
        <w:rPr>
          <w:lang w:val="en-GB" w:eastAsia="zh-CN"/>
        </w:rPr>
        <w:t xml:space="preserve">the </w:t>
      </w:r>
      <w:r w:rsidRPr="00FF302C">
        <w:rPr>
          <w:rFonts w:hint="eastAsia"/>
          <w:lang w:val="en-GB" w:eastAsia="zh-CN"/>
        </w:rPr>
        <w:t>dark for 30</w:t>
      </w:r>
      <w:r w:rsidR="0094648D">
        <w:rPr>
          <w:lang w:val="en-GB" w:eastAsia="zh-CN"/>
        </w:rPr>
        <w:t xml:space="preserve"> </w:t>
      </w:r>
      <w:r w:rsidRPr="00FF302C">
        <w:rPr>
          <w:rFonts w:hint="eastAsia"/>
          <w:lang w:val="en-GB" w:eastAsia="zh-CN"/>
        </w:rPr>
        <w:t>minutes before expos</w:t>
      </w:r>
      <w:r w:rsidRPr="00FF302C">
        <w:rPr>
          <w:lang w:val="en-GB" w:eastAsia="zh-CN"/>
        </w:rPr>
        <w:t>ure</w:t>
      </w:r>
      <w:r w:rsidRPr="00FF302C">
        <w:rPr>
          <w:rFonts w:hint="eastAsia"/>
          <w:lang w:val="en-GB" w:eastAsia="zh-CN"/>
        </w:rPr>
        <w:t xml:space="preserve"> under </w:t>
      </w:r>
      <w:r w:rsidRPr="00FF302C">
        <w:rPr>
          <w:lang w:val="en-GB" w:eastAsia="zh-CN"/>
        </w:rPr>
        <w:t xml:space="preserve">a </w:t>
      </w:r>
      <w:r w:rsidRPr="00FF302C">
        <w:rPr>
          <w:rFonts w:hint="eastAsia"/>
          <w:lang w:val="en-GB" w:eastAsia="zh-CN"/>
        </w:rPr>
        <w:t xml:space="preserve">solar simulator </w:t>
      </w:r>
      <w:r w:rsidRPr="00FF302C">
        <w:rPr>
          <w:lang w:val="en-GB" w:eastAsia="zh-CN"/>
        </w:rPr>
        <w:t>(Newport, class ABB) fitted with an</w:t>
      </w:r>
      <w:r w:rsidRPr="00FF302C">
        <w:rPr>
          <w:rFonts w:hint="eastAsia"/>
          <w:lang w:val="en-GB" w:eastAsia="zh-CN"/>
        </w:rPr>
        <w:t xml:space="preserve"> AM 1.5</w:t>
      </w:r>
      <w:r w:rsidRPr="00FF302C">
        <w:rPr>
          <w:lang w:val="en-GB" w:eastAsia="zh-CN"/>
        </w:rPr>
        <w:t xml:space="preserve"> filter</w:t>
      </w:r>
      <w:r w:rsidRPr="00FF302C">
        <w:rPr>
          <w:rFonts w:hint="eastAsia"/>
          <w:lang w:val="en-GB" w:eastAsia="zh-CN"/>
        </w:rPr>
        <w:t xml:space="preserve"> at a distance of 17</w:t>
      </w:r>
      <w:r w:rsidRPr="00FF302C">
        <w:rPr>
          <w:lang w:val="en-GB" w:eastAsia="zh-CN"/>
        </w:rPr>
        <w:t> </w:t>
      </w:r>
      <w:r w:rsidRPr="00FF302C">
        <w:rPr>
          <w:rFonts w:hint="eastAsia"/>
          <w:lang w:val="en-GB" w:eastAsia="zh-CN"/>
        </w:rPr>
        <w:t xml:space="preserve">cm from </w:t>
      </w:r>
      <w:r w:rsidRPr="00FF302C">
        <w:rPr>
          <w:lang w:val="en-GB" w:eastAsia="zh-CN"/>
        </w:rPr>
        <w:t xml:space="preserve">the </w:t>
      </w:r>
      <w:r w:rsidRPr="00FF302C">
        <w:rPr>
          <w:rFonts w:hint="eastAsia"/>
          <w:lang w:val="en-GB" w:eastAsia="zh-CN"/>
        </w:rPr>
        <w:t>light source. The irradiation intensity was fixed at 1 sun</w:t>
      </w:r>
      <w:r w:rsidRPr="00FF302C">
        <w:rPr>
          <w:lang w:val="en-GB" w:eastAsia="zh-CN"/>
        </w:rPr>
        <w:t xml:space="preserve"> (100 mWcm</w:t>
      </w:r>
      <w:r w:rsidRPr="00FF302C">
        <w:rPr>
          <w:vertAlign w:val="superscript"/>
          <w:lang w:val="en-GB" w:eastAsia="zh-CN"/>
        </w:rPr>
        <w:t>-2</w:t>
      </w:r>
      <w:r w:rsidRPr="00FF302C">
        <w:rPr>
          <w:lang w:val="en-GB" w:eastAsia="zh-CN"/>
        </w:rPr>
        <w:t>) using a silicon reference cell</w:t>
      </w:r>
      <w:r w:rsidRPr="00FF302C">
        <w:rPr>
          <w:rFonts w:hint="eastAsia"/>
          <w:lang w:val="en-GB" w:eastAsia="zh-CN"/>
        </w:rPr>
        <w:t>. 2</w:t>
      </w:r>
      <w:r w:rsidRPr="00FF302C">
        <w:rPr>
          <w:lang w:val="en-GB" w:eastAsia="zh-CN"/>
        </w:rPr>
        <w:t> </w:t>
      </w:r>
      <w:r w:rsidRPr="00FF302C">
        <w:rPr>
          <w:rFonts w:hint="eastAsia"/>
          <w:lang w:val="en-GB" w:eastAsia="zh-CN"/>
        </w:rPr>
        <w:t>ml of solution was taken for sampling at fixed interval</w:t>
      </w:r>
      <w:r w:rsidRPr="00FF302C">
        <w:rPr>
          <w:lang w:val="en-GB" w:eastAsia="zh-CN"/>
        </w:rPr>
        <w:t>s</w:t>
      </w:r>
      <w:r w:rsidR="00C03BBD">
        <w:rPr>
          <w:lang w:val="en-GB" w:eastAsia="zh-CN"/>
        </w:rPr>
        <w:t xml:space="preserve"> </w:t>
      </w:r>
      <w:r w:rsidRPr="00FF302C">
        <w:rPr>
          <w:lang w:val="en-GB" w:eastAsia="zh-CN"/>
        </w:rPr>
        <w:t xml:space="preserve">of 15 minutes </w:t>
      </w:r>
      <w:r w:rsidRPr="00FF302C">
        <w:rPr>
          <w:rFonts w:hint="eastAsia"/>
          <w:lang w:val="en-GB" w:eastAsia="zh-CN"/>
        </w:rPr>
        <w:t>followed by centrifugation at 4000</w:t>
      </w:r>
      <w:r w:rsidRPr="00FF302C">
        <w:rPr>
          <w:lang w:val="en-GB" w:eastAsia="zh-CN"/>
        </w:rPr>
        <w:t> </w:t>
      </w:r>
      <w:r w:rsidRPr="00FF302C">
        <w:rPr>
          <w:rFonts w:hint="eastAsia"/>
          <w:lang w:val="en-GB" w:eastAsia="zh-CN"/>
        </w:rPr>
        <w:t>rpm for 30minutes</w:t>
      </w:r>
      <w:r w:rsidRPr="00FF302C">
        <w:rPr>
          <w:lang w:val="en-GB" w:eastAsia="zh-CN"/>
        </w:rPr>
        <w:t xml:space="preserve"> to remove any catalyst powder</w:t>
      </w:r>
      <w:r w:rsidRPr="00FF302C">
        <w:rPr>
          <w:rFonts w:hint="eastAsia"/>
          <w:lang w:val="en-GB" w:eastAsia="zh-CN"/>
        </w:rPr>
        <w:t>. The</w:t>
      </w:r>
      <w:r w:rsidRPr="00FF302C">
        <w:rPr>
          <w:lang w:val="en-GB" w:eastAsia="zh-CN"/>
        </w:rPr>
        <w:t xml:space="preserve"> optical</w:t>
      </w:r>
      <w:r w:rsidR="00C03BBD">
        <w:rPr>
          <w:lang w:val="en-GB" w:eastAsia="zh-CN"/>
        </w:rPr>
        <w:t xml:space="preserve"> </w:t>
      </w:r>
      <w:r w:rsidRPr="00FF302C">
        <w:rPr>
          <w:lang w:val="en-GB" w:eastAsia="zh-CN"/>
        </w:rPr>
        <w:t>absorption</w:t>
      </w:r>
      <w:r w:rsidRPr="00FF302C">
        <w:rPr>
          <w:rFonts w:hint="eastAsia"/>
          <w:lang w:val="en-GB" w:eastAsia="zh-CN"/>
        </w:rPr>
        <w:t xml:space="preserve"> of the obtained dye solution was measured using a Perkin Elmer Lambda 950 UV-Vis </w:t>
      </w:r>
      <w:bookmarkStart w:id="12" w:name="OLE_LINK11"/>
      <w:bookmarkStart w:id="13" w:name="OLE_LINK12"/>
      <w:r w:rsidRPr="00FF302C">
        <w:rPr>
          <w:rFonts w:hint="eastAsia"/>
          <w:lang w:val="en-GB" w:eastAsia="zh-CN"/>
        </w:rPr>
        <w:t>spectrophotometer</w:t>
      </w:r>
      <w:bookmarkEnd w:id="12"/>
      <w:bookmarkEnd w:id="13"/>
      <w:r w:rsidRPr="00FF302C">
        <w:rPr>
          <w:rFonts w:hint="eastAsia"/>
          <w:lang w:val="en-GB" w:eastAsia="zh-CN"/>
        </w:rPr>
        <w:t xml:space="preserve">. </w:t>
      </w:r>
    </w:p>
    <w:p w:rsidR="00FF302C" w:rsidRDefault="00FF302C" w:rsidP="00FF302C">
      <w:pPr>
        <w:pStyle w:val="Heading3"/>
        <w:rPr>
          <w:lang w:val="en-GB" w:eastAsia="zh-CN"/>
        </w:rPr>
      </w:pPr>
      <w:r>
        <w:rPr>
          <w:rFonts w:hint="eastAsia"/>
          <w:lang w:val="en-GB" w:eastAsia="zh-CN"/>
        </w:rPr>
        <w:t>R</w:t>
      </w:r>
      <w:r w:rsidR="004F2DB2">
        <w:rPr>
          <w:rFonts w:hint="eastAsia"/>
          <w:lang w:val="en-GB" w:eastAsia="zh-CN"/>
        </w:rPr>
        <w:t>ESULTS AND DISCUSSION</w:t>
      </w:r>
    </w:p>
    <w:p w:rsidR="00FF302C" w:rsidRPr="00A26E96" w:rsidRDefault="00FF302C" w:rsidP="00BE6B3F">
      <w:pPr>
        <w:pStyle w:val="TAMainText"/>
        <w:rPr>
          <w:b/>
          <w:lang w:val="en-GB" w:eastAsia="zh-CN"/>
        </w:rPr>
      </w:pPr>
      <w:r w:rsidRPr="00A26E96">
        <w:rPr>
          <w:b/>
          <w:lang w:val="en-GB" w:eastAsia="zh-CN"/>
        </w:rPr>
        <w:t>Characterization of BaTiO</w:t>
      </w:r>
      <w:r w:rsidRPr="00A26E96">
        <w:rPr>
          <w:b/>
          <w:vertAlign w:val="subscript"/>
          <w:lang w:val="en-GB" w:eastAsia="zh-CN"/>
        </w:rPr>
        <w:t>3</w:t>
      </w:r>
      <w:r w:rsidRPr="00A26E96">
        <w:rPr>
          <w:b/>
          <w:lang w:val="en-GB" w:eastAsia="zh-CN"/>
        </w:rPr>
        <w:t xml:space="preserve"> powder and Ag-modified BaTiO</w:t>
      </w:r>
      <w:r w:rsidRPr="00A26E96">
        <w:rPr>
          <w:b/>
          <w:vertAlign w:val="subscript"/>
          <w:lang w:val="en-GB" w:eastAsia="zh-CN"/>
        </w:rPr>
        <w:t>3</w:t>
      </w:r>
    </w:p>
    <w:p w:rsidR="004F2DB2" w:rsidRDefault="004F2DB2" w:rsidP="00BE6B3F">
      <w:pPr>
        <w:pStyle w:val="TAMainText"/>
        <w:rPr>
          <w:lang w:val="en-GB" w:eastAsia="zh-CN"/>
        </w:rPr>
      </w:pPr>
      <w:r w:rsidRPr="004F2DB2">
        <w:rPr>
          <w:rFonts w:hint="eastAsia"/>
          <w:lang w:val="en-GB" w:eastAsia="zh-CN"/>
        </w:rPr>
        <w:t xml:space="preserve">The SEM micrographs of </w:t>
      </w:r>
      <w:r w:rsidRPr="004F2DB2">
        <w:rPr>
          <w:lang w:val="en-GB" w:eastAsia="zh-CN"/>
        </w:rPr>
        <w:t>the</w:t>
      </w:r>
      <w:r w:rsidRPr="004F2DB2">
        <w:rPr>
          <w:rFonts w:hint="eastAsia"/>
          <w:lang w:val="en-GB" w:eastAsia="zh-CN"/>
        </w:rPr>
        <w:t xml:space="preserve"> different ca</w:t>
      </w:r>
      <w:r w:rsidR="0094648D">
        <w:rPr>
          <w:rFonts w:hint="eastAsia"/>
          <w:lang w:val="en-GB" w:eastAsia="zh-CN"/>
        </w:rPr>
        <w:t xml:space="preserve">talysts are shown in Figure 2. </w:t>
      </w:r>
      <w:r w:rsidRPr="004F2DB2">
        <w:rPr>
          <w:rFonts w:hint="eastAsia"/>
          <w:lang w:val="en-GB" w:eastAsia="zh-CN"/>
        </w:rPr>
        <w:t>The</w:t>
      </w:r>
      <w:r w:rsidR="00C03BBD">
        <w:rPr>
          <w:lang w:val="en-GB" w:eastAsia="zh-CN"/>
        </w:rPr>
        <w:t xml:space="preserve"> </w:t>
      </w:r>
      <w:r w:rsidRPr="004F2DB2">
        <w:rPr>
          <w:rFonts w:hint="eastAsia"/>
          <w:lang w:val="en-GB" w:eastAsia="zh-CN"/>
        </w:rPr>
        <w:t xml:space="preserve">mean particle size </w:t>
      </w:r>
      <w:r w:rsidRPr="004F2DB2">
        <w:rPr>
          <w:lang w:val="en-GB" w:eastAsia="zh-CN"/>
        </w:rPr>
        <w:t>obtained by</w:t>
      </w:r>
      <w:r w:rsidRPr="004F2DB2">
        <w:rPr>
          <w:rFonts w:hint="eastAsia"/>
          <w:lang w:val="en-GB" w:eastAsia="zh-CN"/>
        </w:rPr>
        <w:t xml:space="preserve"> taking an average of 100 particles </w:t>
      </w:r>
      <w:r w:rsidRPr="004F2DB2">
        <w:rPr>
          <w:lang w:val="en-GB" w:eastAsia="zh-CN"/>
        </w:rPr>
        <w:t>from SEM</w:t>
      </w:r>
      <w:r w:rsidR="00C03BBD">
        <w:rPr>
          <w:lang w:val="en-GB" w:eastAsia="zh-CN"/>
        </w:rPr>
        <w:t xml:space="preserve"> </w:t>
      </w:r>
      <w:r w:rsidRPr="004F2DB2">
        <w:rPr>
          <w:lang w:val="en-GB" w:eastAsia="zh-CN"/>
        </w:rPr>
        <w:t>images</w:t>
      </w:r>
      <w:r w:rsidR="00C03BBD">
        <w:rPr>
          <w:lang w:val="en-GB" w:eastAsia="zh-CN"/>
        </w:rPr>
        <w:t xml:space="preserve"> </w:t>
      </w:r>
      <w:r w:rsidRPr="004F2DB2">
        <w:rPr>
          <w:lang w:val="en-GB" w:eastAsia="zh-CN"/>
        </w:rPr>
        <w:t>is shown</w:t>
      </w:r>
      <w:r w:rsidRPr="004F2DB2">
        <w:rPr>
          <w:rFonts w:hint="eastAsia"/>
          <w:lang w:val="en-GB" w:eastAsia="zh-CN"/>
        </w:rPr>
        <w:t xml:space="preserve"> in Table 1, </w:t>
      </w:r>
      <w:r w:rsidRPr="004F2DB2">
        <w:rPr>
          <w:lang w:val="en-GB" w:eastAsia="zh-CN"/>
        </w:rPr>
        <w:t>with the corresponding</w:t>
      </w:r>
      <w:r w:rsidRPr="004F2DB2">
        <w:rPr>
          <w:rFonts w:hint="eastAsia"/>
          <w:lang w:val="en-GB" w:eastAsia="zh-CN"/>
        </w:rPr>
        <w:t xml:space="preserve"> surface areas </w:t>
      </w:r>
      <w:r w:rsidRPr="004F2DB2">
        <w:rPr>
          <w:lang w:val="en-GB" w:eastAsia="zh-CN"/>
        </w:rPr>
        <w:t>measured by BET. In the case of the annealed samples the particle size is given after post-anneal grinding</w:t>
      </w:r>
      <w:r w:rsidRPr="004F2DB2">
        <w:rPr>
          <w:rFonts w:hint="eastAsia"/>
          <w:lang w:val="en-GB" w:eastAsia="zh-CN"/>
        </w:rPr>
        <w:t xml:space="preserve">. It can be seen that after annealing, the particle size </w:t>
      </w:r>
      <w:r w:rsidRPr="004F2DB2">
        <w:rPr>
          <w:lang w:val="en-GB" w:eastAsia="zh-CN"/>
        </w:rPr>
        <w:t>increases</w:t>
      </w:r>
      <w:r w:rsidRPr="004F2DB2">
        <w:rPr>
          <w:rFonts w:hint="eastAsia"/>
          <w:lang w:val="en-GB" w:eastAsia="zh-CN"/>
        </w:rPr>
        <w:t xml:space="preserve"> and the </w:t>
      </w:r>
      <w:r w:rsidRPr="004F2DB2">
        <w:rPr>
          <w:lang w:val="en-GB" w:eastAsia="zh-CN"/>
        </w:rPr>
        <w:t xml:space="preserve">surface area decreases </w:t>
      </w:r>
      <w:r w:rsidRPr="004F2DB2">
        <w:rPr>
          <w:rFonts w:hint="eastAsia"/>
          <w:lang w:val="en-GB" w:eastAsia="zh-CN"/>
        </w:rPr>
        <w:t>accordingly</w:t>
      </w:r>
      <w:r w:rsidRPr="004F2DB2">
        <w:rPr>
          <w:lang w:val="en-GB" w:eastAsia="zh-CN"/>
        </w:rPr>
        <w:t>.</w:t>
      </w:r>
      <w:r w:rsidRPr="004F2DB2">
        <w:rPr>
          <w:rFonts w:hint="eastAsia"/>
          <w:lang w:val="en-GB" w:eastAsia="zh-CN"/>
        </w:rPr>
        <w:t xml:space="preserve"> In addition, the powders before annealing show a wider size distribution compared with that of post</w:t>
      </w:r>
      <w:r w:rsidR="00C44E5F">
        <w:rPr>
          <w:lang w:val="en-GB" w:eastAsia="zh-CN"/>
        </w:rPr>
        <w:t>-</w:t>
      </w:r>
      <w:r w:rsidRPr="004F2DB2">
        <w:rPr>
          <w:rFonts w:hint="eastAsia"/>
          <w:lang w:val="en-GB" w:eastAsia="zh-CN"/>
        </w:rPr>
        <w:t xml:space="preserve">annealing (See Figure S1 in the Supporting Information for size distribution). It is known that particle size and surface area of </w:t>
      </w:r>
      <w:r w:rsidRPr="004F2DB2">
        <w:rPr>
          <w:lang w:val="en-GB" w:eastAsia="zh-CN"/>
        </w:rPr>
        <w:t xml:space="preserve">a </w:t>
      </w:r>
      <w:r w:rsidRPr="004F2DB2">
        <w:rPr>
          <w:rFonts w:hint="eastAsia"/>
          <w:lang w:val="en-GB" w:eastAsia="zh-CN"/>
        </w:rPr>
        <w:t>catalyst</w:t>
      </w:r>
      <w:r w:rsidRPr="004F2DB2">
        <w:rPr>
          <w:lang w:val="en-GB" w:eastAsia="zh-CN"/>
        </w:rPr>
        <w:t xml:space="preserve"> ha</w:t>
      </w:r>
      <w:r w:rsidRPr="004F2DB2">
        <w:rPr>
          <w:rFonts w:hint="eastAsia"/>
          <w:lang w:val="en-GB" w:eastAsia="zh-CN"/>
        </w:rPr>
        <w:t>ve</w:t>
      </w:r>
      <w:r w:rsidRPr="004F2DB2">
        <w:rPr>
          <w:lang w:val="en-GB" w:eastAsia="zh-CN"/>
        </w:rPr>
        <w:t xml:space="preserve"> a </w:t>
      </w:r>
      <w:r w:rsidRPr="004F2DB2">
        <w:rPr>
          <w:lang w:val="en-GB" w:eastAsia="zh-CN"/>
        </w:rPr>
        <w:lastRenderedPageBreak/>
        <w:t>significant impact on the</w:t>
      </w:r>
      <w:r w:rsidR="00C03BBD">
        <w:rPr>
          <w:lang w:val="en-GB" w:eastAsia="zh-CN"/>
        </w:rPr>
        <w:t xml:space="preserve"> </w:t>
      </w:r>
      <w:r w:rsidRPr="004F2DB2">
        <w:rPr>
          <w:lang w:val="en-GB" w:eastAsia="zh-CN"/>
        </w:rPr>
        <w:t>cata</w:t>
      </w:r>
      <w:r w:rsidRPr="004F2DB2">
        <w:rPr>
          <w:rFonts w:hint="eastAsia"/>
          <w:lang w:val="en-GB" w:eastAsia="zh-CN"/>
        </w:rPr>
        <w:t xml:space="preserve">lytic </w:t>
      </w:r>
      <w:r w:rsidRPr="004F2DB2">
        <w:rPr>
          <w:lang w:val="en-GB" w:eastAsia="zh-CN"/>
        </w:rPr>
        <w:t>efficiency of a system</w:t>
      </w:r>
      <w:r w:rsidR="003F7F8A" w:rsidRPr="003F7F8A">
        <w:rPr>
          <w:noProof/>
          <w:vertAlign w:val="superscript"/>
          <w:lang w:val="en-GB" w:eastAsia="zh-CN"/>
        </w:rPr>
        <w:t>55</w:t>
      </w:r>
      <w:r w:rsidRPr="004F2DB2">
        <w:rPr>
          <w:lang w:val="en-GB" w:eastAsia="zh-CN"/>
        </w:rPr>
        <w:t>;</w:t>
      </w:r>
      <w:r w:rsidR="00C44E5F">
        <w:rPr>
          <w:lang w:val="en-GB" w:eastAsia="zh-CN"/>
        </w:rPr>
        <w:t xml:space="preserve"> </w:t>
      </w:r>
      <w:r w:rsidRPr="004F2DB2">
        <w:rPr>
          <w:lang w:val="en-GB" w:eastAsia="zh-CN"/>
        </w:rPr>
        <w:t>when all other conditions are equal it is anticipated that</w:t>
      </w:r>
      <w:r w:rsidR="00C03BBD">
        <w:rPr>
          <w:lang w:val="en-GB" w:eastAsia="zh-CN"/>
        </w:rPr>
        <w:t xml:space="preserve"> </w:t>
      </w:r>
      <w:r w:rsidRPr="004F2DB2">
        <w:rPr>
          <w:lang w:val="en-GB" w:eastAsia="zh-CN"/>
        </w:rPr>
        <w:t>a</w:t>
      </w:r>
      <w:r w:rsidRPr="004F2DB2">
        <w:rPr>
          <w:rFonts w:hint="eastAsia"/>
          <w:lang w:val="en-GB" w:eastAsia="zh-CN"/>
        </w:rPr>
        <w:t xml:space="preserve"> smaller particle size and higher surface area will lead to better catalytic performance.  </w:t>
      </w:r>
    </w:p>
    <w:p w:rsidR="008C1335" w:rsidRPr="00956875" w:rsidRDefault="008C1335" w:rsidP="008C1335">
      <w:pPr>
        <w:pStyle w:val="VDTableTitle"/>
        <w:rPr>
          <w:lang w:val="en-GB" w:eastAsia="zh-CN"/>
        </w:rPr>
      </w:pPr>
      <w:r w:rsidRPr="00956875">
        <w:rPr>
          <w:rFonts w:hint="eastAsia"/>
          <w:lang w:val="en-GB" w:eastAsia="zh-CN"/>
        </w:rPr>
        <w:t>Table 1</w:t>
      </w:r>
      <w:r w:rsidRPr="00956875">
        <w:rPr>
          <w:lang w:val="en-GB" w:eastAsia="zh-CN"/>
        </w:rPr>
        <w:t xml:space="preserve"> P</w:t>
      </w:r>
      <w:r w:rsidRPr="00956875">
        <w:rPr>
          <w:rFonts w:hint="eastAsia"/>
          <w:lang w:val="en-GB" w:eastAsia="zh-CN"/>
        </w:rPr>
        <w:t>article size and surface area of BaTiO</w:t>
      </w:r>
      <w:r w:rsidRPr="00956875">
        <w:rPr>
          <w:rFonts w:hint="eastAsia"/>
          <w:vertAlign w:val="subscript"/>
          <w:lang w:val="en-GB" w:eastAsia="zh-CN"/>
        </w:rPr>
        <w:t>3</w:t>
      </w:r>
      <w:r w:rsidRPr="00956875">
        <w:rPr>
          <w:rFonts w:hint="eastAsia"/>
          <w:lang w:val="en-GB" w:eastAsia="zh-CN"/>
        </w:rPr>
        <w:t xml:space="preserve"> and Ag modified BaTiO</w:t>
      </w:r>
      <w:r w:rsidRPr="00956875">
        <w:rPr>
          <w:rFonts w:hint="eastAsia"/>
          <w:vertAlign w:val="subscript"/>
          <w:lang w:val="en-GB" w:eastAsia="zh-CN"/>
        </w:rPr>
        <w:t>3</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701"/>
        <w:gridCol w:w="1784"/>
      </w:tblGrid>
      <w:tr w:rsidR="008C1335" w:rsidTr="004820DA">
        <w:tc>
          <w:tcPr>
            <w:tcW w:w="1526" w:type="dxa"/>
            <w:tcBorders>
              <w:top w:val="single" w:sz="4" w:space="0" w:color="auto"/>
              <w:bottom w:val="single" w:sz="4" w:space="0" w:color="auto"/>
            </w:tcBorders>
          </w:tcPr>
          <w:p w:rsidR="008C1335" w:rsidRDefault="008C1335" w:rsidP="004820DA">
            <w:pPr>
              <w:pStyle w:val="TCTableBody"/>
              <w:rPr>
                <w:lang w:eastAsia="zh-CN"/>
              </w:rPr>
            </w:pPr>
            <w:r>
              <w:rPr>
                <w:rFonts w:hint="eastAsia"/>
                <w:lang w:eastAsia="zh-CN"/>
              </w:rPr>
              <w:t>Sample</w:t>
            </w:r>
          </w:p>
        </w:tc>
        <w:tc>
          <w:tcPr>
            <w:tcW w:w="1701" w:type="dxa"/>
            <w:tcBorders>
              <w:top w:val="single" w:sz="4" w:space="0" w:color="auto"/>
              <w:bottom w:val="single" w:sz="4" w:space="0" w:color="auto"/>
            </w:tcBorders>
          </w:tcPr>
          <w:p w:rsidR="008C1335" w:rsidRDefault="008C1335" w:rsidP="004820DA">
            <w:pPr>
              <w:pStyle w:val="TCTableBody"/>
              <w:rPr>
                <w:lang w:eastAsia="zh-CN"/>
              </w:rPr>
            </w:pPr>
            <w:r>
              <w:rPr>
                <w:rFonts w:hint="eastAsia"/>
                <w:lang w:eastAsia="zh-CN"/>
              </w:rPr>
              <w:t>Average Particle Size(nm, SEM)</w:t>
            </w:r>
          </w:p>
        </w:tc>
        <w:tc>
          <w:tcPr>
            <w:tcW w:w="1784" w:type="dxa"/>
            <w:tcBorders>
              <w:top w:val="single" w:sz="4" w:space="0" w:color="auto"/>
              <w:bottom w:val="single" w:sz="4" w:space="0" w:color="auto"/>
            </w:tcBorders>
          </w:tcPr>
          <w:p w:rsidR="008C1335" w:rsidRDefault="008C1335" w:rsidP="004820DA">
            <w:pPr>
              <w:pStyle w:val="TCTableBody"/>
              <w:rPr>
                <w:lang w:eastAsia="zh-CN"/>
              </w:rPr>
            </w:pPr>
            <w:r>
              <w:rPr>
                <w:rFonts w:hint="eastAsia"/>
                <w:lang w:eastAsia="zh-CN"/>
              </w:rPr>
              <w:t xml:space="preserve">BET Surface </w:t>
            </w:r>
          </w:p>
          <w:p w:rsidR="008C1335" w:rsidRPr="00956875" w:rsidRDefault="008C1335" w:rsidP="004820DA">
            <w:pPr>
              <w:pStyle w:val="TCTableBody"/>
              <w:rPr>
                <w:lang w:eastAsia="zh-CN"/>
              </w:rPr>
            </w:pPr>
            <w:r>
              <w:rPr>
                <w:rFonts w:hint="eastAsia"/>
                <w:lang w:eastAsia="zh-CN"/>
              </w:rPr>
              <w:t>Area(m</w:t>
            </w:r>
            <w:r w:rsidRPr="00956875">
              <w:rPr>
                <w:rFonts w:hint="eastAsia"/>
                <w:vertAlign w:val="superscript"/>
                <w:lang w:eastAsia="zh-CN"/>
              </w:rPr>
              <w:t>2</w:t>
            </w:r>
            <w:r>
              <w:rPr>
                <w:rFonts w:hint="eastAsia"/>
                <w:lang w:eastAsia="zh-CN"/>
              </w:rPr>
              <w:t>/g)</w:t>
            </w:r>
          </w:p>
        </w:tc>
      </w:tr>
      <w:tr w:rsidR="008C1335" w:rsidTr="004820DA">
        <w:tc>
          <w:tcPr>
            <w:tcW w:w="1526" w:type="dxa"/>
            <w:tcBorders>
              <w:top w:val="single" w:sz="4" w:space="0" w:color="auto"/>
            </w:tcBorders>
          </w:tcPr>
          <w:p w:rsidR="008C1335" w:rsidRDefault="008C1335" w:rsidP="004820DA">
            <w:pPr>
              <w:pStyle w:val="TCTableBody"/>
              <w:rPr>
                <w:lang w:eastAsia="zh-CN"/>
              </w:rPr>
            </w:pPr>
            <w:r>
              <w:rPr>
                <w:rFonts w:hint="eastAsia"/>
                <w:lang w:eastAsia="zh-CN"/>
              </w:rPr>
              <w:t>BTO</w:t>
            </w:r>
          </w:p>
        </w:tc>
        <w:tc>
          <w:tcPr>
            <w:tcW w:w="1701" w:type="dxa"/>
            <w:tcBorders>
              <w:top w:val="single" w:sz="4" w:space="0" w:color="auto"/>
            </w:tcBorders>
            <w:vAlign w:val="center"/>
          </w:tcPr>
          <w:p w:rsidR="008C1335" w:rsidRPr="00D17D93" w:rsidRDefault="008C1335" w:rsidP="004820DA">
            <w:pPr>
              <w:pStyle w:val="TCTableBody"/>
            </w:pPr>
            <w:r w:rsidRPr="00D17D93">
              <w:rPr>
                <w:rFonts w:hint="eastAsia"/>
              </w:rPr>
              <w:t>386</w:t>
            </w:r>
            <w:r>
              <w:rPr>
                <w:rFonts w:hint="eastAsia"/>
              </w:rPr>
              <w:t>.3</w:t>
            </w:r>
          </w:p>
        </w:tc>
        <w:tc>
          <w:tcPr>
            <w:tcW w:w="1784" w:type="dxa"/>
            <w:tcBorders>
              <w:top w:val="single" w:sz="4" w:space="0" w:color="auto"/>
            </w:tcBorders>
            <w:vAlign w:val="center"/>
          </w:tcPr>
          <w:p w:rsidR="008C1335" w:rsidRPr="007811FF" w:rsidRDefault="008C1335" w:rsidP="004820DA">
            <w:pPr>
              <w:pStyle w:val="TCTableBody"/>
            </w:pPr>
            <w:r>
              <w:rPr>
                <w:rFonts w:hint="eastAsia"/>
              </w:rPr>
              <w:t>2.055</w:t>
            </w:r>
          </w:p>
        </w:tc>
      </w:tr>
      <w:tr w:rsidR="008C1335" w:rsidTr="004820DA">
        <w:tc>
          <w:tcPr>
            <w:tcW w:w="1526" w:type="dxa"/>
          </w:tcPr>
          <w:p w:rsidR="008C1335" w:rsidRDefault="008C1335" w:rsidP="004820DA">
            <w:pPr>
              <w:pStyle w:val="TCTableBody"/>
              <w:rPr>
                <w:lang w:eastAsia="zh-CN"/>
              </w:rPr>
            </w:pPr>
            <w:r>
              <w:rPr>
                <w:rFonts w:hint="eastAsia"/>
                <w:lang w:eastAsia="zh-CN"/>
              </w:rPr>
              <w:t>BTO-anneal</w:t>
            </w:r>
          </w:p>
        </w:tc>
        <w:tc>
          <w:tcPr>
            <w:tcW w:w="1701" w:type="dxa"/>
            <w:vAlign w:val="center"/>
          </w:tcPr>
          <w:p w:rsidR="008C1335" w:rsidRPr="00D17D93" w:rsidRDefault="008C1335" w:rsidP="004820DA">
            <w:pPr>
              <w:pStyle w:val="TCTableBody"/>
              <w:rPr>
                <w:rFonts w:eastAsia="Times New Roman"/>
              </w:rPr>
            </w:pPr>
            <w:r w:rsidRPr="00D17D93">
              <w:rPr>
                <w:rFonts w:hint="eastAsia"/>
              </w:rPr>
              <w:t>622</w:t>
            </w:r>
            <w:r>
              <w:rPr>
                <w:rFonts w:hint="eastAsia"/>
              </w:rPr>
              <w:t>.2</w:t>
            </w:r>
          </w:p>
        </w:tc>
        <w:tc>
          <w:tcPr>
            <w:tcW w:w="1784" w:type="dxa"/>
            <w:vAlign w:val="center"/>
          </w:tcPr>
          <w:p w:rsidR="008C1335" w:rsidRPr="0093345D" w:rsidRDefault="008C1335" w:rsidP="004820DA">
            <w:pPr>
              <w:pStyle w:val="TCTableBody"/>
            </w:pPr>
            <w:r>
              <w:t>0.86</w:t>
            </w:r>
            <w:r w:rsidRPr="0093345D">
              <w:rPr>
                <w:rFonts w:hint="eastAsia"/>
              </w:rPr>
              <w:t>2</w:t>
            </w:r>
          </w:p>
        </w:tc>
      </w:tr>
      <w:tr w:rsidR="008C1335" w:rsidTr="004820DA">
        <w:tc>
          <w:tcPr>
            <w:tcW w:w="1526" w:type="dxa"/>
          </w:tcPr>
          <w:p w:rsidR="008C1335" w:rsidRDefault="008C1335" w:rsidP="004820DA">
            <w:pPr>
              <w:pStyle w:val="TCTableBody"/>
              <w:rPr>
                <w:lang w:eastAsia="zh-CN"/>
              </w:rPr>
            </w:pPr>
            <w:r>
              <w:rPr>
                <w:rFonts w:hint="eastAsia"/>
                <w:lang w:eastAsia="zh-CN"/>
              </w:rPr>
              <w:t>Ag-BTO</w:t>
            </w:r>
          </w:p>
        </w:tc>
        <w:tc>
          <w:tcPr>
            <w:tcW w:w="1701" w:type="dxa"/>
            <w:vAlign w:val="center"/>
          </w:tcPr>
          <w:p w:rsidR="008C1335" w:rsidRPr="00D17D93" w:rsidRDefault="008C1335" w:rsidP="004820DA">
            <w:pPr>
              <w:pStyle w:val="TCTableBody"/>
            </w:pPr>
            <w:r w:rsidRPr="00D17D93">
              <w:rPr>
                <w:rFonts w:hint="eastAsia"/>
              </w:rPr>
              <w:t>41</w:t>
            </w:r>
            <w:r>
              <w:rPr>
                <w:rFonts w:hint="eastAsia"/>
              </w:rPr>
              <w:t>6.8</w:t>
            </w:r>
          </w:p>
        </w:tc>
        <w:tc>
          <w:tcPr>
            <w:tcW w:w="1784" w:type="dxa"/>
            <w:vAlign w:val="center"/>
          </w:tcPr>
          <w:p w:rsidR="008C1335" w:rsidRPr="007811FF" w:rsidRDefault="008C1335" w:rsidP="004820DA">
            <w:pPr>
              <w:pStyle w:val="TCTableBody"/>
            </w:pPr>
            <w:r>
              <w:rPr>
                <w:rFonts w:hint="eastAsia"/>
              </w:rPr>
              <w:t>2.335</w:t>
            </w:r>
          </w:p>
        </w:tc>
      </w:tr>
      <w:tr w:rsidR="008C1335" w:rsidTr="004820DA">
        <w:tc>
          <w:tcPr>
            <w:tcW w:w="1526" w:type="dxa"/>
          </w:tcPr>
          <w:p w:rsidR="008C1335" w:rsidRDefault="008C1335" w:rsidP="004820DA">
            <w:pPr>
              <w:pStyle w:val="TCTableBody"/>
              <w:rPr>
                <w:lang w:eastAsia="zh-CN"/>
              </w:rPr>
            </w:pPr>
            <w:r>
              <w:rPr>
                <w:rFonts w:hint="eastAsia"/>
                <w:lang w:eastAsia="zh-CN"/>
              </w:rPr>
              <w:t>Ag-BTO-anneal</w:t>
            </w:r>
          </w:p>
        </w:tc>
        <w:tc>
          <w:tcPr>
            <w:tcW w:w="1701" w:type="dxa"/>
            <w:vAlign w:val="center"/>
          </w:tcPr>
          <w:p w:rsidR="008C1335" w:rsidRPr="00D17D93" w:rsidRDefault="008C1335" w:rsidP="004820DA">
            <w:pPr>
              <w:pStyle w:val="TCTableBody"/>
            </w:pPr>
            <w:r w:rsidRPr="00D17D93">
              <w:rPr>
                <w:rFonts w:hint="eastAsia"/>
              </w:rPr>
              <w:t>673</w:t>
            </w:r>
            <w:r>
              <w:rPr>
                <w:rFonts w:hint="eastAsia"/>
              </w:rPr>
              <w:t>.3</w:t>
            </w:r>
          </w:p>
        </w:tc>
        <w:tc>
          <w:tcPr>
            <w:tcW w:w="1784" w:type="dxa"/>
            <w:vAlign w:val="center"/>
          </w:tcPr>
          <w:p w:rsidR="008C1335" w:rsidRPr="00327FAD" w:rsidRDefault="008C1335" w:rsidP="004820DA">
            <w:pPr>
              <w:pStyle w:val="TCTableBody"/>
            </w:pPr>
            <w:r>
              <w:rPr>
                <w:rFonts w:hint="eastAsia"/>
              </w:rPr>
              <w:t>0.611</w:t>
            </w:r>
          </w:p>
        </w:tc>
      </w:tr>
    </w:tbl>
    <w:p w:rsidR="004F2DB2" w:rsidRDefault="004F2DB2" w:rsidP="00BE6B3F">
      <w:pPr>
        <w:pStyle w:val="TAMainText"/>
        <w:rPr>
          <w:lang w:val="en-GB" w:eastAsia="zh-CN"/>
        </w:rPr>
      </w:pPr>
      <w:r w:rsidRPr="004F2DB2">
        <w:rPr>
          <w:rFonts w:hint="eastAsia"/>
          <w:lang w:val="en-GB" w:eastAsia="zh-CN"/>
        </w:rPr>
        <w:t xml:space="preserve">The phase composition of the powders </w:t>
      </w:r>
      <w:r w:rsidRPr="004F2DB2">
        <w:rPr>
          <w:lang w:val="en-GB" w:eastAsia="zh-CN"/>
        </w:rPr>
        <w:t>was</w:t>
      </w:r>
      <w:r w:rsidRPr="004F2DB2">
        <w:rPr>
          <w:rFonts w:hint="eastAsia"/>
          <w:lang w:val="en-GB" w:eastAsia="zh-CN"/>
        </w:rPr>
        <w:t xml:space="preserve"> analysed using XRD</w:t>
      </w:r>
      <w:r w:rsidRPr="004F2DB2">
        <w:rPr>
          <w:lang w:val="en-GB" w:eastAsia="zh-CN"/>
        </w:rPr>
        <w:t>.</w:t>
      </w:r>
      <w:r w:rsidR="00C03BBD">
        <w:rPr>
          <w:lang w:val="en-GB" w:eastAsia="zh-CN"/>
        </w:rPr>
        <w:t xml:space="preserve"> </w:t>
      </w:r>
      <w:r w:rsidRPr="004F2DB2">
        <w:rPr>
          <w:lang w:val="en-GB" w:eastAsia="zh-CN"/>
        </w:rPr>
        <w:t xml:space="preserve">Wide </w:t>
      </w:r>
      <w:r w:rsidRPr="004F2DB2">
        <w:rPr>
          <w:rFonts w:hint="eastAsia"/>
          <w:lang w:val="en-GB" w:eastAsia="zh-CN"/>
        </w:rPr>
        <w:t>5</w:t>
      </w:r>
      <w:r w:rsidRPr="004F2DB2">
        <w:rPr>
          <w:lang w:val="en-GB" w:eastAsia="zh-CN"/>
        </w:rPr>
        <w:t>-</w:t>
      </w:r>
      <w:r w:rsidRPr="004F2DB2">
        <w:rPr>
          <w:rFonts w:hint="eastAsia"/>
          <w:lang w:val="en-GB" w:eastAsia="zh-CN"/>
        </w:rPr>
        <w:t>7</w:t>
      </w:r>
      <w:r w:rsidRPr="004F2DB2">
        <w:rPr>
          <w:lang w:val="en-GB" w:eastAsia="zh-CN"/>
        </w:rPr>
        <w:t xml:space="preserve">0° </w:t>
      </w:r>
      <w:r w:rsidRPr="004F2DB2">
        <w:rPr>
          <w:rFonts w:hint="eastAsia"/>
          <w:lang w:val="en-GB" w:eastAsia="zh-CN"/>
        </w:rPr>
        <w:t>2</w:t>
      </w:r>
      <w:r w:rsidRPr="004F2DB2">
        <w:rPr>
          <w:lang w:val="en-GB" w:eastAsia="zh-CN"/>
        </w:rPr>
        <w:t>θ</w:t>
      </w:r>
      <w:r w:rsidRPr="004F2DB2">
        <w:rPr>
          <w:rFonts w:hint="eastAsia"/>
          <w:lang w:val="en-GB" w:eastAsia="zh-CN"/>
        </w:rPr>
        <w:t xml:space="preserve"> patterns</w:t>
      </w:r>
      <w:r w:rsidRPr="004F2DB2">
        <w:rPr>
          <w:lang w:val="en-GB" w:eastAsia="zh-CN"/>
        </w:rPr>
        <w:t xml:space="preserve"> obtained for each of the samples</w:t>
      </w:r>
      <w:r w:rsidRPr="004F2DB2">
        <w:rPr>
          <w:rFonts w:hint="eastAsia"/>
          <w:lang w:val="en-GB" w:eastAsia="zh-CN"/>
        </w:rPr>
        <w:t xml:space="preserve"> are shown in Fig. 3. There is no </w:t>
      </w:r>
      <w:r w:rsidRPr="004F2DB2">
        <w:rPr>
          <w:lang w:val="en-GB" w:eastAsia="zh-CN"/>
        </w:rPr>
        <w:t xml:space="preserve">observable </w:t>
      </w:r>
      <w:r w:rsidRPr="004F2DB2">
        <w:rPr>
          <w:rFonts w:hint="eastAsia"/>
          <w:lang w:val="en-GB" w:eastAsia="zh-CN"/>
        </w:rPr>
        <w:t xml:space="preserve">difference in the </w:t>
      </w:r>
      <w:r w:rsidRPr="004F2DB2">
        <w:rPr>
          <w:lang w:val="en-GB" w:eastAsia="zh-CN"/>
        </w:rPr>
        <w:t xml:space="preserve">XRD </w:t>
      </w:r>
      <w:r w:rsidRPr="004F2DB2">
        <w:rPr>
          <w:rFonts w:hint="eastAsia"/>
          <w:lang w:val="en-GB" w:eastAsia="zh-CN"/>
        </w:rPr>
        <w:t>pattern</w:t>
      </w:r>
      <w:r w:rsidRPr="004F2DB2">
        <w:rPr>
          <w:lang w:val="en-GB" w:eastAsia="zh-CN"/>
        </w:rPr>
        <w:t>s</w:t>
      </w:r>
      <w:r w:rsidRPr="004F2DB2">
        <w:rPr>
          <w:rFonts w:hint="eastAsia"/>
          <w:lang w:val="en-GB" w:eastAsia="zh-CN"/>
        </w:rPr>
        <w:t xml:space="preserve"> after silver deposition</w:t>
      </w:r>
      <w:r w:rsidRPr="004F2DB2">
        <w:rPr>
          <w:lang w:val="en-GB" w:eastAsia="zh-CN"/>
        </w:rPr>
        <w:t xml:space="preserve"> and n</w:t>
      </w:r>
      <w:r w:rsidRPr="004F2DB2">
        <w:rPr>
          <w:rFonts w:hint="eastAsia"/>
          <w:lang w:val="en-GB" w:eastAsia="zh-CN"/>
        </w:rPr>
        <w:t>o peak</w:t>
      </w:r>
      <w:r w:rsidRPr="004F2DB2">
        <w:rPr>
          <w:lang w:val="en-GB" w:eastAsia="zh-CN"/>
        </w:rPr>
        <w:t>s</w:t>
      </w:r>
      <w:r w:rsidRPr="004F2DB2">
        <w:rPr>
          <w:rFonts w:hint="eastAsia"/>
          <w:lang w:val="en-GB" w:eastAsia="zh-CN"/>
        </w:rPr>
        <w:t xml:space="preserve"> assigned to Ag w</w:t>
      </w:r>
      <w:r w:rsidRPr="004F2DB2">
        <w:rPr>
          <w:lang w:val="en-GB" w:eastAsia="zh-CN"/>
        </w:rPr>
        <w:t>ere</w:t>
      </w:r>
      <w:r w:rsidRPr="004F2DB2">
        <w:rPr>
          <w:rFonts w:hint="eastAsia"/>
          <w:lang w:val="en-GB" w:eastAsia="zh-CN"/>
        </w:rPr>
        <w:t xml:space="preserve"> detected</w:t>
      </w:r>
      <w:r w:rsidRPr="004F2DB2">
        <w:rPr>
          <w:lang w:val="en-GB" w:eastAsia="zh-CN"/>
        </w:rPr>
        <w:t xml:space="preserve"> in any of the XRD patterns. We believe this is due</w:t>
      </w:r>
      <w:r w:rsidRPr="004F2DB2">
        <w:rPr>
          <w:rFonts w:hint="eastAsia"/>
          <w:lang w:val="en-GB" w:eastAsia="zh-CN"/>
        </w:rPr>
        <w:t xml:space="preserve"> to the small amount of silver</w:t>
      </w:r>
      <w:r w:rsidRPr="004F2DB2">
        <w:rPr>
          <w:lang w:val="en-GB" w:eastAsia="zh-CN"/>
        </w:rPr>
        <w:t xml:space="preserve"> that has been deposited on the surface of the BaTiO</w:t>
      </w:r>
      <w:r w:rsidRPr="004F2DB2">
        <w:rPr>
          <w:vertAlign w:val="subscript"/>
          <w:lang w:val="en-GB" w:eastAsia="zh-CN"/>
        </w:rPr>
        <w:t>3</w:t>
      </w:r>
      <w:r w:rsidRPr="004F2DB2">
        <w:rPr>
          <w:lang w:val="en-GB" w:eastAsia="zh-CN"/>
        </w:rPr>
        <w:t>, which is discussed further below with respect to the TEM results.</w:t>
      </w:r>
    </w:p>
    <w:p w:rsidR="00E37AB1" w:rsidRDefault="00E37AB1" w:rsidP="00E37AB1">
      <w:pPr>
        <w:pStyle w:val="VAFigureCaption"/>
      </w:pPr>
      <w:r>
        <w:rPr>
          <w:noProof/>
          <w:lang w:val="en-GB" w:eastAsia="en-GB"/>
        </w:rPr>
        <w:drawing>
          <wp:inline distT="0" distB="0" distL="0" distR="0">
            <wp:extent cx="3044825" cy="2488202"/>
            <wp:effectExtent l="0" t="0" r="3175" b="762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3" cstate="print">
                      <a:extLst>
                        <a:ext uri="{28A0092B-C50C-407E-A947-70E740481C1C}">
                          <a14:useLocalDpi xmlns:a14="http://schemas.microsoft.com/office/drawing/2010/main" val="0"/>
                        </a:ext>
                      </a:extLst>
                    </a:blip>
                    <a:srcRect l="13031" t="9248" r="10591" b="5188"/>
                    <a:stretch>
                      <a:fillRect/>
                    </a:stretch>
                  </pic:blipFill>
                  <pic:spPr bwMode="auto">
                    <a:xfrm>
                      <a:off x="0" y="0"/>
                      <a:ext cx="3044825" cy="2488202"/>
                    </a:xfrm>
                    <a:prstGeom prst="rect">
                      <a:avLst/>
                    </a:prstGeom>
                    <a:noFill/>
                    <a:ln>
                      <a:noFill/>
                    </a:ln>
                  </pic:spPr>
                </pic:pic>
              </a:graphicData>
            </a:graphic>
          </wp:inline>
        </w:drawing>
      </w:r>
    </w:p>
    <w:p w:rsidR="00E37AB1" w:rsidRDefault="00E37AB1" w:rsidP="00E37AB1">
      <w:pPr>
        <w:pStyle w:val="VAFigureCaption"/>
      </w:pPr>
      <w:r w:rsidRPr="00114511">
        <w:t>Figure 3</w:t>
      </w:r>
      <w:r>
        <w:t>.</w:t>
      </w:r>
      <w:r w:rsidR="0094648D">
        <w:t xml:space="preserve"> </w:t>
      </w:r>
      <w:r w:rsidRPr="00E37AB1">
        <w:rPr>
          <w:b w:val="0"/>
        </w:rPr>
        <w:t>XRD pattern of (a) BTO, (b) Ag-BTO, (c) BTO-anneal, (d) Ag-BTO-anneal. No silver peak was detected in these samples. After annealing, the peak around 45° shows splitting more distinctly, illustrating more tetragonal phases produced.</w:t>
      </w:r>
    </w:p>
    <w:p w:rsidR="004F2DB2" w:rsidRPr="004F2DB2" w:rsidRDefault="004F2DB2" w:rsidP="00BE6B3F">
      <w:pPr>
        <w:pStyle w:val="TAMainText"/>
        <w:rPr>
          <w:lang w:val="en-GB" w:eastAsia="zh-CN"/>
        </w:rPr>
      </w:pPr>
      <w:r w:rsidRPr="004F2DB2">
        <w:rPr>
          <w:lang w:val="en-GB" w:eastAsia="zh-CN"/>
        </w:rPr>
        <w:t>T</w:t>
      </w:r>
      <w:r w:rsidRPr="004F2DB2">
        <w:rPr>
          <w:rFonts w:hint="eastAsia"/>
          <w:lang w:val="en-GB" w:eastAsia="zh-CN"/>
        </w:rPr>
        <w:t>he XRD pattern of pure cubic BaTiO</w:t>
      </w:r>
      <w:r w:rsidRPr="004F2DB2">
        <w:rPr>
          <w:rFonts w:hint="eastAsia"/>
          <w:vertAlign w:val="subscript"/>
          <w:lang w:val="en-GB" w:eastAsia="zh-CN"/>
        </w:rPr>
        <w:t>3</w:t>
      </w:r>
      <w:r w:rsidR="00C44E5F" w:rsidRPr="00C44E5F">
        <w:rPr>
          <w:lang w:val="en-GB" w:eastAsia="zh-CN"/>
        </w:rPr>
        <w:t xml:space="preserve"> </w:t>
      </w:r>
      <w:r w:rsidRPr="004F2DB2">
        <w:rPr>
          <w:rFonts w:hint="eastAsia"/>
          <w:lang w:val="en-GB" w:eastAsia="zh-CN"/>
        </w:rPr>
        <w:t>(c-BaTiO</w:t>
      </w:r>
      <w:r w:rsidRPr="004F2DB2">
        <w:rPr>
          <w:rFonts w:hint="eastAsia"/>
          <w:vertAlign w:val="subscript"/>
          <w:lang w:val="en-GB" w:eastAsia="zh-CN"/>
        </w:rPr>
        <w:t>3</w:t>
      </w:r>
      <w:r w:rsidRPr="004F2DB2">
        <w:rPr>
          <w:rFonts w:hint="eastAsia"/>
          <w:lang w:val="en-GB" w:eastAsia="zh-CN"/>
        </w:rPr>
        <w:t>)</w:t>
      </w:r>
      <w:r w:rsidRPr="004F2DB2">
        <w:rPr>
          <w:lang w:val="en-GB" w:eastAsia="zh-CN"/>
        </w:rPr>
        <w:t xml:space="preserve"> shows </w:t>
      </w:r>
      <w:r w:rsidRPr="004F2DB2">
        <w:rPr>
          <w:rFonts w:hint="eastAsia"/>
          <w:lang w:val="en-GB" w:eastAsia="zh-CN"/>
        </w:rPr>
        <w:t>a single peak at 2</w:t>
      </w:r>
      <w:r w:rsidRPr="004F2DB2">
        <w:rPr>
          <w:lang w:val="en-GB" w:eastAsia="zh-CN"/>
        </w:rPr>
        <w:t>θ = 4</w:t>
      </w:r>
      <w:r w:rsidRPr="004F2DB2">
        <w:rPr>
          <w:rFonts w:hint="eastAsia"/>
          <w:lang w:val="en-GB" w:eastAsia="zh-CN"/>
        </w:rPr>
        <w:t>5</w:t>
      </w:r>
      <w:r w:rsidRPr="004F2DB2">
        <w:rPr>
          <w:lang w:val="en-GB" w:eastAsia="zh-CN"/>
        </w:rPr>
        <w:t>°</w:t>
      </w:r>
      <w:r w:rsidRPr="004F2DB2">
        <w:rPr>
          <w:rFonts w:hint="eastAsia"/>
          <w:lang w:val="en-GB" w:eastAsia="zh-CN"/>
        </w:rPr>
        <w:t xml:space="preserve"> (JCPD</w:t>
      </w:r>
      <w:r w:rsidRPr="004F2DB2">
        <w:rPr>
          <w:lang w:val="en-GB" w:eastAsia="zh-CN"/>
        </w:rPr>
        <w:t xml:space="preserve">S </w:t>
      </w:r>
      <w:r w:rsidRPr="004F2DB2">
        <w:rPr>
          <w:rFonts w:hint="eastAsia"/>
          <w:lang w:val="en-GB" w:eastAsia="zh-CN"/>
        </w:rPr>
        <w:t>31</w:t>
      </w:r>
      <w:r w:rsidRPr="004F2DB2">
        <w:rPr>
          <w:lang w:val="en-GB" w:eastAsia="zh-CN"/>
        </w:rPr>
        <w:noBreakHyphen/>
      </w:r>
      <w:r w:rsidRPr="004F2DB2">
        <w:rPr>
          <w:rFonts w:hint="eastAsia"/>
          <w:lang w:val="en-GB" w:eastAsia="zh-CN"/>
        </w:rPr>
        <w:t>0174)</w:t>
      </w:r>
      <w:r w:rsidRPr="004F2DB2">
        <w:rPr>
          <w:lang w:val="en-GB" w:eastAsia="zh-CN"/>
        </w:rPr>
        <w:t xml:space="preserve"> which is</w:t>
      </w:r>
      <w:r w:rsidRPr="004F2DB2">
        <w:rPr>
          <w:rFonts w:hint="eastAsia"/>
          <w:lang w:val="en-GB" w:eastAsia="zh-CN"/>
        </w:rPr>
        <w:t xml:space="preserve"> assigned to </w:t>
      </w:r>
      <w:r w:rsidRPr="004F2DB2">
        <w:rPr>
          <w:lang w:val="en-GB" w:eastAsia="zh-CN"/>
        </w:rPr>
        <w:t xml:space="preserve">the </w:t>
      </w:r>
      <w:r w:rsidRPr="004F2DB2">
        <w:rPr>
          <w:rFonts w:hint="eastAsia"/>
          <w:lang w:val="en-GB" w:eastAsia="zh-CN"/>
        </w:rPr>
        <w:t>(200)</w:t>
      </w:r>
      <w:r w:rsidRPr="004F2DB2">
        <w:rPr>
          <w:lang w:val="en-GB" w:eastAsia="zh-CN"/>
        </w:rPr>
        <w:t xml:space="preserve"> lattice plane</w:t>
      </w:r>
      <w:r w:rsidRPr="004F2DB2">
        <w:rPr>
          <w:rFonts w:hint="eastAsia"/>
          <w:lang w:val="en-GB" w:eastAsia="zh-CN"/>
        </w:rPr>
        <w:t>. In the</w:t>
      </w:r>
      <w:r w:rsidRPr="004F2DB2">
        <w:rPr>
          <w:lang w:val="en-GB" w:eastAsia="zh-CN"/>
        </w:rPr>
        <w:t xml:space="preserve"> pattern for</w:t>
      </w:r>
      <w:r w:rsidRPr="004F2DB2">
        <w:rPr>
          <w:rFonts w:hint="eastAsia"/>
          <w:lang w:val="en-GB" w:eastAsia="zh-CN"/>
        </w:rPr>
        <w:t xml:space="preserve"> tetragonal BaTiO</w:t>
      </w:r>
      <w:r w:rsidRPr="004F2DB2">
        <w:rPr>
          <w:rFonts w:hint="eastAsia"/>
          <w:vertAlign w:val="subscript"/>
          <w:lang w:val="en-GB" w:eastAsia="zh-CN"/>
        </w:rPr>
        <w:t xml:space="preserve">3 </w:t>
      </w:r>
      <w:r w:rsidRPr="004F2DB2">
        <w:rPr>
          <w:rFonts w:hint="eastAsia"/>
          <w:lang w:val="en-GB" w:eastAsia="zh-CN"/>
        </w:rPr>
        <w:t>(t-BaTiO</w:t>
      </w:r>
      <w:r w:rsidRPr="004F2DB2">
        <w:rPr>
          <w:rFonts w:hint="eastAsia"/>
          <w:vertAlign w:val="subscript"/>
          <w:lang w:val="en-GB" w:eastAsia="zh-CN"/>
        </w:rPr>
        <w:t>3</w:t>
      </w:r>
      <w:r w:rsidRPr="004F2DB2">
        <w:rPr>
          <w:rFonts w:hint="eastAsia"/>
          <w:lang w:val="en-GB" w:eastAsia="zh-CN"/>
        </w:rPr>
        <w:t xml:space="preserve">) this peak </w:t>
      </w:r>
      <w:r w:rsidRPr="004F2DB2">
        <w:rPr>
          <w:lang w:val="en-GB" w:eastAsia="zh-CN"/>
        </w:rPr>
        <w:t>is</w:t>
      </w:r>
      <w:r w:rsidRPr="004F2DB2">
        <w:rPr>
          <w:rFonts w:hint="eastAsia"/>
          <w:lang w:val="en-GB" w:eastAsia="zh-CN"/>
        </w:rPr>
        <w:t xml:space="preserve"> split into two at 2</w:t>
      </w:r>
      <w:r w:rsidRPr="004F2DB2">
        <w:rPr>
          <w:lang w:val="en-GB" w:eastAsia="zh-CN"/>
        </w:rPr>
        <w:t>θ = 4</w:t>
      </w:r>
      <w:r w:rsidRPr="004F2DB2">
        <w:rPr>
          <w:rFonts w:hint="eastAsia"/>
          <w:lang w:val="en-GB" w:eastAsia="zh-CN"/>
        </w:rPr>
        <w:t>4.8</w:t>
      </w:r>
      <w:r w:rsidRPr="004F2DB2">
        <w:rPr>
          <w:lang w:val="en-GB" w:eastAsia="zh-CN"/>
        </w:rPr>
        <w:t xml:space="preserve">° </w:t>
      </w:r>
      <w:r w:rsidRPr="004F2DB2">
        <w:rPr>
          <w:rFonts w:hint="eastAsia"/>
          <w:lang w:val="en-GB" w:eastAsia="zh-CN"/>
        </w:rPr>
        <w:t>for (002) and 2</w:t>
      </w:r>
      <w:r w:rsidRPr="004F2DB2">
        <w:rPr>
          <w:lang w:val="en-GB" w:eastAsia="zh-CN"/>
        </w:rPr>
        <w:t>θ = 4</w:t>
      </w:r>
      <w:r w:rsidRPr="004F2DB2">
        <w:rPr>
          <w:rFonts w:hint="eastAsia"/>
          <w:lang w:val="en-GB" w:eastAsia="zh-CN"/>
        </w:rPr>
        <w:t>5.4</w:t>
      </w:r>
      <w:r w:rsidRPr="004F2DB2">
        <w:rPr>
          <w:lang w:val="en-GB" w:eastAsia="zh-CN"/>
        </w:rPr>
        <w:t xml:space="preserve">° </w:t>
      </w:r>
      <w:r w:rsidRPr="004F2DB2">
        <w:rPr>
          <w:rFonts w:hint="eastAsia"/>
          <w:lang w:val="en-GB" w:eastAsia="zh-CN"/>
        </w:rPr>
        <w:t>for (200) (JCPD</w:t>
      </w:r>
      <w:r w:rsidRPr="004F2DB2">
        <w:rPr>
          <w:lang w:val="en-GB" w:eastAsia="zh-CN"/>
        </w:rPr>
        <w:t xml:space="preserve">S </w:t>
      </w:r>
      <w:r w:rsidRPr="004F2DB2">
        <w:rPr>
          <w:rFonts w:hint="eastAsia"/>
          <w:lang w:val="en-GB" w:eastAsia="zh-CN"/>
        </w:rPr>
        <w:t>05</w:t>
      </w:r>
      <w:r w:rsidRPr="004F2DB2">
        <w:rPr>
          <w:lang w:val="en-GB" w:eastAsia="zh-CN"/>
        </w:rPr>
        <w:noBreakHyphen/>
      </w:r>
      <w:r w:rsidRPr="004F2DB2">
        <w:rPr>
          <w:rFonts w:hint="eastAsia"/>
          <w:lang w:val="en-GB" w:eastAsia="zh-CN"/>
        </w:rPr>
        <w:t xml:space="preserve">0626). </w:t>
      </w:r>
      <w:r w:rsidRPr="004F2DB2">
        <w:rPr>
          <w:lang w:val="en-GB" w:eastAsia="zh-CN"/>
        </w:rPr>
        <w:t xml:space="preserve">The patterns for BTO and Ag-BTO (Figure </w:t>
      </w:r>
      <w:r w:rsidRPr="004F2DB2">
        <w:rPr>
          <w:rFonts w:hint="eastAsia"/>
          <w:lang w:val="en-GB" w:eastAsia="zh-CN"/>
        </w:rPr>
        <w:t>3</w:t>
      </w:r>
      <w:r w:rsidRPr="004F2DB2">
        <w:rPr>
          <w:lang w:val="en-GB" w:eastAsia="zh-CN"/>
        </w:rPr>
        <w:t xml:space="preserve">a and b) seem to have a single peak around </w:t>
      </w:r>
      <w:r w:rsidRPr="004F2DB2">
        <w:rPr>
          <w:rFonts w:hint="eastAsia"/>
          <w:lang w:val="en-GB" w:eastAsia="zh-CN"/>
        </w:rPr>
        <w:t>2</w:t>
      </w:r>
      <w:r w:rsidRPr="004F2DB2">
        <w:rPr>
          <w:lang w:val="en-GB" w:eastAsia="zh-CN"/>
        </w:rPr>
        <w:t>θ = 4</w:t>
      </w:r>
      <w:r w:rsidRPr="004F2DB2">
        <w:rPr>
          <w:rFonts w:hint="eastAsia"/>
          <w:lang w:val="en-GB" w:eastAsia="zh-CN"/>
        </w:rPr>
        <w:t>5</w:t>
      </w:r>
      <w:r w:rsidRPr="004F2DB2">
        <w:rPr>
          <w:lang w:val="en-GB" w:eastAsia="zh-CN"/>
        </w:rPr>
        <w:t xml:space="preserve">° with a slight shoulder indicating there may be some splitting. The splitting can be more clearly seen for BTO-anneal and Ag-BTO-anneal (Figure </w:t>
      </w:r>
      <w:r w:rsidRPr="004F2DB2">
        <w:rPr>
          <w:rFonts w:hint="eastAsia"/>
          <w:lang w:val="en-GB" w:eastAsia="zh-CN"/>
        </w:rPr>
        <w:t>3</w:t>
      </w:r>
      <w:r w:rsidRPr="004F2DB2">
        <w:rPr>
          <w:lang w:val="en-GB" w:eastAsia="zh-CN"/>
        </w:rPr>
        <w:t>c and d), implying a higher tetragonal content for these samples.</w:t>
      </w:r>
    </w:p>
    <w:p w:rsidR="004F2DB2" w:rsidRDefault="004F2DB2" w:rsidP="00BE6B3F">
      <w:pPr>
        <w:pStyle w:val="TAMainText"/>
        <w:rPr>
          <w:lang w:val="en-GB" w:eastAsia="zh-CN"/>
        </w:rPr>
      </w:pPr>
      <w:r w:rsidRPr="004F2DB2">
        <w:rPr>
          <w:lang w:val="en-GB" w:eastAsia="zh-CN"/>
        </w:rPr>
        <w:t xml:space="preserve">In order to investigate the phase of these materials, high-resolution XRD analysis of the region around </w:t>
      </w:r>
      <w:r w:rsidRPr="004F2DB2">
        <w:rPr>
          <w:rFonts w:hint="eastAsia"/>
          <w:lang w:val="en-GB" w:eastAsia="zh-CN"/>
        </w:rPr>
        <w:t>2</w:t>
      </w:r>
      <w:r w:rsidRPr="004F2DB2">
        <w:rPr>
          <w:lang w:val="en-GB" w:eastAsia="zh-CN"/>
        </w:rPr>
        <w:t xml:space="preserve">θ = 45° was </w:t>
      </w:r>
      <w:r w:rsidRPr="004F2DB2">
        <w:rPr>
          <w:lang w:val="en-GB" w:eastAsia="zh-CN"/>
        </w:rPr>
        <w:lastRenderedPageBreak/>
        <w:t xml:space="preserve">performed, as shown in Figure </w:t>
      </w:r>
      <w:r w:rsidRPr="004F2DB2">
        <w:rPr>
          <w:rFonts w:hint="eastAsia"/>
          <w:lang w:val="en-GB" w:eastAsia="zh-CN"/>
        </w:rPr>
        <w:t>4</w:t>
      </w:r>
      <w:r w:rsidRPr="004F2DB2">
        <w:rPr>
          <w:lang w:val="en-GB" w:eastAsia="zh-CN"/>
        </w:rPr>
        <w:t>. Peaks were fitted to these data using the reference spectra for cubic and tetragonal BaTiO</w:t>
      </w:r>
      <w:r w:rsidRPr="004F2DB2">
        <w:rPr>
          <w:vertAlign w:val="subscript"/>
          <w:lang w:val="en-GB" w:eastAsia="zh-CN"/>
        </w:rPr>
        <w:t>3</w:t>
      </w:r>
      <w:r w:rsidR="00134EED">
        <w:rPr>
          <w:lang w:val="en-GB" w:eastAsia="zh-CN"/>
        </w:rPr>
        <w:t xml:space="preserve">. </w:t>
      </w:r>
      <w:r w:rsidR="00134EED" w:rsidRPr="004820DA">
        <w:rPr>
          <w:highlight w:val="yellow"/>
          <w:lang w:val="en-GB" w:eastAsia="zh-CN"/>
        </w:rPr>
        <w:t>C</w:t>
      </w:r>
      <w:r w:rsidRPr="004820DA">
        <w:rPr>
          <w:highlight w:val="yellow"/>
          <w:lang w:val="en-GB" w:eastAsia="zh-CN"/>
        </w:rPr>
        <w:t>ontributions from both Cu K</w:t>
      </w:r>
      <w:r w:rsidRPr="004820DA">
        <w:rPr>
          <w:highlight w:val="yellow"/>
          <w:vertAlign w:val="subscript"/>
          <w:lang w:val="en-GB" w:eastAsia="zh-CN"/>
        </w:rPr>
        <w:t>α1</w:t>
      </w:r>
      <w:r w:rsidRPr="004820DA">
        <w:rPr>
          <w:highlight w:val="yellow"/>
          <w:lang w:val="en-GB" w:eastAsia="zh-CN"/>
        </w:rPr>
        <w:t xml:space="preserve"> (λ = 1.5405 Å) and K</w:t>
      </w:r>
      <w:r w:rsidRPr="004820DA">
        <w:rPr>
          <w:highlight w:val="yellow"/>
          <w:vertAlign w:val="subscript"/>
          <w:lang w:val="en-GB" w:eastAsia="zh-CN"/>
        </w:rPr>
        <w:t>α2</w:t>
      </w:r>
      <w:r w:rsidRPr="004820DA">
        <w:rPr>
          <w:highlight w:val="yellow"/>
          <w:lang w:val="en-GB" w:eastAsia="zh-CN"/>
        </w:rPr>
        <w:t xml:space="preserve"> (λ = 1.5443 Å) radiation were included, as they could be resolved in these scans</w:t>
      </w:r>
      <w:r w:rsidR="00134EED" w:rsidRPr="004820DA">
        <w:rPr>
          <w:highlight w:val="yellow"/>
          <w:lang w:val="en-GB" w:eastAsia="zh-CN"/>
        </w:rPr>
        <w:t>, which give tw</w:t>
      </w:r>
      <w:r w:rsidR="0094648D">
        <w:rPr>
          <w:highlight w:val="yellow"/>
          <w:lang w:val="en-GB" w:eastAsia="zh-CN"/>
        </w:rPr>
        <w:t>o reflections per lattice plane.</w:t>
      </w:r>
      <w:r w:rsidR="00134EED" w:rsidRPr="004820DA">
        <w:rPr>
          <w:highlight w:val="yellow"/>
          <w:lang w:val="en-GB" w:eastAsia="zh-CN"/>
        </w:rPr>
        <w:t xml:space="preserve"> </w:t>
      </w:r>
      <w:r w:rsidR="0094648D">
        <w:rPr>
          <w:highlight w:val="yellow"/>
          <w:lang w:val="en-GB" w:eastAsia="zh-CN"/>
        </w:rPr>
        <w:t>H</w:t>
      </w:r>
      <w:r w:rsidR="00134EED" w:rsidRPr="004820DA">
        <w:rPr>
          <w:highlight w:val="yellow"/>
          <w:lang w:val="en-GB" w:eastAsia="zh-CN"/>
        </w:rPr>
        <w:t>ence six peaks are included in total from the te</w:t>
      </w:r>
      <w:r w:rsidR="00A75FA3">
        <w:rPr>
          <w:highlight w:val="yellow"/>
          <w:lang w:val="en-GB" w:eastAsia="zh-CN"/>
        </w:rPr>
        <w:t xml:space="preserve">tragonal </w:t>
      </w:r>
      <w:r w:rsidR="00134EED" w:rsidRPr="004820DA">
        <w:rPr>
          <w:highlight w:val="yellow"/>
          <w:lang w:val="en-GB" w:eastAsia="zh-CN"/>
        </w:rPr>
        <w:t xml:space="preserve">and </w:t>
      </w:r>
      <w:r w:rsidR="004820DA" w:rsidRPr="004820DA">
        <w:rPr>
          <w:highlight w:val="yellow"/>
          <w:lang w:val="en-GB" w:eastAsia="zh-CN"/>
        </w:rPr>
        <w:t>cubic</w:t>
      </w:r>
      <w:r w:rsidR="004820DA">
        <w:rPr>
          <w:highlight w:val="yellow"/>
          <w:lang w:val="en-GB" w:eastAsia="zh-CN"/>
        </w:rPr>
        <w:t xml:space="preserve"> </w:t>
      </w:r>
      <w:r w:rsidR="0094648D">
        <w:rPr>
          <w:highlight w:val="yellow"/>
          <w:lang w:val="en-GB" w:eastAsia="zh-CN"/>
        </w:rPr>
        <w:t>planes</w:t>
      </w:r>
      <w:r w:rsidR="0094648D" w:rsidRPr="004820DA">
        <w:rPr>
          <w:highlight w:val="yellow"/>
          <w:lang w:val="en-GB" w:eastAsia="zh-CN"/>
        </w:rPr>
        <w:t xml:space="preserve"> </w:t>
      </w:r>
      <w:r w:rsidR="004820DA">
        <w:rPr>
          <w:highlight w:val="yellow"/>
          <w:lang w:val="en-GB" w:eastAsia="zh-CN"/>
        </w:rPr>
        <w:t>(Figure S2)</w:t>
      </w:r>
      <w:r w:rsidRPr="004820DA">
        <w:rPr>
          <w:highlight w:val="yellow"/>
          <w:lang w:val="en-GB" w:eastAsia="zh-CN"/>
        </w:rPr>
        <w:t>.</w:t>
      </w:r>
      <w:r w:rsidRPr="004F2DB2">
        <w:rPr>
          <w:lang w:val="en-GB" w:eastAsia="zh-CN"/>
        </w:rPr>
        <w:t xml:space="preserve"> The cubic peaks were much broader than the tetragonal, indicating a small crystallite size for the cubic material: the Scherrer formula gives a lower limit of 25-50 nm for the cubic crystallites in both samples. This indicates that the grains seen in Figure </w:t>
      </w:r>
      <w:r w:rsidRPr="004F2DB2">
        <w:rPr>
          <w:rFonts w:hint="eastAsia"/>
          <w:lang w:val="en-GB" w:eastAsia="zh-CN"/>
        </w:rPr>
        <w:t>2</w:t>
      </w:r>
      <w:r w:rsidRPr="004F2DB2">
        <w:rPr>
          <w:lang w:val="en-GB" w:eastAsia="zh-CN"/>
        </w:rPr>
        <w:t xml:space="preserve"> may be agglomerations of smaller crystallites, and supports the evidence from the literature that the cubic phase occurs at room temperature in BaTiO</w:t>
      </w:r>
      <w:r w:rsidRPr="004F2DB2">
        <w:rPr>
          <w:vertAlign w:val="subscript"/>
          <w:lang w:val="en-GB" w:eastAsia="zh-CN"/>
        </w:rPr>
        <w:t>3</w:t>
      </w:r>
      <w:r w:rsidRPr="004F2DB2">
        <w:rPr>
          <w:lang w:val="en-GB" w:eastAsia="zh-CN"/>
        </w:rPr>
        <w:t xml:space="preserve"> in small (&lt;100-200 nm) crystals </w:t>
      </w:r>
      <w:r w:rsidR="003F7F8A" w:rsidRPr="003F7F8A">
        <w:rPr>
          <w:noProof/>
          <w:vertAlign w:val="superscript"/>
          <w:lang w:val="en-GB" w:eastAsia="zh-CN"/>
        </w:rPr>
        <w:t>43,45</w:t>
      </w:r>
      <w:r w:rsidRPr="004F2DB2">
        <w:rPr>
          <w:lang w:val="en-GB" w:eastAsia="zh-CN"/>
        </w:rPr>
        <w:t xml:space="preserve">. </w:t>
      </w:r>
    </w:p>
    <w:p w:rsidR="00E37AB1" w:rsidRDefault="00134EED" w:rsidP="00E37AB1">
      <w:pPr>
        <w:pStyle w:val="VCSchemeTitle"/>
        <w:jc w:val="center"/>
        <w:rPr>
          <w:szCs w:val="14"/>
          <w:lang w:eastAsia="zh-CN"/>
        </w:rPr>
      </w:pPr>
      <w:r w:rsidRPr="00134EED">
        <w:rPr>
          <w:noProof/>
          <w:lang w:val="en-GB" w:eastAsia="en-GB"/>
        </w:rPr>
        <w:drawing>
          <wp:inline distT="0" distB="0" distL="0" distR="0">
            <wp:extent cx="3044825" cy="43083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044825" cy="4308356"/>
                    </a:xfrm>
                    <a:prstGeom prst="rect">
                      <a:avLst/>
                    </a:prstGeom>
                    <a:noFill/>
                    <a:ln w="9525">
                      <a:noFill/>
                      <a:miter lim="800000"/>
                      <a:headEnd/>
                      <a:tailEnd/>
                    </a:ln>
                  </pic:spPr>
                </pic:pic>
              </a:graphicData>
            </a:graphic>
          </wp:inline>
        </w:drawing>
      </w:r>
    </w:p>
    <w:p w:rsidR="00E37AB1" w:rsidRDefault="00E37AB1" w:rsidP="00E37AB1">
      <w:pPr>
        <w:pStyle w:val="VAFigureCaption"/>
        <w:rPr>
          <w:lang w:eastAsia="zh-CN"/>
        </w:rPr>
      </w:pPr>
      <w:r w:rsidRPr="00F11D48">
        <w:rPr>
          <w:lang w:eastAsia="zh-CN"/>
        </w:rPr>
        <w:t>Figure 4</w:t>
      </w:r>
      <w:r>
        <w:rPr>
          <w:rFonts w:hint="eastAsia"/>
          <w:lang w:eastAsia="zh-CN"/>
        </w:rPr>
        <w:t>.</w:t>
      </w:r>
      <w:r w:rsidR="0094648D">
        <w:rPr>
          <w:lang w:eastAsia="zh-CN"/>
        </w:rPr>
        <w:t xml:space="preserve"> </w:t>
      </w:r>
      <w:r w:rsidRPr="00E37AB1">
        <w:rPr>
          <w:b w:val="0"/>
          <w:lang w:eastAsia="zh-CN"/>
        </w:rPr>
        <w:t>High-resolution XRD scans of the {200} region of the BaTiO3 pattern. BTO-anneal presents a peak pattern contributed from more tetragonal phases than BTO.</w:t>
      </w:r>
    </w:p>
    <w:p w:rsidR="004F2415" w:rsidRDefault="004F2DB2" w:rsidP="00BE6B3F">
      <w:pPr>
        <w:pStyle w:val="TAMainText"/>
        <w:rPr>
          <w:lang w:val="en-GB" w:eastAsia="zh-CN"/>
        </w:rPr>
      </w:pPr>
      <w:r w:rsidRPr="004F2DB2">
        <w:rPr>
          <w:lang w:val="en-GB" w:eastAsia="zh-CN"/>
        </w:rPr>
        <w:t xml:space="preserve">Comparison of the areas of the peaks relative to the intensities of the reference spectra show that BTO contained 92 % cubic material, which was reduced to 67 % in BTO-anneal </w:t>
      </w:r>
      <w:r w:rsidRPr="004F2DB2">
        <w:rPr>
          <w:rFonts w:hint="eastAsia"/>
          <w:lang w:val="en-GB" w:eastAsia="zh-CN"/>
        </w:rPr>
        <w:t>(See Figure S2 in Supporting Information for XRD fitting)</w:t>
      </w:r>
      <w:r w:rsidRPr="004F2DB2">
        <w:rPr>
          <w:lang w:val="en-GB" w:eastAsia="zh-CN"/>
        </w:rPr>
        <w:t xml:space="preserve">, indicating that using a simple thermal anneal </w:t>
      </w:r>
      <w:r w:rsidRPr="004F2DB2">
        <w:rPr>
          <w:rFonts w:hint="eastAsia"/>
          <w:lang w:val="en-GB" w:eastAsia="zh-CN"/>
        </w:rPr>
        <w:t xml:space="preserve">is </w:t>
      </w:r>
      <w:r w:rsidRPr="004F2DB2">
        <w:rPr>
          <w:lang w:val="en-GB" w:eastAsia="zh-CN"/>
        </w:rPr>
        <w:t>success</w:t>
      </w:r>
      <w:r w:rsidRPr="004F2DB2">
        <w:rPr>
          <w:rFonts w:hint="eastAsia"/>
          <w:lang w:val="en-GB" w:eastAsia="zh-CN"/>
        </w:rPr>
        <w:t>ful in</w:t>
      </w:r>
      <w:r w:rsidRPr="004F2DB2">
        <w:rPr>
          <w:lang w:val="en-GB" w:eastAsia="zh-CN"/>
        </w:rPr>
        <w:t xml:space="preserve"> converting a large portion of BaTiO</w:t>
      </w:r>
      <w:r w:rsidRPr="004F2DB2">
        <w:rPr>
          <w:vertAlign w:val="subscript"/>
          <w:lang w:val="en-GB" w:eastAsia="zh-CN"/>
        </w:rPr>
        <w:t>3</w:t>
      </w:r>
      <w:r w:rsidR="00C44E5F" w:rsidRPr="00C44E5F">
        <w:rPr>
          <w:lang w:val="en-GB" w:eastAsia="zh-CN"/>
        </w:rPr>
        <w:t xml:space="preserve"> </w:t>
      </w:r>
      <w:r w:rsidRPr="004F2DB2">
        <w:rPr>
          <w:lang w:val="en-GB" w:eastAsia="zh-CN"/>
        </w:rPr>
        <w:t xml:space="preserve">from cubic to tetragonal. </w:t>
      </w:r>
      <w:r w:rsidRPr="004F2DB2">
        <w:rPr>
          <w:rFonts w:hint="eastAsia"/>
          <w:lang w:val="en-GB" w:eastAsia="zh-CN"/>
        </w:rPr>
        <w:t>During the annealing process for 10h</w:t>
      </w:r>
      <w:r w:rsidR="0094648D">
        <w:rPr>
          <w:lang w:val="en-GB" w:eastAsia="zh-CN"/>
        </w:rPr>
        <w:t>r</w:t>
      </w:r>
      <w:r w:rsidRPr="004F2DB2">
        <w:rPr>
          <w:rFonts w:hint="eastAsia"/>
          <w:lang w:val="en-GB" w:eastAsia="zh-CN"/>
        </w:rPr>
        <w:t>s, the particles grow and agglomerate through atomic diffusion while grain boundaries decrease</w:t>
      </w:r>
      <w:r w:rsidR="001654AF">
        <w:rPr>
          <w:lang w:val="en-GB" w:eastAsia="zh-CN"/>
        </w:rPr>
        <w:t xml:space="preserve"> </w:t>
      </w:r>
      <w:r w:rsidR="001654AF" w:rsidRPr="004F2DB2">
        <w:rPr>
          <w:rFonts w:hint="eastAsia"/>
          <w:lang w:val="en-GB" w:eastAsia="zh-CN"/>
        </w:rPr>
        <w:t xml:space="preserve">(See Figure </w:t>
      </w:r>
      <w:r w:rsidR="001654AF" w:rsidRPr="004F2DB2">
        <w:rPr>
          <w:lang w:val="en-GB" w:eastAsia="zh-CN"/>
        </w:rPr>
        <w:t>2</w:t>
      </w:r>
      <w:r w:rsidR="001654AF" w:rsidRPr="004F2DB2">
        <w:rPr>
          <w:rFonts w:hint="eastAsia"/>
          <w:lang w:val="en-GB" w:eastAsia="zh-CN"/>
        </w:rPr>
        <w:t xml:space="preserve">). Accordingly, </w:t>
      </w:r>
      <w:r w:rsidR="001654AF">
        <w:rPr>
          <w:highlight w:val="yellow"/>
          <w:lang w:val="en-GB" w:eastAsia="zh-CN"/>
        </w:rPr>
        <w:t xml:space="preserve">the </w:t>
      </w:r>
      <w:r w:rsidR="001654AF" w:rsidRPr="001654AF">
        <w:rPr>
          <w:highlight w:val="yellow"/>
          <w:lang w:val="en-GB" w:eastAsia="zh-CN"/>
        </w:rPr>
        <w:t xml:space="preserve">room-temperature </w:t>
      </w:r>
      <w:r w:rsidR="009C7272">
        <w:rPr>
          <w:lang w:val="en-GB" w:eastAsia="zh-CN"/>
        </w:rPr>
        <w:br/>
      </w:r>
    </w:p>
    <w:p w:rsidR="004F2415" w:rsidRDefault="004F2415" w:rsidP="004F2415">
      <w:pPr>
        <w:pStyle w:val="VAFigureCaption"/>
        <w:sectPr w:rsidR="004F2415" w:rsidSect="009A5F0E">
          <w:type w:val="continuous"/>
          <w:pgSz w:w="12240" w:h="15840"/>
          <w:pgMar w:top="720" w:right="1094" w:bottom="720" w:left="1094" w:header="720" w:footer="720" w:gutter="0"/>
          <w:cols w:num="2" w:space="461"/>
        </w:sectPr>
      </w:pPr>
    </w:p>
    <w:p w:rsidR="004F2415" w:rsidRDefault="003C27D8" w:rsidP="004F2415">
      <w:pPr>
        <w:pStyle w:val="VAFigureCaption"/>
        <w:jc w:val="center"/>
      </w:pPr>
      <w:r>
        <w:rPr>
          <w:noProof/>
          <w:lang w:val="en-GB" w:eastAsia="en-GB"/>
        </w:rPr>
        <w:lastRenderedPageBreak/>
        <w:drawing>
          <wp:inline distT="0" distB="0" distL="0" distR="0">
            <wp:extent cx="4867200" cy="374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7200" cy="3740400"/>
                    </a:xfrm>
                    <a:prstGeom prst="rect">
                      <a:avLst/>
                    </a:prstGeom>
                    <a:noFill/>
                  </pic:spPr>
                </pic:pic>
              </a:graphicData>
            </a:graphic>
          </wp:inline>
        </w:drawing>
      </w:r>
    </w:p>
    <w:p w:rsidR="004F2415" w:rsidRDefault="004F2415" w:rsidP="004F2415">
      <w:pPr>
        <w:pStyle w:val="VAFigureCaption"/>
      </w:pPr>
      <w:r w:rsidRPr="00A11F67">
        <w:t>Figure 5</w:t>
      </w:r>
      <w:r>
        <w:t>.</w:t>
      </w:r>
      <w:r w:rsidR="00D63EEB">
        <w:t xml:space="preserve"> </w:t>
      </w:r>
      <w:r w:rsidRPr="004F2415">
        <w:rPr>
          <w:b w:val="0"/>
        </w:rPr>
        <w:t xml:space="preserve">TEM micrographs of (a) BTO, (b) BTO-anneal, (c) Ag-BTO </w:t>
      </w:r>
      <w:r w:rsidRPr="004F2415">
        <w:rPr>
          <w:rFonts w:hint="eastAsia"/>
          <w:b w:val="0"/>
          <w:vanish/>
        </w:rPr>
        <w:t xml:space="preserve"> the enlarged edge portion </w:t>
      </w:r>
      <w:r w:rsidRPr="004F2415">
        <w:rPr>
          <w:b w:val="0"/>
        </w:rPr>
        <w:t xml:space="preserve">and (d) Ag-BTO-anneal, with the corresponding EDS spectrum of (d) inset. Dark dots on the edge of particles in combination with EDS analysis show </w:t>
      </w:r>
      <w:r w:rsidRPr="004F2415">
        <w:rPr>
          <w:rFonts w:hint="eastAsia"/>
          <w:b w:val="0"/>
        </w:rPr>
        <w:t xml:space="preserve">the </w:t>
      </w:r>
      <w:r w:rsidRPr="004F2415">
        <w:rPr>
          <w:b w:val="0"/>
        </w:rPr>
        <w:t>success</w:t>
      </w:r>
      <w:r w:rsidRPr="004F2415">
        <w:rPr>
          <w:rFonts w:hint="eastAsia"/>
          <w:b w:val="0"/>
        </w:rPr>
        <w:t xml:space="preserve"> in </w:t>
      </w:r>
      <w:r w:rsidRPr="004F2415">
        <w:rPr>
          <w:b w:val="0"/>
        </w:rPr>
        <w:t>photodeposition of Ag.</w:t>
      </w:r>
    </w:p>
    <w:p w:rsidR="004F2415" w:rsidRDefault="004F2415" w:rsidP="00BE6B3F">
      <w:pPr>
        <w:pStyle w:val="TAMainText"/>
        <w:rPr>
          <w:lang w:val="en-GB" w:eastAsia="zh-CN"/>
        </w:rPr>
        <w:sectPr w:rsidR="004F2415" w:rsidSect="004F2415">
          <w:type w:val="continuous"/>
          <w:pgSz w:w="12240" w:h="15840"/>
          <w:pgMar w:top="720" w:right="1094" w:bottom="720" w:left="1094" w:header="720" w:footer="720" w:gutter="0"/>
          <w:cols w:space="461"/>
        </w:sectPr>
      </w:pPr>
    </w:p>
    <w:p w:rsidR="008C1335" w:rsidRPr="004F2DB2" w:rsidRDefault="001654AF" w:rsidP="008C1335">
      <w:pPr>
        <w:pStyle w:val="TAMainText"/>
        <w:rPr>
          <w:lang w:val="en-GB" w:eastAsia="zh-CN"/>
        </w:rPr>
      </w:pPr>
      <w:r>
        <w:rPr>
          <w:highlight w:val="yellow"/>
          <w:lang w:val="en-GB" w:eastAsia="zh-CN"/>
        </w:rPr>
        <w:lastRenderedPageBreak/>
        <w:t>stabilisation of the cubic structure due to small particle size is reduced, and thus a</w:t>
      </w:r>
      <w:r w:rsidR="00BB6CD1">
        <w:rPr>
          <w:highlight w:val="yellow"/>
          <w:lang w:val="en-GB" w:eastAsia="zh-CN"/>
        </w:rPr>
        <w:t xml:space="preserve"> larger</w:t>
      </w:r>
      <w:r>
        <w:rPr>
          <w:highlight w:val="yellow"/>
          <w:lang w:val="en-GB" w:eastAsia="zh-CN"/>
        </w:rPr>
        <w:t xml:space="preserve"> portion of</w:t>
      </w:r>
      <w:r w:rsidRPr="001654AF">
        <w:rPr>
          <w:highlight w:val="yellow"/>
          <w:lang w:val="en-GB" w:eastAsia="zh-CN"/>
        </w:rPr>
        <w:t xml:space="preserve"> the catalyst</w:t>
      </w:r>
      <w:r>
        <w:rPr>
          <w:highlight w:val="yellow"/>
          <w:lang w:val="en-GB" w:eastAsia="zh-CN"/>
        </w:rPr>
        <w:t xml:space="preserve"> </w:t>
      </w:r>
      <w:r w:rsidR="00BB6CD1">
        <w:rPr>
          <w:highlight w:val="yellow"/>
          <w:lang w:val="en-GB" w:eastAsia="zh-CN"/>
        </w:rPr>
        <w:t xml:space="preserve">is </w:t>
      </w:r>
      <w:r w:rsidR="009C7272" w:rsidRPr="00BB6CD1">
        <w:rPr>
          <w:rFonts w:hint="eastAsia"/>
          <w:highlight w:val="yellow"/>
          <w:lang w:val="en-GB" w:eastAsia="zh-CN"/>
        </w:rPr>
        <w:t>tetragonal</w:t>
      </w:r>
      <w:r w:rsidR="00BB6CD1" w:rsidRPr="00BB6CD1">
        <w:rPr>
          <w:highlight w:val="yellow"/>
          <w:lang w:val="en-GB" w:eastAsia="zh-CN"/>
        </w:rPr>
        <w:t xml:space="preserve"> at room temperature after sintering</w:t>
      </w:r>
      <w:r w:rsidR="009C7272" w:rsidRPr="00BB6CD1">
        <w:rPr>
          <w:rFonts w:hint="eastAsia"/>
          <w:highlight w:val="yellow"/>
          <w:lang w:val="en-GB" w:eastAsia="zh-CN"/>
        </w:rPr>
        <w:t>.</w:t>
      </w:r>
      <w:r w:rsidR="009C7272" w:rsidRPr="004F2DB2">
        <w:rPr>
          <w:rFonts w:hint="eastAsia"/>
          <w:lang w:val="en-GB" w:eastAsia="zh-CN"/>
        </w:rPr>
        <w:t xml:space="preserve"> </w:t>
      </w:r>
      <w:r w:rsidR="009C7272" w:rsidRPr="004F2DB2">
        <w:rPr>
          <w:lang w:val="en-GB" w:eastAsia="zh-CN"/>
        </w:rPr>
        <w:t>As BaTiO</w:t>
      </w:r>
      <w:r w:rsidR="009C7272" w:rsidRPr="004F2DB2">
        <w:rPr>
          <w:vertAlign w:val="subscript"/>
          <w:lang w:val="en-GB" w:eastAsia="zh-CN"/>
        </w:rPr>
        <w:t>3</w:t>
      </w:r>
      <w:r w:rsidR="009C7272" w:rsidRPr="004F2DB2">
        <w:rPr>
          <w:lang w:val="en-GB" w:eastAsia="zh-CN"/>
        </w:rPr>
        <w:t xml:space="preserve"> is ferroelectric when tetragonal, but not when cubic,</w:t>
      </w:r>
      <w:r w:rsidR="003F7F8A" w:rsidRPr="003F7F8A">
        <w:rPr>
          <w:noProof/>
          <w:vertAlign w:val="superscript"/>
          <w:lang w:val="en-GB" w:eastAsia="zh-CN"/>
        </w:rPr>
        <w:t>41,42</w:t>
      </w:r>
      <w:r w:rsidR="009C7272" w:rsidRPr="004F2DB2">
        <w:rPr>
          <w:lang w:val="en-GB" w:eastAsia="zh-CN"/>
        </w:rPr>
        <w:t xml:space="preserve"> this indicates that BTO-anneal will have a higher ferroelectric content, where BTO is almost entirely cubic and therefore non-ferroelectric. Thus by comparing the </w:t>
      </w:r>
      <w:r w:rsidR="008C1335" w:rsidRPr="004F2DB2">
        <w:rPr>
          <w:lang w:val="en-GB" w:eastAsia="zh-CN"/>
        </w:rPr>
        <w:t>behaviour of these two samples the influence of ferroelectricity on the catalytic properties can be investigated.</w:t>
      </w:r>
      <w:r w:rsidR="00C03BBD">
        <w:rPr>
          <w:lang w:val="en-GB" w:eastAsia="zh-CN"/>
        </w:rPr>
        <w:t xml:space="preserve"> </w:t>
      </w:r>
      <w:r w:rsidR="00310314" w:rsidRPr="00310314">
        <w:rPr>
          <w:highlight w:val="yellow"/>
          <w:lang w:val="en-GB" w:eastAsia="zh-CN"/>
        </w:rPr>
        <w:t xml:space="preserve">Although BTO-anneal still has a high proportion of cubic content, further annealing would lead to significant reduction in the surface area through sintering </w:t>
      </w:r>
      <w:r>
        <w:rPr>
          <w:highlight w:val="yellow"/>
          <w:lang w:val="en-GB" w:eastAsia="zh-CN"/>
        </w:rPr>
        <w:t>w</w:t>
      </w:r>
      <w:r w:rsidR="003C27D8">
        <w:rPr>
          <w:highlight w:val="yellow"/>
          <w:lang w:val="en-GB" w:eastAsia="zh-CN"/>
        </w:rPr>
        <w:t>hich would prevent comparison with</w:t>
      </w:r>
      <w:r>
        <w:rPr>
          <w:highlight w:val="yellow"/>
          <w:lang w:val="en-GB" w:eastAsia="zh-CN"/>
        </w:rPr>
        <w:t xml:space="preserve"> the </w:t>
      </w:r>
      <w:r w:rsidR="00310314" w:rsidRPr="00310314">
        <w:rPr>
          <w:highlight w:val="yellow"/>
          <w:lang w:val="en-GB" w:eastAsia="zh-CN"/>
        </w:rPr>
        <w:t>unannealed catalyst.</w:t>
      </w:r>
    </w:p>
    <w:p w:rsidR="004F2DB2" w:rsidRPr="004F2DB2" w:rsidRDefault="008C1335" w:rsidP="008C1335">
      <w:pPr>
        <w:pStyle w:val="TAMainText"/>
        <w:rPr>
          <w:lang w:val="en-GB" w:eastAsia="zh-CN"/>
        </w:rPr>
      </w:pPr>
      <w:r w:rsidRPr="004F2DB2">
        <w:rPr>
          <w:rFonts w:hint="eastAsia"/>
          <w:lang w:val="en-GB" w:eastAsia="zh-CN"/>
        </w:rPr>
        <w:t>The microstructure of BaTiO</w:t>
      </w:r>
      <w:r w:rsidRPr="004F2DB2">
        <w:rPr>
          <w:rFonts w:hint="eastAsia"/>
          <w:vertAlign w:val="subscript"/>
          <w:lang w:val="en-GB" w:eastAsia="zh-CN"/>
        </w:rPr>
        <w:t>3</w:t>
      </w:r>
      <w:r w:rsidRPr="004F2DB2">
        <w:rPr>
          <w:rFonts w:hint="eastAsia"/>
          <w:lang w:val="en-GB" w:eastAsia="zh-CN"/>
        </w:rPr>
        <w:t xml:space="preserve"> and Ag</w:t>
      </w:r>
      <w:r w:rsidR="0094648D">
        <w:rPr>
          <w:lang w:val="en-GB" w:eastAsia="zh-CN"/>
        </w:rPr>
        <w:t>-</w:t>
      </w:r>
      <w:r w:rsidRPr="004F2DB2">
        <w:rPr>
          <w:rFonts w:hint="eastAsia"/>
          <w:lang w:val="en-GB" w:eastAsia="zh-CN"/>
        </w:rPr>
        <w:t>modified BaTiO</w:t>
      </w:r>
      <w:r w:rsidRPr="004F2DB2">
        <w:rPr>
          <w:rFonts w:hint="eastAsia"/>
          <w:vertAlign w:val="subscript"/>
          <w:lang w:val="en-GB" w:eastAsia="zh-CN"/>
        </w:rPr>
        <w:t>3</w:t>
      </w:r>
      <w:r w:rsidRPr="004F2DB2">
        <w:rPr>
          <w:rFonts w:hint="eastAsia"/>
          <w:lang w:val="en-GB" w:eastAsia="zh-CN"/>
        </w:rPr>
        <w:t xml:space="preserve"> were investigated by TEM</w:t>
      </w:r>
      <w:r w:rsidRPr="004F2DB2">
        <w:rPr>
          <w:lang w:val="en-GB" w:eastAsia="zh-CN"/>
        </w:rPr>
        <w:t xml:space="preserve"> (Figure </w:t>
      </w:r>
      <w:r w:rsidRPr="004F2DB2">
        <w:rPr>
          <w:rFonts w:hint="eastAsia"/>
          <w:lang w:val="en-GB" w:eastAsia="zh-CN"/>
        </w:rPr>
        <w:t>5</w:t>
      </w:r>
      <w:r w:rsidRPr="004F2DB2">
        <w:rPr>
          <w:lang w:val="en-GB" w:eastAsia="zh-CN"/>
        </w:rPr>
        <w:t>). The TEM shows that the samples that have undergone thermal treatment consist of large agglomerated grains of material (</w:t>
      </w:r>
      <w:r w:rsidRPr="004F2DB2">
        <w:rPr>
          <w:rFonts w:hint="eastAsia"/>
          <w:lang w:val="en-GB" w:eastAsia="zh-CN"/>
        </w:rPr>
        <w:t>Fig</w:t>
      </w:r>
      <w:r w:rsidRPr="004F2DB2">
        <w:rPr>
          <w:lang w:val="en-GB" w:eastAsia="zh-CN"/>
        </w:rPr>
        <w:t xml:space="preserve">ure </w:t>
      </w:r>
      <w:r w:rsidRPr="004F2DB2">
        <w:rPr>
          <w:rFonts w:hint="eastAsia"/>
          <w:lang w:val="en-GB" w:eastAsia="zh-CN"/>
        </w:rPr>
        <w:t>5b</w:t>
      </w:r>
      <w:r w:rsidRPr="004F2DB2">
        <w:rPr>
          <w:lang w:val="en-GB" w:eastAsia="zh-CN"/>
        </w:rPr>
        <w:t xml:space="preserve"> and d</w:t>
      </w:r>
      <w:r w:rsidRPr="004F2DB2">
        <w:rPr>
          <w:rFonts w:hint="eastAsia"/>
          <w:lang w:val="en-GB" w:eastAsia="zh-CN"/>
        </w:rPr>
        <w:t xml:space="preserve">). </w:t>
      </w:r>
      <w:r w:rsidRPr="004F2DB2">
        <w:rPr>
          <w:lang w:val="en-GB" w:eastAsia="zh-CN"/>
        </w:rPr>
        <w:t>For samples that have been illuminated in AgNO</w:t>
      </w:r>
      <w:r w:rsidRPr="004F2DB2">
        <w:rPr>
          <w:vertAlign w:val="subscript"/>
          <w:lang w:val="en-GB" w:eastAsia="zh-CN"/>
        </w:rPr>
        <w:t>3</w:t>
      </w:r>
      <w:r w:rsidRPr="004F2DB2">
        <w:rPr>
          <w:lang w:val="en-GB" w:eastAsia="zh-CN"/>
        </w:rPr>
        <w:t xml:space="preserve"> solution there </w:t>
      </w:r>
      <w:r w:rsidR="00157595">
        <w:rPr>
          <w:lang w:val="en-GB" w:eastAsia="zh-CN"/>
        </w:rPr>
        <w:t>are a series of small particles</w:t>
      </w:r>
      <w:r w:rsidR="00157595">
        <w:rPr>
          <w:rFonts w:hint="eastAsia"/>
          <w:lang w:val="en-GB" w:eastAsia="zh-CN"/>
        </w:rPr>
        <w:t xml:space="preserve"> </w:t>
      </w:r>
      <w:r w:rsidR="009935FB" w:rsidRPr="0094648D">
        <w:rPr>
          <w:highlight w:val="yellow"/>
          <w:lang w:val="en-GB" w:eastAsia="zh-CN"/>
        </w:rPr>
        <w:t>attached to the edges of the larger supporting BaTiO</w:t>
      </w:r>
      <w:r w:rsidR="009935FB" w:rsidRPr="0094648D">
        <w:rPr>
          <w:highlight w:val="yellow"/>
          <w:vertAlign w:val="subscript"/>
          <w:lang w:val="en-GB" w:eastAsia="zh-CN"/>
        </w:rPr>
        <w:t>3</w:t>
      </w:r>
      <w:r w:rsidR="009935FB" w:rsidRPr="0094648D">
        <w:rPr>
          <w:highlight w:val="yellow"/>
          <w:lang w:val="en-GB" w:eastAsia="zh-CN"/>
        </w:rPr>
        <w:t xml:space="preserve"> particles </w:t>
      </w:r>
      <w:r w:rsidR="00C03BBD" w:rsidRPr="0094648D">
        <w:rPr>
          <w:highlight w:val="yellow"/>
          <w:lang w:val="en-GB" w:eastAsia="zh-CN"/>
        </w:rPr>
        <w:t>which are</w:t>
      </w:r>
      <w:r w:rsidR="00157595" w:rsidRPr="0094648D">
        <w:rPr>
          <w:rFonts w:hint="eastAsia"/>
          <w:highlight w:val="yellow"/>
          <w:lang w:val="en-GB" w:eastAsia="zh-CN"/>
        </w:rPr>
        <w:t xml:space="preserve"> smaller than 5</w:t>
      </w:r>
      <w:r w:rsidR="009935FB" w:rsidRPr="0094648D">
        <w:rPr>
          <w:highlight w:val="yellow"/>
          <w:lang w:val="en-GB" w:eastAsia="zh-CN"/>
        </w:rPr>
        <w:t> </w:t>
      </w:r>
      <w:r w:rsidR="00157595" w:rsidRPr="0094648D">
        <w:rPr>
          <w:rFonts w:hint="eastAsia"/>
          <w:highlight w:val="yellow"/>
          <w:lang w:val="en-GB" w:eastAsia="zh-CN"/>
        </w:rPr>
        <w:t>nm</w:t>
      </w:r>
      <w:r w:rsidRPr="0094648D">
        <w:rPr>
          <w:highlight w:val="yellow"/>
          <w:lang w:val="en-GB" w:eastAsia="zh-CN"/>
        </w:rPr>
        <w:t xml:space="preserve"> for Ag-BTO, and </w:t>
      </w:r>
      <w:r w:rsidR="00157595" w:rsidRPr="0094648D">
        <w:rPr>
          <w:rFonts w:hint="eastAsia"/>
          <w:highlight w:val="yellow"/>
          <w:lang w:val="en-GB" w:eastAsia="zh-CN"/>
        </w:rPr>
        <w:t>5-10</w:t>
      </w:r>
      <w:r w:rsidR="009935FB" w:rsidRPr="0094648D">
        <w:rPr>
          <w:highlight w:val="yellow"/>
          <w:lang w:val="en-GB" w:eastAsia="zh-CN"/>
        </w:rPr>
        <w:t> </w:t>
      </w:r>
      <w:r w:rsidRPr="0094648D">
        <w:rPr>
          <w:highlight w:val="yellow"/>
          <w:lang w:val="en-GB" w:eastAsia="zh-CN"/>
        </w:rPr>
        <w:t xml:space="preserve">nm for Ag-BTO-anneal (Figures </w:t>
      </w:r>
      <w:r w:rsidRPr="0094648D">
        <w:rPr>
          <w:rFonts w:hint="eastAsia"/>
          <w:highlight w:val="yellow"/>
          <w:lang w:val="en-GB" w:eastAsia="zh-CN"/>
        </w:rPr>
        <w:t>5</w:t>
      </w:r>
      <w:r w:rsidRPr="0094648D">
        <w:rPr>
          <w:highlight w:val="yellow"/>
          <w:lang w:val="en-GB" w:eastAsia="zh-CN"/>
        </w:rPr>
        <w:t xml:space="preserve">c  </w:t>
      </w:r>
      <w:r w:rsidR="00A26E96" w:rsidRPr="0094648D">
        <w:rPr>
          <w:highlight w:val="yellow"/>
          <w:lang w:val="en-GB" w:eastAsia="zh-CN"/>
        </w:rPr>
        <w:t>and d).</w:t>
      </w:r>
      <w:r w:rsidR="00A26E96" w:rsidRPr="004F2DB2">
        <w:rPr>
          <w:lang w:val="en-GB" w:eastAsia="zh-CN"/>
        </w:rPr>
        <w:t xml:space="preserve"> These nanoparticles have been identified as Ag by </w:t>
      </w:r>
      <w:r w:rsidR="004F2DB2" w:rsidRPr="004F2DB2">
        <w:rPr>
          <w:lang w:val="en-GB" w:eastAsia="zh-CN"/>
        </w:rPr>
        <w:t xml:space="preserve">EDS analysis (Figure </w:t>
      </w:r>
      <w:r w:rsidR="004F2DB2" w:rsidRPr="004F2DB2">
        <w:rPr>
          <w:rFonts w:hint="eastAsia"/>
          <w:lang w:val="en-GB" w:eastAsia="zh-CN"/>
        </w:rPr>
        <w:t>5</w:t>
      </w:r>
      <w:r w:rsidR="00D63EEB">
        <w:rPr>
          <w:lang w:val="en-GB" w:eastAsia="zh-CN"/>
        </w:rPr>
        <w:t>d inset</w:t>
      </w:r>
      <w:r w:rsidR="004F2DB2" w:rsidRPr="004F2DB2">
        <w:rPr>
          <w:lang w:val="en-GB" w:eastAsia="zh-CN"/>
        </w:rPr>
        <w:t>)</w:t>
      </w:r>
      <w:r w:rsidR="004F2DB2" w:rsidRPr="004F2DB2">
        <w:rPr>
          <w:rFonts w:hint="eastAsia"/>
          <w:lang w:val="en-GB" w:eastAsia="zh-CN"/>
        </w:rPr>
        <w:t xml:space="preserve">. </w:t>
      </w:r>
      <w:r w:rsidR="004F2DB2" w:rsidRPr="004F2DB2">
        <w:rPr>
          <w:lang w:val="en-GB" w:eastAsia="zh-CN"/>
        </w:rPr>
        <w:t xml:space="preserve">The small size and low density of coverage of the Ag nanoparticles indicates why they were not detected with standard SEM or XRD analysis </w:t>
      </w:r>
      <w:r w:rsidR="004F2DB2" w:rsidRPr="00BE2FFC">
        <w:rPr>
          <w:highlight w:val="yellow"/>
          <w:lang w:val="en-GB" w:eastAsia="zh-CN"/>
        </w:rPr>
        <w:t xml:space="preserve">as they are too small to be </w:t>
      </w:r>
      <w:r w:rsidR="009C7272">
        <w:rPr>
          <w:highlight w:val="yellow"/>
          <w:lang w:val="en-GB" w:eastAsia="zh-CN"/>
        </w:rPr>
        <w:t>resolved by</w:t>
      </w:r>
      <w:r w:rsidR="00BE2FFC" w:rsidRPr="00BE2FFC">
        <w:rPr>
          <w:highlight w:val="yellow"/>
          <w:lang w:val="en-GB" w:eastAsia="zh-CN"/>
        </w:rPr>
        <w:t xml:space="preserve"> the SEM, and there </w:t>
      </w:r>
      <w:r w:rsidR="009C7272">
        <w:rPr>
          <w:highlight w:val="yellow"/>
          <w:lang w:val="en-GB" w:eastAsia="zh-CN"/>
        </w:rPr>
        <w:t>is</w:t>
      </w:r>
      <w:r w:rsidR="00BE2FFC" w:rsidRPr="00BE2FFC">
        <w:rPr>
          <w:highlight w:val="yellow"/>
          <w:lang w:val="en-GB" w:eastAsia="zh-CN"/>
        </w:rPr>
        <w:t xml:space="preserve"> insufficient quantity of material to be detected by XRD</w:t>
      </w:r>
      <w:r w:rsidR="004F2DB2" w:rsidRPr="004F2DB2">
        <w:rPr>
          <w:lang w:val="en-GB" w:eastAsia="zh-CN"/>
        </w:rPr>
        <w:t xml:space="preserve">. </w:t>
      </w:r>
    </w:p>
    <w:p w:rsidR="004F2DB2" w:rsidRDefault="004F2DB2" w:rsidP="00BE6B3F">
      <w:pPr>
        <w:pStyle w:val="TAMainText"/>
        <w:rPr>
          <w:lang w:val="en-GB" w:eastAsia="zh-CN"/>
        </w:rPr>
      </w:pPr>
      <w:r w:rsidRPr="004F2DB2">
        <w:rPr>
          <w:rFonts w:hint="eastAsia"/>
          <w:lang w:val="en-GB" w:eastAsia="zh-CN"/>
        </w:rPr>
        <w:t xml:space="preserve"> It has been demonstrated that photochemical reactions on the surface of BaTiO</w:t>
      </w:r>
      <w:r w:rsidRPr="004F2DB2">
        <w:rPr>
          <w:rFonts w:hint="eastAsia"/>
          <w:vertAlign w:val="subscript"/>
          <w:lang w:val="en-GB" w:eastAsia="zh-CN"/>
        </w:rPr>
        <w:t>3</w:t>
      </w:r>
      <w:r w:rsidRPr="004F2DB2">
        <w:rPr>
          <w:rFonts w:hint="eastAsia"/>
          <w:lang w:val="en-GB" w:eastAsia="zh-CN"/>
        </w:rPr>
        <w:t xml:space="preserve"> will be driven by the ferroelectric domains </w:t>
      </w:r>
      <w:r w:rsidRPr="004F2DB2">
        <w:rPr>
          <w:lang w:val="en-GB" w:eastAsia="zh-CN"/>
        </w:rPr>
        <w:t>underlying in the ferroelectric</w:t>
      </w:r>
      <w:r w:rsidRPr="004F2DB2">
        <w:rPr>
          <w:rFonts w:hint="eastAsia"/>
          <w:lang w:val="en-GB" w:eastAsia="zh-CN"/>
        </w:rPr>
        <w:t xml:space="preserve">s, </w:t>
      </w:r>
      <w:r w:rsidRPr="004F2DB2">
        <w:rPr>
          <w:lang w:val="en-GB" w:eastAsia="zh-CN"/>
        </w:rPr>
        <w:t>leading to</w:t>
      </w:r>
      <w:r w:rsidR="00C03BBD">
        <w:rPr>
          <w:lang w:val="en-GB" w:eastAsia="zh-CN"/>
        </w:rPr>
        <w:t xml:space="preserve"> </w:t>
      </w:r>
      <w:r w:rsidRPr="004F2DB2">
        <w:rPr>
          <w:lang w:val="en-GB" w:eastAsia="zh-CN"/>
        </w:rPr>
        <w:t xml:space="preserve">spatial </w:t>
      </w:r>
      <w:r w:rsidRPr="004F2DB2">
        <w:rPr>
          <w:lang w:val="en-GB" w:eastAsia="zh-CN"/>
        </w:rPr>
        <w:lastRenderedPageBreak/>
        <w:t>separation</w:t>
      </w:r>
      <w:r w:rsidR="003F7F8A" w:rsidRPr="003F7F8A">
        <w:rPr>
          <w:noProof/>
          <w:vertAlign w:val="superscript"/>
          <w:lang w:val="en-GB" w:eastAsia="zh-CN"/>
        </w:rPr>
        <w:t>56,57</w:t>
      </w:r>
      <w:r w:rsidRPr="004F2DB2">
        <w:rPr>
          <w:rFonts w:hint="eastAsia"/>
          <w:lang w:val="en-GB" w:eastAsia="zh-CN"/>
        </w:rPr>
        <w:t xml:space="preserve"> while there is no such domain driven reactivity in non-ferroelectrics,(e.g.TiO</w:t>
      </w:r>
      <w:r w:rsidRPr="004F2DB2">
        <w:rPr>
          <w:rFonts w:hint="eastAsia"/>
          <w:vertAlign w:val="subscript"/>
          <w:lang w:val="en-GB" w:eastAsia="zh-CN"/>
        </w:rPr>
        <w:t>2</w:t>
      </w:r>
      <w:r w:rsidR="003F7F8A" w:rsidRPr="003F7F8A">
        <w:rPr>
          <w:noProof/>
          <w:vertAlign w:val="superscript"/>
          <w:lang w:val="en-GB" w:eastAsia="zh-CN"/>
        </w:rPr>
        <w:t>58</w:t>
      </w:r>
      <w:r w:rsidRPr="004F2DB2">
        <w:rPr>
          <w:rFonts w:hint="eastAsia"/>
          <w:lang w:val="en-GB" w:eastAsia="zh-CN"/>
        </w:rPr>
        <w:t xml:space="preserve">). </w:t>
      </w:r>
      <w:r w:rsidRPr="004F2DB2">
        <w:rPr>
          <w:lang w:val="en-GB" w:eastAsia="zh-CN"/>
        </w:rPr>
        <w:t>There does appear to be some differences between the Ag deposition on annealed BaTiO</w:t>
      </w:r>
      <w:r w:rsidRPr="004F2DB2">
        <w:rPr>
          <w:vertAlign w:val="subscript"/>
          <w:lang w:val="en-GB" w:eastAsia="zh-CN"/>
        </w:rPr>
        <w:t>3</w:t>
      </w:r>
      <w:r w:rsidRPr="004F2DB2">
        <w:rPr>
          <w:lang w:val="en-GB" w:eastAsia="zh-CN"/>
        </w:rPr>
        <w:t xml:space="preserve"> compared to unannealed, with the Ag particles smaller and more evenly distributed on the latter (Fig. 5). However, it cannot be confirmed that this is linked to selective deposition on ferroelectric domains as we were unable to measure the domain patterns on individual BaTiO</w:t>
      </w:r>
      <w:r w:rsidRPr="004F2DB2">
        <w:rPr>
          <w:vertAlign w:val="subscript"/>
          <w:lang w:val="en-GB" w:eastAsia="zh-CN"/>
        </w:rPr>
        <w:t>3</w:t>
      </w:r>
      <w:r w:rsidRPr="004F2DB2">
        <w:rPr>
          <w:lang w:val="en-GB" w:eastAsia="zh-CN"/>
        </w:rPr>
        <w:t xml:space="preserve"> particles.</w:t>
      </w:r>
    </w:p>
    <w:p w:rsidR="008C1335" w:rsidRDefault="008C1335" w:rsidP="008C1335">
      <w:pPr>
        <w:pStyle w:val="VAFigureCaption"/>
        <w:jc w:val="center"/>
      </w:pPr>
      <w:r>
        <w:rPr>
          <w:noProof/>
          <w:lang w:val="en-GB" w:eastAsia="en-GB"/>
        </w:rPr>
        <w:drawing>
          <wp:inline distT="0" distB="0" distL="0" distR="0">
            <wp:extent cx="3044825" cy="2488202"/>
            <wp:effectExtent l="0" t="0" r="3175" b="762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6" cstate="print">
                      <a:extLst>
                        <a:ext uri="{28A0092B-C50C-407E-A947-70E740481C1C}">
                          <a14:useLocalDpi xmlns:a14="http://schemas.microsoft.com/office/drawing/2010/main" val="0"/>
                        </a:ext>
                      </a:extLst>
                    </a:blip>
                    <a:srcRect l="3976" t="8008" r="12283" b="6372"/>
                    <a:stretch>
                      <a:fillRect/>
                    </a:stretch>
                  </pic:blipFill>
                  <pic:spPr bwMode="auto">
                    <a:xfrm>
                      <a:off x="0" y="0"/>
                      <a:ext cx="3044825" cy="2488202"/>
                    </a:xfrm>
                    <a:prstGeom prst="rect">
                      <a:avLst/>
                    </a:prstGeom>
                    <a:noFill/>
                    <a:ln>
                      <a:noFill/>
                    </a:ln>
                  </pic:spPr>
                </pic:pic>
              </a:graphicData>
            </a:graphic>
          </wp:inline>
        </w:drawing>
      </w:r>
    </w:p>
    <w:p w:rsidR="008C1335" w:rsidRDefault="008C1335" w:rsidP="008C1335">
      <w:pPr>
        <w:pStyle w:val="VAFigureCaption"/>
      </w:pPr>
      <w:r w:rsidRPr="00804E04">
        <w:lastRenderedPageBreak/>
        <w:t>Figure 6</w:t>
      </w:r>
      <w:r>
        <w:rPr>
          <w:rFonts w:hint="eastAsia"/>
        </w:rPr>
        <w:t>.</w:t>
      </w:r>
      <w:r w:rsidR="00D63EEB">
        <w:t xml:space="preserve"> </w:t>
      </w:r>
      <w:r w:rsidRPr="00466E4C">
        <w:rPr>
          <w:b w:val="0"/>
        </w:rPr>
        <w:t>XPS spectrum of Ag-BTO-anneal. The characteristic spectrum of Ag3d confirms the existence of metallic Ag.</w:t>
      </w:r>
    </w:p>
    <w:p w:rsidR="004F2DB2" w:rsidRDefault="004F2DB2" w:rsidP="00BE6B3F">
      <w:pPr>
        <w:pStyle w:val="TAMainText"/>
        <w:rPr>
          <w:lang w:val="en-GB" w:eastAsia="zh-CN"/>
        </w:rPr>
      </w:pPr>
      <w:r w:rsidRPr="004F2DB2">
        <w:rPr>
          <w:lang w:val="en-GB" w:eastAsia="zh-CN"/>
        </w:rPr>
        <w:t xml:space="preserve">XPS was used </w:t>
      </w:r>
      <w:r w:rsidRPr="004F2DB2">
        <w:rPr>
          <w:rFonts w:hint="eastAsia"/>
          <w:lang w:val="en-GB" w:eastAsia="zh-CN"/>
        </w:rPr>
        <w:t xml:space="preserve">to </w:t>
      </w:r>
      <w:r w:rsidRPr="004F2DB2">
        <w:rPr>
          <w:lang w:val="en-GB" w:eastAsia="zh-CN"/>
        </w:rPr>
        <w:t>confirm</w:t>
      </w:r>
      <w:r w:rsidRPr="004F2DB2">
        <w:rPr>
          <w:rFonts w:hint="eastAsia"/>
          <w:lang w:val="en-GB" w:eastAsia="zh-CN"/>
        </w:rPr>
        <w:t xml:space="preserve"> the presence and</w:t>
      </w:r>
      <w:r w:rsidRPr="004F2DB2">
        <w:rPr>
          <w:lang w:val="en-GB" w:eastAsia="zh-CN"/>
        </w:rPr>
        <w:t xml:space="preserve"> chemical</w:t>
      </w:r>
      <w:r w:rsidRPr="004F2DB2">
        <w:rPr>
          <w:rFonts w:hint="eastAsia"/>
          <w:lang w:val="en-GB" w:eastAsia="zh-CN"/>
        </w:rPr>
        <w:t xml:space="preserve"> state of </w:t>
      </w:r>
      <w:r w:rsidRPr="004F2DB2">
        <w:rPr>
          <w:lang w:val="en-GB" w:eastAsia="zh-CN"/>
        </w:rPr>
        <w:t xml:space="preserve">any photo-deposited </w:t>
      </w:r>
      <w:r w:rsidRPr="004F2DB2">
        <w:rPr>
          <w:rFonts w:hint="eastAsia"/>
          <w:lang w:val="en-GB" w:eastAsia="zh-CN"/>
        </w:rPr>
        <w:t>Ag</w:t>
      </w:r>
      <w:r w:rsidRPr="004F2DB2">
        <w:rPr>
          <w:lang w:val="en-GB" w:eastAsia="zh-CN"/>
        </w:rPr>
        <w:t xml:space="preserve"> on the surface of the BaTiO</w:t>
      </w:r>
      <w:r w:rsidRPr="004F2DB2">
        <w:rPr>
          <w:vertAlign w:val="subscript"/>
          <w:lang w:val="en-GB" w:eastAsia="zh-CN"/>
        </w:rPr>
        <w:t>3</w:t>
      </w:r>
      <w:r w:rsidRPr="004F2DB2">
        <w:rPr>
          <w:lang w:val="en-GB" w:eastAsia="zh-CN"/>
        </w:rPr>
        <w:t xml:space="preserve"> catalyst support. In the case of </w:t>
      </w:r>
      <w:r w:rsidRPr="004F2DB2">
        <w:rPr>
          <w:rFonts w:hint="eastAsia"/>
          <w:lang w:val="en-GB" w:eastAsia="zh-CN"/>
        </w:rPr>
        <w:t>the Ag-BTO-anneal</w:t>
      </w:r>
      <w:r w:rsidR="00C12796">
        <w:rPr>
          <w:lang w:val="en-GB" w:eastAsia="zh-CN"/>
        </w:rPr>
        <w:t xml:space="preserve"> </w:t>
      </w:r>
      <w:r w:rsidR="00466E4C">
        <w:rPr>
          <w:lang w:val="en-GB" w:eastAsia="zh-CN"/>
        </w:rPr>
        <w:t>(</w:t>
      </w:r>
      <w:r w:rsidRPr="004F2DB2">
        <w:rPr>
          <w:lang w:val="en-GB" w:eastAsia="zh-CN"/>
        </w:rPr>
        <w:t xml:space="preserve">see Figure </w:t>
      </w:r>
      <w:r w:rsidRPr="004F2DB2">
        <w:rPr>
          <w:rFonts w:hint="eastAsia"/>
          <w:lang w:val="en-GB" w:eastAsia="zh-CN"/>
        </w:rPr>
        <w:t>6</w:t>
      </w:r>
      <w:r w:rsidR="00466E4C">
        <w:rPr>
          <w:lang w:val="en-GB" w:eastAsia="zh-CN"/>
        </w:rPr>
        <w:t>)</w:t>
      </w:r>
      <w:r w:rsidRPr="004F2DB2">
        <w:rPr>
          <w:lang w:val="en-GB" w:eastAsia="zh-CN"/>
        </w:rPr>
        <w:t xml:space="preserve"> we show</w:t>
      </w:r>
      <w:r w:rsidRPr="004F2DB2">
        <w:rPr>
          <w:rFonts w:hint="eastAsia"/>
          <w:lang w:val="en-GB" w:eastAsia="zh-CN"/>
        </w:rPr>
        <w:t xml:space="preserve"> that the spectrum of Ag</w:t>
      </w:r>
      <w:r w:rsidR="00D63EEB">
        <w:rPr>
          <w:lang w:val="en-GB" w:eastAsia="zh-CN"/>
        </w:rPr>
        <w:t xml:space="preserve"> </w:t>
      </w:r>
      <w:r w:rsidRPr="004F2DB2">
        <w:rPr>
          <w:rFonts w:hint="eastAsia"/>
          <w:lang w:val="en-GB" w:eastAsia="zh-CN"/>
        </w:rPr>
        <w:t xml:space="preserve">3d was made up of two </w:t>
      </w:r>
      <w:r w:rsidRPr="004F2DB2">
        <w:rPr>
          <w:lang w:val="en-GB" w:eastAsia="zh-CN"/>
        </w:rPr>
        <w:t>characteri</w:t>
      </w:r>
      <w:r w:rsidRPr="004F2DB2">
        <w:rPr>
          <w:rFonts w:hint="eastAsia"/>
          <w:lang w:val="en-GB" w:eastAsia="zh-CN"/>
        </w:rPr>
        <w:t xml:space="preserve">stic peaks, </w:t>
      </w:r>
      <w:r w:rsidRPr="004F2DB2">
        <w:rPr>
          <w:lang w:val="en-GB" w:eastAsia="zh-CN"/>
        </w:rPr>
        <w:t>Ag 3d</w:t>
      </w:r>
      <w:r w:rsidRPr="004F2DB2">
        <w:rPr>
          <w:vertAlign w:val="subscript"/>
          <w:lang w:val="en-GB" w:eastAsia="zh-CN"/>
        </w:rPr>
        <w:t>3/2</w:t>
      </w:r>
      <w:r w:rsidRPr="004F2DB2">
        <w:rPr>
          <w:rFonts w:hint="eastAsia"/>
          <w:lang w:val="en-GB" w:eastAsia="zh-CN"/>
        </w:rPr>
        <w:t>at 373.49</w:t>
      </w:r>
      <w:r w:rsidRPr="004F2DB2">
        <w:rPr>
          <w:lang w:val="en-GB" w:eastAsia="zh-CN"/>
        </w:rPr>
        <w:t> </w:t>
      </w:r>
      <w:r w:rsidRPr="004F2DB2">
        <w:rPr>
          <w:rFonts w:hint="eastAsia"/>
          <w:lang w:val="en-GB" w:eastAsia="zh-CN"/>
        </w:rPr>
        <w:t xml:space="preserve">eV and </w:t>
      </w:r>
      <w:r w:rsidRPr="004F2DB2">
        <w:rPr>
          <w:lang w:val="en-GB" w:eastAsia="zh-CN"/>
        </w:rPr>
        <w:t>Ag 3d</w:t>
      </w:r>
      <w:r w:rsidRPr="004F2DB2">
        <w:rPr>
          <w:rFonts w:hint="eastAsia"/>
          <w:vertAlign w:val="subscript"/>
          <w:lang w:val="en-GB" w:eastAsia="zh-CN"/>
        </w:rPr>
        <w:t>5</w:t>
      </w:r>
      <w:r w:rsidRPr="004F2DB2">
        <w:rPr>
          <w:vertAlign w:val="subscript"/>
          <w:lang w:val="en-GB" w:eastAsia="zh-CN"/>
        </w:rPr>
        <w:t>/2</w:t>
      </w:r>
      <w:r w:rsidR="00D63EEB" w:rsidRPr="00D63EEB">
        <w:rPr>
          <w:lang w:val="en-GB" w:eastAsia="zh-CN"/>
        </w:rPr>
        <w:t xml:space="preserve"> </w:t>
      </w:r>
      <w:r w:rsidRPr="004F2DB2">
        <w:rPr>
          <w:rFonts w:hint="eastAsia"/>
          <w:lang w:val="en-GB" w:eastAsia="zh-CN"/>
        </w:rPr>
        <w:t>at 367.49</w:t>
      </w:r>
      <w:r w:rsidRPr="004F2DB2">
        <w:rPr>
          <w:lang w:val="en-GB" w:eastAsia="zh-CN"/>
        </w:rPr>
        <w:t> </w:t>
      </w:r>
      <w:r w:rsidRPr="004F2DB2">
        <w:rPr>
          <w:rFonts w:hint="eastAsia"/>
          <w:lang w:val="en-GB" w:eastAsia="zh-CN"/>
        </w:rPr>
        <w:t>eV. The spin-orbit splitting of the 3d doublet is 6.0</w:t>
      </w:r>
      <w:r w:rsidRPr="004F2DB2">
        <w:rPr>
          <w:lang w:val="en-GB" w:eastAsia="zh-CN"/>
        </w:rPr>
        <w:t> </w:t>
      </w:r>
      <w:r w:rsidRPr="004F2DB2">
        <w:rPr>
          <w:rFonts w:hint="eastAsia"/>
          <w:lang w:val="en-GB" w:eastAsia="zh-CN"/>
        </w:rPr>
        <w:t>eV</w:t>
      </w:r>
      <w:r w:rsidR="003F7F8A" w:rsidRPr="003F7F8A">
        <w:rPr>
          <w:noProof/>
          <w:vertAlign w:val="superscript"/>
          <w:lang w:val="en-GB" w:eastAsia="zh-CN"/>
        </w:rPr>
        <w:t>49,59</w:t>
      </w:r>
      <w:r w:rsidRPr="004F2DB2">
        <w:rPr>
          <w:lang w:val="en-GB" w:eastAsia="zh-CN"/>
        </w:rPr>
        <w:t>. T</w:t>
      </w:r>
      <w:r w:rsidRPr="004F2DB2">
        <w:rPr>
          <w:rFonts w:hint="eastAsia"/>
          <w:lang w:val="en-GB" w:eastAsia="zh-CN"/>
        </w:rPr>
        <w:t xml:space="preserve">his spectrum is </w:t>
      </w:r>
      <w:r w:rsidRPr="004F2DB2">
        <w:rPr>
          <w:lang w:val="en-GB" w:eastAsia="zh-CN"/>
        </w:rPr>
        <w:t xml:space="preserve">entirely </w:t>
      </w:r>
      <w:r w:rsidRPr="004F2DB2">
        <w:rPr>
          <w:rFonts w:hint="eastAsia"/>
          <w:lang w:val="en-GB" w:eastAsia="zh-CN"/>
        </w:rPr>
        <w:t xml:space="preserve">consistent with the XPS spectrum </w:t>
      </w:r>
      <w:r w:rsidRPr="004F2DB2">
        <w:rPr>
          <w:lang w:val="en-GB" w:eastAsia="zh-CN"/>
        </w:rPr>
        <w:t>obtained for</w:t>
      </w:r>
      <w:r w:rsidR="006F6784">
        <w:rPr>
          <w:lang w:val="en-GB" w:eastAsia="zh-CN"/>
        </w:rPr>
        <w:t xml:space="preserve"> </w:t>
      </w:r>
      <w:r w:rsidRPr="004F2DB2">
        <w:rPr>
          <w:lang w:val="en-GB" w:eastAsia="zh-CN"/>
        </w:rPr>
        <w:t xml:space="preserve">metallic </w:t>
      </w:r>
      <w:r w:rsidRPr="004F2DB2">
        <w:rPr>
          <w:rFonts w:hint="eastAsia"/>
          <w:lang w:val="en-GB" w:eastAsia="zh-CN"/>
        </w:rPr>
        <w:t>A</w:t>
      </w:r>
      <w:r w:rsidRPr="004F2DB2">
        <w:rPr>
          <w:lang w:val="en-GB" w:eastAsia="zh-CN"/>
        </w:rPr>
        <w:t>g</w:t>
      </w:r>
      <w:r w:rsidRPr="004F2DB2">
        <w:rPr>
          <w:rFonts w:hint="eastAsia"/>
          <w:lang w:val="en-GB" w:eastAsia="zh-CN"/>
        </w:rPr>
        <w:t xml:space="preserve">. </w:t>
      </w:r>
      <w:r w:rsidRPr="004F2DB2">
        <w:rPr>
          <w:lang w:val="en-GB" w:eastAsia="zh-CN"/>
        </w:rPr>
        <w:t>This confirms that silver is present on the surface as detected by EDS analysis, and confirms that it is in the metallic form.</w:t>
      </w:r>
    </w:p>
    <w:p w:rsidR="004F2DB2" w:rsidRPr="00A26E96" w:rsidRDefault="004F2DB2" w:rsidP="00BE6B3F">
      <w:pPr>
        <w:pStyle w:val="TAMainText"/>
        <w:rPr>
          <w:b/>
          <w:lang w:val="en-GB" w:eastAsia="zh-CN"/>
        </w:rPr>
      </w:pPr>
      <w:r w:rsidRPr="00A26E96">
        <w:rPr>
          <w:b/>
          <w:lang w:val="en-GB" w:eastAsia="zh-CN"/>
        </w:rPr>
        <w:t>Adsorption of Rhodamine B molecules on the catalysts</w:t>
      </w:r>
    </w:p>
    <w:p w:rsidR="004F2DB2" w:rsidRDefault="004F2DB2" w:rsidP="00BE6B3F">
      <w:pPr>
        <w:pStyle w:val="TAMainText"/>
        <w:rPr>
          <w:lang w:val="en-GB" w:eastAsia="zh-CN"/>
        </w:rPr>
      </w:pPr>
      <w:r w:rsidRPr="004F2DB2">
        <w:rPr>
          <w:rFonts w:hint="eastAsia"/>
          <w:lang w:val="en-GB" w:eastAsia="zh-CN"/>
        </w:rPr>
        <w:t xml:space="preserve">Adsorption of a dye molecule onto the surface of </w:t>
      </w:r>
      <w:r w:rsidRPr="004F2DB2">
        <w:rPr>
          <w:lang w:val="en-GB" w:eastAsia="zh-CN"/>
        </w:rPr>
        <w:t xml:space="preserve">a </w:t>
      </w:r>
      <w:r w:rsidRPr="004F2DB2">
        <w:rPr>
          <w:rFonts w:hint="eastAsia"/>
          <w:lang w:val="en-GB" w:eastAsia="zh-CN"/>
        </w:rPr>
        <w:t xml:space="preserve">catalyst is an important </w:t>
      </w:r>
      <w:r w:rsidRPr="004F2DB2">
        <w:rPr>
          <w:lang w:val="en-GB" w:eastAsia="zh-CN"/>
        </w:rPr>
        <w:t>step</w:t>
      </w:r>
      <w:r w:rsidRPr="004F2DB2">
        <w:rPr>
          <w:rFonts w:hint="eastAsia"/>
          <w:lang w:val="en-GB" w:eastAsia="zh-CN"/>
        </w:rPr>
        <w:t xml:space="preserve"> in the de</w:t>
      </w:r>
      <w:r w:rsidRPr="004F2DB2">
        <w:rPr>
          <w:lang w:val="en-GB" w:eastAsia="zh-CN"/>
        </w:rPr>
        <w:t>colourisation process</w:t>
      </w:r>
      <w:r w:rsidR="003F7F8A" w:rsidRPr="003F7F8A">
        <w:rPr>
          <w:noProof/>
          <w:vertAlign w:val="superscript"/>
          <w:lang w:val="en-GB" w:eastAsia="zh-CN"/>
        </w:rPr>
        <w:t>60</w:t>
      </w:r>
      <w:r w:rsidRPr="004F2DB2">
        <w:rPr>
          <w:rFonts w:hint="eastAsia"/>
          <w:lang w:val="en-GB" w:eastAsia="zh-CN"/>
        </w:rPr>
        <w:t>.  Prior to expos</w:t>
      </w:r>
      <w:r w:rsidRPr="004F2DB2">
        <w:rPr>
          <w:lang w:val="en-GB" w:eastAsia="zh-CN"/>
        </w:rPr>
        <w:t>ure</w:t>
      </w:r>
      <w:r w:rsidRPr="004F2DB2">
        <w:rPr>
          <w:rFonts w:hint="eastAsia"/>
          <w:lang w:val="en-GB" w:eastAsia="zh-CN"/>
        </w:rPr>
        <w:t xml:space="preserve"> under </w:t>
      </w:r>
      <w:r w:rsidRPr="004F2DB2">
        <w:rPr>
          <w:lang w:val="en-GB" w:eastAsia="zh-CN"/>
        </w:rPr>
        <w:t xml:space="preserve">the </w:t>
      </w:r>
      <w:r w:rsidRPr="004F2DB2">
        <w:rPr>
          <w:rFonts w:hint="eastAsia"/>
          <w:lang w:val="en-GB" w:eastAsia="zh-CN"/>
        </w:rPr>
        <w:t xml:space="preserve">solar simulator, the dye solutions with catalysts were </w:t>
      </w:r>
      <w:r w:rsidRPr="004F2DB2">
        <w:rPr>
          <w:lang w:val="en-GB" w:eastAsia="zh-CN"/>
        </w:rPr>
        <w:t>stirred</w:t>
      </w:r>
      <w:r w:rsidRPr="004F2DB2">
        <w:rPr>
          <w:rFonts w:hint="eastAsia"/>
          <w:lang w:val="en-GB" w:eastAsia="zh-CN"/>
        </w:rPr>
        <w:t xml:space="preserve"> in </w:t>
      </w:r>
      <w:r w:rsidRPr="004F2DB2">
        <w:rPr>
          <w:lang w:val="en-GB" w:eastAsia="zh-CN"/>
        </w:rPr>
        <w:t xml:space="preserve">the </w:t>
      </w:r>
      <w:r w:rsidRPr="004F2DB2">
        <w:rPr>
          <w:rFonts w:hint="eastAsia"/>
          <w:lang w:val="en-GB" w:eastAsia="zh-CN"/>
        </w:rPr>
        <w:t>dark for 30</w:t>
      </w:r>
      <w:r w:rsidR="00D63EEB">
        <w:rPr>
          <w:lang w:val="en-GB" w:eastAsia="zh-CN"/>
        </w:rPr>
        <w:t xml:space="preserve"> </w:t>
      </w:r>
      <w:r w:rsidRPr="004F2DB2">
        <w:rPr>
          <w:rFonts w:hint="eastAsia"/>
          <w:lang w:val="en-GB" w:eastAsia="zh-CN"/>
        </w:rPr>
        <w:t>minut</w:t>
      </w:r>
      <w:r w:rsidRPr="004F2DB2">
        <w:rPr>
          <w:lang w:val="en-GB" w:eastAsia="zh-CN"/>
        </w:rPr>
        <w:t>e</w:t>
      </w:r>
      <w:r w:rsidRPr="004F2DB2">
        <w:rPr>
          <w:rFonts w:hint="eastAsia"/>
          <w:lang w:val="en-GB" w:eastAsia="zh-CN"/>
        </w:rPr>
        <w:t>s</w:t>
      </w:r>
      <w:r w:rsidRPr="004F2DB2">
        <w:rPr>
          <w:lang w:val="en-GB" w:eastAsia="zh-CN"/>
        </w:rPr>
        <w:t xml:space="preserve"> to enable a stable equilibrium situation to develop</w:t>
      </w:r>
      <w:r w:rsidRPr="004F2DB2">
        <w:rPr>
          <w:rFonts w:hint="eastAsia"/>
          <w:lang w:val="en-GB" w:eastAsia="zh-CN"/>
        </w:rPr>
        <w:t>.</w:t>
      </w:r>
      <w:r w:rsidRPr="004F2DB2">
        <w:rPr>
          <w:lang w:val="en-GB" w:eastAsia="zh-CN"/>
        </w:rPr>
        <w:t xml:space="preserve"> The amount of dye adsorbed by the catalyst in the dark was determined using the UV/Vis absorption of the dye solution.</w:t>
      </w:r>
      <w:r w:rsidRPr="004F2DB2">
        <w:rPr>
          <w:rFonts w:hint="eastAsia"/>
          <w:lang w:val="en-GB" w:eastAsia="zh-CN"/>
        </w:rPr>
        <w:t xml:space="preserve"> The adsorption results</w:t>
      </w:r>
      <w:r w:rsidRPr="004F2DB2">
        <w:rPr>
          <w:lang w:val="en-GB" w:eastAsia="zh-CN"/>
        </w:rPr>
        <w:t>, shown</w:t>
      </w:r>
      <w:r w:rsidRPr="004F2DB2">
        <w:rPr>
          <w:rFonts w:hint="eastAsia"/>
          <w:lang w:val="en-GB" w:eastAsia="zh-CN"/>
        </w:rPr>
        <w:t xml:space="preserve"> in Fig</w:t>
      </w:r>
      <w:r w:rsidRPr="004F2DB2">
        <w:rPr>
          <w:lang w:val="en-GB" w:eastAsia="zh-CN"/>
        </w:rPr>
        <w:t xml:space="preserve">ure </w:t>
      </w:r>
      <w:r w:rsidRPr="004F2DB2">
        <w:rPr>
          <w:rFonts w:hint="eastAsia"/>
          <w:lang w:val="en-GB" w:eastAsia="zh-CN"/>
        </w:rPr>
        <w:t>7</w:t>
      </w:r>
      <w:r w:rsidRPr="004F2DB2">
        <w:rPr>
          <w:lang w:val="en-GB" w:eastAsia="zh-CN"/>
        </w:rPr>
        <w:t xml:space="preserve">, highlight two trends. </w:t>
      </w:r>
      <w:r w:rsidRPr="004F2DB2">
        <w:rPr>
          <w:rFonts w:hint="eastAsia"/>
          <w:lang w:val="en-GB" w:eastAsia="zh-CN"/>
        </w:rPr>
        <w:t xml:space="preserve">The first is the enhancement in adsorption </w:t>
      </w:r>
      <w:r w:rsidRPr="004F2DB2">
        <w:rPr>
          <w:lang w:val="en-GB" w:eastAsia="zh-CN"/>
        </w:rPr>
        <w:t>of RhB</w:t>
      </w:r>
      <w:r w:rsidR="006F6784">
        <w:rPr>
          <w:lang w:val="en-GB" w:eastAsia="zh-CN"/>
        </w:rPr>
        <w:t xml:space="preserve"> </w:t>
      </w:r>
      <w:r w:rsidRPr="004F2DB2">
        <w:rPr>
          <w:rFonts w:hint="eastAsia"/>
          <w:lang w:val="en-GB" w:eastAsia="zh-CN"/>
        </w:rPr>
        <w:t xml:space="preserve">after </w:t>
      </w:r>
      <w:r w:rsidRPr="004F2DB2">
        <w:rPr>
          <w:lang w:val="en-GB" w:eastAsia="zh-CN"/>
        </w:rPr>
        <w:t>the BaTiO</w:t>
      </w:r>
      <w:r w:rsidRPr="004F2DB2">
        <w:rPr>
          <w:vertAlign w:val="subscript"/>
          <w:lang w:val="en-GB" w:eastAsia="zh-CN"/>
        </w:rPr>
        <w:t>3</w:t>
      </w:r>
      <w:r w:rsidRPr="004F2DB2">
        <w:rPr>
          <w:lang w:val="en-GB" w:eastAsia="zh-CN"/>
        </w:rPr>
        <w:t xml:space="preserve"> has been annealed</w:t>
      </w:r>
      <w:r w:rsidRPr="004F2DB2">
        <w:rPr>
          <w:rFonts w:hint="eastAsia"/>
          <w:lang w:val="en-GB" w:eastAsia="zh-CN"/>
        </w:rPr>
        <w:t xml:space="preserve">. </w:t>
      </w:r>
      <w:r w:rsidRPr="004F2DB2">
        <w:rPr>
          <w:lang w:val="en-GB" w:eastAsia="zh-CN"/>
        </w:rPr>
        <w:t xml:space="preserve">A direct comparison of the </w:t>
      </w:r>
      <w:r w:rsidRPr="004F2DB2">
        <w:rPr>
          <w:rFonts w:hint="eastAsia"/>
          <w:lang w:val="en-GB" w:eastAsia="zh-CN"/>
        </w:rPr>
        <w:t xml:space="preserve">dye removal for BTO and BTO-anneal shows that there was an increase </w:t>
      </w:r>
      <w:r w:rsidRPr="004F2DB2">
        <w:rPr>
          <w:lang w:val="en-GB" w:eastAsia="zh-CN"/>
        </w:rPr>
        <w:t>from</w:t>
      </w:r>
      <w:r w:rsidRPr="004F2DB2">
        <w:rPr>
          <w:rFonts w:hint="eastAsia"/>
          <w:lang w:val="en-GB" w:eastAsia="zh-CN"/>
        </w:rPr>
        <w:t xml:space="preserve"> 0.97% </w:t>
      </w:r>
      <w:r w:rsidRPr="004F2DB2">
        <w:rPr>
          <w:lang w:val="en-GB" w:eastAsia="zh-CN"/>
        </w:rPr>
        <w:t>(removal)</w:t>
      </w:r>
      <w:r w:rsidRPr="004F2DB2">
        <w:rPr>
          <w:rFonts w:hint="eastAsia"/>
          <w:lang w:val="en-GB" w:eastAsia="zh-CN"/>
        </w:rPr>
        <w:t xml:space="preserve"> per unit area</w:t>
      </w:r>
      <w:r w:rsidR="006F6784">
        <w:rPr>
          <w:lang w:val="en-GB" w:eastAsia="zh-CN"/>
        </w:rPr>
        <w:t xml:space="preserve"> </w:t>
      </w:r>
      <w:r w:rsidRPr="004F2DB2">
        <w:rPr>
          <w:rFonts w:hint="eastAsia"/>
          <w:lang w:val="en-GB" w:eastAsia="zh-CN"/>
        </w:rPr>
        <w:t xml:space="preserve">for BTO </w:t>
      </w:r>
      <w:r w:rsidRPr="004F2DB2">
        <w:rPr>
          <w:lang w:val="en-GB" w:eastAsia="zh-CN"/>
        </w:rPr>
        <w:t>to</w:t>
      </w:r>
      <w:r w:rsidRPr="004F2DB2">
        <w:rPr>
          <w:rFonts w:hint="eastAsia"/>
          <w:lang w:val="en-GB" w:eastAsia="zh-CN"/>
        </w:rPr>
        <w:t xml:space="preserve"> 4.81% </w:t>
      </w:r>
      <w:r w:rsidRPr="004F2DB2">
        <w:rPr>
          <w:lang w:val="en-GB" w:eastAsia="zh-CN"/>
        </w:rPr>
        <w:t>(removal)</w:t>
      </w:r>
      <w:r w:rsidRPr="004F2DB2">
        <w:rPr>
          <w:rFonts w:hint="eastAsia"/>
          <w:lang w:val="en-GB" w:eastAsia="zh-CN"/>
        </w:rPr>
        <w:t xml:space="preserve"> per unit area</w:t>
      </w:r>
      <w:r w:rsidR="006F6784">
        <w:rPr>
          <w:lang w:val="en-GB" w:eastAsia="zh-CN"/>
        </w:rPr>
        <w:t xml:space="preserve"> </w:t>
      </w:r>
      <w:r w:rsidRPr="004F2DB2">
        <w:rPr>
          <w:rFonts w:hint="eastAsia"/>
          <w:lang w:val="en-GB" w:eastAsia="zh-CN"/>
        </w:rPr>
        <w:t xml:space="preserve">for BTO-anneal. </w:t>
      </w:r>
      <w:r w:rsidRPr="004F2DB2">
        <w:rPr>
          <w:lang w:val="en-GB" w:eastAsia="zh-CN"/>
        </w:rPr>
        <w:t>This indicates that there is a strong influence on the Stern layer generation due to the ferroelectric nature of the BTO-anneal sample</w:t>
      </w:r>
      <w:r w:rsidR="003F7F8A" w:rsidRPr="003F7F8A">
        <w:rPr>
          <w:noProof/>
          <w:vertAlign w:val="superscript"/>
          <w:lang w:val="en-GB" w:eastAsia="zh-CN"/>
        </w:rPr>
        <w:t>61,62</w:t>
      </w:r>
      <w:r w:rsidRPr="004F2DB2">
        <w:rPr>
          <w:lang w:val="en-GB" w:eastAsia="zh-CN"/>
        </w:rPr>
        <w:t>. In this model the polar RhB</w:t>
      </w:r>
      <w:r w:rsidR="006F6784">
        <w:rPr>
          <w:lang w:val="en-GB" w:eastAsia="zh-CN"/>
        </w:rPr>
        <w:t xml:space="preserve"> </w:t>
      </w:r>
      <w:r w:rsidRPr="004F2DB2">
        <w:rPr>
          <w:lang w:val="en-GB" w:eastAsia="zh-CN"/>
        </w:rPr>
        <w:t>cation is likely to produce a tightly bound layer on the polar surfaces of the ferroelectric material that results in a greater degree of dye molecules being bound to the catalyst surface.</w:t>
      </w:r>
    </w:p>
    <w:p w:rsidR="003F691E" w:rsidRDefault="003F691E" w:rsidP="003F691E">
      <w:pPr>
        <w:pStyle w:val="VAFigureCaption"/>
        <w:jc w:val="center"/>
      </w:pPr>
      <w:r w:rsidRPr="00722189">
        <w:rPr>
          <w:noProof/>
          <w:lang w:val="en-GB" w:eastAsia="en-GB"/>
        </w:rPr>
        <w:drawing>
          <wp:inline distT="0" distB="0" distL="0" distR="0">
            <wp:extent cx="3044825" cy="2491132"/>
            <wp:effectExtent l="0" t="0" r="3175" b="4445"/>
            <wp:docPr id="1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825" cy="2491132"/>
                    </a:xfrm>
                    <a:prstGeom prst="rect">
                      <a:avLst/>
                    </a:prstGeom>
                    <a:noFill/>
                    <a:ln>
                      <a:noFill/>
                    </a:ln>
                  </pic:spPr>
                </pic:pic>
              </a:graphicData>
            </a:graphic>
          </wp:inline>
        </w:drawing>
      </w:r>
    </w:p>
    <w:p w:rsidR="003F691E" w:rsidRDefault="003F691E" w:rsidP="003F691E">
      <w:pPr>
        <w:pStyle w:val="VAFigureCaption"/>
      </w:pPr>
      <w:r w:rsidRPr="00804E04">
        <w:t>Figure 7</w:t>
      </w:r>
      <w:r>
        <w:rPr>
          <w:rFonts w:hint="eastAsia"/>
        </w:rPr>
        <w:t>.</w:t>
      </w:r>
      <w:r w:rsidR="00D63EEB">
        <w:t xml:space="preserve"> </w:t>
      </w:r>
      <w:r w:rsidRPr="003F691E">
        <w:rPr>
          <w:rFonts w:hint="eastAsia"/>
          <w:b w:val="0"/>
        </w:rPr>
        <w:t>A</w:t>
      </w:r>
      <w:r w:rsidRPr="003F691E">
        <w:rPr>
          <w:b w:val="0"/>
        </w:rPr>
        <w:t>dsorption of RhB by BaTiO</w:t>
      </w:r>
      <w:r w:rsidRPr="003F691E">
        <w:rPr>
          <w:b w:val="0"/>
          <w:vertAlign w:val="subscript"/>
        </w:rPr>
        <w:t>3</w:t>
      </w:r>
      <w:r w:rsidRPr="003F691E">
        <w:rPr>
          <w:b w:val="0"/>
        </w:rPr>
        <w:t xml:space="preserve"> and Ag-modified BaTiO</w:t>
      </w:r>
      <w:r w:rsidRPr="003F691E">
        <w:rPr>
          <w:b w:val="0"/>
          <w:vertAlign w:val="subscript"/>
        </w:rPr>
        <w:t>3</w:t>
      </w:r>
      <w:r w:rsidRPr="003F691E">
        <w:rPr>
          <w:b w:val="0"/>
        </w:rPr>
        <w:t xml:space="preserve"> under dark conditions for 30 minutes. Dye removal is scaled for surface area. The adsorption increase dramatically after annealing.</w:t>
      </w:r>
    </w:p>
    <w:p w:rsidR="004F2DB2" w:rsidRPr="004F2DB2" w:rsidRDefault="004F2DB2" w:rsidP="00BE6B3F">
      <w:pPr>
        <w:pStyle w:val="TAMainText"/>
        <w:rPr>
          <w:lang w:val="en-GB" w:eastAsia="zh-CN"/>
        </w:rPr>
      </w:pPr>
      <w:r w:rsidRPr="004F2DB2">
        <w:rPr>
          <w:rFonts w:hint="eastAsia"/>
          <w:lang w:val="en-GB" w:eastAsia="zh-CN"/>
        </w:rPr>
        <w:t xml:space="preserve">The difference between ferroelectrics and non-ferroelectrics in </w:t>
      </w:r>
      <w:r w:rsidRPr="004F2DB2">
        <w:rPr>
          <w:lang w:val="en-GB" w:eastAsia="zh-CN"/>
        </w:rPr>
        <w:t>adsorption</w:t>
      </w:r>
      <w:r w:rsidRPr="004F2DB2">
        <w:rPr>
          <w:rFonts w:hint="eastAsia"/>
          <w:lang w:val="en-GB" w:eastAsia="zh-CN"/>
        </w:rPr>
        <w:t xml:space="preserve"> of molecules is related to the spontaneous polarisation</w:t>
      </w:r>
      <w:r w:rsidRPr="004F2DB2">
        <w:rPr>
          <w:lang w:val="en-GB" w:eastAsia="zh-CN"/>
        </w:rPr>
        <w:t xml:space="preserve"> which can be screened externally by the adsorption of charges species, such as dye molecules.</w:t>
      </w:r>
      <w:r w:rsidRPr="004F2DB2">
        <w:rPr>
          <w:rFonts w:hint="eastAsia"/>
          <w:lang w:val="en-GB" w:eastAsia="zh-CN"/>
        </w:rPr>
        <w:t xml:space="preserve"> It has been reported </w:t>
      </w:r>
      <w:r w:rsidRPr="004F2DB2">
        <w:rPr>
          <w:rFonts w:hint="eastAsia"/>
          <w:lang w:val="en-GB" w:eastAsia="zh-CN"/>
        </w:rPr>
        <w:lastRenderedPageBreak/>
        <w:t xml:space="preserve">by Zhao </w:t>
      </w:r>
      <w:r w:rsidRPr="004F2DB2">
        <w:rPr>
          <w:rFonts w:hint="eastAsia"/>
          <w:i/>
          <w:lang w:val="en-GB" w:eastAsia="zh-CN"/>
        </w:rPr>
        <w:t>et al.</w:t>
      </w:r>
      <w:r w:rsidR="003F7F8A" w:rsidRPr="003F7F8A">
        <w:rPr>
          <w:noProof/>
          <w:vertAlign w:val="superscript"/>
          <w:lang w:val="en-GB" w:eastAsia="zh-CN"/>
        </w:rPr>
        <w:t>36</w:t>
      </w:r>
      <w:r w:rsidRPr="004F2DB2">
        <w:rPr>
          <w:rFonts w:hint="eastAsia"/>
          <w:lang w:val="en-GB" w:eastAsia="zh-CN"/>
        </w:rPr>
        <w:t xml:space="preserve"> that </w:t>
      </w:r>
      <w:r w:rsidRPr="004F2DB2">
        <w:rPr>
          <w:lang w:val="en-GB" w:eastAsia="zh-CN"/>
        </w:rPr>
        <w:t>polarised</w:t>
      </w:r>
      <w:r w:rsidRPr="004F2DB2">
        <w:rPr>
          <w:rFonts w:hint="eastAsia"/>
          <w:lang w:val="en-GB" w:eastAsia="zh-CN"/>
        </w:rPr>
        <w:t xml:space="preserve"> BaTiO</w:t>
      </w:r>
      <w:r w:rsidRPr="004F2DB2">
        <w:rPr>
          <w:rFonts w:hint="eastAsia"/>
          <w:vertAlign w:val="subscript"/>
          <w:lang w:val="en-GB" w:eastAsia="zh-CN"/>
        </w:rPr>
        <w:t>3</w:t>
      </w:r>
      <w:r w:rsidRPr="004F2DB2">
        <w:rPr>
          <w:rFonts w:hint="eastAsia"/>
          <w:lang w:val="en-GB" w:eastAsia="zh-CN"/>
        </w:rPr>
        <w:t xml:space="preserve"> adsorbed more ethanol on C</w:t>
      </w:r>
      <w:r w:rsidRPr="004F2DB2">
        <w:rPr>
          <w:rFonts w:hint="eastAsia"/>
          <w:vertAlign w:val="superscript"/>
          <w:lang w:val="en-GB" w:eastAsia="zh-CN"/>
        </w:rPr>
        <w:t>+</w:t>
      </w:r>
      <w:r w:rsidRPr="004F2DB2">
        <w:rPr>
          <w:rFonts w:hint="eastAsia"/>
          <w:lang w:val="en-GB" w:eastAsia="zh-CN"/>
        </w:rPr>
        <w:t xml:space="preserve"> and C</w:t>
      </w:r>
      <w:r w:rsidRPr="004F2DB2">
        <w:rPr>
          <w:rFonts w:hint="eastAsia"/>
          <w:vertAlign w:val="superscript"/>
          <w:lang w:val="en-GB" w:eastAsia="zh-CN"/>
        </w:rPr>
        <w:t>-</w:t>
      </w:r>
      <w:r w:rsidR="00D63EEB" w:rsidRPr="00D63EEB">
        <w:rPr>
          <w:lang w:val="en-GB" w:eastAsia="zh-CN"/>
        </w:rPr>
        <w:t xml:space="preserve"> </w:t>
      </w:r>
      <w:r w:rsidRPr="004F2DB2">
        <w:rPr>
          <w:lang w:val="en-GB" w:eastAsia="zh-CN"/>
        </w:rPr>
        <w:t xml:space="preserve">surfaces </w:t>
      </w:r>
      <w:r w:rsidRPr="004F2DB2">
        <w:rPr>
          <w:rFonts w:hint="eastAsia"/>
          <w:lang w:val="en-GB" w:eastAsia="zh-CN"/>
        </w:rPr>
        <w:t xml:space="preserve">than the unpoled surface. The </w:t>
      </w:r>
      <w:r w:rsidRPr="004F2DB2">
        <w:rPr>
          <w:lang w:val="en-GB" w:eastAsia="zh-CN"/>
        </w:rPr>
        <w:t xml:space="preserve">stronger </w:t>
      </w:r>
      <w:r w:rsidRPr="004F2DB2">
        <w:rPr>
          <w:rFonts w:hint="eastAsia"/>
          <w:lang w:val="en-GB" w:eastAsia="zh-CN"/>
        </w:rPr>
        <w:t xml:space="preserve">adsorption of dye molecules </w:t>
      </w:r>
      <w:r w:rsidRPr="004F2DB2">
        <w:rPr>
          <w:lang w:val="en-GB" w:eastAsia="zh-CN"/>
        </w:rPr>
        <w:t xml:space="preserve">in </w:t>
      </w:r>
      <w:r w:rsidRPr="004F2DB2">
        <w:rPr>
          <w:rFonts w:hint="eastAsia"/>
          <w:lang w:val="en-GB" w:eastAsia="zh-CN"/>
        </w:rPr>
        <w:t>ferroelectrics has also been observed in LiNbO</w:t>
      </w:r>
      <w:r w:rsidRPr="004F2DB2">
        <w:rPr>
          <w:rFonts w:hint="eastAsia"/>
          <w:vertAlign w:val="subscript"/>
          <w:lang w:val="en-GB" w:eastAsia="zh-CN"/>
        </w:rPr>
        <w:t>3</w:t>
      </w:r>
      <w:r w:rsidR="003F7F8A" w:rsidRPr="003F7F8A">
        <w:rPr>
          <w:noProof/>
          <w:vertAlign w:val="superscript"/>
          <w:lang w:val="en-GB" w:eastAsia="zh-CN"/>
        </w:rPr>
        <w:t>63</w:t>
      </w:r>
      <w:r w:rsidRPr="004F2DB2">
        <w:rPr>
          <w:rFonts w:hint="eastAsia"/>
          <w:lang w:val="en-GB" w:eastAsia="zh-CN"/>
        </w:rPr>
        <w:t>, where TiO</w:t>
      </w:r>
      <w:r w:rsidRPr="004F2DB2">
        <w:rPr>
          <w:rFonts w:hint="eastAsia"/>
          <w:vertAlign w:val="subscript"/>
          <w:lang w:val="en-GB" w:eastAsia="zh-CN"/>
        </w:rPr>
        <w:t>2</w:t>
      </w:r>
      <w:r w:rsidRPr="004F2DB2">
        <w:rPr>
          <w:rFonts w:hint="eastAsia"/>
          <w:lang w:val="en-GB" w:eastAsia="zh-CN"/>
        </w:rPr>
        <w:t xml:space="preserve"> powder adsorbed 1.27% per unit area </w:t>
      </w:r>
      <w:r w:rsidRPr="004F2DB2">
        <w:rPr>
          <w:lang w:val="en-GB" w:eastAsia="zh-CN"/>
        </w:rPr>
        <w:t>while</w:t>
      </w:r>
      <w:r w:rsidRPr="004F2DB2">
        <w:rPr>
          <w:rFonts w:hint="eastAsia"/>
          <w:lang w:val="en-GB" w:eastAsia="zh-CN"/>
        </w:rPr>
        <w:t xml:space="preserve"> ferro</w:t>
      </w:r>
      <w:r w:rsidRPr="004F2DB2">
        <w:rPr>
          <w:lang w:val="en-GB" w:eastAsia="zh-CN"/>
        </w:rPr>
        <w:t>e</w:t>
      </w:r>
      <w:r w:rsidRPr="004F2DB2">
        <w:rPr>
          <w:rFonts w:hint="eastAsia"/>
          <w:lang w:val="en-GB" w:eastAsia="zh-CN"/>
        </w:rPr>
        <w:t>lectric LiNbO</w:t>
      </w:r>
      <w:r w:rsidRPr="004F2DB2">
        <w:rPr>
          <w:rFonts w:hint="eastAsia"/>
          <w:vertAlign w:val="subscript"/>
          <w:lang w:val="en-GB" w:eastAsia="zh-CN"/>
        </w:rPr>
        <w:t>3</w:t>
      </w:r>
      <w:r w:rsidRPr="004F2DB2">
        <w:rPr>
          <w:rFonts w:hint="eastAsia"/>
          <w:lang w:val="en-GB" w:eastAsia="zh-CN"/>
        </w:rPr>
        <w:t xml:space="preserve"> adsorbed 7.79% per unit area</w:t>
      </w:r>
      <w:r w:rsidRPr="004F2DB2">
        <w:rPr>
          <w:rFonts w:hint="eastAsia"/>
          <w:b/>
          <w:lang w:val="en-GB" w:eastAsia="zh-CN"/>
        </w:rPr>
        <w:t>.</w:t>
      </w:r>
      <w:r w:rsidRPr="004F2DB2">
        <w:rPr>
          <w:rFonts w:hint="eastAsia"/>
          <w:lang w:val="en-GB" w:eastAsia="zh-CN"/>
        </w:rPr>
        <w:t xml:space="preserve"> This </w:t>
      </w:r>
      <w:r w:rsidRPr="004F2DB2">
        <w:rPr>
          <w:lang w:val="en-GB" w:eastAsia="zh-CN"/>
        </w:rPr>
        <w:t>demonstrates that</w:t>
      </w:r>
      <w:r w:rsidRPr="004F2DB2">
        <w:rPr>
          <w:rFonts w:hint="eastAsia"/>
          <w:lang w:val="en-GB" w:eastAsia="zh-CN"/>
        </w:rPr>
        <w:t xml:space="preserve"> the polar nature of ferroelectrics</w:t>
      </w:r>
      <w:r w:rsidRPr="004F2DB2">
        <w:rPr>
          <w:lang w:val="en-GB" w:eastAsia="zh-CN"/>
        </w:rPr>
        <w:t xml:space="preserve"> can support</w:t>
      </w:r>
      <w:r w:rsidRPr="004F2DB2">
        <w:rPr>
          <w:rFonts w:hint="eastAsia"/>
          <w:lang w:val="en-GB" w:eastAsia="zh-CN"/>
        </w:rPr>
        <w:t xml:space="preserve"> a higher loading of dye molecules</w:t>
      </w:r>
      <w:r w:rsidRPr="004F2DB2">
        <w:rPr>
          <w:lang w:val="en-GB" w:eastAsia="zh-CN"/>
        </w:rPr>
        <w:t>. This accounts for the higher dye-loading on the BTO-anneal sample, which was shown to have a higher tetragonal, and therefore ferroelectric, phase content by XRD analysis (Figures 3</w:t>
      </w:r>
      <w:r w:rsidRPr="004F2DB2">
        <w:rPr>
          <w:rFonts w:hint="eastAsia"/>
          <w:lang w:val="en-GB" w:eastAsia="zh-CN"/>
        </w:rPr>
        <w:t xml:space="preserve"> and </w:t>
      </w:r>
      <w:r w:rsidRPr="004F2DB2">
        <w:rPr>
          <w:lang w:val="en-GB" w:eastAsia="zh-CN"/>
        </w:rPr>
        <w:t>4).</w:t>
      </w:r>
    </w:p>
    <w:p w:rsidR="004F2DB2" w:rsidRPr="004F2DB2" w:rsidRDefault="004F2DB2" w:rsidP="00BE6B3F">
      <w:pPr>
        <w:pStyle w:val="TAMainText"/>
        <w:rPr>
          <w:lang w:val="en-GB" w:eastAsia="zh-CN"/>
        </w:rPr>
      </w:pPr>
      <w:r w:rsidRPr="004F2DB2">
        <w:rPr>
          <w:lang w:val="en-GB" w:eastAsia="zh-CN"/>
        </w:rPr>
        <w:t>The second trend is that the adsorption is enhanced by Ag nanoparticle coating on the surface of the catalyst support by a factor of approximately 1.5 for both BTO and BTO-anneal.</w:t>
      </w:r>
      <w:r w:rsidRPr="004F2DB2">
        <w:rPr>
          <w:rFonts w:hint="eastAsia"/>
          <w:lang w:val="en-GB" w:eastAsia="zh-CN"/>
        </w:rPr>
        <w:t xml:space="preserve"> This has been reported</w:t>
      </w:r>
      <w:r w:rsidRPr="004F2DB2">
        <w:rPr>
          <w:lang w:val="en-GB" w:eastAsia="zh-CN"/>
        </w:rPr>
        <w:t xml:space="preserve"> previously</w:t>
      </w:r>
      <w:r w:rsidR="00C03BBD">
        <w:rPr>
          <w:lang w:val="en-GB" w:eastAsia="zh-CN"/>
        </w:rPr>
        <w:t xml:space="preserve"> </w:t>
      </w:r>
      <w:r w:rsidRPr="004F2DB2">
        <w:rPr>
          <w:lang w:val="en-GB" w:eastAsia="zh-CN"/>
        </w:rPr>
        <w:t xml:space="preserve">for </w:t>
      </w:r>
      <w:r w:rsidRPr="004F2DB2">
        <w:rPr>
          <w:rFonts w:hint="eastAsia"/>
          <w:lang w:val="en-GB" w:eastAsia="zh-CN"/>
        </w:rPr>
        <w:t>Ag deposited</w:t>
      </w:r>
      <w:r w:rsidRPr="004F2DB2">
        <w:rPr>
          <w:lang w:val="en-GB" w:eastAsia="zh-CN"/>
        </w:rPr>
        <w:t xml:space="preserve"> on</w:t>
      </w:r>
      <w:r w:rsidRPr="004F2DB2">
        <w:rPr>
          <w:rFonts w:hint="eastAsia"/>
          <w:lang w:val="en-GB" w:eastAsia="zh-CN"/>
        </w:rPr>
        <w:t xml:space="preserve"> TiO</w:t>
      </w:r>
      <w:r w:rsidRPr="004F2DB2">
        <w:rPr>
          <w:rFonts w:hint="eastAsia"/>
          <w:vertAlign w:val="subscript"/>
          <w:lang w:val="en-GB" w:eastAsia="zh-CN"/>
        </w:rPr>
        <w:t>2</w:t>
      </w:r>
      <w:r w:rsidRPr="004F2DB2">
        <w:rPr>
          <w:lang w:val="en-GB" w:eastAsia="zh-CN"/>
        </w:rPr>
        <w:t xml:space="preserve"> where the </w:t>
      </w:r>
      <w:r w:rsidRPr="004F2DB2">
        <w:rPr>
          <w:rFonts w:hint="eastAsia"/>
          <w:lang w:val="en-GB" w:eastAsia="zh-CN"/>
        </w:rPr>
        <w:t>dye molecule adsorbed more strongly on Ag-TiO</w:t>
      </w:r>
      <w:r w:rsidRPr="004F2DB2">
        <w:rPr>
          <w:rFonts w:hint="eastAsia"/>
          <w:vertAlign w:val="subscript"/>
          <w:lang w:val="en-GB" w:eastAsia="zh-CN"/>
        </w:rPr>
        <w:t>2</w:t>
      </w:r>
      <w:r w:rsidRPr="004F2DB2">
        <w:rPr>
          <w:rFonts w:hint="eastAsia"/>
          <w:lang w:val="en-GB" w:eastAsia="zh-CN"/>
        </w:rPr>
        <w:t xml:space="preserve"> than TiO</w:t>
      </w:r>
      <w:r w:rsidRPr="004F2DB2">
        <w:rPr>
          <w:rFonts w:hint="eastAsia"/>
          <w:vertAlign w:val="subscript"/>
          <w:lang w:val="en-GB" w:eastAsia="zh-CN"/>
        </w:rPr>
        <w:t>2</w:t>
      </w:r>
      <w:r w:rsidR="003F7F8A" w:rsidRPr="003F7F8A">
        <w:rPr>
          <w:noProof/>
          <w:vertAlign w:val="superscript"/>
          <w:lang w:val="en-GB" w:eastAsia="zh-CN"/>
        </w:rPr>
        <w:t>58,59,64</w:t>
      </w:r>
      <w:r w:rsidRPr="004F2DB2">
        <w:rPr>
          <w:rFonts w:hint="eastAsia"/>
          <w:lang w:val="en-GB" w:eastAsia="zh-CN"/>
        </w:rPr>
        <w:t xml:space="preserve">. </w:t>
      </w:r>
      <w:r w:rsidR="00C03BBD">
        <w:rPr>
          <w:lang w:val="en-GB" w:eastAsia="zh-CN"/>
        </w:rPr>
        <w:t>The n</w:t>
      </w:r>
      <w:r w:rsidRPr="004F2DB2">
        <w:rPr>
          <w:rFonts w:hint="eastAsia"/>
          <w:lang w:val="en-GB" w:eastAsia="zh-CN"/>
        </w:rPr>
        <w:t>oble metal Pt has also been observed to assist the adsorption of RhB on to TiO</w:t>
      </w:r>
      <w:r w:rsidRPr="004F2DB2">
        <w:rPr>
          <w:rFonts w:hint="eastAsia"/>
          <w:vertAlign w:val="subscript"/>
          <w:lang w:val="en-GB" w:eastAsia="zh-CN"/>
        </w:rPr>
        <w:t>2</w:t>
      </w:r>
      <w:r w:rsidR="003F7F8A" w:rsidRPr="003F7F8A">
        <w:rPr>
          <w:noProof/>
          <w:vertAlign w:val="superscript"/>
          <w:lang w:val="en-GB" w:eastAsia="zh-CN"/>
        </w:rPr>
        <w:t>12</w:t>
      </w:r>
      <w:r w:rsidRPr="004F2DB2">
        <w:rPr>
          <w:rFonts w:hint="eastAsia"/>
          <w:lang w:val="en-GB" w:eastAsia="zh-CN"/>
        </w:rPr>
        <w:t>. The</w:t>
      </w:r>
      <w:r w:rsidR="00C03BBD">
        <w:rPr>
          <w:lang w:val="en-GB" w:eastAsia="zh-CN"/>
        </w:rPr>
        <w:t xml:space="preserve"> </w:t>
      </w:r>
      <w:r w:rsidRPr="004F2DB2">
        <w:rPr>
          <w:rFonts w:hint="eastAsia"/>
          <w:lang w:val="en-GB" w:eastAsia="zh-CN"/>
        </w:rPr>
        <w:t>assistan</w:t>
      </w:r>
      <w:r w:rsidR="00C03BBD">
        <w:rPr>
          <w:lang w:val="en-GB" w:eastAsia="zh-CN"/>
        </w:rPr>
        <w:t>ce</w:t>
      </w:r>
      <w:r w:rsidRPr="004F2DB2">
        <w:rPr>
          <w:rFonts w:hint="eastAsia"/>
          <w:lang w:val="en-GB" w:eastAsia="zh-CN"/>
        </w:rPr>
        <w:t xml:space="preserve"> of noble metal</w:t>
      </w:r>
      <w:r w:rsidR="00C03BBD">
        <w:rPr>
          <w:lang w:val="en-GB" w:eastAsia="zh-CN"/>
        </w:rPr>
        <w:t>s</w:t>
      </w:r>
      <w:r w:rsidRPr="004F2DB2">
        <w:rPr>
          <w:rFonts w:hint="eastAsia"/>
          <w:lang w:val="en-GB" w:eastAsia="zh-CN"/>
        </w:rPr>
        <w:t xml:space="preserve"> in adsorption dye molecule may be attributed to the possible electronic state change of </w:t>
      </w:r>
      <w:r w:rsidRPr="004F2DB2">
        <w:rPr>
          <w:lang w:val="en-GB" w:eastAsia="zh-CN"/>
        </w:rPr>
        <w:t>substrate</w:t>
      </w:r>
      <w:r w:rsidRPr="004F2DB2">
        <w:rPr>
          <w:rFonts w:hint="eastAsia"/>
          <w:lang w:val="en-GB" w:eastAsia="zh-CN"/>
        </w:rPr>
        <w:t xml:space="preserve"> due to deposition of noble metal nanoparticles on the surface.</w:t>
      </w:r>
    </w:p>
    <w:p w:rsidR="004F2DB2" w:rsidRPr="00A26E96" w:rsidRDefault="004F2DB2" w:rsidP="00BE6B3F">
      <w:pPr>
        <w:pStyle w:val="TAMainText"/>
        <w:rPr>
          <w:b/>
          <w:lang w:val="en-GB" w:eastAsia="zh-CN"/>
        </w:rPr>
      </w:pPr>
      <w:r w:rsidRPr="00A26E96">
        <w:rPr>
          <w:b/>
          <w:lang w:val="en-GB" w:eastAsia="zh-CN"/>
        </w:rPr>
        <w:t>Photocatalytic decolourisation of RhB</w:t>
      </w:r>
    </w:p>
    <w:p w:rsidR="003F691E" w:rsidRDefault="003F691E" w:rsidP="003F691E">
      <w:pPr>
        <w:pStyle w:val="VAFigureCaption"/>
        <w:jc w:val="center"/>
      </w:pPr>
      <w:r w:rsidRPr="00AF5B25">
        <w:rPr>
          <w:noProof/>
          <w:lang w:val="en-GB" w:eastAsia="en-GB"/>
        </w:rPr>
        <w:drawing>
          <wp:inline distT="0" distB="0" distL="0" distR="0">
            <wp:extent cx="3044825" cy="2491132"/>
            <wp:effectExtent l="0" t="0" r="3175" b="4445"/>
            <wp:docPr id="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4825" cy="2491132"/>
                    </a:xfrm>
                    <a:prstGeom prst="rect">
                      <a:avLst/>
                    </a:prstGeom>
                    <a:noFill/>
                    <a:ln>
                      <a:noFill/>
                    </a:ln>
                  </pic:spPr>
                </pic:pic>
              </a:graphicData>
            </a:graphic>
          </wp:inline>
        </w:drawing>
      </w:r>
    </w:p>
    <w:p w:rsidR="003F691E" w:rsidRDefault="003F691E" w:rsidP="003F691E">
      <w:pPr>
        <w:pStyle w:val="VAFigureCaption"/>
      </w:pPr>
      <w:r w:rsidRPr="00804E04">
        <w:t xml:space="preserve">Figure </w:t>
      </w:r>
      <w:bookmarkStart w:id="14" w:name="OLE_LINK5"/>
      <w:bookmarkStart w:id="15" w:name="OLE_LINK6"/>
      <w:r w:rsidRPr="00804E04">
        <w:t>8</w:t>
      </w:r>
      <w:r>
        <w:t>.</w:t>
      </w:r>
      <w:r w:rsidR="00D63EEB">
        <w:t xml:space="preserve"> </w:t>
      </w:r>
      <w:r w:rsidRPr="003F691E">
        <w:rPr>
          <w:b w:val="0"/>
        </w:rPr>
        <w:t>Photode</w:t>
      </w:r>
      <w:r w:rsidRPr="003F691E">
        <w:rPr>
          <w:rFonts w:hint="eastAsia"/>
          <w:b w:val="0"/>
          <w:lang w:eastAsia="zh-CN"/>
        </w:rPr>
        <w:t>colourisation</w:t>
      </w:r>
      <w:r w:rsidRPr="003F691E">
        <w:rPr>
          <w:b w:val="0"/>
        </w:rPr>
        <w:t xml:space="preserve"> profiles of RhB with different catalysts under solar simulator</w:t>
      </w:r>
      <w:bookmarkEnd w:id="14"/>
      <w:bookmarkEnd w:id="15"/>
      <w:r w:rsidRPr="003F691E">
        <w:rPr>
          <w:b w:val="0"/>
        </w:rPr>
        <w:t>. The catalysts consisting of higher t-BaTiO</w:t>
      </w:r>
      <w:r w:rsidRPr="003F691E">
        <w:rPr>
          <w:b w:val="0"/>
          <w:vertAlign w:val="subscript"/>
        </w:rPr>
        <w:t>3</w:t>
      </w:r>
      <w:r w:rsidRPr="003F691E">
        <w:rPr>
          <w:b w:val="0"/>
        </w:rPr>
        <w:t xml:space="preserve"> after annealing show higher activity, especially when modified by Ag nanoparticles</w:t>
      </w:r>
      <w:r w:rsidRPr="003F691E">
        <w:rPr>
          <w:rFonts w:hint="eastAsia"/>
          <w:b w:val="0"/>
        </w:rPr>
        <w:t>.</w:t>
      </w:r>
    </w:p>
    <w:p w:rsidR="004F2DB2" w:rsidRPr="004F2DB2" w:rsidRDefault="004F2DB2" w:rsidP="00BE6B3F">
      <w:pPr>
        <w:pStyle w:val="TAMainText"/>
        <w:rPr>
          <w:lang w:val="en-GB" w:eastAsia="zh-CN"/>
        </w:rPr>
      </w:pPr>
      <w:r w:rsidRPr="004F2DB2">
        <w:rPr>
          <w:rFonts w:hint="eastAsia"/>
          <w:lang w:val="en-GB" w:eastAsia="zh-CN"/>
        </w:rPr>
        <w:t xml:space="preserve">The photocatalytic activities of </w:t>
      </w:r>
      <w:r w:rsidRPr="004F2DB2">
        <w:rPr>
          <w:lang w:val="en-GB" w:eastAsia="zh-CN"/>
        </w:rPr>
        <w:t>the four BaTiO</w:t>
      </w:r>
      <w:r w:rsidRPr="004F2DB2">
        <w:rPr>
          <w:vertAlign w:val="subscript"/>
          <w:lang w:val="en-GB" w:eastAsia="zh-CN"/>
        </w:rPr>
        <w:t>3</w:t>
      </w:r>
      <w:r w:rsidRPr="004F2DB2">
        <w:rPr>
          <w:lang w:val="en-GB" w:eastAsia="zh-CN"/>
        </w:rPr>
        <w:t xml:space="preserve"> samples</w:t>
      </w:r>
      <w:r w:rsidRPr="004F2DB2">
        <w:rPr>
          <w:rFonts w:hint="eastAsia"/>
          <w:lang w:val="en-GB" w:eastAsia="zh-CN"/>
        </w:rPr>
        <w:t xml:space="preserve"> were </w:t>
      </w:r>
      <w:r w:rsidRPr="004F2DB2">
        <w:rPr>
          <w:lang w:val="en-GB" w:eastAsia="zh-CN"/>
        </w:rPr>
        <w:t xml:space="preserve">assessed through decolourisation of RhB, </w:t>
      </w:r>
      <w:r w:rsidRPr="004F2DB2">
        <w:rPr>
          <w:rFonts w:hint="eastAsia"/>
          <w:lang w:val="en-GB" w:eastAsia="zh-CN"/>
        </w:rPr>
        <w:t>shown in Fig</w:t>
      </w:r>
      <w:r w:rsidRPr="004F2DB2">
        <w:rPr>
          <w:lang w:val="en-GB" w:eastAsia="zh-CN"/>
        </w:rPr>
        <w:t xml:space="preserve">ure </w:t>
      </w:r>
      <w:r w:rsidRPr="004F2DB2">
        <w:rPr>
          <w:rFonts w:hint="eastAsia"/>
          <w:lang w:val="en-GB" w:eastAsia="zh-CN"/>
        </w:rPr>
        <w:t xml:space="preserve">8.  </w:t>
      </w:r>
      <w:r w:rsidRPr="004F2DB2">
        <w:rPr>
          <w:lang w:val="en-GB" w:eastAsia="zh-CN"/>
        </w:rPr>
        <w:t>T</w:t>
      </w:r>
      <w:r w:rsidRPr="004F2DB2">
        <w:rPr>
          <w:rFonts w:hint="eastAsia"/>
          <w:lang w:val="en-GB" w:eastAsia="zh-CN"/>
        </w:rPr>
        <w:t xml:space="preserve">he photodecolourisation rate increased in the following order: </w:t>
      </w:r>
    </w:p>
    <w:p w:rsidR="004F2DB2" w:rsidRPr="004F2DB2" w:rsidRDefault="004F2DB2" w:rsidP="00BE6B3F">
      <w:pPr>
        <w:pStyle w:val="TAMainText"/>
        <w:rPr>
          <w:lang w:val="en-GB" w:eastAsia="zh-CN"/>
        </w:rPr>
      </w:pPr>
      <w:r w:rsidRPr="004F2DB2">
        <w:rPr>
          <w:rFonts w:hint="eastAsia"/>
          <w:lang w:val="en-GB" w:eastAsia="zh-CN"/>
        </w:rPr>
        <w:t>BTO</w:t>
      </w:r>
      <w:r w:rsidRPr="004F2DB2">
        <w:rPr>
          <w:lang w:val="en-GB" w:eastAsia="zh-CN"/>
        </w:rPr>
        <w:t xml:space="preserve"> (slowest) &lt;</w:t>
      </w:r>
      <w:r w:rsidRPr="004F2DB2">
        <w:rPr>
          <w:rFonts w:hint="eastAsia"/>
          <w:lang w:val="en-GB" w:eastAsia="zh-CN"/>
        </w:rPr>
        <w:t>BTO-anneal</w:t>
      </w:r>
      <w:r w:rsidRPr="004F2DB2">
        <w:rPr>
          <w:lang w:val="en-GB" w:eastAsia="zh-CN"/>
        </w:rPr>
        <w:t>&lt;</w:t>
      </w:r>
      <w:r w:rsidRPr="004F2DB2">
        <w:rPr>
          <w:rFonts w:hint="eastAsia"/>
          <w:lang w:val="en-GB" w:eastAsia="zh-CN"/>
        </w:rPr>
        <w:t>Ag-BTO</w:t>
      </w:r>
      <w:r w:rsidRPr="004F2DB2">
        <w:rPr>
          <w:lang w:val="en-GB" w:eastAsia="zh-CN"/>
        </w:rPr>
        <w:t>&lt;</w:t>
      </w:r>
      <w:r w:rsidRPr="004F2DB2">
        <w:rPr>
          <w:rFonts w:hint="eastAsia"/>
          <w:lang w:val="en-GB" w:eastAsia="zh-CN"/>
        </w:rPr>
        <w:t xml:space="preserve"> Ag-BTO-anneal</w:t>
      </w:r>
      <w:r w:rsidRPr="004F2DB2">
        <w:rPr>
          <w:lang w:val="en-GB" w:eastAsia="zh-CN"/>
        </w:rPr>
        <w:t xml:space="preserve"> (fastest)</w:t>
      </w:r>
    </w:p>
    <w:p w:rsidR="00292138" w:rsidRDefault="004F2DB2" w:rsidP="00BE6B3F">
      <w:pPr>
        <w:pStyle w:val="TAMainText"/>
        <w:rPr>
          <w:lang w:val="en-GB" w:eastAsia="zh-CN"/>
        </w:rPr>
      </w:pPr>
      <w:r w:rsidRPr="004F2DB2">
        <w:rPr>
          <w:rFonts w:hint="eastAsia"/>
          <w:lang w:val="en-GB" w:eastAsia="zh-CN"/>
        </w:rPr>
        <w:t>G</w:t>
      </w:r>
      <w:r w:rsidRPr="004F2DB2">
        <w:rPr>
          <w:lang w:val="en-GB" w:eastAsia="zh-CN"/>
        </w:rPr>
        <w:t>enerally</w:t>
      </w:r>
      <w:r w:rsidRPr="004F2DB2">
        <w:rPr>
          <w:rFonts w:hint="eastAsia"/>
          <w:lang w:val="en-GB" w:eastAsia="zh-CN"/>
        </w:rPr>
        <w:t>, it has been assumed that the kinetic</w:t>
      </w:r>
      <w:r w:rsidRPr="004F2DB2">
        <w:rPr>
          <w:lang w:val="en-GB" w:eastAsia="zh-CN"/>
        </w:rPr>
        <w:t>s</w:t>
      </w:r>
      <w:r w:rsidRPr="004F2DB2">
        <w:rPr>
          <w:rFonts w:hint="eastAsia"/>
          <w:lang w:val="en-GB" w:eastAsia="zh-CN"/>
        </w:rPr>
        <w:t xml:space="preserve"> of photocatalytic decolouri</w:t>
      </w:r>
      <w:r w:rsidRPr="004F2DB2">
        <w:rPr>
          <w:lang w:val="en-GB" w:eastAsia="zh-CN"/>
        </w:rPr>
        <w:t>s</w:t>
      </w:r>
      <w:r w:rsidRPr="004F2DB2">
        <w:rPr>
          <w:rFonts w:hint="eastAsia"/>
          <w:lang w:val="en-GB" w:eastAsia="zh-CN"/>
        </w:rPr>
        <w:t xml:space="preserve">ation of most organic compounds follows the </w:t>
      </w:r>
      <w:r w:rsidRPr="004F2DB2">
        <w:rPr>
          <w:lang w:val="en-GB" w:eastAsia="zh-CN"/>
        </w:rPr>
        <w:t>Langmuir–Hinshelwood</w:t>
      </w:r>
      <w:r w:rsidRPr="004F2DB2">
        <w:rPr>
          <w:rFonts w:hint="eastAsia"/>
          <w:lang w:val="en-GB" w:eastAsia="zh-CN"/>
        </w:rPr>
        <w:t xml:space="preserve"> model</w:t>
      </w:r>
      <w:r w:rsidR="003F7F8A" w:rsidRPr="003F7F8A">
        <w:rPr>
          <w:noProof/>
          <w:vertAlign w:val="superscript"/>
          <w:lang w:val="en-GB" w:eastAsia="zh-CN"/>
        </w:rPr>
        <w:t>2,3,60</w:t>
      </w:r>
      <w:r w:rsidRPr="004F2DB2">
        <w:rPr>
          <w:rFonts w:hint="eastAsia"/>
          <w:lang w:val="en-GB" w:eastAsia="zh-CN"/>
        </w:rPr>
        <w:t>:</w:t>
      </w:r>
    </w:p>
    <w:p w:rsidR="00292138" w:rsidRPr="00292138" w:rsidRDefault="004F2415" w:rsidP="004F2415">
      <w:pPr>
        <w:pStyle w:val="NormalWeb"/>
        <w:tabs>
          <w:tab w:val="center" w:pos="2410"/>
          <w:tab w:val="right" w:pos="4820"/>
        </w:tabs>
        <w:jc w:val="center"/>
      </w:pPr>
      <w:r>
        <w:tab/>
      </w:r>
      <w:r w:rsidR="00521290">
        <w:rPr>
          <w:noProof/>
          <w:lang w:eastAsia="en-GB"/>
        </w:rPr>
        <w:drawing>
          <wp:inline distT="0" distB="0" distL="0" distR="0">
            <wp:extent cx="1038225" cy="3524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8225" cy="352425"/>
                    </a:xfrm>
                    <a:prstGeom prst="rect">
                      <a:avLst/>
                    </a:prstGeom>
                    <a:noFill/>
                    <a:ln>
                      <a:noFill/>
                    </a:ln>
                  </pic:spPr>
                </pic:pic>
              </a:graphicData>
            </a:graphic>
          </wp:inline>
        </w:drawing>
      </w:r>
      <w:r>
        <w:tab/>
      </w:r>
      <w:r w:rsidR="00292138" w:rsidRPr="00292138">
        <w:rPr>
          <w:rFonts w:hint="eastAsia"/>
          <w:sz w:val="19"/>
          <w:szCs w:val="19"/>
        </w:rPr>
        <w:t>(1)</w:t>
      </w:r>
    </w:p>
    <w:p w:rsidR="00292138" w:rsidRDefault="00292138" w:rsidP="00BE6B3F">
      <w:pPr>
        <w:pStyle w:val="TAMainText"/>
        <w:rPr>
          <w:lang w:val="en-GB" w:eastAsia="zh-CN"/>
        </w:rPr>
      </w:pPr>
      <w:r w:rsidRPr="00292138">
        <w:rPr>
          <w:lang w:val="en-GB" w:eastAsia="zh-CN"/>
        </w:rPr>
        <w:lastRenderedPageBreak/>
        <w:t>w</w:t>
      </w:r>
      <w:r w:rsidRPr="00292138">
        <w:rPr>
          <w:rFonts w:hint="eastAsia"/>
          <w:lang w:val="en-GB" w:eastAsia="zh-CN"/>
        </w:rPr>
        <w:t>here</w:t>
      </w:r>
      <w:r w:rsidR="00C03BBD">
        <w:rPr>
          <w:lang w:val="en-GB" w:eastAsia="zh-CN"/>
        </w:rPr>
        <w:t xml:space="preserve"> </w:t>
      </w:r>
      <w:r w:rsidRPr="00292138">
        <w:rPr>
          <w:i/>
          <w:lang w:val="en-GB" w:eastAsia="zh-CN"/>
        </w:rPr>
        <w:t>C</w:t>
      </w:r>
      <w:r w:rsidRPr="00292138">
        <w:rPr>
          <w:i/>
          <w:vertAlign w:val="subscript"/>
          <w:lang w:val="en-GB" w:eastAsia="zh-CN"/>
        </w:rPr>
        <w:t>i</w:t>
      </w:r>
      <w:r w:rsidR="00C03BBD" w:rsidRPr="00C03BBD">
        <w:rPr>
          <w:lang w:val="en-GB" w:eastAsia="zh-CN"/>
        </w:rPr>
        <w:t xml:space="preserve"> </w:t>
      </w:r>
      <w:r w:rsidRPr="00292138">
        <w:rPr>
          <w:rFonts w:hint="eastAsia"/>
          <w:lang w:val="en-GB" w:eastAsia="zh-CN"/>
        </w:rPr>
        <w:t>is the molar concentration of the dye solution</w:t>
      </w:r>
      <w:r w:rsidRPr="00292138">
        <w:rPr>
          <w:lang w:val="en-GB" w:eastAsia="zh-CN"/>
        </w:rPr>
        <w:t xml:space="preserve">, </w:t>
      </w:r>
      <w:r w:rsidRPr="00292138">
        <w:rPr>
          <w:i/>
          <w:lang w:val="en-GB" w:eastAsia="zh-CN"/>
        </w:rPr>
        <w:t>k</w:t>
      </w:r>
      <w:r w:rsidRPr="00292138">
        <w:rPr>
          <w:lang w:val="en-GB" w:eastAsia="zh-CN"/>
        </w:rPr>
        <w:t xml:space="preserve"> is</w:t>
      </w:r>
      <w:r w:rsidRPr="00292138">
        <w:rPr>
          <w:rFonts w:hint="eastAsia"/>
          <w:lang w:val="en-GB" w:eastAsia="zh-CN"/>
        </w:rPr>
        <w:t xml:space="preserve"> the reaction rate constant and</w:t>
      </w:r>
      <w:r w:rsidR="00C03BBD">
        <w:rPr>
          <w:lang w:val="en-GB" w:eastAsia="zh-CN"/>
        </w:rPr>
        <w:t xml:space="preserve"> </w:t>
      </w:r>
      <w:r w:rsidRPr="00292138">
        <w:rPr>
          <w:i/>
          <w:lang w:val="en-GB" w:eastAsia="zh-CN"/>
        </w:rPr>
        <w:t>K</w:t>
      </w:r>
      <w:r w:rsidR="00C03BBD">
        <w:rPr>
          <w:i/>
          <w:lang w:val="en-GB" w:eastAsia="zh-CN"/>
        </w:rPr>
        <w:t xml:space="preserve"> </w:t>
      </w:r>
      <w:r w:rsidRPr="00292138">
        <w:rPr>
          <w:rFonts w:hint="eastAsia"/>
          <w:lang w:val="en-GB" w:eastAsia="zh-CN"/>
        </w:rPr>
        <w:t>is the adsorption coefficient of the dye to the catalyst. Whe</w:t>
      </w:r>
      <w:r w:rsidRPr="00292138">
        <w:rPr>
          <w:lang w:val="en-GB" w:eastAsia="zh-CN"/>
        </w:rPr>
        <w:t xml:space="preserve">n </w:t>
      </w:r>
      <w:r w:rsidRPr="00292138">
        <w:rPr>
          <w:i/>
          <w:lang w:val="en-GB" w:eastAsia="zh-CN"/>
        </w:rPr>
        <w:t>C</w:t>
      </w:r>
      <w:r w:rsidRPr="00292138">
        <w:rPr>
          <w:i/>
          <w:vertAlign w:val="subscript"/>
          <w:lang w:val="en-GB" w:eastAsia="zh-CN"/>
        </w:rPr>
        <w:t>i</w:t>
      </w:r>
      <w:r w:rsidRPr="00292138">
        <w:rPr>
          <w:lang w:val="en-GB" w:eastAsia="zh-CN"/>
        </w:rPr>
        <w:t xml:space="preserve"> i</w:t>
      </w:r>
      <w:r w:rsidRPr="00292138">
        <w:rPr>
          <w:rFonts w:hint="eastAsia"/>
          <w:lang w:val="en-GB" w:eastAsia="zh-CN"/>
        </w:rPr>
        <w:t xml:space="preserve">s </w:t>
      </w:r>
      <w:r w:rsidRPr="00292138">
        <w:rPr>
          <w:lang w:val="en-GB" w:eastAsia="zh-CN"/>
        </w:rPr>
        <w:t>small (</w:t>
      </w:r>
      <w:r w:rsidRPr="00292138">
        <w:rPr>
          <w:i/>
          <w:lang w:val="en-GB" w:eastAsia="zh-CN"/>
        </w:rPr>
        <w:t>C</w:t>
      </w:r>
      <w:r w:rsidRPr="00292138">
        <w:rPr>
          <w:i/>
          <w:vertAlign w:val="subscript"/>
          <w:lang w:val="en-GB" w:eastAsia="zh-CN"/>
        </w:rPr>
        <w:t>i</w:t>
      </w:r>
      <w:r w:rsidRPr="00292138">
        <w:rPr>
          <w:lang w:val="en-GB" w:eastAsia="zh-CN"/>
        </w:rPr>
        <w:t> &lt; 10</w:t>
      </w:r>
      <w:r w:rsidR="00C03BBD">
        <w:rPr>
          <w:vertAlign w:val="superscript"/>
          <w:lang w:val="en-GB" w:eastAsia="zh-CN"/>
        </w:rPr>
        <w:noBreakHyphen/>
      </w:r>
      <w:r w:rsidRPr="00292138">
        <w:rPr>
          <w:vertAlign w:val="superscript"/>
          <w:lang w:val="en-GB" w:eastAsia="zh-CN"/>
        </w:rPr>
        <w:t>3</w:t>
      </w:r>
      <w:r w:rsidRPr="00292138">
        <w:rPr>
          <w:lang w:val="en-GB" w:eastAsia="zh-CN"/>
        </w:rPr>
        <w:t> M)</w:t>
      </w:r>
      <w:r w:rsidR="003F7F8A" w:rsidRPr="003F7F8A">
        <w:rPr>
          <w:noProof/>
          <w:vertAlign w:val="superscript"/>
          <w:lang w:val="en-GB" w:eastAsia="zh-CN"/>
        </w:rPr>
        <w:t>3</w:t>
      </w:r>
      <w:r w:rsidRPr="00292138">
        <w:rPr>
          <w:rFonts w:hint="eastAsia"/>
          <w:lang w:val="en-GB" w:eastAsia="zh-CN"/>
        </w:rPr>
        <w:t>,</w:t>
      </w:r>
      <w:r w:rsidR="00C03BBD">
        <w:rPr>
          <w:lang w:val="en-GB" w:eastAsia="zh-CN"/>
        </w:rPr>
        <w:t xml:space="preserve"> </w:t>
      </w:r>
      <w:r w:rsidRPr="00292138">
        <w:rPr>
          <w:i/>
          <w:lang w:val="en-GB" w:eastAsia="zh-CN"/>
        </w:rPr>
        <w:t>kKC</w:t>
      </w:r>
      <w:r w:rsidRPr="00292138">
        <w:rPr>
          <w:i/>
          <w:vertAlign w:val="subscript"/>
          <w:lang w:val="en-GB" w:eastAsia="zh-CN"/>
        </w:rPr>
        <w:t>i</w:t>
      </w:r>
      <w:r w:rsidRPr="00292138">
        <w:rPr>
          <w:lang w:val="en-GB" w:eastAsia="zh-CN"/>
        </w:rPr>
        <w:t> </w:t>
      </w:r>
      <w:r w:rsidRPr="00292138">
        <w:rPr>
          <w:rFonts w:hint="eastAsia"/>
          <w:lang w:val="en-GB" w:eastAsia="zh-CN"/>
        </w:rPr>
        <w:t>&lt;&lt;</w:t>
      </w:r>
      <w:r w:rsidRPr="00292138">
        <w:rPr>
          <w:lang w:val="en-GB" w:eastAsia="zh-CN"/>
        </w:rPr>
        <w:t> </w:t>
      </w:r>
      <w:r w:rsidRPr="00292138">
        <w:rPr>
          <w:rFonts w:hint="eastAsia"/>
          <w:lang w:val="en-GB" w:eastAsia="zh-CN"/>
        </w:rPr>
        <w:t xml:space="preserve">1 and equation(1) will be simplified to a </w:t>
      </w:r>
      <w:r w:rsidRPr="00292138">
        <w:rPr>
          <w:lang w:val="en-GB" w:eastAsia="zh-CN"/>
        </w:rPr>
        <w:t>pseudo</w:t>
      </w:r>
      <w:r w:rsidRPr="00292138">
        <w:rPr>
          <w:rFonts w:hint="eastAsia"/>
          <w:lang w:val="en-GB" w:eastAsia="zh-CN"/>
        </w:rPr>
        <w:t xml:space="preserve"> first order equation:</w:t>
      </w:r>
    </w:p>
    <w:p w:rsidR="00292138" w:rsidRPr="00292138" w:rsidRDefault="004F2415" w:rsidP="004F2415">
      <w:pPr>
        <w:pStyle w:val="NormalWeb"/>
        <w:tabs>
          <w:tab w:val="center" w:pos="2410"/>
          <w:tab w:val="right" w:pos="4795"/>
        </w:tabs>
        <w:jc w:val="center"/>
        <w:rPr>
          <w:rFonts w:eastAsia="SimSun"/>
          <w:sz w:val="22"/>
          <w:szCs w:val="22"/>
        </w:rPr>
      </w:pPr>
      <w:r>
        <w:rPr>
          <w:rFonts w:eastAsia="SimSun"/>
          <w:position w:val="-20"/>
          <w:sz w:val="22"/>
          <w:szCs w:val="22"/>
        </w:rPr>
        <w:tab/>
      </w:r>
      <w:r w:rsidR="00521290">
        <w:rPr>
          <w:rFonts w:eastAsia="SimSun"/>
          <w:noProof/>
          <w:position w:val="-20"/>
          <w:sz w:val="22"/>
          <w:szCs w:val="22"/>
          <w:lang w:eastAsia="en-GB"/>
        </w:rPr>
        <w:drawing>
          <wp:inline distT="0" distB="0" distL="0" distR="0">
            <wp:extent cx="857250" cy="3238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250" cy="323850"/>
                    </a:xfrm>
                    <a:prstGeom prst="rect">
                      <a:avLst/>
                    </a:prstGeom>
                    <a:noFill/>
                    <a:ln>
                      <a:noFill/>
                    </a:ln>
                  </pic:spPr>
                </pic:pic>
              </a:graphicData>
            </a:graphic>
          </wp:inline>
        </w:drawing>
      </w:r>
      <w:r>
        <w:rPr>
          <w:rFonts w:eastAsia="SimSun"/>
          <w:sz w:val="22"/>
          <w:szCs w:val="22"/>
        </w:rPr>
        <w:tab/>
      </w:r>
      <w:r w:rsidR="00292138" w:rsidRPr="00292138">
        <w:rPr>
          <w:rFonts w:eastAsia="SimSun" w:hint="eastAsia"/>
          <w:sz w:val="19"/>
          <w:szCs w:val="19"/>
        </w:rPr>
        <w:t>(2)</w:t>
      </w:r>
    </w:p>
    <w:p w:rsidR="00292138" w:rsidRPr="00292138" w:rsidRDefault="00292138" w:rsidP="00BE6B3F">
      <w:pPr>
        <w:pStyle w:val="TAMainText"/>
        <w:rPr>
          <w:lang w:val="en-GB" w:eastAsia="zh-CN"/>
        </w:rPr>
      </w:pPr>
      <w:r w:rsidRPr="00292138">
        <w:rPr>
          <w:lang w:val="en-GB" w:eastAsia="zh-CN"/>
        </w:rPr>
        <w:t>Integrating</w:t>
      </w:r>
      <w:r w:rsidRPr="00292138">
        <w:rPr>
          <w:rFonts w:hint="eastAsia"/>
          <w:lang w:val="en-GB" w:eastAsia="zh-CN"/>
        </w:rPr>
        <w:t xml:space="preserve"> Eq. (2) </w:t>
      </w:r>
      <w:r w:rsidRPr="00292138">
        <w:rPr>
          <w:lang w:val="en-GB" w:eastAsia="zh-CN"/>
        </w:rPr>
        <w:t>gives</w:t>
      </w:r>
      <w:r w:rsidRPr="00292138">
        <w:rPr>
          <w:rFonts w:hint="eastAsia"/>
          <w:lang w:val="en-GB" w:eastAsia="zh-CN"/>
        </w:rPr>
        <w:t xml:space="preserve"> the following relation</w:t>
      </w:r>
      <w:r w:rsidRPr="00292138">
        <w:rPr>
          <w:lang w:val="en-GB" w:eastAsia="zh-CN"/>
        </w:rPr>
        <w:t>ship</w:t>
      </w:r>
      <w:r w:rsidRPr="00292138">
        <w:rPr>
          <w:rFonts w:hint="eastAsia"/>
          <w:lang w:val="en-GB" w:eastAsia="zh-CN"/>
        </w:rPr>
        <w:t>:</w:t>
      </w:r>
    </w:p>
    <w:p w:rsidR="00292138" w:rsidRDefault="004F2415" w:rsidP="004F2415">
      <w:pPr>
        <w:pStyle w:val="NormalWeb"/>
        <w:tabs>
          <w:tab w:val="center" w:pos="2410"/>
          <w:tab w:val="right" w:pos="4820"/>
        </w:tabs>
        <w:jc w:val="center"/>
        <w:rPr>
          <w:sz w:val="19"/>
          <w:szCs w:val="19"/>
        </w:rPr>
      </w:pPr>
      <w:r>
        <w:rPr>
          <w:position w:val="-20"/>
        </w:rPr>
        <w:tab/>
      </w:r>
      <w:r w:rsidR="00521290">
        <w:rPr>
          <w:noProof/>
          <w:position w:val="-20"/>
          <w:lang w:eastAsia="en-GB"/>
        </w:rPr>
        <w:drawing>
          <wp:inline distT="0" distB="0" distL="0" distR="0">
            <wp:extent cx="676275" cy="3238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tab/>
      </w:r>
      <w:r w:rsidR="00292138" w:rsidRPr="00292138">
        <w:rPr>
          <w:rFonts w:hint="eastAsia"/>
          <w:sz w:val="19"/>
          <w:szCs w:val="19"/>
        </w:rPr>
        <w:t>(3)</w:t>
      </w:r>
    </w:p>
    <w:p w:rsidR="00292138" w:rsidRDefault="00292138" w:rsidP="00BE6B3F">
      <w:pPr>
        <w:pStyle w:val="TAMainText"/>
        <w:rPr>
          <w:lang w:val="en-GB" w:eastAsia="zh-CN"/>
        </w:rPr>
      </w:pPr>
      <w:r w:rsidRPr="00292138">
        <w:rPr>
          <w:lang w:val="en-GB" w:eastAsia="zh-CN"/>
        </w:rPr>
        <w:t>where</w:t>
      </w:r>
      <w:r w:rsidR="00D63EEB">
        <w:rPr>
          <w:lang w:val="en-GB" w:eastAsia="zh-CN"/>
        </w:rPr>
        <w:t xml:space="preserve"> </w:t>
      </w:r>
      <w:r w:rsidRPr="00292138">
        <w:rPr>
          <w:i/>
          <w:lang w:val="en-GB" w:eastAsia="zh-CN"/>
        </w:rPr>
        <w:t>C</w:t>
      </w:r>
      <w:r w:rsidRPr="00292138">
        <w:rPr>
          <w:i/>
          <w:vertAlign w:val="subscript"/>
          <w:lang w:val="en-GB" w:eastAsia="zh-CN"/>
        </w:rPr>
        <w:t>0</w:t>
      </w:r>
      <w:r w:rsidR="00D63EEB" w:rsidRPr="00D63EEB">
        <w:rPr>
          <w:i/>
          <w:lang w:val="en-GB" w:eastAsia="zh-CN"/>
        </w:rPr>
        <w:t xml:space="preserve"> </w:t>
      </w:r>
      <w:r w:rsidRPr="00292138">
        <w:rPr>
          <w:lang w:val="en-GB" w:eastAsia="zh-CN"/>
        </w:rPr>
        <w:t>is absorbance related to the initial concentration of the dye</w:t>
      </w:r>
      <w:r w:rsidRPr="00292138">
        <w:rPr>
          <w:rFonts w:hint="eastAsia"/>
          <w:lang w:val="en-GB" w:eastAsia="zh-CN"/>
        </w:rPr>
        <w:t xml:space="preserve"> and</w:t>
      </w:r>
      <w:r w:rsidR="00C03BBD">
        <w:rPr>
          <w:lang w:val="en-GB" w:eastAsia="zh-CN"/>
        </w:rPr>
        <w:t xml:space="preserve"> </w:t>
      </w:r>
      <w:r w:rsidRPr="00292138">
        <w:rPr>
          <w:i/>
          <w:lang w:val="en-GB" w:eastAsia="zh-CN"/>
        </w:rPr>
        <w:t>k</w:t>
      </w:r>
      <w:r w:rsidRPr="00292138">
        <w:rPr>
          <w:i/>
          <w:vertAlign w:val="subscript"/>
          <w:lang w:val="en-GB" w:eastAsia="zh-CN"/>
        </w:rPr>
        <w:t>obs</w:t>
      </w:r>
      <w:r w:rsidRPr="00292138">
        <w:rPr>
          <w:i/>
          <w:lang w:val="en-GB" w:eastAsia="zh-CN"/>
        </w:rPr>
        <w:t> = kK</w:t>
      </w:r>
      <w:r w:rsidR="00C03BBD">
        <w:rPr>
          <w:i/>
          <w:lang w:val="en-GB" w:eastAsia="zh-CN"/>
        </w:rPr>
        <w:t xml:space="preserve"> </w:t>
      </w:r>
      <w:r w:rsidRPr="00292138">
        <w:rPr>
          <w:rFonts w:hint="eastAsia"/>
          <w:lang w:val="en-GB" w:eastAsia="zh-CN"/>
        </w:rPr>
        <w:t>is</w:t>
      </w:r>
      <w:r w:rsidRPr="00292138">
        <w:rPr>
          <w:lang w:val="en-GB" w:eastAsia="zh-CN"/>
        </w:rPr>
        <w:t xml:space="preserve"> the observed pseudo first order reaction rate constant</w:t>
      </w:r>
      <w:r w:rsidRPr="00292138">
        <w:rPr>
          <w:rFonts w:hint="eastAsia"/>
          <w:lang w:val="en-GB" w:eastAsia="zh-CN"/>
        </w:rPr>
        <w:t xml:space="preserve">. </w:t>
      </w:r>
      <w:r w:rsidRPr="00292138">
        <w:rPr>
          <w:lang w:val="en-GB" w:eastAsia="zh-CN"/>
        </w:rPr>
        <w:t>T</w:t>
      </w:r>
      <w:r w:rsidRPr="00292138">
        <w:rPr>
          <w:rFonts w:hint="eastAsia"/>
          <w:lang w:val="en-GB" w:eastAsia="zh-CN"/>
        </w:rPr>
        <w:t>hus the reaction rat</w:t>
      </w:r>
      <w:r w:rsidRPr="00292138">
        <w:rPr>
          <w:lang w:val="en-GB" w:eastAsia="zh-CN"/>
        </w:rPr>
        <w:t xml:space="preserve">e </w:t>
      </w:r>
      <w:r w:rsidRPr="00292138">
        <w:rPr>
          <w:i/>
          <w:lang w:val="en-GB" w:eastAsia="zh-CN"/>
        </w:rPr>
        <w:t>k</w:t>
      </w:r>
      <w:r w:rsidRPr="00292138">
        <w:rPr>
          <w:i/>
          <w:vertAlign w:val="subscript"/>
          <w:lang w:val="en-GB" w:eastAsia="zh-CN"/>
        </w:rPr>
        <w:t>obs</w:t>
      </w:r>
      <w:r w:rsidRPr="00292138">
        <w:rPr>
          <w:lang w:val="en-GB" w:eastAsia="zh-CN"/>
        </w:rPr>
        <w:t xml:space="preserve"> c</w:t>
      </w:r>
      <w:r w:rsidRPr="00292138">
        <w:rPr>
          <w:rFonts w:hint="eastAsia"/>
          <w:lang w:val="en-GB" w:eastAsia="zh-CN"/>
        </w:rPr>
        <w:t>an be obtained from the slop</w:t>
      </w:r>
      <w:r w:rsidRPr="00292138">
        <w:rPr>
          <w:lang w:val="en-GB" w:eastAsia="zh-CN"/>
        </w:rPr>
        <w:t>e</w:t>
      </w:r>
      <w:r w:rsidRPr="00292138">
        <w:rPr>
          <w:rFonts w:hint="eastAsia"/>
          <w:lang w:val="en-GB" w:eastAsia="zh-CN"/>
        </w:rPr>
        <w:t xml:space="preserve"> of </w:t>
      </w:r>
      <w:r w:rsidRPr="00292138">
        <w:rPr>
          <w:lang w:val="en-GB" w:eastAsia="zh-CN"/>
        </w:rPr>
        <w:t>ln(</w:t>
      </w:r>
      <w:r w:rsidRPr="00292138">
        <w:rPr>
          <w:i/>
          <w:lang w:val="en-GB" w:eastAsia="zh-CN"/>
        </w:rPr>
        <w:t>C</w:t>
      </w:r>
      <w:r w:rsidRPr="00292138">
        <w:rPr>
          <w:i/>
          <w:vertAlign w:val="subscript"/>
          <w:lang w:val="en-GB" w:eastAsia="zh-CN"/>
        </w:rPr>
        <w:t>0</w:t>
      </w:r>
      <w:r w:rsidRPr="00292138">
        <w:rPr>
          <w:i/>
          <w:lang w:val="en-GB" w:eastAsia="zh-CN"/>
        </w:rPr>
        <w:t>/C</w:t>
      </w:r>
      <w:r w:rsidRPr="00292138">
        <w:rPr>
          <w:lang w:val="en-GB" w:eastAsia="zh-CN"/>
        </w:rPr>
        <w:t xml:space="preserve">) </w:t>
      </w:r>
      <w:r w:rsidRPr="00292138">
        <w:rPr>
          <w:rFonts w:hint="eastAsia"/>
          <w:lang w:val="en-GB" w:eastAsia="zh-CN"/>
        </w:rPr>
        <w:t xml:space="preserve">vs. </w:t>
      </w:r>
      <w:r w:rsidRPr="00292138">
        <w:rPr>
          <w:rFonts w:hint="eastAsia"/>
          <w:i/>
          <w:lang w:val="en-GB" w:eastAsia="zh-CN"/>
        </w:rPr>
        <w:t>t</w:t>
      </w:r>
      <w:r w:rsidR="00BE2FFC">
        <w:rPr>
          <w:lang w:val="en-GB" w:eastAsia="zh-CN"/>
        </w:rPr>
        <w:t xml:space="preserve">, </w:t>
      </w:r>
      <w:r w:rsidR="00BE2FFC" w:rsidRPr="00BE2FFC">
        <w:rPr>
          <w:highlight w:val="yellow"/>
          <w:lang w:val="en-GB" w:eastAsia="zh-CN"/>
        </w:rPr>
        <w:t>and is shown in</w:t>
      </w:r>
      <w:r w:rsidR="00AD632F">
        <w:rPr>
          <w:rFonts w:hint="eastAsia"/>
          <w:highlight w:val="yellow"/>
          <w:lang w:val="en-GB" w:eastAsia="zh-CN"/>
        </w:rPr>
        <w:t xml:space="preserve"> </w:t>
      </w:r>
      <w:r w:rsidRPr="00BE2FFC">
        <w:rPr>
          <w:rFonts w:hint="eastAsia"/>
          <w:highlight w:val="yellow"/>
          <w:lang w:val="en-GB" w:eastAsia="zh-CN"/>
        </w:rPr>
        <w:t xml:space="preserve">Table </w:t>
      </w:r>
      <w:r w:rsidRPr="00BE2FFC">
        <w:rPr>
          <w:highlight w:val="yellow"/>
          <w:lang w:val="en-GB" w:eastAsia="zh-CN"/>
        </w:rPr>
        <w:t>2</w:t>
      </w:r>
      <w:r w:rsidRPr="00BE2FFC">
        <w:rPr>
          <w:rFonts w:hint="eastAsia"/>
          <w:highlight w:val="yellow"/>
          <w:lang w:val="en-GB" w:eastAsia="zh-CN"/>
        </w:rPr>
        <w:t>.</w:t>
      </w:r>
      <w:r w:rsidRPr="00292138">
        <w:rPr>
          <w:rFonts w:hint="eastAsia"/>
          <w:lang w:val="en-GB" w:eastAsia="zh-CN"/>
        </w:rPr>
        <w:t xml:space="preserve"> Here the concentration of the dye solution is determined according to the absorption </w:t>
      </w:r>
      <w:r w:rsidRPr="00292138">
        <w:rPr>
          <w:lang w:val="en-GB" w:eastAsia="zh-CN"/>
        </w:rPr>
        <w:t>measurement</w:t>
      </w:r>
      <w:r w:rsidRPr="00292138">
        <w:rPr>
          <w:rFonts w:hint="eastAsia"/>
          <w:lang w:val="en-GB" w:eastAsia="zh-CN"/>
        </w:rPr>
        <w:t xml:space="preserve"> at </w:t>
      </w:r>
      <w:r w:rsidRPr="00292138">
        <w:rPr>
          <w:i/>
          <w:lang w:val="en-GB" w:eastAsia="zh-CN"/>
        </w:rPr>
        <w:t>λ</w:t>
      </w:r>
      <w:r w:rsidRPr="00292138">
        <w:rPr>
          <w:i/>
          <w:vertAlign w:val="subscript"/>
          <w:lang w:val="en-GB" w:eastAsia="zh-CN"/>
        </w:rPr>
        <w:t>max</w:t>
      </w:r>
      <w:r w:rsidRPr="00292138">
        <w:rPr>
          <w:rFonts w:hint="eastAsia"/>
          <w:lang w:val="en-GB" w:eastAsia="zh-CN"/>
        </w:rPr>
        <w:t xml:space="preserve"> using spectrophotometer based on</w:t>
      </w:r>
      <w:r w:rsidRPr="00292138">
        <w:rPr>
          <w:lang w:val="en-GB" w:eastAsia="zh-CN"/>
        </w:rPr>
        <w:t xml:space="preserve"> the</w:t>
      </w:r>
      <w:r w:rsidRPr="00292138">
        <w:rPr>
          <w:rFonts w:hint="eastAsia"/>
          <w:lang w:val="en-GB" w:eastAsia="zh-CN"/>
        </w:rPr>
        <w:t xml:space="preserve"> Lambert-Beer law, where the absorbance is proportional to the concentration. </w:t>
      </w:r>
    </w:p>
    <w:p w:rsidR="008C1335" w:rsidRDefault="008C1335" w:rsidP="008C1335">
      <w:pPr>
        <w:pStyle w:val="VDTableTitle"/>
      </w:pPr>
      <w:r>
        <w:rPr>
          <w:rFonts w:hint="eastAsia"/>
        </w:rPr>
        <w:t>Table 2</w:t>
      </w:r>
      <w:r w:rsidR="009935FB">
        <w:t xml:space="preserve"> </w:t>
      </w:r>
      <w:r>
        <w:rPr>
          <w:rFonts w:hint="eastAsia"/>
        </w:rPr>
        <w:t xml:space="preserve">The obtained </w:t>
      </w:r>
      <w:r>
        <w:rPr>
          <w:i/>
        </w:rPr>
        <w:t>k</w:t>
      </w:r>
      <w:r>
        <w:rPr>
          <w:i/>
          <w:vertAlign w:val="subscript"/>
        </w:rPr>
        <w:t>obs</w:t>
      </w:r>
      <w:r w:rsidR="009935FB">
        <w:rPr>
          <w:i/>
          <w:vertAlign w:val="subscript"/>
        </w:rPr>
        <w:t xml:space="preserve"> </w:t>
      </w:r>
      <w:r>
        <w:rPr>
          <w:rFonts w:hint="eastAsia"/>
        </w:rPr>
        <w:t xml:space="preserve">from the fitted linear plot of </w:t>
      </w:r>
      <w:r>
        <w:t>ln(</w:t>
      </w:r>
      <w:r>
        <w:rPr>
          <w:i/>
        </w:rPr>
        <w:t>C</w:t>
      </w:r>
      <w:r w:rsidRPr="00C464DB">
        <w:rPr>
          <w:i/>
        </w:rPr>
        <w:t>/</w:t>
      </w:r>
      <w:r>
        <w:rPr>
          <w:i/>
        </w:rPr>
        <w:t>C</w:t>
      </w:r>
      <w:r w:rsidRPr="00C464DB">
        <w:rPr>
          <w:i/>
          <w:vertAlign w:val="subscript"/>
        </w:rPr>
        <w:t>0</w:t>
      </w:r>
      <w:r>
        <w:t xml:space="preserve">) </w:t>
      </w:r>
      <w:r>
        <w:rPr>
          <w:rFonts w:hint="eastAsia"/>
        </w:rPr>
        <w:t>vs. t</w:t>
      </w:r>
      <w: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1652"/>
        <w:gridCol w:w="1276"/>
        <w:gridCol w:w="650"/>
      </w:tblGrid>
      <w:tr w:rsidR="008C1335" w:rsidRPr="00FA7830" w:rsidTr="004820DA">
        <w:tc>
          <w:tcPr>
            <w:tcW w:w="1433" w:type="dxa"/>
            <w:tcBorders>
              <w:top w:val="single" w:sz="4" w:space="0" w:color="auto"/>
              <w:bottom w:val="single" w:sz="4" w:space="0" w:color="auto"/>
            </w:tcBorders>
          </w:tcPr>
          <w:p w:rsidR="008C1335" w:rsidRPr="00FA7830" w:rsidRDefault="008C1335" w:rsidP="004820DA">
            <w:pPr>
              <w:pStyle w:val="TCTableBody"/>
            </w:pPr>
            <w:r w:rsidRPr="00FA7830">
              <w:rPr>
                <w:rFonts w:hint="eastAsia"/>
              </w:rPr>
              <w:t>Dye solution concentration and volume</w:t>
            </w:r>
          </w:p>
        </w:tc>
        <w:tc>
          <w:tcPr>
            <w:tcW w:w="1652" w:type="dxa"/>
            <w:tcBorders>
              <w:top w:val="single" w:sz="4" w:space="0" w:color="auto"/>
              <w:bottom w:val="single" w:sz="4" w:space="0" w:color="auto"/>
            </w:tcBorders>
            <w:vAlign w:val="center"/>
          </w:tcPr>
          <w:p w:rsidR="008C1335" w:rsidRPr="00FA7830" w:rsidRDefault="008C1335" w:rsidP="004820DA">
            <w:pPr>
              <w:pStyle w:val="TCTableBody"/>
            </w:pPr>
            <w:r>
              <w:t>C</w:t>
            </w:r>
            <w:r w:rsidRPr="00FA7830">
              <w:rPr>
                <w:rFonts w:hint="eastAsia"/>
              </w:rPr>
              <w:t>atalyst</w:t>
            </w:r>
          </w:p>
        </w:tc>
        <w:tc>
          <w:tcPr>
            <w:tcW w:w="1276" w:type="dxa"/>
            <w:tcBorders>
              <w:top w:val="single" w:sz="4" w:space="0" w:color="auto"/>
              <w:bottom w:val="single" w:sz="4" w:space="0" w:color="auto"/>
            </w:tcBorders>
            <w:vAlign w:val="center"/>
          </w:tcPr>
          <w:p w:rsidR="008C1335" w:rsidRPr="00FA7830" w:rsidRDefault="008C1335" w:rsidP="004820DA">
            <w:pPr>
              <w:pStyle w:val="TCTableBody"/>
            </w:pPr>
            <w:r w:rsidRPr="008C1335">
              <w:rPr>
                <w:i/>
              </w:rPr>
              <w:t>k</w:t>
            </w:r>
            <w:r w:rsidRPr="008C1335">
              <w:rPr>
                <w:i/>
                <w:vertAlign w:val="subscript"/>
              </w:rPr>
              <w:t>obs</w:t>
            </w:r>
            <w:r w:rsidRPr="00FA7830">
              <w:t xml:space="preserve"> (min</w:t>
            </w:r>
            <w:r w:rsidRPr="00FA7830">
              <w:rPr>
                <w:vertAlign w:val="superscript"/>
              </w:rPr>
              <w:t>-1</w:t>
            </w:r>
            <w:r w:rsidRPr="00FA7830">
              <w:t>)</w:t>
            </w:r>
          </w:p>
        </w:tc>
        <w:tc>
          <w:tcPr>
            <w:tcW w:w="650" w:type="dxa"/>
            <w:tcBorders>
              <w:top w:val="single" w:sz="4" w:space="0" w:color="auto"/>
              <w:bottom w:val="single" w:sz="4" w:space="0" w:color="auto"/>
            </w:tcBorders>
            <w:vAlign w:val="center"/>
          </w:tcPr>
          <w:p w:rsidR="008C1335" w:rsidRPr="00FA7830" w:rsidRDefault="008C1335" w:rsidP="004820DA">
            <w:pPr>
              <w:pStyle w:val="TCTableBody"/>
            </w:pPr>
            <w:r w:rsidRPr="00FA7830">
              <w:t>R</w:t>
            </w:r>
            <w:r w:rsidRPr="008535C5">
              <w:rPr>
                <w:vertAlign w:val="superscript"/>
              </w:rPr>
              <w:t>2</w:t>
            </w:r>
          </w:p>
        </w:tc>
      </w:tr>
      <w:tr w:rsidR="008C1335" w:rsidRPr="00FA7830" w:rsidTr="004820DA">
        <w:tc>
          <w:tcPr>
            <w:tcW w:w="1433" w:type="dxa"/>
            <w:tcBorders>
              <w:top w:val="single" w:sz="4" w:space="0" w:color="auto"/>
            </w:tcBorders>
            <w:vAlign w:val="bottom"/>
          </w:tcPr>
          <w:p w:rsidR="008C1335" w:rsidRPr="00FA7830" w:rsidRDefault="008C1335" w:rsidP="004820DA">
            <w:pPr>
              <w:pStyle w:val="TCTableBody"/>
            </w:pPr>
            <w:r w:rsidRPr="00FA7830">
              <w:t>10 </w:t>
            </w:r>
            <w:r w:rsidRPr="00FA7830">
              <w:rPr>
                <w:rFonts w:hint="eastAsia"/>
              </w:rPr>
              <w:t>mg/</w:t>
            </w:r>
            <w:r w:rsidRPr="00FA7830">
              <w:t>l, 50 ml</w:t>
            </w:r>
          </w:p>
        </w:tc>
        <w:tc>
          <w:tcPr>
            <w:tcW w:w="1652" w:type="dxa"/>
            <w:tcBorders>
              <w:top w:val="single" w:sz="4" w:space="0" w:color="auto"/>
            </w:tcBorders>
            <w:vAlign w:val="bottom"/>
          </w:tcPr>
          <w:p w:rsidR="008C1335" w:rsidRPr="00FA7830" w:rsidRDefault="008C1335" w:rsidP="004820DA">
            <w:pPr>
              <w:pStyle w:val="TCTableBody"/>
            </w:pPr>
            <w:r w:rsidRPr="00FA7830">
              <w:t>B</w:t>
            </w:r>
            <w:r w:rsidRPr="00FA7830">
              <w:rPr>
                <w:rFonts w:hint="eastAsia"/>
              </w:rPr>
              <w:t xml:space="preserve">TO, </w:t>
            </w:r>
            <w:r w:rsidRPr="00FA7830">
              <w:t>0.15 g</w:t>
            </w:r>
          </w:p>
        </w:tc>
        <w:tc>
          <w:tcPr>
            <w:tcW w:w="1276" w:type="dxa"/>
            <w:tcBorders>
              <w:top w:val="single" w:sz="4" w:space="0" w:color="auto"/>
            </w:tcBorders>
            <w:vAlign w:val="bottom"/>
          </w:tcPr>
          <w:p w:rsidR="008C1335" w:rsidRPr="00FA7830" w:rsidRDefault="008C1335" w:rsidP="004820DA">
            <w:pPr>
              <w:pStyle w:val="TCTableBody"/>
            </w:pPr>
            <w:r w:rsidRPr="00FA7830">
              <w:t>0.0012</w:t>
            </w:r>
          </w:p>
        </w:tc>
        <w:tc>
          <w:tcPr>
            <w:tcW w:w="650" w:type="dxa"/>
            <w:tcBorders>
              <w:top w:val="single" w:sz="4" w:space="0" w:color="auto"/>
            </w:tcBorders>
            <w:vAlign w:val="bottom"/>
          </w:tcPr>
          <w:p w:rsidR="008C1335" w:rsidRPr="00FA7830" w:rsidRDefault="008C1335" w:rsidP="004820DA">
            <w:pPr>
              <w:pStyle w:val="TCTableBody"/>
            </w:pPr>
            <w:r w:rsidRPr="00FA7830">
              <w:t>0.97</w:t>
            </w:r>
          </w:p>
        </w:tc>
      </w:tr>
      <w:tr w:rsidR="008C1335" w:rsidRPr="00FA7830" w:rsidTr="004820DA">
        <w:tc>
          <w:tcPr>
            <w:tcW w:w="1433" w:type="dxa"/>
            <w:vAlign w:val="bottom"/>
          </w:tcPr>
          <w:p w:rsidR="008C1335" w:rsidRPr="00FA7830" w:rsidRDefault="008C1335" w:rsidP="004820DA">
            <w:pPr>
              <w:pStyle w:val="TCTableBody"/>
            </w:pPr>
            <w:r w:rsidRPr="00FA7830">
              <w:t>10 </w:t>
            </w:r>
            <w:r w:rsidRPr="00FA7830">
              <w:rPr>
                <w:rFonts w:hint="eastAsia"/>
              </w:rPr>
              <w:t>mg/</w:t>
            </w:r>
            <w:r w:rsidRPr="00FA7830">
              <w:t>l, 50 ml</w:t>
            </w:r>
          </w:p>
        </w:tc>
        <w:tc>
          <w:tcPr>
            <w:tcW w:w="1652" w:type="dxa"/>
            <w:vAlign w:val="bottom"/>
          </w:tcPr>
          <w:p w:rsidR="008C1335" w:rsidRPr="00FA7830" w:rsidRDefault="008C1335" w:rsidP="004820DA">
            <w:pPr>
              <w:pStyle w:val="TCTableBody"/>
            </w:pPr>
            <w:r w:rsidRPr="00FA7830">
              <w:rPr>
                <w:rFonts w:hint="eastAsia"/>
              </w:rPr>
              <w:t>BTO-anneal</w:t>
            </w:r>
            <w:r w:rsidRPr="00FA7830">
              <w:t>, 0.15 g</w:t>
            </w:r>
          </w:p>
        </w:tc>
        <w:tc>
          <w:tcPr>
            <w:tcW w:w="1276" w:type="dxa"/>
            <w:vAlign w:val="bottom"/>
          </w:tcPr>
          <w:p w:rsidR="008C1335" w:rsidRPr="00FA7830" w:rsidRDefault="008C1335" w:rsidP="004820DA">
            <w:pPr>
              <w:pStyle w:val="TCTableBody"/>
            </w:pPr>
            <w:r w:rsidRPr="00FA7830">
              <w:t>0.0036</w:t>
            </w:r>
          </w:p>
        </w:tc>
        <w:tc>
          <w:tcPr>
            <w:tcW w:w="650" w:type="dxa"/>
            <w:vAlign w:val="bottom"/>
          </w:tcPr>
          <w:p w:rsidR="008C1335" w:rsidRPr="00FA7830" w:rsidRDefault="008C1335" w:rsidP="004820DA">
            <w:pPr>
              <w:pStyle w:val="TCTableBody"/>
            </w:pPr>
            <w:r w:rsidRPr="00FA7830">
              <w:t>0.98</w:t>
            </w:r>
          </w:p>
        </w:tc>
      </w:tr>
      <w:tr w:rsidR="008C1335" w:rsidRPr="00FA7830" w:rsidTr="004820DA">
        <w:tc>
          <w:tcPr>
            <w:tcW w:w="1433" w:type="dxa"/>
            <w:vAlign w:val="bottom"/>
          </w:tcPr>
          <w:p w:rsidR="008C1335" w:rsidRPr="00FA7830" w:rsidRDefault="008C1335" w:rsidP="004820DA">
            <w:pPr>
              <w:pStyle w:val="TCTableBody"/>
            </w:pPr>
            <w:r w:rsidRPr="00FA7830">
              <w:t>10 </w:t>
            </w:r>
            <w:r w:rsidRPr="00FA7830">
              <w:rPr>
                <w:rFonts w:hint="eastAsia"/>
              </w:rPr>
              <w:t>mg/</w:t>
            </w:r>
            <w:r w:rsidRPr="00FA7830">
              <w:t>l, 50 ml</w:t>
            </w:r>
          </w:p>
        </w:tc>
        <w:tc>
          <w:tcPr>
            <w:tcW w:w="1652" w:type="dxa"/>
            <w:vAlign w:val="bottom"/>
          </w:tcPr>
          <w:p w:rsidR="008C1335" w:rsidRPr="00FA7830" w:rsidRDefault="008C1335" w:rsidP="004820DA">
            <w:pPr>
              <w:pStyle w:val="TCTableBody"/>
            </w:pPr>
            <w:r w:rsidRPr="00FA7830">
              <w:t>Ag-BTO</w:t>
            </w:r>
            <w:r w:rsidRPr="00FA7830">
              <w:rPr>
                <w:rFonts w:hint="eastAsia"/>
              </w:rPr>
              <w:t xml:space="preserve">, </w:t>
            </w:r>
            <w:r w:rsidRPr="00FA7830">
              <w:t>0.15g</w:t>
            </w:r>
          </w:p>
        </w:tc>
        <w:tc>
          <w:tcPr>
            <w:tcW w:w="1276" w:type="dxa"/>
            <w:vAlign w:val="bottom"/>
          </w:tcPr>
          <w:p w:rsidR="008C1335" w:rsidRPr="00FA7830" w:rsidRDefault="008C1335" w:rsidP="004820DA">
            <w:pPr>
              <w:pStyle w:val="TCTableBody"/>
            </w:pPr>
            <w:r w:rsidRPr="00FA7830">
              <w:t>0.0</w:t>
            </w:r>
            <w:r w:rsidRPr="00FA7830">
              <w:rPr>
                <w:rFonts w:hint="eastAsia"/>
              </w:rPr>
              <w:t>09</w:t>
            </w:r>
            <w:r w:rsidRPr="00FA7830">
              <w:t>6</w:t>
            </w:r>
          </w:p>
        </w:tc>
        <w:tc>
          <w:tcPr>
            <w:tcW w:w="650" w:type="dxa"/>
            <w:vAlign w:val="bottom"/>
          </w:tcPr>
          <w:p w:rsidR="008C1335" w:rsidRPr="00FA7830" w:rsidRDefault="008C1335" w:rsidP="004820DA">
            <w:pPr>
              <w:pStyle w:val="TCTableBody"/>
            </w:pPr>
            <w:r w:rsidRPr="00FA7830">
              <w:t>0.99</w:t>
            </w:r>
          </w:p>
        </w:tc>
      </w:tr>
      <w:tr w:rsidR="008C1335" w:rsidRPr="00FA7830" w:rsidTr="004820DA">
        <w:tc>
          <w:tcPr>
            <w:tcW w:w="1433" w:type="dxa"/>
            <w:vAlign w:val="bottom"/>
          </w:tcPr>
          <w:p w:rsidR="008C1335" w:rsidRPr="00FA7830" w:rsidRDefault="008C1335" w:rsidP="004820DA">
            <w:pPr>
              <w:pStyle w:val="TCTableBody"/>
            </w:pPr>
            <w:r w:rsidRPr="00FA7830">
              <w:t>10 </w:t>
            </w:r>
            <w:r w:rsidRPr="00FA7830">
              <w:rPr>
                <w:rFonts w:hint="eastAsia"/>
              </w:rPr>
              <w:t>mg/</w:t>
            </w:r>
            <w:r w:rsidRPr="00FA7830">
              <w:t>l, 50 ml</w:t>
            </w:r>
          </w:p>
        </w:tc>
        <w:tc>
          <w:tcPr>
            <w:tcW w:w="1652" w:type="dxa"/>
            <w:vAlign w:val="bottom"/>
          </w:tcPr>
          <w:p w:rsidR="008C1335" w:rsidRPr="00FA7830" w:rsidRDefault="008C1335" w:rsidP="004820DA">
            <w:pPr>
              <w:pStyle w:val="TCTableBody"/>
            </w:pPr>
            <w:r w:rsidRPr="00FA7830">
              <w:t>Ag-BTO</w:t>
            </w:r>
            <w:r w:rsidRPr="00FA7830">
              <w:rPr>
                <w:rFonts w:hint="eastAsia"/>
              </w:rPr>
              <w:t>-anneal</w:t>
            </w:r>
            <w:r w:rsidRPr="00FA7830">
              <w:t>, 0.15 g</w:t>
            </w:r>
          </w:p>
        </w:tc>
        <w:tc>
          <w:tcPr>
            <w:tcW w:w="1276" w:type="dxa"/>
            <w:vAlign w:val="bottom"/>
          </w:tcPr>
          <w:p w:rsidR="008C1335" w:rsidRPr="00FA7830" w:rsidRDefault="008C1335" w:rsidP="004820DA">
            <w:pPr>
              <w:pStyle w:val="TCTableBody"/>
            </w:pPr>
            <w:r w:rsidRPr="00FA7830">
              <w:t>0.087</w:t>
            </w:r>
          </w:p>
        </w:tc>
        <w:tc>
          <w:tcPr>
            <w:tcW w:w="650" w:type="dxa"/>
            <w:vAlign w:val="bottom"/>
          </w:tcPr>
          <w:p w:rsidR="008C1335" w:rsidRPr="00FA7830" w:rsidRDefault="008C1335" w:rsidP="004820DA">
            <w:pPr>
              <w:pStyle w:val="TCTableBody"/>
            </w:pPr>
            <w:r w:rsidRPr="00FA7830">
              <w:t>0.96</w:t>
            </w:r>
          </w:p>
        </w:tc>
      </w:tr>
    </w:tbl>
    <w:p w:rsidR="008C1335" w:rsidRDefault="008C1335" w:rsidP="00BE6B3F">
      <w:pPr>
        <w:pStyle w:val="TAMainText"/>
        <w:rPr>
          <w:lang w:val="en-GB" w:eastAsia="zh-CN"/>
        </w:rPr>
      </w:pPr>
    </w:p>
    <w:p w:rsidR="006F6784" w:rsidRDefault="00292138" w:rsidP="00BE6B3F">
      <w:pPr>
        <w:pStyle w:val="TAMainText"/>
        <w:rPr>
          <w:highlight w:val="cyan"/>
          <w:lang w:val="en-GB" w:eastAsia="zh-CN"/>
        </w:rPr>
      </w:pPr>
      <w:r w:rsidRPr="00292138">
        <w:rPr>
          <w:rFonts w:hint="eastAsia"/>
          <w:lang w:val="en-GB" w:eastAsia="zh-CN"/>
        </w:rPr>
        <w:t>T</w:t>
      </w:r>
      <w:r w:rsidRPr="00292138">
        <w:rPr>
          <w:lang w:val="en-GB" w:eastAsia="zh-CN"/>
        </w:rPr>
        <w:t>here are two main effects that can be observed by comparing the rate constants for the four catalysts. The first is that the annealed samples show higher catalytic activity than the equivalent non-annealed samples despite the annealed samples having a smaller surface area</w:t>
      </w:r>
      <w:r w:rsidRPr="00292138">
        <w:rPr>
          <w:rFonts w:hint="eastAsia"/>
          <w:lang w:val="en-GB" w:eastAsia="zh-CN"/>
        </w:rPr>
        <w:t xml:space="preserve"> (Table 1)</w:t>
      </w:r>
      <w:r w:rsidRPr="00292138">
        <w:rPr>
          <w:lang w:val="en-GB" w:eastAsia="zh-CN"/>
        </w:rPr>
        <w:t>. This suggests that the increased ferroelectric nature of the annealed samples enhances catalytic performance. As discussed above a ferroelectric material can effectively separates holes and electrons due to the internal electric field associated with the asymmetry in crystal lattice. This electric field generates a space charge layer similar to that found in a typical p-n junction and acts to separate photogenerated carriers.</w:t>
      </w:r>
      <w:r w:rsidR="00C03BBD">
        <w:rPr>
          <w:lang w:val="en-GB" w:eastAsia="zh-CN"/>
        </w:rPr>
        <w:t xml:space="preserve"> </w:t>
      </w:r>
      <w:r w:rsidRPr="00292138">
        <w:rPr>
          <w:lang w:val="en-GB" w:eastAsia="zh-CN"/>
        </w:rPr>
        <w:t>In addition, as discussed in section 3.2, the annealed catalysts demonstrate much higher levels of dye adsorption, which can also be ascribed to their ferroelectric nature. As indicated by equation 2, and demonstrated previously,</w:t>
      </w:r>
      <w:r w:rsidR="003F7F8A" w:rsidRPr="003F7F8A">
        <w:rPr>
          <w:noProof/>
          <w:vertAlign w:val="superscript"/>
          <w:lang w:val="en-GB" w:eastAsia="zh-CN"/>
        </w:rPr>
        <w:t>60,65,66</w:t>
      </w:r>
      <w:r w:rsidRPr="00292138">
        <w:rPr>
          <w:lang w:val="en-GB" w:eastAsia="zh-CN"/>
        </w:rPr>
        <w:t xml:space="preserve"> higher levels of dye adsorption of the catalyst will enhance the rate of degradation. In the work presented here the X-ray, TEM and SEM studies give no indication that there are any significant changes to the surface of the BaTiO</w:t>
      </w:r>
      <w:r w:rsidRPr="00292138">
        <w:rPr>
          <w:lang w:val="en-GB" w:eastAsia="zh-CN"/>
        </w:rPr>
        <w:softHyphen/>
      </w:r>
      <w:r w:rsidRPr="00292138">
        <w:rPr>
          <w:vertAlign w:val="subscript"/>
          <w:lang w:val="en-GB" w:eastAsia="zh-CN"/>
        </w:rPr>
        <w:t>3</w:t>
      </w:r>
      <w:r w:rsidRPr="00292138">
        <w:rPr>
          <w:lang w:val="en-GB" w:eastAsia="zh-CN"/>
        </w:rPr>
        <w:t xml:space="preserve"> before and after annealing. This is further supported by XPS analysis of the BaTiO</w:t>
      </w:r>
      <w:r w:rsidRPr="00292138">
        <w:rPr>
          <w:vertAlign w:val="subscript"/>
          <w:lang w:val="en-GB" w:eastAsia="zh-CN"/>
        </w:rPr>
        <w:t>3</w:t>
      </w:r>
      <w:r w:rsidRPr="00292138">
        <w:rPr>
          <w:lang w:val="en-GB" w:eastAsia="zh-CN"/>
        </w:rPr>
        <w:t xml:space="preserve"> before and after annealing</w:t>
      </w:r>
      <w:r w:rsidR="00D63EEB">
        <w:rPr>
          <w:rFonts w:hint="eastAsia"/>
          <w:lang w:val="en-GB" w:eastAsia="zh-CN"/>
        </w:rPr>
        <w:t xml:space="preserve"> (</w:t>
      </w:r>
      <w:r w:rsidR="00D63EEB">
        <w:rPr>
          <w:lang w:val="en-GB" w:eastAsia="zh-CN"/>
        </w:rPr>
        <w:t>s</w:t>
      </w:r>
      <w:r w:rsidRPr="00292138">
        <w:rPr>
          <w:rFonts w:hint="eastAsia"/>
          <w:lang w:val="en-GB" w:eastAsia="zh-CN"/>
        </w:rPr>
        <w:t xml:space="preserve">ee Figure S3 in </w:t>
      </w:r>
      <w:r w:rsidR="007F3464">
        <w:rPr>
          <w:rFonts w:hint="eastAsia"/>
          <w:lang w:val="en-GB" w:eastAsia="zh-CN"/>
        </w:rPr>
        <w:t>SI</w:t>
      </w:r>
      <w:r w:rsidRPr="00292138">
        <w:rPr>
          <w:rFonts w:hint="eastAsia"/>
          <w:lang w:val="en-GB" w:eastAsia="zh-CN"/>
        </w:rPr>
        <w:t>)</w:t>
      </w:r>
      <w:r w:rsidRPr="00292138">
        <w:rPr>
          <w:lang w:val="en-GB" w:eastAsia="zh-CN"/>
        </w:rPr>
        <w:t>; there are no changes to the chemical environment of any of the constituent ions in BaTiO</w:t>
      </w:r>
      <w:r w:rsidRPr="00292138">
        <w:rPr>
          <w:vertAlign w:val="subscript"/>
          <w:lang w:val="en-GB" w:eastAsia="zh-CN"/>
        </w:rPr>
        <w:t>3</w:t>
      </w:r>
      <w:r w:rsidRPr="00292138">
        <w:rPr>
          <w:lang w:val="en-GB" w:eastAsia="zh-CN"/>
        </w:rPr>
        <w:t xml:space="preserve"> which indicates there should be no changes in the surface chemistry. </w:t>
      </w:r>
      <w:r w:rsidR="0088787E" w:rsidRPr="009A678D">
        <w:rPr>
          <w:highlight w:val="yellow"/>
          <w:lang w:val="en-GB" w:eastAsia="zh-CN"/>
        </w:rPr>
        <w:t xml:space="preserve">It should </w:t>
      </w:r>
      <w:r w:rsidR="0088787E">
        <w:rPr>
          <w:highlight w:val="yellow"/>
          <w:lang w:val="en-GB" w:eastAsia="zh-CN"/>
        </w:rPr>
        <w:t xml:space="preserve">also </w:t>
      </w:r>
      <w:r w:rsidR="0088787E" w:rsidRPr="009A678D">
        <w:rPr>
          <w:highlight w:val="yellow"/>
          <w:lang w:val="en-GB" w:eastAsia="zh-CN"/>
        </w:rPr>
        <w:t xml:space="preserve">be </w:t>
      </w:r>
      <w:r w:rsidR="0088787E">
        <w:rPr>
          <w:highlight w:val="yellow"/>
          <w:lang w:val="en-GB" w:eastAsia="zh-CN"/>
        </w:rPr>
        <w:t>considered</w:t>
      </w:r>
      <w:r w:rsidR="0088787E" w:rsidRPr="009A678D">
        <w:rPr>
          <w:highlight w:val="yellow"/>
          <w:lang w:val="en-GB" w:eastAsia="zh-CN"/>
        </w:rPr>
        <w:t xml:space="preserve"> that the annealed sample</w:t>
      </w:r>
      <w:r w:rsidR="0088787E">
        <w:rPr>
          <w:highlight w:val="yellow"/>
          <w:lang w:val="en-GB" w:eastAsia="zh-CN"/>
        </w:rPr>
        <w:t>s contain</w:t>
      </w:r>
      <w:r w:rsidR="0088787E" w:rsidRPr="009A678D">
        <w:rPr>
          <w:highlight w:val="yellow"/>
          <w:lang w:val="en-GB" w:eastAsia="zh-CN"/>
        </w:rPr>
        <w:t xml:space="preserve"> a mixture of phases, and polymorphic phase boundaries in</w:t>
      </w:r>
      <w:r w:rsidR="0088787E">
        <w:rPr>
          <w:highlight w:val="yellow"/>
          <w:lang w:val="en-GB" w:eastAsia="zh-CN"/>
        </w:rPr>
        <w:t xml:space="preserve"> catalysts such as</w:t>
      </w:r>
      <w:r w:rsidR="0088787E" w:rsidRPr="009A678D">
        <w:rPr>
          <w:highlight w:val="yellow"/>
          <w:lang w:val="en-GB" w:eastAsia="zh-CN"/>
        </w:rPr>
        <w:t xml:space="preserve"> TiO</w:t>
      </w:r>
      <w:r w:rsidR="0088787E" w:rsidRPr="009A678D">
        <w:rPr>
          <w:highlight w:val="yellow"/>
          <w:vertAlign w:val="subscript"/>
          <w:lang w:val="en-GB" w:eastAsia="zh-CN"/>
        </w:rPr>
        <w:t>2</w:t>
      </w:r>
      <w:r w:rsidR="003F7F8A" w:rsidRPr="003F7F8A">
        <w:rPr>
          <w:noProof/>
          <w:highlight w:val="yellow"/>
          <w:vertAlign w:val="superscript"/>
          <w:lang w:val="en-GB" w:eastAsia="zh-CN"/>
        </w:rPr>
        <w:t>67</w:t>
      </w:r>
      <w:r w:rsidR="0088787E" w:rsidRPr="009A678D">
        <w:rPr>
          <w:highlight w:val="yellow"/>
          <w:lang w:val="en-GB" w:eastAsia="zh-CN"/>
        </w:rPr>
        <w:t xml:space="preserve"> and Ga</w:t>
      </w:r>
      <w:r w:rsidR="0088787E" w:rsidRPr="009A678D">
        <w:rPr>
          <w:highlight w:val="yellow"/>
          <w:vertAlign w:val="subscript"/>
          <w:lang w:val="en-GB" w:eastAsia="zh-CN"/>
        </w:rPr>
        <w:t>2</w:t>
      </w:r>
      <w:r w:rsidR="0088787E" w:rsidRPr="009A678D">
        <w:rPr>
          <w:highlight w:val="yellow"/>
          <w:lang w:val="en-GB" w:eastAsia="zh-CN"/>
        </w:rPr>
        <w:t>O</w:t>
      </w:r>
      <w:r w:rsidR="0088787E" w:rsidRPr="009A678D">
        <w:rPr>
          <w:highlight w:val="yellow"/>
          <w:vertAlign w:val="subscript"/>
          <w:lang w:val="en-GB" w:eastAsia="zh-CN"/>
        </w:rPr>
        <w:t>3</w:t>
      </w:r>
      <w:r w:rsidR="003F7F8A" w:rsidRPr="003F7F8A">
        <w:rPr>
          <w:noProof/>
          <w:highlight w:val="yellow"/>
          <w:vertAlign w:val="superscript"/>
          <w:lang w:val="en-GB" w:eastAsia="zh-CN"/>
        </w:rPr>
        <w:t>68</w:t>
      </w:r>
      <w:r w:rsidR="0088787E">
        <w:rPr>
          <w:highlight w:val="yellow"/>
          <w:lang w:val="en-GB" w:eastAsia="zh-CN"/>
        </w:rPr>
        <w:t xml:space="preserve"> </w:t>
      </w:r>
      <w:r w:rsidR="0088787E" w:rsidRPr="009A678D">
        <w:rPr>
          <w:highlight w:val="yellow"/>
          <w:lang w:val="en-GB" w:eastAsia="zh-CN"/>
        </w:rPr>
        <w:t>have been shown to increase photocatalytic activity. However, band offsets exist between phases in these two materials, which is not the case for BaTiO</w:t>
      </w:r>
      <w:r w:rsidR="0088787E" w:rsidRPr="009A678D">
        <w:rPr>
          <w:highlight w:val="yellow"/>
          <w:vertAlign w:val="subscript"/>
          <w:lang w:val="en-GB" w:eastAsia="zh-CN"/>
        </w:rPr>
        <w:t>3</w:t>
      </w:r>
      <w:r w:rsidR="0088787E">
        <w:rPr>
          <w:highlight w:val="yellow"/>
          <w:lang w:val="en-GB" w:eastAsia="zh-CN"/>
        </w:rPr>
        <w:t>;</w:t>
      </w:r>
      <w:r w:rsidR="0088787E" w:rsidRPr="009A678D">
        <w:rPr>
          <w:highlight w:val="yellow"/>
          <w:lang w:val="en-GB" w:eastAsia="zh-CN"/>
        </w:rPr>
        <w:t xml:space="preserve"> </w:t>
      </w:r>
      <w:r w:rsidR="0088787E" w:rsidRPr="00D63EEB">
        <w:rPr>
          <w:highlight w:val="yellow"/>
          <w:lang w:val="en-GB" w:eastAsia="zh-CN"/>
        </w:rPr>
        <w:t>i</w:t>
      </w:r>
      <w:r w:rsidR="0088787E" w:rsidRPr="00D63EEB">
        <w:rPr>
          <w:rFonts w:hint="eastAsia"/>
          <w:highlight w:val="yellow"/>
          <w:lang w:val="en-GB" w:eastAsia="zh-CN"/>
        </w:rPr>
        <w:t xml:space="preserve">t has been found that the phase transition between cubic and tetragonal does not change significantly either the band gap or the band position </w:t>
      </w:r>
      <w:r w:rsidR="0088787E" w:rsidRPr="00D63EEB">
        <w:rPr>
          <w:highlight w:val="yellow"/>
          <w:lang w:val="en-GB" w:eastAsia="zh-CN"/>
        </w:rPr>
        <w:t>with respect to the</w:t>
      </w:r>
      <w:r w:rsidR="0088787E" w:rsidRPr="00D63EEB">
        <w:rPr>
          <w:rFonts w:hint="eastAsia"/>
          <w:highlight w:val="yellow"/>
          <w:lang w:val="en-GB" w:eastAsia="zh-CN"/>
        </w:rPr>
        <w:t xml:space="preserve"> Fermi level</w:t>
      </w:r>
      <w:r w:rsidR="003F7F8A" w:rsidRPr="003F7F8A">
        <w:rPr>
          <w:noProof/>
          <w:highlight w:val="yellow"/>
          <w:vertAlign w:val="superscript"/>
          <w:lang w:val="en-GB" w:eastAsia="zh-CN"/>
        </w:rPr>
        <w:t>69</w:t>
      </w:r>
      <w:r w:rsidR="0088787E" w:rsidRPr="00D63EEB">
        <w:rPr>
          <w:rFonts w:hint="eastAsia"/>
          <w:highlight w:val="yellow"/>
          <w:lang w:val="en-GB" w:eastAsia="zh-CN"/>
        </w:rPr>
        <w:t>.</w:t>
      </w:r>
      <w:r w:rsidR="0088787E" w:rsidRPr="00D63EEB">
        <w:rPr>
          <w:highlight w:val="yellow"/>
          <w:lang w:val="en-GB" w:eastAsia="zh-CN"/>
        </w:rPr>
        <w:t xml:space="preserve"> </w:t>
      </w:r>
      <w:r w:rsidR="0088787E" w:rsidRPr="009A678D">
        <w:rPr>
          <w:highlight w:val="yellow"/>
          <w:lang w:val="en-GB" w:eastAsia="zh-CN"/>
        </w:rPr>
        <w:t>Thus this effect is not expected to influence the activity of the phase-mixed BaTiO</w:t>
      </w:r>
      <w:r w:rsidR="0088787E" w:rsidRPr="009A678D">
        <w:rPr>
          <w:highlight w:val="yellow"/>
          <w:vertAlign w:val="subscript"/>
          <w:lang w:val="en-GB" w:eastAsia="zh-CN"/>
        </w:rPr>
        <w:t>3</w:t>
      </w:r>
      <w:r w:rsidR="0088787E" w:rsidRPr="009A678D">
        <w:rPr>
          <w:highlight w:val="yellow"/>
          <w:lang w:val="en-GB" w:eastAsia="zh-CN"/>
        </w:rPr>
        <w:t xml:space="preserve"> reported herein.</w:t>
      </w:r>
      <w:r w:rsidR="0088787E" w:rsidRPr="00292138">
        <w:rPr>
          <w:lang w:val="en-GB" w:eastAsia="zh-CN"/>
        </w:rPr>
        <w:t xml:space="preserve"> </w:t>
      </w:r>
      <w:r w:rsidRPr="00292138">
        <w:rPr>
          <w:lang w:val="en-GB" w:eastAsia="zh-CN"/>
        </w:rPr>
        <w:t>Therefore, we conclude that the differences in reaction rate seen in the BTO and BTO-anneal stem from the interaction of the ferroelectric nature with both photoexcited carriers a</w:t>
      </w:r>
      <w:r w:rsidR="006F6784">
        <w:rPr>
          <w:lang w:val="en-GB" w:eastAsia="zh-CN"/>
        </w:rPr>
        <w:t>nd the dye molecules in solution.</w:t>
      </w:r>
    </w:p>
    <w:p w:rsidR="008C1335" w:rsidRDefault="008C1335" w:rsidP="008C1335">
      <w:pPr>
        <w:pStyle w:val="VAFigureCaption"/>
        <w:jc w:val="center"/>
      </w:pPr>
      <w:r w:rsidRPr="00AF5B25">
        <w:rPr>
          <w:noProof/>
          <w:lang w:val="en-GB" w:eastAsia="en-GB"/>
        </w:rPr>
        <w:drawing>
          <wp:inline distT="0" distB="0" distL="0" distR="0">
            <wp:extent cx="3044825" cy="2491132"/>
            <wp:effectExtent l="0" t="0" r="3175" b="4445"/>
            <wp:docPr id="2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4825" cy="2491132"/>
                    </a:xfrm>
                    <a:prstGeom prst="rect">
                      <a:avLst/>
                    </a:prstGeom>
                    <a:noFill/>
                    <a:ln>
                      <a:noFill/>
                    </a:ln>
                  </pic:spPr>
                </pic:pic>
              </a:graphicData>
            </a:graphic>
          </wp:inline>
        </w:drawing>
      </w:r>
      <w:r>
        <w:rPr>
          <w:rFonts w:hint="eastAsia"/>
          <w:noProof/>
          <w:lang w:val="en-GB" w:eastAsia="en-GB"/>
        </w:rPr>
        <w:drawing>
          <wp:inline distT="0" distB="0" distL="0" distR="0">
            <wp:extent cx="3042175" cy="2361537"/>
            <wp:effectExtent l="19050" t="0" r="5825" b="0"/>
            <wp:docPr id="2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4825" cy="2363594"/>
                    </a:xfrm>
                    <a:prstGeom prst="rect">
                      <a:avLst/>
                    </a:prstGeom>
                    <a:noFill/>
                    <a:ln>
                      <a:noFill/>
                    </a:ln>
                  </pic:spPr>
                </pic:pic>
              </a:graphicData>
            </a:graphic>
          </wp:inline>
        </w:drawing>
      </w:r>
    </w:p>
    <w:p w:rsidR="008C1335" w:rsidRDefault="008C1335" w:rsidP="008C1335">
      <w:pPr>
        <w:pStyle w:val="VAFigureCaption"/>
        <w:rPr>
          <w:b w:val="0"/>
        </w:rPr>
      </w:pPr>
      <w:r w:rsidRPr="00CF1492">
        <w:t xml:space="preserve">Figure </w:t>
      </w:r>
      <w:r w:rsidR="00BE2FFC">
        <w:t>9</w:t>
      </w:r>
      <w:r>
        <w:rPr>
          <w:rFonts w:hint="eastAsia"/>
          <w:lang w:eastAsia="zh-CN"/>
        </w:rPr>
        <w:t>.</w:t>
      </w:r>
      <w:r w:rsidR="00D63EEB">
        <w:rPr>
          <w:lang w:eastAsia="zh-CN"/>
        </w:rPr>
        <w:t xml:space="preserve"> </w:t>
      </w:r>
      <w:r w:rsidRPr="008C1335">
        <w:rPr>
          <w:b w:val="0"/>
        </w:rPr>
        <w:t xml:space="preserve">(a) Diffuse reflectance spectrum of catalysts used in the study. Broad absorption bands can be seen for Ag-coated catalysts which are linked to the surface plasmon resonance as in previous studies. </w:t>
      </w:r>
      <w:r w:rsidRPr="008C1335">
        <w:rPr>
          <w:rFonts w:hint="eastAsia"/>
          <w:b w:val="0"/>
        </w:rPr>
        <w:t>(</w:t>
      </w:r>
      <w:r w:rsidRPr="008C1335">
        <w:rPr>
          <w:b w:val="0"/>
        </w:rPr>
        <w:t>b) Photocatalytic</w:t>
      </w:r>
      <w:r w:rsidR="00C03BBD">
        <w:rPr>
          <w:b w:val="0"/>
        </w:rPr>
        <w:t xml:space="preserve"> </w:t>
      </w:r>
      <w:r w:rsidRPr="008C1335">
        <w:rPr>
          <w:b w:val="0"/>
        </w:rPr>
        <w:t>decolourisation of RhB using UV and visible blocking filters using Ag-BTO-anneal. No catalytic activity is observed when the UV illumination is blocked.</w:t>
      </w:r>
    </w:p>
    <w:p w:rsidR="00292138" w:rsidRPr="00292138" w:rsidRDefault="0088787E" w:rsidP="00BE6B3F">
      <w:pPr>
        <w:pStyle w:val="TAMainText"/>
        <w:rPr>
          <w:lang w:val="en-GB" w:eastAsia="zh-CN"/>
        </w:rPr>
      </w:pPr>
      <w:r>
        <w:rPr>
          <w:lang w:val="en-GB" w:eastAsia="zh-CN"/>
        </w:rPr>
        <w:t xml:space="preserve">The second effect to observe by comparing the rate constants (Table 2) is that </w:t>
      </w:r>
      <w:r w:rsidR="00292138" w:rsidRPr="00292138">
        <w:rPr>
          <w:lang w:val="en-GB" w:eastAsia="zh-CN"/>
        </w:rPr>
        <w:t>Ag-coating of the BaTiO</w:t>
      </w:r>
      <w:r w:rsidR="00292138" w:rsidRPr="00292138">
        <w:rPr>
          <w:vertAlign w:val="subscript"/>
          <w:lang w:val="en-GB" w:eastAsia="zh-CN"/>
        </w:rPr>
        <w:t>3</w:t>
      </w:r>
      <w:r w:rsidR="00292138" w:rsidRPr="00292138">
        <w:rPr>
          <w:lang w:val="en-GB" w:eastAsia="zh-CN"/>
        </w:rPr>
        <w:t xml:space="preserve"> catalysts enhances the reaction rate for both unannealed and annealed samples. T</w:t>
      </w:r>
      <w:r w:rsidR="00292138" w:rsidRPr="00292138">
        <w:rPr>
          <w:rFonts w:hint="eastAsia"/>
          <w:lang w:val="en-GB" w:eastAsia="zh-CN"/>
        </w:rPr>
        <w:t xml:space="preserve">he </w:t>
      </w:r>
      <w:r w:rsidR="00292138" w:rsidRPr="00292138">
        <w:rPr>
          <w:lang w:val="en-GB" w:eastAsia="zh-CN"/>
        </w:rPr>
        <w:t xml:space="preserve">nanostructured </w:t>
      </w:r>
      <w:r w:rsidR="00292138" w:rsidRPr="00292138">
        <w:rPr>
          <w:rFonts w:hint="eastAsia"/>
          <w:lang w:val="en-GB" w:eastAsia="zh-CN"/>
        </w:rPr>
        <w:t>metals can act as electron trap</w:t>
      </w:r>
      <w:r w:rsidR="00292138" w:rsidRPr="00292138">
        <w:rPr>
          <w:lang w:val="en-GB" w:eastAsia="zh-CN"/>
        </w:rPr>
        <w:t>s</w:t>
      </w:r>
      <w:r w:rsidR="00292138" w:rsidRPr="00292138">
        <w:rPr>
          <w:rFonts w:hint="eastAsia"/>
          <w:lang w:val="en-GB" w:eastAsia="zh-CN"/>
        </w:rPr>
        <w:t xml:space="preserve">, leading to </w:t>
      </w:r>
      <w:r w:rsidR="00292138" w:rsidRPr="00292138">
        <w:rPr>
          <w:lang w:val="en-GB" w:eastAsia="zh-CN"/>
        </w:rPr>
        <w:t>improvement</w:t>
      </w:r>
      <w:r w:rsidR="00C03BBD">
        <w:rPr>
          <w:lang w:val="en-GB" w:eastAsia="zh-CN"/>
        </w:rPr>
        <w:t xml:space="preserve"> </w:t>
      </w:r>
      <w:r w:rsidR="00292138" w:rsidRPr="00292138">
        <w:rPr>
          <w:lang w:val="en-GB" w:eastAsia="zh-CN"/>
        </w:rPr>
        <w:t>of</w:t>
      </w:r>
      <w:r w:rsidR="00292138" w:rsidRPr="00292138">
        <w:rPr>
          <w:rFonts w:hint="eastAsia"/>
          <w:lang w:val="en-GB" w:eastAsia="zh-CN"/>
        </w:rPr>
        <w:t xml:space="preserve"> the separation of electrons and holes, and </w:t>
      </w:r>
      <w:r w:rsidR="00292138" w:rsidRPr="00292138">
        <w:rPr>
          <w:lang w:val="en-GB" w:eastAsia="zh-CN"/>
        </w:rPr>
        <w:t>consequently</w:t>
      </w:r>
      <w:r w:rsidR="00AD632F">
        <w:rPr>
          <w:rFonts w:hint="eastAsia"/>
          <w:lang w:val="en-GB" w:eastAsia="zh-CN"/>
        </w:rPr>
        <w:t xml:space="preserve"> </w:t>
      </w:r>
      <w:r w:rsidR="00292138" w:rsidRPr="00292138">
        <w:rPr>
          <w:lang w:val="en-GB" w:eastAsia="zh-CN"/>
        </w:rPr>
        <w:t>enhanced</w:t>
      </w:r>
      <w:r>
        <w:rPr>
          <w:lang w:val="en-GB" w:eastAsia="zh-CN"/>
        </w:rPr>
        <w:t xml:space="preserve"> </w:t>
      </w:r>
      <w:r w:rsidR="00292138" w:rsidRPr="00292138">
        <w:rPr>
          <w:rFonts w:hint="eastAsia"/>
          <w:lang w:val="en-GB" w:eastAsia="zh-CN"/>
        </w:rPr>
        <w:t>photocatalytic activity</w:t>
      </w:r>
      <w:r w:rsidR="003F7F8A" w:rsidRPr="003F7F8A">
        <w:rPr>
          <w:noProof/>
          <w:vertAlign w:val="superscript"/>
          <w:lang w:val="en-GB" w:eastAsia="zh-CN"/>
        </w:rPr>
        <w:t>70</w:t>
      </w:r>
      <w:r w:rsidR="00292138" w:rsidRPr="00292138">
        <w:rPr>
          <w:rFonts w:hint="eastAsia"/>
          <w:lang w:val="en-GB" w:eastAsia="zh-CN"/>
        </w:rPr>
        <w:t xml:space="preserve">. </w:t>
      </w:r>
      <w:r w:rsidR="00292138" w:rsidRPr="00292138">
        <w:rPr>
          <w:lang w:val="en-GB" w:eastAsia="zh-CN"/>
        </w:rPr>
        <w:t>Additionally</w:t>
      </w:r>
      <w:r w:rsidR="00292138" w:rsidRPr="00292138">
        <w:rPr>
          <w:rFonts w:hint="eastAsia"/>
          <w:lang w:val="en-GB" w:eastAsia="zh-CN"/>
        </w:rPr>
        <w:t>, noble metal nanoparticles</w:t>
      </w:r>
      <w:r w:rsidR="00292138" w:rsidRPr="00292138">
        <w:rPr>
          <w:lang w:val="en-GB" w:eastAsia="zh-CN"/>
        </w:rPr>
        <w:t xml:space="preserve"> such as</w:t>
      </w:r>
      <w:r w:rsidR="00292138" w:rsidRPr="00292138">
        <w:rPr>
          <w:rFonts w:hint="eastAsia"/>
          <w:lang w:val="en-GB" w:eastAsia="zh-CN"/>
        </w:rPr>
        <w:t xml:space="preserve"> Ag and Au enhance the </w:t>
      </w:r>
      <w:r w:rsidR="00292138" w:rsidRPr="00292138">
        <w:rPr>
          <w:lang w:val="en-GB" w:eastAsia="zh-CN"/>
        </w:rPr>
        <w:t>absorption</w:t>
      </w:r>
      <w:r w:rsidR="00292138" w:rsidRPr="00292138">
        <w:rPr>
          <w:rFonts w:hint="eastAsia"/>
          <w:lang w:val="en-GB" w:eastAsia="zh-CN"/>
        </w:rPr>
        <w:t xml:space="preserve"> of visible light over a wider wavelength through surface </w:t>
      </w:r>
      <w:r w:rsidR="00D63EEB">
        <w:rPr>
          <w:lang w:val="en-GB" w:eastAsia="zh-CN"/>
        </w:rPr>
        <w:t>p</w:t>
      </w:r>
      <w:r w:rsidR="00C03BBD">
        <w:rPr>
          <w:lang w:val="en-GB" w:eastAsia="zh-CN"/>
        </w:rPr>
        <w:t xml:space="preserve">lasmon </w:t>
      </w:r>
      <w:r w:rsidR="00292138" w:rsidRPr="00292138">
        <w:rPr>
          <w:lang w:val="en-GB" w:eastAsia="zh-CN"/>
        </w:rPr>
        <w:t>resonance (</w:t>
      </w:r>
      <w:r w:rsidR="00292138" w:rsidRPr="00292138">
        <w:rPr>
          <w:rFonts w:hint="eastAsia"/>
          <w:lang w:val="en-GB" w:eastAsia="zh-CN"/>
        </w:rPr>
        <w:t>SPR)</w:t>
      </w:r>
      <w:r w:rsidR="003F7F8A" w:rsidRPr="003F7F8A">
        <w:rPr>
          <w:noProof/>
          <w:vertAlign w:val="superscript"/>
          <w:lang w:val="en-GB" w:eastAsia="zh-CN"/>
        </w:rPr>
        <w:t>71</w:t>
      </w:r>
      <w:r w:rsidR="00292138" w:rsidRPr="00292138">
        <w:rPr>
          <w:rFonts w:hint="eastAsia"/>
          <w:lang w:val="en-GB" w:eastAsia="zh-CN"/>
        </w:rPr>
        <w:t xml:space="preserve">. </w:t>
      </w:r>
      <w:r w:rsidR="00292138" w:rsidRPr="00292138">
        <w:rPr>
          <w:lang w:val="en-GB" w:eastAsia="zh-CN"/>
        </w:rPr>
        <w:t>It is likely that one or both of these effects are producing the enhancement in catalytic activity for the BaTiO</w:t>
      </w:r>
      <w:r w:rsidR="00292138" w:rsidRPr="00292138">
        <w:rPr>
          <w:vertAlign w:val="subscript"/>
          <w:lang w:val="en-GB" w:eastAsia="zh-CN"/>
        </w:rPr>
        <w:t>3</w:t>
      </w:r>
      <w:r w:rsidR="00292138" w:rsidRPr="00292138">
        <w:rPr>
          <w:lang w:val="en-GB" w:eastAsia="zh-CN"/>
        </w:rPr>
        <w:t xml:space="preserve"> catalysts that are observed here</w:t>
      </w:r>
      <w:r w:rsidR="00292138" w:rsidRPr="00292138">
        <w:rPr>
          <w:rFonts w:hint="eastAsia"/>
          <w:lang w:val="en-GB" w:eastAsia="zh-CN"/>
        </w:rPr>
        <w:t>.</w:t>
      </w:r>
      <w:r w:rsidR="00292138" w:rsidRPr="00292138">
        <w:rPr>
          <w:lang w:val="en-GB" w:eastAsia="zh-CN"/>
        </w:rPr>
        <w:t xml:space="preserve"> To determine whether absorption due to SPR is contributing to the enhanced reaction rate after Ag-coating of the catalysts the diffuse reflectance spectra were recorded (Figure </w:t>
      </w:r>
      <w:r w:rsidR="00CC25A9">
        <w:rPr>
          <w:lang w:val="en-GB" w:eastAsia="zh-CN"/>
        </w:rPr>
        <w:t>9</w:t>
      </w:r>
      <w:r w:rsidR="00292138" w:rsidRPr="00292138">
        <w:rPr>
          <w:lang w:val="en-GB" w:eastAsia="zh-CN"/>
        </w:rPr>
        <w:t>a). These show that after Ag-coating both Ag-BTO and Ag-BTO-anneal show enhanced absorption in the visible region, which is attributed to the SPR. In previous studies it has been shown that visible absorption due to SPR can contribute to catalytic activity for Ag-</w:t>
      </w:r>
      <w:r w:rsidR="00292138" w:rsidRPr="00292138">
        <w:rPr>
          <w:rFonts w:hint="eastAsia"/>
          <w:lang w:val="en-GB" w:eastAsia="zh-CN"/>
        </w:rPr>
        <w:t>deposited</w:t>
      </w:r>
      <w:r w:rsidR="00D63EEB">
        <w:rPr>
          <w:lang w:val="en-GB" w:eastAsia="zh-CN"/>
        </w:rPr>
        <w:t xml:space="preserve"> </w:t>
      </w:r>
      <w:r w:rsidR="00292138" w:rsidRPr="00292138">
        <w:rPr>
          <w:lang w:val="en-GB" w:eastAsia="zh-CN"/>
        </w:rPr>
        <w:t>TiO</w:t>
      </w:r>
      <w:r w:rsidR="00292138" w:rsidRPr="00292138">
        <w:rPr>
          <w:vertAlign w:val="subscript"/>
          <w:lang w:val="en-GB" w:eastAsia="zh-CN"/>
        </w:rPr>
        <w:t>2</w:t>
      </w:r>
      <w:r w:rsidR="003F7F8A" w:rsidRPr="003F7F8A">
        <w:rPr>
          <w:noProof/>
          <w:vertAlign w:val="superscript"/>
          <w:lang w:val="en-GB" w:eastAsia="zh-CN"/>
        </w:rPr>
        <w:t>58,59</w:t>
      </w:r>
      <w:r w:rsidR="00292138" w:rsidRPr="00292138">
        <w:rPr>
          <w:lang w:val="en-GB" w:eastAsia="zh-CN"/>
        </w:rPr>
        <w:t xml:space="preserve">. However, when the photodecolourisation of RhB using Ag-BTO-anneal was measured using both UV- and visible-light-blocking filters </w:t>
      </w:r>
      <w:r w:rsidRPr="00292138">
        <w:rPr>
          <w:lang w:val="en-GB" w:eastAsia="zh-CN"/>
        </w:rPr>
        <w:t xml:space="preserve">(Figure </w:t>
      </w:r>
      <w:r>
        <w:rPr>
          <w:lang w:val="en-GB" w:eastAsia="zh-CN"/>
        </w:rPr>
        <w:t>9</w:t>
      </w:r>
      <w:r w:rsidRPr="00292138">
        <w:rPr>
          <w:lang w:val="en-GB" w:eastAsia="zh-CN"/>
        </w:rPr>
        <w:t xml:space="preserve">b) </w:t>
      </w:r>
      <w:r w:rsidR="00292138" w:rsidRPr="00292138">
        <w:rPr>
          <w:lang w:val="en-GB" w:eastAsia="zh-CN"/>
        </w:rPr>
        <w:t xml:space="preserve">no decolourisation was observed with visible light only (UV-blocking), and no difference was found between UV-only (visible-blocking) and full spectrum illumination. This indicates that despite the observable visible absorption due to SPR, photoexcited electrons generated through this process did not contribute to the photocatalytic activity. Therefore in the case of Ag-BTO-anneal the enhancement of reaction rate by Ag-coating is attributed to improved charge separation at the surface. </w:t>
      </w:r>
    </w:p>
    <w:p w:rsidR="006F6784" w:rsidRPr="004952DC" w:rsidRDefault="00292138" w:rsidP="006F6784">
      <w:pPr>
        <w:pStyle w:val="TAMainText"/>
        <w:rPr>
          <w:highlight w:val="cyan"/>
          <w:lang w:val="en-GB" w:eastAsia="zh-CN"/>
        </w:rPr>
      </w:pPr>
      <w:r w:rsidRPr="00292138">
        <w:rPr>
          <w:lang w:val="en-GB" w:eastAsia="zh-CN"/>
        </w:rPr>
        <w:t xml:space="preserve"> The enhancement achieved by Ag coating on the BaTiO</w:t>
      </w:r>
      <w:r w:rsidRPr="00292138">
        <w:rPr>
          <w:vertAlign w:val="subscript"/>
          <w:lang w:val="en-GB" w:eastAsia="zh-CN"/>
        </w:rPr>
        <w:t>3</w:t>
      </w:r>
      <w:r w:rsidRPr="00292138">
        <w:rPr>
          <w:lang w:val="en-GB" w:eastAsia="zh-CN"/>
        </w:rPr>
        <w:t xml:space="preserve"> samples is not equal; the rate constant for Ag-BTO-anneal is a factor of </w:t>
      </w:r>
      <w:r w:rsidR="004952DC" w:rsidRPr="00BB6CD1">
        <w:rPr>
          <w:rFonts w:hint="eastAsia"/>
          <w:lang w:val="en-GB" w:eastAsia="zh-CN"/>
        </w:rPr>
        <w:t>twenty-four</w:t>
      </w:r>
      <w:r w:rsidRPr="00BB6CD1">
        <w:rPr>
          <w:lang w:val="en-GB" w:eastAsia="zh-CN"/>
        </w:rPr>
        <w:t xml:space="preserve"> greater than BTO-anneal, where Ag-BTO is only </w:t>
      </w:r>
      <w:r w:rsidR="004952DC" w:rsidRPr="00BB6CD1">
        <w:rPr>
          <w:rFonts w:hint="eastAsia"/>
          <w:lang w:val="en-GB" w:eastAsia="zh-CN"/>
        </w:rPr>
        <w:t xml:space="preserve">eight </w:t>
      </w:r>
      <w:r w:rsidRPr="00BB6CD1">
        <w:rPr>
          <w:lang w:val="en-GB" w:eastAsia="zh-CN"/>
        </w:rPr>
        <w:t>times more active than BTO</w:t>
      </w:r>
      <w:r w:rsidRPr="00292138">
        <w:rPr>
          <w:lang w:val="en-GB" w:eastAsia="zh-CN"/>
        </w:rPr>
        <w:t>. This indicates that the higher ferroelectric content in BTO-anneal enhances the effect of Ag-coating as well as directly increasing the catalytic activity. It is known that the Ag will deposit on the C+ regions of BaTiO</w:t>
      </w:r>
      <w:r w:rsidRPr="00292138">
        <w:rPr>
          <w:vertAlign w:val="subscript"/>
          <w:lang w:val="en-GB" w:eastAsia="zh-CN"/>
        </w:rPr>
        <w:t>3</w:t>
      </w:r>
      <w:r w:rsidRPr="00292138">
        <w:rPr>
          <w:lang w:val="en-GB" w:eastAsia="zh-CN"/>
        </w:rPr>
        <w:t>,</w:t>
      </w:r>
      <w:r w:rsidR="003F7F8A" w:rsidRPr="003F7F8A">
        <w:rPr>
          <w:noProof/>
          <w:vertAlign w:val="superscript"/>
          <w:lang w:val="en-GB" w:eastAsia="zh-CN"/>
        </w:rPr>
        <w:t>27,33</w:t>
      </w:r>
      <w:r w:rsidRPr="00292138">
        <w:rPr>
          <w:lang w:val="en-GB" w:eastAsia="zh-CN"/>
        </w:rPr>
        <w:t xml:space="preserve"> which are the same regions where there will be an excess of photoexcited electrons during the photodecolourisation process. This means that when the ferroelectric (BTO-anneal) material is coated with Ag and then illuminated there are more available electrons in the Ag nanoparticle which further enhances the reaction rate (See Figure S</w:t>
      </w:r>
      <w:r w:rsidR="009004D9">
        <w:rPr>
          <w:lang w:val="en-GB" w:eastAsia="zh-CN"/>
        </w:rPr>
        <w:t>4</w:t>
      </w:r>
      <w:r w:rsidRPr="00292138">
        <w:rPr>
          <w:lang w:val="en-GB" w:eastAsia="zh-CN"/>
        </w:rPr>
        <w:t xml:space="preserve"> in SI). Overall we show that the Ag-BTO-anneal catalyst has the highest photocatalytic activity, indicating the combined benefit of ferroelectricity and noble metal coating to photocatalytic activity.</w:t>
      </w:r>
    </w:p>
    <w:p w:rsidR="006F6784" w:rsidRPr="009A3F1B" w:rsidRDefault="006F6784" w:rsidP="006F6784">
      <w:pPr>
        <w:pStyle w:val="TAMainText"/>
        <w:rPr>
          <w:highlight w:val="yellow"/>
          <w:lang w:val="en-GB" w:eastAsia="zh-CN"/>
        </w:rPr>
      </w:pPr>
      <w:r w:rsidRPr="009A3F1B">
        <w:rPr>
          <w:rFonts w:hint="eastAsia"/>
          <w:highlight w:val="yellow"/>
          <w:lang w:val="en-GB" w:eastAsia="zh-CN"/>
        </w:rPr>
        <w:t>In order to further investigate whether the higher dye adsorption predominate</w:t>
      </w:r>
      <w:r w:rsidRPr="009A3F1B">
        <w:rPr>
          <w:highlight w:val="yellow"/>
          <w:lang w:val="en-GB" w:eastAsia="zh-CN"/>
        </w:rPr>
        <w:t>s</w:t>
      </w:r>
      <w:r w:rsidRPr="009A3F1B">
        <w:rPr>
          <w:rFonts w:hint="eastAsia"/>
          <w:highlight w:val="yellow"/>
          <w:lang w:val="en-GB" w:eastAsia="zh-CN"/>
        </w:rPr>
        <w:t xml:space="preserve"> in the contribution to the higher photocatalytic activity</w:t>
      </w:r>
      <w:r w:rsidRPr="009A3F1B">
        <w:rPr>
          <w:highlight w:val="yellow"/>
          <w:lang w:val="en-GB" w:eastAsia="zh-CN"/>
        </w:rPr>
        <w:t xml:space="preserve"> of the catalysts</w:t>
      </w:r>
      <w:r w:rsidRPr="009A3F1B">
        <w:rPr>
          <w:rFonts w:hint="eastAsia"/>
          <w:highlight w:val="yellow"/>
          <w:lang w:val="en-GB" w:eastAsia="zh-CN"/>
        </w:rPr>
        <w:t xml:space="preserve">, </w:t>
      </w:r>
      <w:r w:rsidRPr="009A3F1B">
        <w:rPr>
          <w:highlight w:val="yellow"/>
          <w:lang w:val="en-GB" w:eastAsia="zh-CN"/>
        </w:rPr>
        <w:t>methyl red, an anionic dye</w:t>
      </w:r>
      <w:r w:rsidRPr="009A3F1B">
        <w:rPr>
          <w:rFonts w:hint="eastAsia"/>
          <w:highlight w:val="yellow"/>
          <w:lang w:val="en-GB" w:eastAsia="zh-CN"/>
        </w:rPr>
        <w:t xml:space="preserve"> different from cationic dye RhB, was chose</w:t>
      </w:r>
      <w:r w:rsidRPr="009A3F1B">
        <w:rPr>
          <w:highlight w:val="yellow"/>
          <w:lang w:val="en-GB" w:eastAsia="zh-CN"/>
        </w:rPr>
        <w:t>n</w:t>
      </w:r>
      <w:r w:rsidRPr="009A3F1B">
        <w:rPr>
          <w:rFonts w:hint="eastAsia"/>
          <w:highlight w:val="yellow"/>
          <w:lang w:val="en-GB" w:eastAsia="zh-CN"/>
        </w:rPr>
        <w:t xml:space="preserve"> and decolourised following the same procedure and parameters as RhB</w:t>
      </w:r>
      <w:r w:rsidRPr="009A3F1B">
        <w:rPr>
          <w:highlight w:val="yellow"/>
          <w:lang w:val="en-GB" w:eastAsia="zh-CN"/>
        </w:rPr>
        <w:t xml:space="preserve"> </w:t>
      </w:r>
      <w:r w:rsidRPr="009A3F1B">
        <w:rPr>
          <w:rFonts w:hint="eastAsia"/>
          <w:highlight w:val="yellow"/>
          <w:lang w:val="en-GB" w:eastAsia="zh-CN"/>
        </w:rPr>
        <w:t>(Figure S</w:t>
      </w:r>
      <w:r w:rsidR="009004D9" w:rsidRPr="009A3F1B">
        <w:rPr>
          <w:highlight w:val="yellow"/>
          <w:lang w:val="en-GB" w:eastAsia="zh-CN"/>
        </w:rPr>
        <w:t>5</w:t>
      </w:r>
      <w:r w:rsidRPr="009A3F1B">
        <w:rPr>
          <w:rFonts w:hint="eastAsia"/>
          <w:highlight w:val="yellow"/>
          <w:lang w:val="en-GB" w:eastAsia="zh-CN"/>
        </w:rPr>
        <w:t xml:space="preserve"> in SI). </w:t>
      </w:r>
      <w:r w:rsidRPr="009A3F1B">
        <w:rPr>
          <w:highlight w:val="yellow"/>
          <w:lang w:val="en-GB" w:eastAsia="zh-CN"/>
        </w:rPr>
        <w:t>Methyl red was found not to adsorb onto the catalyst surface for any of the four catalysts. This reduced the difference in decolourisation rates between BTO and BTO-anneal, suggesting enhanced adsorption of</w:t>
      </w:r>
      <w:r w:rsidR="0088787E" w:rsidRPr="009A3F1B">
        <w:rPr>
          <w:highlight w:val="yellow"/>
          <w:lang w:val="en-GB" w:eastAsia="zh-CN"/>
        </w:rPr>
        <w:t xml:space="preserve"> cationic</w:t>
      </w:r>
      <w:r w:rsidRPr="009A3F1B">
        <w:rPr>
          <w:highlight w:val="yellow"/>
          <w:lang w:val="en-GB" w:eastAsia="zh-CN"/>
        </w:rPr>
        <w:t xml:space="preserve"> RhB</w:t>
      </w:r>
      <w:r w:rsidR="00D42A41">
        <w:rPr>
          <w:highlight w:val="yellow"/>
          <w:lang w:val="en-GB" w:eastAsia="zh-CN"/>
        </w:rPr>
        <w:t xml:space="preserve"> contributed largely</w:t>
      </w:r>
      <w:r w:rsidRPr="009A3F1B">
        <w:rPr>
          <w:highlight w:val="yellow"/>
          <w:lang w:val="en-GB" w:eastAsia="zh-CN"/>
        </w:rPr>
        <w:t xml:space="preserve"> the enhancement with BTO-anneal. However, Ag-BTO still showed enhanced methyl red decolourisation, and </w:t>
      </w:r>
      <w:r w:rsidRPr="009A3F1B">
        <w:rPr>
          <w:rFonts w:hint="eastAsia"/>
          <w:highlight w:val="yellow"/>
          <w:lang w:val="en-GB" w:eastAsia="zh-CN"/>
        </w:rPr>
        <w:t xml:space="preserve">Ag-BTO-anneal </w:t>
      </w:r>
      <w:r w:rsidRPr="009A3F1B">
        <w:rPr>
          <w:highlight w:val="yellow"/>
          <w:lang w:val="en-GB" w:eastAsia="zh-CN"/>
        </w:rPr>
        <w:t xml:space="preserve">had </w:t>
      </w:r>
      <w:r w:rsidRPr="009A3F1B">
        <w:rPr>
          <w:rFonts w:hint="eastAsia"/>
          <w:highlight w:val="yellow"/>
          <w:lang w:val="en-GB" w:eastAsia="zh-CN"/>
        </w:rPr>
        <w:t>the highest activity</w:t>
      </w:r>
      <w:r w:rsidRPr="00BB6CD1">
        <w:rPr>
          <w:highlight w:val="yellow"/>
          <w:lang w:val="en-GB" w:eastAsia="zh-CN"/>
        </w:rPr>
        <w:t>, indicating that charge</w:t>
      </w:r>
      <w:r w:rsidR="00D42A41">
        <w:rPr>
          <w:highlight w:val="yellow"/>
          <w:lang w:val="en-GB" w:eastAsia="zh-CN"/>
        </w:rPr>
        <w:t xml:space="preserve"> and / or redox</w:t>
      </w:r>
      <w:r w:rsidRPr="00BB6CD1">
        <w:rPr>
          <w:highlight w:val="yellow"/>
          <w:lang w:val="en-GB" w:eastAsia="zh-CN"/>
        </w:rPr>
        <w:t xml:space="preserve"> separation, and especially the combined enhancement from ferroelectricity and Ag was </w:t>
      </w:r>
      <w:r w:rsidRPr="009A3F1B">
        <w:rPr>
          <w:highlight w:val="yellow"/>
          <w:lang w:val="en-GB" w:eastAsia="zh-CN"/>
        </w:rPr>
        <w:t>an important factor in the enhancement for these catalysts</w:t>
      </w:r>
      <w:r w:rsidRPr="009A3F1B">
        <w:rPr>
          <w:rFonts w:hint="eastAsia"/>
          <w:highlight w:val="yellow"/>
          <w:lang w:val="en-GB" w:eastAsia="zh-CN"/>
        </w:rPr>
        <w:t>.</w:t>
      </w:r>
    </w:p>
    <w:p w:rsidR="00292138" w:rsidRDefault="00292138" w:rsidP="00BE6B3F">
      <w:pPr>
        <w:pStyle w:val="TAMainText"/>
        <w:rPr>
          <w:lang w:val="en-GB" w:eastAsia="zh-CN"/>
        </w:rPr>
      </w:pPr>
    </w:p>
    <w:p w:rsidR="00292138" w:rsidRPr="00292138" w:rsidRDefault="00292138" w:rsidP="00292138">
      <w:pPr>
        <w:pStyle w:val="Heading3"/>
        <w:rPr>
          <w:lang w:val="en-GB" w:eastAsia="zh-CN"/>
        </w:rPr>
      </w:pPr>
      <w:r>
        <w:rPr>
          <w:rFonts w:hint="eastAsia"/>
          <w:lang w:val="en-GB" w:eastAsia="zh-CN"/>
        </w:rPr>
        <w:t>CONCLUSIONS</w:t>
      </w:r>
    </w:p>
    <w:p w:rsidR="006F6784" w:rsidRPr="004555C1" w:rsidRDefault="00292138" w:rsidP="006F6784">
      <w:pPr>
        <w:pStyle w:val="TAMainText"/>
        <w:rPr>
          <w:lang w:val="en-GB" w:eastAsia="zh-CN"/>
        </w:rPr>
      </w:pPr>
      <w:r w:rsidRPr="006D6D6E">
        <w:t>X-ray analysis and SEM/TEM analysis was used to measure the change in phase for microstructured BaTiO</w:t>
      </w:r>
      <w:r w:rsidRPr="006D6D6E">
        <w:rPr>
          <w:vertAlign w:val="subscript"/>
        </w:rPr>
        <w:t>3</w:t>
      </w:r>
      <w:r w:rsidRPr="006D6D6E">
        <w:t xml:space="preserve"> powder. We show that it is possible to produce a sample with a higher tetragonal content and therefore increased ferroelectric nature by thermal treatment of as-received, predominantly cubic </w:t>
      </w:r>
      <w:bookmarkStart w:id="16" w:name="OLE_LINK15"/>
      <w:bookmarkStart w:id="17" w:name="OLE_LINK16"/>
      <w:r w:rsidRPr="006D6D6E">
        <w:t>BaTiO</w:t>
      </w:r>
      <w:r w:rsidRPr="006D6D6E">
        <w:rPr>
          <w:vertAlign w:val="subscript"/>
        </w:rPr>
        <w:t>3</w:t>
      </w:r>
      <w:bookmarkEnd w:id="16"/>
      <w:bookmarkEnd w:id="17"/>
      <w:r w:rsidRPr="006D6D6E">
        <w:t>. Using photodecolourisation of a target dye molecule we probe the variation in rate of decolourisation for non-ferroelectric BaTiO</w:t>
      </w:r>
      <w:r w:rsidRPr="006D6D6E">
        <w:rPr>
          <w:vertAlign w:val="subscript"/>
        </w:rPr>
        <w:t>3</w:t>
      </w:r>
      <w:r w:rsidRPr="006D6D6E">
        <w:t xml:space="preserve"> compared to ferroelectric BaTiO</w:t>
      </w:r>
      <w:r w:rsidRPr="006D6D6E">
        <w:rPr>
          <w:vertAlign w:val="subscript"/>
        </w:rPr>
        <w:t>3</w:t>
      </w:r>
      <w:r w:rsidRPr="006D6D6E">
        <w:t xml:space="preserve"> and show that there is a significant enhancement of decolourisation rat</w:t>
      </w:r>
      <w:r w:rsidR="00310314">
        <w:t>e when a ferroelectric material</w:t>
      </w:r>
      <w:r w:rsidRPr="006D6D6E">
        <w:t xml:space="preserve"> is used. We assign this enhanced rate to the fact that the ferroelectric materials develop a strong Stern layer as evidenced from the </w:t>
      </w:r>
      <w:r w:rsidR="009A3F1B">
        <w:t xml:space="preserve">enhanced </w:t>
      </w:r>
      <w:r w:rsidRPr="006D6D6E">
        <w:t xml:space="preserve">dye adsorption on the </w:t>
      </w:r>
      <w:r w:rsidR="009A3F1B">
        <w:t xml:space="preserve">ferroelectric </w:t>
      </w:r>
      <w:r w:rsidRPr="006D6D6E">
        <w:t xml:space="preserve">catalyst and that they demonstrate effective electron-hole and redox chemistry separation at the interface of the catalyst and target dye.  We also show that it is possible to further enhance the performance of the catalyst through the development of a nanostructured metallic coating on the catalyst surface. </w:t>
      </w:r>
      <w:r>
        <w:t>For each catalyst</w:t>
      </w:r>
      <w:r w:rsidRPr="006D6D6E">
        <w:t xml:space="preserve"> the presence of the nanostructured metal (Ag in this case) enhances the photodecolourisation of the dye. This effect is most significant</w:t>
      </w:r>
      <w:r w:rsidR="006F6784">
        <w:t xml:space="preserve"> for the ferroelectric material, </w:t>
      </w:r>
      <w:r w:rsidR="006F6784" w:rsidRPr="006F6784">
        <w:rPr>
          <w:highlight w:val="yellow"/>
        </w:rPr>
        <w:t xml:space="preserve">even when an alternative dye is used that does not adsorb onto the </w:t>
      </w:r>
      <w:r w:rsidR="00882326">
        <w:rPr>
          <w:highlight w:val="yellow"/>
        </w:rPr>
        <w:t>c</w:t>
      </w:r>
      <w:r w:rsidR="006F6784" w:rsidRPr="006F6784">
        <w:rPr>
          <w:highlight w:val="yellow"/>
        </w:rPr>
        <w:t>atalyst surface.</w:t>
      </w:r>
      <w:r w:rsidRPr="006F6784">
        <w:rPr>
          <w:highlight w:val="yellow"/>
        </w:rPr>
        <w:t xml:space="preserve"> </w:t>
      </w:r>
      <w:r w:rsidR="006F6784" w:rsidRPr="009A3F1B">
        <w:t>This</w:t>
      </w:r>
      <w:r w:rsidRPr="006D6D6E">
        <w:t xml:space="preserve"> further supports our proposition that the ferroelectric nature of the catalyst aids carrier</w:t>
      </w:r>
      <w:r w:rsidR="009A3F1B">
        <w:t xml:space="preserve"> and redox</w:t>
      </w:r>
      <w:r w:rsidRPr="006D6D6E">
        <w:t xml:space="preserve"> separa</w:t>
      </w:r>
      <w:r w:rsidR="009A3F1B">
        <w:t>tion</w:t>
      </w:r>
      <w:r w:rsidRPr="006D6D6E">
        <w:t xml:space="preserve">. The results provide evidence that ferroelectric materials can act as a promising photocatalyst in </w:t>
      </w:r>
      <w:r w:rsidR="006F6784">
        <w:t>dye decolourisation.</w:t>
      </w:r>
    </w:p>
    <w:p w:rsidR="00A71C00" w:rsidRDefault="00157E12" w:rsidP="00157E12">
      <w:pPr>
        <w:pStyle w:val="TESupportingInfoTitle"/>
      </w:pPr>
      <w:r>
        <w:t>ASSOCIATED CONTENT</w:t>
      </w:r>
    </w:p>
    <w:p w:rsidR="00935BD0" w:rsidRDefault="00157E12" w:rsidP="00935BD0">
      <w:pPr>
        <w:pStyle w:val="TESupportingInfoTitle"/>
      </w:pPr>
      <w:r w:rsidRPr="00157E12">
        <w:t>Supporting Information</w:t>
      </w:r>
    </w:p>
    <w:p w:rsidR="00A66EDD" w:rsidRPr="00935BD0" w:rsidRDefault="00935BD0" w:rsidP="00935BD0">
      <w:pPr>
        <w:pStyle w:val="TESupportingInformation"/>
      </w:pPr>
      <w:r w:rsidRPr="00935BD0">
        <w:rPr>
          <w:rFonts w:hint="eastAsia"/>
        </w:rPr>
        <w:t>Size distribution of powders used in the study, detailed XRD fitting curves, XPS spectra of pre and post anneal catalysts,</w:t>
      </w:r>
      <w:r w:rsidR="009A3F1B">
        <w:t xml:space="preserve"> adsorption and decolourisation of methyl red</w:t>
      </w:r>
      <w:r w:rsidRPr="00935BD0">
        <w:rPr>
          <w:rFonts w:hint="eastAsia"/>
        </w:rPr>
        <w:t xml:space="preserve"> and schematic showing selective </w:t>
      </w:r>
      <w:r w:rsidRPr="00935BD0">
        <w:t>deposition</w:t>
      </w:r>
      <w:r w:rsidRPr="00935BD0">
        <w:rPr>
          <w:rFonts w:hint="eastAsia"/>
        </w:rPr>
        <w:t xml:space="preserve"> of Ag on C</w:t>
      </w:r>
      <w:r w:rsidRPr="00935BD0">
        <w:rPr>
          <w:rFonts w:hint="eastAsia"/>
          <w:vertAlign w:val="superscript"/>
        </w:rPr>
        <w:t>+</w:t>
      </w:r>
      <w:r w:rsidRPr="00935BD0">
        <w:rPr>
          <w:rFonts w:hint="eastAsia"/>
        </w:rPr>
        <w:t xml:space="preserve"> domain. </w:t>
      </w:r>
      <w:r w:rsidR="003E5207" w:rsidRPr="00935BD0">
        <w:t>This material is available free of charge via the Internet at http://pubs.acs.org</w:t>
      </w:r>
      <w:r w:rsidR="00A420B8">
        <w:t>.</w:t>
      </w:r>
    </w:p>
    <w:p w:rsidR="007331FF" w:rsidRDefault="007331FF" w:rsidP="00835CBD">
      <w:pPr>
        <w:pStyle w:val="AuthorInformationTitle"/>
      </w:pPr>
      <w:r>
        <w:t>A</w:t>
      </w:r>
      <w:r w:rsidR="00835CBD">
        <w:t>UTHOR INFORMATION</w:t>
      </w:r>
    </w:p>
    <w:p w:rsidR="00E75388" w:rsidRDefault="00101D1F" w:rsidP="005D2065">
      <w:pPr>
        <w:pStyle w:val="FAAuthorInfoSubtitle"/>
      </w:pPr>
      <w:r>
        <w:t>Corresponding Author</w:t>
      </w:r>
    </w:p>
    <w:p w:rsidR="007331FF" w:rsidRPr="005D2065" w:rsidRDefault="005327A4" w:rsidP="00935BD0">
      <w:pPr>
        <w:pStyle w:val="StyleBIEmailAddress95pt"/>
        <w:rPr>
          <w:lang w:eastAsia="zh-CN"/>
        </w:rPr>
      </w:pPr>
      <w:r w:rsidRPr="003E5207">
        <w:t xml:space="preserve">* </w:t>
      </w:r>
      <w:r w:rsidR="00935BD0" w:rsidRPr="00935BD0">
        <w:rPr>
          <w:rStyle w:val="FAAuthorInfoSubtitleChar"/>
          <w:rFonts w:hint="eastAsia"/>
        </w:rPr>
        <w:t>E-mail: s.c.dunn@qmul.ac.uk</w:t>
      </w:r>
    </w:p>
    <w:p w:rsidR="005327A4" w:rsidRDefault="008D567C" w:rsidP="005D2065">
      <w:pPr>
        <w:pStyle w:val="FAAuthorInfoSubtitle"/>
      </w:pPr>
      <w:r>
        <w:t>Author Contributions</w:t>
      </w:r>
    </w:p>
    <w:p w:rsidR="005327A4" w:rsidRDefault="008D567C" w:rsidP="003E5207">
      <w:pPr>
        <w:pStyle w:val="StyleFACorrespondingAuthorFootnote7pt"/>
      </w:pPr>
      <w:r>
        <w:t xml:space="preserve">The manuscript was written through contributions of all authors. </w:t>
      </w:r>
    </w:p>
    <w:p w:rsidR="008D567C" w:rsidRDefault="008D567C" w:rsidP="003E5207">
      <w:pPr>
        <w:pStyle w:val="StyleFACorrespondingAuthorFootnote7pt"/>
        <w:rPr>
          <w:lang w:eastAsia="zh-CN"/>
        </w:rPr>
      </w:pPr>
      <w:r>
        <w:br/>
      </w:r>
      <w:r w:rsidRPr="000D2D84">
        <w:rPr>
          <w:rStyle w:val="FAAuthorInfoSubtitleChar"/>
        </w:rPr>
        <w:t>Notes</w:t>
      </w:r>
      <w:r w:rsidRPr="000D2D84">
        <w:rPr>
          <w:rStyle w:val="FAAuthorInfoSubtitleChar"/>
        </w:rPr>
        <w:br/>
      </w:r>
      <w:r w:rsidR="00A420B8" w:rsidRPr="00A420B8">
        <w:t>The authors declare no competing ﬁnancial interest.</w:t>
      </w:r>
    </w:p>
    <w:p w:rsidR="007331FF" w:rsidRDefault="007331FF" w:rsidP="007331FF">
      <w:pPr>
        <w:pStyle w:val="TDAckTitle"/>
      </w:pPr>
      <w:r w:rsidRPr="00A71C00">
        <w:t>ACKNOWLEDGMENT</w:t>
      </w:r>
    </w:p>
    <w:p w:rsidR="007331FF" w:rsidRPr="00C41280" w:rsidRDefault="00C41280" w:rsidP="007331FF">
      <w:pPr>
        <w:pStyle w:val="TDAcknowledgments"/>
      </w:pPr>
      <w:r w:rsidRPr="00C41280">
        <w:rPr>
          <w:rFonts w:hint="eastAsia"/>
        </w:rPr>
        <w:t xml:space="preserve">The authors would like to acknowledge </w:t>
      </w:r>
      <w:r w:rsidR="00D45D67" w:rsidRPr="00C41280">
        <w:rPr>
          <w:rFonts w:hint="eastAsia"/>
        </w:rPr>
        <w:t>Chinese Scholarship</w:t>
      </w:r>
      <w:r w:rsidRPr="00C41280">
        <w:rPr>
          <w:rFonts w:hint="eastAsia"/>
        </w:rPr>
        <w:t xml:space="preserve"> Counc</w:t>
      </w:r>
      <w:r w:rsidR="00D45D67" w:rsidRPr="00C41280">
        <w:rPr>
          <w:rFonts w:hint="eastAsia"/>
        </w:rPr>
        <w:t>il</w:t>
      </w:r>
      <w:r w:rsidR="00ED4BBC">
        <w:t xml:space="preserve"> and the Leverhulme Trust for supporting this work</w:t>
      </w:r>
      <w:r w:rsidRPr="00C41280">
        <w:rPr>
          <w:rFonts w:hint="eastAsia"/>
        </w:rPr>
        <w:t>.</w:t>
      </w:r>
    </w:p>
    <w:p w:rsidR="00101D1F" w:rsidRPr="00101D1F" w:rsidRDefault="00101D1F" w:rsidP="00101D1F">
      <w:pPr>
        <w:pStyle w:val="TDAckTitle"/>
      </w:pPr>
      <w:r>
        <w:t>REFERENCES</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 </w:t>
      </w:r>
      <w:r w:rsidRPr="003F7F8A">
        <w:rPr>
          <w:rFonts w:ascii="Arno Pro" w:hAnsi="Arno Pro"/>
          <w:noProof/>
          <w:sz w:val="16"/>
        </w:rPr>
        <w:tab/>
        <w:t xml:space="preserve">Ong, S.-T.; Keng, P.-S.; Lee, W.-N.; Ha, S.-T.; Hung, Y.-T. </w:t>
      </w:r>
      <w:r w:rsidRPr="003F7F8A">
        <w:rPr>
          <w:rFonts w:ascii="Arno Pro" w:hAnsi="Arno Pro"/>
          <w:i/>
          <w:iCs/>
          <w:noProof/>
          <w:sz w:val="16"/>
        </w:rPr>
        <w:t>Water</w:t>
      </w:r>
      <w:r w:rsidRPr="003F7F8A">
        <w:rPr>
          <w:rFonts w:ascii="Arno Pro" w:hAnsi="Arno Pro"/>
          <w:noProof/>
          <w:sz w:val="16"/>
        </w:rPr>
        <w:t xml:space="preserve"> </w:t>
      </w:r>
      <w:r w:rsidRPr="003F7F8A">
        <w:rPr>
          <w:rFonts w:ascii="Arno Pro" w:hAnsi="Arno Pro"/>
          <w:b/>
          <w:bCs/>
          <w:noProof/>
          <w:sz w:val="16"/>
        </w:rPr>
        <w:t>2011</w:t>
      </w:r>
      <w:r w:rsidRPr="003F7F8A">
        <w:rPr>
          <w:rFonts w:ascii="Arno Pro" w:hAnsi="Arno Pro"/>
          <w:noProof/>
          <w:sz w:val="16"/>
        </w:rPr>
        <w:t xml:space="preserve">, </w:t>
      </w:r>
      <w:r w:rsidRPr="003F7F8A">
        <w:rPr>
          <w:rFonts w:ascii="Arno Pro" w:hAnsi="Arno Pro"/>
          <w:i/>
          <w:iCs/>
          <w:noProof/>
          <w:sz w:val="16"/>
        </w:rPr>
        <w:t>3</w:t>
      </w:r>
      <w:r w:rsidRPr="003F7F8A">
        <w:rPr>
          <w:rFonts w:ascii="Arno Pro" w:hAnsi="Arno Pro"/>
          <w:noProof/>
          <w:sz w:val="16"/>
        </w:rPr>
        <w:t>, 157–176.</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 </w:t>
      </w:r>
      <w:r w:rsidRPr="003F7F8A">
        <w:rPr>
          <w:rFonts w:ascii="Arno Pro" w:hAnsi="Arno Pro"/>
          <w:noProof/>
          <w:sz w:val="16"/>
        </w:rPr>
        <w:tab/>
        <w:t xml:space="preserve">Konstantinou, I. K.; Albanis, T. A. </w:t>
      </w:r>
      <w:r w:rsidRPr="003F7F8A">
        <w:rPr>
          <w:rFonts w:ascii="Arno Pro" w:hAnsi="Arno Pro"/>
          <w:i/>
          <w:iCs/>
          <w:noProof/>
          <w:sz w:val="16"/>
        </w:rPr>
        <w:t>Applied Catalysis B: Environmental</w:t>
      </w:r>
      <w:r w:rsidRPr="003F7F8A">
        <w:rPr>
          <w:rFonts w:ascii="Arno Pro" w:hAnsi="Arno Pro"/>
          <w:noProof/>
          <w:sz w:val="16"/>
        </w:rPr>
        <w:t xml:space="preserve"> </w:t>
      </w:r>
      <w:r w:rsidRPr="003F7F8A">
        <w:rPr>
          <w:rFonts w:ascii="Arno Pro" w:hAnsi="Arno Pro"/>
          <w:b/>
          <w:bCs/>
          <w:noProof/>
          <w:sz w:val="16"/>
        </w:rPr>
        <w:t>2004</w:t>
      </w:r>
      <w:r w:rsidRPr="003F7F8A">
        <w:rPr>
          <w:rFonts w:ascii="Arno Pro" w:hAnsi="Arno Pro"/>
          <w:noProof/>
          <w:sz w:val="16"/>
        </w:rPr>
        <w:t xml:space="preserve">, </w:t>
      </w:r>
      <w:r w:rsidRPr="003F7F8A">
        <w:rPr>
          <w:rFonts w:ascii="Arno Pro" w:hAnsi="Arno Pro"/>
          <w:i/>
          <w:iCs/>
          <w:noProof/>
          <w:sz w:val="16"/>
        </w:rPr>
        <w:t>49</w:t>
      </w:r>
      <w:r w:rsidRPr="003F7F8A">
        <w:rPr>
          <w:rFonts w:ascii="Arno Pro" w:hAnsi="Arno Pro"/>
          <w:noProof/>
          <w:sz w:val="16"/>
        </w:rPr>
        <w:t>, 1–14.</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 </w:t>
      </w:r>
      <w:r w:rsidRPr="003F7F8A">
        <w:rPr>
          <w:rFonts w:ascii="Arno Pro" w:hAnsi="Arno Pro"/>
          <w:noProof/>
          <w:sz w:val="16"/>
        </w:rPr>
        <w:tab/>
        <w:t xml:space="preserve">Herrmann, J.-M. </w:t>
      </w:r>
      <w:r w:rsidRPr="003F7F8A">
        <w:rPr>
          <w:rFonts w:ascii="Arno Pro" w:hAnsi="Arno Pro"/>
          <w:i/>
          <w:iCs/>
          <w:noProof/>
          <w:sz w:val="16"/>
        </w:rPr>
        <w:t>Catalysis Today</w:t>
      </w:r>
      <w:r w:rsidRPr="003F7F8A">
        <w:rPr>
          <w:rFonts w:ascii="Arno Pro" w:hAnsi="Arno Pro"/>
          <w:noProof/>
          <w:sz w:val="16"/>
        </w:rPr>
        <w:t xml:space="preserve"> </w:t>
      </w:r>
      <w:r w:rsidRPr="003F7F8A">
        <w:rPr>
          <w:rFonts w:ascii="Arno Pro" w:hAnsi="Arno Pro"/>
          <w:b/>
          <w:bCs/>
          <w:noProof/>
          <w:sz w:val="16"/>
        </w:rPr>
        <w:t>1999</w:t>
      </w:r>
      <w:r w:rsidRPr="003F7F8A">
        <w:rPr>
          <w:rFonts w:ascii="Arno Pro" w:hAnsi="Arno Pro"/>
          <w:noProof/>
          <w:sz w:val="16"/>
        </w:rPr>
        <w:t xml:space="preserve">, </w:t>
      </w:r>
      <w:r w:rsidRPr="003F7F8A">
        <w:rPr>
          <w:rFonts w:ascii="Arno Pro" w:hAnsi="Arno Pro"/>
          <w:i/>
          <w:iCs/>
          <w:noProof/>
          <w:sz w:val="16"/>
        </w:rPr>
        <w:t>53</w:t>
      </w:r>
      <w:r w:rsidRPr="003F7F8A">
        <w:rPr>
          <w:rFonts w:ascii="Arno Pro" w:hAnsi="Arno Pro"/>
          <w:noProof/>
          <w:sz w:val="16"/>
        </w:rPr>
        <w:t>, 115–129.</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 </w:t>
      </w:r>
      <w:r w:rsidRPr="003F7F8A">
        <w:rPr>
          <w:rFonts w:ascii="Arno Pro" w:hAnsi="Arno Pro"/>
          <w:noProof/>
          <w:sz w:val="16"/>
        </w:rPr>
        <w:tab/>
        <w:t xml:space="preserve">Mills, A.; Le Hunte, S. </w:t>
      </w:r>
      <w:r w:rsidRPr="003F7F8A">
        <w:rPr>
          <w:rFonts w:ascii="Arno Pro" w:hAnsi="Arno Pro"/>
          <w:i/>
          <w:iCs/>
          <w:noProof/>
          <w:sz w:val="16"/>
        </w:rPr>
        <w:t>Journal of Photochemistry and Photobiology A: Chemistry</w:t>
      </w:r>
      <w:r w:rsidRPr="003F7F8A">
        <w:rPr>
          <w:rFonts w:ascii="Arno Pro" w:hAnsi="Arno Pro"/>
          <w:noProof/>
          <w:sz w:val="16"/>
        </w:rPr>
        <w:t xml:space="preserve"> </w:t>
      </w:r>
      <w:r w:rsidRPr="003F7F8A">
        <w:rPr>
          <w:rFonts w:ascii="Arno Pro" w:hAnsi="Arno Pro"/>
          <w:b/>
          <w:bCs/>
          <w:noProof/>
          <w:sz w:val="16"/>
        </w:rPr>
        <w:t>1997</w:t>
      </w:r>
      <w:r w:rsidRPr="003F7F8A">
        <w:rPr>
          <w:rFonts w:ascii="Arno Pro" w:hAnsi="Arno Pro"/>
          <w:noProof/>
          <w:sz w:val="16"/>
        </w:rPr>
        <w:t xml:space="preserve">, </w:t>
      </w:r>
      <w:r w:rsidRPr="003F7F8A">
        <w:rPr>
          <w:rFonts w:ascii="Arno Pro" w:hAnsi="Arno Pro"/>
          <w:i/>
          <w:iCs/>
          <w:noProof/>
          <w:sz w:val="16"/>
        </w:rPr>
        <w:t>108</w:t>
      </w:r>
      <w:r w:rsidRPr="003F7F8A">
        <w:rPr>
          <w:rFonts w:ascii="Arno Pro" w:hAnsi="Arno Pro"/>
          <w:noProof/>
          <w:sz w:val="16"/>
        </w:rPr>
        <w:t>, 1–35.</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 </w:t>
      </w:r>
      <w:r w:rsidRPr="003F7F8A">
        <w:rPr>
          <w:rFonts w:ascii="Arno Pro" w:hAnsi="Arno Pro"/>
          <w:noProof/>
          <w:sz w:val="16"/>
        </w:rPr>
        <w:tab/>
        <w:t xml:space="preserve">Linsebigler, A. L.; Lu, G.; Yates, J. T. </w:t>
      </w:r>
      <w:r w:rsidRPr="003F7F8A">
        <w:rPr>
          <w:rFonts w:ascii="Arno Pro" w:hAnsi="Arno Pro"/>
          <w:i/>
          <w:iCs/>
          <w:noProof/>
          <w:sz w:val="16"/>
        </w:rPr>
        <w:t>Chemical Reviews</w:t>
      </w:r>
      <w:r w:rsidRPr="003F7F8A">
        <w:rPr>
          <w:rFonts w:ascii="Arno Pro" w:hAnsi="Arno Pro"/>
          <w:noProof/>
          <w:sz w:val="16"/>
        </w:rPr>
        <w:t xml:space="preserve"> </w:t>
      </w:r>
      <w:r w:rsidRPr="003F7F8A">
        <w:rPr>
          <w:rFonts w:ascii="Arno Pro" w:hAnsi="Arno Pro"/>
          <w:b/>
          <w:bCs/>
          <w:noProof/>
          <w:sz w:val="16"/>
        </w:rPr>
        <w:t>1995</w:t>
      </w:r>
      <w:r w:rsidRPr="003F7F8A">
        <w:rPr>
          <w:rFonts w:ascii="Arno Pro" w:hAnsi="Arno Pro"/>
          <w:noProof/>
          <w:sz w:val="16"/>
        </w:rPr>
        <w:t xml:space="preserve">, </w:t>
      </w:r>
      <w:r w:rsidRPr="003F7F8A">
        <w:rPr>
          <w:rFonts w:ascii="Arno Pro" w:hAnsi="Arno Pro"/>
          <w:i/>
          <w:iCs/>
          <w:noProof/>
          <w:sz w:val="16"/>
        </w:rPr>
        <w:t>95</w:t>
      </w:r>
      <w:r w:rsidRPr="003F7F8A">
        <w:rPr>
          <w:rFonts w:ascii="Arno Pro" w:hAnsi="Arno Pro"/>
          <w:noProof/>
          <w:sz w:val="16"/>
        </w:rPr>
        <w:t>, 735–758.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 </w:t>
      </w:r>
      <w:r w:rsidRPr="003F7F8A">
        <w:rPr>
          <w:rFonts w:ascii="Arno Pro" w:hAnsi="Arno Pro"/>
          <w:noProof/>
          <w:sz w:val="16"/>
        </w:rPr>
        <w:tab/>
        <w:t xml:space="preserve">Dunn, S. </w:t>
      </w:r>
      <w:r w:rsidRPr="003F7F8A">
        <w:rPr>
          <w:rFonts w:ascii="Arno Pro" w:hAnsi="Arno Pro"/>
          <w:i/>
          <w:iCs/>
          <w:noProof/>
          <w:sz w:val="16"/>
        </w:rPr>
        <w:t>Materials Today</w:t>
      </w:r>
      <w:r w:rsidRPr="003F7F8A">
        <w:rPr>
          <w:rFonts w:ascii="Arno Pro" w:hAnsi="Arno Pro"/>
          <w:noProof/>
          <w:sz w:val="16"/>
        </w:rPr>
        <w:t xml:space="preserve"> </w:t>
      </w:r>
      <w:r w:rsidRPr="003F7F8A">
        <w:rPr>
          <w:rFonts w:ascii="Arno Pro" w:hAnsi="Arno Pro"/>
          <w:b/>
          <w:bCs/>
          <w:noProof/>
          <w:sz w:val="16"/>
        </w:rPr>
        <w:t>2011</w:t>
      </w:r>
      <w:r w:rsidRPr="003F7F8A">
        <w:rPr>
          <w:rFonts w:ascii="Arno Pro" w:hAnsi="Arno Pro"/>
          <w:noProof/>
          <w:sz w:val="16"/>
        </w:rPr>
        <w:t xml:space="preserve">, </w:t>
      </w:r>
      <w:r w:rsidRPr="003F7F8A">
        <w:rPr>
          <w:rFonts w:ascii="Arno Pro" w:hAnsi="Arno Pro"/>
          <w:i/>
          <w:iCs/>
          <w:noProof/>
          <w:sz w:val="16"/>
        </w:rPr>
        <w:t>14</w:t>
      </w:r>
      <w:r w:rsidRPr="003F7F8A">
        <w:rPr>
          <w:rFonts w:ascii="Arno Pro" w:hAnsi="Arno Pro"/>
          <w:noProof/>
          <w:sz w:val="16"/>
        </w:rPr>
        <w:t>, 302.</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(7) </w:t>
      </w:r>
      <w:r w:rsidRPr="003F7F8A">
        <w:rPr>
          <w:rFonts w:ascii="Arno Pro" w:hAnsi="Arno Pro"/>
          <w:noProof/>
          <w:sz w:val="16"/>
        </w:rPr>
        <w:tab/>
        <w:t xml:space="preserve">Awazu, K.; Fujimaki, M.; Rockstuhl, C.; Tominaga, J.; Murakami, H.; Ohki, Y.; Yoshida, N.; Watanabe, T. </w:t>
      </w:r>
      <w:r w:rsidRPr="003F7F8A">
        <w:rPr>
          <w:rFonts w:ascii="Arno Pro" w:hAnsi="Arno Pro"/>
          <w:i/>
          <w:iCs/>
          <w:noProof/>
          <w:sz w:val="16"/>
        </w:rPr>
        <w:t>Journal of the American Chemical Society</w:t>
      </w:r>
      <w:r w:rsidRPr="003F7F8A">
        <w:rPr>
          <w:rFonts w:ascii="Arno Pro" w:hAnsi="Arno Pro"/>
          <w:noProof/>
          <w:sz w:val="16"/>
        </w:rPr>
        <w:t xml:space="preserve"> </w:t>
      </w:r>
      <w:r w:rsidRPr="003F7F8A">
        <w:rPr>
          <w:rFonts w:ascii="Arno Pro" w:hAnsi="Arno Pro"/>
          <w:b/>
          <w:bCs/>
          <w:noProof/>
          <w:sz w:val="16"/>
        </w:rPr>
        <w:t>2008</w:t>
      </w:r>
      <w:r w:rsidRPr="003F7F8A">
        <w:rPr>
          <w:rFonts w:ascii="Arno Pro" w:hAnsi="Arno Pro"/>
          <w:noProof/>
          <w:sz w:val="16"/>
        </w:rPr>
        <w:t xml:space="preserve">, </w:t>
      </w:r>
      <w:r w:rsidRPr="003F7F8A">
        <w:rPr>
          <w:rFonts w:ascii="Arno Pro" w:hAnsi="Arno Pro"/>
          <w:i/>
          <w:iCs/>
          <w:noProof/>
          <w:sz w:val="16"/>
        </w:rPr>
        <w:t>130</w:t>
      </w:r>
      <w:r w:rsidRPr="003F7F8A">
        <w:rPr>
          <w:rFonts w:ascii="Arno Pro" w:hAnsi="Arno Pro"/>
          <w:noProof/>
          <w:sz w:val="16"/>
        </w:rPr>
        <w:t>, 1676–80.</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(8) </w:t>
      </w:r>
      <w:r w:rsidRPr="003F7F8A">
        <w:rPr>
          <w:rFonts w:ascii="Arno Pro" w:hAnsi="Arno Pro"/>
          <w:noProof/>
          <w:sz w:val="16"/>
        </w:rPr>
        <w:tab/>
        <w:t xml:space="preserve">Hirakawa, T.; Kamat, P. V </w:t>
      </w:r>
      <w:r w:rsidRPr="003F7F8A">
        <w:rPr>
          <w:rFonts w:ascii="Arno Pro" w:hAnsi="Arno Pro"/>
          <w:i/>
          <w:iCs/>
          <w:noProof/>
          <w:sz w:val="16"/>
        </w:rPr>
        <w:t>Journal of the American Chemical Society</w:t>
      </w:r>
      <w:r w:rsidRPr="003F7F8A">
        <w:rPr>
          <w:rFonts w:ascii="Arno Pro" w:hAnsi="Arno Pro"/>
          <w:noProof/>
          <w:sz w:val="16"/>
        </w:rPr>
        <w:t xml:space="preserve"> </w:t>
      </w:r>
      <w:r w:rsidRPr="003F7F8A">
        <w:rPr>
          <w:rFonts w:ascii="Arno Pro" w:hAnsi="Arno Pro"/>
          <w:b/>
          <w:bCs/>
          <w:noProof/>
          <w:sz w:val="16"/>
        </w:rPr>
        <w:t>2005</w:t>
      </w:r>
      <w:r w:rsidRPr="003F7F8A">
        <w:rPr>
          <w:rFonts w:ascii="Arno Pro" w:hAnsi="Arno Pro"/>
          <w:noProof/>
          <w:sz w:val="16"/>
        </w:rPr>
        <w:t xml:space="preserve">, </w:t>
      </w:r>
      <w:r w:rsidRPr="003F7F8A">
        <w:rPr>
          <w:rFonts w:ascii="Arno Pro" w:hAnsi="Arno Pro"/>
          <w:i/>
          <w:iCs/>
          <w:noProof/>
          <w:sz w:val="16"/>
        </w:rPr>
        <w:t>127</w:t>
      </w:r>
      <w:r w:rsidRPr="003F7F8A">
        <w:rPr>
          <w:rFonts w:ascii="Arno Pro" w:hAnsi="Arno Pro"/>
          <w:noProof/>
          <w:sz w:val="16"/>
        </w:rPr>
        <w:t>, 3928–34.</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(9) </w:t>
      </w:r>
      <w:r w:rsidRPr="003F7F8A">
        <w:rPr>
          <w:rFonts w:ascii="Arno Pro" w:hAnsi="Arno Pro"/>
          <w:noProof/>
          <w:sz w:val="16"/>
        </w:rPr>
        <w:tab/>
        <w:t xml:space="preserve">Kowalska, E.; Mahaney, O. O. P.; Abe, R.; Ohtani, B. </w:t>
      </w:r>
      <w:r w:rsidRPr="003F7F8A">
        <w:rPr>
          <w:rFonts w:ascii="Arno Pro" w:hAnsi="Arno Pro"/>
          <w:i/>
          <w:iCs/>
          <w:noProof/>
          <w:sz w:val="16"/>
        </w:rPr>
        <w:t>Physical Chemistry Chemical Physics</w:t>
      </w:r>
      <w:r w:rsidRPr="003F7F8A">
        <w:rPr>
          <w:rFonts w:ascii="Arno Pro" w:hAnsi="Arno Pro"/>
          <w:noProof/>
          <w:sz w:val="16"/>
        </w:rPr>
        <w:t xml:space="preserve"> </w:t>
      </w:r>
      <w:r w:rsidRPr="003F7F8A">
        <w:rPr>
          <w:rFonts w:ascii="Arno Pro" w:hAnsi="Arno Pro"/>
          <w:b/>
          <w:bCs/>
          <w:noProof/>
          <w:sz w:val="16"/>
        </w:rPr>
        <w:t>2010</w:t>
      </w:r>
      <w:r w:rsidRPr="003F7F8A">
        <w:rPr>
          <w:rFonts w:ascii="Arno Pro" w:hAnsi="Arno Pro"/>
          <w:noProof/>
          <w:sz w:val="16"/>
        </w:rPr>
        <w:t xml:space="preserve">, </w:t>
      </w:r>
      <w:r w:rsidRPr="003F7F8A">
        <w:rPr>
          <w:rFonts w:ascii="Arno Pro" w:hAnsi="Arno Pro"/>
          <w:i/>
          <w:iCs/>
          <w:noProof/>
          <w:sz w:val="16"/>
        </w:rPr>
        <w:t>12</w:t>
      </w:r>
      <w:r w:rsidRPr="003F7F8A">
        <w:rPr>
          <w:rFonts w:ascii="Arno Pro" w:hAnsi="Arno Pro"/>
          <w:noProof/>
          <w:sz w:val="16"/>
        </w:rPr>
        <w:t>, 2344–2355.</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(10) </w:t>
      </w:r>
      <w:r w:rsidRPr="003F7F8A">
        <w:rPr>
          <w:rFonts w:ascii="Arno Pro" w:hAnsi="Arno Pro"/>
          <w:noProof/>
          <w:sz w:val="16"/>
        </w:rPr>
        <w:tab/>
        <w:t xml:space="preserve">Tian, Y.; Tatsuma, T. </w:t>
      </w:r>
      <w:r w:rsidRPr="003F7F8A">
        <w:rPr>
          <w:rFonts w:ascii="Arno Pro" w:hAnsi="Arno Pro"/>
          <w:i/>
          <w:iCs/>
          <w:noProof/>
          <w:sz w:val="16"/>
        </w:rPr>
        <w:t>Journal of the American Chemical Society</w:t>
      </w:r>
      <w:r w:rsidRPr="003F7F8A">
        <w:rPr>
          <w:rFonts w:ascii="Arno Pro" w:hAnsi="Arno Pro"/>
          <w:noProof/>
          <w:sz w:val="16"/>
        </w:rPr>
        <w:t xml:space="preserve"> </w:t>
      </w:r>
      <w:r w:rsidRPr="003F7F8A">
        <w:rPr>
          <w:rFonts w:ascii="Arno Pro" w:hAnsi="Arno Pro"/>
          <w:b/>
          <w:bCs/>
          <w:noProof/>
          <w:sz w:val="16"/>
        </w:rPr>
        <w:t>2005</w:t>
      </w:r>
      <w:r w:rsidRPr="003F7F8A">
        <w:rPr>
          <w:rFonts w:ascii="Arno Pro" w:hAnsi="Arno Pro"/>
          <w:noProof/>
          <w:sz w:val="16"/>
        </w:rPr>
        <w:t xml:space="preserve">, </w:t>
      </w:r>
      <w:r w:rsidRPr="003F7F8A">
        <w:rPr>
          <w:rFonts w:ascii="Arno Pro" w:hAnsi="Arno Pro"/>
          <w:i/>
          <w:iCs/>
          <w:noProof/>
          <w:sz w:val="16"/>
        </w:rPr>
        <w:t>127</w:t>
      </w:r>
      <w:r w:rsidRPr="003F7F8A">
        <w:rPr>
          <w:rFonts w:ascii="Arno Pro" w:hAnsi="Arno Pro"/>
          <w:noProof/>
          <w:sz w:val="16"/>
        </w:rPr>
        <w:t>, 7632–7637.</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(11) </w:t>
      </w:r>
      <w:r w:rsidRPr="003F7F8A">
        <w:rPr>
          <w:rFonts w:ascii="Arno Pro" w:hAnsi="Arno Pro"/>
          <w:noProof/>
          <w:sz w:val="16"/>
        </w:rPr>
        <w:tab/>
        <w:t xml:space="preserve">Sakthivel, S.; Shankar, M. V; Palanichamy, M.; Arabindoo, B.; Bahnemann, D. W.; Murugesan, V. </w:t>
      </w:r>
      <w:r w:rsidRPr="003F7F8A">
        <w:rPr>
          <w:rFonts w:ascii="Arno Pro" w:hAnsi="Arno Pro"/>
          <w:i/>
          <w:iCs/>
          <w:noProof/>
          <w:sz w:val="16"/>
        </w:rPr>
        <w:t>Water Research</w:t>
      </w:r>
      <w:r w:rsidRPr="003F7F8A">
        <w:rPr>
          <w:rFonts w:ascii="Arno Pro" w:hAnsi="Arno Pro"/>
          <w:noProof/>
          <w:sz w:val="16"/>
        </w:rPr>
        <w:t xml:space="preserve"> </w:t>
      </w:r>
      <w:r w:rsidRPr="003F7F8A">
        <w:rPr>
          <w:rFonts w:ascii="Arno Pro" w:hAnsi="Arno Pro"/>
          <w:b/>
          <w:bCs/>
          <w:noProof/>
          <w:sz w:val="16"/>
        </w:rPr>
        <w:t>2004</w:t>
      </w:r>
      <w:r w:rsidRPr="003F7F8A">
        <w:rPr>
          <w:rFonts w:ascii="Arno Pro" w:hAnsi="Arno Pro"/>
          <w:noProof/>
          <w:sz w:val="16"/>
        </w:rPr>
        <w:t xml:space="preserve">, </w:t>
      </w:r>
      <w:r w:rsidRPr="003F7F8A">
        <w:rPr>
          <w:rFonts w:ascii="Arno Pro" w:hAnsi="Arno Pro"/>
          <w:i/>
          <w:iCs/>
          <w:noProof/>
          <w:sz w:val="16"/>
        </w:rPr>
        <w:t>38</w:t>
      </w:r>
      <w:r w:rsidRPr="003F7F8A">
        <w:rPr>
          <w:rFonts w:ascii="Arno Pro" w:hAnsi="Arno Pro"/>
          <w:noProof/>
          <w:sz w:val="16"/>
        </w:rPr>
        <w:t>, 3001–3008.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(12) </w:t>
      </w:r>
      <w:r w:rsidRPr="003F7F8A">
        <w:rPr>
          <w:rFonts w:ascii="Arno Pro" w:hAnsi="Arno Pro"/>
          <w:noProof/>
          <w:sz w:val="16"/>
        </w:rPr>
        <w:tab/>
        <w:t xml:space="preserve">Li, Y.; Lu, G.; Li, S. </w:t>
      </w:r>
      <w:r w:rsidRPr="003F7F8A">
        <w:rPr>
          <w:rFonts w:ascii="Arno Pro" w:hAnsi="Arno Pro"/>
          <w:i/>
          <w:iCs/>
          <w:noProof/>
          <w:sz w:val="16"/>
        </w:rPr>
        <w:t>Journal of Photochemistry and Photobiology A: Chemistry</w:t>
      </w:r>
      <w:r w:rsidRPr="003F7F8A">
        <w:rPr>
          <w:rFonts w:ascii="Arno Pro" w:hAnsi="Arno Pro"/>
          <w:noProof/>
          <w:sz w:val="16"/>
        </w:rPr>
        <w:t xml:space="preserve"> </w:t>
      </w:r>
      <w:r w:rsidRPr="003F7F8A">
        <w:rPr>
          <w:rFonts w:ascii="Arno Pro" w:hAnsi="Arno Pro"/>
          <w:b/>
          <w:bCs/>
          <w:noProof/>
          <w:sz w:val="16"/>
        </w:rPr>
        <w:t>2002</w:t>
      </w:r>
      <w:r w:rsidRPr="003F7F8A">
        <w:rPr>
          <w:rFonts w:ascii="Arno Pro" w:hAnsi="Arno Pro"/>
          <w:noProof/>
          <w:sz w:val="16"/>
        </w:rPr>
        <w:t xml:space="preserve">, </w:t>
      </w:r>
      <w:r w:rsidRPr="003F7F8A">
        <w:rPr>
          <w:rFonts w:ascii="Arno Pro" w:hAnsi="Arno Pro"/>
          <w:i/>
          <w:iCs/>
          <w:noProof/>
          <w:sz w:val="16"/>
        </w:rPr>
        <w:t>152</w:t>
      </w:r>
      <w:r w:rsidRPr="003F7F8A">
        <w:rPr>
          <w:rFonts w:ascii="Arno Pro" w:hAnsi="Arno Pro"/>
          <w:noProof/>
          <w:sz w:val="16"/>
        </w:rPr>
        <w:t>, 219–228.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(13) </w:t>
      </w:r>
      <w:r w:rsidRPr="003F7F8A">
        <w:rPr>
          <w:rFonts w:ascii="Arno Pro" w:hAnsi="Arno Pro"/>
          <w:noProof/>
          <w:sz w:val="16"/>
        </w:rPr>
        <w:tab/>
        <w:t xml:space="preserve">Baker, D. R.; Kamat, P. V. </w:t>
      </w:r>
      <w:r w:rsidRPr="003F7F8A">
        <w:rPr>
          <w:rFonts w:ascii="Arno Pro" w:hAnsi="Arno Pro"/>
          <w:i/>
          <w:iCs/>
          <w:noProof/>
          <w:sz w:val="16"/>
        </w:rPr>
        <w:t>Advanced Functional Materials</w:t>
      </w:r>
      <w:r w:rsidRPr="003F7F8A">
        <w:rPr>
          <w:rFonts w:ascii="Arno Pro" w:hAnsi="Arno Pro"/>
          <w:noProof/>
          <w:sz w:val="16"/>
        </w:rPr>
        <w:t xml:space="preserve"> </w:t>
      </w:r>
      <w:r w:rsidRPr="003F7F8A">
        <w:rPr>
          <w:rFonts w:ascii="Arno Pro" w:hAnsi="Arno Pro"/>
          <w:b/>
          <w:bCs/>
          <w:noProof/>
          <w:sz w:val="16"/>
        </w:rPr>
        <w:t>2009</w:t>
      </w:r>
      <w:r w:rsidRPr="003F7F8A">
        <w:rPr>
          <w:rFonts w:ascii="Arno Pro" w:hAnsi="Arno Pro"/>
          <w:noProof/>
          <w:sz w:val="16"/>
        </w:rPr>
        <w:t xml:space="preserve">, </w:t>
      </w:r>
      <w:r w:rsidRPr="003F7F8A">
        <w:rPr>
          <w:rFonts w:ascii="Arno Pro" w:hAnsi="Arno Pro"/>
          <w:i/>
          <w:iCs/>
          <w:noProof/>
          <w:sz w:val="16"/>
        </w:rPr>
        <w:t>19</w:t>
      </w:r>
      <w:r w:rsidRPr="003F7F8A">
        <w:rPr>
          <w:rFonts w:ascii="Arno Pro" w:hAnsi="Arno Pro"/>
          <w:noProof/>
          <w:sz w:val="16"/>
        </w:rPr>
        <w:t>, 805–811.</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(14) </w:t>
      </w:r>
      <w:r w:rsidRPr="003F7F8A">
        <w:rPr>
          <w:rFonts w:ascii="Arno Pro" w:hAnsi="Arno Pro"/>
          <w:noProof/>
          <w:sz w:val="16"/>
        </w:rPr>
        <w:tab/>
        <w:t xml:space="preserve">Wang, C.; Thompson, R. L.; Ohodnicki, P.; Baltrus, J.; Matranga, C. </w:t>
      </w:r>
      <w:r w:rsidRPr="003F7F8A">
        <w:rPr>
          <w:rFonts w:ascii="Arno Pro" w:hAnsi="Arno Pro"/>
          <w:i/>
          <w:iCs/>
          <w:noProof/>
          <w:sz w:val="16"/>
        </w:rPr>
        <w:t>Journal of Materials Chemistry</w:t>
      </w:r>
      <w:r w:rsidRPr="003F7F8A">
        <w:rPr>
          <w:rFonts w:ascii="Arno Pro" w:hAnsi="Arno Pro"/>
          <w:noProof/>
          <w:sz w:val="16"/>
        </w:rPr>
        <w:t xml:space="preserve"> </w:t>
      </w:r>
      <w:r w:rsidRPr="003F7F8A">
        <w:rPr>
          <w:rFonts w:ascii="Arno Pro" w:hAnsi="Arno Pro"/>
          <w:b/>
          <w:bCs/>
          <w:noProof/>
          <w:sz w:val="16"/>
        </w:rPr>
        <w:t>2011</w:t>
      </w:r>
      <w:r w:rsidRPr="003F7F8A">
        <w:rPr>
          <w:rFonts w:ascii="Arno Pro" w:hAnsi="Arno Pro"/>
          <w:noProof/>
          <w:sz w:val="16"/>
        </w:rPr>
        <w:t xml:space="preserve">, </w:t>
      </w:r>
      <w:r w:rsidRPr="003F7F8A">
        <w:rPr>
          <w:rFonts w:ascii="Arno Pro" w:hAnsi="Arno Pro"/>
          <w:i/>
          <w:iCs/>
          <w:noProof/>
          <w:sz w:val="16"/>
        </w:rPr>
        <w:t>21</w:t>
      </w:r>
      <w:r w:rsidRPr="003F7F8A">
        <w:rPr>
          <w:rFonts w:ascii="Arno Pro" w:hAnsi="Arno Pro"/>
          <w:noProof/>
          <w:sz w:val="16"/>
        </w:rPr>
        <w:t>, 13452.</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(15) </w:t>
      </w:r>
      <w:r w:rsidRPr="003F7F8A">
        <w:rPr>
          <w:rFonts w:ascii="Arno Pro" w:hAnsi="Arno Pro"/>
          <w:noProof/>
          <w:sz w:val="16"/>
        </w:rPr>
        <w:tab/>
        <w:t xml:space="preserve">Hengky, C.; Moya, X.; Mathur, N. D.; Dunn, S. </w:t>
      </w:r>
      <w:r w:rsidRPr="003F7F8A">
        <w:rPr>
          <w:rFonts w:ascii="Arno Pro" w:hAnsi="Arno Pro"/>
          <w:i/>
          <w:iCs/>
          <w:noProof/>
          <w:sz w:val="16"/>
        </w:rPr>
        <w:t>RSC Advances</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2</w:t>
      </w:r>
      <w:r w:rsidRPr="003F7F8A">
        <w:rPr>
          <w:rFonts w:ascii="Arno Pro" w:hAnsi="Arno Pro"/>
          <w:noProof/>
          <w:sz w:val="16"/>
        </w:rPr>
        <w:t>, 11843.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(16) </w:t>
      </w:r>
      <w:r w:rsidRPr="003F7F8A">
        <w:rPr>
          <w:rFonts w:ascii="Arno Pro" w:hAnsi="Arno Pro"/>
          <w:noProof/>
          <w:sz w:val="16"/>
        </w:rPr>
        <w:tab/>
        <w:t xml:space="preserve">Karlsson, S.; Boixel, J.; Pellegrin, Y.; Blart, E.; Becker, H.-C.; Odobel, F.; Hammarström, L. </w:t>
      </w:r>
      <w:r w:rsidRPr="003F7F8A">
        <w:rPr>
          <w:rFonts w:ascii="Arno Pro" w:hAnsi="Arno Pro"/>
          <w:i/>
          <w:iCs/>
          <w:noProof/>
          <w:sz w:val="16"/>
        </w:rPr>
        <w:t>Journal of the American Chemical Society</w:t>
      </w:r>
      <w:r w:rsidRPr="003F7F8A">
        <w:rPr>
          <w:rFonts w:ascii="Arno Pro" w:hAnsi="Arno Pro"/>
          <w:noProof/>
          <w:sz w:val="16"/>
        </w:rPr>
        <w:t xml:space="preserve"> </w:t>
      </w:r>
      <w:r w:rsidRPr="003F7F8A">
        <w:rPr>
          <w:rFonts w:ascii="Arno Pro" w:hAnsi="Arno Pro"/>
          <w:b/>
          <w:bCs/>
          <w:noProof/>
          <w:sz w:val="16"/>
        </w:rPr>
        <w:t>2010</w:t>
      </w:r>
      <w:r w:rsidRPr="003F7F8A">
        <w:rPr>
          <w:rFonts w:ascii="Arno Pro" w:hAnsi="Arno Pro"/>
          <w:noProof/>
          <w:sz w:val="16"/>
        </w:rPr>
        <w:t xml:space="preserve">, </w:t>
      </w:r>
      <w:r w:rsidRPr="003F7F8A">
        <w:rPr>
          <w:rFonts w:ascii="Arno Pro" w:hAnsi="Arno Pro"/>
          <w:i/>
          <w:iCs/>
          <w:noProof/>
          <w:sz w:val="16"/>
        </w:rPr>
        <w:t>132</w:t>
      </w:r>
      <w:r w:rsidRPr="003F7F8A">
        <w:rPr>
          <w:rFonts w:ascii="Arno Pro" w:hAnsi="Arno Pro"/>
          <w:noProof/>
          <w:sz w:val="16"/>
        </w:rPr>
        <w:t>, 17977–9.</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(17) </w:t>
      </w:r>
      <w:r w:rsidRPr="003F7F8A">
        <w:rPr>
          <w:rFonts w:ascii="Arno Pro" w:hAnsi="Arno Pro"/>
          <w:noProof/>
          <w:sz w:val="16"/>
        </w:rPr>
        <w:tab/>
        <w:t xml:space="preserve">Woolerton, T. W.; Sheard, S.; Reisner, E.; Pierce, E.; Ragsdale, S. W.; Armstrong, F. A. </w:t>
      </w:r>
      <w:r w:rsidRPr="003F7F8A">
        <w:rPr>
          <w:rFonts w:ascii="Arno Pro" w:hAnsi="Arno Pro"/>
          <w:i/>
          <w:iCs/>
          <w:noProof/>
          <w:sz w:val="16"/>
        </w:rPr>
        <w:t>Journal of the American Chemical Society</w:t>
      </w:r>
      <w:r w:rsidRPr="003F7F8A">
        <w:rPr>
          <w:rFonts w:ascii="Arno Pro" w:hAnsi="Arno Pro"/>
          <w:noProof/>
          <w:sz w:val="16"/>
        </w:rPr>
        <w:t xml:space="preserve"> </w:t>
      </w:r>
      <w:r w:rsidRPr="003F7F8A">
        <w:rPr>
          <w:rFonts w:ascii="Arno Pro" w:hAnsi="Arno Pro"/>
          <w:b/>
          <w:bCs/>
          <w:noProof/>
          <w:sz w:val="16"/>
        </w:rPr>
        <w:t>2010</w:t>
      </w:r>
      <w:r w:rsidRPr="003F7F8A">
        <w:rPr>
          <w:rFonts w:ascii="Arno Pro" w:hAnsi="Arno Pro"/>
          <w:noProof/>
          <w:sz w:val="16"/>
        </w:rPr>
        <w:t xml:space="preserve">, </w:t>
      </w:r>
      <w:r w:rsidRPr="003F7F8A">
        <w:rPr>
          <w:rFonts w:ascii="Arno Pro" w:hAnsi="Arno Pro"/>
          <w:i/>
          <w:iCs/>
          <w:noProof/>
          <w:sz w:val="16"/>
        </w:rPr>
        <w:t>132</w:t>
      </w:r>
      <w:r w:rsidRPr="003F7F8A">
        <w:rPr>
          <w:rFonts w:ascii="Arno Pro" w:hAnsi="Arno Pro"/>
          <w:noProof/>
          <w:sz w:val="16"/>
        </w:rPr>
        <w:t>, 2132–2133.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(18) </w:t>
      </w:r>
      <w:r w:rsidRPr="003F7F8A">
        <w:rPr>
          <w:rFonts w:ascii="Arno Pro" w:hAnsi="Arno Pro"/>
          <w:noProof/>
          <w:sz w:val="16"/>
        </w:rPr>
        <w:tab/>
        <w:t xml:space="preserve">Kato, H.; Hori, M.; Konta, R.; Shimodaira, Y.; Kudo, A. </w:t>
      </w:r>
      <w:r w:rsidRPr="003F7F8A">
        <w:rPr>
          <w:rFonts w:ascii="Arno Pro" w:hAnsi="Arno Pro"/>
          <w:i/>
          <w:iCs/>
          <w:noProof/>
          <w:sz w:val="16"/>
        </w:rPr>
        <w:t>Chemistry Letters</w:t>
      </w:r>
      <w:r w:rsidRPr="003F7F8A">
        <w:rPr>
          <w:rFonts w:ascii="Arno Pro" w:hAnsi="Arno Pro"/>
          <w:noProof/>
          <w:sz w:val="16"/>
        </w:rPr>
        <w:t xml:space="preserve"> </w:t>
      </w:r>
      <w:r w:rsidRPr="003F7F8A">
        <w:rPr>
          <w:rFonts w:ascii="Arno Pro" w:hAnsi="Arno Pro"/>
          <w:b/>
          <w:bCs/>
          <w:noProof/>
          <w:sz w:val="16"/>
        </w:rPr>
        <w:t>2004</w:t>
      </w:r>
      <w:r w:rsidRPr="003F7F8A">
        <w:rPr>
          <w:rFonts w:ascii="Arno Pro" w:hAnsi="Arno Pro"/>
          <w:noProof/>
          <w:sz w:val="16"/>
        </w:rPr>
        <w:t xml:space="preserve">, </w:t>
      </w:r>
      <w:r w:rsidRPr="003F7F8A">
        <w:rPr>
          <w:rFonts w:ascii="Arno Pro" w:hAnsi="Arno Pro"/>
          <w:i/>
          <w:iCs/>
          <w:noProof/>
          <w:sz w:val="16"/>
        </w:rPr>
        <w:t>33</w:t>
      </w:r>
      <w:r w:rsidRPr="003F7F8A">
        <w:rPr>
          <w:rFonts w:ascii="Arno Pro" w:hAnsi="Arno Pro"/>
          <w:noProof/>
          <w:sz w:val="16"/>
        </w:rPr>
        <w:t>, 1348–1349.</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(19) </w:t>
      </w:r>
      <w:r w:rsidRPr="003F7F8A">
        <w:rPr>
          <w:rFonts w:ascii="Arno Pro" w:hAnsi="Arno Pro"/>
          <w:noProof/>
          <w:sz w:val="16"/>
        </w:rPr>
        <w:tab/>
        <w:t xml:space="preserve">Kudo, A. </w:t>
      </w:r>
      <w:r w:rsidRPr="003F7F8A">
        <w:rPr>
          <w:rFonts w:ascii="Arno Pro" w:hAnsi="Arno Pro"/>
          <w:i/>
          <w:iCs/>
          <w:noProof/>
          <w:sz w:val="16"/>
        </w:rPr>
        <w:t>MRS Bulletin</w:t>
      </w:r>
      <w:r w:rsidRPr="003F7F8A">
        <w:rPr>
          <w:rFonts w:ascii="Arno Pro" w:hAnsi="Arno Pro"/>
          <w:noProof/>
          <w:sz w:val="16"/>
        </w:rPr>
        <w:t xml:space="preserve"> </w:t>
      </w:r>
      <w:r w:rsidRPr="003F7F8A">
        <w:rPr>
          <w:rFonts w:ascii="Arno Pro" w:hAnsi="Arno Pro"/>
          <w:i/>
          <w:iCs/>
          <w:noProof/>
          <w:sz w:val="16"/>
        </w:rPr>
        <w:t>36</w:t>
      </w:r>
      <w:r w:rsidRPr="003F7F8A">
        <w:rPr>
          <w:rFonts w:ascii="Arno Pro" w:hAnsi="Arno Pro"/>
          <w:noProof/>
          <w:sz w:val="16"/>
        </w:rPr>
        <w:t>, 32–38.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(20) </w:t>
      </w:r>
      <w:r w:rsidRPr="003F7F8A">
        <w:rPr>
          <w:rFonts w:ascii="Arno Pro" w:hAnsi="Arno Pro"/>
          <w:noProof/>
          <w:sz w:val="16"/>
        </w:rPr>
        <w:tab/>
        <w:t xml:space="preserve">Qu, Y.; Duan, X. </w:t>
      </w:r>
      <w:r w:rsidRPr="003F7F8A">
        <w:rPr>
          <w:rFonts w:ascii="Arno Pro" w:hAnsi="Arno Pro"/>
          <w:i/>
          <w:iCs/>
          <w:noProof/>
          <w:sz w:val="16"/>
        </w:rPr>
        <w:t>Chemical Society reviews</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2568–2580.</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(21) </w:t>
      </w:r>
      <w:r w:rsidRPr="003F7F8A">
        <w:rPr>
          <w:rFonts w:ascii="Arno Pro" w:hAnsi="Arno Pro"/>
          <w:noProof/>
          <w:sz w:val="16"/>
        </w:rPr>
        <w:tab/>
        <w:t xml:space="preserve">Scott, J. F. </w:t>
      </w:r>
      <w:r w:rsidRPr="003F7F8A">
        <w:rPr>
          <w:rFonts w:ascii="Arno Pro" w:hAnsi="Arno Pro"/>
          <w:i/>
          <w:iCs/>
          <w:noProof/>
          <w:sz w:val="16"/>
        </w:rPr>
        <w:t>FerroelectricMemories</w:t>
      </w:r>
      <w:r w:rsidRPr="003F7F8A">
        <w:rPr>
          <w:rFonts w:ascii="Arno Pro" w:hAnsi="Arno Pro"/>
          <w:noProof/>
          <w:sz w:val="16"/>
        </w:rPr>
        <w:t>; Springer: NewYork, 2000.</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(22) </w:t>
      </w:r>
      <w:r w:rsidRPr="003F7F8A">
        <w:rPr>
          <w:rFonts w:ascii="Arno Pro" w:hAnsi="Arno Pro"/>
          <w:noProof/>
          <w:sz w:val="16"/>
        </w:rPr>
        <w:tab/>
        <w:t xml:space="preserve">Briscoe, J.; Gallardo, D. E.; Hatch, S.; Lesnyak, V.; Gaponik, N.; Dunn, S. </w:t>
      </w:r>
      <w:r w:rsidRPr="003F7F8A">
        <w:rPr>
          <w:rFonts w:ascii="Arno Pro" w:hAnsi="Arno Pro"/>
          <w:i/>
          <w:iCs/>
          <w:noProof/>
          <w:sz w:val="16"/>
        </w:rPr>
        <w:t>J. Mater. Chem.</w:t>
      </w:r>
      <w:r w:rsidRPr="003F7F8A">
        <w:rPr>
          <w:rFonts w:ascii="Arno Pro" w:hAnsi="Arno Pro"/>
          <w:noProof/>
          <w:sz w:val="16"/>
        </w:rPr>
        <w:t xml:space="preserve"> </w:t>
      </w:r>
      <w:r w:rsidRPr="003F7F8A">
        <w:rPr>
          <w:rFonts w:ascii="Arno Pro" w:hAnsi="Arno Pro"/>
          <w:b/>
          <w:bCs/>
          <w:noProof/>
          <w:sz w:val="16"/>
        </w:rPr>
        <w:t>2011</w:t>
      </w:r>
      <w:r w:rsidRPr="003F7F8A">
        <w:rPr>
          <w:rFonts w:ascii="Arno Pro" w:hAnsi="Arno Pro"/>
          <w:noProof/>
          <w:sz w:val="16"/>
        </w:rPr>
        <w:t xml:space="preserve">, </w:t>
      </w:r>
      <w:r w:rsidRPr="003F7F8A">
        <w:rPr>
          <w:rFonts w:ascii="Arno Pro" w:hAnsi="Arno Pro"/>
          <w:i/>
          <w:iCs/>
          <w:noProof/>
          <w:sz w:val="16"/>
        </w:rPr>
        <w:t>21</w:t>
      </w:r>
      <w:r w:rsidRPr="003F7F8A">
        <w:rPr>
          <w:rFonts w:ascii="Arno Pro" w:hAnsi="Arno Pro"/>
          <w:noProof/>
          <w:sz w:val="16"/>
        </w:rPr>
        <w:t>, 2517–2523.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(23) </w:t>
      </w:r>
      <w:r w:rsidRPr="003F7F8A">
        <w:rPr>
          <w:rFonts w:ascii="Arno Pro" w:hAnsi="Arno Pro"/>
          <w:noProof/>
          <w:sz w:val="16"/>
        </w:rPr>
        <w:tab/>
        <w:t xml:space="preserve">Bertoni, C.; Gallardo, D.; Dunn, S.; Gaponik, N.; Eychmüller, A. </w:t>
      </w:r>
      <w:r w:rsidRPr="003F7F8A">
        <w:rPr>
          <w:rFonts w:ascii="Arno Pro" w:hAnsi="Arno Pro"/>
          <w:i/>
          <w:iCs/>
          <w:noProof/>
          <w:sz w:val="16"/>
        </w:rPr>
        <w:t>Appl. Phys. Lett.</w:t>
      </w:r>
      <w:r w:rsidRPr="003F7F8A">
        <w:rPr>
          <w:rFonts w:ascii="Arno Pro" w:hAnsi="Arno Pro"/>
          <w:noProof/>
          <w:sz w:val="16"/>
        </w:rPr>
        <w:t xml:space="preserve"> </w:t>
      </w:r>
      <w:r w:rsidRPr="003F7F8A">
        <w:rPr>
          <w:rFonts w:ascii="Arno Pro" w:hAnsi="Arno Pro"/>
          <w:b/>
          <w:bCs/>
          <w:noProof/>
          <w:sz w:val="16"/>
        </w:rPr>
        <w:t>2007</w:t>
      </w:r>
      <w:r w:rsidRPr="003F7F8A">
        <w:rPr>
          <w:rFonts w:ascii="Arno Pro" w:hAnsi="Arno Pro"/>
          <w:noProof/>
          <w:sz w:val="16"/>
        </w:rPr>
        <w:t xml:space="preserve">, </w:t>
      </w:r>
      <w:r w:rsidRPr="003F7F8A">
        <w:rPr>
          <w:rFonts w:ascii="Arno Pro" w:hAnsi="Arno Pro"/>
          <w:i/>
          <w:iCs/>
          <w:noProof/>
          <w:sz w:val="16"/>
        </w:rPr>
        <w:t>90</w:t>
      </w:r>
      <w:r w:rsidRPr="003F7F8A">
        <w:rPr>
          <w:rFonts w:ascii="Arno Pro" w:hAnsi="Arno Pro"/>
          <w:noProof/>
          <w:sz w:val="16"/>
        </w:rPr>
        <w:t>, 34107.</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(24) </w:t>
      </w:r>
      <w:r w:rsidRPr="003F7F8A">
        <w:rPr>
          <w:rFonts w:ascii="Arno Pro" w:hAnsi="Arno Pro"/>
          <w:noProof/>
          <w:sz w:val="16"/>
        </w:rPr>
        <w:tab/>
        <w:t xml:space="preserve">Hatch, S. M.; Briscoe, J.; Dunn, S. </w:t>
      </w:r>
      <w:r w:rsidRPr="003F7F8A">
        <w:rPr>
          <w:rFonts w:ascii="Arno Pro" w:hAnsi="Arno Pro"/>
          <w:i/>
          <w:iCs/>
          <w:noProof/>
          <w:sz w:val="16"/>
        </w:rPr>
        <w:t>Advanced materials (Deerfield Beach, Fla.)</w:t>
      </w:r>
      <w:r w:rsidRPr="003F7F8A">
        <w:rPr>
          <w:rFonts w:ascii="Arno Pro" w:hAnsi="Arno Pro"/>
          <w:noProof/>
          <w:sz w:val="16"/>
        </w:rPr>
        <w:t xml:space="preserve"> </w:t>
      </w:r>
      <w:r w:rsidRPr="003F7F8A">
        <w:rPr>
          <w:rFonts w:ascii="Arno Pro" w:hAnsi="Arno Pro"/>
          <w:b/>
          <w:bCs/>
          <w:noProof/>
          <w:sz w:val="16"/>
        </w:rPr>
        <w:t>2013</w:t>
      </w:r>
      <w:r w:rsidRPr="003F7F8A">
        <w:rPr>
          <w:rFonts w:ascii="Arno Pro" w:hAnsi="Arno Pro"/>
          <w:noProof/>
          <w:sz w:val="16"/>
        </w:rPr>
        <w:t xml:space="preserve">, </w:t>
      </w:r>
      <w:r w:rsidRPr="003F7F8A">
        <w:rPr>
          <w:rFonts w:ascii="Arno Pro" w:hAnsi="Arno Pro"/>
          <w:i/>
          <w:iCs/>
          <w:noProof/>
          <w:sz w:val="16"/>
        </w:rPr>
        <w:t>25</w:t>
      </w:r>
      <w:r w:rsidRPr="003F7F8A">
        <w:rPr>
          <w:rFonts w:ascii="Arno Pro" w:hAnsi="Arno Pro"/>
          <w:noProof/>
          <w:sz w:val="16"/>
        </w:rPr>
        <w:t>, 867–71.</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(25) </w:t>
      </w:r>
      <w:r w:rsidRPr="003F7F8A">
        <w:rPr>
          <w:rFonts w:ascii="Arno Pro" w:hAnsi="Arno Pro"/>
          <w:noProof/>
          <w:sz w:val="16"/>
        </w:rPr>
        <w:tab/>
        <w:t xml:space="preserve">Jaffe, B.; Cook, J. M.; Jaffe, H. </w:t>
      </w:r>
      <w:r w:rsidRPr="003F7F8A">
        <w:rPr>
          <w:rFonts w:ascii="Arno Pro" w:hAnsi="Arno Pro"/>
          <w:i/>
          <w:iCs/>
          <w:noProof/>
          <w:sz w:val="16"/>
        </w:rPr>
        <w:t>Piezoelectric Ceramics</w:t>
      </w:r>
      <w:r w:rsidRPr="003F7F8A">
        <w:rPr>
          <w:rFonts w:ascii="Arno Pro" w:hAnsi="Arno Pro"/>
          <w:noProof/>
          <w:sz w:val="16"/>
        </w:rPr>
        <w:t>; Academic Press: London and New York, 1971.</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(26) </w:t>
      </w:r>
      <w:r w:rsidRPr="003F7F8A">
        <w:rPr>
          <w:rFonts w:ascii="Arno Pro" w:hAnsi="Arno Pro"/>
          <w:noProof/>
          <w:sz w:val="16"/>
        </w:rPr>
        <w:tab/>
        <w:t xml:space="preserve">Yang, W. C.; Rodriguez, B. J.; Gruverman, A.; Nemanich, R. J. </w:t>
      </w:r>
      <w:r w:rsidRPr="003F7F8A">
        <w:rPr>
          <w:rFonts w:ascii="Arno Pro" w:hAnsi="Arno Pro"/>
          <w:i/>
          <w:iCs/>
          <w:noProof/>
          <w:sz w:val="16"/>
        </w:rPr>
        <w:t>Journal of Physics: Condensed Matter</w:t>
      </w:r>
      <w:r w:rsidRPr="003F7F8A">
        <w:rPr>
          <w:rFonts w:ascii="Arno Pro" w:hAnsi="Arno Pro"/>
          <w:noProof/>
          <w:sz w:val="16"/>
        </w:rPr>
        <w:t xml:space="preserve"> </w:t>
      </w:r>
      <w:r w:rsidRPr="003F7F8A">
        <w:rPr>
          <w:rFonts w:ascii="Arno Pro" w:hAnsi="Arno Pro"/>
          <w:b/>
          <w:bCs/>
          <w:noProof/>
          <w:sz w:val="16"/>
        </w:rPr>
        <w:t>2005</w:t>
      </w:r>
      <w:r w:rsidRPr="003F7F8A">
        <w:rPr>
          <w:rFonts w:ascii="Arno Pro" w:hAnsi="Arno Pro"/>
          <w:noProof/>
          <w:sz w:val="16"/>
        </w:rPr>
        <w:t xml:space="preserve">, </w:t>
      </w:r>
      <w:r w:rsidRPr="003F7F8A">
        <w:rPr>
          <w:rFonts w:ascii="Arno Pro" w:hAnsi="Arno Pro"/>
          <w:i/>
          <w:iCs/>
          <w:noProof/>
          <w:sz w:val="16"/>
        </w:rPr>
        <w:t>17</w:t>
      </w:r>
      <w:r w:rsidRPr="003F7F8A">
        <w:rPr>
          <w:rFonts w:ascii="Arno Pro" w:hAnsi="Arno Pro"/>
          <w:noProof/>
          <w:sz w:val="16"/>
        </w:rPr>
        <w:t>, S1415–S1426.</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(27) </w:t>
      </w:r>
      <w:r w:rsidRPr="003F7F8A">
        <w:rPr>
          <w:rFonts w:ascii="Arno Pro" w:hAnsi="Arno Pro"/>
          <w:noProof/>
          <w:sz w:val="16"/>
        </w:rPr>
        <w:tab/>
        <w:t xml:space="preserve">Giocondi, J. L.; Rohrer, G. S. </w:t>
      </w:r>
      <w:r w:rsidRPr="003F7F8A">
        <w:rPr>
          <w:rFonts w:ascii="Arno Pro" w:hAnsi="Arno Pro"/>
          <w:i/>
          <w:iCs/>
          <w:noProof/>
          <w:sz w:val="16"/>
        </w:rPr>
        <w:t>The Journal of Physical Chemistry B</w:t>
      </w:r>
      <w:r w:rsidRPr="003F7F8A">
        <w:rPr>
          <w:rFonts w:ascii="Arno Pro" w:hAnsi="Arno Pro"/>
          <w:noProof/>
          <w:sz w:val="16"/>
        </w:rPr>
        <w:t xml:space="preserve"> </w:t>
      </w:r>
      <w:r w:rsidRPr="003F7F8A">
        <w:rPr>
          <w:rFonts w:ascii="Arno Pro" w:hAnsi="Arno Pro"/>
          <w:b/>
          <w:bCs/>
          <w:noProof/>
          <w:sz w:val="16"/>
        </w:rPr>
        <w:t>2001</w:t>
      </w:r>
      <w:r w:rsidRPr="003F7F8A">
        <w:rPr>
          <w:rFonts w:ascii="Arno Pro" w:hAnsi="Arno Pro"/>
          <w:noProof/>
          <w:sz w:val="16"/>
        </w:rPr>
        <w:t xml:space="preserve">, </w:t>
      </w:r>
      <w:r w:rsidRPr="003F7F8A">
        <w:rPr>
          <w:rFonts w:ascii="Arno Pro" w:hAnsi="Arno Pro"/>
          <w:i/>
          <w:iCs/>
          <w:noProof/>
          <w:sz w:val="16"/>
        </w:rPr>
        <w:t>105</w:t>
      </w:r>
      <w:r w:rsidRPr="003F7F8A">
        <w:rPr>
          <w:rFonts w:ascii="Arno Pro" w:hAnsi="Arno Pro"/>
          <w:noProof/>
          <w:sz w:val="16"/>
        </w:rPr>
        <w:t>, 8275–8277.</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(28) </w:t>
      </w:r>
      <w:r w:rsidRPr="003F7F8A">
        <w:rPr>
          <w:rFonts w:ascii="Arno Pro" w:hAnsi="Arno Pro"/>
          <w:noProof/>
          <w:sz w:val="16"/>
        </w:rPr>
        <w:tab/>
        <w:t xml:space="preserve">Kalinin, S. V; Bonnell, D. A.; Alvarez, T.; Lei, X.; Hu, Z.; Ferris, J. H.; Zhang, Q.; Dunn, S. </w:t>
      </w:r>
      <w:r w:rsidRPr="003F7F8A">
        <w:rPr>
          <w:rFonts w:ascii="Arno Pro" w:hAnsi="Arno Pro"/>
          <w:i/>
          <w:iCs/>
          <w:noProof/>
          <w:sz w:val="16"/>
        </w:rPr>
        <w:t>Nano Letters</w:t>
      </w:r>
      <w:r w:rsidRPr="003F7F8A">
        <w:rPr>
          <w:rFonts w:ascii="Arno Pro" w:hAnsi="Arno Pro"/>
          <w:noProof/>
          <w:sz w:val="16"/>
        </w:rPr>
        <w:t xml:space="preserve"> </w:t>
      </w:r>
      <w:r w:rsidRPr="003F7F8A">
        <w:rPr>
          <w:rFonts w:ascii="Arno Pro" w:hAnsi="Arno Pro"/>
          <w:b/>
          <w:bCs/>
          <w:noProof/>
          <w:sz w:val="16"/>
        </w:rPr>
        <w:t>2002</w:t>
      </w:r>
      <w:r w:rsidRPr="003F7F8A">
        <w:rPr>
          <w:rFonts w:ascii="Arno Pro" w:hAnsi="Arno Pro"/>
          <w:noProof/>
          <w:sz w:val="16"/>
        </w:rPr>
        <w:t xml:space="preserve">, </w:t>
      </w:r>
      <w:r w:rsidRPr="003F7F8A">
        <w:rPr>
          <w:rFonts w:ascii="Arno Pro" w:hAnsi="Arno Pro"/>
          <w:i/>
          <w:iCs/>
          <w:noProof/>
          <w:sz w:val="16"/>
        </w:rPr>
        <w:t>2</w:t>
      </w:r>
      <w:r w:rsidRPr="003F7F8A">
        <w:rPr>
          <w:rFonts w:ascii="Arno Pro" w:hAnsi="Arno Pro"/>
          <w:noProof/>
          <w:sz w:val="16"/>
        </w:rPr>
        <w:t>, 589–593.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(29) </w:t>
      </w:r>
      <w:r w:rsidRPr="003F7F8A">
        <w:rPr>
          <w:rFonts w:ascii="Arno Pro" w:hAnsi="Arno Pro"/>
          <w:noProof/>
          <w:sz w:val="16"/>
        </w:rPr>
        <w:tab/>
        <w:t xml:space="preserve">Dunn, S.; Jones, P. M.; Gallardo, D. E. </w:t>
      </w:r>
      <w:r w:rsidRPr="003F7F8A">
        <w:rPr>
          <w:rFonts w:ascii="Arno Pro" w:hAnsi="Arno Pro"/>
          <w:i/>
          <w:iCs/>
          <w:noProof/>
          <w:sz w:val="16"/>
        </w:rPr>
        <w:t>Journal of the American Chemical Society</w:t>
      </w:r>
      <w:r w:rsidRPr="003F7F8A">
        <w:rPr>
          <w:rFonts w:ascii="Arno Pro" w:hAnsi="Arno Pro"/>
          <w:noProof/>
          <w:sz w:val="16"/>
        </w:rPr>
        <w:t xml:space="preserve"> </w:t>
      </w:r>
      <w:r w:rsidRPr="003F7F8A">
        <w:rPr>
          <w:rFonts w:ascii="Arno Pro" w:hAnsi="Arno Pro"/>
          <w:b/>
          <w:bCs/>
          <w:noProof/>
          <w:sz w:val="16"/>
        </w:rPr>
        <w:t>2007</w:t>
      </w:r>
      <w:r w:rsidRPr="003F7F8A">
        <w:rPr>
          <w:rFonts w:ascii="Arno Pro" w:hAnsi="Arno Pro"/>
          <w:noProof/>
          <w:sz w:val="16"/>
        </w:rPr>
        <w:t xml:space="preserve">, </w:t>
      </w:r>
      <w:r w:rsidRPr="003F7F8A">
        <w:rPr>
          <w:rFonts w:ascii="Arno Pro" w:hAnsi="Arno Pro"/>
          <w:i/>
          <w:iCs/>
          <w:noProof/>
          <w:sz w:val="16"/>
        </w:rPr>
        <w:t>129</w:t>
      </w:r>
      <w:r w:rsidRPr="003F7F8A">
        <w:rPr>
          <w:rFonts w:ascii="Arno Pro" w:hAnsi="Arno Pro"/>
          <w:noProof/>
          <w:sz w:val="16"/>
        </w:rPr>
        <w:t>, 8724–8728.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(30) </w:t>
      </w:r>
      <w:r w:rsidRPr="003F7F8A">
        <w:rPr>
          <w:rFonts w:ascii="Arno Pro" w:hAnsi="Arno Pro"/>
          <w:noProof/>
          <w:sz w:val="16"/>
        </w:rPr>
        <w:tab/>
        <w:t xml:space="preserve">Dunn, S.; Tiwari, D.; Jones, P. M.; Gallardo, D. E. </w:t>
      </w:r>
      <w:r w:rsidRPr="003F7F8A">
        <w:rPr>
          <w:rFonts w:ascii="Arno Pro" w:hAnsi="Arno Pro"/>
          <w:i/>
          <w:iCs/>
          <w:noProof/>
          <w:sz w:val="16"/>
        </w:rPr>
        <w:t>Journal Of Materials Chemistry</w:t>
      </w:r>
      <w:r w:rsidRPr="003F7F8A">
        <w:rPr>
          <w:rFonts w:ascii="Arno Pro" w:hAnsi="Arno Pro"/>
          <w:noProof/>
          <w:sz w:val="16"/>
        </w:rPr>
        <w:t xml:space="preserve"> </w:t>
      </w:r>
      <w:r w:rsidRPr="003F7F8A">
        <w:rPr>
          <w:rFonts w:ascii="Arno Pro" w:hAnsi="Arno Pro"/>
          <w:b/>
          <w:bCs/>
          <w:noProof/>
          <w:sz w:val="16"/>
        </w:rPr>
        <w:t>2007</w:t>
      </w:r>
      <w:r w:rsidRPr="003F7F8A">
        <w:rPr>
          <w:rFonts w:ascii="Arno Pro" w:hAnsi="Arno Pro"/>
          <w:noProof/>
          <w:sz w:val="16"/>
        </w:rPr>
        <w:t xml:space="preserve">, </w:t>
      </w:r>
      <w:r w:rsidRPr="003F7F8A">
        <w:rPr>
          <w:rFonts w:ascii="Arno Pro" w:hAnsi="Arno Pro"/>
          <w:i/>
          <w:iCs/>
          <w:noProof/>
          <w:sz w:val="16"/>
        </w:rPr>
        <w:t>17</w:t>
      </w:r>
      <w:r w:rsidRPr="003F7F8A">
        <w:rPr>
          <w:rFonts w:ascii="Arno Pro" w:hAnsi="Arno Pro"/>
          <w:noProof/>
          <w:sz w:val="16"/>
        </w:rPr>
        <w:t>, 4460–4463.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(31) </w:t>
      </w:r>
      <w:r w:rsidRPr="003F7F8A">
        <w:rPr>
          <w:rFonts w:ascii="Arno Pro" w:hAnsi="Arno Pro"/>
          <w:noProof/>
          <w:sz w:val="16"/>
        </w:rPr>
        <w:tab/>
        <w:t xml:space="preserve">Dunn, S.; Shaw, C. P.; Huang, Z.; Whatmore, R. W. </w:t>
      </w:r>
      <w:r w:rsidRPr="003F7F8A">
        <w:rPr>
          <w:rFonts w:ascii="Arno Pro" w:hAnsi="Arno Pro"/>
          <w:i/>
          <w:iCs/>
          <w:noProof/>
          <w:sz w:val="16"/>
        </w:rPr>
        <w:t>Nanotechnology</w:t>
      </w:r>
      <w:r w:rsidRPr="003F7F8A">
        <w:rPr>
          <w:rFonts w:ascii="Arno Pro" w:hAnsi="Arno Pro"/>
          <w:noProof/>
          <w:sz w:val="16"/>
        </w:rPr>
        <w:t xml:space="preserve"> </w:t>
      </w:r>
      <w:r w:rsidRPr="003F7F8A">
        <w:rPr>
          <w:rFonts w:ascii="Arno Pro" w:hAnsi="Arno Pro"/>
          <w:b/>
          <w:bCs/>
          <w:noProof/>
          <w:sz w:val="16"/>
        </w:rPr>
        <w:t>2002</w:t>
      </w:r>
      <w:r w:rsidRPr="003F7F8A">
        <w:rPr>
          <w:rFonts w:ascii="Arno Pro" w:hAnsi="Arno Pro"/>
          <w:noProof/>
          <w:sz w:val="16"/>
        </w:rPr>
        <w:t xml:space="preserve">, </w:t>
      </w:r>
      <w:r w:rsidRPr="003F7F8A">
        <w:rPr>
          <w:rFonts w:ascii="Arno Pro" w:hAnsi="Arno Pro"/>
          <w:i/>
          <w:iCs/>
          <w:noProof/>
          <w:sz w:val="16"/>
        </w:rPr>
        <w:t>13</w:t>
      </w:r>
      <w:r w:rsidRPr="003F7F8A">
        <w:rPr>
          <w:rFonts w:ascii="Arno Pro" w:hAnsi="Arno Pro"/>
          <w:noProof/>
          <w:sz w:val="16"/>
        </w:rPr>
        <w:t>, 456–459.</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(32) </w:t>
      </w:r>
      <w:r w:rsidRPr="003F7F8A">
        <w:rPr>
          <w:rFonts w:ascii="Arno Pro" w:hAnsi="Arno Pro"/>
          <w:noProof/>
          <w:sz w:val="16"/>
        </w:rPr>
        <w:tab/>
        <w:t xml:space="preserve">Tiwari, D.; Dunn, S.; Zhang, Q. </w:t>
      </w:r>
      <w:r w:rsidRPr="003F7F8A">
        <w:rPr>
          <w:rFonts w:ascii="Arno Pro" w:hAnsi="Arno Pro"/>
          <w:i/>
          <w:iCs/>
          <w:noProof/>
          <w:sz w:val="16"/>
        </w:rPr>
        <w:t>Materials Research Bulletin</w:t>
      </w:r>
      <w:r w:rsidRPr="003F7F8A">
        <w:rPr>
          <w:rFonts w:ascii="Arno Pro" w:hAnsi="Arno Pro"/>
          <w:noProof/>
          <w:sz w:val="16"/>
        </w:rPr>
        <w:t xml:space="preserve"> </w:t>
      </w:r>
      <w:r w:rsidRPr="003F7F8A">
        <w:rPr>
          <w:rFonts w:ascii="Arno Pro" w:hAnsi="Arno Pro"/>
          <w:b/>
          <w:bCs/>
          <w:noProof/>
          <w:sz w:val="16"/>
        </w:rPr>
        <w:t>2009</w:t>
      </w:r>
      <w:r w:rsidRPr="003F7F8A">
        <w:rPr>
          <w:rFonts w:ascii="Arno Pro" w:hAnsi="Arno Pro"/>
          <w:noProof/>
          <w:sz w:val="16"/>
        </w:rPr>
        <w:t xml:space="preserve">, </w:t>
      </w:r>
      <w:r w:rsidRPr="003F7F8A">
        <w:rPr>
          <w:rFonts w:ascii="Arno Pro" w:hAnsi="Arno Pro"/>
          <w:i/>
          <w:iCs/>
          <w:noProof/>
          <w:sz w:val="16"/>
        </w:rPr>
        <w:t>44</w:t>
      </w:r>
      <w:r w:rsidRPr="003F7F8A">
        <w:rPr>
          <w:rFonts w:ascii="Arno Pro" w:hAnsi="Arno Pro"/>
          <w:noProof/>
          <w:sz w:val="16"/>
        </w:rPr>
        <w:t>, 1219–1224.</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(33) </w:t>
      </w:r>
      <w:r w:rsidRPr="003F7F8A">
        <w:rPr>
          <w:rFonts w:ascii="Arno Pro" w:hAnsi="Arno Pro"/>
          <w:noProof/>
          <w:sz w:val="16"/>
        </w:rPr>
        <w:tab/>
        <w:t xml:space="preserve">Giocondi, J. L.; Rohrer, G. S. </w:t>
      </w:r>
      <w:r w:rsidRPr="003F7F8A">
        <w:rPr>
          <w:rFonts w:ascii="Arno Pro" w:hAnsi="Arno Pro"/>
          <w:i/>
          <w:iCs/>
          <w:noProof/>
          <w:sz w:val="16"/>
        </w:rPr>
        <w:t>Chemistry of Materials</w:t>
      </w:r>
      <w:r w:rsidRPr="003F7F8A">
        <w:rPr>
          <w:rFonts w:ascii="Arno Pro" w:hAnsi="Arno Pro"/>
          <w:noProof/>
          <w:sz w:val="16"/>
        </w:rPr>
        <w:t xml:space="preserve"> </w:t>
      </w:r>
      <w:r w:rsidRPr="003F7F8A">
        <w:rPr>
          <w:rFonts w:ascii="Arno Pro" w:hAnsi="Arno Pro"/>
          <w:b/>
          <w:bCs/>
          <w:noProof/>
          <w:sz w:val="16"/>
        </w:rPr>
        <w:t>2001</w:t>
      </w:r>
      <w:r w:rsidRPr="003F7F8A">
        <w:rPr>
          <w:rFonts w:ascii="Arno Pro" w:hAnsi="Arno Pro"/>
          <w:noProof/>
          <w:sz w:val="16"/>
        </w:rPr>
        <w:t xml:space="preserve">, </w:t>
      </w:r>
      <w:r w:rsidRPr="003F7F8A">
        <w:rPr>
          <w:rFonts w:ascii="Arno Pro" w:hAnsi="Arno Pro"/>
          <w:i/>
          <w:iCs/>
          <w:noProof/>
          <w:sz w:val="16"/>
        </w:rPr>
        <w:t>13</w:t>
      </w:r>
      <w:r w:rsidRPr="003F7F8A">
        <w:rPr>
          <w:rFonts w:ascii="Arno Pro" w:hAnsi="Arno Pro"/>
          <w:noProof/>
          <w:sz w:val="16"/>
        </w:rPr>
        <w:t>, 241–242.</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(34) </w:t>
      </w:r>
      <w:r w:rsidRPr="003F7F8A">
        <w:rPr>
          <w:rFonts w:ascii="Arno Pro" w:hAnsi="Arno Pro"/>
          <w:noProof/>
          <w:sz w:val="16"/>
        </w:rPr>
        <w:tab/>
        <w:t xml:space="preserve">Harhira, A.; Guilbert, L.; Bourson, P.; Rinnert, H. </w:t>
      </w:r>
      <w:r w:rsidRPr="003F7F8A">
        <w:rPr>
          <w:rFonts w:ascii="Arno Pro" w:hAnsi="Arno Pro"/>
          <w:i/>
          <w:iCs/>
          <w:noProof/>
          <w:sz w:val="16"/>
        </w:rPr>
        <w:t>physica status solidi (c)</w:t>
      </w:r>
      <w:r w:rsidRPr="003F7F8A">
        <w:rPr>
          <w:rFonts w:ascii="Arno Pro" w:hAnsi="Arno Pro"/>
          <w:noProof/>
          <w:sz w:val="16"/>
        </w:rPr>
        <w:t xml:space="preserve"> </w:t>
      </w:r>
      <w:r w:rsidRPr="003F7F8A">
        <w:rPr>
          <w:rFonts w:ascii="Arno Pro" w:hAnsi="Arno Pro"/>
          <w:b/>
          <w:bCs/>
          <w:noProof/>
          <w:sz w:val="16"/>
        </w:rPr>
        <w:t>2007</w:t>
      </w:r>
      <w:r w:rsidRPr="003F7F8A">
        <w:rPr>
          <w:rFonts w:ascii="Arno Pro" w:hAnsi="Arno Pro"/>
          <w:noProof/>
          <w:sz w:val="16"/>
        </w:rPr>
        <w:t xml:space="preserve">, </w:t>
      </w:r>
      <w:r w:rsidRPr="003F7F8A">
        <w:rPr>
          <w:rFonts w:ascii="Arno Pro" w:hAnsi="Arno Pro"/>
          <w:i/>
          <w:iCs/>
          <w:noProof/>
          <w:sz w:val="16"/>
        </w:rPr>
        <w:t>4</w:t>
      </w:r>
      <w:r w:rsidRPr="003F7F8A">
        <w:rPr>
          <w:rFonts w:ascii="Arno Pro" w:hAnsi="Arno Pro"/>
          <w:noProof/>
          <w:sz w:val="16"/>
        </w:rPr>
        <w:t>, 926–929.</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(35) </w:t>
      </w:r>
      <w:r w:rsidRPr="003F7F8A">
        <w:rPr>
          <w:rFonts w:ascii="Arno Pro" w:hAnsi="Arno Pro"/>
          <w:noProof/>
          <w:sz w:val="16"/>
        </w:rPr>
        <w:tab/>
        <w:t xml:space="preserve">Bell, N. J.; Ng, Y. H.; Du, A.; Coster, H.; Smith, S. C.; Amal, R. </w:t>
      </w:r>
      <w:r w:rsidRPr="003F7F8A">
        <w:rPr>
          <w:rFonts w:ascii="Arno Pro" w:hAnsi="Arno Pro"/>
          <w:i/>
          <w:iCs/>
          <w:noProof/>
          <w:sz w:val="16"/>
        </w:rPr>
        <w:t>The Journal of Physical Chemistry C</w:t>
      </w:r>
      <w:r w:rsidRPr="003F7F8A">
        <w:rPr>
          <w:rFonts w:ascii="Arno Pro" w:hAnsi="Arno Pro"/>
          <w:noProof/>
          <w:sz w:val="16"/>
        </w:rPr>
        <w:t xml:space="preserve"> </w:t>
      </w:r>
      <w:r w:rsidRPr="003F7F8A">
        <w:rPr>
          <w:rFonts w:ascii="Arno Pro" w:hAnsi="Arno Pro"/>
          <w:b/>
          <w:bCs/>
          <w:noProof/>
          <w:sz w:val="16"/>
        </w:rPr>
        <w:t>2011</w:t>
      </w:r>
      <w:r w:rsidRPr="003F7F8A">
        <w:rPr>
          <w:rFonts w:ascii="Arno Pro" w:hAnsi="Arno Pro"/>
          <w:noProof/>
          <w:sz w:val="16"/>
        </w:rPr>
        <w:t xml:space="preserve">, </w:t>
      </w:r>
      <w:r w:rsidRPr="003F7F8A">
        <w:rPr>
          <w:rFonts w:ascii="Arno Pro" w:hAnsi="Arno Pro"/>
          <w:i/>
          <w:iCs/>
          <w:noProof/>
          <w:sz w:val="16"/>
        </w:rPr>
        <w:t>115</w:t>
      </w:r>
      <w:r w:rsidRPr="003F7F8A">
        <w:rPr>
          <w:rFonts w:ascii="Arno Pro" w:hAnsi="Arno Pro"/>
          <w:noProof/>
          <w:sz w:val="16"/>
        </w:rPr>
        <w:t>, 6004–6009.</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(36) </w:t>
      </w:r>
      <w:r w:rsidRPr="003F7F8A">
        <w:rPr>
          <w:rFonts w:ascii="Arno Pro" w:hAnsi="Arno Pro"/>
          <w:noProof/>
          <w:sz w:val="16"/>
        </w:rPr>
        <w:tab/>
        <w:t xml:space="preserve">Zhao, M. H.; Bonnell, D. A.; Vohs, J. M. </w:t>
      </w:r>
      <w:r w:rsidRPr="003F7F8A">
        <w:rPr>
          <w:rFonts w:ascii="Arno Pro" w:hAnsi="Arno Pro"/>
          <w:i/>
          <w:iCs/>
          <w:noProof/>
          <w:sz w:val="16"/>
        </w:rPr>
        <w:t>Surface Science</w:t>
      </w:r>
      <w:r w:rsidRPr="003F7F8A">
        <w:rPr>
          <w:rFonts w:ascii="Arno Pro" w:hAnsi="Arno Pro"/>
          <w:noProof/>
          <w:sz w:val="16"/>
        </w:rPr>
        <w:t xml:space="preserve"> </w:t>
      </w:r>
      <w:r w:rsidRPr="003F7F8A">
        <w:rPr>
          <w:rFonts w:ascii="Arno Pro" w:hAnsi="Arno Pro"/>
          <w:b/>
          <w:bCs/>
          <w:noProof/>
          <w:sz w:val="16"/>
        </w:rPr>
        <w:t>2008</w:t>
      </w:r>
      <w:r w:rsidRPr="003F7F8A">
        <w:rPr>
          <w:rFonts w:ascii="Arno Pro" w:hAnsi="Arno Pro"/>
          <w:noProof/>
          <w:sz w:val="16"/>
        </w:rPr>
        <w:t xml:space="preserve">, </w:t>
      </w:r>
      <w:r w:rsidRPr="003F7F8A">
        <w:rPr>
          <w:rFonts w:ascii="Arno Pro" w:hAnsi="Arno Pro"/>
          <w:i/>
          <w:iCs/>
          <w:noProof/>
          <w:sz w:val="16"/>
        </w:rPr>
        <w:t>602</w:t>
      </w:r>
      <w:r w:rsidRPr="003F7F8A">
        <w:rPr>
          <w:rFonts w:ascii="Arno Pro" w:hAnsi="Arno Pro"/>
          <w:noProof/>
          <w:sz w:val="16"/>
        </w:rPr>
        <w:t>, 2849–2855.</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(37) </w:t>
      </w:r>
      <w:r w:rsidRPr="003F7F8A">
        <w:rPr>
          <w:rFonts w:ascii="Arno Pro" w:hAnsi="Arno Pro"/>
          <w:noProof/>
          <w:sz w:val="16"/>
        </w:rPr>
        <w:tab/>
        <w:t xml:space="preserve">Li, D.; Zhao, M. H.; Garra, J.; Kolpak, A. M.; Rappe, A. M.; Bonnell, D. A.; Vohs, J. M. </w:t>
      </w:r>
      <w:r w:rsidRPr="003F7F8A">
        <w:rPr>
          <w:rFonts w:ascii="Arno Pro" w:hAnsi="Arno Pro"/>
          <w:i/>
          <w:iCs/>
          <w:noProof/>
          <w:sz w:val="16"/>
        </w:rPr>
        <w:t>Nature Materials</w:t>
      </w:r>
      <w:r w:rsidRPr="003F7F8A">
        <w:rPr>
          <w:rFonts w:ascii="Arno Pro" w:hAnsi="Arno Pro"/>
          <w:noProof/>
          <w:sz w:val="16"/>
        </w:rPr>
        <w:t xml:space="preserve"> </w:t>
      </w:r>
      <w:r w:rsidRPr="003F7F8A">
        <w:rPr>
          <w:rFonts w:ascii="Arno Pro" w:hAnsi="Arno Pro"/>
          <w:b/>
          <w:bCs/>
          <w:noProof/>
          <w:sz w:val="16"/>
        </w:rPr>
        <w:t>2008</w:t>
      </w:r>
      <w:r w:rsidRPr="003F7F8A">
        <w:rPr>
          <w:rFonts w:ascii="Arno Pro" w:hAnsi="Arno Pro"/>
          <w:noProof/>
          <w:sz w:val="16"/>
        </w:rPr>
        <w:t xml:space="preserve">, </w:t>
      </w:r>
      <w:r w:rsidRPr="003F7F8A">
        <w:rPr>
          <w:rFonts w:ascii="Arno Pro" w:hAnsi="Arno Pro"/>
          <w:i/>
          <w:iCs/>
          <w:noProof/>
          <w:sz w:val="16"/>
        </w:rPr>
        <w:t>7</w:t>
      </w:r>
      <w:r w:rsidRPr="003F7F8A">
        <w:rPr>
          <w:rFonts w:ascii="Arno Pro" w:hAnsi="Arno Pro"/>
          <w:noProof/>
          <w:sz w:val="16"/>
        </w:rPr>
        <w:t>, 473–477.</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(38) </w:t>
      </w:r>
      <w:r w:rsidRPr="003F7F8A">
        <w:rPr>
          <w:rFonts w:ascii="Arno Pro" w:hAnsi="Arno Pro"/>
          <w:noProof/>
          <w:sz w:val="16"/>
        </w:rPr>
        <w:tab/>
        <w:t xml:space="preserve">Cabrera, A. L.; Vargas, F.; Albers, J. J. </w:t>
      </w:r>
      <w:r w:rsidRPr="003F7F8A">
        <w:rPr>
          <w:rFonts w:ascii="Arno Pro" w:hAnsi="Arno Pro"/>
          <w:i/>
          <w:iCs/>
          <w:noProof/>
          <w:sz w:val="16"/>
        </w:rPr>
        <w:t>Surface Science</w:t>
      </w:r>
      <w:r w:rsidRPr="003F7F8A">
        <w:rPr>
          <w:rFonts w:ascii="Arno Pro" w:hAnsi="Arno Pro"/>
          <w:noProof/>
          <w:sz w:val="16"/>
        </w:rPr>
        <w:t xml:space="preserve"> </w:t>
      </w:r>
      <w:r w:rsidRPr="003F7F8A">
        <w:rPr>
          <w:rFonts w:ascii="Arno Pro" w:hAnsi="Arno Pro"/>
          <w:b/>
          <w:bCs/>
          <w:noProof/>
          <w:sz w:val="16"/>
        </w:rPr>
        <w:t>1995</w:t>
      </w:r>
      <w:r w:rsidRPr="003F7F8A">
        <w:rPr>
          <w:rFonts w:ascii="Arno Pro" w:hAnsi="Arno Pro"/>
          <w:noProof/>
          <w:sz w:val="16"/>
        </w:rPr>
        <w:t xml:space="preserve">, </w:t>
      </w:r>
      <w:r w:rsidRPr="003F7F8A">
        <w:rPr>
          <w:rFonts w:ascii="Arno Pro" w:hAnsi="Arno Pro"/>
          <w:i/>
          <w:iCs/>
          <w:noProof/>
          <w:sz w:val="16"/>
        </w:rPr>
        <w:t>336</w:t>
      </w:r>
      <w:r w:rsidRPr="003F7F8A">
        <w:rPr>
          <w:rFonts w:ascii="Arno Pro" w:hAnsi="Arno Pro"/>
          <w:noProof/>
          <w:sz w:val="16"/>
        </w:rPr>
        <w:t>, 280–286.</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(39) </w:t>
      </w:r>
      <w:r w:rsidRPr="003F7F8A">
        <w:rPr>
          <w:rFonts w:ascii="Arno Pro" w:hAnsi="Arno Pro"/>
          <w:noProof/>
          <w:sz w:val="16"/>
        </w:rPr>
        <w:tab/>
        <w:t xml:space="preserve">Cabrera, A. L.; Vargas, F.; Zarate, R. A. </w:t>
      </w:r>
      <w:r w:rsidRPr="003F7F8A">
        <w:rPr>
          <w:rFonts w:ascii="Arno Pro" w:hAnsi="Arno Pro"/>
          <w:i/>
          <w:iCs/>
          <w:noProof/>
          <w:sz w:val="16"/>
        </w:rPr>
        <w:t>Journal of Physics and Chemistry of Solids</w:t>
      </w:r>
      <w:r w:rsidRPr="003F7F8A">
        <w:rPr>
          <w:rFonts w:ascii="Arno Pro" w:hAnsi="Arno Pro"/>
          <w:noProof/>
          <w:sz w:val="16"/>
        </w:rPr>
        <w:t xml:space="preserve"> </w:t>
      </w:r>
      <w:r w:rsidRPr="003F7F8A">
        <w:rPr>
          <w:rFonts w:ascii="Arno Pro" w:hAnsi="Arno Pro"/>
          <w:b/>
          <w:bCs/>
          <w:noProof/>
          <w:sz w:val="16"/>
        </w:rPr>
        <w:t>1994</w:t>
      </w:r>
      <w:r w:rsidRPr="003F7F8A">
        <w:rPr>
          <w:rFonts w:ascii="Arno Pro" w:hAnsi="Arno Pro"/>
          <w:noProof/>
          <w:sz w:val="16"/>
        </w:rPr>
        <w:t xml:space="preserve">, </w:t>
      </w:r>
      <w:r w:rsidRPr="003F7F8A">
        <w:rPr>
          <w:rFonts w:ascii="Arno Pro" w:hAnsi="Arno Pro"/>
          <w:i/>
          <w:iCs/>
          <w:noProof/>
          <w:sz w:val="16"/>
        </w:rPr>
        <w:t>55</w:t>
      </w:r>
      <w:r w:rsidRPr="003F7F8A">
        <w:rPr>
          <w:rFonts w:ascii="Arno Pro" w:hAnsi="Arno Pro"/>
          <w:noProof/>
          <w:sz w:val="16"/>
        </w:rPr>
        <w:t>, 1303–1307.</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(40) </w:t>
      </w:r>
      <w:r w:rsidRPr="003F7F8A">
        <w:rPr>
          <w:rFonts w:ascii="Arno Pro" w:hAnsi="Arno Pro"/>
          <w:noProof/>
          <w:sz w:val="16"/>
        </w:rPr>
        <w:tab/>
        <w:t xml:space="preserve">Stock, M.; Dunn, S. </w:t>
      </w:r>
      <w:r w:rsidRPr="003F7F8A">
        <w:rPr>
          <w:rFonts w:ascii="Arno Pro" w:hAnsi="Arno Pro"/>
          <w:i/>
          <w:iCs/>
          <w:noProof/>
          <w:sz w:val="16"/>
        </w:rPr>
        <w:t>Ultrasonics, Ferroelectrics and Frequency Control, IEEE Transactions on</w:t>
      </w:r>
      <w:r w:rsidRPr="003F7F8A">
        <w:rPr>
          <w:rFonts w:ascii="Arno Pro" w:hAnsi="Arno Pro"/>
          <w:noProof/>
          <w:sz w:val="16"/>
        </w:rPr>
        <w:t xml:space="preserve"> </w:t>
      </w:r>
      <w:r w:rsidRPr="003F7F8A">
        <w:rPr>
          <w:rFonts w:ascii="Arno Pro" w:hAnsi="Arno Pro"/>
          <w:b/>
          <w:bCs/>
          <w:noProof/>
          <w:sz w:val="16"/>
        </w:rPr>
        <w:t>2011</w:t>
      </w:r>
      <w:r w:rsidRPr="003F7F8A">
        <w:rPr>
          <w:rFonts w:ascii="Arno Pro" w:hAnsi="Arno Pro"/>
          <w:noProof/>
          <w:sz w:val="16"/>
        </w:rPr>
        <w:t xml:space="preserve">, </w:t>
      </w:r>
      <w:r w:rsidRPr="003F7F8A">
        <w:rPr>
          <w:rFonts w:ascii="Arno Pro" w:hAnsi="Arno Pro"/>
          <w:i/>
          <w:iCs/>
          <w:noProof/>
          <w:sz w:val="16"/>
        </w:rPr>
        <w:t>58</w:t>
      </w:r>
      <w:r w:rsidRPr="003F7F8A">
        <w:rPr>
          <w:rFonts w:ascii="Arno Pro" w:hAnsi="Arno Pro"/>
          <w:noProof/>
          <w:sz w:val="16"/>
        </w:rPr>
        <w:t>, 1988–1993.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(41) </w:t>
      </w:r>
      <w:r w:rsidRPr="003F7F8A">
        <w:rPr>
          <w:rFonts w:ascii="Arno Pro" w:hAnsi="Arno Pro"/>
          <w:noProof/>
          <w:sz w:val="16"/>
        </w:rPr>
        <w:tab/>
        <w:t xml:space="preserve">Kwei, G. H.; Lawson, A. C.; Billinge, S. J. L.; Cheong, S. W. </w:t>
      </w:r>
      <w:r w:rsidRPr="003F7F8A">
        <w:rPr>
          <w:rFonts w:ascii="Arno Pro" w:hAnsi="Arno Pro"/>
          <w:i/>
          <w:iCs/>
          <w:noProof/>
          <w:sz w:val="16"/>
        </w:rPr>
        <w:t>The Journal of Physical Chemistry</w:t>
      </w:r>
      <w:r w:rsidRPr="003F7F8A">
        <w:rPr>
          <w:rFonts w:ascii="Arno Pro" w:hAnsi="Arno Pro"/>
          <w:noProof/>
          <w:sz w:val="16"/>
        </w:rPr>
        <w:t xml:space="preserve"> </w:t>
      </w:r>
      <w:r w:rsidRPr="003F7F8A">
        <w:rPr>
          <w:rFonts w:ascii="Arno Pro" w:hAnsi="Arno Pro"/>
          <w:b/>
          <w:bCs/>
          <w:noProof/>
          <w:sz w:val="16"/>
        </w:rPr>
        <w:t>1993</w:t>
      </w:r>
      <w:r w:rsidRPr="003F7F8A">
        <w:rPr>
          <w:rFonts w:ascii="Arno Pro" w:hAnsi="Arno Pro"/>
          <w:noProof/>
          <w:sz w:val="16"/>
        </w:rPr>
        <w:t xml:space="preserve">, </w:t>
      </w:r>
      <w:r w:rsidRPr="003F7F8A">
        <w:rPr>
          <w:rFonts w:ascii="Arno Pro" w:hAnsi="Arno Pro"/>
          <w:i/>
          <w:iCs/>
          <w:noProof/>
          <w:sz w:val="16"/>
        </w:rPr>
        <w:t>97</w:t>
      </w:r>
      <w:r w:rsidRPr="003F7F8A">
        <w:rPr>
          <w:rFonts w:ascii="Arno Pro" w:hAnsi="Arno Pro"/>
          <w:noProof/>
          <w:sz w:val="16"/>
        </w:rPr>
        <w:t>, 2368–2377.</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(42) </w:t>
      </w:r>
      <w:r w:rsidRPr="003F7F8A">
        <w:rPr>
          <w:rFonts w:ascii="Arno Pro" w:hAnsi="Arno Pro"/>
          <w:noProof/>
          <w:sz w:val="16"/>
        </w:rPr>
        <w:tab/>
        <w:t xml:space="preserve">Vijatović, M. M.; Bobić, J. D.; Stojanović, B. D. </w:t>
      </w:r>
      <w:r w:rsidRPr="003F7F8A">
        <w:rPr>
          <w:rFonts w:ascii="Arno Pro" w:hAnsi="Arno Pro"/>
          <w:i/>
          <w:iCs/>
          <w:noProof/>
          <w:sz w:val="16"/>
        </w:rPr>
        <w:t>Science of Sintering</w:t>
      </w:r>
      <w:r w:rsidRPr="003F7F8A">
        <w:rPr>
          <w:rFonts w:ascii="Arno Pro" w:hAnsi="Arno Pro"/>
          <w:noProof/>
          <w:sz w:val="16"/>
        </w:rPr>
        <w:t xml:space="preserve"> </w:t>
      </w:r>
      <w:r w:rsidRPr="003F7F8A">
        <w:rPr>
          <w:rFonts w:ascii="Arno Pro" w:hAnsi="Arno Pro"/>
          <w:b/>
          <w:bCs/>
          <w:noProof/>
          <w:sz w:val="16"/>
        </w:rPr>
        <w:t>2008</w:t>
      </w:r>
      <w:r w:rsidRPr="003F7F8A">
        <w:rPr>
          <w:rFonts w:ascii="Arno Pro" w:hAnsi="Arno Pro"/>
          <w:noProof/>
          <w:sz w:val="16"/>
        </w:rPr>
        <w:t xml:space="preserve">, </w:t>
      </w:r>
      <w:r w:rsidRPr="003F7F8A">
        <w:rPr>
          <w:rFonts w:ascii="Arno Pro" w:hAnsi="Arno Pro"/>
          <w:i/>
          <w:iCs/>
          <w:noProof/>
          <w:sz w:val="16"/>
        </w:rPr>
        <w:t>40</w:t>
      </w:r>
      <w:r w:rsidRPr="003F7F8A">
        <w:rPr>
          <w:rFonts w:ascii="Arno Pro" w:hAnsi="Arno Pro"/>
          <w:noProof/>
          <w:sz w:val="16"/>
        </w:rPr>
        <w:t>, 155–165.</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(43) </w:t>
      </w:r>
      <w:r w:rsidRPr="003F7F8A">
        <w:rPr>
          <w:rFonts w:ascii="Arno Pro" w:hAnsi="Arno Pro"/>
          <w:noProof/>
          <w:sz w:val="16"/>
        </w:rPr>
        <w:tab/>
        <w:t xml:space="preserve">Uchino, K.; Sadanaga, E.; Hirose, T. </w:t>
      </w:r>
      <w:r w:rsidRPr="003F7F8A">
        <w:rPr>
          <w:rFonts w:ascii="Arno Pro" w:hAnsi="Arno Pro"/>
          <w:i/>
          <w:iCs/>
          <w:noProof/>
          <w:sz w:val="16"/>
        </w:rPr>
        <w:t>Journal of the American Ceramic Society</w:t>
      </w:r>
      <w:r w:rsidRPr="003F7F8A">
        <w:rPr>
          <w:rFonts w:ascii="Arno Pro" w:hAnsi="Arno Pro"/>
          <w:noProof/>
          <w:sz w:val="16"/>
        </w:rPr>
        <w:t xml:space="preserve"> </w:t>
      </w:r>
      <w:r w:rsidRPr="003F7F8A">
        <w:rPr>
          <w:rFonts w:ascii="Arno Pro" w:hAnsi="Arno Pro"/>
          <w:b/>
          <w:bCs/>
          <w:noProof/>
          <w:sz w:val="16"/>
        </w:rPr>
        <w:t>1989</w:t>
      </w:r>
      <w:r w:rsidRPr="003F7F8A">
        <w:rPr>
          <w:rFonts w:ascii="Arno Pro" w:hAnsi="Arno Pro"/>
          <w:noProof/>
          <w:sz w:val="16"/>
        </w:rPr>
        <w:t xml:space="preserve">, </w:t>
      </w:r>
      <w:r w:rsidRPr="003F7F8A">
        <w:rPr>
          <w:rFonts w:ascii="Arno Pro" w:hAnsi="Arno Pro"/>
          <w:i/>
          <w:iCs/>
          <w:noProof/>
          <w:sz w:val="16"/>
        </w:rPr>
        <w:t>72</w:t>
      </w:r>
      <w:r w:rsidRPr="003F7F8A">
        <w:rPr>
          <w:rFonts w:ascii="Arno Pro" w:hAnsi="Arno Pro"/>
          <w:noProof/>
          <w:sz w:val="16"/>
        </w:rPr>
        <w:t>, 1555–1558.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(44) </w:t>
      </w:r>
      <w:r w:rsidRPr="003F7F8A">
        <w:rPr>
          <w:rFonts w:ascii="Arno Pro" w:hAnsi="Arno Pro"/>
          <w:noProof/>
          <w:sz w:val="16"/>
        </w:rPr>
        <w:tab/>
        <w:t xml:space="preserve">Begg, B. D.; Vance, E. R.; Nowotny, J. </w:t>
      </w:r>
      <w:r w:rsidRPr="003F7F8A">
        <w:rPr>
          <w:rFonts w:ascii="Arno Pro" w:hAnsi="Arno Pro"/>
          <w:i/>
          <w:iCs/>
          <w:noProof/>
          <w:sz w:val="16"/>
        </w:rPr>
        <w:t>Journal of the American Ceramic Society</w:t>
      </w:r>
      <w:r w:rsidRPr="003F7F8A">
        <w:rPr>
          <w:rFonts w:ascii="Arno Pro" w:hAnsi="Arno Pro"/>
          <w:noProof/>
          <w:sz w:val="16"/>
        </w:rPr>
        <w:t xml:space="preserve"> </w:t>
      </w:r>
      <w:r w:rsidRPr="003F7F8A">
        <w:rPr>
          <w:rFonts w:ascii="Arno Pro" w:hAnsi="Arno Pro"/>
          <w:b/>
          <w:bCs/>
          <w:noProof/>
          <w:sz w:val="16"/>
        </w:rPr>
        <w:t>1994</w:t>
      </w:r>
      <w:r w:rsidRPr="003F7F8A">
        <w:rPr>
          <w:rFonts w:ascii="Arno Pro" w:hAnsi="Arno Pro"/>
          <w:noProof/>
          <w:sz w:val="16"/>
        </w:rPr>
        <w:t xml:space="preserve">, </w:t>
      </w:r>
      <w:r w:rsidRPr="003F7F8A">
        <w:rPr>
          <w:rFonts w:ascii="Arno Pro" w:hAnsi="Arno Pro"/>
          <w:i/>
          <w:iCs/>
          <w:noProof/>
          <w:sz w:val="16"/>
        </w:rPr>
        <w:t>77</w:t>
      </w:r>
      <w:r w:rsidRPr="003F7F8A">
        <w:rPr>
          <w:rFonts w:ascii="Arno Pro" w:hAnsi="Arno Pro"/>
          <w:noProof/>
          <w:sz w:val="16"/>
        </w:rPr>
        <w:t>, 3186–3192.</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(45) </w:t>
      </w:r>
      <w:r w:rsidRPr="003F7F8A">
        <w:rPr>
          <w:rFonts w:ascii="Arno Pro" w:hAnsi="Arno Pro"/>
          <w:noProof/>
          <w:sz w:val="16"/>
        </w:rPr>
        <w:tab/>
        <w:t xml:space="preserve">Frey, M. H.; Payne, D. A. </w:t>
      </w:r>
      <w:r w:rsidRPr="003F7F8A">
        <w:rPr>
          <w:rFonts w:ascii="Arno Pro" w:hAnsi="Arno Pro"/>
          <w:i/>
          <w:iCs/>
          <w:noProof/>
          <w:sz w:val="16"/>
        </w:rPr>
        <w:t>Physical Review B</w:t>
      </w:r>
      <w:r w:rsidRPr="003F7F8A">
        <w:rPr>
          <w:rFonts w:ascii="Arno Pro" w:hAnsi="Arno Pro"/>
          <w:noProof/>
          <w:sz w:val="16"/>
        </w:rPr>
        <w:t xml:space="preserve"> </w:t>
      </w:r>
      <w:r w:rsidRPr="003F7F8A">
        <w:rPr>
          <w:rFonts w:ascii="Arno Pro" w:hAnsi="Arno Pro"/>
          <w:b/>
          <w:bCs/>
          <w:noProof/>
          <w:sz w:val="16"/>
        </w:rPr>
        <w:t>1996</w:t>
      </w:r>
      <w:r w:rsidRPr="003F7F8A">
        <w:rPr>
          <w:rFonts w:ascii="Arno Pro" w:hAnsi="Arno Pro"/>
          <w:noProof/>
          <w:sz w:val="16"/>
        </w:rPr>
        <w:t xml:space="preserve">, </w:t>
      </w:r>
      <w:r w:rsidRPr="003F7F8A">
        <w:rPr>
          <w:rFonts w:ascii="Arno Pro" w:hAnsi="Arno Pro"/>
          <w:i/>
          <w:iCs/>
          <w:noProof/>
          <w:sz w:val="16"/>
        </w:rPr>
        <w:t>54</w:t>
      </w:r>
      <w:r w:rsidRPr="003F7F8A">
        <w:rPr>
          <w:rFonts w:ascii="Arno Pro" w:hAnsi="Arno Pro"/>
          <w:noProof/>
          <w:sz w:val="16"/>
        </w:rPr>
        <w:t>, 3158–3168.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(46) </w:t>
      </w:r>
      <w:r w:rsidRPr="003F7F8A">
        <w:rPr>
          <w:rFonts w:ascii="Arno Pro" w:hAnsi="Arno Pro"/>
          <w:noProof/>
          <w:sz w:val="16"/>
        </w:rPr>
        <w:tab/>
        <w:t xml:space="preserve">Yen, F. S.; Hsiang, H. I.; Chang, Y. H. </w:t>
      </w:r>
      <w:r w:rsidRPr="003F7F8A">
        <w:rPr>
          <w:rFonts w:ascii="Arno Pro" w:hAnsi="Arno Pro"/>
          <w:i/>
          <w:iCs/>
          <w:noProof/>
          <w:sz w:val="16"/>
        </w:rPr>
        <w:t>Japanese journal of applied physics</w:t>
      </w:r>
      <w:r w:rsidRPr="003F7F8A">
        <w:rPr>
          <w:rFonts w:ascii="Arno Pro" w:hAnsi="Arno Pro"/>
          <w:noProof/>
          <w:sz w:val="16"/>
        </w:rPr>
        <w:t xml:space="preserve"> </w:t>
      </w:r>
      <w:r w:rsidRPr="003F7F8A">
        <w:rPr>
          <w:rFonts w:ascii="Arno Pro" w:hAnsi="Arno Pro"/>
          <w:b/>
          <w:bCs/>
          <w:noProof/>
          <w:sz w:val="16"/>
        </w:rPr>
        <w:t>1995</w:t>
      </w:r>
      <w:r w:rsidRPr="003F7F8A">
        <w:rPr>
          <w:rFonts w:ascii="Arno Pro" w:hAnsi="Arno Pro"/>
          <w:noProof/>
          <w:sz w:val="16"/>
        </w:rPr>
        <w:t xml:space="preserve">, </w:t>
      </w:r>
      <w:r w:rsidRPr="003F7F8A">
        <w:rPr>
          <w:rFonts w:ascii="Arno Pro" w:hAnsi="Arno Pro"/>
          <w:i/>
          <w:iCs/>
          <w:noProof/>
          <w:sz w:val="16"/>
        </w:rPr>
        <w:t>34</w:t>
      </w:r>
      <w:r w:rsidRPr="003F7F8A">
        <w:rPr>
          <w:rFonts w:ascii="Arno Pro" w:hAnsi="Arno Pro"/>
          <w:noProof/>
          <w:sz w:val="16"/>
        </w:rPr>
        <w:t>, 6149–6155.</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(47) </w:t>
      </w:r>
      <w:r w:rsidRPr="003F7F8A">
        <w:rPr>
          <w:rFonts w:ascii="Arno Pro" w:hAnsi="Arno Pro"/>
          <w:noProof/>
          <w:sz w:val="16"/>
        </w:rPr>
        <w:tab/>
        <w:t xml:space="preserve">Fan, H.; Li, H.; Liu, B.; Lu, Y.; Xie, T.; Wang, D. </w:t>
      </w:r>
      <w:r w:rsidRPr="003F7F8A">
        <w:rPr>
          <w:rFonts w:ascii="Arno Pro" w:hAnsi="Arno Pro"/>
          <w:i/>
          <w:iCs/>
          <w:noProof/>
          <w:sz w:val="16"/>
        </w:rPr>
        <w:t>ACS Applied Materials &amp; Interfaces</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4</w:t>
      </w:r>
      <w:r w:rsidRPr="003F7F8A">
        <w:rPr>
          <w:rFonts w:ascii="Arno Pro" w:hAnsi="Arno Pro"/>
          <w:noProof/>
          <w:sz w:val="16"/>
        </w:rPr>
        <w:t>, 4853–4857.</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(48) </w:t>
      </w:r>
      <w:r w:rsidRPr="003F7F8A">
        <w:rPr>
          <w:rFonts w:ascii="Arno Pro" w:hAnsi="Arno Pro"/>
          <w:noProof/>
          <w:sz w:val="16"/>
        </w:rPr>
        <w:tab/>
        <w:t xml:space="preserve">Wang, W. P.; Yang, H.; Xian, T.; Li, R. S.; Ma, J. Y.; Jiang, J. L. </w:t>
      </w:r>
      <w:r w:rsidRPr="003F7F8A">
        <w:rPr>
          <w:rFonts w:ascii="Arno Pro" w:hAnsi="Arno Pro"/>
          <w:i/>
          <w:iCs/>
          <w:noProof/>
          <w:sz w:val="16"/>
        </w:rPr>
        <w:t>Advanced Science, Engineering and Medicine</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4</w:t>
      </w:r>
      <w:r w:rsidRPr="003F7F8A">
        <w:rPr>
          <w:rFonts w:ascii="Arno Pro" w:hAnsi="Arno Pro"/>
          <w:noProof/>
          <w:sz w:val="16"/>
        </w:rPr>
        <w:t>, 479–483.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(49) </w:t>
      </w:r>
      <w:r w:rsidRPr="003F7F8A">
        <w:rPr>
          <w:rFonts w:ascii="Arno Pro" w:hAnsi="Arno Pro"/>
          <w:noProof/>
          <w:sz w:val="16"/>
        </w:rPr>
        <w:tab/>
        <w:t xml:space="preserve">Liu, J.; Sun, Y.; Li, Z. </w:t>
      </w:r>
      <w:r w:rsidRPr="003F7F8A">
        <w:rPr>
          <w:rFonts w:ascii="Arno Pro" w:hAnsi="Arno Pro"/>
          <w:i/>
          <w:iCs/>
          <w:noProof/>
          <w:sz w:val="16"/>
        </w:rPr>
        <w:t>CrystEngComm</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14</w:t>
      </w:r>
      <w:r w:rsidRPr="003F7F8A">
        <w:rPr>
          <w:rFonts w:ascii="Arno Pro" w:hAnsi="Arno Pro"/>
          <w:noProof/>
          <w:sz w:val="16"/>
        </w:rPr>
        <w:t>, 1473–1478.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(50) </w:t>
      </w:r>
      <w:r w:rsidRPr="003F7F8A">
        <w:rPr>
          <w:rFonts w:ascii="Arno Pro" w:hAnsi="Arno Pro"/>
          <w:noProof/>
          <w:sz w:val="16"/>
        </w:rPr>
        <w:tab/>
        <w:t xml:space="preserve">Hong, K.-S.; Xu, H.; Konishi, H.; Li, X. </w:t>
      </w:r>
      <w:r w:rsidRPr="003F7F8A">
        <w:rPr>
          <w:rFonts w:ascii="Arno Pro" w:hAnsi="Arno Pro"/>
          <w:i/>
          <w:iCs/>
          <w:noProof/>
          <w:sz w:val="16"/>
        </w:rPr>
        <w:t>The Journal of Physical Chemistry C</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116</w:t>
      </w:r>
      <w:r w:rsidRPr="003F7F8A">
        <w:rPr>
          <w:rFonts w:ascii="Arno Pro" w:hAnsi="Arno Pro"/>
          <w:noProof/>
          <w:sz w:val="16"/>
        </w:rPr>
        <w:t>, 13045–13051.</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(51) </w:t>
      </w:r>
      <w:r w:rsidRPr="003F7F8A">
        <w:rPr>
          <w:rFonts w:ascii="Arno Pro" w:hAnsi="Arno Pro"/>
          <w:noProof/>
          <w:sz w:val="16"/>
        </w:rPr>
        <w:tab/>
        <w:t xml:space="preserve">Hong, K.-S.; Xu, H.; Konishi, H.; Li, X. </w:t>
      </w:r>
      <w:r w:rsidRPr="003F7F8A">
        <w:rPr>
          <w:rFonts w:ascii="Arno Pro" w:hAnsi="Arno Pro"/>
          <w:i/>
          <w:iCs/>
          <w:noProof/>
          <w:sz w:val="16"/>
        </w:rPr>
        <w:t>The Journal of Physical Chemistry Letters</w:t>
      </w:r>
      <w:r w:rsidRPr="003F7F8A">
        <w:rPr>
          <w:rFonts w:ascii="Arno Pro" w:hAnsi="Arno Pro"/>
          <w:noProof/>
          <w:sz w:val="16"/>
        </w:rPr>
        <w:t xml:space="preserve"> </w:t>
      </w:r>
      <w:r w:rsidRPr="003F7F8A">
        <w:rPr>
          <w:rFonts w:ascii="Arno Pro" w:hAnsi="Arno Pro"/>
          <w:b/>
          <w:bCs/>
          <w:noProof/>
          <w:sz w:val="16"/>
        </w:rPr>
        <w:t>2010</w:t>
      </w:r>
      <w:r w:rsidRPr="003F7F8A">
        <w:rPr>
          <w:rFonts w:ascii="Arno Pro" w:hAnsi="Arno Pro"/>
          <w:noProof/>
          <w:sz w:val="16"/>
        </w:rPr>
        <w:t xml:space="preserve">, </w:t>
      </w:r>
      <w:r w:rsidRPr="003F7F8A">
        <w:rPr>
          <w:rFonts w:ascii="Arno Pro" w:hAnsi="Arno Pro"/>
          <w:i/>
          <w:iCs/>
          <w:noProof/>
          <w:sz w:val="16"/>
        </w:rPr>
        <w:t>1</w:t>
      </w:r>
      <w:r w:rsidRPr="003F7F8A">
        <w:rPr>
          <w:rFonts w:ascii="Arno Pro" w:hAnsi="Arno Pro"/>
          <w:noProof/>
          <w:sz w:val="16"/>
        </w:rPr>
        <w:t>, 997–1002.</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(52) </w:t>
      </w:r>
      <w:r w:rsidRPr="003F7F8A">
        <w:rPr>
          <w:rFonts w:ascii="Arno Pro" w:hAnsi="Arno Pro"/>
          <w:noProof/>
          <w:sz w:val="16"/>
        </w:rPr>
        <w:tab/>
        <w:t xml:space="preserve">Ince, N. .; Tezcanli, G.; Belen, R. .; Apikyan, İ. . </w:t>
      </w:r>
      <w:r w:rsidRPr="003F7F8A">
        <w:rPr>
          <w:rFonts w:ascii="Arno Pro" w:hAnsi="Arno Pro"/>
          <w:i/>
          <w:iCs/>
          <w:noProof/>
          <w:sz w:val="16"/>
        </w:rPr>
        <w:t>Applied Catalysis B: Environmental</w:t>
      </w:r>
      <w:r w:rsidRPr="003F7F8A">
        <w:rPr>
          <w:rFonts w:ascii="Arno Pro" w:hAnsi="Arno Pro"/>
          <w:noProof/>
          <w:sz w:val="16"/>
        </w:rPr>
        <w:t xml:space="preserve"> </w:t>
      </w:r>
      <w:r w:rsidRPr="003F7F8A">
        <w:rPr>
          <w:rFonts w:ascii="Arno Pro" w:hAnsi="Arno Pro"/>
          <w:b/>
          <w:bCs/>
          <w:noProof/>
          <w:sz w:val="16"/>
        </w:rPr>
        <w:t>2001</w:t>
      </w:r>
      <w:r w:rsidRPr="003F7F8A">
        <w:rPr>
          <w:rFonts w:ascii="Arno Pro" w:hAnsi="Arno Pro"/>
          <w:noProof/>
          <w:sz w:val="16"/>
        </w:rPr>
        <w:t xml:space="preserve">, </w:t>
      </w:r>
      <w:r w:rsidRPr="003F7F8A">
        <w:rPr>
          <w:rFonts w:ascii="Arno Pro" w:hAnsi="Arno Pro"/>
          <w:i/>
          <w:iCs/>
          <w:noProof/>
          <w:sz w:val="16"/>
        </w:rPr>
        <w:t>29</w:t>
      </w:r>
      <w:r w:rsidRPr="003F7F8A">
        <w:rPr>
          <w:rFonts w:ascii="Arno Pro" w:hAnsi="Arno Pro"/>
          <w:noProof/>
          <w:sz w:val="16"/>
        </w:rPr>
        <w:t>, 167–176.</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(53) </w:t>
      </w:r>
      <w:r w:rsidRPr="003F7F8A">
        <w:rPr>
          <w:rFonts w:ascii="Arno Pro" w:hAnsi="Arno Pro"/>
          <w:noProof/>
          <w:sz w:val="16"/>
        </w:rPr>
        <w:tab/>
        <w:t xml:space="preserve">Ma, W.; Cross, L. E. </w:t>
      </w:r>
      <w:r w:rsidRPr="003F7F8A">
        <w:rPr>
          <w:rFonts w:ascii="Arno Pro" w:hAnsi="Arno Pro"/>
          <w:i/>
          <w:iCs/>
          <w:noProof/>
          <w:sz w:val="16"/>
        </w:rPr>
        <w:t>Applied Physics Letters</w:t>
      </w:r>
      <w:r w:rsidRPr="003F7F8A">
        <w:rPr>
          <w:rFonts w:ascii="Arno Pro" w:hAnsi="Arno Pro"/>
          <w:noProof/>
          <w:sz w:val="16"/>
        </w:rPr>
        <w:t xml:space="preserve"> </w:t>
      </w:r>
      <w:r w:rsidRPr="003F7F8A">
        <w:rPr>
          <w:rFonts w:ascii="Arno Pro" w:hAnsi="Arno Pro"/>
          <w:b/>
          <w:bCs/>
          <w:noProof/>
          <w:sz w:val="16"/>
        </w:rPr>
        <w:t>2006</w:t>
      </w:r>
      <w:r w:rsidRPr="003F7F8A">
        <w:rPr>
          <w:rFonts w:ascii="Arno Pro" w:hAnsi="Arno Pro"/>
          <w:noProof/>
          <w:sz w:val="16"/>
        </w:rPr>
        <w:t xml:space="preserve">, </w:t>
      </w:r>
      <w:r w:rsidRPr="003F7F8A">
        <w:rPr>
          <w:rFonts w:ascii="Arno Pro" w:hAnsi="Arno Pro"/>
          <w:i/>
          <w:iCs/>
          <w:noProof/>
          <w:sz w:val="16"/>
        </w:rPr>
        <w:t>88</w:t>
      </w:r>
      <w:r w:rsidRPr="003F7F8A">
        <w:rPr>
          <w:rFonts w:ascii="Arno Pro" w:hAnsi="Arno Pro"/>
          <w:noProof/>
          <w:sz w:val="16"/>
        </w:rPr>
        <w:t>, 232902.</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(54) </w:t>
      </w:r>
      <w:r w:rsidRPr="003F7F8A">
        <w:rPr>
          <w:rFonts w:ascii="Arno Pro" w:hAnsi="Arno Pro"/>
          <w:noProof/>
          <w:sz w:val="16"/>
        </w:rPr>
        <w:tab/>
        <w:t xml:space="preserve">Tiwari, D.; Dunn, S. </w:t>
      </w:r>
      <w:r w:rsidRPr="003F7F8A">
        <w:rPr>
          <w:rFonts w:ascii="Arno Pro" w:hAnsi="Arno Pro"/>
          <w:i/>
          <w:iCs/>
          <w:noProof/>
          <w:sz w:val="16"/>
        </w:rPr>
        <w:t>Materials Letters</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79</w:t>
      </w:r>
      <w:r w:rsidRPr="003F7F8A">
        <w:rPr>
          <w:rFonts w:ascii="Arno Pro" w:hAnsi="Arno Pro"/>
          <w:noProof/>
          <w:sz w:val="16"/>
        </w:rPr>
        <w:t>, 18–20.</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(55) </w:t>
      </w:r>
      <w:r w:rsidRPr="003F7F8A">
        <w:rPr>
          <w:rFonts w:ascii="Arno Pro" w:hAnsi="Arno Pro"/>
          <w:noProof/>
          <w:sz w:val="16"/>
        </w:rPr>
        <w:tab/>
        <w:t xml:space="preserve">Bell, A. T. </w:t>
      </w:r>
      <w:r w:rsidRPr="003F7F8A">
        <w:rPr>
          <w:rFonts w:ascii="Arno Pro" w:hAnsi="Arno Pro"/>
          <w:i/>
          <w:iCs/>
          <w:noProof/>
          <w:sz w:val="16"/>
        </w:rPr>
        <w:t>Science</w:t>
      </w:r>
      <w:r w:rsidRPr="003F7F8A">
        <w:rPr>
          <w:rFonts w:ascii="Arno Pro" w:hAnsi="Arno Pro"/>
          <w:noProof/>
          <w:sz w:val="16"/>
        </w:rPr>
        <w:t xml:space="preserve"> </w:t>
      </w:r>
      <w:r w:rsidRPr="003F7F8A">
        <w:rPr>
          <w:rFonts w:ascii="Arno Pro" w:hAnsi="Arno Pro"/>
          <w:b/>
          <w:bCs/>
          <w:noProof/>
          <w:sz w:val="16"/>
        </w:rPr>
        <w:t>2003</w:t>
      </w:r>
      <w:r w:rsidRPr="003F7F8A">
        <w:rPr>
          <w:rFonts w:ascii="Arno Pro" w:hAnsi="Arno Pro"/>
          <w:noProof/>
          <w:sz w:val="16"/>
        </w:rPr>
        <w:t xml:space="preserve">, </w:t>
      </w:r>
      <w:r w:rsidRPr="003F7F8A">
        <w:rPr>
          <w:rFonts w:ascii="Arno Pro" w:hAnsi="Arno Pro"/>
          <w:i/>
          <w:iCs/>
          <w:noProof/>
          <w:sz w:val="16"/>
        </w:rPr>
        <w:t>299</w:t>
      </w:r>
      <w:r w:rsidRPr="003F7F8A">
        <w:rPr>
          <w:rFonts w:ascii="Arno Pro" w:hAnsi="Arno Pro"/>
          <w:noProof/>
          <w:sz w:val="16"/>
        </w:rPr>
        <w:t>, 1688–1691.</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(56) </w:t>
      </w:r>
      <w:r w:rsidRPr="003F7F8A">
        <w:rPr>
          <w:rFonts w:ascii="Arno Pro" w:hAnsi="Arno Pro"/>
          <w:noProof/>
          <w:sz w:val="16"/>
        </w:rPr>
        <w:tab/>
        <w:t xml:space="preserve">Burbure, N. V; Salvador, P. A.; Rohrer, G. S. </w:t>
      </w:r>
      <w:r w:rsidRPr="003F7F8A">
        <w:rPr>
          <w:rFonts w:ascii="Arno Pro" w:hAnsi="Arno Pro"/>
          <w:i/>
          <w:iCs/>
          <w:noProof/>
          <w:sz w:val="16"/>
        </w:rPr>
        <w:t>Chemistry of Materials</w:t>
      </w:r>
      <w:r w:rsidRPr="003F7F8A">
        <w:rPr>
          <w:rFonts w:ascii="Arno Pro" w:hAnsi="Arno Pro"/>
          <w:noProof/>
          <w:sz w:val="16"/>
        </w:rPr>
        <w:t xml:space="preserve"> </w:t>
      </w:r>
      <w:r w:rsidRPr="003F7F8A">
        <w:rPr>
          <w:rFonts w:ascii="Arno Pro" w:hAnsi="Arno Pro"/>
          <w:b/>
          <w:bCs/>
          <w:noProof/>
          <w:sz w:val="16"/>
        </w:rPr>
        <w:t>2010</w:t>
      </w:r>
      <w:r w:rsidRPr="003F7F8A">
        <w:rPr>
          <w:rFonts w:ascii="Arno Pro" w:hAnsi="Arno Pro"/>
          <w:noProof/>
          <w:sz w:val="16"/>
        </w:rPr>
        <w:t xml:space="preserve">, </w:t>
      </w:r>
      <w:r w:rsidRPr="003F7F8A">
        <w:rPr>
          <w:rFonts w:ascii="Arno Pro" w:hAnsi="Arno Pro"/>
          <w:i/>
          <w:iCs/>
          <w:noProof/>
          <w:sz w:val="16"/>
        </w:rPr>
        <w:t>22</w:t>
      </w:r>
      <w:r w:rsidRPr="003F7F8A">
        <w:rPr>
          <w:rFonts w:ascii="Arno Pro" w:hAnsi="Arno Pro"/>
          <w:noProof/>
          <w:sz w:val="16"/>
        </w:rPr>
        <w:t>, 5823–5830.</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(57) </w:t>
      </w:r>
      <w:r w:rsidRPr="003F7F8A">
        <w:rPr>
          <w:rFonts w:ascii="Arno Pro" w:hAnsi="Arno Pro"/>
          <w:noProof/>
          <w:sz w:val="16"/>
        </w:rPr>
        <w:tab/>
        <w:t xml:space="preserve">Burbure, N. V.; Salvador, P. A.; Rohrer, G. S. </w:t>
      </w:r>
      <w:r w:rsidRPr="003F7F8A">
        <w:rPr>
          <w:rFonts w:ascii="Arno Pro" w:hAnsi="Arno Pro"/>
          <w:i/>
          <w:iCs/>
          <w:noProof/>
          <w:sz w:val="16"/>
        </w:rPr>
        <w:t>Chemistry of Materials</w:t>
      </w:r>
      <w:r w:rsidRPr="003F7F8A">
        <w:rPr>
          <w:rFonts w:ascii="Arno Pro" w:hAnsi="Arno Pro"/>
          <w:noProof/>
          <w:sz w:val="16"/>
        </w:rPr>
        <w:t xml:space="preserve"> </w:t>
      </w:r>
      <w:r w:rsidRPr="003F7F8A">
        <w:rPr>
          <w:rFonts w:ascii="Arno Pro" w:hAnsi="Arno Pro"/>
          <w:b/>
          <w:bCs/>
          <w:noProof/>
          <w:sz w:val="16"/>
        </w:rPr>
        <w:t>2010</w:t>
      </w:r>
      <w:r w:rsidRPr="003F7F8A">
        <w:rPr>
          <w:rFonts w:ascii="Arno Pro" w:hAnsi="Arno Pro"/>
          <w:noProof/>
          <w:sz w:val="16"/>
        </w:rPr>
        <w:t xml:space="preserve">, </w:t>
      </w:r>
      <w:r w:rsidRPr="003F7F8A">
        <w:rPr>
          <w:rFonts w:ascii="Arno Pro" w:hAnsi="Arno Pro"/>
          <w:i/>
          <w:iCs/>
          <w:noProof/>
          <w:sz w:val="16"/>
        </w:rPr>
        <w:t>22</w:t>
      </w:r>
      <w:r w:rsidRPr="003F7F8A">
        <w:rPr>
          <w:rFonts w:ascii="Arno Pro" w:hAnsi="Arno Pro"/>
          <w:noProof/>
          <w:sz w:val="16"/>
        </w:rPr>
        <w:t>, 5831–5837.</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(58) </w:t>
      </w:r>
      <w:r w:rsidRPr="003F7F8A">
        <w:rPr>
          <w:rFonts w:ascii="Arno Pro" w:hAnsi="Arno Pro"/>
          <w:noProof/>
          <w:sz w:val="16"/>
        </w:rPr>
        <w:tab/>
        <w:t xml:space="preserve">Rupa, A. V.; Manikandan, D.; Divakar, D.; Sivakumar, T. </w:t>
      </w:r>
      <w:r w:rsidRPr="003F7F8A">
        <w:rPr>
          <w:rFonts w:ascii="Arno Pro" w:hAnsi="Arno Pro"/>
          <w:i/>
          <w:iCs/>
          <w:noProof/>
          <w:sz w:val="16"/>
        </w:rPr>
        <w:t>Journal of Hazardous Materials</w:t>
      </w:r>
      <w:r w:rsidRPr="003F7F8A">
        <w:rPr>
          <w:rFonts w:ascii="Arno Pro" w:hAnsi="Arno Pro"/>
          <w:noProof/>
          <w:sz w:val="16"/>
        </w:rPr>
        <w:t xml:space="preserve"> </w:t>
      </w:r>
      <w:r w:rsidRPr="003F7F8A">
        <w:rPr>
          <w:rFonts w:ascii="Arno Pro" w:hAnsi="Arno Pro"/>
          <w:b/>
          <w:bCs/>
          <w:noProof/>
          <w:sz w:val="16"/>
        </w:rPr>
        <w:t>2007</w:t>
      </w:r>
      <w:r w:rsidRPr="003F7F8A">
        <w:rPr>
          <w:rFonts w:ascii="Arno Pro" w:hAnsi="Arno Pro"/>
          <w:noProof/>
          <w:sz w:val="16"/>
        </w:rPr>
        <w:t xml:space="preserve">, </w:t>
      </w:r>
      <w:r w:rsidRPr="003F7F8A">
        <w:rPr>
          <w:rFonts w:ascii="Arno Pro" w:hAnsi="Arno Pro"/>
          <w:i/>
          <w:iCs/>
          <w:noProof/>
          <w:sz w:val="16"/>
        </w:rPr>
        <w:t>147</w:t>
      </w:r>
      <w:r w:rsidRPr="003F7F8A">
        <w:rPr>
          <w:rFonts w:ascii="Arno Pro" w:hAnsi="Arno Pro"/>
          <w:noProof/>
          <w:sz w:val="16"/>
        </w:rPr>
        <w:t>, 906–913.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(59) </w:t>
      </w:r>
      <w:r w:rsidRPr="003F7F8A">
        <w:rPr>
          <w:rFonts w:ascii="Arno Pro" w:hAnsi="Arno Pro"/>
          <w:noProof/>
          <w:sz w:val="16"/>
        </w:rPr>
        <w:tab/>
        <w:t xml:space="preserve">Sung-Suh, H. M.; Choi, J. R.; Hah, H. J.; Koo, S. M.; Bae, Y. C. </w:t>
      </w:r>
      <w:r w:rsidRPr="003F7F8A">
        <w:rPr>
          <w:rFonts w:ascii="Arno Pro" w:hAnsi="Arno Pro"/>
          <w:i/>
          <w:iCs/>
          <w:noProof/>
          <w:sz w:val="16"/>
        </w:rPr>
        <w:t>Journal of Photochemistry and Photobiology A: Chemistry</w:t>
      </w:r>
      <w:r w:rsidRPr="003F7F8A">
        <w:rPr>
          <w:rFonts w:ascii="Arno Pro" w:hAnsi="Arno Pro"/>
          <w:noProof/>
          <w:sz w:val="16"/>
        </w:rPr>
        <w:t xml:space="preserve"> </w:t>
      </w:r>
      <w:r w:rsidRPr="003F7F8A">
        <w:rPr>
          <w:rFonts w:ascii="Arno Pro" w:hAnsi="Arno Pro"/>
          <w:b/>
          <w:bCs/>
          <w:noProof/>
          <w:sz w:val="16"/>
        </w:rPr>
        <w:t>2004</w:t>
      </w:r>
      <w:r w:rsidRPr="003F7F8A">
        <w:rPr>
          <w:rFonts w:ascii="Arno Pro" w:hAnsi="Arno Pro"/>
          <w:noProof/>
          <w:sz w:val="16"/>
        </w:rPr>
        <w:t xml:space="preserve">, </w:t>
      </w:r>
      <w:r w:rsidRPr="003F7F8A">
        <w:rPr>
          <w:rFonts w:ascii="Arno Pro" w:hAnsi="Arno Pro"/>
          <w:i/>
          <w:iCs/>
          <w:noProof/>
          <w:sz w:val="16"/>
        </w:rPr>
        <w:t>163</w:t>
      </w:r>
      <w:r w:rsidRPr="003F7F8A">
        <w:rPr>
          <w:rFonts w:ascii="Arno Pro" w:hAnsi="Arno Pro"/>
          <w:noProof/>
          <w:sz w:val="16"/>
        </w:rPr>
        <w:t>, 37–44.</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(60) </w:t>
      </w:r>
      <w:r w:rsidRPr="003F7F8A">
        <w:rPr>
          <w:rFonts w:ascii="Arno Pro" w:hAnsi="Arno Pro"/>
          <w:noProof/>
          <w:sz w:val="16"/>
        </w:rPr>
        <w:tab/>
        <w:t xml:space="preserve">Baran, W.; Adamek, E.; Makowski, A. </w:t>
      </w:r>
      <w:r w:rsidRPr="003F7F8A">
        <w:rPr>
          <w:rFonts w:ascii="Arno Pro" w:hAnsi="Arno Pro"/>
          <w:i/>
          <w:iCs/>
          <w:noProof/>
          <w:sz w:val="16"/>
        </w:rPr>
        <w:t>Chemical Engineering Journal</w:t>
      </w:r>
      <w:r w:rsidRPr="003F7F8A">
        <w:rPr>
          <w:rFonts w:ascii="Arno Pro" w:hAnsi="Arno Pro"/>
          <w:noProof/>
          <w:sz w:val="16"/>
        </w:rPr>
        <w:t xml:space="preserve"> </w:t>
      </w:r>
      <w:r w:rsidRPr="003F7F8A">
        <w:rPr>
          <w:rFonts w:ascii="Arno Pro" w:hAnsi="Arno Pro"/>
          <w:b/>
          <w:bCs/>
          <w:noProof/>
          <w:sz w:val="16"/>
        </w:rPr>
        <w:t>2008</w:t>
      </w:r>
      <w:r w:rsidRPr="003F7F8A">
        <w:rPr>
          <w:rFonts w:ascii="Arno Pro" w:hAnsi="Arno Pro"/>
          <w:noProof/>
          <w:sz w:val="16"/>
        </w:rPr>
        <w:t xml:space="preserve">, </w:t>
      </w:r>
      <w:r w:rsidRPr="003F7F8A">
        <w:rPr>
          <w:rFonts w:ascii="Arno Pro" w:hAnsi="Arno Pro"/>
          <w:i/>
          <w:iCs/>
          <w:noProof/>
          <w:sz w:val="16"/>
        </w:rPr>
        <w:t>145</w:t>
      </w:r>
      <w:r w:rsidRPr="003F7F8A">
        <w:rPr>
          <w:rFonts w:ascii="Arno Pro" w:hAnsi="Arno Pro"/>
          <w:noProof/>
          <w:sz w:val="16"/>
        </w:rPr>
        <w:t>, 242–248.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(61) </w:t>
      </w:r>
      <w:r w:rsidRPr="003F7F8A">
        <w:rPr>
          <w:rFonts w:ascii="Arno Pro" w:hAnsi="Arno Pro"/>
          <w:noProof/>
          <w:sz w:val="16"/>
        </w:rPr>
        <w:tab/>
        <w:t xml:space="preserve">Dunn, S.; Cullen, D.; Abad-Garcia, E.; Bertoni, C.; Carter, R.; Howorth, D.; Whatmore, R. W. </w:t>
      </w:r>
      <w:r w:rsidRPr="003F7F8A">
        <w:rPr>
          <w:rFonts w:ascii="Arno Pro" w:hAnsi="Arno Pro"/>
          <w:i/>
          <w:iCs/>
          <w:noProof/>
          <w:sz w:val="16"/>
        </w:rPr>
        <w:t>Applied Physics Letters</w:t>
      </w:r>
      <w:r w:rsidRPr="003F7F8A">
        <w:rPr>
          <w:rFonts w:ascii="Arno Pro" w:hAnsi="Arno Pro"/>
          <w:noProof/>
          <w:sz w:val="16"/>
        </w:rPr>
        <w:t xml:space="preserve"> </w:t>
      </w:r>
      <w:r w:rsidRPr="003F7F8A">
        <w:rPr>
          <w:rFonts w:ascii="Arno Pro" w:hAnsi="Arno Pro"/>
          <w:b/>
          <w:bCs/>
          <w:noProof/>
          <w:sz w:val="16"/>
        </w:rPr>
        <w:t>2004</w:t>
      </w:r>
      <w:r w:rsidRPr="003F7F8A">
        <w:rPr>
          <w:rFonts w:ascii="Arno Pro" w:hAnsi="Arno Pro"/>
          <w:noProof/>
          <w:sz w:val="16"/>
        </w:rPr>
        <w:t xml:space="preserve">, </w:t>
      </w:r>
      <w:r w:rsidRPr="003F7F8A">
        <w:rPr>
          <w:rFonts w:ascii="Arno Pro" w:hAnsi="Arno Pro"/>
          <w:i/>
          <w:iCs/>
          <w:noProof/>
          <w:sz w:val="16"/>
        </w:rPr>
        <w:t>85</w:t>
      </w:r>
      <w:r w:rsidRPr="003F7F8A">
        <w:rPr>
          <w:rFonts w:ascii="Arno Pro" w:hAnsi="Arno Pro"/>
          <w:noProof/>
          <w:sz w:val="16"/>
        </w:rPr>
        <w:t>, 3537–3539.</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(62) </w:t>
      </w:r>
      <w:r w:rsidRPr="003F7F8A">
        <w:rPr>
          <w:rFonts w:ascii="Arno Pro" w:hAnsi="Arno Pro"/>
          <w:noProof/>
          <w:sz w:val="16"/>
        </w:rPr>
        <w:tab/>
        <w:t xml:space="preserve">Jones, P. M.; Dunn, S. </w:t>
      </w:r>
      <w:r w:rsidRPr="003F7F8A">
        <w:rPr>
          <w:rFonts w:ascii="Arno Pro" w:hAnsi="Arno Pro"/>
          <w:i/>
          <w:iCs/>
          <w:noProof/>
          <w:sz w:val="16"/>
        </w:rPr>
        <w:t>Journal of Physics D: Applied Physics</w:t>
      </w:r>
      <w:r w:rsidRPr="003F7F8A">
        <w:rPr>
          <w:rFonts w:ascii="Arno Pro" w:hAnsi="Arno Pro"/>
          <w:noProof/>
          <w:sz w:val="16"/>
        </w:rPr>
        <w:t xml:space="preserve"> </w:t>
      </w:r>
      <w:r w:rsidRPr="003F7F8A">
        <w:rPr>
          <w:rFonts w:ascii="Arno Pro" w:hAnsi="Arno Pro"/>
          <w:b/>
          <w:bCs/>
          <w:noProof/>
          <w:sz w:val="16"/>
        </w:rPr>
        <w:t>2009</w:t>
      </w:r>
      <w:r w:rsidRPr="003F7F8A">
        <w:rPr>
          <w:rFonts w:ascii="Arno Pro" w:hAnsi="Arno Pro"/>
          <w:noProof/>
          <w:sz w:val="16"/>
        </w:rPr>
        <w:t xml:space="preserve">, </w:t>
      </w:r>
      <w:r w:rsidRPr="003F7F8A">
        <w:rPr>
          <w:rFonts w:ascii="Arno Pro" w:hAnsi="Arno Pro"/>
          <w:i/>
          <w:iCs/>
          <w:noProof/>
          <w:sz w:val="16"/>
        </w:rPr>
        <w:t>42</w:t>
      </w:r>
      <w:r w:rsidRPr="003F7F8A">
        <w:rPr>
          <w:rFonts w:ascii="Arno Pro" w:hAnsi="Arno Pro"/>
          <w:noProof/>
          <w:sz w:val="16"/>
        </w:rPr>
        <w:t>, 65408.</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(63) </w:t>
      </w:r>
      <w:r w:rsidRPr="003F7F8A">
        <w:rPr>
          <w:rFonts w:ascii="Arno Pro" w:hAnsi="Arno Pro"/>
          <w:noProof/>
          <w:sz w:val="16"/>
        </w:rPr>
        <w:tab/>
        <w:t xml:space="preserve">Stock, M.; Dunn, S. </w:t>
      </w:r>
      <w:r w:rsidRPr="003F7F8A">
        <w:rPr>
          <w:rFonts w:ascii="Arno Pro" w:hAnsi="Arno Pro"/>
          <w:i/>
          <w:iCs/>
          <w:noProof/>
          <w:sz w:val="16"/>
        </w:rPr>
        <w:t>The Journal of Physical Chemistry C</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116</w:t>
      </w:r>
      <w:r w:rsidRPr="003F7F8A">
        <w:rPr>
          <w:rFonts w:ascii="Arno Pro" w:hAnsi="Arno Pro"/>
          <w:noProof/>
          <w:sz w:val="16"/>
        </w:rPr>
        <w:t>, 20854–20859.</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(64) </w:t>
      </w:r>
      <w:r w:rsidRPr="003F7F8A">
        <w:rPr>
          <w:rFonts w:ascii="Arno Pro" w:hAnsi="Arno Pro"/>
          <w:noProof/>
          <w:sz w:val="16"/>
        </w:rPr>
        <w:tab/>
        <w:t xml:space="preserve">Liu, S. X.; Qu, Z. P.; Han, X. W.; Sun, C. L. </w:t>
      </w:r>
      <w:r w:rsidRPr="003F7F8A">
        <w:rPr>
          <w:rFonts w:ascii="Arno Pro" w:hAnsi="Arno Pro"/>
          <w:i/>
          <w:iCs/>
          <w:noProof/>
          <w:sz w:val="16"/>
        </w:rPr>
        <w:t>Catalysis Today</w:t>
      </w:r>
      <w:r w:rsidRPr="003F7F8A">
        <w:rPr>
          <w:rFonts w:ascii="Arno Pro" w:hAnsi="Arno Pro"/>
          <w:noProof/>
          <w:sz w:val="16"/>
        </w:rPr>
        <w:t xml:space="preserve"> </w:t>
      </w:r>
      <w:r w:rsidRPr="003F7F8A">
        <w:rPr>
          <w:rFonts w:ascii="Arno Pro" w:hAnsi="Arno Pro"/>
          <w:b/>
          <w:bCs/>
          <w:noProof/>
          <w:sz w:val="16"/>
        </w:rPr>
        <w:t>2004</w:t>
      </w:r>
      <w:r w:rsidRPr="003F7F8A">
        <w:rPr>
          <w:rFonts w:ascii="Arno Pro" w:hAnsi="Arno Pro"/>
          <w:noProof/>
          <w:sz w:val="16"/>
        </w:rPr>
        <w:t xml:space="preserve">, </w:t>
      </w:r>
      <w:r w:rsidRPr="003F7F8A">
        <w:rPr>
          <w:rFonts w:ascii="Arno Pro" w:hAnsi="Arno Pro"/>
          <w:i/>
          <w:iCs/>
          <w:noProof/>
          <w:sz w:val="16"/>
        </w:rPr>
        <w:t>93–95</w:t>
      </w:r>
      <w:r w:rsidRPr="003F7F8A">
        <w:rPr>
          <w:rFonts w:ascii="Arno Pro" w:hAnsi="Arno Pro"/>
          <w:noProof/>
          <w:sz w:val="16"/>
        </w:rPr>
        <w:t>, 877–884.</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(65) </w:t>
      </w:r>
      <w:r w:rsidRPr="003F7F8A">
        <w:rPr>
          <w:rFonts w:ascii="Arno Pro" w:hAnsi="Arno Pro"/>
          <w:noProof/>
          <w:sz w:val="16"/>
        </w:rPr>
        <w:tab/>
        <w:t xml:space="preserve">Tanaka, K.; Padermpole, K.; Hisanaga, T. </w:t>
      </w:r>
      <w:r w:rsidRPr="003F7F8A">
        <w:rPr>
          <w:rFonts w:ascii="Arno Pro" w:hAnsi="Arno Pro"/>
          <w:i/>
          <w:iCs/>
          <w:noProof/>
          <w:sz w:val="16"/>
        </w:rPr>
        <w:t>Water Research</w:t>
      </w:r>
      <w:r w:rsidRPr="003F7F8A">
        <w:rPr>
          <w:rFonts w:ascii="Arno Pro" w:hAnsi="Arno Pro"/>
          <w:noProof/>
          <w:sz w:val="16"/>
        </w:rPr>
        <w:t xml:space="preserve"> </w:t>
      </w:r>
      <w:r w:rsidRPr="003F7F8A">
        <w:rPr>
          <w:rFonts w:ascii="Arno Pro" w:hAnsi="Arno Pro"/>
          <w:b/>
          <w:bCs/>
          <w:noProof/>
          <w:sz w:val="16"/>
        </w:rPr>
        <w:t>2000</w:t>
      </w:r>
      <w:r w:rsidRPr="003F7F8A">
        <w:rPr>
          <w:rFonts w:ascii="Arno Pro" w:hAnsi="Arno Pro"/>
          <w:noProof/>
          <w:sz w:val="16"/>
        </w:rPr>
        <w:t xml:space="preserve">, </w:t>
      </w:r>
      <w:r w:rsidRPr="003F7F8A">
        <w:rPr>
          <w:rFonts w:ascii="Arno Pro" w:hAnsi="Arno Pro"/>
          <w:i/>
          <w:iCs/>
          <w:noProof/>
          <w:sz w:val="16"/>
        </w:rPr>
        <w:t>34</w:t>
      </w:r>
      <w:r w:rsidRPr="003F7F8A">
        <w:rPr>
          <w:rFonts w:ascii="Arno Pro" w:hAnsi="Arno Pro"/>
          <w:noProof/>
          <w:sz w:val="16"/>
        </w:rPr>
        <w:t>, 327–333.</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(66) </w:t>
      </w:r>
      <w:r w:rsidRPr="003F7F8A">
        <w:rPr>
          <w:rFonts w:ascii="Arno Pro" w:hAnsi="Arno Pro"/>
          <w:noProof/>
          <w:sz w:val="16"/>
        </w:rPr>
        <w:tab/>
        <w:t xml:space="preserve">Chun, H.; Yizhong, W.; Hongxiao, T. </w:t>
      </w:r>
      <w:r w:rsidRPr="003F7F8A">
        <w:rPr>
          <w:rFonts w:ascii="Arno Pro" w:hAnsi="Arno Pro"/>
          <w:i/>
          <w:iCs/>
          <w:noProof/>
          <w:sz w:val="16"/>
        </w:rPr>
        <w:t>Applied Catalysis B: Environmental</w:t>
      </w:r>
      <w:r w:rsidRPr="003F7F8A">
        <w:rPr>
          <w:rFonts w:ascii="Arno Pro" w:hAnsi="Arno Pro"/>
          <w:noProof/>
          <w:sz w:val="16"/>
        </w:rPr>
        <w:t xml:space="preserve"> </w:t>
      </w:r>
      <w:r w:rsidRPr="003F7F8A">
        <w:rPr>
          <w:rFonts w:ascii="Arno Pro" w:hAnsi="Arno Pro"/>
          <w:b/>
          <w:bCs/>
          <w:noProof/>
          <w:sz w:val="16"/>
        </w:rPr>
        <w:t>2001</w:t>
      </w:r>
      <w:r w:rsidRPr="003F7F8A">
        <w:rPr>
          <w:rFonts w:ascii="Arno Pro" w:hAnsi="Arno Pro"/>
          <w:noProof/>
          <w:sz w:val="16"/>
        </w:rPr>
        <w:t xml:space="preserve">, </w:t>
      </w:r>
      <w:r w:rsidRPr="003F7F8A">
        <w:rPr>
          <w:rFonts w:ascii="Arno Pro" w:hAnsi="Arno Pro"/>
          <w:i/>
          <w:iCs/>
          <w:noProof/>
          <w:sz w:val="16"/>
        </w:rPr>
        <w:t>35</w:t>
      </w:r>
      <w:r w:rsidRPr="003F7F8A">
        <w:rPr>
          <w:rFonts w:ascii="Arno Pro" w:hAnsi="Arno Pro"/>
          <w:noProof/>
          <w:sz w:val="16"/>
        </w:rPr>
        <w:t>, 95–105.</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(67) </w:t>
      </w:r>
      <w:r w:rsidRPr="003F7F8A">
        <w:rPr>
          <w:rFonts w:ascii="Arno Pro" w:hAnsi="Arno Pro"/>
          <w:noProof/>
          <w:sz w:val="16"/>
        </w:rPr>
        <w:tab/>
        <w:t xml:space="preserve">Bickley, R. I.; Gonzalez-Carreno, T.; Lees, J. S.; Palmisano, L.; Tilley, R. J. D. </w:t>
      </w:r>
      <w:r w:rsidRPr="003F7F8A">
        <w:rPr>
          <w:rFonts w:ascii="Arno Pro" w:hAnsi="Arno Pro"/>
          <w:i/>
          <w:iCs/>
          <w:noProof/>
          <w:sz w:val="16"/>
        </w:rPr>
        <w:t>Journal of Solid State Chemistry</w:t>
      </w:r>
      <w:r w:rsidRPr="003F7F8A">
        <w:rPr>
          <w:rFonts w:ascii="Arno Pro" w:hAnsi="Arno Pro"/>
          <w:noProof/>
          <w:sz w:val="16"/>
        </w:rPr>
        <w:t xml:space="preserve"> </w:t>
      </w:r>
      <w:r w:rsidRPr="003F7F8A">
        <w:rPr>
          <w:rFonts w:ascii="Arno Pro" w:hAnsi="Arno Pro"/>
          <w:b/>
          <w:bCs/>
          <w:noProof/>
          <w:sz w:val="16"/>
        </w:rPr>
        <w:t>1991</w:t>
      </w:r>
      <w:r w:rsidRPr="003F7F8A">
        <w:rPr>
          <w:rFonts w:ascii="Arno Pro" w:hAnsi="Arno Pro"/>
          <w:noProof/>
          <w:sz w:val="16"/>
        </w:rPr>
        <w:t xml:space="preserve">, </w:t>
      </w:r>
      <w:r w:rsidRPr="003F7F8A">
        <w:rPr>
          <w:rFonts w:ascii="Arno Pro" w:hAnsi="Arno Pro"/>
          <w:i/>
          <w:iCs/>
          <w:noProof/>
          <w:sz w:val="16"/>
        </w:rPr>
        <w:t>92</w:t>
      </w:r>
      <w:r w:rsidRPr="003F7F8A">
        <w:rPr>
          <w:rFonts w:ascii="Arno Pro" w:hAnsi="Arno Pro"/>
          <w:noProof/>
          <w:sz w:val="16"/>
        </w:rPr>
        <w:t>, 178–190.</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(68) </w:t>
      </w:r>
      <w:r w:rsidRPr="003F7F8A">
        <w:rPr>
          <w:rFonts w:ascii="Arno Pro" w:hAnsi="Arno Pro"/>
          <w:noProof/>
          <w:sz w:val="16"/>
        </w:rPr>
        <w:tab/>
        <w:t xml:space="preserve">Wang, X.; Xu, Q.; Li, M.; Shen, S.; Wang, X.; Wang, Y.; Feng, Z.; Shi, J.; Han, H.; Li, C. </w:t>
      </w:r>
      <w:r w:rsidRPr="003F7F8A">
        <w:rPr>
          <w:rFonts w:ascii="Arno Pro" w:hAnsi="Arno Pro"/>
          <w:i/>
          <w:iCs/>
          <w:noProof/>
          <w:sz w:val="16"/>
        </w:rPr>
        <w:t>Angewandte Chemie International Edition</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51</w:t>
      </w:r>
      <w:r w:rsidRPr="003F7F8A">
        <w:rPr>
          <w:rFonts w:ascii="Arno Pro" w:hAnsi="Arno Pro"/>
          <w:noProof/>
          <w:sz w:val="16"/>
        </w:rPr>
        <w:t>, 13089–13092.</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(69) </w:t>
      </w:r>
      <w:r w:rsidRPr="003F7F8A">
        <w:rPr>
          <w:rFonts w:ascii="Arno Pro" w:hAnsi="Arno Pro"/>
          <w:noProof/>
          <w:sz w:val="16"/>
        </w:rPr>
        <w:tab/>
        <w:t xml:space="preserve">Koleżyński, A.; Tkacz-Śmiech, K. </w:t>
      </w:r>
      <w:r w:rsidRPr="003F7F8A">
        <w:rPr>
          <w:rFonts w:ascii="Arno Pro" w:hAnsi="Arno Pro"/>
          <w:i/>
          <w:iCs/>
          <w:noProof/>
          <w:sz w:val="16"/>
        </w:rPr>
        <w:t>Ferroelectrics</w:t>
      </w:r>
      <w:r w:rsidRPr="003F7F8A">
        <w:rPr>
          <w:rFonts w:ascii="Arno Pro" w:hAnsi="Arno Pro"/>
          <w:noProof/>
          <w:sz w:val="16"/>
        </w:rPr>
        <w:t xml:space="preserve"> </w:t>
      </w:r>
      <w:r w:rsidRPr="003F7F8A">
        <w:rPr>
          <w:rFonts w:ascii="Arno Pro" w:hAnsi="Arno Pro"/>
          <w:b/>
          <w:bCs/>
          <w:noProof/>
          <w:sz w:val="16"/>
        </w:rPr>
        <w:t>2005</w:t>
      </w:r>
      <w:r w:rsidRPr="003F7F8A">
        <w:rPr>
          <w:rFonts w:ascii="Arno Pro" w:hAnsi="Arno Pro"/>
          <w:noProof/>
          <w:sz w:val="16"/>
        </w:rPr>
        <w:t xml:space="preserve">, </w:t>
      </w:r>
      <w:r w:rsidRPr="003F7F8A">
        <w:rPr>
          <w:rFonts w:ascii="Arno Pro" w:hAnsi="Arno Pro"/>
          <w:i/>
          <w:iCs/>
          <w:noProof/>
          <w:sz w:val="16"/>
        </w:rPr>
        <w:t>314</w:t>
      </w:r>
      <w:r w:rsidRPr="003F7F8A">
        <w:rPr>
          <w:rFonts w:ascii="Arno Pro" w:hAnsi="Arno Pro"/>
          <w:noProof/>
          <w:sz w:val="16"/>
        </w:rPr>
        <w:t>, 123–134.</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(70) </w:t>
      </w:r>
      <w:r w:rsidRPr="003F7F8A">
        <w:rPr>
          <w:rFonts w:ascii="Arno Pro" w:hAnsi="Arno Pro"/>
          <w:noProof/>
          <w:sz w:val="16"/>
        </w:rPr>
        <w:tab/>
        <w:t xml:space="preserve">Zhou, H.; Qu, Y.; Zeid, T.; Duan, X. </w:t>
      </w:r>
      <w:r w:rsidRPr="003F7F8A">
        <w:rPr>
          <w:rFonts w:ascii="Arno Pro" w:hAnsi="Arno Pro"/>
          <w:i/>
          <w:iCs/>
          <w:noProof/>
          <w:sz w:val="16"/>
        </w:rPr>
        <w:t>Energy &amp; Environmental Science</w:t>
      </w:r>
      <w:r w:rsidRPr="003F7F8A">
        <w:rPr>
          <w:rFonts w:ascii="Arno Pro" w:hAnsi="Arno Pro"/>
          <w:noProof/>
          <w:sz w:val="16"/>
        </w:rPr>
        <w:t xml:space="preserve"> </w:t>
      </w:r>
      <w:r w:rsidRPr="003F7F8A">
        <w:rPr>
          <w:rFonts w:ascii="Arno Pro" w:hAnsi="Arno Pro"/>
          <w:b/>
          <w:bCs/>
          <w:noProof/>
          <w:sz w:val="16"/>
        </w:rPr>
        <w:t>2012</w:t>
      </w:r>
      <w:r w:rsidRPr="003F7F8A">
        <w:rPr>
          <w:rFonts w:ascii="Arno Pro" w:hAnsi="Arno Pro"/>
          <w:noProof/>
          <w:sz w:val="16"/>
        </w:rPr>
        <w:t xml:space="preserve">, </w:t>
      </w:r>
      <w:r w:rsidRPr="003F7F8A">
        <w:rPr>
          <w:rFonts w:ascii="Arno Pro" w:hAnsi="Arno Pro"/>
          <w:i/>
          <w:iCs/>
          <w:noProof/>
          <w:sz w:val="16"/>
        </w:rPr>
        <w:t>5</w:t>
      </w:r>
      <w:r w:rsidRPr="003F7F8A">
        <w:rPr>
          <w:rFonts w:ascii="Arno Pro" w:hAnsi="Arno Pro"/>
          <w:noProof/>
          <w:sz w:val="16"/>
        </w:rPr>
        <w:t>, 6732.</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(71) </w:t>
      </w:r>
      <w:r w:rsidRPr="003F7F8A">
        <w:rPr>
          <w:rFonts w:ascii="Arno Pro" w:hAnsi="Arno Pro"/>
          <w:noProof/>
          <w:sz w:val="16"/>
        </w:rPr>
        <w:tab/>
        <w:t xml:space="preserve">Linic, S.; Christopher, P.; Ingram, D. B. </w:t>
      </w:r>
      <w:r w:rsidRPr="003F7F8A">
        <w:rPr>
          <w:rFonts w:ascii="Arno Pro" w:hAnsi="Arno Pro"/>
          <w:i/>
          <w:iCs/>
          <w:noProof/>
          <w:sz w:val="16"/>
        </w:rPr>
        <w:t>Nature materials</w:t>
      </w:r>
      <w:r w:rsidRPr="003F7F8A">
        <w:rPr>
          <w:rFonts w:ascii="Arno Pro" w:hAnsi="Arno Pro"/>
          <w:noProof/>
          <w:sz w:val="16"/>
        </w:rPr>
        <w:t xml:space="preserve"> </w:t>
      </w:r>
      <w:r w:rsidRPr="003F7F8A">
        <w:rPr>
          <w:rFonts w:ascii="Arno Pro" w:hAnsi="Arno Pro"/>
          <w:b/>
          <w:bCs/>
          <w:noProof/>
          <w:sz w:val="16"/>
        </w:rPr>
        <w:t>2011</w:t>
      </w:r>
      <w:r w:rsidRPr="003F7F8A">
        <w:rPr>
          <w:rFonts w:ascii="Arno Pro" w:hAnsi="Arno Pro"/>
          <w:noProof/>
          <w:sz w:val="16"/>
        </w:rPr>
        <w:t xml:space="preserve">, </w:t>
      </w:r>
      <w:r w:rsidRPr="003F7F8A">
        <w:rPr>
          <w:rFonts w:ascii="Arno Pro" w:hAnsi="Arno Pro"/>
          <w:i/>
          <w:iCs/>
          <w:noProof/>
          <w:sz w:val="16"/>
        </w:rPr>
        <w:t>10</w:t>
      </w:r>
      <w:r w:rsidRPr="003F7F8A">
        <w:rPr>
          <w:rFonts w:ascii="Arno Pro" w:hAnsi="Arno Pro"/>
          <w:noProof/>
          <w:sz w:val="16"/>
        </w:rPr>
        <w:t>, 911–21.</w:t>
      </w:r>
    </w:p>
    <w:p w:rsidR="003F7F8A" w:rsidRPr="003F7F8A" w:rsidRDefault="003F7F8A" w:rsidP="00CF1F59">
      <w:pPr>
        <w:pStyle w:val="NormalWeb"/>
        <w:spacing w:before="0" w:beforeAutospacing="0" w:after="60" w:afterAutospacing="0"/>
        <w:ind w:left="640" w:hanging="640"/>
        <w:divId w:val="1625233027"/>
        <w:rPr>
          <w:rFonts w:ascii="Arno Pro" w:hAnsi="Arno Pro"/>
          <w:noProof/>
          <w:sz w:val="16"/>
        </w:rPr>
      </w:pPr>
      <w:r w:rsidRPr="003F7F8A">
        <w:rPr>
          <w:rFonts w:ascii="Arno Pro" w:hAnsi="Arno Pro"/>
          <w:noProof/>
          <w:sz w:val="16"/>
        </w:rPr>
        <w:t xml:space="preserve">(72) </w:t>
      </w:r>
      <w:r w:rsidRPr="003F7F8A">
        <w:rPr>
          <w:rFonts w:ascii="Arno Pro" w:hAnsi="Arno Pro"/>
          <w:noProof/>
          <w:sz w:val="16"/>
        </w:rPr>
        <w:tab/>
        <w:t xml:space="preserve">McCafferty, E.; Wightman, J. P. </w:t>
      </w:r>
      <w:r w:rsidRPr="003F7F8A">
        <w:rPr>
          <w:rFonts w:ascii="Arno Pro" w:hAnsi="Arno Pro"/>
          <w:i/>
          <w:iCs/>
          <w:noProof/>
          <w:sz w:val="16"/>
        </w:rPr>
        <w:t>Surface and Interface Analysis</w:t>
      </w:r>
      <w:r w:rsidRPr="003F7F8A">
        <w:rPr>
          <w:rFonts w:ascii="Arno Pro" w:hAnsi="Arno Pro"/>
          <w:noProof/>
          <w:sz w:val="16"/>
        </w:rPr>
        <w:t xml:space="preserve"> </w:t>
      </w:r>
      <w:r w:rsidRPr="003F7F8A">
        <w:rPr>
          <w:rFonts w:ascii="Arno Pro" w:hAnsi="Arno Pro"/>
          <w:b/>
          <w:bCs/>
          <w:noProof/>
          <w:sz w:val="16"/>
        </w:rPr>
        <w:t>1998</w:t>
      </w:r>
      <w:r w:rsidRPr="003F7F8A">
        <w:rPr>
          <w:rFonts w:ascii="Arno Pro" w:hAnsi="Arno Pro"/>
          <w:noProof/>
          <w:sz w:val="16"/>
        </w:rPr>
        <w:t xml:space="preserve">, </w:t>
      </w:r>
      <w:r w:rsidRPr="003F7F8A">
        <w:rPr>
          <w:rFonts w:ascii="Arno Pro" w:hAnsi="Arno Pro"/>
          <w:i/>
          <w:iCs/>
          <w:noProof/>
          <w:sz w:val="16"/>
        </w:rPr>
        <w:t>26</w:t>
      </w:r>
      <w:r w:rsidRPr="003F7F8A">
        <w:rPr>
          <w:rFonts w:ascii="Arno Pro" w:hAnsi="Arno Pro"/>
          <w:noProof/>
          <w:sz w:val="16"/>
        </w:rPr>
        <w:t xml:space="preserve">, 549–564. </w:t>
      </w:r>
    </w:p>
    <w:p w:rsidR="00A66EDD" w:rsidRDefault="00A66EDD" w:rsidP="00CF1F59">
      <w:pPr>
        <w:pStyle w:val="NormalWeb"/>
        <w:spacing w:before="0" w:beforeAutospacing="0" w:after="60" w:afterAutospacing="0"/>
        <w:ind w:left="640" w:hanging="640"/>
        <w:divId w:val="2065593722"/>
      </w:pPr>
    </w:p>
    <w:p w:rsidR="007C0F9C" w:rsidRDefault="007C0F9C" w:rsidP="007C0F9C">
      <w:pPr>
        <w:pStyle w:val="TESupportingInformation"/>
        <w:divId w:val="171189007"/>
      </w:pPr>
    </w:p>
    <w:p w:rsidR="007C0F9C" w:rsidRDefault="007C0F9C" w:rsidP="007C0F9C">
      <w:pPr>
        <w:pStyle w:val="TESupportingInformation"/>
        <w:divId w:val="171189007"/>
      </w:pPr>
    </w:p>
    <w:p w:rsidR="007C0F9C" w:rsidRDefault="007C0F9C">
      <w:pPr>
        <w:spacing w:after="0"/>
        <w:jc w:val="left"/>
        <w:rPr>
          <w:lang w:eastAsia="zh-CN"/>
        </w:rPr>
      </w:pPr>
      <w:r>
        <w:rPr>
          <w:lang w:eastAsia="zh-CN"/>
        </w:rPr>
        <w:br w:type="page"/>
      </w:r>
    </w:p>
    <w:p w:rsidR="007C0F9C" w:rsidRDefault="007C0F9C" w:rsidP="008C1335">
      <w:pPr>
        <w:pStyle w:val="TESupportingInfoTitle"/>
        <w:divId w:val="171189007"/>
        <w:sectPr w:rsidR="007C0F9C" w:rsidSect="009A5F0E">
          <w:type w:val="continuous"/>
          <w:pgSz w:w="12240" w:h="15840"/>
          <w:pgMar w:top="720" w:right="1094" w:bottom="720" w:left="1094" w:header="720" w:footer="720" w:gutter="0"/>
          <w:cols w:num="2" w:space="461"/>
        </w:sectPr>
      </w:pPr>
    </w:p>
    <w:p w:rsidR="00FA7830" w:rsidRDefault="008C1335" w:rsidP="008C1335">
      <w:pPr>
        <w:pStyle w:val="TESupportingInfoTitle"/>
        <w:divId w:val="171189007"/>
      </w:pPr>
      <w:r>
        <w:t>Supporting Information</w:t>
      </w:r>
    </w:p>
    <w:p w:rsidR="00FA7830" w:rsidRDefault="00FA7830" w:rsidP="008C1335">
      <w:pPr>
        <w:pStyle w:val="TESupportingInformation"/>
        <w:divId w:val="171189007"/>
      </w:pPr>
    </w:p>
    <w:p w:rsidR="008C1335" w:rsidRDefault="008C1335" w:rsidP="008C1335">
      <w:pPr>
        <w:pStyle w:val="VAFigureCaption"/>
        <w:jc w:val="center"/>
        <w:divId w:val="171189007"/>
      </w:pPr>
      <w:r>
        <w:rPr>
          <w:noProof/>
          <w:lang w:val="en-GB" w:eastAsia="en-GB"/>
        </w:rPr>
        <w:drawing>
          <wp:inline distT="0" distB="0" distL="0" distR="0">
            <wp:extent cx="5320701" cy="3995813"/>
            <wp:effectExtent l="1905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5536" cy="3999444"/>
                    </a:xfrm>
                    <a:prstGeom prst="rect">
                      <a:avLst/>
                    </a:prstGeom>
                    <a:noFill/>
                    <a:ln>
                      <a:noFill/>
                    </a:ln>
                  </pic:spPr>
                </pic:pic>
              </a:graphicData>
            </a:graphic>
          </wp:inline>
        </w:drawing>
      </w:r>
    </w:p>
    <w:p w:rsidR="008C1335" w:rsidRDefault="008C1335" w:rsidP="008C1335">
      <w:pPr>
        <w:pStyle w:val="VAFigureCaption"/>
        <w:divId w:val="171189007"/>
      </w:pPr>
      <w:r w:rsidRPr="008344F8">
        <w:t>Figure S1</w:t>
      </w:r>
      <w:r>
        <w:t>.</w:t>
      </w:r>
      <w:r w:rsidR="009B1F7B">
        <w:t xml:space="preserve"> </w:t>
      </w:r>
      <w:r w:rsidRPr="008C1335">
        <w:rPr>
          <w:rFonts w:hint="eastAsia"/>
          <w:b w:val="0"/>
        </w:rPr>
        <w:t>S</w:t>
      </w:r>
      <w:r w:rsidRPr="008C1335">
        <w:rPr>
          <w:b w:val="0"/>
        </w:rPr>
        <w:t>ize distribution of powders used, (a) BTO (b) BTO-anneal (c) Ag-BTO and (d) Ag-BTO-anneal</w:t>
      </w:r>
      <w:r w:rsidRPr="008C1335">
        <w:rPr>
          <w:rFonts w:hint="eastAsia"/>
          <w:b w:val="0"/>
        </w:rPr>
        <w:t>. After annealing, powders show a narrower size distribution and larger mean particles size than before annealing, which is consistent with that observed in Figure 2</w:t>
      </w:r>
      <w:r w:rsidRPr="008C1335">
        <w:rPr>
          <w:b w:val="0"/>
        </w:rPr>
        <w:t>.</w:t>
      </w:r>
    </w:p>
    <w:p w:rsidR="008C1335" w:rsidRPr="008C1335" w:rsidRDefault="008C1335" w:rsidP="008C1335">
      <w:pPr>
        <w:divId w:val="171189007"/>
      </w:pPr>
    </w:p>
    <w:p w:rsidR="008C1335" w:rsidRDefault="008C1335" w:rsidP="008C1335">
      <w:pPr>
        <w:jc w:val="center"/>
        <w:divId w:val="171189007"/>
        <w:rPr>
          <w:lang w:eastAsia="zh-CN"/>
        </w:rPr>
      </w:pPr>
      <w:r w:rsidRPr="00991E19">
        <w:rPr>
          <w:noProof/>
          <w:lang w:val="en-GB" w:eastAsia="en-GB"/>
        </w:rPr>
        <w:drawing>
          <wp:inline distT="0" distB="0" distL="0" distR="0">
            <wp:extent cx="5764073" cy="2484407"/>
            <wp:effectExtent l="19050" t="0" r="8077"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5780339" cy="2491418"/>
                    </a:xfrm>
                    <a:prstGeom prst="rect">
                      <a:avLst/>
                    </a:prstGeom>
                    <a:noFill/>
                    <a:ln w="9525">
                      <a:noFill/>
                      <a:miter lim="800000"/>
                      <a:headEnd/>
                      <a:tailEnd/>
                    </a:ln>
                  </pic:spPr>
                </pic:pic>
              </a:graphicData>
            </a:graphic>
          </wp:inline>
        </w:drawing>
      </w:r>
    </w:p>
    <w:p w:rsidR="008C1335" w:rsidRPr="00E56D51" w:rsidRDefault="008C1335" w:rsidP="004820DA">
      <w:pPr>
        <w:pStyle w:val="VAFigureCaption"/>
        <w:divId w:val="171189007"/>
      </w:pPr>
      <w:r w:rsidRPr="00E56D51">
        <w:t>Figure S2</w:t>
      </w:r>
      <w:r>
        <w:t>.</w:t>
      </w:r>
      <w:r w:rsidR="009B1F7B">
        <w:t xml:space="preserve"> </w:t>
      </w:r>
      <w:r w:rsidRPr="008C1335">
        <w:rPr>
          <w:b w:val="0"/>
        </w:rPr>
        <w:t>XRD fitting curves for (a) BTO and (b) BTO-anneal.</w:t>
      </w:r>
      <w:r w:rsidR="00C03BBD">
        <w:rPr>
          <w:b w:val="0"/>
        </w:rPr>
        <w:t xml:space="preserve"> </w:t>
      </w:r>
      <w:r w:rsidR="004820DA" w:rsidRPr="00BE2FFC">
        <w:rPr>
          <w:b w:val="0"/>
          <w:highlight w:val="yellow"/>
        </w:rPr>
        <w:t xml:space="preserve">X-ray reflection angles were calculated from Bragg’s law using the wavelength of the incident </w:t>
      </w:r>
      <w:r w:rsidRPr="00BE2FFC">
        <w:rPr>
          <w:b w:val="0"/>
          <w:highlight w:val="yellow"/>
        </w:rPr>
        <w:t>Cu K</w:t>
      </w:r>
      <w:r w:rsidRPr="00BE2FFC">
        <w:rPr>
          <w:b w:val="0"/>
          <w:highlight w:val="yellow"/>
          <w:vertAlign w:val="subscript"/>
        </w:rPr>
        <w:t>α1</w:t>
      </w:r>
      <w:r w:rsidRPr="00BE2FFC">
        <w:rPr>
          <w:b w:val="0"/>
          <w:highlight w:val="yellow"/>
        </w:rPr>
        <w:t xml:space="preserve"> and K</w:t>
      </w:r>
      <w:r w:rsidRPr="00BE2FFC">
        <w:rPr>
          <w:b w:val="0"/>
          <w:highlight w:val="yellow"/>
          <w:vertAlign w:val="subscript"/>
        </w:rPr>
        <w:t>α2</w:t>
      </w:r>
      <w:r w:rsidR="00C03BBD" w:rsidRPr="00C03BBD">
        <w:rPr>
          <w:b w:val="0"/>
          <w:highlight w:val="yellow"/>
        </w:rPr>
        <w:t xml:space="preserve"> </w:t>
      </w:r>
      <w:r w:rsidR="004820DA" w:rsidRPr="00BE2FFC">
        <w:rPr>
          <w:b w:val="0"/>
          <w:highlight w:val="yellow"/>
        </w:rPr>
        <w:t xml:space="preserve">radiation </w:t>
      </w:r>
      <w:r w:rsidR="004820DA" w:rsidRPr="00BE2FFC">
        <w:rPr>
          <w:b w:val="0"/>
          <w:highlight w:val="yellow"/>
          <w:lang w:val="en-GB"/>
        </w:rPr>
        <w:t xml:space="preserve">(λ = 1.5405 Å and 1.5443 Å respectively) and the known lattice spacings of the cubic (002) plane and tetragonal </w:t>
      </w:r>
      <w:r w:rsidR="004820DA" w:rsidRPr="00BE2FFC">
        <w:rPr>
          <w:b w:val="0"/>
          <w:highlight w:val="yellow"/>
        </w:rPr>
        <w:t>(002) and (200) planes, giving six peaks in total. Basic broadening was accounted for by using Gaussian-type peaks. The fit was optimized by minimizing the difference between the data and the sum of the peaks</w:t>
      </w:r>
      <w:r w:rsidR="00BE2FFC" w:rsidRPr="00BE2FFC">
        <w:rPr>
          <w:b w:val="0"/>
          <w:highlight w:val="yellow"/>
        </w:rPr>
        <w:t xml:space="preserve"> by varying the peak width and height</w:t>
      </w:r>
      <w:r w:rsidR="004820DA" w:rsidRPr="00BE2FFC">
        <w:rPr>
          <w:b w:val="0"/>
          <w:highlight w:val="yellow"/>
        </w:rPr>
        <w:t xml:space="preserve">, while keeping the </w:t>
      </w:r>
      <w:r w:rsidRPr="00BE2FFC">
        <w:rPr>
          <w:b w:val="0"/>
          <w:highlight w:val="yellow"/>
        </w:rPr>
        <w:t>relative intensities</w:t>
      </w:r>
      <w:r w:rsidR="00BE2FFC" w:rsidRPr="00BE2FFC">
        <w:rPr>
          <w:b w:val="0"/>
          <w:highlight w:val="yellow"/>
        </w:rPr>
        <w:t xml:space="preserve"> of</w:t>
      </w:r>
      <w:r w:rsidRPr="00BE2FFC">
        <w:rPr>
          <w:b w:val="0"/>
          <w:highlight w:val="yellow"/>
        </w:rPr>
        <w:t xml:space="preserve"> the</w:t>
      </w:r>
      <w:r w:rsidR="00BE2FFC" w:rsidRPr="00BE2FFC">
        <w:rPr>
          <w:b w:val="0"/>
          <w:highlight w:val="yellow"/>
        </w:rPr>
        <w:t xml:space="preserve"> tetragonal</w:t>
      </w:r>
      <w:r w:rsidRPr="00BE2FFC">
        <w:rPr>
          <w:b w:val="0"/>
          <w:highlight w:val="yellow"/>
        </w:rPr>
        <w:t xml:space="preserve"> (002) and (200) peaks </w:t>
      </w:r>
      <w:r w:rsidR="00BE2FFC" w:rsidRPr="00BE2FFC">
        <w:rPr>
          <w:b w:val="0"/>
          <w:highlight w:val="yellow"/>
        </w:rPr>
        <w:t>and the Cu K</w:t>
      </w:r>
      <w:r w:rsidR="00BE2FFC" w:rsidRPr="00BE2FFC">
        <w:rPr>
          <w:b w:val="0"/>
          <w:highlight w:val="yellow"/>
          <w:vertAlign w:val="subscript"/>
        </w:rPr>
        <w:t>α1</w:t>
      </w:r>
      <w:r w:rsidR="00BE2FFC" w:rsidRPr="00BE2FFC">
        <w:rPr>
          <w:b w:val="0"/>
          <w:highlight w:val="yellow"/>
        </w:rPr>
        <w:t xml:space="preserve"> and K</w:t>
      </w:r>
      <w:r w:rsidR="00BE2FFC" w:rsidRPr="00BE2FFC">
        <w:rPr>
          <w:b w:val="0"/>
          <w:highlight w:val="yellow"/>
          <w:vertAlign w:val="subscript"/>
        </w:rPr>
        <w:t>α2</w:t>
      </w:r>
      <w:r w:rsidR="00BE2FFC" w:rsidRPr="00BE2FFC">
        <w:rPr>
          <w:b w:val="0"/>
          <w:highlight w:val="yellow"/>
        </w:rPr>
        <w:t xml:space="preserve"> peaks constant based on the powder pattern and relative emission intensities respectively</w:t>
      </w:r>
      <w:r w:rsidRPr="00BE2FFC">
        <w:rPr>
          <w:b w:val="0"/>
          <w:highlight w:val="yellow"/>
        </w:rPr>
        <w:t>.</w:t>
      </w:r>
      <w:r w:rsidRPr="008C1335">
        <w:rPr>
          <w:b w:val="0"/>
        </w:rPr>
        <w:t xml:space="preserve"> Proportions of cubic and tetragonal phase were calculated based on the ratio of peak area compared to the relative intensities in the reference spectra.</w:t>
      </w:r>
    </w:p>
    <w:p w:rsidR="008C1335" w:rsidRDefault="008C1335" w:rsidP="008C1335">
      <w:pPr>
        <w:pStyle w:val="VAFigureCaption"/>
        <w:jc w:val="center"/>
        <w:divId w:val="171189007"/>
      </w:pPr>
      <w:r>
        <w:rPr>
          <w:noProof/>
          <w:lang w:val="en-GB" w:eastAsia="en-GB"/>
        </w:rPr>
        <w:drawing>
          <wp:inline distT="0" distB="0" distL="0" distR="0">
            <wp:extent cx="5148172" cy="3753703"/>
            <wp:effectExtent l="1905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58206" cy="3761019"/>
                    </a:xfrm>
                    <a:prstGeom prst="rect">
                      <a:avLst/>
                    </a:prstGeom>
                  </pic:spPr>
                </pic:pic>
              </a:graphicData>
            </a:graphic>
          </wp:inline>
        </w:drawing>
      </w:r>
    </w:p>
    <w:p w:rsidR="008C1335" w:rsidRPr="00B925CC" w:rsidRDefault="008C1335" w:rsidP="008C1335">
      <w:pPr>
        <w:pStyle w:val="VAFigureCaption"/>
        <w:divId w:val="171189007"/>
        <w:rPr>
          <w:b w:val="0"/>
          <w:vertAlign w:val="superscript"/>
          <w:lang w:eastAsia="zh-CN"/>
        </w:rPr>
      </w:pPr>
      <w:r w:rsidRPr="00E56D51">
        <w:t>Figure S3</w:t>
      </w:r>
      <w:r>
        <w:rPr>
          <w:rFonts w:hint="eastAsia"/>
        </w:rPr>
        <w:t xml:space="preserve">. </w:t>
      </w:r>
      <w:r w:rsidRPr="008C1335">
        <w:rPr>
          <w:b w:val="0"/>
        </w:rPr>
        <w:t>XPS spectr</w:t>
      </w:r>
      <w:r w:rsidRPr="008C1335">
        <w:rPr>
          <w:rFonts w:hint="eastAsia"/>
          <w:b w:val="0"/>
        </w:rPr>
        <w:t>a</w:t>
      </w:r>
      <w:r w:rsidRPr="008C1335">
        <w:rPr>
          <w:b w:val="0"/>
        </w:rPr>
        <w:t xml:space="preserve"> for BTO and BTO-anneal</w:t>
      </w:r>
      <w:r w:rsidRPr="008C1335">
        <w:rPr>
          <w:rFonts w:hint="eastAsia"/>
          <w:b w:val="0"/>
        </w:rPr>
        <w:t xml:space="preserve"> after normalization. It can be seen that the spectra of these three constitute elements between BTO and BTO-anneal </w:t>
      </w:r>
      <w:r w:rsidRPr="008C1335">
        <w:rPr>
          <w:b w:val="0"/>
        </w:rPr>
        <w:t>overlap</w:t>
      </w:r>
      <w:r w:rsidRPr="008C1335">
        <w:rPr>
          <w:rFonts w:hint="eastAsia"/>
          <w:b w:val="0"/>
        </w:rPr>
        <w:t xml:space="preserve"> very well, The hydroxyl oxygen (OH) arising from the normal atmosphere and oxide species (O</w:t>
      </w:r>
      <w:r w:rsidRPr="008C1335">
        <w:rPr>
          <w:rFonts w:hint="eastAsia"/>
          <w:b w:val="0"/>
          <w:vertAlign w:val="superscript"/>
        </w:rPr>
        <w:t>2-</w:t>
      </w:r>
      <w:r w:rsidRPr="008C1335">
        <w:rPr>
          <w:rFonts w:hint="eastAsia"/>
          <w:b w:val="0"/>
        </w:rPr>
        <w:t>) both contribute to the O 1s peak in BTO-anneal (d)</w:t>
      </w:r>
      <w:r w:rsidR="00F8208D" w:rsidRPr="00F8208D">
        <w:rPr>
          <w:rFonts w:hint="eastAsia"/>
          <w:b w:val="0"/>
          <w:vertAlign w:val="superscript"/>
          <w:lang w:eastAsia="zh-CN"/>
        </w:rPr>
        <w:t>1</w:t>
      </w:r>
      <w:r w:rsidRPr="008C1335">
        <w:rPr>
          <w:rFonts w:hint="eastAsia"/>
          <w:b w:val="0"/>
        </w:rPr>
        <w:t>. Overall, the XPS spectra of samples post</w:t>
      </w:r>
      <w:r w:rsidRPr="008C1335">
        <w:rPr>
          <w:b w:val="0"/>
        </w:rPr>
        <w:t>-</w:t>
      </w:r>
      <w:r w:rsidRPr="008C1335">
        <w:rPr>
          <w:rFonts w:hint="eastAsia"/>
          <w:b w:val="0"/>
        </w:rPr>
        <w:t xml:space="preserve">anneal is </w:t>
      </w:r>
      <w:r w:rsidRPr="008C1335">
        <w:rPr>
          <w:b w:val="0"/>
        </w:rPr>
        <w:t>very</w:t>
      </w:r>
      <w:r w:rsidRPr="008C1335">
        <w:rPr>
          <w:rFonts w:hint="eastAsia"/>
          <w:b w:val="0"/>
        </w:rPr>
        <w:t xml:space="preserve"> similar with that of pre-anneal, showing no significant </w:t>
      </w:r>
      <w:r w:rsidRPr="008C1335">
        <w:rPr>
          <w:b w:val="0"/>
        </w:rPr>
        <w:t>surface</w:t>
      </w:r>
      <w:r w:rsidRPr="008C1335">
        <w:rPr>
          <w:rFonts w:hint="eastAsia"/>
          <w:b w:val="0"/>
        </w:rPr>
        <w:t xml:space="preserve"> chemical state change</w:t>
      </w:r>
      <w:r w:rsidRPr="008C1335">
        <w:rPr>
          <w:b w:val="0"/>
        </w:rPr>
        <w:t xml:space="preserve"> except for a very slight difference in surface OH content</w:t>
      </w:r>
      <w:r w:rsidRPr="008C1335">
        <w:rPr>
          <w:rFonts w:hint="eastAsia"/>
          <w:b w:val="0"/>
        </w:rPr>
        <w:t xml:space="preserve">. </w:t>
      </w:r>
      <w:r w:rsidRPr="008C1335">
        <w:rPr>
          <w:b w:val="0"/>
        </w:rPr>
        <w:t>This slight difference likely results from different amounts of chemisorbed water on the surface before and after annealing</w:t>
      </w:r>
      <w:r w:rsidRPr="008C1335">
        <w:rPr>
          <w:rFonts w:hint="eastAsia"/>
          <w:b w:val="0"/>
        </w:rPr>
        <w:t>.</w:t>
      </w:r>
    </w:p>
    <w:p w:rsidR="008C1335" w:rsidRDefault="008C1335" w:rsidP="008C1335">
      <w:pPr>
        <w:pStyle w:val="VAFigureCaption"/>
        <w:jc w:val="center"/>
        <w:divId w:val="171189007"/>
      </w:pPr>
      <w:r w:rsidRPr="0039491F">
        <w:rPr>
          <w:noProof/>
          <w:lang w:val="en-GB" w:eastAsia="en-GB"/>
        </w:rPr>
        <w:drawing>
          <wp:inline distT="0" distB="0" distL="0" distR="0">
            <wp:extent cx="3364302" cy="1635465"/>
            <wp:effectExtent l="0" t="0" r="0" b="0"/>
            <wp:docPr id="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3363972" cy="1635304"/>
                    </a:xfrm>
                    <a:prstGeom prst="rect">
                      <a:avLst/>
                    </a:prstGeom>
                    <a:noFill/>
                    <a:ln w="9525">
                      <a:noFill/>
                      <a:miter lim="800000"/>
                      <a:headEnd/>
                      <a:tailEnd/>
                    </a:ln>
                  </pic:spPr>
                </pic:pic>
              </a:graphicData>
            </a:graphic>
          </wp:inline>
        </w:drawing>
      </w:r>
    </w:p>
    <w:p w:rsidR="008C1335" w:rsidRPr="00E56D51" w:rsidRDefault="008C1335" w:rsidP="008C1335">
      <w:pPr>
        <w:pStyle w:val="VAFigureCaption"/>
        <w:divId w:val="171189007"/>
      </w:pPr>
      <w:r w:rsidRPr="00E56D51">
        <w:t>Figure S</w:t>
      </w:r>
      <w:r w:rsidR="009004D9">
        <w:rPr>
          <w:lang w:eastAsia="zh-CN"/>
        </w:rPr>
        <w:t>4</w:t>
      </w:r>
      <w:r>
        <w:t>.</w:t>
      </w:r>
      <w:r w:rsidR="009B1F7B">
        <w:t xml:space="preserve"> </w:t>
      </w:r>
      <w:r w:rsidRPr="008C1335">
        <w:rPr>
          <w:b w:val="0"/>
        </w:rPr>
        <w:t>Schematic of selective Ag nanoparticle deposition on C</w:t>
      </w:r>
      <w:r w:rsidRPr="008C1335">
        <w:rPr>
          <w:b w:val="0"/>
          <w:vertAlign w:val="superscript"/>
        </w:rPr>
        <w:t>+</w:t>
      </w:r>
      <w:r w:rsidRPr="008C1335">
        <w:rPr>
          <w:b w:val="0"/>
        </w:rPr>
        <w:t xml:space="preserve"> surface due to downward band bending leading to reduction of silver cation at this location. This further enhances the spatial selectivity of oxidation and reduction on the opposite ferroelectric surfaces by enhancing electron transfer at the C</w:t>
      </w:r>
      <w:r w:rsidRPr="008C1335">
        <w:rPr>
          <w:b w:val="0"/>
          <w:vertAlign w:val="superscript"/>
        </w:rPr>
        <w:t>+</w:t>
      </w:r>
      <w:r w:rsidRPr="008C1335">
        <w:rPr>
          <w:b w:val="0"/>
        </w:rPr>
        <w:t xml:space="preserve"> surface.</w:t>
      </w:r>
    </w:p>
    <w:p w:rsidR="009004D9" w:rsidRDefault="009004D9" w:rsidP="009004D9">
      <w:pPr>
        <w:jc w:val="center"/>
        <w:divId w:val="171189007"/>
        <w:rPr>
          <w:lang w:eastAsia="zh-CN"/>
        </w:rPr>
      </w:pPr>
      <w:r>
        <w:rPr>
          <w:noProof/>
          <w:lang w:val="en-GB" w:eastAsia="en-GB"/>
        </w:rPr>
        <w:drawing>
          <wp:inline distT="0" distB="0" distL="0" distR="0">
            <wp:extent cx="6323995" cy="2417197"/>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5933" cy="2421760"/>
                    </a:xfrm>
                    <a:prstGeom prst="rect">
                      <a:avLst/>
                    </a:prstGeom>
                    <a:noFill/>
                  </pic:spPr>
                </pic:pic>
              </a:graphicData>
            </a:graphic>
          </wp:inline>
        </w:drawing>
      </w:r>
    </w:p>
    <w:p w:rsidR="009004D9" w:rsidRPr="00AE0E07" w:rsidRDefault="009004D9" w:rsidP="00384C59">
      <w:pPr>
        <w:divId w:val="171189007"/>
        <w:rPr>
          <w:rFonts w:ascii="Arno Pro" w:hAnsi="Arno Pro"/>
          <w:kern w:val="20"/>
          <w:sz w:val="18"/>
          <w:lang w:eastAsia="zh-CN"/>
        </w:rPr>
      </w:pPr>
      <w:r w:rsidRPr="009B1F7B">
        <w:rPr>
          <w:rFonts w:ascii="Arno Pro" w:hAnsi="Arno Pro" w:hint="eastAsia"/>
          <w:b/>
          <w:kern w:val="20"/>
          <w:sz w:val="18"/>
          <w:highlight w:val="yellow"/>
        </w:rPr>
        <w:t>Figure S</w:t>
      </w:r>
      <w:r w:rsidRPr="009B1F7B">
        <w:rPr>
          <w:rFonts w:ascii="Arno Pro" w:hAnsi="Arno Pro"/>
          <w:b/>
          <w:kern w:val="20"/>
          <w:sz w:val="18"/>
          <w:highlight w:val="yellow"/>
        </w:rPr>
        <w:t>5</w:t>
      </w:r>
      <w:r w:rsidRPr="009B1F7B">
        <w:rPr>
          <w:rFonts w:ascii="Arno Pro" w:hAnsi="Arno Pro" w:hint="eastAsia"/>
          <w:b/>
          <w:kern w:val="20"/>
          <w:sz w:val="18"/>
          <w:highlight w:val="yellow"/>
        </w:rPr>
        <w:t>.</w:t>
      </w:r>
      <w:r w:rsidRPr="009B1F7B">
        <w:rPr>
          <w:rFonts w:ascii="Arno Pro" w:hAnsi="Arno Pro" w:hint="eastAsia"/>
          <w:b/>
          <w:kern w:val="20"/>
          <w:sz w:val="18"/>
          <w:highlight w:val="yellow"/>
          <w:lang w:eastAsia="zh-CN"/>
        </w:rPr>
        <w:t xml:space="preserve"> </w:t>
      </w:r>
      <w:r w:rsidRPr="009B1F7B">
        <w:rPr>
          <w:rFonts w:ascii="Arno Pro" w:hAnsi="Arno Pro" w:hint="eastAsia"/>
          <w:kern w:val="20"/>
          <w:sz w:val="18"/>
          <w:highlight w:val="yellow"/>
        </w:rPr>
        <w:t>(a) UV-Vis spectr</w:t>
      </w:r>
      <w:r w:rsidRPr="009B1F7B">
        <w:rPr>
          <w:rFonts w:ascii="Arno Pro" w:hAnsi="Arno Pro" w:hint="eastAsia"/>
          <w:kern w:val="20"/>
          <w:sz w:val="18"/>
          <w:highlight w:val="yellow"/>
          <w:lang w:eastAsia="zh-CN"/>
        </w:rPr>
        <w:t>a</w:t>
      </w:r>
      <w:r w:rsidRPr="009B1F7B">
        <w:rPr>
          <w:rFonts w:ascii="Arno Pro" w:hAnsi="Arno Pro" w:hint="eastAsia"/>
          <w:kern w:val="20"/>
          <w:sz w:val="18"/>
          <w:highlight w:val="yellow"/>
        </w:rPr>
        <w:t xml:space="preserve"> of initial methyl red solution and after dark adsorption-desorption </w:t>
      </w:r>
      <w:r w:rsidRPr="009B1F7B">
        <w:rPr>
          <w:rFonts w:ascii="Arno Pro" w:hAnsi="Arno Pro"/>
          <w:kern w:val="20"/>
          <w:sz w:val="18"/>
          <w:highlight w:val="yellow"/>
        </w:rPr>
        <w:t>equilibrium</w:t>
      </w:r>
      <w:r w:rsidRPr="009B1F7B">
        <w:rPr>
          <w:rFonts w:ascii="Arno Pro" w:hAnsi="Arno Pro" w:hint="eastAsia"/>
          <w:kern w:val="20"/>
          <w:sz w:val="18"/>
          <w:highlight w:val="yellow"/>
        </w:rPr>
        <w:t xml:space="preserve"> for 30</w:t>
      </w:r>
      <w:r w:rsidRPr="009B1F7B">
        <w:rPr>
          <w:rFonts w:ascii="Arno Pro" w:hAnsi="Arno Pro"/>
          <w:kern w:val="20"/>
          <w:sz w:val="18"/>
          <w:highlight w:val="yellow"/>
        </w:rPr>
        <w:t xml:space="preserve"> </w:t>
      </w:r>
      <w:r w:rsidRPr="009B1F7B">
        <w:rPr>
          <w:rFonts w:ascii="Arno Pro" w:hAnsi="Arno Pro" w:hint="eastAsia"/>
          <w:kern w:val="20"/>
          <w:sz w:val="18"/>
          <w:highlight w:val="yellow"/>
        </w:rPr>
        <w:t>minutes with Ag-BTO-anneal</w:t>
      </w:r>
      <w:r w:rsidR="0029526B">
        <w:rPr>
          <w:rFonts w:ascii="Arno Pro" w:hAnsi="Arno Pro"/>
          <w:kern w:val="20"/>
          <w:sz w:val="18"/>
          <w:highlight w:val="yellow"/>
        </w:rPr>
        <w:t>.</w:t>
      </w:r>
      <w:r w:rsidRPr="009B1F7B">
        <w:rPr>
          <w:rFonts w:ascii="Arno Pro" w:hAnsi="Arno Pro" w:hint="eastAsia"/>
          <w:kern w:val="20"/>
          <w:sz w:val="18"/>
          <w:highlight w:val="yellow"/>
          <w:lang w:eastAsia="zh-CN"/>
        </w:rPr>
        <w:t xml:space="preserve"> (b) </w:t>
      </w:r>
      <w:r w:rsidRPr="009B1F7B">
        <w:rPr>
          <w:rFonts w:ascii="Arno Pro" w:hAnsi="Arno Pro"/>
          <w:kern w:val="20"/>
          <w:sz w:val="18"/>
          <w:highlight w:val="yellow"/>
        </w:rPr>
        <w:t>Photode</w:t>
      </w:r>
      <w:r w:rsidRPr="009B1F7B">
        <w:rPr>
          <w:rFonts w:ascii="Arno Pro" w:hAnsi="Arno Pro" w:hint="eastAsia"/>
          <w:kern w:val="20"/>
          <w:sz w:val="18"/>
          <w:highlight w:val="yellow"/>
        </w:rPr>
        <w:t>colourisation</w:t>
      </w:r>
      <w:r w:rsidRPr="009B1F7B">
        <w:rPr>
          <w:rFonts w:ascii="Arno Pro" w:hAnsi="Arno Pro"/>
          <w:kern w:val="20"/>
          <w:sz w:val="18"/>
          <w:highlight w:val="yellow"/>
        </w:rPr>
        <w:t xml:space="preserve"> profiles of </w:t>
      </w:r>
      <w:r w:rsidR="00384C59" w:rsidRPr="009B1F7B">
        <w:rPr>
          <w:rFonts w:ascii="Arno Pro" w:hAnsi="Arno Pro"/>
          <w:kern w:val="20"/>
          <w:sz w:val="18"/>
          <w:highlight w:val="yellow"/>
          <w:lang w:eastAsia="zh-CN"/>
        </w:rPr>
        <w:t>m</w:t>
      </w:r>
      <w:r w:rsidRPr="009B1F7B">
        <w:rPr>
          <w:rFonts w:ascii="Arno Pro" w:hAnsi="Arno Pro" w:hint="eastAsia"/>
          <w:kern w:val="20"/>
          <w:sz w:val="18"/>
          <w:highlight w:val="yellow"/>
          <w:lang w:eastAsia="zh-CN"/>
        </w:rPr>
        <w:t xml:space="preserve">ethyl </w:t>
      </w:r>
      <w:r w:rsidR="00384C59" w:rsidRPr="009B1F7B">
        <w:rPr>
          <w:rFonts w:ascii="Arno Pro" w:hAnsi="Arno Pro"/>
          <w:kern w:val="20"/>
          <w:sz w:val="18"/>
          <w:highlight w:val="yellow"/>
          <w:lang w:eastAsia="zh-CN"/>
        </w:rPr>
        <w:t>r</w:t>
      </w:r>
      <w:r w:rsidRPr="009B1F7B">
        <w:rPr>
          <w:rFonts w:ascii="Arno Pro" w:hAnsi="Arno Pro" w:hint="eastAsia"/>
          <w:kern w:val="20"/>
          <w:sz w:val="18"/>
          <w:highlight w:val="yellow"/>
          <w:lang w:eastAsia="zh-CN"/>
        </w:rPr>
        <w:t>ed</w:t>
      </w:r>
      <w:r w:rsidRPr="009B1F7B">
        <w:rPr>
          <w:rFonts w:ascii="Arno Pro" w:hAnsi="Arno Pro"/>
          <w:kern w:val="20"/>
          <w:sz w:val="18"/>
          <w:highlight w:val="yellow"/>
        </w:rPr>
        <w:t xml:space="preserve"> with different catalysts under solar simulator</w:t>
      </w:r>
      <w:r w:rsidRPr="009B1F7B">
        <w:rPr>
          <w:rFonts w:ascii="Arno Pro" w:hAnsi="Arno Pro" w:hint="eastAsia"/>
          <w:kern w:val="20"/>
          <w:sz w:val="18"/>
          <w:highlight w:val="yellow"/>
          <w:lang w:eastAsia="zh-CN"/>
        </w:rPr>
        <w:t xml:space="preserve">. </w:t>
      </w:r>
      <w:r w:rsidRPr="009B1F7B">
        <w:rPr>
          <w:rFonts w:ascii="Arno Pro" w:hAnsi="Arno Pro"/>
          <w:kern w:val="20"/>
          <w:sz w:val="18"/>
          <w:highlight w:val="yellow"/>
          <w:lang w:eastAsia="zh-CN"/>
        </w:rPr>
        <w:t>Part (a) shows that the</w:t>
      </w:r>
      <w:r w:rsidRPr="009B1F7B">
        <w:rPr>
          <w:rFonts w:ascii="Arno Pro" w:hAnsi="Arno Pro" w:hint="eastAsia"/>
          <w:kern w:val="20"/>
          <w:sz w:val="18"/>
          <w:highlight w:val="yellow"/>
          <w:lang w:eastAsia="zh-CN"/>
        </w:rPr>
        <w:t xml:space="preserve"> </w:t>
      </w:r>
      <w:r w:rsidRPr="009B1F7B">
        <w:rPr>
          <w:rFonts w:ascii="Arno Pro" w:hAnsi="Arno Pro"/>
          <w:kern w:val="20"/>
          <w:sz w:val="18"/>
          <w:highlight w:val="yellow"/>
          <w:lang w:eastAsia="zh-CN"/>
        </w:rPr>
        <w:t>anionic dye</w:t>
      </w:r>
      <w:r w:rsidRPr="009B1F7B">
        <w:rPr>
          <w:rFonts w:ascii="Arno Pro" w:hAnsi="Arno Pro" w:hint="eastAsia"/>
          <w:kern w:val="20"/>
          <w:sz w:val="18"/>
          <w:highlight w:val="yellow"/>
          <w:lang w:eastAsia="zh-CN"/>
        </w:rPr>
        <w:t xml:space="preserve"> methyl red </w:t>
      </w:r>
      <w:r w:rsidRPr="009B1F7B">
        <w:rPr>
          <w:rFonts w:ascii="Arno Pro" w:hAnsi="Arno Pro"/>
          <w:kern w:val="20"/>
          <w:sz w:val="18"/>
          <w:highlight w:val="yellow"/>
          <w:lang w:eastAsia="zh-CN"/>
        </w:rPr>
        <w:t>was not</w:t>
      </w:r>
      <w:r w:rsidRPr="009B1F7B">
        <w:rPr>
          <w:rFonts w:ascii="Arno Pro" w:hAnsi="Arno Pro" w:hint="eastAsia"/>
          <w:kern w:val="20"/>
          <w:sz w:val="18"/>
          <w:highlight w:val="yellow"/>
          <w:lang w:eastAsia="zh-CN"/>
        </w:rPr>
        <w:t xml:space="preserve"> adsorbed onto Ag-BTO-anneal</w:t>
      </w:r>
      <w:r w:rsidRPr="009B1F7B">
        <w:rPr>
          <w:rFonts w:ascii="Arno Pro" w:hAnsi="Arno Pro"/>
          <w:kern w:val="20"/>
          <w:sz w:val="18"/>
          <w:highlight w:val="yellow"/>
          <w:lang w:eastAsia="zh-CN"/>
        </w:rPr>
        <w:t>, as</w:t>
      </w:r>
      <w:r w:rsidRPr="009B1F7B">
        <w:rPr>
          <w:rFonts w:ascii="Arno Pro" w:hAnsi="Arno Pro" w:hint="eastAsia"/>
          <w:kern w:val="20"/>
          <w:sz w:val="18"/>
          <w:highlight w:val="yellow"/>
          <w:lang w:eastAsia="zh-CN"/>
        </w:rPr>
        <w:t xml:space="preserve"> </w:t>
      </w:r>
      <w:r w:rsidRPr="009B1F7B">
        <w:rPr>
          <w:rFonts w:ascii="Arno Pro" w:hAnsi="Arno Pro"/>
          <w:kern w:val="20"/>
          <w:sz w:val="18"/>
          <w:highlight w:val="yellow"/>
          <w:lang w:eastAsia="zh-CN"/>
        </w:rPr>
        <w:t>t</w:t>
      </w:r>
      <w:r w:rsidRPr="009B1F7B">
        <w:rPr>
          <w:rFonts w:ascii="Arno Pro" w:hAnsi="Arno Pro" w:hint="eastAsia"/>
          <w:kern w:val="20"/>
          <w:sz w:val="18"/>
          <w:highlight w:val="yellow"/>
          <w:lang w:eastAsia="zh-CN"/>
        </w:rPr>
        <w:t>he absorption intensity at</w:t>
      </w:r>
      <w:r w:rsidRPr="009B1F7B">
        <w:rPr>
          <w:rFonts w:ascii="Arno Pro" w:hAnsi="Arno Pro"/>
          <w:kern w:val="20"/>
          <w:sz w:val="18"/>
          <w:highlight w:val="yellow"/>
          <w:lang w:eastAsia="zh-CN"/>
        </w:rPr>
        <w:t xml:space="preserve"> maximum absorption</w:t>
      </w:r>
      <w:r w:rsidRPr="009B1F7B">
        <w:rPr>
          <w:rFonts w:ascii="Arno Pro" w:hAnsi="Arno Pro" w:hint="eastAsia"/>
          <w:kern w:val="20"/>
          <w:sz w:val="18"/>
          <w:highlight w:val="yellow"/>
          <w:lang w:eastAsia="zh-CN"/>
        </w:rPr>
        <w:t xml:space="preserve"> after dark </w:t>
      </w:r>
      <w:r w:rsidRPr="009B1F7B">
        <w:rPr>
          <w:rFonts w:ascii="Arno Pro" w:hAnsi="Arno Pro"/>
          <w:kern w:val="20"/>
          <w:sz w:val="18"/>
          <w:highlight w:val="yellow"/>
          <w:lang w:eastAsia="zh-CN"/>
        </w:rPr>
        <w:t>equilibrium</w:t>
      </w:r>
      <w:r w:rsidRPr="009B1F7B">
        <w:rPr>
          <w:rFonts w:ascii="Arno Pro" w:hAnsi="Arno Pro" w:hint="eastAsia"/>
          <w:kern w:val="20"/>
          <w:sz w:val="18"/>
          <w:highlight w:val="yellow"/>
          <w:lang w:eastAsia="zh-CN"/>
        </w:rPr>
        <w:t xml:space="preserve"> </w:t>
      </w:r>
      <w:r w:rsidRPr="009B1F7B">
        <w:rPr>
          <w:rFonts w:ascii="Arno Pro" w:hAnsi="Arno Pro"/>
          <w:kern w:val="20"/>
          <w:sz w:val="18"/>
          <w:highlight w:val="yellow"/>
          <w:lang w:eastAsia="zh-CN"/>
        </w:rPr>
        <w:t>did not change within</w:t>
      </w:r>
      <w:r w:rsidRPr="009B1F7B">
        <w:rPr>
          <w:rFonts w:ascii="Arno Pro" w:hAnsi="Arno Pro" w:hint="eastAsia"/>
          <w:kern w:val="20"/>
          <w:sz w:val="18"/>
          <w:highlight w:val="yellow"/>
          <w:lang w:eastAsia="zh-CN"/>
        </w:rPr>
        <w:t xml:space="preserve"> experimental error. </w:t>
      </w:r>
      <w:r w:rsidRPr="009B1F7B">
        <w:rPr>
          <w:rFonts w:ascii="Arno Pro" w:hAnsi="Arno Pro"/>
          <w:kern w:val="20"/>
          <w:sz w:val="18"/>
          <w:highlight w:val="yellow"/>
          <w:lang w:eastAsia="zh-CN"/>
        </w:rPr>
        <w:t>T</w:t>
      </w:r>
      <w:r w:rsidRPr="009B1F7B">
        <w:rPr>
          <w:rFonts w:ascii="Arno Pro" w:hAnsi="Arno Pro" w:hint="eastAsia"/>
          <w:kern w:val="20"/>
          <w:sz w:val="18"/>
          <w:highlight w:val="yellow"/>
          <w:lang w:eastAsia="zh-CN"/>
        </w:rPr>
        <w:t>he other three catalysts</w:t>
      </w:r>
      <w:r w:rsidRPr="009B1F7B">
        <w:rPr>
          <w:rFonts w:ascii="Arno Pro" w:hAnsi="Arno Pro"/>
          <w:kern w:val="20"/>
          <w:sz w:val="18"/>
          <w:highlight w:val="yellow"/>
          <w:lang w:eastAsia="zh-CN"/>
        </w:rPr>
        <w:t xml:space="preserve"> showed identical behaviour</w:t>
      </w:r>
      <w:r w:rsidRPr="009B1F7B">
        <w:rPr>
          <w:rFonts w:ascii="Arno Pro" w:hAnsi="Arno Pro" w:hint="eastAsia"/>
          <w:kern w:val="20"/>
          <w:sz w:val="18"/>
          <w:highlight w:val="yellow"/>
          <w:lang w:eastAsia="zh-CN"/>
        </w:rPr>
        <w:t xml:space="preserve">. </w:t>
      </w:r>
      <w:r w:rsidRPr="009B1F7B">
        <w:rPr>
          <w:rFonts w:ascii="Arno Pro" w:hAnsi="Arno Pro"/>
          <w:kern w:val="20"/>
          <w:sz w:val="18"/>
          <w:highlight w:val="yellow"/>
          <w:lang w:eastAsia="zh-CN"/>
        </w:rPr>
        <w:t>De</w:t>
      </w:r>
      <w:r w:rsidRPr="009B1F7B">
        <w:rPr>
          <w:rFonts w:ascii="Arno Pro" w:hAnsi="Arno Pro" w:hint="eastAsia"/>
          <w:kern w:val="20"/>
          <w:sz w:val="18"/>
          <w:highlight w:val="yellow"/>
          <w:lang w:eastAsia="zh-CN"/>
        </w:rPr>
        <w:t xml:space="preserve">spite </w:t>
      </w:r>
      <w:r w:rsidRPr="009B1F7B">
        <w:rPr>
          <w:rFonts w:ascii="Arno Pro" w:hAnsi="Arno Pro"/>
          <w:kern w:val="20"/>
          <w:sz w:val="18"/>
          <w:highlight w:val="yellow"/>
          <w:lang w:eastAsia="zh-CN"/>
        </w:rPr>
        <w:t>the lack of</w:t>
      </w:r>
      <w:r w:rsidRPr="009B1F7B">
        <w:rPr>
          <w:rFonts w:ascii="Arno Pro" w:hAnsi="Arno Pro" w:hint="eastAsia"/>
          <w:kern w:val="20"/>
          <w:sz w:val="18"/>
          <w:highlight w:val="yellow"/>
          <w:lang w:eastAsia="zh-CN"/>
        </w:rPr>
        <w:t xml:space="preserve"> dye adsorption, Ag-BTO-anneal still </w:t>
      </w:r>
      <w:r w:rsidRPr="009B1F7B">
        <w:rPr>
          <w:rFonts w:ascii="Arno Pro" w:hAnsi="Arno Pro"/>
          <w:kern w:val="20"/>
          <w:sz w:val="18"/>
          <w:highlight w:val="yellow"/>
          <w:lang w:eastAsia="zh-CN"/>
        </w:rPr>
        <w:t>show</w:t>
      </w:r>
      <w:r w:rsidRPr="009B1F7B">
        <w:rPr>
          <w:rFonts w:ascii="Arno Pro" w:hAnsi="Arno Pro" w:hint="eastAsia"/>
          <w:kern w:val="20"/>
          <w:sz w:val="18"/>
          <w:highlight w:val="yellow"/>
          <w:lang w:eastAsia="zh-CN"/>
        </w:rPr>
        <w:t>s the highest activity in decolourisation of methyl red</w:t>
      </w:r>
      <w:r w:rsidRPr="009B1F7B">
        <w:rPr>
          <w:rFonts w:ascii="Arno Pro" w:hAnsi="Arno Pro"/>
          <w:kern w:val="20"/>
          <w:sz w:val="18"/>
          <w:highlight w:val="yellow"/>
          <w:lang w:eastAsia="zh-CN"/>
        </w:rPr>
        <w:t xml:space="preserve"> (b)</w:t>
      </w:r>
      <w:r w:rsidRPr="009B1F7B">
        <w:rPr>
          <w:rFonts w:ascii="Arno Pro" w:hAnsi="Arno Pro" w:hint="eastAsia"/>
          <w:kern w:val="20"/>
          <w:sz w:val="18"/>
          <w:highlight w:val="yellow"/>
          <w:lang w:eastAsia="zh-CN"/>
        </w:rPr>
        <w:t xml:space="preserve">. The </w:t>
      </w:r>
      <w:r w:rsidRPr="009B1F7B">
        <w:rPr>
          <w:rFonts w:ascii="Arno Pro" w:hAnsi="Arno Pro"/>
          <w:kern w:val="20"/>
          <w:sz w:val="18"/>
          <w:highlight w:val="yellow"/>
          <w:lang w:eastAsia="zh-CN"/>
        </w:rPr>
        <w:t>trend</w:t>
      </w:r>
      <w:r w:rsidRPr="009B1F7B">
        <w:rPr>
          <w:rFonts w:ascii="Arno Pro" w:hAnsi="Arno Pro" w:hint="eastAsia"/>
          <w:kern w:val="20"/>
          <w:sz w:val="18"/>
          <w:highlight w:val="yellow"/>
          <w:lang w:eastAsia="zh-CN"/>
        </w:rPr>
        <w:t xml:space="preserve"> of the activity of</w:t>
      </w:r>
      <w:r w:rsidRPr="009B1F7B">
        <w:rPr>
          <w:rFonts w:ascii="Arno Pro" w:hAnsi="Arno Pro"/>
          <w:kern w:val="20"/>
          <w:sz w:val="18"/>
          <w:highlight w:val="yellow"/>
          <w:lang w:eastAsia="zh-CN"/>
        </w:rPr>
        <w:t xml:space="preserve"> the</w:t>
      </w:r>
      <w:r w:rsidRPr="009B1F7B">
        <w:rPr>
          <w:rFonts w:ascii="Arno Pro" w:hAnsi="Arno Pro" w:hint="eastAsia"/>
          <w:kern w:val="20"/>
          <w:sz w:val="18"/>
          <w:highlight w:val="yellow"/>
          <w:lang w:eastAsia="zh-CN"/>
        </w:rPr>
        <w:t xml:space="preserve"> four catalysts was </w:t>
      </w:r>
      <w:r w:rsidRPr="009B1F7B">
        <w:rPr>
          <w:rFonts w:ascii="Arno Pro" w:hAnsi="Arno Pro"/>
          <w:kern w:val="20"/>
          <w:sz w:val="18"/>
          <w:highlight w:val="yellow"/>
          <w:lang w:eastAsia="zh-CN"/>
        </w:rPr>
        <w:t>the same</w:t>
      </w:r>
      <w:r w:rsidRPr="009B1F7B">
        <w:rPr>
          <w:rFonts w:ascii="Arno Pro" w:hAnsi="Arno Pro" w:hint="eastAsia"/>
          <w:kern w:val="20"/>
          <w:sz w:val="18"/>
          <w:highlight w:val="yellow"/>
          <w:lang w:eastAsia="zh-CN"/>
        </w:rPr>
        <w:t xml:space="preserve"> with that of RhB, except that BTO </w:t>
      </w:r>
      <w:r w:rsidRPr="009B1F7B">
        <w:rPr>
          <w:rFonts w:ascii="Arno Pro" w:hAnsi="Arno Pro"/>
          <w:kern w:val="20"/>
          <w:sz w:val="18"/>
          <w:highlight w:val="yellow"/>
          <w:lang w:eastAsia="zh-CN"/>
        </w:rPr>
        <w:t xml:space="preserve">and </w:t>
      </w:r>
      <w:r w:rsidRPr="009B1F7B">
        <w:rPr>
          <w:rFonts w:ascii="Arno Pro" w:hAnsi="Arno Pro" w:hint="eastAsia"/>
          <w:kern w:val="20"/>
          <w:sz w:val="18"/>
          <w:highlight w:val="yellow"/>
          <w:lang w:eastAsia="zh-CN"/>
        </w:rPr>
        <w:t xml:space="preserve">BTO-anneal </w:t>
      </w:r>
      <w:r w:rsidRPr="009B1F7B">
        <w:rPr>
          <w:rFonts w:ascii="Arno Pro" w:hAnsi="Arno Pro"/>
          <w:kern w:val="20"/>
          <w:sz w:val="18"/>
          <w:highlight w:val="yellow"/>
          <w:lang w:eastAsia="zh-CN"/>
        </w:rPr>
        <w:t xml:space="preserve">showed </w:t>
      </w:r>
      <w:r w:rsidR="00384C59" w:rsidRPr="009B1F7B">
        <w:rPr>
          <w:rFonts w:ascii="Arno Pro" w:hAnsi="Arno Pro"/>
          <w:kern w:val="20"/>
          <w:sz w:val="18"/>
          <w:highlight w:val="yellow"/>
          <w:lang w:eastAsia="zh-CN"/>
        </w:rPr>
        <w:t>almost no</w:t>
      </w:r>
      <w:r w:rsidRPr="009B1F7B">
        <w:rPr>
          <w:rFonts w:ascii="Arno Pro" w:hAnsi="Arno Pro"/>
          <w:kern w:val="20"/>
          <w:sz w:val="18"/>
          <w:highlight w:val="yellow"/>
          <w:lang w:eastAsia="zh-CN"/>
        </w:rPr>
        <w:t xml:space="preserve"> difference in</w:t>
      </w:r>
      <w:r w:rsidRPr="009B1F7B">
        <w:rPr>
          <w:rFonts w:ascii="Arno Pro" w:hAnsi="Arno Pro" w:hint="eastAsia"/>
          <w:kern w:val="20"/>
          <w:sz w:val="18"/>
          <w:highlight w:val="yellow"/>
          <w:lang w:eastAsia="zh-CN"/>
        </w:rPr>
        <w:t xml:space="preserve"> methyl red </w:t>
      </w:r>
      <w:r w:rsidRPr="009B1F7B">
        <w:rPr>
          <w:rFonts w:ascii="Arno Pro" w:hAnsi="Arno Pro"/>
          <w:kern w:val="20"/>
          <w:sz w:val="18"/>
          <w:highlight w:val="yellow"/>
          <w:lang w:eastAsia="zh-CN"/>
        </w:rPr>
        <w:t>decolourisation</w:t>
      </w:r>
      <w:r w:rsidRPr="009B1F7B">
        <w:rPr>
          <w:rFonts w:ascii="Arno Pro" w:hAnsi="Arno Pro" w:hint="eastAsia"/>
          <w:kern w:val="20"/>
          <w:sz w:val="18"/>
          <w:highlight w:val="yellow"/>
          <w:lang w:eastAsia="zh-CN"/>
        </w:rPr>
        <w:t>. This indicated that in the case of decolourisation of RhB, higher dye adsorption of BTO-anneal contributed to its higher photocatalytic activity</w:t>
      </w:r>
      <w:r w:rsidRPr="009B1F7B">
        <w:rPr>
          <w:rFonts w:ascii="Arno Pro" w:hAnsi="Arno Pro"/>
          <w:kern w:val="20"/>
          <w:sz w:val="18"/>
          <w:highlight w:val="yellow"/>
          <w:lang w:eastAsia="zh-CN"/>
        </w:rPr>
        <w:t>, where the enhancem</w:t>
      </w:r>
      <w:r w:rsidR="00384C59" w:rsidRPr="009B1F7B">
        <w:rPr>
          <w:rFonts w:ascii="Arno Pro" w:hAnsi="Arno Pro"/>
          <w:kern w:val="20"/>
          <w:sz w:val="18"/>
          <w:highlight w:val="yellow"/>
          <w:lang w:eastAsia="zh-CN"/>
        </w:rPr>
        <w:t xml:space="preserve">ent of Ag-BTO and Ag-BTO-anneal </w:t>
      </w:r>
      <w:r w:rsidRPr="009B1F7B">
        <w:rPr>
          <w:rFonts w:ascii="Arno Pro" w:hAnsi="Arno Pro"/>
          <w:kern w:val="20"/>
          <w:sz w:val="18"/>
          <w:highlight w:val="yellow"/>
          <w:lang w:eastAsia="zh-CN"/>
        </w:rPr>
        <w:t>originated from the enhanced charge separation in those catalysts</w:t>
      </w:r>
      <w:r w:rsidR="00384C59" w:rsidRPr="009B1F7B">
        <w:rPr>
          <w:rFonts w:ascii="Arno Pro" w:hAnsi="Arno Pro"/>
          <w:kern w:val="20"/>
          <w:sz w:val="18"/>
          <w:highlight w:val="yellow"/>
          <w:lang w:eastAsia="zh-CN"/>
        </w:rPr>
        <w:t xml:space="preserve"> as well as enhanced dye adsorption</w:t>
      </w:r>
      <w:r w:rsidRPr="009B1F7B">
        <w:rPr>
          <w:rFonts w:ascii="Arno Pro" w:hAnsi="Arno Pro" w:hint="eastAsia"/>
          <w:kern w:val="20"/>
          <w:sz w:val="18"/>
          <w:highlight w:val="yellow"/>
          <w:lang w:eastAsia="zh-CN"/>
        </w:rPr>
        <w:t>.</w:t>
      </w:r>
      <w:r>
        <w:rPr>
          <w:rFonts w:ascii="Arno Pro" w:hAnsi="Arno Pro" w:hint="eastAsia"/>
          <w:kern w:val="20"/>
          <w:sz w:val="18"/>
          <w:lang w:eastAsia="zh-CN"/>
        </w:rPr>
        <w:t xml:space="preserve">  </w:t>
      </w:r>
    </w:p>
    <w:p w:rsidR="008C1335" w:rsidRPr="00FA7830" w:rsidRDefault="008C1335" w:rsidP="008C1335">
      <w:pPr>
        <w:pStyle w:val="TESupportingInformation"/>
        <w:divId w:val="171189007"/>
      </w:pPr>
    </w:p>
    <w:p w:rsidR="00DD29EF" w:rsidRDefault="00DD29EF" w:rsidP="008C1335">
      <w:pPr>
        <w:pStyle w:val="TESupportingInformation"/>
      </w:pPr>
    </w:p>
    <w:p w:rsidR="007C0F9C" w:rsidRDefault="007C0F9C" w:rsidP="008C1335">
      <w:pPr>
        <w:pStyle w:val="TESupportingInformation"/>
        <w:sectPr w:rsidR="007C0F9C" w:rsidSect="007C0F9C">
          <w:type w:val="continuous"/>
          <w:pgSz w:w="12240" w:h="15840"/>
          <w:pgMar w:top="720" w:right="1094" w:bottom="720" w:left="1094" w:header="720" w:footer="720" w:gutter="0"/>
          <w:cols w:space="461"/>
        </w:sectPr>
      </w:pPr>
    </w:p>
    <w:p w:rsidR="007C0F9C" w:rsidRDefault="007C0F9C">
      <w:pPr>
        <w:spacing w:after="0"/>
        <w:jc w:val="left"/>
        <w:rPr>
          <w:kern w:val="20"/>
          <w:sz w:val="18"/>
          <w:lang w:eastAsia="zh-CN"/>
        </w:rPr>
      </w:pPr>
    </w:p>
    <w:p w:rsidR="00F8208D" w:rsidRPr="00101D1F" w:rsidRDefault="00F8208D" w:rsidP="00F8208D">
      <w:pPr>
        <w:pStyle w:val="TDAckTitle"/>
      </w:pPr>
      <w:r>
        <w:t>REFERENCES</w:t>
      </w:r>
    </w:p>
    <w:p w:rsidR="00F8208D" w:rsidRPr="008535C5" w:rsidRDefault="00F8208D" w:rsidP="00F8208D">
      <w:pPr>
        <w:pStyle w:val="TFReferencesSection"/>
        <w:rPr>
          <w:noProof/>
        </w:rPr>
      </w:pPr>
      <w:r>
        <w:rPr>
          <w:noProof/>
        </w:rPr>
        <w:t xml:space="preserve"> (</w:t>
      </w:r>
      <w:r>
        <w:rPr>
          <w:rFonts w:hint="eastAsia"/>
          <w:noProof/>
          <w:lang w:eastAsia="zh-CN"/>
        </w:rPr>
        <w:t>1</w:t>
      </w:r>
      <w:r w:rsidRPr="008535C5">
        <w:rPr>
          <w:noProof/>
        </w:rPr>
        <w:t xml:space="preserve">) </w:t>
      </w:r>
      <w:r w:rsidRPr="008535C5">
        <w:rPr>
          <w:noProof/>
        </w:rPr>
        <w:tab/>
        <w:t xml:space="preserve">McCafferty, E.; Wightman, J. P. </w:t>
      </w:r>
      <w:r w:rsidRPr="008535C5">
        <w:rPr>
          <w:i/>
          <w:iCs/>
          <w:noProof/>
        </w:rPr>
        <w:t>Surface and Interface Analysis</w:t>
      </w:r>
      <w:r w:rsidR="0029526B">
        <w:rPr>
          <w:i/>
          <w:iCs/>
          <w:noProof/>
        </w:rPr>
        <w:t xml:space="preserve"> </w:t>
      </w:r>
      <w:r w:rsidRPr="008535C5">
        <w:rPr>
          <w:b/>
          <w:bCs/>
          <w:noProof/>
        </w:rPr>
        <w:t>1998</w:t>
      </w:r>
      <w:r w:rsidRPr="008535C5">
        <w:rPr>
          <w:noProof/>
        </w:rPr>
        <w:t xml:space="preserve">, </w:t>
      </w:r>
      <w:r w:rsidRPr="008535C5">
        <w:rPr>
          <w:i/>
          <w:iCs/>
          <w:noProof/>
        </w:rPr>
        <w:t>26</w:t>
      </w:r>
      <w:r w:rsidRPr="008535C5">
        <w:rPr>
          <w:noProof/>
        </w:rPr>
        <w:t xml:space="preserve">, 549–564. </w:t>
      </w:r>
    </w:p>
    <w:p w:rsidR="00F8208D" w:rsidRDefault="00F8208D">
      <w:pPr>
        <w:spacing w:after="0"/>
        <w:jc w:val="left"/>
        <w:rPr>
          <w:rFonts w:ascii="Arno Pro" w:hAnsi="Arno Pro"/>
          <w:kern w:val="20"/>
          <w:sz w:val="18"/>
          <w:lang w:eastAsia="zh-CN"/>
        </w:rPr>
      </w:pPr>
    </w:p>
    <w:p w:rsidR="009004D9" w:rsidRDefault="009004D9">
      <w:pPr>
        <w:spacing w:after="0"/>
        <w:jc w:val="left"/>
        <w:rPr>
          <w:rFonts w:ascii="Arno Pro" w:hAnsi="Arno Pro"/>
          <w:kern w:val="22"/>
          <w:sz w:val="20"/>
          <w:lang w:eastAsia="zh-CN"/>
        </w:rPr>
      </w:pPr>
      <w:r>
        <w:rPr>
          <w:lang w:eastAsia="zh-CN"/>
        </w:rPr>
        <w:br w:type="page"/>
      </w:r>
    </w:p>
    <w:p w:rsidR="00CE321B" w:rsidRDefault="008C1335" w:rsidP="008C1335">
      <w:pPr>
        <w:pStyle w:val="SNSynopsisTOC"/>
        <w:rPr>
          <w:lang w:eastAsia="zh-CN"/>
        </w:rPr>
      </w:pPr>
      <w:r>
        <w:rPr>
          <w:lang w:eastAsia="zh-CN"/>
        </w:rPr>
        <w:t>TOC Figure</w:t>
      </w:r>
    </w:p>
    <w:p w:rsidR="008C1335" w:rsidRDefault="0054048B" w:rsidP="008C1335">
      <w:pPr>
        <w:pStyle w:val="SNSynopsisTOC"/>
        <w:rPr>
          <w:lang w:eastAsia="zh-CN"/>
        </w:rPr>
      </w:pPr>
      <w:r>
        <w:rPr>
          <w:noProof/>
          <w:lang w:val="en-GB" w:eastAsia="en-GB"/>
        </w:rPr>
        <w:drawing>
          <wp:inline distT="0" distB="0" distL="0" distR="0">
            <wp:extent cx="3035935" cy="128651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035935" cy="1286510"/>
                    </a:xfrm>
                    <a:prstGeom prst="rect">
                      <a:avLst/>
                    </a:prstGeom>
                    <a:noFill/>
                  </pic:spPr>
                </pic:pic>
              </a:graphicData>
            </a:graphic>
          </wp:inline>
        </w:drawing>
      </w:r>
    </w:p>
    <w:sectPr w:rsidR="008C1335" w:rsidSect="009A5F0E">
      <w:headerReference w:type="even" r:id="rId30"/>
      <w:footerReference w:type="even" r:id="rId31"/>
      <w:footerReference w:type="default" r:id="rId32"/>
      <w:type w:val="continuous"/>
      <w:pgSz w:w="12240" w:h="15840"/>
      <w:pgMar w:top="720" w:right="1094" w:bottom="720" w:left="1094" w:header="720" w:footer="720" w:gutter="0"/>
      <w:cols w:space="46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121" w:rsidRDefault="00710121">
      <w:r>
        <w:separator/>
      </w:r>
    </w:p>
    <w:p w:rsidR="00710121" w:rsidRDefault="00710121"/>
  </w:endnote>
  <w:endnote w:type="continuationSeparator" w:id="0">
    <w:p w:rsidR="00710121" w:rsidRDefault="00710121">
      <w:r>
        <w:continuationSeparator/>
      </w:r>
    </w:p>
    <w:p w:rsidR="00710121" w:rsidRDefault="00710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subsetted="1" w:fontKey="{58B51ED0-FC0F-464F-A126-5326850EEA00}"/>
  </w:font>
  <w:font w:name="Myriad Pro Light">
    <w:altName w:val="Corbel"/>
    <w:panose1 w:val="020B0603030403020204"/>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FB0" w:rsidRDefault="00F44FB0">
    <w:pPr>
      <w:framePr w:wrap="around" w:vAnchor="text" w:hAnchor="margin" w:xAlign="right" w:y="1"/>
      <w:rPr>
        <w:rStyle w:val="PageNumber"/>
      </w:rPr>
    </w:pPr>
    <w:r>
      <w:rPr>
        <w:rStyle w:val="PageNumber"/>
      </w:rPr>
      <w:t xml:space="preserve">PAGE  </w:t>
    </w:r>
    <w:r>
      <w:rPr>
        <w:rStyle w:val="PageNumber"/>
        <w:noProof/>
      </w:rPr>
      <w:t>2</w:t>
    </w:r>
  </w:p>
  <w:p w:rsidR="00F44FB0" w:rsidRDefault="00F44FB0">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819833"/>
      <w:docPartObj>
        <w:docPartGallery w:val="Page Numbers (Bottom of Page)"/>
        <w:docPartUnique/>
      </w:docPartObj>
    </w:sdtPr>
    <w:sdtEndPr>
      <w:rPr>
        <w:noProof/>
      </w:rPr>
    </w:sdtEndPr>
    <w:sdtContent>
      <w:p w:rsidR="00F44FB0" w:rsidRDefault="00D8724D">
        <w:pPr>
          <w:pStyle w:val="Footer"/>
          <w:jc w:val="right"/>
        </w:pPr>
        <w:r>
          <w:fldChar w:fldCharType="begin"/>
        </w:r>
        <w:r w:rsidR="00F44FB0">
          <w:instrText xml:space="preserve"> PAGE   \* MERGEFORMAT </w:instrText>
        </w:r>
        <w:r>
          <w:fldChar w:fldCharType="separate"/>
        </w:r>
        <w:r w:rsidR="00521290">
          <w:rPr>
            <w:noProof/>
          </w:rPr>
          <w:t>2</w:t>
        </w:r>
        <w:r>
          <w:rPr>
            <w:noProof/>
          </w:rPr>
          <w:fldChar w:fldCharType="end"/>
        </w:r>
      </w:p>
    </w:sdtContent>
  </w:sdt>
  <w:p w:rsidR="00F44FB0" w:rsidRDefault="00F44FB0">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89760"/>
      <w:docPartObj>
        <w:docPartGallery w:val="Page Numbers (Bottom of Page)"/>
        <w:docPartUnique/>
      </w:docPartObj>
    </w:sdtPr>
    <w:sdtEndPr>
      <w:rPr>
        <w:noProof/>
      </w:rPr>
    </w:sdtEndPr>
    <w:sdtContent>
      <w:p w:rsidR="00F44FB0" w:rsidRDefault="00D8724D">
        <w:pPr>
          <w:pStyle w:val="Footer"/>
          <w:jc w:val="right"/>
        </w:pPr>
        <w:r>
          <w:fldChar w:fldCharType="begin"/>
        </w:r>
        <w:r w:rsidR="00F44FB0">
          <w:instrText xml:space="preserve"> PAGE   \* MERGEFORMAT </w:instrText>
        </w:r>
        <w:r>
          <w:fldChar w:fldCharType="separate"/>
        </w:r>
        <w:r w:rsidR="00521290">
          <w:rPr>
            <w:noProof/>
          </w:rPr>
          <w:t>1</w:t>
        </w:r>
        <w:r>
          <w:rPr>
            <w:noProof/>
          </w:rPr>
          <w:fldChar w:fldCharType="end"/>
        </w:r>
      </w:p>
    </w:sdtContent>
  </w:sdt>
  <w:p w:rsidR="00F44FB0" w:rsidRDefault="00F44FB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FB0" w:rsidRDefault="00D8724D">
    <w:pPr>
      <w:pStyle w:val="Footer"/>
      <w:framePr w:wrap="around" w:vAnchor="text" w:hAnchor="margin" w:xAlign="right" w:y="1"/>
      <w:rPr>
        <w:rStyle w:val="PageNumber"/>
      </w:rPr>
    </w:pPr>
    <w:r>
      <w:rPr>
        <w:rStyle w:val="PageNumber"/>
      </w:rPr>
      <w:fldChar w:fldCharType="begin"/>
    </w:r>
    <w:r w:rsidR="00F44FB0">
      <w:rPr>
        <w:rStyle w:val="PageNumber"/>
      </w:rPr>
      <w:instrText xml:space="preserve">PAGE  </w:instrText>
    </w:r>
    <w:r>
      <w:rPr>
        <w:rStyle w:val="PageNumber"/>
      </w:rPr>
      <w:fldChar w:fldCharType="separate"/>
    </w:r>
    <w:r w:rsidR="00F44FB0">
      <w:rPr>
        <w:rStyle w:val="PageNumber"/>
        <w:noProof/>
      </w:rPr>
      <w:t>1</w:t>
    </w:r>
    <w:r>
      <w:rPr>
        <w:rStyle w:val="PageNumber"/>
      </w:rPr>
      <w:fldChar w:fldCharType="end"/>
    </w:r>
  </w:p>
  <w:p w:rsidR="00F44FB0" w:rsidRDefault="00F44FB0">
    <w:pPr>
      <w:pStyle w:val="Footer"/>
      <w:ind w:right="360"/>
    </w:pPr>
  </w:p>
  <w:p w:rsidR="00F44FB0" w:rsidRDefault="00F44FB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FB0" w:rsidRDefault="00D8724D">
    <w:pPr>
      <w:pStyle w:val="Footer"/>
      <w:framePr w:wrap="around" w:vAnchor="text" w:hAnchor="margin" w:xAlign="right" w:y="1"/>
      <w:rPr>
        <w:rStyle w:val="PageNumber"/>
      </w:rPr>
    </w:pPr>
    <w:r>
      <w:rPr>
        <w:rStyle w:val="PageNumber"/>
      </w:rPr>
      <w:fldChar w:fldCharType="begin"/>
    </w:r>
    <w:r w:rsidR="00F44FB0">
      <w:rPr>
        <w:rStyle w:val="PageNumber"/>
      </w:rPr>
      <w:instrText xml:space="preserve">PAGE  </w:instrText>
    </w:r>
    <w:r>
      <w:rPr>
        <w:rStyle w:val="PageNumber"/>
      </w:rPr>
      <w:fldChar w:fldCharType="separate"/>
    </w:r>
    <w:r w:rsidR="00B925CC">
      <w:rPr>
        <w:rStyle w:val="PageNumber"/>
        <w:noProof/>
      </w:rPr>
      <w:t>14</w:t>
    </w:r>
    <w:r>
      <w:rPr>
        <w:rStyle w:val="PageNumber"/>
      </w:rPr>
      <w:fldChar w:fldCharType="end"/>
    </w:r>
  </w:p>
  <w:p w:rsidR="00F44FB0" w:rsidRDefault="00F44FB0" w:rsidP="00CE321B">
    <w:pPr>
      <w:rPr>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121" w:rsidRDefault="00710121">
      <w:r>
        <w:separator/>
      </w:r>
    </w:p>
    <w:p w:rsidR="00710121" w:rsidRDefault="00710121"/>
  </w:footnote>
  <w:footnote w:type="continuationSeparator" w:id="0">
    <w:p w:rsidR="00710121" w:rsidRDefault="00710121">
      <w:r>
        <w:continuationSeparator/>
      </w:r>
    </w:p>
    <w:p w:rsidR="00710121" w:rsidRDefault="0071012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FB0" w:rsidRDefault="00F44FB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9AE"/>
    <w:rsid w:val="000201D0"/>
    <w:rsid w:val="0003046A"/>
    <w:rsid w:val="00060182"/>
    <w:rsid w:val="000A65BB"/>
    <w:rsid w:val="000B593A"/>
    <w:rsid w:val="000D2D84"/>
    <w:rsid w:val="000E75E3"/>
    <w:rsid w:val="00101D1F"/>
    <w:rsid w:val="00134EED"/>
    <w:rsid w:val="001379DD"/>
    <w:rsid w:val="00141659"/>
    <w:rsid w:val="0015109A"/>
    <w:rsid w:val="00157595"/>
    <w:rsid w:val="00157E12"/>
    <w:rsid w:val="001654AF"/>
    <w:rsid w:val="001C3134"/>
    <w:rsid w:val="001E0D94"/>
    <w:rsid w:val="001E451C"/>
    <w:rsid w:val="002031A2"/>
    <w:rsid w:val="00210D03"/>
    <w:rsid w:val="0022395F"/>
    <w:rsid w:val="00227356"/>
    <w:rsid w:val="0024409A"/>
    <w:rsid w:val="0024469A"/>
    <w:rsid w:val="00257BE2"/>
    <w:rsid w:val="00271BC8"/>
    <w:rsid w:val="002729FB"/>
    <w:rsid w:val="00292138"/>
    <w:rsid w:val="0029526B"/>
    <w:rsid w:val="002A00BB"/>
    <w:rsid w:val="002A4542"/>
    <w:rsid w:val="002A4695"/>
    <w:rsid w:val="002A7098"/>
    <w:rsid w:val="002A7D96"/>
    <w:rsid w:val="002C3431"/>
    <w:rsid w:val="002D0B8E"/>
    <w:rsid w:val="002E792F"/>
    <w:rsid w:val="00310314"/>
    <w:rsid w:val="00310911"/>
    <w:rsid w:val="003211D2"/>
    <w:rsid w:val="00325494"/>
    <w:rsid w:val="00332D35"/>
    <w:rsid w:val="00346B39"/>
    <w:rsid w:val="0035002E"/>
    <w:rsid w:val="003547B0"/>
    <w:rsid w:val="00357396"/>
    <w:rsid w:val="003679A1"/>
    <w:rsid w:val="00384C59"/>
    <w:rsid w:val="003A0F5F"/>
    <w:rsid w:val="003B4AF3"/>
    <w:rsid w:val="003C27D8"/>
    <w:rsid w:val="003C2BE3"/>
    <w:rsid w:val="003D006D"/>
    <w:rsid w:val="003E2AF7"/>
    <w:rsid w:val="003E5207"/>
    <w:rsid w:val="003F691E"/>
    <w:rsid w:val="003F7F8A"/>
    <w:rsid w:val="0041079D"/>
    <w:rsid w:val="0041322C"/>
    <w:rsid w:val="00413843"/>
    <w:rsid w:val="00422950"/>
    <w:rsid w:val="00427112"/>
    <w:rsid w:val="0045381B"/>
    <w:rsid w:val="004555C1"/>
    <w:rsid w:val="004564CF"/>
    <w:rsid w:val="0045710A"/>
    <w:rsid w:val="00466E4C"/>
    <w:rsid w:val="00475E21"/>
    <w:rsid w:val="004820DA"/>
    <w:rsid w:val="0049449E"/>
    <w:rsid w:val="004952DC"/>
    <w:rsid w:val="00496B72"/>
    <w:rsid w:val="004A742B"/>
    <w:rsid w:val="004B3824"/>
    <w:rsid w:val="004C67AB"/>
    <w:rsid w:val="004E35E0"/>
    <w:rsid w:val="004F2415"/>
    <w:rsid w:val="004F2DB2"/>
    <w:rsid w:val="00501465"/>
    <w:rsid w:val="00520222"/>
    <w:rsid w:val="00521290"/>
    <w:rsid w:val="005327A4"/>
    <w:rsid w:val="005329C7"/>
    <w:rsid w:val="0053552D"/>
    <w:rsid w:val="0054048B"/>
    <w:rsid w:val="00551789"/>
    <w:rsid w:val="00552A07"/>
    <w:rsid w:val="005544A0"/>
    <w:rsid w:val="005754B8"/>
    <w:rsid w:val="00575965"/>
    <w:rsid w:val="00591A57"/>
    <w:rsid w:val="0059535F"/>
    <w:rsid w:val="005B4F5A"/>
    <w:rsid w:val="005B57D6"/>
    <w:rsid w:val="005C494D"/>
    <w:rsid w:val="005D0C10"/>
    <w:rsid w:val="005D2065"/>
    <w:rsid w:val="005D2210"/>
    <w:rsid w:val="005D707E"/>
    <w:rsid w:val="005F1F48"/>
    <w:rsid w:val="005F5C5C"/>
    <w:rsid w:val="00604E00"/>
    <w:rsid w:val="00604F23"/>
    <w:rsid w:val="00614F2E"/>
    <w:rsid w:val="00616D68"/>
    <w:rsid w:val="00631B3F"/>
    <w:rsid w:val="00631E32"/>
    <w:rsid w:val="0064353C"/>
    <w:rsid w:val="006532A9"/>
    <w:rsid w:val="006B2581"/>
    <w:rsid w:val="006C5E19"/>
    <w:rsid w:val="006D753C"/>
    <w:rsid w:val="006E6BC5"/>
    <w:rsid w:val="006F268D"/>
    <w:rsid w:val="006F5454"/>
    <w:rsid w:val="006F6784"/>
    <w:rsid w:val="007009DA"/>
    <w:rsid w:val="00710121"/>
    <w:rsid w:val="007116DD"/>
    <w:rsid w:val="0071182A"/>
    <w:rsid w:val="007130C0"/>
    <w:rsid w:val="00715868"/>
    <w:rsid w:val="007179F0"/>
    <w:rsid w:val="00720206"/>
    <w:rsid w:val="00725E67"/>
    <w:rsid w:val="007331FF"/>
    <w:rsid w:val="007629D3"/>
    <w:rsid w:val="00771B6A"/>
    <w:rsid w:val="007827A8"/>
    <w:rsid w:val="007879AE"/>
    <w:rsid w:val="007A360F"/>
    <w:rsid w:val="007A5906"/>
    <w:rsid w:val="007B4F2F"/>
    <w:rsid w:val="007C0F9C"/>
    <w:rsid w:val="007C1383"/>
    <w:rsid w:val="007E19EA"/>
    <w:rsid w:val="007F3464"/>
    <w:rsid w:val="007F3FDD"/>
    <w:rsid w:val="007F6792"/>
    <w:rsid w:val="00803489"/>
    <w:rsid w:val="008158F9"/>
    <w:rsid w:val="008348A2"/>
    <w:rsid w:val="00835CBD"/>
    <w:rsid w:val="008535C5"/>
    <w:rsid w:val="00865479"/>
    <w:rsid w:val="008655C0"/>
    <w:rsid w:val="00882326"/>
    <w:rsid w:val="0088787E"/>
    <w:rsid w:val="008956D3"/>
    <w:rsid w:val="008B3498"/>
    <w:rsid w:val="008C1335"/>
    <w:rsid w:val="008D2DFE"/>
    <w:rsid w:val="008D3D15"/>
    <w:rsid w:val="008D567C"/>
    <w:rsid w:val="008F733A"/>
    <w:rsid w:val="009004D9"/>
    <w:rsid w:val="0092037A"/>
    <w:rsid w:val="009246AD"/>
    <w:rsid w:val="00927CDC"/>
    <w:rsid w:val="00935BD0"/>
    <w:rsid w:val="0094648D"/>
    <w:rsid w:val="009547C2"/>
    <w:rsid w:val="00956875"/>
    <w:rsid w:val="00957C0B"/>
    <w:rsid w:val="00967927"/>
    <w:rsid w:val="00982887"/>
    <w:rsid w:val="00984F9E"/>
    <w:rsid w:val="009935FB"/>
    <w:rsid w:val="009A3F1B"/>
    <w:rsid w:val="009A5F0E"/>
    <w:rsid w:val="009A678D"/>
    <w:rsid w:val="009B1F7B"/>
    <w:rsid w:val="009C7272"/>
    <w:rsid w:val="00A02D62"/>
    <w:rsid w:val="00A16776"/>
    <w:rsid w:val="00A269C9"/>
    <w:rsid w:val="00A26E96"/>
    <w:rsid w:val="00A420B8"/>
    <w:rsid w:val="00A444E1"/>
    <w:rsid w:val="00A460B5"/>
    <w:rsid w:val="00A46C91"/>
    <w:rsid w:val="00A519BB"/>
    <w:rsid w:val="00A66999"/>
    <w:rsid w:val="00A66EDD"/>
    <w:rsid w:val="00A71C00"/>
    <w:rsid w:val="00A75FA3"/>
    <w:rsid w:val="00A768E6"/>
    <w:rsid w:val="00AA549B"/>
    <w:rsid w:val="00AC1839"/>
    <w:rsid w:val="00AC5F97"/>
    <w:rsid w:val="00AC6438"/>
    <w:rsid w:val="00AD56DF"/>
    <w:rsid w:val="00AD632F"/>
    <w:rsid w:val="00AE0E07"/>
    <w:rsid w:val="00AE2164"/>
    <w:rsid w:val="00AE367D"/>
    <w:rsid w:val="00AE4B97"/>
    <w:rsid w:val="00AF1765"/>
    <w:rsid w:val="00AF2AD1"/>
    <w:rsid w:val="00B42C29"/>
    <w:rsid w:val="00B55BF4"/>
    <w:rsid w:val="00B563D9"/>
    <w:rsid w:val="00B6121A"/>
    <w:rsid w:val="00B71491"/>
    <w:rsid w:val="00B7618D"/>
    <w:rsid w:val="00B875D7"/>
    <w:rsid w:val="00B925CC"/>
    <w:rsid w:val="00B97259"/>
    <w:rsid w:val="00BA19D1"/>
    <w:rsid w:val="00BA7D81"/>
    <w:rsid w:val="00BB1134"/>
    <w:rsid w:val="00BB3DEB"/>
    <w:rsid w:val="00BB6CD1"/>
    <w:rsid w:val="00BC2762"/>
    <w:rsid w:val="00BC3E2A"/>
    <w:rsid w:val="00BD0668"/>
    <w:rsid w:val="00BD5122"/>
    <w:rsid w:val="00BE2FFC"/>
    <w:rsid w:val="00BE533F"/>
    <w:rsid w:val="00BE6B3F"/>
    <w:rsid w:val="00C03BBD"/>
    <w:rsid w:val="00C0507A"/>
    <w:rsid w:val="00C06CFC"/>
    <w:rsid w:val="00C12796"/>
    <w:rsid w:val="00C13990"/>
    <w:rsid w:val="00C168F2"/>
    <w:rsid w:val="00C30403"/>
    <w:rsid w:val="00C41280"/>
    <w:rsid w:val="00C44E5F"/>
    <w:rsid w:val="00C45E7B"/>
    <w:rsid w:val="00C72D78"/>
    <w:rsid w:val="00C77856"/>
    <w:rsid w:val="00C9140C"/>
    <w:rsid w:val="00C92B57"/>
    <w:rsid w:val="00CA15CA"/>
    <w:rsid w:val="00CC25A9"/>
    <w:rsid w:val="00CE02A9"/>
    <w:rsid w:val="00CE1C3F"/>
    <w:rsid w:val="00CE321B"/>
    <w:rsid w:val="00CF1F59"/>
    <w:rsid w:val="00D0596F"/>
    <w:rsid w:val="00D13B1B"/>
    <w:rsid w:val="00D42A41"/>
    <w:rsid w:val="00D45D67"/>
    <w:rsid w:val="00D61DBF"/>
    <w:rsid w:val="00D63EEB"/>
    <w:rsid w:val="00D66756"/>
    <w:rsid w:val="00D86677"/>
    <w:rsid w:val="00D8724D"/>
    <w:rsid w:val="00D928D2"/>
    <w:rsid w:val="00DB476F"/>
    <w:rsid w:val="00DD1EEC"/>
    <w:rsid w:val="00DD29EF"/>
    <w:rsid w:val="00DD32B8"/>
    <w:rsid w:val="00DD6EE4"/>
    <w:rsid w:val="00DE78D2"/>
    <w:rsid w:val="00DF46A2"/>
    <w:rsid w:val="00DF54EF"/>
    <w:rsid w:val="00DF59F4"/>
    <w:rsid w:val="00DF683D"/>
    <w:rsid w:val="00E074F2"/>
    <w:rsid w:val="00E110A7"/>
    <w:rsid w:val="00E2340D"/>
    <w:rsid w:val="00E32A18"/>
    <w:rsid w:val="00E37268"/>
    <w:rsid w:val="00E37AB1"/>
    <w:rsid w:val="00E46BD3"/>
    <w:rsid w:val="00E65825"/>
    <w:rsid w:val="00E75388"/>
    <w:rsid w:val="00E84CB9"/>
    <w:rsid w:val="00E92A52"/>
    <w:rsid w:val="00E96302"/>
    <w:rsid w:val="00EA282F"/>
    <w:rsid w:val="00ED3288"/>
    <w:rsid w:val="00ED4BBC"/>
    <w:rsid w:val="00EE6FA8"/>
    <w:rsid w:val="00F103D7"/>
    <w:rsid w:val="00F10E56"/>
    <w:rsid w:val="00F11D48"/>
    <w:rsid w:val="00F34DBA"/>
    <w:rsid w:val="00F3529C"/>
    <w:rsid w:val="00F442FE"/>
    <w:rsid w:val="00F44FB0"/>
    <w:rsid w:val="00F5421E"/>
    <w:rsid w:val="00F8208D"/>
    <w:rsid w:val="00F8537A"/>
    <w:rsid w:val="00F97782"/>
    <w:rsid w:val="00FA7830"/>
    <w:rsid w:val="00FF2737"/>
    <w:rsid w:val="00FF302C"/>
    <w:rsid w:val="00FF5F8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5C6A10EA-1460-4D2F-B71B-B2BA664E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906"/>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7A5906"/>
    <w:rPr>
      <w:color w:val="800080"/>
      <w:u w:val="single"/>
    </w:rPr>
  </w:style>
  <w:style w:type="paragraph" w:styleId="BodyText">
    <w:name w:val="Body Text"/>
    <w:basedOn w:val="Normal"/>
    <w:rsid w:val="007A5906"/>
    <w:pPr>
      <w:jc w:val="center"/>
    </w:pPr>
    <w:rPr>
      <w:b/>
      <w:sz w:val="40"/>
    </w:rPr>
  </w:style>
  <w:style w:type="paragraph" w:styleId="FootnoteText">
    <w:name w:val="footnote text"/>
    <w:basedOn w:val="Normal"/>
    <w:next w:val="TFReferencesSection"/>
    <w:semiHidden/>
    <w:rsid w:val="007A5906"/>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BE6B3F"/>
    <w:pPr>
      <w:spacing w:after="60"/>
    </w:pPr>
    <w:rPr>
      <w:rFonts w:ascii="Times New Roman" w:hAnsi="Times New Roman"/>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935BD0"/>
    <w:pPr>
      <w:spacing w:after="0"/>
    </w:pPr>
    <w:rPr>
      <w:rFonts w:ascii="Arno Pro" w:hAnsi="Arno Pro"/>
      <w:kern w:val="20"/>
      <w:sz w:val="18"/>
      <w:lang w:eastAsia="zh-CN"/>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F11D48"/>
    <w:pPr>
      <w:spacing w:before="200" w:after="120"/>
    </w:pPr>
    <w:rPr>
      <w:rFonts w:ascii="Arno Pro" w:hAnsi="Arno Pro"/>
      <w:b/>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3F691E"/>
    <w:pPr>
      <w:spacing w:before="20" w:after="60"/>
      <w:jc w:val="center"/>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FA7830"/>
    <w:pPr>
      <w:spacing w:after="60"/>
    </w:pPr>
    <w:rPr>
      <w:rFonts w:ascii="Arno Pro" w:hAnsi="Arno Pro"/>
      <w:kern w:val="22"/>
      <w:sz w:val="20"/>
    </w:rPr>
  </w:style>
  <w:style w:type="character" w:styleId="Hyperlink">
    <w:name w:val="Hyperlink"/>
    <w:rsid w:val="007A5906"/>
    <w:rPr>
      <w:color w:val="0000FF"/>
      <w:u w:val="single"/>
    </w:rPr>
  </w:style>
  <w:style w:type="paragraph" w:styleId="Footer">
    <w:name w:val="footer"/>
    <w:basedOn w:val="Normal"/>
    <w:link w:val="FooterChar"/>
    <w:uiPriority w:val="99"/>
    <w:rsid w:val="007A5906"/>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7A5906"/>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3F691E"/>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NormalWeb">
    <w:name w:val="Normal (Web)"/>
    <w:basedOn w:val="Normal"/>
    <w:uiPriority w:val="99"/>
    <w:unhideWhenUsed/>
    <w:rsid w:val="0053552D"/>
    <w:pPr>
      <w:spacing w:before="100" w:beforeAutospacing="1" w:after="100" w:afterAutospacing="1"/>
      <w:jc w:val="left"/>
    </w:pPr>
    <w:rPr>
      <w:rFonts w:ascii="Times New Roman" w:hAnsi="Times New Roman"/>
      <w:szCs w:val="24"/>
      <w:lang w:val="en-GB" w:eastAsia="zh-CN"/>
    </w:rPr>
  </w:style>
  <w:style w:type="paragraph" w:styleId="NoSpacing">
    <w:name w:val="No Spacing"/>
    <w:uiPriority w:val="1"/>
    <w:qFormat/>
    <w:rsid w:val="00292138"/>
    <w:rPr>
      <w:rFonts w:ascii="Calibri" w:eastAsia="SimSun" w:hAnsi="Calibri"/>
      <w:sz w:val="22"/>
      <w:szCs w:val="22"/>
      <w:lang w:val="en-GB" w:eastAsia="zh-CN"/>
    </w:rPr>
  </w:style>
  <w:style w:type="table" w:styleId="TableGrid">
    <w:name w:val="Table Grid"/>
    <w:basedOn w:val="TableNormal"/>
    <w:rsid w:val="0095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F733A"/>
    <w:pPr>
      <w:tabs>
        <w:tab w:val="center" w:pos="4513"/>
        <w:tab w:val="right" w:pos="9026"/>
      </w:tabs>
      <w:spacing w:after="0"/>
    </w:pPr>
  </w:style>
  <w:style w:type="character" w:customStyle="1" w:styleId="HeaderChar">
    <w:name w:val="Header Char"/>
    <w:basedOn w:val="DefaultParagraphFont"/>
    <w:link w:val="Header"/>
    <w:rsid w:val="008F733A"/>
    <w:rPr>
      <w:rFonts w:ascii="Times" w:hAnsi="Times"/>
      <w:sz w:val="24"/>
    </w:rPr>
  </w:style>
  <w:style w:type="character" w:customStyle="1" w:styleId="FooterChar">
    <w:name w:val="Footer Char"/>
    <w:basedOn w:val="DefaultParagraphFont"/>
    <w:link w:val="Footer"/>
    <w:uiPriority w:val="99"/>
    <w:rsid w:val="008F733A"/>
    <w:rPr>
      <w:rFonts w:ascii="Times" w:hAnsi="Times"/>
      <w:sz w:val="24"/>
    </w:rPr>
  </w:style>
  <w:style w:type="character" w:styleId="CommentReference">
    <w:name w:val="annotation reference"/>
    <w:basedOn w:val="DefaultParagraphFont"/>
    <w:rsid w:val="00332D35"/>
    <w:rPr>
      <w:sz w:val="16"/>
      <w:szCs w:val="16"/>
    </w:rPr>
  </w:style>
  <w:style w:type="paragraph" w:styleId="CommentText">
    <w:name w:val="annotation text"/>
    <w:basedOn w:val="Normal"/>
    <w:link w:val="CommentTextChar"/>
    <w:rsid w:val="00332D35"/>
    <w:rPr>
      <w:sz w:val="20"/>
    </w:rPr>
  </w:style>
  <w:style w:type="character" w:customStyle="1" w:styleId="CommentTextChar">
    <w:name w:val="Comment Text Char"/>
    <w:basedOn w:val="DefaultParagraphFont"/>
    <w:link w:val="CommentText"/>
    <w:rsid w:val="00332D35"/>
    <w:rPr>
      <w:rFonts w:ascii="Times" w:hAnsi="Times"/>
    </w:rPr>
  </w:style>
  <w:style w:type="paragraph" w:styleId="CommentSubject">
    <w:name w:val="annotation subject"/>
    <w:basedOn w:val="CommentText"/>
    <w:next w:val="CommentText"/>
    <w:link w:val="CommentSubjectChar"/>
    <w:rsid w:val="00332D35"/>
    <w:rPr>
      <w:b/>
      <w:bCs/>
    </w:rPr>
  </w:style>
  <w:style w:type="character" w:customStyle="1" w:styleId="CommentSubjectChar">
    <w:name w:val="Comment Subject Char"/>
    <w:basedOn w:val="CommentTextChar"/>
    <w:link w:val="CommentSubject"/>
    <w:rsid w:val="00332D35"/>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278473">
      <w:bodyDiv w:val="1"/>
      <w:marLeft w:val="0"/>
      <w:marRight w:val="0"/>
      <w:marTop w:val="0"/>
      <w:marBottom w:val="0"/>
      <w:divBdr>
        <w:top w:val="none" w:sz="0" w:space="0" w:color="auto"/>
        <w:left w:val="none" w:sz="0" w:space="0" w:color="auto"/>
        <w:bottom w:val="none" w:sz="0" w:space="0" w:color="auto"/>
        <w:right w:val="none" w:sz="0" w:space="0" w:color="auto"/>
      </w:divBdr>
      <w:divsChild>
        <w:div w:id="339045503">
          <w:marLeft w:val="0"/>
          <w:marRight w:val="0"/>
          <w:marTop w:val="0"/>
          <w:marBottom w:val="0"/>
          <w:divBdr>
            <w:top w:val="none" w:sz="0" w:space="0" w:color="auto"/>
            <w:left w:val="none" w:sz="0" w:space="0" w:color="auto"/>
            <w:bottom w:val="none" w:sz="0" w:space="0" w:color="auto"/>
            <w:right w:val="none" w:sz="0" w:space="0" w:color="auto"/>
          </w:divBdr>
          <w:divsChild>
            <w:div w:id="1084718333">
              <w:marLeft w:val="0"/>
              <w:marRight w:val="0"/>
              <w:marTop w:val="0"/>
              <w:marBottom w:val="0"/>
              <w:divBdr>
                <w:top w:val="none" w:sz="0" w:space="0" w:color="auto"/>
                <w:left w:val="none" w:sz="0" w:space="0" w:color="auto"/>
                <w:bottom w:val="none" w:sz="0" w:space="0" w:color="auto"/>
                <w:right w:val="none" w:sz="0" w:space="0" w:color="auto"/>
              </w:divBdr>
              <w:divsChild>
                <w:div w:id="1449276626">
                  <w:marLeft w:val="0"/>
                  <w:marRight w:val="0"/>
                  <w:marTop w:val="0"/>
                  <w:marBottom w:val="0"/>
                  <w:divBdr>
                    <w:top w:val="none" w:sz="0" w:space="0" w:color="auto"/>
                    <w:left w:val="none" w:sz="0" w:space="0" w:color="auto"/>
                    <w:bottom w:val="none" w:sz="0" w:space="0" w:color="auto"/>
                    <w:right w:val="none" w:sz="0" w:space="0" w:color="auto"/>
                  </w:divBdr>
                  <w:divsChild>
                    <w:div w:id="171189007">
                      <w:marLeft w:val="0"/>
                      <w:marRight w:val="0"/>
                      <w:marTop w:val="0"/>
                      <w:marBottom w:val="0"/>
                      <w:divBdr>
                        <w:top w:val="none" w:sz="0" w:space="0" w:color="auto"/>
                        <w:left w:val="none" w:sz="0" w:space="0" w:color="auto"/>
                        <w:bottom w:val="none" w:sz="0" w:space="0" w:color="auto"/>
                        <w:right w:val="none" w:sz="0" w:space="0" w:color="auto"/>
                      </w:divBdr>
                      <w:divsChild>
                        <w:div w:id="673921674">
                          <w:marLeft w:val="0"/>
                          <w:marRight w:val="0"/>
                          <w:marTop w:val="0"/>
                          <w:marBottom w:val="0"/>
                          <w:divBdr>
                            <w:top w:val="none" w:sz="0" w:space="0" w:color="auto"/>
                            <w:left w:val="none" w:sz="0" w:space="0" w:color="auto"/>
                            <w:bottom w:val="none" w:sz="0" w:space="0" w:color="auto"/>
                            <w:right w:val="none" w:sz="0" w:space="0" w:color="auto"/>
                          </w:divBdr>
                          <w:divsChild>
                            <w:div w:id="1664771636">
                              <w:marLeft w:val="0"/>
                              <w:marRight w:val="0"/>
                              <w:marTop w:val="0"/>
                              <w:marBottom w:val="0"/>
                              <w:divBdr>
                                <w:top w:val="none" w:sz="0" w:space="0" w:color="auto"/>
                                <w:left w:val="none" w:sz="0" w:space="0" w:color="auto"/>
                                <w:bottom w:val="none" w:sz="0" w:space="0" w:color="auto"/>
                                <w:right w:val="none" w:sz="0" w:space="0" w:color="auto"/>
                              </w:divBdr>
                              <w:divsChild>
                                <w:div w:id="1579559338">
                                  <w:marLeft w:val="0"/>
                                  <w:marRight w:val="0"/>
                                  <w:marTop w:val="0"/>
                                  <w:marBottom w:val="0"/>
                                  <w:divBdr>
                                    <w:top w:val="none" w:sz="0" w:space="0" w:color="auto"/>
                                    <w:left w:val="none" w:sz="0" w:space="0" w:color="auto"/>
                                    <w:bottom w:val="none" w:sz="0" w:space="0" w:color="auto"/>
                                    <w:right w:val="none" w:sz="0" w:space="0" w:color="auto"/>
                                  </w:divBdr>
                                  <w:divsChild>
                                    <w:div w:id="287054947">
                                      <w:marLeft w:val="0"/>
                                      <w:marRight w:val="0"/>
                                      <w:marTop w:val="0"/>
                                      <w:marBottom w:val="0"/>
                                      <w:divBdr>
                                        <w:top w:val="none" w:sz="0" w:space="0" w:color="auto"/>
                                        <w:left w:val="none" w:sz="0" w:space="0" w:color="auto"/>
                                        <w:bottom w:val="none" w:sz="0" w:space="0" w:color="auto"/>
                                        <w:right w:val="none" w:sz="0" w:space="0" w:color="auto"/>
                                      </w:divBdr>
                                      <w:divsChild>
                                        <w:div w:id="1934364084">
                                          <w:marLeft w:val="0"/>
                                          <w:marRight w:val="0"/>
                                          <w:marTop w:val="0"/>
                                          <w:marBottom w:val="0"/>
                                          <w:divBdr>
                                            <w:top w:val="none" w:sz="0" w:space="0" w:color="auto"/>
                                            <w:left w:val="none" w:sz="0" w:space="0" w:color="auto"/>
                                            <w:bottom w:val="none" w:sz="0" w:space="0" w:color="auto"/>
                                            <w:right w:val="none" w:sz="0" w:space="0" w:color="auto"/>
                                          </w:divBdr>
                                          <w:divsChild>
                                            <w:div w:id="438836978">
                                              <w:marLeft w:val="0"/>
                                              <w:marRight w:val="0"/>
                                              <w:marTop w:val="0"/>
                                              <w:marBottom w:val="0"/>
                                              <w:divBdr>
                                                <w:top w:val="none" w:sz="0" w:space="0" w:color="auto"/>
                                                <w:left w:val="none" w:sz="0" w:space="0" w:color="auto"/>
                                                <w:bottom w:val="none" w:sz="0" w:space="0" w:color="auto"/>
                                                <w:right w:val="none" w:sz="0" w:space="0" w:color="auto"/>
                                              </w:divBdr>
                                              <w:divsChild>
                                                <w:div w:id="880941683">
                                                  <w:marLeft w:val="0"/>
                                                  <w:marRight w:val="0"/>
                                                  <w:marTop w:val="0"/>
                                                  <w:marBottom w:val="0"/>
                                                  <w:divBdr>
                                                    <w:top w:val="none" w:sz="0" w:space="0" w:color="auto"/>
                                                    <w:left w:val="none" w:sz="0" w:space="0" w:color="auto"/>
                                                    <w:bottom w:val="none" w:sz="0" w:space="0" w:color="auto"/>
                                                    <w:right w:val="none" w:sz="0" w:space="0" w:color="auto"/>
                                                  </w:divBdr>
                                                  <w:divsChild>
                                                    <w:div w:id="1385562984">
                                                      <w:marLeft w:val="0"/>
                                                      <w:marRight w:val="0"/>
                                                      <w:marTop w:val="0"/>
                                                      <w:marBottom w:val="0"/>
                                                      <w:divBdr>
                                                        <w:top w:val="none" w:sz="0" w:space="0" w:color="auto"/>
                                                        <w:left w:val="none" w:sz="0" w:space="0" w:color="auto"/>
                                                        <w:bottom w:val="none" w:sz="0" w:space="0" w:color="auto"/>
                                                        <w:right w:val="none" w:sz="0" w:space="0" w:color="auto"/>
                                                      </w:divBdr>
                                                      <w:divsChild>
                                                        <w:div w:id="2065593722">
                                                          <w:marLeft w:val="0"/>
                                                          <w:marRight w:val="0"/>
                                                          <w:marTop w:val="0"/>
                                                          <w:marBottom w:val="0"/>
                                                          <w:divBdr>
                                                            <w:top w:val="none" w:sz="0" w:space="0" w:color="auto"/>
                                                            <w:left w:val="none" w:sz="0" w:space="0" w:color="auto"/>
                                                            <w:bottom w:val="none" w:sz="0" w:space="0" w:color="auto"/>
                                                            <w:right w:val="none" w:sz="0" w:space="0" w:color="auto"/>
                                                          </w:divBdr>
                                                          <w:divsChild>
                                                            <w:div w:id="16252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10" Type="http://schemas.openxmlformats.org/officeDocument/2006/relationships/footer" Target="footer3.xml"/><Relationship Id="rId19" Type="http://schemas.openxmlformats.org/officeDocument/2006/relationships/image" Target="media/image9.w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w435\AppData\Roaming\Microsoft\Templates\Template%20A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2449E-A80F-4264-AC7D-4EB3E8821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ACS</Template>
  <TotalTime>0</TotalTime>
  <Pages>1</Pages>
  <Words>6615</Words>
  <Characters>37712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44239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yongfei cui</dc:creator>
  <cp:lastModifiedBy>Bowman, Cassandra 3</cp:lastModifiedBy>
  <cp:revision>3</cp:revision>
  <cp:lastPrinted>2013-09-16T09:30:00Z</cp:lastPrinted>
  <dcterms:created xsi:type="dcterms:W3CDTF">2019-01-09T12:13:00Z</dcterms:created>
  <dcterms:modified xsi:type="dcterms:W3CDTF">2019-01-09T12:13:00Z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http://www.zotero.org/styles/american-chemical-society</vt:lpwstr>
  </property>
  <property fmtid="{D5CDD505-2E9C-101B-9397-08002B2CF9AE}" pid="3" name="Mendeley Document_1">
    <vt:lpwstr>True</vt:lpwstr>
  </property>
  <property fmtid="{D5CDD505-2E9C-101B-9397-08002B2CF9AE}" pid="4" name="Mendeley User Name_1">
    <vt:lpwstr>s.c.dunn@qmul.ac.uk@www.mendeley.com</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(AMA)</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http://www.zotero.org/styles/spie-journals</vt:lpwstr>
  </property>
  <property fmtid="{D5CDD505-2E9C-101B-9397-08002B2CF9AE}" pid="24" name="Mendeley Recent Style Name 9_1">
    <vt:lpwstr>SPIE journals</vt:lpwstr>
  </property>
</Properties>
</file>