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D773" w14:textId="24B9B446" w:rsidR="00B343D6" w:rsidRPr="001D5FAF" w:rsidRDefault="001D5FAF">
      <w:pPr>
        <w:rPr>
          <w:b/>
          <w:bCs/>
          <w:sz w:val="28"/>
          <w:szCs w:val="28"/>
        </w:rPr>
      </w:pPr>
      <w:r w:rsidRPr="001D5FAF">
        <w:rPr>
          <w:b/>
          <w:bCs/>
          <w:sz w:val="28"/>
          <w:szCs w:val="28"/>
        </w:rPr>
        <w:t>Journal of Prescribing Practice</w:t>
      </w:r>
    </w:p>
    <w:p w14:paraId="238A6A9F" w14:textId="2F30CC99" w:rsidR="001D5FAF" w:rsidRPr="001D5FAF" w:rsidRDefault="001D5FAF">
      <w:pPr>
        <w:rPr>
          <w:b/>
          <w:bCs/>
          <w:sz w:val="28"/>
          <w:szCs w:val="28"/>
        </w:rPr>
      </w:pPr>
      <w:r w:rsidRPr="001D5FAF">
        <w:rPr>
          <w:b/>
          <w:bCs/>
          <w:sz w:val="28"/>
          <w:szCs w:val="28"/>
        </w:rPr>
        <w:t>A-Z of Prescribing for children</w:t>
      </w:r>
    </w:p>
    <w:p w14:paraId="0C288AB8" w14:textId="77777777" w:rsidR="001D5FAF" w:rsidRDefault="001D5FAF"/>
    <w:p w14:paraId="41FDEAF9" w14:textId="77777777" w:rsidR="001D5FAF" w:rsidRDefault="001D5FAF"/>
    <w:p w14:paraId="4BD723D5" w14:textId="644AFCAA" w:rsidR="001D5FAF" w:rsidRPr="001D5FAF" w:rsidRDefault="001D5FAF">
      <w:pPr>
        <w:rPr>
          <w:b/>
          <w:bCs/>
        </w:rPr>
      </w:pPr>
      <w:r w:rsidRPr="001D5FAF">
        <w:rPr>
          <w:b/>
          <w:bCs/>
        </w:rPr>
        <w:t>Kate Davies</w:t>
      </w:r>
    </w:p>
    <w:p w14:paraId="4B898880" w14:textId="7B715A49" w:rsidR="001D5FAF" w:rsidRPr="001D5FAF" w:rsidRDefault="001D5FAF">
      <w:pPr>
        <w:rPr>
          <w:b/>
          <w:bCs/>
        </w:rPr>
      </w:pPr>
      <w:r w:rsidRPr="001D5FAF">
        <w:rPr>
          <w:b/>
          <w:bCs/>
        </w:rPr>
        <w:t>Associate Professor, Paediatric Prescribing &amp; Endocrinology</w:t>
      </w:r>
    </w:p>
    <w:p w14:paraId="43B85043" w14:textId="29FEE4B9" w:rsidR="001D5FAF" w:rsidRDefault="001D5FAF">
      <w:pPr>
        <w:rPr>
          <w:b/>
          <w:bCs/>
        </w:rPr>
      </w:pPr>
      <w:r w:rsidRPr="001D5FAF">
        <w:rPr>
          <w:b/>
          <w:bCs/>
        </w:rPr>
        <w:t>London South Bank University</w:t>
      </w:r>
    </w:p>
    <w:p w14:paraId="68E363BF" w14:textId="77777777" w:rsidR="001D5FAF" w:rsidRDefault="001D5FAF">
      <w:pPr>
        <w:rPr>
          <w:b/>
          <w:bCs/>
        </w:rPr>
      </w:pPr>
    </w:p>
    <w:p w14:paraId="3CA485BD" w14:textId="77144E34" w:rsidR="001D5FAF" w:rsidRDefault="00DE124F" w:rsidP="001D5FAF">
      <w:pPr>
        <w:jc w:val="center"/>
        <w:rPr>
          <w:b/>
          <w:bCs/>
          <w:sz w:val="32"/>
          <w:szCs w:val="32"/>
        </w:rPr>
      </w:pPr>
      <w:r>
        <w:rPr>
          <w:b/>
          <w:bCs/>
          <w:sz w:val="32"/>
          <w:szCs w:val="32"/>
        </w:rPr>
        <w:t>H – History taking</w:t>
      </w:r>
    </w:p>
    <w:p w14:paraId="194F6F34" w14:textId="77777777" w:rsidR="00062582" w:rsidRDefault="00062582" w:rsidP="001D5FAF">
      <w:pPr>
        <w:jc w:val="center"/>
        <w:rPr>
          <w:b/>
          <w:bCs/>
          <w:sz w:val="32"/>
          <w:szCs w:val="32"/>
        </w:rPr>
      </w:pPr>
    </w:p>
    <w:p w14:paraId="54D36F51" w14:textId="60242D83" w:rsidR="00062582" w:rsidRDefault="004679C0" w:rsidP="00062582">
      <w:pPr>
        <w:jc w:val="both"/>
      </w:pPr>
      <w:r>
        <w:t>History taking regarding children and young people needs a different approach to taking a history from an adult.</w:t>
      </w:r>
      <w:r w:rsidR="00006E61">
        <w:t xml:space="preserve"> It is important to consider the approach to consultation: children clearly vary in their age, developmental stage, and capacity, so often a parent or carer is present </w:t>
      </w:r>
      <w:r w:rsidR="00691055">
        <w:t xml:space="preserve">ARORA 2016. </w:t>
      </w:r>
      <w:r w:rsidR="00F43D3C">
        <w:t xml:space="preserve">It has been shown that children should be involved in the consultation and decision making process </w:t>
      </w:r>
      <w:r w:rsidR="00D00E59">
        <w:fldChar w:fldCharType="begin"/>
      </w:r>
      <w:r w:rsidR="00D00E59">
        <w:instrText xml:space="preserve"> ADDIN EN.CITE &lt;EndNote&gt;&lt;Cite&gt;&lt;Author&gt;Coyne&lt;/Author&gt;&lt;Year&gt;2006&lt;/Year&gt;&lt;RecNum&gt;5195&lt;/RecNum&gt;&lt;DisplayText&gt;(Coyne 2006)&lt;/DisplayText&gt;&lt;record&gt;&lt;rec-number&gt;5195&lt;/rec-number&gt;&lt;foreign-keys&gt;&lt;key app="EN" db-id="p5rfp5f532raf6e9ff4vxpsopppt2xxsarpa" timestamp="1654513834" guid="f4a5bec1-dff1-4933-8cf7-0915e37070ab"&gt;5195&lt;/key&gt;&lt;/foreign-keys&gt;&lt;ref-type name="Journal Article"&gt;17&lt;/ref-type&gt;&lt;contributors&gt;&lt;authors&gt;&lt;author&gt;Coyne, I.&lt;/author&gt;&lt;/authors&gt;&lt;/contributors&gt;&lt;titles&gt;&lt;title&gt;Consultation with chidlren in hospital: children, parents’ and nurses’ perspectives&lt;/title&gt;&lt;secondary-title&gt;Journal of Clinical Nursing&lt;/secondary-title&gt;&lt;/titles&gt;&lt;periodical&gt;&lt;full-title&gt;Journal of Clinical Nursing&lt;/full-title&gt;&lt;/periodical&gt;&lt;pages&gt;61 - 71&lt;/pages&gt;&lt;volume&gt;15&lt;/volume&gt;&lt;dates&gt;&lt;year&gt;2006&lt;/year&gt;&lt;/dates&gt;&lt;urls&gt;&lt;/urls&gt;&lt;/record&gt;&lt;/Cite&gt;&lt;/EndNote&gt;</w:instrText>
      </w:r>
      <w:r w:rsidR="00D00E59">
        <w:fldChar w:fldCharType="separate"/>
      </w:r>
      <w:r w:rsidR="00D00E59">
        <w:rPr>
          <w:noProof/>
        </w:rPr>
        <w:t>(Coyne 2006)</w:t>
      </w:r>
      <w:r w:rsidR="00D00E59">
        <w:fldChar w:fldCharType="end"/>
      </w:r>
      <w:r w:rsidR="00F43D3C">
        <w:t>, and communication models involving putting the child or young person first have been implemented</w:t>
      </w:r>
      <w:r w:rsidR="00D00E59">
        <w:t xml:space="preserve"> </w:t>
      </w:r>
      <w:r w:rsidR="00D00E59">
        <w:fldChar w:fldCharType="begin"/>
      </w:r>
      <w:r w:rsidR="00D00E59">
        <w:instrText xml:space="preserve"> ADDIN EN.CITE &lt;EndNote&gt;&lt;Cite&gt;&lt;Author&gt;Martin&lt;/Author&gt;&lt;Year&gt;2019&lt;/Year&gt;&lt;RecNum&gt;5650&lt;/RecNum&gt;&lt;DisplayText&gt;(Martin, Morton et al. 2019)&lt;/DisplayText&gt;&lt;record&gt;&lt;rec-number&gt;5650&lt;/rec-number&gt;&lt;foreign-keys&gt;&lt;key app="EN" db-id="p5rfp5f532raf6e9ff4vxpsopppt2xxsarpa" timestamp="1654529225" guid="86790b2b-70e1-4a07-a7fb-e44bc0f19399"&gt;5650&lt;/key&gt;&lt;/foreign-keys&gt;&lt;ref-type name="Journal Article"&gt;17&lt;/ref-type&gt;&lt;contributors&gt;&lt;authors&gt;&lt;author&gt;Martin, Kate&lt;/author&gt;&lt;author&gt;Morton, Louise&lt;/author&gt;&lt;author&gt;Reid, Joanna&lt;/author&gt;&lt;author&gt;Feltham, Amy&lt;/author&gt;&lt;author&gt;William Reid, James&lt;/author&gt;&lt;author&gt;Jeremy, Grace&lt;/author&gt;&lt;author&gt;McCulloch, Jessie&lt;/author&gt;&lt;/authors&gt;&lt;/contributors&gt;&lt;titles&gt;&lt;title&gt;The Me first communication model&lt;/title&gt;&lt;secondary-title&gt;Nursing Children and Young People&lt;/secondary-title&gt;&lt;/titles&gt;&lt;periodical&gt;&lt;full-title&gt;Nursing children and young people&lt;/full-title&gt;&lt;/periodical&gt;&lt;pages&gt;38-47&lt;/pages&gt;&lt;volume&gt;31&lt;/volume&gt;&lt;number&gt;2&lt;/number&gt;&lt;section&gt;38&lt;/section&gt;&lt;dates&gt;&lt;year&gt;2019&lt;/year&gt;&lt;/dates&gt;&lt;isbn&gt;2046-2336&amp;#xD;2046-2344&lt;/isbn&gt;&lt;urls&gt;&lt;/urls&gt;&lt;electronic-resource-num&gt;10.7748/ncyp.2019.e1064&lt;/electronic-resource-num&gt;&lt;/record&gt;&lt;/Cite&gt;&lt;/EndNote&gt;</w:instrText>
      </w:r>
      <w:r w:rsidR="00D00E59">
        <w:fldChar w:fldCharType="separate"/>
      </w:r>
      <w:r w:rsidR="00D00E59">
        <w:rPr>
          <w:noProof/>
        </w:rPr>
        <w:t>(Martin, Morton et al. 2019)</w:t>
      </w:r>
      <w:r w:rsidR="00D00E59">
        <w:fldChar w:fldCharType="end"/>
      </w:r>
      <w:r w:rsidR="00F43D3C">
        <w:t>.</w:t>
      </w:r>
    </w:p>
    <w:p w14:paraId="602FE073" w14:textId="77777777" w:rsidR="00F43D3C" w:rsidRDefault="00F43D3C" w:rsidP="00062582">
      <w:pPr>
        <w:jc w:val="both"/>
      </w:pPr>
    </w:p>
    <w:p w14:paraId="6DE44077" w14:textId="09BB4181" w:rsidR="00F43D3C" w:rsidRDefault="00F43D3C" w:rsidP="00062582">
      <w:pPr>
        <w:jc w:val="both"/>
      </w:pPr>
      <w:r>
        <w:t xml:space="preserve">It is important to gain the trust of the child / young person and their family, in order to develop an optimum therapeutic relationship, and </w:t>
      </w:r>
      <w:proofErr w:type="gramStart"/>
      <w:r>
        <w:t>age appropriate</w:t>
      </w:r>
      <w:proofErr w:type="gramEnd"/>
      <w:r>
        <w:t xml:space="preserve"> language, and direct any questions to both the child and their parent / carer. A structured approach taking a history is advised, as seen in Box 1:</w:t>
      </w:r>
    </w:p>
    <w:p w14:paraId="1A6E1B14" w14:textId="77777777" w:rsidR="00F43D3C" w:rsidRDefault="00F43D3C" w:rsidP="00062582">
      <w:pPr>
        <w:jc w:val="both"/>
      </w:pPr>
    </w:p>
    <w:p w14:paraId="77B5F923" w14:textId="3FCBFD62" w:rsidR="00F43D3C" w:rsidRPr="00062582" w:rsidRDefault="00F43D3C" w:rsidP="00062582">
      <w:pPr>
        <w:jc w:val="both"/>
      </w:pPr>
      <w:r>
        <w:rPr>
          <w:noProof/>
        </w:rPr>
        <mc:AlternateContent>
          <mc:Choice Requires="wps">
            <w:drawing>
              <wp:anchor distT="0" distB="0" distL="114300" distR="114300" simplePos="0" relativeHeight="251659264" behindDoc="0" locked="0" layoutInCell="1" allowOverlap="1" wp14:anchorId="0FC46987" wp14:editId="3B6A0FE2">
                <wp:simplePos x="0" y="0"/>
                <wp:positionH relativeFrom="column">
                  <wp:posOffset>-24765</wp:posOffset>
                </wp:positionH>
                <wp:positionV relativeFrom="paragraph">
                  <wp:posOffset>77894</wp:posOffset>
                </wp:positionV>
                <wp:extent cx="3865418" cy="2552008"/>
                <wp:effectExtent l="0" t="0" r="8255" b="13970"/>
                <wp:wrapNone/>
                <wp:docPr id="1152876221" name="Text Box 1"/>
                <wp:cNvGraphicFramePr/>
                <a:graphic xmlns:a="http://schemas.openxmlformats.org/drawingml/2006/main">
                  <a:graphicData uri="http://schemas.microsoft.com/office/word/2010/wordprocessingShape">
                    <wps:wsp>
                      <wps:cNvSpPr txBox="1"/>
                      <wps:spPr>
                        <a:xfrm>
                          <a:off x="0" y="0"/>
                          <a:ext cx="3865418" cy="2552008"/>
                        </a:xfrm>
                        <a:prstGeom prst="rect">
                          <a:avLst/>
                        </a:prstGeom>
                        <a:solidFill>
                          <a:schemeClr val="lt1"/>
                        </a:solidFill>
                        <a:ln w="6350">
                          <a:solidFill>
                            <a:prstClr val="black"/>
                          </a:solidFill>
                        </a:ln>
                      </wps:spPr>
                      <wps:txbx>
                        <w:txbxContent>
                          <w:p w14:paraId="13A2D6C9" w14:textId="3EA8663E" w:rsidR="00F43D3C" w:rsidRDefault="00F43D3C" w:rsidP="00F43D3C">
                            <w:r>
                              <w:t>- Presenting complaint</w:t>
                            </w:r>
                          </w:p>
                          <w:p w14:paraId="76A1AC8E" w14:textId="519C6752" w:rsidR="00F43D3C" w:rsidRDefault="00F43D3C" w:rsidP="00F43D3C">
                            <w:r>
                              <w:t xml:space="preserve">- </w:t>
                            </w:r>
                            <w:r w:rsidR="00201931">
                              <w:t>History of the presenting complaint</w:t>
                            </w:r>
                          </w:p>
                          <w:p w14:paraId="149B194A" w14:textId="6677A733" w:rsidR="00201931" w:rsidRDefault="00201931" w:rsidP="00F43D3C">
                            <w:r>
                              <w:t>- Past medical history</w:t>
                            </w:r>
                          </w:p>
                          <w:p w14:paraId="613878E7" w14:textId="67689FF4" w:rsidR="00201931" w:rsidRDefault="00201931" w:rsidP="00F43D3C">
                            <w:r>
                              <w:tab/>
                              <w:t>- Birth history</w:t>
                            </w:r>
                          </w:p>
                          <w:p w14:paraId="64C631C8" w14:textId="0BAA2F8B" w:rsidR="00201931" w:rsidRDefault="00201931" w:rsidP="00F43D3C">
                            <w:r>
                              <w:tab/>
                              <w:t>- Immunisations</w:t>
                            </w:r>
                          </w:p>
                          <w:p w14:paraId="4E269ADA" w14:textId="02747B80" w:rsidR="00201931" w:rsidRDefault="00201931" w:rsidP="00F43D3C">
                            <w:r>
                              <w:tab/>
                              <w:t>- Any illnesses</w:t>
                            </w:r>
                          </w:p>
                          <w:p w14:paraId="60AA6CED" w14:textId="1E153461" w:rsidR="00201931" w:rsidRDefault="00201931" w:rsidP="00F43D3C">
                            <w:r>
                              <w:tab/>
                              <w:t>- Contact with childhood diseases (</w:t>
                            </w:r>
                            <w:proofErr w:type="spellStart"/>
                            <w:r>
                              <w:t>eg</w:t>
                            </w:r>
                            <w:proofErr w:type="spellEnd"/>
                            <w:r>
                              <w:t>: chicken pox)</w:t>
                            </w:r>
                          </w:p>
                          <w:p w14:paraId="10E21F73" w14:textId="3A4708C9" w:rsidR="00201931" w:rsidRDefault="00201931" w:rsidP="00F43D3C">
                            <w:r>
                              <w:tab/>
                              <w:t>- Any hospitalisations</w:t>
                            </w:r>
                          </w:p>
                          <w:p w14:paraId="0521CB47" w14:textId="7F14A88B" w:rsidR="00201931" w:rsidRDefault="00201931" w:rsidP="00F43D3C">
                            <w:r>
                              <w:t>- Allergies</w:t>
                            </w:r>
                          </w:p>
                          <w:p w14:paraId="5D2939C1" w14:textId="7FA628BB" w:rsidR="00201931" w:rsidRDefault="00201931" w:rsidP="00F43D3C">
                            <w:r>
                              <w:t>- Current medications</w:t>
                            </w:r>
                          </w:p>
                          <w:p w14:paraId="4E3C36A1" w14:textId="5104109B" w:rsidR="00201931" w:rsidRDefault="00201931" w:rsidP="00F43D3C">
                            <w:r>
                              <w:t xml:space="preserve">- Child development history </w:t>
                            </w:r>
                            <w:proofErr w:type="spellStart"/>
                            <w:r>
                              <w:t>eg</w:t>
                            </w:r>
                            <w:proofErr w:type="spellEnd"/>
                            <w:r>
                              <w:t xml:space="preserve"> age when first walked</w:t>
                            </w:r>
                          </w:p>
                          <w:p w14:paraId="60739CF7" w14:textId="2895217B" w:rsidR="00201931" w:rsidRDefault="00201931" w:rsidP="00F43D3C">
                            <w:r>
                              <w:t>- Family history</w:t>
                            </w:r>
                          </w:p>
                          <w:p w14:paraId="6EF2F51F" w14:textId="77777777" w:rsidR="00201931" w:rsidRDefault="00201931" w:rsidP="00F43D3C">
                            <w:r>
                              <w:t>- Social history – nursery / school</w:t>
                            </w:r>
                          </w:p>
                          <w:p w14:paraId="518164D4" w14:textId="77777777" w:rsidR="00201931" w:rsidRDefault="00201931" w:rsidP="00F43D3C"/>
                          <w:p w14:paraId="2CF01664" w14:textId="6C05EFB5" w:rsidR="00201931" w:rsidRDefault="00201931" w:rsidP="00F43D3C">
                            <w:r>
                              <w:t>B.</w:t>
                            </w:r>
                          </w:p>
                          <w:p w14:paraId="55C6A718" w14:textId="77777777" w:rsidR="00201931" w:rsidRDefault="00201931" w:rsidP="00F43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46987" id="_x0000_t202" coordsize="21600,21600" o:spt="202" path="m,l,21600r21600,l21600,xe">
                <v:stroke joinstyle="miter"/>
                <v:path gradientshapeok="t" o:connecttype="rect"/>
              </v:shapetype>
              <v:shape id="Text Box 1" o:spid="_x0000_s1026" type="#_x0000_t202" style="position:absolute;left:0;text-align:left;margin-left:-1.95pt;margin-top:6.15pt;width:304.35pt;height:2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jMOAIAAH0EAAAOAAAAZHJzL2Uyb0RvYy54bWysVN9v2jAQfp+0/8Hy+whQYDQiVIyKaRJq&#13;&#10;K9Gpz8axSTTH59mGhP31OzvhR7s+VXtxzr7z57vvu8vsrqkUOQjrStAZHfT6lAjNIS/1LqM/n1df&#13;&#10;ppQ4z3TOFGiR0aNw9G7++dOsNqkYQgEqF5YgiHZpbTJaeG/SJHG8EBVzPTBCo1OCrZjHrd0luWU1&#13;&#10;olcqGfb7k6QGmxsLXDiHp/etk84jvpSC+0cpnfBEZRRz83G1cd2GNZnPWLqzzBQl79JgH8iiYqXG&#13;&#10;R89Q98wzsrflP1BVyS04kL7HoUpAypKLWANWM+i/qWZTMCNiLUiOM2ea3P+D5Q+HjXmyxDffoEEB&#13;&#10;AyG1canDw1BPI20VvpgpQT9SeDzTJhpPOB7eTCfj0QCF5ugbjseoyzTgJJfrxjr/XUBFgpFRi7pE&#13;&#10;uthh7XwbegoJrzlQZb4qlYqb0AtiqSw5MFRR+Zgkgr+KUprUGZ3cjPsR+JUvQJ/vbxXjv7r0rqIQ&#13;&#10;T2nM+VJ8sHyzbTpGtpAfkSgLbQ85w1cl4q6Z80/MYtMgNzgI/hEXqQCTgc6ipAD7573zEI9aopeS&#13;&#10;Gpswo+73nllBifqhUeXbwWgUujZuRuOvQ9zYa8/22qP31RKQoQGOnOHRDPFenUxpoXrBeVmEV9HF&#13;&#10;NMe3M+pP5tK3o4HzxsViEYOwTw3za70xPEAHRQKfz80Ls6bT02MrPMCpXVn6RtY2NtzUsNh7kGXU&#13;&#10;PBDcstrxjj0eu6abxzBE1/sYdflrzP8CAAD//wMAUEsDBBQABgAIAAAAIQBDu6vN4gAAAA4BAAAP&#13;&#10;AAAAZHJzL2Rvd25yZXYueG1sTI9Pb8IwDMXvk/YdIiPtBimlQqU0RfvDdtlpbNo5NCGJaJyqCaX7&#13;&#10;9vNO42LJfvbz+9W7yXds1EN0AQUsFxkwjW1QDo2Ar8/XeQksJolKdgG1gB8dYdfc39WyUuGKH3o8&#13;&#10;JMPIBGMlBdiU+orz2FrtZVyEXiNppzB4magdDFeDvJK573ieZWvupUP6YGWvn61uz4eLF7B/MhvT&#13;&#10;lnKw+1I5N07fp3fzJsTDbHrZUnncAkt6Sv8X8MdA+aGhYMdwQRVZJ2C+2tAmzfMVMNLXWUE8RwHF&#13;&#10;ssiBNzW/xWh+AQAA//8DAFBLAQItABQABgAIAAAAIQC2gziS/gAAAOEBAAATAAAAAAAAAAAAAAAA&#13;&#10;AAAAAABbQ29udGVudF9UeXBlc10ueG1sUEsBAi0AFAAGAAgAAAAhADj9If/WAAAAlAEAAAsAAAAA&#13;&#10;AAAAAAAAAAAALwEAAF9yZWxzLy5yZWxzUEsBAi0AFAAGAAgAAAAhAH4dGMw4AgAAfQQAAA4AAAAA&#13;&#10;AAAAAAAAAAAALgIAAGRycy9lMm9Eb2MueG1sUEsBAi0AFAAGAAgAAAAhAEO7q83iAAAADgEAAA8A&#13;&#10;AAAAAAAAAAAAAAAAkgQAAGRycy9kb3ducmV2LnhtbFBLBQYAAAAABAAEAPMAAAChBQAAAAA=&#13;&#10;" fillcolor="white [3201]" strokeweight=".5pt">
                <v:textbox>
                  <w:txbxContent>
                    <w:p w14:paraId="13A2D6C9" w14:textId="3EA8663E" w:rsidR="00F43D3C" w:rsidRDefault="00F43D3C" w:rsidP="00F43D3C">
                      <w:r>
                        <w:t>- Presenting complaint</w:t>
                      </w:r>
                    </w:p>
                    <w:p w14:paraId="76A1AC8E" w14:textId="519C6752" w:rsidR="00F43D3C" w:rsidRDefault="00F43D3C" w:rsidP="00F43D3C">
                      <w:r>
                        <w:t xml:space="preserve">- </w:t>
                      </w:r>
                      <w:r w:rsidR="00201931">
                        <w:t>History of the presenting complaint</w:t>
                      </w:r>
                    </w:p>
                    <w:p w14:paraId="149B194A" w14:textId="6677A733" w:rsidR="00201931" w:rsidRDefault="00201931" w:rsidP="00F43D3C">
                      <w:r>
                        <w:t>- Past medical history</w:t>
                      </w:r>
                    </w:p>
                    <w:p w14:paraId="613878E7" w14:textId="67689FF4" w:rsidR="00201931" w:rsidRDefault="00201931" w:rsidP="00F43D3C">
                      <w:r>
                        <w:tab/>
                        <w:t>- Birth history</w:t>
                      </w:r>
                    </w:p>
                    <w:p w14:paraId="64C631C8" w14:textId="0BAA2F8B" w:rsidR="00201931" w:rsidRDefault="00201931" w:rsidP="00F43D3C">
                      <w:r>
                        <w:tab/>
                        <w:t>- Immunisations</w:t>
                      </w:r>
                    </w:p>
                    <w:p w14:paraId="4E269ADA" w14:textId="02747B80" w:rsidR="00201931" w:rsidRDefault="00201931" w:rsidP="00F43D3C">
                      <w:r>
                        <w:tab/>
                        <w:t>- Any illnesses</w:t>
                      </w:r>
                    </w:p>
                    <w:p w14:paraId="60AA6CED" w14:textId="1E153461" w:rsidR="00201931" w:rsidRDefault="00201931" w:rsidP="00F43D3C">
                      <w:r>
                        <w:tab/>
                        <w:t>- Contact with childhood diseases (</w:t>
                      </w:r>
                      <w:proofErr w:type="spellStart"/>
                      <w:r>
                        <w:t>eg</w:t>
                      </w:r>
                      <w:proofErr w:type="spellEnd"/>
                      <w:r>
                        <w:t>: chicken pox)</w:t>
                      </w:r>
                    </w:p>
                    <w:p w14:paraId="10E21F73" w14:textId="3A4708C9" w:rsidR="00201931" w:rsidRDefault="00201931" w:rsidP="00F43D3C">
                      <w:r>
                        <w:tab/>
                        <w:t>- Any hospitalisations</w:t>
                      </w:r>
                    </w:p>
                    <w:p w14:paraId="0521CB47" w14:textId="7F14A88B" w:rsidR="00201931" w:rsidRDefault="00201931" w:rsidP="00F43D3C">
                      <w:r>
                        <w:t>- Allergies</w:t>
                      </w:r>
                    </w:p>
                    <w:p w14:paraId="5D2939C1" w14:textId="7FA628BB" w:rsidR="00201931" w:rsidRDefault="00201931" w:rsidP="00F43D3C">
                      <w:r>
                        <w:t>- Current medications</w:t>
                      </w:r>
                    </w:p>
                    <w:p w14:paraId="4E3C36A1" w14:textId="5104109B" w:rsidR="00201931" w:rsidRDefault="00201931" w:rsidP="00F43D3C">
                      <w:r>
                        <w:t xml:space="preserve">- Child development history </w:t>
                      </w:r>
                      <w:proofErr w:type="spellStart"/>
                      <w:r>
                        <w:t>eg</w:t>
                      </w:r>
                      <w:proofErr w:type="spellEnd"/>
                      <w:r>
                        <w:t xml:space="preserve"> age when first walked</w:t>
                      </w:r>
                    </w:p>
                    <w:p w14:paraId="60739CF7" w14:textId="2895217B" w:rsidR="00201931" w:rsidRDefault="00201931" w:rsidP="00F43D3C">
                      <w:r>
                        <w:t>- Family history</w:t>
                      </w:r>
                    </w:p>
                    <w:p w14:paraId="6EF2F51F" w14:textId="77777777" w:rsidR="00201931" w:rsidRDefault="00201931" w:rsidP="00F43D3C">
                      <w:r>
                        <w:t>- Social history – nursery / school</w:t>
                      </w:r>
                    </w:p>
                    <w:p w14:paraId="518164D4" w14:textId="77777777" w:rsidR="00201931" w:rsidRDefault="00201931" w:rsidP="00F43D3C"/>
                    <w:p w14:paraId="2CF01664" w14:textId="6C05EFB5" w:rsidR="00201931" w:rsidRDefault="00201931" w:rsidP="00F43D3C">
                      <w:r>
                        <w:t>B.</w:t>
                      </w:r>
                    </w:p>
                    <w:p w14:paraId="55C6A718" w14:textId="77777777" w:rsidR="00201931" w:rsidRDefault="00201931" w:rsidP="00F43D3C"/>
                  </w:txbxContent>
                </v:textbox>
              </v:shape>
            </w:pict>
          </mc:Fallback>
        </mc:AlternateContent>
      </w:r>
    </w:p>
    <w:p w14:paraId="7124186C" w14:textId="610929DC" w:rsidR="001D5FAF" w:rsidRDefault="001D5FAF" w:rsidP="001D5FAF">
      <w:pPr>
        <w:jc w:val="both"/>
      </w:pPr>
    </w:p>
    <w:p w14:paraId="38830778" w14:textId="77777777" w:rsidR="00F43D3C" w:rsidRDefault="00F43D3C" w:rsidP="001D5FAF">
      <w:pPr>
        <w:jc w:val="both"/>
      </w:pPr>
    </w:p>
    <w:p w14:paraId="6BA38A6A" w14:textId="77777777" w:rsidR="00201931" w:rsidRDefault="00201931" w:rsidP="001D5FAF">
      <w:pPr>
        <w:jc w:val="both"/>
      </w:pPr>
    </w:p>
    <w:p w14:paraId="70625B24" w14:textId="77777777" w:rsidR="00201931" w:rsidRDefault="00201931" w:rsidP="001D5FAF">
      <w:pPr>
        <w:jc w:val="both"/>
      </w:pPr>
    </w:p>
    <w:p w14:paraId="68A8DCDF" w14:textId="77777777" w:rsidR="00201931" w:rsidRDefault="00201931" w:rsidP="001D5FAF">
      <w:pPr>
        <w:jc w:val="both"/>
      </w:pPr>
    </w:p>
    <w:p w14:paraId="556AFD7A" w14:textId="77777777" w:rsidR="00201931" w:rsidRDefault="00201931" w:rsidP="001D5FAF">
      <w:pPr>
        <w:jc w:val="both"/>
      </w:pPr>
    </w:p>
    <w:p w14:paraId="6665C7FC" w14:textId="77777777" w:rsidR="00201931" w:rsidRDefault="00201931" w:rsidP="001D5FAF">
      <w:pPr>
        <w:jc w:val="both"/>
      </w:pPr>
    </w:p>
    <w:p w14:paraId="06B460B2" w14:textId="77777777" w:rsidR="00201931" w:rsidRDefault="00201931" w:rsidP="001D5FAF">
      <w:pPr>
        <w:jc w:val="both"/>
      </w:pPr>
    </w:p>
    <w:p w14:paraId="5F16D723" w14:textId="77777777" w:rsidR="00201931" w:rsidRDefault="00201931" w:rsidP="001D5FAF">
      <w:pPr>
        <w:jc w:val="both"/>
      </w:pPr>
    </w:p>
    <w:p w14:paraId="10B7ABB3" w14:textId="77777777" w:rsidR="00201931" w:rsidRDefault="00201931" w:rsidP="001D5FAF">
      <w:pPr>
        <w:jc w:val="both"/>
      </w:pPr>
    </w:p>
    <w:p w14:paraId="244CFD9E" w14:textId="77777777" w:rsidR="00201931" w:rsidRDefault="00201931" w:rsidP="001D5FAF">
      <w:pPr>
        <w:jc w:val="both"/>
      </w:pPr>
    </w:p>
    <w:p w14:paraId="781A6575" w14:textId="77777777" w:rsidR="00201931" w:rsidRDefault="00201931" w:rsidP="001D5FAF">
      <w:pPr>
        <w:jc w:val="both"/>
      </w:pPr>
    </w:p>
    <w:p w14:paraId="20CDF11C" w14:textId="77777777" w:rsidR="00201931" w:rsidRDefault="00201931" w:rsidP="001D5FAF">
      <w:pPr>
        <w:jc w:val="both"/>
      </w:pPr>
    </w:p>
    <w:p w14:paraId="0DC67D67" w14:textId="365F5854" w:rsidR="00201931" w:rsidRDefault="00201931" w:rsidP="001D5FAF">
      <w:pPr>
        <w:jc w:val="both"/>
      </w:pPr>
      <w:r>
        <w:t>Box 1: A structured history approach (adapted from</w:t>
      </w:r>
      <w:r w:rsidR="00D00E59">
        <w:t xml:space="preserve"> </w:t>
      </w:r>
      <w:r w:rsidR="00D00E59">
        <w:fldChar w:fldCharType="begin"/>
      </w:r>
      <w:r w:rsidR="00D00E59">
        <w:instrText xml:space="preserve"> ADDIN EN.CITE &lt;EndNote&gt;&lt;Cite&gt;&lt;Author&gt;Glasper&lt;/Author&gt;&lt;Year&gt;2015&lt;/Year&gt;&lt;RecNum&gt;4763&lt;/RecNum&gt;&lt;DisplayText&gt;(Glasper, Coad et al. 2015)&lt;/DisplayText&gt;&lt;record&gt;&lt;rec-number&gt;4763&lt;/rec-number&gt;&lt;foreign-keys&gt;&lt;key app="EN" db-id="p5rfp5f532raf6e9ff4vxpsopppt2xxsarpa" timestamp="1654086713" guid="762c20dd-10f3-459f-8563-5205705837d5"&gt;4763&lt;/key&gt;&lt;/foreign-keys&gt;&lt;ref-type name="Edited Book"&gt;28&lt;/ref-type&gt;&lt;contributors&gt;&lt;authors&gt;&lt;author&gt;Glasper, A.&lt;/author&gt;&lt;author&gt;Coad, J.&lt;/author&gt;&lt;author&gt;Richardson, J.&lt;/author&gt;&lt;/authors&gt;&lt;/contributors&gt;&lt;titles&gt;&lt;title&gt;Children and Young People’s Nursing - at a glance&lt;/title&gt;&lt;secondary-title&gt;At a Glance&lt;/secondary-title&gt;&lt;/titles&gt;&lt;dates&gt;&lt;year&gt;2015&lt;/year&gt;&lt;/dates&gt;&lt;pub-location&gt;Chichester&lt;/pub-location&gt;&lt;publisher&gt;Wiley Blackwell&lt;/publisher&gt;&lt;urls&gt;&lt;/urls&gt;&lt;/record&gt;&lt;/Cite&gt;&lt;/EndNote&gt;</w:instrText>
      </w:r>
      <w:r w:rsidR="00D00E59">
        <w:fldChar w:fldCharType="separate"/>
      </w:r>
      <w:r w:rsidR="00D00E59">
        <w:rPr>
          <w:noProof/>
        </w:rPr>
        <w:t>(Glasper, Coad et al. 2015)</w:t>
      </w:r>
      <w:r w:rsidR="00D00E59">
        <w:fldChar w:fldCharType="end"/>
      </w:r>
      <w:r>
        <w:t>)</w:t>
      </w:r>
    </w:p>
    <w:p w14:paraId="2DB04640" w14:textId="77777777" w:rsidR="00201931" w:rsidRDefault="00201931" w:rsidP="001D5FAF">
      <w:pPr>
        <w:jc w:val="both"/>
      </w:pPr>
    </w:p>
    <w:p w14:paraId="001A24C0" w14:textId="5FD2E6D6" w:rsidR="00201931" w:rsidRDefault="003566DC" w:rsidP="001D5FAF">
      <w:pPr>
        <w:jc w:val="both"/>
      </w:pPr>
      <w:r>
        <w:t xml:space="preserve">Past medical history is important to note, especially considering immunisations, with the potential </w:t>
      </w:r>
      <w:r w:rsidR="00855B30">
        <w:t xml:space="preserve">of missed or delayed completion of the schedule </w:t>
      </w:r>
      <w:r w:rsidR="00D00E59">
        <w:fldChar w:fldCharType="begin"/>
      </w:r>
      <w:r w:rsidR="00D00E59">
        <w:instrText xml:space="preserve"> ADDIN EN.CITE &lt;EndNote&gt;&lt;Cite&gt;&lt;Author&gt;Cochrane&lt;/Author&gt;&lt;Year&gt;2014&lt;/Year&gt;&lt;RecNum&gt;2031&lt;/RecNum&gt;&lt;DisplayText&gt;(Cochrane, O&amp;apos;Connor et al. 2014)&lt;/DisplayText&gt;&lt;record&gt;&lt;rec-number&gt;2031&lt;/rec-number&gt;&lt;foreign-keys&gt;&lt;key app="EN" db-id="p5rfp5f532raf6e9ff4vxpsopppt2xxsarpa" timestamp="1653987621" guid="d9947ca4-5607-4fc3-a2e9-321db713a9d9"&gt;2031&lt;/key&gt;&lt;/foreign-keys&gt;&lt;ref-type name="Journal Article"&gt;17&lt;/ref-type&gt;&lt;contributors&gt;&lt;authors&gt;&lt;author&gt;Cochrane, A.&lt;/author&gt;&lt;author&gt;O&amp;apos;Connor, C.&lt;/author&gt;&lt;author&gt;McConnell, D.&lt;/author&gt;&lt;/authors&gt;&lt;/contributors&gt;&lt;titles&gt;&lt;title&gt;Every parent&amp;apos;s worst nightmare: knowledge and attitudes towards meningitis and vaccination&lt;/title&gt;&lt;secondary-title&gt;Nursing in General Practice&lt;/secondary-title&gt;&lt;/titles&gt;&lt;periodical&gt;&lt;full-title&gt;Nursing in General Practice&lt;/full-title&gt;&lt;/periodical&gt;&lt;pages&gt;8 - 13&lt;/pages&gt;&lt;volume&gt;7&lt;/volume&gt;&lt;number&gt;2&lt;/number&gt;&lt;dates&gt;&lt;year&gt;2014&lt;/year&gt;&lt;/dates&gt;&lt;urls&gt;&lt;/urls&gt;&lt;/record&gt;&lt;/Cite&gt;&lt;/EndNote&gt;</w:instrText>
      </w:r>
      <w:r w:rsidR="00D00E59">
        <w:fldChar w:fldCharType="separate"/>
      </w:r>
      <w:r w:rsidR="00D00E59">
        <w:rPr>
          <w:noProof/>
        </w:rPr>
        <w:t>(Cochrane, O'Connor et al. 2014)</w:t>
      </w:r>
      <w:r w:rsidR="00D00E59">
        <w:fldChar w:fldCharType="end"/>
      </w:r>
      <w:r w:rsidR="00855B30">
        <w:t>. Allergies need to focus on not just medications, but also animal dander and food: peanuts, seafood and eggs are known common allergies in childhood, for example</w:t>
      </w:r>
      <w:r w:rsidR="00D00E59">
        <w:t xml:space="preserve"> </w:t>
      </w:r>
      <w:r w:rsidR="00D00E59">
        <w:fldChar w:fldCharType="begin"/>
      </w:r>
      <w:r w:rsidR="00D00E59">
        <w:instrText xml:space="preserve"> ADDIN EN.CITE &lt;EndNote&gt;&lt;Cite&gt;&lt;Author&gt;Moen&lt;/Author&gt;&lt;Year&gt;2019&lt;/Year&gt;&lt;RecNum&gt;3311&lt;/RecNum&gt;&lt;DisplayText&gt;(Moen, Opheim et al. 2019)&lt;/DisplayText&gt;&lt;record&gt;&lt;rec-number&gt;3311&lt;/rec-number&gt;&lt;foreign-keys&gt;&lt;key app="EN" db-id="p5rfp5f532raf6e9ff4vxpsopppt2xxsarpa" timestamp="1654001006" guid="fb81e58a-e911-420a-934a-07a5a84f79ef"&gt;3311&lt;/key&gt;&lt;/foreign-keys&gt;&lt;ref-type name="Journal Article"&gt;17&lt;/ref-type&gt;&lt;contributors&gt;&lt;authors&gt;&lt;author&gt;Moen, O. L.&lt;/author&gt;&lt;author&gt;Opheim, E.&lt;/author&gt;&lt;author&gt;Trollvik, A.&lt;/author&gt;&lt;/authors&gt;&lt;/contributors&gt;&lt;auth-address&gt;Faculty of Medicine and Health Sciences, Department of Health sciences, Norwegian University of Science and Technology (NTNU), Norway. Electronic address: oeyfrid.moen@ntnu.no.&amp;#xD;Faculty of Social and Health Sciences, Inland Norway University of Applied Sciences, Norway. Electronic address: elin.opheim@inn.no.&amp;#xD;Faculty of Social and Health Sciences, Inland Norway University of Applied Sciences, Norway. Electronic address: anne.trollvik@inn.no.&lt;/auth-address&gt;&lt;titles&gt;&lt;title&gt;Parents Experiences Raising a Child with Food Allergy; A Qualitative Review&lt;/title&gt;&lt;secondary-title&gt;J Pediatr Nurs&lt;/secondary-title&gt;&lt;/titles&gt;&lt;periodical&gt;&lt;full-title&gt;J Pediatr Nurs&lt;/full-title&gt;&lt;/periodical&gt;&lt;pages&gt;e52-e63&lt;/pages&gt;&lt;volume&gt;46&lt;/volume&gt;&lt;edition&gt;2019/03/13&lt;/edition&gt;&lt;keywords&gt;&lt;keyword&gt;Adolescents&lt;/keyword&gt;&lt;keyword&gt;Child&lt;/keyword&gt;&lt;keyword&gt;Experiences&lt;/keyword&gt;&lt;keyword&gt;Food allergy&lt;/keyword&gt;&lt;keyword&gt;Parents&lt;/keyword&gt;&lt;keyword&gt;Review&lt;/keyword&gt;&lt;/keywords&gt;&lt;dates&gt;&lt;year&gt;2019&lt;/year&gt;&lt;pub-dates&gt;&lt;date&gt;May - Jun&lt;/date&gt;&lt;/pub-dates&gt;&lt;/dates&gt;&lt;isbn&gt;1532-8449 (Electronic)&amp;#xD;0882-5963 (Linking)&lt;/isbn&gt;&lt;accession-num&gt;30857930&lt;/accession-num&gt;&lt;urls&gt;&lt;related-urls&gt;&lt;url&gt;https://www.ncbi.nlm.nih.gov/pubmed/30857930&lt;/url&gt;&lt;/related-urls&gt;&lt;/urls&gt;&lt;electronic-resource-num&gt;10.1016/j.pedn.2019.02.036&lt;/electronic-resource-num&gt;&lt;/record&gt;&lt;/Cite&gt;&lt;/EndNote&gt;</w:instrText>
      </w:r>
      <w:r w:rsidR="00D00E59">
        <w:fldChar w:fldCharType="separate"/>
      </w:r>
      <w:r w:rsidR="00D00E59">
        <w:rPr>
          <w:noProof/>
        </w:rPr>
        <w:t>(Moen, Opheim et al. 2019)</w:t>
      </w:r>
      <w:r w:rsidR="00D00E59">
        <w:fldChar w:fldCharType="end"/>
      </w:r>
      <w:r w:rsidR="00855B30">
        <w:t>.</w:t>
      </w:r>
    </w:p>
    <w:p w14:paraId="10205DA0" w14:textId="77777777" w:rsidR="00855B30" w:rsidRDefault="00855B30" w:rsidP="001D5FAF">
      <w:pPr>
        <w:jc w:val="both"/>
      </w:pPr>
    </w:p>
    <w:p w14:paraId="599B8A99" w14:textId="6BD7A35D" w:rsidR="00855B30" w:rsidRDefault="00855B30" w:rsidP="001D5FAF">
      <w:pPr>
        <w:jc w:val="both"/>
      </w:pPr>
      <w:r>
        <w:t xml:space="preserve">Prescribers need to explore what medications the child may be taking: as well as prescribed medications, an appreciation of other types of substances needs to be considered. This can </w:t>
      </w:r>
      <w:r>
        <w:lastRenderedPageBreak/>
        <w:t xml:space="preserve">include over the counter (OTC) medications, Chinese, herbal or homeopathic remedies, vitamins and supplements, anything that might have been sourced online, and any recreational drugs. Whilst recreational drugs may not seem relevant, there is the potential for the child to have </w:t>
      </w:r>
      <w:proofErr w:type="gramStart"/>
      <w:r>
        <w:t>access, if</w:t>
      </w:r>
      <w:proofErr w:type="gramEnd"/>
      <w:r>
        <w:t xml:space="preserve"> the parents / carers are users. Exposure to smoking / vaping in the home may also be relevant. </w:t>
      </w:r>
    </w:p>
    <w:p w14:paraId="6C7DF34C" w14:textId="77777777" w:rsidR="00855B30" w:rsidRDefault="00855B30" w:rsidP="001D5FAF">
      <w:pPr>
        <w:jc w:val="both"/>
      </w:pPr>
    </w:p>
    <w:p w14:paraId="08A32F25" w14:textId="282734F6" w:rsidR="00855B30" w:rsidRDefault="00855B30" w:rsidP="001D5FAF">
      <w:pPr>
        <w:jc w:val="both"/>
      </w:pPr>
      <w:r>
        <w:t xml:space="preserve">Child developmental stages also need to be considered, including language, motor skills (fine and gross), social skills, and vision and hearing. Such questioning is particularly of importance in younger children. </w:t>
      </w:r>
      <w:r w:rsidR="001F5DBC">
        <w:t xml:space="preserve">Focus also needs to be given to the child’s height and weight, and to ascertain if they are following the appropriate centile lines. </w:t>
      </w:r>
      <w:r w:rsidR="00B756F4">
        <w:t xml:space="preserve">Asking the parents for the child’s ‘red book’ – the child’s personal child health record </w:t>
      </w:r>
      <w:proofErr w:type="gramStart"/>
      <w:r w:rsidR="00B756F4">
        <w:t>-  is</w:t>
      </w:r>
      <w:proofErr w:type="gramEnd"/>
      <w:r w:rsidR="00B756F4">
        <w:t xml:space="preserve"> of value. </w:t>
      </w:r>
    </w:p>
    <w:p w14:paraId="6A166F37" w14:textId="77777777" w:rsidR="00B756F4" w:rsidRDefault="00B756F4" w:rsidP="001D5FAF">
      <w:pPr>
        <w:jc w:val="both"/>
      </w:pPr>
    </w:p>
    <w:p w14:paraId="420EB219" w14:textId="74D23877" w:rsidR="00B756F4" w:rsidRDefault="00B756F4" w:rsidP="001D5FAF">
      <w:pPr>
        <w:jc w:val="both"/>
      </w:pPr>
      <w:r>
        <w:rPr>
          <w:noProof/>
        </w:rPr>
        <w:drawing>
          <wp:inline distT="0" distB="0" distL="0" distR="0" wp14:anchorId="3FCD347A" wp14:editId="2591F965">
            <wp:extent cx="3213100" cy="2463800"/>
            <wp:effectExtent l="12700" t="12700" r="12700" b="12700"/>
            <wp:docPr id="11672793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279308" name="Picture 1167279308"/>
                    <pic:cNvPicPr/>
                  </pic:nvPicPr>
                  <pic:blipFill>
                    <a:blip r:embed="rId8">
                      <a:extLst>
                        <a:ext uri="{28A0092B-C50C-407E-A947-70E740481C1C}">
                          <a14:useLocalDpi xmlns:a14="http://schemas.microsoft.com/office/drawing/2010/main" val="0"/>
                        </a:ext>
                      </a:extLst>
                    </a:blip>
                    <a:stretch>
                      <a:fillRect/>
                    </a:stretch>
                  </pic:blipFill>
                  <pic:spPr>
                    <a:xfrm>
                      <a:off x="0" y="0"/>
                      <a:ext cx="3213100" cy="2463800"/>
                    </a:xfrm>
                    <a:prstGeom prst="rect">
                      <a:avLst/>
                    </a:prstGeom>
                    <a:ln>
                      <a:solidFill>
                        <a:schemeClr val="tx1"/>
                      </a:solidFill>
                    </a:ln>
                  </pic:spPr>
                </pic:pic>
              </a:graphicData>
            </a:graphic>
          </wp:inline>
        </w:drawing>
      </w:r>
    </w:p>
    <w:p w14:paraId="1E77B496" w14:textId="77777777" w:rsidR="00B756F4" w:rsidRDefault="00B756F4" w:rsidP="001D5FAF">
      <w:pPr>
        <w:jc w:val="both"/>
      </w:pPr>
    </w:p>
    <w:p w14:paraId="4BFFCC4C" w14:textId="4622653C" w:rsidR="00B756F4" w:rsidRDefault="00B756F4" w:rsidP="001D5FAF">
      <w:pPr>
        <w:jc w:val="both"/>
      </w:pPr>
      <w:r>
        <w:t>Figure 1 – Personal child health record</w:t>
      </w:r>
    </w:p>
    <w:p w14:paraId="02AFEE73" w14:textId="3E87C766" w:rsidR="00B756F4" w:rsidRDefault="00000000" w:rsidP="001D5FAF">
      <w:pPr>
        <w:jc w:val="both"/>
      </w:pPr>
      <w:hyperlink r:id="rId9" w:history="1">
        <w:r w:rsidR="00B756F4" w:rsidRPr="0017769A">
          <w:rPr>
            <w:rStyle w:val="Hyperlink"/>
          </w:rPr>
          <w:t>https://www.nhs.uk/conditions/baby/babys-development/height-weight-and-reviews/baby-reviews/</w:t>
        </w:r>
      </w:hyperlink>
      <w:r w:rsidR="00B756F4">
        <w:t xml:space="preserve"> accessed April 2023.</w:t>
      </w:r>
    </w:p>
    <w:p w14:paraId="456D6273" w14:textId="77777777" w:rsidR="00B756F4" w:rsidRDefault="00B756F4" w:rsidP="001D5FAF">
      <w:pPr>
        <w:jc w:val="both"/>
      </w:pPr>
    </w:p>
    <w:p w14:paraId="4E5AD2D8" w14:textId="77777777" w:rsidR="00B756F4" w:rsidRDefault="00B756F4" w:rsidP="001D5FAF">
      <w:pPr>
        <w:jc w:val="both"/>
      </w:pPr>
    </w:p>
    <w:p w14:paraId="5E1FD167" w14:textId="77777777" w:rsidR="00855B30" w:rsidRDefault="00855B30" w:rsidP="001D5FAF">
      <w:pPr>
        <w:jc w:val="both"/>
      </w:pPr>
    </w:p>
    <w:p w14:paraId="7A2237A7" w14:textId="1124AE01" w:rsidR="00855B30" w:rsidRDefault="00316198" w:rsidP="001D5FAF">
      <w:pPr>
        <w:jc w:val="both"/>
      </w:pPr>
      <w:r>
        <w:t xml:space="preserve">A family history does not just focus on parents or grandparents, but a consideration of the child’s sibling’s health status is also important: as well as if they have had a similar presenting complaint recently, there may be access to other medications in the home too. A final consideration regarding the social history is also needed, asking not just if the child is in nursery or school, but how they are doing, do they have friends, or if there is any bullying. The prescriber needs to also consider other members of the multidisciplinary team who might be involved, such as a health visitor or social worker, especially if there are any safeguarding concerns. </w:t>
      </w:r>
    </w:p>
    <w:p w14:paraId="327326BD" w14:textId="77777777" w:rsidR="00316198" w:rsidRDefault="00316198" w:rsidP="001D5FAF">
      <w:pPr>
        <w:jc w:val="both"/>
      </w:pPr>
    </w:p>
    <w:p w14:paraId="0AD26331" w14:textId="6FC07557" w:rsidR="00316198" w:rsidRDefault="00316198" w:rsidP="001D5FAF">
      <w:pPr>
        <w:jc w:val="both"/>
      </w:pPr>
      <w:r>
        <w:t xml:space="preserve">As well as the detailed history structure, other typical questions should be asked, including diet. Consider the age of the child: if they are an infant, are they breastfed or </w:t>
      </w:r>
      <w:proofErr w:type="spellStart"/>
      <w:r>
        <w:t>bottlefed</w:t>
      </w:r>
      <w:proofErr w:type="spellEnd"/>
      <w:r>
        <w:t xml:space="preserve"> – and if so, which milk? Are they weaned / weaning – is there a particular diet they are on, such as vegetarian / vegan, Halal or Kosher? What is the appetite like? Following on from this, find out about bowel habits, and frequency of passing urine – does the child wear nappies? </w:t>
      </w:r>
      <w:r w:rsidR="00897E37">
        <w:t xml:space="preserve">Finally, asking about recent travel is also relevant. </w:t>
      </w:r>
    </w:p>
    <w:p w14:paraId="6BA2D080" w14:textId="77777777" w:rsidR="00897E37" w:rsidRDefault="00897E37" w:rsidP="001D5FAF">
      <w:pPr>
        <w:jc w:val="both"/>
      </w:pPr>
    </w:p>
    <w:p w14:paraId="1FD31697" w14:textId="31BF08DA" w:rsidR="00897E37" w:rsidRDefault="00897E37" w:rsidP="001D5FAF">
      <w:pPr>
        <w:jc w:val="both"/>
      </w:pPr>
      <w:r>
        <w:t xml:space="preserve">Older children do need to be asked different questions, and the SSHADESS </w:t>
      </w:r>
      <w:r w:rsidR="00D00E59">
        <w:fldChar w:fldCharType="begin"/>
      </w:r>
      <w:r w:rsidR="00D00E59">
        <w:instrText xml:space="preserve"> ADDIN EN.CITE &lt;EndNote&gt;&lt;Cite&gt;&lt;Author&gt;Ginsburg&lt;/Author&gt;&lt;Year&gt;2014&lt;/Year&gt;&lt;RecNum&gt;15621&lt;/RecNum&gt;&lt;DisplayText&gt;(Ginsburg 2014)&lt;/DisplayText&gt;&lt;record&gt;&lt;rec-number&gt;15621&lt;/rec-number&gt;&lt;foreign-keys&gt;&lt;key app="EN" db-id="p5rfp5f532raf6e9ff4vxpsopppt2xxsarpa" timestamp="1699354927" guid="e8825f71-0bde-44ea-9093-76cce2e69d22"&gt;15621&lt;/key&gt;&lt;/foreign-keys&gt;&lt;ref-type name="Book Section"&gt;5&lt;/ref-type&gt;&lt;contributors&gt;&lt;authors&gt;&lt;author&gt;Ginsburg, K. R.&lt;/author&gt;&lt;/authors&gt;&lt;secondary-authors&gt;&lt;author&gt;Ginsburg, K. R.&lt;/author&gt;&lt;author&gt;Kinsman, S. B.&lt;/author&gt;&lt;/secondary-authors&gt;&lt;/contributors&gt;&lt;titles&gt;&lt;title&gt;The SSHADESS screening: A strength-based psychosocial assessment&lt;/title&gt;&lt;secondary-title&gt;Reaching Teens: Strength-Based Communication Strategies to Build Resilience and Support Healthy Adolescent Development&lt;/secondary-title&gt;&lt;/titles&gt;&lt;pages&gt;225 - 228A&lt;/pages&gt;&lt;section&gt;32&lt;/section&gt;&lt;dates&gt;&lt;year&gt;2014&lt;/year&gt;&lt;/dates&gt;&lt;publisher&gt;American Academy of Pediatrics&lt;/publisher&gt;&lt;urls&gt;&lt;/urls&gt;&lt;electronic-resource-num&gt;https://doi.org/10.1542/9781581108347&lt;/electronic-resource-num&gt;&lt;/record&gt;&lt;/Cite&gt;&lt;/EndNote&gt;</w:instrText>
      </w:r>
      <w:r w:rsidR="00D00E59">
        <w:fldChar w:fldCharType="separate"/>
      </w:r>
      <w:r w:rsidR="00D00E59">
        <w:rPr>
          <w:noProof/>
        </w:rPr>
        <w:t>(Ginsburg 2014)</w:t>
      </w:r>
      <w:r w:rsidR="00D00E59">
        <w:fldChar w:fldCharType="end"/>
      </w:r>
      <w:r>
        <w:t xml:space="preserve"> psychosocial assessment tool can be useful in assessing young people for risk and </w:t>
      </w:r>
      <w:proofErr w:type="spellStart"/>
      <w:r>
        <w:t>well being</w:t>
      </w:r>
      <w:proofErr w:type="spellEnd"/>
      <w:r>
        <w:t xml:space="preserve"> (see Box 2)</w:t>
      </w:r>
    </w:p>
    <w:p w14:paraId="38A0D5C9" w14:textId="77777777" w:rsidR="00897E37" w:rsidRDefault="00897E37" w:rsidP="001D5FAF">
      <w:pPr>
        <w:jc w:val="both"/>
      </w:pPr>
    </w:p>
    <w:tbl>
      <w:tblPr>
        <w:tblStyle w:val="TableGrid"/>
        <w:tblW w:w="9067" w:type="dxa"/>
        <w:tblLook w:val="04A0" w:firstRow="1" w:lastRow="0" w:firstColumn="1" w:lastColumn="0" w:noHBand="0" w:noVBand="1"/>
      </w:tblPr>
      <w:tblGrid>
        <w:gridCol w:w="562"/>
        <w:gridCol w:w="3402"/>
        <w:gridCol w:w="5103"/>
      </w:tblGrid>
      <w:tr w:rsidR="00897E37" w14:paraId="680431F6" w14:textId="77F60E25" w:rsidTr="00897E37">
        <w:tc>
          <w:tcPr>
            <w:tcW w:w="562" w:type="dxa"/>
          </w:tcPr>
          <w:p w14:paraId="3C618CA4" w14:textId="159E9C6C" w:rsidR="00897E37" w:rsidRDefault="00897E37" w:rsidP="00897E37">
            <w:pPr>
              <w:jc w:val="both"/>
            </w:pPr>
            <w:r>
              <w:t>S</w:t>
            </w:r>
          </w:p>
        </w:tc>
        <w:tc>
          <w:tcPr>
            <w:tcW w:w="3402" w:type="dxa"/>
          </w:tcPr>
          <w:p w14:paraId="055D514A" w14:textId="32DA091E" w:rsidR="00897E37" w:rsidRDefault="00897E37" w:rsidP="00897E37">
            <w:pPr>
              <w:jc w:val="both"/>
            </w:pPr>
            <w:r>
              <w:t>Strengths</w:t>
            </w:r>
          </w:p>
        </w:tc>
        <w:tc>
          <w:tcPr>
            <w:tcW w:w="5103" w:type="dxa"/>
          </w:tcPr>
          <w:p w14:paraId="3FD6AC10" w14:textId="77777777" w:rsidR="00897E37" w:rsidRDefault="00D514C2" w:rsidP="00897E37">
            <w:pPr>
              <w:jc w:val="both"/>
            </w:pPr>
            <w:r>
              <w:t>What do you like doing?</w:t>
            </w:r>
          </w:p>
          <w:p w14:paraId="7B5AC155" w14:textId="77777777" w:rsidR="00D514C2" w:rsidRDefault="00D514C2" w:rsidP="00897E37">
            <w:pPr>
              <w:jc w:val="both"/>
            </w:pPr>
            <w:r>
              <w:t>What are you most proud of?</w:t>
            </w:r>
          </w:p>
          <w:p w14:paraId="35899222" w14:textId="2CDF33E6" w:rsidR="00D514C2" w:rsidRDefault="00D514C2" w:rsidP="00897E37">
            <w:pPr>
              <w:jc w:val="both"/>
            </w:pPr>
            <w:r>
              <w:t>How would your friends describe you?</w:t>
            </w:r>
          </w:p>
        </w:tc>
      </w:tr>
      <w:tr w:rsidR="00897E37" w14:paraId="2CDFA1CD" w14:textId="79B80361" w:rsidTr="00897E37">
        <w:tc>
          <w:tcPr>
            <w:tcW w:w="562" w:type="dxa"/>
          </w:tcPr>
          <w:p w14:paraId="03FD9F69" w14:textId="78DA5E26" w:rsidR="00897E37" w:rsidRDefault="00897E37" w:rsidP="00897E37">
            <w:pPr>
              <w:jc w:val="both"/>
            </w:pPr>
            <w:r>
              <w:t>S</w:t>
            </w:r>
          </w:p>
        </w:tc>
        <w:tc>
          <w:tcPr>
            <w:tcW w:w="3402" w:type="dxa"/>
          </w:tcPr>
          <w:p w14:paraId="33D927FB" w14:textId="5C202896" w:rsidR="00897E37" w:rsidRDefault="00897E37" w:rsidP="00897E37">
            <w:pPr>
              <w:jc w:val="both"/>
            </w:pPr>
            <w:r>
              <w:t>School</w:t>
            </w:r>
          </w:p>
        </w:tc>
        <w:tc>
          <w:tcPr>
            <w:tcW w:w="5103" w:type="dxa"/>
          </w:tcPr>
          <w:p w14:paraId="5F100C05" w14:textId="77777777" w:rsidR="00897E37" w:rsidRDefault="00D514C2" w:rsidP="00897E37">
            <w:pPr>
              <w:jc w:val="both"/>
            </w:pPr>
            <w:r>
              <w:t>Favourite / least favourite subjects?</w:t>
            </w:r>
          </w:p>
          <w:p w14:paraId="197E392D" w14:textId="77777777" w:rsidR="00D514C2" w:rsidRDefault="00D514C2" w:rsidP="00897E37">
            <w:pPr>
              <w:jc w:val="both"/>
            </w:pPr>
            <w:r>
              <w:t>Missed any days?</w:t>
            </w:r>
          </w:p>
          <w:p w14:paraId="2366A90F" w14:textId="733E1077" w:rsidR="00D514C2" w:rsidRDefault="00D514C2" w:rsidP="00897E37">
            <w:pPr>
              <w:jc w:val="both"/>
            </w:pPr>
            <w:r>
              <w:t>What do you want to do when you leave school?</w:t>
            </w:r>
          </w:p>
        </w:tc>
      </w:tr>
      <w:tr w:rsidR="00897E37" w14:paraId="362D251C" w14:textId="34707200" w:rsidTr="00897E37">
        <w:tc>
          <w:tcPr>
            <w:tcW w:w="562" w:type="dxa"/>
          </w:tcPr>
          <w:p w14:paraId="1A4EF23E" w14:textId="6C5AD276" w:rsidR="00897E37" w:rsidRDefault="00897E37" w:rsidP="00897E37">
            <w:pPr>
              <w:jc w:val="both"/>
            </w:pPr>
            <w:r>
              <w:t>H</w:t>
            </w:r>
          </w:p>
        </w:tc>
        <w:tc>
          <w:tcPr>
            <w:tcW w:w="3402" w:type="dxa"/>
          </w:tcPr>
          <w:p w14:paraId="61AFF3E9" w14:textId="1423A861" w:rsidR="00897E37" w:rsidRDefault="00897E37" w:rsidP="00897E37">
            <w:pPr>
              <w:jc w:val="both"/>
            </w:pPr>
            <w:r>
              <w:t>Home</w:t>
            </w:r>
          </w:p>
        </w:tc>
        <w:tc>
          <w:tcPr>
            <w:tcW w:w="5103" w:type="dxa"/>
          </w:tcPr>
          <w:p w14:paraId="1047F8AD" w14:textId="77777777" w:rsidR="00897E37" w:rsidRDefault="00D514C2" w:rsidP="00897E37">
            <w:pPr>
              <w:jc w:val="both"/>
            </w:pPr>
            <w:r>
              <w:t>Who do you live with?</w:t>
            </w:r>
          </w:p>
          <w:p w14:paraId="58D243C3" w14:textId="72C11E3F" w:rsidR="00D514C2" w:rsidRDefault="00D514C2" w:rsidP="00897E37">
            <w:pPr>
              <w:jc w:val="both"/>
            </w:pPr>
            <w:r>
              <w:t>Who do you speak to about any problems?</w:t>
            </w:r>
          </w:p>
        </w:tc>
      </w:tr>
      <w:tr w:rsidR="00897E37" w14:paraId="452E7A71" w14:textId="157E80E9" w:rsidTr="00897E37">
        <w:tc>
          <w:tcPr>
            <w:tcW w:w="562" w:type="dxa"/>
          </w:tcPr>
          <w:p w14:paraId="7CF5797C" w14:textId="7348E00A" w:rsidR="00897E37" w:rsidRDefault="00897E37" w:rsidP="00897E37">
            <w:pPr>
              <w:jc w:val="both"/>
            </w:pPr>
            <w:r>
              <w:t>A</w:t>
            </w:r>
          </w:p>
        </w:tc>
        <w:tc>
          <w:tcPr>
            <w:tcW w:w="3402" w:type="dxa"/>
          </w:tcPr>
          <w:p w14:paraId="704293D6" w14:textId="5C97FB12" w:rsidR="00897E37" w:rsidRDefault="00897E37" w:rsidP="00897E37">
            <w:pPr>
              <w:jc w:val="both"/>
            </w:pPr>
            <w:r>
              <w:t>Activities</w:t>
            </w:r>
          </w:p>
        </w:tc>
        <w:tc>
          <w:tcPr>
            <w:tcW w:w="5103" w:type="dxa"/>
          </w:tcPr>
          <w:p w14:paraId="0BBED9F4" w14:textId="77777777" w:rsidR="00897E37" w:rsidRDefault="00D514C2" w:rsidP="00897E37">
            <w:pPr>
              <w:jc w:val="both"/>
            </w:pPr>
            <w:r>
              <w:t>What do you do for fun?</w:t>
            </w:r>
          </w:p>
          <w:p w14:paraId="312421CB" w14:textId="02E952EE" w:rsidR="00D514C2" w:rsidRDefault="00D514C2" w:rsidP="00897E37">
            <w:pPr>
              <w:jc w:val="both"/>
            </w:pPr>
            <w:r>
              <w:t>Do you have fun with your friends?</w:t>
            </w:r>
          </w:p>
        </w:tc>
      </w:tr>
      <w:tr w:rsidR="00897E37" w14:paraId="36455646" w14:textId="52313699" w:rsidTr="00897E37">
        <w:tc>
          <w:tcPr>
            <w:tcW w:w="562" w:type="dxa"/>
          </w:tcPr>
          <w:p w14:paraId="231C2B14" w14:textId="4DC7E47B" w:rsidR="00897E37" w:rsidRDefault="00897E37" w:rsidP="00897E37">
            <w:pPr>
              <w:jc w:val="both"/>
            </w:pPr>
            <w:r>
              <w:t>D</w:t>
            </w:r>
          </w:p>
        </w:tc>
        <w:tc>
          <w:tcPr>
            <w:tcW w:w="3402" w:type="dxa"/>
          </w:tcPr>
          <w:p w14:paraId="0AAD5292" w14:textId="74FCD904" w:rsidR="00897E37" w:rsidRDefault="00897E37" w:rsidP="00897E37">
            <w:pPr>
              <w:jc w:val="both"/>
            </w:pPr>
            <w:r>
              <w:t>Drugs and substance use</w:t>
            </w:r>
          </w:p>
        </w:tc>
        <w:tc>
          <w:tcPr>
            <w:tcW w:w="5103" w:type="dxa"/>
          </w:tcPr>
          <w:p w14:paraId="5F1301A1" w14:textId="77777777" w:rsidR="00897E37" w:rsidRDefault="00D514C2" w:rsidP="00897E37">
            <w:pPr>
              <w:jc w:val="both"/>
            </w:pPr>
            <w:r>
              <w:t>Do you smoke / vape / drink / take drugs?</w:t>
            </w:r>
          </w:p>
          <w:p w14:paraId="72F291C0" w14:textId="77777777" w:rsidR="00D514C2" w:rsidRDefault="00D514C2" w:rsidP="00897E37">
            <w:pPr>
              <w:jc w:val="both"/>
            </w:pPr>
            <w:r>
              <w:t>Do any of your friends?</w:t>
            </w:r>
          </w:p>
          <w:p w14:paraId="45085ADB" w14:textId="6B511701" w:rsidR="00D514C2" w:rsidRDefault="00D514C2" w:rsidP="00897E37">
            <w:pPr>
              <w:jc w:val="both"/>
            </w:pPr>
            <w:r>
              <w:t>Is there any pressure to partake?</w:t>
            </w:r>
          </w:p>
        </w:tc>
      </w:tr>
      <w:tr w:rsidR="00897E37" w14:paraId="4360BDE0" w14:textId="6C926424" w:rsidTr="00897E37">
        <w:tc>
          <w:tcPr>
            <w:tcW w:w="562" w:type="dxa"/>
          </w:tcPr>
          <w:p w14:paraId="1D0B8DDA" w14:textId="08951E79" w:rsidR="00897E37" w:rsidRDefault="00897E37" w:rsidP="00897E37">
            <w:pPr>
              <w:jc w:val="both"/>
            </w:pPr>
            <w:r>
              <w:t>E</w:t>
            </w:r>
          </w:p>
        </w:tc>
        <w:tc>
          <w:tcPr>
            <w:tcW w:w="3402" w:type="dxa"/>
          </w:tcPr>
          <w:p w14:paraId="5F4DB68A" w14:textId="6E2DD77B" w:rsidR="00897E37" w:rsidRDefault="00897E37" w:rsidP="00897E37">
            <w:pPr>
              <w:jc w:val="both"/>
            </w:pPr>
            <w:r>
              <w:t>Emotions, eating and depression</w:t>
            </w:r>
          </w:p>
        </w:tc>
        <w:tc>
          <w:tcPr>
            <w:tcW w:w="5103" w:type="dxa"/>
          </w:tcPr>
          <w:p w14:paraId="4778992D" w14:textId="77777777" w:rsidR="00897E37" w:rsidRDefault="00D514C2" w:rsidP="00897E37">
            <w:pPr>
              <w:jc w:val="both"/>
            </w:pPr>
            <w:r>
              <w:t>Are you stressed?</w:t>
            </w:r>
          </w:p>
          <w:p w14:paraId="33CD35DC" w14:textId="77777777" w:rsidR="00D514C2" w:rsidRDefault="00D514C2" w:rsidP="00897E37">
            <w:pPr>
              <w:jc w:val="both"/>
            </w:pPr>
            <w:r>
              <w:t>Are you bored?</w:t>
            </w:r>
          </w:p>
          <w:p w14:paraId="3EBE8B8C" w14:textId="77777777" w:rsidR="00D514C2" w:rsidRDefault="00D514C2" w:rsidP="00897E37">
            <w:pPr>
              <w:jc w:val="both"/>
            </w:pPr>
            <w:r>
              <w:t>Do you get nervous / anxious?</w:t>
            </w:r>
          </w:p>
          <w:p w14:paraId="51FBA7F5" w14:textId="77777777" w:rsidR="00D514C2" w:rsidRDefault="00D514C2" w:rsidP="00897E37">
            <w:pPr>
              <w:jc w:val="both"/>
            </w:pPr>
            <w:r>
              <w:t>Do you feel sad / depressed?</w:t>
            </w:r>
          </w:p>
          <w:p w14:paraId="47189816" w14:textId="7A71602C" w:rsidR="00D514C2" w:rsidRDefault="00D514C2" w:rsidP="00897E37">
            <w:pPr>
              <w:jc w:val="both"/>
            </w:pPr>
            <w:r>
              <w:t>Do you ever think about hurting yourself?</w:t>
            </w:r>
          </w:p>
        </w:tc>
      </w:tr>
      <w:tr w:rsidR="00897E37" w14:paraId="3D0DF225" w14:textId="158F6A1F" w:rsidTr="00897E37">
        <w:tc>
          <w:tcPr>
            <w:tcW w:w="562" w:type="dxa"/>
          </w:tcPr>
          <w:p w14:paraId="716109DF" w14:textId="5BBECEFD" w:rsidR="00897E37" w:rsidRDefault="00897E37" w:rsidP="00897E37">
            <w:pPr>
              <w:jc w:val="both"/>
            </w:pPr>
            <w:r>
              <w:t>S</w:t>
            </w:r>
          </w:p>
        </w:tc>
        <w:tc>
          <w:tcPr>
            <w:tcW w:w="3402" w:type="dxa"/>
          </w:tcPr>
          <w:p w14:paraId="32C4A580" w14:textId="68D19746" w:rsidR="00897E37" w:rsidRDefault="00897E37" w:rsidP="00897E37">
            <w:pPr>
              <w:jc w:val="both"/>
            </w:pPr>
            <w:r>
              <w:t xml:space="preserve">Sexuality </w:t>
            </w:r>
          </w:p>
        </w:tc>
        <w:tc>
          <w:tcPr>
            <w:tcW w:w="5103" w:type="dxa"/>
          </w:tcPr>
          <w:p w14:paraId="3707CBAB" w14:textId="77777777" w:rsidR="00897E37" w:rsidRDefault="00D514C2" w:rsidP="00897E37">
            <w:pPr>
              <w:jc w:val="both"/>
            </w:pPr>
            <w:r>
              <w:t>Do you have a boy / girlfriend?</w:t>
            </w:r>
          </w:p>
          <w:p w14:paraId="4777E2E2" w14:textId="77777777" w:rsidR="00D514C2" w:rsidRDefault="00D514C2" w:rsidP="00897E37">
            <w:pPr>
              <w:jc w:val="both"/>
            </w:pPr>
            <w:r>
              <w:t>Are you sexually active?</w:t>
            </w:r>
          </w:p>
          <w:p w14:paraId="63E0E8DD" w14:textId="77777777" w:rsidR="00D514C2" w:rsidRDefault="00D514C2" w:rsidP="00897E37">
            <w:pPr>
              <w:jc w:val="both"/>
            </w:pPr>
            <w:r>
              <w:t>How do you identify?</w:t>
            </w:r>
          </w:p>
          <w:p w14:paraId="11D88AED" w14:textId="77777777" w:rsidR="00D514C2" w:rsidRDefault="00D514C2" w:rsidP="00897E37">
            <w:pPr>
              <w:jc w:val="both"/>
            </w:pPr>
            <w:r>
              <w:t>Might you be pregnant?</w:t>
            </w:r>
          </w:p>
          <w:p w14:paraId="39E6F0D8" w14:textId="1EF763F0" w:rsidR="00D514C2" w:rsidRDefault="00D514C2" w:rsidP="00897E37">
            <w:pPr>
              <w:jc w:val="both"/>
            </w:pPr>
            <w:r>
              <w:t>Do you have / have you had a sexually transmitted infection (STI)</w:t>
            </w:r>
          </w:p>
        </w:tc>
      </w:tr>
      <w:tr w:rsidR="00897E37" w14:paraId="4C55FED5" w14:textId="6BB2502E" w:rsidTr="00897E37">
        <w:tc>
          <w:tcPr>
            <w:tcW w:w="562" w:type="dxa"/>
          </w:tcPr>
          <w:p w14:paraId="5B0F5CB1" w14:textId="4217A13E" w:rsidR="00897E37" w:rsidRDefault="00897E37" w:rsidP="00897E37">
            <w:pPr>
              <w:jc w:val="both"/>
            </w:pPr>
            <w:r>
              <w:t>S</w:t>
            </w:r>
          </w:p>
        </w:tc>
        <w:tc>
          <w:tcPr>
            <w:tcW w:w="3402" w:type="dxa"/>
          </w:tcPr>
          <w:p w14:paraId="7763D7AD" w14:textId="4BA33059" w:rsidR="00897E37" w:rsidRDefault="00897E37" w:rsidP="00897E37">
            <w:pPr>
              <w:jc w:val="both"/>
            </w:pPr>
            <w:r>
              <w:t>Safety</w:t>
            </w:r>
          </w:p>
        </w:tc>
        <w:tc>
          <w:tcPr>
            <w:tcW w:w="5103" w:type="dxa"/>
          </w:tcPr>
          <w:p w14:paraId="13173E9F" w14:textId="77777777" w:rsidR="00897E37" w:rsidRDefault="00D514C2" w:rsidP="00897E37">
            <w:pPr>
              <w:jc w:val="both"/>
            </w:pPr>
            <w:r>
              <w:t>Are there fights at school? Do you feel safe there?</w:t>
            </w:r>
          </w:p>
          <w:p w14:paraId="32BADA04" w14:textId="4F76D28B" w:rsidR="00D514C2" w:rsidRDefault="00D514C2" w:rsidP="00897E37">
            <w:pPr>
              <w:jc w:val="both"/>
            </w:pPr>
            <w:r>
              <w:t>Do you feel safe at home?</w:t>
            </w:r>
          </w:p>
        </w:tc>
      </w:tr>
    </w:tbl>
    <w:p w14:paraId="7778B1BB" w14:textId="3C522BF8" w:rsidR="00897E37" w:rsidRDefault="00D514C2" w:rsidP="001D5FAF">
      <w:pPr>
        <w:jc w:val="both"/>
      </w:pPr>
      <w:r>
        <w:t xml:space="preserve"> Box 2: SSHADESS screening (adapted from</w:t>
      </w:r>
      <w:r w:rsidR="00D00E59">
        <w:t xml:space="preserve"> </w:t>
      </w:r>
      <w:r w:rsidR="00D00E59">
        <w:fldChar w:fldCharType="begin"/>
      </w:r>
      <w:r w:rsidR="00D00E59">
        <w:instrText xml:space="preserve"> ADDIN EN.CITE &lt;EndNote&gt;&lt;Cite&gt;&lt;Author&gt;Ginsburg&lt;/Author&gt;&lt;Year&gt;2014&lt;/Year&gt;&lt;RecNum&gt;15621&lt;/RecNum&gt;&lt;DisplayText&gt;(Ginsburg 2014)&lt;/DisplayText&gt;&lt;record&gt;&lt;rec-number&gt;15621&lt;/rec-number&gt;&lt;foreign-keys&gt;&lt;key app="EN" db-id="p5rfp5f532raf6e9ff4vxpsopppt2xxsarpa" timestamp="1699354927" guid="e8825f71-0bde-44ea-9093-76cce2e69d22"&gt;15621&lt;/key&gt;&lt;/foreign-keys&gt;&lt;ref-type name="Book Section"&gt;5&lt;/ref-type&gt;&lt;contributors&gt;&lt;authors&gt;&lt;author&gt;Ginsburg, K. R.&lt;/author&gt;&lt;/authors&gt;&lt;secondary-authors&gt;&lt;author&gt;Ginsburg, K. R.&lt;/author&gt;&lt;author&gt;Kinsman, S. B.&lt;/author&gt;&lt;/secondary-authors&gt;&lt;/contributors&gt;&lt;titles&gt;&lt;title&gt;The SSHADESS screening: A strength-based psychosocial assessment&lt;/title&gt;&lt;secondary-title&gt;Reaching Teens: Strength-Based Communication Strategies to Build Resilience and Support Healthy Adolescent Development&lt;/secondary-title&gt;&lt;/titles&gt;&lt;pages&gt;225 - 228A&lt;/pages&gt;&lt;section&gt;32&lt;/section&gt;&lt;dates&gt;&lt;year&gt;2014&lt;/year&gt;&lt;/dates&gt;&lt;publisher&gt;American Academy of Pediatrics&lt;/publisher&gt;&lt;urls&gt;&lt;/urls&gt;&lt;electronic-resource-num&gt;https://doi.org/10.1542/9781581108347&lt;/electronic-resource-num&gt;&lt;/record&gt;&lt;/Cite&gt;&lt;/EndNote&gt;</w:instrText>
      </w:r>
      <w:r w:rsidR="00D00E59">
        <w:fldChar w:fldCharType="separate"/>
      </w:r>
      <w:r w:rsidR="00D00E59">
        <w:rPr>
          <w:noProof/>
        </w:rPr>
        <w:t>(Ginsburg 2014)</w:t>
      </w:r>
      <w:r w:rsidR="00D00E59">
        <w:fldChar w:fldCharType="end"/>
      </w:r>
      <w:r>
        <w:t>)</w:t>
      </w:r>
    </w:p>
    <w:p w14:paraId="5732FB3C" w14:textId="77777777" w:rsidR="00D514C2" w:rsidRDefault="00D514C2" w:rsidP="001D5FAF">
      <w:pPr>
        <w:jc w:val="both"/>
      </w:pPr>
    </w:p>
    <w:p w14:paraId="10516182" w14:textId="4EC48F4C" w:rsidR="00D514C2" w:rsidRDefault="00D514C2" w:rsidP="001D5FAF">
      <w:pPr>
        <w:jc w:val="both"/>
      </w:pPr>
      <w:r>
        <w:t>There is particular concern if young people have unrestricted access to their own or other family members’ medications in the home</w:t>
      </w:r>
      <w:r w:rsidR="00D00E59">
        <w:t xml:space="preserve"> </w:t>
      </w:r>
      <w:r w:rsidR="00D00E59">
        <w:fldChar w:fldCharType="begin">
          <w:fldData xml:space="preserve">PEVuZE5vdGU+PENpdGU+PEF1dGhvcj5Sb3NzLUR1cm93PC9BdXRob3I+PFllYXI+MjAxMzwvWWVh
cj48UmVjTnVtPjE2NTQ3PC9SZWNOdW0+PERpc3BsYXlUZXh0PihSb3NzLUR1cm93LCBNY0NhYmUg
ZXQgYWwuIDIwMTMpPC9EaXNwbGF5VGV4dD48cmVjb3JkPjxyZWMtbnVtYmVyPjE2NTQ3PC9yZWMt
bnVtYmVyPjxmb3JlaWduLWtleXM+PGtleSBhcHA9IkVOIiBkYi1pZD0icDVyZnA1ZjUzMnJhZjZl
OWZmNHZ4cHNvcHBwdDJ4eHNhcnBhIiB0aW1lc3RhbXA9IjE3MTQxNDY3MTAiPjE2NTQ3PC9rZXk+
PC9mb3JlaWduLWtleXM+PHJlZi10eXBlIG5hbWU9IkpvdXJuYWwgQXJ0aWNsZSI+MTc8L3JlZi10
eXBlPjxjb250cmlidXRvcnM+PGF1dGhvcnM+PGF1dGhvcj5Sb3NzLUR1cm93LCBQLiBMLjwvYXV0
aG9yPjxhdXRob3I+TWNDYWJlLCBTLiBFLjwvYXV0aG9yPjxhdXRob3I+Qm95ZCwgQy4gSi48L2F1
dGhvcj48L2F1dGhvcnM+PC9jb250cmlidXRvcnM+PGF1dGgtYWRkcmVzcz5JbnN0aXR1dGUgZm9y
IFJlc2VhcmNoIG9uIFdvbWVuIGFuZCBHZW5kZXIsIFVuaXZlcnNpdHkgb2YgTWljaGlnYW4sIEFu
biBBcmJvciwgTUkgNDgxMDksIFVTQS4gcm9zc2R1cm9AdW1pY2guZWR1PC9hdXRoLWFkZHJlc3M+
PHRpdGxlcz48dGl0bGU+QWRvbGVzY2VudHMmYXBvczsgYWNjZXNzIHRvIHRoZWlyIG93biBwcmVz
Y3JpcHRpb24gbWVkaWNhdGlvbnMgaW4gdGhlIGhvbWU8L3RpdGxlPjxzZWNvbmRhcnktdGl0bGU+
SiBBZG9sZXNjIEhlYWx0aDwvc2Vjb25kYXJ5LXRpdGxlPjwvdGl0bGVzPjxwZXJpb2RpY2FsPjxm
dWxsLXRpdGxlPkogQWRvbGVzYyBIZWFsdGg8L2Z1bGwtdGl0bGU+PGFiYnItMT5UaGUgSm91cm5h
bCBvZiBhZG9sZXNjZW50IGhlYWx0aCA6IG9mZmljaWFsIHB1YmxpY2F0aW9uIG9mIHRoZSBTb2Np
ZXR5IGZvciBBZG9sZXNjZW50IE1lZGljaW5lPC9hYmJyLTE+PC9wZXJpb2RpY2FsPjxwYWdlcz4y
NjAtNDwvcGFnZXM+PHZvbHVtZT41Mzwvdm9sdW1lPjxudW1iZXI+MjwvbnVtYmVyPjxlZGl0aW9u
PjIwMTMwNTE0PC9lZGl0aW9uPjxrZXl3b3Jkcz48a2V5d29yZD5BZG9sZXNjZW50PC9rZXl3b3Jk
PjxrZXl3b3JkPkFuYWxnZXNpY3MvYWRtaW5pc3RyYXRpb24gJmFtcDsgZG9zYWdlPC9rZXl3b3Jk
PjxrZXl3b3JkPkFudGktQW54aWV0eSBBZ2VudHMvYWRtaW5pc3RyYXRpb24gJmFtcDsgZG9zYWdl
PC9rZXl3b3JkPjxrZXl3b3JkPkNlbnRyYWwgTmVydm91cyBTeXN0ZW0gU3RpbXVsYW50cy9hZG1p
bmlzdHJhdGlvbiAmYW1wOyBkb3NhZ2U8L2tleXdvcmQ+PGtleXdvcmQ+KkRydWcgU3RvcmFnZTwv
a2V5d29yZD48a2V5d29yZD5GZW1hbGU8L2tleXdvcmQ+PGtleXdvcmQ+SHVtYW5zPC9rZXl3b3Jk
PjxrZXl3b3JkPkh5cG5vdGljcyBhbmQgU2VkYXRpdmVzL2FkbWluaXN0cmF0aW9uICZhbXA7IGRv
c2FnZTwva2V5d29yZD48a2V5d29yZD5JbnRlcnZpZXdzIGFzIFRvcGljPC9rZXl3b3JkPjxrZXl3
b3JkPkxvbmdpdHVkaW5hbCBTdHVkaWVzPC9rZXl3b3JkPjxrZXl3b3JkPk1hbGU8L2tleXdvcmQ+
PGtleXdvcmQ+TWljaGlnYW48L2tleXdvcmQ+PGtleXdvcmQ+KlByZXNjcmlwdGlvbiBEcnVnIE1p
c3VzZTwva2V5d29yZD48a2V5d29yZD5Qcm9zcGVjdGl2ZSBTdHVkaWVzPC9rZXl3b3JkPjxrZXl3
b3JkPlJpc2sgRmFjdG9yczwva2V5d29yZD48a2V5d29yZD5BZG9sZXNjZW50czwva2V5d29yZD48
a2V5d29yZD5Db250cm9sbGVkIG1lZGljYXRpb25zPC9rZXl3b3JkPjxrZXl3b3JkPkRpdmVyc2lv
bjwva2V5d29yZD48a2V5d29yZD5FcGlkZW1pb2xvZ3k8L2tleXdvcmQ+PGtleXdvcmQ+SW50ZXJ2
aWV3PC9rZXl3b3JkPjxrZXl3b3JkPk1lZGljYXRpb24gc3RvcmFnZTwva2V5d29yZD48a2V5d29y
ZD5QYXJlbnRhbCBtb25pdG9yaW5nPC9rZXl3b3JkPjxrZXl3b3JkPlBhcmVudGFsIHN1cGVydmlz
aW9uPC9rZXl3b3JkPjxrZXl3b3JkPlByZXNjcmlwdGlvbiBkcnVnczwva2V5d29yZD48a2V5d29y
ZD5QcmVzY3JpcHRpb24gbWVkaWNhdGlvbnM8L2tleXdvcmQ+PC9rZXl3b3Jkcz48ZGF0ZXM+PHll
YXI+MjAxMzwveWVhcj48cHViLWRhdGVzPjxkYXRlPkF1ZzwvZGF0ZT48L3B1Yi1kYXRlcz48L2Rh
dGVzPjxpc2JuPjE4NzktMTk3MiAoRWxlY3Ryb25pYykmI3hEOzEwNTQtMTM5WCAoUHJpbnQpJiN4
RDsxMDU0LTEzOVggKExpbmtpbmcpPC9pc2JuPjxhY2Nlc3Npb24tbnVtPjIzNjgzNDk5PC9hY2Nl
c3Npb24tbnVtPjx1cmxzPjxyZWxhdGVkLXVybHM+PHVybD5odHRwczovL3d3dy5uY2JpLm5sbS5u
aWguZ292L3B1Ym1lZC8yMzY4MzQ5OTwvdXJsPjwvcmVsYXRlZC11cmxzPjwvdXJscz48Y3VzdG9t
MT5UaGUgYXV0aG9ycyBoYXZlIG5vIGNvbmZsaWN0cyBvZiBpbnRlcmVzdCB0byByZXBvcnQuPC9j
dXN0b20xPjxjdXN0b20yPlBNQzM3MjUyMDY8L2N1c3RvbTI+PGVsZWN0cm9uaWMtcmVzb3VyY2Ut
bnVtPjEwLjEwMTYvai5qYWRvaGVhbHRoLjIwMTMuMDIuMDEyPC9lbGVjdHJvbmljLXJlc291cmNl
LW51bT48cmVtb3RlLWRhdGFiYXNlLW5hbWU+TWVkbGluZTwvcmVtb3RlLWRhdGFiYXNlLW5hbWU+
PHJlbW90ZS1kYXRhYmFzZS1wcm92aWRlcj5OTE08L3JlbW90ZS1kYXRhYmFzZS1wcm92aWRlcj48
L3JlY29yZD48L0NpdGU+PC9FbmROb3RlPgB=
</w:fldData>
        </w:fldChar>
      </w:r>
      <w:r w:rsidR="00D00E59">
        <w:instrText xml:space="preserve"> ADDIN EN.CITE </w:instrText>
      </w:r>
      <w:r w:rsidR="00D00E59">
        <w:fldChar w:fldCharType="begin">
          <w:fldData xml:space="preserve">PEVuZE5vdGU+PENpdGU+PEF1dGhvcj5Sb3NzLUR1cm93PC9BdXRob3I+PFllYXI+MjAxMzwvWWVh
cj48UmVjTnVtPjE2NTQ3PC9SZWNOdW0+PERpc3BsYXlUZXh0PihSb3NzLUR1cm93LCBNY0NhYmUg
ZXQgYWwuIDIwMTMpPC9EaXNwbGF5VGV4dD48cmVjb3JkPjxyZWMtbnVtYmVyPjE2NTQ3PC9yZWMt
bnVtYmVyPjxmb3JlaWduLWtleXM+PGtleSBhcHA9IkVOIiBkYi1pZD0icDVyZnA1ZjUzMnJhZjZl
OWZmNHZ4cHNvcHBwdDJ4eHNhcnBhIiB0aW1lc3RhbXA9IjE3MTQxNDY3MTAiPjE2NTQ3PC9rZXk+
PC9mb3JlaWduLWtleXM+PHJlZi10eXBlIG5hbWU9IkpvdXJuYWwgQXJ0aWNsZSI+MTc8L3JlZi10
eXBlPjxjb250cmlidXRvcnM+PGF1dGhvcnM+PGF1dGhvcj5Sb3NzLUR1cm93LCBQLiBMLjwvYXV0
aG9yPjxhdXRob3I+TWNDYWJlLCBTLiBFLjwvYXV0aG9yPjxhdXRob3I+Qm95ZCwgQy4gSi48L2F1
dGhvcj48L2F1dGhvcnM+PC9jb250cmlidXRvcnM+PGF1dGgtYWRkcmVzcz5JbnN0aXR1dGUgZm9y
IFJlc2VhcmNoIG9uIFdvbWVuIGFuZCBHZW5kZXIsIFVuaXZlcnNpdHkgb2YgTWljaGlnYW4sIEFu
biBBcmJvciwgTUkgNDgxMDksIFVTQS4gcm9zc2R1cm9AdW1pY2guZWR1PC9hdXRoLWFkZHJlc3M+
PHRpdGxlcz48dGl0bGU+QWRvbGVzY2VudHMmYXBvczsgYWNjZXNzIHRvIHRoZWlyIG93biBwcmVz
Y3JpcHRpb24gbWVkaWNhdGlvbnMgaW4gdGhlIGhvbWU8L3RpdGxlPjxzZWNvbmRhcnktdGl0bGU+
SiBBZG9sZXNjIEhlYWx0aDwvc2Vjb25kYXJ5LXRpdGxlPjwvdGl0bGVzPjxwZXJpb2RpY2FsPjxm
dWxsLXRpdGxlPkogQWRvbGVzYyBIZWFsdGg8L2Z1bGwtdGl0bGU+PGFiYnItMT5UaGUgSm91cm5h
bCBvZiBhZG9sZXNjZW50IGhlYWx0aCA6IG9mZmljaWFsIHB1YmxpY2F0aW9uIG9mIHRoZSBTb2Np
ZXR5IGZvciBBZG9sZXNjZW50IE1lZGljaW5lPC9hYmJyLTE+PC9wZXJpb2RpY2FsPjxwYWdlcz4y
NjAtNDwvcGFnZXM+PHZvbHVtZT41Mzwvdm9sdW1lPjxudW1iZXI+MjwvbnVtYmVyPjxlZGl0aW9u
PjIwMTMwNTE0PC9lZGl0aW9uPjxrZXl3b3Jkcz48a2V5d29yZD5BZG9sZXNjZW50PC9rZXl3b3Jk
PjxrZXl3b3JkPkFuYWxnZXNpY3MvYWRtaW5pc3RyYXRpb24gJmFtcDsgZG9zYWdlPC9rZXl3b3Jk
PjxrZXl3b3JkPkFudGktQW54aWV0eSBBZ2VudHMvYWRtaW5pc3RyYXRpb24gJmFtcDsgZG9zYWdl
PC9rZXl3b3JkPjxrZXl3b3JkPkNlbnRyYWwgTmVydm91cyBTeXN0ZW0gU3RpbXVsYW50cy9hZG1p
bmlzdHJhdGlvbiAmYW1wOyBkb3NhZ2U8L2tleXdvcmQ+PGtleXdvcmQ+KkRydWcgU3RvcmFnZTwv
a2V5d29yZD48a2V5d29yZD5GZW1hbGU8L2tleXdvcmQ+PGtleXdvcmQ+SHVtYW5zPC9rZXl3b3Jk
PjxrZXl3b3JkPkh5cG5vdGljcyBhbmQgU2VkYXRpdmVzL2FkbWluaXN0cmF0aW9uICZhbXA7IGRv
c2FnZTwva2V5d29yZD48a2V5d29yZD5JbnRlcnZpZXdzIGFzIFRvcGljPC9rZXl3b3JkPjxrZXl3
b3JkPkxvbmdpdHVkaW5hbCBTdHVkaWVzPC9rZXl3b3JkPjxrZXl3b3JkPk1hbGU8L2tleXdvcmQ+
PGtleXdvcmQ+TWljaGlnYW48L2tleXdvcmQ+PGtleXdvcmQ+KlByZXNjcmlwdGlvbiBEcnVnIE1p
c3VzZTwva2V5d29yZD48a2V5d29yZD5Qcm9zcGVjdGl2ZSBTdHVkaWVzPC9rZXl3b3JkPjxrZXl3
b3JkPlJpc2sgRmFjdG9yczwva2V5d29yZD48a2V5d29yZD5BZG9sZXNjZW50czwva2V5d29yZD48
a2V5d29yZD5Db250cm9sbGVkIG1lZGljYXRpb25zPC9rZXl3b3JkPjxrZXl3b3JkPkRpdmVyc2lv
bjwva2V5d29yZD48a2V5d29yZD5FcGlkZW1pb2xvZ3k8L2tleXdvcmQ+PGtleXdvcmQ+SW50ZXJ2
aWV3PC9rZXl3b3JkPjxrZXl3b3JkPk1lZGljYXRpb24gc3RvcmFnZTwva2V5d29yZD48a2V5d29y
ZD5QYXJlbnRhbCBtb25pdG9yaW5nPC9rZXl3b3JkPjxrZXl3b3JkPlBhcmVudGFsIHN1cGVydmlz
aW9uPC9rZXl3b3JkPjxrZXl3b3JkPlByZXNjcmlwdGlvbiBkcnVnczwva2V5d29yZD48a2V5d29y
ZD5QcmVzY3JpcHRpb24gbWVkaWNhdGlvbnM8L2tleXdvcmQ+PC9rZXl3b3Jkcz48ZGF0ZXM+PHll
YXI+MjAxMzwveWVhcj48cHViLWRhdGVzPjxkYXRlPkF1ZzwvZGF0ZT48L3B1Yi1kYXRlcz48L2Rh
dGVzPjxpc2JuPjE4NzktMTk3MiAoRWxlY3Ryb25pYykmI3hEOzEwNTQtMTM5WCAoUHJpbnQpJiN4
RDsxMDU0LTEzOVggKExpbmtpbmcpPC9pc2JuPjxhY2Nlc3Npb24tbnVtPjIzNjgzNDk5PC9hY2Nl
c3Npb24tbnVtPjx1cmxzPjxyZWxhdGVkLXVybHM+PHVybD5odHRwczovL3d3dy5uY2JpLm5sbS5u
aWguZ292L3B1Ym1lZC8yMzY4MzQ5OTwvdXJsPjwvcmVsYXRlZC11cmxzPjwvdXJscz48Y3VzdG9t
MT5UaGUgYXV0aG9ycyBoYXZlIG5vIGNvbmZsaWN0cyBvZiBpbnRlcmVzdCB0byByZXBvcnQuPC9j
dXN0b20xPjxjdXN0b20yPlBNQzM3MjUyMDY8L2N1c3RvbTI+PGVsZWN0cm9uaWMtcmVzb3VyY2Ut
bnVtPjEwLjEwMTYvai5qYWRvaGVhbHRoLjIwMTMuMDIuMDEyPC9lbGVjdHJvbmljLXJlc291cmNl
LW51bT48cmVtb3RlLWRhdGFiYXNlLW5hbWU+TWVkbGluZTwvcmVtb3RlLWRhdGFiYXNlLW5hbWU+
PHJlbW90ZS1kYXRhYmFzZS1wcm92aWRlcj5OTE08L3JlbW90ZS1kYXRhYmFzZS1wcm92aWRlcj48
L3JlY29yZD48L0NpdGU+PC9FbmROb3RlPgB=
</w:fldData>
        </w:fldChar>
      </w:r>
      <w:r w:rsidR="00D00E59">
        <w:instrText xml:space="preserve"> ADDIN EN.CITE.DATA </w:instrText>
      </w:r>
      <w:r w:rsidR="00D00E59">
        <w:fldChar w:fldCharType="end"/>
      </w:r>
      <w:r w:rsidR="00D00E59">
        <w:fldChar w:fldCharType="separate"/>
      </w:r>
      <w:r w:rsidR="00D00E59">
        <w:rPr>
          <w:noProof/>
        </w:rPr>
        <w:t>(Ross-Durow, McCabe et al. 2013)</w:t>
      </w:r>
      <w:r w:rsidR="00D00E59">
        <w:fldChar w:fldCharType="end"/>
      </w:r>
      <w:r>
        <w:t>, so re-iterations of correct storage and disposal of unused medications have to be emphasised</w:t>
      </w:r>
      <w:r w:rsidR="00D00E59">
        <w:t xml:space="preserve"> </w:t>
      </w:r>
      <w:r>
        <w:t xml:space="preserve">, especially if concerns were raised on incorrect usage during the history taking. </w:t>
      </w:r>
    </w:p>
    <w:p w14:paraId="3BDFF854" w14:textId="77777777" w:rsidR="00D514C2" w:rsidRDefault="00D514C2" w:rsidP="001D5FAF">
      <w:pPr>
        <w:jc w:val="both"/>
      </w:pPr>
    </w:p>
    <w:p w14:paraId="1E5FE2F1" w14:textId="4CBDB1D4" w:rsidR="00D514C2" w:rsidRDefault="001F5DBC" w:rsidP="001D5FAF">
      <w:pPr>
        <w:jc w:val="both"/>
      </w:pPr>
      <w:r>
        <w:t xml:space="preserve">Emphasis on social history is just as important as a medical history during a child’s consultation, as this plays an integral part in optimizing not just the physical but the child’s emotional </w:t>
      </w:r>
      <w:proofErr w:type="spellStart"/>
      <w:r>
        <w:t>well being</w:t>
      </w:r>
      <w:proofErr w:type="spellEnd"/>
      <w:r>
        <w:t xml:space="preserve"> </w:t>
      </w:r>
      <w:r w:rsidR="00D00E59">
        <w:fldChar w:fldCharType="begin">
          <w:fldData xml:space="preserve">PEVuZE5vdGU+PENpdGU+PEF1dGhvcj5Gb2xleTwvQXV0aG9yPjxZZWFyPjIwMjA8L1llYXI+PFJl
Y051bT4xNTU1OTwvUmVjTnVtPjxEaXNwbGF5VGV4dD4oRm9sZXksIEhhbm5vbiBldCBhbC4gMjAy
MCk8L0Rpc3BsYXlUZXh0PjxyZWNvcmQ+PHJlYy1udW1iZXI+MTU1NTk8L3JlYy1udW1iZXI+PGZv
cmVpZ24ta2V5cz48a2V5IGFwcD0iRU4iIGRiLWlkPSJwNXJmcDVmNTMycmFmNmU5ZmY0dnhwc29w
cHB0Mnh4c2FycGEiIHRpbWVzdGFtcD0iMTY5OTM1NDU0NiIgZ3VpZD0iMTAyNWU0MjMtNmIyNy00
ZWI1LTljNjAtMDBmMTk5ZGUzZmIzIj4xNTU1OTwva2V5PjwvZm9yZWlnbi1rZXlzPjxyZWYtdHlw
ZSBuYW1lPSJKb3VybmFsIEFydGljbGUiPjE3PC9yZWYtdHlwZT48Y29udHJpYnV0b3JzPjxhdXRo
b3JzPjxhdXRob3I+Rm9sZXksIEQuIEouPC9hdXRob3I+PGF1dGhvcj5IYW5ub24sIEouIEsuPC9h
dXRob3I+PGF1dGhvcj5PJmFwb3M7R29ybWFuLCBDLiBTLjwvYXV0aG9yPjxhdXRob3I+TXVycGh5
LCBBLiBNLjwvYXV0aG9yPjwvYXV0aG9ycz48L2NvbnRyaWJ1dG9ycz48YXV0aC1hZGRyZXNzPkRl
cGFydG1lbnQgb2YgUGFlZGlhdHJpY3MsIFVuaXZlcnNpdHkgSG9zcGl0YWwgTGltZXJpY2ssIERv
b3JhZG95bGUsIExpbWVyaWNrLCBJcmVsYW5kLiBkZWlyZHJlZm9sZXk3MzFAZ21haWwuY29tLiYj
eEQ7RGVwYXJ0bWVudCBvZiBQYWVkaWF0cmljcywgVW5pdmVyc2l0eSBIb3NwaXRhbCBMaW1lcmlj
aywgRG9vcmFkb3lsZSwgTGltZXJpY2ssIElyZWxhbmQuJiN4RDtTY2hvb2wgb2YgTWVkaWNpbmUs
IFVuaXZlcnNpdHkgb2YgTGltZXJpY2ssIExpbWVyaWNrLCBJcmVsYW5kLjwvYXV0aC1hZGRyZXNz
Pjx0aXRsZXM+PHRpdGxlPkV2YWx1YXRpbmcgZG9jdW1lbnRhdGlvbiBvZiBzb2NpYWwgaGlzdG9y
eSBpbiBwYWVkaWF0cmljIG1lZGljYWwgbm90ZXMgYXQgYSByZWdpb25hbCBwYWVkaWF0cmljIGNl
bnRyZSAtIGEgcXVhbGl0eSBpbXByb3ZlbWVudCBpbml0aWF0aXZlPC90aXRsZT48c2Vjb25kYXJ5
LXRpdGxlPkJNQyBQZWRpYXRyPC9zZWNvbmRhcnktdGl0bGU+PC90aXRsZXM+PHBlcmlvZGljYWw+
PGZ1bGwtdGl0bGU+Qk1DIFBlZGlhdHI8L2Z1bGwtdGl0bGU+PC9wZXJpb2RpY2FsPjxwYWdlcz41
MDU8L3BhZ2VzPjx2b2x1bWU+MjA8L3ZvbHVtZT48bnVtYmVyPjE8L251bWJlcj48ZWRpdGlvbj4y
MDIwMTEwMzwvZWRpdGlvbj48a2V5d29yZHM+PGtleXdvcmQ+Q2hpbGQ8L2tleXdvcmQ+PGtleXdv
cmQ+KkRvY3VtZW50YXRpb248L2tleXdvcmQ+PGtleXdvcmQ+SG9zcGl0YWxpemF0aW9uPC9rZXl3
b3JkPjxrZXl3b3JkPkhvc3BpdGFscywgUGVkaWF0cmljPC9rZXl3b3JkPjxrZXl3b3JkPkh1bWFu
czwva2V5d29yZD48a2V5d29yZD4qUXVhbGl0eSBJbXByb3ZlbWVudDwva2V5d29yZD48a2V5d29y
ZD5SZXRyb3NwZWN0aXZlIFN0dWRpZXM8L2tleXdvcmQ+PGtleXdvcmQ+RG9jdW1lbnRhdGlvbjwv
a2V5d29yZD48a2V5d29yZD5IaXN0b3J5PC9rZXl3b3JkPjxrZXl3b3JkPlBhZWRpYXRyaWNzPC9r
ZXl3b3JkPjxrZXl3b3JkPlNvY2lhbDwva2V5d29yZD48L2tleXdvcmRzPjxkYXRlcz48eWVhcj4y
MDIwPC95ZWFyPjxwdWItZGF0ZXM+PGRhdGU+Tm92IDM8L2RhdGU+PC9wdWItZGF0ZXM+PC9kYXRl
cz48aXNibj4xNDcxLTI0MzEgKEVsZWN0cm9uaWMpJiN4RDsxNDcxLTI0MzEgKExpbmtpbmcpPC9p
c2JuPjxhY2Nlc3Npb24tbnVtPjMzMTQzNjgxPC9hY2Nlc3Npb24tbnVtPjx1cmxzPjxyZWxhdGVk
LXVybHM+PHVybD5odHRwczovL3d3dy5uY2JpLm5sbS5uaWguZ292L3B1Ym1lZC8zMzE0MzY4MTwv
dXJsPjwvcmVsYXRlZC11cmxzPjwvdXJscz48Y3VzdG9tMT5UaGUgYXV0aG9ycyBkZWNsYXJlIHRo
YXQgdGhleSBoYXZlIG5vIGNvbXBldGluZyBpbnRlcmVzdHMuPC9jdXN0b20xPjxjdXN0b20yPlBN
Qzc2NDA2NTQ8L2N1c3RvbTI+PGVsZWN0cm9uaWMtcmVzb3VyY2UtbnVtPjEwLjExODYvczEyODg3
LTAyMC0wMjM5NS0wPC9lbGVjdHJvbmljLXJlc291cmNlLW51bT48cmVtb3RlLWRhdGFiYXNlLW5h
bWU+TWVkbGluZTwvcmVtb3RlLWRhdGFiYXNlLW5hbWU+PHJlbW90ZS1kYXRhYmFzZS1wcm92aWRl
cj5OTE08L3JlbW90ZS1kYXRhYmFzZS1wcm92aWRlcj48L3JlY29yZD48L0NpdGU+PC9FbmROb3Rl
PgB=
</w:fldData>
        </w:fldChar>
      </w:r>
      <w:r w:rsidR="00D00E59">
        <w:instrText xml:space="preserve"> ADDIN EN.CITE </w:instrText>
      </w:r>
      <w:r w:rsidR="00D00E59">
        <w:fldChar w:fldCharType="begin">
          <w:fldData xml:space="preserve">PEVuZE5vdGU+PENpdGU+PEF1dGhvcj5Gb2xleTwvQXV0aG9yPjxZZWFyPjIwMjA8L1llYXI+PFJl
Y051bT4xNTU1OTwvUmVjTnVtPjxEaXNwbGF5VGV4dD4oRm9sZXksIEhhbm5vbiBldCBhbC4gMjAy
MCk8L0Rpc3BsYXlUZXh0PjxyZWNvcmQ+PHJlYy1udW1iZXI+MTU1NTk8L3JlYy1udW1iZXI+PGZv
cmVpZ24ta2V5cz48a2V5IGFwcD0iRU4iIGRiLWlkPSJwNXJmcDVmNTMycmFmNmU5ZmY0dnhwc29w
cHB0Mnh4c2FycGEiIHRpbWVzdGFtcD0iMTY5OTM1NDU0NiIgZ3VpZD0iMTAyNWU0MjMtNmIyNy00
ZWI1LTljNjAtMDBmMTk5ZGUzZmIzIj4xNTU1OTwva2V5PjwvZm9yZWlnbi1rZXlzPjxyZWYtdHlw
ZSBuYW1lPSJKb3VybmFsIEFydGljbGUiPjE3PC9yZWYtdHlwZT48Y29udHJpYnV0b3JzPjxhdXRo
b3JzPjxhdXRob3I+Rm9sZXksIEQuIEouPC9hdXRob3I+PGF1dGhvcj5IYW5ub24sIEouIEsuPC9h
dXRob3I+PGF1dGhvcj5PJmFwb3M7R29ybWFuLCBDLiBTLjwvYXV0aG9yPjxhdXRob3I+TXVycGh5
LCBBLiBNLjwvYXV0aG9yPjwvYXV0aG9ycz48L2NvbnRyaWJ1dG9ycz48YXV0aC1hZGRyZXNzPkRl
cGFydG1lbnQgb2YgUGFlZGlhdHJpY3MsIFVuaXZlcnNpdHkgSG9zcGl0YWwgTGltZXJpY2ssIERv
b3JhZG95bGUsIExpbWVyaWNrLCBJcmVsYW5kLiBkZWlyZHJlZm9sZXk3MzFAZ21haWwuY29tLiYj
eEQ7RGVwYXJ0bWVudCBvZiBQYWVkaWF0cmljcywgVW5pdmVyc2l0eSBIb3NwaXRhbCBMaW1lcmlj
aywgRG9vcmFkb3lsZSwgTGltZXJpY2ssIElyZWxhbmQuJiN4RDtTY2hvb2wgb2YgTWVkaWNpbmUs
IFVuaXZlcnNpdHkgb2YgTGltZXJpY2ssIExpbWVyaWNrLCBJcmVsYW5kLjwvYXV0aC1hZGRyZXNz
Pjx0aXRsZXM+PHRpdGxlPkV2YWx1YXRpbmcgZG9jdW1lbnRhdGlvbiBvZiBzb2NpYWwgaGlzdG9y
eSBpbiBwYWVkaWF0cmljIG1lZGljYWwgbm90ZXMgYXQgYSByZWdpb25hbCBwYWVkaWF0cmljIGNl
bnRyZSAtIGEgcXVhbGl0eSBpbXByb3ZlbWVudCBpbml0aWF0aXZlPC90aXRsZT48c2Vjb25kYXJ5
LXRpdGxlPkJNQyBQZWRpYXRyPC9zZWNvbmRhcnktdGl0bGU+PC90aXRsZXM+PHBlcmlvZGljYWw+
PGZ1bGwtdGl0bGU+Qk1DIFBlZGlhdHI8L2Z1bGwtdGl0bGU+PC9wZXJpb2RpY2FsPjxwYWdlcz41
MDU8L3BhZ2VzPjx2b2x1bWU+MjA8L3ZvbHVtZT48bnVtYmVyPjE8L251bWJlcj48ZWRpdGlvbj4y
MDIwMTEwMzwvZWRpdGlvbj48a2V5d29yZHM+PGtleXdvcmQ+Q2hpbGQ8L2tleXdvcmQ+PGtleXdv
cmQ+KkRvY3VtZW50YXRpb248L2tleXdvcmQ+PGtleXdvcmQ+SG9zcGl0YWxpemF0aW9uPC9rZXl3
b3JkPjxrZXl3b3JkPkhvc3BpdGFscywgUGVkaWF0cmljPC9rZXl3b3JkPjxrZXl3b3JkPkh1bWFu
czwva2V5d29yZD48a2V5d29yZD4qUXVhbGl0eSBJbXByb3ZlbWVudDwva2V5d29yZD48a2V5d29y
ZD5SZXRyb3NwZWN0aXZlIFN0dWRpZXM8L2tleXdvcmQ+PGtleXdvcmQ+RG9jdW1lbnRhdGlvbjwv
a2V5d29yZD48a2V5d29yZD5IaXN0b3J5PC9rZXl3b3JkPjxrZXl3b3JkPlBhZWRpYXRyaWNzPC9r
ZXl3b3JkPjxrZXl3b3JkPlNvY2lhbDwva2V5d29yZD48L2tleXdvcmRzPjxkYXRlcz48eWVhcj4y
MDIwPC95ZWFyPjxwdWItZGF0ZXM+PGRhdGU+Tm92IDM8L2RhdGU+PC9wdWItZGF0ZXM+PC9kYXRl
cz48aXNibj4xNDcxLTI0MzEgKEVsZWN0cm9uaWMpJiN4RDsxNDcxLTI0MzEgKExpbmtpbmcpPC9p
c2JuPjxhY2Nlc3Npb24tbnVtPjMzMTQzNjgxPC9hY2Nlc3Npb24tbnVtPjx1cmxzPjxyZWxhdGVk
LXVybHM+PHVybD5odHRwczovL3d3dy5uY2JpLm5sbS5uaWguZ292L3B1Ym1lZC8zMzE0MzY4MTwv
dXJsPjwvcmVsYXRlZC11cmxzPjwvdXJscz48Y3VzdG9tMT5UaGUgYXV0aG9ycyBkZWNsYXJlIHRo
YXQgdGhleSBoYXZlIG5vIGNvbXBldGluZyBpbnRlcmVzdHMuPC9jdXN0b20xPjxjdXN0b20yPlBN
Qzc2NDA2NTQ8L2N1c3RvbTI+PGVsZWN0cm9uaWMtcmVzb3VyY2UtbnVtPjEwLjExODYvczEyODg3
LTAyMC0wMjM5NS0wPC9lbGVjdHJvbmljLXJlc291cmNlLW51bT48cmVtb3RlLWRhdGFiYXNlLW5h
bWU+TWVkbGluZTwvcmVtb3RlLWRhdGFiYXNlLW5hbWU+PHJlbW90ZS1kYXRhYmFzZS1wcm92aWRl
cj5OTE08L3JlbW90ZS1kYXRhYmFzZS1wcm92aWRlcj48L3JlY29yZD48L0NpdGU+PC9FbmROb3Rl
PgB=
</w:fldData>
        </w:fldChar>
      </w:r>
      <w:r w:rsidR="00D00E59">
        <w:instrText xml:space="preserve"> ADDIN EN.CITE.DATA </w:instrText>
      </w:r>
      <w:r w:rsidR="00D00E59">
        <w:fldChar w:fldCharType="end"/>
      </w:r>
      <w:r w:rsidR="00D00E59">
        <w:fldChar w:fldCharType="separate"/>
      </w:r>
      <w:r w:rsidR="00D00E59">
        <w:rPr>
          <w:noProof/>
        </w:rPr>
        <w:t>(Foley, Hannon et al. 2020)</w:t>
      </w:r>
      <w:r w:rsidR="00D00E59">
        <w:fldChar w:fldCharType="end"/>
      </w:r>
      <w:r w:rsidR="00B756F4">
        <w:t>. Biomedical factors alone should not be focused on</w:t>
      </w:r>
      <w:r w:rsidR="00D00E59">
        <w:t xml:space="preserve"> </w:t>
      </w:r>
      <w:r w:rsidR="00D00E59">
        <w:fldChar w:fldCharType="begin">
          <w:fldData xml:space="preserve">PEVuZE5vdGU+PENpdGU+PEF1dGhvcj5UZXNzaWVyPC9BdXRob3I+PFllYXI+MjAxOTwvWWVhcj48
UmVjTnVtPjE1NTQ1PC9SZWNOdW0+PERpc3BsYXlUZXh0PihUZXNzaWVyLCBCcmVoYXV0IGV0IGFs
LiAyMDE5KTwvRGlzcGxheVRleHQ+PHJlY29yZD48cmVjLW51bWJlcj4xNTU0NTwvcmVjLW51bWJl
cj48Zm9yZWlnbi1rZXlzPjxrZXkgYXBwPSJFTiIgZGItaWQ9InA1cmZwNWY1MzJyYWY2ZTlmZjR2
eHBzb3BwcHQyeHhzYXJwYSIgdGltZXN0YW1wPSIxNjk5MzU0NDU5IiBndWlkPSI5NTM0ZTA2OC1j
NzU1LTQ2MTktOGFkYi0zMjhmZmMyYTE3YTgiPjE1NTQ1PC9rZXk+PC9mb3JlaWduLWtleXM+PHJl
Zi10eXBlIG5hbWU9IkpvdXJuYWwgQXJ0aWNsZSI+MTc8L3JlZi10eXBlPjxjb250cmlidXRvcnM+
PGF1dGhvcnM+PGF1dGhvcj5UZXNzaWVyLCBMLjwvYXV0aG9yPjxhdXRob3I+QnJlaGF1dCwgSi4g
Qy48L2F1dGhvcj48YXV0aG9yPlBvdHRlciwgQi4gSy48L2F1dGhvcj48YXV0aG9yPkNoYWtyYWJv
cnR5LCBQLjwvYXV0aG9yPjxhdXRob3I+Q2Fycm9sbCwgSi4gQy48L2F1dGhvcj48YXV0aG9yPldp
bHNvbiwgQi4gSi48L2F1dGhvcj48YXV0aG9yPm9uIGJlaGFsZiBvZiB0aGUsIENpaHIgRW1lcmdp
bmcgVGVhbSBpbiBHZW5vbWljcyBpbiBTY3JlZW5pbmc8L2F1dGhvcj48L2F1dGhvcnM+PC9jb250
cmlidXRvcnM+PGF1dGgtYWRkcmVzcz5OZXdib3JuIFNjcmVlbmluZyBPbnRhcmlvLCBDaGlsZHJl
biZhcG9zO3MgSG9zcGl0YWwgb2YgRWFzdGVybiBPbnRhcmlvLCBPdHRhd2EsIE9udGFyaW8sIENh
bmFkYSwgbGF1cmUuYS50ZXNzaWVyQGdtYWlsLmNvbS4mI3hEO0NsaW5pY2FsIEVwaWRlbWlvbG9n
eSBQcm9ncmFtLCBPdHRhd2EgSG9zcGl0YWwgUmVzZWFyY2ggSW5zdGl0dXRlLCBPdHRhd2EsIE9u
dGFyaW8sIENhbmFkYS4mI3hEO1NjaG9vbCBvZiBFcGlkZW1pb2xvZ3kgYW5kIFB1YmxpYyBIZWFs
dGgsIFVuaXZlcnNpdHkgb2YgT3R0YXdhLCBPdHRhd2EsIE9udGFyaW8sIENhbmFkYS4mI3hEO05l
d2Jvcm4gU2NyZWVuaW5nIE9udGFyaW8sIENoaWxkcmVuJmFwb3M7cyBIb3NwaXRhbCBvZiBFYXN0
ZXJuIE9udGFyaW8sIE90dGF3YSwgT250YXJpbywgQ2FuYWRhLiYjeEQ7RGVwYXJ0bWVudCBvZiBQ
ZWRpYXRyaWNzLCBVbml2ZXJzaXR5IG9mIE90dGF3YSwgT3R0YXdhLCBPbnRhcmlvLCBDYW5hZGEu
JiN4RDtEZXBhcnRtZW50IG9mIEZhbWlseSBhbmQgQ29tbXVuaXR5IE1lZGljaW5lLCBTaW5haSBI
ZWFsdGggU3lzdGVtLCBVbml2ZXJzaXR5IG9mIFRvcm9udG8sIFRvcm9udG8sIE9udGFyaW8sIENh
bmFkYS4mI3hEO0RpdmlzaW9uIG9mIENvbW11bml0eSBIZWFsdGggYW5kIEh1bWFuaXRpZXMsIE1l
bW9yaWFsIFVuaXZlcnNpdHksIFN0LiBKb2huJmFwb3M7cywgTmV3Zm91bmRsYW5kLCBDYW5hZGEu
PC9hdXRoLWFkZHJlc3M+PHRpdGxlcz48dGl0bGU+RmFtaWx5IEhpc3RvcnkgVGFraW5nIGluIFBl
ZGlhdHJpYyBQcmFjdGljZTogQSBRdWFsaXRhdGl2ZSBJbnRlcnZpZXcgU3R1ZHk8L3RpdGxlPjxz
ZWNvbmRhcnktdGl0bGU+UHVibGljIEhlYWx0aCBHZW5vbWljczwvc2Vjb25kYXJ5LXRpdGxlPjwv
dGl0bGVzPjxwZXJpb2RpY2FsPjxmdWxsLXRpdGxlPlB1YmxpYyBIZWFsdGggR2Vub21pY3M8L2Z1
bGwtdGl0bGU+PC9wZXJpb2RpY2FsPjxwYWdlcz4xMTAtMTE4PC9wYWdlcz48dm9sdW1lPjIyPC92
b2x1bWU+PG51bWJlcj4zLTQ8L251bWJlcj48ZWRpdGlvbj4yMDE5MTAyOTwvZWRpdGlvbj48a2V5
d29yZHM+PGtleXdvcmQ+QWRvbGVzY2VudDwva2V5d29yZD48a2V5d29yZD4qQXR0aXR1ZGUgb2Yg
SGVhbHRoIFBlcnNvbm5lbDwva2V5d29yZD48a2V5d29yZD5BdHRpdHVkZSB0byBIZWFsdGg8L2tl
eXdvcmQ+PGtleXdvcmQ+Q2hpbGQ8L2tleXdvcmQ+PGtleXdvcmQ+Q2xpbmljYWwgQ29tcGV0ZW5j
ZS9zdGFuZGFyZHM8L2tleXdvcmQ+PGtleXdvcmQ+RGF0YSBDb2xsZWN0aW9uPC9rZXl3b3JkPjxr
ZXl3b3JkPkZlbWFsZTwva2V5d29yZD48a2V5d29yZD5Ib2xpc3RpYyBIZWFsdGg8L2tleXdvcmQ+
PGtleXdvcmQ+SHVtYW5zPC9rZXl3b3JkPjxrZXl3b3JkPk1hbGU8L2tleXdvcmQ+PGtleXdvcmQ+
TWVkaWNhbCBIaXN0b3J5IFRha2luZy8qc3RhbmRhcmRzPC9rZXl3b3JkPjxrZXl3b3JkPk9udGFy
aW88L2tleXdvcmQ+PGtleXdvcmQ+UGVkaWF0cmljaWFucy9wc3ljaG9sb2d5LypzdGFuZGFyZHM8
L2tleXdvcmQ+PGtleXdvcmQ+KlBlZGlncmVlPC9rZXl3b3JkPjxrZXl3b3JkPlByYWN0aWNlIFBh
dHRlcm5zLCBQaHlzaWNpYW5zJmFwb3M7L3N0YW5kYXJkczwva2V5d29yZD48a2V5d29yZD5RdWFs
aXRhdGl2ZSBSZXNlYXJjaDwva2V5d29yZD48a2V5d29yZD5BZG9sZXNjZW50IGhlYWx0aDwva2V5
d29yZD48a2V5d29yZD5GYW1pbHkgaGlzdG9yeSB0YWtpbmc8L2tleXdvcmQ+PGtleXdvcmQ+UGVk
aWF0cmljczwva2V5d29yZD48a2V5d29yZD5QcmltYXJ5IGNhcmUgcHJvdmlkZXJzPC9rZXl3b3Jk
PjxrZXl3b3JkPlRoZW9yZXRpY2FsIERvbWFpbnMgRnJhbWV3b3JrPC9rZXl3b3JkPjwva2V5d29y
ZHM+PGRhdGVzPjx5ZWFyPjIwMTk8L3llYXI+PC9kYXRlcz48aXNibj4xNjYyLTgwNjMgKEVsZWN0
cm9uaWMpJiN4RDsxNjYyLTQyNDYgKExpbmtpbmcpPC9pc2JuPjxhY2Nlc3Npb24tbnVtPjMxNjYx
NzA1PC9hY2Nlc3Npb24tbnVtPjx1cmxzPjxyZWxhdGVkLXVybHM+PHVybD5odHRwczovL3d3dy5u
Y2JpLm5sbS5uaWguZ292L3B1Ym1lZC8zMTY2MTcwNTwvdXJsPjwvcmVsYXRlZC11cmxzPjwvdXJs
cz48ZWxlY3Ryb25pYy1yZXNvdXJjZS1udW0+MTAuMTE1OS8wMDA1MDM3Mjk8L2VsZWN0cm9uaWMt
cmVzb3VyY2UtbnVtPjxyZW1vdGUtZGF0YWJhc2UtbmFtZT5NZWRsaW5lPC9yZW1vdGUtZGF0YWJh
c2UtbmFtZT48cmVtb3RlLWRhdGFiYXNlLXByb3ZpZGVyPk5MTTwvcmVtb3RlLWRhdGFiYXNlLXBy
b3ZpZGVyPjwvcmVjb3JkPjwvQ2l0ZT48L0VuZE5vdGU+AG==
</w:fldData>
        </w:fldChar>
      </w:r>
      <w:r w:rsidR="00D00E59">
        <w:instrText xml:space="preserve"> ADDIN EN.CITE </w:instrText>
      </w:r>
      <w:r w:rsidR="00D00E59">
        <w:fldChar w:fldCharType="begin">
          <w:fldData xml:space="preserve">PEVuZE5vdGU+PENpdGU+PEF1dGhvcj5UZXNzaWVyPC9BdXRob3I+PFllYXI+MjAxOTwvWWVhcj48
UmVjTnVtPjE1NTQ1PC9SZWNOdW0+PERpc3BsYXlUZXh0PihUZXNzaWVyLCBCcmVoYXV0IGV0IGFs
LiAyMDE5KTwvRGlzcGxheVRleHQ+PHJlY29yZD48cmVjLW51bWJlcj4xNTU0NTwvcmVjLW51bWJl
cj48Zm9yZWlnbi1rZXlzPjxrZXkgYXBwPSJFTiIgZGItaWQ9InA1cmZwNWY1MzJyYWY2ZTlmZjR2
eHBzb3BwcHQyeHhzYXJwYSIgdGltZXN0YW1wPSIxNjk5MzU0NDU5IiBndWlkPSI5NTM0ZTA2OC1j
NzU1LTQ2MTktOGFkYi0zMjhmZmMyYTE3YTgiPjE1NTQ1PC9rZXk+PC9mb3JlaWduLWtleXM+PHJl
Zi10eXBlIG5hbWU9IkpvdXJuYWwgQXJ0aWNsZSI+MTc8L3JlZi10eXBlPjxjb250cmlidXRvcnM+
PGF1dGhvcnM+PGF1dGhvcj5UZXNzaWVyLCBMLjwvYXV0aG9yPjxhdXRob3I+QnJlaGF1dCwgSi4g
Qy48L2F1dGhvcj48YXV0aG9yPlBvdHRlciwgQi4gSy48L2F1dGhvcj48YXV0aG9yPkNoYWtyYWJv
cnR5LCBQLjwvYXV0aG9yPjxhdXRob3I+Q2Fycm9sbCwgSi4gQy48L2F1dGhvcj48YXV0aG9yPldp
bHNvbiwgQi4gSi48L2F1dGhvcj48YXV0aG9yPm9uIGJlaGFsZiBvZiB0aGUsIENpaHIgRW1lcmdp
bmcgVGVhbSBpbiBHZW5vbWljcyBpbiBTY3JlZW5pbmc8L2F1dGhvcj48L2F1dGhvcnM+PC9jb250
cmlidXRvcnM+PGF1dGgtYWRkcmVzcz5OZXdib3JuIFNjcmVlbmluZyBPbnRhcmlvLCBDaGlsZHJl
biZhcG9zO3MgSG9zcGl0YWwgb2YgRWFzdGVybiBPbnRhcmlvLCBPdHRhd2EsIE9udGFyaW8sIENh
bmFkYSwgbGF1cmUuYS50ZXNzaWVyQGdtYWlsLmNvbS4mI3hEO0NsaW5pY2FsIEVwaWRlbWlvbG9n
eSBQcm9ncmFtLCBPdHRhd2EgSG9zcGl0YWwgUmVzZWFyY2ggSW5zdGl0dXRlLCBPdHRhd2EsIE9u
dGFyaW8sIENhbmFkYS4mI3hEO1NjaG9vbCBvZiBFcGlkZW1pb2xvZ3kgYW5kIFB1YmxpYyBIZWFs
dGgsIFVuaXZlcnNpdHkgb2YgT3R0YXdhLCBPdHRhd2EsIE9udGFyaW8sIENhbmFkYS4mI3hEO05l
d2Jvcm4gU2NyZWVuaW5nIE9udGFyaW8sIENoaWxkcmVuJmFwb3M7cyBIb3NwaXRhbCBvZiBFYXN0
ZXJuIE9udGFyaW8sIE90dGF3YSwgT250YXJpbywgQ2FuYWRhLiYjeEQ7RGVwYXJ0bWVudCBvZiBQ
ZWRpYXRyaWNzLCBVbml2ZXJzaXR5IG9mIE90dGF3YSwgT3R0YXdhLCBPbnRhcmlvLCBDYW5hZGEu
JiN4RDtEZXBhcnRtZW50IG9mIEZhbWlseSBhbmQgQ29tbXVuaXR5IE1lZGljaW5lLCBTaW5haSBI
ZWFsdGggU3lzdGVtLCBVbml2ZXJzaXR5IG9mIFRvcm9udG8sIFRvcm9udG8sIE9udGFyaW8sIENh
bmFkYS4mI3hEO0RpdmlzaW9uIG9mIENvbW11bml0eSBIZWFsdGggYW5kIEh1bWFuaXRpZXMsIE1l
bW9yaWFsIFVuaXZlcnNpdHksIFN0LiBKb2huJmFwb3M7cywgTmV3Zm91bmRsYW5kLCBDYW5hZGEu
PC9hdXRoLWFkZHJlc3M+PHRpdGxlcz48dGl0bGU+RmFtaWx5IEhpc3RvcnkgVGFraW5nIGluIFBl
ZGlhdHJpYyBQcmFjdGljZTogQSBRdWFsaXRhdGl2ZSBJbnRlcnZpZXcgU3R1ZHk8L3RpdGxlPjxz
ZWNvbmRhcnktdGl0bGU+UHVibGljIEhlYWx0aCBHZW5vbWljczwvc2Vjb25kYXJ5LXRpdGxlPjwv
dGl0bGVzPjxwZXJpb2RpY2FsPjxmdWxsLXRpdGxlPlB1YmxpYyBIZWFsdGggR2Vub21pY3M8L2Z1
bGwtdGl0bGU+PC9wZXJpb2RpY2FsPjxwYWdlcz4xMTAtMTE4PC9wYWdlcz48dm9sdW1lPjIyPC92
b2x1bWU+PG51bWJlcj4zLTQ8L251bWJlcj48ZWRpdGlvbj4yMDE5MTAyOTwvZWRpdGlvbj48a2V5
d29yZHM+PGtleXdvcmQ+QWRvbGVzY2VudDwva2V5d29yZD48a2V5d29yZD4qQXR0aXR1ZGUgb2Yg
SGVhbHRoIFBlcnNvbm5lbDwva2V5d29yZD48a2V5d29yZD5BdHRpdHVkZSB0byBIZWFsdGg8L2tl
eXdvcmQ+PGtleXdvcmQ+Q2hpbGQ8L2tleXdvcmQ+PGtleXdvcmQ+Q2xpbmljYWwgQ29tcGV0ZW5j
ZS9zdGFuZGFyZHM8L2tleXdvcmQ+PGtleXdvcmQ+RGF0YSBDb2xsZWN0aW9uPC9rZXl3b3JkPjxr
ZXl3b3JkPkZlbWFsZTwva2V5d29yZD48a2V5d29yZD5Ib2xpc3RpYyBIZWFsdGg8L2tleXdvcmQ+
PGtleXdvcmQ+SHVtYW5zPC9rZXl3b3JkPjxrZXl3b3JkPk1hbGU8L2tleXdvcmQ+PGtleXdvcmQ+
TWVkaWNhbCBIaXN0b3J5IFRha2luZy8qc3RhbmRhcmRzPC9rZXl3b3JkPjxrZXl3b3JkPk9udGFy
aW88L2tleXdvcmQ+PGtleXdvcmQ+UGVkaWF0cmljaWFucy9wc3ljaG9sb2d5LypzdGFuZGFyZHM8
L2tleXdvcmQ+PGtleXdvcmQ+KlBlZGlncmVlPC9rZXl3b3JkPjxrZXl3b3JkPlByYWN0aWNlIFBh
dHRlcm5zLCBQaHlzaWNpYW5zJmFwb3M7L3N0YW5kYXJkczwva2V5d29yZD48a2V5d29yZD5RdWFs
aXRhdGl2ZSBSZXNlYXJjaDwva2V5d29yZD48a2V5d29yZD5BZG9sZXNjZW50IGhlYWx0aDwva2V5
d29yZD48a2V5d29yZD5GYW1pbHkgaGlzdG9yeSB0YWtpbmc8L2tleXdvcmQ+PGtleXdvcmQ+UGVk
aWF0cmljczwva2V5d29yZD48a2V5d29yZD5QcmltYXJ5IGNhcmUgcHJvdmlkZXJzPC9rZXl3b3Jk
PjxrZXl3b3JkPlRoZW9yZXRpY2FsIERvbWFpbnMgRnJhbWV3b3JrPC9rZXl3b3JkPjwva2V5d29y
ZHM+PGRhdGVzPjx5ZWFyPjIwMTk8L3llYXI+PC9kYXRlcz48aXNibj4xNjYyLTgwNjMgKEVsZWN0
cm9uaWMpJiN4RDsxNjYyLTQyNDYgKExpbmtpbmcpPC9pc2JuPjxhY2Nlc3Npb24tbnVtPjMxNjYx
NzA1PC9hY2Nlc3Npb24tbnVtPjx1cmxzPjxyZWxhdGVkLXVybHM+PHVybD5odHRwczovL3d3dy5u
Y2JpLm5sbS5uaWguZ292L3B1Ym1lZC8zMTY2MTcwNTwvdXJsPjwvcmVsYXRlZC11cmxzPjwvdXJs
cz48ZWxlY3Ryb25pYy1yZXNvdXJjZS1udW0+MTAuMTE1OS8wMDA1MDM3Mjk8L2VsZWN0cm9uaWMt
cmVzb3VyY2UtbnVtPjxyZW1vdGUtZGF0YWJhc2UtbmFtZT5NZWRsaW5lPC9yZW1vdGUtZGF0YWJh
c2UtbmFtZT48cmVtb3RlLWRhdGFiYXNlLXByb3ZpZGVyPk5MTTwvcmVtb3RlLWRhdGFiYXNlLXBy
b3ZpZGVyPjwvcmVjb3JkPjwvQ2l0ZT48L0VuZE5vdGU+AG==
</w:fldData>
        </w:fldChar>
      </w:r>
      <w:r w:rsidR="00D00E59">
        <w:instrText xml:space="preserve"> ADDIN EN.CITE.DATA </w:instrText>
      </w:r>
      <w:r w:rsidR="00D00E59">
        <w:fldChar w:fldCharType="end"/>
      </w:r>
      <w:r w:rsidR="00D00E59">
        <w:fldChar w:fldCharType="separate"/>
      </w:r>
      <w:r w:rsidR="00D00E59">
        <w:rPr>
          <w:noProof/>
        </w:rPr>
        <w:t>(Tessier, Brehaut et al. 2019)</w:t>
      </w:r>
      <w:r w:rsidR="00D00E59">
        <w:fldChar w:fldCharType="end"/>
      </w:r>
      <w:r w:rsidR="00A82B5E">
        <w:t xml:space="preserve">, and the prescriber taking the history should feel confident in their communication skills with families, whether with older children or younger children. </w:t>
      </w:r>
    </w:p>
    <w:p w14:paraId="071BAE4F" w14:textId="77777777" w:rsidR="00A82B5E" w:rsidRDefault="00A82B5E" w:rsidP="001D5FAF">
      <w:pPr>
        <w:jc w:val="both"/>
      </w:pPr>
    </w:p>
    <w:p w14:paraId="7C762145" w14:textId="77777777" w:rsidR="00D00E59" w:rsidRDefault="00A82B5E" w:rsidP="001D5FAF">
      <w:pPr>
        <w:jc w:val="both"/>
      </w:pPr>
      <w:r>
        <w:t xml:space="preserve">Next in the series: I – Immunisations. </w:t>
      </w:r>
    </w:p>
    <w:p w14:paraId="77B2E85D" w14:textId="77777777" w:rsidR="00D00E59" w:rsidRDefault="00D00E59" w:rsidP="001D5FAF">
      <w:pPr>
        <w:jc w:val="both"/>
      </w:pPr>
    </w:p>
    <w:p w14:paraId="195B9782" w14:textId="35F95307" w:rsidR="00D00E59" w:rsidRDefault="00D00E59" w:rsidP="001D5FAF">
      <w:pPr>
        <w:jc w:val="both"/>
      </w:pPr>
      <w:r>
        <w:lastRenderedPageBreak/>
        <w:t>References</w:t>
      </w:r>
    </w:p>
    <w:p w14:paraId="753A2806" w14:textId="77777777" w:rsidR="00D00E59" w:rsidRDefault="00D00E59" w:rsidP="001D5FAF">
      <w:pPr>
        <w:jc w:val="both"/>
      </w:pPr>
    </w:p>
    <w:p w14:paraId="6047ED71" w14:textId="77777777" w:rsidR="00D00E59" w:rsidRPr="00D00E59" w:rsidRDefault="00D00E59" w:rsidP="00D00E59">
      <w:pPr>
        <w:pStyle w:val="EndNoteBibliography"/>
        <w:spacing w:after="240"/>
        <w:rPr>
          <w:noProof/>
        </w:rPr>
      </w:pPr>
      <w:r>
        <w:fldChar w:fldCharType="begin"/>
      </w:r>
      <w:r>
        <w:instrText xml:space="preserve"> ADDIN EN.REFLIST </w:instrText>
      </w:r>
      <w:r>
        <w:fldChar w:fldCharType="separate"/>
      </w:r>
      <w:r w:rsidRPr="00D00E59">
        <w:rPr>
          <w:noProof/>
        </w:rPr>
        <w:t xml:space="preserve">Cochrane, A., C. O'Connor and D. McConnell (2014). "Every parent's worst nightmare: knowledge and attitudes towards meningitis and vaccination." </w:t>
      </w:r>
      <w:r w:rsidRPr="00D00E59">
        <w:rPr>
          <w:noProof/>
          <w:u w:val="single"/>
        </w:rPr>
        <w:t>Nursing in General Practice</w:t>
      </w:r>
      <w:r w:rsidRPr="00D00E59">
        <w:rPr>
          <w:noProof/>
        </w:rPr>
        <w:t xml:space="preserve"> </w:t>
      </w:r>
      <w:r w:rsidRPr="00D00E59">
        <w:rPr>
          <w:b/>
          <w:noProof/>
        </w:rPr>
        <w:t>7</w:t>
      </w:r>
      <w:r w:rsidRPr="00D00E59">
        <w:rPr>
          <w:noProof/>
        </w:rPr>
        <w:t>(2): 8 - 13.</w:t>
      </w:r>
    </w:p>
    <w:p w14:paraId="58AAC61F" w14:textId="77777777" w:rsidR="00D00E59" w:rsidRPr="00D00E59" w:rsidRDefault="00D00E59" w:rsidP="00D00E59">
      <w:pPr>
        <w:pStyle w:val="EndNoteBibliography"/>
        <w:spacing w:after="240"/>
        <w:rPr>
          <w:noProof/>
        </w:rPr>
      </w:pPr>
      <w:r w:rsidRPr="00D00E59">
        <w:rPr>
          <w:noProof/>
        </w:rPr>
        <w:t xml:space="preserve">Coyne, I. (2006). "Consultation with chidlren in hospital: children, parents’ and nurses’ perspectives." </w:t>
      </w:r>
      <w:r w:rsidRPr="00D00E59">
        <w:rPr>
          <w:noProof/>
          <w:u w:val="single"/>
        </w:rPr>
        <w:t>Journal of Clinical Nursing</w:t>
      </w:r>
      <w:r w:rsidRPr="00D00E59">
        <w:rPr>
          <w:noProof/>
        </w:rPr>
        <w:t xml:space="preserve"> </w:t>
      </w:r>
      <w:r w:rsidRPr="00D00E59">
        <w:rPr>
          <w:b/>
          <w:noProof/>
        </w:rPr>
        <w:t>15</w:t>
      </w:r>
      <w:r w:rsidRPr="00D00E59">
        <w:rPr>
          <w:noProof/>
        </w:rPr>
        <w:t>: 61 - 71.</w:t>
      </w:r>
    </w:p>
    <w:p w14:paraId="2E0BA155" w14:textId="77777777" w:rsidR="00D00E59" w:rsidRPr="00D00E59" w:rsidRDefault="00D00E59" w:rsidP="00D00E59">
      <w:pPr>
        <w:pStyle w:val="EndNoteBibliography"/>
        <w:spacing w:after="240"/>
        <w:rPr>
          <w:noProof/>
        </w:rPr>
      </w:pPr>
      <w:r w:rsidRPr="00D00E59">
        <w:rPr>
          <w:noProof/>
        </w:rPr>
        <w:t xml:space="preserve">Foley, D. J., J. K. Hannon, C. S. O'Gorman and A. M. Murphy (2020). "Evaluating documentation of social history in paediatric medical notes at a regional paediatric centre - a quality improvement initiative." </w:t>
      </w:r>
      <w:r w:rsidRPr="00D00E59">
        <w:rPr>
          <w:noProof/>
          <w:u w:val="single"/>
        </w:rPr>
        <w:t>BMC Pediatr</w:t>
      </w:r>
      <w:r w:rsidRPr="00D00E59">
        <w:rPr>
          <w:noProof/>
        </w:rPr>
        <w:t xml:space="preserve"> </w:t>
      </w:r>
      <w:r w:rsidRPr="00D00E59">
        <w:rPr>
          <w:b/>
          <w:noProof/>
        </w:rPr>
        <w:t>20</w:t>
      </w:r>
      <w:r w:rsidRPr="00D00E59">
        <w:rPr>
          <w:noProof/>
        </w:rPr>
        <w:t>(1): 505.</w:t>
      </w:r>
    </w:p>
    <w:p w14:paraId="7AC6A885" w14:textId="77777777" w:rsidR="00D00E59" w:rsidRPr="00D00E59" w:rsidRDefault="00D00E59" w:rsidP="00D00E59">
      <w:pPr>
        <w:pStyle w:val="EndNoteBibliography"/>
        <w:spacing w:after="240"/>
        <w:rPr>
          <w:noProof/>
        </w:rPr>
      </w:pPr>
      <w:r w:rsidRPr="00D00E59">
        <w:rPr>
          <w:noProof/>
        </w:rPr>
        <w:t xml:space="preserve">Ginsburg, K. R. (2014). The SSHADESS screening: A strength-based psychosocial assessment. </w:t>
      </w:r>
      <w:r w:rsidRPr="00D00E59">
        <w:rPr>
          <w:noProof/>
          <w:u w:val="single"/>
        </w:rPr>
        <w:t>Reaching Teens: Strength-Based Communication Strategies to Build Resilience and Support Healthy Adolescent Development</w:t>
      </w:r>
      <w:r w:rsidRPr="00D00E59">
        <w:rPr>
          <w:noProof/>
        </w:rPr>
        <w:t>. K. R. Ginsburg and S. B. Kinsman, American Academy of Pediatrics</w:t>
      </w:r>
      <w:r w:rsidRPr="00D00E59">
        <w:rPr>
          <w:b/>
          <w:noProof/>
        </w:rPr>
        <w:t xml:space="preserve">: </w:t>
      </w:r>
      <w:r w:rsidRPr="00D00E59">
        <w:rPr>
          <w:noProof/>
        </w:rPr>
        <w:t>225 - 228A.</w:t>
      </w:r>
    </w:p>
    <w:p w14:paraId="42DFED4E" w14:textId="77777777" w:rsidR="00D00E59" w:rsidRPr="00D00E59" w:rsidRDefault="00D00E59" w:rsidP="00D00E59">
      <w:pPr>
        <w:pStyle w:val="EndNoteBibliography"/>
        <w:spacing w:after="240"/>
        <w:rPr>
          <w:noProof/>
        </w:rPr>
      </w:pPr>
      <w:r w:rsidRPr="00D00E59">
        <w:rPr>
          <w:noProof/>
        </w:rPr>
        <w:t xml:space="preserve">Glasper, A., J. Coad and J. Richardson, Eds. (2015). </w:t>
      </w:r>
      <w:r w:rsidRPr="00D00E59">
        <w:rPr>
          <w:noProof/>
          <w:u w:val="single"/>
        </w:rPr>
        <w:t>Children and Young People’s Nursing - at a glance</w:t>
      </w:r>
      <w:r w:rsidRPr="00D00E59">
        <w:rPr>
          <w:noProof/>
        </w:rPr>
        <w:t>. At a Glance. Chichester, Wiley Blackwell.</w:t>
      </w:r>
    </w:p>
    <w:p w14:paraId="25A49AE2" w14:textId="77777777" w:rsidR="00D00E59" w:rsidRPr="00D00E59" w:rsidRDefault="00D00E59" w:rsidP="00D00E59">
      <w:pPr>
        <w:pStyle w:val="EndNoteBibliography"/>
        <w:spacing w:after="240"/>
        <w:rPr>
          <w:noProof/>
        </w:rPr>
      </w:pPr>
      <w:r w:rsidRPr="00D00E59">
        <w:rPr>
          <w:noProof/>
        </w:rPr>
        <w:t xml:space="preserve">Martin, K., L. Morton, J. Reid, A. Feltham, J. William Reid, G. Jeremy and J. McCulloch (2019). "The Me first communication model." </w:t>
      </w:r>
      <w:r w:rsidRPr="00D00E59">
        <w:rPr>
          <w:noProof/>
          <w:u w:val="single"/>
        </w:rPr>
        <w:t>Nursing Children and Young People</w:t>
      </w:r>
      <w:r w:rsidRPr="00D00E59">
        <w:rPr>
          <w:noProof/>
        </w:rPr>
        <w:t xml:space="preserve"> </w:t>
      </w:r>
      <w:r w:rsidRPr="00D00E59">
        <w:rPr>
          <w:b/>
          <w:noProof/>
        </w:rPr>
        <w:t>31</w:t>
      </w:r>
      <w:r w:rsidRPr="00D00E59">
        <w:rPr>
          <w:noProof/>
        </w:rPr>
        <w:t>(2): 38-47.</w:t>
      </w:r>
    </w:p>
    <w:p w14:paraId="5C549465" w14:textId="77777777" w:rsidR="00D00E59" w:rsidRPr="00D00E59" w:rsidRDefault="00D00E59" w:rsidP="00D00E59">
      <w:pPr>
        <w:pStyle w:val="EndNoteBibliography"/>
        <w:spacing w:after="240"/>
        <w:rPr>
          <w:noProof/>
        </w:rPr>
      </w:pPr>
      <w:r w:rsidRPr="00D00E59">
        <w:rPr>
          <w:noProof/>
        </w:rPr>
        <w:t xml:space="preserve">Moen, O. L., E. Opheim and A. Trollvik (2019). "Parents Experiences Raising a Child with Food Allergy; A Qualitative Review." </w:t>
      </w:r>
      <w:r w:rsidRPr="00D00E59">
        <w:rPr>
          <w:noProof/>
          <w:u w:val="single"/>
        </w:rPr>
        <w:t>J Pediatr Nurs</w:t>
      </w:r>
      <w:r w:rsidRPr="00D00E59">
        <w:rPr>
          <w:noProof/>
        </w:rPr>
        <w:t xml:space="preserve"> </w:t>
      </w:r>
      <w:r w:rsidRPr="00D00E59">
        <w:rPr>
          <w:b/>
          <w:noProof/>
        </w:rPr>
        <w:t>46</w:t>
      </w:r>
      <w:r w:rsidRPr="00D00E59">
        <w:rPr>
          <w:noProof/>
        </w:rPr>
        <w:t>: e52-e63.</w:t>
      </w:r>
    </w:p>
    <w:p w14:paraId="79FDB4F1" w14:textId="77777777" w:rsidR="00D00E59" w:rsidRPr="00D00E59" w:rsidRDefault="00D00E59" w:rsidP="00D00E59">
      <w:pPr>
        <w:pStyle w:val="EndNoteBibliography"/>
        <w:spacing w:after="240"/>
        <w:rPr>
          <w:noProof/>
        </w:rPr>
      </w:pPr>
      <w:r w:rsidRPr="00D00E59">
        <w:rPr>
          <w:noProof/>
        </w:rPr>
        <w:t xml:space="preserve">Ross-Durow, P. L., S. E. McCabe and C. J. Boyd (2013). "Adolescents' access to their own prescription medications in the home." </w:t>
      </w:r>
      <w:r w:rsidRPr="00D00E59">
        <w:rPr>
          <w:noProof/>
          <w:u w:val="single"/>
        </w:rPr>
        <w:t>J Adolesc Health</w:t>
      </w:r>
      <w:r w:rsidRPr="00D00E59">
        <w:rPr>
          <w:noProof/>
        </w:rPr>
        <w:t xml:space="preserve"> </w:t>
      </w:r>
      <w:r w:rsidRPr="00D00E59">
        <w:rPr>
          <w:b/>
          <w:noProof/>
        </w:rPr>
        <w:t>53</w:t>
      </w:r>
      <w:r w:rsidRPr="00D00E59">
        <w:rPr>
          <w:noProof/>
        </w:rPr>
        <w:t>(2): 260-264.</w:t>
      </w:r>
    </w:p>
    <w:p w14:paraId="51293AB4" w14:textId="77777777" w:rsidR="00D00E59" w:rsidRPr="00D00E59" w:rsidRDefault="00D00E59" w:rsidP="00D00E59">
      <w:pPr>
        <w:pStyle w:val="EndNoteBibliography"/>
        <w:rPr>
          <w:noProof/>
        </w:rPr>
      </w:pPr>
      <w:r w:rsidRPr="00D00E59">
        <w:rPr>
          <w:noProof/>
        </w:rPr>
        <w:t xml:space="preserve">Tessier, L., J. C. Brehaut, B. K. Potter, P. Chakraborty, J. C. Carroll, B. J. Wilson and C. E. T. i. G. i. S. on behalf of the (2019). "Family History Taking in Pediatric Practice: A Qualitative Interview Study." </w:t>
      </w:r>
      <w:r w:rsidRPr="00D00E59">
        <w:rPr>
          <w:noProof/>
          <w:u w:val="single"/>
        </w:rPr>
        <w:t>Public Health Genomics</w:t>
      </w:r>
      <w:r w:rsidRPr="00D00E59">
        <w:rPr>
          <w:noProof/>
        </w:rPr>
        <w:t xml:space="preserve"> </w:t>
      </w:r>
      <w:r w:rsidRPr="00D00E59">
        <w:rPr>
          <w:b/>
          <w:noProof/>
        </w:rPr>
        <w:t>22</w:t>
      </w:r>
      <w:r w:rsidRPr="00D00E59">
        <w:rPr>
          <w:noProof/>
        </w:rPr>
        <w:t>(3-4): 110-118.</w:t>
      </w:r>
    </w:p>
    <w:p w14:paraId="6D57F3C4" w14:textId="28293D81" w:rsidR="00A82B5E" w:rsidRPr="002145C9" w:rsidRDefault="00D00E59" w:rsidP="001D5FAF">
      <w:pPr>
        <w:jc w:val="both"/>
      </w:pPr>
      <w:r>
        <w:fldChar w:fldCharType="end"/>
      </w:r>
    </w:p>
    <w:sectPr w:rsidR="00A82B5E" w:rsidRPr="002145C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B89C" w14:textId="77777777" w:rsidR="00516EBC" w:rsidRDefault="00516EBC" w:rsidP="00E00288">
      <w:r>
        <w:separator/>
      </w:r>
    </w:p>
  </w:endnote>
  <w:endnote w:type="continuationSeparator" w:id="0">
    <w:p w14:paraId="344DD7F6" w14:textId="77777777" w:rsidR="00516EBC" w:rsidRDefault="00516EBC" w:rsidP="00E0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124"/>
      <w:docPartObj>
        <w:docPartGallery w:val="Page Numbers (Bottom of Page)"/>
        <w:docPartUnique/>
      </w:docPartObj>
    </w:sdtPr>
    <w:sdtContent>
      <w:p w14:paraId="672D522A" w14:textId="70F848DA"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A3698" w14:textId="77777777" w:rsidR="00E00288" w:rsidRDefault="00E00288" w:rsidP="00E00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593709"/>
      <w:docPartObj>
        <w:docPartGallery w:val="Page Numbers (Bottom of Page)"/>
        <w:docPartUnique/>
      </w:docPartObj>
    </w:sdtPr>
    <w:sdtContent>
      <w:p w14:paraId="0A120A39" w14:textId="0FF9A0E2"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BB7F5E" w14:textId="77777777" w:rsidR="00E00288" w:rsidRDefault="00E00288" w:rsidP="00E00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8480" w14:textId="77777777" w:rsidR="00516EBC" w:rsidRDefault="00516EBC" w:rsidP="00E00288">
      <w:r>
        <w:separator/>
      </w:r>
    </w:p>
  </w:footnote>
  <w:footnote w:type="continuationSeparator" w:id="0">
    <w:p w14:paraId="47EC4A62" w14:textId="77777777" w:rsidR="00516EBC" w:rsidRDefault="00516EBC" w:rsidP="00E0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11F08"/>
    <w:multiLevelType w:val="hybridMultilevel"/>
    <w:tmpl w:val="E6CCA25E"/>
    <w:lvl w:ilvl="0" w:tplc="5EA07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54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p5rfp5f532raf6e9ff4vxpsopppt2xxsarpa&quot;&gt;Kate&amp;apos;s Endnote Sept22&lt;record-ids&gt;&lt;item&gt;2031&lt;/item&gt;&lt;item&gt;3311&lt;/item&gt;&lt;item&gt;4763&lt;/item&gt;&lt;item&gt;5195&lt;/item&gt;&lt;item&gt;5650&lt;/item&gt;&lt;item&gt;15545&lt;/item&gt;&lt;item&gt;15559&lt;/item&gt;&lt;item&gt;15621&lt;/item&gt;&lt;item&gt;16547&lt;/item&gt;&lt;/record-ids&gt;&lt;/item&gt;&lt;/Libraries&gt;"/>
  </w:docVars>
  <w:rsids>
    <w:rsidRoot w:val="001D5FAF"/>
    <w:rsid w:val="000014A2"/>
    <w:rsid w:val="0000372F"/>
    <w:rsid w:val="00006E61"/>
    <w:rsid w:val="00021907"/>
    <w:rsid w:val="00026880"/>
    <w:rsid w:val="0003366B"/>
    <w:rsid w:val="0004624F"/>
    <w:rsid w:val="00050E3B"/>
    <w:rsid w:val="00051029"/>
    <w:rsid w:val="00056CD3"/>
    <w:rsid w:val="00062582"/>
    <w:rsid w:val="000774C7"/>
    <w:rsid w:val="000A64DE"/>
    <w:rsid w:val="000B4862"/>
    <w:rsid w:val="000C1189"/>
    <w:rsid w:val="000C1A1E"/>
    <w:rsid w:val="000D6B6E"/>
    <w:rsid w:val="000F6ABA"/>
    <w:rsid w:val="000F7F3A"/>
    <w:rsid w:val="00107A22"/>
    <w:rsid w:val="00130264"/>
    <w:rsid w:val="0013397F"/>
    <w:rsid w:val="0014742E"/>
    <w:rsid w:val="00151426"/>
    <w:rsid w:val="001606F5"/>
    <w:rsid w:val="00162036"/>
    <w:rsid w:val="001720FA"/>
    <w:rsid w:val="0019452A"/>
    <w:rsid w:val="001972EC"/>
    <w:rsid w:val="001C2E76"/>
    <w:rsid w:val="001C5ADD"/>
    <w:rsid w:val="001D5FAF"/>
    <w:rsid w:val="001E08A1"/>
    <w:rsid w:val="001F5DBC"/>
    <w:rsid w:val="001F5DF0"/>
    <w:rsid w:val="00201931"/>
    <w:rsid w:val="00201B3B"/>
    <w:rsid w:val="002145C9"/>
    <w:rsid w:val="002270AC"/>
    <w:rsid w:val="00292EF2"/>
    <w:rsid w:val="00296DD5"/>
    <w:rsid w:val="00297216"/>
    <w:rsid w:val="002B7F49"/>
    <w:rsid w:val="002C1210"/>
    <w:rsid w:val="002E02D7"/>
    <w:rsid w:val="00303CE9"/>
    <w:rsid w:val="00303E0A"/>
    <w:rsid w:val="00316198"/>
    <w:rsid w:val="003566DC"/>
    <w:rsid w:val="00373572"/>
    <w:rsid w:val="00390856"/>
    <w:rsid w:val="003B4A2A"/>
    <w:rsid w:val="003C003E"/>
    <w:rsid w:val="003E2500"/>
    <w:rsid w:val="003E59B1"/>
    <w:rsid w:val="003F66DB"/>
    <w:rsid w:val="003F6D62"/>
    <w:rsid w:val="00432DC9"/>
    <w:rsid w:val="00462A12"/>
    <w:rsid w:val="004679C0"/>
    <w:rsid w:val="00467E61"/>
    <w:rsid w:val="00472991"/>
    <w:rsid w:val="00483D71"/>
    <w:rsid w:val="0049248A"/>
    <w:rsid w:val="004F0DC6"/>
    <w:rsid w:val="004F3B11"/>
    <w:rsid w:val="00516EBC"/>
    <w:rsid w:val="00522561"/>
    <w:rsid w:val="00531015"/>
    <w:rsid w:val="00537CDF"/>
    <w:rsid w:val="00541038"/>
    <w:rsid w:val="00544F8A"/>
    <w:rsid w:val="00545562"/>
    <w:rsid w:val="00545FB3"/>
    <w:rsid w:val="005543D8"/>
    <w:rsid w:val="0056651D"/>
    <w:rsid w:val="005A504A"/>
    <w:rsid w:val="005A60D8"/>
    <w:rsid w:val="005E03EE"/>
    <w:rsid w:val="005E3E6B"/>
    <w:rsid w:val="005F21AE"/>
    <w:rsid w:val="0060401D"/>
    <w:rsid w:val="00624456"/>
    <w:rsid w:val="00627218"/>
    <w:rsid w:val="00642440"/>
    <w:rsid w:val="00650451"/>
    <w:rsid w:val="006759DC"/>
    <w:rsid w:val="00691055"/>
    <w:rsid w:val="00694CAC"/>
    <w:rsid w:val="006B1C31"/>
    <w:rsid w:val="006B24F3"/>
    <w:rsid w:val="00777F82"/>
    <w:rsid w:val="007B31CF"/>
    <w:rsid w:val="007C0D18"/>
    <w:rsid w:val="007C578C"/>
    <w:rsid w:val="007C6417"/>
    <w:rsid w:val="00855B30"/>
    <w:rsid w:val="008832AA"/>
    <w:rsid w:val="00886411"/>
    <w:rsid w:val="00897E37"/>
    <w:rsid w:val="008C1A6D"/>
    <w:rsid w:val="008C63B3"/>
    <w:rsid w:val="008E6EA1"/>
    <w:rsid w:val="008F424A"/>
    <w:rsid w:val="008F54F4"/>
    <w:rsid w:val="008F5AC6"/>
    <w:rsid w:val="008F7638"/>
    <w:rsid w:val="009009BC"/>
    <w:rsid w:val="009235FC"/>
    <w:rsid w:val="00932A5F"/>
    <w:rsid w:val="009416D5"/>
    <w:rsid w:val="0097041E"/>
    <w:rsid w:val="00A03752"/>
    <w:rsid w:val="00A442D8"/>
    <w:rsid w:val="00A455A0"/>
    <w:rsid w:val="00A5349A"/>
    <w:rsid w:val="00A750C3"/>
    <w:rsid w:val="00A81889"/>
    <w:rsid w:val="00A82B53"/>
    <w:rsid w:val="00A82B5E"/>
    <w:rsid w:val="00AA217E"/>
    <w:rsid w:val="00AC17F4"/>
    <w:rsid w:val="00AE4ADC"/>
    <w:rsid w:val="00AE7089"/>
    <w:rsid w:val="00B343D6"/>
    <w:rsid w:val="00B63E7F"/>
    <w:rsid w:val="00B7264B"/>
    <w:rsid w:val="00B756F4"/>
    <w:rsid w:val="00BA0C47"/>
    <w:rsid w:val="00BD49DD"/>
    <w:rsid w:val="00C050E0"/>
    <w:rsid w:val="00C432FD"/>
    <w:rsid w:val="00C72F98"/>
    <w:rsid w:val="00C95A27"/>
    <w:rsid w:val="00CD0CBF"/>
    <w:rsid w:val="00CD51E7"/>
    <w:rsid w:val="00D00E59"/>
    <w:rsid w:val="00D26612"/>
    <w:rsid w:val="00D33852"/>
    <w:rsid w:val="00D40090"/>
    <w:rsid w:val="00D514C2"/>
    <w:rsid w:val="00D53A0D"/>
    <w:rsid w:val="00D665FA"/>
    <w:rsid w:val="00D85BD8"/>
    <w:rsid w:val="00D90EB1"/>
    <w:rsid w:val="00DD1097"/>
    <w:rsid w:val="00DE124F"/>
    <w:rsid w:val="00E00288"/>
    <w:rsid w:val="00E17AF8"/>
    <w:rsid w:val="00E436B2"/>
    <w:rsid w:val="00E75ECA"/>
    <w:rsid w:val="00E80AAE"/>
    <w:rsid w:val="00EA03FF"/>
    <w:rsid w:val="00EB605B"/>
    <w:rsid w:val="00EC72D9"/>
    <w:rsid w:val="00F40EDC"/>
    <w:rsid w:val="00F43D3C"/>
    <w:rsid w:val="00F7638F"/>
    <w:rsid w:val="00F91949"/>
    <w:rsid w:val="00F95FAC"/>
    <w:rsid w:val="00FB550B"/>
    <w:rsid w:val="00FE3A8B"/>
    <w:rsid w:val="00FF5C9F"/>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1CBC8"/>
  <w15:chartTrackingRefBased/>
  <w15:docId w15:val="{29A892B0-4508-474A-AC14-625917C6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5FA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D5FAF"/>
    <w:rPr>
      <w:rFonts w:ascii="Calibri" w:hAnsi="Calibri" w:cs="Calibri"/>
      <w:lang w:val="en-US"/>
    </w:rPr>
  </w:style>
  <w:style w:type="paragraph" w:customStyle="1" w:styleId="EndNoteBibliography">
    <w:name w:val="EndNote Bibliography"/>
    <w:basedOn w:val="Normal"/>
    <w:link w:val="EndNoteBibliographyChar"/>
    <w:rsid w:val="001D5FAF"/>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1D5FAF"/>
    <w:rPr>
      <w:rFonts w:ascii="Calibri" w:hAnsi="Calibri" w:cs="Calibri"/>
      <w:lang w:val="en-US"/>
    </w:rPr>
  </w:style>
  <w:style w:type="paragraph" w:styleId="Footer">
    <w:name w:val="footer"/>
    <w:basedOn w:val="Normal"/>
    <w:link w:val="FooterChar"/>
    <w:uiPriority w:val="99"/>
    <w:unhideWhenUsed/>
    <w:rsid w:val="00E00288"/>
    <w:pPr>
      <w:tabs>
        <w:tab w:val="center" w:pos="4513"/>
        <w:tab w:val="right" w:pos="9026"/>
      </w:tabs>
    </w:pPr>
  </w:style>
  <w:style w:type="character" w:customStyle="1" w:styleId="FooterChar">
    <w:name w:val="Footer Char"/>
    <w:basedOn w:val="DefaultParagraphFont"/>
    <w:link w:val="Footer"/>
    <w:uiPriority w:val="99"/>
    <w:rsid w:val="00E00288"/>
  </w:style>
  <w:style w:type="character" w:styleId="PageNumber">
    <w:name w:val="page number"/>
    <w:basedOn w:val="DefaultParagraphFont"/>
    <w:uiPriority w:val="99"/>
    <w:semiHidden/>
    <w:unhideWhenUsed/>
    <w:rsid w:val="00E00288"/>
  </w:style>
  <w:style w:type="character" w:styleId="Hyperlink">
    <w:name w:val="Hyperlink"/>
    <w:basedOn w:val="DefaultParagraphFont"/>
    <w:uiPriority w:val="99"/>
    <w:unhideWhenUsed/>
    <w:rsid w:val="00E00288"/>
    <w:rPr>
      <w:color w:val="0563C1" w:themeColor="hyperlink"/>
      <w:u w:val="single"/>
    </w:rPr>
  </w:style>
  <w:style w:type="character" w:styleId="UnresolvedMention">
    <w:name w:val="Unresolved Mention"/>
    <w:basedOn w:val="DefaultParagraphFont"/>
    <w:uiPriority w:val="99"/>
    <w:semiHidden/>
    <w:unhideWhenUsed/>
    <w:rsid w:val="00E00288"/>
    <w:rPr>
      <w:color w:val="605E5C"/>
      <w:shd w:val="clear" w:color="auto" w:fill="E1DFDD"/>
    </w:rPr>
  </w:style>
  <w:style w:type="table" w:styleId="TableGrid">
    <w:name w:val="Table Grid"/>
    <w:basedOn w:val="TableNormal"/>
    <w:uiPriority w:val="39"/>
    <w:rsid w:val="00AE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94CAC"/>
    <w:rPr>
      <w:sz w:val="20"/>
      <w:szCs w:val="20"/>
    </w:rPr>
  </w:style>
  <w:style w:type="character" w:customStyle="1" w:styleId="EndnoteTextChar">
    <w:name w:val="Endnote Text Char"/>
    <w:basedOn w:val="DefaultParagraphFont"/>
    <w:link w:val="EndnoteText"/>
    <w:uiPriority w:val="99"/>
    <w:semiHidden/>
    <w:rsid w:val="00694CAC"/>
    <w:rPr>
      <w:sz w:val="20"/>
      <w:szCs w:val="20"/>
    </w:rPr>
  </w:style>
  <w:style w:type="character" w:styleId="EndnoteReference">
    <w:name w:val="endnote reference"/>
    <w:basedOn w:val="DefaultParagraphFont"/>
    <w:uiPriority w:val="99"/>
    <w:semiHidden/>
    <w:unhideWhenUsed/>
    <w:rsid w:val="00694CAC"/>
    <w:rPr>
      <w:vertAlign w:val="superscript"/>
    </w:rPr>
  </w:style>
  <w:style w:type="paragraph" w:styleId="ListParagraph">
    <w:name w:val="List Paragraph"/>
    <w:basedOn w:val="Normal"/>
    <w:uiPriority w:val="34"/>
    <w:qFormat/>
    <w:rsid w:val="00F43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uk/conditions/baby/babys-development/height-weight-and-reviews/baby-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69C8C-A5BF-B44D-B65D-26736293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Kathryn Pickup</cp:lastModifiedBy>
  <cp:revision>2</cp:revision>
  <dcterms:created xsi:type="dcterms:W3CDTF">2024-04-26T16:09:00Z</dcterms:created>
  <dcterms:modified xsi:type="dcterms:W3CDTF">2024-04-26T16:09:00Z</dcterms:modified>
</cp:coreProperties>
</file>