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723B8" w14:textId="77777777" w:rsidR="00B43DFD" w:rsidRPr="007D4BE7" w:rsidRDefault="00B43DFD" w:rsidP="00E738C2">
      <w:pPr>
        <w:spacing w:line="360" w:lineRule="auto"/>
        <w:jc w:val="center"/>
        <w:rPr>
          <w:rFonts w:asciiTheme="majorHAnsi" w:hAnsiTheme="majorHAnsi"/>
          <w:b/>
        </w:rPr>
      </w:pPr>
      <w:r w:rsidRPr="007D4BE7">
        <w:rPr>
          <w:rFonts w:asciiTheme="majorHAnsi" w:hAnsiTheme="majorHAnsi"/>
          <w:b/>
        </w:rPr>
        <w:t xml:space="preserve">Numerical Investigation of </w:t>
      </w:r>
      <w:r w:rsidR="00A44810" w:rsidRPr="007D4BE7">
        <w:rPr>
          <w:rFonts w:asciiTheme="majorHAnsi" w:hAnsiTheme="majorHAnsi"/>
          <w:b/>
        </w:rPr>
        <w:t xml:space="preserve">the </w:t>
      </w:r>
      <w:r w:rsidR="004D470B" w:rsidRPr="007D4BE7">
        <w:rPr>
          <w:rFonts w:asciiTheme="majorHAnsi" w:hAnsiTheme="majorHAnsi"/>
          <w:b/>
        </w:rPr>
        <w:t>Thermal Performance</w:t>
      </w:r>
      <w:r w:rsidR="00A44810" w:rsidRPr="007D4BE7">
        <w:rPr>
          <w:rFonts w:asciiTheme="majorHAnsi" w:hAnsiTheme="majorHAnsi"/>
          <w:b/>
        </w:rPr>
        <w:t xml:space="preserve"> of </w:t>
      </w:r>
      <w:r w:rsidR="00C738F9" w:rsidRPr="007D4BE7">
        <w:rPr>
          <w:rFonts w:asciiTheme="majorHAnsi" w:hAnsiTheme="majorHAnsi"/>
          <w:b/>
        </w:rPr>
        <w:t xml:space="preserve">Water Based </w:t>
      </w:r>
      <w:r w:rsidRPr="007D4BE7">
        <w:rPr>
          <w:rFonts w:asciiTheme="majorHAnsi" w:hAnsiTheme="majorHAnsi"/>
          <w:b/>
        </w:rPr>
        <w:t xml:space="preserve">Closed Loop Oscillating Heat Pipe (CLOHP) </w:t>
      </w:r>
    </w:p>
    <w:p w14:paraId="6571FE84" w14:textId="77777777" w:rsidR="009A05D7" w:rsidRPr="007D4BE7" w:rsidRDefault="009A05D7" w:rsidP="00E738C2">
      <w:pPr>
        <w:pStyle w:val="Author"/>
        <w:spacing w:line="360" w:lineRule="auto"/>
        <w:rPr>
          <w:rFonts w:asciiTheme="majorHAnsi" w:eastAsia="MS Mincho" w:hAnsiTheme="majorHAnsi"/>
          <w:lang w:val="en-GB"/>
        </w:rPr>
      </w:pPr>
      <w:r w:rsidRPr="007D4BE7">
        <w:rPr>
          <w:rFonts w:asciiTheme="majorHAnsi" w:hAnsiTheme="majorHAnsi"/>
          <w:i/>
          <w:lang w:val="en-GB"/>
        </w:rPr>
        <w:t>Yeboah S. K.</w:t>
      </w:r>
      <w:r w:rsidRPr="007D4BE7">
        <w:rPr>
          <w:rFonts w:asciiTheme="majorHAnsi" w:hAnsiTheme="majorHAnsi"/>
          <w:lang w:val="en-GB"/>
        </w:rPr>
        <w:br/>
        <w:t>University of Nottingham Ningbo China</w:t>
      </w:r>
    </w:p>
    <w:p w14:paraId="613E0264" w14:textId="77777777" w:rsidR="009A05D7" w:rsidRPr="007D4BE7" w:rsidRDefault="0091113C" w:rsidP="00E738C2">
      <w:pPr>
        <w:pStyle w:val="Affiliation"/>
        <w:spacing w:line="360" w:lineRule="auto"/>
        <w:rPr>
          <w:rFonts w:asciiTheme="majorHAnsi" w:eastAsia="MS Mincho" w:hAnsiTheme="majorHAnsi"/>
          <w:sz w:val="22"/>
          <w:szCs w:val="22"/>
          <w:lang w:val="en-GB"/>
        </w:rPr>
      </w:pPr>
      <w:hyperlink r:id="rId8" w:history="1">
        <w:r w:rsidR="009A05D7" w:rsidRPr="007D4BE7">
          <w:rPr>
            <w:rStyle w:val="Hyperlink"/>
            <w:rFonts w:asciiTheme="majorHAnsi" w:hAnsiTheme="majorHAnsi"/>
            <w:sz w:val="22"/>
            <w:szCs w:val="22"/>
            <w:lang w:val="en-GB"/>
          </w:rPr>
          <w:t>siegfried.yeboah@nottingham.edu.cn</w:t>
        </w:r>
      </w:hyperlink>
    </w:p>
    <w:p w14:paraId="22EE9A82" w14:textId="77777777" w:rsidR="009A05D7" w:rsidRPr="007D4BE7" w:rsidRDefault="009A05D7" w:rsidP="00E738C2">
      <w:pPr>
        <w:pStyle w:val="Author"/>
        <w:spacing w:line="360" w:lineRule="auto"/>
        <w:rPr>
          <w:rStyle w:val="Hyperlink"/>
          <w:rFonts w:asciiTheme="majorHAnsi" w:eastAsiaTheme="minorEastAsia" w:hAnsiTheme="majorHAnsi"/>
          <w:lang w:val="en-GB" w:eastAsia="zh-CN"/>
        </w:rPr>
      </w:pPr>
      <w:r w:rsidRPr="007D4BE7">
        <w:rPr>
          <w:rFonts w:asciiTheme="majorHAnsi" w:eastAsia="MS Mincho" w:hAnsiTheme="majorHAnsi"/>
          <w:i/>
          <w:iCs/>
          <w:lang w:val="en-GB"/>
        </w:rPr>
        <w:t>Darkwa J.</w:t>
      </w:r>
      <w:r w:rsidRPr="007D4BE7">
        <w:rPr>
          <w:rFonts w:asciiTheme="majorHAnsi" w:eastAsiaTheme="minorEastAsia" w:hAnsiTheme="majorHAnsi"/>
          <w:i/>
          <w:iCs/>
          <w:lang w:val="en-GB" w:eastAsia="zh-CN"/>
        </w:rPr>
        <w:br/>
      </w:r>
      <w:r w:rsidRPr="007D4BE7">
        <w:rPr>
          <w:rFonts w:asciiTheme="majorHAnsi" w:hAnsiTheme="majorHAnsi"/>
          <w:lang w:val="en-GB"/>
        </w:rPr>
        <w:t>University of Nottingham</w:t>
      </w:r>
      <w:r w:rsidRPr="007D4BE7">
        <w:rPr>
          <w:rFonts w:asciiTheme="majorHAnsi" w:eastAsiaTheme="minorEastAsia" w:hAnsiTheme="majorHAnsi"/>
          <w:lang w:val="en-GB" w:eastAsia="zh-CN"/>
        </w:rPr>
        <w:t>, UK</w:t>
      </w:r>
      <w:r w:rsidRPr="007D4BE7">
        <w:rPr>
          <w:rFonts w:asciiTheme="majorHAnsi" w:hAnsiTheme="majorHAnsi"/>
          <w:lang w:val="en-GB"/>
        </w:rPr>
        <w:t xml:space="preserve"> </w:t>
      </w:r>
      <w:r w:rsidRPr="007D4BE7">
        <w:rPr>
          <w:rFonts w:asciiTheme="majorHAnsi" w:eastAsiaTheme="minorEastAsia" w:hAnsiTheme="majorHAnsi"/>
          <w:lang w:val="en-GB" w:eastAsia="zh-CN"/>
        </w:rPr>
        <w:br/>
      </w:r>
      <w:hyperlink r:id="rId9" w:history="1">
        <w:r w:rsidRPr="007D4BE7">
          <w:rPr>
            <w:rStyle w:val="Hyperlink"/>
            <w:rFonts w:asciiTheme="majorHAnsi" w:hAnsiTheme="majorHAnsi"/>
            <w:lang w:val="en-GB"/>
          </w:rPr>
          <w:t>jo.darkwa@nottingham.</w:t>
        </w:r>
        <w:r w:rsidRPr="007D4BE7">
          <w:rPr>
            <w:rStyle w:val="Hyperlink"/>
            <w:rFonts w:asciiTheme="majorHAnsi" w:eastAsiaTheme="minorEastAsia" w:hAnsiTheme="majorHAnsi"/>
            <w:lang w:val="en-GB" w:eastAsia="zh-CN"/>
          </w:rPr>
          <w:t>ac.uk</w:t>
        </w:r>
      </w:hyperlink>
    </w:p>
    <w:p w14:paraId="36AA4172" w14:textId="77777777" w:rsidR="004C5B4F" w:rsidRPr="007D4BE7" w:rsidRDefault="004C5B4F" w:rsidP="00E738C2">
      <w:pPr>
        <w:pStyle w:val="Author"/>
        <w:spacing w:line="360" w:lineRule="auto"/>
        <w:rPr>
          <w:rFonts w:asciiTheme="majorHAnsi" w:eastAsiaTheme="minorEastAsia" w:hAnsiTheme="majorHAnsi"/>
          <w:lang w:val="en-GB" w:eastAsia="zh-CN"/>
        </w:rPr>
      </w:pPr>
    </w:p>
    <w:p w14:paraId="3C9D928C" w14:textId="77777777" w:rsidR="000A72AC" w:rsidRPr="007D4BE7" w:rsidRDefault="001837C4" w:rsidP="00E738C2">
      <w:pPr>
        <w:spacing w:line="360" w:lineRule="auto"/>
        <w:jc w:val="both"/>
        <w:rPr>
          <w:rFonts w:asciiTheme="majorHAnsi" w:hAnsiTheme="majorHAnsi"/>
          <w:lang w:eastAsia="x-none"/>
        </w:rPr>
      </w:pPr>
      <w:r w:rsidRPr="007D4BE7">
        <w:rPr>
          <w:rFonts w:asciiTheme="majorHAnsi" w:hAnsiTheme="majorHAnsi"/>
        </w:rPr>
        <w:t>Oscillating Heat Pipes (OHPs)</w:t>
      </w:r>
      <w:r w:rsidR="00CB33D3" w:rsidRPr="007D4BE7">
        <w:rPr>
          <w:rFonts w:asciiTheme="majorHAnsi" w:hAnsiTheme="majorHAnsi"/>
        </w:rPr>
        <w:t xml:space="preserve"> </w:t>
      </w:r>
      <w:r w:rsidR="00CB33D3" w:rsidRPr="007D4BE7">
        <w:rPr>
          <w:rFonts w:asciiTheme="majorHAnsi" w:hAnsiTheme="majorHAnsi"/>
          <w:lang w:eastAsia="x-none"/>
        </w:rPr>
        <w:t>offer enhance</w:t>
      </w:r>
      <w:r w:rsidR="00475CE3" w:rsidRPr="007D4BE7">
        <w:rPr>
          <w:rFonts w:asciiTheme="majorHAnsi" w:hAnsiTheme="majorHAnsi"/>
          <w:lang w:eastAsia="x-none"/>
        </w:rPr>
        <w:t>d heat transfer via</w:t>
      </w:r>
      <w:r w:rsidR="00CB33D3" w:rsidRPr="007D4BE7">
        <w:rPr>
          <w:rFonts w:asciiTheme="majorHAnsi" w:hAnsiTheme="majorHAnsi"/>
          <w:lang w:eastAsia="x-none"/>
        </w:rPr>
        <w:t xml:space="preserve"> the oscillating movement of working fluid and phase change </w:t>
      </w:r>
      <w:r w:rsidR="00AC07C6" w:rsidRPr="007D4BE7">
        <w:rPr>
          <w:rFonts w:asciiTheme="majorHAnsi" w:hAnsiTheme="majorHAnsi"/>
          <w:lang w:eastAsia="x-none"/>
        </w:rPr>
        <w:t xml:space="preserve">phenomena. </w:t>
      </w:r>
      <w:r w:rsidR="0049762F" w:rsidRPr="007D4BE7">
        <w:rPr>
          <w:rFonts w:asciiTheme="majorHAnsi" w:hAnsiTheme="majorHAnsi"/>
          <w:lang w:eastAsia="x-none"/>
        </w:rPr>
        <w:t>They are</w:t>
      </w:r>
      <w:r w:rsidR="00AC07C6" w:rsidRPr="007D4BE7">
        <w:rPr>
          <w:rFonts w:asciiTheme="majorHAnsi" w:hAnsiTheme="majorHAnsi"/>
        </w:rPr>
        <w:t xml:space="preserve"> capable of providing</w:t>
      </w:r>
      <w:r w:rsidR="0080075E" w:rsidRPr="007D4BE7">
        <w:rPr>
          <w:rFonts w:asciiTheme="majorHAnsi" w:hAnsiTheme="majorHAnsi"/>
        </w:rPr>
        <w:t xml:space="preserve"> passive cooling for a gamut of devices</w:t>
      </w:r>
      <w:r w:rsidR="00222BDE" w:rsidRPr="007D4BE7">
        <w:rPr>
          <w:rFonts w:asciiTheme="majorHAnsi" w:hAnsiTheme="majorHAnsi"/>
        </w:rPr>
        <w:t xml:space="preserve"> ranging from electronics to other heat emitting devices.</w:t>
      </w:r>
      <w:r w:rsidR="0080075E" w:rsidRPr="007D4BE7">
        <w:rPr>
          <w:rFonts w:asciiTheme="majorHAnsi" w:hAnsiTheme="majorHAnsi"/>
        </w:rPr>
        <w:t xml:space="preserve"> </w:t>
      </w:r>
      <w:r w:rsidR="00222BDE" w:rsidRPr="007D4BE7">
        <w:rPr>
          <w:rFonts w:asciiTheme="majorHAnsi" w:hAnsiTheme="majorHAnsi"/>
        </w:rPr>
        <w:t>H</w:t>
      </w:r>
      <w:r w:rsidR="0049762F" w:rsidRPr="007D4BE7">
        <w:rPr>
          <w:rFonts w:asciiTheme="majorHAnsi" w:hAnsiTheme="majorHAnsi"/>
        </w:rPr>
        <w:t xml:space="preserve">owever </w:t>
      </w:r>
      <w:r w:rsidR="0080075E" w:rsidRPr="007D4BE7">
        <w:rPr>
          <w:rFonts w:asciiTheme="majorHAnsi" w:hAnsiTheme="majorHAnsi"/>
        </w:rPr>
        <w:t xml:space="preserve">their </w:t>
      </w:r>
      <w:r w:rsidR="00F32A8E" w:rsidRPr="007D4BE7">
        <w:rPr>
          <w:rFonts w:asciiTheme="majorHAnsi" w:hAnsiTheme="majorHAnsi"/>
        </w:rPr>
        <w:t>optimum performance</w:t>
      </w:r>
      <w:r w:rsidR="0080075E" w:rsidRPr="007D4BE7">
        <w:rPr>
          <w:rFonts w:asciiTheme="majorHAnsi" w:hAnsiTheme="majorHAnsi"/>
        </w:rPr>
        <w:t xml:space="preserve"> </w:t>
      </w:r>
      <w:r w:rsidR="00F32A8E" w:rsidRPr="007D4BE7">
        <w:rPr>
          <w:rFonts w:asciiTheme="majorHAnsi" w:hAnsiTheme="majorHAnsi"/>
        </w:rPr>
        <w:t xml:space="preserve">largely </w:t>
      </w:r>
      <w:r w:rsidR="0080075E" w:rsidRPr="007D4BE7">
        <w:rPr>
          <w:rFonts w:asciiTheme="majorHAnsi" w:hAnsiTheme="majorHAnsi"/>
        </w:rPr>
        <w:t xml:space="preserve">rests on a </w:t>
      </w:r>
      <w:r w:rsidRPr="007D4BE7">
        <w:rPr>
          <w:rFonts w:asciiTheme="majorHAnsi" w:hAnsiTheme="majorHAnsi"/>
        </w:rPr>
        <w:t>host</w:t>
      </w:r>
      <w:r w:rsidR="0080075E" w:rsidRPr="007D4BE7">
        <w:rPr>
          <w:rFonts w:asciiTheme="majorHAnsi" w:hAnsiTheme="majorHAnsi"/>
        </w:rPr>
        <w:t xml:space="preserve"> of factors including their design parameters and operating conditions.  </w:t>
      </w:r>
      <w:r w:rsidR="0049762F" w:rsidRPr="007D4BE7">
        <w:rPr>
          <w:rFonts w:asciiTheme="majorHAnsi" w:hAnsiTheme="majorHAnsi"/>
        </w:rPr>
        <w:t>Although</w:t>
      </w:r>
      <w:r w:rsidR="00CB1AA2" w:rsidRPr="007D4BE7">
        <w:rPr>
          <w:rFonts w:asciiTheme="majorHAnsi" w:hAnsiTheme="majorHAnsi"/>
        </w:rPr>
        <w:t xml:space="preserve"> develop</w:t>
      </w:r>
      <w:r w:rsidR="0049762F" w:rsidRPr="007D4BE7">
        <w:rPr>
          <w:rFonts w:asciiTheme="majorHAnsi" w:hAnsiTheme="majorHAnsi"/>
        </w:rPr>
        <w:t xml:space="preserve">ing </w:t>
      </w:r>
      <w:r w:rsidR="00CB1AA2" w:rsidRPr="007D4BE7">
        <w:rPr>
          <w:rFonts w:asciiTheme="majorHAnsi" w:hAnsiTheme="majorHAnsi"/>
        </w:rPr>
        <w:t>e</w:t>
      </w:r>
      <w:r w:rsidR="009741F2" w:rsidRPr="007D4BE7">
        <w:rPr>
          <w:rFonts w:asciiTheme="majorHAnsi" w:hAnsiTheme="majorHAnsi"/>
        </w:rPr>
        <w:t>xperimental p</w:t>
      </w:r>
      <w:r w:rsidR="00F32A8E" w:rsidRPr="007D4BE7">
        <w:rPr>
          <w:rFonts w:asciiTheme="majorHAnsi" w:hAnsiTheme="majorHAnsi"/>
        </w:rPr>
        <w:t>rototype</w:t>
      </w:r>
      <w:r w:rsidR="009741F2" w:rsidRPr="007D4BE7">
        <w:rPr>
          <w:rFonts w:asciiTheme="majorHAnsi" w:hAnsiTheme="majorHAnsi"/>
        </w:rPr>
        <w:t>s</w:t>
      </w:r>
      <w:r w:rsidR="00F32A8E" w:rsidRPr="007D4BE7">
        <w:rPr>
          <w:rFonts w:asciiTheme="majorHAnsi" w:hAnsiTheme="majorHAnsi"/>
        </w:rPr>
        <w:t xml:space="preserve"> through trial and error </w:t>
      </w:r>
      <w:r w:rsidR="0049762F" w:rsidRPr="007D4BE7">
        <w:rPr>
          <w:rFonts w:asciiTheme="majorHAnsi" w:hAnsiTheme="majorHAnsi"/>
        </w:rPr>
        <w:t>appears</w:t>
      </w:r>
      <w:r w:rsidR="00CB1AA2" w:rsidRPr="007D4BE7">
        <w:rPr>
          <w:rFonts w:asciiTheme="majorHAnsi" w:hAnsiTheme="majorHAnsi"/>
        </w:rPr>
        <w:t xml:space="preserve"> </w:t>
      </w:r>
      <w:r w:rsidR="0049762F" w:rsidRPr="007D4BE7">
        <w:rPr>
          <w:rFonts w:asciiTheme="majorHAnsi" w:hAnsiTheme="majorHAnsi"/>
        </w:rPr>
        <w:t>feasible, this approach</w:t>
      </w:r>
      <w:r w:rsidR="00F32A8E" w:rsidRPr="007D4BE7">
        <w:rPr>
          <w:rFonts w:asciiTheme="majorHAnsi" w:hAnsiTheme="majorHAnsi"/>
        </w:rPr>
        <w:t xml:space="preserve"> could be </w:t>
      </w:r>
      <w:r w:rsidR="00222BDE" w:rsidRPr="007D4BE7">
        <w:rPr>
          <w:rFonts w:asciiTheme="majorHAnsi" w:hAnsiTheme="majorHAnsi"/>
        </w:rPr>
        <w:t>costly</w:t>
      </w:r>
      <w:r w:rsidR="00F32A8E" w:rsidRPr="007D4BE7">
        <w:rPr>
          <w:rFonts w:asciiTheme="majorHAnsi" w:hAnsiTheme="majorHAnsi"/>
        </w:rPr>
        <w:t xml:space="preserve"> </w:t>
      </w:r>
      <w:r w:rsidR="009741F2" w:rsidRPr="007D4BE7">
        <w:rPr>
          <w:rFonts w:asciiTheme="majorHAnsi" w:hAnsiTheme="majorHAnsi"/>
        </w:rPr>
        <w:t xml:space="preserve">especially as </w:t>
      </w:r>
      <w:r w:rsidR="00F32A8E" w:rsidRPr="007D4BE7">
        <w:rPr>
          <w:rFonts w:asciiTheme="majorHAnsi" w:hAnsiTheme="majorHAnsi"/>
        </w:rPr>
        <w:t xml:space="preserve">their </w:t>
      </w:r>
      <w:r w:rsidR="009741F2" w:rsidRPr="007D4BE7">
        <w:rPr>
          <w:rFonts w:asciiTheme="majorHAnsi" w:hAnsiTheme="majorHAnsi"/>
        </w:rPr>
        <w:t xml:space="preserve">optimum </w:t>
      </w:r>
      <w:r w:rsidR="00F32A8E" w:rsidRPr="007D4BE7">
        <w:rPr>
          <w:rFonts w:asciiTheme="majorHAnsi" w:hAnsiTheme="majorHAnsi"/>
        </w:rPr>
        <w:t xml:space="preserve">thermal performance </w:t>
      </w:r>
      <w:r w:rsidR="009741F2" w:rsidRPr="007D4BE7">
        <w:rPr>
          <w:rFonts w:asciiTheme="majorHAnsi" w:hAnsiTheme="majorHAnsi"/>
        </w:rPr>
        <w:t>can</w:t>
      </w:r>
      <w:r w:rsidR="00F32A8E" w:rsidRPr="007D4BE7">
        <w:rPr>
          <w:rFonts w:asciiTheme="majorHAnsi" w:hAnsiTheme="majorHAnsi"/>
        </w:rPr>
        <w:t xml:space="preserve">not </w:t>
      </w:r>
      <w:r w:rsidR="009741F2" w:rsidRPr="007D4BE7">
        <w:rPr>
          <w:rFonts w:asciiTheme="majorHAnsi" w:hAnsiTheme="majorHAnsi"/>
        </w:rPr>
        <w:t xml:space="preserve">be </w:t>
      </w:r>
      <w:r w:rsidR="00F32A8E" w:rsidRPr="007D4BE7">
        <w:rPr>
          <w:rFonts w:asciiTheme="majorHAnsi" w:hAnsiTheme="majorHAnsi"/>
        </w:rPr>
        <w:t xml:space="preserve">ascertained a priori.  </w:t>
      </w:r>
    </w:p>
    <w:p w14:paraId="040BE06D" w14:textId="77777777" w:rsidR="00F23BB0" w:rsidRPr="007D4BE7" w:rsidRDefault="007A1850" w:rsidP="00E738C2">
      <w:pPr>
        <w:spacing w:line="360" w:lineRule="auto"/>
        <w:jc w:val="both"/>
        <w:rPr>
          <w:rFonts w:asciiTheme="majorHAnsi" w:hAnsiTheme="majorHAnsi"/>
        </w:rPr>
      </w:pPr>
      <w:r w:rsidRPr="007D4BE7">
        <w:rPr>
          <w:rFonts w:asciiTheme="majorHAnsi" w:hAnsiTheme="majorHAnsi"/>
        </w:rPr>
        <w:t xml:space="preserve">To this end, </w:t>
      </w:r>
      <w:r w:rsidR="00A615A1" w:rsidRPr="007D4BE7">
        <w:rPr>
          <w:rFonts w:asciiTheme="majorHAnsi" w:hAnsiTheme="majorHAnsi"/>
        </w:rPr>
        <w:t>a Five</w:t>
      </w:r>
      <w:r w:rsidR="008F4D44" w:rsidRPr="007D4BE7">
        <w:rPr>
          <w:rFonts w:asciiTheme="majorHAnsi" w:hAnsiTheme="majorHAnsi"/>
        </w:rPr>
        <w:t>-</w:t>
      </w:r>
      <w:r w:rsidRPr="007D4BE7">
        <w:rPr>
          <w:rFonts w:asciiTheme="majorHAnsi" w:hAnsiTheme="majorHAnsi"/>
        </w:rPr>
        <w:t>turn water based Closed Loop Oscillating Heat Pipe (CLOHP) system has been designed and</w:t>
      </w:r>
      <w:r w:rsidR="0049105E" w:rsidRPr="007D4BE7">
        <w:rPr>
          <w:rFonts w:asciiTheme="majorHAnsi" w:hAnsiTheme="majorHAnsi"/>
        </w:rPr>
        <w:t xml:space="preserve"> </w:t>
      </w:r>
      <w:r w:rsidRPr="007D4BE7">
        <w:rPr>
          <w:rFonts w:asciiTheme="majorHAnsi" w:hAnsiTheme="majorHAnsi"/>
        </w:rPr>
        <w:t>numerically investigated using the</w:t>
      </w:r>
      <w:r w:rsidR="0049105E" w:rsidRPr="007D4BE7">
        <w:rPr>
          <w:rFonts w:asciiTheme="majorHAnsi" w:hAnsiTheme="majorHAnsi"/>
        </w:rPr>
        <w:t xml:space="preserve"> Eulerian Volume of Fluid (VOF) model</w:t>
      </w:r>
      <w:r w:rsidR="008011CB" w:rsidRPr="007D4BE7">
        <w:rPr>
          <w:rFonts w:asciiTheme="majorHAnsi" w:hAnsiTheme="majorHAnsi"/>
        </w:rPr>
        <w:t xml:space="preserve"> coupled with </w:t>
      </w:r>
      <w:r w:rsidR="001B71AD" w:rsidRPr="007D4BE7">
        <w:rPr>
          <w:rFonts w:asciiTheme="majorHAnsi" w:hAnsiTheme="majorHAnsi" w:hint="eastAsia"/>
        </w:rPr>
        <w:t>the</w:t>
      </w:r>
      <w:r w:rsidR="008011CB" w:rsidRPr="007D4BE7">
        <w:rPr>
          <w:rFonts w:asciiTheme="majorHAnsi" w:hAnsiTheme="majorHAnsi"/>
        </w:rPr>
        <w:t xml:space="preserve"> Level-Set Method</w:t>
      </w:r>
      <w:r w:rsidR="0031365F" w:rsidRPr="007D4BE7">
        <w:rPr>
          <w:rFonts w:asciiTheme="majorHAnsi" w:hAnsiTheme="majorHAnsi"/>
        </w:rPr>
        <w:t>.</w:t>
      </w:r>
      <w:r w:rsidR="00B824D1" w:rsidRPr="007D4BE7">
        <w:rPr>
          <w:rFonts w:asciiTheme="majorHAnsi" w:hAnsiTheme="majorHAnsi"/>
        </w:rPr>
        <w:t xml:space="preserve"> </w:t>
      </w:r>
      <w:r w:rsidR="00EC6EA3" w:rsidRPr="007D4BE7">
        <w:rPr>
          <w:rFonts w:asciiTheme="majorHAnsi" w:hAnsiTheme="majorHAnsi"/>
        </w:rPr>
        <w:t>The model includes</w:t>
      </w:r>
      <w:r w:rsidR="00B824D1" w:rsidRPr="007D4BE7">
        <w:rPr>
          <w:rFonts w:asciiTheme="majorHAnsi" w:hAnsiTheme="majorHAnsi"/>
        </w:rPr>
        <w:t xml:space="preserve"> an implicit body force formulation, mass transfer effects via an evaporation-condensation model, surface tension effects and parameters such as </w:t>
      </w:r>
      <w:r w:rsidR="00815B73" w:rsidRPr="007D4BE7">
        <w:rPr>
          <w:rFonts w:asciiTheme="majorHAnsi" w:hAnsiTheme="majorHAnsi"/>
        </w:rPr>
        <w:t xml:space="preserve">the </w:t>
      </w:r>
      <w:r w:rsidR="00B824D1" w:rsidRPr="007D4BE7">
        <w:rPr>
          <w:rFonts w:asciiTheme="majorHAnsi" w:hAnsiTheme="majorHAnsi"/>
        </w:rPr>
        <w:t xml:space="preserve">average static contact angle for water obtained from published literature. </w:t>
      </w:r>
      <w:r w:rsidR="00203999" w:rsidRPr="007D4BE7">
        <w:rPr>
          <w:rFonts w:asciiTheme="majorHAnsi" w:hAnsiTheme="majorHAnsi"/>
        </w:rPr>
        <w:t>A</w:t>
      </w:r>
      <w:r w:rsidR="00203999" w:rsidRPr="007D4BE7">
        <w:rPr>
          <w:rFonts w:asciiTheme="majorHAnsi" w:hAnsiTheme="majorHAnsi" w:hint="eastAsia"/>
        </w:rPr>
        <w:t xml:space="preserve">t a constant input temperature, </w:t>
      </w:r>
      <w:r w:rsidR="00A23007" w:rsidRPr="007D4BE7">
        <w:rPr>
          <w:rFonts w:asciiTheme="majorHAnsi" w:hAnsiTheme="majorHAnsi" w:hint="eastAsia"/>
        </w:rPr>
        <w:t xml:space="preserve">the </w:t>
      </w:r>
      <w:r w:rsidR="00203999" w:rsidRPr="007D4BE7">
        <w:rPr>
          <w:rFonts w:asciiTheme="majorHAnsi" w:hAnsiTheme="majorHAnsi" w:hint="eastAsia"/>
        </w:rPr>
        <w:t xml:space="preserve">thermal performance of the CLOHP </w:t>
      </w:r>
      <w:r w:rsidR="00A23007" w:rsidRPr="007D4BE7">
        <w:rPr>
          <w:rFonts w:asciiTheme="majorHAnsi" w:hAnsiTheme="majorHAnsi"/>
        </w:rPr>
        <w:t>w</w:t>
      </w:r>
      <w:r w:rsidR="00A23007" w:rsidRPr="007D4BE7">
        <w:rPr>
          <w:rFonts w:asciiTheme="majorHAnsi" w:hAnsiTheme="majorHAnsi" w:hint="eastAsia"/>
        </w:rPr>
        <w:t>as</w:t>
      </w:r>
      <w:r w:rsidR="00A23007" w:rsidRPr="007D4BE7">
        <w:rPr>
          <w:rFonts w:asciiTheme="majorHAnsi" w:hAnsiTheme="majorHAnsi"/>
        </w:rPr>
        <w:t xml:space="preserve"> investigated </w:t>
      </w:r>
      <w:r w:rsidR="00C71280" w:rsidRPr="007D4BE7">
        <w:rPr>
          <w:rFonts w:asciiTheme="majorHAnsi" w:hAnsiTheme="majorHAnsi"/>
        </w:rPr>
        <w:t xml:space="preserve">for </w:t>
      </w:r>
      <w:r w:rsidR="00203999" w:rsidRPr="007D4BE7">
        <w:rPr>
          <w:rFonts w:asciiTheme="majorHAnsi" w:hAnsiTheme="majorHAnsi" w:hint="eastAsia"/>
        </w:rPr>
        <w:t>v</w:t>
      </w:r>
      <w:r w:rsidR="00A6071D" w:rsidRPr="007D4BE7">
        <w:rPr>
          <w:rFonts w:asciiTheme="majorHAnsi" w:hAnsiTheme="majorHAnsi"/>
        </w:rPr>
        <w:t xml:space="preserve">olume </w:t>
      </w:r>
      <w:r w:rsidR="0056716A" w:rsidRPr="007D4BE7">
        <w:rPr>
          <w:rFonts w:asciiTheme="majorHAnsi" w:hAnsiTheme="majorHAnsi"/>
        </w:rPr>
        <w:t xml:space="preserve">fractions </w:t>
      </w:r>
      <w:r w:rsidR="001837C4" w:rsidRPr="007D4BE7">
        <w:rPr>
          <w:rFonts w:asciiTheme="majorHAnsi" w:hAnsiTheme="majorHAnsi"/>
        </w:rPr>
        <w:t xml:space="preserve">of </w:t>
      </w:r>
      <w:r w:rsidR="00A6071D" w:rsidRPr="007D4BE7">
        <w:rPr>
          <w:rFonts w:asciiTheme="majorHAnsi" w:hAnsiTheme="majorHAnsi"/>
        </w:rPr>
        <w:t>0.3, 0.5 and 0.7</w:t>
      </w:r>
      <w:r w:rsidR="001837C4" w:rsidRPr="007D4BE7">
        <w:rPr>
          <w:rFonts w:asciiTheme="majorHAnsi" w:hAnsiTheme="majorHAnsi"/>
        </w:rPr>
        <w:t xml:space="preserve"> </w:t>
      </w:r>
      <w:r w:rsidR="00203B4E" w:rsidRPr="007D4BE7">
        <w:rPr>
          <w:rFonts w:asciiTheme="majorHAnsi" w:hAnsiTheme="majorHAnsi"/>
        </w:rPr>
        <w:t>and at</w:t>
      </w:r>
      <w:r w:rsidR="00A23007" w:rsidRPr="007D4BE7">
        <w:rPr>
          <w:rFonts w:asciiTheme="majorHAnsi" w:hAnsiTheme="majorHAnsi" w:hint="eastAsia"/>
        </w:rPr>
        <w:t xml:space="preserve"> </w:t>
      </w:r>
      <w:r w:rsidR="00203999" w:rsidRPr="007D4BE7">
        <w:rPr>
          <w:rFonts w:asciiTheme="majorHAnsi" w:hAnsiTheme="majorHAnsi" w:hint="eastAsia"/>
        </w:rPr>
        <w:t>horizontal and vertical orientations</w:t>
      </w:r>
      <w:r w:rsidR="0056716A" w:rsidRPr="007D4BE7">
        <w:rPr>
          <w:rFonts w:asciiTheme="majorHAnsi" w:hAnsiTheme="majorHAnsi"/>
        </w:rPr>
        <w:t xml:space="preserve">. </w:t>
      </w:r>
      <w:r w:rsidR="00E6535A" w:rsidRPr="007D4BE7">
        <w:rPr>
          <w:rFonts w:asciiTheme="majorHAnsi" w:hAnsiTheme="majorHAnsi"/>
        </w:rPr>
        <w:t xml:space="preserve"> </w:t>
      </w:r>
    </w:p>
    <w:p w14:paraId="56AD67B9" w14:textId="77777777" w:rsidR="00F57CEF" w:rsidRPr="007D4BE7" w:rsidRDefault="006C7A6A" w:rsidP="00E738C2">
      <w:pPr>
        <w:spacing w:line="360" w:lineRule="auto"/>
        <w:jc w:val="both"/>
        <w:rPr>
          <w:rFonts w:asciiTheme="majorHAnsi" w:hAnsiTheme="majorHAnsi"/>
        </w:rPr>
      </w:pPr>
      <w:r w:rsidRPr="007D4BE7">
        <w:rPr>
          <w:rFonts w:asciiTheme="majorHAnsi" w:hAnsiTheme="majorHAnsi"/>
        </w:rPr>
        <w:t xml:space="preserve">The results </w:t>
      </w:r>
      <w:r w:rsidR="00620353" w:rsidRPr="007D4BE7">
        <w:rPr>
          <w:rFonts w:asciiTheme="majorHAnsi" w:hAnsiTheme="majorHAnsi"/>
        </w:rPr>
        <w:t xml:space="preserve">obtained </w:t>
      </w:r>
      <w:r w:rsidR="00CC3E9B" w:rsidRPr="007D4BE7">
        <w:rPr>
          <w:rFonts w:asciiTheme="majorHAnsi" w:hAnsiTheme="majorHAnsi"/>
        </w:rPr>
        <w:t>are</w:t>
      </w:r>
      <w:r w:rsidRPr="007D4BE7">
        <w:rPr>
          <w:rFonts w:asciiTheme="majorHAnsi" w:hAnsiTheme="majorHAnsi"/>
        </w:rPr>
        <w:t xml:space="preserve"> analysed and presented in terms of the fluid volume fraction, interface condition, pressure distribution and Nusselt number.  The overall cooling </w:t>
      </w:r>
      <w:r w:rsidR="004F26D3" w:rsidRPr="007D4BE7">
        <w:rPr>
          <w:rFonts w:asciiTheme="majorHAnsi" w:hAnsiTheme="majorHAnsi"/>
        </w:rPr>
        <w:t>capacity of the CLOHP syste</w:t>
      </w:r>
      <w:r w:rsidR="00EA3F3B" w:rsidRPr="007D4BE7">
        <w:rPr>
          <w:rFonts w:asciiTheme="majorHAnsi" w:hAnsiTheme="majorHAnsi"/>
        </w:rPr>
        <w:t xml:space="preserve">m and its overall thermal performance </w:t>
      </w:r>
      <w:r w:rsidR="00620353" w:rsidRPr="007D4BE7">
        <w:rPr>
          <w:rFonts w:asciiTheme="majorHAnsi" w:hAnsiTheme="majorHAnsi"/>
        </w:rPr>
        <w:t>would be</w:t>
      </w:r>
      <w:r w:rsidR="003D6842" w:rsidRPr="007D4BE7">
        <w:rPr>
          <w:rFonts w:asciiTheme="majorHAnsi" w:hAnsiTheme="majorHAnsi"/>
        </w:rPr>
        <w:t xml:space="preserve"> compared with those of other theoretical studies in literature</w:t>
      </w:r>
      <w:r w:rsidRPr="007D4BE7">
        <w:rPr>
          <w:rFonts w:asciiTheme="majorHAnsi" w:hAnsiTheme="majorHAnsi"/>
        </w:rPr>
        <w:t xml:space="preserve">.  </w:t>
      </w:r>
    </w:p>
    <w:p w14:paraId="557111E7" w14:textId="77777777" w:rsidR="00524B8C" w:rsidRPr="007D4BE7" w:rsidRDefault="00524B8C" w:rsidP="00E738C2">
      <w:pPr>
        <w:spacing w:line="360" w:lineRule="auto"/>
        <w:jc w:val="both"/>
        <w:rPr>
          <w:rFonts w:asciiTheme="majorHAnsi" w:hAnsiTheme="majorHAnsi"/>
        </w:rPr>
      </w:pPr>
    </w:p>
    <w:p w14:paraId="6DC8A1C2" w14:textId="77777777" w:rsidR="007F09BD" w:rsidRPr="007D4BE7" w:rsidRDefault="007F09BD" w:rsidP="00E738C2">
      <w:pPr>
        <w:spacing w:line="360" w:lineRule="auto"/>
        <w:jc w:val="both"/>
        <w:rPr>
          <w:rFonts w:asciiTheme="majorHAnsi" w:hAnsiTheme="majorHAnsi"/>
          <w:b/>
        </w:rPr>
      </w:pPr>
      <w:r w:rsidRPr="007D4BE7">
        <w:rPr>
          <w:rFonts w:asciiTheme="majorHAnsi" w:hAnsiTheme="majorHAnsi"/>
          <w:b/>
        </w:rPr>
        <w:t>Abstract</w:t>
      </w:r>
    </w:p>
    <w:p w14:paraId="44F27D52" w14:textId="77777777" w:rsidR="00C31FF4" w:rsidRPr="007D4BE7" w:rsidRDefault="00C31FF4" w:rsidP="00C31FF4">
      <w:pPr>
        <w:spacing w:line="360" w:lineRule="auto"/>
        <w:jc w:val="both"/>
        <w:rPr>
          <w:rFonts w:asciiTheme="majorHAnsi" w:hAnsiTheme="majorHAnsi"/>
        </w:rPr>
      </w:pPr>
      <w:r w:rsidRPr="007D4BE7">
        <w:rPr>
          <w:rFonts w:asciiTheme="majorHAnsi" w:hAnsiTheme="majorHAnsi"/>
        </w:rPr>
        <w:t>Abstract:  The enhanced capabilities of Oscillating/Pulsating Heat Pipes (OHPs/PHPs) are often curtailed by a gamut of factors that affects their optimum thermal performance. These factors ranging from their design parameters to operating conditions may not make it feasible to develop experimental prototypes through trial and error as optimum thermal performance cannot be ascertained a priori.</w:t>
      </w:r>
    </w:p>
    <w:p w14:paraId="25BE97B8" w14:textId="77777777" w:rsidR="00C31FF4" w:rsidRPr="007D4BE7" w:rsidRDefault="00C31FF4" w:rsidP="00C31FF4">
      <w:pPr>
        <w:spacing w:line="360" w:lineRule="auto"/>
        <w:jc w:val="both"/>
        <w:rPr>
          <w:rFonts w:asciiTheme="majorHAnsi" w:hAnsiTheme="majorHAnsi"/>
        </w:rPr>
      </w:pPr>
      <w:r w:rsidRPr="007D4BE7">
        <w:rPr>
          <w:rFonts w:asciiTheme="majorHAnsi" w:hAnsiTheme="majorHAnsi"/>
        </w:rPr>
        <w:t xml:space="preserve">In this study, an Eulerian Volume of Fluid (VOF) model coupled with a Level Set Method has been used to numerically investigate the thermal performance of a five-turn water based CLOHP with volume fractions 0.3, 0.5 and 0.7 in </w:t>
      </w:r>
      <w:r w:rsidRPr="007D4BE7">
        <w:rPr>
          <w:rFonts w:asciiTheme="majorHAnsi" w:hAnsiTheme="majorHAnsi"/>
        </w:rPr>
        <w:lastRenderedPageBreak/>
        <w:t xml:space="preserve">vertical and horizontal modes. The capabilities of this computational fluid dynamics (CFD) approach to help predict the optimum thermal performance of OHP/PHPs is shown to be well established in literature. </w:t>
      </w:r>
    </w:p>
    <w:p w14:paraId="1BCF3B06" w14:textId="77777777" w:rsidR="007F09BD" w:rsidRPr="007D4BE7" w:rsidRDefault="00C31FF4" w:rsidP="00C31FF4">
      <w:pPr>
        <w:spacing w:line="360" w:lineRule="auto"/>
        <w:jc w:val="both"/>
        <w:rPr>
          <w:rFonts w:asciiTheme="majorHAnsi" w:hAnsiTheme="majorHAnsi"/>
        </w:rPr>
      </w:pPr>
      <w:r w:rsidRPr="007D4BE7">
        <w:rPr>
          <w:rFonts w:asciiTheme="majorHAnsi" w:hAnsiTheme="majorHAnsi"/>
        </w:rPr>
        <w:t>A summary of the results from this investigations show that more convective heat transfer rate occurs from the liquid phase than from the vapour phase. Also orientation was found to significantly influence pressure distribution within the CLOHPs. Finally it was observed that thermal resistance was significantly influenced by volume fraction/fill ratio rather than by orientation of the device.</w:t>
      </w:r>
    </w:p>
    <w:p w14:paraId="78180C19" w14:textId="77777777" w:rsidR="00F57CEF" w:rsidRPr="007D4BE7" w:rsidRDefault="00524B8C" w:rsidP="00E738C2">
      <w:pPr>
        <w:spacing w:line="360" w:lineRule="auto"/>
        <w:jc w:val="both"/>
        <w:rPr>
          <w:rFonts w:asciiTheme="majorHAnsi" w:hAnsiTheme="majorHAnsi"/>
          <w:i/>
        </w:rPr>
      </w:pPr>
      <w:r w:rsidRPr="007D4BE7">
        <w:rPr>
          <w:rFonts w:asciiTheme="majorHAnsi" w:hAnsiTheme="majorHAnsi"/>
          <w:b/>
          <w:i/>
        </w:rPr>
        <w:t>Key</w:t>
      </w:r>
      <w:r w:rsidR="00F57CEF" w:rsidRPr="007D4BE7">
        <w:rPr>
          <w:rFonts w:asciiTheme="majorHAnsi" w:hAnsiTheme="majorHAnsi"/>
          <w:b/>
          <w:i/>
        </w:rPr>
        <w:t>words</w:t>
      </w:r>
      <w:r w:rsidR="00F57CEF" w:rsidRPr="007D4BE7">
        <w:rPr>
          <w:rFonts w:asciiTheme="majorHAnsi" w:hAnsiTheme="majorHAnsi"/>
          <w:i/>
        </w:rPr>
        <w:t>: Closed Loop Oscillating Heat Pipe, Volume of Fluid</w:t>
      </w:r>
      <w:r w:rsidR="00A13617" w:rsidRPr="007D4BE7">
        <w:rPr>
          <w:rFonts w:asciiTheme="majorHAnsi" w:hAnsiTheme="majorHAnsi"/>
          <w:i/>
        </w:rPr>
        <w:t xml:space="preserve"> (VOF)</w:t>
      </w:r>
      <w:r w:rsidR="00F57CEF" w:rsidRPr="007D4BE7">
        <w:rPr>
          <w:rFonts w:asciiTheme="majorHAnsi" w:hAnsiTheme="majorHAnsi"/>
          <w:i/>
        </w:rPr>
        <w:t>, Computational Fluid Dynamics</w:t>
      </w:r>
      <w:r w:rsidR="00A13617" w:rsidRPr="007D4BE7">
        <w:rPr>
          <w:rFonts w:asciiTheme="majorHAnsi" w:hAnsiTheme="majorHAnsi"/>
          <w:i/>
        </w:rPr>
        <w:t xml:space="preserve"> (CFD)</w:t>
      </w:r>
    </w:p>
    <w:p w14:paraId="4D9520C1" w14:textId="77777777" w:rsidR="00BF151D" w:rsidRPr="007D4BE7" w:rsidRDefault="00BF151D" w:rsidP="00E738C2">
      <w:pPr>
        <w:spacing w:line="360" w:lineRule="auto"/>
        <w:jc w:val="both"/>
        <w:rPr>
          <w:rFonts w:asciiTheme="majorHAnsi" w:hAnsiTheme="majorHAnsi"/>
          <w:i/>
        </w:rPr>
      </w:pPr>
    </w:p>
    <w:p w14:paraId="6D1667C0" w14:textId="77777777" w:rsidR="006B1180" w:rsidRPr="007D4BE7" w:rsidRDefault="006B1180" w:rsidP="00E738C2">
      <w:pPr>
        <w:spacing w:line="360" w:lineRule="auto"/>
        <w:jc w:val="both"/>
        <w:rPr>
          <w:rFonts w:asciiTheme="majorHAnsi" w:hAnsiTheme="majorHAnsi"/>
          <w:b/>
        </w:rPr>
      </w:pPr>
      <w:r w:rsidRPr="007D4BE7">
        <w:rPr>
          <w:rFonts w:asciiTheme="majorHAnsi" w:hAnsiTheme="majorHAnsi"/>
          <w:b/>
        </w:rPr>
        <w:t>Introduction</w:t>
      </w:r>
    </w:p>
    <w:p w14:paraId="0F971036" w14:textId="77777777" w:rsidR="001C0F00" w:rsidRPr="007D4BE7" w:rsidRDefault="00D91740" w:rsidP="00D91740">
      <w:pPr>
        <w:spacing w:line="360" w:lineRule="auto"/>
        <w:jc w:val="both"/>
        <w:rPr>
          <w:rFonts w:asciiTheme="majorHAnsi" w:hAnsiTheme="majorHAnsi"/>
        </w:rPr>
      </w:pPr>
      <w:r w:rsidRPr="007D4BE7">
        <w:rPr>
          <w:rFonts w:asciiTheme="majorHAnsi" w:hAnsiTheme="majorHAnsi"/>
        </w:rPr>
        <w:t>Oscillating/Pulsating heat pipes (PHP/OHP) developed by</w:t>
      </w:r>
      <w:r w:rsidRPr="007D4BE7">
        <w:rPr>
          <w:rStyle w:val="apple-converted-space"/>
          <w:rFonts w:asciiTheme="majorHAnsi" w:hAnsiTheme="majorHAnsi"/>
        </w:rPr>
        <w:t xml:space="preserve"> </w:t>
      </w:r>
      <w:proofErr w:type="spellStart"/>
      <w:r w:rsidRPr="007D4BE7">
        <w:rPr>
          <w:rStyle w:val="apple-converted-space"/>
          <w:rFonts w:asciiTheme="majorHAnsi" w:hAnsiTheme="majorHAnsi"/>
        </w:rPr>
        <w:t>Akachi</w:t>
      </w:r>
      <w:proofErr w:type="spellEnd"/>
      <w:r w:rsidRPr="007D4BE7">
        <w:rPr>
          <w:rStyle w:val="apple-converted-space"/>
          <w:rFonts w:asciiTheme="majorHAnsi" w:hAnsiTheme="majorHAnsi"/>
        </w:rPr>
        <w:t xml:space="preserve"> in the early 1990s</w:t>
      </w:r>
      <w:r w:rsidRPr="007D4BE7">
        <w:rPr>
          <w:rFonts w:asciiTheme="majorHAnsi" w:hAnsiTheme="majorHAnsi"/>
        </w:rPr>
        <w:t xml:space="preserve"> are two-phase heat transfer devices that rely on the oscillatory flow of liquid slug and vapour plug in a long miniature tube (capillaries) bent into many turns. </w:t>
      </w:r>
      <w:r w:rsidR="0008634A" w:rsidRPr="007D4BE7">
        <w:rPr>
          <w:rFonts w:asciiTheme="majorHAnsi" w:hAnsiTheme="majorHAnsi" w:hint="eastAsia"/>
        </w:rPr>
        <w:t>C</w:t>
      </w:r>
      <w:r w:rsidRPr="007D4BE7">
        <w:rPr>
          <w:rFonts w:asciiTheme="majorHAnsi" w:hAnsiTheme="majorHAnsi"/>
        </w:rPr>
        <w:t>apable of transporting heat without any additional power input</w:t>
      </w:r>
      <w:r w:rsidR="0008634A" w:rsidRPr="007D4BE7">
        <w:rPr>
          <w:rFonts w:asciiTheme="majorHAnsi" w:hAnsiTheme="majorHAnsi" w:hint="eastAsia"/>
        </w:rPr>
        <w:t>,</w:t>
      </w:r>
      <w:r w:rsidRPr="007D4BE7">
        <w:rPr>
          <w:rFonts w:asciiTheme="majorHAnsi" w:hAnsiTheme="majorHAnsi"/>
        </w:rPr>
        <w:t xml:space="preserve"> </w:t>
      </w:r>
      <w:r w:rsidR="0008634A" w:rsidRPr="007D4BE7">
        <w:rPr>
          <w:rFonts w:asciiTheme="majorHAnsi" w:hAnsiTheme="majorHAnsi" w:hint="eastAsia"/>
        </w:rPr>
        <w:t>they</w:t>
      </w:r>
      <w:r w:rsidRPr="007D4BE7">
        <w:rPr>
          <w:rFonts w:asciiTheme="majorHAnsi" w:hAnsiTheme="majorHAnsi"/>
          <w:lang w:eastAsia="x-none"/>
        </w:rPr>
        <w:t xml:space="preserve"> offer enhanced heat transfer through passive, two-phase heat transfer mechanism [</w:t>
      </w:r>
      <w:r w:rsidRPr="007D4BE7">
        <w:rPr>
          <w:rFonts w:asciiTheme="majorHAnsi" w:hAnsiTheme="majorHAnsi"/>
        </w:rPr>
        <w:t xml:space="preserve">(Zhang and </w:t>
      </w:r>
      <w:proofErr w:type="spellStart"/>
      <w:r w:rsidRPr="007D4BE7">
        <w:rPr>
          <w:rFonts w:asciiTheme="majorHAnsi" w:hAnsiTheme="majorHAnsi"/>
        </w:rPr>
        <w:t>Faghri</w:t>
      </w:r>
      <w:proofErr w:type="spellEnd"/>
      <w:r w:rsidRPr="007D4BE7">
        <w:rPr>
          <w:rFonts w:asciiTheme="majorHAnsi" w:hAnsiTheme="majorHAnsi"/>
        </w:rPr>
        <w:t xml:space="preserve">, 2008) </w:t>
      </w:r>
      <w:r w:rsidRPr="007D4BE7">
        <w:rPr>
          <w:rFonts w:asciiTheme="majorHAnsi" w:hAnsiTheme="majorHAnsi"/>
          <w:lang w:eastAsia="x-none"/>
        </w:rPr>
        <w:t>(Lin et al, 2011) (</w:t>
      </w:r>
      <w:proofErr w:type="spellStart"/>
      <w:r w:rsidRPr="007D4BE7">
        <w:rPr>
          <w:rFonts w:asciiTheme="majorHAnsi" w:hAnsiTheme="majorHAnsi"/>
          <w:lang w:eastAsia="x-none"/>
        </w:rPr>
        <w:t>Bhuwakietkumjohn</w:t>
      </w:r>
      <w:proofErr w:type="spellEnd"/>
      <w:r w:rsidRPr="007D4BE7">
        <w:rPr>
          <w:rFonts w:asciiTheme="majorHAnsi" w:hAnsiTheme="majorHAnsi"/>
          <w:lang w:eastAsia="x-none"/>
        </w:rPr>
        <w:t xml:space="preserve"> and </w:t>
      </w:r>
      <w:proofErr w:type="spellStart"/>
      <w:r w:rsidRPr="007D4BE7">
        <w:rPr>
          <w:rFonts w:asciiTheme="majorHAnsi" w:hAnsiTheme="majorHAnsi"/>
          <w:lang w:eastAsia="x-none"/>
        </w:rPr>
        <w:t>Rittidech</w:t>
      </w:r>
      <w:proofErr w:type="spellEnd"/>
      <w:r w:rsidRPr="007D4BE7">
        <w:rPr>
          <w:rFonts w:asciiTheme="majorHAnsi" w:hAnsiTheme="majorHAnsi"/>
          <w:lang w:eastAsia="x-none"/>
        </w:rPr>
        <w:t xml:space="preserve">, 2010)]. </w:t>
      </w:r>
      <w:r w:rsidRPr="007D4BE7">
        <w:rPr>
          <w:rFonts w:asciiTheme="majorHAnsi" w:hAnsiTheme="majorHAnsi"/>
        </w:rPr>
        <w:t xml:space="preserve">Unlike </w:t>
      </w:r>
      <w:r w:rsidR="00E17C17" w:rsidRPr="007D4BE7">
        <w:rPr>
          <w:rFonts w:asciiTheme="majorHAnsi" w:hAnsiTheme="majorHAnsi" w:hint="eastAsia"/>
        </w:rPr>
        <w:t xml:space="preserve">conventional </w:t>
      </w:r>
      <w:r w:rsidRPr="007D4BE7">
        <w:rPr>
          <w:rFonts w:asciiTheme="majorHAnsi" w:hAnsiTheme="majorHAnsi"/>
        </w:rPr>
        <w:t>heat pipes they have no wick structure to transport the liquid or pumps to operate other than the heat being rejected.</w:t>
      </w:r>
      <w:r w:rsidR="008177F6" w:rsidRPr="007D4BE7">
        <w:rPr>
          <w:rFonts w:asciiTheme="majorHAnsi" w:hAnsiTheme="majorHAnsi"/>
        </w:rPr>
        <w:t xml:space="preserve"> Their overall resistance is typically greater than that of traditional heat pipes and can operate at higher heat fluxes as they utilize boiling and are not limited by a boiling limit other than the critical heat flux (</w:t>
      </w:r>
      <w:proofErr w:type="spellStart"/>
      <w:r w:rsidR="008177F6" w:rsidRPr="007D4BE7">
        <w:rPr>
          <w:rFonts w:asciiTheme="majorHAnsi" w:hAnsiTheme="majorHAnsi"/>
        </w:rPr>
        <w:t>Bejan</w:t>
      </w:r>
      <w:proofErr w:type="spellEnd"/>
      <w:r w:rsidR="008177F6" w:rsidRPr="007D4BE7">
        <w:rPr>
          <w:rFonts w:asciiTheme="majorHAnsi" w:hAnsiTheme="majorHAnsi"/>
        </w:rPr>
        <w:t xml:space="preserve"> and Kraus, 2003). </w:t>
      </w:r>
    </w:p>
    <w:p w14:paraId="3155AAFB" w14:textId="77777777" w:rsidR="008177F6" w:rsidRPr="007D4BE7" w:rsidRDefault="00D91740" w:rsidP="004C0B51">
      <w:pPr>
        <w:spacing w:line="360" w:lineRule="auto"/>
        <w:jc w:val="both"/>
        <w:rPr>
          <w:rFonts w:asciiTheme="majorHAnsi" w:hAnsiTheme="majorHAnsi"/>
        </w:rPr>
      </w:pPr>
      <w:r w:rsidRPr="007D4BE7">
        <w:rPr>
          <w:rFonts w:asciiTheme="majorHAnsi" w:hAnsiTheme="majorHAnsi"/>
        </w:rPr>
        <w:t xml:space="preserve">A typical </w:t>
      </w:r>
      <w:r w:rsidR="00003B04" w:rsidRPr="007D4BE7">
        <w:rPr>
          <w:rFonts w:asciiTheme="majorHAnsi" w:hAnsiTheme="majorHAnsi" w:hint="eastAsia"/>
        </w:rPr>
        <w:t>system</w:t>
      </w:r>
      <w:r w:rsidRPr="007D4BE7">
        <w:rPr>
          <w:rFonts w:asciiTheme="majorHAnsi" w:hAnsiTheme="majorHAnsi"/>
        </w:rPr>
        <w:t xml:space="preserve"> consists of an evaporating section, an adiabatic section, and a condensing section. As heat is added on the evaporating section, the liquid is vaporized, causing vapour volume expansion. Vapour in the condensing section is condensed into liquid, causing volume contraction. The volume expansion and contraction excite an oscillation motion of the liquid plugs and vapour bubbles in the miniature channels. Through forced convection and phase-change, heat is transferred from the evaporating section to the condensing section (Ma et al, 2008). Continuous heating </w:t>
      </w:r>
      <w:r w:rsidR="008177F6" w:rsidRPr="007D4BE7">
        <w:rPr>
          <w:rFonts w:asciiTheme="majorHAnsi" w:hAnsiTheme="majorHAnsi" w:hint="eastAsia"/>
        </w:rPr>
        <w:t xml:space="preserve">then </w:t>
      </w:r>
      <w:r w:rsidRPr="007D4BE7">
        <w:rPr>
          <w:rFonts w:asciiTheme="majorHAnsi" w:hAnsiTheme="majorHAnsi"/>
        </w:rPr>
        <w:t>sustains the oscillat</w:t>
      </w:r>
      <w:r w:rsidR="003D652D" w:rsidRPr="007D4BE7">
        <w:rPr>
          <w:rFonts w:asciiTheme="majorHAnsi" w:hAnsiTheme="majorHAnsi" w:hint="eastAsia"/>
        </w:rPr>
        <w:t>ory</w:t>
      </w:r>
      <w:r w:rsidRPr="007D4BE7">
        <w:rPr>
          <w:rFonts w:asciiTheme="majorHAnsi" w:hAnsiTheme="majorHAnsi"/>
        </w:rPr>
        <w:t xml:space="preserve"> flow hence fluid transported from the evaporator section to the condenser section transfers heat from the higher temperature zone to the lower temperature zone (Song and Xu, 2009). </w:t>
      </w:r>
    </w:p>
    <w:p w14:paraId="3E8D1DF9" w14:textId="77777777" w:rsidR="004F1D3C" w:rsidRPr="007D4BE7" w:rsidRDefault="003D652D" w:rsidP="004C0B51">
      <w:pPr>
        <w:spacing w:line="360" w:lineRule="auto"/>
        <w:jc w:val="both"/>
        <w:rPr>
          <w:rFonts w:asciiTheme="majorHAnsi" w:hAnsiTheme="majorHAnsi"/>
        </w:rPr>
      </w:pPr>
      <w:r w:rsidRPr="007D4BE7">
        <w:rPr>
          <w:rFonts w:asciiTheme="majorHAnsi" w:hAnsiTheme="majorHAnsi" w:hint="eastAsia"/>
        </w:rPr>
        <w:t>A</w:t>
      </w:r>
      <w:r w:rsidRPr="007D4BE7">
        <w:rPr>
          <w:rFonts w:asciiTheme="majorHAnsi" w:hAnsiTheme="majorHAnsi"/>
        </w:rPr>
        <w:t>s efficient heat transfer devices</w:t>
      </w:r>
      <w:r w:rsidRPr="007D4BE7">
        <w:rPr>
          <w:rFonts w:asciiTheme="majorHAnsi" w:hAnsiTheme="majorHAnsi" w:hint="eastAsia"/>
        </w:rPr>
        <w:t>, t</w:t>
      </w:r>
      <w:r w:rsidR="00D91740" w:rsidRPr="007D4BE7">
        <w:rPr>
          <w:rFonts w:asciiTheme="majorHAnsi" w:hAnsiTheme="majorHAnsi"/>
        </w:rPr>
        <w:t xml:space="preserve">heir extensive application range </w:t>
      </w:r>
      <w:r w:rsidR="00AA0747" w:rsidRPr="007D4BE7">
        <w:rPr>
          <w:rFonts w:asciiTheme="majorHAnsi" w:hAnsiTheme="majorHAnsi"/>
        </w:rPr>
        <w:t>is</w:t>
      </w:r>
      <w:r w:rsidR="00D91740" w:rsidRPr="007D4BE7">
        <w:rPr>
          <w:rFonts w:asciiTheme="majorHAnsi" w:hAnsiTheme="majorHAnsi"/>
        </w:rPr>
        <w:t xml:space="preserve"> widely reported in literature</w:t>
      </w:r>
      <w:r w:rsidR="00AA0747" w:rsidRPr="007D4BE7">
        <w:rPr>
          <w:rFonts w:asciiTheme="majorHAnsi" w:hAnsiTheme="majorHAnsi"/>
        </w:rPr>
        <w:t xml:space="preserve"> [</w:t>
      </w:r>
      <w:proofErr w:type="spellStart"/>
      <w:r w:rsidR="00AA0747" w:rsidRPr="007D4BE7">
        <w:rPr>
          <w:rFonts w:asciiTheme="majorHAnsi" w:hAnsiTheme="majorHAnsi"/>
        </w:rPr>
        <w:t>Rittidech</w:t>
      </w:r>
      <w:proofErr w:type="spellEnd"/>
      <w:r w:rsidR="00AA0747" w:rsidRPr="007D4BE7">
        <w:rPr>
          <w:rFonts w:asciiTheme="majorHAnsi" w:hAnsiTheme="majorHAnsi"/>
        </w:rPr>
        <w:t xml:space="preserve"> et al (2005), Meena et al (2007), Meena et al (2007) Meena and </w:t>
      </w:r>
      <w:proofErr w:type="spellStart"/>
      <w:r w:rsidR="00AA0747" w:rsidRPr="007D4BE7">
        <w:rPr>
          <w:rFonts w:asciiTheme="majorHAnsi" w:hAnsiTheme="majorHAnsi"/>
        </w:rPr>
        <w:t>Rittidech</w:t>
      </w:r>
      <w:proofErr w:type="spellEnd"/>
      <w:r w:rsidR="00AA0747" w:rsidRPr="007D4BE7">
        <w:rPr>
          <w:rFonts w:asciiTheme="majorHAnsi" w:hAnsiTheme="majorHAnsi"/>
        </w:rPr>
        <w:t xml:space="preserve"> (2008), </w:t>
      </w:r>
      <w:proofErr w:type="spellStart"/>
      <w:r w:rsidR="00AA0747" w:rsidRPr="007D4BE7">
        <w:rPr>
          <w:rFonts w:asciiTheme="majorHAnsi" w:hAnsiTheme="majorHAnsi"/>
        </w:rPr>
        <w:t>Nuntaphan</w:t>
      </w:r>
      <w:proofErr w:type="spellEnd"/>
      <w:r w:rsidR="00AA0747" w:rsidRPr="007D4BE7">
        <w:rPr>
          <w:rFonts w:asciiTheme="majorHAnsi" w:hAnsiTheme="majorHAnsi"/>
        </w:rPr>
        <w:t xml:space="preserve"> et al (2010) </w:t>
      </w:r>
      <w:proofErr w:type="spellStart"/>
      <w:r w:rsidR="00AA0747" w:rsidRPr="007D4BE7">
        <w:rPr>
          <w:rFonts w:asciiTheme="majorHAnsi" w:hAnsiTheme="majorHAnsi"/>
        </w:rPr>
        <w:t>Supirattanakul</w:t>
      </w:r>
      <w:proofErr w:type="spellEnd"/>
      <w:r w:rsidR="00AA0747" w:rsidRPr="007D4BE7">
        <w:rPr>
          <w:rFonts w:asciiTheme="majorHAnsi" w:hAnsiTheme="majorHAnsi"/>
        </w:rPr>
        <w:t xml:space="preserve"> et al (2011)]</w:t>
      </w:r>
      <w:r w:rsidRPr="007D4BE7">
        <w:rPr>
          <w:rFonts w:asciiTheme="majorHAnsi" w:hAnsiTheme="majorHAnsi" w:hint="eastAsia"/>
        </w:rPr>
        <w:t>.</w:t>
      </w:r>
      <w:r w:rsidR="006B5CEB" w:rsidRPr="007D4BE7">
        <w:rPr>
          <w:rFonts w:asciiTheme="majorHAnsi" w:hAnsiTheme="majorHAnsi"/>
        </w:rPr>
        <w:t xml:space="preserve"> </w:t>
      </w:r>
      <w:r w:rsidRPr="007D4BE7">
        <w:rPr>
          <w:rFonts w:asciiTheme="majorHAnsi" w:hAnsiTheme="majorHAnsi" w:hint="eastAsia"/>
        </w:rPr>
        <w:t>H</w:t>
      </w:r>
      <w:r w:rsidR="004C0B51" w:rsidRPr="007D4BE7">
        <w:rPr>
          <w:rFonts w:asciiTheme="majorHAnsi" w:hAnsiTheme="majorHAnsi"/>
        </w:rPr>
        <w:t xml:space="preserve">owever their performance is </w:t>
      </w:r>
      <w:r w:rsidR="00A76B0E" w:rsidRPr="007D4BE7">
        <w:rPr>
          <w:rFonts w:asciiTheme="majorHAnsi" w:hAnsiTheme="majorHAnsi"/>
        </w:rPr>
        <w:t xml:space="preserve">also well documented </w:t>
      </w:r>
      <w:r w:rsidR="004C0B51" w:rsidRPr="007D4BE7">
        <w:rPr>
          <w:rFonts w:asciiTheme="majorHAnsi" w:hAnsiTheme="majorHAnsi"/>
        </w:rPr>
        <w:t xml:space="preserve">to </w:t>
      </w:r>
      <w:r w:rsidR="006B5CEB" w:rsidRPr="007D4BE7">
        <w:rPr>
          <w:rFonts w:asciiTheme="majorHAnsi" w:hAnsiTheme="majorHAnsi"/>
        </w:rPr>
        <w:t xml:space="preserve">be </w:t>
      </w:r>
      <w:r w:rsidR="004C0B51" w:rsidRPr="007D4BE7">
        <w:rPr>
          <w:rFonts w:asciiTheme="majorHAnsi" w:hAnsiTheme="majorHAnsi"/>
        </w:rPr>
        <w:t>depend</w:t>
      </w:r>
      <w:r w:rsidR="006B5CEB" w:rsidRPr="007D4BE7">
        <w:rPr>
          <w:rFonts w:asciiTheme="majorHAnsi" w:hAnsiTheme="majorHAnsi"/>
        </w:rPr>
        <w:t>ent</w:t>
      </w:r>
      <w:r w:rsidR="004C0B51" w:rsidRPr="007D4BE7">
        <w:rPr>
          <w:rFonts w:asciiTheme="majorHAnsi" w:hAnsiTheme="majorHAnsi"/>
        </w:rPr>
        <w:t xml:space="preserve"> on </w:t>
      </w:r>
      <w:r w:rsidR="0032204A" w:rsidRPr="007D4BE7">
        <w:rPr>
          <w:rFonts w:asciiTheme="majorHAnsi" w:hAnsiTheme="majorHAnsi" w:hint="eastAsia"/>
        </w:rPr>
        <w:t>a</w:t>
      </w:r>
      <w:r w:rsidR="00D76AB4" w:rsidRPr="007D4BE7">
        <w:rPr>
          <w:rFonts w:asciiTheme="majorHAnsi" w:hAnsiTheme="majorHAnsi" w:hint="eastAsia"/>
        </w:rPr>
        <w:t xml:space="preserve"> host of parameters and properties including </w:t>
      </w:r>
      <w:r w:rsidR="004C0B51" w:rsidRPr="007D4BE7">
        <w:rPr>
          <w:rFonts w:asciiTheme="majorHAnsi" w:hAnsiTheme="majorHAnsi"/>
        </w:rPr>
        <w:t>the working fluid</w:t>
      </w:r>
      <w:r w:rsidR="006B5CEB" w:rsidRPr="007D4BE7">
        <w:rPr>
          <w:rFonts w:asciiTheme="majorHAnsi" w:hAnsiTheme="majorHAnsi"/>
        </w:rPr>
        <w:t xml:space="preserve"> type</w:t>
      </w:r>
      <w:r w:rsidR="004C0B51" w:rsidRPr="007D4BE7">
        <w:rPr>
          <w:rFonts w:asciiTheme="majorHAnsi" w:hAnsiTheme="majorHAnsi"/>
        </w:rPr>
        <w:t xml:space="preserve">, filling ratio, channel geometry, number of serpentine-arranged turns, operating orientation and heating/cooling areas (Thompson et al, 2011). </w:t>
      </w:r>
      <w:r w:rsidR="00C92AE9" w:rsidRPr="007D4BE7">
        <w:rPr>
          <w:rFonts w:asciiTheme="majorHAnsi" w:hAnsiTheme="majorHAnsi"/>
        </w:rPr>
        <w:t xml:space="preserve"> For instance, s</w:t>
      </w:r>
      <w:r w:rsidR="00C92AE9" w:rsidRPr="007D4BE7">
        <w:rPr>
          <w:rFonts w:asciiTheme="majorHAnsi" w:hAnsiTheme="majorHAnsi"/>
          <w:lang w:eastAsia="x-none"/>
        </w:rPr>
        <w:t xml:space="preserve">tart-up behaviour </w:t>
      </w:r>
      <w:r w:rsidR="0032204A" w:rsidRPr="007D4BE7">
        <w:rPr>
          <w:rFonts w:asciiTheme="majorHAnsi" w:hAnsiTheme="majorHAnsi" w:hint="eastAsia"/>
        </w:rPr>
        <w:t xml:space="preserve">for these devices </w:t>
      </w:r>
      <w:r w:rsidR="0032204A" w:rsidRPr="007D4BE7">
        <w:rPr>
          <w:rFonts w:asciiTheme="majorHAnsi" w:hAnsiTheme="majorHAnsi"/>
        </w:rPr>
        <w:t>is</w:t>
      </w:r>
      <w:r w:rsidR="00C92AE9" w:rsidRPr="007D4BE7">
        <w:rPr>
          <w:rFonts w:asciiTheme="majorHAnsi" w:hAnsiTheme="majorHAnsi"/>
        </w:rPr>
        <w:t xml:space="preserve"> </w:t>
      </w:r>
      <w:r w:rsidR="003C1C7F" w:rsidRPr="007D4BE7">
        <w:rPr>
          <w:rFonts w:asciiTheme="majorHAnsi" w:hAnsiTheme="majorHAnsi" w:hint="eastAsia"/>
        </w:rPr>
        <w:t>known</w:t>
      </w:r>
      <w:r w:rsidR="00C92AE9" w:rsidRPr="007D4BE7">
        <w:rPr>
          <w:rFonts w:asciiTheme="majorHAnsi" w:hAnsiTheme="majorHAnsi"/>
        </w:rPr>
        <w:t xml:space="preserve"> to be</w:t>
      </w:r>
      <w:r w:rsidR="00C92AE9" w:rsidRPr="007D4BE7">
        <w:rPr>
          <w:rFonts w:asciiTheme="majorHAnsi" w:hAnsiTheme="majorHAnsi"/>
          <w:lang w:eastAsia="x-none"/>
        </w:rPr>
        <w:t xml:space="preserve"> depend</w:t>
      </w:r>
      <w:r w:rsidR="00C92AE9" w:rsidRPr="007D4BE7">
        <w:rPr>
          <w:rFonts w:asciiTheme="majorHAnsi" w:hAnsiTheme="majorHAnsi"/>
        </w:rPr>
        <w:t>ent</w:t>
      </w:r>
      <w:r w:rsidR="00C92AE9" w:rsidRPr="007D4BE7">
        <w:rPr>
          <w:rFonts w:asciiTheme="majorHAnsi" w:hAnsiTheme="majorHAnsi"/>
          <w:lang w:eastAsia="x-none"/>
        </w:rPr>
        <w:t xml:space="preserve"> on the working fluid type (Qu et al, 2012).</w:t>
      </w:r>
      <w:r w:rsidR="00C92AE9" w:rsidRPr="007D4BE7">
        <w:rPr>
          <w:rFonts w:asciiTheme="majorHAnsi" w:hAnsiTheme="majorHAnsi"/>
        </w:rPr>
        <w:t xml:space="preserve"> </w:t>
      </w:r>
      <w:r w:rsidR="00192AFD" w:rsidRPr="007D4BE7">
        <w:rPr>
          <w:rFonts w:asciiTheme="majorHAnsi" w:hAnsiTheme="majorHAnsi" w:hint="eastAsia"/>
        </w:rPr>
        <w:t>A</w:t>
      </w:r>
      <w:r w:rsidR="00192AFD" w:rsidRPr="007D4BE7">
        <w:rPr>
          <w:rFonts w:asciiTheme="majorHAnsi" w:hAnsiTheme="majorHAnsi"/>
          <w:lang w:eastAsia="x-none"/>
        </w:rPr>
        <w:t xml:space="preserve">t higher </w:t>
      </w:r>
      <w:r w:rsidR="00192AFD" w:rsidRPr="007D4BE7">
        <w:rPr>
          <w:rFonts w:asciiTheme="majorHAnsi" w:hAnsiTheme="majorHAnsi" w:hint="eastAsia"/>
        </w:rPr>
        <w:t xml:space="preserve">or lower heating power </w:t>
      </w:r>
      <w:r w:rsidR="00CC2B24" w:rsidRPr="007D4BE7">
        <w:rPr>
          <w:rFonts w:asciiTheme="majorHAnsi" w:hAnsiTheme="majorHAnsi" w:hint="eastAsia"/>
        </w:rPr>
        <w:t xml:space="preserve">input </w:t>
      </w:r>
      <w:r w:rsidR="00192AFD" w:rsidRPr="007D4BE7">
        <w:rPr>
          <w:rFonts w:asciiTheme="majorHAnsi" w:hAnsiTheme="majorHAnsi"/>
          <w:lang w:eastAsia="x-none"/>
        </w:rPr>
        <w:t>start</w:t>
      </w:r>
      <w:r w:rsidR="00192AFD" w:rsidRPr="007D4BE7">
        <w:rPr>
          <w:rFonts w:asciiTheme="majorHAnsi" w:hAnsiTheme="majorHAnsi" w:hint="eastAsia"/>
        </w:rPr>
        <w:t>-</w:t>
      </w:r>
      <w:r w:rsidR="00192AFD" w:rsidRPr="007D4BE7">
        <w:rPr>
          <w:rFonts w:asciiTheme="majorHAnsi" w:hAnsiTheme="majorHAnsi"/>
          <w:lang w:eastAsia="x-none"/>
        </w:rPr>
        <w:t xml:space="preserve">up </w:t>
      </w:r>
      <w:r w:rsidR="00192AFD" w:rsidRPr="007D4BE7">
        <w:rPr>
          <w:rFonts w:asciiTheme="majorHAnsi" w:hAnsiTheme="majorHAnsi"/>
        </w:rPr>
        <w:t>behaviour</w:t>
      </w:r>
      <w:r w:rsidR="00192AFD" w:rsidRPr="007D4BE7">
        <w:rPr>
          <w:rFonts w:asciiTheme="majorHAnsi" w:hAnsiTheme="majorHAnsi" w:hint="eastAsia"/>
        </w:rPr>
        <w:t xml:space="preserve"> </w:t>
      </w:r>
      <w:r w:rsidR="00192AFD" w:rsidRPr="007D4BE7">
        <w:rPr>
          <w:rFonts w:asciiTheme="majorHAnsi" w:hAnsiTheme="majorHAnsi"/>
          <w:lang w:eastAsia="x-none"/>
        </w:rPr>
        <w:t xml:space="preserve">is </w:t>
      </w:r>
      <w:r w:rsidR="00F735B1" w:rsidRPr="007D4BE7">
        <w:rPr>
          <w:rFonts w:asciiTheme="majorHAnsi" w:hAnsiTheme="majorHAnsi" w:hint="eastAsia"/>
        </w:rPr>
        <w:t xml:space="preserve">found to be </w:t>
      </w:r>
      <w:r w:rsidR="00192AFD" w:rsidRPr="007D4BE7">
        <w:rPr>
          <w:rFonts w:asciiTheme="majorHAnsi" w:hAnsiTheme="majorHAnsi"/>
          <w:lang w:eastAsia="x-none"/>
        </w:rPr>
        <w:t xml:space="preserve">quite diﬀerent </w:t>
      </w:r>
      <w:r w:rsidR="00192AFD" w:rsidRPr="007D4BE7">
        <w:rPr>
          <w:rFonts w:asciiTheme="majorHAnsi" w:hAnsiTheme="majorHAnsi" w:hint="eastAsia"/>
        </w:rPr>
        <w:t>(</w:t>
      </w:r>
      <w:r w:rsidR="00192AFD" w:rsidRPr="007D4BE7">
        <w:rPr>
          <w:rFonts w:asciiTheme="majorHAnsi" w:hAnsiTheme="majorHAnsi"/>
          <w:lang w:eastAsia="x-none"/>
        </w:rPr>
        <w:t>Xu and Zhang</w:t>
      </w:r>
      <w:r w:rsidR="00192AFD" w:rsidRPr="007D4BE7">
        <w:rPr>
          <w:rFonts w:asciiTheme="majorHAnsi" w:hAnsiTheme="majorHAnsi" w:hint="eastAsia"/>
        </w:rPr>
        <w:t xml:space="preserve">, </w:t>
      </w:r>
      <w:r w:rsidR="00192AFD" w:rsidRPr="007D4BE7">
        <w:rPr>
          <w:rFonts w:asciiTheme="majorHAnsi" w:hAnsiTheme="majorHAnsi"/>
          <w:lang w:eastAsia="x-none"/>
        </w:rPr>
        <w:t>2005)</w:t>
      </w:r>
      <w:r w:rsidR="00192AFD" w:rsidRPr="007D4BE7">
        <w:rPr>
          <w:rFonts w:asciiTheme="majorHAnsi" w:hAnsiTheme="majorHAnsi" w:hint="eastAsia"/>
        </w:rPr>
        <w:t>.</w:t>
      </w:r>
      <w:r w:rsidR="00CC2B24" w:rsidRPr="007D4BE7">
        <w:rPr>
          <w:rFonts w:asciiTheme="majorHAnsi" w:hAnsiTheme="majorHAnsi"/>
        </w:rPr>
        <w:t xml:space="preserve"> Yin and Ma (2014) found that the heat transfer coefficient of oscillating flow in the capillary tube depends on the fluid properties and oscillating waveform, with triangular waveform of oscillating motion showing higher heat transfer coefficient. </w:t>
      </w:r>
      <w:r w:rsidR="00192AFD" w:rsidRPr="007D4BE7">
        <w:rPr>
          <w:rFonts w:asciiTheme="majorHAnsi" w:hAnsiTheme="majorHAnsi"/>
          <w:lang w:eastAsia="x-none"/>
        </w:rPr>
        <w:t xml:space="preserve"> </w:t>
      </w:r>
      <w:r w:rsidR="006B5CEB" w:rsidRPr="007D4BE7">
        <w:rPr>
          <w:rFonts w:asciiTheme="majorHAnsi" w:hAnsiTheme="majorHAnsi"/>
        </w:rPr>
        <w:t xml:space="preserve">Fill ratio is also </w:t>
      </w:r>
      <w:r w:rsidR="0032204A" w:rsidRPr="007D4BE7">
        <w:rPr>
          <w:rFonts w:asciiTheme="majorHAnsi" w:hAnsiTheme="majorHAnsi" w:hint="eastAsia"/>
        </w:rPr>
        <w:t>found</w:t>
      </w:r>
      <w:r w:rsidR="006B5CEB" w:rsidRPr="007D4BE7">
        <w:rPr>
          <w:rFonts w:asciiTheme="majorHAnsi" w:hAnsiTheme="majorHAnsi"/>
        </w:rPr>
        <w:t xml:space="preserve"> to have significant impact on their thermal performance. For instance </w:t>
      </w:r>
      <w:proofErr w:type="spellStart"/>
      <w:r w:rsidR="006B5CEB" w:rsidRPr="007D4BE7">
        <w:rPr>
          <w:rFonts w:asciiTheme="majorHAnsi" w:hAnsiTheme="majorHAnsi"/>
        </w:rPr>
        <w:t>Senjaya</w:t>
      </w:r>
      <w:proofErr w:type="spellEnd"/>
      <w:r w:rsidR="006B5CEB" w:rsidRPr="007D4BE7">
        <w:rPr>
          <w:rFonts w:asciiTheme="majorHAnsi" w:hAnsiTheme="majorHAnsi"/>
        </w:rPr>
        <w:t xml:space="preserve"> and Inoue, (2013) found that high heat </w:t>
      </w:r>
      <w:r w:rsidR="006B5CEB" w:rsidRPr="007D4BE7">
        <w:rPr>
          <w:rFonts w:asciiTheme="majorHAnsi" w:hAnsiTheme="majorHAnsi"/>
        </w:rPr>
        <w:lastRenderedPageBreak/>
        <w:t xml:space="preserve">transfer rate occurs when </w:t>
      </w:r>
      <w:r w:rsidR="00CC2B24" w:rsidRPr="007D4BE7">
        <w:rPr>
          <w:rFonts w:asciiTheme="majorHAnsi" w:hAnsiTheme="majorHAnsi" w:hint="eastAsia"/>
        </w:rPr>
        <w:t>OH</w:t>
      </w:r>
      <w:r w:rsidR="00CC2B24" w:rsidRPr="007D4BE7">
        <w:rPr>
          <w:rFonts w:asciiTheme="majorHAnsi" w:hAnsiTheme="majorHAnsi"/>
        </w:rPr>
        <w:t>Ps</w:t>
      </w:r>
      <w:r w:rsidR="006B5CEB" w:rsidRPr="007D4BE7">
        <w:rPr>
          <w:rFonts w:asciiTheme="majorHAnsi" w:hAnsiTheme="majorHAnsi"/>
        </w:rPr>
        <w:t xml:space="preserve"> are charged at optimum filling ratios </w:t>
      </w:r>
      <w:r w:rsidR="00F448A8" w:rsidRPr="007D4BE7">
        <w:rPr>
          <w:rFonts w:asciiTheme="majorHAnsi" w:hAnsiTheme="majorHAnsi"/>
        </w:rPr>
        <w:t>of 50–60%</w:t>
      </w:r>
      <w:r w:rsidR="006B5CEB" w:rsidRPr="007D4BE7">
        <w:rPr>
          <w:rFonts w:asciiTheme="majorHAnsi" w:hAnsiTheme="majorHAnsi"/>
        </w:rPr>
        <w:t xml:space="preserve">, which are higher than those of conventional heat pipes. Yang et al (2008) </w:t>
      </w:r>
      <w:r w:rsidR="00F448A8" w:rsidRPr="007D4BE7">
        <w:rPr>
          <w:rFonts w:asciiTheme="majorHAnsi" w:hAnsiTheme="majorHAnsi"/>
        </w:rPr>
        <w:t>observed</w:t>
      </w:r>
      <w:r w:rsidR="0032204A" w:rsidRPr="007D4BE7">
        <w:rPr>
          <w:rFonts w:asciiTheme="majorHAnsi" w:hAnsiTheme="majorHAnsi"/>
        </w:rPr>
        <w:t xml:space="preserve"> that a fil</w:t>
      </w:r>
      <w:r w:rsidR="0032204A" w:rsidRPr="007D4BE7">
        <w:rPr>
          <w:rFonts w:asciiTheme="majorHAnsi" w:hAnsiTheme="majorHAnsi" w:hint="eastAsia"/>
        </w:rPr>
        <w:t xml:space="preserve">l </w:t>
      </w:r>
      <w:r w:rsidR="006B5CEB" w:rsidRPr="007D4BE7">
        <w:rPr>
          <w:rFonts w:asciiTheme="majorHAnsi" w:hAnsiTheme="majorHAnsi"/>
        </w:rPr>
        <w:t>ratio of 50% was optimum to obtain best performances in all orientations</w:t>
      </w:r>
      <w:r w:rsidR="00F448A8" w:rsidRPr="007D4BE7">
        <w:rPr>
          <w:rFonts w:asciiTheme="majorHAnsi" w:hAnsiTheme="majorHAnsi"/>
        </w:rPr>
        <w:t xml:space="preserve"> for closed loop pulsating heat pipes</w:t>
      </w:r>
      <w:r w:rsidR="006B5CEB" w:rsidRPr="007D4BE7">
        <w:rPr>
          <w:rFonts w:asciiTheme="majorHAnsi" w:hAnsiTheme="majorHAnsi"/>
        </w:rPr>
        <w:t>.</w:t>
      </w:r>
      <w:r w:rsidR="00F448A8" w:rsidRPr="007D4BE7">
        <w:rPr>
          <w:rStyle w:val="apple-style-span"/>
          <w:rFonts w:asciiTheme="majorHAnsi" w:hAnsiTheme="majorHAnsi" w:cs="Arial"/>
          <w:iCs/>
          <w:color w:val="000000"/>
        </w:rPr>
        <w:t xml:space="preserve"> </w:t>
      </w:r>
      <w:proofErr w:type="spellStart"/>
      <w:r w:rsidR="00F448A8" w:rsidRPr="007D4BE7">
        <w:rPr>
          <w:rStyle w:val="apple-style-span"/>
          <w:rFonts w:asciiTheme="majorHAnsi" w:hAnsiTheme="majorHAnsi" w:cs="Arial"/>
          <w:iCs/>
          <w:color w:val="000000"/>
        </w:rPr>
        <w:t>Borgmeyer</w:t>
      </w:r>
      <w:proofErr w:type="spellEnd"/>
      <w:r w:rsidR="00F448A8" w:rsidRPr="007D4BE7">
        <w:rPr>
          <w:rStyle w:val="apple-style-span"/>
          <w:rFonts w:asciiTheme="majorHAnsi" w:hAnsiTheme="majorHAnsi" w:cs="Arial"/>
          <w:iCs/>
          <w:color w:val="000000"/>
        </w:rPr>
        <w:t xml:space="preserve"> et al (2</w:t>
      </w:r>
      <w:r w:rsidR="0032204A" w:rsidRPr="007D4BE7">
        <w:rPr>
          <w:rStyle w:val="apple-style-span"/>
          <w:rFonts w:asciiTheme="majorHAnsi" w:hAnsiTheme="majorHAnsi" w:cs="Arial"/>
          <w:iCs/>
          <w:color w:val="000000"/>
        </w:rPr>
        <w:t>010) also found that fil</w:t>
      </w:r>
      <w:r w:rsidR="0032204A" w:rsidRPr="007D4BE7">
        <w:rPr>
          <w:rStyle w:val="apple-style-span"/>
          <w:rFonts w:asciiTheme="majorHAnsi" w:hAnsiTheme="majorHAnsi" w:cs="Arial" w:hint="eastAsia"/>
          <w:iCs/>
          <w:color w:val="000000"/>
        </w:rPr>
        <w:t>l</w:t>
      </w:r>
      <w:r w:rsidR="00F448A8" w:rsidRPr="007D4BE7">
        <w:rPr>
          <w:rStyle w:val="apple-style-span"/>
          <w:rFonts w:asciiTheme="majorHAnsi" w:hAnsiTheme="majorHAnsi" w:cs="Arial"/>
          <w:iCs/>
          <w:color w:val="000000"/>
        </w:rPr>
        <w:t xml:space="preserve"> ratio has an inverse effect on both the fluid motion and heat transfer.</w:t>
      </w:r>
      <w:r w:rsidR="00AF1865" w:rsidRPr="007D4BE7">
        <w:rPr>
          <w:rFonts w:asciiTheme="majorHAnsi" w:hAnsiTheme="majorHAnsi"/>
        </w:rPr>
        <w:t xml:space="preserve"> According to Dobson and Swanepoel (2010), the moving liquid plugs of a PHP with 50% fill ratio leaves behind at their trailing ends a thin layer of fluid of finite thickness on the pipe surface and at the leading front take up liquid left behind by the preceding liquid plugs</w:t>
      </w:r>
      <w:r w:rsidR="00421DF4" w:rsidRPr="007D4BE7">
        <w:rPr>
          <w:rFonts w:asciiTheme="majorHAnsi" w:hAnsiTheme="majorHAnsi"/>
        </w:rPr>
        <w:t>.</w:t>
      </w:r>
      <w:r w:rsidR="00AF1865" w:rsidRPr="007D4BE7">
        <w:rPr>
          <w:rFonts w:asciiTheme="majorHAnsi" w:hAnsiTheme="majorHAnsi"/>
        </w:rPr>
        <w:t xml:space="preserve"> </w:t>
      </w:r>
      <w:r w:rsidR="00421DF4" w:rsidRPr="007D4BE7">
        <w:rPr>
          <w:rFonts w:asciiTheme="majorHAnsi" w:hAnsiTheme="majorHAnsi"/>
        </w:rPr>
        <w:t>Hence</w:t>
      </w:r>
      <w:r w:rsidR="00AF1865" w:rsidRPr="007D4BE7">
        <w:rPr>
          <w:rFonts w:asciiTheme="majorHAnsi" w:hAnsiTheme="majorHAnsi"/>
        </w:rPr>
        <w:t xml:space="preserve"> at any one time</w:t>
      </w:r>
      <w:r w:rsidR="00421DF4" w:rsidRPr="007D4BE7">
        <w:rPr>
          <w:rFonts w:asciiTheme="majorHAnsi" w:hAnsiTheme="majorHAnsi"/>
        </w:rPr>
        <w:t xml:space="preserve"> 50% of the heat transfer (</w:t>
      </w:r>
      <w:r w:rsidR="00AF1865" w:rsidRPr="007D4BE7">
        <w:rPr>
          <w:rFonts w:asciiTheme="majorHAnsi" w:hAnsiTheme="majorHAnsi"/>
        </w:rPr>
        <w:t>ignoring any axial heat transfer</w:t>
      </w:r>
      <w:r w:rsidR="00421DF4" w:rsidRPr="007D4BE7">
        <w:rPr>
          <w:rFonts w:asciiTheme="majorHAnsi" w:hAnsiTheme="majorHAnsi"/>
        </w:rPr>
        <w:t>)</w:t>
      </w:r>
      <w:r w:rsidR="00AF1865" w:rsidRPr="007D4BE7">
        <w:rPr>
          <w:rFonts w:asciiTheme="majorHAnsi" w:hAnsiTheme="majorHAnsi"/>
        </w:rPr>
        <w:t xml:space="preserve"> is associated with liquid plugs.</w:t>
      </w:r>
    </w:p>
    <w:p w14:paraId="46C3BB8A" w14:textId="77777777" w:rsidR="007963A0" w:rsidRPr="007D4BE7" w:rsidRDefault="00B6388D" w:rsidP="007963A0">
      <w:pPr>
        <w:spacing w:line="360" w:lineRule="auto"/>
        <w:jc w:val="both"/>
        <w:rPr>
          <w:rFonts w:asciiTheme="majorHAnsi" w:hAnsiTheme="majorHAnsi"/>
        </w:rPr>
      </w:pPr>
      <w:r w:rsidRPr="007D4BE7">
        <w:rPr>
          <w:rFonts w:asciiTheme="majorHAnsi" w:hAnsiTheme="majorHAnsi"/>
        </w:rPr>
        <w:t>F</w:t>
      </w:r>
      <w:r w:rsidRPr="007D4BE7">
        <w:rPr>
          <w:rFonts w:asciiTheme="majorHAnsi" w:hAnsiTheme="majorHAnsi" w:hint="eastAsia"/>
        </w:rPr>
        <w:t>or these devices, s</w:t>
      </w:r>
      <w:r w:rsidR="00AF1865" w:rsidRPr="007D4BE7">
        <w:rPr>
          <w:rFonts w:asciiTheme="majorHAnsi" w:hAnsiTheme="majorHAnsi"/>
        </w:rPr>
        <w:t>urface tension p</w:t>
      </w:r>
      <w:r w:rsidR="00A02910" w:rsidRPr="007D4BE7">
        <w:rPr>
          <w:rFonts w:asciiTheme="majorHAnsi" w:hAnsiTheme="majorHAnsi"/>
        </w:rPr>
        <w:t>redominate the two-phase flow</w:t>
      </w:r>
      <w:r w:rsidR="00AF1865" w:rsidRPr="007D4BE7">
        <w:rPr>
          <w:rFonts w:asciiTheme="majorHAnsi" w:hAnsiTheme="majorHAnsi"/>
        </w:rPr>
        <w:t xml:space="preserve">, </w:t>
      </w:r>
      <w:r w:rsidR="00A02910" w:rsidRPr="007D4BE7">
        <w:rPr>
          <w:rFonts w:asciiTheme="majorHAnsi" w:hAnsiTheme="majorHAnsi"/>
        </w:rPr>
        <w:t xml:space="preserve">hence </w:t>
      </w:r>
      <w:r w:rsidR="00AF1865" w:rsidRPr="007D4BE7">
        <w:rPr>
          <w:rFonts w:asciiTheme="majorHAnsi" w:hAnsiTheme="majorHAnsi"/>
        </w:rPr>
        <w:t xml:space="preserve">a critical diameter, </w:t>
      </w:r>
      <m:oMath>
        <m:sSub>
          <m:sSubPr>
            <m:ctrlPr>
              <w:rPr>
                <w:rFonts w:ascii="Cambria Math" w:eastAsia="Calibri" w:hAnsi="Cambria Math"/>
                <w:i/>
              </w:rPr>
            </m:ctrlPr>
          </m:sSubPr>
          <m:e>
            <m:r>
              <w:rPr>
                <w:rFonts w:ascii="Cambria Math" w:hAnsi="Cambria Math"/>
              </w:rPr>
              <m:t>D</m:t>
            </m:r>
          </m:e>
          <m:sub>
            <m:r>
              <w:rPr>
                <w:rFonts w:ascii="Cambria Math" w:hAnsi="Cambria Math"/>
              </w:rPr>
              <m:t>crit</m:t>
            </m:r>
          </m:sub>
        </m:sSub>
      </m:oMath>
      <w:r w:rsidR="00AF1865" w:rsidRPr="007D4BE7">
        <w:rPr>
          <w:rFonts w:asciiTheme="majorHAnsi" w:hAnsiTheme="majorHAnsi"/>
        </w:rPr>
        <w:t xml:space="preserve"> is required to be satisfied</w:t>
      </w:r>
      <w:r w:rsidR="00A02910" w:rsidRPr="007D4BE7">
        <w:rPr>
          <w:rFonts w:asciiTheme="majorHAnsi" w:hAnsiTheme="majorHAnsi"/>
        </w:rPr>
        <w:t xml:space="preserve"> in the</w:t>
      </w:r>
      <w:r w:rsidRPr="007D4BE7">
        <w:rPr>
          <w:rFonts w:asciiTheme="majorHAnsi" w:hAnsiTheme="majorHAnsi" w:hint="eastAsia"/>
        </w:rPr>
        <w:t>ir</w:t>
      </w:r>
      <w:r w:rsidR="00A02910" w:rsidRPr="007D4BE7">
        <w:rPr>
          <w:rFonts w:asciiTheme="majorHAnsi" w:hAnsiTheme="majorHAnsi"/>
        </w:rPr>
        <w:t xml:space="preserve"> design </w:t>
      </w:r>
      <w:r w:rsidR="00AF1865" w:rsidRPr="007D4BE7">
        <w:rPr>
          <w:rFonts w:asciiTheme="majorHAnsi" w:hAnsiTheme="majorHAnsi"/>
        </w:rPr>
        <w:t xml:space="preserve">(Qu, and Wang, 2013). </w:t>
      </w:r>
      <w:r w:rsidR="00A02910" w:rsidRPr="007D4BE7">
        <w:rPr>
          <w:rFonts w:asciiTheme="majorHAnsi" w:hAnsiTheme="majorHAnsi"/>
        </w:rPr>
        <w:t xml:space="preserve">The </w:t>
      </w:r>
      <m:oMath>
        <m:sSub>
          <m:sSubPr>
            <m:ctrlPr>
              <w:rPr>
                <w:rFonts w:ascii="Cambria Math" w:eastAsia="Calibri" w:hAnsi="Cambria Math"/>
                <w:i/>
              </w:rPr>
            </m:ctrlPr>
          </m:sSubPr>
          <m:e>
            <m:r>
              <w:rPr>
                <w:rFonts w:ascii="Cambria Math" w:hAnsi="Cambria Math"/>
              </w:rPr>
              <m:t>D</m:t>
            </m:r>
          </m:e>
          <m:sub>
            <m:r>
              <w:rPr>
                <w:rFonts w:ascii="Cambria Math" w:hAnsi="Cambria Math"/>
              </w:rPr>
              <m:t>crit</m:t>
            </m:r>
          </m:sub>
        </m:sSub>
      </m:oMath>
      <w:r w:rsidR="00F70F28" w:rsidRPr="007D4BE7">
        <w:rPr>
          <w:rFonts w:asciiTheme="majorHAnsi" w:hAnsiTheme="majorHAnsi"/>
        </w:rPr>
        <w:t xml:space="preserve"> </w:t>
      </w:r>
      <w:r w:rsidR="00A02910" w:rsidRPr="007D4BE7">
        <w:rPr>
          <w:rFonts w:asciiTheme="majorHAnsi" w:hAnsiTheme="majorHAnsi"/>
        </w:rPr>
        <w:t xml:space="preserve">ensures that </w:t>
      </w:r>
      <w:r w:rsidR="007963A0" w:rsidRPr="007D4BE7">
        <w:rPr>
          <w:rFonts w:asciiTheme="majorHAnsi" w:hAnsiTheme="majorHAnsi"/>
        </w:rPr>
        <w:t xml:space="preserve">the surface tension forces </w:t>
      </w:r>
      <w:proofErr w:type="gramStart"/>
      <w:r w:rsidR="007963A0" w:rsidRPr="007D4BE7">
        <w:rPr>
          <w:rFonts w:asciiTheme="majorHAnsi" w:hAnsiTheme="majorHAnsi"/>
        </w:rPr>
        <w:t>dominates</w:t>
      </w:r>
      <w:proofErr w:type="gramEnd"/>
      <w:r w:rsidR="007963A0" w:rsidRPr="007D4BE7">
        <w:rPr>
          <w:rFonts w:asciiTheme="majorHAnsi" w:hAnsiTheme="majorHAnsi"/>
        </w:rPr>
        <w:t xml:space="preserve"> gravitational forces for distinct vapour bubbles and liquid slugs to form </w:t>
      </w:r>
      <w:r w:rsidR="00000C2B" w:rsidRPr="007D4BE7">
        <w:rPr>
          <w:rFonts w:asciiTheme="majorHAnsi" w:hAnsiTheme="majorHAnsi"/>
        </w:rPr>
        <w:t>(Jiao et al, 2009). O</w:t>
      </w:r>
      <w:r w:rsidR="007963A0" w:rsidRPr="007D4BE7">
        <w:rPr>
          <w:rFonts w:asciiTheme="majorHAnsi" w:hAnsiTheme="majorHAnsi"/>
        </w:rPr>
        <w:t>ther than that the working fluid will settle down by gravity and the device will no longer be a pulsating/</w:t>
      </w:r>
      <w:r w:rsidR="00F70F28" w:rsidRPr="007D4BE7">
        <w:rPr>
          <w:rFonts w:asciiTheme="majorHAnsi" w:hAnsiTheme="majorHAnsi"/>
        </w:rPr>
        <w:t>oscillating</w:t>
      </w:r>
      <w:r w:rsidR="007963A0" w:rsidRPr="007D4BE7">
        <w:rPr>
          <w:rFonts w:asciiTheme="majorHAnsi" w:hAnsiTheme="majorHAnsi"/>
        </w:rPr>
        <w:t xml:space="preserve"> heat pipe </w:t>
      </w:r>
      <w:r w:rsidR="00000C2B" w:rsidRPr="007D4BE7">
        <w:rPr>
          <w:rFonts w:asciiTheme="majorHAnsi" w:hAnsiTheme="majorHAnsi"/>
        </w:rPr>
        <w:t>but</w:t>
      </w:r>
      <w:r w:rsidR="007963A0" w:rsidRPr="007D4BE7">
        <w:rPr>
          <w:rFonts w:asciiTheme="majorHAnsi" w:hAnsiTheme="majorHAnsi"/>
        </w:rPr>
        <w:t xml:space="preserve"> </w:t>
      </w:r>
      <w:r w:rsidR="00000C2B" w:rsidRPr="007D4BE7">
        <w:rPr>
          <w:rFonts w:asciiTheme="majorHAnsi" w:hAnsiTheme="majorHAnsi"/>
        </w:rPr>
        <w:t>instead</w:t>
      </w:r>
      <w:r w:rsidR="007963A0" w:rsidRPr="007D4BE7">
        <w:rPr>
          <w:rFonts w:asciiTheme="majorHAnsi" w:hAnsiTheme="majorHAnsi"/>
        </w:rPr>
        <w:t xml:space="preserve">, it will function as an interconnected array of two-phase gravity assisted thermosyphons, with pool boiling </w:t>
      </w:r>
      <w:r w:rsidR="00F70F28" w:rsidRPr="007D4BE7">
        <w:rPr>
          <w:rFonts w:asciiTheme="majorHAnsi" w:hAnsiTheme="majorHAnsi"/>
        </w:rPr>
        <w:t>dynamics primarily governing its</w:t>
      </w:r>
      <w:r w:rsidR="007963A0" w:rsidRPr="007D4BE7">
        <w:rPr>
          <w:rFonts w:asciiTheme="majorHAnsi" w:hAnsiTheme="majorHAnsi"/>
        </w:rPr>
        <w:t xml:space="preserve"> performance (</w:t>
      </w:r>
      <w:proofErr w:type="spellStart"/>
      <w:r w:rsidR="007963A0" w:rsidRPr="007D4BE7">
        <w:rPr>
          <w:rFonts w:asciiTheme="majorHAnsi" w:hAnsiTheme="majorHAnsi"/>
        </w:rPr>
        <w:t>Khandekar</w:t>
      </w:r>
      <w:proofErr w:type="spellEnd"/>
      <w:r w:rsidR="007963A0" w:rsidRPr="007D4BE7">
        <w:rPr>
          <w:rFonts w:asciiTheme="majorHAnsi" w:hAnsiTheme="majorHAnsi"/>
        </w:rPr>
        <w:t xml:space="preserve"> et al, 2003b). Lin et al (2013)</w:t>
      </w:r>
      <w:r w:rsidRPr="007D4BE7">
        <w:rPr>
          <w:rFonts w:asciiTheme="majorHAnsi" w:hAnsiTheme="majorHAnsi" w:hint="eastAsia"/>
        </w:rPr>
        <w:t xml:space="preserve"> for instance</w:t>
      </w:r>
      <w:r w:rsidR="007963A0" w:rsidRPr="007D4BE7">
        <w:rPr>
          <w:rFonts w:asciiTheme="majorHAnsi" w:hAnsiTheme="majorHAnsi"/>
        </w:rPr>
        <w:t xml:space="preserve"> f</w:t>
      </w:r>
      <w:r w:rsidR="00887F14" w:rsidRPr="007D4BE7">
        <w:rPr>
          <w:rFonts w:asciiTheme="majorHAnsi" w:hAnsiTheme="majorHAnsi"/>
        </w:rPr>
        <w:t>ound that the inner diameter ha</w:t>
      </w:r>
      <w:r w:rsidR="00887F14" w:rsidRPr="007D4BE7">
        <w:rPr>
          <w:rFonts w:asciiTheme="majorHAnsi" w:hAnsiTheme="majorHAnsi" w:hint="eastAsia"/>
        </w:rPr>
        <w:t>s</w:t>
      </w:r>
      <w:r w:rsidR="007963A0" w:rsidRPr="007D4BE7">
        <w:rPr>
          <w:rFonts w:asciiTheme="majorHAnsi" w:hAnsiTheme="majorHAnsi"/>
        </w:rPr>
        <w:t xml:space="preserve"> a greater impact on the thermal performance than the heat transfer length.</w:t>
      </w:r>
    </w:p>
    <w:p w14:paraId="5DFE6E0E" w14:textId="77777777" w:rsidR="00566D3C" w:rsidRPr="007D4BE7" w:rsidRDefault="00000C2B" w:rsidP="00566D3C">
      <w:pPr>
        <w:spacing w:line="360" w:lineRule="auto"/>
        <w:jc w:val="both"/>
        <w:rPr>
          <w:rFonts w:asciiTheme="majorHAnsi" w:hAnsiTheme="majorHAnsi"/>
        </w:rPr>
      </w:pPr>
      <w:r w:rsidRPr="007D4BE7">
        <w:rPr>
          <w:rFonts w:asciiTheme="majorHAnsi" w:hAnsiTheme="majorHAnsi"/>
        </w:rPr>
        <w:t>The wickless structure does not make it susceptible to entrainment limit</w:t>
      </w:r>
      <w:r w:rsidR="000D759C" w:rsidRPr="007D4BE7">
        <w:rPr>
          <w:rFonts w:asciiTheme="majorHAnsi" w:hAnsiTheme="majorHAnsi"/>
        </w:rPr>
        <w:t>. H</w:t>
      </w:r>
      <w:r w:rsidRPr="007D4BE7">
        <w:rPr>
          <w:rFonts w:asciiTheme="majorHAnsi" w:hAnsiTheme="majorHAnsi"/>
        </w:rPr>
        <w:t xml:space="preserve">owever boiling limit is likely and can manifest itself </w:t>
      </w:r>
      <w:r w:rsidR="000D759C" w:rsidRPr="007D4BE7">
        <w:rPr>
          <w:rFonts w:asciiTheme="majorHAnsi" w:hAnsiTheme="majorHAnsi"/>
        </w:rPr>
        <w:t>through</w:t>
      </w:r>
      <w:r w:rsidRPr="007D4BE7">
        <w:rPr>
          <w:rFonts w:asciiTheme="majorHAnsi" w:hAnsiTheme="majorHAnsi"/>
        </w:rPr>
        <w:t xml:space="preserve"> overheating of the evaporator due to the lack of cooling working f</w:t>
      </w:r>
      <w:r w:rsidR="000D759C" w:rsidRPr="007D4BE7">
        <w:rPr>
          <w:rFonts w:asciiTheme="majorHAnsi" w:hAnsiTheme="majorHAnsi"/>
        </w:rPr>
        <w:t>luid</w:t>
      </w:r>
      <w:r w:rsidRPr="007D4BE7">
        <w:rPr>
          <w:rFonts w:asciiTheme="majorHAnsi" w:hAnsiTheme="majorHAnsi"/>
        </w:rPr>
        <w:t xml:space="preserve"> tending to a dry-out eventually</w:t>
      </w:r>
      <w:r w:rsidR="000D759C" w:rsidRPr="007D4BE7">
        <w:rPr>
          <w:rFonts w:asciiTheme="majorHAnsi" w:hAnsiTheme="majorHAnsi"/>
        </w:rPr>
        <w:t>. H</w:t>
      </w:r>
      <w:r w:rsidR="00566D3C" w:rsidRPr="007D4BE7">
        <w:rPr>
          <w:rFonts w:asciiTheme="majorHAnsi" w:hAnsiTheme="majorHAnsi"/>
        </w:rPr>
        <w:t>ence t</w:t>
      </w:r>
      <w:r w:rsidRPr="007D4BE7">
        <w:rPr>
          <w:rFonts w:asciiTheme="majorHAnsi" w:hAnsiTheme="majorHAnsi"/>
        </w:rPr>
        <w:t>o enhance the heat transfer rate and sustain higher heat loads without dry-out, the evaporator length should in principle be no larger than that of the condenser (Qu, and Wang, 2013).</w:t>
      </w:r>
      <w:r w:rsidR="00566D3C" w:rsidRPr="007D4BE7">
        <w:rPr>
          <w:rFonts w:asciiTheme="majorHAnsi" w:hAnsiTheme="majorHAnsi"/>
        </w:rPr>
        <w:t xml:space="preserve"> According to Qu and Wang (2013) for the same heat load on a CLOHP, a shorter evaporator length translates to higher heat flux and higher evaporator temperature, increasing the temperature difference between the evaporator and condenser.</w:t>
      </w:r>
      <w:r w:rsidR="002A68B9" w:rsidRPr="007D4BE7">
        <w:rPr>
          <w:rFonts w:asciiTheme="majorHAnsi" w:hAnsiTheme="majorHAnsi"/>
        </w:rPr>
        <w:t xml:space="preserve"> The adiabatic length is also found to have </w:t>
      </w:r>
      <w:r w:rsidR="00FC32BA" w:rsidRPr="007D4BE7">
        <w:rPr>
          <w:rFonts w:asciiTheme="majorHAnsi" w:hAnsiTheme="majorHAnsi"/>
        </w:rPr>
        <w:t>considerable</w:t>
      </w:r>
      <w:r w:rsidR="002A68B9" w:rsidRPr="007D4BE7">
        <w:rPr>
          <w:rFonts w:asciiTheme="majorHAnsi" w:hAnsiTheme="majorHAnsi"/>
        </w:rPr>
        <w:t xml:space="preserve"> </w:t>
      </w:r>
      <w:r w:rsidR="00FC32BA" w:rsidRPr="007D4BE7">
        <w:rPr>
          <w:rFonts w:asciiTheme="majorHAnsi" w:hAnsiTheme="majorHAnsi"/>
        </w:rPr>
        <w:t>effect</w:t>
      </w:r>
      <w:r w:rsidR="002A68B9" w:rsidRPr="007D4BE7">
        <w:rPr>
          <w:rFonts w:asciiTheme="majorHAnsi" w:hAnsiTheme="majorHAnsi"/>
        </w:rPr>
        <w:t xml:space="preserve"> on thermal performance (</w:t>
      </w:r>
      <w:proofErr w:type="spellStart"/>
      <w:r w:rsidR="002A68B9" w:rsidRPr="007D4BE7">
        <w:rPr>
          <w:rFonts w:asciiTheme="majorHAnsi" w:hAnsiTheme="majorHAnsi"/>
        </w:rPr>
        <w:t>Dilawar</w:t>
      </w:r>
      <w:proofErr w:type="spellEnd"/>
      <w:r w:rsidR="002A68B9" w:rsidRPr="007D4BE7">
        <w:rPr>
          <w:rFonts w:asciiTheme="majorHAnsi" w:hAnsiTheme="majorHAnsi"/>
        </w:rPr>
        <w:t xml:space="preserve"> and </w:t>
      </w:r>
      <w:proofErr w:type="spellStart"/>
      <w:r w:rsidR="002A68B9" w:rsidRPr="007D4BE7">
        <w:rPr>
          <w:rFonts w:asciiTheme="majorHAnsi" w:hAnsiTheme="majorHAnsi"/>
        </w:rPr>
        <w:t>Pattamatta</w:t>
      </w:r>
      <w:proofErr w:type="spellEnd"/>
      <w:r w:rsidR="002A68B9" w:rsidRPr="007D4BE7">
        <w:rPr>
          <w:rFonts w:asciiTheme="majorHAnsi" w:hAnsiTheme="majorHAnsi"/>
        </w:rPr>
        <w:t xml:space="preserve"> (2013). </w:t>
      </w:r>
      <w:r w:rsidR="00B864F9" w:rsidRPr="007D4BE7">
        <w:rPr>
          <w:rFonts w:asciiTheme="majorHAnsi" w:hAnsiTheme="majorHAnsi"/>
        </w:rPr>
        <w:t>F</w:t>
      </w:r>
      <w:r w:rsidR="00B864F9" w:rsidRPr="007D4BE7">
        <w:rPr>
          <w:rFonts w:asciiTheme="majorHAnsi" w:hAnsiTheme="majorHAnsi" w:hint="eastAsia"/>
        </w:rPr>
        <w:t xml:space="preserve">or instance, </w:t>
      </w:r>
      <w:r w:rsidR="00566D3C" w:rsidRPr="007D4BE7">
        <w:rPr>
          <w:rFonts w:asciiTheme="majorHAnsi" w:hAnsiTheme="majorHAnsi"/>
        </w:rPr>
        <w:t xml:space="preserve">Arab et al (2012) found </w:t>
      </w:r>
      <w:r w:rsidR="000D759C" w:rsidRPr="007D4BE7">
        <w:rPr>
          <w:rFonts w:asciiTheme="majorHAnsi" w:hAnsiTheme="majorHAnsi"/>
        </w:rPr>
        <w:t>the</w:t>
      </w:r>
      <w:r w:rsidR="00566D3C" w:rsidRPr="007D4BE7">
        <w:rPr>
          <w:rFonts w:asciiTheme="majorHAnsi" w:hAnsiTheme="majorHAnsi"/>
        </w:rPr>
        <w:t xml:space="preserve"> adiabatic </w:t>
      </w:r>
      <w:r w:rsidR="000D759C" w:rsidRPr="007D4BE7">
        <w:rPr>
          <w:rFonts w:asciiTheme="majorHAnsi" w:hAnsiTheme="majorHAnsi"/>
        </w:rPr>
        <w:t>length</w:t>
      </w:r>
      <w:r w:rsidR="00566D3C" w:rsidRPr="007D4BE7">
        <w:rPr>
          <w:rFonts w:asciiTheme="majorHAnsi" w:hAnsiTheme="majorHAnsi"/>
        </w:rPr>
        <w:t xml:space="preserve"> an important parameter </w:t>
      </w:r>
      <w:r w:rsidR="00E06BF4" w:rsidRPr="007D4BE7">
        <w:rPr>
          <w:rFonts w:asciiTheme="majorHAnsi" w:hAnsiTheme="majorHAnsi"/>
        </w:rPr>
        <w:t>that needs to</w:t>
      </w:r>
      <w:r w:rsidR="00566D3C" w:rsidRPr="007D4BE7">
        <w:rPr>
          <w:rFonts w:asciiTheme="majorHAnsi" w:hAnsiTheme="majorHAnsi"/>
        </w:rPr>
        <w:t xml:space="preserve"> be decreased. </w:t>
      </w:r>
      <w:proofErr w:type="spellStart"/>
      <w:r w:rsidR="00566D3C" w:rsidRPr="007D4BE7">
        <w:rPr>
          <w:rFonts w:asciiTheme="majorHAnsi" w:hAnsiTheme="majorHAnsi"/>
        </w:rPr>
        <w:t>Sukchana</w:t>
      </w:r>
      <w:proofErr w:type="spellEnd"/>
      <w:r w:rsidR="00566D3C" w:rsidRPr="007D4BE7">
        <w:rPr>
          <w:rFonts w:asciiTheme="majorHAnsi" w:hAnsiTheme="majorHAnsi"/>
        </w:rPr>
        <w:t xml:space="preserve"> and </w:t>
      </w:r>
      <w:proofErr w:type="spellStart"/>
      <w:r w:rsidR="00C40020" w:rsidRPr="007D4BE7">
        <w:rPr>
          <w:rFonts w:asciiTheme="majorHAnsi" w:hAnsiTheme="majorHAnsi"/>
        </w:rPr>
        <w:t>Jaiboonma</w:t>
      </w:r>
      <w:proofErr w:type="spellEnd"/>
      <w:r w:rsidR="00566D3C" w:rsidRPr="007D4BE7">
        <w:rPr>
          <w:rFonts w:asciiTheme="majorHAnsi" w:hAnsiTheme="majorHAnsi"/>
        </w:rPr>
        <w:t xml:space="preserve"> (2013) </w:t>
      </w:r>
      <w:r w:rsidR="00502475" w:rsidRPr="007D4BE7">
        <w:rPr>
          <w:rFonts w:asciiTheme="majorHAnsi" w:hAnsiTheme="majorHAnsi"/>
        </w:rPr>
        <w:t xml:space="preserve">on the other hand </w:t>
      </w:r>
      <w:r w:rsidR="00414C93" w:rsidRPr="007D4BE7">
        <w:rPr>
          <w:rFonts w:asciiTheme="majorHAnsi" w:hAnsiTheme="majorHAnsi"/>
        </w:rPr>
        <w:t>found that</w:t>
      </w:r>
      <w:r w:rsidR="00566D3C" w:rsidRPr="007D4BE7">
        <w:rPr>
          <w:rFonts w:asciiTheme="majorHAnsi" w:hAnsiTheme="majorHAnsi"/>
        </w:rPr>
        <w:t xml:space="preserve"> filling ratios have significant effect on the thermal efficiency than adiabatic length. According to Chiang et al (2012) for closed-loop pulsating heat pipes the adiabatic region between the evaporating and condensing region is optional in terms of practical application as the evaporating and condensing regions are the regimes of the received and removed heat, respectively during normal operation.</w:t>
      </w:r>
    </w:p>
    <w:p w14:paraId="04D0EF86" w14:textId="77777777" w:rsidR="00BC14CC" w:rsidRPr="007D4BE7" w:rsidRDefault="00742DF7" w:rsidP="00BC14CC">
      <w:pPr>
        <w:spacing w:line="360" w:lineRule="auto"/>
        <w:jc w:val="both"/>
        <w:rPr>
          <w:rFonts w:asciiTheme="majorHAnsi" w:hAnsiTheme="majorHAnsi"/>
        </w:rPr>
      </w:pPr>
      <w:r w:rsidRPr="007D4BE7">
        <w:rPr>
          <w:rFonts w:asciiTheme="majorHAnsi" w:hAnsiTheme="majorHAnsi"/>
        </w:rPr>
        <w:t xml:space="preserve">Studies </w:t>
      </w:r>
      <w:r w:rsidR="008327B3" w:rsidRPr="007D4BE7">
        <w:rPr>
          <w:rFonts w:asciiTheme="majorHAnsi" w:hAnsiTheme="majorHAnsi"/>
        </w:rPr>
        <w:t xml:space="preserve">carried out </w:t>
      </w:r>
      <w:r w:rsidRPr="007D4BE7">
        <w:rPr>
          <w:rFonts w:asciiTheme="majorHAnsi" w:hAnsiTheme="majorHAnsi"/>
        </w:rPr>
        <w:t xml:space="preserve">by </w:t>
      </w:r>
      <w:proofErr w:type="spellStart"/>
      <w:r w:rsidRPr="007D4BE7">
        <w:rPr>
          <w:rFonts w:asciiTheme="majorHAnsi" w:hAnsiTheme="majorHAnsi"/>
        </w:rPr>
        <w:t>Khandekar</w:t>
      </w:r>
      <w:proofErr w:type="spellEnd"/>
      <w:r w:rsidRPr="007D4BE7">
        <w:rPr>
          <w:rFonts w:asciiTheme="majorHAnsi" w:hAnsiTheme="majorHAnsi"/>
        </w:rPr>
        <w:t xml:space="preserve"> et al (2003b) shows</w:t>
      </w:r>
      <w:r w:rsidR="00642735" w:rsidRPr="007D4BE7">
        <w:rPr>
          <w:rFonts w:asciiTheme="majorHAnsi" w:hAnsiTheme="majorHAnsi"/>
        </w:rPr>
        <w:t xml:space="preserve"> that when the number of turns is less than a critical </w:t>
      </w:r>
      <w:r w:rsidR="001E1BEF" w:rsidRPr="007D4BE7">
        <w:rPr>
          <w:rFonts w:asciiTheme="majorHAnsi" w:hAnsiTheme="majorHAnsi"/>
        </w:rPr>
        <w:t xml:space="preserve">value, </w:t>
      </w:r>
      <w:r w:rsidRPr="007D4BE7">
        <w:rPr>
          <w:rFonts w:asciiTheme="majorHAnsi" w:hAnsiTheme="majorHAnsi"/>
        </w:rPr>
        <w:t>Closed Loop Pulsating Heat Pipes (CLPHP)</w:t>
      </w:r>
      <w:r w:rsidR="00642735" w:rsidRPr="007D4BE7">
        <w:rPr>
          <w:rFonts w:asciiTheme="majorHAnsi" w:hAnsiTheme="majorHAnsi"/>
        </w:rPr>
        <w:t xml:space="preserve"> cannot satisfactorily operate in the horizontal orientation and vice versa.  </w:t>
      </w:r>
      <w:proofErr w:type="spellStart"/>
      <w:r w:rsidR="00642735" w:rsidRPr="007D4BE7">
        <w:rPr>
          <w:rFonts w:asciiTheme="majorHAnsi" w:hAnsiTheme="majorHAnsi"/>
        </w:rPr>
        <w:t>Charoensawan</w:t>
      </w:r>
      <w:proofErr w:type="spellEnd"/>
      <w:r w:rsidR="00642735" w:rsidRPr="007D4BE7">
        <w:rPr>
          <w:rFonts w:asciiTheme="majorHAnsi" w:hAnsiTheme="majorHAnsi"/>
        </w:rPr>
        <w:t xml:space="preserve"> et al (2003) concluded that a certain critical number of turns are required to make horizontal operation possible and also to bridge the performance gap between vertical and horizontal operation attributed to the increase in the level of internal perturbations. </w:t>
      </w:r>
      <w:proofErr w:type="spellStart"/>
      <w:r w:rsidR="00642735" w:rsidRPr="007D4BE7">
        <w:rPr>
          <w:rFonts w:asciiTheme="majorHAnsi" w:hAnsiTheme="majorHAnsi"/>
        </w:rPr>
        <w:t>Khandekar</w:t>
      </w:r>
      <w:proofErr w:type="spellEnd"/>
      <w:r w:rsidR="00642735" w:rsidRPr="007D4BE7">
        <w:rPr>
          <w:rFonts w:asciiTheme="majorHAnsi" w:hAnsiTheme="majorHAnsi"/>
        </w:rPr>
        <w:t xml:space="preserve"> and </w:t>
      </w:r>
      <w:proofErr w:type="spellStart"/>
      <w:r w:rsidR="00642735" w:rsidRPr="007D4BE7">
        <w:rPr>
          <w:rFonts w:asciiTheme="majorHAnsi" w:hAnsiTheme="majorHAnsi"/>
        </w:rPr>
        <w:t>Groll</w:t>
      </w:r>
      <w:proofErr w:type="spellEnd"/>
      <w:r w:rsidR="00642735" w:rsidRPr="007D4BE7">
        <w:rPr>
          <w:rFonts w:asciiTheme="majorHAnsi" w:hAnsiTheme="majorHAnsi"/>
        </w:rPr>
        <w:t xml:space="preserve"> (2004) explained that if the number of turns of a CLPHP is small, then the heat handled by each turn will be quite high. If it is increased </w:t>
      </w:r>
      <w:r w:rsidR="00232567" w:rsidRPr="007D4BE7">
        <w:rPr>
          <w:rFonts w:asciiTheme="majorHAnsi" w:hAnsiTheme="majorHAnsi"/>
        </w:rPr>
        <w:t>at constant</w:t>
      </w:r>
      <w:r w:rsidR="00642735" w:rsidRPr="007D4BE7">
        <w:rPr>
          <w:rFonts w:asciiTheme="majorHAnsi" w:hAnsiTheme="majorHAnsi"/>
        </w:rPr>
        <w:t xml:space="preserve"> fill</w:t>
      </w:r>
      <w:r w:rsidR="00232567" w:rsidRPr="007D4BE7">
        <w:rPr>
          <w:rFonts w:asciiTheme="majorHAnsi" w:hAnsiTheme="majorHAnsi"/>
        </w:rPr>
        <w:t xml:space="preserve"> </w:t>
      </w:r>
      <w:r w:rsidR="00642735" w:rsidRPr="007D4BE7">
        <w:rPr>
          <w:rFonts w:asciiTheme="majorHAnsi" w:hAnsiTheme="majorHAnsi"/>
        </w:rPr>
        <w:t xml:space="preserve">ratio </w:t>
      </w:r>
      <w:r w:rsidR="001E1BEF" w:rsidRPr="007D4BE7">
        <w:rPr>
          <w:rFonts w:asciiTheme="majorHAnsi" w:hAnsiTheme="majorHAnsi"/>
        </w:rPr>
        <w:t>and</w:t>
      </w:r>
      <w:r w:rsidR="00232567" w:rsidRPr="007D4BE7">
        <w:rPr>
          <w:rFonts w:asciiTheme="majorHAnsi" w:hAnsiTheme="majorHAnsi"/>
        </w:rPr>
        <w:t xml:space="preserve"> heat</w:t>
      </w:r>
      <w:r w:rsidR="00642735" w:rsidRPr="007D4BE7">
        <w:rPr>
          <w:rFonts w:asciiTheme="majorHAnsi" w:hAnsiTheme="majorHAnsi"/>
        </w:rPr>
        <w:t xml:space="preserve"> power </w:t>
      </w:r>
      <w:r w:rsidR="00232567" w:rsidRPr="007D4BE7">
        <w:rPr>
          <w:rFonts w:asciiTheme="majorHAnsi" w:hAnsiTheme="majorHAnsi"/>
        </w:rPr>
        <w:t>input</w:t>
      </w:r>
      <w:r w:rsidR="00642735" w:rsidRPr="007D4BE7">
        <w:rPr>
          <w:rFonts w:asciiTheme="majorHAnsi" w:hAnsiTheme="majorHAnsi"/>
        </w:rPr>
        <w:t>, then the net heat handled by each CLPHP turn reduces.</w:t>
      </w:r>
      <w:r w:rsidR="004C5544" w:rsidRPr="007D4BE7">
        <w:rPr>
          <w:rFonts w:asciiTheme="majorHAnsi" w:hAnsiTheme="majorHAnsi"/>
        </w:rPr>
        <w:t xml:space="preserve"> </w:t>
      </w:r>
      <w:proofErr w:type="spellStart"/>
      <w:r w:rsidR="00BC14CC" w:rsidRPr="007D4BE7">
        <w:rPr>
          <w:rFonts w:asciiTheme="majorHAnsi" w:hAnsiTheme="majorHAnsi"/>
        </w:rPr>
        <w:t>Mameli</w:t>
      </w:r>
      <w:proofErr w:type="spellEnd"/>
      <w:r w:rsidR="00BC14CC" w:rsidRPr="007D4BE7">
        <w:rPr>
          <w:rFonts w:asciiTheme="majorHAnsi" w:hAnsiTheme="majorHAnsi"/>
        </w:rPr>
        <w:t xml:space="preserve"> et al (2012) also observed many advantages of the their nine turn CLPHP over their three turn one in terms of its ability to also work in the horizontal heating mode, lower thermal resistance and less evident differences between different fluids in terms of overall </w:t>
      </w:r>
      <w:r w:rsidR="00BC14CC" w:rsidRPr="007D4BE7">
        <w:rPr>
          <w:rFonts w:asciiTheme="majorHAnsi" w:hAnsiTheme="majorHAnsi"/>
        </w:rPr>
        <w:lastRenderedPageBreak/>
        <w:t xml:space="preserve">efficiency.  </w:t>
      </w:r>
      <w:proofErr w:type="spellStart"/>
      <w:r w:rsidR="00BC14CC" w:rsidRPr="007D4BE7">
        <w:rPr>
          <w:rFonts w:asciiTheme="majorHAnsi" w:hAnsiTheme="majorHAnsi"/>
        </w:rPr>
        <w:t>Mameli</w:t>
      </w:r>
      <w:proofErr w:type="spellEnd"/>
      <w:r w:rsidR="00BC14CC" w:rsidRPr="007D4BE7">
        <w:rPr>
          <w:rFonts w:asciiTheme="majorHAnsi" w:hAnsiTheme="majorHAnsi"/>
        </w:rPr>
        <w:t xml:space="preserve"> et al (2014) concluded that the performance of PHP with simple geometry, especially the low number of turns, is heavily affected by the inclination of the device with respect to gravity. </w:t>
      </w:r>
    </w:p>
    <w:p w14:paraId="5E819263" w14:textId="77777777" w:rsidR="00BC14CC" w:rsidRPr="007D4BE7" w:rsidRDefault="00BC14CC" w:rsidP="00BC14CC">
      <w:pPr>
        <w:spacing w:line="360" w:lineRule="auto"/>
        <w:jc w:val="both"/>
        <w:rPr>
          <w:rFonts w:asciiTheme="majorHAnsi" w:hAnsiTheme="majorHAnsi"/>
        </w:rPr>
      </w:pPr>
      <w:r w:rsidRPr="007D4BE7">
        <w:rPr>
          <w:rFonts w:asciiTheme="majorHAnsi" w:hAnsiTheme="majorHAnsi"/>
          <w:lang w:eastAsia="x-none"/>
        </w:rPr>
        <w:t>The effect of inclination angle essentially reflects the influence of gravity on OHPs/PHPs (Qu et al, 2012). Qu et al (2012) found that the effect of gravity cannot be ignored as they observed the best thermal performance occurring at the vertical bottom heating mode orientation with thermal resistance increasing as the</w:t>
      </w:r>
      <w:r w:rsidR="00A036AB" w:rsidRPr="007D4BE7">
        <w:rPr>
          <w:rFonts w:asciiTheme="majorHAnsi" w:hAnsiTheme="majorHAnsi"/>
          <w:lang w:eastAsia="x-none"/>
        </w:rPr>
        <w:t>ir</w:t>
      </w:r>
      <w:r w:rsidRPr="007D4BE7">
        <w:rPr>
          <w:rFonts w:asciiTheme="majorHAnsi" w:hAnsiTheme="majorHAnsi"/>
          <w:lang w:eastAsia="x-none"/>
        </w:rPr>
        <w:t xml:space="preserve"> </w:t>
      </w:r>
      <w:r w:rsidR="00A036AB" w:rsidRPr="007D4BE7">
        <w:rPr>
          <w:rFonts w:asciiTheme="majorHAnsi" w:hAnsiTheme="majorHAnsi"/>
          <w:lang w:eastAsia="x-none"/>
        </w:rPr>
        <w:t>micro pulsating heat pipes (</w:t>
      </w:r>
      <w:r w:rsidRPr="007D4BE7">
        <w:rPr>
          <w:rFonts w:asciiTheme="majorHAnsi" w:hAnsiTheme="majorHAnsi"/>
          <w:lang w:eastAsia="x-none"/>
        </w:rPr>
        <w:t>MPHP</w:t>
      </w:r>
      <w:r w:rsidR="00A036AB" w:rsidRPr="007D4BE7">
        <w:rPr>
          <w:rFonts w:asciiTheme="majorHAnsi" w:hAnsiTheme="majorHAnsi"/>
          <w:lang w:eastAsia="x-none"/>
        </w:rPr>
        <w:t>)</w:t>
      </w:r>
      <w:r w:rsidRPr="007D4BE7">
        <w:rPr>
          <w:rFonts w:asciiTheme="majorHAnsi" w:hAnsiTheme="majorHAnsi"/>
          <w:lang w:eastAsia="x-none"/>
        </w:rPr>
        <w:t xml:space="preserve"> moved towards horizontal orientation. </w:t>
      </w:r>
      <w:proofErr w:type="spellStart"/>
      <w:r w:rsidRPr="007D4BE7">
        <w:rPr>
          <w:rFonts w:asciiTheme="majorHAnsi" w:hAnsiTheme="majorHAnsi"/>
          <w:lang w:eastAsia="x-none"/>
        </w:rPr>
        <w:t>Jahani</w:t>
      </w:r>
      <w:proofErr w:type="spellEnd"/>
      <w:r w:rsidRPr="007D4BE7">
        <w:rPr>
          <w:rFonts w:asciiTheme="majorHAnsi" w:hAnsiTheme="majorHAnsi"/>
          <w:lang w:eastAsia="x-none"/>
        </w:rPr>
        <w:t xml:space="preserve"> et al (2013) also showed that the thermal resistance increases in the horizontal heating mode in comparison to the vertical heating mode since in the horizontal heating mode the gravitational force modifies the shape of the bubbles and drops inside the tube and disarranges their symmetry. Smoot et al (2011) t</w:t>
      </w:r>
      <w:r w:rsidR="00A036AB" w:rsidRPr="007D4BE7">
        <w:rPr>
          <w:rFonts w:asciiTheme="majorHAnsi" w:hAnsiTheme="majorHAnsi"/>
          <w:lang w:eastAsia="x-none"/>
        </w:rPr>
        <w:t xml:space="preserve">ested OHPs vertically with </w:t>
      </w:r>
      <w:r w:rsidRPr="007D4BE7">
        <w:rPr>
          <w:rFonts w:asciiTheme="majorHAnsi" w:hAnsiTheme="majorHAnsi"/>
          <w:lang w:eastAsia="x-none"/>
        </w:rPr>
        <w:t xml:space="preserve">the evaporator </w:t>
      </w:r>
      <w:r w:rsidR="00A036AB" w:rsidRPr="007D4BE7">
        <w:rPr>
          <w:rFonts w:asciiTheme="majorHAnsi" w:hAnsiTheme="majorHAnsi"/>
          <w:lang w:eastAsia="x-none"/>
        </w:rPr>
        <w:t>at the bottom</w:t>
      </w:r>
      <w:r w:rsidRPr="007D4BE7">
        <w:rPr>
          <w:rFonts w:asciiTheme="majorHAnsi" w:hAnsiTheme="majorHAnsi"/>
          <w:lang w:eastAsia="x-none"/>
        </w:rPr>
        <w:t xml:space="preserve"> and found that the heat transfer performance was much better than that tested horizontally. Lin et al (2011) </w:t>
      </w:r>
      <w:r w:rsidR="004C5544" w:rsidRPr="007D4BE7">
        <w:rPr>
          <w:rFonts w:asciiTheme="majorHAnsi" w:hAnsiTheme="majorHAnsi"/>
        </w:rPr>
        <w:t xml:space="preserve">observed </w:t>
      </w:r>
      <w:r w:rsidR="00FC4DBF" w:rsidRPr="007D4BE7">
        <w:rPr>
          <w:rFonts w:asciiTheme="majorHAnsi" w:hAnsiTheme="majorHAnsi"/>
          <w:lang w:eastAsia="x-none"/>
        </w:rPr>
        <w:t>lowest thermal resistance</w:t>
      </w:r>
      <w:r w:rsidR="00FC4DBF" w:rsidRPr="007D4BE7">
        <w:rPr>
          <w:rFonts w:asciiTheme="majorHAnsi" w:hAnsiTheme="majorHAnsi"/>
        </w:rPr>
        <w:t xml:space="preserve"> for an </w:t>
      </w:r>
      <w:proofErr w:type="spellStart"/>
      <w:r w:rsidR="00FC4DBF" w:rsidRPr="007D4BE7">
        <w:rPr>
          <w:rFonts w:asciiTheme="majorHAnsi" w:hAnsiTheme="majorHAnsi"/>
          <w:lang w:eastAsia="x-none"/>
        </w:rPr>
        <w:t>aluminum</w:t>
      </w:r>
      <w:proofErr w:type="spellEnd"/>
      <w:r w:rsidR="00FC4DBF" w:rsidRPr="007D4BE7">
        <w:rPr>
          <w:rFonts w:asciiTheme="majorHAnsi" w:hAnsiTheme="majorHAnsi"/>
          <w:lang w:eastAsia="x-none"/>
        </w:rPr>
        <w:t xml:space="preserve"> plate OHP at vertical bottom heating mode</w:t>
      </w:r>
      <w:r w:rsidR="00FC4DBF" w:rsidRPr="007D4BE7">
        <w:rPr>
          <w:rFonts w:asciiTheme="majorHAnsi" w:hAnsiTheme="majorHAnsi"/>
        </w:rPr>
        <w:t xml:space="preserve"> and the</w:t>
      </w:r>
      <w:r w:rsidR="00FC4DBF" w:rsidRPr="007D4BE7">
        <w:rPr>
          <w:rFonts w:asciiTheme="majorHAnsi" w:hAnsiTheme="majorHAnsi"/>
          <w:lang w:eastAsia="x-none"/>
        </w:rPr>
        <w:t xml:space="preserve"> worst performance</w:t>
      </w:r>
      <w:r w:rsidR="00FC4DBF" w:rsidRPr="007D4BE7">
        <w:rPr>
          <w:rFonts w:asciiTheme="majorHAnsi" w:hAnsiTheme="majorHAnsi"/>
        </w:rPr>
        <w:t xml:space="preserve"> for </w:t>
      </w:r>
      <w:r w:rsidR="00FC4DBF" w:rsidRPr="007D4BE7">
        <w:rPr>
          <w:rFonts w:asciiTheme="majorHAnsi" w:hAnsiTheme="majorHAnsi"/>
          <w:lang w:eastAsia="x-none"/>
        </w:rPr>
        <w:t>top heating mode</w:t>
      </w:r>
      <w:r w:rsidR="00FC4DBF" w:rsidRPr="007D4BE7">
        <w:rPr>
          <w:rFonts w:asciiTheme="majorHAnsi" w:hAnsiTheme="majorHAnsi"/>
        </w:rPr>
        <w:t xml:space="preserve">. </w:t>
      </w:r>
      <w:r w:rsidRPr="007D4BE7">
        <w:rPr>
          <w:rFonts w:asciiTheme="majorHAnsi" w:hAnsiTheme="majorHAnsi"/>
        </w:rPr>
        <w:t xml:space="preserve">Thompson et al (2011) found that when the heating area is larger at the same input power, the heat pipe is less orientation-dependent and when </w:t>
      </w:r>
      <w:r w:rsidR="00A91732" w:rsidRPr="007D4BE7">
        <w:rPr>
          <w:rFonts w:asciiTheme="majorHAnsi" w:hAnsiTheme="majorHAnsi"/>
        </w:rPr>
        <w:t>the heating area was decreased</w:t>
      </w:r>
      <w:r w:rsidRPr="007D4BE7">
        <w:rPr>
          <w:rFonts w:asciiTheme="majorHAnsi" w:hAnsiTheme="majorHAnsi"/>
        </w:rPr>
        <w:t>, the thermal resistance and peak-to-peak amplitudes of temperature oscillations in the evaporator increased.</w:t>
      </w:r>
    </w:p>
    <w:p w14:paraId="2BD9CE56" w14:textId="77777777" w:rsidR="006B1180" w:rsidRPr="007D4BE7" w:rsidRDefault="00FF58D1" w:rsidP="00E738C2">
      <w:pPr>
        <w:spacing w:line="360" w:lineRule="auto"/>
        <w:jc w:val="both"/>
        <w:rPr>
          <w:rFonts w:asciiTheme="majorHAnsi" w:hAnsiTheme="majorHAnsi"/>
        </w:rPr>
      </w:pPr>
      <w:r w:rsidRPr="007D4BE7">
        <w:rPr>
          <w:rFonts w:asciiTheme="majorHAnsi" w:hAnsiTheme="majorHAnsi" w:hint="eastAsia"/>
        </w:rPr>
        <w:t>The</w:t>
      </w:r>
      <w:r w:rsidR="0020736B" w:rsidRPr="007D4BE7">
        <w:rPr>
          <w:rFonts w:asciiTheme="majorHAnsi" w:hAnsiTheme="majorHAnsi" w:hint="eastAsia"/>
        </w:rPr>
        <w:t xml:space="preserve"> </w:t>
      </w:r>
      <w:r w:rsidR="0020736B" w:rsidRPr="007D4BE7">
        <w:rPr>
          <w:rFonts w:asciiTheme="majorHAnsi" w:hAnsiTheme="majorHAnsi"/>
        </w:rPr>
        <w:t>varied considerations need</w:t>
      </w:r>
      <w:r w:rsidRPr="007D4BE7">
        <w:rPr>
          <w:rFonts w:asciiTheme="majorHAnsi" w:hAnsiTheme="majorHAnsi" w:hint="eastAsia"/>
        </w:rPr>
        <w:t>ed</w:t>
      </w:r>
      <w:r w:rsidR="0020736B" w:rsidRPr="007D4BE7">
        <w:rPr>
          <w:rFonts w:asciiTheme="majorHAnsi" w:hAnsiTheme="majorHAnsi" w:hint="eastAsia"/>
        </w:rPr>
        <w:t xml:space="preserve"> to be made in the design of a</w:t>
      </w:r>
      <w:r w:rsidRPr="007D4BE7">
        <w:rPr>
          <w:rFonts w:asciiTheme="majorHAnsi" w:hAnsiTheme="majorHAnsi" w:hint="eastAsia"/>
        </w:rPr>
        <w:t xml:space="preserve">n effective </w:t>
      </w:r>
      <w:r w:rsidR="0020736B" w:rsidRPr="007D4BE7">
        <w:rPr>
          <w:rFonts w:asciiTheme="majorHAnsi" w:hAnsiTheme="majorHAnsi" w:hint="eastAsia"/>
        </w:rPr>
        <w:t xml:space="preserve">CLOHP </w:t>
      </w:r>
      <w:r w:rsidRPr="007D4BE7">
        <w:rPr>
          <w:rFonts w:asciiTheme="majorHAnsi" w:hAnsiTheme="majorHAnsi" w:hint="eastAsia"/>
        </w:rPr>
        <w:t>that can achieve</w:t>
      </w:r>
      <w:r w:rsidR="0020736B" w:rsidRPr="007D4BE7">
        <w:rPr>
          <w:rFonts w:asciiTheme="majorHAnsi" w:hAnsiTheme="majorHAnsi" w:hint="eastAsia"/>
        </w:rPr>
        <w:t xml:space="preserve"> optimum thermal performance</w:t>
      </w:r>
      <w:r w:rsidRPr="007D4BE7">
        <w:rPr>
          <w:rFonts w:asciiTheme="majorHAnsi" w:hAnsiTheme="majorHAnsi" w:hint="eastAsia"/>
        </w:rPr>
        <w:t xml:space="preserve"> makes it crucial for theoretical studies to be carried out</w:t>
      </w:r>
      <w:r w:rsidR="0020736B" w:rsidRPr="007D4BE7">
        <w:rPr>
          <w:rFonts w:asciiTheme="majorHAnsi" w:hAnsiTheme="majorHAnsi" w:hint="eastAsia"/>
        </w:rPr>
        <w:t xml:space="preserve">.  </w:t>
      </w:r>
      <w:r w:rsidR="00094719" w:rsidRPr="007D4BE7">
        <w:rPr>
          <w:rFonts w:asciiTheme="majorHAnsi" w:hAnsiTheme="majorHAnsi"/>
        </w:rPr>
        <w:t>T</w:t>
      </w:r>
      <w:r w:rsidR="00094719" w:rsidRPr="007D4BE7">
        <w:rPr>
          <w:rFonts w:asciiTheme="majorHAnsi" w:hAnsiTheme="majorHAnsi" w:hint="eastAsia"/>
        </w:rPr>
        <w:t xml:space="preserve">his </w:t>
      </w:r>
      <w:r w:rsidR="00D420B0" w:rsidRPr="007D4BE7">
        <w:rPr>
          <w:rFonts w:asciiTheme="majorHAnsi" w:hAnsiTheme="majorHAnsi" w:hint="eastAsia"/>
        </w:rPr>
        <w:t xml:space="preserve">is </w:t>
      </w:r>
      <w:r w:rsidR="00D420B0" w:rsidRPr="007D4BE7">
        <w:rPr>
          <w:rFonts w:asciiTheme="majorHAnsi" w:hAnsiTheme="majorHAnsi"/>
        </w:rPr>
        <w:t>perceived</w:t>
      </w:r>
      <w:r w:rsidR="00D420B0" w:rsidRPr="007D4BE7">
        <w:rPr>
          <w:rFonts w:asciiTheme="majorHAnsi" w:hAnsiTheme="majorHAnsi" w:hint="eastAsia"/>
        </w:rPr>
        <w:t xml:space="preserve"> to</w:t>
      </w:r>
      <w:r w:rsidR="00094719" w:rsidRPr="007D4BE7">
        <w:rPr>
          <w:rFonts w:asciiTheme="majorHAnsi" w:hAnsiTheme="majorHAnsi" w:hint="eastAsia"/>
        </w:rPr>
        <w:t xml:space="preserve"> invariably limit the </w:t>
      </w:r>
      <w:r w:rsidR="00094719" w:rsidRPr="007D4BE7">
        <w:rPr>
          <w:rFonts w:asciiTheme="majorHAnsi" w:hAnsiTheme="majorHAnsi"/>
        </w:rPr>
        <w:t>trial and error</w:t>
      </w:r>
      <w:r w:rsidR="00094719" w:rsidRPr="007D4BE7">
        <w:rPr>
          <w:rFonts w:asciiTheme="majorHAnsi" w:hAnsiTheme="majorHAnsi" w:hint="eastAsia"/>
        </w:rPr>
        <w:t xml:space="preserve"> development of </w:t>
      </w:r>
      <w:r w:rsidR="00094719" w:rsidRPr="007D4BE7">
        <w:rPr>
          <w:rFonts w:asciiTheme="majorHAnsi" w:hAnsiTheme="majorHAnsi"/>
        </w:rPr>
        <w:t>experimental prototypes</w:t>
      </w:r>
      <w:r w:rsidR="00094719" w:rsidRPr="007D4BE7">
        <w:rPr>
          <w:rFonts w:asciiTheme="majorHAnsi" w:hAnsiTheme="majorHAnsi" w:hint="eastAsia"/>
        </w:rPr>
        <w:t xml:space="preserve"> which may have its own associated </w:t>
      </w:r>
      <w:r w:rsidR="00851B84" w:rsidRPr="007D4BE7">
        <w:rPr>
          <w:rFonts w:asciiTheme="majorHAnsi" w:hAnsiTheme="majorHAnsi" w:hint="eastAsia"/>
        </w:rPr>
        <w:t xml:space="preserve">material </w:t>
      </w:r>
      <w:r w:rsidR="00851B84" w:rsidRPr="007D4BE7">
        <w:rPr>
          <w:rFonts w:asciiTheme="majorHAnsi" w:hAnsiTheme="majorHAnsi"/>
        </w:rPr>
        <w:t>cost</w:t>
      </w:r>
      <w:r w:rsidR="00094719" w:rsidRPr="007D4BE7">
        <w:rPr>
          <w:rFonts w:asciiTheme="majorHAnsi" w:hAnsiTheme="majorHAnsi"/>
        </w:rPr>
        <w:t xml:space="preserve"> especially as optimum thermal performance cannot be </w:t>
      </w:r>
      <w:r w:rsidR="00D420B0" w:rsidRPr="007D4BE7">
        <w:rPr>
          <w:rFonts w:asciiTheme="majorHAnsi" w:hAnsiTheme="majorHAnsi" w:hint="eastAsia"/>
        </w:rPr>
        <w:t>ascertained</w:t>
      </w:r>
      <w:r w:rsidR="00094719" w:rsidRPr="007D4BE7">
        <w:rPr>
          <w:rFonts w:asciiTheme="majorHAnsi" w:hAnsiTheme="majorHAnsi"/>
        </w:rPr>
        <w:t xml:space="preserve"> a priori.  </w:t>
      </w:r>
      <w:r w:rsidR="00851B84" w:rsidRPr="007D4BE7">
        <w:rPr>
          <w:rFonts w:asciiTheme="majorHAnsi" w:hAnsiTheme="majorHAnsi" w:hint="eastAsia"/>
        </w:rPr>
        <w:t xml:space="preserve">To this end, a computational fluid dynamics approach is </w:t>
      </w:r>
      <w:r w:rsidR="00B747ED" w:rsidRPr="007D4BE7">
        <w:rPr>
          <w:rFonts w:asciiTheme="majorHAnsi" w:hAnsiTheme="majorHAnsi" w:hint="eastAsia"/>
        </w:rPr>
        <w:t xml:space="preserve">proposed for the numerical investigation of the thermal performance of a CLOHP. In this present paper, a </w:t>
      </w:r>
      <w:r w:rsidR="00203999" w:rsidRPr="007D4BE7">
        <w:rPr>
          <w:rFonts w:asciiTheme="majorHAnsi" w:hAnsiTheme="majorHAnsi" w:hint="eastAsia"/>
        </w:rPr>
        <w:t>five-</w:t>
      </w:r>
      <w:r w:rsidR="00B747ED" w:rsidRPr="007D4BE7">
        <w:rPr>
          <w:rFonts w:asciiTheme="majorHAnsi" w:hAnsiTheme="majorHAnsi" w:hint="eastAsia"/>
        </w:rPr>
        <w:t>turn water based CLOHP</w:t>
      </w:r>
      <w:r w:rsidR="00777B50" w:rsidRPr="007D4BE7">
        <w:rPr>
          <w:rFonts w:asciiTheme="majorHAnsi" w:hAnsiTheme="majorHAnsi" w:hint="eastAsia"/>
        </w:rPr>
        <w:t xml:space="preserve"> is numerically investigated usin</w:t>
      </w:r>
      <w:r w:rsidR="00A96565" w:rsidRPr="007D4BE7">
        <w:rPr>
          <w:rFonts w:asciiTheme="majorHAnsi" w:hAnsiTheme="majorHAnsi" w:hint="eastAsia"/>
        </w:rPr>
        <w:t xml:space="preserve">g the Eulerian Volume of Fluid </w:t>
      </w:r>
      <w:r w:rsidR="00A96565" w:rsidRPr="007D4BE7">
        <w:rPr>
          <w:rFonts w:asciiTheme="majorHAnsi" w:hAnsiTheme="majorHAnsi"/>
        </w:rPr>
        <w:t>M</w:t>
      </w:r>
      <w:r w:rsidR="00777B50" w:rsidRPr="007D4BE7">
        <w:rPr>
          <w:rFonts w:asciiTheme="majorHAnsi" w:hAnsiTheme="majorHAnsi" w:hint="eastAsia"/>
        </w:rPr>
        <w:t xml:space="preserve">odel coupled with the Level-Set Method. </w:t>
      </w:r>
    </w:p>
    <w:p w14:paraId="5DCD8212" w14:textId="77777777" w:rsidR="0002389E" w:rsidRPr="007D4BE7" w:rsidRDefault="006B1180" w:rsidP="0002389E">
      <w:pPr>
        <w:spacing w:line="360" w:lineRule="auto"/>
        <w:jc w:val="both"/>
        <w:rPr>
          <w:rFonts w:asciiTheme="majorHAnsi" w:hAnsiTheme="majorHAnsi"/>
          <w:b/>
        </w:rPr>
      </w:pPr>
      <w:r w:rsidRPr="007D4BE7">
        <w:rPr>
          <w:rFonts w:asciiTheme="majorHAnsi" w:hAnsiTheme="majorHAnsi"/>
          <w:b/>
        </w:rPr>
        <w:t>Physical Model</w:t>
      </w:r>
    </w:p>
    <w:p w14:paraId="3003DBA9" w14:textId="77777777" w:rsidR="0002389E" w:rsidRPr="007D4BE7" w:rsidRDefault="0002389E" w:rsidP="0002389E">
      <w:pPr>
        <w:spacing w:line="360" w:lineRule="auto"/>
        <w:jc w:val="both"/>
        <w:rPr>
          <w:rFonts w:asciiTheme="majorHAnsi" w:hAnsiTheme="majorHAnsi"/>
          <w:i/>
        </w:rPr>
      </w:pPr>
      <w:r w:rsidRPr="007D4BE7">
        <w:rPr>
          <w:rFonts w:asciiTheme="majorHAnsi" w:hAnsiTheme="majorHAnsi"/>
        </w:rPr>
        <w:t>Figure 1</w:t>
      </w:r>
      <w:r w:rsidR="00D16EC6" w:rsidRPr="007D4BE7">
        <w:rPr>
          <w:rFonts w:asciiTheme="majorHAnsi" w:hAnsiTheme="majorHAnsi"/>
        </w:rPr>
        <w:t>a and 1b</w:t>
      </w:r>
      <w:r w:rsidRPr="007D4BE7">
        <w:rPr>
          <w:rFonts w:asciiTheme="majorHAnsi" w:hAnsiTheme="majorHAnsi"/>
        </w:rPr>
        <w:t xml:space="preserve"> shows a simple </w:t>
      </w:r>
      <w:r w:rsidR="00D16EC6" w:rsidRPr="007D4BE7">
        <w:rPr>
          <w:rFonts w:asciiTheme="majorHAnsi" w:hAnsiTheme="majorHAnsi"/>
        </w:rPr>
        <w:t xml:space="preserve">annotated </w:t>
      </w:r>
      <w:r w:rsidRPr="007D4BE7">
        <w:rPr>
          <w:rFonts w:asciiTheme="majorHAnsi" w:hAnsiTheme="majorHAnsi"/>
        </w:rPr>
        <w:t xml:space="preserve">2D geometry and 3D model </w:t>
      </w:r>
      <w:r w:rsidR="00D16EC6" w:rsidRPr="007D4BE7">
        <w:rPr>
          <w:rFonts w:asciiTheme="majorHAnsi" w:hAnsiTheme="majorHAnsi"/>
        </w:rPr>
        <w:t xml:space="preserve">in the z-x plane </w:t>
      </w:r>
      <w:r w:rsidRPr="007D4BE7">
        <w:rPr>
          <w:rFonts w:asciiTheme="majorHAnsi" w:hAnsiTheme="majorHAnsi"/>
        </w:rPr>
        <w:t>of a five turn Closed Loop Oscillating Heat Pipe (CLOHP) system designed using Rhinoceros 5 and imported into ANSYS Fluent R15.0 respectively.  The CLOHP is made of cop</w:t>
      </w:r>
      <w:r w:rsidR="00141483" w:rsidRPr="007D4BE7">
        <w:rPr>
          <w:rFonts w:asciiTheme="majorHAnsi" w:hAnsiTheme="majorHAnsi"/>
        </w:rPr>
        <w:t xml:space="preserve">per tube with internal diameter </w:t>
      </w:r>
      <w:r w:rsidRPr="007D4BE7">
        <w:rPr>
          <w:rFonts w:asciiTheme="majorHAnsi" w:hAnsiTheme="majorHAnsi"/>
        </w:rPr>
        <w:t xml:space="preserve">2mm. The actual diameter value determined from equation </w:t>
      </w:r>
      <w:r w:rsidR="001F17E5" w:rsidRPr="007D4BE7">
        <w:rPr>
          <w:rFonts w:asciiTheme="majorHAnsi" w:hAnsiTheme="majorHAnsi"/>
        </w:rPr>
        <w:t xml:space="preserve">(1) </w:t>
      </w:r>
      <w:r w:rsidRPr="007D4BE7">
        <w:rPr>
          <w:rFonts w:asciiTheme="majorHAnsi" w:hAnsiTheme="majorHAnsi"/>
        </w:rPr>
        <w:t xml:space="preserve">was around 1.5mm but for simplicity in modelling a round off value of 2mm is used </w:t>
      </w:r>
      <w:r w:rsidR="00141483" w:rsidRPr="007D4BE7">
        <w:rPr>
          <w:rFonts w:asciiTheme="majorHAnsi" w:hAnsiTheme="majorHAnsi"/>
        </w:rPr>
        <w:t>in the investigations</w:t>
      </w:r>
      <w:r w:rsidRPr="007D4BE7">
        <w:rPr>
          <w:rFonts w:asciiTheme="majorHAnsi" w:hAnsiTheme="majorHAnsi"/>
        </w:rPr>
        <w:t xml:space="preserve">.  Heat input at the evaporator section </w:t>
      </w:r>
      <w:r w:rsidR="00F565C1" w:rsidRPr="007D4BE7">
        <w:rPr>
          <w:rFonts w:asciiTheme="majorHAnsi" w:hAnsiTheme="majorHAnsi"/>
        </w:rPr>
        <w:t>is rejected</w:t>
      </w:r>
      <w:r w:rsidRPr="007D4BE7">
        <w:rPr>
          <w:rFonts w:asciiTheme="majorHAnsi" w:hAnsiTheme="majorHAnsi"/>
        </w:rPr>
        <w:t xml:space="preserve"> at the condenser section. Table 1 provides the </w:t>
      </w:r>
      <w:r w:rsidR="00F565C1" w:rsidRPr="007D4BE7">
        <w:rPr>
          <w:rFonts w:asciiTheme="majorHAnsi" w:hAnsiTheme="majorHAnsi"/>
        </w:rPr>
        <w:t xml:space="preserve">typical </w:t>
      </w:r>
      <w:r w:rsidRPr="007D4BE7">
        <w:rPr>
          <w:rFonts w:asciiTheme="majorHAnsi" w:hAnsiTheme="majorHAnsi"/>
        </w:rPr>
        <w:t>dimensions of the model.</w:t>
      </w:r>
    </w:p>
    <w:p w14:paraId="1F0EA42F" w14:textId="77777777" w:rsidR="00D16EC6" w:rsidRPr="007D4BE7" w:rsidRDefault="0002389E" w:rsidP="0002389E">
      <w:pPr>
        <w:spacing w:line="360" w:lineRule="auto"/>
        <w:rPr>
          <w:rFonts w:asciiTheme="majorHAnsi" w:hAnsiTheme="majorHAnsi"/>
          <w:noProof/>
        </w:rPr>
      </w:pPr>
      <w:r w:rsidRPr="007D4BE7">
        <w:rPr>
          <w:rFonts w:asciiTheme="majorHAnsi" w:hAnsiTheme="majorHAnsi"/>
          <w:noProof/>
        </w:rPr>
        <w:lastRenderedPageBreak/>
        <w:t xml:space="preserve">   </w:t>
      </w:r>
      <w:r w:rsidRPr="007D4BE7">
        <w:rPr>
          <w:rFonts w:asciiTheme="majorHAnsi" w:hAnsiTheme="majorHAnsi"/>
          <w:noProof/>
          <w:lang w:eastAsia="en-GB"/>
        </w:rPr>
        <w:drawing>
          <wp:inline distT="0" distB="0" distL="0" distR="0" wp14:anchorId="62520FD1" wp14:editId="0135A390">
            <wp:extent cx="3079109" cy="2605177"/>
            <wp:effectExtent l="0" t="0" r="762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2711" t="33882" r="50736" b="18269"/>
                    <a:stretch/>
                  </pic:blipFill>
                  <pic:spPr bwMode="auto">
                    <a:xfrm>
                      <a:off x="0" y="0"/>
                      <a:ext cx="3087174" cy="2612001"/>
                    </a:xfrm>
                    <a:prstGeom prst="rect">
                      <a:avLst/>
                    </a:prstGeom>
                    <a:ln>
                      <a:noFill/>
                    </a:ln>
                    <a:extLst>
                      <a:ext uri="{53640926-AAD7-44D8-BBD7-CCE9431645EC}">
                        <a14:shadowObscured xmlns:a14="http://schemas.microsoft.com/office/drawing/2010/main"/>
                      </a:ext>
                    </a:extLst>
                  </pic:spPr>
                </pic:pic>
              </a:graphicData>
            </a:graphic>
          </wp:inline>
        </w:drawing>
      </w:r>
      <w:r w:rsidRPr="007D4BE7">
        <w:rPr>
          <w:rFonts w:asciiTheme="majorHAnsi" w:hAnsiTheme="majorHAnsi"/>
          <w:noProof/>
        </w:rPr>
        <w:t xml:space="preserve">      </w:t>
      </w:r>
      <w:r w:rsidR="00D16EC6" w:rsidRPr="007D4BE7">
        <w:rPr>
          <w:rFonts w:asciiTheme="majorHAnsi" w:hAnsiTheme="majorHAnsi"/>
          <w:noProof/>
        </w:rPr>
        <w:t xml:space="preserve">    </w:t>
      </w:r>
      <w:r w:rsidR="00141483" w:rsidRPr="007D4BE7">
        <w:rPr>
          <w:rFonts w:asciiTheme="majorHAnsi" w:hAnsiTheme="majorHAnsi"/>
          <w:noProof/>
        </w:rPr>
        <w:t xml:space="preserve">      </w:t>
      </w:r>
      <w:r w:rsidR="00D16EC6" w:rsidRPr="007D4BE7">
        <w:rPr>
          <w:rFonts w:asciiTheme="majorHAnsi" w:hAnsiTheme="majorHAnsi"/>
          <w:noProof/>
        </w:rPr>
        <w:t xml:space="preserve">   </w:t>
      </w:r>
      <w:r w:rsidRPr="007D4BE7">
        <w:rPr>
          <w:rFonts w:asciiTheme="majorHAnsi" w:hAnsiTheme="majorHAnsi"/>
          <w:noProof/>
        </w:rPr>
        <w:t xml:space="preserve"> </w:t>
      </w:r>
      <w:r w:rsidR="00D16EC6" w:rsidRPr="007D4BE7">
        <w:rPr>
          <w:noProof/>
          <w:lang w:eastAsia="en-GB"/>
        </w:rPr>
        <w:drawing>
          <wp:inline distT="0" distB="0" distL="0" distR="0" wp14:anchorId="01D08E9A" wp14:editId="38FB61C5">
            <wp:extent cx="2329132" cy="2769525"/>
            <wp:effectExtent l="0" t="0" r="0" b="0"/>
            <wp:docPr id="39" name="Picture 39" descr="C:\Users\Siegi\AppData\Local\Temp\agptmp150\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Users\Siegi\AppData\Local\Temp\agptmp150\preview.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8853" t="2519" r="7806" b="4069"/>
                    <a:stretch/>
                  </pic:blipFill>
                  <pic:spPr bwMode="auto">
                    <a:xfrm>
                      <a:off x="0" y="0"/>
                      <a:ext cx="2328496" cy="2768769"/>
                    </a:xfrm>
                    <a:prstGeom prst="rect">
                      <a:avLst/>
                    </a:prstGeom>
                    <a:noFill/>
                    <a:ln>
                      <a:noFill/>
                    </a:ln>
                    <a:extLst>
                      <a:ext uri="{53640926-AAD7-44D8-BBD7-CCE9431645EC}">
                        <a14:shadowObscured xmlns:a14="http://schemas.microsoft.com/office/drawing/2010/main"/>
                      </a:ext>
                    </a:extLst>
                  </pic:spPr>
                </pic:pic>
              </a:graphicData>
            </a:graphic>
          </wp:inline>
        </w:drawing>
      </w:r>
    </w:p>
    <w:p w14:paraId="0FBD64FC" w14:textId="77777777" w:rsidR="000441EC" w:rsidRPr="007D4BE7" w:rsidRDefault="00D16EC6" w:rsidP="00B35656">
      <w:pPr>
        <w:spacing w:line="360" w:lineRule="auto"/>
        <w:rPr>
          <w:rFonts w:asciiTheme="majorHAnsi" w:hAnsiTheme="majorHAnsi"/>
          <w:i/>
        </w:rPr>
      </w:pPr>
      <w:r w:rsidRPr="007D4BE7">
        <w:rPr>
          <w:rFonts w:asciiTheme="majorHAnsi" w:hAnsiTheme="majorHAnsi"/>
        </w:rPr>
        <w:t>Figure 1 (a) A</w:t>
      </w:r>
      <w:r w:rsidR="00141483" w:rsidRPr="007D4BE7">
        <w:rPr>
          <w:rFonts w:asciiTheme="majorHAnsi" w:hAnsiTheme="majorHAnsi"/>
        </w:rPr>
        <w:t>nnotated</w:t>
      </w:r>
      <w:r w:rsidRPr="007D4BE7">
        <w:rPr>
          <w:rFonts w:asciiTheme="majorHAnsi" w:hAnsiTheme="majorHAnsi"/>
        </w:rPr>
        <w:t xml:space="preserve"> 2D </w:t>
      </w:r>
      <w:r w:rsidR="00141483" w:rsidRPr="007D4BE7">
        <w:rPr>
          <w:rFonts w:asciiTheme="majorHAnsi" w:hAnsiTheme="majorHAnsi"/>
        </w:rPr>
        <w:t xml:space="preserve">Geometry </w:t>
      </w:r>
      <w:r w:rsidRPr="007D4BE7">
        <w:rPr>
          <w:rFonts w:asciiTheme="majorHAnsi" w:hAnsiTheme="majorHAnsi"/>
        </w:rPr>
        <w:t xml:space="preserve">of CLOHP in Rhinoceros 5   (b) A </w:t>
      </w:r>
      <w:r w:rsidR="00B35656" w:rsidRPr="007D4BE7">
        <w:rPr>
          <w:rFonts w:asciiTheme="majorHAnsi" w:hAnsiTheme="majorHAnsi"/>
        </w:rPr>
        <w:t>3D Model in ANSYS R15.0</w:t>
      </w:r>
      <w:r w:rsidR="00141483" w:rsidRPr="007D4BE7">
        <w:rPr>
          <w:rFonts w:asciiTheme="majorHAnsi" w:hAnsiTheme="majorHAnsi"/>
        </w:rPr>
        <w:t xml:space="preserve"> in z-x Plane</w:t>
      </w:r>
    </w:p>
    <w:tbl>
      <w:tblPr>
        <w:tblStyle w:val="TableGrid"/>
        <w:tblW w:w="0" w:type="auto"/>
        <w:tblLook w:val="04A0" w:firstRow="1" w:lastRow="0" w:firstColumn="1" w:lastColumn="0" w:noHBand="0" w:noVBand="1"/>
      </w:tblPr>
      <w:tblGrid>
        <w:gridCol w:w="1982"/>
        <w:gridCol w:w="790"/>
        <w:gridCol w:w="749"/>
      </w:tblGrid>
      <w:tr w:rsidR="0002389E" w:rsidRPr="007D4BE7" w14:paraId="474937AF" w14:textId="77777777" w:rsidTr="0020736B">
        <w:tc>
          <w:tcPr>
            <w:tcW w:w="0" w:type="auto"/>
            <w:gridSpan w:val="3"/>
          </w:tcPr>
          <w:p w14:paraId="6FD7DD14" w14:textId="77777777" w:rsidR="0002389E" w:rsidRPr="007D4BE7" w:rsidRDefault="0002389E" w:rsidP="0020736B">
            <w:pPr>
              <w:spacing w:line="360" w:lineRule="auto"/>
              <w:rPr>
                <w:rFonts w:asciiTheme="majorHAnsi" w:hAnsiTheme="majorHAnsi"/>
                <w:b/>
              </w:rPr>
            </w:pPr>
            <w:r w:rsidRPr="007D4BE7">
              <w:rPr>
                <w:rFonts w:asciiTheme="majorHAnsi" w:hAnsiTheme="majorHAnsi"/>
                <w:b/>
              </w:rPr>
              <w:t>Table 1  CLOHP Specification</w:t>
            </w:r>
          </w:p>
        </w:tc>
      </w:tr>
      <w:tr w:rsidR="0002389E" w:rsidRPr="007D4BE7" w14:paraId="10E09E38" w14:textId="77777777" w:rsidTr="0020736B">
        <w:tc>
          <w:tcPr>
            <w:tcW w:w="0" w:type="auto"/>
          </w:tcPr>
          <w:p w14:paraId="5EEA124F" w14:textId="77777777" w:rsidR="0002389E" w:rsidRPr="007D4BE7" w:rsidRDefault="0002389E" w:rsidP="0020736B">
            <w:pPr>
              <w:spacing w:line="360" w:lineRule="auto"/>
              <w:rPr>
                <w:rFonts w:asciiTheme="majorHAnsi" w:hAnsiTheme="majorHAnsi"/>
                <w:b/>
              </w:rPr>
            </w:pPr>
            <w:r w:rsidRPr="007D4BE7">
              <w:rPr>
                <w:rFonts w:asciiTheme="majorHAnsi" w:hAnsiTheme="majorHAnsi"/>
                <w:b/>
              </w:rPr>
              <w:t>Parameter</w:t>
            </w:r>
          </w:p>
        </w:tc>
        <w:tc>
          <w:tcPr>
            <w:tcW w:w="0" w:type="auto"/>
          </w:tcPr>
          <w:p w14:paraId="54CD4374" w14:textId="77777777" w:rsidR="0002389E" w:rsidRPr="007D4BE7" w:rsidRDefault="0002389E" w:rsidP="0020736B">
            <w:pPr>
              <w:spacing w:line="360" w:lineRule="auto"/>
              <w:rPr>
                <w:rFonts w:asciiTheme="majorHAnsi" w:hAnsiTheme="majorHAnsi"/>
                <w:b/>
              </w:rPr>
            </w:pPr>
            <w:r w:rsidRPr="007D4BE7">
              <w:rPr>
                <w:rFonts w:asciiTheme="majorHAnsi" w:hAnsiTheme="majorHAnsi"/>
                <w:b/>
              </w:rPr>
              <w:t>Value</w:t>
            </w:r>
          </w:p>
        </w:tc>
        <w:tc>
          <w:tcPr>
            <w:tcW w:w="0" w:type="auto"/>
          </w:tcPr>
          <w:p w14:paraId="61A1A26A" w14:textId="77777777" w:rsidR="0002389E" w:rsidRPr="007D4BE7" w:rsidRDefault="0002389E" w:rsidP="0020736B">
            <w:pPr>
              <w:spacing w:line="360" w:lineRule="auto"/>
              <w:rPr>
                <w:rFonts w:asciiTheme="majorHAnsi" w:hAnsiTheme="majorHAnsi"/>
                <w:b/>
              </w:rPr>
            </w:pPr>
            <w:r w:rsidRPr="007D4BE7">
              <w:rPr>
                <w:rFonts w:asciiTheme="majorHAnsi" w:hAnsiTheme="majorHAnsi"/>
                <w:b/>
              </w:rPr>
              <w:t>Units</w:t>
            </w:r>
          </w:p>
        </w:tc>
      </w:tr>
      <w:tr w:rsidR="0002389E" w:rsidRPr="007D4BE7" w14:paraId="4BC5321A" w14:textId="77777777" w:rsidTr="0020736B">
        <w:tc>
          <w:tcPr>
            <w:tcW w:w="0" w:type="auto"/>
          </w:tcPr>
          <w:p w14:paraId="1422786D" w14:textId="77777777" w:rsidR="0002389E" w:rsidRPr="007D4BE7" w:rsidRDefault="0002389E" w:rsidP="0020736B">
            <w:pPr>
              <w:spacing w:line="360" w:lineRule="auto"/>
              <w:rPr>
                <w:rFonts w:asciiTheme="majorHAnsi" w:hAnsiTheme="majorHAnsi"/>
              </w:rPr>
            </w:pPr>
            <w:r w:rsidRPr="007D4BE7">
              <w:rPr>
                <w:rFonts w:asciiTheme="majorHAnsi" w:hAnsiTheme="majorHAnsi"/>
              </w:rPr>
              <w:t>Inner Diameter</w:t>
            </w:r>
          </w:p>
        </w:tc>
        <w:tc>
          <w:tcPr>
            <w:tcW w:w="0" w:type="auto"/>
          </w:tcPr>
          <w:p w14:paraId="0972BC47" w14:textId="77777777" w:rsidR="0002389E" w:rsidRPr="007D4BE7" w:rsidRDefault="0002389E" w:rsidP="0020736B">
            <w:pPr>
              <w:spacing w:line="360" w:lineRule="auto"/>
              <w:rPr>
                <w:rFonts w:asciiTheme="majorHAnsi" w:hAnsiTheme="majorHAnsi"/>
              </w:rPr>
            </w:pPr>
            <w:r w:rsidRPr="007D4BE7">
              <w:rPr>
                <w:rFonts w:asciiTheme="majorHAnsi" w:hAnsiTheme="majorHAnsi"/>
              </w:rPr>
              <w:t>2</w:t>
            </w:r>
          </w:p>
        </w:tc>
        <w:tc>
          <w:tcPr>
            <w:tcW w:w="0" w:type="auto"/>
          </w:tcPr>
          <w:p w14:paraId="11AD98A2" w14:textId="77777777" w:rsidR="0002389E" w:rsidRPr="007D4BE7" w:rsidRDefault="0002389E" w:rsidP="0020736B">
            <w:pPr>
              <w:spacing w:line="360" w:lineRule="auto"/>
              <w:rPr>
                <w:rFonts w:asciiTheme="majorHAnsi" w:hAnsiTheme="majorHAnsi"/>
              </w:rPr>
            </w:pPr>
            <w:r w:rsidRPr="007D4BE7">
              <w:rPr>
                <w:rFonts w:asciiTheme="majorHAnsi" w:hAnsiTheme="majorHAnsi"/>
              </w:rPr>
              <w:t>mm</w:t>
            </w:r>
          </w:p>
        </w:tc>
      </w:tr>
      <w:tr w:rsidR="0002389E" w:rsidRPr="007D4BE7" w14:paraId="142FAB2C" w14:textId="77777777" w:rsidTr="0020736B">
        <w:tc>
          <w:tcPr>
            <w:tcW w:w="0" w:type="auto"/>
          </w:tcPr>
          <w:p w14:paraId="671FF293" w14:textId="77777777" w:rsidR="0002389E" w:rsidRPr="007D4BE7" w:rsidRDefault="0002389E" w:rsidP="0020736B">
            <w:pPr>
              <w:spacing w:line="360" w:lineRule="auto"/>
              <w:rPr>
                <w:rFonts w:asciiTheme="majorHAnsi" w:hAnsiTheme="majorHAnsi"/>
              </w:rPr>
            </w:pPr>
            <w:r w:rsidRPr="007D4BE7">
              <w:rPr>
                <w:rFonts w:asciiTheme="majorHAnsi" w:hAnsiTheme="majorHAnsi"/>
              </w:rPr>
              <w:t>Thickness</w:t>
            </w:r>
          </w:p>
        </w:tc>
        <w:tc>
          <w:tcPr>
            <w:tcW w:w="0" w:type="auto"/>
          </w:tcPr>
          <w:p w14:paraId="4FA9D728" w14:textId="77777777" w:rsidR="0002389E" w:rsidRPr="007D4BE7" w:rsidRDefault="0002389E" w:rsidP="0020736B">
            <w:pPr>
              <w:spacing w:line="360" w:lineRule="auto"/>
              <w:rPr>
                <w:rFonts w:asciiTheme="majorHAnsi" w:hAnsiTheme="majorHAnsi"/>
              </w:rPr>
            </w:pPr>
            <w:r w:rsidRPr="007D4BE7">
              <w:rPr>
                <w:rFonts w:asciiTheme="majorHAnsi" w:hAnsiTheme="majorHAnsi"/>
              </w:rPr>
              <w:t>1</w:t>
            </w:r>
          </w:p>
        </w:tc>
        <w:tc>
          <w:tcPr>
            <w:tcW w:w="0" w:type="auto"/>
          </w:tcPr>
          <w:p w14:paraId="41AFE6A2" w14:textId="77777777" w:rsidR="0002389E" w:rsidRPr="007D4BE7" w:rsidRDefault="0002389E" w:rsidP="0020736B">
            <w:pPr>
              <w:spacing w:line="360" w:lineRule="auto"/>
              <w:rPr>
                <w:rFonts w:asciiTheme="majorHAnsi" w:hAnsiTheme="majorHAnsi"/>
              </w:rPr>
            </w:pPr>
            <w:r w:rsidRPr="007D4BE7">
              <w:rPr>
                <w:rFonts w:asciiTheme="majorHAnsi" w:hAnsiTheme="majorHAnsi"/>
              </w:rPr>
              <w:t>mm</w:t>
            </w:r>
          </w:p>
        </w:tc>
      </w:tr>
      <w:tr w:rsidR="0002389E" w:rsidRPr="007D4BE7" w14:paraId="59A399EF" w14:textId="77777777" w:rsidTr="0020736B">
        <w:tc>
          <w:tcPr>
            <w:tcW w:w="0" w:type="auto"/>
          </w:tcPr>
          <w:p w14:paraId="03C6740E" w14:textId="77777777" w:rsidR="0002389E" w:rsidRPr="007D4BE7" w:rsidRDefault="0002389E" w:rsidP="0020736B">
            <w:pPr>
              <w:spacing w:line="360" w:lineRule="auto"/>
              <w:rPr>
                <w:rFonts w:asciiTheme="majorHAnsi" w:hAnsiTheme="majorHAnsi"/>
              </w:rPr>
            </w:pPr>
            <w:r w:rsidRPr="007D4BE7">
              <w:rPr>
                <w:rFonts w:asciiTheme="majorHAnsi" w:hAnsiTheme="majorHAnsi"/>
              </w:rPr>
              <w:t xml:space="preserve">Condenser Length </w:t>
            </w:r>
          </w:p>
        </w:tc>
        <w:tc>
          <w:tcPr>
            <w:tcW w:w="0" w:type="auto"/>
          </w:tcPr>
          <w:p w14:paraId="6F5EF1FC" w14:textId="77777777" w:rsidR="0002389E" w:rsidRPr="007D4BE7" w:rsidRDefault="00F35DDC" w:rsidP="0020736B">
            <w:pPr>
              <w:spacing w:line="360" w:lineRule="auto"/>
              <w:rPr>
                <w:rFonts w:asciiTheme="majorHAnsi" w:hAnsiTheme="majorHAnsi"/>
              </w:rPr>
            </w:pPr>
            <w:r w:rsidRPr="007D4BE7">
              <w:rPr>
                <w:rFonts w:asciiTheme="majorHAnsi" w:hAnsiTheme="majorHAnsi"/>
              </w:rPr>
              <w:t>11</w:t>
            </w:r>
          </w:p>
        </w:tc>
        <w:tc>
          <w:tcPr>
            <w:tcW w:w="0" w:type="auto"/>
          </w:tcPr>
          <w:p w14:paraId="28763387" w14:textId="77777777" w:rsidR="0002389E" w:rsidRPr="007D4BE7" w:rsidRDefault="0002389E" w:rsidP="0020736B">
            <w:pPr>
              <w:spacing w:line="360" w:lineRule="auto"/>
              <w:rPr>
                <w:rFonts w:asciiTheme="majorHAnsi" w:hAnsiTheme="majorHAnsi"/>
              </w:rPr>
            </w:pPr>
            <w:r w:rsidRPr="007D4BE7">
              <w:rPr>
                <w:rFonts w:asciiTheme="majorHAnsi" w:hAnsiTheme="majorHAnsi"/>
              </w:rPr>
              <w:t>cm</w:t>
            </w:r>
          </w:p>
        </w:tc>
      </w:tr>
      <w:tr w:rsidR="0002389E" w:rsidRPr="007D4BE7" w14:paraId="138B807C" w14:textId="77777777" w:rsidTr="0020736B">
        <w:tc>
          <w:tcPr>
            <w:tcW w:w="0" w:type="auto"/>
          </w:tcPr>
          <w:p w14:paraId="74554222" w14:textId="77777777" w:rsidR="0002389E" w:rsidRPr="007D4BE7" w:rsidRDefault="0002389E" w:rsidP="0020736B">
            <w:pPr>
              <w:spacing w:line="360" w:lineRule="auto"/>
              <w:rPr>
                <w:rFonts w:asciiTheme="majorHAnsi" w:hAnsiTheme="majorHAnsi"/>
              </w:rPr>
            </w:pPr>
            <w:r w:rsidRPr="007D4BE7">
              <w:rPr>
                <w:rFonts w:asciiTheme="majorHAnsi" w:hAnsiTheme="majorHAnsi"/>
              </w:rPr>
              <w:t>Adiabatic Length</w:t>
            </w:r>
          </w:p>
        </w:tc>
        <w:tc>
          <w:tcPr>
            <w:tcW w:w="0" w:type="auto"/>
          </w:tcPr>
          <w:p w14:paraId="05D70A2A" w14:textId="77777777" w:rsidR="0002389E" w:rsidRPr="007D4BE7" w:rsidRDefault="0002389E" w:rsidP="0020736B">
            <w:pPr>
              <w:spacing w:line="360" w:lineRule="auto"/>
              <w:rPr>
                <w:rFonts w:asciiTheme="majorHAnsi" w:hAnsiTheme="majorHAnsi"/>
              </w:rPr>
            </w:pPr>
            <w:r w:rsidRPr="007D4BE7">
              <w:rPr>
                <w:rFonts w:asciiTheme="majorHAnsi" w:hAnsiTheme="majorHAnsi"/>
              </w:rPr>
              <w:t>20</w:t>
            </w:r>
          </w:p>
        </w:tc>
        <w:tc>
          <w:tcPr>
            <w:tcW w:w="0" w:type="auto"/>
          </w:tcPr>
          <w:p w14:paraId="25ADB1D2" w14:textId="77777777" w:rsidR="0002389E" w:rsidRPr="007D4BE7" w:rsidRDefault="0002389E" w:rsidP="0020736B">
            <w:pPr>
              <w:spacing w:line="360" w:lineRule="auto"/>
              <w:rPr>
                <w:rFonts w:asciiTheme="majorHAnsi" w:hAnsiTheme="majorHAnsi"/>
              </w:rPr>
            </w:pPr>
            <w:r w:rsidRPr="007D4BE7">
              <w:rPr>
                <w:rFonts w:asciiTheme="majorHAnsi" w:hAnsiTheme="majorHAnsi"/>
              </w:rPr>
              <w:t>cm</w:t>
            </w:r>
          </w:p>
        </w:tc>
      </w:tr>
      <w:tr w:rsidR="0002389E" w:rsidRPr="007D4BE7" w14:paraId="37FF69CC" w14:textId="77777777" w:rsidTr="0020736B">
        <w:tc>
          <w:tcPr>
            <w:tcW w:w="0" w:type="auto"/>
          </w:tcPr>
          <w:p w14:paraId="69CCDB8D" w14:textId="77777777" w:rsidR="0002389E" w:rsidRPr="007D4BE7" w:rsidRDefault="0002389E" w:rsidP="0020736B">
            <w:pPr>
              <w:spacing w:line="360" w:lineRule="auto"/>
              <w:rPr>
                <w:rFonts w:asciiTheme="majorHAnsi" w:hAnsiTheme="majorHAnsi"/>
              </w:rPr>
            </w:pPr>
            <w:r w:rsidRPr="007D4BE7">
              <w:rPr>
                <w:rFonts w:asciiTheme="majorHAnsi" w:hAnsiTheme="majorHAnsi"/>
              </w:rPr>
              <w:t>Evaporator Length</w:t>
            </w:r>
          </w:p>
        </w:tc>
        <w:tc>
          <w:tcPr>
            <w:tcW w:w="0" w:type="auto"/>
          </w:tcPr>
          <w:p w14:paraId="730FAD80" w14:textId="77777777" w:rsidR="0002389E" w:rsidRPr="007D4BE7" w:rsidRDefault="00F35DDC" w:rsidP="0020736B">
            <w:pPr>
              <w:spacing w:line="360" w:lineRule="auto"/>
              <w:rPr>
                <w:rFonts w:asciiTheme="majorHAnsi" w:hAnsiTheme="majorHAnsi"/>
              </w:rPr>
            </w:pPr>
            <w:r w:rsidRPr="007D4BE7">
              <w:rPr>
                <w:rFonts w:asciiTheme="majorHAnsi" w:hAnsiTheme="majorHAnsi"/>
              </w:rPr>
              <w:t>7</w:t>
            </w:r>
          </w:p>
        </w:tc>
        <w:tc>
          <w:tcPr>
            <w:tcW w:w="0" w:type="auto"/>
          </w:tcPr>
          <w:p w14:paraId="3B7FFC50" w14:textId="77777777" w:rsidR="0002389E" w:rsidRPr="007D4BE7" w:rsidRDefault="0002389E" w:rsidP="0020736B">
            <w:pPr>
              <w:spacing w:line="360" w:lineRule="auto"/>
              <w:rPr>
                <w:rFonts w:asciiTheme="majorHAnsi" w:hAnsiTheme="majorHAnsi"/>
              </w:rPr>
            </w:pPr>
            <w:r w:rsidRPr="007D4BE7">
              <w:rPr>
                <w:rFonts w:asciiTheme="majorHAnsi" w:hAnsiTheme="majorHAnsi"/>
              </w:rPr>
              <w:t>cm</w:t>
            </w:r>
          </w:p>
        </w:tc>
      </w:tr>
      <w:tr w:rsidR="0002389E" w:rsidRPr="007D4BE7" w14:paraId="72CC643C" w14:textId="77777777" w:rsidTr="0020736B">
        <w:tc>
          <w:tcPr>
            <w:tcW w:w="0" w:type="auto"/>
          </w:tcPr>
          <w:p w14:paraId="5C8A7DB1" w14:textId="77777777" w:rsidR="0002389E" w:rsidRPr="007D4BE7" w:rsidRDefault="0002389E" w:rsidP="00F35DDC">
            <w:pPr>
              <w:spacing w:line="360" w:lineRule="auto"/>
              <w:rPr>
                <w:rFonts w:asciiTheme="majorHAnsi" w:hAnsiTheme="majorHAnsi"/>
              </w:rPr>
            </w:pPr>
            <w:r w:rsidRPr="007D4BE7">
              <w:rPr>
                <w:rFonts w:asciiTheme="majorHAnsi" w:hAnsiTheme="majorHAnsi"/>
              </w:rPr>
              <w:t xml:space="preserve">Number of Turns </w:t>
            </w:r>
          </w:p>
        </w:tc>
        <w:tc>
          <w:tcPr>
            <w:tcW w:w="0" w:type="auto"/>
          </w:tcPr>
          <w:p w14:paraId="4804CD30" w14:textId="77777777" w:rsidR="0002389E" w:rsidRPr="007D4BE7" w:rsidRDefault="00F35DDC" w:rsidP="0020736B">
            <w:pPr>
              <w:spacing w:line="360" w:lineRule="auto"/>
              <w:rPr>
                <w:rFonts w:asciiTheme="majorHAnsi" w:hAnsiTheme="majorHAnsi"/>
              </w:rPr>
            </w:pPr>
            <w:r w:rsidRPr="007D4BE7">
              <w:rPr>
                <w:rFonts w:asciiTheme="majorHAnsi" w:hAnsiTheme="majorHAnsi"/>
              </w:rPr>
              <w:t>5</w:t>
            </w:r>
          </w:p>
        </w:tc>
        <w:tc>
          <w:tcPr>
            <w:tcW w:w="0" w:type="auto"/>
          </w:tcPr>
          <w:p w14:paraId="7B4074C3" w14:textId="77777777" w:rsidR="0002389E" w:rsidRPr="007D4BE7" w:rsidRDefault="0002389E" w:rsidP="0020736B">
            <w:pPr>
              <w:spacing w:line="360" w:lineRule="auto"/>
              <w:rPr>
                <w:rFonts w:asciiTheme="majorHAnsi" w:hAnsiTheme="majorHAnsi"/>
              </w:rPr>
            </w:pPr>
          </w:p>
        </w:tc>
      </w:tr>
    </w:tbl>
    <w:p w14:paraId="262E3454" w14:textId="77777777" w:rsidR="0002389E" w:rsidRPr="007D4BE7" w:rsidRDefault="0002389E" w:rsidP="0002389E">
      <w:pPr>
        <w:spacing w:line="360" w:lineRule="auto"/>
        <w:rPr>
          <w:rFonts w:asciiTheme="majorHAnsi" w:hAnsiTheme="majorHAnsi"/>
        </w:rPr>
      </w:pPr>
    </w:p>
    <w:p w14:paraId="559A4EF5" w14:textId="77777777" w:rsidR="008D0701" w:rsidRPr="007D4BE7" w:rsidRDefault="008D0701" w:rsidP="0002389E">
      <w:pPr>
        <w:spacing w:line="360" w:lineRule="auto"/>
        <w:rPr>
          <w:rFonts w:asciiTheme="majorHAnsi" w:hAnsiTheme="majorHAnsi"/>
        </w:rPr>
      </w:pPr>
    </w:p>
    <w:p w14:paraId="1BD4020B" w14:textId="77777777" w:rsidR="008D0701" w:rsidRPr="007D4BE7" w:rsidRDefault="008D0701" w:rsidP="0002389E">
      <w:pPr>
        <w:spacing w:line="360" w:lineRule="auto"/>
        <w:rPr>
          <w:rFonts w:asciiTheme="majorHAnsi" w:hAnsiTheme="majorHAnsi"/>
        </w:rPr>
      </w:pPr>
    </w:p>
    <w:p w14:paraId="2F5F2F32" w14:textId="77777777" w:rsidR="008D0701" w:rsidRPr="007D4BE7" w:rsidRDefault="008D0701" w:rsidP="0002389E">
      <w:pPr>
        <w:spacing w:line="360" w:lineRule="auto"/>
        <w:rPr>
          <w:rFonts w:asciiTheme="majorHAnsi" w:hAnsiTheme="majorHAnsi"/>
        </w:rPr>
      </w:pPr>
    </w:p>
    <w:p w14:paraId="71A26AC7" w14:textId="77777777" w:rsidR="008D0701" w:rsidRPr="007D4BE7" w:rsidRDefault="008D0701" w:rsidP="008D0701">
      <w:pPr>
        <w:spacing w:line="360" w:lineRule="auto"/>
        <w:jc w:val="both"/>
        <w:rPr>
          <w:rFonts w:asciiTheme="majorHAnsi" w:hAnsiTheme="majorHAnsi"/>
          <w:b/>
        </w:rPr>
      </w:pPr>
      <w:r w:rsidRPr="007D4BE7">
        <w:rPr>
          <w:rFonts w:asciiTheme="majorHAnsi" w:hAnsiTheme="majorHAnsi"/>
          <w:b/>
        </w:rPr>
        <w:t>Meshed Model</w:t>
      </w:r>
    </w:p>
    <w:p w14:paraId="7EE7376B" w14:textId="77777777" w:rsidR="0002389E" w:rsidRPr="007D4BE7" w:rsidRDefault="0002389E" w:rsidP="0002389E">
      <w:pPr>
        <w:spacing w:line="360" w:lineRule="auto"/>
        <w:jc w:val="both"/>
        <w:rPr>
          <w:rFonts w:asciiTheme="majorHAnsi" w:hAnsiTheme="majorHAnsi"/>
        </w:rPr>
      </w:pPr>
      <w:r w:rsidRPr="007D4BE7">
        <w:rPr>
          <w:rFonts w:asciiTheme="majorHAnsi" w:hAnsiTheme="majorHAnsi"/>
        </w:rPr>
        <w:t xml:space="preserve">The meshed </w:t>
      </w:r>
      <w:r w:rsidR="009567ED" w:rsidRPr="007D4BE7">
        <w:rPr>
          <w:rFonts w:asciiTheme="majorHAnsi" w:hAnsiTheme="majorHAnsi"/>
        </w:rPr>
        <w:t xml:space="preserve">CLOHP </w:t>
      </w:r>
      <w:r w:rsidRPr="007D4BE7">
        <w:rPr>
          <w:rFonts w:asciiTheme="majorHAnsi" w:hAnsiTheme="majorHAnsi"/>
        </w:rPr>
        <w:t>model and</w:t>
      </w:r>
      <w:r w:rsidR="009567ED" w:rsidRPr="007D4BE7">
        <w:rPr>
          <w:rFonts w:asciiTheme="majorHAnsi" w:hAnsiTheme="majorHAnsi"/>
        </w:rPr>
        <w:t xml:space="preserve"> its statistics </w:t>
      </w:r>
      <w:r w:rsidRPr="007D4BE7">
        <w:rPr>
          <w:rFonts w:asciiTheme="majorHAnsi" w:hAnsiTheme="majorHAnsi"/>
        </w:rPr>
        <w:t>are shown in Figure 2 and Table 2</w:t>
      </w:r>
      <w:r w:rsidR="009567ED" w:rsidRPr="007D4BE7">
        <w:rPr>
          <w:rFonts w:asciiTheme="majorHAnsi" w:hAnsiTheme="majorHAnsi"/>
        </w:rPr>
        <w:t xml:space="preserve"> respectively</w:t>
      </w:r>
      <w:r w:rsidRPr="007D4BE7">
        <w:rPr>
          <w:rFonts w:asciiTheme="majorHAnsi" w:hAnsiTheme="majorHAnsi"/>
        </w:rPr>
        <w:t xml:space="preserve">. </w:t>
      </w:r>
      <w:r w:rsidR="004202E2" w:rsidRPr="007D4BE7">
        <w:rPr>
          <w:rFonts w:asciiTheme="majorHAnsi" w:hAnsiTheme="majorHAnsi"/>
        </w:rPr>
        <w:t>The</w:t>
      </w:r>
      <w:r w:rsidRPr="007D4BE7">
        <w:rPr>
          <w:rFonts w:asciiTheme="majorHAnsi" w:hAnsiTheme="majorHAnsi"/>
        </w:rPr>
        <w:t xml:space="preserve"> mesh</w:t>
      </w:r>
      <w:r w:rsidR="004202E2" w:rsidRPr="007D4BE7">
        <w:rPr>
          <w:rFonts w:asciiTheme="majorHAnsi" w:hAnsiTheme="majorHAnsi"/>
        </w:rPr>
        <w:t xml:space="preserve"> is an automatic mesh generated in ANSYS R15.0 </w:t>
      </w:r>
      <w:proofErr w:type="spellStart"/>
      <w:r w:rsidR="004202E2" w:rsidRPr="007D4BE7">
        <w:rPr>
          <w:rFonts w:asciiTheme="majorHAnsi" w:hAnsiTheme="majorHAnsi"/>
        </w:rPr>
        <w:t>mesher</w:t>
      </w:r>
      <w:proofErr w:type="spellEnd"/>
      <w:r w:rsidR="004202E2" w:rsidRPr="007D4BE7">
        <w:rPr>
          <w:rFonts w:asciiTheme="majorHAnsi" w:hAnsiTheme="majorHAnsi"/>
        </w:rPr>
        <w:t>.</w:t>
      </w:r>
      <w:r w:rsidRPr="007D4BE7">
        <w:rPr>
          <w:rFonts w:asciiTheme="majorHAnsi" w:hAnsiTheme="majorHAnsi"/>
        </w:rPr>
        <w:t xml:space="preserve"> </w:t>
      </w:r>
      <w:r w:rsidR="004202E2" w:rsidRPr="007D4BE7">
        <w:rPr>
          <w:rFonts w:asciiTheme="majorHAnsi" w:hAnsiTheme="majorHAnsi"/>
        </w:rPr>
        <w:t xml:space="preserve">The number of elements was 28158 with 33660 nodes. The various sections were named and the model loaded in ANSYS Fluent. </w:t>
      </w:r>
    </w:p>
    <w:p w14:paraId="07461011" w14:textId="77777777" w:rsidR="0002389E" w:rsidRPr="007D4BE7" w:rsidRDefault="0002389E" w:rsidP="0002389E">
      <w:pPr>
        <w:spacing w:line="360" w:lineRule="auto"/>
        <w:rPr>
          <w:rFonts w:asciiTheme="majorHAnsi" w:hAnsiTheme="majorHAnsi"/>
          <w:noProof/>
        </w:rPr>
      </w:pPr>
      <w:r w:rsidRPr="007D4BE7">
        <w:rPr>
          <w:rFonts w:asciiTheme="majorHAnsi" w:hAnsiTheme="majorHAnsi"/>
          <w:noProof/>
        </w:rPr>
        <w:t xml:space="preserve"> </w:t>
      </w:r>
      <w:r w:rsidRPr="007D4BE7">
        <w:rPr>
          <w:rFonts w:asciiTheme="majorHAnsi" w:hAnsiTheme="majorHAnsi"/>
          <w:noProof/>
          <w:lang w:eastAsia="en-GB"/>
        </w:rPr>
        <w:drawing>
          <wp:inline distT="0" distB="0" distL="0" distR="0" wp14:anchorId="1EE28DE8" wp14:editId="746AC582">
            <wp:extent cx="1897039" cy="1364776"/>
            <wp:effectExtent l="0" t="0" r="8255" b="6985"/>
            <wp:docPr id="37" name="Picture 37" descr="Mechanical_Report_Files/Figure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chanical_Report_Files/Figure000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3114" t="23610" r="10928" b="23332"/>
                    <a:stretch/>
                  </pic:blipFill>
                  <pic:spPr bwMode="auto">
                    <a:xfrm>
                      <a:off x="0" y="0"/>
                      <a:ext cx="1899048" cy="1366221"/>
                    </a:xfrm>
                    <a:prstGeom prst="rect">
                      <a:avLst/>
                    </a:prstGeom>
                    <a:noFill/>
                    <a:ln>
                      <a:noFill/>
                    </a:ln>
                    <a:extLst>
                      <a:ext uri="{53640926-AAD7-44D8-BBD7-CCE9431645EC}">
                        <a14:shadowObscured xmlns:a14="http://schemas.microsoft.com/office/drawing/2010/main"/>
                      </a:ext>
                    </a:extLst>
                  </pic:spPr>
                </pic:pic>
              </a:graphicData>
            </a:graphic>
          </wp:inline>
        </w:drawing>
      </w:r>
      <w:r w:rsidRPr="007D4BE7">
        <w:rPr>
          <w:rFonts w:asciiTheme="majorHAnsi" w:hAnsiTheme="majorHAnsi"/>
          <w:noProof/>
        </w:rPr>
        <w:t xml:space="preserve">     </w:t>
      </w:r>
    </w:p>
    <w:p w14:paraId="25E309F5" w14:textId="77777777" w:rsidR="0002389E" w:rsidRPr="007D4BE7" w:rsidRDefault="0002389E" w:rsidP="0002389E">
      <w:pPr>
        <w:spacing w:line="360" w:lineRule="auto"/>
        <w:rPr>
          <w:rFonts w:asciiTheme="majorHAnsi" w:hAnsiTheme="majorHAnsi"/>
        </w:rPr>
      </w:pPr>
      <w:r w:rsidRPr="007D4BE7">
        <w:rPr>
          <w:rFonts w:asciiTheme="majorHAnsi" w:hAnsiTheme="majorHAnsi"/>
        </w:rPr>
        <w:lastRenderedPageBreak/>
        <w:t>Figure 2 Meshed Model of CLOHP in ANSYS R15.0 with its statistics</w:t>
      </w:r>
    </w:p>
    <w:tbl>
      <w:tblPr>
        <w:tblW w:w="0" w:type="auto"/>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firstRow="1" w:lastRow="0" w:firstColumn="1" w:lastColumn="0" w:noHBand="0" w:noVBand="1"/>
      </w:tblPr>
      <w:tblGrid>
        <w:gridCol w:w="1748"/>
        <w:gridCol w:w="2206"/>
      </w:tblGrid>
      <w:tr w:rsidR="00D16EC6" w:rsidRPr="007D4BE7" w14:paraId="6B5BB24D" w14:textId="77777777" w:rsidTr="00D16EC6">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14:paraId="1201D52C" w14:textId="77777777" w:rsidR="00D16EC6" w:rsidRPr="007D4BE7" w:rsidRDefault="00D16EC6" w:rsidP="00D16EC6">
            <w:pPr>
              <w:spacing w:after="0" w:line="240" w:lineRule="auto"/>
              <w:jc w:val="center"/>
              <w:rPr>
                <w:rFonts w:asciiTheme="majorHAnsi" w:eastAsia="Times New Roman" w:hAnsiTheme="majorHAnsi" w:cs="Arial"/>
                <w:b/>
                <w:bCs/>
                <w:sz w:val="20"/>
                <w:szCs w:val="20"/>
                <w:lang w:eastAsia="en-GB"/>
              </w:rPr>
            </w:pPr>
            <w:r w:rsidRPr="007D4BE7">
              <w:rPr>
                <w:rFonts w:asciiTheme="majorHAnsi" w:eastAsia="Times New Roman" w:hAnsiTheme="majorHAnsi" w:cs="Arial"/>
                <w:b/>
                <w:bCs/>
                <w:sz w:val="20"/>
                <w:szCs w:val="20"/>
                <w:lang w:eastAsia="en-GB"/>
              </w:rPr>
              <w:t>Table 2 Statistics</w:t>
            </w:r>
          </w:p>
        </w:tc>
      </w:tr>
      <w:tr w:rsidR="00D16EC6" w:rsidRPr="007D4BE7" w14:paraId="3C3639B9" w14:textId="77777777" w:rsidTr="00D16EC6">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14:paraId="37D43274" w14:textId="77777777" w:rsidR="00D16EC6" w:rsidRPr="007D4BE7" w:rsidRDefault="00D16EC6" w:rsidP="00D16EC6">
            <w:pPr>
              <w:spacing w:after="0" w:line="240" w:lineRule="auto"/>
              <w:jc w:val="right"/>
              <w:rPr>
                <w:rFonts w:asciiTheme="majorHAnsi" w:eastAsia="Times New Roman" w:hAnsiTheme="majorHAnsi" w:cs="Arial"/>
                <w:sz w:val="20"/>
                <w:szCs w:val="20"/>
                <w:lang w:eastAsia="en-GB"/>
              </w:rPr>
            </w:pPr>
            <w:r w:rsidRPr="007D4BE7">
              <w:rPr>
                <w:rFonts w:asciiTheme="majorHAnsi" w:eastAsia="Times New Roman" w:hAnsiTheme="majorHAnsi" w:cs="Arial"/>
                <w:sz w:val="20"/>
                <w:szCs w:val="20"/>
                <w:lang w:eastAsia="en-GB"/>
              </w:rPr>
              <w:t>Nodes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14:paraId="62A056FE" w14:textId="77777777" w:rsidR="00D16EC6" w:rsidRPr="007D4BE7" w:rsidRDefault="00D16EC6" w:rsidP="00D16EC6">
            <w:pPr>
              <w:spacing w:after="0" w:line="240" w:lineRule="auto"/>
              <w:jc w:val="center"/>
              <w:rPr>
                <w:rFonts w:asciiTheme="majorHAnsi" w:eastAsia="Times New Roman" w:hAnsiTheme="majorHAnsi" w:cs="Arial"/>
                <w:sz w:val="20"/>
                <w:szCs w:val="20"/>
                <w:lang w:eastAsia="en-GB"/>
              </w:rPr>
            </w:pPr>
            <w:r w:rsidRPr="007D4BE7">
              <w:rPr>
                <w:rFonts w:asciiTheme="majorHAnsi" w:eastAsia="Times New Roman" w:hAnsiTheme="majorHAnsi" w:cs="Arial"/>
                <w:sz w:val="20"/>
                <w:szCs w:val="20"/>
                <w:lang w:eastAsia="en-GB"/>
              </w:rPr>
              <w:t>33660</w:t>
            </w:r>
          </w:p>
        </w:tc>
      </w:tr>
      <w:tr w:rsidR="00D16EC6" w:rsidRPr="007D4BE7" w14:paraId="45874BD1" w14:textId="77777777" w:rsidTr="00D16EC6">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14:paraId="075133D2" w14:textId="77777777" w:rsidR="00D16EC6" w:rsidRPr="007D4BE7" w:rsidRDefault="00D16EC6" w:rsidP="00D16EC6">
            <w:pPr>
              <w:spacing w:after="0" w:line="240" w:lineRule="auto"/>
              <w:jc w:val="right"/>
              <w:rPr>
                <w:rFonts w:asciiTheme="majorHAnsi" w:eastAsia="Times New Roman" w:hAnsiTheme="majorHAnsi" w:cs="Arial"/>
                <w:sz w:val="20"/>
                <w:szCs w:val="20"/>
                <w:lang w:eastAsia="en-GB"/>
              </w:rPr>
            </w:pPr>
            <w:r w:rsidRPr="007D4BE7">
              <w:rPr>
                <w:rFonts w:asciiTheme="majorHAnsi" w:eastAsia="Times New Roman" w:hAnsiTheme="majorHAnsi" w:cs="Arial"/>
                <w:sz w:val="20"/>
                <w:szCs w:val="20"/>
                <w:lang w:eastAsia="en-GB"/>
              </w:rPr>
              <w:t>Elements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14:paraId="513DA8F3" w14:textId="77777777" w:rsidR="00D16EC6" w:rsidRPr="007D4BE7" w:rsidRDefault="00D16EC6" w:rsidP="00D16EC6">
            <w:pPr>
              <w:spacing w:after="0" w:line="240" w:lineRule="auto"/>
              <w:jc w:val="center"/>
              <w:rPr>
                <w:rFonts w:asciiTheme="majorHAnsi" w:eastAsia="Times New Roman" w:hAnsiTheme="majorHAnsi" w:cs="Arial"/>
                <w:sz w:val="20"/>
                <w:szCs w:val="20"/>
                <w:lang w:eastAsia="en-GB"/>
              </w:rPr>
            </w:pPr>
            <w:r w:rsidRPr="007D4BE7">
              <w:rPr>
                <w:rFonts w:asciiTheme="majorHAnsi" w:eastAsia="Times New Roman" w:hAnsiTheme="majorHAnsi" w:cs="Arial"/>
                <w:sz w:val="20"/>
                <w:szCs w:val="20"/>
                <w:lang w:eastAsia="en-GB"/>
              </w:rPr>
              <w:t>28158</w:t>
            </w:r>
          </w:p>
        </w:tc>
      </w:tr>
      <w:tr w:rsidR="00D16EC6" w:rsidRPr="007D4BE7" w14:paraId="7CD1E772" w14:textId="77777777" w:rsidTr="00D16EC6">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14:paraId="72746D16" w14:textId="77777777" w:rsidR="00D16EC6" w:rsidRPr="007D4BE7" w:rsidRDefault="00D16EC6" w:rsidP="00D16EC6">
            <w:pPr>
              <w:spacing w:after="0" w:line="240" w:lineRule="auto"/>
              <w:jc w:val="right"/>
              <w:rPr>
                <w:rFonts w:asciiTheme="majorHAnsi" w:eastAsia="Times New Roman" w:hAnsiTheme="majorHAnsi" w:cs="Arial"/>
                <w:sz w:val="20"/>
                <w:szCs w:val="20"/>
                <w:lang w:eastAsia="en-GB"/>
              </w:rPr>
            </w:pPr>
            <w:r w:rsidRPr="007D4BE7">
              <w:rPr>
                <w:rFonts w:asciiTheme="majorHAnsi" w:eastAsia="Times New Roman" w:hAnsiTheme="majorHAnsi" w:cs="Arial"/>
                <w:sz w:val="20"/>
                <w:szCs w:val="20"/>
                <w:lang w:eastAsia="en-GB"/>
              </w:rPr>
              <w:t>Mesh Metric</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14:paraId="7789CEDD" w14:textId="77777777" w:rsidR="00D16EC6" w:rsidRPr="007D4BE7" w:rsidRDefault="00D16EC6" w:rsidP="00D16EC6">
            <w:pPr>
              <w:spacing w:after="0" w:line="240" w:lineRule="auto"/>
              <w:jc w:val="center"/>
              <w:rPr>
                <w:rFonts w:asciiTheme="majorHAnsi" w:eastAsia="Times New Roman" w:hAnsiTheme="majorHAnsi" w:cs="Arial"/>
                <w:sz w:val="20"/>
                <w:szCs w:val="20"/>
                <w:lang w:eastAsia="en-GB"/>
              </w:rPr>
            </w:pPr>
            <w:r w:rsidRPr="007D4BE7">
              <w:rPr>
                <w:rFonts w:asciiTheme="majorHAnsi" w:eastAsia="Times New Roman" w:hAnsiTheme="majorHAnsi" w:cs="Arial"/>
                <w:sz w:val="20"/>
                <w:szCs w:val="20"/>
                <w:lang w:eastAsia="en-GB"/>
              </w:rPr>
              <w:t>Orthogonal Quality</w:t>
            </w:r>
          </w:p>
        </w:tc>
      </w:tr>
      <w:tr w:rsidR="00D16EC6" w:rsidRPr="007D4BE7" w14:paraId="5CBA7085" w14:textId="77777777" w:rsidTr="00D16EC6">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14:paraId="1BA907AA" w14:textId="77777777" w:rsidR="00D16EC6" w:rsidRPr="007D4BE7" w:rsidRDefault="00D16EC6" w:rsidP="00D16EC6">
            <w:pPr>
              <w:spacing w:after="0" w:line="240" w:lineRule="auto"/>
              <w:jc w:val="right"/>
              <w:rPr>
                <w:rFonts w:asciiTheme="majorHAnsi" w:eastAsia="Times New Roman" w:hAnsiTheme="majorHAnsi" w:cs="Arial"/>
                <w:sz w:val="20"/>
                <w:szCs w:val="20"/>
                <w:lang w:eastAsia="en-GB"/>
              </w:rPr>
            </w:pPr>
            <w:r w:rsidRPr="007D4BE7">
              <w:rPr>
                <w:rFonts w:asciiTheme="majorHAnsi" w:eastAsia="Times New Roman" w:hAnsiTheme="majorHAnsi" w:cs="Arial"/>
                <w:sz w:val="20"/>
                <w:szCs w:val="20"/>
                <w:lang w:eastAsia="en-GB"/>
              </w:rPr>
              <w:t>Min</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14:paraId="3E97B2FD" w14:textId="77777777" w:rsidR="00D16EC6" w:rsidRPr="007D4BE7" w:rsidRDefault="00D16EC6" w:rsidP="00D16EC6">
            <w:pPr>
              <w:spacing w:after="0" w:line="240" w:lineRule="auto"/>
              <w:jc w:val="center"/>
              <w:rPr>
                <w:rFonts w:asciiTheme="majorHAnsi" w:eastAsia="Times New Roman" w:hAnsiTheme="majorHAnsi" w:cs="Arial"/>
                <w:sz w:val="20"/>
                <w:szCs w:val="20"/>
                <w:lang w:eastAsia="en-GB"/>
              </w:rPr>
            </w:pPr>
            <w:r w:rsidRPr="007D4BE7">
              <w:rPr>
                <w:rFonts w:asciiTheme="majorHAnsi" w:eastAsia="Times New Roman" w:hAnsiTheme="majorHAnsi" w:cs="Arial"/>
                <w:sz w:val="20"/>
                <w:szCs w:val="20"/>
                <w:lang w:eastAsia="en-GB"/>
              </w:rPr>
              <w:t>0.670518736161991</w:t>
            </w:r>
          </w:p>
        </w:tc>
      </w:tr>
      <w:tr w:rsidR="00D16EC6" w:rsidRPr="007D4BE7" w14:paraId="3AD6F801" w14:textId="77777777" w:rsidTr="00D16EC6">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14:paraId="777B8BA2" w14:textId="77777777" w:rsidR="00D16EC6" w:rsidRPr="007D4BE7" w:rsidRDefault="00D16EC6" w:rsidP="00D16EC6">
            <w:pPr>
              <w:spacing w:after="0" w:line="240" w:lineRule="auto"/>
              <w:jc w:val="right"/>
              <w:rPr>
                <w:rFonts w:asciiTheme="majorHAnsi" w:eastAsia="Times New Roman" w:hAnsiTheme="majorHAnsi" w:cs="Arial"/>
                <w:sz w:val="20"/>
                <w:szCs w:val="20"/>
                <w:lang w:eastAsia="en-GB"/>
              </w:rPr>
            </w:pPr>
            <w:r w:rsidRPr="007D4BE7">
              <w:rPr>
                <w:rFonts w:asciiTheme="majorHAnsi" w:eastAsia="Times New Roman" w:hAnsiTheme="majorHAnsi" w:cs="Arial"/>
                <w:sz w:val="20"/>
                <w:szCs w:val="20"/>
                <w:lang w:eastAsia="en-GB"/>
              </w:rPr>
              <w:t>Max</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14:paraId="59A8C694" w14:textId="77777777" w:rsidR="00D16EC6" w:rsidRPr="007D4BE7" w:rsidRDefault="00D16EC6" w:rsidP="00D16EC6">
            <w:pPr>
              <w:spacing w:after="0" w:line="240" w:lineRule="auto"/>
              <w:jc w:val="center"/>
              <w:rPr>
                <w:rFonts w:asciiTheme="majorHAnsi" w:eastAsia="Times New Roman" w:hAnsiTheme="majorHAnsi" w:cs="Arial"/>
                <w:sz w:val="20"/>
                <w:szCs w:val="20"/>
                <w:lang w:eastAsia="en-GB"/>
              </w:rPr>
            </w:pPr>
            <w:r w:rsidRPr="007D4BE7">
              <w:rPr>
                <w:rFonts w:asciiTheme="majorHAnsi" w:eastAsia="Times New Roman" w:hAnsiTheme="majorHAnsi" w:cs="Arial"/>
                <w:sz w:val="20"/>
                <w:szCs w:val="20"/>
                <w:lang w:eastAsia="en-GB"/>
              </w:rPr>
              <w:t>0.998067824412707</w:t>
            </w:r>
          </w:p>
        </w:tc>
      </w:tr>
      <w:tr w:rsidR="00D16EC6" w:rsidRPr="007D4BE7" w14:paraId="088C261F" w14:textId="77777777" w:rsidTr="00D16EC6">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14:paraId="63F508D7" w14:textId="77777777" w:rsidR="00D16EC6" w:rsidRPr="007D4BE7" w:rsidRDefault="00D16EC6" w:rsidP="00D16EC6">
            <w:pPr>
              <w:spacing w:after="0" w:line="240" w:lineRule="auto"/>
              <w:jc w:val="right"/>
              <w:rPr>
                <w:rFonts w:asciiTheme="majorHAnsi" w:eastAsia="Times New Roman" w:hAnsiTheme="majorHAnsi" w:cs="Arial"/>
                <w:sz w:val="20"/>
                <w:szCs w:val="20"/>
                <w:lang w:eastAsia="en-GB"/>
              </w:rPr>
            </w:pPr>
            <w:r w:rsidRPr="007D4BE7">
              <w:rPr>
                <w:rFonts w:asciiTheme="majorHAnsi" w:eastAsia="Times New Roman" w:hAnsiTheme="majorHAnsi" w:cs="Arial"/>
                <w:sz w:val="20"/>
                <w:szCs w:val="20"/>
                <w:lang w:eastAsia="en-GB"/>
              </w:rPr>
              <w:t>Average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14:paraId="4A610F13" w14:textId="77777777" w:rsidR="00D16EC6" w:rsidRPr="007D4BE7" w:rsidRDefault="00D16EC6" w:rsidP="00D16EC6">
            <w:pPr>
              <w:spacing w:after="0" w:line="240" w:lineRule="auto"/>
              <w:jc w:val="center"/>
              <w:rPr>
                <w:rFonts w:asciiTheme="majorHAnsi" w:eastAsia="Times New Roman" w:hAnsiTheme="majorHAnsi" w:cs="Arial"/>
                <w:sz w:val="20"/>
                <w:szCs w:val="20"/>
                <w:lang w:eastAsia="en-GB"/>
              </w:rPr>
            </w:pPr>
            <w:r w:rsidRPr="007D4BE7">
              <w:rPr>
                <w:rFonts w:asciiTheme="majorHAnsi" w:eastAsia="Times New Roman" w:hAnsiTheme="majorHAnsi" w:cs="Arial"/>
                <w:sz w:val="20"/>
                <w:szCs w:val="20"/>
                <w:lang w:eastAsia="en-GB"/>
              </w:rPr>
              <w:t>0.946947189440636</w:t>
            </w:r>
          </w:p>
        </w:tc>
      </w:tr>
      <w:tr w:rsidR="00D16EC6" w:rsidRPr="007D4BE7" w14:paraId="127DF954" w14:textId="77777777" w:rsidTr="00D16EC6">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14:paraId="039F1B0D" w14:textId="77777777" w:rsidR="00D16EC6" w:rsidRPr="007D4BE7" w:rsidRDefault="00D16EC6" w:rsidP="00D16EC6">
            <w:pPr>
              <w:spacing w:after="0" w:line="240" w:lineRule="auto"/>
              <w:jc w:val="right"/>
              <w:rPr>
                <w:rFonts w:asciiTheme="majorHAnsi" w:eastAsia="Times New Roman" w:hAnsiTheme="majorHAnsi" w:cs="Arial"/>
                <w:sz w:val="20"/>
                <w:szCs w:val="20"/>
                <w:lang w:eastAsia="en-GB"/>
              </w:rPr>
            </w:pPr>
            <w:r w:rsidRPr="007D4BE7">
              <w:rPr>
                <w:rFonts w:asciiTheme="majorHAnsi" w:eastAsia="Times New Roman" w:hAnsiTheme="majorHAnsi" w:cs="Arial"/>
                <w:sz w:val="20"/>
                <w:szCs w:val="20"/>
                <w:lang w:eastAsia="en-GB"/>
              </w:rPr>
              <w:t>Standard Deviation</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14:paraId="09DD8683" w14:textId="77777777" w:rsidR="00D16EC6" w:rsidRPr="007D4BE7" w:rsidRDefault="00D16EC6" w:rsidP="00D16EC6">
            <w:pPr>
              <w:spacing w:after="0" w:line="240" w:lineRule="auto"/>
              <w:jc w:val="center"/>
              <w:rPr>
                <w:rFonts w:asciiTheme="majorHAnsi" w:eastAsia="Times New Roman" w:hAnsiTheme="majorHAnsi" w:cs="Arial"/>
                <w:sz w:val="20"/>
                <w:szCs w:val="20"/>
                <w:lang w:eastAsia="en-GB"/>
              </w:rPr>
            </w:pPr>
            <w:r w:rsidRPr="007D4BE7">
              <w:rPr>
                <w:rFonts w:asciiTheme="majorHAnsi" w:eastAsia="Times New Roman" w:hAnsiTheme="majorHAnsi" w:cs="Arial"/>
                <w:sz w:val="20"/>
                <w:szCs w:val="20"/>
                <w:lang w:eastAsia="en-GB"/>
              </w:rPr>
              <w:t>6.48441916779425E-02</w:t>
            </w:r>
          </w:p>
        </w:tc>
      </w:tr>
    </w:tbl>
    <w:p w14:paraId="05D2C5AA" w14:textId="77777777" w:rsidR="006B1180" w:rsidRPr="007D4BE7" w:rsidRDefault="006B1180" w:rsidP="00E738C2">
      <w:pPr>
        <w:spacing w:line="360" w:lineRule="auto"/>
        <w:jc w:val="both"/>
        <w:rPr>
          <w:rFonts w:asciiTheme="majorHAnsi" w:hAnsiTheme="majorHAnsi"/>
          <w:i/>
        </w:rPr>
      </w:pPr>
    </w:p>
    <w:p w14:paraId="01F5BC70" w14:textId="77777777" w:rsidR="006B1180" w:rsidRPr="007D4BE7" w:rsidRDefault="006B1180" w:rsidP="00E738C2">
      <w:pPr>
        <w:spacing w:line="360" w:lineRule="auto"/>
        <w:jc w:val="both"/>
        <w:rPr>
          <w:rFonts w:asciiTheme="majorHAnsi" w:hAnsiTheme="majorHAnsi"/>
          <w:b/>
          <w:i/>
        </w:rPr>
      </w:pPr>
      <w:r w:rsidRPr="007D4BE7">
        <w:rPr>
          <w:rFonts w:asciiTheme="majorHAnsi" w:hAnsiTheme="majorHAnsi"/>
          <w:b/>
          <w:i/>
        </w:rPr>
        <w:t>Mathematical Models</w:t>
      </w:r>
    </w:p>
    <w:p w14:paraId="4B4AD892" w14:textId="77777777" w:rsidR="000D2AD1" w:rsidRPr="007D4BE7" w:rsidRDefault="000D2AD1" w:rsidP="000D2AD1">
      <w:pPr>
        <w:spacing w:line="360" w:lineRule="auto"/>
        <w:jc w:val="both"/>
        <w:rPr>
          <w:rFonts w:asciiTheme="majorHAnsi" w:hAnsiTheme="majorHAnsi"/>
        </w:rPr>
      </w:pPr>
      <w:r w:rsidRPr="007D4BE7">
        <w:rPr>
          <w:rFonts w:asciiTheme="majorHAnsi" w:hAnsiTheme="majorHAnsi"/>
        </w:rPr>
        <w:t xml:space="preserve">The working fluid in </w:t>
      </w:r>
      <w:r w:rsidR="000A7B38" w:rsidRPr="007D4BE7">
        <w:rPr>
          <w:rFonts w:asciiTheme="majorHAnsi" w:hAnsiTheme="majorHAnsi"/>
        </w:rPr>
        <w:t>the</w:t>
      </w:r>
      <w:r w:rsidRPr="007D4BE7">
        <w:rPr>
          <w:rFonts w:asciiTheme="majorHAnsi" w:hAnsiTheme="majorHAnsi"/>
        </w:rPr>
        <w:t xml:space="preserve"> CLOHP system forms the liquid slugs and vapour plugs in the entire tube if the diameter does not exceed the critical diameter (</w:t>
      </w:r>
      <w:proofErr w:type="spellStart"/>
      <w:r w:rsidRPr="007D4BE7">
        <w:rPr>
          <w:rFonts w:asciiTheme="majorHAnsi" w:hAnsiTheme="majorHAnsi"/>
        </w:rPr>
        <w:t>Panyoyai</w:t>
      </w:r>
      <w:proofErr w:type="spellEnd"/>
      <w:r w:rsidRPr="007D4BE7">
        <w:rPr>
          <w:rFonts w:asciiTheme="majorHAnsi" w:hAnsiTheme="majorHAnsi"/>
        </w:rPr>
        <w:t xml:space="preserve"> et al, 2009)(Jiao et al, 2009). Since surface tension predominate the two-phase flow in a CLOHP, the inner diameter should satisfy (Qu, and Wang, 2013) equation (1).</w:t>
      </w:r>
    </w:p>
    <w:p w14:paraId="1163489D" w14:textId="77777777" w:rsidR="000D2AD1" w:rsidRPr="007D4BE7" w:rsidRDefault="000D2AD1" w:rsidP="000D2AD1">
      <w:pPr>
        <w:spacing w:line="360" w:lineRule="auto"/>
        <w:jc w:val="both"/>
        <w:rPr>
          <w:rStyle w:val="apple-style-span"/>
          <w:rFonts w:asciiTheme="majorHAnsi" w:hAnsiTheme="majorHAnsi"/>
        </w:rPr>
      </w:pPr>
      <w:r w:rsidRPr="007D4BE7">
        <w:rPr>
          <w:rFonts w:asciiTheme="majorHAnsi" w:hAnsiTheme="majorHAnsi"/>
        </w:rPr>
        <w:t xml:space="preserve"> </w:t>
      </w:r>
      <m:oMath>
        <m:sSub>
          <m:sSubPr>
            <m:ctrlPr>
              <w:rPr>
                <w:rFonts w:ascii="Cambria Math" w:eastAsia="Calibri" w:hAnsi="Cambria Math"/>
                <w:i/>
              </w:rPr>
            </m:ctrlPr>
          </m:sSubPr>
          <m:e>
            <m:r>
              <w:rPr>
                <w:rFonts w:ascii="Cambria Math" w:hAnsi="Cambria Math"/>
              </w:rPr>
              <m:t>D</m:t>
            </m:r>
          </m:e>
          <m:sub>
            <m:r>
              <w:rPr>
                <w:rFonts w:ascii="Cambria Math" w:hAnsi="Cambria Math"/>
              </w:rPr>
              <m:t>crit</m:t>
            </m:r>
          </m:sub>
        </m:sSub>
        <m:r>
          <w:rPr>
            <w:rFonts w:ascii="Cambria Math" w:hAnsi="Cambria Math"/>
          </w:rPr>
          <m:t>=2L=2</m:t>
        </m:r>
        <m:rad>
          <m:radPr>
            <m:degHide m:val="1"/>
            <m:ctrlPr>
              <w:rPr>
                <w:rFonts w:ascii="Cambria Math" w:eastAsia="Calibri" w:hAnsi="Cambria Math"/>
                <w:i/>
              </w:rPr>
            </m:ctrlPr>
          </m:radPr>
          <m:deg/>
          <m:e>
            <m:f>
              <m:fPr>
                <m:ctrlPr>
                  <w:rPr>
                    <w:rFonts w:ascii="Cambria Math" w:eastAsia="Calibri" w:hAnsi="Cambria Math"/>
                    <w:i/>
                  </w:rPr>
                </m:ctrlPr>
              </m:fPr>
              <m:num>
                <m:r>
                  <w:rPr>
                    <w:rFonts w:ascii="Cambria Math" w:hAnsi="Cambria Math"/>
                  </w:rPr>
                  <m:t>σ</m:t>
                </m:r>
              </m:num>
              <m:den>
                <m:r>
                  <w:rPr>
                    <w:rFonts w:ascii="Cambria Math" w:hAnsi="Cambria Math"/>
                  </w:rPr>
                  <m:t>g</m:t>
                </m:r>
                <m:d>
                  <m:dPr>
                    <m:ctrlPr>
                      <w:rPr>
                        <w:rFonts w:ascii="Cambria Math" w:eastAsia="Calibri" w:hAnsi="Cambria Math"/>
                        <w:i/>
                      </w:rPr>
                    </m:ctrlPr>
                  </m:dPr>
                  <m:e>
                    <m:sSub>
                      <m:sSubPr>
                        <m:ctrlPr>
                          <w:rPr>
                            <w:rFonts w:ascii="Cambria Math" w:eastAsia="Calibri" w:hAnsi="Cambria Math"/>
                            <w:i/>
                          </w:rPr>
                        </m:ctrlPr>
                      </m:sSubPr>
                      <m:e>
                        <m:r>
                          <w:rPr>
                            <w:rFonts w:ascii="Cambria Math" w:hAnsi="Cambria Math"/>
                          </w:rPr>
                          <m:t>ρ</m:t>
                        </m:r>
                      </m:e>
                      <m:sub>
                        <m:r>
                          <w:rPr>
                            <w:rFonts w:ascii="Cambria Math" w:hAnsi="Cambria Math"/>
                          </w:rPr>
                          <m:t>l</m:t>
                        </m:r>
                      </m:sub>
                    </m:sSub>
                    <m:sSub>
                      <m:sSubPr>
                        <m:ctrlPr>
                          <w:rPr>
                            <w:rFonts w:ascii="Cambria Math" w:eastAsia="Calibri" w:hAnsi="Cambria Math"/>
                            <w:i/>
                          </w:rPr>
                        </m:ctrlPr>
                      </m:sSubPr>
                      <m:e>
                        <m:r>
                          <w:rPr>
                            <w:rFonts w:ascii="Cambria Math" w:hAnsi="Cambria Math"/>
                          </w:rPr>
                          <m:t>-ρ</m:t>
                        </m:r>
                      </m:e>
                      <m:sub>
                        <m:r>
                          <w:rPr>
                            <w:rFonts w:ascii="Cambria Math" w:hAnsi="Cambria Math"/>
                          </w:rPr>
                          <m:t>v</m:t>
                        </m:r>
                      </m:sub>
                    </m:sSub>
                  </m:e>
                </m:d>
              </m:den>
            </m:f>
          </m:e>
        </m:rad>
      </m:oMath>
      <w:r w:rsidRPr="007D4BE7">
        <w:rPr>
          <w:rFonts w:asciiTheme="majorHAnsi" w:hAnsiTheme="majorHAnsi"/>
        </w:rPr>
        <w:t xml:space="preserve">        </w:t>
      </w:r>
      <w:r w:rsidR="00B35656" w:rsidRPr="007D4BE7">
        <w:rPr>
          <w:rFonts w:asciiTheme="majorHAnsi" w:hAnsiTheme="majorHAnsi"/>
        </w:rPr>
        <w:t xml:space="preserve">                              </w:t>
      </w:r>
      <w:r w:rsidRPr="007D4BE7">
        <w:rPr>
          <w:rFonts w:asciiTheme="majorHAnsi" w:hAnsiTheme="majorHAnsi"/>
        </w:rPr>
        <w:t xml:space="preserve">                          </w:t>
      </w:r>
      <w:r w:rsidR="0002389E" w:rsidRPr="007D4BE7">
        <w:rPr>
          <w:rFonts w:asciiTheme="majorHAnsi" w:hAnsiTheme="majorHAnsi"/>
        </w:rPr>
        <w:t xml:space="preserve">                          </w:t>
      </w:r>
      <w:r w:rsidRPr="007D4BE7">
        <w:rPr>
          <w:rFonts w:asciiTheme="majorHAnsi" w:hAnsiTheme="majorHAnsi"/>
        </w:rPr>
        <w:t xml:space="preserve">        </w:t>
      </w:r>
      <w:r w:rsidR="00B35656" w:rsidRPr="007D4BE7">
        <w:rPr>
          <w:rFonts w:asciiTheme="majorHAnsi" w:hAnsiTheme="majorHAnsi"/>
        </w:rPr>
        <w:t xml:space="preserve">                     </w:t>
      </w:r>
      <w:r w:rsidR="00B35656" w:rsidRPr="007D4BE7">
        <w:rPr>
          <w:rFonts w:asciiTheme="majorHAnsi" w:hAnsiTheme="majorHAnsi" w:hint="eastAsia"/>
        </w:rPr>
        <w:t xml:space="preserve">                                    </w:t>
      </w:r>
      <w:r w:rsidR="00EC21EE" w:rsidRPr="007D4BE7">
        <w:rPr>
          <w:rFonts w:asciiTheme="majorHAnsi" w:hAnsiTheme="majorHAnsi" w:hint="eastAsia"/>
        </w:rPr>
        <w:t xml:space="preserve">          </w:t>
      </w:r>
      <w:r w:rsidR="00B35656" w:rsidRPr="007D4BE7">
        <w:rPr>
          <w:rFonts w:asciiTheme="majorHAnsi" w:hAnsiTheme="majorHAnsi" w:hint="eastAsia"/>
        </w:rPr>
        <w:t xml:space="preserve"> </w:t>
      </w:r>
      <w:r w:rsidR="00B35656" w:rsidRPr="007D4BE7">
        <w:rPr>
          <w:rFonts w:asciiTheme="majorHAnsi" w:hAnsiTheme="majorHAnsi"/>
        </w:rPr>
        <w:t xml:space="preserve"> (1)    </w:t>
      </w:r>
      <w:r w:rsidRPr="007D4BE7">
        <w:rPr>
          <w:rFonts w:asciiTheme="majorHAnsi" w:hAnsiTheme="majorHAnsi"/>
        </w:rPr>
        <w:t xml:space="preserve">         </w:t>
      </w:r>
      <w:r w:rsidR="0002389E" w:rsidRPr="007D4BE7">
        <w:rPr>
          <w:rFonts w:asciiTheme="majorHAnsi" w:hAnsiTheme="majorHAnsi"/>
        </w:rPr>
        <w:t xml:space="preserve">          </w:t>
      </w:r>
      <w:r w:rsidR="00B35656" w:rsidRPr="007D4BE7">
        <w:rPr>
          <w:rFonts w:asciiTheme="majorHAnsi" w:hAnsiTheme="majorHAnsi"/>
        </w:rPr>
        <w:t xml:space="preserve">                               </w:t>
      </w:r>
    </w:p>
    <w:p w14:paraId="28E564E9" w14:textId="77777777" w:rsidR="000D2AD1" w:rsidRPr="007D4BE7" w:rsidRDefault="000D2AD1" w:rsidP="000D2AD1">
      <w:pPr>
        <w:spacing w:line="360" w:lineRule="auto"/>
        <w:jc w:val="both"/>
        <w:rPr>
          <w:rFonts w:asciiTheme="majorHAnsi" w:hAnsiTheme="majorHAnsi"/>
        </w:rPr>
      </w:pPr>
      <w:r w:rsidRPr="007D4BE7">
        <w:rPr>
          <w:rFonts w:asciiTheme="majorHAnsi" w:hAnsiTheme="majorHAnsi"/>
        </w:rPr>
        <w:t>To enhance the heat transfer rate and sustain higher heat loads without dry-out, the evaporator length of a CLOHP should in principle be no larger than that of the condenser (Qu, and Wang, 2013).</w:t>
      </w:r>
      <w:r w:rsidR="000A7B38" w:rsidRPr="007D4BE7">
        <w:rPr>
          <w:rFonts w:asciiTheme="majorHAnsi" w:hAnsiTheme="majorHAnsi"/>
        </w:rPr>
        <w:t xml:space="preserve"> The effective length of the system is determined by equation (2).</w:t>
      </w:r>
    </w:p>
    <w:p w14:paraId="035D0921" w14:textId="77777777" w:rsidR="000D2AD1" w:rsidRPr="007D4BE7" w:rsidRDefault="000D2AD1" w:rsidP="000D2AD1">
      <w:pPr>
        <w:spacing w:line="360" w:lineRule="auto"/>
        <w:jc w:val="both"/>
        <w:rPr>
          <w:rFonts w:asciiTheme="majorHAnsi" w:hAnsiTheme="majorHAnsi"/>
        </w:rPr>
      </w:pPr>
    </w:p>
    <w:p w14:paraId="2333D93C" w14:textId="77777777" w:rsidR="000D2AD1" w:rsidRPr="007D4BE7" w:rsidRDefault="0091113C" w:rsidP="00B35656">
      <w:pPr>
        <w:pStyle w:val="ListParagraph"/>
        <w:spacing w:line="360" w:lineRule="auto"/>
        <w:jc w:val="both"/>
        <w:rPr>
          <w:rFonts w:asciiTheme="majorHAnsi" w:hAnsiTheme="majorHAnsi"/>
        </w:rPr>
      </w:pPr>
      <m:oMath>
        <m:sSub>
          <m:sSubPr>
            <m:ctrlPr>
              <w:rPr>
                <w:rFonts w:ascii="Cambria Math" w:hAnsi="Cambria Math"/>
                <w:i/>
              </w:rPr>
            </m:ctrlPr>
          </m:sSubPr>
          <m:e>
            <m:r>
              <w:rPr>
                <w:rFonts w:ascii="Cambria Math" w:hAnsi="Cambria Math"/>
              </w:rPr>
              <m:t>L</m:t>
            </m:r>
          </m:e>
          <m:sub>
            <m:r>
              <w:rPr>
                <w:rFonts w:ascii="Cambria Math" w:hAnsi="Cambria Math"/>
              </w:rPr>
              <m:t>eff</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m:t>
                </m:r>
              </m:sub>
            </m:sSub>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a</m:t>
            </m:r>
          </m:sub>
        </m:sSub>
      </m:oMath>
      <w:r w:rsidR="000D2AD1" w:rsidRPr="007D4BE7">
        <w:rPr>
          <w:rFonts w:asciiTheme="majorHAnsi" w:hAnsiTheme="majorHAnsi"/>
        </w:rPr>
        <w:t xml:space="preserve">                                                                                                                        </w:t>
      </w:r>
      <w:r w:rsidR="00B35656" w:rsidRPr="007D4BE7">
        <w:rPr>
          <w:rFonts w:asciiTheme="majorHAnsi" w:hAnsiTheme="majorHAnsi" w:hint="eastAsia"/>
        </w:rPr>
        <w:t xml:space="preserve">                </w:t>
      </w:r>
      <w:r w:rsidR="000D2AD1" w:rsidRPr="007D4BE7">
        <w:rPr>
          <w:rFonts w:asciiTheme="majorHAnsi" w:hAnsiTheme="majorHAnsi"/>
        </w:rPr>
        <w:t xml:space="preserve"> </w:t>
      </w:r>
      <w:r w:rsidR="00EC21EE" w:rsidRPr="007D4BE7">
        <w:rPr>
          <w:rFonts w:asciiTheme="majorHAnsi" w:hAnsiTheme="majorHAnsi" w:hint="eastAsia"/>
        </w:rPr>
        <w:t xml:space="preserve">                 </w:t>
      </w:r>
      <w:r w:rsidR="000D2AD1" w:rsidRPr="007D4BE7">
        <w:rPr>
          <w:rFonts w:asciiTheme="majorHAnsi" w:hAnsiTheme="majorHAnsi"/>
        </w:rPr>
        <w:t xml:space="preserve"> </w:t>
      </w:r>
      <w:r w:rsidR="00B35656" w:rsidRPr="007D4BE7">
        <w:rPr>
          <w:rFonts w:asciiTheme="majorHAnsi" w:hAnsiTheme="majorHAnsi"/>
        </w:rPr>
        <w:t>(2)</w:t>
      </w:r>
      <w:r w:rsidR="000D2AD1" w:rsidRPr="007D4BE7">
        <w:rPr>
          <w:rFonts w:asciiTheme="majorHAnsi" w:hAnsiTheme="majorHAnsi"/>
        </w:rPr>
        <w:t xml:space="preserve">                                            </w:t>
      </w:r>
    </w:p>
    <w:p w14:paraId="172186A6" w14:textId="77777777" w:rsidR="000D2AD1" w:rsidRPr="007D4BE7" w:rsidRDefault="000D2AD1" w:rsidP="000D2AD1">
      <w:pPr>
        <w:spacing w:line="360" w:lineRule="auto"/>
        <w:jc w:val="both"/>
        <w:rPr>
          <w:rFonts w:asciiTheme="majorHAnsi" w:hAnsiTheme="majorHAnsi"/>
        </w:rPr>
      </w:pPr>
      <w:r w:rsidRPr="007D4BE7">
        <w:rPr>
          <w:rFonts w:asciiTheme="majorHAnsi" w:hAnsiTheme="majorHAnsi"/>
        </w:rPr>
        <w:t>The Volume of Fluid (VOF) Model used in this simulation</w:t>
      </w:r>
      <w:r w:rsidRPr="007D4BE7">
        <w:rPr>
          <w:rFonts w:asciiTheme="majorHAnsi" w:hAnsiTheme="majorHAnsi"/>
          <w:i/>
        </w:rPr>
        <w:t xml:space="preserve"> </w:t>
      </w:r>
      <w:r w:rsidRPr="007D4BE7">
        <w:rPr>
          <w:rFonts w:asciiTheme="majorHAnsi" w:hAnsiTheme="majorHAnsi"/>
        </w:rPr>
        <w:t>tracks the interface between phases via a continuity equation for the volume fraction given by (ANSY Fluent);</w:t>
      </w:r>
    </w:p>
    <w:p w14:paraId="7C375C74" w14:textId="77777777" w:rsidR="000D2AD1" w:rsidRPr="007D4BE7" w:rsidRDefault="0091113C" w:rsidP="000D2AD1">
      <w:pPr>
        <w:spacing w:line="360" w:lineRule="auto"/>
        <w:jc w:val="both"/>
        <w:rPr>
          <w:rFonts w:asciiTheme="majorHAnsi" w:hAnsiTheme="majorHAnsi"/>
        </w:rPr>
      </w:p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q</m:t>
                </m:r>
              </m:sub>
            </m:sSub>
          </m:den>
        </m:f>
        <m:d>
          <m:dPr>
            <m:begChr m:val="["/>
            <m:endChr m:val="]"/>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q</m:t>
                    </m:r>
                  </m:sub>
                </m:sSub>
                <m:sSub>
                  <m:sSubPr>
                    <m:ctrlPr>
                      <w:rPr>
                        <w:rFonts w:ascii="Cambria Math" w:hAnsi="Cambria Math"/>
                        <w:i/>
                      </w:rPr>
                    </m:ctrlPr>
                  </m:sSubPr>
                  <m:e>
                    <m:r>
                      <w:rPr>
                        <w:rFonts w:ascii="Cambria Math" w:hAnsi="Cambria Math"/>
                      </w:rPr>
                      <m:t>ρ</m:t>
                    </m:r>
                  </m:e>
                  <m:sub>
                    <m:r>
                      <w:rPr>
                        <w:rFonts w:ascii="Cambria Math" w:hAnsi="Cambria Math"/>
                      </w:rPr>
                      <m:t>q</m:t>
                    </m:r>
                  </m:sub>
                </m:sSub>
              </m:e>
            </m:d>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q</m:t>
                    </m:r>
                  </m:sub>
                </m:sSub>
                <m:sSub>
                  <m:sSubPr>
                    <m:ctrlPr>
                      <w:rPr>
                        <w:rFonts w:ascii="Cambria Math" w:hAnsi="Cambria Math"/>
                        <w:i/>
                      </w:rPr>
                    </m:ctrlPr>
                  </m:sSubPr>
                  <m:e>
                    <m:r>
                      <w:rPr>
                        <w:rFonts w:ascii="Cambria Math" w:hAnsi="Cambria Math"/>
                      </w:rPr>
                      <m:t>ρ</m:t>
                    </m:r>
                  </m:e>
                  <m:sub>
                    <m:r>
                      <w:rPr>
                        <w:rFonts w:ascii="Cambria Math" w:hAnsi="Cambria Math"/>
                      </w:rPr>
                      <m:t>q</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q</m:t>
                    </m:r>
                  </m:sub>
                </m:sSub>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αq</m:t>
                </m:r>
              </m:sub>
            </m:sSub>
            <m:r>
              <w:rPr>
                <w:rFonts w:ascii="Cambria Math" w:hAnsi="Cambria Math"/>
              </w:rPr>
              <m:t>+</m:t>
            </m:r>
            <m:nary>
              <m:naryPr>
                <m:chr m:val="∑"/>
                <m:limLoc m:val="subSup"/>
                <m:ctrlPr>
                  <w:rPr>
                    <w:rFonts w:ascii="Cambria Math" w:hAnsi="Cambria Math"/>
                    <w:i/>
                  </w:rPr>
                </m:ctrlPr>
              </m:naryPr>
              <m:sub>
                <m:r>
                  <w:rPr>
                    <w:rFonts w:ascii="Cambria Math" w:hAnsi="Cambria Math"/>
                  </w:rPr>
                  <m:t>p=1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pq</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qp</m:t>
                        </m:r>
                      </m:sub>
                    </m:sSub>
                  </m:e>
                </m:d>
              </m:e>
            </m:nary>
          </m:e>
        </m:d>
      </m:oMath>
      <w:r w:rsidR="000D2AD1" w:rsidRPr="007D4BE7">
        <w:rPr>
          <w:rFonts w:asciiTheme="majorHAnsi" w:hAnsiTheme="majorHAnsi"/>
        </w:rPr>
        <w:t xml:space="preserve">                                   </w:t>
      </w:r>
      <w:r w:rsidR="00B35656" w:rsidRPr="007D4BE7">
        <w:rPr>
          <w:rFonts w:asciiTheme="majorHAnsi" w:hAnsiTheme="majorHAnsi"/>
        </w:rPr>
        <w:t xml:space="preserve">                   </w:t>
      </w:r>
      <w:r w:rsidR="00EC21EE" w:rsidRPr="007D4BE7">
        <w:rPr>
          <w:rFonts w:asciiTheme="majorHAnsi" w:hAnsiTheme="majorHAnsi" w:hint="eastAsia"/>
        </w:rPr>
        <w:t xml:space="preserve">                                                     </w:t>
      </w:r>
      <w:r w:rsidR="00B35656" w:rsidRPr="007D4BE7">
        <w:rPr>
          <w:rFonts w:asciiTheme="majorHAnsi" w:hAnsiTheme="majorHAnsi"/>
        </w:rPr>
        <w:t xml:space="preserve"> (3)</w:t>
      </w:r>
    </w:p>
    <w:p w14:paraId="72E2B949" w14:textId="77777777" w:rsidR="000D2AD1" w:rsidRPr="007D4BE7" w:rsidRDefault="000D2AD1" w:rsidP="000D2AD1">
      <w:pPr>
        <w:spacing w:line="360" w:lineRule="auto"/>
        <w:jc w:val="both"/>
        <w:rPr>
          <w:rFonts w:asciiTheme="majorHAnsi" w:hAnsiTheme="majorHAnsi"/>
        </w:rPr>
      </w:pPr>
      <w:r w:rsidRPr="007D4BE7">
        <w:rPr>
          <w:rFonts w:asciiTheme="majorHAnsi" w:hAnsiTheme="majorHAnsi"/>
        </w:rPr>
        <w:t>The density in each cell is given by;</w:t>
      </w:r>
      <w:r w:rsidR="00B35656" w:rsidRPr="007D4BE7">
        <w:rPr>
          <w:rFonts w:asciiTheme="majorHAnsi" w:hAnsiTheme="majorHAnsi" w:hint="eastAsia"/>
        </w:rPr>
        <w:t xml:space="preserve">       </w:t>
      </w:r>
    </w:p>
    <w:p w14:paraId="7EEB1C21" w14:textId="77777777" w:rsidR="000D2AD1" w:rsidRPr="007D4BE7" w:rsidRDefault="000D2AD1" w:rsidP="000D2AD1">
      <w:pPr>
        <w:spacing w:line="360" w:lineRule="auto"/>
        <w:jc w:val="both"/>
        <w:rPr>
          <w:rFonts w:asciiTheme="majorHAnsi" w:hAnsiTheme="majorHAnsi"/>
        </w:rPr>
      </w:pPr>
      <m:oMath>
        <m:r>
          <w:rPr>
            <w:rFonts w:ascii="Cambria Math" w:hAnsi="Cambria Math"/>
          </w:rPr>
          <m:t>ρ=</m:t>
        </m:r>
        <m:sSub>
          <m:sSubPr>
            <m:ctrlPr>
              <w:rPr>
                <w:rFonts w:ascii="Cambria Math" w:hAnsi="Cambria Math"/>
                <w:i/>
              </w:rPr>
            </m:ctrlPr>
          </m:sSubPr>
          <m:e>
            <m:r>
              <w:rPr>
                <w:rFonts w:ascii="Cambria Math" w:hAnsi="Cambria Math"/>
              </w:rPr>
              <m:t>α</m:t>
            </m:r>
          </m:e>
          <m:sub>
            <m:r>
              <w:rPr>
                <w:rFonts w:ascii="Cambria Math" w:hAnsi="Cambria Math"/>
              </w:rPr>
              <m:t>2</m:t>
            </m:r>
          </m:sub>
        </m:sSub>
        <m:sSub>
          <m:sSubPr>
            <m:ctrlPr>
              <w:rPr>
                <w:rFonts w:ascii="Cambria Math" w:hAnsi="Cambria Math"/>
                <w:i/>
              </w:rPr>
            </m:ctrlPr>
          </m:sSubPr>
          <m:e>
            <m:r>
              <w:rPr>
                <w:rFonts w:ascii="Cambria Math" w:hAnsi="Cambria Math"/>
              </w:rPr>
              <m:t>ρ</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α</m:t>
                </m:r>
              </m:e>
              <m:sub>
                <m:r>
                  <w:rPr>
                    <w:rFonts w:ascii="Cambria Math" w:hAnsi="Cambria Math"/>
                  </w:rPr>
                  <m:t>2</m:t>
                </m:r>
              </m:sub>
            </m:sSub>
          </m:e>
        </m:d>
        <m:sSub>
          <m:sSubPr>
            <m:ctrlPr>
              <w:rPr>
                <w:rFonts w:ascii="Cambria Math" w:hAnsi="Cambria Math"/>
                <w:i/>
              </w:rPr>
            </m:ctrlPr>
          </m:sSubPr>
          <m:e>
            <m:r>
              <w:rPr>
                <w:rFonts w:ascii="Cambria Math" w:hAnsi="Cambria Math"/>
              </w:rPr>
              <m:t>ρ</m:t>
            </m:r>
          </m:e>
          <m:sub>
            <m:r>
              <w:rPr>
                <w:rFonts w:ascii="Cambria Math" w:hAnsi="Cambria Math"/>
              </w:rPr>
              <m:t>1</m:t>
            </m:r>
          </m:sub>
        </m:sSub>
      </m:oMath>
      <w:r w:rsidRPr="007D4BE7">
        <w:rPr>
          <w:rFonts w:asciiTheme="majorHAnsi" w:hAnsiTheme="majorHAnsi"/>
        </w:rPr>
        <w:t xml:space="preserve">                                                                                                                           </w:t>
      </w:r>
      <w:r w:rsidR="00EC21EE" w:rsidRPr="007D4BE7">
        <w:rPr>
          <w:rFonts w:asciiTheme="majorHAnsi" w:hAnsiTheme="majorHAnsi" w:hint="eastAsia"/>
        </w:rPr>
        <w:t xml:space="preserve">                                                </w:t>
      </w:r>
      <w:r w:rsidRPr="007D4BE7">
        <w:rPr>
          <w:rFonts w:asciiTheme="majorHAnsi" w:hAnsiTheme="majorHAnsi"/>
        </w:rPr>
        <w:t xml:space="preserve"> </w:t>
      </w:r>
      <w:r w:rsidR="00B35656" w:rsidRPr="007D4BE7">
        <w:rPr>
          <w:rFonts w:asciiTheme="majorHAnsi" w:hAnsiTheme="majorHAnsi"/>
        </w:rPr>
        <w:t>(4)</w:t>
      </w:r>
      <w:r w:rsidRPr="007D4BE7">
        <w:rPr>
          <w:rFonts w:asciiTheme="majorHAnsi" w:hAnsiTheme="majorHAnsi"/>
        </w:rPr>
        <w:t xml:space="preserve">                                                             </w:t>
      </w:r>
    </w:p>
    <w:p w14:paraId="1CA30C83" w14:textId="77777777" w:rsidR="000D2AD1" w:rsidRPr="007D4BE7" w:rsidRDefault="000D2AD1" w:rsidP="00EC21EE">
      <w:pPr>
        <w:spacing w:line="360" w:lineRule="auto"/>
        <w:rPr>
          <w:rFonts w:asciiTheme="majorHAnsi" w:hAnsiTheme="majorHAnsi"/>
        </w:rPr>
      </w:pPr>
      <w:r w:rsidRPr="007D4BE7">
        <w:rPr>
          <w:rFonts w:asciiTheme="majorHAnsi" w:hAnsiTheme="majorHAnsi"/>
        </w:rPr>
        <w:t xml:space="preserve">In the general form, the volume fraction averaged density is   </w:t>
      </w:r>
      <m:oMath>
        <m:r>
          <w:rPr>
            <w:rFonts w:ascii="Cambria Math" w:hAnsi="Cambria Math"/>
          </w:rPr>
          <m:t>ρ=</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α</m:t>
                </m:r>
              </m:e>
              <m:sub>
                <m:r>
                  <w:rPr>
                    <w:rFonts w:ascii="Cambria Math" w:hAnsi="Cambria Math"/>
                  </w:rPr>
                  <m:t>q</m:t>
                </m:r>
              </m:sub>
            </m:sSub>
            <m:sSub>
              <m:sSubPr>
                <m:ctrlPr>
                  <w:rPr>
                    <w:rFonts w:ascii="Cambria Math" w:hAnsi="Cambria Math"/>
                    <w:i/>
                  </w:rPr>
                </m:ctrlPr>
              </m:sSubPr>
              <m:e>
                <m:r>
                  <w:rPr>
                    <w:rFonts w:ascii="Cambria Math" w:hAnsi="Cambria Math"/>
                  </w:rPr>
                  <m:t>ρ</m:t>
                </m:r>
              </m:e>
              <m:sub>
                <m:r>
                  <w:rPr>
                    <w:rFonts w:ascii="Cambria Math" w:hAnsi="Cambria Math"/>
                  </w:rPr>
                  <m:t>q</m:t>
                </m:r>
              </m:sub>
            </m:sSub>
          </m:e>
        </m:nary>
      </m:oMath>
      <w:r w:rsidRPr="007D4BE7">
        <w:rPr>
          <w:rFonts w:asciiTheme="majorHAnsi" w:hAnsiTheme="majorHAnsi"/>
        </w:rPr>
        <w:t xml:space="preserve">                                   </w:t>
      </w:r>
      <w:r w:rsidR="00B35656" w:rsidRPr="007D4BE7">
        <w:rPr>
          <w:rFonts w:asciiTheme="majorHAnsi" w:hAnsiTheme="majorHAnsi" w:hint="eastAsia"/>
        </w:rPr>
        <w:t xml:space="preserve">       </w:t>
      </w:r>
      <w:r w:rsidR="00EC21EE" w:rsidRPr="007D4BE7">
        <w:rPr>
          <w:rFonts w:asciiTheme="majorHAnsi" w:hAnsiTheme="majorHAnsi" w:hint="eastAsia"/>
        </w:rPr>
        <w:t xml:space="preserve">                                 </w:t>
      </w:r>
      <w:r w:rsidR="00B35656" w:rsidRPr="007D4BE7">
        <w:rPr>
          <w:rFonts w:asciiTheme="majorHAnsi" w:hAnsiTheme="majorHAnsi"/>
        </w:rPr>
        <w:t>(5)</w:t>
      </w:r>
      <w:r w:rsidRPr="007D4BE7">
        <w:rPr>
          <w:rFonts w:asciiTheme="majorHAnsi" w:hAnsiTheme="majorHAnsi"/>
        </w:rPr>
        <w:t xml:space="preserve">                                                      </w:t>
      </w:r>
    </w:p>
    <w:p w14:paraId="3623AE12" w14:textId="77777777" w:rsidR="000D2AD1" w:rsidRPr="007D4BE7" w:rsidRDefault="000D2AD1" w:rsidP="000D2AD1">
      <w:pPr>
        <w:spacing w:line="360" w:lineRule="auto"/>
        <w:jc w:val="both"/>
        <w:rPr>
          <w:rFonts w:asciiTheme="majorHAnsi" w:hAnsiTheme="majorHAnsi"/>
        </w:rPr>
      </w:pPr>
      <w:r w:rsidRPr="007D4BE7">
        <w:rPr>
          <w:rFonts w:asciiTheme="majorHAnsi" w:hAnsiTheme="majorHAnsi"/>
        </w:rPr>
        <w:t>ANSYS Fluent so</w:t>
      </w:r>
      <w:r w:rsidR="00B35656" w:rsidRPr="007D4BE7">
        <w:rPr>
          <w:rFonts w:asciiTheme="majorHAnsi" w:hAnsiTheme="majorHAnsi"/>
        </w:rPr>
        <w:t xml:space="preserve">lves the Momentum equation by: </w:t>
      </w:r>
    </w:p>
    <w:p w14:paraId="11D9B006" w14:textId="77777777" w:rsidR="000D2AD1" w:rsidRPr="007D4BE7" w:rsidRDefault="0091113C" w:rsidP="000D2AD1">
      <w:pPr>
        <w:spacing w:line="360" w:lineRule="auto"/>
        <w:jc w:val="both"/>
        <w:rPr>
          <w:rFonts w:asciiTheme="majorHAnsi" w:hAnsiTheme="majorHAnsi"/>
        </w:rPr>
      </w:pPr>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i/>
              </w:rPr>
            </m:ctrlPr>
          </m:dPr>
          <m:e>
            <m:r>
              <w:rPr>
                <w:rFonts w:ascii="Cambria Math" w:hAnsi="Cambria Math"/>
              </w:rPr>
              <m:t>ρ</m:t>
            </m:r>
            <m:acc>
              <m:accPr>
                <m:chr m:val="⃗"/>
                <m:ctrlPr>
                  <w:rPr>
                    <w:rFonts w:ascii="Cambria Math" w:hAnsi="Cambria Math"/>
                    <w:i/>
                  </w:rPr>
                </m:ctrlPr>
              </m:accPr>
              <m:e>
                <m:r>
                  <w:rPr>
                    <w:rFonts w:ascii="Cambria Math" w:hAnsi="Cambria Math"/>
                  </w:rPr>
                  <m:t>v</m:t>
                </m:r>
              </m:e>
            </m:acc>
          </m:e>
        </m:d>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ρ</m:t>
            </m:r>
            <m:acc>
              <m:accPr>
                <m:chr m:val="⃗"/>
                <m:ctrlPr>
                  <w:rPr>
                    <w:rFonts w:ascii="Cambria Math" w:hAnsi="Cambria Math"/>
                    <w:i/>
                  </w:rPr>
                </m:ctrlPr>
              </m:accPr>
              <m:e>
                <m:r>
                  <w:rPr>
                    <w:rFonts w:ascii="Cambria Math" w:hAnsi="Cambria Math"/>
                  </w:rPr>
                  <m:t>v</m:t>
                </m:r>
              </m:e>
            </m:acc>
            <m:acc>
              <m:accPr>
                <m:chr m:val="⃗"/>
                <m:ctrlPr>
                  <w:rPr>
                    <w:rFonts w:ascii="Cambria Math" w:hAnsi="Cambria Math"/>
                    <w:i/>
                  </w:rPr>
                </m:ctrlPr>
              </m:accPr>
              <m:e>
                <m:r>
                  <w:rPr>
                    <w:rFonts w:ascii="Cambria Math" w:hAnsi="Cambria Math"/>
                  </w:rPr>
                  <m:t>v</m:t>
                </m:r>
              </m:e>
            </m:acc>
          </m:e>
        </m:d>
        <m:r>
          <w:rPr>
            <w:rFonts w:ascii="Cambria Math" w:hAnsi="Cambria Math"/>
          </w:rPr>
          <m:t>=-</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m:t>
        </m:r>
        <m:d>
          <m:dPr>
            <m:begChr m:val="["/>
            <m:endChr m:val="]"/>
            <m:ctrlPr>
              <w:rPr>
                <w:rFonts w:ascii="Cambria Math" w:hAnsi="Cambria Math"/>
                <w:i/>
              </w:rPr>
            </m:ctrlPr>
          </m:dPr>
          <m:e>
            <m:r>
              <w:rPr>
                <w:rFonts w:ascii="Cambria Math" w:hAnsi="Cambria Math"/>
              </w:rPr>
              <m:t>μ</m:t>
            </m:r>
            <m:d>
              <m:dPr>
                <m:ctrlPr>
                  <w:rPr>
                    <w:rFonts w:ascii="Cambria Math" w:hAnsi="Cambria Math"/>
                    <w:i/>
                  </w:rPr>
                </m:ctrlPr>
              </m:dPr>
              <m:e>
                <m:r>
                  <m:rPr>
                    <m:sty m:val="p"/>
                  </m:rP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m:t>
                </m:r>
                <m:r>
                  <m:rPr>
                    <m:sty m:val="p"/>
                  </m:rP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v</m:t>
                        </m:r>
                      </m:e>
                    </m:acc>
                  </m:e>
                  <m:sup>
                    <m:r>
                      <w:rPr>
                        <w:rFonts w:ascii="Cambria Math" w:hAnsi="Cambria Math"/>
                      </w:rPr>
                      <m:t>T</m:t>
                    </m:r>
                  </m:sup>
                </m:sSup>
              </m:e>
            </m:d>
          </m:e>
        </m:d>
        <m:r>
          <w:rPr>
            <w:rFonts w:ascii="Cambria Math" w:hAnsi="Cambria Math"/>
          </w:rPr>
          <m:t>+ρ</m:t>
        </m:r>
        <m:acc>
          <m:accPr>
            <m:chr m:val="⃗"/>
            <m:ctrlPr>
              <w:rPr>
                <w:rFonts w:ascii="Cambria Math" w:hAnsi="Cambria Math"/>
                <w:i/>
              </w:rPr>
            </m:ctrlPr>
          </m:accPr>
          <m:e>
            <m:r>
              <w:rPr>
                <w:rFonts w:ascii="Cambria Math" w:hAnsi="Cambria Math"/>
              </w:rPr>
              <m:t>g</m:t>
            </m:r>
          </m:e>
        </m:acc>
        <m:r>
          <w:rPr>
            <w:rFonts w:ascii="Cambria Math" w:hAnsi="Cambria Math"/>
          </w:rPr>
          <m:t>+</m:t>
        </m:r>
        <m:acc>
          <m:accPr>
            <m:chr m:val="⃗"/>
            <m:ctrlPr>
              <w:rPr>
                <w:rFonts w:ascii="Cambria Math" w:hAnsi="Cambria Math"/>
                <w:i/>
              </w:rPr>
            </m:ctrlPr>
          </m:accPr>
          <m:e>
            <m:r>
              <w:rPr>
                <w:rFonts w:ascii="Cambria Math" w:hAnsi="Cambria Math"/>
              </w:rPr>
              <m:t>F</m:t>
            </m:r>
          </m:e>
        </m:acc>
      </m:oMath>
      <w:r w:rsidR="000D2AD1" w:rsidRPr="007D4BE7">
        <w:rPr>
          <w:rFonts w:asciiTheme="majorHAnsi" w:hAnsiTheme="majorHAnsi"/>
        </w:rPr>
        <w:t xml:space="preserve">                                                                                                         </w:t>
      </w:r>
      <w:r w:rsidR="00EC21EE" w:rsidRPr="007D4BE7">
        <w:rPr>
          <w:rFonts w:asciiTheme="majorHAnsi" w:hAnsiTheme="majorHAnsi" w:hint="eastAsia"/>
        </w:rPr>
        <w:t xml:space="preserve">   </w:t>
      </w:r>
      <w:r w:rsidR="000D2AD1" w:rsidRPr="007D4BE7">
        <w:rPr>
          <w:rFonts w:asciiTheme="majorHAnsi" w:hAnsiTheme="majorHAnsi"/>
        </w:rPr>
        <w:t xml:space="preserve"> </w:t>
      </w:r>
      <w:r w:rsidR="00B35656" w:rsidRPr="007D4BE7">
        <w:rPr>
          <w:rFonts w:asciiTheme="majorHAnsi" w:hAnsiTheme="majorHAnsi"/>
        </w:rPr>
        <w:t>(6)</w:t>
      </w:r>
      <w:r w:rsidR="000D2AD1" w:rsidRPr="007D4BE7">
        <w:rPr>
          <w:rFonts w:asciiTheme="majorHAnsi" w:hAnsiTheme="majorHAnsi"/>
        </w:rPr>
        <w:t xml:space="preserve">                 </w:t>
      </w:r>
    </w:p>
    <w:p w14:paraId="67429498" w14:textId="77777777" w:rsidR="000D2AD1" w:rsidRPr="007D4BE7" w:rsidRDefault="000D2AD1" w:rsidP="000D2AD1">
      <w:pPr>
        <w:spacing w:line="360" w:lineRule="auto"/>
        <w:jc w:val="both"/>
        <w:rPr>
          <w:rFonts w:asciiTheme="majorHAnsi" w:hAnsiTheme="majorHAnsi"/>
        </w:rPr>
      </w:pPr>
      <w:r w:rsidRPr="007D4BE7">
        <w:rPr>
          <w:rFonts w:asciiTheme="majorHAnsi" w:hAnsiTheme="majorHAnsi"/>
        </w:rPr>
        <w:t>The energy equat</w:t>
      </w:r>
      <w:r w:rsidR="00B35656" w:rsidRPr="007D4BE7">
        <w:rPr>
          <w:rFonts w:asciiTheme="majorHAnsi" w:hAnsiTheme="majorHAnsi"/>
        </w:rPr>
        <w:t>ion for the phases is given by:</w:t>
      </w:r>
    </w:p>
    <w:p w14:paraId="004B70D3" w14:textId="77777777" w:rsidR="000D2AD1" w:rsidRPr="007D4BE7" w:rsidRDefault="0091113C" w:rsidP="000D2AD1">
      <w:pPr>
        <w:spacing w:line="360" w:lineRule="auto"/>
        <w:jc w:val="both"/>
        <w:rPr>
          <w:rFonts w:asciiTheme="majorHAnsi" w:hAnsiTheme="majorHAnsi"/>
        </w:rPr>
      </w:pPr>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i/>
              </w:rPr>
            </m:ctrlPr>
          </m:dPr>
          <m:e>
            <m:r>
              <w:rPr>
                <w:rFonts w:ascii="Cambria Math" w:hAnsi="Cambria Math"/>
              </w:rPr>
              <m:t>ρE</m:t>
            </m:r>
          </m:e>
        </m:d>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acc>
              <m:accPr>
                <m:chr m:val="⃗"/>
                <m:ctrlPr>
                  <w:rPr>
                    <w:rFonts w:ascii="Cambria Math" w:hAnsi="Cambria Math"/>
                    <w:i/>
                  </w:rPr>
                </m:ctrlPr>
              </m:accPr>
              <m:e>
                <m:r>
                  <w:rPr>
                    <w:rFonts w:ascii="Cambria Math" w:hAnsi="Cambria Math"/>
                  </w:rPr>
                  <m:t>v</m:t>
                </m:r>
              </m:e>
            </m:acc>
            <m:d>
              <m:dPr>
                <m:ctrlPr>
                  <w:rPr>
                    <w:rFonts w:ascii="Cambria Math" w:hAnsi="Cambria Math"/>
                    <w:i/>
                  </w:rPr>
                </m:ctrlPr>
              </m:dPr>
              <m:e>
                <m:r>
                  <w:rPr>
                    <w:rFonts w:ascii="Cambria Math" w:hAnsi="Cambria Math"/>
                  </w:rPr>
                  <m:t>ρE+p</m:t>
                </m:r>
              </m:e>
            </m:d>
          </m:e>
        </m:d>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eff</m:t>
                </m:r>
              </m:sub>
            </m:sSub>
            <m:r>
              <m:rPr>
                <m:sty m:val="p"/>
              </m:rPr>
              <w:rPr>
                <w:rFonts w:ascii="Cambria Math" w:hAnsi="Cambria Math"/>
              </w:rPr>
              <m:t>∇</m:t>
            </m:r>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h</m:t>
            </m:r>
          </m:sub>
        </m:sSub>
      </m:oMath>
      <w:r w:rsidR="000D2AD1" w:rsidRPr="007D4BE7">
        <w:rPr>
          <w:rFonts w:asciiTheme="majorHAnsi" w:hAnsiTheme="majorHAnsi"/>
        </w:rPr>
        <w:t xml:space="preserve">                                                                                                                          </w:t>
      </w:r>
      <w:r w:rsidR="00EC21EE" w:rsidRPr="007D4BE7">
        <w:rPr>
          <w:rFonts w:asciiTheme="majorHAnsi" w:hAnsiTheme="majorHAnsi" w:hint="eastAsia"/>
        </w:rPr>
        <w:t xml:space="preserve"> </w:t>
      </w:r>
      <w:r w:rsidR="00405670" w:rsidRPr="007D4BE7">
        <w:rPr>
          <w:rFonts w:asciiTheme="majorHAnsi" w:hAnsiTheme="majorHAnsi"/>
        </w:rPr>
        <w:t xml:space="preserve">  </w:t>
      </w:r>
      <w:r w:rsidR="00EC21EE" w:rsidRPr="007D4BE7">
        <w:rPr>
          <w:rFonts w:asciiTheme="majorHAnsi" w:hAnsiTheme="majorHAnsi" w:hint="eastAsia"/>
        </w:rPr>
        <w:t xml:space="preserve">  </w:t>
      </w:r>
      <w:r w:rsidR="000D2AD1" w:rsidRPr="007D4BE7">
        <w:rPr>
          <w:rFonts w:asciiTheme="majorHAnsi" w:hAnsiTheme="majorHAnsi"/>
        </w:rPr>
        <w:t xml:space="preserve">  </w:t>
      </w:r>
      <w:r w:rsidR="00B35656" w:rsidRPr="007D4BE7">
        <w:rPr>
          <w:rFonts w:asciiTheme="majorHAnsi" w:hAnsiTheme="majorHAnsi"/>
        </w:rPr>
        <w:t>(7)</w:t>
      </w:r>
      <w:r w:rsidR="000D2AD1" w:rsidRPr="007D4BE7">
        <w:rPr>
          <w:rFonts w:asciiTheme="majorHAnsi" w:hAnsiTheme="majorHAnsi"/>
        </w:rPr>
        <w:t xml:space="preserve">                  </w:t>
      </w:r>
    </w:p>
    <w:p w14:paraId="69340DD1" w14:textId="77777777" w:rsidR="000D2AD1" w:rsidRPr="007D4BE7" w:rsidRDefault="000D2AD1" w:rsidP="000D2AD1">
      <w:pPr>
        <w:spacing w:line="360" w:lineRule="auto"/>
        <w:jc w:val="both"/>
        <w:rPr>
          <w:rFonts w:asciiTheme="majorHAnsi" w:hAnsiTheme="majorHAnsi"/>
        </w:rPr>
      </w:pPr>
      <w:r w:rsidRPr="007D4BE7">
        <w:rPr>
          <w:rFonts w:asciiTheme="majorHAnsi" w:hAnsiTheme="majorHAnsi"/>
        </w:rPr>
        <w:lastRenderedPageBreak/>
        <w:t>For the VOF model, energy E and temperature T are mass averaged variables determined as follows:</w:t>
      </w:r>
    </w:p>
    <w:p w14:paraId="0D02E97D" w14:textId="77777777" w:rsidR="000D2AD1" w:rsidRPr="007D4BE7" w:rsidRDefault="000D2AD1" w:rsidP="000D2AD1">
      <w:pPr>
        <w:spacing w:line="360" w:lineRule="auto"/>
        <w:jc w:val="both"/>
        <w:rPr>
          <w:rFonts w:asciiTheme="majorHAnsi" w:hAnsiTheme="majorHAnsi"/>
        </w:rPr>
      </w:pPr>
      <m:oMath>
        <m:r>
          <w:rPr>
            <w:rFonts w:ascii="Cambria Math" w:hAnsi="Cambria Math"/>
          </w:rPr>
          <m:t>E=</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q=1</m:t>
                </m:r>
              </m:sub>
              <m:sup>
                <m:r>
                  <w:rPr>
                    <w:rFonts w:ascii="Cambria Math" w:hAnsi="Cambria Math"/>
                  </w:rPr>
                  <m:t>n</m:t>
                </m:r>
              </m:sup>
              <m:e>
                <m:sSub>
                  <m:sSubPr>
                    <m:ctrlPr>
                      <w:rPr>
                        <w:rFonts w:ascii="Cambria Math" w:hAnsi="Cambria Math"/>
                        <w:i/>
                      </w:rPr>
                    </m:ctrlPr>
                  </m:sSubPr>
                  <m:e>
                    <m:r>
                      <w:rPr>
                        <w:rFonts w:ascii="Cambria Math" w:hAnsi="Cambria Math"/>
                      </w:rPr>
                      <m:t>α</m:t>
                    </m:r>
                  </m:e>
                  <m:sub>
                    <m:r>
                      <w:rPr>
                        <w:rFonts w:ascii="Cambria Math" w:hAnsi="Cambria Math"/>
                      </w:rPr>
                      <m:t>q</m:t>
                    </m:r>
                  </m:sub>
                </m:sSub>
                <m:sSub>
                  <m:sSubPr>
                    <m:ctrlPr>
                      <w:rPr>
                        <w:rFonts w:ascii="Cambria Math" w:hAnsi="Cambria Math"/>
                        <w:i/>
                      </w:rPr>
                    </m:ctrlPr>
                  </m:sSubPr>
                  <m:e>
                    <m:r>
                      <w:rPr>
                        <w:rFonts w:ascii="Cambria Math" w:hAnsi="Cambria Math"/>
                      </w:rPr>
                      <m:t>ρ</m:t>
                    </m:r>
                  </m:e>
                  <m:sub>
                    <m:r>
                      <w:rPr>
                        <w:rFonts w:ascii="Cambria Math" w:hAnsi="Cambria Math"/>
                      </w:rPr>
                      <m:t>q</m:t>
                    </m:r>
                  </m:sub>
                </m:sSub>
                <m:sSub>
                  <m:sSubPr>
                    <m:ctrlPr>
                      <w:rPr>
                        <w:rFonts w:ascii="Cambria Math" w:hAnsi="Cambria Math"/>
                        <w:i/>
                      </w:rPr>
                    </m:ctrlPr>
                  </m:sSubPr>
                  <m:e>
                    <m:r>
                      <w:rPr>
                        <w:rFonts w:ascii="Cambria Math" w:hAnsi="Cambria Math"/>
                      </w:rPr>
                      <m:t>E</m:t>
                    </m:r>
                  </m:e>
                  <m:sub>
                    <m:r>
                      <w:rPr>
                        <w:rFonts w:ascii="Cambria Math" w:hAnsi="Cambria Math"/>
                      </w:rPr>
                      <m:t>q</m:t>
                    </m:r>
                  </m:sub>
                </m:sSub>
              </m:e>
            </m:nary>
          </m:num>
          <m:den>
            <m:nary>
              <m:naryPr>
                <m:chr m:val="∑"/>
                <m:limLoc m:val="undOvr"/>
                <m:ctrlPr>
                  <w:rPr>
                    <w:rFonts w:ascii="Cambria Math" w:hAnsi="Cambria Math"/>
                    <w:i/>
                  </w:rPr>
                </m:ctrlPr>
              </m:naryPr>
              <m:sub>
                <m:r>
                  <w:rPr>
                    <w:rFonts w:ascii="Cambria Math" w:hAnsi="Cambria Math"/>
                  </w:rPr>
                  <m:t>q=1</m:t>
                </m:r>
              </m:sub>
              <m:sup>
                <m:r>
                  <w:rPr>
                    <w:rFonts w:ascii="Cambria Math" w:hAnsi="Cambria Math"/>
                  </w:rPr>
                  <m:t>n</m:t>
                </m:r>
              </m:sup>
              <m:e>
                <m:sSub>
                  <m:sSubPr>
                    <m:ctrlPr>
                      <w:rPr>
                        <w:rFonts w:ascii="Cambria Math" w:hAnsi="Cambria Math"/>
                        <w:i/>
                      </w:rPr>
                    </m:ctrlPr>
                  </m:sSubPr>
                  <m:e>
                    <m:r>
                      <w:rPr>
                        <w:rFonts w:ascii="Cambria Math" w:hAnsi="Cambria Math"/>
                      </w:rPr>
                      <m:t>α</m:t>
                    </m:r>
                  </m:e>
                  <m:sub>
                    <m:r>
                      <w:rPr>
                        <w:rFonts w:ascii="Cambria Math" w:hAnsi="Cambria Math"/>
                      </w:rPr>
                      <m:t>q</m:t>
                    </m:r>
                  </m:sub>
                </m:sSub>
                <m:sSub>
                  <m:sSubPr>
                    <m:ctrlPr>
                      <w:rPr>
                        <w:rFonts w:ascii="Cambria Math" w:hAnsi="Cambria Math"/>
                        <w:i/>
                      </w:rPr>
                    </m:ctrlPr>
                  </m:sSubPr>
                  <m:e>
                    <m:r>
                      <w:rPr>
                        <w:rFonts w:ascii="Cambria Math" w:hAnsi="Cambria Math"/>
                      </w:rPr>
                      <m:t>ρ</m:t>
                    </m:r>
                  </m:e>
                  <m:sub>
                    <m:r>
                      <w:rPr>
                        <w:rFonts w:ascii="Cambria Math" w:hAnsi="Cambria Math"/>
                      </w:rPr>
                      <m:t>q</m:t>
                    </m:r>
                  </m:sub>
                </m:sSub>
              </m:e>
            </m:nary>
          </m:den>
        </m:f>
      </m:oMath>
      <w:r w:rsidRPr="007D4BE7">
        <w:rPr>
          <w:rFonts w:asciiTheme="majorHAnsi" w:hAnsiTheme="majorHAnsi"/>
        </w:rPr>
        <w:t xml:space="preserve">                                                                                                                                                                          </w:t>
      </w:r>
      <w:r w:rsidR="0002389E" w:rsidRPr="007D4BE7">
        <w:rPr>
          <w:rFonts w:asciiTheme="majorHAnsi" w:hAnsiTheme="majorHAnsi"/>
        </w:rPr>
        <w:t xml:space="preserve">   </w:t>
      </w:r>
      <w:r w:rsidR="00EC21EE" w:rsidRPr="007D4BE7">
        <w:rPr>
          <w:rFonts w:asciiTheme="majorHAnsi" w:hAnsiTheme="majorHAnsi" w:hint="eastAsia"/>
        </w:rPr>
        <w:t xml:space="preserve">         </w:t>
      </w:r>
      <w:r w:rsidR="00405670" w:rsidRPr="007D4BE7">
        <w:rPr>
          <w:rFonts w:asciiTheme="majorHAnsi" w:hAnsiTheme="majorHAnsi"/>
        </w:rPr>
        <w:t xml:space="preserve"> </w:t>
      </w:r>
      <w:r w:rsidR="0002389E" w:rsidRPr="007D4BE7">
        <w:rPr>
          <w:rFonts w:asciiTheme="majorHAnsi" w:hAnsiTheme="majorHAnsi"/>
        </w:rPr>
        <w:t xml:space="preserve">  </w:t>
      </w:r>
      <w:r w:rsidR="00B35656" w:rsidRPr="007D4BE7">
        <w:rPr>
          <w:rFonts w:asciiTheme="majorHAnsi" w:hAnsiTheme="majorHAnsi"/>
        </w:rPr>
        <w:t>(8)</w:t>
      </w:r>
      <w:r w:rsidR="0002389E" w:rsidRPr="007D4BE7">
        <w:rPr>
          <w:rFonts w:asciiTheme="majorHAnsi" w:hAnsiTheme="majorHAnsi"/>
        </w:rPr>
        <w:t xml:space="preserve">                       </w:t>
      </w:r>
    </w:p>
    <w:p w14:paraId="43C42B1D" w14:textId="77777777" w:rsidR="000D2AD1" w:rsidRPr="007D4BE7" w:rsidRDefault="000D2AD1" w:rsidP="000D2AD1">
      <w:pPr>
        <w:spacing w:line="360" w:lineRule="auto"/>
        <w:jc w:val="both"/>
        <w:rPr>
          <w:rFonts w:asciiTheme="majorHAnsi" w:hAnsiTheme="majorHAnsi"/>
        </w:rPr>
      </w:pPr>
      <w:r w:rsidRPr="007D4BE7">
        <w:rPr>
          <w:rFonts w:asciiTheme="majorHAnsi" w:hAnsiTheme="majorHAnsi"/>
        </w:rPr>
        <w:t>The VOF model can also include the effects of surface tension along the interface between each pair of phases.  For the Continuum Surface Force (CSF) Model in ANSYS Fluent, the pressure drop across the surface depends on the surface tension coefficient and the surface curvature measured by two radii in orthogonal directions</w:t>
      </w:r>
    </w:p>
    <w:p w14:paraId="57B6D50B" w14:textId="77777777" w:rsidR="000D2AD1" w:rsidRPr="007D4BE7" w:rsidRDefault="0091113C" w:rsidP="000D2AD1">
      <w:pPr>
        <w:spacing w:line="360" w:lineRule="auto"/>
        <w:jc w:val="both"/>
        <w:rPr>
          <w:rFonts w:asciiTheme="majorHAnsi" w:hAnsiTheme="majorHAnsi"/>
        </w:rPr>
      </w:pP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=σ</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e>
        </m:d>
      </m:oMath>
      <w:r w:rsidR="000D2AD1" w:rsidRPr="007D4BE7">
        <w:rPr>
          <w:rFonts w:asciiTheme="majorHAnsi" w:hAnsiTheme="majorHAnsi"/>
        </w:rPr>
        <w:t xml:space="preserve">                                                                                                                                     </w:t>
      </w:r>
      <w:r w:rsidR="00EC21EE" w:rsidRPr="007D4BE7">
        <w:rPr>
          <w:rFonts w:asciiTheme="majorHAnsi" w:hAnsiTheme="majorHAnsi" w:hint="eastAsia"/>
        </w:rPr>
        <w:t xml:space="preserve">                                        </w:t>
      </w:r>
      <w:r w:rsidR="00B35656" w:rsidRPr="007D4BE7">
        <w:rPr>
          <w:rFonts w:asciiTheme="majorHAnsi" w:hAnsiTheme="majorHAnsi"/>
        </w:rPr>
        <w:t>(9)</w:t>
      </w:r>
      <w:r w:rsidR="000D2AD1" w:rsidRPr="007D4BE7">
        <w:rPr>
          <w:rFonts w:asciiTheme="majorHAnsi" w:hAnsiTheme="majorHAnsi"/>
        </w:rPr>
        <w:t xml:space="preserve">                          </w:t>
      </w:r>
      <w:r w:rsidR="0002389E" w:rsidRPr="007D4BE7">
        <w:rPr>
          <w:rFonts w:asciiTheme="majorHAnsi" w:hAnsiTheme="majorHAnsi"/>
        </w:rPr>
        <w:t xml:space="preserve">                            </w:t>
      </w:r>
    </w:p>
    <w:p w14:paraId="1C17FB36" w14:textId="77777777" w:rsidR="000D2AD1" w:rsidRPr="007D4BE7" w:rsidRDefault="000D2AD1" w:rsidP="000D2AD1">
      <w:pPr>
        <w:spacing w:line="360" w:lineRule="auto"/>
        <w:jc w:val="both"/>
        <w:rPr>
          <w:rFonts w:asciiTheme="majorHAnsi" w:hAnsiTheme="majorHAnsi"/>
        </w:rPr>
      </w:pPr>
      <w:r w:rsidRPr="007D4BE7">
        <w:rPr>
          <w:rFonts w:asciiTheme="majorHAnsi" w:hAnsiTheme="majorHAnsi"/>
        </w:rPr>
        <w:t>The CSF is computed from local gradients in the surface normal (n)</w:t>
      </w:r>
    </w:p>
    <w:p w14:paraId="5F0D15E4" w14:textId="77777777" w:rsidR="000D2AD1" w:rsidRPr="007D4BE7" w:rsidRDefault="000D2AD1" w:rsidP="000D2AD1">
      <w:pPr>
        <w:spacing w:line="360" w:lineRule="auto"/>
        <w:jc w:val="both"/>
        <w:rPr>
          <w:rFonts w:asciiTheme="majorHAnsi" w:hAnsiTheme="majorHAnsi"/>
        </w:rPr>
      </w:pPr>
      <m:oMath>
        <m:r>
          <w:rPr>
            <w:rFonts w:ascii="Cambria Math" w:hAnsi="Cambria Math"/>
          </w:rPr>
          <m:t>n=</m:t>
        </m:r>
        <m:r>
          <m:rPr>
            <m:sty m:val="p"/>
          </m:rP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q</m:t>
            </m:r>
          </m:sub>
        </m:sSub>
      </m:oMath>
      <w:r w:rsidRPr="007D4BE7">
        <w:rPr>
          <w:rFonts w:asciiTheme="majorHAnsi" w:hAnsiTheme="majorHAnsi"/>
        </w:rPr>
        <w:t xml:space="preserve">                                                                                                                          </w:t>
      </w:r>
      <w:r w:rsidR="00B35656" w:rsidRPr="007D4BE7">
        <w:rPr>
          <w:rFonts w:asciiTheme="majorHAnsi" w:hAnsiTheme="majorHAnsi" w:hint="eastAsia"/>
        </w:rPr>
        <w:t xml:space="preserve">                                                </w:t>
      </w:r>
      <w:r w:rsidRPr="007D4BE7">
        <w:rPr>
          <w:rFonts w:asciiTheme="majorHAnsi" w:hAnsiTheme="majorHAnsi"/>
        </w:rPr>
        <w:t xml:space="preserve">    </w:t>
      </w:r>
      <w:r w:rsidR="00EC21EE" w:rsidRPr="007D4BE7">
        <w:rPr>
          <w:rFonts w:asciiTheme="majorHAnsi" w:hAnsiTheme="majorHAnsi" w:hint="eastAsia"/>
        </w:rPr>
        <w:t xml:space="preserve">                     </w:t>
      </w:r>
      <w:r w:rsidR="00405670" w:rsidRPr="007D4BE7">
        <w:rPr>
          <w:rFonts w:asciiTheme="majorHAnsi" w:hAnsiTheme="majorHAnsi"/>
        </w:rPr>
        <w:t xml:space="preserve"> </w:t>
      </w:r>
      <w:r w:rsidR="00EC21EE" w:rsidRPr="007D4BE7">
        <w:rPr>
          <w:rFonts w:asciiTheme="majorHAnsi" w:hAnsiTheme="majorHAnsi" w:hint="eastAsia"/>
        </w:rPr>
        <w:t xml:space="preserve">  </w:t>
      </w:r>
      <w:r w:rsidR="00B35656" w:rsidRPr="007D4BE7">
        <w:rPr>
          <w:rFonts w:asciiTheme="majorHAnsi" w:hAnsiTheme="majorHAnsi"/>
        </w:rPr>
        <w:t>(10)</w:t>
      </w:r>
      <w:r w:rsidRPr="007D4BE7">
        <w:rPr>
          <w:rFonts w:asciiTheme="majorHAnsi" w:hAnsiTheme="majorHAnsi"/>
        </w:rPr>
        <w:t xml:space="preserve">                                                                                     </w:t>
      </w:r>
    </w:p>
    <w:p w14:paraId="140DAC6A" w14:textId="77777777" w:rsidR="000D2AD1" w:rsidRPr="007D4BE7" w:rsidRDefault="000D2AD1" w:rsidP="000D2AD1">
      <w:pPr>
        <w:spacing w:line="360" w:lineRule="auto"/>
        <w:jc w:val="both"/>
        <w:rPr>
          <w:rFonts w:asciiTheme="majorHAnsi" w:hAnsiTheme="majorHAnsi"/>
        </w:rPr>
      </w:pPr>
      <w:r w:rsidRPr="007D4BE7">
        <w:rPr>
          <w:rFonts w:asciiTheme="majorHAnsi" w:hAnsiTheme="majorHAnsi"/>
        </w:rPr>
        <w:t xml:space="preserve">The curvature </w:t>
      </w:r>
      <m:oMath>
        <m:r>
          <w:rPr>
            <w:rFonts w:ascii="Cambria Math" w:hAnsi="Cambria Math"/>
          </w:rPr>
          <m:t>κ</m:t>
        </m:r>
      </m:oMath>
      <w:r w:rsidRPr="007D4BE7">
        <w:rPr>
          <w:rFonts w:asciiTheme="majorHAnsi" w:hAnsiTheme="majorHAnsi"/>
        </w:rPr>
        <w:t xml:space="preserve"> is </w:t>
      </w:r>
    </w:p>
    <w:p w14:paraId="6B9C1727" w14:textId="77777777" w:rsidR="000D2AD1" w:rsidRPr="007D4BE7" w:rsidRDefault="000D2AD1" w:rsidP="000D2AD1">
      <w:pPr>
        <w:spacing w:line="360" w:lineRule="auto"/>
        <w:jc w:val="both"/>
        <w:rPr>
          <w:rFonts w:asciiTheme="majorHAnsi" w:hAnsiTheme="majorHAnsi"/>
        </w:rPr>
      </w:pPr>
      <m:oMath>
        <m:r>
          <w:rPr>
            <w:rFonts w:ascii="Cambria Math" w:hAnsi="Cambria Math"/>
          </w:rPr>
          <m:t>κ=</m:t>
        </m:r>
        <m:r>
          <m:rPr>
            <m:sty m:val="p"/>
          </m:rPr>
          <w:rPr>
            <w:rFonts w:ascii="Cambria Math" w:hAnsi="Cambria Math"/>
          </w:rPr>
          <m:t>∇</m:t>
        </m:r>
        <m:r>
          <w:rPr>
            <w:rFonts w:ascii="Cambria Math" w:hAnsi="Cambria Math"/>
          </w:rPr>
          <m:t>.</m:t>
        </m:r>
        <m:acc>
          <m:accPr>
            <m:ctrlPr>
              <w:rPr>
                <w:rFonts w:ascii="Cambria Math" w:hAnsi="Cambria Math"/>
                <w:i/>
              </w:rPr>
            </m:ctrlPr>
          </m:accPr>
          <m:e>
            <m:r>
              <w:rPr>
                <w:rFonts w:ascii="Cambria Math" w:hAnsi="Cambria Math"/>
              </w:rPr>
              <m:t>n</m:t>
            </m:r>
          </m:e>
        </m:acc>
      </m:oMath>
      <w:r w:rsidRPr="007D4BE7">
        <w:rPr>
          <w:rFonts w:asciiTheme="majorHAnsi" w:hAnsiTheme="majorHAnsi"/>
        </w:rPr>
        <w:t xml:space="preserve">                                              </w:t>
      </w:r>
      <w:r w:rsidR="00B35656" w:rsidRPr="007D4BE7">
        <w:rPr>
          <w:rFonts w:asciiTheme="majorHAnsi" w:hAnsiTheme="majorHAnsi" w:hint="eastAsia"/>
        </w:rPr>
        <w:t xml:space="preserve">                                                                                                               </w:t>
      </w:r>
      <w:r w:rsidRPr="007D4BE7">
        <w:rPr>
          <w:rFonts w:asciiTheme="majorHAnsi" w:hAnsiTheme="majorHAnsi"/>
        </w:rPr>
        <w:t xml:space="preserve">   </w:t>
      </w:r>
      <w:r w:rsidR="00EC21EE" w:rsidRPr="007D4BE7">
        <w:rPr>
          <w:rFonts w:asciiTheme="majorHAnsi" w:hAnsiTheme="majorHAnsi" w:hint="eastAsia"/>
        </w:rPr>
        <w:t xml:space="preserve">                                </w:t>
      </w:r>
      <w:r w:rsidR="00405670" w:rsidRPr="007D4BE7">
        <w:rPr>
          <w:rFonts w:asciiTheme="majorHAnsi" w:hAnsiTheme="majorHAnsi"/>
        </w:rPr>
        <w:t xml:space="preserve">  </w:t>
      </w:r>
      <w:r w:rsidR="00EC21EE" w:rsidRPr="007D4BE7">
        <w:rPr>
          <w:rFonts w:asciiTheme="majorHAnsi" w:hAnsiTheme="majorHAnsi" w:hint="eastAsia"/>
        </w:rPr>
        <w:t xml:space="preserve">   </w:t>
      </w:r>
      <w:r w:rsidR="00B35656" w:rsidRPr="007D4BE7">
        <w:rPr>
          <w:rFonts w:asciiTheme="majorHAnsi" w:hAnsiTheme="majorHAnsi"/>
        </w:rPr>
        <w:t>(11)</w:t>
      </w:r>
      <w:r w:rsidRPr="007D4BE7">
        <w:rPr>
          <w:rFonts w:asciiTheme="majorHAnsi" w:hAnsiTheme="majorHAnsi"/>
        </w:rPr>
        <w:t xml:space="preserve">                                                                                                                                                                   </w:t>
      </w:r>
    </w:p>
    <w:p w14:paraId="5E31194B" w14:textId="77777777" w:rsidR="000D2AD1" w:rsidRPr="007D4BE7" w:rsidRDefault="000D2AD1" w:rsidP="000D2AD1">
      <w:pPr>
        <w:spacing w:line="360" w:lineRule="auto"/>
        <w:jc w:val="both"/>
        <w:rPr>
          <w:rFonts w:asciiTheme="majorHAnsi" w:hAnsiTheme="majorHAnsi"/>
        </w:rPr>
      </w:pPr>
      <w:r w:rsidRPr="007D4BE7">
        <w:rPr>
          <w:rFonts w:asciiTheme="majorHAnsi" w:hAnsiTheme="majorHAnsi"/>
        </w:rPr>
        <w:t>Where</w:t>
      </w:r>
    </w:p>
    <w:p w14:paraId="1CA44244" w14:textId="77777777" w:rsidR="000D2AD1" w:rsidRPr="007D4BE7" w:rsidRDefault="0091113C" w:rsidP="000D2AD1">
      <w:pPr>
        <w:spacing w:line="360" w:lineRule="auto"/>
        <w:jc w:val="both"/>
        <w:rPr>
          <w:rFonts w:asciiTheme="majorHAnsi" w:hAnsiTheme="majorHAnsi"/>
        </w:rPr>
      </w:pPr>
      <m:oMath>
        <m:acc>
          <m:accPr>
            <m:ctrlPr>
              <w:rPr>
                <w:rFonts w:ascii="Cambria Math" w:hAnsi="Cambria Math"/>
                <w:i/>
              </w:rPr>
            </m:ctrlPr>
          </m:accPr>
          <m:e>
            <m:r>
              <w:rPr>
                <w:rFonts w:ascii="Cambria Math" w:hAnsi="Cambria Math"/>
              </w:rPr>
              <m:t>n</m:t>
            </m:r>
          </m:e>
        </m:acc>
        <m:r>
          <w:rPr>
            <w:rFonts w:ascii="Cambria Math" w:hAnsi="Cambria Math"/>
          </w:rPr>
          <m:t>=</m:t>
        </m:r>
        <m:f>
          <m:fPr>
            <m:ctrlPr>
              <w:rPr>
                <w:rFonts w:ascii="Cambria Math" w:hAnsi="Cambria Math"/>
                <w:i/>
              </w:rPr>
            </m:ctrlPr>
          </m:fPr>
          <m:num>
            <m:r>
              <w:rPr>
                <w:rFonts w:ascii="Cambria Math" w:hAnsi="Cambria Math"/>
              </w:rPr>
              <m:t>n</m:t>
            </m:r>
          </m:num>
          <m:den>
            <m:d>
              <m:dPr>
                <m:begChr m:val="|"/>
                <m:endChr m:val="|"/>
                <m:ctrlPr>
                  <w:rPr>
                    <w:rFonts w:ascii="Cambria Math" w:hAnsi="Cambria Math"/>
                    <w:i/>
                  </w:rPr>
                </m:ctrlPr>
              </m:dPr>
              <m:e>
                <m:r>
                  <w:rPr>
                    <w:rFonts w:ascii="Cambria Math" w:hAnsi="Cambria Math"/>
                  </w:rPr>
                  <m:t>n</m:t>
                </m:r>
              </m:e>
            </m:d>
          </m:den>
        </m:f>
      </m:oMath>
      <w:r w:rsidR="000D2AD1" w:rsidRPr="007D4BE7">
        <w:rPr>
          <w:rFonts w:asciiTheme="majorHAnsi" w:hAnsiTheme="majorHAnsi"/>
        </w:rPr>
        <w:t xml:space="preserve">                                                                                                                                               </w:t>
      </w:r>
      <w:r w:rsidR="00EC21EE" w:rsidRPr="007D4BE7">
        <w:rPr>
          <w:rFonts w:asciiTheme="majorHAnsi" w:hAnsiTheme="majorHAnsi" w:hint="eastAsia"/>
        </w:rPr>
        <w:t xml:space="preserve">                                                     </w:t>
      </w:r>
      <w:r w:rsidR="00405670" w:rsidRPr="007D4BE7">
        <w:rPr>
          <w:rFonts w:asciiTheme="majorHAnsi" w:hAnsiTheme="majorHAnsi"/>
        </w:rPr>
        <w:t xml:space="preserve">  </w:t>
      </w:r>
      <w:r w:rsidR="000D2AD1" w:rsidRPr="007D4BE7">
        <w:rPr>
          <w:rFonts w:asciiTheme="majorHAnsi" w:hAnsiTheme="majorHAnsi"/>
        </w:rPr>
        <w:t xml:space="preserve">  </w:t>
      </w:r>
      <w:r w:rsidR="00B35656" w:rsidRPr="007D4BE7">
        <w:rPr>
          <w:rFonts w:asciiTheme="majorHAnsi" w:hAnsiTheme="majorHAnsi"/>
        </w:rPr>
        <w:t>(12)</w:t>
      </w:r>
      <w:r w:rsidR="000D2AD1" w:rsidRPr="007D4BE7">
        <w:rPr>
          <w:rFonts w:asciiTheme="majorHAnsi" w:hAnsiTheme="majorHAnsi"/>
        </w:rPr>
        <w:t xml:space="preserve">                                                                      </w:t>
      </w:r>
    </w:p>
    <w:p w14:paraId="648EF362" w14:textId="77777777" w:rsidR="000D2AD1" w:rsidRPr="007D4BE7" w:rsidRDefault="000D2AD1" w:rsidP="000D2AD1">
      <w:pPr>
        <w:spacing w:line="360" w:lineRule="auto"/>
        <w:jc w:val="both"/>
        <w:rPr>
          <w:rFonts w:asciiTheme="majorHAnsi" w:hAnsiTheme="majorHAnsi"/>
          <w:i/>
        </w:rPr>
      </w:pPr>
      <w:r w:rsidRPr="007D4BE7">
        <w:rPr>
          <w:rFonts w:asciiTheme="majorHAnsi" w:hAnsiTheme="majorHAnsi"/>
          <w:i/>
        </w:rPr>
        <w:t>The Coupled L</w:t>
      </w:r>
      <w:r w:rsidR="001169A2" w:rsidRPr="007D4BE7">
        <w:rPr>
          <w:rFonts w:asciiTheme="majorHAnsi" w:hAnsiTheme="majorHAnsi"/>
          <w:i/>
        </w:rPr>
        <w:t>evel-Set and VOF Model</w:t>
      </w:r>
    </w:p>
    <w:p w14:paraId="5B1BD7C8" w14:textId="77777777" w:rsidR="000D2AD1" w:rsidRPr="007D4BE7" w:rsidRDefault="000D2AD1" w:rsidP="000D2AD1">
      <w:pPr>
        <w:spacing w:line="360" w:lineRule="auto"/>
        <w:jc w:val="both"/>
        <w:rPr>
          <w:rFonts w:asciiTheme="majorHAnsi" w:hAnsiTheme="majorHAnsi"/>
        </w:rPr>
      </w:pPr>
      <w:r w:rsidRPr="007D4BE7">
        <w:rPr>
          <w:rFonts w:asciiTheme="majorHAnsi" w:hAnsiTheme="majorHAnsi"/>
        </w:rPr>
        <w:t>The level-set function, the signed distance to the interface is given by</w:t>
      </w:r>
    </w:p>
    <w:p w14:paraId="5632040C" w14:textId="77777777" w:rsidR="000D2AD1" w:rsidRPr="007D4BE7" w:rsidRDefault="000D2AD1" w:rsidP="000D2AD1">
      <w:pPr>
        <w:spacing w:line="360" w:lineRule="auto"/>
        <w:jc w:val="both"/>
        <w:rPr>
          <w:rFonts w:asciiTheme="majorHAnsi" w:hAnsiTheme="majorHAnsi"/>
        </w:rPr>
      </w:pPr>
      <m:oMath>
        <m:r>
          <m:rPr>
            <m:sty m:val="p"/>
          </m:rPr>
          <w:rPr>
            <w:rFonts w:ascii="Cambria Math" w:hAnsi="Cambria Math"/>
          </w:rPr>
          <m:t>φ</m:t>
        </m:r>
        <m:d>
          <m:dPr>
            <m:ctrlPr>
              <w:rPr>
                <w:rFonts w:ascii="Cambria Math" w:hAnsi="Cambria Math"/>
              </w:rPr>
            </m:ctrlPr>
          </m:dPr>
          <m:e>
            <m:r>
              <w:rPr>
                <w:rFonts w:ascii="Cambria Math" w:hAnsi="Cambria Math"/>
              </w:rPr>
              <m:t>x,t</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m:t>
                </m:r>
                <m:d>
                  <m:dPr>
                    <m:begChr m:val="|"/>
                    <m:endChr m:val="|"/>
                    <m:ctrlPr>
                      <w:rPr>
                        <w:rFonts w:ascii="Cambria Math" w:hAnsi="Cambria Math"/>
                        <w:i/>
                      </w:rPr>
                    </m:ctrlPr>
                  </m:dPr>
                  <m:e>
                    <m:r>
                      <w:rPr>
                        <w:rFonts w:ascii="Cambria Math" w:hAnsi="Cambria Math"/>
                      </w:rPr>
                      <m:t>d</m:t>
                    </m:r>
                  </m:e>
                </m:d>
                <m:r>
                  <w:rPr>
                    <w:rFonts w:ascii="Cambria Math" w:hAnsi="Cambria Math"/>
                  </w:rPr>
                  <m:t xml:space="preserve"> if x∈the primary phase</m:t>
                </m:r>
              </m:e>
              <m:e>
                <m:r>
                  <w:rPr>
                    <w:rFonts w:ascii="Cambria Math" w:hAnsi="Cambria Math"/>
                  </w:rPr>
                  <m:t>0 if x∈Γ</m:t>
                </m:r>
              </m:e>
              <m:e>
                <m:r>
                  <w:rPr>
                    <w:rFonts w:ascii="Cambria Math" w:hAnsi="Cambria Math"/>
                  </w:rPr>
                  <m:t>-</m:t>
                </m:r>
                <m:d>
                  <m:dPr>
                    <m:begChr m:val="|"/>
                    <m:endChr m:val="|"/>
                    <m:ctrlPr>
                      <w:rPr>
                        <w:rFonts w:ascii="Cambria Math" w:hAnsi="Cambria Math"/>
                        <w:i/>
                      </w:rPr>
                    </m:ctrlPr>
                  </m:dPr>
                  <m:e>
                    <m:r>
                      <w:rPr>
                        <w:rFonts w:ascii="Cambria Math" w:hAnsi="Cambria Math"/>
                      </w:rPr>
                      <m:t>d</m:t>
                    </m:r>
                  </m:e>
                </m:d>
                <m:r>
                  <w:rPr>
                    <w:rFonts w:ascii="Cambria Math" w:hAnsi="Cambria Math"/>
                  </w:rPr>
                  <m:t>if x∈the secondary phase</m:t>
                </m:r>
              </m:e>
            </m:eqArr>
          </m:e>
        </m:d>
      </m:oMath>
      <w:r w:rsidRPr="007D4BE7">
        <w:rPr>
          <w:rFonts w:asciiTheme="majorHAnsi" w:hAnsiTheme="majorHAnsi"/>
        </w:rPr>
        <w:t xml:space="preserve">                                                                                            </w:t>
      </w:r>
      <w:r w:rsidR="00EC21EE" w:rsidRPr="007D4BE7">
        <w:rPr>
          <w:rFonts w:asciiTheme="majorHAnsi" w:hAnsiTheme="majorHAnsi" w:hint="eastAsia"/>
        </w:rPr>
        <w:t xml:space="preserve">                           </w:t>
      </w:r>
      <w:r w:rsidR="00405670" w:rsidRPr="007D4BE7">
        <w:rPr>
          <w:rFonts w:asciiTheme="majorHAnsi" w:hAnsiTheme="majorHAnsi"/>
        </w:rPr>
        <w:t xml:space="preserve">   </w:t>
      </w:r>
      <w:r w:rsidR="00EC21EE" w:rsidRPr="007D4BE7">
        <w:rPr>
          <w:rFonts w:asciiTheme="majorHAnsi" w:hAnsiTheme="majorHAnsi" w:hint="eastAsia"/>
        </w:rPr>
        <w:t xml:space="preserve"> </w:t>
      </w:r>
      <w:r w:rsidRPr="007D4BE7">
        <w:rPr>
          <w:rFonts w:asciiTheme="majorHAnsi" w:hAnsiTheme="majorHAnsi"/>
        </w:rPr>
        <w:t xml:space="preserve">  </w:t>
      </w:r>
      <w:r w:rsidR="001169A2" w:rsidRPr="007D4BE7">
        <w:rPr>
          <w:rFonts w:asciiTheme="majorHAnsi" w:hAnsiTheme="majorHAnsi"/>
        </w:rPr>
        <w:t>(13)</w:t>
      </w:r>
      <w:r w:rsidRPr="007D4BE7">
        <w:rPr>
          <w:rFonts w:asciiTheme="majorHAnsi" w:hAnsiTheme="majorHAnsi"/>
        </w:rPr>
        <w:t xml:space="preserve">                                                 </w:t>
      </w:r>
    </w:p>
    <w:p w14:paraId="57D22BE1" w14:textId="77777777" w:rsidR="000D2AD1" w:rsidRPr="007D4BE7" w:rsidRDefault="000D2AD1" w:rsidP="000D2AD1">
      <w:pPr>
        <w:spacing w:line="360" w:lineRule="auto"/>
        <w:jc w:val="both"/>
        <w:rPr>
          <w:rFonts w:asciiTheme="majorHAnsi" w:hAnsiTheme="majorHAnsi"/>
        </w:rPr>
      </w:pPr>
      <w:r w:rsidRPr="007D4BE7">
        <w:rPr>
          <w:rFonts w:asciiTheme="majorHAnsi" w:hAnsiTheme="majorHAnsi"/>
        </w:rPr>
        <w:t>Where</w:t>
      </w:r>
    </w:p>
    <w:p w14:paraId="34EA49AE" w14:textId="77777777" w:rsidR="000D2AD1" w:rsidRPr="007D4BE7" w:rsidRDefault="000D2AD1" w:rsidP="000D2AD1">
      <w:pPr>
        <w:pStyle w:val="ListParagraph"/>
        <w:numPr>
          <w:ilvl w:val="0"/>
          <w:numId w:val="1"/>
        </w:numPr>
        <w:spacing w:line="360" w:lineRule="auto"/>
        <w:jc w:val="both"/>
        <w:rPr>
          <w:rFonts w:asciiTheme="majorHAnsi" w:hAnsiTheme="majorHAnsi"/>
        </w:rPr>
      </w:pPr>
      <m:oMath>
        <m:r>
          <w:rPr>
            <w:rFonts w:ascii="Cambria Math" w:hAnsi="Cambria Math"/>
          </w:rPr>
          <m:t>Γ=</m:t>
        </m:r>
        <m:d>
          <m:dPr>
            <m:begChr m:val="{"/>
            <m:endChr m:val="}"/>
            <m:ctrlPr>
              <w:rPr>
                <w:rFonts w:ascii="Cambria Math" w:hAnsi="Cambria Math" w:cs="Times New Roman"/>
                <w:i/>
                <w:lang w:val="en-US"/>
              </w:rPr>
            </m:ctrlPr>
          </m:dPr>
          <m:e>
            <m:r>
              <w:rPr>
                <w:rFonts w:ascii="Cambria Math" w:hAnsi="Cambria Math"/>
              </w:rPr>
              <m:t>x</m:t>
            </m:r>
            <m:d>
              <m:dPr>
                <m:begChr m:val="|"/>
                <m:endChr m:val=""/>
                <m:ctrlPr>
                  <w:rPr>
                    <w:rFonts w:ascii="Cambria Math" w:hAnsi="Cambria Math" w:cs="Times New Roman"/>
                    <w:i/>
                    <w:lang w:val="en-US"/>
                  </w:rPr>
                </m:ctrlPr>
              </m:dPr>
              <m:e>
                <m:r>
                  <w:rPr>
                    <w:rFonts w:ascii="Cambria Math" w:hAnsi="Cambria Math"/>
                  </w:rPr>
                  <m:t>φ</m:t>
                </m:r>
                <m:d>
                  <m:dPr>
                    <m:ctrlPr>
                      <w:rPr>
                        <w:rFonts w:ascii="Cambria Math" w:hAnsi="Cambria Math" w:cs="Times New Roman"/>
                        <w:i/>
                        <w:lang w:val="en-US"/>
                      </w:rPr>
                    </m:ctrlPr>
                  </m:dPr>
                  <m:e>
                    <m:r>
                      <w:rPr>
                        <w:rFonts w:ascii="Cambria Math" w:hAnsi="Cambria Math"/>
                      </w:rPr>
                      <m:t>x,t</m:t>
                    </m:r>
                  </m:e>
                </m:d>
                <m:r>
                  <w:rPr>
                    <w:rFonts w:ascii="Cambria Math" w:hAnsi="Cambria Math"/>
                  </w:rPr>
                  <m:t>=0</m:t>
                </m:r>
              </m:e>
            </m:d>
          </m:e>
        </m:d>
      </m:oMath>
      <w:r w:rsidRPr="007D4BE7">
        <w:rPr>
          <w:rFonts w:asciiTheme="majorHAnsi" w:hAnsiTheme="majorHAnsi"/>
        </w:rPr>
        <w:t xml:space="preserve"> in a two phase system </w:t>
      </w:r>
    </w:p>
    <w:p w14:paraId="1B19641E" w14:textId="77777777" w:rsidR="000D2AD1" w:rsidRPr="007D4BE7" w:rsidRDefault="000D2AD1" w:rsidP="000D2AD1">
      <w:pPr>
        <w:pStyle w:val="ListParagraph"/>
        <w:numPr>
          <w:ilvl w:val="0"/>
          <w:numId w:val="1"/>
        </w:numPr>
        <w:spacing w:line="360" w:lineRule="auto"/>
        <w:jc w:val="both"/>
        <w:rPr>
          <w:rFonts w:asciiTheme="majorHAnsi" w:hAnsiTheme="majorHAnsi"/>
        </w:rPr>
      </w:pPr>
      <m:oMath>
        <m:r>
          <m:rPr>
            <m:sty m:val="p"/>
          </m:rPr>
          <w:rPr>
            <w:rFonts w:ascii="Cambria Math" w:hAnsi="Cambria Math"/>
          </w:rPr>
          <m:t>d</m:t>
        </m:r>
      </m:oMath>
      <w:r w:rsidRPr="007D4BE7">
        <w:rPr>
          <w:rFonts w:asciiTheme="majorHAnsi" w:hAnsiTheme="majorHAnsi"/>
        </w:rPr>
        <w:t xml:space="preserve"> is the distance from the interface</w:t>
      </w:r>
    </w:p>
    <w:p w14:paraId="38228673" w14:textId="77777777" w:rsidR="000D2AD1" w:rsidRPr="007D4BE7" w:rsidRDefault="000D2AD1" w:rsidP="000D2AD1">
      <w:pPr>
        <w:spacing w:line="360" w:lineRule="auto"/>
        <w:jc w:val="both"/>
        <w:rPr>
          <w:rFonts w:asciiTheme="majorHAnsi" w:hAnsiTheme="majorHAnsi"/>
        </w:rPr>
      </w:pPr>
      <w:r w:rsidRPr="007D4BE7">
        <w:rPr>
          <w:rFonts w:asciiTheme="majorHAnsi" w:hAnsiTheme="majorHAnsi"/>
        </w:rPr>
        <w:t>For the surface tension force, the normal and curvature of the interface are needed;</w:t>
      </w:r>
    </w:p>
    <w:p w14:paraId="1F8CC26B" w14:textId="77777777" w:rsidR="000D2AD1" w:rsidRPr="007D4BE7" w:rsidRDefault="0091113C" w:rsidP="000D2AD1">
      <w:pPr>
        <w:spacing w:line="360" w:lineRule="auto"/>
        <w:jc w:val="both"/>
        <w:rPr>
          <w:rFonts w:asciiTheme="majorHAnsi" w:hAnsiTheme="majorHAnsi"/>
        </w:rPr>
      </w:pPr>
      <m:oMath>
        <m:acc>
          <m:accPr>
            <m:chr m:val="⃑"/>
            <m:ctrlPr>
              <w:rPr>
                <w:rFonts w:ascii="Cambria Math" w:hAnsi="Cambria Math"/>
              </w:rPr>
            </m:ctrlPr>
          </m:accPr>
          <m:e>
            <m:r>
              <w:rPr>
                <w:rFonts w:ascii="Cambria Math" w:hAnsi="Cambria Math"/>
              </w:rPr>
              <m:t>n</m:t>
            </m:r>
          </m:e>
        </m:acc>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φ</m:t>
                    </m:r>
                  </m:num>
                  <m:den>
                    <m:d>
                      <m:dPr>
                        <m:begChr m:val="|"/>
                        <m:endChr m:val="|"/>
                        <m:ctrlPr>
                          <w:rPr>
                            <w:rFonts w:ascii="Cambria Math" w:hAnsi="Cambria Math"/>
                            <w:i/>
                          </w:rPr>
                        </m:ctrlPr>
                      </m:dPr>
                      <m:e>
                        <m:r>
                          <m:rPr>
                            <m:sty m:val="p"/>
                          </m:rPr>
                          <w:rPr>
                            <w:rFonts w:ascii="Cambria Math" w:hAnsi="Cambria Math"/>
                          </w:rPr>
                          <m:t>∇</m:t>
                        </m:r>
                        <m:r>
                          <w:rPr>
                            <w:rFonts w:ascii="Cambria Math" w:hAnsi="Cambria Math"/>
                          </w:rPr>
                          <m:t>φ</m:t>
                        </m:r>
                      </m:e>
                    </m:d>
                  </m:den>
                </m:f>
                <m:r>
                  <w:rPr>
                    <w:rFonts w:ascii="Cambria Math" w:hAnsi="Cambria Math"/>
                  </w:rPr>
                  <m:t xml:space="preserve">  </m:t>
                </m:r>
              </m:e>
            </m:d>
          </m:e>
          <m:sub>
            <m:r>
              <w:rPr>
                <w:rFonts w:ascii="Cambria Math" w:hAnsi="Cambria Math"/>
              </w:rPr>
              <m:t>φ</m:t>
            </m:r>
          </m:sub>
        </m:sSub>
        <m:r>
          <w:rPr>
            <w:rFonts w:ascii="Cambria Math" w:hAnsi="Cambria Math"/>
          </w:rPr>
          <m:t>=0</m:t>
        </m:r>
      </m:oMath>
      <w:r w:rsidR="000D2AD1" w:rsidRPr="007D4BE7">
        <w:rPr>
          <w:rFonts w:asciiTheme="majorHAnsi" w:hAnsiTheme="majorHAnsi"/>
        </w:rPr>
        <w:t xml:space="preserve">                                                                                                                         </w:t>
      </w:r>
      <w:r w:rsidR="00EC21EE" w:rsidRPr="007D4BE7">
        <w:rPr>
          <w:rFonts w:asciiTheme="majorHAnsi" w:hAnsiTheme="majorHAnsi" w:hint="eastAsia"/>
        </w:rPr>
        <w:t xml:space="preserve">                                                        </w:t>
      </w:r>
      <w:r w:rsidR="000D2AD1" w:rsidRPr="007D4BE7">
        <w:rPr>
          <w:rFonts w:asciiTheme="majorHAnsi" w:hAnsiTheme="majorHAnsi"/>
        </w:rPr>
        <w:t xml:space="preserve"> </w:t>
      </w:r>
      <w:r w:rsidR="001169A2" w:rsidRPr="007D4BE7">
        <w:rPr>
          <w:rFonts w:asciiTheme="majorHAnsi" w:hAnsiTheme="majorHAnsi"/>
        </w:rPr>
        <w:t>(14)</w:t>
      </w:r>
      <w:r w:rsidR="000D2AD1" w:rsidRPr="007D4BE7">
        <w:rPr>
          <w:rFonts w:asciiTheme="majorHAnsi" w:hAnsiTheme="majorHAnsi"/>
        </w:rPr>
        <w:t xml:space="preserve">                                                                             </w:t>
      </w:r>
    </w:p>
    <w:p w14:paraId="760B5823" w14:textId="77777777" w:rsidR="000D2AD1" w:rsidRPr="007D4BE7" w:rsidRDefault="000D2AD1" w:rsidP="000D2AD1">
      <w:pPr>
        <w:spacing w:line="360" w:lineRule="auto"/>
        <w:jc w:val="both"/>
        <w:rPr>
          <w:rFonts w:asciiTheme="majorHAnsi" w:hAnsiTheme="majorHAnsi"/>
          <w:i/>
        </w:rPr>
      </w:pPr>
      <m:oMath>
        <m:r>
          <m:rPr>
            <m:sty m:val="p"/>
          </m:rPr>
          <w:rPr>
            <w:rFonts w:ascii="Cambria Math" w:hAnsi="Cambria Math"/>
          </w:rPr>
          <m:t>ĸ=∇.</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φ</m:t>
                    </m:r>
                  </m:num>
                  <m:den>
                    <m:d>
                      <m:dPr>
                        <m:begChr m:val="|"/>
                        <m:endChr m:val="|"/>
                        <m:ctrlPr>
                          <w:rPr>
                            <w:rFonts w:ascii="Cambria Math" w:hAnsi="Cambria Math"/>
                            <w:i/>
                          </w:rPr>
                        </m:ctrlPr>
                      </m:dPr>
                      <m:e>
                        <m:r>
                          <m:rPr>
                            <m:sty m:val="p"/>
                          </m:rPr>
                          <w:rPr>
                            <w:rFonts w:ascii="Cambria Math" w:hAnsi="Cambria Math"/>
                          </w:rPr>
                          <m:t>∇</m:t>
                        </m:r>
                        <m:r>
                          <w:rPr>
                            <w:rFonts w:ascii="Cambria Math" w:hAnsi="Cambria Math"/>
                          </w:rPr>
                          <m:t>φ</m:t>
                        </m:r>
                      </m:e>
                    </m:d>
                  </m:den>
                </m:f>
                <m:r>
                  <w:rPr>
                    <w:rFonts w:ascii="Cambria Math" w:hAnsi="Cambria Math"/>
                  </w:rPr>
                  <m:t xml:space="preserve"> </m:t>
                </m:r>
              </m:e>
            </m:d>
          </m:e>
          <m:sub>
            <m:r>
              <w:rPr>
                <w:rFonts w:ascii="Cambria Math" w:hAnsi="Cambria Math"/>
              </w:rPr>
              <m:t>φ</m:t>
            </m:r>
          </m:sub>
        </m:sSub>
        <m:r>
          <w:rPr>
            <w:rFonts w:ascii="Cambria Math" w:hAnsi="Cambria Math"/>
          </w:rPr>
          <m:t>=0</m:t>
        </m:r>
      </m:oMath>
      <w:r w:rsidRPr="007D4BE7">
        <w:rPr>
          <w:rFonts w:asciiTheme="majorHAnsi" w:hAnsiTheme="majorHAnsi"/>
          <w:i/>
        </w:rPr>
        <w:t xml:space="preserve">  </w:t>
      </w:r>
      <w:r w:rsidRPr="007D4BE7">
        <w:rPr>
          <w:rFonts w:asciiTheme="majorHAnsi" w:hAnsiTheme="majorHAnsi"/>
        </w:rPr>
        <w:t xml:space="preserve">                                                                                                                              </w:t>
      </w:r>
      <w:r w:rsidR="00EC21EE" w:rsidRPr="007D4BE7">
        <w:rPr>
          <w:rFonts w:asciiTheme="majorHAnsi" w:hAnsiTheme="majorHAnsi" w:hint="eastAsia"/>
        </w:rPr>
        <w:t xml:space="preserve">                                              </w:t>
      </w:r>
      <w:r w:rsidR="001169A2" w:rsidRPr="007D4BE7">
        <w:rPr>
          <w:rFonts w:asciiTheme="majorHAnsi" w:hAnsiTheme="majorHAnsi"/>
        </w:rPr>
        <w:t>(15)</w:t>
      </w:r>
      <w:r w:rsidRPr="007D4BE7">
        <w:rPr>
          <w:rFonts w:asciiTheme="majorHAnsi" w:hAnsiTheme="majorHAnsi"/>
        </w:rPr>
        <w:t xml:space="preserve">                                                                     </w:t>
      </w:r>
    </w:p>
    <w:p w14:paraId="2C412BAE" w14:textId="77777777" w:rsidR="000D2AD1" w:rsidRPr="007D4BE7" w:rsidRDefault="000D2AD1" w:rsidP="000D2AD1">
      <w:pPr>
        <w:spacing w:line="360" w:lineRule="auto"/>
        <w:jc w:val="both"/>
        <w:rPr>
          <w:rFonts w:asciiTheme="majorHAnsi" w:hAnsiTheme="majorHAnsi"/>
        </w:rPr>
      </w:pPr>
      <w:r w:rsidRPr="007D4BE7">
        <w:rPr>
          <w:rFonts w:asciiTheme="majorHAnsi" w:hAnsiTheme="majorHAnsi"/>
        </w:rPr>
        <w:t xml:space="preserve">The evolution of the level </w:t>
      </w:r>
      <w:r w:rsidR="001169A2" w:rsidRPr="007D4BE7">
        <w:rPr>
          <w:rFonts w:asciiTheme="majorHAnsi" w:hAnsiTheme="majorHAnsi"/>
        </w:rPr>
        <w:t>set is given by</w:t>
      </w:r>
    </w:p>
    <w:p w14:paraId="5B357A84" w14:textId="77777777" w:rsidR="000D2AD1" w:rsidRPr="007D4BE7" w:rsidRDefault="0091113C" w:rsidP="000D2AD1">
      <w:pPr>
        <w:spacing w:line="360" w:lineRule="auto"/>
        <w:jc w:val="both"/>
        <w:rPr>
          <w:rFonts w:asciiTheme="majorHAnsi" w:hAnsiTheme="majorHAnsi"/>
        </w:rPr>
      </w:pPr>
      <m:oMath>
        <m:f>
          <m:fPr>
            <m:ctrlPr>
              <w:rPr>
                <w:rFonts w:ascii="Cambria Math" w:hAnsi="Cambria Math"/>
              </w:rPr>
            </m:ctrlPr>
          </m:fPr>
          <m:num>
            <m:r>
              <w:rPr>
                <w:rFonts w:ascii="Cambria Math" w:hAnsi="Cambria Math"/>
              </w:rPr>
              <m:t>∂φ</m:t>
            </m:r>
          </m:num>
          <m:den>
            <m:r>
              <w:rPr>
                <w:rFonts w:ascii="Cambria Math" w:hAnsi="Cambria Math"/>
              </w:rPr>
              <m:t>∂t</m:t>
            </m:r>
          </m:den>
        </m:f>
        <m:r>
          <m:rPr>
            <m:sty m:val="p"/>
          </m:rPr>
          <w:rPr>
            <w:rFonts w:ascii="Cambria Math" w:hAnsi="Cambria Math"/>
          </w:rPr>
          <m:t>+∇.</m:t>
        </m:r>
        <m:d>
          <m:dPr>
            <m:ctrlPr>
              <w:rPr>
                <w:rFonts w:ascii="Cambria Math" w:hAnsi="Cambria Math"/>
              </w:rPr>
            </m:ctrlPr>
          </m:dPr>
          <m:e>
            <m:acc>
              <m:accPr>
                <m:chr m:val="⃑"/>
                <m:ctrlPr>
                  <w:rPr>
                    <w:rFonts w:ascii="Cambria Math" w:hAnsi="Cambria Math"/>
                  </w:rPr>
                </m:ctrlPr>
              </m:accPr>
              <m:e>
                <m:r>
                  <w:rPr>
                    <w:rFonts w:ascii="Cambria Math" w:hAnsi="Cambria Math"/>
                  </w:rPr>
                  <m:t>u</m:t>
                </m:r>
              </m:e>
            </m:acc>
            <m:r>
              <w:rPr>
                <w:rFonts w:ascii="Cambria Math" w:hAnsi="Cambria Math"/>
              </w:rPr>
              <m:t>φ</m:t>
            </m:r>
          </m:e>
        </m:d>
        <m:r>
          <w:rPr>
            <w:rFonts w:ascii="Cambria Math" w:hAnsi="Cambria Math"/>
          </w:rPr>
          <m:t>=0</m:t>
        </m:r>
      </m:oMath>
      <w:r w:rsidR="000D2AD1" w:rsidRPr="007D4BE7">
        <w:rPr>
          <w:rFonts w:asciiTheme="majorHAnsi" w:hAnsiTheme="majorHAnsi"/>
        </w:rPr>
        <w:t xml:space="preserve">                                                                                                      </w:t>
      </w:r>
      <w:r w:rsidR="00EC21EE" w:rsidRPr="007D4BE7">
        <w:rPr>
          <w:rFonts w:asciiTheme="majorHAnsi" w:hAnsiTheme="majorHAnsi" w:hint="eastAsia"/>
        </w:rPr>
        <w:t xml:space="preserve">                                                                        </w:t>
      </w:r>
      <w:r w:rsidR="000D2AD1" w:rsidRPr="007D4BE7">
        <w:rPr>
          <w:rFonts w:asciiTheme="majorHAnsi" w:hAnsiTheme="majorHAnsi"/>
        </w:rPr>
        <w:t xml:space="preserve"> </w:t>
      </w:r>
      <w:r w:rsidR="001169A2" w:rsidRPr="007D4BE7">
        <w:rPr>
          <w:rFonts w:asciiTheme="majorHAnsi" w:hAnsiTheme="majorHAnsi"/>
        </w:rPr>
        <w:t>(16)</w:t>
      </w:r>
      <w:r w:rsidR="000D2AD1" w:rsidRPr="007D4BE7">
        <w:rPr>
          <w:rFonts w:asciiTheme="majorHAnsi" w:hAnsiTheme="majorHAnsi"/>
        </w:rPr>
        <w:t xml:space="preserve">                                                                                               </w:t>
      </w:r>
    </w:p>
    <w:p w14:paraId="2DA9FEA8" w14:textId="77777777" w:rsidR="000D2AD1" w:rsidRPr="007D4BE7" w:rsidRDefault="000D2AD1" w:rsidP="000D2AD1">
      <w:pPr>
        <w:spacing w:line="360" w:lineRule="auto"/>
        <w:jc w:val="both"/>
        <w:rPr>
          <w:rFonts w:asciiTheme="majorHAnsi" w:hAnsiTheme="majorHAnsi"/>
        </w:rPr>
      </w:pPr>
    </w:p>
    <w:p w14:paraId="6D9B51AA" w14:textId="77777777" w:rsidR="000D2AD1" w:rsidRPr="007D4BE7" w:rsidRDefault="000D2AD1" w:rsidP="000D2AD1">
      <w:pPr>
        <w:spacing w:line="360" w:lineRule="auto"/>
        <w:jc w:val="both"/>
        <w:rPr>
          <w:rFonts w:asciiTheme="majorHAnsi" w:hAnsiTheme="majorHAnsi"/>
        </w:rPr>
      </w:pPr>
      <w:r w:rsidRPr="007D4BE7">
        <w:rPr>
          <w:rFonts w:asciiTheme="majorHAnsi" w:hAnsiTheme="majorHAnsi"/>
        </w:rPr>
        <w:lastRenderedPageBreak/>
        <w:t>The momentum e</w:t>
      </w:r>
      <w:r w:rsidR="001169A2" w:rsidRPr="007D4BE7">
        <w:rPr>
          <w:rFonts w:asciiTheme="majorHAnsi" w:hAnsiTheme="majorHAnsi"/>
        </w:rPr>
        <w:t>quation is therefore written as</w:t>
      </w:r>
    </w:p>
    <w:p w14:paraId="7A98D067" w14:textId="77777777" w:rsidR="000D2AD1" w:rsidRPr="007D4BE7" w:rsidRDefault="0091113C" w:rsidP="000D2AD1">
      <w:pPr>
        <w:spacing w:line="360" w:lineRule="auto"/>
        <w:jc w:val="both"/>
        <w:rPr>
          <w:rFonts w:asciiTheme="majorHAnsi" w:hAnsiTheme="majorHAnsi"/>
        </w:rPr>
      </w:pPr>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i/>
              </w:rPr>
            </m:ctrlPr>
          </m:dPr>
          <m:e>
            <m:r>
              <w:rPr>
                <w:rFonts w:ascii="Cambria Math" w:hAnsi="Cambria Math"/>
              </w:rPr>
              <m:t>ρ</m:t>
            </m:r>
            <m:acc>
              <m:accPr>
                <m:chr m:val="⃑"/>
                <m:ctrlPr>
                  <w:rPr>
                    <w:rFonts w:ascii="Cambria Math" w:hAnsi="Cambria Math"/>
                  </w:rPr>
                </m:ctrlPr>
              </m:accPr>
              <m:e>
                <m:r>
                  <w:rPr>
                    <w:rFonts w:ascii="Cambria Math" w:hAnsi="Cambria Math"/>
                  </w:rPr>
                  <m:t>u</m:t>
                </m:r>
              </m:e>
            </m:acc>
          </m:e>
        </m:d>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ρ</m:t>
            </m:r>
            <m:acc>
              <m:accPr>
                <m:chr m:val="⃑"/>
                <m:ctrlPr>
                  <w:rPr>
                    <w:rFonts w:ascii="Cambria Math" w:hAnsi="Cambria Math"/>
                  </w:rPr>
                </m:ctrlPr>
              </m:accPr>
              <m:e>
                <m:r>
                  <w:rPr>
                    <w:rFonts w:ascii="Cambria Math" w:hAnsi="Cambria Math"/>
                  </w:rPr>
                  <m:t>u</m:t>
                </m:r>
              </m:e>
            </m:acc>
            <m:acc>
              <m:accPr>
                <m:chr m:val="⃑"/>
                <m:ctrlPr>
                  <w:rPr>
                    <w:rFonts w:ascii="Cambria Math" w:hAnsi="Cambria Math"/>
                  </w:rPr>
                </m:ctrlPr>
              </m:accPr>
              <m:e>
                <m:r>
                  <w:rPr>
                    <w:rFonts w:ascii="Cambria Math" w:hAnsi="Cambria Math"/>
                  </w:rPr>
                  <m:t>u</m:t>
                </m:r>
              </m:e>
            </m:acc>
          </m:e>
        </m:d>
        <m:r>
          <w:rPr>
            <w:rFonts w:ascii="Cambria Math" w:hAnsi="Cambria Math"/>
          </w:rPr>
          <m:t>=-</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.μ</m:t>
        </m:r>
        <m:d>
          <m:dPr>
            <m:begChr m:val="["/>
            <m:endChr m:val="]"/>
            <m:ctrlPr>
              <w:rPr>
                <w:rFonts w:ascii="Cambria Math" w:hAnsi="Cambria Math"/>
                <w:i/>
              </w:rPr>
            </m:ctrlPr>
          </m:dPr>
          <m:e>
            <m:r>
              <m:rPr>
                <m:sty m:val="p"/>
              </m:rPr>
              <w:rPr>
                <w:rFonts w:ascii="Cambria Math" w:hAnsi="Cambria Math"/>
              </w:rPr>
              <m:t>∇</m:t>
            </m:r>
            <m:acc>
              <m:accPr>
                <m:chr m:val="⃑"/>
                <m:ctrlPr>
                  <w:rPr>
                    <w:rFonts w:ascii="Cambria Math" w:hAnsi="Cambria Math"/>
                  </w:rPr>
                </m:ctrlPr>
              </m:accPr>
              <m:e>
                <m:r>
                  <w:rPr>
                    <w:rFonts w:ascii="Cambria Math" w:hAnsi="Cambria Math"/>
                  </w:rPr>
                  <m:t>u</m:t>
                </m:r>
              </m:e>
            </m:acc>
            <m:r>
              <w:rPr>
                <w:rFonts w:ascii="Cambria Math" w:hAnsi="Cambria Math"/>
              </w:rPr>
              <m:t>+</m:t>
            </m:r>
            <m:sSup>
              <m:sSupPr>
                <m:ctrlPr>
                  <w:rPr>
                    <w:rFonts w:ascii="Cambria Math" w:hAnsi="Cambria Math"/>
                    <w:i/>
                  </w:rPr>
                </m:ctrlPr>
              </m:sSupPr>
              <m:e>
                <m:d>
                  <m:dPr>
                    <m:ctrlPr>
                      <w:rPr>
                        <w:rFonts w:ascii="Cambria Math" w:hAnsi="Cambria Math"/>
                        <w:i/>
                      </w:rPr>
                    </m:ctrlPr>
                  </m:dPr>
                  <m:e>
                    <m:r>
                      <m:rPr>
                        <m:sty m:val="p"/>
                      </m:rPr>
                      <w:rPr>
                        <w:rFonts w:ascii="Cambria Math" w:hAnsi="Cambria Math"/>
                      </w:rPr>
                      <m:t>∇</m:t>
                    </m:r>
                    <m:acc>
                      <m:accPr>
                        <m:chr m:val="⃑"/>
                        <m:ctrlPr>
                          <w:rPr>
                            <w:rFonts w:ascii="Cambria Math" w:hAnsi="Cambria Math"/>
                          </w:rPr>
                        </m:ctrlPr>
                      </m:accPr>
                      <m:e>
                        <m:r>
                          <w:rPr>
                            <w:rFonts w:ascii="Cambria Math" w:hAnsi="Cambria Math"/>
                          </w:rPr>
                          <m:t>u</m:t>
                        </m:r>
                      </m:e>
                    </m:acc>
                  </m:e>
                </m:d>
              </m:e>
              <m:sup>
                <m:r>
                  <w:rPr>
                    <w:rFonts w:ascii="Cambria Math" w:hAnsi="Cambria Math"/>
                  </w:rPr>
                  <m:t>T</m:t>
                </m:r>
              </m:sup>
            </m:sSup>
          </m:e>
        </m:d>
        <m:r>
          <w:rPr>
            <w:rFonts w:ascii="Cambria Math" w:hAnsi="Cambria Math"/>
          </w:rPr>
          <m:t>-σ</m:t>
        </m:r>
        <m:r>
          <m:rPr>
            <m:sty m:val="p"/>
          </m:rPr>
          <w:rPr>
            <w:rFonts w:ascii="Cambria Math" w:hAnsi="Cambria Math"/>
          </w:rPr>
          <m:t>ĸδ</m:t>
        </m:r>
        <m:d>
          <m:dPr>
            <m:ctrlPr>
              <w:rPr>
                <w:rFonts w:ascii="Cambria Math" w:hAnsi="Cambria Math"/>
              </w:rPr>
            </m:ctrlPr>
          </m:dPr>
          <m:e>
            <m:r>
              <w:rPr>
                <w:rFonts w:ascii="Cambria Math" w:hAnsi="Cambria Math"/>
              </w:rPr>
              <m:t>φ</m:t>
            </m:r>
          </m:e>
        </m:d>
        <m:r>
          <w:rPr>
            <w:rFonts w:ascii="Cambria Math" w:hAnsi="Cambria Math"/>
          </w:rPr>
          <m:t>+ρ</m:t>
        </m:r>
        <m:acc>
          <m:accPr>
            <m:chr m:val="⃑"/>
            <m:ctrlPr>
              <w:rPr>
                <w:rFonts w:ascii="Cambria Math" w:hAnsi="Cambria Math"/>
                <w:i/>
              </w:rPr>
            </m:ctrlPr>
          </m:accPr>
          <m:e>
            <m:r>
              <w:rPr>
                <w:rFonts w:ascii="Cambria Math" w:hAnsi="Cambria Math"/>
              </w:rPr>
              <m:t>g</m:t>
            </m:r>
          </m:e>
        </m:acc>
      </m:oMath>
      <w:r w:rsidR="000D2AD1" w:rsidRPr="007D4BE7">
        <w:rPr>
          <w:rFonts w:asciiTheme="majorHAnsi" w:hAnsiTheme="majorHAnsi"/>
        </w:rPr>
        <w:t xml:space="preserve">                                                                      </w:t>
      </w:r>
      <w:r w:rsidR="00EC21EE" w:rsidRPr="007D4BE7">
        <w:rPr>
          <w:rFonts w:asciiTheme="majorHAnsi" w:hAnsiTheme="majorHAnsi" w:hint="eastAsia"/>
        </w:rPr>
        <w:t xml:space="preserve">                   </w:t>
      </w:r>
      <w:r w:rsidR="000D2AD1" w:rsidRPr="007D4BE7">
        <w:rPr>
          <w:rFonts w:asciiTheme="majorHAnsi" w:hAnsiTheme="majorHAnsi"/>
        </w:rPr>
        <w:t xml:space="preserve"> </w:t>
      </w:r>
      <w:r w:rsidR="001169A2" w:rsidRPr="007D4BE7">
        <w:rPr>
          <w:rFonts w:asciiTheme="majorHAnsi" w:hAnsiTheme="majorHAnsi"/>
        </w:rPr>
        <w:t>(17)</w:t>
      </w:r>
      <w:r w:rsidR="000D2AD1" w:rsidRPr="007D4BE7">
        <w:rPr>
          <w:rFonts w:asciiTheme="majorHAnsi" w:hAnsiTheme="majorHAnsi"/>
        </w:rPr>
        <w:t xml:space="preserve">                                         </w:t>
      </w:r>
    </w:p>
    <w:p w14:paraId="5380041D" w14:textId="77777777" w:rsidR="000D2AD1" w:rsidRPr="007D4BE7" w:rsidRDefault="000D2AD1" w:rsidP="00EC21EE">
      <w:pPr>
        <w:spacing w:line="360" w:lineRule="auto"/>
        <w:rPr>
          <w:rFonts w:asciiTheme="majorHAnsi" w:hAnsiTheme="majorHAnsi"/>
        </w:rPr>
      </w:pPr>
      <m:oMath>
        <m:r>
          <m:rPr>
            <m:sty m:val="p"/>
          </m:rPr>
          <w:rPr>
            <w:rFonts w:ascii="Cambria Math" w:hAnsi="Cambria Math"/>
          </w:rPr>
          <m:t>δ</m:t>
        </m:r>
        <m:d>
          <m:dPr>
            <m:ctrlPr>
              <w:rPr>
                <w:rFonts w:ascii="Cambria Math" w:hAnsi="Cambria Math"/>
              </w:rPr>
            </m:ctrlPr>
          </m:dPr>
          <m:e>
            <m:r>
              <w:rPr>
                <w:rFonts w:ascii="Cambria Math" w:hAnsi="Cambria Math"/>
              </w:rPr>
              <m:t>φ</m:t>
            </m:r>
          </m:e>
        </m:d>
        <m:r>
          <w:rPr>
            <w:rFonts w:ascii="Cambria Math" w:hAnsi="Cambria Math"/>
          </w:rPr>
          <m:t>=</m:t>
        </m:r>
        <m:f>
          <m:fPr>
            <m:ctrlPr>
              <w:rPr>
                <w:rFonts w:ascii="Cambria Math" w:hAnsi="Cambria Math"/>
                <w:i/>
              </w:rPr>
            </m:ctrlPr>
          </m:fPr>
          <m:num>
            <m:r>
              <w:rPr>
                <w:rFonts w:ascii="Cambria Math" w:hAnsi="Cambria Math"/>
              </w:rPr>
              <m:t>1+cos</m:t>
            </m:r>
            <m:d>
              <m:dPr>
                <m:ctrlPr>
                  <w:rPr>
                    <w:rFonts w:ascii="Cambria Math" w:hAnsi="Cambria Math"/>
                    <w:i/>
                  </w:rPr>
                </m:ctrlPr>
              </m:dPr>
              <m:e>
                <m:f>
                  <m:fPr>
                    <m:type m:val="skw"/>
                    <m:ctrlPr>
                      <w:rPr>
                        <w:rFonts w:ascii="Cambria Math" w:hAnsi="Cambria Math"/>
                        <w:i/>
                      </w:rPr>
                    </m:ctrlPr>
                  </m:fPr>
                  <m:num>
                    <m:r>
                      <w:rPr>
                        <w:rFonts w:ascii="Cambria Math" w:hAnsi="Cambria Math"/>
                      </w:rPr>
                      <m:t>πφ</m:t>
                    </m:r>
                  </m:num>
                  <m:den>
                    <m:r>
                      <w:rPr>
                        <w:rFonts w:ascii="Cambria Math" w:hAnsi="Cambria Math"/>
                      </w:rPr>
                      <m:t>a</m:t>
                    </m:r>
                  </m:den>
                </m:f>
              </m:e>
            </m:d>
          </m:num>
          <m:den>
            <m:r>
              <w:rPr>
                <w:rFonts w:ascii="Cambria Math" w:hAnsi="Cambria Math"/>
              </w:rPr>
              <m:t>2a</m:t>
            </m:r>
          </m:den>
        </m:f>
      </m:oMath>
      <w:r w:rsidRPr="007D4BE7">
        <w:rPr>
          <w:rFonts w:asciiTheme="majorHAnsi" w:hAnsiTheme="majorHAnsi"/>
        </w:rPr>
        <w:t xml:space="preserve"> </w:t>
      </w:r>
      <m:oMath>
        <m:r>
          <m:rPr>
            <m:sty m:val="p"/>
          </m:rPr>
          <w:rPr>
            <w:rFonts w:ascii="Cambria Math" w:hAnsi="Cambria Math"/>
          </w:rPr>
          <m:t xml:space="preserve"> if </m:t>
        </m:r>
        <m:d>
          <m:dPr>
            <m:begChr m:val="|"/>
            <m:endChr m:val="|"/>
            <m:ctrlPr>
              <w:rPr>
                <w:rFonts w:ascii="Cambria Math" w:hAnsi="Cambria Math"/>
              </w:rPr>
            </m:ctrlPr>
          </m:dPr>
          <m:e>
            <m:r>
              <w:rPr>
                <w:rFonts w:ascii="Cambria Math" w:hAnsi="Cambria Math"/>
              </w:rPr>
              <m:t>φ</m:t>
            </m:r>
          </m:e>
        </m:d>
        <m:r>
          <w:rPr>
            <w:rFonts w:ascii="Cambria Math" w:hAnsi="Cambria Math"/>
          </w:rPr>
          <m:t>&lt;a</m:t>
        </m:r>
      </m:oMath>
      <w:r w:rsidRPr="007D4BE7">
        <w:rPr>
          <w:rFonts w:asciiTheme="majorHAnsi" w:hAnsiTheme="majorHAnsi"/>
        </w:rPr>
        <w:t xml:space="preserve">,   otherwise </w:t>
      </w:r>
      <m:oMath>
        <m:r>
          <m:rPr>
            <m:sty m:val="p"/>
          </m:rPr>
          <w:rPr>
            <w:rFonts w:ascii="Cambria Math" w:hAnsi="Cambria Math"/>
          </w:rPr>
          <m:t>δ</m:t>
        </m:r>
        <m:d>
          <m:dPr>
            <m:ctrlPr>
              <w:rPr>
                <w:rFonts w:ascii="Cambria Math" w:hAnsi="Cambria Math"/>
              </w:rPr>
            </m:ctrlPr>
          </m:dPr>
          <m:e>
            <m:r>
              <w:rPr>
                <w:rFonts w:ascii="Cambria Math" w:hAnsi="Cambria Math"/>
              </w:rPr>
              <m:t>φ</m:t>
            </m:r>
          </m:e>
        </m:d>
        <m:r>
          <w:rPr>
            <w:rFonts w:ascii="Cambria Math" w:hAnsi="Cambria Math"/>
          </w:rPr>
          <m:t>=0.σ</m:t>
        </m:r>
      </m:oMath>
      <w:r w:rsidRPr="007D4BE7">
        <w:rPr>
          <w:rFonts w:asciiTheme="majorHAnsi" w:hAnsiTheme="majorHAnsi"/>
        </w:rPr>
        <w:t xml:space="preserve">                                                                 </w:t>
      </w:r>
      <w:r w:rsidR="001169A2" w:rsidRPr="007D4BE7">
        <w:rPr>
          <w:rFonts w:asciiTheme="majorHAnsi" w:hAnsiTheme="majorHAnsi" w:hint="eastAsia"/>
        </w:rPr>
        <w:t xml:space="preserve">     </w:t>
      </w:r>
      <w:r w:rsidR="00EC21EE" w:rsidRPr="007D4BE7">
        <w:rPr>
          <w:rFonts w:asciiTheme="majorHAnsi" w:hAnsiTheme="majorHAnsi" w:hint="eastAsia"/>
        </w:rPr>
        <w:t xml:space="preserve">                                </w:t>
      </w:r>
      <w:r w:rsidR="001169A2" w:rsidRPr="007D4BE7">
        <w:rPr>
          <w:rFonts w:asciiTheme="majorHAnsi" w:hAnsiTheme="majorHAnsi" w:hint="eastAsia"/>
        </w:rPr>
        <w:t xml:space="preserve">   </w:t>
      </w:r>
      <w:r w:rsidR="001169A2" w:rsidRPr="007D4BE7">
        <w:rPr>
          <w:rFonts w:asciiTheme="majorHAnsi" w:hAnsiTheme="majorHAnsi"/>
        </w:rPr>
        <w:t>(18)</w:t>
      </w:r>
      <w:r w:rsidRPr="007D4BE7">
        <w:rPr>
          <w:rFonts w:asciiTheme="majorHAnsi" w:hAnsiTheme="majorHAnsi"/>
        </w:rPr>
        <w:t xml:space="preserve">                                                               </w:t>
      </w:r>
    </w:p>
    <w:p w14:paraId="712AC0BF" w14:textId="77777777" w:rsidR="000D2AD1" w:rsidRPr="007D4BE7" w:rsidRDefault="000D2AD1" w:rsidP="000D2AD1">
      <w:pPr>
        <w:spacing w:line="360" w:lineRule="auto"/>
        <w:jc w:val="both"/>
        <w:rPr>
          <w:rFonts w:asciiTheme="majorHAnsi" w:hAnsiTheme="majorHAnsi"/>
        </w:rPr>
      </w:pPr>
      <w:r w:rsidRPr="007D4BE7">
        <w:rPr>
          <w:rFonts w:asciiTheme="majorHAnsi" w:hAnsiTheme="majorHAnsi"/>
        </w:rPr>
        <w:t>Where</w:t>
      </w:r>
    </w:p>
    <w:p w14:paraId="10315507" w14:textId="77777777" w:rsidR="000D2AD1" w:rsidRPr="007D4BE7" w:rsidRDefault="000D2AD1" w:rsidP="000D2AD1">
      <w:pPr>
        <w:pStyle w:val="ListParagraph"/>
        <w:numPr>
          <w:ilvl w:val="0"/>
          <w:numId w:val="2"/>
        </w:numPr>
        <w:spacing w:line="360" w:lineRule="auto"/>
        <w:jc w:val="both"/>
        <w:rPr>
          <w:rFonts w:asciiTheme="majorHAnsi" w:hAnsiTheme="majorHAnsi"/>
        </w:rPr>
      </w:pPr>
      <m:oMath>
        <m:r>
          <w:rPr>
            <w:rFonts w:ascii="Cambria Math" w:hAnsi="Cambria Math"/>
          </w:rPr>
          <m:t>a=1.5</m:t>
        </m:r>
        <m:r>
          <w:rPr>
            <w:rFonts w:ascii="Cambria Math" w:hAnsi="Cambria Math"/>
          </w:rPr>
          <m:t>h</m:t>
        </m:r>
      </m:oMath>
    </w:p>
    <w:p w14:paraId="4F97A7E9" w14:textId="77777777" w:rsidR="000D2AD1" w:rsidRPr="007D4BE7" w:rsidRDefault="000D2AD1" w:rsidP="000D2AD1">
      <w:pPr>
        <w:pStyle w:val="ListParagraph"/>
        <w:numPr>
          <w:ilvl w:val="0"/>
          <w:numId w:val="2"/>
        </w:numPr>
        <w:spacing w:line="360" w:lineRule="auto"/>
        <w:jc w:val="both"/>
        <w:rPr>
          <w:rFonts w:asciiTheme="majorHAnsi" w:hAnsiTheme="majorHAnsi"/>
        </w:rPr>
      </w:pPr>
      <m:oMath>
        <m:r>
          <w:rPr>
            <w:rFonts w:ascii="Cambria Math" w:hAnsi="Cambria Math"/>
          </w:rPr>
          <m:t>h</m:t>
        </m:r>
      </m:oMath>
      <w:r w:rsidRPr="007D4BE7">
        <w:rPr>
          <w:rFonts w:asciiTheme="majorHAnsi" w:hAnsiTheme="majorHAnsi"/>
        </w:rPr>
        <w:t xml:space="preserve"> is the grid spacing</w:t>
      </w:r>
    </w:p>
    <w:p w14:paraId="08118298" w14:textId="77777777" w:rsidR="00EC21EE" w:rsidRPr="007D4BE7" w:rsidRDefault="0091113C" w:rsidP="000D2AD1">
      <w:pPr>
        <w:pStyle w:val="ListParagraph"/>
        <w:numPr>
          <w:ilvl w:val="0"/>
          <w:numId w:val="2"/>
        </w:numPr>
        <w:spacing w:line="360" w:lineRule="auto"/>
        <w:jc w:val="both"/>
        <w:rPr>
          <w:rFonts w:asciiTheme="majorHAnsi" w:hAnsiTheme="majorHAnsi"/>
        </w:rPr>
      </w:pPr>
      <m:oMath>
        <m:acc>
          <m:accPr>
            <m:chr m:val="⃑"/>
            <m:ctrlPr>
              <w:rPr>
                <w:rFonts w:ascii="Cambria Math" w:hAnsi="Cambria Math" w:cs="Times New Roman"/>
                <w:lang w:val="en-US"/>
              </w:rPr>
            </m:ctrlPr>
          </m:accPr>
          <m:e>
            <m:r>
              <w:rPr>
                <w:rFonts w:ascii="Cambria Math" w:hAnsi="Cambria Math"/>
              </w:rPr>
              <m:t>u</m:t>
            </m:r>
          </m:e>
        </m:acc>
      </m:oMath>
      <w:r w:rsidR="000D2AD1" w:rsidRPr="007D4BE7">
        <w:rPr>
          <w:rFonts w:asciiTheme="majorHAnsi" w:hAnsiTheme="majorHAnsi"/>
        </w:rPr>
        <w:t xml:space="preserve"> is the underlying velocity field </w:t>
      </w:r>
    </w:p>
    <w:p w14:paraId="22CBB8BE" w14:textId="77777777" w:rsidR="000D2AD1" w:rsidRPr="007D4BE7" w:rsidRDefault="000D2AD1" w:rsidP="000D2AD1">
      <w:pPr>
        <w:spacing w:line="360" w:lineRule="auto"/>
        <w:jc w:val="both"/>
        <w:rPr>
          <w:rFonts w:asciiTheme="majorHAnsi" w:hAnsiTheme="majorHAnsi"/>
          <w:i/>
        </w:rPr>
      </w:pPr>
      <w:r w:rsidRPr="007D4BE7">
        <w:rPr>
          <w:rFonts w:asciiTheme="majorHAnsi" w:hAnsiTheme="majorHAnsi"/>
          <w:i/>
        </w:rPr>
        <w:t>The Evaporation – Condensation Model</w:t>
      </w:r>
    </w:p>
    <w:p w14:paraId="7C7B1B59" w14:textId="77777777" w:rsidR="000D2AD1" w:rsidRPr="007D4BE7" w:rsidRDefault="000D2AD1" w:rsidP="000D2AD1">
      <w:pPr>
        <w:spacing w:line="360" w:lineRule="auto"/>
        <w:jc w:val="both"/>
        <w:rPr>
          <w:rFonts w:asciiTheme="majorHAnsi" w:hAnsiTheme="majorHAnsi"/>
        </w:rPr>
      </w:pPr>
      <w:r w:rsidRPr="007D4BE7">
        <w:rPr>
          <w:rFonts w:asciiTheme="majorHAnsi" w:hAnsiTheme="majorHAnsi"/>
        </w:rPr>
        <w:t>The liquid-</w:t>
      </w:r>
      <w:r w:rsidR="000A7B38" w:rsidRPr="007D4BE7">
        <w:rPr>
          <w:rFonts w:asciiTheme="majorHAnsi" w:hAnsiTheme="majorHAnsi"/>
        </w:rPr>
        <w:t>vapour</w:t>
      </w:r>
      <w:r w:rsidRPr="007D4BE7">
        <w:rPr>
          <w:rFonts w:asciiTheme="majorHAnsi" w:hAnsiTheme="majorHAnsi"/>
        </w:rPr>
        <w:t xml:space="preserve"> mass transfer (evaporation and condensation) is governed by the </w:t>
      </w:r>
      <w:r w:rsidR="000A7B38" w:rsidRPr="007D4BE7">
        <w:rPr>
          <w:rFonts w:asciiTheme="majorHAnsi" w:hAnsiTheme="majorHAnsi"/>
        </w:rPr>
        <w:t>vapour</w:t>
      </w:r>
      <w:r w:rsidRPr="007D4BE7">
        <w:rPr>
          <w:rFonts w:asciiTheme="majorHAnsi" w:hAnsiTheme="majorHAnsi"/>
        </w:rPr>
        <w:t xml:space="preserve"> transport equation (ANSYS Fluent):</w:t>
      </w:r>
    </w:p>
    <w:p w14:paraId="19D52CBB" w14:textId="77777777" w:rsidR="000D2AD1" w:rsidRPr="007D4BE7" w:rsidRDefault="0091113C" w:rsidP="000D2AD1">
      <w:pPr>
        <w:spacing w:line="360" w:lineRule="auto"/>
        <w:jc w:val="both"/>
        <w:rPr>
          <w:rFonts w:asciiTheme="majorHAnsi" w:hAnsiTheme="majorHAnsi"/>
        </w:rPr>
      </w:pPr>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i/>
              </w:rPr>
            </m:ctrlPr>
          </m:dPr>
          <m:e>
            <m:r>
              <w:rPr>
                <w:rFonts w:ascii="Cambria Math" w:hAnsi="Cambria Math"/>
              </w:rPr>
              <m:t>α</m:t>
            </m:r>
            <m:sSub>
              <m:sSubPr>
                <m:ctrlPr>
                  <w:rPr>
                    <w:rFonts w:ascii="Cambria Math" w:hAnsi="Cambria Math"/>
                    <w:i/>
                  </w:rPr>
                </m:ctrlPr>
              </m:sSubPr>
              <m:e>
                <m:r>
                  <w:rPr>
                    <w:rFonts w:ascii="Cambria Math" w:hAnsi="Cambria Math"/>
                  </w:rPr>
                  <m:t>ρ</m:t>
                </m:r>
              </m:e>
              <m:sub>
                <m:r>
                  <w:rPr>
                    <w:rFonts w:ascii="Cambria Math" w:hAnsi="Cambria Math"/>
                  </w:rPr>
                  <m:t>v</m:t>
                </m:r>
              </m:sub>
            </m:sSub>
          </m:e>
        </m:d>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α</m:t>
            </m:r>
            <m:sSub>
              <m:sSubPr>
                <m:ctrlPr>
                  <w:rPr>
                    <w:rFonts w:ascii="Cambria Math" w:hAnsi="Cambria Math"/>
                    <w:i/>
                  </w:rPr>
                </m:ctrlPr>
              </m:sSubPr>
              <m:e>
                <m:r>
                  <w:rPr>
                    <w:rFonts w:ascii="Cambria Math" w:hAnsi="Cambria Math"/>
                  </w:rPr>
                  <m:t>ρ</m:t>
                </m:r>
              </m:e>
              <m:sub>
                <m:r>
                  <w:rPr>
                    <w:rFonts w:ascii="Cambria Math" w:hAnsi="Cambria Math"/>
                  </w:rPr>
                  <m:t>v</m:t>
                </m:r>
              </m:sub>
            </m:sSub>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v</m:t>
                </m:r>
              </m:sub>
            </m:sSub>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l→v</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v→l</m:t>
            </m:r>
          </m:sub>
        </m:sSub>
      </m:oMath>
      <w:r w:rsidR="000D2AD1" w:rsidRPr="007D4BE7">
        <w:rPr>
          <w:rFonts w:asciiTheme="majorHAnsi" w:hAnsiTheme="majorHAnsi"/>
        </w:rPr>
        <w:t xml:space="preserve">                                                                                                                   </w:t>
      </w:r>
      <w:r w:rsidR="00EC21EE" w:rsidRPr="007D4BE7">
        <w:rPr>
          <w:rFonts w:asciiTheme="majorHAnsi" w:hAnsiTheme="majorHAnsi" w:hint="eastAsia"/>
        </w:rPr>
        <w:t xml:space="preserve">                      </w:t>
      </w:r>
      <w:r w:rsidR="000D2AD1" w:rsidRPr="007D4BE7">
        <w:rPr>
          <w:rFonts w:asciiTheme="majorHAnsi" w:hAnsiTheme="majorHAnsi"/>
        </w:rPr>
        <w:t xml:space="preserve">  </w:t>
      </w:r>
      <w:r w:rsidR="001169A2" w:rsidRPr="007D4BE7">
        <w:rPr>
          <w:rFonts w:asciiTheme="majorHAnsi" w:hAnsiTheme="majorHAnsi"/>
        </w:rPr>
        <w:t>(19)</w:t>
      </w:r>
      <w:r w:rsidR="000D2AD1" w:rsidRPr="007D4BE7">
        <w:rPr>
          <w:rFonts w:asciiTheme="majorHAnsi" w:hAnsiTheme="majorHAnsi"/>
        </w:rPr>
        <w:t xml:space="preserve">                                        </w:t>
      </w:r>
    </w:p>
    <w:p w14:paraId="2221BE1A" w14:textId="77777777" w:rsidR="000D2AD1" w:rsidRPr="007D4BE7" w:rsidRDefault="000D2AD1" w:rsidP="000D2AD1">
      <w:pPr>
        <w:spacing w:line="360" w:lineRule="auto"/>
        <w:jc w:val="both"/>
        <w:rPr>
          <w:rFonts w:asciiTheme="majorHAnsi" w:hAnsiTheme="majorHAnsi"/>
        </w:rPr>
      </w:pPr>
    </w:p>
    <w:p w14:paraId="0386BFD2" w14:textId="77777777" w:rsidR="000D2AD1" w:rsidRPr="007D4BE7" w:rsidRDefault="000D2AD1" w:rsidP="000D2AD1">
      <w:pPr>
        <w:spacing w:line="360" w:lineRule="auto"/>
        <w:jc w:val="both"/>
        <w:rPr>
          <w:rFonts w:asciiTheme="majorHAnsi" w:hAnsiTheme="majorHAnsi"/>
        </w:rPr>
      </w:pPr>
      <m:oMath>
        <m:r>
          <w:rPr>
            <w:rFonts w:ascii="Cambria Math" w:hAnsi="Cambria Math"/>
          </w:rPr>
          <m:t xml:space="preserve">if </m:t>
        </m:r>
        <m:sSub>
          <m:sSubPr>
            <m:ctrlPr>
              <w:rPr>
                <w:rFonts w:ascii="Cambria Math" w:hAnsi="Cambria Math"/>
                <w:i/>
              </w:rPr>
            </m:ctrlPr>
          </m:sSubPr>
          <m:e>
            <m:r>
              <w:rPr>
                <w:rFonts w:ascii="Cambria Math" w:hAnsi="Cambria Math"/>
              </w:rPr>
              <m:t>T</m:t>
            </m:r>
          </m:e>
          <m:sub>
            <m:r>
              <w:rPr>
                <w:rFonts w:ascii="Cambria Math" w:hAnsi="Cambria Math"/>
              </w:rPr>
              <m:t>l</m:t>
            </m:r>
          </m:sub>
        </m:sSub>
        <m:r>
          <w:rPr>
            <w:rFonts w:ascii="Cambria Math" w:hAnsi="Cambria Math"/>
          </w:rPr>
          <m:t>&gt;</m:t>
        </m:r>
        <m:sSub>
          <m:sSubPr>
            <m:ctrlPr>
              <w:rPr>
                <w:rFonts w:ascii="Cambria Math" w:hAnsi="Cambria Math"/>
                <w:i/>
              </w:rPr>
            </m:ctrlPr>
          </m:sSubPr>
          <m:e>
            <m:r>
              <w:rPr>
                <w:rFonts w:ascii="Cambria Math" w:hAnsi="Cambria Math"/>
              </w:rPr>
              <m:t>T</m:t>
            </m:r>
          </m:e>
          <m:sub>
            <m:r>
              <w:rPr>
                <w:rFonts w:ascii="Cambria Math" w:hAnsi="Cambria Math"/>
              </w:rPr>
              <m:t>sat</m:t>
            </m:r>
          </m:sub>
        </m:sSub>
        <m:r>
          <w:rPr>
            <w:rFonts w:ascii="Cambria Math" w:hAnsi="Cambria Math"/>
          </w:rPr>
          <m:t xml:space="preserve"> </m:t>
        </m:r>
      </m:oMath>
      <w:r w:rsidRPr="007D4BE7">
        <w:rPr>
          <w:rFonts w:asciiTheme="majorHAnsi" w:hAnsiTheme="majorHAnsi"/>
        </w:rPr>
        <w:t>then the mass transfer can be described by</w:t>
      </w:r>
    </w:p>
    <w:p w14:paraId="63797CA1" w14:textId="77777777" w:rsidR="000D2AD1" w:rsidRPr="007D4BE7" w:rsidRDefault="0091113C" w:rsidP="000D2AD1">
      <w:pPr>
        <w:spacing w:line="360" w:lineRule="auto"/>
        <w:jc w:val="both"/>
        <w:rPr>
          <w:rFonts w:asciiTheme="majorHAnsi" w:hAnsiTheme="majorHAnsi"/>
        </w:rPr>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l→v</m:t>
            </m:r>
          </m:sub>
        </m:sSub>
        <m:r>
          <w:rPr>
            <w:rFonts w:ascii="Cambria Math" w:hAnsi="Cambria Math"/>
          </w:rPr>
          <m:t>=coeff×</m:t>
        </m:r>
        <m:sSub>
          <m:sSubPr>
            <m:ctrlPr>
              <w:rPr>
                <w:rFonts w:ascii="Cambria Math" w:hAnsi="Cambria Math"/>
                <w:i/>
              </w:rPr>
            </m:ctrlPr>
          </m:sSubPr>
          <m:e>
            <m:r>
              <w:rPr>
                <w:rFonts w:ascii="Cambria Math" w:hAnsi="Cambria Math"/>
              </w:rPr>
              <m:t>α</m:t>
            </m:r>
          </m:e>
          <m:sub>
            <m:r>
              <w:rPr>
                <w:rFonts w:ascii="Cambria Math" w:hAnsi="Cambria Math"/>
              </w:rPr>
              <m:t>l</m:t>
            </m:r>
          </m:sub>
        </m:sSub>
        <m:sSub>
          <m:sSubPr>
            <m:ctrlPr>
              <w:rPr>
                <w:rFonts w:ascii="Cambria Math" w:hAnsi="Cambria Math"/>
                <w:i/>
              </w:rPr>
            </m:ctrlPr>
          </m:sSubPr>
          <m:e>
            <m:r>
              <w:rPr>
                <w:rFonts w:ascii="Cambria Math" w:hAnsi="Cambria Math"/>
              </w:rPr>
              <m:t>ρ</m:t>
            </m:r>
          </m:e>
          <m:sub>
            <m:r>
              <w:rPr>
                <w:rFonts w:ascii="Cambria Math" w:hAnsi="Cambria Math"/>
              </w:rPr>
              <m:t>l</m:t>
            </m:r>
          </m:sub>
        </m:sSub>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sat</m:t>
                    </m:r>
                  </m:sub>
                </m:sSub>
              </m:e>
            </m:d>
          </m:num>
          <m:den>
            <m:sSub>
              <m:sSubPr>
                <m:ctrlPr>
                  <w:rPr>
                    <w:rFonts w:ascii="Cambria Math" w:hAnsi="Cambria Math"/>
                    <w:i/>
                  </w:rPr>
                </m:ctrlPr>
              </m:sSubPr>
              <m:e>
                <m:r>
                  <w:rPr>
                    <w:rFonts w:ascii="Cambria Math" w:hAnsi="Cambria Math"/>
                  </w:rPr>
                  <m:t>T</m:t>
                </m:r>
              </m:e>
              <m:sub>
                <m:r>
                  <w:rPr>
                    <w:rFonts w:ascii="Cambria Math" w:hAnsi="Cambria Math"/>
                  </w:rPr>
                  <m:t>sat</m:t>
                </m:r>
              </m:sub>
            </m:sSub>
          </m:den>
        </m:f>
      </m:oMath>
      <w:r w:rsidR="000D2AD1" w:rsidRPr="007D4BE7">
        <w:rPr>
          <w:rFonts w:asciiTheme="majorHAnsi" w:hAnsiTheme="majorHAnsi"/>
        </w:rPr>
        <w:t xml:space="preserve">                                                                                                                         </w:t>
      </w:r>
      <w:r w:rsidR="00EC21EE" w:rsidRPr="007D4BE7">
        <w:rPr>
          <w:rFonts w:asciiTheme="majorHAnsi" w:hAnsiTheme="majorHAnsi" w:hint="eastAsia"/>
        </w:rPr>
        <w:t xml:space="preserve">                                 </w:t>
      </w:r>
      <w:r w:rsidR="000D2AD1" w:rsidRPr="007D4BE7">
        <w:rPr>
          <w:rFonts w:asciiTheme="majorHAnsi" w:hAnsiTheme="majorHAnsi"/>
        </w:rPr>
        <w:t xml:space="preserve"> </w:t>
      </w:r>
      <w:r w:rsidR="001169A2" w:rsidRPr="007D4BE7">
        <w:rPr>
          <w:rFonts w:asciiTheme="majorHAnsi" w:hAnsiTheme="majorHAnsi"/>
        </w:rPr>
        <w:t>(20)</w:t>
      </w:r>
      <w:r w:rsidR="000D2AD1" w:rsidRPr="007D4BE7">
        <w:rPr>
          <w:rFonts w:asciiTheme="majorHAnsi" w:hAnsiTheme="majorHAnsi"/>
        </w:rPr>
        <w:t xml:space="preserve">                                                     </w:t>
      </w:r>
    </w:p>
    <w:p w14:paraId="46AF262C" w14:textId="77777777" w:rsidR="000D2AD1" w:rsidRPr="007D4BE7" w:rsidRDefault="000D2AD1" w:rsidP="000D2AD1">
      <w:pPr>
        <w:spacing w:line="360" w:lineRule="auto"/>
        <w:jc w:val="both"/>
        <w:rPr>
          <w:rFonts w:asciiTheme="majorHAnsi" w:hAnsiTheme="majorHAnsi"/>
        </w:rPr>
      </w:pPr>
      <m:oMath>
        <m:r>
          <w:rPr>
            <w:rFonts w:ascii="Cambria Math" w:hAnsi="Cambria Math"/>
          </w:rPr>
          <m:t xml:space="preserve">if </m:t>
        </m:r>
        <m:sSub>
          <m:sSubPr>
            <m:ctrlPr>
              <w:rPr>
                <w:rFonts w:ascii="Cambria Math" w:hAnsi="Cambria Math"/>
                <w:i/>
              </w:rPr>
            </m:ctrlPr>
          </m:sSubPr>
          <m:e>
            <m:r>
              <w:rPr>
                <w:rFonts w:ascii="Cambria Math" w:hAnsi="Cambria Math"/>
              </w:rPr>
              <m:t>T</m:t>
            </m:r>
          </m:e>
          <m:sub>
            <m:r>
              <w:rPr>
                <w:rFonts w:ascii="Cambria Math" w:hAnsi="Cambria Math"/>
              </w:rPr>
              <m:t>v</m:t>
            </m:r>
          </m:sub>
        </m:sSub>
        <m:r>
          <w:rPr>
            <w:rFonts w:ascii="Cambria Math" w:hAnsi="Cambria Math"/>
          </w:rPr>
          <m:t>&lt;</m:t>
        </m:r>
        <m:sSub>
          <m:sSubPr>
            <m:ctrlPr>
              <w:rPr>
                <w:rFonts w:ascii="Cambria Math" w:hAnsi="Cambria Math"/>
                <w:i/>
              </w:rPr>
            </m:ctrlPr>
          </m:sSubPr>
          <m:e>
            <m:r>
              <w:rPr>
                <w:rFonts w:ascii="Cambria Math" w:hAnsi="Cambria Math"/>
              </w:rPr>
              <m:t>T</m:t>
            </m:r>
          </m:e>
          <m:sub>
            <m:r>
              <w:rPr>
                <w:rFonts w:ascii="Cambria Math" w:hAnsi="Cambria Math"/>
              </w:rPr>
              <m:t>sat</m:t>
            </m:r>
          </m:sub>
        </m:sSub>
        <m:r>
          <w:rPr>
            <w:rFonts w:ascii="Cambria Math" w:hAnsi="Cambria Math"/>
          </w:rPr>
          <m:t xml:space="preserve"> </m:t>
        </m:r>
      </m:oMath>
      <w:r w:rsidRPr="007D4BE7">
        <w:rPr>
          <w:rFonts w:asciiTheme="majorHAnsi" w:hAnsiTheme="majorHAnsi"/>
        </w:rPr>
        <w:t>then the mass transfer can be described by</w:t>
      </w:r>
    </w:p>
    <w:p w14:paraId="48583F39" w14:textId="77777777" w:rsidR="000D2AD1" w:rsidRPr="007D4BE7" w:rsidRDefault="0091113C" w:rsidP="000D2AD1">
      <w:pPr>
        <w:spacing w:line="360" w:lineRule="auto"/>
        <w:jc w:val="both"/>
        <w:rPr>
          <w:rFonts w:asciiTheme="majorHAnsi" w:hAnsiTheme="majorHAnsi"/>
        </w:rPr>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v→l</m:t>
            </m:r>
          </m:sub>
        </m:sSub>
        <m:r>
          <w:rPr>
            <w:rFonts w:ascii="Cambria Math" w:hAnsi="Cambria Math"/>
          </w:rPr>
          <m:t>=coeff×</m:t>
        </m:r>
        <m:sSub>
          <m:sSubPr>
            <m:ctrlPr>
              <w:rPr>
                <w:rFonts w:ascii="Cambria Math" w:hAnsi="Cambria Math"/>
                <w:i/>
              </w:rPr>
            </m:ctrlPr>
          </m:sSubPr>
          <m:e>
            <m:r>
              <w:rPr>
                <w:rFonts w:ascii="Cambria Math" w:hAnsi="Cambria Math"/>
              </w:rPr>
              <m:t>α</m:t>
            </m:r>
          </m:e>
          <m:sub>
            <m:r>
              <w:rPr>
                <w:rFonts w:ascii="Cambria Math" w:hAnsi="Cambria Math"/>
              </w:rPr>
              <m:t>v</m:t>
            </m:r>
          </m:sub>
        </m:sSub>
        <m:sSub>
          <m:sSubPr>
            <m:ctrlPr>
              <w:rPr>
                <w:rFonts w:ascii="Cambria Math" w:hAnsi="Cambria Math"/>
                <w:i/>
              </w:rPr>
            </m:ctrlPr>
          </m:sSubPr>
          <m:e>
            <m:r>
              <w:rPr>
                <w:rFonts w:ascii="Cambria Math" w:hAnsi="Cambria Math"/>
              </w:rPr>
              <m:t>ρ</m:t>
            </m:r>
          </m:e>
          <m:sub>
            <m:r>
              <w:rPr>
                <w:rFonts w:ascii="Cambria Math" w:hAnsi="Cambria Math"/>
              </w:rPr>
              <m:t>v</m:t>
            </m:r>
          </m:sub>
        </m:sSub>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sat</m:t>
                    </m:r>
                  </m:sub>
                </m:sSub>
              </m:e>
            </m:d>
          </m:num>
          <m:den>
            <m:sSub>
              <m:sSubPr>
                <m:ctrlPr>
                  <w:rPr>
                    <w:rFonts w:ascii="Cambria Math" w:hAnsi="Cambria Math"/>
                    <w:i/>
                  </w:rPr>
                </m:ctrlPr>
              </m:sSubPr>
              <m:e>
                <m:r>
                  <w:rPr>
                    <w:rFonts w:ascii="Cambria Math" w:hAnsi="Cambria Math"/>
                  </w:rPr>
                  <m:t>T</m:t>
                </m:r>
              </m:e>
              <m:sub>
                <m:r>
                  <w:rPr>
                    <w:rFonts w:ascii="Cambria Math" w:hAnsi="Cambria Math"/>
                  </w:rPr>
                  <m:t>sat</m:t>
                </m:r>
              </m:sub>
            </m:sSub>
          </m:den>
        </m:f>
      </m:oMath>
      <w:r w:rsidR="000D2AD1" w:rsidRPr="007D4BE7">
        <w:rPr>
          <w:rFonts w:asciiTheme="majorHAnsi" w:hAnsiTheme="majorHAnsi"/>
        </w:rPr>
        <w:t xml:space="preserve">                                                                                                              </w:t>
      </w:r>
      <w:r w:rsidR="00EC21EE" w:rsidRPr="007D4BE7">
        <w:rPr>
          <w:rFonts w:asciiTheme="majorHAnsi" w:hAnsiTheme="majorHAnsi" w:hint="eastAsia"/>
        </w:rPr>
        <w:t xml:space="preserve">                                           </w:t>
      </w:r>
      <w:r w:rsidR="001169A2" w:rsidRPr="007D4BE7">
        <w:rPr>
          <w:rFonts w:asciiTheme="majorHAnsi" w:hAnsiTheme="majorHAnsi"/>
        </w:rPr>
        <w:t>(21)</w:t>
      </w:r>
      <w:r w:rsidR="000D2AD1" w:rsidRPr="007D4BE7">
        <w:rPr>
          <w:rFonts w:asciiTheme="majorHAnsi" w:hAnsiTheme="majorHAnsi"/>
        </w:rPr>
        <w:t xml:space="preserve">                                                              </w:t>
      </w:r>
    </w:p>
    <w:p w14:paraId="7C7E545B" w14:textId="77777777" w:rsidR="000D2AD1" w:rsidRPr="007D4BE7" w:rsidRDefault="000D2AD1" w:rsidP="000D2AD1">
      <w:pPr>
        <w:spacing w:line="360" w:lineRule="auto"/>
        <w:jc w:val="both"/>
        <w:rPr>
          <w:rFonts w:asciiTheme="majorHAnsi" w:hAnsiTheme="majorHAnsi"/>
          <w:i/>
        </w:rPr>
      </w:pPr>
      <w:r w:rsidRPr="007D4BE7">
        <w:rPr>
          <w:rFonts w:asciiTheme="majorHAnsi" w:hAnsiTheme="majorHAnsi"/>
        </w:rPr>
        <w:t>The thermal Performance according</w:t>
      </w:r>
      <w:r w:rsidRPr="007D4BE7">
        <w:rPr>
          <w:rFonts w:asciiTheme="majorHAnsi" w:hAnsiTheme="majorHAnsi"/>
          <w:i/>
        </w:rPr>
        <w:t xml:space="preserve"> </w:t>
      </w:r>
      <w:r w:rsidRPr="007D4BE7">
        <w:rPr>
          <w:rFonts w:asciiTheme="majorHAnsi" w:hAnsiTheme="majorHAnsi"/>
        </w:rPr>
        <w:t>to</w:t>
      </w:r>
      <w:r w:rsidRPr="007D4BE7">
        <w:rPr>
          <w:rFonts w:asciiTheme="majorHAnsi" w:hAnsiTheme="majorHAnsi"/>
          <w:i/>
        </w:rPr>
        <w:t xml:space="preserve"> </w:t>
      </w:r>
      <w:r w:rsidRPr="007D4BE7">
        <w:rPr>
          <w:rFonts w:asciiTheme="majorHAnsi" w:hAnsiTheme="majorHAnsi"/>
        </w:rPr>
        <w:t>Hao et al (2014) is determined by the Thermal Resistance (R) in equation (22)</w:t>
      </w:r>
    </w:p>
    <w:p w14:paraId="1577216B" w14:textId="77777777" w:rsidR="000D2AD1" w:rsidRPr="007D4BE7" w:rsidRDefault="000D2AD1" w:rsidP="000D2AD1">
      <w:pPr>
        <w:spacing w:line="360" w:lineRule="auto"/>
        <w:jc w:val="both"/>
        <w:rPr>
          <w:rFonts w:asciiTheme="majorHAnsi" w:hAnsiTheme="majorHAnsi"/>
        </w:rPr>
      </w:pPr>
      <m:oMath>
        <m:r>
          <m:rPr>
            <m:sty m:val="p"/>
          </m:rPr>
          <w:rPr>
            <w:rFonts w:ascii="Cambria Math" w:hAnsi="Cambria Math"/>
          </w:rPr>
          <m:t>R=</m:t>
        </m:r>
        <m:f>
          <m:fPr>
            <m:ctrlPr>
              <w:rPr>
                <w:rFonts w:ascii="Cambria Math" w:hAnsi="Cambria Math"/>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m:t>
                </m:r>
              </m:sub>
            </m:sSub>
            <m:sSub>
              <m:sSubPr>
                <m:ctrlPr>
                  <w:rPr>
                    <w:rFonts w:ascii="Cambria Math" w:hAnsi="Cambria Math"/>
                    <w:i/>
                  </w:rPr>
                </m:ctrlPr>
              </m:sSubPr>
              <m:e>
                <m:r>
                  <w:rPr>
                    <w:rFonts w:ascii="Cambria Math" w:hAnsi="Cambria Math"/>
                  </w:rPr>
                  <m:t>-</m:t>
                </m:r>
                <m:acc>
                  <m:accPr>
                    <m:chr m:val="̅"/>
                    <m:ctrlPr>
                      <w:rPr>
                        <w:rFonts w:ascii="Cambria Math" w:hAnsi="Cambria Math"/>
                        <w:i/>
                      </w:rPr>
                    </m:ctrlPr>
                  </m:accPr>
                  <m:e>
                    <m:r>
                      <w:rPr>
                        <w:rFonts w:ascii="Cambria Math" w:hAnsi="Cambria Math"/>
                      </w:rPr>
                      <m:t>T</m:t>
                    </m:r>
                  </m:e>
                </m:acc>
              </m:e>
              <m:sub>
                <m:r>
                  <w:rPr>
                    <w:rFonts w:ascii="Cambria Math" w:hAnsi="Cambria Math"/>
                  </w:rPr>
                  <m:t>c</m:t>
                </m:r>
              </m:sub>
            </m:sSub>
          </m:num>
          <m:den>
            <m:sSub>
              <m:sSubPr>
                <m:ctrlPr>
                  <w:rPr>
                    <w:rFonts w:ascii="Cambria Math" w:hAnsi="Cambria Math"/>
                    <w:i/>
                  </w:rPr>
                </m:ctrlPr>
              </m:sSubPr>
              <m:e>
                <m:r>
                  <w:rPr>
                    <w:rFonts w:ascii="Cambria Math" w:hAnsi="Cambria Math"/>
                  </w:rPr>
                  <m:t>Q</m:t>
                </m:r>
              </m:e>
              <m:sub>
                <m:r>
                  <w:rPr>
                    <w:rFonts w:ascii="Cambria Math" w:hAnsi="Cambria Math"/>
                  </w:rPr>
                  <m:t>e</m:t>
                </m:r>
              </m:sub>
            </m:sSub>
          </m:den>
        </m:f>
      </m:oMath>
      <w:r w:rsidRPr="007D4BE7">
        <w:rPr>
          <w:rFonts w:asciiTheme="majorHAnsi" w:hAnsiTheme="majorHAnsi"/>
        </w:rPr>
        <w:t xml:space="preserve">                                                                                                                                                                                             </w:t>
      </w:r>
      <w:r w:rsidR="00EC21EE" w:rsidRPr="007D4BE7">
        <w:rPr>
          <w:rFonts w:asciiTheme="majorHAnsi" w:hAnsiTheme="majorHAnsi" w:hint="eastAsia"/>
        </w:rPr>
        <w:t xml:space="preserve"> </w:t>
      </w:r>
      <w:r w:rsidR="00405670" w:rsidRPr="007D4BE7">
        <w:rPr>
          <w:rFonts w:asciiTheme="majorHAnsi" w:hAnsiTheme="majorHAnsi"/>
        </w:rPr>
        <w:t xml:space="preserve"> </w:t>
      </w:r>
      <w:r w:rsidR="00EC21EE" w:rsidRPr="007D4BE7">
        <w:rPr>
          <w:rFonts w:asciiTheme="majorHAnsi" w:hAnsiTheme="majorHAnsi" w:hint="eastAsia"/>
        </w:rPr>
        <w:t xml:space="preserve">   </w:t>
      </w:r>
      <w:r w:rsidR="001169A2" w:rsidRPr="007D4BE7">
        <w:rPr>
          <w:rFonts w:asciiTheme="majorHAnsi" w:hAnsiTheme="majorHAnsi"/>
        </w:rPr>
        <w:t>(22)</w:t>
      </w:r>
      <w:r w:rsidR="008C20A6" w:rsidRPr="007D4BE7">
        <w:rPr>
          <w:rFonts w:asciiTheme="majorHAnsi" w:hAnsiTheme="majorHAnsi"/>
        </w:rPr>
        <w:t xml:space="preserve">                         </w:t>
      </w:r>
    </w:p>
    <w:p w14:paraId="1649D12D" w14:textId="77777777" w:rsidR="000D2AD1" w:rsidRPr="007D4BE7" w:rsidRDefault="000D2AD1" w:rsidP="000D2AD1">
      <w:pPr>
        <w:spacing w:line="360" w:lineRule="auto"/>
        <w:jc w:val="both"/>
        <w:rPr>
          <w:rFonts w:asciiTheme="majorHAnsi" w:hAnsiTheme="majorHAnsi"/>
          <w:b/>
        </w:rPr>
      </w:pPr>
      <w:r w:rsidRPr="007D4BE7">
        <w:rPr>
          <w:rFonts w:asciiTheme="majorHAnsi" w:hAnsiTheme="majorHAnsi"/>
          <w:b/>
        </w:rPr>
        <w:t>Methodology for CLOHP Modelling and Simulation</w:t>
      </w:r>
    </w:p>
    <w:p w14:paraId="28EA73E1" w14:textId="77777777" w:rsidR="000D2AD1" w:rsidRPr="007D4BE7" w:rsidRDefault="000D2AD1" w:rsidP="000D2AD1">
      <w:pPr>
        <w:spacing w:line="360" w:lineRule="auto"/>
        <w:jc w:val="both"/>
        <w:rPr>
          <w:rFonts w:asciiTheme="majorHAnsi" w:hAnsiTheme="majorHAnsi"/>
        </w:rPr>
      </w:pPr>
      <w:r w:rsidRPr="007D4BE7">
        <w:rPr>
          <w:rFonts w:asciiTheme="majorHAnsi" w:hAnsiTheme="majorHAnsi"/>
        </w:rPr>
        <w:t>The CLOHP model was designed in Rhinoceros 5 as a closed loop 3D pipe with five turns. A profile for the geometry was initially created using several curves and polylines followed by the generation of 3D solid pipe.  This 3D pipe geometry was then imported into ANSYS Design Modeler where it was cleaned and new parts consisting of the condenser, adiabatic and evaporator sections formed. The cleaned imported CAD geometry was then automatically meshed in ANSYS Mesh</w:t>
      </w:r>
      <w:r w:rsidR="009E734D" w:rsidRPr="007D4BE7">
        <w:rPr>
          <w:rFonts w:asciiTheme="majorHAnsi" w:hAnsiTheme="majorHAnsi"/>
        </w:rPr>
        <w:t>er</w:t>
      </w:r>
      <w:r w:rsidRPr="007D4BE7">
        <w:rPr>
          <w:rFonts w:asciiTheme="majorHAnsi" w:hAnsiTheme="majorHAnsi"/>
        </w:rPr>
        <w:t xml:space="preserve"> and loaded into Fluent for simulation.  The meshed model mainly consisted of hexahedral and quadrilateral cell zones and periodic faces recommended for simulations involving the level set function</w:t>
      </w:r>
      <w:r w:rsidR="00721769" w:rsidRPr="007D4BE7">
        <w:rPr>
          <w:rFonts w:asciiTheme="majorHAnsi" w:hAnsiTheme="majorHAnsi"/>
        </w:rPr>
        <w:t xml:space="preserve">. This enabled geometric reconstruction of the vapour-liquid interface </w:t>
      </w:r>
      <w:r w:rsidR="009D3D7B" w:rsidRPr="007D4BE7">
        <w:rPr>
          <w:rFonts w:asciiTheme="majorHAnsi" w:hAnsiTheme="majorHAnsi"/>
        </w:rPr>
        <w:t xml:space="preserve">for the level set method </w:t>
      </w:r>
      <w:r w:rsidR="00721769" w:rsidRPr="007D4BE7">
        <w:rPr>
          <w:rFonts w:asciiTheme="majorHAnsi" w:hAnsiTheme="majorHAnsi"/>
        </w:rPr>
        <w:t xml:space="preserve">during </w:t>
      </w:r>
      <w:r w:rsidR="009D3D7B" w:rsidRPr="007D4BE7">
        <w:rPr>
          <w:rFonts w:asciiTheme="majorHAnsi" w:hAnsiTheme="majorHAnsi"/>
        </w:rPr>
        <w:t xml:space="preserve">the </w:t>
      </w:r>
      <w:r w:rsidR="00721769" w:rsidRPr="007D4BE7">
        <w:rPr>
          <w:rFonts w:asciiTheme="majorHAnsi" w:hAnsiTheme="majorHAnsi"/>
        </w:rPr>
        <w:t>simulation</w:t>
      </w:r>
      <w:r w:rsidRPr="007D4BE7">
        <w:rPr>
          <w:rFonts w:asciiTheme="majorHAnsi" w:hAnsiTheme="majorHAnsi"/>
        </w:rPr>
        <w:t xml:space="preserve">. </w:t>
      </w:r>
    </w:p>
    <w:p w14:paraId="456C51FC" w14:textId="77777777" w:rsidR="00B87584" w:rsidRPr="007D4BE7" w:rsidRDefault="000D2AD1" w:rsidP="000D2AD1">
      <w:pPr>
        <w:spacing w:line="360" w:lineRule="auto"/>
        <w:jc w:val="both"/>
        <w:rPr>
          <w:rFonts w:asciiTheme="majorHAnsi" w:hAnsiTheme="majorHAnsi"/>
        </w:rPr>
      </w:pPr>
      <w:r w:rsidRPr="007D4BE7">
        <w:rPr>
          <w:rFonts w:asciiTheme="majorHAnsi" w:hAnsiTheme="majorHAnsi"/>
        </w:rPr>
        <w:lastRenderedPageBreak/>
        <w:t xml:space="preserve">The VOF model </w:t>
      </w:r>
      <w:r w:rsidR="000367D9" w:rsidRPr="007D4BE7">
        <w:rPr>
          <w:rFonts w:asciiTheme="majorHAnsi" w:hAnsiTheme="majorHAnsi"/>
        </w:rPr>
        <w:t xml:space="preserve">was chosen because in </w:t>
      </w:r>
      <w:r w:rsidRPr="007D4BE7">
        <w:rPr>
          <w:rFonts w:asciiTheme="majorHAnsi" w:hAnsiTheme="majorHAnsi"/>
        </w:rPr>
        <w:t xml:space="preserve">the ANSYS Fluent literature </w:t>
      </w:r>
      <w:r w:rsidR="000367D9" w:rsidRPr="007D4BE7">
        <w:rPr>
          <w:rFonts w:asciiTheme="majorHAnsi" w:hAnsiTheme="majorHAnsi"/>
        </w:rPr>
        <w:t>it is outlined as the most</w:t>
      </w:r>
      <w:r w:rsidRPr="007D4BE7">
        <w:rPr>
          <w:rFonts w:asciiTheme="majorHAnsi" w:hAnsiTheme="majorHAnsi"/>
        </w:rPr>
        <w:t xml:space="preserve"> suitable</w:t>
      </w:r>
      <w:r w:rsidR="000367D9" w:rsidRPr="007D4BE7">
        <w:rPr>
          <w:rFonts w:asciiTheme="majorHAnsi" w:hAnsiTheme="majorHAnsi"/>
        </w:rPr>
        <w:t xml:space="preserve"> model</w:t>
      </w:r>
      <w:r w:rsidRPr="007D4BE7">
        <w:rPr>
          <w:rFonts w:asciiTheme="majorHAnsi" w:hAnsiTheme="majorHAnsi"/>
        </w:rPr>
        <w:t xml:space="preserve"> for this</w:t>
      </w:r>
      <w:r w:rsidR="000367D9" w:rsidRPr="007D4BE7">
        <w:rPr>
          <w:rFonts w:asciiTheme="majorHAnsi" w:hAnsiTheme="majorHAnsi"/>
        </w:rPr>
        <w:t xml:space="preserve"> type of system. Basically it has the capability to</w:t>
      </w:r>
      <w:r w:rsidRPr="007D4BE7">
        <w:rPr>
          <w:rFonts w:asciiTheme="majorHAnsi" w:hAnsiTheme="majorHAnsi"/>
        </w:rPr>
        <w:t xml:space="preserve"> model two or more immiscible fluids by solving a single set of momentum equations </w:t>
      </w:r>
      <w:r w:rsidR="000367D9" w:rsidRPr="007D4BE7">
        <w:rPr>
          <w:rFonts w:asciiTheme="majorHAnsi" w:hAnsiTheme="majorHAnsi"/>
        </w:rPr>
        <w:t xml:space="preserve">whilst </w:t>
      </w:r>
      <w:r w:rsidRPr="007D4BE7">
        <w:rPr>
          <w:rFonts w:asciiTheme="majorHAnsi" w:hAnsiTheme="majorHAnsi"/>
        </w:rPr>
        <w:t xml:space="preserve">tracking the volume fraction of each of the fluids throughout the domain (ANSYS Fluent Theory Guide).  </w:t>
      </w:r>
      <w:r w:rsidR="00B87584" w:rsidRPr="007D4BE7">
        <w:rPr>
          <w:rFonts w:asciiTheme="majorHAnsi" w:hAnsiTheme="majorHAnsi"/>
        </w:rPr>
        <w:t xml:space="preserve">This is also evident in literature where </w:t>
      </w:r>
      <w:proofErr w:type="spellStart"/>
      <w:r w:rsidR="009C2132" w:rsidRPr="007D4BE7">
        <w:rPr>
          <w:rFonts w:asciiTheme="majorHAnsi" w:hAnsiTheme="majorHAnsi"/>
        </w:rPr>
        <w:t>Nagwase</w:t>
      </w:r>
      <w:proofErr w:type="spellEnd"/>
      <w:r w:rsidR="009C2132" w:rsidRPr="007D4BE7">
        <w:rPr>
          <w:rFonts w:asciiTheme="majorHAnsi" w:hAnsiTheme="majorHAnsi"/>
        </w:rPr>
        <w:t xml:space="preserve"> and </w:t>
      </w:r>
      <w:proofErr w:type="spellStart"/>
      <w:r w:rsidR="009C2132" w:rsidRPr="007D4BE7">
        <w:rPr>
          <w:rFonts w:asciiTheme="majorHAnsi" w:hAnsiTheme="majorHAnsi"/>
        </w:rPr>
        <w:t>Pachghare</w:t>
      </w:r>
      <w:proofErr w:type="spellEnd"/>
      <w:r w:rsidR="009C2132" w:rsidRPr="007D4BE7">
        <w:rPr>
          <w:rFonts w:asciiTheme="majorHAnsi" w:hAnsiTheme="majorHAnsi"/>
        </w:rPr>
        <w:t xml:space="preserve"> (2013) </w:t>
      </w:r>
      <w:r w:rsidR="00B87584" w:rsidRPr="007D4BE7">
        <w:rPr>
          <w:rFonts w:asciiTheme="majorHAnsi" w:hAnsiTheme="majorHAnsi"/>
        </w:rPr>
        <w:t xml:space="preserve">for instance </w:t>
      </w:r>
      <w:r w:rsidR="009C2132" w:rsidRPr="007D4BE7">
        <w:rPr>
          <w:rFonts w:asciiTheme="majorHAnsi" w:hAnsiTheme="majorHAnsi"/>
        </w:rPr>
        <w:t xml:space="preserve">carried out thermal performance of Closed Loop Pulsating Heat Pipe with DI-Water using an experimental model and VOF simulation model and found that the performance of CLPHP can be predicted with the simulation model without the need for an experiment. Liu and Chen (2014)  </w:t>
      </w:r>
      <w:r w:rsidR="00B87584" w:rsidRPr="007D4BE7">
        <w:rPr>
          <w:rFonts w:asciiTheme="majorHAnsi" w:hAnsiTheme="majorHAnsi"/>
        </w:rPr>
        <w:t xml:space="preserve">also </w:t>
      </w:r>
      <w:r w:rsidR="009C2132" w:rsidRPr="007D4BE7">
        <w:rPr>
          <w:rFonts w:asciiTheme="majorHAnsi" w:hAnsiTheme="majorHAnsi"/>
        </w:rPr>
        <w:t xml:space="preserve">simulated the vapour–liquid two-phase flow pattern in a flat-plate oscillating heat pipe (FP-OHP) using the VOF model in ANSYS Fluent in order to describe the motions and evolutions of vapour–liquid interface. </w:t>
      </w:r>
    </w:p>
    <w:p w14:paraId="679202D1" w14:textId="77777777" w:rsidR="000D2AD1" w:rsidRPr="007D4BE7" w:rsidRDefault="000D2AD1" w:rsidP="000D2AD1">
      <w:pPr>
        <w:spacing w:line="360" w:lineRule="auto"/>
        <w:jc w:val="both"/>
        <w:rPr>
          <w:rFonts w:asciiTheme="majorHAnsi" w:hAnsiTheme="majorHAnsi"/>
        </w:rPr>
      </w:pPr>
      <w:r w:rsidRPr="007D4BE7">
        <w:rPr>
          <w:rFonts w:asciiTheme="majorHAnsi" w:hAnsiTheme="majorHAnsi"/>
        </w:rPr>
        <w:t xml:space="preserve">For this </w:t>
      </w:r>
      <w:r w:rsidR="00B87584" w:rsidRPr="007D4BE7">
        <w:rPr>
          <w:rFonts w:asciiTheme="majorHAnsi" w:hAnsiTheme="majorHAnsi"/>
        </w:rPr>
        <w:t xml:space="preserve">present </w:t>
      </w:r>
      <w:r w:rsidRPr="007D4BE7">
        <w:rPr>
          <w:rFonts w:asciiTheme="majorHAnsi" w:hAnsiTheme="majorHAnsi"/>
        </w:rPr>
        <w:t xml:space="preserve">study, </w:t>
      </w:r>
      <w:r w:rsidR="001457F2" w:rsidRPr="007D4BE7">
        <w:rPr>
          <w:rFonts w:asciiTheme="majorHAnsi" w:hAnsiTheme="majorHAnsi"/>
        </w:rPr>
        <w:t xml:space="preserve">a pressure based transient model with gravity was used. For the flow, </w:t>
      </w:r>
      <w:r w:rsidR="00366801" w:rsidRPr="007D4BE7">
        <w:rPr>
          <w:rFonts w:asciiTheme="majorHAnsi" w:hAnsiTheme="majorHAnsi"/>
        </w:rPr>
        <w:t>laminar viscous model</w:t>
      </w:r>
      <w:r w:rsidR="00B87584" w:rsidRPr="007D4BE7">
        <w:rPr>
          <w:rFonts w:asciiTheme="majorHAnsi" w:hAnsiTheme="majorHAnsi"/>
        </w:rPr>
        <w:t xml:space="preserve"> was </w:t>
      </w:r>
      <w:r w:rsidR="00574481" w:rsidRPr="007D4BE7">
        <w:rPr>
          <w:rFonts w:asciiTheme="majorHAnsi" w:hAnsiTheme="majorHAnsi"/>
        </w:rPr>
        <w:t>selected</w:t>
      </w:r>
      <w:r w:rsidR="00B87584" w:rsidRPr="007D4BE7">
        <w:rPr>
          <w:rFonts w:asciiTheme="majorHAnsi" w:hAnsiTheme="majorHAnsi"/>
        </w:rPr>
        <w:t xml:space="preserve"> </w:t>
      </w:r>
      <w:r w:rsidR="00574481" w:rsidRPr="007D4BE7">
        <w:rPr>
          <w:rFonts w:asciiTheme="majorHAnsi" w:hAnsiTheme="majorHAnsi"/>
        </w:rPr>
        <w:t>and</w:t>
      </w:r>
      <w:r w:rsidR="00B87584" w:rsidRPr="007D4BE7">
        <w:rPr>
          <w:rFonts w:asciiTheme="majorHAnsi" w:hAnsiTheme="majorHAnsi"/>
        </w:rPr>
        <w:t xml:space="preserve"> viscous heating activated</w:t>
      </w:r>
      <w:r w:rsidRPr="007D4BE7">
        <w:rPr>
          <w:rFonts w:asciiTheme="majorHAnsi" w:hAnsiTheme="majorHAnsi"/>
        </w:rPr>
        <w:t>. The chosen working fluid was water hence the two phases in this model are water liquid and water vapour. Since the physical model is a closed loop and oscillation of fluid within the loop was expected, translational periodic boundary conditions were created for the evaporator and condenser sections using sliding meshes</w:t>
      </w:r>
      <w:r w:rsidR="0099754A" w:rsidRPr="007D4BE7">
        <w:rPr>
          <w:rFonts w:asciiTheme="majorHAnsi" w:hAnsiTheme="majorHAnsi"/>
        </w:rPr>
        <w:t xml:space="preserve"> generated in Fl</w:t>
      </w:r>
      <w:r w:rsidR="002B79AB" w:rsidRPr="007D4BE7">
        <w:rPr>
          <w:rFonts w:asciiTheme="majorHAnsi" w:hAnsiTheme="majorHAnsi"/>
        </w:rPr>
        <w:t>uent</w:t>
      </w:r>
      <w:r w:rsidRPr="007D4BE7">
        <w:rPr>
          <w:rFonts w:asciiTheme="majorHAnsi" w:hAnsiTheme="majorHAnsi"/>
        </w:rPr>
        <w:t xml:space="preserve">.  Phase interaction was enabled with parameters for surface tension coefficient and mass transfer interaction. Surface tension was initiated </w:t>
      </w:r>
      <w:r w:rsidR="004A2414" w:rsidRPr="007D4BE7">
        <w:rPr>
          <w:rFonts w:asciiTheme="majorHAnsi" w:hAnsiTheme="majorHAnsi"/>
        </w:rPr>
        <w:t xml:space="preserve">using a </w:t>
      </w:r>
      <w:r w:rsidRPr="007D4BE7">
        <w:rPr>
          <w:rFonts w:asciiTheme="majorHAnsi" w:hAnsiTheme="majorHAnsi"/>
        </w:rPr>
        <w:t xml:space="preserve">text command so the relevant surface tension equations would be </w:t>
      </w:r>
      <w:r w:rsidR="004A2414" w:rsidRPr="007D4BE7">
        <w:rPr>
          <w:rFonts w:asciiTheme="majorHAnsi" w:hAnsiTheme="majorHAnsi"/>
        </w:rPr>
        <w:t xml:space="preserve">activated </w:t>
      </w:r>
      <w:r w:rsidRPr="007D4BE7">
        <w:rPr>
          <w:rFonts w:asciiTheme="majorHAnsi" w:hAnsiTheme="majorHAnsi"/>
        </w:rPr>
        <w:t xml:space="preserve">during the simulation. At the walls, contact angle of 67.42° for water in a capillary tube obtained from literature (Kumar et al, 2014) was used. </w:t>
      </w:r>
    </w:p>
    <w:p w14:paraId="6782F6B2" w14:textId="77777777" w:rsidR="002C1D7C" w:rsidRPr="007D4BE7" w:rsidRDefault="000D2AD1" w:rsidP="002C1D7C">
      <w:pPr>
        <w:spacing w:line="360" w:lineRule="auto"/>
        <w:jc w:val="both"/>
        <w:rPr>
          <w:rFonts w:asciiTheme="majorHAnsi" w:hAnsiTheme="majorHAnsi"/>
        </w:rPr>
      </w:pPr>
      <w:r w:rsidRPr="007D4BE7">
        <w:rPr>
          <w:rFonts w:asciiTheme="majorHAnsi" w:hAnsiTheme="majorHAnsi"/>
        </w:rPr>
        <w:t xml:space="preserve">The level set </w:t>
      </w:r>
      <w:r w:rsidR="003C1A9A" w:rsidRPr="007D4BE7">
        <w:rPr>
          <w:rFonts w:asciiTheme="majorHAnsi" w:hAnsiTheme="majorHAnsi"/>
        </w:rPr>
        <w:t xml:space="preserve">(LS) </w:t>
      </w:r>
      <w:r w:rsidRPr="007D4BE7">
        <w:rPr>
          <w:rFonts w:asciiTheme="majorHAnsi" w:hAnsiTheme="majorHAnsi"/>
        </w:rPr>
        <w:t xml:space="preserve">method was coupled with the VOF model in order for the interface of the two phases to be tracked. </w:t>
      </w:r>
      <w:r w:rsidR="002C1D7C" w:rsidRPr="007D4BE7">
        <w:rPr>
          <w:rFonts w:asciiTheme="majorHAnsi" w:hAnsiTheme="majorHAnsi"/>
        </w:rPr>
        <w:t>Th</w:t>
      </w:r>
      <w:r w:rsidR="00EA5BC5" w:rsidRPr="007D4BE7">
        <w:rPr>
          <w:rFonts w:asciiTheme="majorHAnsi" w:hAnsiTheme="majorHAnsi"/>
        </w:rPr>
        <w:t>is is because th</w:t>
      </w:r>
      <w:r w:rsidR="002C1D7C" w:rsidRPr="007D4BE7">
        <w:rPr>
          <w:rFonts w:asciiTheme="majorHAnsi" w:hAnsiTheme="majorHAnsi"/>
        </w:rPr>
        <w:t xml:space="preserve">e VOF method has weakness which lies in the calculation of its spatial derivatives, since it is discontinuous across the interface. </w:t>
      </w:r>
      <w:r w:rsidR="002C1D7C" w:rsidRPr="007D4BE7">
        <w:rPr>
          <w:rFonts w:asciiTheme="majorHAnsi" w:hAnsiTheme="majorHAnsi" w:hint="eastAsia"/>
        </w:rPr>
        <w:t>In</w:t>
      </w:r>
      <w:r w:rsidR="002C1D7C" w:rsidRPr="007D4BE7">
        <w:rPr>
          <w:rFonts w:asciiTheme="majorHAnsi" w:hAnsiTheme="majorHAnsi"/>
        </w:rPr>
        <w:t xml:space="preserve"> Fluent, this problem can be resolved with the inclusion of the level-set method, an interface-tracking method for computing two-phase flows with topologically complex interfaces (ANSYS FLUENT). According to Sun and Tao (2010) by using the level set function the disadvantages of VOF method, inaccuracy of curvature and bad smoothness of discontinuous physical quantities near interfaces, can be overcome. </w:t>
      </w:r>
      <w:proofErr w:type="spellStart"/>
      <w:r w:rsidR="002C1D7C" w:rsidRPr="007D4BE7">
        <w:rPr>
          <w:rFonts w:asciiTheme="majorHAnsi" w:hAnsiTheme="majorHAnsi"/>
        </w:rPr>
        <w:t>Lv</w:t>
      </w:r>
      <w:proofErr w:type="spellEnd"/>
      <w:r w:rsidR="002C1D7C" w:rsidRPr="007D4BE7">
        <w:rPr>
          <w:rFonts w:asciiTheme="majorHAnsi" w:hAnsiTheme="majorHAnsi"/>
        </w:rPr>
        <w:t xml:space="preserve"> et al (2010) for instance developed a novel hybrid coupled level set and volume of fluid method for sharp interface capturing on tetrahedral unstructured grids. Wang et al (2013) used the combination of the VOF method and the level set method implemented on an adaptive quadtree grid system to capture interface deformations. They used the VOF method to capture the interface, and the LS function, which is solved by a geometric method to calculate the surface tension force.  </w:t>
      </w:r>
      <w:proofErr w:type="spellStart"/>
      <w:r w:rsidR="002C1D7C" w:rsidRPr="007D4BE7">
        <w:rPr>
          <w:rFonts w:asciiTheme="majorHAnsi" w:hAnsiTheme="majorHAnsi"/>
        </w:rPr>
        <w:t>Ningegowda</w:t>
      </w:r>
      <w:proofErr w:type="spellEnd"/>
      <w:r w:rsidR="002C1D7C" w:rsidRPr="007D4BE7">
        <w:rPr>
          <w:rFonts w:asciiTheme="majorHAnsi" w:hAnsiTheme="majorHAnsi"/>
        </w:rPr>
        <w:t xml:space="preserve"> and Premachandran (2014) developed a Coupled Level Set and Volume of Fluid (CLSVOF) interface capturing method using a multi-dimensional advection algorithm for non-uniform grids for two phase flows with and without phase change for two-dimensional problems. A finite volume method with a collocated grid arrangement was used for solving the governing equations and the SIMPLE algorithm used for velocity and pressure coupling. The performance of present phase change model was evaluated using the one-dimensional Stefan problem and the two-dimensional saturated horizontal film boiling flows and it was found that the saturated film boiling flow model developed with the proposed CLSVOF model agree well with the experimental correlations and numerical results. Sun and Tao (2010) used a coupled volume-of-fluid and level set (VOSET) method, which combines the advantages and overcomes the disadvantages of volume-of-fluid (VOF) and Level Set (LS) methods, </w:t>
      </w:r>
      <w:r w:rsidR="002C1D7C" w:rsidRPr="007D4BE7">
        <w:rPr>
          <w:rFonts w:asciiTheme="majorHAnsi" w:hAnsiTheme="majorHAnsi"/>
        </w:rPr>
        <w:lastRenderedPageBreak/>
        <w:t>for computing incompressible two-phase flows without heat transfer and found that this VOSET is more accurate than VOF and LS methods on their own.</w:t>
      </w:r>
    </w:p>
    <w:p w14:paraId="263F04A6" w14:textId="77777777" w:rsidR="00F443A5" w:rsidRPr="007D4BE7" w:rsidRDefault="000D2AD1" w:rsidP="000D2AD1">
      <w:pPr>
        <w:spacing w:line="360" w:lineRule="auto"/>
        <w:jc w:val="both"/>
        <w:rPr>
          <w:rFonts w:asciiTheme="majorHAnsi" w:hAnsiTheme="majorHAnsi"/>
        </w:rPr>
      </w:pPr>
      <w:r w:rsidRPr="007D4BE7">
        <w:rPr>
          <w:rFonts w:asciiTheme="majorHAnsi" w:hAnsiTheme="majorHAnsi"/>
        </w:rPr>
        <w:t xml:space="preserve">The periodic condition which was translational was set in the </w:t>
      </w:r>
      <w:r w:rsidR="002C1D7C" w:rsidRPr="007D4BE7">
        <w:rPr>
          <w:rFonts w:asciiTheme="majorHAnsi" w:hAnsiTheme="majorHAnsi" w:hint="eastAsia"/>
        </w:rPr>
        <w:t>z and y</w:t>
      </w:r>
      <w:r w:rsidRPr="007D4BE7">
        <w:rPr>
          <w:rFonts w:asciiTheme="majorHAnsi" w:hAnsiTheme="majorHAnsi"/>
        </w:rPr>
        <w:t xml:space="preserve"> direction</w:t>
      </w:r>
      <w:r w:rsidR="002C1D7C" w:rsidRPr="007D4BE7">
        <w:rPr>
          <w:rFonts w:asciiTheme="majorHAnsi" w:hAnsiTheme="majorHAnsi" w:hint="eastAsia"/>
        </w:rPr>
        <w:t>s</w:t>
      </w:r>
      <w:r w:rsidR="007D4088" w:rsidRPr="007D4BE7">
        <w:rPr>
          <w:rFonts w:asciiTheme="majorHAnsi" w:hAnsiTheme="majorHAnsi" w:hint="eastAsia"/>
        </w:rPr>
        <w:t xml:space="preserve"> respectively for the two </w:t>
      </w:r>
      <w:r w:rsidR="008F4A18" w:rsidRPr="007D4BE7">
        <w:rPr>
          <w:rFonts w:asciiTheme="majorHAnsi" w:hAnsiTheme="majorHAnsi"/>
        </w:rPr>
        <w:t>orientations</w:t>
      </w:r>
      <w:r w:rsidRPr="007D4BE7">
        <w:rPr>
          <w:rFonts w:asciiTheme="majorHAnsi" w:hAnsiTheme="majorHAnsi"/>
        </w:rPr>
        <w:t xml:space="preserve"> </w:t>
      </w:r>
      <w:r w:rsidR="00F30988" w:rsidRPr="007D4BE7">
        <w:rPr>
          <w:rFonts w:asciiTheme="majorHAnsi" w:hAnsiTheme="majorHAnsi"/>
        </w:rPr>
        <w:t xml:space="preserve">applied for this study. The relevant pressure gradient, </w:t>
      </w:r>
      <w:r w:rsidRPr="007D4BE7">
        <w:rPr>
          <w:rFonts w:asciiTheme="majorHAnsi" w:hAnsiTheme="majorHAnsi"/>
        </w:rPr>
        <w:t>bulk temperature</w:t>
      </w:r>
      <w:r w:rsidR="00F30988" w:rsidRPr="007D4BE7">
        <w:rPr>
          <w:rFonts w:asciiTheme="majorHAnsi" w:hAnsiTheme="majorHAnsi"/>
        </w:rPr>
        <w:t xml:space="preserve"> and actual reference pressure locations were</w:t>
      </w:r>
      <w:r w:rsidRPr="007D4BE7">
        <w:rPr>
          <w:rFonts w:asciiTheme="majorHAnsi" w:hAnsiTheme="majorHAnsi"/>
        </w:rPr>
        <w:t xml:space="preserve"> updated. The maximum velocity for the translational motion was set to 1m/s. The Pressure-Implicit with Splitting of Operators (PISO) </w:t>
      </w:r>
      <w:r w:rsidR="00FB1411" w:rsidRPr="007D4BE7">
        <w:rPr>
          <w:rFonts w:asciiTheme="majorHAnsi" w:hAnsiTheme="majorHAnsi"/>
        </w:rPr>
        <w:t xml:space="preserve">algorithm coupled with </w:t>
      </w:r>
      <w:r w:rsidRPr="007D4BE7">
        <w:rPr>
          <w:rFonts w:asciiTheme="majorHAnsi" w:hAnsiTheme="majorHAnsi"/>
        </w:rPr>
        <w:t xml:space="preserve">pressure-velocity scheme was then used to solve the related transport equations. Since the model involved the level set method, a geometric reconstruction scheme </w:t>
      </w:r>
      <w:r w:rsidR="001A4D96" w:rsidRPr="007D4BE7">
        <w:rPr>
          <w:rFonts w:asciiTheme="majorHAnsi" w:hAnsiTheme="majorHAnsi"/>
        </w:rPr>
        <w:t>capable of</w:t>
      </w:r>
      <w:r w:rsidRPr="007D4BE7">
        <w:rPr>
          <w:rFonts w:asciiTheme="majorHAnsi" w:hAnsiTheme="majorHAnsi"/>
        </w:rPr>
        <w:t xml:space="preserve"> obtain</w:t>
      </w:r>
      <w:r w:rsidR="001A4D96" w:rsidRPr="007D4BE7">
        <w:rPr>
          <w:rFonts w:asciiTheme="majorHAnsi" w:hAnsiTheme="majorHAnsi"/>
        </w:rPr>
        <w:t>ing</w:t>
      </w:r>
      <w:r w:rsidRPr="007D4BE7">
        <w:rPr>
          <w:rFonts w:asciiTheme="majorHAnsi" w:hAnsiTheme="majorHAnsi"/>
        </w:rPr>
        <w:t xml:space="preserve"> the face fluxes</w:t>
      </w:r>
      <w:r w:rsidR="001A4D96" w:rsidRPr="007D4BE7">
        <w:rPr>
          <w:rFonts w:asciiTheme="majorHAnsi" w:hAnsiTheme="majorHAnsi"/>
        </w:rPr>
        <w:t xml:space="preserve"> was selected </w:t>
      </w:r>
      <w:r w:rsidR="00CC34BE" w:rsidRPr="007D4BE7">
        <w:rPr>
          <w:rFonts w:asciiTheme="majorHAnsi" w:hAnsiTheme="majorHAnsi"/>
        </w:rPr>
        <w:t>and</w:t>
      </w:r>
      <w:r w:rsidR="001A4D96" w:rsidRPr="007D4BE7">
        <w:rPr>
          <w:rFonts w:asciiTheme="majorHAnsi" w:hAnsiTheme="majorHAnsi"/>
        </w:rPr>
        <w:t xml:space="preserve"> other competing schemes disabled using text commands</w:t>
      </w:r>
      <w:r w:rsidRPr="007D4BE7">
        <w:rPr>
          <w:rFonts w:asciiTheme="majorHAnsi" w:hAnsiTheme="majorHAnsi"/>
        </w:rPr>
        <w:t xml:space="preserve">.  </w:t>
      </w:r>
    </w:p>
    <w:p w14:paraId="5AA2230E" w14:textId="77777777" w:rsidR="000D2AD1" w:rsidRPr="007D4BE7" w:rsidRDefault="00E6764D" w:rsidP="000D2AD1">
      <w:pPr>
        <w:spacing w:line="360" w:lineRule="auto"/>
        <w:jc w:val="both"/>
        <w:rPr>
          <w:rFonts w:asciiTheme="majorHAnsi" w:hAnsiTheme="majorHAnsi"/>
        </w:rPr>
      </w:pPr>
      <w:r w:rsidRPr="007D4BE7">
        <w:rPr>
          <w:rFonts w:asciiTheme="majorHAnsi" w:hAnsiTheme="majorHAnsi"/>
        </w:rPr>
        <w:t xml:space="preserve">Text commands were </w:t>
      </w:r>
      <w:r w:rsidR="001A4D96" w:rsidRPr="007D4BE7">
        <w:rPr>
          <w:rFonts w:asciiTheme="majorHAnsi" w:hAnsiTheme="majorHAnsi"/>
        </w:rPr>
        <w:t xml:space="preserve">also </w:t>
      </w:r>
      <w:r w:rsidRPr="007D4BE7">
        <w:rPr>
          <w:rFonts w:asciiTheme="majorHAnsi" w:hAnsiTheme="majorHAnsi"/>
        </w:rPr>
        <w:t xml:space="preserve">used to activate time dependent parameters and velocity based time step. </w:t>
      </w:r>
      <w:r w:rsidR="000D2AD1" w:rsidRPr="007D4BE7">
        <w:rPr>
          <w:rFonts w:asciiTheme="majorHAnsi" w:hAnsiTheme="majorHAnsi"/>
        </w:rPr>
        <w:t>The volume fraction</w:t>
      </w:r>
      <w:r w:rsidR="004D5ACE" w:rsidRPr="007D4BE7">
        <w:rPr>
          <w:rFonts w:asciiTheme="majorHAnsi" w:hAnsiTheme="majorHAnsi"/>
        </w:rPr>
        <w:t>/fill ratio</w:t>
      </w:r>
      <w:r w:rsidR="000D2AD1" w:rsidRPr="007D4BE7">
        <w:rPr>
          <w:rFonts w:asciiTheme="majorHAnsi" w:hAnsiTheme="majorHAnsi"/>
        </w:rPr>
        <w:t xml:space="preserve"> of the liquid water was then patched to the condenser, adiabatic and evaporator cell zones created in each model</w:t>
      </w:r>
      <w:r w:rsidR="00F30988" w:rsidRPr="007D4BE7">
        <w:rPr>
          <w:rFonts w:asciiTheme="majorHAnsi" w:hAnsiTheme="majorHAnsi"/>
        </w:rPr>
        <w:t xml:space="preserve"> for the two orientations</w:t>
      </w:r>
      <w:r w:rsidR="00F443A5" w:rsidRPr="007D4BE7">
        <w:rPr>
          <w:rFonts w:asciiTheme="majorHAnsi" w:hAnsiTheme="majorHAnsi"/>
        </w:rPr>
        <w:t xml:space="preserve">. The solver was then initialized </w:t>
      </w:r>
      <w:r w:rsidR="000D2AD1" w:rsidRPr="007D4BE7">
        <w:rPr>
          <w:rFonts w:asciiTheme="majorHAnsi" w:hAnsiTheme="majorHAnsi"/>
        </w:rPr>
        <w:t>at volume fractions of 0.3, 0.5 and 0.7</w:t>
      </w:r>
      <w:r w:rsidR="00F443A5" w:rsidRPr="007D4BE7">
        <w:rPr>
          <w:rFonts w:asciiTheme="majorHAnsi" w:hAnsiTheme="majorHAnsi"/>
        </w:rPr>
        <w:t xml:space="preserve"> for respective models</w:t>
      </w:r>
      <w:r w:rsidR="000D2AD1" w:rsidRPr="007D4BE7">
        <w:rPr>
          <w:rFonts w:asciiTheme="majorHAnsi" w:hAnsiTheme="majorHAnsi"/>
        </w:rPr>
        <w:t xml:space="preserve">.  </w:t>
      </w:r>
      <w:r w:rsidR="00264581" w:rsidRPr="007D4BE7">
        <w:rPr>
          <w:rFonts w:asciiTheme="majorHAnsi" w:hAnsiTheme="majorHAnsi"/>
        </w:rPr>
        <w:t>C</w:t>
      </w:r>
      <w:r w:rsidR="000D2AD1" w:rsidRPr="007D4BE7">
        <w:rPr>
          <w:rFonts w:asciiTheme="majorHAnsi" w:hAnsiTheme="majorHAnsi"/>
        </w:rPr>
        <w:t>onvergence monitoring was set to absolute criteria where residuals were expected to go below 0.001 for all transport equation and 1e-06</w:t>
      </w:r>
      <w:r w:rsidR="003F289C" w:rsidRPr="007D4BE7">
        <w:rPr>
          <w:rFonts w:asciiTheme="majorHAnsi" w:hAnsiTheme="majorHAnsi"/>
        </w:rPr>
        <w:t xml:space="preserve"> for energy.  12</w:t>
      </w:r>
      <w:r w:rsidR="000D2AD1" w:rsidRPr="007D4BE7">
        <w:rPr>
          <w:rFonts w:asciiTheme="majorHAnsi" w:hAnsiTheme="majorHAnsi"/>
        </w:rPr>
        <w:t xml:space="preserve">0 time steps of size 0.0002791947 empirically determined was used for a maximum iteration of 40 </w:t>
      </w:r>
      <w:r w:rsidR="003F289C" w:rsidRPr="007D4BE7">
        <w:rPr>
          <w:rFonts w:asciiTheme="majorHAnsi" w:hAnsiTheme="majorHAnsi"/>
        </w:rPr>
        <w:t>per</w:t>
      </w:r>
      <w:r w:rsidR="000D2AD1" w:rsidRPr="007D4BE7">
        <w:rPr>
          <w:rFonts w:asciiTheme="majorHAnsi" w:hAnsiTheme="majorHAnsi"/>
        </w:rPr>
        <w:t xml:space="preserve"> time step.   </w:t>
      </w:r>
    </w:p>
    <w:p w14:paraId="1927A642" w14:textId="77777777" w:rsidR="00CE7BD9" w:rsidRPr="007D4BE7" w:rsidRDefault="000D2AD1" w:rsidP="00E738C2">
      <w:pPr>
        <w:spacing w:line="360" w:lineRule="auto"/>
        <w:jc w:val="both"/>
        <w:rPr>
          <w:rFonts w:asciiTheme="majorHAnsi" w:hAnsiTheme="majorHAnsi"/>
        </w:rPr>
      </w:pPr>
      <w:r w:rsidRPr="007D4BE7">
        <w:rPr>
          <w:rFonts w:asciiTheme="majorHAnsi" w:hAnsiTheme="majorHAnsi"/>
        </w:rPr>
        <w:t xml:space="preserve">The case and data files from the simulation which had results of the geometry and simulation were loaded in ANSYS CFD Post for quantitative analysis. Here expressions and locations were created for the numerical processing of results and the qualitative display of variables for analysis. </w:t>
      </w:r>
      <w:r w:rsidR="009B753F" w:rsidRPr="007D4BE7">
        <w:rPr>
          <w:rFonts w:asciiTheme="majorHAnsi" w:hAnsiTheme="majorHAnsi"/>
        </w:rPr>
        <w:t>T</w:t>
      </w:r>
      <w:r w:rsidRPr="007D4BE7">
        <w:rPr>
          <w:rFonts w:asciiTheme="majorHAnsi" w:hAnsiTheme="majorHAnsi"/>
        </w:rPr>
        <w:t>ransient data w</w:t>
      </w:r>
      <w:r w:rsidR="009B753F" w:rsidRPr="007D4BE7">
        <w:rPr>
          <w:rFonts w:asciiTheme="majorHAnsi" w:hAnsiTheme="majorHAnsi"/>
        </w:rPr>
        <w:t>as</w:t>
      </w:r>
      <w:r w:rsidRPr="007D4BE7">
        <w:rPr>
          <w:rFonts w:asciiTheme="majorHAnsi" w:hAnsiTheme="majorHAnsi"/>
        </w:rPr>
        <w:t xml:space="preserve"> generated via CFD Post for analysis. </w:t>
      </w:r>
    </w:p>
    <w:p w14:paraId="2121E11C" w14:textId="77777777" w:rsidR="00A123A5" w:rsidRPr="007D4BE7" w:rsidRDefault="00A123A5" w:rsidP="00A123A5">
      <w:pPr>
        <w:spacing w:line="360" w:lineRule="auto"/>
        <w:jc w:val="both"/>
        <w:rPr>
          <w:rFonts w:asciiTheme="majorHAnsi" w:hAnsiTheme="majorHAnsi"/>
          <w:b/>
        </w:rPr>
      </w:pPr>
      <w:r w:rsidRPr="007D4BE7">
        <w:rPr>
          <w:rFonts w:asciiTheme="majorHAnsi" w:hAnsiTheme="majorHAnsi"/>
          <w:b/>
        </w:rPr>
        <w:t>Results and Discussions</w:t>
      </w:r>
    </w:p>
    <w:p w14:paraId="2BC5AC51" w14:textId="77777777" w:rsidR="00A123A5" w:rsidRPr="007D4BE7" w:rsidRDefault="00A123A5" w:rsidP="00A123A5">
      <w:pPr>
        <w:spacing w:line="360" w:lineRule="auto"/>
        <w:jc w:val="both"/>
        <w:rPr>
          <w:rFonts w:asciiTheme="majorHAnsi" w:hAnsiTheme="majorHAnsi"/>
        </w:rPr>
      </w:pPr>
      <w:r w:rsidRPr="007D4BE7">
        <w:rPr>
          <w:rFonts w:asciiTheme="majorHAnsi" w:hAnsiTheme="majorHAnsi"/>
        </w:rPr>
        <w:t>The Eulerian Volume of Fluid (VOF) model</w:t>
      </w:r>
      <w:r w:rsidR="000C027E" w:rsidRPr="007D4BE7">
        <w:rPr>
          <w:rFonts w:asciiTheme="majorHAnsi" w:hAnsiTheme="majorHAnsi" w:hint="eastAsia"/>
        </w:rPr>
        <w:t xml:space="preserve"> coupled with the Level-Set Method</w:t>
      </w:r>
      <w:r w:rsidRPr="007D4BE7">
        <w:rPr>
          <w:rFonts w:asciiTheme="majorHAnsi" w:hAnsiTheme="majorHAnsi"/>
        </w:rPr>
        <w:t xml:space="preserve"> in ANSYS Fluent has been used to evaluate the performance of </w:t>
      </w:r>
      <w:r w:rsidR="00CE7BD9" w:rsidRPr="007D4BE7">
        <w:rPr>
          <w:rFonts w:asciiTheme="majorHAnsi" w:hAnsiTheme="majorHAnsi" w:hint="eastAsia"/>
        </w:rPr>
        <w:t>a five-</w:t>
      </w:r>
      <w:r w:rsidRPr="007D4BE7">
        <w:rPr>
          <w:rFonts w:asciiTheme="majorHAnsi" w:hAnsiTheme="majorHAnsi"/>
        </w:rPr>
        <w:t>turn water based closed loop oscillating heat pipe (CLOHP).  The CLOHP performance was evaluated for volume fractions</w:t>
      </w:r>
      <w:r w:rsidR="000B39DE" w:rsidRPr="007D4BE7">
        <w:rPr>
          <w:rFonts w:asciiTheme="majorHAnsi" w:hAnsiTheme="majorHAnsi"/>
        </w:rPr>
        <w:t>/fill ratios of</w:t>
      </w:r>
      <w:r w:rsidRPr="007D4BE7">
        <w:rPr>
          <w:rFonts w:asciiTheme="majorHAnsi" w:hAnsiTheme="majorHAnsi"/>
        </w:rPr>
        <w:t xml:space="preserve"> 0.3, 0.5 and 0.7</w:t>
      </w:r>
      <w:r w:rsidR="00CE7BD9" w:rsidRPr="007D4BE7">
        <w:rPr>
          <w:rFonts w:asciiTheme="majorHAnsi" w:hAnsiTheme="majorHAnsi" w:hint="eastAsia"/>
        </w:rPr>
        <w:t xml:space="preserve"> under vertical and horizontal orientations</w:t>
      </w:r>
      <w:r w:rsidRPr="007D4BE7">
        <w:rPr>
          <w:rFonts w:asciiTheme="majorHAnsi" w:hAnsiTheme="majorHAnsi"/>
        </w:rPr>
        <w:t>.  Geometry interfaces were converted to vapour and liquid interfaces by creating sliding mesh in order to generate translational periodic boundaries for the models. The vapour and liquid were modelled as immiscible fluids by solving a single set of momentum equations and tracking the volume fraction of each of the fluids throughout the domain</w:t>
      </w:r>
      <w:r w:rsidR="00DC7E1B" w:rsidRPr="007D4BE7">
        <w:rPr>
          <w:rFonts w:asciiTheme="majorHAnsi" w:hAnsiTheme="majorHAnsi" w:hint="eastAsia"/>
        </w:rPr>
        <w:t xml:space="preserve"> using the Level-Set Method</w:t>
      </w:r>
      <w:r w:rsidR="00302D98" w:rsidRPr="007D4BE7">
        <w:rPr>
          <w:rFonts w:asciiTheme="majorHAnsi" w:hAnsiTheme="majorHAnsi"/>
        </w:rPr>
        <w:t xml:space="preserve">.   </w:t>
      </w:r>
      <w:r w:rsidRPr="007D4BE7">
        <w:rPr>
          <w:rFonts w:asciiTheme="majorHAnsi" w:hAnsiTheme="majorHAnsi"/>
        </w:rPr>
        <w:t xml:space="preserve">The evaporator was initiated at </w:t>
      </w:r>
      <w:r w:rsidR="000C027E" w:rsidRPr="007D4BE7">
        <w:rPr>
          <w:rFonts w:asciiTheme="majorHAnsi" w:hAnsiTheme="majorHAnsi" w:hint="eastAsia"/>
        </w:rPr>
        <w:t xml:space="preserve">a constant </w:t>
      </w:r>
      <w:r w:rsidR="000C027E" w:rsidRPr="007D4BE7">
        <w:rPr>
          <w:rFonts w:asciiTheme="majorHAnsi" w:hAnsiTheme="majorHAnsi"/>
        </w:rPr>
        <w:t>temperature</w:t>
      </w:r>
      <w:r w:rsidR="000C027E" w:rsidRPr="007D4BE7">
        <w:rPr>
          <w:rFonts w:asciiTheme="majorHAnsi" w:hAnsiTheme="majorHAnsi" w:hint="eastAsia"/>
        </w:rPr>
        <w:t xml:space="preserve"> of</w:t>
      </w:r>
      <w:r w:rsidRPr="007D4BE7">
        <w:rPr>
          <w:rFonts w:asciiTheme="majorHAnsi" w:hAnsiTheme="majorHAnsi"/>
        </w:rPr>
        <w:t xml:space="preserve"> 393</w:t>
      </w:r>
      <w:r w:rsidR="00C602FD" w:rsidRPr="007D4BE7">
        <w:rPr>
          <w:rFonts w:asciiTheme="majorHAnsi" w:hAnsiTheme="majorHAnsi"/>
        </w:rPr>
        <w:t>K whilst t</w:t>
      </w:r>
      <w:r w:rsidRPr="007D4BE7">
        <w:rPr>
          <w:rFonts w:asciiTheme="majorHAnsi" w:hAnsiTheme="majorHAnsi"/>
        </w:rPr>
        <w:t xml:space="preserve">he condenser and adiabatic sections were </w:t>
      </w:r>
      <w:r w:rsidR="00C602FD" w:rsidRPr="007D4BE7">
        <w:rPr>
          <w:rFonts w:asciiTheme="majorHAnsi" w:hAnsiTheme="majorHAnsi"/>
        </w:rPr>
        <w:t xml:space="preserve">maintained </w:t>
      </w:r>
      <w:r w:rsidRPr="007D4BE7">
        <w:rPr>
          <w:rFonts w:asciiTheme="majorHAnsi" w:hAnsiTheme="majorHAnsi"/>
        </w:rPr>
        <w:t>at the default temperature</w:t>
      </w:r>
      <w:r w:rsidR="00302D98" w:rsidRPr="007D4BE7">
        <w:rPr>
          <w:rFonts w:asciiTheme="majorHAnsi" w:hAnsiTheme="majorHAnsi"/>
        </w:rPr>
        <w:t xml:space="preserve"> of 300K</w:t>
      </w:r>
      <w:r w:rsidRPr="007D4BE7">
        <w:rPr>
          <w:rFonts w:asciiTheme="majorHAnsi" w:hAnsiTheme="majorHAnsi"/>
        </w:rPr>
        <w:t xml:space="preserve">.  </w:t>
      </w:r>
      <w:r w:rsidR="00210B22" w:rsidRPr="007D4BE7">
        <w:rPr>
          <w:rFonts w:asciiTheme="majorHAnsi" w:hAnsiTheme="majorHAnsi" w:hint="eastAsia"/>
        </w:rPr>
        <w:t>U</w:t>
      </w:r>
      <w:r w:rsidRPr="007D4BE7">
        <w:rPr>
          <w:rFonts w:asciiTheme="majorHAnsi" w:hAnsiTheme="majorHAnsi"/>
        </w:rPr>
        <w:t xml:space="preserve">pstream bulk temperature of 300K and a pressure gradient </w:t>
      </w:r>
      <w:r w:rsidR="001F2F1F" w:rsidRPr="007D4BE7">
        <w:rPr>
          <w:rFonts w:asciiTheme="majorHAnsi" w:hAnsiTheme="majorHAnsi" w:hint="eastAsia"/>
        </w:rPr>
        <w:t>were specified</w:t>
      </w:r>
      <w:r w:rsidRPr="007D4BE7">
        <w:rPr>
          <w:rFonts w:asciiTheme="majorHAnsi" w:hAnsiTheme="majorHAnsi"/>
        </w:rPr>
        <w:t xml:space="preserve"> for the translational </w:t>
      </w:r>
      <w:r w:rsidR="001F2F1F" w:rsidRPr="007D4BE7">
        <w:rPr>
          <w:rFonts w:asciiTheme="majorHAnsi" w:hAnsiTheme="majorHAnsi"/>
        </w:rPr>
        <w:t xml:space="preserve">periodic boundary conditions.  </w:t>
      </w:r>
    </w:p>
    <w:p w14:paraId="59705B4B" w14:textId="77777777" w:rsidR="00A123A5" w:rsidRPr="007D4BE7" w:rsidRDefault="00A123A5" w:rsidP="00A123A5">
      <w:pPr>
        <w:spacing w:line="360" w:lineRule="auto"/>
        <w:jc w:val="both"/>
        <w:rPr>
          <w:rFonts w:asciiTheme="majorHAnsi" w:hAnsiTheme="majorHAnsi"/>
        </w:rPr>
      </w:pPr>
      <w:r w:rsidRPr="007D4BE7">
        <w:rPr>
          <w:rFonts w:asciiTheme="majorHAnsi" w:hAnsiTheme="majorHAnsi"/>
        </w:rPr>
        <w:t xml:space="preserve">The </w:t>
      </w:r>
      <w:r w:rsidR="00210B22" w:rsidRPr="007D4BE7">
        <w:rPr>
          <w:rFonts w:asciiTheme="majorHAnsi" w:hAnsiTheme="majorHAnsi"/>
        </w:rPr>
        <w:t>results presented provide</w:t>
      </w:r>
      <w:r w:rsidRPr="007D4BE7">
        <w:rPr>
          <w:rFonts w:asciiTheme="majorHAnsi" w:hAnsiTheme="majorHAnsi"/>
        </w:rPr>
        <w:t xml:space="preserve"> a perspective of the transient performances of the CLOHP device under the chosen fill ratios</w:t>
      </w:r>
      <w:r w:rsidR="00210B22" w:rsidRPr="007D4BE7">
        <w:rPr>
          <w:rFonts w:asciiTheme="majorHAnsi" w:hAnsiTheme="majorHAnsi" w:hint="eastAsia"/>
        </w:rPr>
        <w:t xml:space="preserve"> and </w:t>
      </w:r>
      <w:r w:rsidR="00210B22" w:rsidRPr="007D4BE7">
        <w:rPr>
          <w:rFonts w:asciiTheme="majorHAnsi" w:hAnsiTheme="majorHAnsi"/>
        </w:rPr>
        <w:t>orientations</w:t>
      </w:r>
      <w:r w:rsidR="00210B22" w:rsidRPr="007D4BE7">
        <w:rPr>
          <w:rFonts w:asciiTheme="majorHAnsi" w:hAnsiTheme="majorHAnsi" w:hint="eastAsia"/>
        </w:rPr>
        <w:t>. O</w:t>
      </w:r>
      <w:r w:rsidRPr="007D4BE7">
        <w:rPr>
          <w:rFonts w:asciiTheme="majorHAnsi" w:hAnsiTheme="majorHAnsi"/>
        </w:rPr>
        <w:t>n the x-axis of the graphs</w:t>
      </w:r>
      <w:r w:rsidR="00210B22" w:rsidRPr="007D4BE7">
        <w:rPr>
          <w:rFonts w:asciiTheme="majorHAnsi" w:hAnsiTheme="majorHAnsi" w:hint="eastAsia"/>
        </w:rPr>
        <w:t xml:space="preserve"> </w:t>
      </w:r>
      <w:r w:rsidR="00DB6A8E" w:rsidRPr="007D4BE7">
        <w:rPr>
          <w:rFonts w:asciiTheme="majorHAnsi" w:hAnsiTheme="majorHAnsi" w:hint="eastAsia"/>
        </w:rPr>
        <w:t>shown in the figures</w:t>
      </w:r>
      <w:r w:rsidR="00210B22" w:rsidRPr="007D4BE7">
        <w:rPr>
          <w:rFonts w:asciiTheme="majorHAnsi" w:hAnsiTheme="majorHAnsi" w:hint="eastAsia"/>
        </w:rPr>
        <w:t xml:space="preserve">, </w:t>
      </w:r>
      <w:proofErr w:type="spellStart"/>
      <w:r w:rsidR="00210B22" w:rsidRPr="007D4BE7">
        <w:rPr>
          <w:rFonts w:asciiTheme="majorHAnsi" w:hAnsiTheme="majorHAnsi"/>
        </w:rPr>
        <w:t>ctstep</w:t>
      </w:r>
      <w:proofErr w:type="spellEnd"/>
      <w:r w:rsidRPr="007D4BE7">
        <w:rPr>
          <w:rFonts w:asciiTheme="majorHAnsi" w:hAnsiTheme="majorHAnsi"/>
        </w:rPr>
        <w:t xml:space="preserve"> created through expressions in ANSYS CFD Post represents the current time step for the simulation whilst the variables of interest are represented on the y-axis. </w:t>
      </w:r>
      <w:r w:rsidR="009D2FBC" w:rsidRPr="007D4BE7">
        <w:rPr>
          <w:rFonts w:asciiTheme="majorHAnsi" w:hAnsiTheme="majorHAnsi"/>
        </w:rPr>
        <w:t>Th</w:t>
      </w:r>
      <w:r w:rsidR="004569D7" w:rsidRPr="007D4BE7">
        <w:rPr>
          <w:rFonts w:asciiTheme="majorHAnsi" w:hAnsiTheme="majorHAnsi"/>
        </w:rPr>
        <w:t>re</w:t>
      </w:r>
      <w:r w:rsidR="009D2FBC" w:rsidRPr="007D4BE7">
        <w:rPr>
          <w:rFonts w:asciiTheme="majorHAnsi" w:hAnsiTheme="majorHAnsi"/>
        </w:rPr>
        <w:t xml:space="preserve">e graphs </w:t>
      </w:r>
      <w:r w:rsidR="004569D7" w:rsidRPr="007D4BE7">
        <w:rPr>
          <w:rFonts w:asciiTheme="majorHAnsi" w:hAnsiTheme="majorHAnsi"/>
        </w:rPr>
        <w:t xml:space="preserve">per figure </w:t>
      </w:r>
      <w:r w:rsidR="009D2FBC" w:rsidRPr="007D4BE7">
        <w:rPr>
          <w:rFonts w:asciiTheme="majorHAnsi" w:hAnsiTheme="majorHAnsi"/>
        </w:rPr>
        <w:t>headed with the</w:t>
      </w:r>
      <w:r w:rsidR="004569D7" w:rsidRPr="007D4BE7">
        <w:rPr>
          <w:rFonts w:asciiTheme="majorHAnsi" w:hAnsiTheme="majorHAnsi"/>
        </w:rPr>
        <w:t xml:space="preserve"> respective</w:t>
      </w:r>
      <w:r w:rsidR="009D2FBC" w:rsidRPr="007D4BE7">
        <w:rPr>
          <w:rFonts w:asciiTheme="majorHAnsi" w:hAnsiTheme="majorHAnsi"/>
        </w:rPr>
        <w:t xml:space="preserve"> volume fraction</w:t>
      </w:r>
      <w:r w:rsidR="004569D7" w:rsidRPr="007D4BE7">
        <w:rPr>
          <w:rFonts w:asciiTheme="majorHAnsi" w:hAnsiTheme="majorHAnsi"/>
        </w:rPr>
        <w:t>s</w:t>
      </w:r>
      <w:r w:rsidR="009D2FBC" w:rsidRPr="007D4BE7">
        <w:rPr>
          <w:rFonts w:asciiTheme="majorHAnsi" w:hAnsiTheme="majorHAnsi"/>
        </w:rPr>
        <w:t xml:space="preserve"> (VF) </w:t>
      </w:r>
      <w:r w:rsidR="004569D7" w:rsidRPr="007D4BE7">
        <w:rPr>
          <w:rFonts w:asciiTheme="majorHAnsi" w:hAnsiTheme="majorHAnsi"/>
        </w:rPr>
        <w:t>are plotted for relevant thermal properties</w:t>
      </w:r>
      <w:r w:rsidR="00DF7DE8" w:rsidRPr="007D4BE7">
        <w:rPr>
          <w:rFonts w:asciiTheme="majorHAnsi" w:hAnsiTheme="majorHAnsi"/>
        </w:rPr>
        <w:t xml:space="preserve">. </w:t>
      </w:r>
    </w:p>
    <w:p w14:paraId="466B2B1B" w14:textId="77777777" w:rsidR="00A123A5" w:rsidRPr="007D4BE7" w:rsidRDefault="00DB6A8E" w:rsidP="00A123A5">
      <w:pPr>
        <w:spacing w:line="360" w:lineRule="auto"/>
        <w:jc w:val="both"/>
        <w:rPr>
          <w:rFonts w:asciiTheme="majorHAnsi" w:hAnsiTheme="majorHAnsi"/>
          <w:i/>
        </w:rPr>
      </w:pPr>
      <w:r w:rsidRPr="007D4BE7">
        <w:rPr>
          <w:rFonts w:asciiTheme="majorHAnsi" w:hAnsiTheme="majorHAnsi"/>
          <w:i/>
        </w:rPr>
        <w:t xml:space="preserve">Evaporator Temperature </w:t>
      </w:r>
    </w:p>
    <w:p w14:paraId="18618300" w14:textId="77777777" w:rsidR="00A123A5" w:rsidRPr="007D4BE7" w:rsidRDefault="00E255FE" w:rsidP="00E255FE">
      <w:pPr>
        <w:spacing w:line="360" w:lineRule="auto"/>
        <w:jc w:val="both"/>
        <w:rPr>
          <w:rFonts w:asciiTheme="majorHAnsi" w:hAnsiTheme="majorHAnsi"/>
        </w:rPr>
      </w:pPr>
      <w:r w:rsidRPr="007D4BE7">
        <w:rPr>
          <w:rFonts w:asciiTheme="majorHAnsi" w:hAnsiTheme="majorHAnsi"/>
        </w:rPr>
        <w:lastRenderedPageBreak/>
        <w:t xml:space="preserve">Figure </w:t>
      </w:r>
      <w:r w:rsidRPr="007D4BE7">
        <w:rPr>
          <w:rFonts w:asciiTheme="majorHAnsi" w:hAnsiTheme="majorHAnsi" w:hint="eastAsia"/>
        </w:rPr>
        <w:t>3a and 3</w:t>
      </w:r>
      <w:r w:rsidR="00987BC0" w:rsidRPr="007D4BE7">
        <w:rPr>
          <w:rFonts w:asciiTheme="majorHAnsi" w:hAnsiTheme="majorHAnsi" w:hint="eastAsia"/>
        </w:rPr>
        <w:t>b</w:t>
      </w:r>
      <w:r w:rsidR="00A123A5" w:rsidRPr="007D4BE7">
        <w:rPr>
          <w:rFonts w:asciiTheme="majorHAnsi" w:hAnsiTheme="majorHAnsi"/>
        </w:rPr>
        <w:t xml:space="preserve"> shows a relatively constant </w:t>
      </w:r>
      <w:r w:rsidR="00987BC0" w:rsidRPr="007D4BE7">
        <w:rPr>
          <w:rFonts w:asciiTheme="majorHAnsi" w:hAnsiTheme="majorHAnsi" w:hint="eastAsia"/>
        </w:rPr>
        <w:t xml:space="preserve">input </w:t>
      </w:r>
      <w:r w:rsidR="00A123A5" w:rsidRPr="007D4BE7">
        <w:rPr>
          <w:rFonts w:asciiTheme="majorHAnsi" w:hAnsiTheme="majorHAnsi"/>
        </w:rPr>
        <w:t xml:space="preserve">temperature </w:t>
      </w:r>
      <w:r w:rsidR="00987BC0" w:rsidRPr="007D4BE7">
        <w:rPr>
          <w:rFonts w:asciiTheme="majorHAnsi" w:hAnsiTheme="majorHAnsi" w:hint="eastAsia"/>
        </w:rPr>
        <w:t xml:space="preserve">at the evaporator sections of the CLOHPs under the two </w:t>
      </w:r>
      <w:r w:rsidR="00987BC0" w:rsidRPr="007D4BE7">
        <w:rPr>
          <w:rFonts w:asciiTheme="majorHAnsi" w:hAnsiTheme="majorHAnsi"/>
        </w:rPr>
        <w:t>orientations</w:t>
      </w:r>
      <w:r w:rsidR="00987BC0" w:rsidRPr="007D4BE7">
        <w:rPr>
          <w:rFonts w:asciiTheme="majorHAnsi" w:hAnsiTheme="majorHAnsi" w:hint="eastAsia"/>
        </w:rPr>
        <w:t xml:space="preserve"> </w:t>
      </w:r>
      <w:r w:rsidR="00987BC0" w:rsidRPr="007D4BE7">
        <w:rPr>
          <w:rFonts w:asciiTheme="majorHAnsi" w:hAnsiTheme="majorHAnsi"/>
        </w:rPr>
        <w:t>considered</w:t>
      </w:r>
      <w:r w:rsidR="00987BC0" w:rsidRPr="007D4BE7">
        <w:rPr>
          <w:rFonts w:asciiTheme="majorHAnsi" w:hAnsiTheme="majorHAnsi" w:hint="eastAsia"/>
        </w:rPr>
        <w:t>. Here the typical trend shows a sharp rise in temperature from about 320K to a steady temperature of 393K throughout the simulation.</w:t>
      </w:r>
      <w:r w:rsidR="00A123A5" w:rsidRPr="007D4BE7">
        <w:rPr>
          <w:rFonts w:asciiTheme="majorHAnsi" w:hAnsiTheme="majorHAnsi"/>
        </w:rPr>
        <w:t xml:space="preserve"> </w:t>
      </w:r>
      <w:r w:rsidR="00C7086D" w:rsidRPr="007D4BE7">
        <w:rPr>
          <w:rFonts w:asciiTheme="majorHAnsi" w:hAnsiTheme="majorHAnsi"/>
        </w:rPr>
        <w:t>F</w:t>
      </w:r>
      <w:r w:rsidR="00C7086D" w:rsidRPr="007D4BE7">
        <w:rPr>
          <w:rFonts w:asciiTheme="majorHAnsi" w:hAnsiTheme="majorHAnsi" w:hint="eastAsia"/>
        </w:rPr>
        <w:t xml:space="preserve">or </w:t>
      </w:r>
      <w:r w:rsidR="009D2FBC" w:rsidRPr="007D4BE7">
        <w:rPr>
          <w:rFonts w:asciiTheme="majorHAnsi" w:hAnsiTheme="majorHAnsi"/>
        </w:rPr>
        <w:t>both</w:t>
      </w:r>
      <w:r w:rsidR="00C7086D" w:rsidRPr="007D4BE7">
        <w:rPr>
          <w:rFonts w:asciiTheme="majorHAnsi" w:hAnsiTheme="majorHAnsi" w:hint="eastAsia"/>
        </w:rPr>
        <w:t xml:space="preserve"> orientations and </w:t>
      </w:r>
      <w:r w:rsidR="00D14357" w:rsidRPr="007D4BE7">
        <w:rPr>
          <w:rFonts w:asciiTheme="majorHAnsi" w:hAnsiTheme="majorHAnsi"/>
        </w:rPr>
        <w:t xml:space="preserve">all </w:t>
      </w:r>
      <w:r w:rsidR="00C7086D" w:rsidRPr="007D4BE7">
        <w:rPr>
          <w:rFonts w:asciiTheme="majorHAnsi" w:hAnsiTheme="majorHAnsi" w:hint="eastAsia"/>
        </w:rPr>
        <w:t>volume fractions, the figures show that the steady 393K input temperature is reached after 5 time steps.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8"/>
        <w:gridCol w:w="3588"/>
        <w:gridCol w:w="3586"/>
      </w:tblGrid>
      <w:tr w:rsidR="00A123A5" w:rsidRPr="007D4BE7" w14:paraId="2A40C1FA" w14:textId="77777777" w:rsidTr="00413EE5">
        <w:tc>
          <w:tcPr>
            <w:tcW w:w="3606" w:type="dxa"/>
          </w:tcPr>
          <w:p w14:paraId="6FEB68D2" w14:textId="77777777" w:rsidR="00A123A5" w:rsidRPr="007D4BE7" w:rsidRDefault="00413EE5"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3F281053" wp14:editId="7F0722FB">
                  <wp:extent cx="2091350" cy="1508828"/>
                  <wp:effectExtent l="0" t="0" r="4445" b="0"/>
                  <wp:docPr id="2" name="Picture 2" descr="C://Users/zx06482/.cfx/CFX_TEMP_6508/Chart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x06482/.cfx/CFX_TEMP_6508/Chart00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646" b="5389"/>
                          <a:stretch/>
                        </pic:blipFill>
                        <pic:spPr bwMode="auto">
                          <a:xfrm>
                            <a:off x="0" y="0"/>
                            <a:ext cx="2095129" cy="15115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06" w:type="dxa"/>
          </w:tcPr>
          <w:p w14:paraId="3521279E" w14:textId="77777777" w:rsidR="00A123A5" w:rsidRPr="007D4BE7" w:rsidRDefault="00755274"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4FD5E76D" wp14:editId="5C1C1E55">
                  <wp:extent cx="2023449" cy="1441888"/>
                  <wp:effectExtent l="0" t="0" r="0" b="6350"/>
                  <wp:docPr id="18" name="Picture 18" descr="C://Users/zx06482/.cfx/CFX_TEMP_5052/Chart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x06482/.cfx/CFX_TEMP_5052/Chart002.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988"/>
                          <a:stretch/>
                        </pic:blipFill>
                        <pic:spPr bwMode="auto">
                          <a:xfrm>
                            <a:off x="0" y="0"/>
                            <a:ext cx="2027494" cy="1444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06" w:type="dxa"/>
          </w:tcPr>
          <w:p w14:paraId="53F99E75" w14:textId="77777777" w:rsidR="00A123A5" w:rsidRPr="007D4BE7" w:rsidRDefault="00CB7A52"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3DC485A3" wp14:editId="37478120">
                  <wp:extent cx="2009870" cy="1425440"/>
                  <wp:effectExtent l="0" t="0" r="0" b="3810"/>
                  <wp:docPr id="65" name="Picture 65" descr="C://Users/zx06482/.cfx/CFX_TEMP_6128/Chart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x06482/.cfx/CFX_TEMP_6128/Chart004.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r="-26" b="5363"/>
                          <a:stretch/>
                        </pic:blipFill>
                        <pic:spPr bwMode="auto">
                          <a:xfrm>
                            <a:off x="0" y="0"/>
                            <a:ext cx="2013005" cy="14276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23A5" w:rsidRPr="007D4BE7" w14:paraId="6AE1A942" w14:textId="77777777" w:rsidTr="00413EE5">
        <w:tc>
          <w:tcPr>
            <w:tcW w:w="10818" w:type="dxa"/>
            <w:gridSpan w:val="3"/>
          </w:tcPr>
          <w:p w14:paraId="115E54A3" w14:textId="77777777" w:rsidR="00A123A5" w:rsidRPr="007D4BE7" w:rsidRDefault="00E255FE" w:rsidP="001345B6">
            <w:pPr>
              <w:spacing w:line="360" w:lineRule="auto"/>
              <w:jc w:val="both"/>
              <w:rPr>
                <w:rFonts w:asciiTheme="majorHAnsi" w:hAnsiTheme="majorHAnsi"/>
                <w:i/>
              </w:rPr>
            </w:pPr>
            <w:r w:rsidRPr="007D4BE7">
              <w:rPr>
                <w:rFonts w:asciiTheme="majorHAnsi" w:hAnsiTheme="majorHAnsi"/>
                <w:i/>
              </w:rPr>
              <w:t xml:space="preserve">Figure </w:t>
            </w:r>
            <w:r w:rsidRPr="007D4BE7">
              <w:rPr>
                <w:rFonts w:asciiTheme="majorHAnsi" w:hAnsiTheme="majorHAnsi" w:hint="eastAsia"/>
                <w:i/>
              </w:rPr>
              <w:t>3</w:t>
            </w:r>
            <w:r w:rsidR="00AD4DE9" w:rsidRPr="007D4BE7">
              <w:rPr>
                <w:rFonts w:asciiTheme="majorHAnsi" w:hAnsiTheme="majorHAnsi"/>
                <w:i/>
              </w:rPr>
              <w:t>a</w:t>
            </w:r>
            <w:r w:rsidR="00A123A5" w:rsidRPr="007D4BE7">
              <w:rPr>
                <w:rFonts w:asciiTheme="majorHAnsi" w:hAnsiTheme="majorHAnsi"/>
                <w:i/>
              </w:rPr>
              <w:t xml:space="preserve"> Transient Evaporator Temperature</w:t>
            </w:r>
            <w:r w:rsidR="00E137C1" w:rsidRPr="007D4BE7">
              <w:rPr>
                <w:rFonts w:asciiTheme="majorHAnsi" w:hAnsiTheme="majorHAnsi"/>
                <w:i/>
              </w:rPr>
              <w:t xml:space="preserve"> – Vertical Orientation</w:t>
            </w:r>
            <w:r w:rsidR="00A123A5" w:rsidRPr="007D4BE7">
              <w:rPr>
                <w:rFonts w:asciiTheme="majorHAnsi" w:hAnsiTheme="majorHAnsi"/>
                <w:i/>
              </w:rPr>
              <w:t xml:space="preserve"> </w:t>
            </w:r>
          </w:p>
        </w:tc>
      </w:tr>
    </w:tbl>
    <w:p w14:paraId="6E274415" w14:textId="77777777" w:rsidR="00A123A5" w:rsidRPr="007D4BE7" w:rsidRDefault="00A123A5" w:rsidP="00A123A5">
      <w:pPr>
        <w:spacing w:line="360" w:lineRule="auto"/>
        <w:jc w:val="both"/>
        <w:rPr>
          <w:rFonts w:asciiTheme="majorHAnsi" w:hAnsiTheme="majorHAnsi"/>
          <w:b/>
        </w:rPr>
      </w:pPr>
    </w:p>
    <w:tbl>
      <w:tblPr>
        <w:tblStyle w:val="TableGrid"/>
        <w:tblW w:w="10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8"/>
        <w:gridCol w:w="3698"/>
        <w:gridCol w:w="3606"/>
      </w:tblGrid>
      <w:tr w:rsidR="00A123A5" w:rsidRPr="007D4BE7" w14:paraId="1874F421" w14:textId="77777777" w:rsidTr="00D5067A">
        <w:trPr>
          <w:trHeight w:val="2706"/>
        </w:trPr>
        <w:tc>
          <w:tcPr>
            <w:tcW w:w="3583" w:type="dxa"/>
          </w:tcPr>
          <w:p w14:paraId="736BC440" w14:textId="77777777" w:rsidR="00A123A5" w:rsidRPr="007D4BE7" w:rsidRDefault="00912214" w:rsidP="00A123A5">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4D318A55" wp14:editId="0094B354">
                  <wp:extent cx="2211572" cy="1658679"/>
                  <wp:effectExtent l="0" t="0" r="0" b="0"/>
                  <wp:docPr id="5" name="Picture 5" descr="C://Users/zx06482/.cfx/CFX_TEMP_5704/Chart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zx06482/.cfx/CFX_TEMP_5704/Chart005.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14" b="5882"/>
                          <a:stretch/>
                        </pic:blipFill>
                        <pic:spPr bwMode="auto">
                          <a:xfrm>
                            <a:off x="0" y="0"/>
                            <a:ext cx="2214212" cy="16606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07" w:type="dxa"/>
          </w:tcPr>
          <w:p w14:paraId="0854B760" w14:textId="77777777" w:rsidR="00A123A5" w:rsidRPr="007D4BE7" w:rsidRDefault="009F020E" w:rsidP="00A123A5">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63B045D3" wp14:editId="7C73A536">
                  <wp:extent cx="2211572" cy="1623237"/>
                  <wp:effectExtent l="0" t="0" r="0" b="0"/>
                  <wp:docPr id="25" name="Picture 25" descr="C://Users/zx06482/.cfx/CFX_TEMP_2288/Chart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x06482/.cfx/CFX_TEMP_2288/Chart00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6011"/>
                          <a:stretch/>
                        </pic:blipFill>
                        <pic:spPr bwMode="auto">
                          <a:xfrm>
                            <a:off x="0" y="0"/>
                            <a:ext cx="2214646" cy="16254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15" w:type="dxa"/>
          </w:tcPr>
          <w:p w14:paraId="350B958C" w14:textId="77777777" w:rsidR="00A123A5" w:rsidRPr="007D4BE7" w:rsidRDefault="000A3190" w:rsidP="00A123A5">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7B96140E" wp14:editId="478C5EA3">
                  <wp:extent cx="2147776" cy="1634773"/>
                  <wp:effectExtent l="0" t="0" r="5080" b="3810"/>
                  <wp:docPr id="56" name="Picture 56" descr="C://Users/zx06482/.cfx/CFX_TEMP_5960/Chart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zx06482/.cfx/CFX_TEMP_5960/Chart004.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574"/>
                          <a:stretch/>
                        </pic:blipFill>
                        <pic:spPr bwMode="auto">
                          <a:xfrm>
                            <a:off x="0" y="0"/>
                            <a:ext cx="2153350" cy="16390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23A5" w:rsidRPr="007D4BE7" w14:paraId="26D4EDB7" w14:textId="77777777" w:rsidTr="00D5067A">
        <w:trPr>
          <w:trHeight w:val="295"/>
        </w:trPr>
        <w:tc>
          <w:tcPr>
            <w:tcW w:w="10905" w:type="dxa"/>
            <w:gridSpan w:val="3"/>
          </w:tcPr>
          <w:p w14:paraId="59C6486A" w14:textId="77777777" w:rsidR="00A123A5" w:rsidRPr="007D4BE7" w:rsidRDefault="00E137C1" w:rsidP="00E137C1">
            <w:pPr>
              <w:spacing w:line="360" w:lineRule="auto"/>
              <w:jc w:val="both"/>
              <w:rPr>
                <w:rFonts w:asciiTheme="majorHAnsi" w:hAnsiTheme="majorHAnsi"/>
                <w:i/>
              </w:rPr>
            </w:pPr>
            <w:r w:rsidRPr="007D4BE7">
              <w:rPr>
                <w:rFonts w:asciiTheme="majorHAnsi" w:hAnsiTheme="majorHAnsi"/>
                <w:i/>
              </w:rPr>
              <w:t xml:space="preserve">Figure  </w:t>
            </w:r>
            <w:r w:rsidR="00E255FE" w:rsidRPr="007D4BE7">
              <w:rPr>
                <w:rFonts w:asciiTheme="majorHAnsi" w:hAnsiTheme="majorHAnsi"/>
                <w:i/>
              </w:rPr>
              <w:t>3</w:t>
            </w:r>
            <w:r w:rsidR="00AD4DE9" w:rsidRPr="007D4BE7">
              <w:rPr>
                <w:rFonts w:asciiTheme="majorHAnsi" w:hAnsiTheme="majorHAnsi"/>
                <w:i/>
              </w:rPr>
              <w:t xml:space="preserve">b </w:t>
            </w:r>
            <w:r w:rsidRPr="007D4BE7">
              <w:rPr>
                <w:rFonts w:asciiTheme="majorHAnsi" w:hAnsiTheme="majorHAnsi"/>
                <w:i/>
              </w:rPr>
              <w:t>Transient Evaporator Temperature – Horizontal Orientation</w:t>
            </w:r>
          </w:p>
        </w:tc>
      </w:tr>
    </w:tbl>
    <w:p w14:paraId="51B04BD6" w14:textId="77777777" w:rsidR="00A123A5" w:rsidRPr="007D4BE7" w:rsidRDefault="00A123A5" w:rsidP="00A123A5">
      <w:pPr>
        <w:spacing w:line="360" w:lineRule="auto"/>
        <w:jc w:val="both"/>
        <w:rPr>
          <w:rFonts w:asciiTheme="majorHAnsi" w:hAnsiTheme="majorHAnsi"/>
          <w:i/>
        </w:rPr>
      </w:pPr>
      <w:r w:rsidRPr="007D4BE7">
        <w:rPr>
          <w:rFonts w:asciiTheme="majorHAnsi" w:hAnsiTheme="majorHAnsi"/>
          <w:i/>
        </w:rPr>
        <w:t>Condenser Temperature</w:t>
      </w:r>
    </w:p>
    <w:p w14:paraId="735A4015" w14:textId="77777777" w:rsidR="00A123A5" w:rsidRPr="007D4BE7" w:rsidRDefault="00A123A5" w:rsidP="00A123A5">
      <w:pPr>
        <w:spacing w:line="360" w:lineRule="auto"/>
        <w:jc w:val="both"/>
        <w:rPr>
          <w:rFonts w:asciiTheme="majorHAnsi" w:hAnsiTheme="majorHAnsi"/>
        </w:rPr>
      </w:pPr>
      <w:r w:rsidRPr="007D4BE7">
        <w:rPr>
          <w:rFonts w:asciiTheme="majorHAnsi" w:hAnsiTheme="majorHAnsi"/>
        </w:rPr>
        <w:t>The condenser section on the other hand provides an entirely different perspective of the working condition of the CLOHPs. At the beginning of the simulation, the condenser temperature was left at the default 300K. From Figure</w:t>
      </w:r>
      <w:r w:rsidR="000150DC" w:rsidRPr="007D4BE7">
        <w:rPr>
          <w:rFonts w:asciiTheme="majorHAnsi" w:hAnsiTheme="majorHAnsi" w:hint="eastAsia"/>
        </w:rPr>
        <w:t>s</w:t>
      </w:r>
      <w:r w:rsidR="00E255FE" w:rsidRPr="007D4BE7">
        <w:rPr>
          <w:rFonts w:asciiTheme="majorHAnsi" w:hAnsiTheme="majorHAnsi"/>
        </w:rPr>
        <w:t xml:space="preserve"> </w:t>
      </w:r>
      <w:r w:rsidR="00E255FE" w:rsidRPr="007D4BE7">
        <w:rPr>
          <w:rFonts w:asciiTheme="majorHAnsi" w:hAnsiTheme="majorHAnsi" w:hint="eastAsia"/>
        </w:rPr>
        <w:t>4</w:t>
      </w:r>
      <w:r w:rsidR="000150DC" w:rsidRPr="007D4BE7">
        <w:rPr>
          <w:rFonts w:asciiTheme="majorHAnsi" w:hAnsiTheme="majorHAnsi" w:hint="eastAsia"/>
        </w:rPr>
        <w:t>a</w:t>
      </w:r>
      <w:r w:rsidR="00E255FE" w:rsidRPr="007D4BE7">
        <w:rPr>
          <w:rFonts w:asciiTheme="majorHAnsi" w:hAnsiTheme="majorHAnsi" w:hint="eastAsia"/>
        </w:rPr>
        <w:t xml:space="preserve"> and 4</w:t>
      </w:r>
      <w:r w:rsidR="000150DC" w:rsidRPr="007D4BE7">
        <w:rPr>
          <w:rFonts w:asciiTheme="majorHAnsi" w:hAnsiTheme="majorHAnsi" w:hint="eastAsia"/>
        </w:rPr>
        <w:t>b</w:t>
      </w:r>
      <w:r w:rsidRPr="007D4BE7">
        <w:rPr>
          <w:rFonts w:asciiTheme="majorHAnsi" w:hAnsiTheme="majorHAnsi"/>
        </w:rPr>
        <w:t xml:space="preserve">, it can be seen that the condenser temperature </w:t>
      </w:r>
      <w:r w:rsidR="000150DC" w:rsidRPr="007D4BE7">
        <w:rPr>
          <w:rFonts w:asciiTheme="majorHAnsi" w:hAnsiTheme="majorHAnsi" w:hint="eastAsia"/>
        </w:rPr>
        <w:t>varied significantly</w:t>
      </w:r>
      <w:r w:rsidR="00833C9D" w:rsidRPr="007D4BE7">
        <w:rPr>
          <w:rFonts w:asciiTheme="majorHAnsi" w:hAnsiTheme="majorHAnsi" w:hint="eastAsia"/>
        </w:rPr>
        <w:t xml:space="preserve"> for each CLOHP under the two </w:t>
      </w:r>
      <w:r w:rsidR="00833C9D" w:rsidRPr="007D4BE7">
        <w:rPr>
          <w:rFonts w:asciiTheme="majorHAnsi" w:hAnsiTheme="majorHAnsi"/>
        </w:rPr>
        <w:t>orientations</w:t>
      </w:r>
      <w:r w:rsidRPr="007D4BE7">
        <w:rPr>
          <w:rFonts w:asciiTheme="majorHAnsi" w:hAnsiTheme="majorHAnsi"/>
        </w:rPr>
        <w:t xml:space="preserve"> during the simulation</w:t>
      </w:r>
      <w:r w:rsidR="000150DC" w:rsidRPr="007D4BE7">
        <w:rPr>
          <w:rFonts w:asciiTheme="majorHAnsi" w:hAnsiTheme="majorHAnsi" w:hint="eastAsia"/>
        </w:rPr>
        <w:t xml:space="preserve"> as </w:t>
      </w:r>
      <w:r w:rsidR="00020F60" w:rsidRPr="007D4BE7">
        <w:rPr>
          <w:rFonts w:asciiTheme="majorHAnsi" w:hAnsiTheme="majorHAnsi" w:hint="eastAsia"/>
        </w:rPr>
        <w:t xml:space="preserve">compared to the </w:t>
      </w:r>
      <w:r w:rsidR="00933F81" w:rsidRPr="007D4BE7">
        <w:rPr>
          <w:rFonts w:asciiTheme="majorHAnsi" w:hAnsiTheme="majorHAnsi" w:hint="eastAsia"/>
        </w:rPr>
        <w:t xml:space="preserve">general steady </w:t>
      </w:r>
      <w:r w:rsidR="00020F60" w:rsidRPr="007D4BE7">
        <w:rPr>
          <w:rFonts w:asciiTheme="majorHAnsi" w:hAnsiTheme="majorHAnsi" w:hint="eastAsia"/>
        </w:rPr>
        <w:t xml:space="preserve">trend </w:t>
      </w:r>
      <w:r w:rsidR="00933F81" w:rsidRPr="007D4BE7">
        <w:rPr>
          <w:rFonts w:asciiTheme="majorHAnsi" w:hAnsiTheme="majorHAnsi" w:hint="eastAsia"/>
        </w:rPr>
        <w:t>of</w:t>
      </w:r>
      <w:r w:rsidR="00020F60" w:rsidRPr="007D4BE7">
        <w:rPr>
          <w:rFonts w:asciiTheme="majorHAnsi" w:hAnsiTheme="majorHAnsi" w:hint="eastAsia"/>
        </w:rPr>
        <w:t xml:space="preserve"> </w:t>
      </w:r>
      <w:r w:rsidR="000150DC" w:rsidRPr="007D4BE7">
        <w:rPr>
          <w:rFonts w:asciiTheme="majorHAnsi" w:hAnsiTheme="majorHAnsi" w:hint="eastAsia"/>
        </w:rPr>
        <w:t xml:space="preserve">the </w:t>
      </w:r>
      <w:r w:rsidR="000150DC" w:rsidRPr="007D4BE7">
        <w:rPr>
          <w:rFonts w:asciiTheme="majorHAnsi" w:hAnsiTheme="majorHAnsi"/>
        </w:rPr>
        <w:t>evaporator</w:t>
      </w:r>
      <w:r w:rsidR="000150DC" w:rsidRPr="007D4BE7">
        <w:rPr>
          <w:rFonts w:asciiTheme="majorHAnsi" w:hAnsiTheme="majorHAnsi" w:hint="eastAsia"/>
        </w:rPr>
        <w:t xml:space="preserve"> section</w:t>
      </w:r>
      <w:r w:rsidRPr="007D4BE7">
        <w:rPr>
          <w:rFonts w:asciiTheme="majorHAnsi" w:hAnsiTheme="majorHAnsi"/>
        </w:rPr>
        <w:t xml:space="preserve">. </w:t>
      </w:r>
      <w:r w:rsidR="00833C9D" w:rsidRPr="007D4BE7">
        <w:rPr>
          <w:rFonts w:asciiTheme="majorHAnsi" w:hAnsiTheme="majorHAnsi"/>
        </w:rPr>
        <w:t>F</w:t>
      </w:r>
      <w:r w:rsidR="00833C9D" w:rsidRPr="007D4BE7">
        <w:rPr>
          <w:rFonts w:asciiTheme="majorHAnsi" w:hAnsiTheme="majorHAnsi" w:hint="eastAsia"/>
        </w:rPr>
        <w:t xml:space="preserve">or </w:t>
      </w:r>
      <w:r w:rsidR="00E255FE" w:rsidRPr="007D4BE7">
        <w:rPr>
          <w:rFonts w:asciiTheme="majorHAnsi" w:hAnsiTheme="majorHAnsi" w:hint="eastAsia"/>
        </w:rPr>
        <w:t>Figure 4</w:t>
      </w:r>
      <w:r w:rsidR="00833C9D" w:rsidRPr="007D4BE7">
        <w:rPr>
          <w:rFonts w:asciiTheme="majorHAnsi" w:hAnsiTheme="majorHAnsi" w:hint="eastAsia"/>
        </w:rPr>
        <w:t>a, t</w:t>
      </w:r>
      <w:r w:rsidRPr="007D4BE7">
        <w:rPr>
          <w:rFonts w:asciiTheme="majorHAnsi" w:hAnsiTheme="majorHAnsi"/>
        </w:rPr>
        <w:t xml:space="preserve">he profiles </w:t>
      </w:r>
      <w:r w:rsidR="00833C9D" w:rsidRPr="007D4BE7">
        <w:rPr>
          <w:rFonts w:asciiTheme="majorHAnsi" w:hAnsiTheme="majorHAnsi" w:hint="eastAsia"/>
        </w:rPr>
        <w:t>clearly</w:t>
      </w:r>
      <w:r w:rsidRPr="007D4BE7">
        <w:rPr>
          <w:rFonts w:asciiTheme="majorHAnsi" w:hAnsiTheme="majorHAnsi"/>
        </w:rPr>
        <w:t xml:space="preserve"> shows different activities </w:t>
      </w:r>
      <w:r w:rsidR="00833C9D" w:rsidRPr="007D4BE7">
        <w:rPr>
          <w:rFonts w:asciiTheme="majorHAnsi" w:hAnsiTheme="majorHAnsi" w:hint="eastAsia"/>
        </w:rPr>
        <w:t>at</w:t>
      </w:r>
      <w:r w:rsidRPr="007D4BE7">
        <w:rPr>
          <w:rFonts w:asciiTheme="majorHAnsi" w:hAnsiTheme="majorHAnsi"/>
        </w:rPr>
        <w:t xml:space="preserve"> different fill ratios</w:t>
      </w:r>
      <w:r w:rsidR="00833C9D" w:rsidRPr="007D4BE7">
        <w:rPr>
          <w:rFonts w:asciiTheme="majorHAnsi" w:hAnsiTheme="majorHAnsi" w:hint="eastAsia"/>
        </w:rPr>
        <w:t xml:space="preserve"> for the condensers</w:t>
      </w:r>
      <w:r w:rsidRPr="007D4BE7">
        <w:rPr>
          <w:rFonts w:asciiTheme="majorHAnsi" w:hAnsiTheme="majorHAnsi"/>
        </w:rPr>
        <w:t xml:space="preserve">. What is common to </w:t>
      </w:r>
      <w:r w:rsidR="00933F81" w:rsidRPr="007D4BE7">
        <w:rPr>
          <w:rFonts w:asciiTheme="majorHAnsi" w:hAnsiTheme="majorHAnsi" w:hint="eastAsia"/>
        </w:rPr>
        <w:t xml:space="preserve">the CLOHPs in </w:t>
      </w:r>
      <w:r w:rsidR="00E255FE" w:rsidRPr="007D4BE7">
        <w:rPr>
          <w:rFonts w:asciiTheme="majorHAnsi" w:hAnsiTheme="majorHAnsi" w:hint="eastAsia"/>
        </w:rPr>
        <w:t>Figure 4</w:t>
      </w:r>
      <w:r w:rsidR="00933F81" w:rsidRPr="007D4BE7">
        <w:rPr>
          <w:rFonts w:asciiTheme="majorHAnsi" w:hAnsiTheme="majorHAnsi" w:hint="eastAsia"/>
        </w:rPr>
        <w:t>a</w:t>
      </w:r>
      <w:r w:rsidRPr="007D4BE7">
        <w:rPr>
          <w:rFonts w:asciiTheme="majorHAnsi" w:hAnsiTheme="majorHAnsi"/>
        </w:rPr>
        <w:t xml:space="preserve"> is that before the 30</w:t>
      </w:r>
      <w:r w:rsidRPr="007D4BE7">
        <w:rPr>
          <w:rFonts w:asciiTheme="majorHAnsi" w:hAnsiTheme="majorHAnsi"/>
          <w:vertAlign w:val="superscript"/>
        </w:rPr>
        <w:t>th</w:t>
      </w:r>
      <w:r w:rsidRPr="007D4BE7">
        <w:rPr>
          <w:rFonts w:asciiTheme="majorHAnsi" w:hAnsiTheme="majorHAnsi"/>
        </w:rPr>
        <w:t xml:space="preserve"> time steps they were </w:t>
      </w:r>
      <w:r w:rsidR="00F0268B" w:rsidRPr="007D4BE7">
        <w:rPr>
          <w:rFonts w:asciiTheme="majorHAnsi" w:hAnsiTheme="majorHAnsi" w:hint="eastAsia"/>
        </w:rPr>
        <w:t>relative</w:t>
      </w:r>
      <w:r w:rsidR="00F0268B" w:rsidRPr="007D4BE7">
        <w:rPr>
          <w:rFonts w:asciiTheme="majorHAnsi" w:hAnsiTheme="majorHAnsi"/>
        </w:rPr>
        <w:t xml:space="preserve">ly </w:t>
      </w:r>
      <w:r w:rsidRPr="007D4BE7">
        <w:rPr>
          <w:rFonts w:asciiTheme="majorHAnsi" w:hAnsiTheme="majorHAnsi"/>
        </w:rPr>
        <w:t>at the same temperature and at the end of</w:t>
      </w:r>
      <w:r w:rsidR="00933F81" w:rsidRPr="007D4BE7">
        <w:rPr>
          <w:rFonts w:asciiTheme="majorHAnsi" w:hAnsiTheme="majorHAnsi"/>
        </w:rPr>
        <w:t xml:space="preserve"> the simulation they all settle</w:t>
      </w:r>
      <w:r w:rsidR="00766C3C" w:rsidRPr="007D4BE7">
        <w:rPr>
          <w:rFonts w:asciiTheme="majorHAnsi" w:hAnsiTheme="majorHAnsi" w:hint="eastAsia"/>
        </w:rPr>
        <w:t>d</w:t>
      </w:r>
      <w:r w:rsidRPr="007D4BE7">
        <w:rPr>
          <w:rFonts w:asciiTheme="majorHAnsi" w:hAnsiTheme="majorHAnsi"/>
        </w:rPr>
        <w:t xml:space="preserve"> </w:t>
      </w:r>
      <w:r w:rsidR="00F0268B" w:rsidRPr="007D4BE7">
        <w:rPr>
          <w:rFonts w:asciiTheme="majorHAnsi" w:hAnsiTheme="majorHAnsi"/>
        </w:rPr>
        <w:t>to</w:t>
      </w:r>
      <w:r w:rsidRPr="007D4BE7">
        <w:rPr>
          <w:rFonts w:asciiTheme="majorHAnsi" w:hAnsiTheme="majorHAnsi"/>
        </w:rPr>
        <w:t xml:space="preserve"> the same temperature. Other than</w:t>
      </w:r>
      <w:r w:rsidR="009F7FD2" w:rsidRPr="007D4BE7">
        <w:rPr>
          <w:rFonts w:asciiTheme="majorHAnsi" w:hAnsiTheme="majorHAnsi"/>
        </w:rPr>
        <w:t xml:space="preserve"> that in their transient histories</w:t>
      </w:r>
      <w:r w:rsidRPr="007D4BE7">
        <w:rPr>
          <w:rFonts w:asciiTheme="majorHAnsi" w:hAnsiTheme="majorHAnsi"/>
        </w:rPr>
        <w:t xml:space="preserve"> it is evident that different fill ratios peaked at different temperatures.  It is however important to note that these temperature variations, although appear wide</w:t>
      </w:r>
      <w:r w:rsidR="00766C3C" w:rsidRPr="007D4BE7">
        <w:rPr>
          <w:rFonts w:asciiTheme="majorHAnsi" w:hAnsiTheme="majorHAnsi" w:hint="eastAsia"/>
        </w:rPr>
        <w:t>,</w:t>
      </w:r>
      <w:r w:rsidRPr="007D4BE7">
        <w:rPr>
          <w:rFonts w:asciiTheme="majorHAnsi" w:hAnsiTheme="majorHAnsi"/>
        </w:rPr>
        <w:t xml:space="preserve"> are variations within a small temperature range.  The profiles </w:t>
      </w:r>
      <w:r w:rsidR="00E255FE" w:rsidRPr="007D4BE7">
        <w:rPr>
          <w:rFonts w:asciiTheme="majorHAnsi" w:hAnsiTheme="majorHAnsi" w:hint="eastAsia"/>
        </w:rPr>
        <w:t>in Figure 4</w:t>
      </w:r>
      <w:r w:rsidR="00766C3C" w:rsidRPr="007D4BE7">
        <w:rPr>
          <w:rFonts w:asciiTheme="majorHAnsi" w:hAnsiTheme="majorHAnsi" w:hint="eastAsia"/>
        </w:rPr>
        <w:t xml:space="preserve">a </w:t>
      </w:r>
      <w:r w:rsidRPr="007D4BE7">
        <w:rPr>
          <w:rFonts w:asciiTheme="majorHAnsi" w:hAnsiTheme="majorHAnsi"/>
        </w:rPr>
        <w:t xml:space="preserve">also show that the lower fill ratio CLOHP condenser had a wider variation of temperature and the only CLOHP that stayed at its peak condenser temperature </w:t>
      </w:r>
      <w:r w:rsidR="00581E22" w:rsidRPr="007D4BE7">
        <w:rPr>
          <w:rFonts w:asciiTheme="majorHAnsi" w:hAnsiTheme="majorHAnsi" w:hint="eastAsia"/>
        </w:rPr>
        <w:t>momentarily</w:t>
      </w:r>
      <w:r w:rsidRPr="007D4BE7">
        <w:rPr>
          <w:rFonts w:asciiTheme="majorHAnsi" w:hAnsiTheme="maj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80"/>
        <w:gridCol w:w="3433"/>
        <w:gridCol w:w="3669"/>
      </w:tblGrid>
      <w:tr w:rsidR="00A123A5" w:rsidRPr="007D4BE7" w14:paraId="05CAE223" w14:textId="77777777" w:rsidTr="00213F5D">
        <w:tc>
          <w:tcPr>
            <w:tcW w:w="3580" w:type="dxa"/>
          </w:tcPr>
          <w:p w14:paraId="685962AF" w14:textId="77777777" w:rsidR="00A123A5" w:rsidRPr="007D4BE7" w:rsidRDefault="00413EE5"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lastRenderedPageBreak/>
              <w:drawing>
                <wp:inline distT="0" distB="0" distL="0" distR="0" wp14:anchorId="6F176F4D" wp14:editId="7115BFE0">
                  <wp:extent cx="2033876" cy="1439501"/>
                  <wp:effectExtent l="0" t="0" r="5080" b="8890"/>
                  <wp:docPr id="1" name="Picture 1" descr="C://Users/zx06482/.cfx/CFX_TEMP_6508/Char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x06482/.cfx/CFX_TEMP_6508/Chart001.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52" b="5487"/>
                          <a:stretch/>
                        </pic:blipFill>
                        <pic:spPr bwMode="auto">
                          <a:xfrm>
                            <a:off x="0" y="0"/>
                            <a:ext cx="2044201" cy="14468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33" w:type="dxa"/>
          </w:tcPr>
          <w:p w14:paraId="482BB38F" w14:textId="77777777" w:rsidR="00A123A5" w:rsidRPr="007D4BE7" w:rsidRDefault="001B75F1"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6A6EEB95" wp14:editId="3C50B308">
                  <wp:extent cx="2037030" cy="1443490"/>
                  <wp:effectExtent l="0" t="0" r="1905" b="4445"/>
                  <wp:docPr id="10" name="Picture 10" descr="C://Users/zx06482/.cfx/CFX_TEMP_5052/Char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x06482/.cfx/CFX_TEMP_5052/Chart001.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516"/>
                          <a:stretch/>
                        </pic:blipFill>
                        <pic:spPr bwMode="auto">
                          <a:xfrm>
                            <a:off x="0" y="0"/>
                            <a:ext cx="2037659" cy="14439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69" w:type="dxa"/>
          </w:tcPr>
          <w:p w14:paraId="4F944293" w14:textId="77777777" w:rsidR="00A123A5" w:rsidRPr="007D4BE7" w:rsidRDefault="006E411A"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7EF11611" wp14:editId="01E8740E">
                  <wp:extent cx="2041556" cy="1439501"/>
                  <wp:effectExtent l="0" t="0" r="0" b="8890"/>
                  <wp:docPr id="63" name="Picture 63" descr="C://Users/zx06482/.cfx/CFX_TEMP_6128/Chart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x06482/.cfx/CFX_TEMP_6128/Chart002.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2" b="5917"/>
                          <a:stretch/>
                        </pic:blipFill>
                        <pic:spPr bwMode="auto">
                          <a:xfrm>
                            <a:off x="0" y="0"/>
                            <a:ext cx="2046660" cy="14431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23A5" w:rsidRPr="007D4BE7" w14:paraId="6B00F669" w14:textId="77777777" w:rsidTr="00213F5D">
        <w:tc>
          <w:tcPr>
            <w:tcW w:w="10682" w:type="dxa"/>
            <w:gridSpan w:val="3"/>
          </w:tcPr>
          <w:p w14:paraId="53521F4C" w14:textId="77777777" w:rsidR="006E411A" w:rsidRPr="007D4BE7" w:rsidRDefault="00E255FE" w:rsidP="001345B6">
            <w:pPr>
              <w:spacing w:line="360" w:lineRule="auto"/>
              <w:jc w:val="both"/>
              <w:rPr>
                <w:rFonts w:asciiTheme="majorHAnsi" w:hAnsiTheme="majorHAnsi"/>
                <w:i/>
              </w:rPr>
            </w:pPr>
            <w:r w:rsidRPr="007D4BE7">
              <w:rPr>
                <w:rFonts w:asciiTheme="majorHAnsi" w:hAnsiTheme="majorHAnsi"/>
                <w:i/>
              </w:rPr>
              <w:t xml:space="preserve">Figure </w:t>
            </w:r>
            <w:r w:rsidRPr="007D4BE7">
              <w:rPr>
                <w:rFonts w:asciiTheme="majorHAnsi" w:hAnsiTheme="majorHAnsi" w:hint="eastAsia"/>
                <w:i/>
              </w:rPr>
              <w:t>4</w:t>
            </w:r>
            <w:r w:rsidR="00AD4DE9" w:rsidRPr="007D4BE7">
              <w:rPr>
                <w:rFonts w:asciiTheme="majorHAnsi" w:hAnsiTheme="majorHAnsi"/>
                <w:i/>
              </w:rPr>
              <w:t>a</w:t>
            </w:r>
            <w:r w:rsidR="00A123A5" w:rsidRPr="007D4BE7">
              <w:rPr>
                <w:rFonts w:asciiTheme="majorHAnsi" w:hAnsiTheme="majorHAnsi"/>
                <w:i/>
              </w:rPr>
              <w:t xml:space="preserve"> Transient Condenser Temperature</w:t>
            </w:r>
            <w:r w:rsidR="00E137C1" w:rsidRPr="007D4BE7">
              <w:rPr>
                <w:rFonts w:asciiTheme="majorHAnsi" w:hAnsiTheme="majorHAnsi"/>
                <w:i/>
              </w:rPr>
              <w:t xml:space="preserve"> – Vertical Orientation</w:t>
            </w:r>
          </w:p>
          <w:p w14:paraId="1087847F" w14:textId="77777777" w:rsidR="009F7FD2" w:rsidRPr="007D4BE7" w:rsidRDefault="009F7FD2" w:rsidP="001345B6">
            <w:pPr>
              <w:spacing w:line="360" w:lineRule="auto"/>
              <w:jc w:val="both"/>
              <w:rPr>
                <w:rFonts w:asciiTheme="majorHAnsi" w:hAnsiTheme="majorHAnsi"/>
                <w:i/>
              </w:rPr>
            </w:pPr>
          </w:p>
          <w:p w14:paraId="39F2C677" w14:textId="77777777" w:rsidR="001B75F1" w:rsidRPr="007D4BE7" w:rsidRDefault="00581E22" w:rsidP="001345B6">
            <w:pPr>
              <w:spacing w:line="360" w:lineRule="auto"/>
              <w:jc w:val="both"/>
              <w:rPr>
                <w:rFonts w:asciiTheme="majorHAnsi" w:hAnsiTheme="majorHAnsi"/>
              </w:rPr>
            </w:pPr>
            <w:r w:rsidRPr="007D4BE7">
              <w:rPr>
                <w:rFonts w:asciiTheme="majorHAnsi" w:hAnsiTheme="majorHAnsi"/>
              </w:rPr>
              <w:t>T</w:t>
            </w:r>
            <w:r w:rsidRPr="007D4BE7">
              <w:rPr>
                <w:rFonts w:asciiTheme="majorHAnsi" w:hAnsiTheme="majorHAnsi" w:hint="eastAsia"/>
              </w:rPr>
              <w:t xml:space="preserve">he </w:t>
            </w:r>
            <w:r w:rsidR="00E255FE" w:rsidRPr="007D4BE7">
              <w:rPr>
                <w:rFonts w:asciiTheme="majorHAnsi" w:hAnsiTheme="majorHAnsi" w:hint="eastAsia"/>
              </w:rPr>
              <w:t>profiles shown in Figure 4</w:t>
            </w:r>
            <w:r w:rsidRPr="007D4BE7">
              <w:rPr>
                <w:rFonts w:asciiTheme="majorHAnsi" w:hAnsiTheme="majorHAnsi" w:hint="eastAsia"/>
              </w:rPr>
              <w:t xml:space="preserve">b are generally different for </w:t>
            </w:r>
            <w:r w:rsidR="004E054E" w:rsidRPr="007D4BE7">
              <w:rPr>
                <w:rFonts w:asciiTheme="majorHAnsi" w:hAnsiTheme="majorHAnsi"/>
              </w:rPr>
              <w:t>corresponding</w:t>
            </w:r>
            <w:r w:rsidR="00E255FE" w:rsidRPr="007D4BE7">
              <w:rPr>
                <w:rFonts w:asciiTheme="majorHAnsi" w:hAnsiTheme="majorHAnsi" w:hint="eastAsia"/>
              </w:rPr>
              <w:t xml:space="preserve"> fill ratios in Figure 4</w:t>
            </w:r>
            <w:r w:rsidRPr="007D4BE7">
              <w:rPr>
                <w:rFonts w:asciiTheme="majorHAnsi" w:hAnsiTheme="majorHAnsi" w:hint="eastAsia"/>
              </w:rPr>
              <w:t>a. However, an oddity in condenser performance shows up for the CLOHP with fill ratio of 0.7</w:t>
            </w:r>
            <w:r w:rsidR="00E255FE" w:rsidRPr="007D4BE7">
              <w:rPr>
                <w:rFonts w:asciiTheme="majorHAnsi" w:hAnsiTheme="majorHAnsi" w:hint="eastAsia"/>
              </w:rPr>
              <w:t xml:space="preserve"> in Figure 4</w:t>
            </w:r>
            <w:r w:rsidRPr="007D4BE7">
              <w:rPr>
                <w:rFonts w:asciiTheme="majorHAnsi" w:hAnsiTheme="majorHAnsi" w:hint="eastAsia"/>
              </w:rPr>
              <w:t>b and the CLOHP with fill ratio of 0.</w:t>
            </w:r>
            <w:r w:rsidR="00E255FE" w:rsidRPr="007D4BE7">
              <w:rPr>
                <w:rFonts w:asciiTheme="majorHAnsi" w:hAnsiTheme="majorHAnsi" w:hint="eastAsia"/>
              </w:rPr>
              <w:t>5 in Figure 4</w:t>
            </w:r>
            <w:r w:rsidRPr="007D4BE7">
              <w:rPr>
                <w:rFonts w:asciiTheme="majorHAnsi" w:hAnsiTheme="majorHAnsi" w:hint="eastAsia"/>
              </w:rPr>
              <w:t xml:space="preserve">a. </w:t>
            </w:r>
            <w:r w:rsidR="00F82839" w:rsidRPr="007D4BE7">
              <w:rPr>
                <w:rFonts w:asciiTheme="majorHAnsi" w:hAnsiTheme="majorHAnsi"/>
              </w:rPr>
              <w:t>A</w:t>
            </w:r>
            <w:r w:rsidRPr="007D4BE7">
              <w:rPr>
                <w:rFonts w:asciiTheme="majorHAnsi" w:hAnsiTheme="majorHAnsi" w:hint="eastAsia"/>
              </w:rPr>
              <w:t xml:space="preserve"> closer look shows that </w:t>
            </w:r>
            <w:r w:rsidR="00AB3E6D" w:rsidRPr="007D4BE7">
              <w:rPr>
                <w:rFonts w:asciiTheme="majorHAnsi" w:hAnsiTheme="majorHAnsi" w:hint="eastAsia"/>
              </w:rPr>
              <w:t>these two CLOHPs share a similar condenser performance</w:t>
            </w:r>
            <w:r w:rsidRPr="007D4BE7">
              <w:rPr>
                <w:rFonts w:asciiTheme="majorHAnsi" w:hAnsiTheme="majorHAnsi" w:hint="eastAsia"/>
              </w:rPr>
              <w:t xml:space="preserve">. </w:t>
            </w:r>
            <w:r w:rsidR="00F82839" w:rsidRPr="007D4BE7">
              <w:rPr>
                <w:rFonts w:asciiTheme="majorHAnsi" w:hAnsiTheme="majorHAnsi" w:hint="eastAsia"/>
              </w:rPr>
              <w:t xml:space="preserve"> </w:t>
            </w:r>
            <w:r w:rsidR="00AB3E6D" w:rsidRPr="007D4BE7">
              <w:rPr>
                <w:rFonts w:asciiTheme="majorHAnsi" w:hAnsiTheme="majorHAnsi" w:hint="eastAsia"/>
              </w:rPr>
              <w:t xml:space="preserve">The profiles for the other two in </w:t>
            </w:r>
            <w:r w:rsidR="00E255FE" w:rsidRPr="007D4BE7">
              <w:rPr>
                <w:rFonts w:asciiTheme="majorHAnsi" w:hAnsiTheme="majorHAnsi" w:hint="eastAsia"/>
              </w:rPr>
              <w:t>Figure 4</w:t>
            </w:r>
            <w:r w:rsidR="00AB3E6D" w:rsidRPr="007D4BE7">
              <w:rPr>
                <w:rFonts w:asciiTheme="majorHAnsi" w:hAnsiTheme="majorHAnsi" w:hint="eastAsia"/>
              </w:rPr>
              <w:t xml:space="preserve">b are also similar although their </w:t>
            </w:r>
            <w:r w:rsidR="00AC6AC6" w:rsidRPr="007D4BE7">
              <w:rPr>
                <w:rFonts w:asciiTheme="majorHAnsi" w:hAnsiTheme="majorHAnsi" w:hint="eastAsia"/>
              </w:rPr>
              <w:t>values vary slightly. They both seem to show a sharp decline in temperature a</w:t>
            </w:r>
            <w:r w:rsidR="008411EA" w:rsidRPr="007D4BE7">
              <w:rPr>
                <w:rFonts w:asciiTheme="majorHAnsi" w:hAnsiTheme="majorHAnsi"/>
              </w:rPr>
              <w:t>f</w:t>
            </w:r>
            <w:r w:rsidR="00AC6AC6" w:rsidRPr="007D4BE7">
              <w:rPr>
                <w:rFonts w:asciiTheme="majorHAnsi" w:hAnsiTheme="majorHAnsi" w:hint="eastAsia"/>
              </w:rPr>
              <w:t>t</w:t>
            </w:r>
            <w:r w:rsidR="008411EA" w:rsidRPr="007D4BE7">
              <w:rPr>
                <w:rFonts w:asciiTheme="majorHAnsi" w:hAnsiTheme="majorHAnsi"/>
              </w:rPr>
              <w:t>er</w:t>
            </w:r>
            <w:r w:rsidR="00AC6AC6" w:rsidRPr="007D4BE7">
              <w:rPr>
                <w:rFonts w:asciiTheme="majorHAnsi" w:hAnsiTheme="majorHAnsi" w:hint="eastAsia"/>
              </w:rPr>
              <w:t xml:space="preserve"> the 60</w:t>
            </w:r>
            <w:r w:rsidR="00AC6AC6" w:rsidRPr="007D4BE7">
              <w:rPr>
                <w:rFonts w:asciiTheme="majorHAnsi" w:hAnsiTheme="majorHAnsi" w:hint="eastAsia"/>
                <w:vertAlign w:val="superscript"/>
              </w:rPr>
              <w:t>th</w:t>
            </w:r>
            <w:r w:rsidR="00AC6AC6" w:rsidRPr="007D4BE7">
              <w:rPr>
                <w:rFonts w:asciiTheme="majorHAnsi" w:hAnsiTheme="majorHAnsi" w:hint="eastAsia"/>
              </w:rPr>
              <w:t xml:space="preserve"> time step. </w:t>
            </w:r>
          </w:p>
          <w:p w14:paraId="31B4A444" w14:textId="77777777" w:rsidR="00A123A5" w:rsidRPr="007D4BE7" w:rsidRDefault="00A123A5" w:rsidP="001345B6">
            <w:pPr>
              <w:spacing w:line="360" w:lineRule="auto"/>
              <w:jc w:val="both"/>
              <w:rPr>
                <w:rFonts w:asciiTheme="majorHAnsi" w:hAnsiTheme="majorHAnsi"/>
                <w:i/>
              </w:rPr>
            </w:pPr>
          </w:p>
          <w:tbl>
            <w:tblPr>
              <w:tblStyle w:val="TableGrid"/>
              <w:tblW w:w="10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0"/>
              <w:gridCol w:w="3635"/>
              <w:gridCol w:w="3671"/>
            </w:tblGrid>
            <w:tr w:rsidR="00213F5D" w:rsidRPr="007D4BE7" w14:paraId="378E6BB0" w14:textId="77777777" w:rsidTr="00213F5D">
              <w:trPr>
                <w:trHeight w:val="2407"/>
              </w:trPr>
              <w:tc>
                <w:tcPr>
                  <w:tcW w:w="3560" w:type="dxa"/>
                </w:tcPr>
                <w:p w14:paraId="7A0E80CB" w14:textId="77777777" w:rsidR="00A123A5" w:rsidRPr="007D4BE7" w:rsidRDefault="00912214"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4DB8E386" wp14:editId="48FD6C7D">
                        <wp:extent cx="2046861" cy="1658679"/>
                        <wp:effectExtent l="0" t="0" r="0" b="0"/>
                        <wp:docPr id="16" name="Picture 16" descr="C://Users/zx06482/.cfx/CFX_TEMP_5704/Chart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zx06482/.cfx/CFX_TEMP_5704/Chart003.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18" b="4717"/>
                                <a:stretch/>
                              </pic:blipFill>
                              <pic:spPr bwMode="auto">
                                <a:xfrm>
                                  <a:off x="0" y="0"/>
                                  <a:ext cx="2052682" cy="16633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5" w:type="dxa"/>
                </w:tcPr>
                <w:p w14:paraId="196FDF83" w14:textId="77777777" w:rsidR="00A123A5" w:rsidRPr="007D4BE7" w:rsidRDefault="009F020E"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3D37DBF7" wp14:editId="22FE636E">
                        <wp:extent cx="2119423" cy="1658679"/>
                        <wp:effectExtent l="0" t="0" r="0" b="0"/>
                        <wp:docPr id="23" name="Picture 23" descr="C://Users/zx06482/.cfx/CFX_TEMP_2288/Chart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x06482/.cfx/CFX_TEMP_2288/Chart003.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 r="332" b="5648"/>
                                <a:stretch/>
                              </pic:blipFill>
                              <pic:spPr bwMode="auto">
                                <a:xfrm>
                                  <a:off x="0" y="0"/>
                                  <a:ext cx="2127026" cy="16646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71" w:type="dxa"/>
                </w:tcPr>
                <w:p w14:paraId="73DE707D" w14:textId="77777777" w:rsidR="00A123A5" w:rsidRPr="007D4BE7" w:rsidRDefault="003A3C45"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14393E7E" wp14:editId="731F1ED8">
                        <wp:extent cx="2076349" cy="1587796"/>
                        <wp:effectExtent l="0" t="0" r="635" b="0"/>
                        <wp:docPr id="54" name="Picture 54" descr="C://Users/zx06482/.cfx/CFX_TEMP_5960/Chart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x06482/.cfx/CFX_TEMP_5960/Chart00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 r="-440" b="4804"/>
                                <a:stretch/>
                              </pic:blipFill>
                              <pic:spPr bwMode="auto">
                                <a:xfrm>
                                  <a:off x="0" y="0"/>
                                  <a:ext cx="2091562" cy="15994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3F5D" w:rsidRPr="007D4BE7" w14:paraId="63835E08" w14:textId="77777777" w:rsidTr="00213F5D">
              <w:trPr>
                <w:trHeight w:val="266"/>
              </w:trPr>
              <w:tc>
                <w:tcPr>
                  <w:tcW w:w="10866" w:type="dxa"/>
                  <w:gridSpan w:val="3"/>
                </w:tcPr>
                <w:p w14:paraId="6DC61793" w14:textId="77777777" w:rsidR="00A123A5" w:rsidRPr="007D4BE7" w:rsidRDefault="00E255FE" w:rsidP="001345B6">
                  <w:pPr>
                    <w:spacing w:line="360" w:lineRule="auto"/>
                    <w:jc w:val="both"/>
                    <w:rPr>
                      <w:rFonts w:asciiTheme="majorHAnsi" w:hAnsiTheme="majorHAnsi"/>
                      <w:i/>
                    </w:rPr>
                  </w:pPr>
                  <w:r w:rsidRPr="007D4BE7">
                    <w:rPr>
                      <w:rFonts w:asciiTheme="majorHAnsi" w:hAnsiTheme="majorHAnsi"/>
                      <w:i/>
                    </w:rPr>
                    <w:t xml:space="preserve">Figure </w:t>
                  </w:r>
                  <w:r w:rsidRPr="007D4BE7">
                    <w:rPr>
                      <w:rFonts w:asciiTheme="majorHAnsi" w:hAnsiTheme="majorHAnsi" w:hint="eastAsia"/>
                      <w:i/>
                    </w:rPr>
                    <w:t>4</w:t>
                  </w:r>
                  <w:r w:rsidR="00AD4DE9" w:rsidRPr="007D4BE7">
                    <w:rPr>
                      <w:rFonts w:asciiTheme="majorHAnsi" w:hAnsiTheme="majorHAnsi"/>
                      <w:i/>
                    </w:rPr>
                    <w:t xml:space="preserve">b Transient Condenser Temperature </w:t>
                  </w:r>
                  <w:r w:rsidR="00E137C1" w:rsidRPr="007D4BE7">
                    <w:rPr>
                      <w:rFonts w:asciiTheme="majorHAnsi" w:hAnsiTheme="majorHAnsi"/>
                      <w:i/>
                    </w:rPr>
                    <w:t>– Horizontal Orientation</w:t>
                  </w:r>
                </w:p>
              </w:tc>
            </w:tr>
          </w:tbl>
          <w:p w14:paraId="41BB4E05" w14:textId="77777777" w:rsidR="00A123A5" w:rsidRPr="007D4BE7" w:rsidRDefault="00A123A5" w:rsidP="001345B6">
            <w:pPr>
              <w:spacing w:line="360" w:lineRule="auto"/>
              <w:jc w:val="both"/>
              <w:rPr>
                <w:rFonts w:asciiTheme="majorHAnsi" w:hAnsiTheme="majorHAnsi"/>
                <w:i/>
              </w:rPr>
            </w:pPr>
          </w:p>
          <w:p w14:paraId="49ACEBFC" w14:textId="77777777" w:rsidR="00D34651" w:rsidRPr="007D4BE7" w:rsidRDefault="00A123A5" w:rsidP="001345B6">
            <w:pPr>
              <w:spacing w:line="360" w:lineRule="auto"/>
              <w:jc w:val="both"/>
              <w:rPr>
                <w:rFonts w:asciiTheme="majorHAnsi" w:hAnsiTheme="majorHAnsi"/>
                <w:i/>
              </w:rPr>
            </w:pPr>
            <w:r w:rsidRPr="007D4BE7">
              <w:rPr>
                <w:rFonts w:asciiTheme="majorHAnsi" w:hAnsiTheme="majorHAnsi"/>
                <w:i/>
              </w:rPr>
              <w:t>Evaporator Wall Heat Flux</w:t>
            </w:r>
            <w:r w:rsidR="00260547" w:rsidRPr="007D4BE7">
              <w:rPr>
                <w:rFonts w:asciiTheme="majorHAnsi" w:hAnsiTheme="majorHAnsi"/>
                <w:i/>
              </w:rPr>
              <w:t xml:space="preserve"> </w:t>
            </w:r>
          </w:p>
          <w:p w14:paraId="09E5F80B" w14:textId="77777777" w:rsidR="00A123A5" w:rsidRPr="007D4BE7" w:rsidRDefault="00D34651" w:rsidP="001345B6">
            <w:pPr>
              <w:spacing w:line="360" w:lineRule="auto"/>
              <w:jc w:val="both"/>
              <w:rPr>
                <w:rFonts w:asciiTheme="majorHAnsi" w:hAnsiTheme="majorHAnsi"/>
                <w:i/>
              </w:rPr>
            </w:pPr>
            <w:r w:rsidRPr="007D4BE7">
              <w:rPr>
                <w:rFonts w:asciiTheme="majorHAnsi" w:hAnsiTheme="majorHAnsi" w:hint="eastAsia"/>
              </w:rPr>
              <w:t>T</w:t>
            </w:r>
            <w:r w:rsidR="00A123A5" w:rsidRPr="007D4BE7">
              <w:rPr>
                <w:rFonts w:asciiTheme="majorHAnsi" w:hAnsiTheme="majorHAnsi"/>
              </w:rPr>
              <w:t xml:space="preserve">he </w:t>
            </w:r>
            <w:r w:rsidRPr="007D4BE7">
              <w:rPr>
                <w:rFonts w:asciiTheme="majorHAnsi" w:hAnsiTheme="majorHAnsi" w:hint="eastAsia"/>
              </w:rPr>
              <w:t xml:space="preserve">trends for the </w:t>
            </w:r>
            <w:r w:rsidRPr="007D4BE7">
              <w:rPr>
                <w:rFonts w:asciiTheme="majorHAnsi" w:hAnsiTheme="majorHAnsi"/>
              </w:rPr>
              <w:t>wall heat flux</w:t>
            </w:r>
            <w:r w:rsidRPr="007D4BE7">
              <w:rPr>
                <w:rFonts w:asciiTheme="majorHAnsi" w:hAnsiTheme="majorHAnsi" w:hint="eastAsia"/>
              </w:rPr>
              <w:t xml:space="preserve"> </w:t>
            </w:r>
            <w:r w:rsidR="00E255FE" w:rsidRPr="007D4BE7">
              <w:rPr>
                <w:rFonts w:asciiTheme="majorHAnsi" w:hAnsiTheme="majorHAnsi"/>
              </w:rPr>
              <w:t xml:space="preserve">shown in Figure </w:t>
            </w:r>
            <w:r w:rsidR="00E255FE" w:rsidRPr="007D4BE7">
              <w:rPr>
                <w:rFonts w:asciiTheme="majorHAnsi" w:hAnsiTheme="majorHAnsi" w:hint="eastAsia"/>
              </w:rPr>
              <w:t>5</w:t>
            </w:r>
            <w:r w:rsidR="00C66383" w:rsidRPr="007D4BE7">
              <w:rPr>
                <w:rFonts w:asciiTheme="majorHAnsi" w:hAnsiTheme="majorHAnsi" w:hint="eastAsia"/>
              </w:rPr>
              <w:t>a</w:t>
            </w:r>
            <w:r w:rsidR="00E255FE" w:rsidRPr="007D4BE7">
              <w:rPr>
                <w:rFonts w:asciiTheme="majorHAnsi" w:hAnsiTheme="majorHAnsi" w:hint="eastAsia"/>
              </w:rPr>
              <w:t xml:space="preserve"> and 5</w:t>
            </w:r>
            <w:r w:rsidRPr="007D4BE7">
              <w:rPr>
                <w:rFonts w:asciiTheme="majorHAnsi" w:hAnsiTheme="majorHAnsi" w:hint="eastAsia"/>
              </w:rPr>
              <w:t>b</w:t>
            </w:r>
            <w:r w:rsidR="00A123A5" w:rsidRPr="007D4BE7">
              <w:rPr>
                <w:rFonts w:asciiTheme="majorHAnsi" w:hAnsiTheme="majorHAnsi"/>
              </w:rPr>
              <w:t xml:space="preserve"> were similar </w:t>
            </w:r>
            <w:r w:rsidRPr="007D4BE7">
              <w:rPr>
                <w:rFonts w:asciiTheme="majorHAnsi" w:hAnsiTheme="majorHAnsi" w:hint="eastAsia"/>
              </w:rPr>
              <w:t xml:space="preserve">in profile for all </w:t>
            </w:r>
            <w:r w:rsidR="00A123A5" w:rsidRPr="007D4BE7">
              <w:rPr>
                <w:rFonts w:asciiTheme="majorHAnsi" w:hAnsiTheme="majorHAnsi"/>
              </w:rPr>
              <w:t>the CLOHP</w:t>
            </w:r>
            <w:r w:rsidRPr="007D4BE7">
              <w:rPr>
                <w:rFonts w:asciiTheme="majorHAnsi" w:hAnsiTheme="majorHAnsi" w:hint="eastAsia"/>
              </w:rPr>
              <w:t>s and same for specific</w:t>
            </w:r>
            <w:r w:rsidR="00A123A5" w:rsidRPr="007D4BE7">
              <w:rPr>
                <w:rFonts w:asciiTheme="majorHAnsi" w:hAnsiTheme="majorHAnsi"/>
              </w:rPr>
              <w:t xml:space="preserve"> fill ratios</w:t>
            </w:r>
            <w:r w:rsidRPr="007D4BE7">
              <w:rPr>
                <w:rFonts w:asciiTheme="majorHAnsi" w:hAnsiTheme="majorHAnsi" w:hint="eastAsia"/>
              </w:rPr>
              <w:t>.</w:t>
            </w:r>
            <w:r w:rsidR="00A123A5" w:rsidRPr="007D4BE7">
              <w:rPr>
                <w:rFonts w:asciiTheme="majorHAnsi" w:hAnsiTheme="majorHAnsi"/>
              </w:rPr>
              <w:t xml:space="preserve"> </w:t>
            </w:r>
            <w:r w:rsidRPr="007D4BE7">
              <w:rPr>
                <w:rFonts w:asciiTheme="majorHAnsi" w:hAnsiTheme="majorHAnsi"/>
              </w:rPr>
              <w:t>F</w:t>
            </w:r>
            <w:r w:rsidRPr="007D4BE7">
              <w:rPr>
                <w:rFonts w:asciiTheme="majorHAnsi" w:hAnsiTheme="majorHAnsi" w:hint="eastAsia"/>
              </w:rPr>
              <w:t>rom the beginning of the simulation till time step 5, t</w:t>
            </w:r>
            <w:r w:rsidR="00A123A5" w:rsidRPr="007D4BE7">
              <w:rPr>
                <w:rFonts w:asciiTheme="majorHAnsi" w:hAnsiTheme="majorHAnsi"/>
              </w:rPr>
              <w:t xml:space="preserve">he input flux profile </w:t>
            </w:r>
            <w:r w:rsidRPr="007D4BE7">
              <w:rPr>
                <w:rFonts w:asciiTheme="majorHAnsi" w:hAnsiTheme="majorHAnsi" w:hint="eastAsia"/>
              </w:rPr>
              <w:t xml:space="preserve">sharply increased to a peak value </w:t>
            </w:r>
            <w:r w:rsidR="00021894" w:rsidRPr="007D4BE7">
              <w:rPr>
                <w:rFonts w:asciiTheme="majorHAnsi" w:hAnsiTheme="majorHAnsi" w:hint="eastAsia"/>
              </w:rPr>
              <w:t xml:space="preserve">for all </w:t>
            </w:r>
            <w:r w:rsidR="00A123A5" w:rsidRPr="007D4BE7">
              <w:rPr>
                <w:rFonts w:asciiTheme="majorHAnsi" w:hAnsiTheme="majorHAnsi"/>
              </w:rPr>
              <w:t xml:space="preserve">fill ratios </w:t>
            </w:r>
            <w:r w:rsidR="00021894" w:rsidRPr="007D4BE7">
              <w:rPr>
                <w:rFonts w:asciiTheme="majorHAnsi" w:hAnsiTheme="majorHAnsi" w:hint="eastAsia"/>
              </w:rPr>
              <w:t>and orientations</w:t>
            </w:r>
            <w:r w:rsidR="00AB579D" w:rsidRPr="007D4BE7">
              <w:rPr>
                <w:rFonts w:asciiTheme="majorHAnsi" w:hAnsiTheme="majorHAnsi"/>
              </w:rPr>
              <w:t xml:space="preserve"> capturing </w:t>
            </w:r>
            <w:r w:rsidR="002C39DE" w:rsidRPr="007D4BE7">
              <w:rPr>
                <w:rFonts w:asciiTheme="majorHAnsi" w:hAnsiTheme="majorHAnsi"/>
              </w:rPr>
              <w:t xml:space="preserve">a similar </w:t>
            </w:r>
            <w:r w:rsidR="00AB579D" w:rsidRPr="007D4BE7">
              <w:rPr>
                <w:rFonts w:asciiTheme="majorHAnsi" w:hAnsiTheme="majorHAnsi"/>
              </w:rPr>
              <w:t xml:space="preserve">trend </w:t>
            </w:r>
            <w:r w:rsidR="002C39DE" w:rsidRPr="007D4BE7">
              <w:rPr>
                <w:rFonts w:asciiTheme="majorHAnsi" w:hAnsiTheme="majorHAnsi"/>
              </w:rPr>
              <w:t>as</w:t>
            </w:r>
            <w:r w:rsidR="00AB579D" w:rsidRPr="007D4BE7">
              <w:rPr>
                <w:rFonts w:asciiTheme="majorHAnsi" w:hAnsiTheme="majorHAnsi"/>
              </w:rPr>
              <w:t xml:space="preserve"> the</w:t>
            </w:r>
            <w:r w:rsidR="002C39DE" w:rsidRPr="007D4BE7">
              <w:rPr>
                <w:rFonts w:asciiTheme="majorHAnsi" w:hAnsiTheme="majorHAnsi"/>
              </w:rPr>
              <w:t>ir</w:t>
            </w:r>
            <w:r w:rsidR="00AB579D" w:rsidRPr="007D4BE7">
              <w:rPr>
                <w:rFonts w:asciiTheme="majorHAnsi" w:hAnsiTheme="majorHAnsi"/>
              </w:rPr>
              <w:t xml:space="preserve"> temperature profile</w:t>
            </w:r>
            <w:r w:rsidR="002C39DE" w:rsidRPr="007D4BE7">
              <w:rPr>
                <w:rFonts w:asciiTheme="majorHAnsi" w:hAnsiTheme="majorHAnsi"/>
              </w:rPr>
              <w:t>s</w:t>
            </w:r>
            <w:r w:rsidR="00A123A5" w:rsidRPr="007D4BE7">
              <w:rPr>
                <w:rFonts w:asciiTheme="majorHAnsi" w:hAnsiTheme="majorHAnsi"/>
              </w:rPr>
              <w:t>. For the same evaporator temperature for all fill ratios,</w:t>
            </w:r>
            <w:r w:rsidR="00E255FE" w:rsidRPr="007D4BE7">
              <w:rPr>
                <w:rFonts w:asciiTheme="majorHAnsi" w:hAnsiTheme="majorHAnsi"/>
              </w:rPr>
              <w:t xml:space="preserve"> the wall flux plots in Figure 5</w:t>
            </w:r>
            <w:r w:rsidR="00E255FE" w:rsidRPr="007D4BE7">
              <w:rPr>
                <w:rFonts w:asciiTheme="majorHAnsi" w:hAnsiTheme="majorHAnsi" w:hint="eastAsia"/>
              </w:rPr>
              <w:t>a and 5</w:t>
            </w:r>
            <w:r w:rsidR="00D80C22" w:rsidRPr="007D4BE7">
              <w:rPr>
                <w:rFonts w:asciiTheme="majorHAnsi" w:hAnsiTheme="majorHAnsi" w:hint="eastAsia"/>
              </w:rPr>
              <w:t>b</w:t>
            </w:r>
            <w:r w:rsidR="00A123A5" w:rsidRPr="007D4BE7">
              <w:rPr>
                <w:rFonts w:asciiTheme="majorHAnsi" w:hAnsiTheme="majorHAnsi"/>
              </w:rPr>
              <w:t xml:space="preserve"> shows varying input flux for </w:t>
            </w:r>
            <w:r w:rsidR="00D80C22" w:rsidRPr="007D4BE7">
              <w:rPr>
                <w:rFonts w:asciiTheme="majorHAnsi" w:hAnsiTheme="majorHAnsi" w:hint="eastAsia"/>
              </w:rPr>
              <w:t>each fill ratio</w:t>
            </w:r>
            <w:r w:rsidR="00A123A5" w:rsidRPr="007D4BE7">
              <w:rPr>
                <w:rFonts w:asciiTheme="majorHAnsi" w:hAnsiTheme="majorHAnsi"/>
              </w:rPr>
              <w:t xml:space="preserve">. It is evident from the plots that the input flux increased with fill ratio for the same input temperature requirement. </w:t>
            </w:r>
          </w:p>
          <w:tbl>
            <w:tblPr>
              <w:tblStyle w:val="TableGrid"/>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6"/>
              <w:gridCol w:w="3598"/>
              <w:gridCol w:w="3361"/>
            </w:tblGrid>
            <w:tr w:rsidR="00A123A5" w:rsidRPr="007D4BE7" w14:paraId="4312651F" w14:textId="77777777" w:rsidTr="00213F5D">
              <w:trPr>
                <w:trHeight w:val="2773"/>
              </w:trPr>
              <w:tc>
                <w:tcPr>
                  <w:tcW w:w="3656" w:type="dxa"/>
                </w:tcPr>
                <w:p w14:paraId="56697B23" w14:textId="77777777" w:rsidR="00A123A5" w:rsidRPr="007D4BE7" w:rsidRDefault="00DF0BBD"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0BEF31B8" wp14:editId="72530D06">
                        <wp:extent cx="2163778" cy="1518763"/>
                        <wp:effectExtent l="0" t="0" r="8255" b="5715"/>
                        <wp:docPr id="9" name="Picture 9" descr="C://Users/zx06482/.cfx/CFX_TEMP_6508/Chart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x06482/.cfx/CFX_TEMP_6508/Chart006.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 r="-1069" b="5413"/>
                                <a:stretch/>
                              </pic:blipFill>
                              <pic:spPr bwMode="auto">
                                <a:xfrm>
                                  <a:off x="0" y="0"/>
                                  <a:ext cx="2172373" cy="15247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8" w:type="dxa"/>
                </w:tcPr>
                <w:p w14:paraId="27A5CFF3" w14:textId="77777777" w:rsidR="00A123A5" w:rsidRPr="007D4BE7" w:rsidRDefault="00875B82"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77278D52" wp14:editId="43658397">
                        <wp:extent cx="2055137" cy="1458635"/>
                        <wp:effectExtent l="0" t="0" r="2540" b="8255"/>
                        <wp:docPr id="24" name="Picture 24" descr="C://Users/zx06482/.cfx/CFX_TEMP_5052/Chart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x06482/.cfx/CFX_TEMP_5052/Chart006.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r="-228" b="5152"/>
                                <a:stretch/>
                              </pic:blipFill>
                              <pic:spPr bwMode="auto">
                                <a:xfrm>
                                  <a:off x="0" y="0"/>
                                  <a:ext cx="2060445" cy="14624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1" w:type="dxa"/>
                </w:tcPr>
                <w:p w14:paraId="1F2755C7" w14:textId="77777777" w:rsidR="00A123A5" w:rsidRPr="007D4BE7" w:rsidRDefault="00812B06"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28761AFD" wp14:editId="55F61B4C">
                        <wp:extent cx="1960075" cy="1469291"/>
                        <wp:effectExtent l="0" t="0" r="2540" b="0"/>
                        <wp:docPr id="34" name="Picture 34" descr="C://Users/zx06482/.cfx/CFX_TEMP_2784/Chart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x06482/.cfx/CFX_TEMP_2784/Chart00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0075" cy="1469291"/>
                                </a:xfrm>
                                <a:prstGeom prst="rect">
                                  <a:avLst/>
                                </a:prstGeom>
                                <a:noFill/>
                                <a:ln>
                                  <a:noFill/>
                                </a:ln>
                              </pic:spPr>
                            </pic:pic>
                          </a:graphicData>
                        </a:graphic>
                      </wp:inline>
                    </w:drawing>
                  </w:r>
                </w:p>
              </w:tc>
            </w:tr>
            <w:tr w:rsidR="00A123A5" w:rsidRPr="007D4BE7" w14:paraId="211494F5" w14:textId="77777777" w:rsidTr="00213F5D">
              <w:trPr>
                <w:trHeight w:val="284"/>
              </w:trPr>
              <w:tc>
                <w:tcPr>
                  <w:tcW w:w="10615" w:type="dxa"/>
                  <w:gridSpan w:val="3"/>
                </w:tcPr>
                <w:p w14:paraId="33BE2816" w14:textId="77777777" w:rsidR="00A123A5" w:rsidRPr="007D4BE7" w:rsidRDefault="00E255FE" w:rsidP="001345B6">
                  <w:pPr>
                    <w:spacing w:line="360" w:lineRule="auto"/>
                    <w:jc w:val="both"/>
                    <w:rPr>
                      <w:rFonts w:asciiTheme="majorHAnsi" w:hAnsiTheme="majorHAnsi"/>
                      <w:i/>
                    </w:rPr>
                  </w:pPr>
                  <w:r w:rsidRPr="007D4BE7">
                    <w:rPr>
                      <w:rFonts w:asciiTheme="majorHAnsi" w:hAnsiTheme="majorHAnsi"/>
                      <w:i/>
                    </w:rPr>
                    <w:t xml:space="preserve">Figure </w:t>
                  </w:r>
                  <w:r w:rsidRPr="007D4BE7">
                    <w:rPr>
                      <w:rFonts w:asciiTheme="majorHAnsi" w:hAnsiTheme="majorHAnsi" w:hint="eastAsia"/>
                      <w:i/>
                    </w:rPr>
                    <w:t>5</w:t>
                  </w:r>
                  <w:r w:rsidR="00AD4DE9" w:rsidRPr="007D4BE7">
                    <w:rPr>
                      <w:rFonts w:asciiTheme="majorHAnsi" w:hAnsiTheme="majorHAnsi"/>
                      <w:i/>
                    </w:rPr>
                    <w:t>a</w:t>
                  </w:r>
                  <w:r w:rsidR="00A123A5" w:rsidRPr="007D4BE7">
                    <w:rPr>
                      <w:rFonts w:asciiTheme="majorHAnsi" w:hAnsiTheme="majorHAnsi"/>
                      <w:i/>
                    </w:rPr>
                    <w:t xml:space="preserve"> Evaporator Wall Heat Flux</w:t>
                  </w:r>
                  <w:r w:rsidR="00E137C1" w:rsidRPr="007D4BE7">
                    <w:rPr>
                      <w:rFonts w:asciiTheme="majorHAnsi" w:hAnsiTheme="majorHAnsi"/>
                      <w:i/>
                    </w:rPr>
                    <w:t>– Vertical Orientation</w:t>
                  </w:r>
                </w:p>
              </w:tc>
            </w:tr>
          </w:tbl>
          <w:p w14:paraId="2DA340FD" w14:textId="77777777" w:rsidR="00A123A5" w:rsidRPr="007D4BE7" w:rsidRDefault="00A123A5" w:rsidP="001345B6">
            <w:pPr>
              <w:spacing w:line="360" w:lineRule="auto"/>
              <w:jc w:val="both"/>
              <w:rPr>
                <w:rFonts w:asciiTheme="majorHAnsi" w:hAnsiTheme="majorHAnsi"/>
                <w:i/>
              </w:rPr>
            </w:pPr>
          </w:p>
        </w:tc>
      </w:tr>
    </w:tbl>
    <w:p w14:paraId="1EFA0572" w14:textId="77777777" w:rsidR="006F0047" w:rsidRPr="007D4BE7" w:rsidRDefault="006F0047" w:rsidP="006F0047">
      <w:pPr>
        <w:spacing w:line="360" w:lineRule="auto"/>
        <w:jc w:val="both"/>
        <w:rPr>
          <w:rFonts w:asciiTheme="majorHAnsi" w:hAnsiTheme="majorHAnsi"/>
          <w:i/>
        </w:rPr>
      </w:pPr>
    </w:p>
    <w:tbl>
      <w:tblPr>
        <w:tblStyle w:val="TableGrid"/>
        <w:tblW w:w="108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6"/>
        <w:gridCol w:w="3966"/>
        <w:gridCol w:w="3816"/>
      </w:tblGrid>
      <w:tr w:rsidR="00213F5D" w:rsidRPr="007D4BE7" w14:paraId="2178A827" w14:textId="77777777" w:rsidTr="00FE24B9">
        <w:trPr>
          <w:trHeight w:val="2783"/>
        </w:trPr>
        <w:tc>
          <w:tcPr>
            <w:tcW w:w="3563" w:type="dxa"/>
          </w:tcPr>
          <w:p w14:paraId="78AF9E15" w14:textId="77777777" w:rsidR="006F0047" w:rsidRPr="007D4BE7" w:rsidRDefault="00912214"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5D822613" wp14:editId="64FB7D38">
                  <wp:extent cx="2183865" cy="1772093"/>
                  <wp:effectExtent l="0" t="0" r="6985" b="0"/>
                  <wp:docPr id="13" name="Picture 13" descr="C://Users/zx06482/.cfx/CFX_TEMP_5704/Chart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zx06482/.cfx/CFX_TEMP_5704/Chart006.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4377"/>
                          <a:stretch/>
                        </pic:blipFill>
                        <pic:spPr bwMode="auto">
                          <a:xfrm>
                            <a:off x="0" y="0"/>
                            <a:ext cx="2184399" cy="17725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1" w:type="dxa"/>
          </w:tcPr>
          <w:p w14:paraId="04508A43" w14:textId="77777777" w:rsidR="006F0047" w:rsidRPr="007D4BE7" w:rsidRDefault="00614C75"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1EFFB0C7" wp14:editId="522D7731">
                  <wp:extent cx="2375044" cy="1772093"/>
                  <wp:effectExtent l="0" t="0" r="6350" b="0"/>
                  <wp:docPr id="27" name="Picture 27" descr="C://Users/zx06482/.cfx/CFX_TEMP_2288/Char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x06482/.cfx/CFX_TEMP_2288/Chart008.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 r="-104" b="4959"/>
                          <a:stretch/>
                        </pic:blipFill>
                        <pic:spPr bwMode="auto">
                          <a:xfrm>
                            <a:off x="0" y="0"/>
                            <a:ext cx="2382197" cy="17774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20" w:type="dxa"/>
          </w:tcPr>
          <w:p w14:paraId="20D4DEEB" w14:textId="77777777" w:rsidR="006F0047" w:rsidRPr="007D4BE7" w:rsidRDefault="007A04F8"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354275C8" wp14:editId="51AD5179">
                  <wp:extent cx="2282455" cy="1791765"/>
                  <wp:effectExtent l="0" t="0" r="3810" b="0"/>
                  <wp:docPr id="60" name="Picture 60" descr="C://Users/zx06482/.cfx/CFX_TEMP_5960/Char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x06482/.cfx/CFX_TEMP_5960/Chart008.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1" r="-57" b="4348"/>
                          <a:stretch/>
                        </pic:blipFill>
                        <pic:spPr bwMode="auto">
                          <a:xfrm>
                            <a:off x="0" y="0"/>
                            <a:ext cx="2296987" cy="18031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047" w:rsidRPr="007D4BE7" w14:paraId="66E0203F" w14:textId="77777777" w:rsidTr="00FE24B9">
        <w:trPr>
          <w:trHeight w:val="276"/>
        </w:trPr>
        <w:tc>
          <w:tcPr>
            <w:tcW w:w="10894" w:type="dxa"/>
            <w:gridSpan w:val="3"/>
          </w:tcPr>
          <w:p w14:paraId="2CD79E49" w14:textId="77777777" w:rsidR="006F0047" w:rsidRPr="007D4BE7" w:rsidRDefault="00E255FE" w:rsidP="001345B6">
            <w:pPr>
              <w:spacing w:line="360" w:lineRule="auto"/>
              <w:jc w:val="both"/>
              <w:rPr>
                <w:rFonts w:asciiTheme="majorHAnsi" w:hAnsiTheme="majorHAnsi"/>
                <w:i/>
              </w:rPr>
            </w:pPr>
            <w:r w:rsidRPr="007D4BE7">
              <w:rPr>
                <w:rFonts w:asciiTheme="majorHAnsi" w:hAnsiTheme="majorHAnsi"/>
                <w:i/>
              </w:rPr>
              <w:t xml:space="preserve">Figure  </w:t>
            </w:r>
            <w:r w:rsidRPr="007D4BE7">
              <w:rPr>
                <w:rFonts w:asciiTheme="majorHAnsi" w:hAnsiTheme="majorHAnsi" w:hint="eastAsia"/>
                <w:i/>
              </w:rPr>
              <w:t>5</w:t>
            </w:r>
            <w:r w:rsidR="00AD4DE9" w:rsidRPr="007D4BE7">
              <w:rPr>
                <w:rFonts w:asciiTheme="majorHAnsi" w:hAnsiTheme="majorHAnsi"/>
                <w:i/>
              </w:rPr>
              <w:t xml:space="preserve">b Evaporator Wall Heat Flux </w:t>
            </w:r>
            <w:r w:rsidR="00E137C1" w:rsidRPr="007D4BE7">
              <w:rPr>
                <w:rFonts w:asciiTheme="majorHAnsi" w:hAnsiTheme="majorHAnsi"/>
                <w:i/>
              </w:rPr>
              <w:t>– Horizontal Orientation</w:t>
            </w:r>
          </w:p>
        </w:tc>
      </w:tr>
    </w:tbl>
    <w:p w14:paraId="3F4206E6" w14:textId="77777777" w:rsidR="00C91B46" w:rsidRPr="007D4BE7" w:rsidRDefault="00C91B46" w:rsidP="00A123A5">
      <w:pPr>
        <w:spacing w:line="360" w:lineRule="auto"/>
        <w:jc w:val="both"/>
        <w:rPr>
          <w:rFonts w:asciiTheme="majorHAnsi" w:hAnsiTheme="majorHAnsi"/>
        </w:rPr>
      </w:pPr>
    </w:p>
    <w:p w14:paraId="630F829D" w14:textId="77777777" w:rsidR="00A123A5" w:rsidRPr="007D4BE7" w:rsidRDefault="00A123A5" w:rsidP="00A123A5">
      <w:pPr>
        <w:spacing w:line="360" w:lineRule="auto"/>
        <w:jc w:val="both"/>
        <w:rPr>
          <w:rFonts w:asciiTheme="majorHAnsi" w:hAnsiTheme="majorHAnsi"/>
          <w:i/>
        </w:rPr>
      </w:pPr>
      <w:r w:rsidRPr="007D4BE7">
        <w:rPr>
          <w:rFonts w:asciiTheme="majorHAnsi" w:hAnsiTheme="majorHAnsi"/>
          <w:i/>
        </w:rPr>
        <w:t xml:space="preserve">Condenser Wall </w:t>
      </w:r>
      <w:r w:rsidR="00DF3FBA" w:rsidRPr="007D4BE7">
        <w:rPr>
          <w:rFonts w:asciiTheme="majorHAnsi" w:hAnsiTheme="majorHAnsi"/>
          <w:i/>
        </w:rPr>
        <w:t xml:space="preserve">Heat </w:t>
      </w:r>
      <w:r w:rsidRPr="007D4BE7">
        <w:rPr>
          <w:rFonts w:asciiTheme="majorHAnsi" w:hAnsiTheme="majorHAnsi"/>
          <w:i/>
        </w:rPr>
        <w:t>Flux</w:t>
      </w:r>
      <w:r w:rsidR="00260547" w:rsidRPr="007D4BE7">
        <w:rPr>
          <w:rFonts w:asciiTheme="majorHAnsi" w:hAnsiTheme="majorHAnsi"/>
          <w:i/>
        </w:rPr>
        <w:t xml:space="preserve"> </w:t>
      </w:r>
    </w:p>
    <w:p w14:paraId="6512B1CD" w14:textId="77777777" w:rsidR="00A123A5" w:rsidRPr="007D4BE7" w:rsidRDefault="00A123A5" w:rsidP="00A123A5">
      <w:pPr>
        <w:spacing w:line="360" w:lineRule="auto"/>
        <w:jc w:val="both"/>
        <w:rPr>
          <w:rFonts w:asciiTheme="majorHAnsi" w:hAnsiTheme="majorHAnsi"/>
        </w:rPr>
      </w:pPr>
      <w:r w:rsidRPr="007D4BE7">
        <w:rPr>
          <w:rFonts w:asciiTheme="majorHAnsi" w:hAnsiTheme="majorHAnsi"/>
        </w:rPr>
        <w:t>The negative heat fluxes shown for the condenser section for the CLOHPs in</w:t>
      </w:r>
      <w:r w:rsidR="00F34DC9" w:rsidRPr="007D4BE7">
        <w:rPr>
          <w:rFonts w:asciiTheme="majorHAnsi" w:hAnsiTheme="majorHAnsi"/>
        </w:rPr>
        <w:t xml:space="preserve"> Figure </w:t>
      </w:r>
      <w:r w:rsidR="00F34DC9" w:rsidRPr="007D4BE7">
        <w:rPr>
          <w:rFonts w:asciiTheme="majorHAnsi" w:hAnsiTheme="majorHAnsi" w:hint="eastAsia"/>
        </w:rPr>
        <w:t>6a and 6</w:t>
      </w:r>
      <w:r w:rsidR="00E255FE" w:rsidRPr="007D4BE7">
        <w:rPr>
          <w:rFonts w:asciiTheme="majorHAnsi" w:hAnsiTheme="majorHAnsi" w:hint="eastAsia"/>
        </w:rPr>
        <w:t>b</w:t>
      </w:r>
      <w:r w:rsidRPr="007D4BE7">
        <w:rPr>
          <w:rFonts w:asciiTheme="majorHAnsi" w:hAnsiTheme="majorHAnsi"/>
        </w:rPr>
        <w:t xml:space="preserve"> signifies the opposite direction of heat flow </w:t>
      </w:r>
      <w:r w:rsidR="00E255FE" w:rsidRPr="007D4BE7">
        <w:rPr>
          <w:rFonts w:asciiTheme="majorHAnsi" w:hAnsiTheme="majorHAnsi" w:hint="eastAsia"/>
        </w:rPr>
        <w:t xml:space="preserve">or heat rejection by </w:t>
      </w:r>
      <w:r w:rsidRPr="007D4BE7">
        <w:rPr>
          <w:rFonts w:asciiTheme="majorHAnsi" w:hAnsiTheme="majorHAnsi"/>
        </w:rPr>
        <w:t xml:space="preserve">the CLOHP.  This typically reflects the cooling capacity of the CLOHPs studied. The plots indicated an initial sharp decline of the wall heat flux to a lower value until a gradual rise </w:t>
      </w:r>
      <w:r w:rsidR="00E255FE" w:rsidRPr="007D4BE7">
        <w:rPr>
          <w:rFonts w:asciiTheme="majorHAnsi" w:hAnsiTheme="majorHAnsi" w:hint="eastAsia"/>
        </w:rPr>
        <w:t>from the 5</w:t>
      </w:r>
      <w:r w:rsidR="00E255FE" w:rsidRPr="007D4BE7">
        <w:rPr>
          <w:rFonts w:asciiTheme="majorHAnsi" w:hAnsiTheme="majorHAnsi" w:hint="eastAsia"/>
          <w:vertAlign w:val="superscript"/>
        </w:rPr>
        <w:t>th</w:t>
      </w:r>
      <w:r w:rsidR="00E255FE" w:rsidRPr="007D4BE7">
        <w:rPr>
          <w:rFonts w:asciiTheme="majorHAnsi" w:hAnsiTheme="majorHAnsi" w:hint="eastAsia"/>
        </w:rPr>
        <w:t xml:space="preserve"> </w:t>
      </w:r>
      <w:r w:rsidRPr="007D4BE7">
        <w:rPr>
          <w:rFonts w:asciiTheme="majorHAnsi" w:hAnsiTheme="majorHAnsi"/>
        </w:rPr>
        <w:t>t</w:t>
      </w:r>
      <w:r w:rsidR="00E255FE" w:rsidRPr="007D4BE7">
        <w:rPr>
          <w:rFonts w:asciiTheme="majorHAnsi" w:hAnsiTheme="majorHAnsi"/>
        </w:rPr>
        <w:t>ime step</w:t>
      </w:r>
      <w:r w:rsidRPr="007D4BE7">
        <w:rPr>
          <w:rFonts w:asciiTheme="majorHAnsi" w:hAnsiTheme="majorHAnsi"/>
        </w:rPr>
        <w:t>. From the plots it is evident that the condenser wall heat flux decreases</w:t>
      </w:r>
      <w:r w:rsidR="00E255FE" w:rsidRPr="007D4BE7">
        <w:rPr>
          <w:rFonts w:asciiTheme="majorHAnsi" w:hAnsiTheme="majorHAnsi"/>
        </w:rPr>
        <w:t xml:space="preserve"> with increasing fill ratio</w:t>
      </w:r>
      <w:r w:rsidR="00DF3FBA" w:rsidRPr="007D4BE7">
        <w:rPr>
          <w:rFonts w:asciiTheme="majorHAnsi" w:hAnsiTheme="majorHAnsi"/>
        </w:rPr>
        <w:t xml:space="preserve"> for both orientations</w:t>
      </w:r>
      <w:r w:rsidR="00E255FE" w:rsidRPr="007D4BE7">
        <w:rPr>
          <w:rFonts w:asciiTheme="majorHAnsi" w:hAnsiTheme="maj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3561"/>
        <w:gridCol w:w="3561"/>
      </w:tblGrid>
      <w:tr w:rsidR="00A123A5" w:rsidRPr="007D4BE7" w14:paraId="59164E7C" w14:textId="77777777" w:rsidTr="001345B6">
        <w:tc>
          <w:tcPr>
            <w:tcW w:w="3560" w:type="dxa"/>
          </w:tcPr>
          <w:p w14:paraId="193BED7A" w14:textId="77777777" w:rsidR="00A123A5" w:rsidRPr="007D4BE7" w:rsidRDefault="00DF0BBD"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011B644E" wp14:editId="12E3B38B">
                  <wp:extent cx="2095877" cy="1495059"/>
                  <wp:effectExtent l="0" t="0" r="0" b="0"/>
                  <wp:docPr id="8" name="Picture 8" descr="C://Users/zx06482/.cfx/CFX_TEMP_6508/Chart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x06482/.cfx/CFX_TEMP_6508/Chart005.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48" b="4747"/>
                          <a:stretch/>
                        </pic:blipFill>
                        <pic:spPr bwMode="auto">
                          <a:xfrm>
                            <a:off x="0" y="0"/>
                            <a:ext cx="2108975" cy="15044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61" w:type="dxa"/>
          </w:tcPr>
          <w:p w14:paraId="2B12194B" w14:textId="77777777" w:rsidR="00A123A5" w:rsidRPr="007D4BE7" w:rsidRDefault="007F2CE5" w:rsidP="001345B6">
            <w:pPr>
              <w:spacing w:line="360" w:lineRule="auto"/>
              <w:jc w:val="both"/>
              <w:rPr>
                <w:rFonts w:asciiTheme="majorHAnsi" w:hAnsiTheme="majorHAnsi"/>
              </w:rPr>
            </w:pPr>
            <w:r w:rsidRPr="007D4BE7">
              <w:rPr>
                <w:rFonts w:asciiTheme="majorHAnsi" w:eastAsia="Times New Roman" w:hAnsiTheme="majorHAnsi" w:cs="Times New Roman"/>
                <w:noProof/>
                <w:lang w:eastAsia="en-GB"/>
              </w:rPr>
              <w:drawing>
                <wp:inline distT="0" distB="0" distL="0" distR="0" wp14:anchorId="446B9F9B" wp14:editId="6FD6E6EB">
                  <wp:extent cx="2050610" cy="1463389"/>
                  <wp:effectExtent l="0" t="0" r="6985" b="3810"/>
                  <wp:docPr id="21" name="Picture 21" descr="C://Users/zx06482/.cfx/CFX_TEMP_5052/Chart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x06482/.cfx/CFX_TEMP_5052/Chart005.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849"/>
                          <a:stretch/>
                        </pic:blipFill>
                        <pic:spPr bwMode="auto">
                          <a:xfrm>
                            <a:off x="0" y="0"/>
                            <a:ext cx="2051248" cy="14638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61" w:type="dxa"/>
          </w:tcPr>
          <w:p w14:paraId="70612005" w14:textId="77777777" w:rsidR="00A123A5" w:rsidRPr="007D4BE7" w:rsidRDefault="00812B06" w:rsidP="001345B6">
            <w:pPr>
              <w:spacing w:line="360" w:lineRule="auto"/>
              <w:jc w:val="both"/>
              <w:rPr>
                <w:rFonts w:asciiTheme="majorHAnsi" w:hAnsiTheme="majorHAnsi"/>
              </w:rPr>
            </w:pPr>
            <w:r w:rsidRPr="007D4BE7">
              <w:rPr>
                <w:rFonts w:asciiTheme="majorHAnsi" w:eastAsia="Times New Roman" w:hAnsiTheme="majorHAnsi" w:cs="Times New Roman"/>
                <w:noProof/>
                <w:lang w:eastAsia="en-GB"/>
              </w:rPr>
              <w:drawing>
                <wp:inline distT="0" distB="0" distL="0" distR="0" wp14:anchorId="2265B338" wp14:editId="329929E9">
                  <wp:extent cx="1937441" cy="1452324"/>
                  <wp:effectExtent l="0" t="0" r="5715" b="0"/>
                  <wp:docPr id="35" name="Picture 35" descr="C://Users/zx06482/.cfx/CFX_TEMP_2784/Chart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x06482/.cfx/CFX_TEMP_2784/Chart00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1422" cy="1455309"/>
                          </a:xfrm>
                          <a:prstGeom prst="rect">
                            <a:avLst/>
                          </a:prstGeom>
                          <a:noFill/>
                          <a:ln>
                            <a:noFill/>
                          </a:ln>
                        </pic:spPr>
                      </pic:pic>
                    </a:graphicData>
                  </a:graphic>
                </wp:inline>
              </w:drawing>
            </w:r>
          </w:p>
        </w:tc>
      </w:tr>
      <w:tr w:rsidR="00A123A5" w:rsidRPr="007D4BE7" w14:paraId="3DAAB741" w14:textId="77777777" w:rsidTr="001345B6">
        <w:tc>
          <w:tcPr>
            <w:tcW w:w="10682" w:type="dxa"/>
            <w:gridSpan w:val="3"/>
          </w:tcPr>
          <w:p w14:paraId="47CDCFD3" w14:textId="77777777" w:rsidR="00A123A5" w:rsidRPr="007D4BE7" w:rsidRDefault="00F34DC9" w:rsidP="001345B6">
            <w:pPr>
              <w:spacing w:line="360" w:lineRule="auto"/>
              <w:jc w:val="both"/>
              <w:rPr>
                <w:rFonts w:asciiTheme="majorHAnsi" w:hAnsiTheme="majorHAnsi"/>
                <w:i/>
              </w:rPr>
            </w:pPr>
            <w:r w:rsidRPr="007D4BE7">
              <w:rPr>
                <w:rFonts w:asciiTheme="majorHAnsi" w:hAnsiTheme="majorHAnsi"/>
                <w:i/>
              </w:rPr>
              <w:t xml:space="preserve">Figure </w:t>
            </w:r>
            <w:r w:rsidRPr="007D4BE7">
              <w:rPr>
                <w:rFonts w:asciiTheme="majorHAnsi" w:hAnsiTheme="majorHAnsi" w:hint="eastAsia"/>
                <w:i/>
              </w:rPr>
              <w:t>6</w:t>
            </w:r>
            <w:r w:rsidR="00AD4DE9" w:rsidRPr="007D4BE7">
              <w:rPr>
                <w:rFonts w:asciiTheme="majorHAnsi" w:hAnsiTheme="majorHAnsi"/>
                <w:i/>
              </w:rPr>
              <w:t>a</w:t>
            </w:r>
            <w:r w:rsidR="00A123A5" w:rsidRPr="007D4BE7">
              <w:rPr>
                <w:rFonts w:asciiTheme="majorHAnsi" w:hAnsiTheme="majorHAnsi"/>
                <w:i/>
              </w:rPr>
              <w:t xml:space="preserve"> Condenser Wall </w:t>
            </w:r>
            <w:r w:rsidR="00DF3FBA" w:rsidRPr="007D4BE7">
              <w:rPr>
                <w:rFonts w:asciiTheme="majorHAnsi" w:hAnsiTheme="majorHAnsi"/>
                <w:i/>
              </w:rPr>
              <w:t xml:space="preserve">Heat </w:t>
            </w:r>
            <w:r w:rsidR="00A123A5" w:rsidRPr="007D4BE7">
              <w:rPr>
                <w:rFonts w:asciiTheme="majorHAnsi" w:hAnsiTheme="majorHAnsi"/>
                <w:i/>
              </w:rPr>
              <w:t>Flux</w:t>
            </w:r>
            <w:r w:rsidR="00E137C1" w:rsidRPr="007D4BE7">
              <w:rPr>
                <w:rFonts w:asciiTheme="majorHAnsi" w:hAnsiTheme="majorHAnsi"/>
                <w:i/>
              </w:rPr>
              <w:t xml:space="preserve"> – Vertical Orientation</w:t>
            </w:r>
          </w:p>
        </w:tc>
      </w:tr>
    </w:tbl>
    <w:p w14:paraId="59451E24" w14:textId="77777777" w:rsidR="00DF0BBD" w:rsidRPr="007D4BE7" w:rsidRDefault="00DF3FBA" w:rsidP="006F0047">
      <w:pPr>
        <w:spacing w:line="360" w:lineRule="auto"/>
        <w:jc w:val="both"/>
        <w:rPr>
          <w:rFonts w:asciiTheme="majorHAnsi" w:hAnsiTheme="majorHAnsi"/>
        </w:rPr>
      </w:pPr>
      <w:r w:rsidRPr="007D4BE7">
        <w:rPr>
          <w:rFonts w:asciiTheme="majorHAnsi" w:hAnsiTheme="majorHAnsi"/>
        </w:rPr>
        <w:t xml:space="preserve">However on further iterations, it can be seen from both figures that the condenser wall heat flux remains at a lower value when horizontally inclined than when vertically inclined. </w:t>
      </w:r>
      <w:r w:rsidR="00C97128" w:rsidRPr="007D4BE7">
        <w:rPr>
          <w:rFonts w:asciiTheme="majorHAnsi" w:hAnsiTheme="majorHAnsi"/>
        </w:rPr>
        <w:t xml:space="preserve"> In fact the difference after 40 time steps is very significant between the two orientations. </w:t>
      </w:r>
    </w:p>
    <w:tbl>
      <w:tblPr>
        <w:tblStyle w:val="TableGrid"/>
        <w:tblW w:w="109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5"/>
        <w:gridCol w:w="3756"/>
        <w:gridCol w:w="3616"/>
      </w:tblGrid>
      <w:tr w:rsidR="007A04F8" w:rsidRPr="007D4BE7" w14:paraId="3EA848F7" w14:textId="77777777" w:rsidTr="001C3719">
        <w:trPr>
          <w:trHeight w:val="2772"/>
        </w:trPr>
        <w:tc>
          <w:tcPr>
            <w:tcW w:w="3798" w:type="dxa"/>
          </w:tcPr>
          <w:p w14:paraId="4BA229A3" w14:textId="77777777" w:rsidR="006F0047" w:rsidRPr="007D4BE7" w:rsidRDefault="00912214"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38E99CD2" wp14:editId="75320192">
                  <wp:extent cx="2310809" cy="1729563"/>
                  <wp:effectExtent l="0" t="0" r="0" b="4445"/>
                  <wp:docPr id="7" name="Picture 7" descr="C://Users/zx06482/.cfx/CFX_TEMP_5704/Char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x06482/.cfx/CFX_TEMP_5704/Chart001.png"/>
                          <pic:cNvPicPr>
                            <a:picLocks noChangeAspect="1" noChangeArrowheads="1"/>
                          </pic:cNvPicPr>
                        </pic:nvPicPr>
                        <pic:blipFill rotWithShape="1">
                          <a:blip r:embed="rId34">
                            <a:extLst>
                              <a:ext uri="{28A0092B-C50C-407E-A947-70E740481C1C}">
                                <a14:useLocalDpi xmlns:a14="http://schemas.microsoft.com/office/drawing/2010/main" val="0"/>
                              </a:ext>
                            </a:extLst>
                          </a:blip>
                          <a:srcRect r="-1377" b="5932"/>
                          <a:stretch/>
                        </pic:blipFill>
                        <pic:spPr bwMode="auto">
                          <a:xfrm>
                            <a:off x="0" y="0"/>
                            <a:ext cx="2314391" cy="17322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95" w:type="dxa"/>
          </w:tcPr>
          <w:p w14:paraId="272434E6" w14:textId="77777777" w:rsidR="006F0047" w:rsidRPr="007D4BE7" w:rsidRDefault="00614C75"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1A7343B7" wp14:editId="52F978C1">
                  <wp:extent cx="2246753" cy="1729563"/>
                  <wp:effectExtent l="0" t="0" r="1270" b="4445"/>
                  <wp:docPr id="29" name="Picture 29" descr="C://Users/zx06482/.cfx/CFX_TEMP_2288/Chart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x06482/.cfx/CFX_TEMP_2288/Chart007.png"/>
                          <pic:cNvPicPr>
                            <a:picLocks noChangeAspect="1" noChangeArrowheads="1"/>
                          </pic:cNvPicPr>
                        </pic:nvPicPr>
                        <pic:blipFill rotWithShape="1">
                          <a:blip r:embed="rId35">
                            <a:extLst>
                              <a:ext uri="{28A0092B-C50C-407E-A947-70E740481C1C}">
                                <a14:useLocalDpi xmlns:a14="http://schemas.microsoft.com/office/drawing/2010/main" val="0"/>
                              </a:ext>
                            </a:extLst>
                          </a:blip>
                          <a:srcRect r="-110" b="4405"/>
                          <a:stretch/>
                        </pic:blipFill>
                        <pic:spPr bwMode="auto">
                          <a:xfrm>
                            <a:off x="0" y="0"/>
                            <a:ext cx="2251192" cy="17329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13" w:type="dxa"/>
          </w:tcPr>
          <w:p w14:paraId="330E1780" w14:textId="77777777" w:rsidR="006F0047" w:rsidRPr="007D4BE7" w:rsidRDefault="007A04F8"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479A6392" wp14:editId="08EAC19E">
                  <wp:extent cx="2159623" cy="1729563"/>
                  <wp:effectExtent l="0" t="0" r="0" b="4445"/>
                  <wp:docPr id="59" name="Picture 59" descr="C://Users/zx06482/.cfx/CFX_TEMP_5960/Chart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x06482/.cfx/CFX_TEMP_5960/Chart007.png"/>
                          <pic:cNvPicPr>
                            <a:picLocks noChangeAspect="1" noChangeArrowheads="1"/>
                          </pic:cNvPicPr>
                        </pic:nvPicPr>
                        <pic:blipFill rotWithShape="1">
                          <a:blip r:embed="rId36">
                            <a:extLst>
                              <a:ext uri="{28A0092B-C50C-407E-A947-70E740481C1C}">
                                <a14:useLocalDpi xmlns:a14="http://schemas.microsoft.com/office/drawing/2010/main" val="0"/>
                              </a:ext>
                            </a:extLst>
                          </a:blip>
                          <a:srcRect b="5801"/>
                          <a:stretch/>
                        </pic:blipFill>
                        <pic:spPr bwMode="auto">
                          <a:xfrm>
                            <a:off x="0" y="0"/>
                            <a:ext cx="2181177" cy="1746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047" w:rsidRPr="007D4BE7" w14:paraId="09792DAC" w14:textId="77777777" w:rsidTr="001C3719">
        <w:trPr>
          <w:trHeight w:val="294"/>
        </w:trPr>
        <w:tc>
          <w:tcPr>
            <w:tcW w:w="10905" w:type="dxa"/>
            <w:gridSpan w:val="3"/>
          </w:tcPr>
          <w:p w14:paraId="5903FFCC" w14:textId="77777777" w:rsidR="006F0047" w:rsidRPr="007D4BE7" w:rsidRDefault="00F34DC9" w:rsidP="001345B6">
            <w:pPr>
              <w:spacing w:line="360" w:lineRule="auto"/>
              <w:jc w:val="both"/>
              <w:rPr>
                <w:rFonts w:asciiTheme="majorHAnsi" w:hAnsiTheme="majorHAnsi"/>
                <w:i/>
              </w:rPr>
            </w:pPr>
            <w:r w:rsidRPr="007D4BE7">
              <w:rPr>
                <w:rFonts w:asciiTheme="majorHAnsi" w:hAnsiTheme="majorHAnsi"/>
                <w:i/>
              </w:rPr>
              <w:t xml:space="preserve">Figure </w:t>
            </w:r>
            <w:r w:rsidRPr="007D4BE7">
              <w:rPr>
                <w:rFonts w:asciiTheme="majorHAnsi" w:hAnsiTheme="majorHAnsi" w:hint="eastAsia"/>
                <w:i/>
              </w:rPr>
              <w:t>6</w:t>
            </w:r>
            <w:r w:rsidR="00AD4DE9" w:rsidRPr="007D4BE7">
              <w:rPr>
                <w:rFonts w:asciiTheme="majorHAnsi" w:hAnsiTheme="majorHAnsi"/>
                <w:i/>
              </w:rPr>
              <w:t xml:space="preserve">b Condenser Wall </w:t>
            </w:r>
            <w:r w:rsidR="00DF3FBA" w:rsidRPr="007D4BE7">
              <w:rPr>
                <w:rFonts w:asciiTheme="majorHAnsi" w:hAnsiTheme="majorHAnsi"/>
                <w:i/>
              </w:rPr>
              <w:t xml:space="preserve">Heat </w:t>
            </w:r>
            <w:r w:rsidR="00AD4DE9" w:rsidRPr="007D4BE7">
              <w:rPr>
                <w:rFonts w:asciiTheme="majorHAnsi" w:hAnsiTheme="majorHAnsi"/>
                <w:i/>
              </w:rPr>
              <w:t xml:space="preserve">Flux </w:t>
            </w:r>
            <w:r w:rsidR="00E137C1" w:rsidRPr="007D4BE7">
              <w:rPr>
                <w:rFonts w:asciiTheme="majorHAnsi" w:hAnsiTheme="majorHAnsi"/>
                <w:i/>
              </w:rPr>
              <w:t>– Horizontal Orientation</w:t>
            </w:r>
          </w:p>
        </w:tc>
      </w:tr>
    </w:tbl>
    <w:p w14:paraId="08D9DCEE" w14:textId="77777777" w:rsidR="006F0047" w:rsidRPr="007D4BE7" w:rsidRDefault="006F0047" w:rsidP="00A123A5">
      <w:pPr>
        <w:spacing w:line="360" w:lineRule="auto"/>
        <w:jc w:val="both"/>
        <w:rPr>
          <w:rFonts w:asciiTheme="majorHAnsi" w:hAnsiTheme="majorHAnsi"/>
        </w:rPr>
      </w:pPr>
    </w:p>
    <w:p w14:paraId="28FD47D7" w14:textId="77777777" w:rsidR="00A123A5" w:rsidRPr="007D4BE7" w:rsidRDefault="00A123A5" w:rsidP="00A123A5">
      <w:pPr>
        <w:spacing w:line="360" w:lineRule="auto"/>
        <w:jc w:val="both"/>
        <w:rPr>
          <w:rFonts w:asciiTheme="majorHAnsi" w:hAnsiTheme="majorHAnsi"/>
          <w:i/>
        </w:rPr>
      </w:pPr>
      <w:r w:rsidRPr="007D4BE7">
        <w:rPr>
          <w:rFonts w:asciiTheme="majorHAnsi" w:hAnsiTheme="majorHAnsi"/>
          <w:i/>
        </w:rPr>
        <w:t>Evaporator Surface Heat Transfer Coefficient</w:t>
      </w:r>
    </w:p>
    <w:p w14:paraId="17B9D17C" w14:textId="77777777" w:rsidR="00A123A5" w:rsidRPr="007D4BE7" w:rsidRDefault="00A123A5" w:rsidP="00A123A5">
      <w:pPr>
        <w:spacing w:line="360" w:lineRule="auto"/>
        <w:jc w:val="both"/>
        <w:rPr>
          <w:rFonts w:asciiTheme="majorHAnsi" w:hAnsiTheme="majorHAnsi"/>
        </w:rPr>
      </w:pPr>
      <w:r w:rsidRPr="007D4BE7">
        <w:rPr>
          <w:rFonts w:asciiTheme="majorHAnsi" w:hAnsiTheme="majorHAnsi"/>
        </w:rPr>
        <w:t>The evaporator surface heat transfer coefficient increased with increasing fill rati</w:t>
      </w:r>
      <w:r w:rsidR="00F34DC9" w:rsidRPr="007D4BE7">
        <w:rPr>
          <w:rFonts w:asciiTheme="majorHAnsi" w:hAnsiTheme="majorHAnsi"/>
        </w:rPr>
        <w:t>o. This is evident from Figure</w:t>
      </w:r>
      <w:r w:rsidR="00977523" w:rsidRPr="007D4BE7">
        <w:rPr>
          <w:rFonts w:asciiTheme="majorHAnsi" w:hAnsiTheme="majorHAnsi" w:hint="eastAsia"/>
        </w:rPr>
        <w:t>s</w:t>
      </w:r>
      <w:r w:rsidR="00F34DC9" w:rsidRPr="007D4BE7">
        <w:rPr>
          <w:rFonts w:asciiTheme="majorHAnsi" w:hAnsiTheme="majorHAnsi"/>
        </w:rPr>
        <w:t xml:space="preserve"> </w:t>
      </w:r>
      <w:r w:rsidR="00F34DC9" w:rsidRPr="007D4BE7">
        <w:rPr>
          <w:rFonts w:asciiTheme="majorHAnsi" w:hAnsiTheme="majorHAnsi" w:hint="eastAsia"/>
        </w:rPr>
        <w:t>7</w:t>
      </w:r>
      <w:r w:rsidR="00F34DC9" w:rsidRPr="007D4BE7">
        <w:rPr>
          <w:rFonts w:asciiTheme="majorHAnsi" w:hAnsiTheme="majorHAnsi"/>
        </w:rPr>
        <w:t xml:space="preserve">a and Figure </w:t>
      </w:r>
      <w:r w:rsidR="00F34DC9" w:rsidRPr="007D4BE7">
        <w:rPr>
          <w:rFonts w:asciiTheme="majorHAnsi" w:hAnsiTheme="majorHAnsi" w:hint="eastAsia"/>
        </w:rPr>
        <w:t>7</w:t>
      </w:r>
      <w:r w:rsidR="00A12932" w:rsidRPr="007D4BE7">
        <w:rPr>
          <w:rFonts w:asciiTheme="majorHAnsi" w:hAnsiTheme="majorHAnsi"/>
        </w:rPr>
        <w:t>b</w:t>
      </w:r>
      <w:r w:rsidRPr="007D4BE7">
        <w:rPr>
          <w:rFonts w:asciiTheme="majorHAnsi" w:hAnsiTheme="majorHAnsi"/>
        </w:rPr>
        <w:t xml:space="preserve">, as the values are typically higher for CLOHPs with greater proportion of liquid volume fraction demonstrating that more convective heat transfer rate is expected from the liquid phase than from the vapour phase. For </w:t>
      </w:r>
      <w:r w:rsidR="00977523" w:rsidRPr="007D4BE7">
        <w:rPr>
          <w:rFonts w:asciiTheme="majorHAnsi" w:hAnsiTheme="majorHAnsi" w:hint="eastAsia"/>
        </w:rPr>
        <w:t>both orientations</w:t>
      </w:r>
      <w:r w:rsidRPr="007D4BE7">
        <w:rPr>
          <w:rFonts w:asciiTheme="majorHAnsi" w:hAnsiTheme="majorHAnsi"/>
        </w:rPr>
        <w:t>,</w:t>
      </w:r>
      <w:r w:rsidR="00977523" w:rsidRPr="007D4BE7">
        <w:rPr>
          <w:rFonts w:asciiTheme="majorHAnsi" w:hAnsiTheme="majorHAnsi" w:hint="eastAsia"/>
        </w:rPr>
        <w:t xml:space="preserve"> surface heat transfer coefficient for the evaporator</w:t>
      </w:r>
      <w:r w:rsidR="0049009F" w:rsidRPr="007D4BE7">
        <w:rPr>
          <w:rFonts w:asciiTheme="majorHAnsi" w:hAnsiTheme="majorHAnsi" w:hint="eastAsia"/>
        </w:rPr>
        <w:t xml:space="preserve"> section</w:t>
      </w:r>
      <w:r w:rsidR="00977523" w:rsidRPr="007D4BE7">
        <w:rPr>
          <w:rFonts w:asciiTheme="majorHAnsi" w:hAnsiTheme="majorHAnsi" w:hint="eastAsia"/>
        </w:rPr>
        <w:t xml:space="preserve"> increased </w:t>
      </w:r>
      <w:r w:rsidR="00977523" w:rsidRPr="007D4BE7">
        <w:rPr>
          <w:rFonts w:asciiTheme="majorHAnsi" w:hAnsiTheme="majorHAnsi"/>
        </w:rPr>
        <w:t>with</w:t>
      </w:r>
      <w:r w:rsidR="00977523" w:rsidRPr="007D4BE7">
        <w:rPr>
          <w:rFonts w:asciiTheme="majorHAnsi" w:hAnsiTheme="majorHAnsi" w:hint="eastAsia"/>
        </w:rPr>
        <w:t xml:space="preserve"> increasing </w:t>
      </w:r>
      <w:r w:rsidR="0049009F" w:rsidRPr="007D4BE7">
        <w:rPr>
          <w:rFonts w:asciiTheme="majorHAnsi" w:hAnsiTheme="majorHAnsi" w:hint="eastAsia"/>
        </w:rPr>
        <w:t xml:space="preserve">fill ratios.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6"/>
        <w:gridCol w:w="3554"/>
        <w:gridCol w:w="3662"/>
      </w:tblGrid>
      <w:tr w:rsidR="00A123A5" w:rsidRPr="007D4BE7" w14:paraId="181656D1" w14:textId="77777777" w:rsidTr="002235DC">
        <w:tc>
          <w:tcPr>
            <w:tcW w:w="3560" w:type="dxa"/>
          </w:tcPr>
          <w:p w14:paraId="4EA6355F" w14:textId="77777777" w:rsidR="00A123A5" w:rsidRPr="007D4BE7" w:rsidRDefault="002235DC"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31127B41" wp14:editId="2D0F3093">
                  <wp:extent cx="1996289" cy="1497217"/>
                  <wp:effectExtent l="0" t="0" r="4445" b="8255"/>
                  <wp:docPr id="14" name="Picture 14" descr="C://Users/zx06482/.cfx/CFX_TEMP_1868/Chart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x06482/.cfx/CFX_TEMP_1868/Chart00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8545" cy="1498909"/>
                          </a:xfrm>
                          <a:prstGeom prst="rect">
                            <a:avLst/>
                          </a:prstGeom>
                          <a:noFill/>
                          <a:ln>
                            <a:noFill/>
                          </a:ln>
                        </pic:spPr>
                      </pic:pic>
                    </a:graphicData>
                  </a:graphic>
                </wp:inline>
              </w:drawing>
            </w:r>
          </w:p>
        </w:tc>
        <w:tc>
          <w:tcPr>
            <w:tcW w:w="3561" w:type="dxa"/>
          </w:tcPr>
          <w:p w14:paraId="595A679C" w14:textId="77777777" w:rsidR="00A123A5" w:rsidRPr="007D4BE7" w:rsidRDefault="00812B06" w:rsidP="001345B6">
            <w:pPr>
              <w:spacing w:line="360" w:lineRule="auto"/>
              <w:jc w:val="both"/>
              <w:rPr>
                <w:rFonts w:asciiTheme="majorHAnsi" w:hAnsiTheme="majorHAnsi"/>
              </w:rPr>
            </w:pPr>
            <w:r w:rsidRPr="007D4BE7">
              <w:rPr>
                <w:rFonts w:asciiTheme="majorHAnsi" w:eastAsia="Times New Roman" w:hAnsiTheme="majorHAnsi" w:cs="Times New Roman"/>
                <w:noProof/>
                <w:lang w:eastAsia="en-GB"/>
              </w:rPr>
              <w:drawing>
                <wp:inline distT="0" distB="0" distL="0" distR="0" wp14:anchorId="3AC74794" wp14:editId="0A11B9E2">
                  <wp:extent cx="1905755" cy="1429317"/>
                  <wp:effectExtent l="0" t="0" r="0" b="0"/>
                  <wp:docPr id="36" name="Picture 36" descr="C://Users/zx06482/.cfx/CFX_TEMP_6408/Char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x06482/.cfx/CFX_TEMP_6408/Chart008.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0025" cy="1432520"/>
                          </a:xfrm>
                          <a:prstGeom prst="rect">
                            <a:avLst/>
                          </a:prstGeom>
                          <a:noFill/>
                          <a:ln>
                            <a:noFill/>
                          </a:ln>
                        </pic:spPr>
                      </pic:pic>
                    </a:graphicData>
                  </a:graphic>
                </wp:inline>
              </w:drawing>
            </w:r>
          </w:p>
        </w:tc>
        <w:tc>
          <w:tcPr>
            <w:tcW w:w="3666" w:type="dxa"/>
          </w:tcPr>
          <w:p w14:paraId="7C45AD4D" w14:textId="77777777" w:rsidR="00A123A5" w:rsidRPr="007D4BE7" w:rsidRDefault="00883786" w:rsidP="001345B6">
            <w:pPr>
              <w:spacing w:line="360" w:lineRule="auto"/>
              <w:jc w:val="both"/>
              <w:rPr>
                <w:rFonts w:asciiTheme="majorHAnsi" w:hAnsiTheme="majorHAnsi"/>
              </w:rPr>
            </w:pPr>
            <w:r w:rsidRPr="007D4BE7">
              <w:rPr>
                <w:rFonts w:asciiTheme="majorHAnsi" w:eastAsia="Times New Roman" w:hAnsiTheme="majorHAnsi" w:cs="Times New Roman"/>
                <w:noProof/>
                <w:lang w:eastAsia="en-GB"/>
              </w:rPr>
              <w:drawing>
                <wp:inline distT="0" distB="0" distL="0" distR="0" wp14:anchorId="6514C0A8" wp14:editId="682FD7A7">
                  <wp:extent cx="2055136" cy="1540548"/>
                  <wp:effectExtent l="0" t="0" r="2540" b="2540"/>
                  <wp:docPr id="32" name="Picture 32" descr="C://Users/zx06482/.cfx/CFX_TEMP_5580/Chart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x06482/.cfx/CFX_TEMP_5580/Chart00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55438" cy="1540774"/>
                          </a:xfrm>
                          <a:prstGeom prst="rect">
                            <a:avLst/>
                          </a:prstGeom>
                          <a:noFill/>
                          <a:ln>
                            <a:noFill/>
                          </a:ln>
                        </pic:spPr>
                      </pic:pic>
                    </a:graphicData>
                  </a:graphic>
                </wp:inline>
              </w:drawing>
            </w:r>
          </w:p>
        </w:tc>
      </w:tr>
      <w:tr w:rsidR="00A123A5" w:rsidRPr="007D4BE7" w14:paraId="12D723FE" w14:textId="77777777" w:rsidTr="002235DC">
        <w:tc>
          <w:tcPr>
            <w:tcW w:w="10787" w:type="dxa"/>
            <w:gridSpan w:val="3"/>
          </w:tcPr>
          <w:p w14:paraId="2C0D3C82" w14:textId="77777777" w:rsidR="00A123A5" w:rsidRPr="007D4BE7" w:rsidRDefault="00F34DC9" w:rsidP="001345B6">
            <w:pPr>
              <w:spacing w:line="360" w:lineRule="auto"/>
              <w:jc w:val="both"/>
              <w:rPr>
                <w:rFonts w:asciiTheme="majorHAnsi" w:hAnsiTheme="majorHAnsi"/>
                <w:i/>
              </w:rPr>
            </w:pPr>
            <w:r w:rsidRPr="007D4BE7">
              <w:rPr>
                <w:rFonts w:asciiTheme="majorHAnsi" w:hAnsiTheme="majorHAnsi"/>
                <w:i/>
              </w:rPr>
              <w:t xml:space="preserve">Figure </w:t>
            </w:r>
            <w:r w:rsidRPr="007D4BE7">
              <w:rPr>
                <w:rFonts w:asciiTheme="majorHAnsi" w:hAnsiTheme="majorHAnsi" w:hint="eastAsia"/>
                <w:i/>
              </w:rPr>
              <w:t>7</w:t>
            </w:r>
            <w:r w:rsidR="00AD4DE9" w:rsidRPr="007D4BE7">
              <w:rPr>
                <w:rFonts w:asciiTheme="majorHAnsi" w:hAnsiTheme="majorHAnsi"/>
                <w:i/>
              </w:rPr>
              <w:t>a</w:t>
            </w:r>
            <w:r w:rsidR="00A123A5" w:rsidRPr="007D4BE7">
              <w:rPr>
                <w:rFonts w:asciiTheme="majorHAnsi" w:hAnsiTheme="majorHAnsi"/>
                <w:i/>
              </w:rPr>
              <w:t xml:space="preserve"> Evaporator Surface Heat Transfer Coefficient</w:t>
            </w:r>
            <w:r w:rsidR="00E137C1" w:rsidRPr="007D4BE7">
              <w:rPr>
                <w:rFonts w:asciiTheme="majorHAnsi" w:hAnsiTheme="majorHAnsi"/>
                <w:i/>
              </w:rPr>
              <w:t xml:space="preserve"> – Vertical Orientation</w:t>
            </w:r>
          </w:p>
        </w:tc>
      </w:tr>
    </w:tbl>
    <w:p w14:paraId="628C75CD" w14:textId="77777777" w:rsidR="006F0047" w:rsidRPr="007D4BE7" w:rsidRDefault="006F0047" w:rsidP="006F0047">
      <w:pPr>
        <w:spacing w:line="360" w:lineRule="auto"/>
        <w:jc w:val="both"/>
        <w:rPr>
          <w:rFonts w:asciiTheme="majorHAnsi" w:hAnsiTheme="majorHAnsi"/>
          <w:i/>
        </w:rPr>
      </w:pPr>
    </w:p>
    <w:tbl>
      <w:tblPr>
        <w:tblStyle w:val="TableGrid"/>
        <w:tblW w:w="11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9"/>
        <w:gridCol w:w="3696"/>
        <w:gridCol w:w="3709"/>
      </w:tblGrid>
      <w:tr w:rsidR="001C3719" w:rsidRPr="007D4BE7" w14:paraId="1CF03F19" w14:textId="77777777" w:rsidTr="006459E2">
        <w:trPr>
          <w:trHeight w:val="2891"/>
        </w:trPr>
        <w:tc>
          <w:tcPr>
            <w:tcW w:w="3671" w:type="dxa"/>
          </w:tcPr>
          <w:p w14:paraId="419031F5" w14:textId="77777777" w:rsidR="006F0047" w:rsidRPr="007D4BE7" w:rsidRDefault="00D851BE"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0E710DB8" wp14:editId="2227FC79">
                  <wp:extent cx="2218660" cy="1736651"/>
                  <wp:effectExtent l="0" t="0" r="0" b="0"/>
                  <wp:docPr id="11" name="Picture 11" descr="C://Users/zx06482/.cfx/CFX_TEMP_5704/Char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zx06482/.cfx/CFX_TEMP_5704/Chart008.png"/>
                          <pic:cNvPicPr>
                            <a:picLocks noChangeAspect="1" noChangeArrowheads="1"/>
                          </pic:cNvPicPr>
                        </pic:nvPicPr>
                        <pic:blipFill rotWithShape="1">
                          <a:blip r:embed="rId40">
                            <a:extLst>
                              <a:ext uri="{28A0092B-C50C-407E-A947-70E740481C1C}">
                                <a14:useLocalDpi xmlns:a14="http://schemas.microsoft.com/office/drawing/2010/main" val="0"/>
                              </a:ext>
                            </a:extLst>
                          </a:blip>
                          <a:srcRect t="1" b="4579"/>
                          <a:stretch/>
                        </pic:blipFill>
                        <pic:spPr bwMode="auto">
                          <a:xfrm>
                            <a:off x="0" y="0"/>
                            <a:ext cx="2220882" cy="17383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58" w:type="dxa"/>
          </w:tcPr>
          <w:p w14:paraId="53D960D7" w14:textId="77777777" w:rsidR="006F0047" w:rsidRPr="007D4BE7" w:rsidRDefault="00614C75"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730D835F" wp14:editId="6875D669">
                  <wp:extent cx="2204484" cy="1736651"/>
                  <wp:effectExtent l="0" t="0" r="5715" b="0"/>
                  <wp:docPr id="30" name="Picture 30" descr="C://Users/zx06482/.cfx/CFX_TEMP_2288/Chart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x06482/.cfx/CFX_TEMP_2288/Chart006.png"/>
                          <pic:cNvPicPr>
                            <a:picLocks noChangeAspect="1" noChangeArrowheads="1"/>
                          </pic:cNvPicPr>
                        </pic:nvPicPr>
                        <pic:blipFill rotWithShape="1">
                          <a:blip r:embed="rId41">
                            <a:extLst>
                              <a:ext uri="{28A0092B-C50C-407E-A947-70E740481C1C}">
                                <a14:useLocalDpi xmlns:a14="http://schemas.microsoft.com/office/drawing/2010/main" val="0"/>
                              </a:ext>
                            </a:extLst>
                          </a:blip>
                          <a:srcRect t="1" r="639" b="4579"/>
                          <a:stretch/>
                        </pic:blipFill>
                        <pic:spPr bwMode="auto">
                          <a:xfrm>
                            <a:off x="0" y="0"/>
                            <a:ext cx="2209293" cy="1740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71" w:type="dxa"/>
          </w:tcPr>
          <w:p w14:paraId="5564F3F7" w14:textId="77777777" w:rsidR="006F0047" w:rsidRPr="007D4BE7" w:rsidRDefault="007A04F8"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0BAF6093" wp14:editId="6218A67D">
                  <wp:extent cx="2218660" cy="1772093"/>
                  <wp:effectExtent l="0" t="0" r="0" b="0"/>
                  <wp:docPr id="58" name="Picture 58" descr="C://Users/zx06482/.cfx/CFX_TEMP_5960/Chart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zx06482/.cfx/CFX_TEMP_5960/Chart006.png"/>
                          <pic:cNvPicPr>
                            <a:picLocks noChangeAspect="1" noChangeArrowheads="1"/>
                          </pic:cNvPicPr>
                        </pic:nvPicPr>
                        <pic:blipFill rotWithShape="1">
                          <a:blip r:embed="rId42">
                            <a:extLst>
                              <a:ext uri="{28A0092B-C50C-407E-A947-70E740481C1C}">
                                <a14:useLocalDpi xmlns:a14="http://schemas.microsoft.com/office/drawing/2010/main" val="0"/>
                              </a:ext>
                            </a:extLst>
                          </a:blip>
                          <a:srcRect b="4530"/>
                          <a:stretch/>
                        </pic:blipFill>
                        <pic:spPr bwMode="auto">
                          <a:xfrm>
                            <a:off x="0" y="0"/>
                            <a:ext cx="2223105" cy="17756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047" w:rsidRPr="007D4BE7" w14:paraId="79AD7ACC" w14:textId="77777777" w:rsidTr="006459E2">
        <w:trPr>
          <w:trHeight w:val="297"/>
        </w:trPr>
        <w:tc>
          <w:tcPr>
            <w:tcW w:w="10999" w:type="dxa"/>
            <w:gridSpan w:val="3"/>
          </w:tcPr>
          <w:p w14:paraId="47B158EE" w14:textId="77777777" w:rsidR="006F0047" w:rsidRPr="007D4BE7" w:rsidRDefault="00F34DC9" w:rsidP="001345B6">
            <w:pPr>
              <w:spacing w:line="360" w:lineRule="auto"/>
              <w:jc w:val="both"/>
              <w:rPr>
                <w:rFonts w:asciiTheme="majorHAnsi" w:hAnsiTheme="majorHAnsi"/>
                <w:i/>
              </w:rPr>
            </w:pPr>
            <w:r w:rsidRPr="007D4BE7">
              <w:rPr>
                <w:rFonts w:asciiTheme="majorHAnsi" w:hAnsiTheme="majorHAnsi"/>
                <w:i/>
              </w:rPr>
              <w:t xml:space="preserve">Figure </w:t>
            </w:r>
            <w:r w:rsidRPr="007D4BE7">
              <w:rPr>
                <w:rFonts w:asciiTheme="majorHAnsi" w:hAnsiTheme="majorHAnsi" w:hint="eastAsia"/>
                <w:i/>
              </w:rPr>
              <w:t>7</w:t>
            </w:r>
            <w:r w:rsidR="00AD4DE9" w:rsidRPr="007D4BE7">
              <w:rPr>
                <w:rFonts w:asciiTheme="majorHAnsi" w:hAnsiTheme="majorHAnsi"/>
                <w:i/>
              </w:rPr>
              <w:t xml:space="preserve">b Evaporator Surface Heat Transfer Coefficient </w:t>
            </w:r>
            <w:r w:rsidR="00E137C1" w:rsidRPr="007D4BE7">
              <w:rPr>
                <w:rFonts w:asciiTheme="majorHAnsi" w:hAnsiTheme="majorHAnsi"/>
                <w:i/>
              </w:rPr>
              <w:t>– Horizontal Orientation</w:t>
            </w:r>
          </w:p>
        </w:tc>
      </w:tr>
    </w:tbl>
    <w:p w14:paraId="0F4CEA3C" w14:textId="77777777" w:rsidR="006F0047" w:rsidRPr="007D4BE7" w:rsidRDefault="006F0047" w:rsidP="00A123A5">
      <w:pPr>
        <w:spacing w:line="360" w:lineRule="auto"/>
        <w:jc w:val="both"/>
        <w:rPr>
          <w:rFonts w:asciiTheme="majorHAnsi" w:hAnsiTheme="majorHAnsi"/>
        </w:rPr>
      </w:pPr>
    </w:p>
    <w:p w14:paraId="14C2B8AC" w14:textId="77777777" w:rsidR="00A123A5" w:rsidRPr="007D4BE7" w:rsidRDefault="00A123A5" w:rsidP="00A123A5">
      <w:pPr>
        <w:spacing w:line="360" w:lineRule="auto"/>
        <w:jc w:val="both"/>
        <w:rPr>
          <w:rFonts w:asciiTheme="majorHAnsi" w:hAnsiTheme="majorHAnsi"/>
          <w:i/>
        </w:rPr>
      </w:pPr>
      <w:r w:rsidRPr="007D4BE7">
        <w:rPr>
          <w:rFonts w:asciiTheme="majorHAnsi" w:hAnsiTheme="majorHAnsi"/>
          <w:i/>
        </w:rPr>
        <w:t>Condenser Surface Heat Transfer Coefficient</w:t>
      </w:r>
      <w:r w:rsidR="00260547" w:rsidRPr="007D4BE7">
        <w:rPr>
          <w:rFonts w:asciiTheme="majorHAnsi" w:hAnsiTheme="majorHAnsi"/>
          <w:i/>
        </w:rPr>
        <w:t xml:space="preserve"> </w:t>
      </w:r>
    </w:p>
    <w:p w14:paraId="0D334CCB" w14:textId="77777777" w:rsidR="00A123A5" w:rsidRPr="007D4BE7" w:rsidRDefault="00A123A5" w:rsidP="00A123A5">
      <w:pPr>
        <w:spacing w:line="360" w:lineRule="auto"/>
        <w:jc w:val="both"/>
        <w:rPr>
          <w:rFonts w:asciiTheme="majorHAnsi" w:hAnsiTheme="majorHAnsi"/>
        </w:rPr>
      </w:pPr>
      <w:r w:rsidRPr="007D4BE7">
        <w:rPr>
          <w:rFonts w:asciiTheme="majorHAnsi" w:hAnsiTheme="majorHAnsi"/>
        </w:rPr>
        <w:t xml:space="preserve">The condenser surface heat transfer coefficient as related to the wall heat flux also </w:t>
      </w:r>
      <w:r w:rsidR="009932C4" w:rsidRPr="007D4BE7">
        <w:rPr>
          <w:rFonts w:asciiTheme="majorHAnsi" w:hAnsiTheme="majorHAnsi"/>
        </w:rPr>
        <w:t xml:space="preserve">reflected heat rejection </w:t>
      </w:r>
      <w:r w:rsidR="00F34DC9" w:rsidRPr="007D4BE7">
        <w:rPr>
          <w:rFonts w:asciiTheme="majorHAnsi" w:hAnsiTheme="majorHAnsi"/>
        </w:rPr>
        <w:t xml:space="preserve">(See Figure </w:t>
      </w:r>
      <w:r w:rsidR="00F34DC9" w:rsidRPr="007D4BE7">
        <w:rPr>
          <w:rFonts w:asciiTheme="majorHAnsi" w:hAnsiTheme="majorHAnsi" w:hint="eastAsia"/>
        </w:rPr>
        <w:t>8</w:t>
      </w:r>
      <w:r w:rsidR="00362276" w:rsidRPr="007D4BE7">
        <w:rPr>
          <w:rFonts w:asciiTheme="majorHAnsi" w:hAnsiTheme="majorHAnsi" w:hint="eastAsia"/>
        </w:rPr>
        <w:t>a and 8b</w:t>
      </w:r>
      <w:r w:rsidRPr="007D4BE7">
        <w:rPr>
          <w:rFonts w:asciiTheme="majorHAnsi" w:hAnsiTheme="majorHAnsi"/>
        </w:rPr>
        <w:t xml:space="preserve">). The trends once again </w:t>
      </w:r>
      <w:r w:rsidR="00362276" w:rsidRPr="007D4BE7">
        <w:rPr>
          <w:rFonts w:asciiTheme="majorHAnsi" w:hAnsiTheme="majorHAnsi" w:hint="eastAsia"/>
        </w:rPr>
        <w:t>were</w:t>
      </w:r>
      <w:r w:rsidRPr="007D4BE7">
        <w:rPr>
          <w:rFonts w:asciiTheme="majorHAnsi" w:hAnsiTheme="majorHAnsi"/>
        </w:rPr>
        <w:t xml:space="preserve"> similar showing an initial sharp decline to a lower value before a steady rise</w:t>
      </w:r>
      <w:r w:rsidR="00362276" w:rsidRPr="007D4BE7">
        <w:rPr>
          <w:rFonts w:asciiTheme="majorHAnsi" w:hAnsiTheme="majorHAnsi" w:hint="eastAsia"/>
        </w:rPr>
        <w:t xml:space="preserve"> for all fill ratios and orientations</w:t>
      </w:r>
      <w:r w:rsidRPr="007D4BE7">
        <w:rPr>
          <w:rFonts w:asciiTheme="majorHAnsi" w:hAnsiTheme="maj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8"/>
        <w:gridCol w:w="3779"/>
        <w:gridCol w:w="3525"/>
      </w:tblGrid>
      <w:tr w:rsidR="00A123A5" w:rsidRPr="007D4BE7" w14:paraId="0D9A2614" w14:textId="77777777" w:rsidTr="001345B6">
        <w:tc>
          <w:tcPr>
            <w:tcW w:w="3590" w:type="dxa"/>
          </w:tcPr>
          <w:p w14:paraId="0415C4F7" w14:textId="77777777" w:rsidR="00A123A5" w:rsidRPr="007D4BE7" w:rsidRDefault="00886040"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66B8075D" wp14:editId="3CFF6196">
                  <wp:extent cx="1992573" cy="1426191"/>
                  <wp:effectExtent l="0" t="0" r="8255" b="3175"/>
                  <wp:docPr id="6" name="Picture 6" descr="C://Users/zx06482/.cfx/CFX_TEMP_1868/Char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x06482/.cfx/CFX_TEMP_1868/Chart001.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1683" b="6172"/>
                          <a:stretch/>
                        </pic:blipFill>
                        <pic:spPr bwMode="auto">
                          <a:xfrm>
                            <a:off x="0" y="0"/>
                            <a:ext cx="1997188" cy="14294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5" w:type="dxa"/>
          </w:tcPr>
          <w:p w14:paraId="5231FA91" w14:textId="77777777" w:rsidR="00A123A5" w:rsidRPr="007D4BE7" w:rsidRDefault="00981A1B" w:rsidP="001345B6">
            <w:pPr>
              <w:spacing w:line="360" w:lineRule="auto"/>
              <w:jc w:val="both"/>
              <w:rPr>
                <w:rFonts w:asciiTheme="majorHAnsi" w:hAnsiTheme="majorHAnsi"/>
              </w:rPr>
            </w:pPr>
            <w:r w:rsidRPr="007D4BE7">
              <w:rPr>
                <w:rFonts w:asciiTheme="majorHAnsi" w:eastAsia="Times New Roman" w:hAnsiTheme="majorHAnsi" w:cs="Times New Roman"/>
                <w:noProof/>
                <w:lang w:eastAsia="en-GB"/>
              </w:rPr>
              <w:drawing>
                <wp:inline distT="0" distB="0" distL="0" distR="0" wp14:anchorId="2C4F996D" wp14:editId="04BDAD96">
                  <wp:extent cx="2238233" cy="1542197"/>
                  <wp:effectExtent l="0" t="0" r="0" b="1270"/>
                  <wp:docPr id="38" name="Picture 38" descr="C://Users/zx06482/.cfx/CFX_TEMP_6408/Chart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x06482/.cfx/CFX_TEMP_6408/Chart007.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1" r="-2499" b="5833"/>
                          <a:stretch/>
                        </pic:blipFill>
                        <pic:spPr bwMode="auto">
                          <a:xfrm>
                            <a:off x="0" y="0"/>
                            <a:ext cx="2243567" cy="15458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7" w:type="dxa"/>
          </w:tcPr>
          <w:p w14:paraId="6266676A" w14:textId="77777777" w:rsidR="00A123A5" w:rsidRPr="007D4BE7" w:rsidRDefault="006A279E" w:rsidP="001345B6">
            <w:pPr>
              <w:spacing w:line="360" w:lineRule="auto"/>
              <w:jc w:val="both"/>
              <w:rPr>
                <w:rFonts w:asciiTheme="majorHAnsi" w:hAnsiTheme="majorHAnsi"/>
              </w:rPr>
            </w:pPr>
            <w:r w:rsidRPr="007D4BE7">
              <w:rPr>
                <w:rFonts w:asciiTheme="majorHAnsi" w:eastAsia="Times New Roman" w:hAnsiTheme="majorHAnsi" w:cs="Times New Roman"/>
                <w:noProof/>
                <w:lang w:eastAsia="en-GB"/>
              </w:rPr>
              <w:drawing>
                <wp:inline distT="0" distB="0" distL="0" distR="0" wp14:anchorId="7BB915CD" wp14:editId="0686502A">
                  <wp:extent cx="2101756" cy="1494430"/>
                  <wp:effectExtent l="0" t="0" r="0" b="0"/>
                  <wp:docPr id="28" name="Picture 28" descr="C://Users/zx06482/.cfx/CFX_TEMP_5580/Char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x06482/.cfx/CFX_TEMP_5580/Chart001.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5145"/>
                          <a:stretch/>
                        </pic:blipFill>
                        <pic:spPr bwMode="auto">
                          <a:xfrm>
                            <a:off x="0" y="0"/>
                            <a:ext cx="2101429" cy="14941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23A5" w:rsidRPr="007D4BE7" w14:paraId="18A41E9D" w14:textId="77777777" w:rsidTr="001345B6">
        <w:tc>
          <w:tcPr>
            <w:tcW w:w="10682" w:type="dxa"/>
            <w:gridSpan w:val="3"/>
          </w:tcPr>
          <w:p w14:paraId="6DB37533" w14:textId="77777777" w:rsidR="00A123A5" w:rsidRPr="007D4BE7" w:rsidRDefault="00F34DC9" w:rsidP="001345B6">
            <w:pPr>
              <w:spacing w:line="360" w:lineRule="auto"/>
              <w:jc w:val="both"/>
              <w:rPr>
                <w:rFonts w:asciiTheme="majorHAnsi" w:hAnsiTheme="majorHAnsi"/>
                <w:i/>
              </w:rPr>
            </w:pPr>
            <w:r w:rsidRPr="007D4BE7">
              <w:rPr>
                <w:rFonts w:asciiTheme="majorHAnsi" w:hAnsiTheme="majorHAnsi"/>
                <w:i/>
              </w:rPr>
              <w:lastRenderedPageBreak/>
              <w:t xml:space="preserve">Figure </w:t>
            </w:r>
            <w:r w:rsidRPr="007D4BE7">
              <w:rPr>
                <w:rFonts w:asciiTheme="majorHAnsi" w:hAnsiTheme="majorHAnsi" w:hint="eastAsia"/>
                <w:i/>
              </w:rPr>
              <w:t>8</w:t>
            </w:r>
            <w:r w:rsidR="00AD4DE9" w:rsidRPr="007D4BE7">
              <w:rPr>
                <w:rFonts w:asciiTheme="majorHAnsi" w:hAnsiTheme="majorHAnsi"/>
                <w:i/>
              </w:rPr>
              <w:t>a</w:t>
            </w:r>
            <w:r w:rsidR="00A123A5" w:rsidRPr="007D4BE7">
              <w:rPr>
                <w:rFonts w:asciiTheme="majorHAnsi" w:hAnsiTheme="majorHAnsi"/>
                <w:i/>
              </w:rPr>
              <w:t xml:space="preserve"> Condenser Surface Heat Transfer Coefficient</w:t>
            </w:r>
            <w:r w:rsidR="00E137C1" w:rsidRPr="007D4BE7">
              <w:rPr>
                <w:rFonts w:asciiTheme="majorHAnsi" w:hAnsiTheme="majorHAnsi"/>
                <w:i/>
              </w:rPr>
              <w:t xml:space="preserve"> – Vertical Orientation</w:t>
            </w:r>
          </w:p>
        </w:tc>
      </w:tr>
    </w:tbl>
    <w:p w14:paraId="6B3734E4" w14:textId="77777777" w:rsidR="006F0047" w:rsidRPr="007D4BE7" w:rsidRDefault="005B2510" w:rsidP="006F0047">
      <w:pPr>
        <w:spacing w:line="360" w:lineRule="auto"/>
        <w:jc w:val="both"/>
        <w:rPr>
          <w:rFonts w:asciiTheme="majorHAnsi" w:hAnsiTheme="majorHAnsi"/>
        </w:rPr>
      </w:pPr>
      <w:r w:rsidRPr="007D4BE7">
        <w:rPr>
          <w:rFonts w:asciiTheme="majorHAnsi" w:hAnsiTheme="majorHAnsi"/>
        </w:rPr>
        <w:t>S</w:t>
      </w:r>
      <w:r w:rsidRPr="007D4BE7">
        <w:rPr>
          <w:rFonts w:asciiTheme="majorHAnsi" w:hAnsiTheme="majorHAnsi" w:hint="eastAsia"/>
        </w:rPr>
        <w:t xml:space="preserve">imilar to the wall heat flux, this parameter for both orientations decreased with fill ratio. </w:t>
      </w:r>
      <w:r w:rsidR="00C9797D" w:rsidRPr="007D4BE7">
        <w:rPr>
          <w:rFonts w:asciiTheme="majorHAnsi" w:hAnsiTheme="majorHAnsi"/>
        </w:rPr>
        <w:t>The significant differences can be seen for respective volume fractions between the vertically inclined and horizontally inclined CLOHPs.</w:t>
      </w:r>
    </w:p>
    <w:tbl>
      <w:tblPr>
        <w:tblStyle w:val="TableGrid"/>
        <w:tblW w:w="10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8"/>
        <w:gridCol w:w="3734"/>
        <w:gridCol w:w="3734"/>
      </w:tblGrid>
      <w:tr w:rsidR="006459E2" w:rsidRPr="007D4BE7" w14:paraId="57BC36CB" w14:textId="77777777" w:rsidTr="006459E2">
        <w:trPr>
          <w:trHeight w:val="2636"/>
        </w:trPr>
        <w:tc>
          <w:tcPr>
            <w:tcW w:w="3706" w:type="dxa"/>
          </w:tcPr>
          <w:p w14:paraId="3FF4F016" w14:textId="77777777" w:rsidR="006F0047" w:rsidRPr="007D4BE7" w:rsidRDefault="00912214"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69BE03F1" wp14:editId="39AA2698">
                  <wp:extent cx="2300079" cy="1601972"/>
                  <wp:effectExtent l="0" t="0" r="0" b="0"/>
                  <wp:docPr id="12" name="Picture 12" descr="C://Users/zx06482/.cfx/CFX_TEMP_5704/Chart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x06482/.cfx/CFX_TEMP_5704/Chart007.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1" r="-2961" b="4386"/>
                          <a:stretch/>
                        </pic:blipFill>
                        <pic:spPr bwMode="auto">
                          <a:xfrm>
                            <a:off x="0" y="0"/>
                            <a:ext cx="2302327" cy="16035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07" w:type="dxa"/>
          </w:tcPr>
          <w:p w14:paraId="32AB4D24" w14:textId="77777777" w:rsidR="006F0047" w:rsidRPr="007D4BE7" w:rsidRDefault="00614C75"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4F975A3A" wp14:editId="7C6D4812">
                  <wp:extent cx="2233944" cy="1601972"/>
                  <wp:effectExtent l="0" t="0" r="0" b="0"/>
                  <wp:docPr id="31" name="Picture 31" descr="C://Users/zx06482/.cfx/CFX_TEMP_2288/Chart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x06482/.cfx/CFX_TEMP_2288/Chart002.png"/>
                          <pic:cNvPicPr>
                            <a:picLocks noChangeAspect="1" noChangeArrowheads="1"/>
                          </pic:cNvPicPr>
                        </pic:nvPicPr>
                        <pic:blipFill rotWithShape="1">
                          <a:blip r:embed="rId47">
                            <a:extLst>
                              <a:ext uri="{28A0092B-C50C-407E-A947-70E740481C1C}">
                                <a14:useLocalDpi xmlns:a14="http://schemas.microsoft.com/office/drawing/2010/main" val="0"/>
                              </a:ext>
                            </a:extLst>
                          </a:blip>
                          <a:srcRect b="4386"/>
                          <a:stretch/>
                        </pic:blipFill>
                        <pic:spPr bwMode="auto">
                          <a:xfrm>
                            <a:off x="0" y="0"/>
                            <a:ext cx="2236236" cy="1603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81" w:type="dxa"/>
          </w:tcPr>
          <w:p w14:paraId="70BB2D0D" w14:textId="77777777" w:rsidR="006F0047" w:rsidRPr="007D4BE7" w:rsidRDefault="007A04F8"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0772D50D" wp14:editId="5B640699">
                  <wp:extent cx="2233943" cy="1601972"/>
                  <wp:effectExtent l="0" t="0" r="0" b="0"/>
                  <wp:docPr id="57" name="Picture 57" descr="C://Users/zx06482/.cfx/CFX_TEMP_5960/Chart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x06482/.cfx/CFX_TEMP_5960/Chart005.png"/>
                          <pic:cNvPicPr>
                            <a:picLocks noChangeAspect="1" noChangeArrowheads="1"/>
                          </pic:cNvPicPr>
                        </pic:nvPicPr>
                        <pic:blipFill rotWithShape="1">
                          <a:blip r:embed="rId48">
                            <a:extLst>
                              <a:ext uri="{28A0092B-C50C-407E-A947-70E740481C1C}">
                                <a14:useLocalDpi xmlns:a14="http://schemas.microsoft.com/office/drawing/2010/main" val="0"/>
                              </a:ext>
                            </a:extLst>
                          </a:blip>
                          <a:srcRect b="4335"/>
                          <a:stretch/>
                        </pic:blipFill>
                        <pic:spPr bwMode="auto">
                          <a:xfrm>
                            <a:off x="0" y="0"/>
                            <a:ext cx="2237438" cy="16044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047" w:rsidRPr="007D4BE7" w14:paraId="09FF5DAA" w14:textId="77777777" w:rsidTr="006459E2">
        <w:trPr>
          <w:trHeight w:val="289"/>
        </w:trPr>
        <w:tc>
          <w:tcPr>
            <w:tcW w:w="10994" w:type="dxa"/>
            <w:gridSpan w:val="3"/>
          </w:tcPr>
          <w:p w14:paraId="6A8EF950" w14:textId="77777777" w:rsidR="006F0047" w:rsidRPr="007D4BE7" w:rsidRDefault="00F34DC9" w:rsidP="001345B6">
            <w:pPr>
              <w:spacing w:line="360" w:lineRule="auto"/>
              <w:jc w:val="both"/>
              <w:rPr>
                <w:rFonts w:asciiTheme="majorHAnsi" w:hAnsiTheme="majorHAnsi"/>
                <w:i/>
              </w:rPr>
            </w:pPr>
            <w:r w:rsidRPr="007D4BE7">
              <w:rPr>
                <w:rFonts w:asciiTheme="majorHAnsi" w:hAnsiTheme="majorHAnsi"/>
                <w:i/>
              </w:rPr>
              <w:t xml:space="preserve">Figure </w:t>
            </w:r>
            <w:r w:rsidRPr="007D4BE7">
              <w:rPr>
                <w:rFonts w:asciiTheme="majorHAnsi" w:hAnsiTheme="majorHAnsi" w:hint="eastAsia"/>
                <w:i/>
              </w:rPr>
              <w:t>8</w:t>
            </w:r>
            <w:r w:rsidR="00AD4DE9" w:rsidRPr="007D4BE7">
              <w:rPr>
                <w:rFonts w:asciiTheme="majorHAnsi" w:hAnsiTheme="majorHAnsi"/>
                <w:i/>
              </w:rPr>
              <w:t xml:space="preserve">b Condenser Surface Heat Transfer Coefficient </w:t>
            </w:r>
            <w:r w:rsidR="00E137C1" w:rsidRPr="007D4BE7">
              <w:rPr>
                <w:rFonts w:asciiTheme="majorHAnsi" w:hAnsiTheme="majorHAnsi"/>
                <w:i/>
              </w:rPr>
              <w:t>– Horizontal Orientation</w:t>
            </w:r>
          </w:p>
        </w:tc>
      </w:tr>
    </w:tbl>
    <w:p w14:paraId="24B8EFF1" w14:textId="77777777" w:rsidR="00A123A5" w:rsidRPr="007D4BE7" w:rsidRDefault="00A123A5" w:rsidP="00A123A5">
      <w:pPr>
        <w:spacing w:line="360" w:lineRule="auto"/>
        <w:jc w:val="both"/>
        <w:rPr>
          <w:rFonts w:asciiTheme="majorHAnsi" w:hAnsiTheme="majorHAnsi"/>
          <w:i/>
        </w:rPr>
      </w:pPr>
      <w:r w:rsidRPr="007D4BE7">
        <w:rPr>
          <w:rFonts w:asciiTheme="majorHAnsi" w:hAnsiTheme="majorHAnsi"/>
          <w:i/>
        </w:rPr>
        <w:t>Evaporator Pressure</w:t>
      </w:r>
      <w:r w:rsidR="006F0047" w:rsidRPr="007D4BE7">
        <w:rPr>
          <w:rFonts w:asciiTheme="majorHAnsi" w:hAnsiTheme="majorHAnsi"/>
          <w:i/>
        </w:rPr>
        <w:t xml:space="preserve"> </w:t>
      </w:r>
    </w:p>
    <w:p w14:paraId="65D9B855" w14:textId="77777777" w:rsidR="00A123A5" w:rsidRPr="007D4BE7" w:rsidRDefault="00554651" w:rsidP="00A123A5">
      <w:pPr>
        <w:spacing w:line="360" w:lineRule="auto"/>
        <w:jc w:val="both"/>
        <w:rPr>
          <w:rFonts w:asciiTheme="majorHAnsi" w:hAnsiTheme="majorHAnsi"/>
        </w:rPr>
      </w:pPr>
      <w:r w:rsidRPr="007D4BE7">
        <w:rPr>
          <w:rFonts w:asciiTheme="majorHAnsi" w:hAnsiTheme="majorHAnsi"/>
        </w:rPr>
        <w:t>F</w:t>
      </w:r>
      <w:r w:rsidRPr="007D4BE7">
        <w:rPr>
          <w:rFonts w:asciiTheme="majorHAnsi" w:hAnsiTheme="majorHAnsi" w:hint="eastAsia"/>
        </w:rPr>
        <w:t xml:space="preserve">or </w:t>
      </w:r>
      <w:r w:rsidR="002A5E57" w:rsidRPr="007D4BE7">
        <w:rPr>
          <w:rFonts w:asciiTheme="majorHAnsi" w:hAnsiTheme="majorHAnsi"/>
        </w:rPr>
        <w:t xml:space="preserve">the </w:t>
      </w:r>
      <w:r w:rsidRPr="007D4BE7">
        <w:rPr>
          <w:rFonts w:asciiTheme="majorHAnsi" w:hAnsiTheme="majorHAnsi" w:hint="eastAsia"/>
        </w:rPr>
        <w:t>vertical orientation, t</w:t>
      </w:r>
      <w:r w:rsidR="00A123A5" w:rsidRPr="007D4BE7">
        <w:rPr>
          <w:rFonts w:asciiTheme="majorHAnsi" w:hAnsiTheme="majorHAnsi"/>
        </w:rPr>
        <w:t>he pressure within the evaporator section increased with decreasing fill r</w:t>
      </w:r>
      <w:r w:rsidRPr="007D4BE7">
        <w:rPr>
          <w:rFonts w:asciiTheme="majorHAnsi" w:hAnsiTheme="majorHAnsi"/>
        </w:rPr>
        <w:t xml:space="preserve">atio as can be seen in Figure </w:t>
      </w:r>
      <w:r w:rsidRPr="007D4BE7">
        <w:rPr>
          <w:rFonts w:asciiTheme="majorHAnsi" w:hAnsiTheme="majorHAnsi" w:hint="eastAsia"/>
        </w:rPr>
        <w:t>9a</w:t>
      </w:r>
      <w:r w:rsidR="00A123A5" w:rsidRPr="007D4BE7">
        <w:rPr>
          <w:rFonts w:asciiTheme="majorHAnsi" w:hAnsiTheme="majorHAnsi"/>
        </w:rPr>
        <w:t xml:space="preserve">. </w:t>
      </w:r>
      <w:r w:rsidRPr="007D4BE7">
        <w:rPr>
          <w:rFonts w:asciiTheme="majorHAnsi" w:hAnsiTheme="majorHAnsi" w:hint="eastAsia"/>
        </w:rPr>
        <w:t xml:space="preserve">At the </w:t>
      </w:r>
      <w:r w:rsidRPr="007D4BE7">
        <w:rPr>
          <w:rFonts w:asciiTheme="majorHAnsi" w:hAnsiTheme="majorHAnsi"/>
        </w:rPr>
        <w:t>beginning</w:t>
      </w:r>
      <w:r w:rsidRPr="007D4BE7">
        <w:rPr>
          <w:rFonts w:asciiTheme="majorHAnsi" w:hAnsiTheme="majorHAnsi" w:hint="eastAsia"/>
        </w:rPr>
        <w:t xml:space="preserve"> of the simulation</w:t>
      </w:r>
      <w:r w:rsidR="00A123A5" w:rsidRPr="007D4BE7">
        <w:rPr>
          <w:rFonts w:asciiTheme="majorHAnsi" w:hAnsiTheme="majorHAnsi"/>
        </w:rPr>
        <w:t xml:space="preserve">, the pressure increases sharply to a high value on input of energy into the evaporator. From </w:t>
      </w:r>
      <w:r w:rsidRPr="007D4BE7">
        <w:rPr>
          <w:rFonts w:asciiTheme="majorHAnsi" w:hAnsiTheme="majorHAnsi" w:hint="eastAsia"/>
        </w:rPr>
        <w:t xml:space="preserve">Figure 9a </w:t>
      </w:r>
      <w:r w:rsidR="00A123A5" w:rsidRPr="007D4BE7">
        <w:rPr>
          <w:rFonts w:asciiTheme="majorHAnsi" w:hAnsiTheme="majorHAnsi"/>
        </w:rPr>
        <w:t xml:space="preserve">it is evident that the pressure </w:t>
      </w:r>
      <w:r w:rsidRPr="007D4BE7">
        <w:rPr>
          <w:rFonts w:asciiTheme="majorHAnsi" w:hAnsiTheme="majorHAnsi" w:hint="eastAsia"/>
        </w:rPr>
        <w:t xml:space="preserve">in the evaporator </w:t>
      </w:r>
      <w:r w:rsidR="00A123A5" w:rsidRPr="007D4BE7">
        <w:rPr>
          <w:rFonts w:asciiTheme="majorHAnsi" w:hAnsiTheme="majorHAnsi"/>
        </w:rPr>
        <w:t xml:space="preserve">is largely due to the vapour phase as the pressure in the CLOHP with fill ratio of 0.7 is about half the pressure in the CLOHP with fill ratio of 0.3.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3526"/>
        <w:gridCol w:w="3544"/>
      </w:tblGrid>
      <w:tr w:rsidR="00A123A5" w:rsidRPr="007D4BE7" w14:paraId="08A6066A" w14:textId="77777777" w:rsidTr="009B08C3">
        <w:tc>
          <w:tcPr>
            <w:tcW w:w="3758" w:type="dxa"/>
          </w:tcPr>
          <w:p w14:paraId="6C816F2A" w14:textId="77777777" w:rsidR="00A123A5" w:rsidRPr="007D4BE7" w:rsidRDefault="00DF0BBD"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275E023C" wp14:editId="5C888BCA">
                  <wp:extent cx="2163778" cy="1547602"/>
                  <wp:effectExtent l="0" t="0" r="8255" b="0"/>
                  <wp:docPr id="4" name="Picture 4" descr="C://Users/zx06482/.cfx/CFX_TEMP_6508/Chart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x06482/.cfx/CFX_TEMP_6508/Chart004.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4635"/>
                          <a:stretch/>
                        </pic:blipFill>
                        <pic:spPr bwMode="auto">
                          <a:xfrm>
                            <a:off x="0" y="0"/>
                            <a:ext cx="2165966" cy="15491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61" w:type="dxa"/>
          </w:tcPr>
          <w:p w14:paraId="3C9299BD" w14:textId="77777777" w:rsidR="00A123A5" w:rsidRPr="007D4BE7" w:rsidRDefault="007F2CE5" w:rsidP="001345B6">
            <w:pPr>
              <w:spacing w:line="360" w:lineRule="auto"/>
              <w:jc w:val="both"/>
              <w:rPr>
                <w:rFonts w:asciiTheme="majorHAnsi" w:hAnsiTheme="majorHAnsi"/>
              </w:rPr>
            </w:pPr>
            <w:r w:rsidRPr="007D4BE7">
              <w:rPr>
                <w:rFonts w:asciiTheme="majorHAnsi" w:eastAsia="Times New Roman" w:hAnsiTheme="majorHAnsi" w:cs="Times New Roman"/>
                <w:noProof/>
                <w:lang w:eastAsia="en-GB"/>
              </w:rPr>
              <w:drawing>
                <wp:inline distT="0" distB="0" distL="0" distR="0" wp14:anchorId="7D67B5F8" wp14:editId="0EBCF963">
                  <wp:extent cx="2068717" cy="1463012"/>
                  <wp:effectExtent l="0" t="0" r="8255" b="4445"/>
                  <wp:docPr id="20" name="Picture 20" descr="C://Users/zx06482/.cfx/CFX_TEMP_5052/Chart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x06482/.cfx/CFX_TEMP_5052/Chart004.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5705"/>
                          <a:stretch/>
                        </pic:blipFill>
                        <pic:spPr bwMode="auto">
                          <a:xfrm>
                            <a:off x="0" y="0"/>
                            <a:ext cx="2072201" cy="14654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44" w:type="dxa"/>
          </w:tcPr>
          <w:p w14:paraId="5F20CEAF" w14:textId="77777777" w:rsidR="00A123A5" w:rsidRPr="007D4BE7" w:rsidRDefault="006E411A" w:rsidP="001345B6">
            <w:pPr>
              <w:spacing w:line="360" w:lineRule="auto"/>
              <w:jc w:val="both"/>
              <w:rPr>
                <w:rFonts w:asciiTheme="majorHAnsi" w:hAnsiTheme="majorHAnsi"/>
              </w:rPr>
            </w:pPr>
            <w:r w:rsidRPr="007D4BE7">
              <w:rPr>
                <w:rFonts w:asciiTheme="majorHAnsi" w:eastAsia="Times New Roman" w:hAnsiTheme="majorHAnsi" w:cs="Times New Roman"/>
                <w:noProof/>
                <w:lang w:eastAsia="en-GB"/>
              </w:rPr>
              <w:drawing>
                <wp:inline distT="0" distB="0" distL="0" distR="0" wp14:anchorId="02B7FC0C" wp14:editId="674D0ADC">
                  <wp:extent cx="2037030" cy="1442103"/>
                  <wp:effectExtent l="0" t="0" r="1905" b="5715"/>
                  <wp:docPr id="62" name="Picture 62" descr="C://Users/zx06482/.cfx/CFX_TEMP_6128/Chart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x06482/.cfx/CFX_TEMP_6128/Chart003.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 b="5558"/>
                          <a:stretch/>
                        </pic:blipFill>
                        <pic:spPr bwMode="auto">
                          <a:xfrm>
                            <a:off x="0" y="0"/>
                            <a:ext cx="2037655" cy="14425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23A5" w:rsidRPr="007D4BE7" w14:paraId="09F426CA" w14:textId="77777777" w:rsidTr="009B08C3">
        <w:tc>
          <w:tcPr>
            <w:tcW w:w="10963" w:type="dxa"/>
            <w:gridSpan w:val="3"/>
          </w:tcPr>
          <w:p w14:paraId="6450C721" w14:textId="77777777" w:rsidR="00A123A5" w:rsidRPr="007D4BE7" w:rsidRDefault="00554651" w:rsidP="001345B6">
            <w:pPr>
              <w:spacing w:line="360" w:lineRule="auto"/>
              <w:jc w:val="both"/>
              <w:rPr>
                <w:rFonts w:asciiTheme="majorHAnsi" w:hAnsiTheme="majorHAnsi"/>
                <w:i/>
              </w:rPr>
            </w:pPr>
            <w:r w:rsidRPr="007D4BE7">
              <w:rPr>
                <w:rFonts w:asciiTheme="majorHAnsi" w:hAnsiTheme="majorHAnsi"/>
                <w:i/>
              </w:rPr>
              <w:t xml:space="preserve">Figure </w:t>
            </w:r>
            <w:r w:rsidRPr="007D4BE7">
              <w:rPr>
                <w:rFonts w:asciiTheme="majorHAnsi" w:hAnsiTheme="majorHAnsi" w:hint="eastAsia"/>
                <w:i/>
              </w:rPr>
              <w:t>9</w:t>
            </w:r>
            <w:r w:rsidR="00AD4DE9" w:rsidRPr="007D4BE7">
              <w:rPr>
                <w:rFonts w:asciiTheme="majorHAnsi" w:hAnsiTheme="majorHAnsi"/>
                <w:i/>
              </w:rPr>
              <w:t>a</w:t>
            </w:r>
            <w:r w:rsidR="00A123A5" w:rsidRPr="007D4BE7">
              <w:rPr>
                <w:rFonts w:asciiTheme="majorHAnsi" w:hAnsiTheme="majorHAnsi"/>
                <w:i/>
              </w:rPr>
              <w:t xml:space="preserve"> Evaporator Pressure </w:t>
            </w:r>
            <w:r w:rsidR="00E137C1" w:rsidRPr="007D4BE7">
              <w:rPr>
                <w:rFonts w:asciiTheme="majorHAnsi" w:hAnsiTheme="majorHAnsi"/>
                <w:i/>
              </w:rPr>
              <w:t>– Vertical Orientation</w:t>
            </w:r>
          </w:p>
        </w:tc>
      </w:tr>
      <w:tr w:rsidR="00A345E7" w:rsidRPr="007D4BE7" w14:paraId="4817180A" w14:textId="77777777" w:rsidTr="00A345E7">
        <w:trPr>
          <w:trHeight w:val="74"/>
        </w:trPr>
        <w:tc>
          <w:tcPr>
            <w:tcW w:w="10963" w:type="dxa"/>
            <w:gridSpan w:val="3"/>
          </w:tcPr>
          <w:p w14:paraId="7680D923" w14:textId="77777777" w:rsidR="00A345E7" w:rsidRPr="007D4BE7" w:rsidRDefault="00A345E7" w:rsidP="001345B6">
            <w:pPr>
              <w:spacing w:line="360" w:lineRule="auto"/>
              <w:jc w:val="both"/>
              <w:rPr>
                <w:rFonts w:asciiTheme="majorHAnsi" w:hAnsiTheme="majorHAnsi"/>
                <w:i/>
              </w:rPr>
            </w:pPr>
          </w:p>
        </w:tc>
      </w:tr>
    </w:tbl>
    <w:p w14:paraId="39020915" w14:textId="77777777" w:rsidR="006459E2" w:rsidRPr="007D4BE7" w:rsidRDefault="00A345E7" w:rsidP="006F0047">
      <w:pPr>
        <w:spacing w:line="360" w:lineRule="auto"/>
        <w:jc w:val="both"/>
        <w:rPr>
          <w:rFonts w:asciiTheme="majorHAnsi" w:hAnsiTheme="majorHAnsi"/>
        </w:rPr>
      </w:pPr>
      <w:r w:rsidRPr="007D4BE7">
        <w:rPr>
          <w:rFonts w:asciiTheme="majorHAnsi" w:hAnsiTheme="majorHAnsi"/>
        </w:rPr>
        <w:t>F</w:t>
      </w:r>
      <w:r w:rsidRPr="007D4BE7">
        <w:rPr>
          <w:rFonts w:asciiTheme="majorHAnsi" w:hAnsiTheme="majorHAnsi" w:hint="eastAsia"/>
        </w:rPr>
        <w:t xml:space="preserve">or the horizontally oriented CLOHPs (Figure 9b), the trend is somewhat opposite that of the vertically oriented ones. </w:t>
      </w:r>
      <w:r w:rsidRPr="007D4BE7">
        <w:rPr>
          <w:rFonts w:asciiTheme="majorHAnsi" w:hAnsiTheme="majorHAnsi"/>
        </w:rPr>
        <w:t>H</w:t>
      </w:r>
      <w:r w:rsidRPr="007D4BE7">
        <w:rPr>
          <w:rFonts w:asciiTheme="majorHAnsi" w:hAnsiTheme="majorHAnsi" w:hint="eastAsia"/>
        </w:rPr>
        <w:t xml:space="preserve">ere the pressure declines sharply on </w:t>
      </w:r>
      <w:r w:rsidRPr="007D4BE7">
        <w:rPr>
          <w:rFonts w:asciiTheme="majorHAnsi" w:hAnsiTheme="majorHAnsi"/>
        </w:rPr>
        <w:t>commencement</w:t>
      </w:r>
      <w:r w:rsidRPr="007D4BE7">
        <w:rPr>
          <w:rFonts w:asciiTheme="majorHAnsi" w:hAnsiTheme="majorHAnsi" w:hint="eastAsia"/>
        </w:rPr>
        <w:t xml:space="preserve"> of the simulation. </w:t>
      </w:r>
      <w:r w:rsidRPr="007D4BE7">
        <w:rPr>
          <w:rFonts w:asciiTheme="majorHAnsi" w:hAnsiTheme="majorHAnsi"/>
        </w:rPr>
        <w:t>I</w:t>
      </w:r>
      <w:r w:rsidRPr="007D4BE7">
        <w:rPr>
          <w:rFonts w:asciiTheme="majorHAnsi" w:hAnsiTheme="majorHAnsi" w:hint="eastAsia"/>
        </w:rPr>
        <w:t xml:space="preserve">t is however evident from both Figures 9a and 9b that the </w:t>
      </w:r>
      <w:r w:rsidR="00AA212F" w:rsidRPr="007D4BE7">
        <w:rPr>
          <w:rFonts w:asciiTheme="majorHAnsi" w:hAnsiTheme="majorHAnsi" w:hint="eastAsia"/>
        </w:rPr>
        <w:t xml:space="preserve">sharp </w:t>
      </w:r>
      <w:r w:rsidR="00AA212F" w:rsidRPr="007D4BE7">
        <w:rPr>
          <w:rFonts w:asciiTheme="majorHAnsi" w:hAnsiTheme="majorHAnsi"/>
        </w:rPr>
        <w:t>increase</w:t>
      </w:r>
      <w:r w:rsidR="00AA212F" w:rsidRPr="007D4BE7">
        <w:rPr>
          <w:rFonts w:asciiTheme="majorHAnsi" w:hAnsiTheme="majorHAnsi" w:hint="eastAsia"/>
        </w:rPr>
        <w:t xml:space="preserve"> or decline in pressure gradually enters a steady regime from the 5</w:t>
      </w:r>
      <w:r w:rsidR="00AA212F" w:rsidRPr="007D4BE7">
        <w:rPr>
          <w:rFonts w:asciiTheme="majorHAnsi" w:hAnsiTheme="majorHAnsi" w:hint="eastAsia"/>
          <w:vertAlign w:val="superscript"/>
        </w:rPr>
        <w:t>th</w:t>
      </w:r>
      <w:r w:rsidR="00AA212F" w:rsidRPr="007D4BE7">
        <w:rPr>
          <w:rFonts w:asciiTheme="majorHAnsi" w:hAnsiTheme="majorHAnsi" w:hint="eastAsia"/>
        </w:rPr>
        <w:t xml:space="preserve"> time step possibly demonstrating the time at which oscillations begun in the CLOHPs. </w:t>
      </w:r>
    </w:p>
    <w:tbl>
      <w:tblPr>
        <w:tblStyle w:val="TableGrid"/>
        <w:tblW w:w="10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1"/>
        <w:gridCol w:w="3640"/>
        <w:gridCol w:w="3520"/>
      </w:tblGrid>
      <w:tr w:rsidR="006F4D29" w:rsidRPr="007D4BE7" w14:paraId="5D4E0827" w14:textId="77777777" w:rsidTr="006F4D29">
        <w:trPr>
          <w:trHeight w:val="2865"/>
        </w:trPr>
        <w:tc>
          <w:tcPr>
            <w:tcW w:w="3701" w:type="dxa"/>
          </w:tcPr>
          <w:p w14:paraId="1E232F1E" w14:textId="77777777" w:rsidR="006F0047" w:rsidRPr="007D4BE7" w:rsidRDefault="00D851BE"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lastRenderedPageBreak/>
              <w:drawing>
                <wp:inline distT="0" distB="0" distL="0" distR="0" wp14:anchorId="11A6841A" wp14:editId="3C268C52">
                  <wp:extent cx="2199992" cy="1720158"/>
                  <wp:effectExtent l="0" t="0" r="0" b="0"/>
                  <wp:docPr id="15" name="Picture 15" descr="C://Users/zx06482/.cfx/CFX_TEMP_5704/Chart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zx06482/.cfx/CFX_TEMP_5704/Chart004.png"/>
                          <pic:cNvPicPr>
                            <a:picLocks noChangeAspect="1" noChangeArrowheads="1"/>
                          </pic:cNvPicPr>
                        </pic:nvPicPr>
                        <pic:blipFill rotWithShape="1">
                          <a:blip r:embed="rId52">
                            <a:extLst>
                              <a:ext uri="{28A0092B-C50C-407E-A947-70E740481C1C}">
                                <a14:useLocalDpi xmlns:a14="http://schemas.microsoft.com/office/drawing/2010/main" val="0"/>
                              </a:ext>
                            </a:extLst>
                          </a:blip>
                          <a:srcRect b="5075"/>
                          <a:stretch/>
                        </pic:blipFill>
                        <pic:spPr bwMode="auto">
                          <a:xfrm>
                            <a:off x="0" y="0"/>
                            <a:ext cx="2202121" cy="17218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40" w:type="dxa"/>
          </w:tcPr>
          <w:p w14:paraId="46D34620" w14:textId="77777777" w:rsidR="006F0047" w:rsidRPr="007D4BE7" w:rsidRDefault="009F020E"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2DE20C71" wp14:editId="54041F0B">
                  <wp:extent cx="2050610" cy="1692998"/>
                  <wp:effectExtent l="0" t="0" r="6985" b="2540"/>
                  <wp:docPr id="26" name="Picture 26" descr="C://Users/zx06482/.cfx/CFX_TEMP_2288/Chart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x06482/.cfx/CFX_TEMP_2288/Chart005.png"/>
                          <pic:cNvPicPr>
                            <a:picLocks noChangeAspect="1" noChangeArrowheads="1"/>
                          </pic:cNvPicPr>
                        </pic:nvPicPr>
                        <pic:blipFill rotWithShape="1">
                          <a:blip r:embed="rId53">
                            <a:extLst>
                              <a:ext uri="{28A0092B-C50C-407E-A947-70E740481C1C}">
                                <a14:useLocalDpi xmlns:a14="http://schemas.microsoft.com/office/drawing/2010/main" val="0"/>
                              </a:ext>
                            </a:extLst>
                          </a:blip>
                          <a:srcRect r="1879" b="5423"/>
                          <a:stretch/>
                        </pic:blipFill>
                        <pic:spPr bwMode="auto">
                          <a:xfrm>
                            <a:off x="0" y="0"/>
                            <a:ext cx="2053848" cy="16956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20" w:type="dxa"/>
          </w:tcPr>
          <w:p w14:paraId="32360441" w14:textId="77777777" w:rsidR="006F0047" w:rsidRPr="007D4BE7" w:rsidRDefault="000A3190"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3D27DA96" wp14:editId="3CF9946B">
                  <wp:extent cx="2068716" cy="1692998"/>
                  <wp:effectExtent l="0" t="0" r="8255" b="2540"/>
                  <wp:docPr id="55" name="Picture 55" descr="C://Users/zx06482/.cfx/CFX_TEMP_5960/Chart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x06482/.cfx/CFX_TEMP_5960/Chart003.p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 r="991" b="4914"/>
                          <a:stretch/>
                        </pic:blipFill>
                        <pic:spPr bwMode="auto">
                          <a:xfrm>
                            <a:off x="0" y="0"/>
                            <a:ext cx="2071425" cy="16952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047" w:rsidRPr="007D4BE7" w14:paraId="1201FBC4" w14:textId="77777777" w:rsidTr="006F4D29">
        <w:trPr>
          <w:trHeight w:val="294"/>
        </w:trPr>
        <w:tc>
          <w:tcPr>
            <w:tcW w:w="10860" w:type="dxa"/>
            <w:gridSpan w:val="3"/>
          </w:tcPr>
          <w:p w14:paraId="159BB881" w14:textId="77777777" w:rsidR="006F0047" w:rsidRPr="007D4BE7" w:rsidRDefault="00554651" w:rsidP="001345B6">
            <w:pPr>
              <w:spacing w:line="360" w:lineRule="auto"/>
              <w:jc w:val="both"/>
              <w:rPr>
                <w:rFonts w:asciiTheme="majorHAnsi" w:hAnsiTheme="majorHAnsi"/>
                <w:i/>
              </w:rPr>
            </w:pPr>
            <w:r w:rsidRPr="007D4BE7">
              <w:rPr>
                <w:rFonts w:asciiTheme="majorHAnsi" w:hAnsiTheme="majorHAnsi"/>
                <w:i/>
              </w:rPr>
              <w:t xml:space="preserve">Figure </w:t>
            </w:r>
            <w:r w:rsidRPr="007D4BE7">
              <w:rPr>
                <w:rFonts w:asciiTheme="majorHAnsi" w:hAnsiTheme="majorHAnsi" w:hint="eastAsia"/>
                <w:i/>
              </w:rPr>
              <w:t>9</w:t>
            </w:r>
            <w:r w:rsidR="00AD4DE9" w:rsidRPr="007D4BE7">
              <w:rPr>
                <w:rFonts w:asciiTheme="majorHAnsi" w:hAnsiTheme="majorHAnsi"/>
                <w:i/>
              </w:rPr>
              <w:t xml:space="preserve">b Evaporator Pressure </w:t>
            </w:r>
            <w:r w:rsidR="00E137C1" w:rsidRPr="007D4BE7">
              <w:rPr>
                <w:rFonts w:asciiTheme="majorHAnsi" w:hAnsiTheme="majorHAnsi"/>
                <w:i/>
              </w:rPr>
              <w:t>– Horizontal Orientation</w:t>
            </w:r>
          </w:p>
        </w:tc>
      </w:tr>
    </w:tbl>
    <w:p w14:paraId="71244BF1" w14:textId="77777777" w:rsidR="00A123A5" w:rsidRPr="007D4BE7" w:rsidRDefault="00A123A5" w:rsidP="00A123A5">
      <w:pPr>
        <w:spacing w:line="360" w:lineRule="auto"/>
        <w:jc w:val="both"/>
        <w:rPr>
          <w:rFonts w:asciiTheme="majorHAnsi" w:hAnsiTheme="majorHAnsi"/>
        </w:rPr>
      </w:pPr>
    </w:p>
    <w:p w14:paraId="1882502B" w14:textId="77777777" w:rsidR="00A123A5" w:rsidRPr="007D4BE7" w:rsidRDefault="00A123A5" w:rsidP="00A123A5">
      <w:pPr>
        <w:spacing w:line="360" w:lineRule="auto"/>
        <w:jc w:val="both"/>
        <w:rPr>
          <w:rFonts w:asciiTheme="majorHAnsi" w:hAnsiTheme="majorHAnsi"/>
          <w:i/>
        </w:rPr>
      </w:pPr>
      <w:r w:rsidRPr="007D4BE7">
        <w:rPr>
          <w:rFonts w:asciiTheme="majorHAnsi" w:hAnsiTheme="majorHAnsi"/>
          <w:i/>
        </w:rPr>
        <w:t>Condenser Pressure</w:t>
      </w:r>
      <w:r w:rsidR="00260547" w:rsidRPr="007D4BE7">
        <w:rPr>
          <w:rFonts w:asciiTheme="majorHAnsi" w:hAnsiTheme="majorHAnsi"/>
          <w:i/>
        </w:rPr>
        <w:t xml:space="preserve"> </w:t>
      </w:r>
    </w:p>
    <w:p w14:paraId="5A4A3F96" w14:textId="77777777" w:rsidR="00A123A5" w:rsidRPr="007D4BE7" w:rsidRDefault="00A123A5" w:rsidP="00A123A5">
      <w:pPr>
        <w:spacing w:line="360" w:lineRule="auto"/>
        <w:jc w:val="both"/>
        <w:rPr>
          <w:rFonts w:asciiTheme="majorHAnsi" w:hAnsiTheme="majorHAnsi"/>
        </w:rPr>
      </w:pPr>
      <w:r w:rsidRPr="007D4BE7">
        <w:rPr>
          <w:rFonts w:asciiTheme="majorHAnsi" w:hAnsiTheme="majorHAnsi"/>
        </w:rPr>
        <w:t xml:space="preserve">The condenser pressure </w:t>
      </w:r>
      <w:r w:rsidR="002A5E57" w:rsidRPr="007D4BE7">
        <w:rPr>
          <w:rFonts w:asciiTheme="majorHAnsi" w:hAnsiTheme="majorHAnsi"/>
        </w:rPr>
        <w:t>for the vertically oriented CLOHPs follows a similar trend as their</w:t>
      </w:r>
      <w:r w:rsidRPr="007D4BE7">
        <w:rPr>
          <w:rFonts w:asciiTheme="majorHAnsi" w:hAnsiTheme="majorHAnsi"/>
        </w:rPr>
        <w:t xml:space="preserve"> evaporator </w:t>
      </w:r>
      <w:r w:rsidR="002A5E57" w:rsidRPr="007D4BE7">
        <w:rPr>
          <w:rFonts w:asciiTheme="majorHAnsi" w:hAnsiTheme="majorHAnsi"/>
        </w:rPr>
        <w:t>(see Figure 10a</w:t>
      </w:r>
      <w:r w:rsidRPr="007D4BE7">
        <w:rPr>
          <w:rFonts w:asciiTheme="majorHAnsi" w:hAnsiTheme="majorHAnsi"/>
        </w:rPr>
        <w:t xml:space="preserve">).  However for the CLOHPs with fill ratios 0.5 and 0.7, it is evident from the plots that on further iterations the pressure in the condenser increases slight above </w:t>
      </w:r>
      <w:r w:rsidR="00201963" w:rsidRPr="007D4BE7">
        <w:rPr>
          <w:rFonts w:asciiTheme="majorHAnsi" w:hAnsiTheme="majorHAnsi"/>
        </w:rPr>
        <w:t xml:space="preserve">their respective evaporator pressures.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4"/>
        <w:gridCol w:w="3650"/>
        <w:gridCol w:w="3588"/>
      </w:tblGrid>
      <w:tr w:rsidR="00A123A5" w:rsidRPr="007D4BE7" w14:paraId="59DF5EB6" w14:textId="77777777" w:rsidTr="00413EE5">
        <w:tc>
          <w:tcPr>
            <w:tcW w:w="3560" w:type="dxa"/>
          </w:tcPr>
          <w:p w14:paraId="6D763FA5" w14:textId="77777777" w:rsidR="00A123A5" w:rsidRPr="007D4BE7" w:rsidRDefault="00413EE5"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4DBFA43D" wp14:editId="4C0C8A0E">
                  <wp:extent cx="2046083" cy="1475714"/>
                  <wp:effectExtent l="0" t="0" r="0" b="0"/>
                  <wp:docPr id="3" name="Picture 3" descr="C://Users/zx06482/.cfx/CFX_TEMP_6508/Chart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x06482/.cfx/CFX_TEMP_6508/Chart003.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3835"/>
                          <a:stretch/>
                        </pic:blipFill>
                        <pic:spPr bwMode="auto">
                          <a:xfrm>
                            <a:off x="0" y="0"/>
                            <a:ext cx="2048250" cy="14772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01" w:type="dxa"/>
          </w:tcPr>
          <w:p w14:paraId="6C749B31" w14:textId="77777777" w:rsidR="00A123A5" w:rsidRPr="007D4BE7" w:rsidRDefault="007F2CE5" w:rsidP="001345B6">
            <w:pPr>
              <w:spacing w:line="360" w:lineRule="auto"/>
              <w:jc w:val="both"/>
              <w:rPr>
                <w:rFonts w:asciiTheme="majorHAnsi" w:hAnsiTheme="majorHAnsi"/>
              </w:rPr>
            </w:pPr>
            <w:r w:rsidRPr="007D4BE7">
              <w:rPr>
                <w:rFonts w:asciiTheme="majorHAnsi" w:eastAsia="Times New Roman" w:hAnsiTheme="majorHAnsi" w:cs="Times New Roman"/>
                <w:noProof/>
                <w:lang w:eastAsia="en-GB"/>
              </w:rPr>
              <w:drawing>
                <wp:inline distT="0" distB="0" distL="0" distR="0" wp14:anchorId="18192962" wp14:editId="18555677">
                  <wp:extent cx="2064190" cy="1475714"/>
                  <wp:effectExtent l="0" t="0" r="0" b="0"/>
                  <wp:docPr id="19" name="Picture 19" descr="C://Users/zx06482/.cfx/CFX_TEMP_5052/Chart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x06482/.cfx/CFX_TEMP_5052/Chart003.pn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4678"/>
                          <a:stretch/>
                        </pic:blipFill>
                        <pic:spPr bwMode="auto">
                          <a:xfrm>
                            <a:off x="0" y="0"/>
                            <a:ext cx="2069841" cy="14797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66" w:type="dxa"/>
          </w:tcPr>
          <w:p w14:paraId="5072A98D" w14:textId="77777777" w:rsidR="00A123A5" w:rsidRPr="007D4BE7" w:rsidRDefault="006E411A" w:rsidP="001345B6">
            <w:pPr>
              <w:spacing w:line="360" w:lineRule="auto"/>
              <w:jc w:val="both"/>
              <w:rPr>
                <w:rFonts w:asciiTheme="majorHAnsi" w:hAnsiTheme="majorHAnsi"/>
              </w:rPr>
            </w:pPr>
            <w:r w:rsidRPr="007D4BE7">
              <w:rPr>
                <w:rFonts w:asciiTheme="majorHAnsi" w:eastAsia="Times New Roman" w:hAnsiTheme="majorHAnsi" w:cs="Times New Roman"/>
                <w:noProof/>
                <w:lang w:eastAsia="en-GB"/>
              </w:rPr>
              <w:drawing>
                <wp:inline distT="0" distB="0" distL="0" distR="0" wp14:anchorId="1CE2E01C" wp14:editId="46BC5396">
                  <wp:extent cx="1955549" cy="1394233"/>
                  <wp:effectExtent l="0" t="0" r="6985" b="0"/>
                  <wp:docPr id="61" name="Picture 61" descr="C://Users/zx06482/.cfx/CFX_TEMP_6128/Char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x06482/.cfx/CFX_TEMP_6128/Chart001.p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4889"/>
                          <a:stretch/>
                        </pic:blipFill>
                        <pic:spPr bwMode="auto">
                          <a:xfrm>
                            <a:off x="0" y="0"/>
                            <a:ext cx="1961628" cy="13985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23A5" w:rsidRPr="007D4BE7" w14:paraId="0B1F5768" w14:textId="77777777" w:rsidTr="00413EE5">
        <w:tc>
          <w:tcPr>
            <w:tcW w:w="10927" w:type="dxa"/>
            <w:gridSpan w:val="3"/>
          </w:tcPr>
          <w:p w14:paraId="694159CF" w14:textId="77777777" w:rsidR="00A123A5" w:rsidRPr="007D4BE7" w:rsidRDefault="00554651" w:rsidP="001345B6">
            <w:pPr>
              <w:spacing w:line="360" w:lineRule="auto"/>
              <w:jc w:val="both"/>
              <w:rPr>
                <w:rFonts w:asciiTheme="majorHAnsi" w:hAnsiTheme="majorHAnsi"/>
              </w:rPr>
            </w:pPr>
            <w:r w:rsidRPr="007D4BE7">
              <w:rPr>
                <w:rFonts w:asciiTheme="majorHAnsi" w:hAnsiTheme="majorHAnsi"/>
                <w:i/>
              </w:rPr>
              <w:t>Figure 1</w:t>
            </w:r>
            <w:r w:rsidRPr="007D4BE7">
              <w:rPr>
                <w:rFonts w:asciiTheme="majorHAnsi" w:hAnsiTheme="majorHAnsi" w:hint="eastAsia"/>
                <w:i/>
              </w:rPr>
              <w:t>0</w:t>
            </w:r>
            <w:r w:rsidR="00AD4DE9" w:rsidRPr="007D4BE7">
              <w:rPr>
                <w:rFonts w:asciiTheme="majorHAnsi" w:hAnsiTheme="majorHAnsi"/>
                <w:i/>
              </w:rPr>
              <w:t>a</w:t>
            </w:r>
            <w:r w:rsidR="00A123A5" w:rsidRPr="007D4BE7">
              <w:rPr>
                <w:rFonts w:asciiTheme="majorHAnsi" w:hAnsiTheme="majorHAnsi"/>
                <w:i/>
              </w:rPr>
              <w:t xml:space="preserve"> Condenser Pressure</w:t>
            </w:r>
            <w:r w:rsidR="00E137C1" w:rsidRPr="007D4BE7">
              <w:rPr>
                <w:rFonts w:asciiTheme="majorHAnsi" w:hAnsiTheme="majorHAnsi"/>
                <w:i/>
              </w:rPr>
              <w:t xml:space="preserve"> – Vertical Orientation</w:t>
            </w:r>
          </w:p>
        </w:tc>
      </w:tr>
    </w:tbl>
    <w:p w14:paraId="4C68F843" w14:textId="77777777" w:rsidR="006F0047" w:rsidRPr="007D4BE7" w:rsidRDefault="00C42A8F" w:rsidP="006F0047">
      <w:pPr>
        <w:spacing w:line="360" w:lineRule="auto"/>
        <w:jc w:val="both"/>
        <w:rPr>
          <w:rFonts w:asciiTheme="majorHAnsi" w:hAnsiTheme="majorHAnsi"/>
        </w:rPr>
      </w:pPr>
      <w:r w:rsidRPr="007D4BE7">
        <w:rPr>
          <w:rFonts w:asciiTheme="majorHAnsi" w:hAnsiTheme="majorHAnsi"/>
        </w:rPr>
        <w:t xml:space="preserve">For the horizontally inclined CLOHPs, the pressures in the condensers are opposite that of their evaporator pressures. In Figure 10b it can be seen that the condenser pressure increases with increasing volume fraction/fill ratio.  This is also the opposite of the condenser pressure in the vertically inclined where the pressure decreases with fill ratio (see Figure 10a). </w:t>
      </w:r>
    </w:p>
    <w:tbl>
      <w:tblPr>
        <w:tblStyle w:val="TableGrid"/>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9"/>
        <w:gridCol w:w="3464"/>
        <w:gridCol w:w="3830"/>
      </w:tblGrid>
      <w:tr w:rsidR="004076FE" w:rsidRPr="007D4BE7" w14:paraId="78CDD619" w14:textId="77777777" w:rsidTr="004076FE">
        <w:tc>
          <w:tcPr>
            <w:tcW w:w="3729" w:type="dxa"/>
          </w:tcPr>
          <w:p w14:paraId="7209071E" w14:textId="77777777" w:rsidR="006F0047" w:rsidRPr="007D4BE7" w:rsidRDefault="00D851BE"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41DF6AEC" wp14:editId="3315B9E0">
                  <wp:extent cx="2199992" cy="1563153"/>
                  <wp:effectExtent l="0" t="0" r="0" b="0"/>
                  <wp:docPr id="17" name="Picture 17" descr="C://Users/zx06482/.cfx/CFX_TEMP_5704/Chart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x06482/.cfx/CFX_TEMP_5704/Chart002.png"/>
                          <pic:cNvPicPr>
                            <a:picLocks noChangeAspect="1" noChangeArrowheads="1"/>
                          </pic:cNvPicPr>
                        </pic:nvPicPr>
                        <pic:blipFill rotWithShape="1">
                          <a:blip r:embed="rId58">
                            <a:extLst>
                              <a:ext uri="{28A0092B-C50C-407E-A947-70E740481C1C}">
                                <a14:useLocalDpi xmlns:a14="http://schemas.microsoft.com/office/drawing/2010/main" val="0"/>
                              </a:ext>
                            </a:extLst>
                          </a:blip>
                          <a:srcRect b="5264"/>
                          <a:stretch/>
                        </pic:blipFill>
                        <pic:spPr bwMode="auto">
                          <a:xfrm>
                            <a:off x="0" y="0"/>
                            <a:ext cx="2202956" cy="15652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64" w:type="dxa"/>
          </w:tcPr>
          <w:p w14:paraId="5F62EF80" w14:textId="77777777" w:rsidR="006F0047" w:rsidRPr="007D4BE7" w:rsidRDefault="00BA3362"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63888D8E" wp14:editId="08AB6FDC">
                  <wp:extent cx="2062304" cy="1606990"/>
                  <wp:effectExtent l="0" t="0" r="0" b="0"/>
                  <wp:docPr id="22" name="Picture 22" descr="C://Users/zx06482/.cfx/CFX_TEMP_2288/Char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x06482/.cfx/CFX_TEMP_2288/Chart001.png"/>
                          <pic:cNvPicPr>
                            <a:picLocks noChangeAspect="1" noChangeArrowheads="1"/>
                          </pic:cNvPicPr>
                        </pic:nvPicPr>
                        <pic:blipFill rotWithShape="1">
                          <a:blip r:embed="rId59">
                            <a:extLst>
                              <a:ext uri="{28A0092B-C50C-407E-A947-70E740481C1C}">
                                <a14:useLocalDpi xmlns:a14="http://schemas.microsoft.com/office/drawing/2010/main" val="0"/>
                              </a:ext>
                            </a:extLst>
                          </a:blip>
                          <a:srcRect r="-1094" b="5759"/>
                          <a:stretch/>
                        </pic:blipFill>
                        <pic:spPr bwMode="auto">
                          <a:xfrm>
                            <a:off x="0" y="0"/>
                            <a:ext cx="2065117" cy="16091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30" w:type="dxa"/>
          </w:tcPr>
          <w:p w14:paraId="718AE706" w14:textId="77777777" w:rsidR="006F0047" w:rsidRPr="007D4BE7" w:rsidRDefault="00614C75" w:rsidP="001345B6">
            <w:pPr>
              <w:spacing w:line="360" w:lineRule="auto"/>
              <w:jc w:val="both"/>
              <w:rPr>
                <w:rFonts w:asciiTheme="majorHAnsi" w:hAnsiTheme="majorHAnsi"/>
                <w:i/>
              </w:rPr>
            </w:pPr>
            <w:r w:rsidRPr="007D4BE7">
              <w:rPr>
                <w:rFonts w:asciiTheme="majorHAnsi" w:eastAsia="Times New Roman" w:hAnsiTheme="majorHAnsi" w:cs="Times New Roman"/>
                <w:noProof/>
                <w:lang w:eastAsia="en-GB"/>
              </w:rPr>
              <w:drawing>
                <wp:inline distT="0" distB="0" distL="0" distR="0" wp14:anchorId="33EEF449" wp14:editId="711E522F">
                  <wp:extent cx="2204009" cy="1561723"/>
                  <wp:effectExtent l="0" t="0" r="6350" b="635"/>
                  <wp:docPr id="53" name="Picture 53" descr="C://Users/zx06482/.cfx/CFX_TEMP_5960/Char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x06482/.cfx/CFX_TEMP_5960/Chart001.png"/>
                          <pic:cNvPicPr>
                            <a:picLocks noChangeAspect="1" noChangeArrowheads="1"/>
                          </pic:cNvPicPr>
                        </pic:nvPicPr>
                        <pic:blipFill rotWithShape="1">
                          <a:blip r:embed="rId60">
                            <a:extLst>
                              <a:ext uri="{28A0092B-C50C-407E-A947-70E740481C1C}">
                                <a14:useLocalDpi xmlns:a14="http://schemas.microsoft.com/office/drawing/2010/main" val="0"/>
                              </a:ext>
                            </a:extLst>
                          </a:blip>
                          <a:srcRect b="5473"/>
                          <a:stretch/>
                        </pic:blipFill>
                        <pic:spPr bwMode="auto">
                          <a:xfrm>
                            <a:off x="0" y="0"/>
                            <a:ext cx="2211146" cy="15667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047" w:rsidRPr="007D4BE7" w14:paraId="687B1BBF" w14:textId="77777777" w:rsidTr="004076FE">
        <w:tc>
          <w:tcPr>
            <w:tcW w:w="11023" w:type="dxa"/>
            <w:gridSpan w:val="3"/>
          </w:tcPr>
          <w:p w14:paraId="0B9B8647" w14:textId="77777777" w:rsidR="006F0047" w:rsidRPr="007D4BE7" w:rsidRDefault="00554651" w:rsidP="001345B6">
            <w:pPr>
              <w:spacing w:line="360" w:lineRule="auto"/>
              <w:jc w:val="both"/>
              <w:rPr>
                <w:rFonts w:asciiTheme="majorHAnsi" w:hAnsiTheme="majorHAnsi"/>
                <w:i/>
              </w:rPr>
            </w:pPr>
            <w:r w:rsidRPr="007D4BE7">
              <w:rPr>
                <w:rFonts w:asciiTheme="majorHAnsi" w:hAnsiTheme="majorHAnsi"/>
                <w:i/>
              </w:rPr>
              <w:t>Figure 1</w:t>
            </w:r>
            <w:r w:rsidRPr="007D4BE7">
              <w:rPr>
                <w:rFonts w:asciiTheme="majorHAnsi" w:hAnsiTheme="majorHAnsi" w:hint="eastAsia"/>
                <w:i/>
              </w:rPr>
              <w:t>0</w:t>
            </w:r>
            <w:r w:rsidR="00AD4DE9" w:rsidRPr="007D4BE7">
              <w:rPr>
                <w:rFonts w:asciiTheme="majorHAnsi" w:hAnsiTheme="majorHAnsi"/>
                <w:i/>
              </w:rPr>
              <w:t xml:space="preserve">b Condenser Pressure </w:t>
            </w:r>
            <w:r w:rsidR="00E137C1" w:rsidRPr="007D4BE7">
              <w:rPr>
                <w:rFonts w:asciiTheme="majorHAnsi" w:hAnsiTheme="majorHAnsi"/>
                <w:i/>
              </w:rPr>
              <w:t>– Horizontal Orientation</w:t>
            </w:r>
          </w:p>
        </w:tc>
      </w:tr>
    </w:tbl>
    <w:p w14:paraId="55E452F1" w14:textId="77777777" w:rsidR="006F0047" w:rsidRPr="007D4BE7" w:rsidRDefault="006F0047" w:rsidP="006F0047">
      <w:pPr>
        <w:spacing w:line="360" w:lineRule="auto"/>
        <w:jc w:val="both"/>
        <w:rPr>
          <w:rFonts w:asciiTheme="majorHAnsi" w:hAnsiTheme="majorHAnsi"/>
          <w:i/>
        </w:rPr>
      </w:pPr>
    </w:p>
    <w:p w14:paraId="334EB840" w14:textId="77777777" w:rsidR="006F0047" w:rsidRPr="007D4BE7" w:rsidRDefault="00C91B46" w:rsidP="00A123A5">
      <w:pPr>
        <w:spacing w:line="360" w:lineRule="auto"/>
        <w:jc w:val="both"/>
        <w:rPr>
          <w:rFonts w:asciiTheme="majorHAnsi" w:hAnsiTheme="majorHAnsi"/>
          <w:i/>
        </w:rPr>
      </w:pPr>
      <w:r w:rsidRPr="007D4BE7">
        <w:rPr>
          <w:rFonts w:asciiTheme="majorHAnsi" w:hAnsiTheme="majorHAnsi" w:hint="eastAsia"/>
          <w:i/>
        </w:rPr>
        <w:t>Influence of Orientation on Pressure Distribution</w:t>
      </w:r>
    </w:p>
    <w:p w14:paraId="6DFF3AC6" w14:textId="77777777" w:rsidR="005C13C2" w:rsidRPr="007D4BE7" w:rsidRDefault="005C13C2" w:rsidP="00A123A5">
      <w:pPr>
        <w:spacing w:line="360" w:lineRule="auto"/>
        <w:jc w:val="both"/>
        <w:rPr>
          <w:rFonts w:asciiTheme="majorHAnsi" w:hAnsiTheme="majorHAnsi"/>
        </w:rPr>
      </w:pPr>
      <w:r w:rsidRPr="007D4BE7">
        <w:rPr>
          <w:rFonts w:asciiTheme="majorHAnsi" w:hAnsiTheme="majorHAnsi"/>
        </w:rPr>
        <w:lastRenderedPageBreak/>
        <w:t xml:space="preserve">Contours shown in Figures 11a and 11b </w:t>
      </w:r>
      <w:r w:rsidR="008C7808" w:rsidRPr="007D4BE7">
        <w:rPr>
          <w:rFonts w:asciiTheme="majorHAnsi" w:hAnsiTheme="majorHAnsi"/>
        </w:rPr>
        <w:t>clearly shows the influence of gravity on pressure distribution for the two orientations. In Figure 11a, it can be seen that the influence of gravity does not allow the even distribution of pressure across the various sections namely the evaporator, condenser and adiabatic sections.</w:t>
      </w:r>
    </w:p>
    <w:tbl>
      <w:tblPr>
        <w:tblStyle w:val="TableGrid"/>
        <w:tblW w:w="10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3794"/>
        <w:gridCol w:w="3794"/>
      </w:tblGrid>
      <w:tr w:rsidR="00C91B46" w:rsidRPr="007D4BE7" w14:paraId="76CFD5C1" w14:textId="77777777" w:rsidTr="000441EC">
        <w:trPr>
          <w:trHeight w:val="2677"/>
        </w:trPr>
        <w:tc>
          <w:tcPr>
            <w:tcW w:w="3701" w:type="dxa"/>
          </w:tcPr>
          <w:p w14:paraId="737EC1BA" w14:textId="77777777" w:rsidR="00C91B46" w:rsidRPr="007D4BE7" w:rsidRDefault="00C91B46" w:rsidP="000441EC">
            <w:pPr>
              <w:spacing w:line="360" w:lineRule="auto"/>
              <w:jc w:val="both"/>
              <w:rPr>
                <w:rFonts w:asciiTheme="majorHAnsi" w:hAnsiTheme="majorHAnsi"/>
                <w:i/>
              </w:rPr>
            </w:pPr>
            <w:r w:rsidRPr="007D4BE7">
              <w:rPr>
                <w:rFonts w:asciiTheme="majorHAnsi" w:hAnsiTheme="majorHAnsi"/>
                <w:i/>
                <w:noProof/>
                <w:lang w:eastAsia="en-GB"/>
              </w:rPr>
              <w:drawing>
                <wp:inline distT="0" distB="0" distL="0" distR="0" wp14:anchorId="3343C1B9" wp14:editId="496B985E">
                  <wp:extent cx="2205317" cy="1654907"/>
                  <wp:effectExtent l="0" t="0" r="5080" b="2540"/>
                  <wp:docPr id="68" name="Picture 68" descr="E:\Kwame\Revised Study Models\CLOHP Results Final\CLOHP_VOF_Model_0.3_Vol_Fraction_393K\CLOHP_VOF_Model_0.3_Vol_Fraction_393K_files\dp0\FFF-2\Fluent\Contours of Static 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wame\Revised Study Models\CLOHP Results Final\CLOHP_VOF_Model_0.3_Vol_Fraction_393K\CLOHP_VOF_Model_0.3_Vol_Fraction_393K_files\dp0\FFF-2\Fluent\Contours of Static Pressure.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07770" cy="1656748"/>
                          </a:xfrm>
                          <a:prstGeom prst="rect">
                            <a:avLst/>
                          </a:prstGeom>
                          <a:noFill/>
                          <a:ln>
                            <a:noFill/>
                          </a:ln>
                        </pic:spPr>
                      </pic:pic>
                    </a:graphicData>
                  </a:graphic>
                </wp:inline>
              </w:drawing>
            </w:r>
          </w:p>
        </w:tc>
        <w:tc>
          <w:tcPr>
            <w:tcW w:w="3640" w:type="dxa"/>
          </w:tcPr>
          <w:p w14:paraId="60DAE9E4" w14:textId="77777777" w:rsidR="00C91B46" w:rsidRPr="007D4BE7" w:rsidRDefault="00C91B46" w:rsidP="000441EC">
            <w:pPr>
              <w:spacing w:line="360" w:lineRule="auto"/>
              <w:jc w:val="both"/>
              <w:rPr>
                <w:rFonts w:asciiTheme="majorHAnsi" w:hAnsiTheme="majorHAnsi"/>
                <w:i/>
              </w:rPr>
            </w:pPr>
            <w:r w:rsidRPr="007D4BE7">
              <w:rPr>
                <w:rFonts w:asciiTheme="majorHAnsi" w:hAnsiTheme="majorHAnsi"/>
                <w:i/>
                <w:noProof/>
                <w:lang w:eastAsia="en-GB"/>
              </w:rPr>
              <w:drawing>
                <wp:inline distT="0" distB="0" distL="0" distR="0" wp14:anchorId="3FC136E6" wp14:editId="7263ECD8">
                  <wp:extent cx="2272420" cy="1652257"/>
                  <wp:effectExtent l="0" t="0" r="0" b="5715"/>
                  <wp:docPr id="69" name="Picture 69" descr="E:\Kwame\Revised Study Models\CLOHP Results Final\CLOHP_VOF_Model_0.5_Vol_Fraction_393K\CLOHP_VOF_Model_0.5_Vol_Fraction_393K_files\dp0\FFF\Fluent\Contrours of Static Pressur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wame\Revised Study Models\CLOHP Results Final\CLOHP_VOF_Model_0.5_Vol_Fraction_393K\CLOHP_VOF_Model_0.5_Vol_Fraction_393K_files\dp0\FFF\Fluent\Contrours of Static Pressure .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74399" cy="1653696"/>
                          </a:xfrm>
                          <a:prstGeom prst="rect">
                            <a:avLst/>
                          </a:prstGeom>
                          <a:noFill/>
                          <a:ln>
                            <a:noFill/>
                          </a:ln>
                        </pic:spPr>
                      </pic:pic>
                    </a:graphicData>
                  </a:graphic>
                </wp:inline>
              </w:drawing>
            </w:r>
          </w:p>
        </w:tc>
        <w:tc>
          <w:tcPr>
            <w:tcW w:w="3520" w:type="dxa"/>
          </w:tcPr>
          <w:p w14:paraId="494BAA44" w14:textId="77777777" w:rsidR="00C91B46" w:rsidRPr="007D4BE7" w:rsidRDefault="00C91B46" w:rsidP="000441EC">
            <w:pPr>
              <w:spacing w:line="360" w:lineRule="auto"/>
              <w:jc w:val="both"/>
              <w:rPr>
                <w:rFonts w:asciiTheme="majorHAnsi" w:hAnsiTheme="majorHAnsi"/>
                <w:i/>
              </w:rPr>
            </w:pPr>
            <w:r w:rsidRPr="007D4BE7">
              <w:rPr>
                <w:rFonts w:asciiTheme="majorHAnsi" w:hAnsiTheme="majorHAnsi"/>
                <w:i/>
                <w:noProof/>
                <w:lang w:eastAsia="en-GB"/>
              </w:rPr>
              <w:drawing>
                <wp:inline distT="0" distB="0" distL="0" distR="0" wp14:anchorId="7E820BC2" wp14:editId="5E0A03E4">
                  <wp:extent cx="2272420" cy="1652257"/>
                  <wp:effectExtent l="0" t="0" r="0" b="5715"/>
                  <wp:docPr id="70" name="Picture 70" descr="E:\Kwame\Revised Study Models\CLOHP Results Final\CLOHP_VOF_Model_0.7_Vol_Fraction_393K\CLOHP_VOF_Model_0.7_Vol_Fraction_393K_files\dp0\FFF\Fluent\Contours of Static 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wame\Revised Study Models\CLOHP Results Final\CLOHP_VOF_Model_0.7_Vol_Fraction_393K\CLOHP_VOF_Model_0.7_Vol_Fraction_393K_files\dp0\FFF\Fluent\Contours of Static Pressur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74473" cy="1653750"/>
                          </a:xfrm>
                          <a:prstGeom prst="rect">
                            <a:avLst/>
                          </a:prstGeom>
                          <a:noFill/>
                          <a:ln>
                            <a:noFill/>
                          </a:ln>
                        </pic:spPr>
                      </pic:pic>
                    </a:graphicData>
                  </a:graphic>
                </wp:inline>
              </w:drawing>
            </w:r>
          </w:p>
        </w:tc>
      </w:tr>
      <w:tr w:rsidR="00C91B46" w:rsidRPr="007D4BE7" w14:paraId="37B41D75" w14:textId="77777777" w:rsidTr="000441EC">
        <w:trPr>
          <w:trHeight w:val="206"/>
        </w:trPr>
        <w:tc>
          <w:tcPr>
            <w:tcW w:w="3701" w:type="dxa"/>
          </w:tcPr>
          <w:p w14:paraId="1E485243" w14:textId="77777777" w:rsidR="00C91B46" w:rsidRPr="007D4BE7" w:rsidRDefault="00C91B46" w:rsidP="000441EC">
            <w:pPr>
              <w:spacing w:line="360" w:lineRule="auto"/>
              <w:jc w:val="both"/>
              <w:rPr>
                <w:rFonts w:asciiTheme="majorHAnsi" w:hAnsiTheme="majorHAnsi"/>
                <w:i/>
              </w:rPr>
            </w:pPr>
            <w:r w:rsidRPr="007D4BE7">
              <w:rPr>
                <w:rFonts w:asciiTheme="majorHAnsi" w:hAnsiTheme="majorHAnsi"/>
                <w:i/>
              </w:rPr>
              <w:t>0.3</w:t>
            </w:r>
          </w:p>
        </w:tc>
        <w:tc>
          <w:tcPr>
            <w:tcW w:w="3640" w:type="dxa"/>
          </w:tcPr>
          <w:p w14:paraId="5788A5A3" w14:textId="77777777" w:rsidR="00C91B46" w:rsidRPr="007D4BE7" w:rsidRDefault="00C91B46" w:rsidP="000441EC">
            <w:pPr>
              <w:spacing w:line="360" w:lineRule="auto"/>
              <w:jc w:val="both"/>
              <w:rPr>
                <w:rFonts w:asciiTheme="majorHAnsi" w:hAnsiTheme="majorHAnsi"/>
                <w:i/>
              </w:rPr>
            </w:pPr>
            <w:r w:rsidRPr="007D4BE7">
              <w:rPr>
                <w:rFonts w:asciiTheme="majorHAnsi" w:hAnsiTheme="majorHAnsi"/>
                <w:i/>
              </w:rPr>
              <w:t>0.5</w:t>
            </w:r>
          </w:p>
        </w:tc>
        <w:tc>
          <w:tcPr>
            <w:tcW w:w="3520" w:type="dxa"/>
          </w:tcPr>
          <w:p w14:paraId="30473B21" w14:textId="77777777" w:rsidR="00C91B46" w:rsidRPr="007D4BE7" w:rsidRDefault="00C91B46" w:rsidP="000441EC">
            <w:pPr>
              <w:spacing w:line="360" w:lineRule="auto"/>
              <w:jc w:val="both"/>
              <w:rPr>
                <w:rFonts w:asciiTheme="majorHAnsi" w:hAnsiTheme="majorHAnsi"/>
                <w:i/>
              </w:rPr>
            </w:pPr>
            <w:r w:rsidRPr="007D4BE7">
              <w:rPr>
                <w:rFonts w:asciiTheme="majorHAnsi" w:hAnsiTheme="majorHAnsi"/>
                <w:i/>
              </w:rPr>
              <w:t>0.7</w:t>
            </w:r>
          </w:p>
        </w:tc>
      </w:tr>
      <w:tr w:rsidR="00C91B46" w:rsidRPr="007D4BE7" w14:paraId="4E1F1C30" w14:textId="77777777" w:rsidTr="000441EC">
        <w:trPr>
          <w:trHeight w:val="294"/>
        </w:trPr>
        <w:tc>
          <w:tcPr>
            <w:tcW w:w="10860" w:type="dxa"/>
            <w:gridSpan w:val="3"/>
          </w:tcPr>
          <w:p w14:paraId="13DADB63" w14:textId="77777777" w:rsidR="00C91B46" w:rsidRPr="007D4BE7" w:rsidRDefault="00C91B46" w:rsidP="005C13C2">
            <w:pPr>
              <w:spacing w:line="360" w:lineRule="auto"/>
              <w:jc w:val="both"/>
              <w:rPr>
                <w:rFonts w:asciiTheme="majorHAnsi" w:hAnsiTheme="majorHAnsi"/>
                <w:i/>
              </w:rPr>
            </w:pPr>
            <w:r w:rsidRPr="007D4BE7">
              <w:rPr>
                <w:rFonts w:asciiTheme="majorHAnsi" w:hAnsiTheme="majorHAnsi"/>
                <w:i/>
              </w:rPr>
              <w:t xml:space="preserve">Figure </w:t>
            </w:r>
            <w:r w:rsidR="005C13C2" w:rsidRPr="007D4BE7">
              <w:rPr>
                <w:rFonts w:asciiTheme="majorHAnsi" w:hAnsiTheme="majorHAnsi"/>
                <w:i/>
              </w:rPr>
              <w:t>11a</w:t>
            </w:r>
            <w:r w:rsidRPr="007D4BE7">
              <w:rPr>
                <w:rFonts w:asciiTheme="majorHAnsi" w:hAnsiTheme="majorHAnsi"/>
                <w:i/>
              </w:rPr>
              <w:t xml:space="preserve"> Contours of Static Pressure – Vertical Orientation</w:t>
            </w:r>
          </w:p>
        </w:tc>
      </w:tr>
    </w:tbl>
    <w:p w14:paraId="1A893242" w14:textId="77777777" w:rsidR="00C91B46" w:rsidRPr="007D4BE7" w:rsidRDefault="008C7808" w:rsidP="00A123A5">
      <w:pPr>
        <w:spacing w:line="360" w:lineRule="auto"/>
        <w:jc w:val="both"/>
        <w:rPr>
          <w:rFonts w:asciiTheme="majorHAnsi" w:hAnsiTheme="majorHAnsi"/>
        </w:rPr>
      </w:pPr>
      <w:r w:rsidRPr="007D4BE7">
        <w:rPr>
          <w:rFonts w:asciiTheme="majorHAnsi" w:hAnsiTheme="majorHAnsi"/>
        </w:rPr>
        <w:t xml:space="preserve">Contrary to the trend demonstrated for the vertically inclined CLOHP, for the horizontally inclined, the pressure distribution is even across the CLOHP sections. In Figure 11b, it can be seen that the highest pressure is at the condenser section whilst the least pressure is shown at the evaporator section. It is also evident from the two orientations that volume fraction only has influence on the pressure values but not the distribution. </w:t>
      </w:r>
    </w:p>
    <w:tbl>
      <w:tblPr>
        <w:tblStyle w:val="TableGrid"/>
        <w:tblW w:w="10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3696"/>
        <w:gridCol w:w="3696"/>
      </w:tblGrid>
      <w:tr w:rsidR="00C91B46" w:rsidRPr="007D4BE7" w14:paraId="77DFA2F0" w14:textId="77777777" w:rsidTr="000441EC">
        <w:trPr>
          <w:trHeight w:val="2658"/>
        </w:trPr>
        <w:tc>
          <w:tcPr>
            <w:tcW w:w="3701" w:type="dxa"/>
          </w:tcPr>
          <w:p w14:paraId="1C59D922" w14:textId="77777777" w:rsidR="00C91B46" w:rsidRPr="007D4BE7" w:rsidRDefault="00C91B46" w:rsidP="000441EC">
            <w:pPr>
              <w:spacing w:line="360" w:lineRule="auto"/>
              <w:jc w:val="both"/>
              <w:rPr>
                <w:rFonts w:asciiTheme="majorHAnsi" w:hAnsiTheme="majorHAnsi"/>
                <w:i/>
              </w:rPr>
            </w:pPr>
            <w:r w:rsidRPr="007D4BE7">
              <w:rPr>
                <w:rFonts w:asciiTheme="majorHAnsi" w:hAnsiTheme="majorHAnsi"/>
                <w:i/>
                <w:noProof/>
                <w:lang w:eastAsia="en-GB"/>
              </w:rPr>
              <w:drawing>
                <wp:inline distT="0" distB="0" distL="0" distR="0" wp14:anchorId="414429C1" wp14:editId="6F02A87A">
                  <wp:extent cx="2201533" cy="1652067"/>
                  <wp:effectExtent l="0" t="0" r="8890" b="5715"/>
                  <wp:docPr id="67" name="Picture 67" descr="E:\Kwame\Revised Study Models\CLOHP Results Final\CLOHP_VOF_Model_0.3_Vol_Fraction_393K\CLOHP_VOF_Model_0.3_Vol_Fraction_393K_files\dp0\FFF-4\Fluent\Contours of Static 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wame\Revised Study Models\CLOHP Results Final\CLOHP_VOF_Model_0.3_Vol_Fraction_393K\CLOHP_VOF_Model_0.3_Vol_Fraction_393K_files\dp0\FFF-4\Fluent\Contours of Static Pressur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08348" cy="1657181"/>
                          </a:xfrm>
                          <a:prstGeom prst="rect">
                            <a:avLst/>
                          </a:prstGeom>
                          <a:noFill/>
                          <a:ln>
                            <a:noFill/>
                          </a:ln>
                        </pic:spPr>
                      </pic:pic>
                    </a:graphicData>
                  </a:graphic>
                </wp:inline>
              </w:drawing>
            </w:r>
          </w:p>
        </w:tc>
        <w:tc>
          <w:tcPr>
            <w:tcW w:w="3640" w:type="dxa"/>
          </w:tcPr>
          <w:p w14:paraId="3DEBA7F2" w14:textId="77777777" w:rsidR="00C91B46" w:rsidRPr="007D4BE7" w:rsidRDefault="00C91B46" w:rsidP="000441EC">
            <w:pPr>
              <w:spacing w:line="360" w:lineRule="auto"/>
              <w:jc w:val="both"/>
              <w:rPr>
                <w:rFonts w:asciiTheme="majorHAnsi" w:hAnsiTheme="majorHAnsi"/>
                <w:i/>
              </w:rPr>
            </w:pPr>
            <w:r w:rsidRPr="007D4BE7">
              <w:rPr>
                <w:rFonts w:asciiTheme="majorHAnsi" w:hAnsiTheme="majorHAnsi"/>
                <w:i/>
                <w:noProof/>
                <w:lang w:eastAsia="en-GB"/>
              </w:rPr>
              <w:drawing>
                <wp:inline distT="0" distB="0" distL="0" distR="0" wp14:anchorId="54064894" wp14:editId="101B4423">
                  <wp:extent cx="2201532" cy="1652067"/>
                  <wp:effectExtent l="0" t="0" r="8890" b="5715"/>
                  <wp:docPr id="66" name="Picture 66" descr="E:\Kwame\Revised Study Models\CLOHP Results Final\CLOHP_VOF_Model_0.5_Vol_Fraction_393K\CLOHP_VOF_Model_0.5_Vol_Fraction_393K_files\dp0\FFF-1\Fluent\Contours of Total 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wame\Revised Study Models\CLOHP Results Final\CLOHP_VOF_Model_0.5_Vol_Fraction_393K\CLOHP_VOF_Model_0.5_Vol_Fraction_393K_files\dp0\FFF-1\Fluent\Contours of Total Pressure.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13304" cy="1660901"/>
                          </a:xfrm>
                          <a:prstGeom prst="rect">
                            <a:avLst/>
                          </a:prstGeom>
                          <a:noFill/>
                          <a:ln>
                            <a:noFill/>
                          </a:ln>
                        </pic:spPr>
                      </pic:pic>
                    </a:graphicData>
                  </a:graphic>
                </wp:inline>
              </w:drawing>
            </w:r>
          </w:p>
        </w:tc>
        <w:tc>
          <w:tcPr>
            <w:tcW w:w="3520" w:type="dxa"/>
          </w:tcPr>
          <w:p w14:paraId="1496CA68" w14:textId="77777777" w:rsidR="00C91B46" w:rsidRPr="007D4BE7" w:rsidRDefault="00C91B46" w:rsidP="000441EC">
            <w:pPr>
              <w:spacing w:line="360" w:lineRule="auto"/>
              <w:jc w:val="both"/>
              <w:rPr>
                <w:rFonts w:asciiTheme="majorHAnsi" w:hAnsiTheme="majorHAnsi"/>
                <w:i/>
              </w:rPr>
            </w:pPr>
            <w:r w:rsidRPr="007D4BE7">
              <w:rPr>
                <w:rFonts w:asciiTheme="majorHAnsi" w:hAnsiTheme="majorHAnsi"/>
                <w:i/>
                <w:noProof/>
                <w:lang w:eastAsia="en-GB"/>
              </w:rPr>
              <w:drawing>
                <wp:inline distT="0" distB="0" distL="0" distR="0" wp14:anchorId="0111BB8D" wp14:editId="2054B29E">
                  <wp:extent cx="2201535" cy="1652067"/>
                  <wp:effectExtent l="0" t="0" r="8890" b="5715"/>
                  <wp:docPr id="64" name="Picture 64" descr="E:\Kwame\Revised Study Models\CLOHP Results Final\CLOHP_VOF_Model_0.7_Vol_Fraction_393K\CLOHP_VOF_Model_0.7_Vol_Fraction_393K_files\dp0\FFF-2\Fluent\Contours of Static 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wame\Revised Study Models\CLOHP Results Final\CLOHP_VOF_Model_0.7_Vol_Fraction_393K\CLOHP_VOF_Model_0.7_Vol_Fraction_393K_files\dp0\FFF-2\Fluent\Contours of Static Pressure.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09251" cy="1657857"/>
                          </a:xfrm>
                          <a:prstGeom prst="rect">
                            <a:avLst/>
                          </a:prstGeom>
                          <a:noFill/>
                          <a:ln>
                            <a:noFill/>
                          </a:ln>
                        </pic:spPr>
                      </pic:pic>
                    </a:graphicData>
                  </a:graphic>
                </wp:inline>
              </w:drawing>
            </w:r>
          </w:p>
        </w:tc>
      </w:tr>
      <w:tr w:rsidR="00C91B46" w:rsidRPr="007D4BE7" w14:paraId="439FB583" w14:textId="77777777" w:rsidTr="000441EC">
        <w:trPr>
          <w:trHeight w:val="206"/>
        </w:trPr>
        <w:tc>
          <w:tcPr>
            <w:tcW w:w="3701" w:type="dxa"/>
          </w:tcPr>
          <w:p w14:paraId="597AC301" w14:textId="77777777" w:rsidR="00C91B46" w:rsidRPr="007D4BE7" w:rsidRDefault="00C91B46" w:rsidP="000441EC">
            <w:pPr>
              <w:spacing w:line="360" w:lineRule="auto"/>
              <w:jc w:val="both"/>
              <w:rPr>
                <w:rFonts w:asciiTheme="majorHAnsi" w:hAnsiTheme="majorHAnsi"/>
                <w:i/>
              </w:rPr>
            </w:pPr>
            <w:r w:rsidRPr="007D4BE7">
              <w:rPr>
                <w:rFonts w:asciiTheme="majorHAnsi" w:hAnsiTheme="majorHAnsi"/>
                <w:i/>
              </w:rPr>
              <w:t>0.3</w:t>
            </w:r>
          </w:p>
        </w:tc>
        <w:tc>
          <w:tcPr>
            <w:tcW w:w="3640" w:type="dxa"/>
          </w:tcPr>
          <w:p w14:paraId="5597D3E8" w14:textId="77777777" w:rsidR="00C91B46" w:rsidRPr="007D4BE7" w:rsidRDefault="00C91B46" w:rsidP="000441EC">
            <w:pPr>
              <w:spacing w:line="360" w:lineRule="auto"/>
              <w:jc w:val="both"/>
              <w:rPr>
                <w:rFonts w:asciiTheme="majorHAnsi" w:hAnsiTheme="majorHAnsi"/>
                <w:i/>
              </w:rPr>
            </w:pPr>
            <w:r w:rsidRPr="007D4BE7">
              <w:rPr>
                <w:rFonts w:asciiTheme="majorHAnsi" w:hAnsiTheme="majorHAnsi"/>
                <w:i/>
              </w:rPr>
              <w:t>0.5</w:t>
            </w:r>
          </w:p>
        </w:tc>
        <w:tc>
          <w:tcPr>
            <w:tcW w:w="3520" w:type="dxa"/>
          </w:tcPr>
          <w:p w14:paraId="3CA93D41" w14:textId="77777777" w:rsidR="00C91B46" w:rsidRPr="007D4BE7" w:rsidRDefault="00C91B46" w:rsidP="000441EC">
            <w:pPr>
              <w:spacing w:line="360" w:lineRule="auto"/>
              <w:jc w:val="both"/>
              <w:rPr>
                <w:rFonts w:asciiTheme="majorHAnsi" w:hAnsiTheme="majorHAnsi"/>
                <w:i/>
              </w:rPr>
            </w:pPr>
            <w:r w:rsidRPr="007D4BE7">
              <w:rPr>
                <w:rFonts w:asciiTheme="majorHAnsi" w:hAnsiTheme="majorHAnsi"/>
                <w:i/>
              </w:rPr>
              <w:t>0.7</w:t>
            </w:r>
          </w:p>
        </w:tc>
      </w:tr>
      <w:tr w:rsidR="00C91B46" w:rsidRPr="007D4BE7" w14:paraId="55BBE7EA" w14:textId="77777777" w:rsidTr="000441EC">
        <w:trPr>
          <w:trHeight w:val="294"/>
        </w:trPr>
        <w:tc>
          <w:tcPr>
            <w:tcW w:w="10860" w:type="dxa"/>
            <w:gridSpan w:val="3"/>
          </w:tcPr>
          <w:p w14:paraId="610346B1" w14:textId="77777777" w:rsidR="00C91B46" w:rsidRPr="007D4BE7" w:rsidRDefault="00C91B46" w:rsidP="000441EC">
            <w:pPr>
              <w:spacing w:line="360" w:lineRule="auto"/>
              <w:jc w:val="both"/>
              <w:rPr>
                <w:rFonts w:asciiTheme="majorHAnsi" w:hAnsiTheme="majorHAnsi"/>
                <w:i/>
              </w:rPr>
            </w:pPr>
            <w:r w:rsidRPr="007D4BE7">
              <w:rPr>
                <w:rFonts w:asciiTheme="majorHAnsi" w:hAnsiTheme="majorHAnsi"/>
                <w:i/>
              </w:rPr>
              <w:t xml:space="preserve">Figure </w:t>
            </w:r>
            <w:r w:rsidR="005C13C2" w:rsidRPr="007D4BE7">
              <w:rPr>
                <w:rFonts w:asciiTheme="majorHAnsi" w:hAnsiTheme="majorHAnsi"/>
                <w:i/>
              </w:rPr>
              <w:t>11</w:t>
            </w:r>
            <w:r w:rsidRPr="007D4BE7">
              <w:rPr>
                <w:rFonts w:asciiTheme="majorHAnsi" w:hAnsiTheme="majorHAnsi"/>
                <w:i/>
              </w:rPr>
              <w:t>b Contours of Static Pressure – Horizontal Orientation</w:t>
            </w:r>
          </w:p>
        </w:tc>
      </w:tr>
    </w:tbl>
    <w:p w14:paraId="24BCE044" w14:textId="77777777" w:rsidR="00C91B46" w:rsidRPr="007D4BE7" w:rsidRDefault="00C91B46" w:rsidP="00A123A5">
      <w:pPr>
        <w:spacing w:line="360" w:lineRule="auto"/>
        <w:jc w:val="both"/>
        <w:rPr>
          <w:rFonts w:asciiTheme="majorHAnsi" w:hAnsiTheme="majorHAnsi"/>
          <w:i/>
        </w:rPr>
      </w:pPr>
    </w:p>
    <w:p w14:paraId="7CF44586" w14:textId="77777777" w:rsidR="00D34D02" w:rsidRPr="007D4BE7" w:rsidRDefault="00CC0915" w:rsidP="00D34D02">
      <w:pPr>
        <w:spacing w:line="360" w:lineRule="auto"/>
        <w:jc w:val="both"/>
        <w:rPr>
          <w:rFonts w:asciiTheme="majorHAnsi" w:hAnsiTheme="majorHAnsi"/>
          <w:i/>
        </w:rPr>
      </w:pPr>
      <w:r w:rsidRPr="007D4BE7">
        <w:rPr>
          <w:rFonts w:asciiTheme="majorHAnsi" w:hAnsiTheme="majorHAnsi"/>
          <w:i/>
        </w:rPr>
        <w:t>CLOHP Thermal Performance</w:t>
      </w:r>
    </w:p>
    <w:p w14:paraId="421C280E" w14:textId="77777777" w:rsidR="00D34D02" w:rsidRPr="007D4BE7" w:rsidRDefault="00D34D02" w:rsidP="00D34D02">
      <w:pPr>
        <w:spacing w:line="360" w:lineRule="auto"/>
        <w:jc w:val="both"/>
        <w:rPr>
          <w:rFonts w:asciiTheme="majorHAnsi" w:hAnsiTheme="majorHAnsi"/>
        </w:rPr>
      </w:pPr>
      <w:r w:rsidRPr="007D4BE7">
        <w:rPr>
          <w:rFonts w:asciiTheme="majorHAnsi" w:hAnsiTheme="majorHAnsi"/>
        </w:rPr>
        <w:t xml:space="preserve">The thermal Performance of the </w:t>
      </w:r>
      <w:r w:rsidR="00A836F0" w:rsidRPr="007D4BE7">
        <w:rPr>
          <w:rFonts w:asciiTheme="majorHAnsi" w:hAnsiTheme="majorHAnsi" w:hint="eastAsia"/>
        </w:rPr>
        <w:t xml:space="preserve">vertically </w:t>
      </w:r>
      <w:r w:rsidR="00CC0915" w:rsidRPr="007D4BE7">
        <w:rPr>
          <w:rFonts w:asciiTheme="majorHAnsi" w:hAnsiTheme="majorHAnsi"/>
        </w:rPr>
        <w:t xml:space="preserve">and horizontally </w:t>
      </w:r>
      <w:r w:rsidR="00A836F0" w:rsidRPr="007D4BE7">
        <w:rPr>
          <w:rFonts w:asciiTheme="majorHAnsi" w:hAnsiTheme="majorHAnsi" w:hint="eastAsia"/>
        </w:rPr>
        <w:t xml:space="preserve">oriented </w:t>
      </w:r>
      <w:r w:rsidRPr="007D4BE7">
        <w:rPr>
          <w:rFonts w:asciiTheme="majorHAnsi" w:hAnsiTheme="majorHAnsi"/>
        </w:rPr>
        <w:t xml:space="preserve">CLOHPs </w:t>
      </w:r>
      <w:r w:rsidR="00213696" w:rsidRPr="007D4BE7">
        <w:rPr>
          <w:rFonts w:asciiTheme="majorHAnsi" w:hAnsiTheme="majorHAnsi"/>
        </w:rPr>
        <w:t>was</w:t>
      </w:r>
      <w:r w:rsidRPr="007D4BE7">
        <w:rPr>
          <w:rFonts w:asciiTheme="majorHAnsi" w:hAnsiTheme="majorHAnsi"/>
        </w:rPr>
        <w:t xml:space="preserve"> calculated using equation</w:t>
      </w:r>
      <w:r w:rsidR="00CC0915" w:rsidRPr="007D4BE7">
        <w:rPr>
          <w:rFonts w:asciiTheme="majorHAnsi" w:hAnsiTheme="majorHAnsi"/>
        </w:rPr>
        <w:t>s</w:t>
      </w:r>
      <w:r w:rsidR="008C20A6" w:rsidRPr="007D4BE7">
        <w:rPr>
          <w:rFonts w:asciiTheme="majorHAnsi" w:hAnsiTheme="majorHAnsi"/>
        </w:rPr>
        <w:t xml:space="preserve"> (22) </w:t>
      </w:r>
      <w:r w:rsidRPr="007D4BE7">
        <w:rPr>
          <w:rFonts w:asciiTheme="majorHAnsi" w:hAnsiTheme="majorHAnsi"/>
        </w:rPr>
        <w:t xml:space="preserve">and </w:t>
      </w:r>
      <w:r w:rsidR="00213696" w:rsidRPr="007D4BE7">
        <w:rPr>
          <w:rFonts w:asciiTheme="majorHAnsi" w:hAnsiTheme="majorHAnsi"/>
        </w:rPr>
        <w:t>plotted on Figure 12.  It is evident from</w:t>
      </w:r>
      <w:r w:rsidRPr="007D4BE7">
        <w:rPr>
          <w:rFonts w:asciiTheme="majorHAnsi" w:hAnsiTheme="majorHAnsi"/>
        </w:rPr>
        <w:t xml:space="preserve"> </w:t>
      </w:r>
      <w:r w:rsidR="00213696" w:rsidRPr="007D4BE7">
        <w:rPr>
          <w:rFonts w:asciiTheme="majorHAnsi" w:hAnsiTheme="majorHAnsi"/>
        </w:rPr>
        <w:t xml:space="preserve">the plot that thermal resistance decreases with increasing </w:t>
      </w:r>
      <w:r w:rsidR="00521416" w:rsidRPr="007D4BE7">
        <w:rPr>
          <w:rFonts w:asciiTheme="majorHAnsi" w:hAnsiTheme="majorHAnsi"/>
        </w:rPr>
        <w:t>volume fraction/</w:t>
      </w:r>
      <w:r w:rsidR="00213696" w:rsidRPr="007D4BE7">
        <w:rPr>
          <w:rFonts w:asciiTheme="majorHAnsi" w:hAnsiTheme="majorHAnsi"/>
        </w:rPr>
        <w:t xml:space="preserve">fill ratio. </w:t>
      </w:r>
    </w:p>
    <w:p w14:paraId="4D397D06" w14:textId="77777777" w:rsidR="005C037E" w:rsidRPr="007D4BE7" w:rsidRDefault="008E5DC2" w:rsidP="00D34D02">
      <w:pPr>
        <w:spacing w:line="360" w:lineRule="auto"/>
        <w:jc w:val="both"/>
        <w:rPr>
          <w:rFonts w:asciiTheme="majorHAnsi" w:hAnsiTheme="majorHAnsi"/>
        </w:rPr>
      </w:pPr>
      <w:r w:rsidRPr="007D4BE7">
        <w:rPr>
          <w:noProof/>
          <w:lang w:eastAsia="en-GB"/>
        </w:rPr>
        <w:lastRenderedPageBreak/>
        <w:drawing>
          <wp:inline distT="0" distB="0" distL="0" distR="0" wp14:anchorId="6C55192F" wp14:editId="17B417DA">
            <wp:extent cx="3923731" cy="2927445"/>
            <wp:effectExtent l="0" t="0" r="19685" b="2540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17E2426" w14:textId="77777777" w:rsidR="00213696" w:rsidRPr="007D4BE7" w:rsidRDefault="00213696" w:rsidP="00D34D02">
      <w:pPr>
        <w:spacing w:line="360" w:lineRule="auto"/>
        <w:jc w:val="both"/>
        <w:rPr>
          <w:rFonts w:asciiTheme="majorHAnsi" w:hAnsiTheme="majorHAnsi"/>
        </w:rPr>
      </w:pPr>
      <w:r w:rsidRPr="007D4BE7">
        <w:rPr>
          <w:rFonts w:asciiTheme="majorHAnsi" w:hAnsiTheme="majorHAnsi"/>
        </w:rPr>
        <w:t>Figure 12 Thermal Resistance Plots of CLOHPs</w:t>
      </w:r>
    </w:p>
    <w:p w14:paraId="4F3D9EE5" w14:textId="77777777" w:rsidR="00521416" w:rsidRPr="007D4BE7" w:rsidRDefault="00521416" w:rsidP="00D34D02">
      <w:pPr>
        <w:spacing w:line="360" w:lineRule="auto"/>
        <w:jc w:val="both"/>
        <w:rPr>
          <w:rFonts w:asciiTheme="majorHAnsi" w:hAnsiTheme="majorHAnsi"/>
        </w:rPr>
      </w:pPr>
      <w:r w:rsidRPr="007D4BE7">
        <w:rPr>
          <w:rFonts w:asciiTheme="majorHAnsi" w:hAnsiTheme="majorHAnsi"/>
        </w:rPr>
        <w:t xml:space="preserve">Between CLOHPs of same volume fraction but different orientations, the results show that the vertically inclined CLOHPs had a higher thermal resistance than their horizontal counterpart. </w:t>
      </w:r>
    </w:p>
    <w:tbl>
      <w:tblPr>
        <w:tblStyle w:val="TableGrid"/>
        <w:tblW w:w="0" w:type="auto"/>
        <w:tblLook w:val="04A0" w:firstRow="1" w:lastRow="0" w:firstColumn="1" w:lastColumn="0" w:noHBand="0" w:noVBand="1"/>
      </w:tblPr>
      <w:tblGrid>
        <w:gridCol w:w="3936"/>
        <w:gridCol w:w="1701"/>
        <w:gridCol w:w="1175"/>
      </w:tblGrid>
      <w:tr w:rsidR="00D34D02" w:rsidRPr="007D4BE7" w14:paraId="126E9385" w14:textId="77777777" w:rsidTr="00B83EC4">
        <w:tc>
          <w:tcPr>
            <w:tcW w:w="6812" w:type="dxa"/>
            <w:gridSpan w:val="3"/>
          </w:tcPr>
          <w:p w14:paraId="0A058FE9" w14:textId="77777777" w:rsidR="00D34D02" w:rsidRPr="007D4BE7" w:rsidRDefault="00D34D02" w:rsidP="0020736B">
            <w:pPr>
              <w:spacing w:line="360" w:lineRule="auto"/>
              <w:rPr>
                <w:rFonts w:asciiTheme="majorHAnsi" w:hAnsiTheme="majorHAnsi"/>
                <w:b/>
                <w:sz w:val="16"/>
                <w:szCs w:val="16"/>
              </w:rPr>
            </w:pPr>
            <w:r w:rsidRPr="007D4BE7">
              <w:rPr>
                <w:rFonts w:asciiTheme="majorHAnsi" w:hAnsiTheme="majorHAnsi"/>
                <w:b/>
                <w:sz w:val="16"/>
                <w:szCs w:val="16"/>
              </w:rPr>
              <w:t>Table 3  Thermal Performance of CLOHP</w:t>
            </w:r>
            <w:r w:rsidR="00B83EC4" w:rsidRPr="007D4BE7">
              <w:rPr>
                <w:rFonts w:asciiTheme="majorHAnsi" w:hAnsiTheme="majorHAnsi"/>
                <w:b/>
                <w:sz w:val="16"/>
                <w:szCs w:val="16"/>
              </w:rPr>
              <w:t xml:space="preserve"> – Vertical Orientation</w:t>
            </w:r>
          </w:p>
        </w:tc>
      </w:tr>
      <w:tr w:rsidR="00D34D02" w:rsidRPr="007D4BE7" w14:paraId="18772DD1" w14:textId="77777777" w:rsidTr="00B83EC4">
        <w:tc>
          <w:tcPr>
            <w:tcW w:w="3936" w:type="dxa"/>
          </w:tcPr>
          <w:p w14:paraId="371E1FCC" w14:textId="77777777" w:rsidR="00D34D02" w:rsidRPr="007D4BE7" w:rsidRDefault="00D34D02" w:rsidP="0020736B">
            <w:pPr>
              <w:spacing w:line="360" w:lineRule="auto"/>
              <w:jc w:val="both"/>
              <w:rPr>
                <w:rFonts w:asciiTheme="majorHAnsi" w:hAnsiTheme="majorHAnsi"/>
                <w:b/>
                <w:sz w:val="16"/>
                <w:szCs w:val="16"/>
              </w:rPr>
            </w:pPr>
            <w:r w:rsidRPr="007D4BE7">
              <w:rPr>
                <w:rFonts w:asciiTheme="majorHAnsi" w:hAnsiTheme="majorHAnsi"/>
                <w:b/>
                <w:sz w:val="16"/>
                <w:szCs w:val="16"/>
              </w:rPr>
              <w:t>Parameter</w:t>
            </w:r>
          </w:p>
        </w:tc>
        <w:tc>
          <w:tcPr>
            <w:tcW w:w="1701" w:type="dxa"/>
          </w:tcPr>
          <w:p w14:paraId="19B69DB8" w14:textId="77777777" w:rsidR="00D34D02" w:rsidRPr="007D4BE7" w:rsidRDefault="00D34D02" w:rsidP="0020736B">
            <w:pPr>
              <w:spacing w:line="360" w:lineRule="auto"/>
              <w:jc w:val="both"/>
              <w:rPr>
                <w:rFonts w:asciiTheme="majorHAnsi" w:hAnsiTheme="majorHAnsi"/>
                <w:b/>
                <w:sz w:val="16"/>
                <w:szCs w:val="16"/>
              </w:rPr>
            </w:pPr>
            <w:r w:rsidRPr="007D4BE7">
              <w:rPr>
                <w:rFonts w:asciiTheme="majorHAnsi" w:hAnsiTheme="majorHAnsi"/>
                <w:b/>
                <w:sz w:val="16"/>
                <w:szCs w:val="16"/>
              </w:rPr>
              <w:t xml:space="preserve">Value </w:t>
            </w:r>
          </w:p>
        </w:tc>
        <w:tc>
          <w:tcPr>
            <w:tcW w:w="1175" w:type="dxa"/>
          </w:tcPr>
          <w:p w14:paraId="0DCD4FB3" w14:textId="77777777" w:rsidR="00D34D02" w:rsidRPr="007D4BE7" w:rsidRDefault="00D34D02" w:rsidP="0020736B">
            <w:pPr>
              <w:spacing w:line="360" w:lineRule="auto"/>
              <w:jc w:val="both"/>
              <w:rPr>
                <w:rFonts w:asciiTheme="majorHAnsi" w:hAnsiTheme="majorHAnsi"/>
                <w:b/>
                <w:sz w:val="16"/>
                <w:szCs w:val="16"/>
              </w:rPr>
            </w:pPr>
            <w:r w:rsidRPr="007D4BE7">
              <w:rPr>
                <w:rFonts w:asciiTheme="majorHAnsi" w:hAnsiTheme="majorHAnsi"/>
                <w:b/>
                <w:sz w:val="16"/>
                <w:szCs w:val="16"/>
              </w:rPr>
              <w:t>Units</w:t>
            </w:r>
          </w:p>
        </w:tc>
      </w:tr>
      <w:tr w:rsidR="00D34D02" w:rsidRPr="007D4BE7" w14:paraId="1069EA74" w14:textId="77777777" w:rsidTr="00B83EC4">
        <w:tc>
          <w:tcPr>
            <w:tcW w:w="3936" w:type="dxa"/>
          </w:tcPr>
          <w:p w14:paraId="2F256FB6"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Fill Ratio</w:t>
            </w:r>
          </w:p>
        </w:tc>
        <w:tc>
          <w:tcPr>
            <w:tcW w:w="1701" w:type="dxa"/>
          </w:tcPr>
          <w:p w14:paraId="4A3B6937"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0.3</w:t>
            </w:r>
          </w:p>
        </w:tc>
        <w:tc>
          <w:tcPr>
            <w:tcW w:w="1175" w:type="dxa"/>
          </w:tcPr>
          <w:p w14:paraId="6440437C" w14:textId="77777777" w:rsidR="00D34D02" w:rsidRPr="007D4BE7" w:rsidRDefault="00D34D02" w:rsidP="0020736B">
            <w:pPr>
              <w:spacing w:line="360" w:lineRule="auto"/>
              <w:jc w:val="both"/>
              <w:rPr>
                <w:rFonts w:asciiTheme="majorHAnsi" w:hAnsiTheme="majorHAnsi"/>
                <w:sz w:val="16"/>
                <w:szCs w:val="16"/>
              </w:rPr>
            </w:pPr>
          </w:p>
        </w:tc>
      </w:tr>
      <w:tr w:rsidR="00D34D02" w:rsidRPr="007D4BE7" w14:paraId="2DC7BE18" w14:textId="77777777" w:rsidTr="00B83EC4">
        <w:tc>
          <w:tcPr>
            <w:tcW w:w="3936" w:type="dxa"/>
          </w:tcPr>
          <w:p w14:paraId="4A542806"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bCs/>
                <w:sz w:val="16"/>
                <w:szCs w:val="16"/>
              </w:rPr>
              <w:t>Maximum Value of</w:t>
            </w:r>
            <w:r w:rsidRPr="007D4BE7">
              <w:rPr>
                <w:rFonts w:asciiTheme="majorHAnsi" w:hAnsiTheme="majorHAnsi"/>
                <w:sz w:val="16"/>
                <w:szCs w:val="16"/>
              </w:rPr>
              <w:t xml:space="preserve"> Evaporator Temperature</w:t>
            </w:r>
          </w:p>
        </w:tc>
        <w:tc>
          <w:tcPr>
            <w:tcW w:w="1701" w:type="dxa"/>
          </w:tcPr>
          <w:p w14:paraId="19905DC0"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 xml:space="preserve">392.762 </w:t>
            </w:r>
          </w:p>
        </w:tc>
        <w:tc>
          <w:tcPr>
            <w:tcW w:w="1175" w:type="dxa"/>
          </w:tcPr>
          <w:p w14:paraId="526953FC"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K</w:t>
            </w:r>
          </w:p>
        </w:tc>
      </w:tr>
      <w:tr w:rsidR="00D34D02" w:rsidRPr="007D4BE7" w14:paraId="3988CD87" w14:textId="77777777" w:rsidTr="00B83EC4">
        <w:tc>
          <w:tcPr>
            <w:tcW w:w="3936" w:type="dxa"/>
          </w:tcPr>
          <w:p w14:paraId="62D46680"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bCs/>
                <w:sz w:val="16"/>
                <w:szCs w:val="16"/>
              </w:rPr>
              <w:t xml:space="preserve">Maximum Value of </w:t>
            </w:r>
            <w:r w:rsidRPr="007D4BE7">
              <w:rPr>
                <w:rFonts w:asciiTheme="majorHAnsi" w:hAnsiTheme="majorHAnsi"/>
                <w:sz w:val="16"/>
                <w:szCs w:val="16"/>
              </w:rPr>
              <w:t>Condenser Temperature</w:t>
            </w:r>
          </w:p>
        </w:tc>
        <w:tc>
          <w:tcPr>
            <w:tcW w:w="1701" w:type="dxa"/>
          </w:tcPr>
          <w:p w14:paraId="096D16CB"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  318.885</w:t>
            </w:r>
          </w:p>
        </w:tc>
        <w:tc>
          <w:tcPr>
            <w:tcW w:w="1175" w:type="dxa"/>
          </w:tcPr>
          <w:p w14:paraId="39101881"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K</w:t>
            </w:r>
          </w:p>
        </w:tc>
      </w:tr>
      <w:tr w:rsidR="00D34D02" w:rsidRPr="007D4BE7" w14:paraId="0B5067AC" w14:textId="77777777" w:rsidTr="00B83EC4">
        <w:tc>
          <w:tcPr>
            <w:tcW w:w="3936" w:type="dxa"/>
          </w:tcPr>
          <w:p w14:paraId="50418484"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bCs/>
                <w:sz w:val="16"/>
                <w:szCs w:val="16"/>
              </w:rPr>
              <w:t>Maximum Value of Wall Heat Flux on Wall Evaporator</w:t>
            </w:r>
          </w:p>
        </w:tc>
        <w:tc>
          <w:tcPr>
            <w:tcW w:w="1701" w:type="dxa"/>
          </w:tcPr>
          <w:p w14:paraId="7C8598F0"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 xml:space="preserve">92220.7 </w:t>
            </w:r>
          </w:p>
        </w:tc>
        <w:tc>
          <w:tcPr>
            <w:tcW w:w="1175" w:type="dxa"/>
          </w:tcPr>
          <w:p w14:paraId="2C4918FD"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W m</w:t>
            </w:r>
            <w:r w:rsidRPr="007D4BE7">
              <w:rPr>
                <w:rFonts w:asciiTheme="majorHAnsi" w:hAnsiTheme="majorHAnsi"/>
                <w:sz w:val="16"/>
                <w:szCs w:val="16"/>
                <w:vertAlign w:val="superscript"/>
              </w:rPr>
              <w:t>-2</w:t>
            </w:r>
          </w:p>
        </w:tc>
      </w:tr>
      <w:tr w:rsidR="00D34D02" w:rsidRPr="007D4BE7" w14:paraId="26721F8F" w14:textId="77777777" w:rsidTr="00B83EC4">
        <w:tc>
          <w:tcPr>
            <w:tcW w:w="3936" w:type="dxa"/>
          </w:tcPr>
          <w:p w14:paraId="26A5E915"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Thermal Resistance (R)</w:t>
            </w:r>
          </w:p>
        </w:tc>
        <w:tc>
          <w:tcPr>
            <w:tcW w:w="1701" w:type="dxa"/>
          </w:tcPr>
          <w:p w14:paraId="45EB9BED"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8.011e-04</w:t>
            </w:r>
          </w:p>
        </w:tc>
        <w:tc>
          <w:tcPr>
            <w:tcW w:w="1175" w:type="dxa"/>
          </w:tcPr>
          <w:p w14:paraId="7AC9B001"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m</w:t>
            </w:r>
            <w:r w:rsidRPr="007D4BE7">
              <w:rPr>
                <w:rFonts w:asciiTheme="majorHAnsi" w:hAnsiTheme="majorHAnsi"/>
                <w:sz w:val="16"/>
                <w:szCs w:val="16"/>
                <w:vertAlign w:val="superscript"/>
              </w:rPr>
              <w:t>2</w:t>
            </w:r>
            <w:r w:rsidRPr="007D4BE7">
              <w:rPr>
                <w:rFonts w:asciiTheme="majorHAnsi" w:hAnsiTheme="majorHAnsi"/>
                <w:sz w:val="16"/>
                <w:szCs w:val="16"/>
              </w:rPr>
              <w:t xml:space="preserve"> K/W</w:t>
            </w:r>
          </w:p>
        </w:tc>
      </w:tr>
    </w:tbl>
    <w:p w14:paraId="03317AE8" w14:textId="77777777" w:rsidR="00D34D02" w:rsidRPr="007D4BE7" w:rsidRDefault="00D34D02" w:rsidP="00D34D02">
      <w:pPr>
        <w:spacing w:line="360" w:lineRule="auto"/>
        <w:jc w:val="both"/>
        <w:rPr>
          <w:rFonts w:asciiTheme="majorHAnsi" w:hAnsiTheme="majorHAnsi"/>
          <w:i/>
        </w:rPr>
      </w:pPr>
    </w:p>
    <w:tbl>
      <w:tblPr>
        <w:tblStyle w:val="TableGrid"/>
        <w:tblW w:w="0" w:type="auto"/>
        <w:tblLook w:val="04A0" w:firstRow="1" w:lastRow="0" w:firstColumn="1" w:lastColumn="0" w:noHBand="0" w:noVBand="1"/>
      </w:tblPr>
      <w:tblGrid>
        <w:gridCol w:w="3936"/>
        <w:gridCol w:w="1701"/>
        <w:gridCol w:w="1175"/>
      </w:tblGrid>
      <w:tr w:rsidR="00D34D02" w:rsidRPr="007D4BE7" w14:paraId="1797F6A9" w14:textId="77777777" w:rsidTr="00B83EC4">
        <w:tc>
          <w:tcPr>
            <w:tcW w:w="6812" w:type="dxa"/>
            <w:gridSpan w:val="3"/>
          </w:tcPr>
          <w:p w14:paraId="1C44D479" w14:textId="77777777" w:rsidR="00D34D02" w:rsidRPr="007D4BE7" w:rsidRDefault="00D34D02" w:rsidP="0020736B">
            <w:pPr>
              <w:spacing w:line="360" w:lineRule="auto"/>
              <w:rPr>
                <w:rFonts w:asciiTheme="majorHAnsi" w:hAnsiTheme="majorHAnsi"/>
                <w:b/>
                <w:sz w:val="16"/>
                <w:szCs w:val="16"/>
              </w:rPr>
            </w:pPr>
            <w:r w:rsidRPr="007D4BE7">
              <w:rPr>
                <w:rFonts w:asciiTheme="majorHAnsi" w:hAnsiTheme="majorHAnsi"/>
                <w:b/>
                <w:sz w:val="16"/>
                <w:szCs w:val="16"/>
              </w:rPr>
              <w:t>Table 4  Thermal Performance of CLOHP</w:t>
            </w:r>
            <w:r w:rsidR="00B83EC4" w:rsidRPr="007D4BE7">
              <w:rPr>
                <w:rFonts w:asciiTheme="majorHAnsi" w:hAnsiTheme="majorHAnsi"/>
                <w:b/>
                <w:sz w:val="16"/>
                <w:szCs w:val="16"/>
              </w:rPr>
              <w:t>– Vertical Orientation</w:t>
            </w:r>
          </w:p>
        </w:tc>
      </w:tr>
      <w:tr w:rsidR="00D34D02" w:rsidRPr="007D4BE7" w14:paraId="56B4C37A" w14:textId="77777777" w:rsidTr="00B83EC4">
        <w:tc>
          <w:tcPr>
            <w:tcW w:w="3936" w:type="dxa"/>
          </w:tcPr>
          <w:p w14:paraId="3BDE6D90" w14:textId="77777777" w:rsidR="00D34D02" w:rsidRPr="007D4BE7" w:rsidRDefault="00D34D02" w:rsidP="0020736B">
            <w:pPr>
              <w:spacing w:line="360" w:lineRule="auto"/>
              <w:jc w:val="both"/>
              <w:rPr>
                <w:rFonts w:asciiTheme="majorHAnsi" w:hAnsiTheme="majorHAnsi"/>
                <w:b/>
                <w:sz w:val="16"/>
                <w:szCs w:val="16"/>
              </w:rPr>
            </w:pPr>
            <w:r w:rsidRPr="007D4BE7">
              <w:rPr>
                <w:rFonts w:asciiTheme="majorHAnsi" w:hAnsiTheme="majorHAnsi"/>
                <w:b/>
                <w:sz w:val="16"/>
                <w:szCs w:val="16"/>
              </w:rPr>
              <w:t>Parameter</w:t>
            </w:r>
          </w:p>
        </w:tc>
        <w:tc>
          <w:tcPr>
            <w:tcW w:w="1701" w:type="dxa"/>
          </w:tcPr>
          <w:p w14:paraId="5F1E01AE" w14:textId="77777777" w:rsidR="00D34D02" w:rsidRPr="007D4BE7" w:rsidRDefault="00D34D02" w:rsidP="0020736B">
            <w:pPr>
              <w:spacing w:line="360" w:lineRule="auto"/>
              <w:jc w:val="both"/>
              <w:rPr>
                <w:rFonts w:asciiTheme="majorHAnsi" w:hAnsiTheme="majorHAnsi"/>
                <w:b/>
                <w:sz w:val="16"/>
                <w:szCs w:val="16"/>
              </w:rPr>
            </w:pPr>
            <w:r w:rsidRPr="007D4BE7">
              <w:rPr>
                <w:rFonts w:asciiTheme="majorHAnsi" w:hAnsiTheme="majorHAnsi"/>
                <w:b/>
                <w:sz w:val="16"/>
                <w:szCs w:val="16"/>
              </w:rPr>
              <w:t xml:space="preserve">Value </w:t>
            </w:r>
          </w:p>
        </w:tc>
        <w:tc>
          <w:tcPr>
            <w:tcW w:w="1175" w:type="dxa"/>
          </w:tcPr>
          <w:p w14:paraId="1D335E48" w14:textId="77777777" w:rsidR="00D34D02" w:rsidRPr="007D4BE7" w:rsidRDefault="00D34D02" w:rsidP="0020736B">
            <w:pPr>
              <w:spacing w:line="360" w:lineRule="auto"/>
              <w:jc w:val="both"/>
              <w:rPr>
                <w:rFonts w:asciiTheme="majorHAnsi" w:hAnsiTheme="majorHAnsi"/>
                <w:b/>
                <w:sz w:val="16"/>
                <w:szCs w:val="16"/>
              </w:rPr>
            </w:pPr>
            <w:r w:rsidRPr="007D4BE7">
              <w:rPr>
                <w:rFonts w:asciiTheme="majorHAnsi" w:hAnsiTheme="majorHAnsi"/>
                <w:b/>
                <w:sz w:val="16"/>
                <w:szCs w:val="16"/>
              </w:rPr>
              <w:t>Units</w:t>
            </w:r>
          </w:p>
        </w:tc>
      </w:tr>
      <w:tr w:rsidR="00D34D02" w:rsidRPr="007D4BE7" w14:paraId="0DEF5F86" w14:textId="77777777" w:rsidTr="00B83EC4">
        <w:tc>
          <w:tcPr>
            <w:tcW w:w="3936" w:type="dxa"/>
          </w:tcPr>
          <w:p w14:paraId="6FBBF88F"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Fill Ratio</w:t>
            </w:r>
          </w:p>
        </w:tc>
        <w:tc>
          <w:tcPr>
            <w:tcW w:w="1701" w:type="dxa"/>
          </w:tcPr>
          <w:p w14:paraId="193B6C9B"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0.5</w:t>
            </w:r>
          </w:p>
        </w:tc>
        <w:tc>
          <w:tcPr>
            <w:tcW w:w="1175" w:type="dxa"/>
          </w:tcPr>
          <w:p w14:paraId="17C22418" w14:textId="77777777" w:rsidR="00D34D02" w:rsidRPr="007D4BE7" w:rsidRDefault="00D34D02" w:rsidP="0020736B">
            <w:pPr>
              <w:spacing w:line="360" w:lineRule="auto"/>
              <w:jc w:val="both"/>
              <w:rPr>
                <w:rFonts w:asciiTheme="majorHAnsi" w:hAnsiTheme="majorHAnsi"/>
                <w:sz w:val="16"/>
                <w:szCs w:val="16"/>
              </w:rPr>
            </w:pPr>
          </w:p>
        </w:tc>
      </w:tr>
      <w:tr w:rsidR="00D34D02" w:rsidRPr="007D4BE7" w14:paraId="640E6332" w14:textId="77777777" w:rsidTr="00B83EC4">
        <w:tc>
          <w:tcPr>
            <w:tcW w:w="3936" w:type="dxa"/>
          </w:tcPr>
          <w:p w14:paraId="33305100"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bCs/>
                <w:sz w:val="16"/>
                <w:szCs w:val="16"/>
              </w:rPr>
              <w:t>Maximum Value of</w:t>
            </w:r>
            <w:r w:rsidRPr="007D4BE7">
              <w:rPr>
                <w:rFonts w:asciiTheme="majorHAnsi" w:hAnsiTheme="majorHAnsi"/>
                <w:sz w:val="16"/>
                <w:szCs w:val="16"/>
              </w:rPr>
              <w:t xml:space="preserve"> Evaporator Temperature</w:t>
            </w:r>
          </w:p>
        </w:tc>
        <w:tc>
          <w:tcPr>
            <w:tcW w:w="1701" w:type="dxa"/>
          </w:tcPr>
          <w:p w14:paraId="5FA0451D"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 xml:space="preserve">392.623 </w:t>
            </w:r>
          </w:p>
        </w:tc>
        <w:tc>
          <w:tcPr>
            <w:tcW w:w="1175" w:type="dxa"/>
          </w:tcPr>
          <w:p w14:paraId="22885AC1"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K</w:t>
            </w:r>
          </w:p>
        </w:tc>
      </w:tr>
      <w:tr w:rsidR="00D34D02" w:rsidRPr="007D4BE7" w14:paraId="4EDE5FB0" w14:textId="77777777" w:rsidTr="00B83EC4">
        <w:tc>
          <w:tcPr>
            <w:tcW w:w="3936" w:type="dxa"/>
          </w:tcPr>
          <w:p w14:paraId="17006123"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bCs/>
                <w:sz w:val="16"/>
                <w:szCs w:val="16"/>
              </w:rPr>
              <w:t xml:space="preserve">Maximum Value of </w:t>
            </w:r>
            <w:r w:rsidRPr="007D4BE7">
              <w:rPr>
                <w:rFonts w:asciiTheme="majorHAnsi" w:hAnsiTheme="majorHAnsi"/>
                <w:sz w:val="16"/>
                <w:szCs w:val="16"/>
              </w:rPr>
              <w:t>Condenser Temperature</w:t>
            </w:r>
          </w:p>
        </w:tc>
        <w:tc>
          <w:tcPr>
            <w:tcW w:w="1701" w:type="dxa"/>
          </w:tcPr>
          <w:p w14:paraId="049B4BBE"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  318.885</w:t>
            </w:r>
          </w:p>
        </w:tc>
        <w:tc>
          <w:tcPr>
            <w:tcW w:w="1175" w:type="dxa"/>
          </w:tcPr>
          <w:p w14:paraId="54B56B33"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K</w:t>
            </w:r>
          </w:p>
        </w:tc>
      </w:tr>
      <w:tr w:rsidR="00D34D02" w:rsidRPr="007D4BE7" w14:paraId="73A96EE0" w14:textId="77777777" w:rsidTr="00B83EC4">
        <w:tc>
          <w:tcPr>
            <w:tcW w:w="3936" w:type="dxa"/>
          </w:tcPr>
          <w:p w14:paraId="4409CCD0"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bCs/>
                <w:sz w:val="16"/>
                <w:szCs w:val="16"/>
              </w:rPr>
              <w:t>Maximum Value of Wall Heat Flux on Wall Evaporator</w:t>
            </w:r>
          </w:p>
        </w:tc>
        <w:tc>
          <w:tcPr>
            <w:tcW w:w="1701" w:type="dxa"/>
          </w:tcPr>
          <w:p w14:paraId="4703144A"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 xml:space="preserve">149023 </w:t>
            </w:r>
          </w:p>
        </w:tc>
        <w:tc>
          <w:tcPr>
            <w:tcW w:w="1175" w:type="dxa"/>
          </w:tcPr>
          <w:p w14:paraId="5C2E34B8"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W m</w:t>
            </w:r>
            <w:r w:rsidRPr="007D4BE7">
              <w:rPr>
                <w:rFonts w:asciiTheme="majorHAnsi" w:hAnsiTheme="majorHAnsi"/>
                <w:sz w:val="16"/>
                <w:szCs w:val="16"/>
                <w:vertAlign w:val="superscript"/>
              </w:rPr>
              <w:t>-2</w:t>
            </w:r>
          </w:p>
        </w:tc>
      </w:tr>
      <w:tr w:rsidR="00D34D02" w:rsidRPr="007D4BE7" w14:paraId="5FDF0A2A" w14:textId="77777777" w:rsidTr="00B83EC4">
        <w:tc>
          <w:tcPr>
            <w:tcW w:w="3936" w:type="dxa"/>
          </w:tcPr>
          <w:p w14:paraId="460F8721"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Thermal Resistance (R)</w:t>
            </w:r>
          </w:p>
        </w:tc>
        <w:tc>
          <w:tcPr>
            <w:tcW w:w="1701" w:type="dxa"/>
          </w:tcPr>
          <w:p w14:paraId="5CBFCB49"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4.948e-04</w:t>
            </w:r>
          </w:p>
        </w:tc>
        <w:tc>
          <w:tcPr>
            <w:tcW w:w="1175" w:type="dxa"/>
          </w:tcPr>
          <w:p w14:paraId="44E6A89B"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m</w:t>
            </w:r>
            <w:r w:rsidRPr="007D4BE7">
              <w:rPr>
                <w:rFonts w:asciiTheme="majorHAnsi" w:hAnsiTheme="majorHAnsi"/>
                <w:sz w:val="16"/>
                <w:szCs w:val="16"/>
                <w:vertAlign w:val="superscript"/>
              </w:rPr>
              <w:t>2</w:t>
            </w:r>
            <w:r w:rsidRPr="007D4BE7">
              <w:rPr>
                <w:rFonts w:asciiTheme="majorHAnsi" w:hAnsiTheme="majorHAnsi"/>
                <w:sz w:val="16"/>
                <w:szCs w:val="16"/>
              </w:rPr>
              <w:t xml:space="preserve"> K/W</w:t>
            </w:r>
          </w:p>
        </w:tc>
      </w:tr>
    </w:tbl>
    <w:p w14:paraId="0A95CE85" w14:textId="77777777" w:rsidR="00D34D02" w:rsidRPr="007D4BE7" w:rsidRDefault="00D34D02" w:rsidP="00D34D02">
      <w:pPr>
        <w:spacing w:line="360" w:lineRule="auto"/>
        <w:jc w:val="both"/>
        <w:rPr>
          <w:rFonts w:asciiTheme="majorHAnsi" w:hAnsiTheme="majorHAnsi"/>
          <w:i/>
        </w:rPr>
      </w:pPr>
    </w:p>
    <w:tbl>
      <w:tblPr>
        <w:tblStyle w:val="TableGrid"/>
        <w:tblW w:w="0" w:type="auto"/>
        <w:tblLook w:val="04A0" w:firstRow="1" w:lastRow="0" w:firstColumn="1" w:lastColumn="0" w:noHBand="0" w:noVBand="1"/>
      </w:tblPr>
      <w:tblGrid>
        <w:gridCol w:w="3936"/>
        <w:gridCol w:w="1701"/>
        <w:gridCol w:w="1175"/>
      </w:tblGrid>
      <w:tr w:rsidR="00D34D02" w:rsidRPr="007D4BE7" w14:paraId="674D47AD" w14:textId="77777777" w:rsidTr="00B83EC4">
        <w:tc>
          <w:tcPr>
            <w:tcW w:w="6812" w:type="dxa"/>
            <w:gridSpan w:val="3"/>
          </w:tcPr>
          <w:p w14:paraId="30206EF4" w14:textId="77777777" w:rsidR="00D34D02" w:rsidRPr="007D4BE7" w:rsidRDefault="00D34D02" w:rsidP="0020736B">
            <w:pPr>
              <w:spacing w:line="360" w:lineRule="auto"/>
              <w:rPr>
                <w:rFonts w:asciiTheme="majorHAnsi" w:hAnsiTheme="majorHAnsi"/>
                <w:b/>
                <w:sz w:val="16"/>
                <w:szCs w:val="16"/>
              </w:rPr>
            </w:pPr>
            <w:r w:rsidRPr="007D4BE7">
              <w:rPr>
                <w:rFonts w:asciiTheme="majorHAnsi" w:hAnsiTheme="majorHAnsi"/>
                <w:b/>
                <w:sz w:val="16"/>
                <w:szCs w:val="16"/>
              </w:rPr>
              <w:t>Table 5  Thermal Performance of CLOHP</w:t>
            </w:r>
            <w:r w:rsidR="00B83EC4" w:rsidRPr="007D4BE7">
              <w:rPr>
                <w:rFonts w:asciiTheme="majorHAnsi" w:hAnsiTheme="majorHAnsi"/>
                <w:b/>
                <w:sz w:val="16"/>
                <w:szCs w:val="16"/>
              </w:rPr>
              <w:t xml:space="preserve"> – Vertical Orientation</w:t>
            </w:r>
          </w:p>
        </w:tc>
      </w:tr>
      <w:tr w:rsidR="00D34D02" w:rsidRPr="007D4BE7" w14:paraId="5B3B18FA" w14:textId="77777777" w:rsidTr="00B83EC4">
        <w:tc>
          <w:tcPr>
            <w:tcW w:w="3936" w:type="dxa"/>
          </w:tcPr>
          <w:p w14:paraId="1AC3AB2A" w14:textId="77777777" w:rsidR="00D34D02" w:rsidRPr="007D4BE7" w:rsidRDefault="00D34D02" w:rsidP="0020736B">
            <w:pPr>
              <w:spacing w:line="360" w:lineRule="auto"/>
              <w:jc w:val="both"/>
              <w:rPr>
                <w:rFonts w:asciiTheme="majorHAnsi" w:hAnsiTheme="majorHAnsi"/>
                <w:b/>
                <w:sz w:val="16"/>
                <w:szCs w:val="16"/>
              </w:rPr>
            </w:pPr>
            <w:r w:rsidRPr="007D4BE7">
              <w:rPr>
                <w:rFonts w:asciiTheme="majorHAnsi" w:hAnsiTheme="majorHAnsi"/>
                <w:b/>
                <w:sz w:val="16"/>
                <w:szCs w:val="16"/>
              </w:rPr>
              <w:t>Parameter</w:t>
            </w:r>
          </w:p>
        </w:tc>
        <w:tc>
          <w:tcPr>
            <w:tcW w:w="1701" w:type="dxa"/>
          </w:tcPr>
          <w:p w14:paraId="5F8A32A3" w14:textId="77777777" w:rsidR="00D34D02" w:rsidRPr="007D4BE7" w:rsidRDefault="00D34D02" w:rsidP="0020736B">
            <w:pPr>
              <w:spacing w:line="360" w:lineRule="auto"/>
              <w:jc w:val="both"/>
              <w:rPr>
                <w:rFonts w:asciiTheme="majorHAnsi" w:hAnsiTheme="majorHAnsi"/>
                <w:b/>
                <w:sz w:val="16"/>
                <w:szCs w:val="16"/>
              </w:rPr>
            </w:pPr>
            <w:r w:rsidRPr="007D4BE7">
              <w:rPr>
                <w:rFonts w:asciiTheme="majorHAnsi" w:hAnsiTheme="majorHAnsi"/>
                <w:b/>
                <w:sz w:val="16"/>
                <w:szCs w:val="16"/>
              </w:rPr>
              <w:t xml:space="preserve">Value </w:t>
            </w:r>
          </w:p>
        </w:tc>
        <w:tc>
          <w:tcPr>
            <w:tcW w:w="1175" w:type="dxa"/>
          </w:tcPr>
          <w:p w14:paraId="53C582E3" w14:textId="77777777" w:rsidR="00D34D02" w:rsidRPr="007D4BE7" w:rsidRDefault="00D34D02" w:rsidP="0020736B">
            <w:pPr>
              <w:spacing w:line="360" w:lineRule="auto"/>
              <w:jc w:val="both"/>
              <w:rPr>
                <w:rFonts w:asciiTheme="majorHAnsi" w:hAnsiTheme="majorHAnsi"/>
                <w:b/>
                <w:sz w:val="16"/>
                <w:szCs w:val="16"/>
              </w:rPr>
            </w:pPr>
            <w:r w:rsidRPr="007D4BE7">
              <w:rPr>
                <w:rFonts w:asciiTheme="majorHAnsi" w:hAnsiTheme="majorHAnsi"/>
                <w:b/>
                <w:sz w:val="16"/>
                <w:szCs w:val="16"/>
              </w:rPr>
              <w:t>Units</w:t>
            </w:r>
          </w:p>
        </w:tc>
      </w:tr>
      <w:tr w:rsidR="00D34D02" w:rsidRPr="007D4BE7" w14:paraId="1EC21AB3" w14:textId="77777777" w:rsidTr="00B83EC4">
        <w:tc>
          <w:tcPr>
            <w:tcW w:w="3936" w:type="dxa"/>
          </w:tcPr>
          <w:p w14:paraId="053A18D9"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Fill Ratio</w:t>
            </w:r>
          </w:p>
        </w:tc>
        <w:tc>
          <w:tcPr>
            <w:tcW w:w="1701" w:type="dxa"/>
          </w:tcPr>
          <w:p w14:paraId="20D7F122"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0.7</w:t>
            </w:r>
          </w:p>
        </w:tc>
        <w:tc>
          <w:tcPr>
            <w:tcW w:w="1175" w:type="dxa"/>
          </w:tcPr>
          <w:p w14:paraId="174A76F4" w14:textId="77777777" w:rsidR="00D34D02" w:rsidRPr="007D4BE7" w:rsidRDefault="00D34D02" w:rsidP="0020736B">
            <w:pPr>
              <w:spacing w:line="360" w:lineRule="auto"/>
              <w:jc w:val="both"/>
              <w:rPr>
                <w:rFonts w:asciiTheme="majorHAnsi" w:hAnsiTheme="majorHAnsi"/>
                <w:sz w:val="16"/>
                <w:szCs w:val="16"/>
              </w:rPr>
            </w:pPr>
          </w:p>
        </w:tc>
      </w:tr>
      <w:tr w:rsidR="00D34D02" w:rsidRPr="007D4BE7" w14:paraId="6B18F1A8" w14:textId="77777777" w:rsidTr="00B83EC4">
        <w:tc>
          <w:tcPr>
            <w:tcW w:w="3936" w:type="dxa"/>
          </w:tcPr>
          <w:p w14:paraId="17871760"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bCs/>
                <w:sz w:val="16"/>
                <w:szCs w:val="16"/>
              </w:rPr>
              <w:t>Maximum Value of</w:t>
            </w:r>
            <w:r w:rsidRPr="007D4BE7">
              <w:rPr>
                <w:rFonts w:asciiTheme="majorHAnsi" w:hAnsiTheme="majorHAnsi"/>
                <w:sz w:val="16"/>
                <w:szCs w:val="16"/>
              </w:rPr>
              <w:t xml:space="preserve"> Evaporator Temperature</w:t>
            </w:r>
          </w:p>
        </w:tc>
        <w:tc>
          <w:tcPr>
            <w:tcW w:w="1701" w:type="dxa"/>
          </w:tcPr>
          <w:p w14:paraId="34988941"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392.53064</w:t>
            </w:r>
          </w:p>
        </w:tc>
        <w:tc>
          <w:tcPr>
            <w:tcW w:w="1175" w:type="dxa"/>
          </w:tcPr>
          <w:p w14:paraId="5AD6521C"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K</w:t>
            </w:r>
          </w:p>
        </w:tc>
      </w:tr>
      <w:tr w:rsidR="00D34D02" w:rsidRPr="007D4BE7" w14:paraId="13B3155A" w14:textId="77777777" w:rsidTr="00B83EC4">
        <w:tc>
          <w:tcPr>
            <w:tcW w:w="3936" w:type="dxa"/>
          </w:tcPr>
          <w:p w14:paraId="36FBB30B"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bCs/>
                <w:sz w:val="16"/>
                <w:szCs w:val="16"/>
              </w:rPr>
              <w:t xml:space="preserve">Maximum Value of </w:t>
            </w:r>
            <w:r w:rsidRPr="007D4BE7">
              <w:rPr>
                <w:rFonts w:asciiTheme="majorHAnsi" w:hAnsiTheme="majorHAnsi"/>
                <w:sz w:val="16"/>
                <w:szCs w:val="16"/>
              </w:rPr>
              <w:t>Condenser Temperature</w:t>
            </w:r>
          </w:p>
        </w:tc>
        <w:tc>
          <w:tcPr>
            <w:tcW w:w="1701" w:type="dxa"/>
          </w:tcPr>
          <w:p w14:paraId="71106DF5"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  318.885</w:t>
            </w:r>
          </w:p>
        </w:tc>
        <w:tc>
          <w:tcPr>
            <w:tcW w:w="1175" w:type="dxa"/>
          </w:tcPr>
          <w:p w14:paraId="1E573C5A"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K</w:t>
            </w:r>
          </w:p>
        </w:tc>
      </w:tr>
      <w:tr w:rsidR="00D34D02" w:rsidRPr="007D4BE7" w14:paraId="27848E9B" w14:textId="77777777" w:rsidTr="00B83EC4">
        <w:tc>
          <w:tcPr>
            <w:tcW w:w="3936" w:type="dxa"/>
          </w:tcPr>
          <w:p w14:paraId="5846CA34"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bCs/>
                <w:sz w:val="16"/>
                <w:szCs w:val="16"/>
              </w:rPr>
              <w:t>Maximum Value of Wall Heat Flux on Wall Evaporator</w:t>
            </w:r>
          </w:p>
        </w:tc>
        <w:tc>
          <w:tcPr>
            <w:tcW w:w="1701" w:type="dxa"/>
          </w:tcPr>
          <w:p w14:paraId="2EC802AF"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 xml:space="preserve">200938 </w:t>
            </w:r>
          </w:p>
        </w:tc>
        <w:tc>
          <w:tcPr>
            <w:tcW w:w="1175" w:type="dxa"/>
          </w:tcPr>
          <w:p w14:paraId="4A1BCC97"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W m</w:t>
            </w:r>
            <w:r w:rsidRPr="007D4BE7">
              <w:rPr>
                <w:rFonts w:asciiTheme="majorHAnsi" w:hAnsiTheme="majorHAnsi"/>
                <w:sz w:val="16"/>
                <w:szCs w:val="16"/>
                <w:vertAlign w:val="superscript"/>
              </w:rPr>
              <w:t>-2</w:t>
            </w:r>
          </w:p>
        </w:tc>
      </w:tr>
      <w:tr w:rsidR="00D34D02" w:rsidRPr="007D4BE7" w14:paraId="4F9A182A" w14:textId="77777777" w:rsidTr="00B83EC4">
        <w:tc>
          <w:tcPr>
            <w:tcW w:w="3936" w:type="dxa"/>
          </w:tcPr>
          <w:p w14:paraId="235F8A4E"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Thermal Resistance (R)</w:t>
            </w:r>
          </w:p>
        </w:tc>
        <w:tc>
          <w:tcPr>
            <w:tcW w:w="1701" w:type="dxa"/>
          </w:tcPr>
          <w:p w14:paraId="23499C71"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3.665e-04</w:t>
            </w:r>
          </w:p>
        </w:tc>
        <w:tc>
          <w:tcPr>
            <w:tcW w:w="1175" w:type="dxa"/>
          </w:tcPr>
          <w:p w14:paraId="5A03672D" w14:textId="77777777" w:rsidR="00D34D02" w:rsidRPr="007D4BE7" w:rsidRDefault="00D34D02" w:rsidP="0020736B">
            <w:pPr>
              <w:spacing w:line="360" w:lineRule="auto"/>
              <w:jc w:val="both"/>
              <w:rPr>
                <w:rFonts w:asciiTheme="majorHAnsi" w:hAnsiTheme="majorHAnsi"/>
                <w:sz w:val="16"/>
                <w:szCs w:val="16"/>
              </w:rPr>
            </w:pPr>
            <w:r w:rsidRPr="007D4BE7">
              <w:rPr>
                <w:rFonts w:asciiTheme="majorHAnsi" w:hAnsiTheme="majorHAnsi"/>
                <w:sz w:val="16"/>
                <w:szCs w:val="16"/>
              </w:rPr>
              <w:t>m</w:t>
            </w:r>
            <w:r w:rsidRPr="007D4BE7">
              <w:rPr>
                <w:rFonts w:asciiTheme="majorHAnsi" w:hAnsiTheme="majorHAnsi"/>
                <w:sz w:val="16"/>
                <w:szCs w:val="16"/>
                <w:vertAlign w:val="superscript"/>
              </w:rPr>
              <w:t>2</w:t>
            </w:r>
            <w:r w:rsidRPr="007D4BE7">
              <w:rPr>
                <w:rFonts w:asciiTheme="majorHAnsi" w:hAnsiTheme="majorHAnsi"/>
                <w:sz w:val="16"/>
                <w:szCs w:val="16"/>
              </w:rPr>
              <w:t xml:space="preserve"> K/W</w:t>
            </w:r>
          </w:p>
        </w:tc>
      </w:tr>
    </w:tbl>
    <w:p w14:paraId="659DF5E5" w14:textId="77777777" w:rsidR="00D34D02" w:rsidRPr="007D4BE7" w:rsidRDefault="00D34D02" w:rsidP="00D34D02">
      <w:pPr>
        <w:spacing w:line="360" w:lineRule="auto"/>
        <w:jc w:val="both"/>
        <w:rPr>
          <w:rFonts w:asciiTheme="majorHAnsi" w:hAnsiTheme="majorHAnsi"/>
          <w:i/>
        </w:rPr>
      </w:pPr>
    </w:p>
    <w:tbl>
      <w:tblPr>
        <w:tblStyle w:val="TableGrid"/>
        <w:tblW w:w="0" w:type="auto"/>
        <w:tblLook w:val="04A0" w:firstRow="1" w:lastRow="0" w:firstColumn="1" w:lastColumn="0" w:noHBand="0" w:noVBand="1"/>
      </w:tblPr>
      <w:tblGrid>
        <w:gridCol w:w="3936"/>
        <w:gridCol w:w="1701"/>
        <w:gridCol w:w="1175"/>
      </w:tblGrid>
      <w:tr w:rsidR="00B83EC4" w:rsidRPr="007D4BE7" w14:paraId="32B48450" w14:textId="77777777" w:rsidTr="00FD64EB">
        <w:tc>
          <w:tcPr>
            <w:tcW w:w="6812" w:type="dxa"/>
            <w:gridSpan w:val="3"/>
          </w:tcPr>
          <w:p w14:paraId="77EF4EF2" w14:textId="77777777" w:rsidR="00B83EC4" w:rsidRPr="007D4BE7" w:rsidRDefault="00B83EC4" w:rsidP="00FD64EB">
            <w:pPr>
              <w:spacing w:line="360" w:lineRule="auto"/>
              <w:rPr>
                <w:rFonts w:asciiTheme="majorHAnsi" w:hAnsiTheme="majorHAnsi"/>
                <w:b/>
                <w:sz w:val="16"/>
                <w:szCs w:val="16"/>
              </w:rPr>
            </w:pPr>
            <w:r w:rsidRPr="007D4BE7">
              <w:rPr>
                <w:rFonts w:asciiTheme="majorHAnsi" w:hAnsiTheme="majorHAnsi"/>
                <w:b/>
                <w:sz w:val="16"/>
                <w:szCs w:val="16"/>
              </w:rPr>
              <w:t xml:space="preserve">Table  </w:t>
            </w:r>
            <w:r w:rsidR="00CC0915" w:rsidRPr="007D4BE7">
              <w:rPr>
                <w:rFonts w:asciiTheme="majorHAnsi" w:hAnsiTheme="majorHAnsi"/>
                <w:b/>
                <w:sz w:val="16"/>
                <w:szCs w:val="16"/>
              </w:rPr>
              <w:t xml:space="preserve">6 </w:t>
            </w:r>
            <w:r w:rsidRPr="007D4BE7">
              <w:rPr>
                <w:rFonts w:asciiTheme="majorHAnsi" w:hAnsiTheme="majorHAnsi"/>
                <w:b/>
                <w:sz w:val="16"/>
                <w:szCs w:val="16"/>
              </w:rPr>
              <w:t xml:space="preserve"> Thermal Performance of CLOHP – Horizontal Orientation</w:t>
            </w:r>
          </w:p>
        </w:tc>
      </w:tr>
      <w:tr w:rsidR="00B83EC4" w:rsidRPr="007D4BE7" w14:paraId="49B362D0" w14:textId="77777777" w:rsidTr="00FD64EB">
        <w:tc>
          <w:tcPr>
            <w:tcW w:w="3936" w:type="dxa"/>
          </w:tcPr>
          <w:p w14:paraId="5244C834" w14:textId="77777777" w:rsidR="00B83EC4" w:rsidRPr="007D4BE7" w:rsidRDefault="00B83EC4" w:rsidP="00FD64EB">
            <w:pPr>
              <w:spacing w:line="360" w:lineRule="auto"/>
              <w:jc w:val="both"/>
              <w:rPr>
                <w:rFonts w:asciiTheme="majorHAnsi" w:hAnsiTheme="majorHAnsi"/>
                <w:b/>
                <w:sz w:val="16"/>
                <w:szCs w:val="16"/>
              </w:rPr>
            </w:pPr>
            <w:r w:rsidRPr="007D4BE7">
              <w:rPr>
                <w:rFonts w:asciiTheme="majorHAnsi" w:hAnsiTheme="majorHAnsi"/>
                <w:b/>
                <w:sz w:val="16"/>
                <w:szCs w:val="16"/>
              </w:rPr>
              <w:lastRenderedPageBreak/>
              <w:t>Parameter</w:t>
            </w:r>
          </w:p>
        </w:tc>
        <w:tc>
          <w:tcPr>
            <w:tcW w:w="1701" w:type="dxa"/>
          </w:tcPr>
          <w:p w14:paraId="33C1563F" w14:textId="77777777" w:rsidR="00B83EC4" w:rsidRPr="007D4BE7" w:rsidRDefault="00B83EC4" w:rsidP="00FD64EB">
            <w:pPr>
              <w:spacing w:line="360" w:lineRule="auto"/>
              <w:jc w:val="both"/>
              <w:rPr>
                <w:rFonts w:asciiTheme="majorHAnsi" w:hAnsiTheme="majorHAnsi"/>
                <w:b/>
                <w:sz w:val="16"/>
                <w:szCs w:val="16"/>
              </w:rPr>
            </w:pPr>
            <w:r w:rsidRPr="007D4BE7">
              <w:rPr>
                <w:rFonts w:asciiTheme="majorHAnsi" w:hAnsiTheme="majorHAnsi"/>
                <w:b/>
                <w:sz w:val="16"/>
                <w:szCs w:val="16"/>
              </w:rPr>
              <w:t xml:space="preserve">Value </w:t>
            </w:r>
          </w:p>
        </w:tc>
        <w:tc>
          <w:tcPr>
            <w:tcW w:w="1175" w:type="dxa"/>
          </w:tcPr>
          <w:p w14:paraId="1B16832F" w14:textId="77777777" w:rsidR="00B83EC4" w:rsidRPr="007D4BE7" w:rsidRDefault="00B83EC4" w:rsidP="00FD64EB">
            <w:pPr>
              <w:spacing w:line="360" w:lineRule="auto"/>
              <w:jc w:val="both"/>
              <w:rPr>
                <w:rFonts w:asciiTheme="majorHAnsi" w:hAnsiTheme="majorHAnsi"/>
                <w:b/>
                <w:sz w:val="16"/>
                <w:szCs w:val="16"/>
              </w:rPr>
            </w:pPr>
            <w:r w:rsidRPr="007D4BE7">
              <w:rPr>
                <w:rFonts w:asciiTheme="majorHAnsi" w:hAnsiTheme="majorHAnsi"/>
                <w:b/>
                <w:sz w:val="16"/>
                <w:szCs w:val="16"/>
              </w:rPr>
              <w:t>Units</w:t>
            </w:r>
          </w:p>
        </w:tc>
      </w:tr>
      <w:tr w:rsidR="00B83EC4" w:rsidRPr="007D4BE7" w14:paraId="387DE121" w14:textId="77777777" w:rsidTr="00FD64EB">
        <w:tc>
          <w:tcPr>
            <w:tcW w:w="3936" w:type="dxa"/>
          </w:tcPr>
          <w:p w14:paraId="01E29D02"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sz w:val="16"/>
                <w:szCs w:val="16"/>
              </w:rPr>
              <w:t>Fill Ratio</w:t>
            </w:r>
          </w:p>
        </w:tc>
        <w:tc>
          <w:tcPr>
            <w:tcW w:w="1701" w:type="dxa"/>
          </w:tcPr>
          <w:p w14:paraId="6DAE083A"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sz w:val="16"/>
                <w:szCs w:val="16"/>
              </w:rPr>
              <w:t>0.3</w:t>
            </w:r>
          </w:p>
        </w:tc>
        <w:tc>
          <w:tcPr>
            <w:tcW w:w="1175" w:type="dxa"/>
          </w:tcPr>
          <w:p w14:paraId="487E833F" w14:textId="77777777" w:rsidR="00B83EC4" w:rsidRPr="007D4BE7" w:rsidRDefault="00B83EC4" w:rsidP="00FD64EB">
            <w:pPr>
              <w:spacing w:line="360" w:lineRule="auto"/>
              <w:jc w:val="both"/>
              <w:rPr>
                <w:rFonts w:asciiTheme="majorHAnsi" w:hAnsiTheme="majorHAnsi"/>
                <w:sz w:val="16"/>
                <w:szCs w:val="16"/>
              </w:rPr>
            </w:pPr>
          </w:p>
        </w:tc>
      </w:tr>
      <w:tr w:rsidR="00B83EC4" w:rsidRPr="007D4BE7" w14:paraId="3424B299" w14:textId="77777777" w:rsidTr="00FD64EB">
        <w:tc>
          <w:tcPr>
            <w:tcW w:w="3936" w:type="dxa"/>
          </w:tcPr>
          <w:p w14:paraId="50326F47"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bCs/>
                <w:sz w:val="16"/>
                <w:szCs w:val="16"/>
              </w:rPr>
              <w:t>Maximum Value of</w:t>
            </w:r>
            <w:r w:rsidRPr="007D4BE7">
              <w:rPr>
                <w:rFonts w:asciiTheme="majorHAnsi" w:hAnsiTheme="majorHAnsi"/>
                <w:sz w:val="16"/>
                <w:szCs w:val="16"/>
              </w:rPr>
              <w:t xml:space="preserve"> Evaporator Temperature</w:t>
            </w:r>
          </w:p>
        </w:tc>
        <w:tc>
          <w:tcPr>
            <w:tcW w:w="1701" w:type="dxa"/>
          </w:tcPr>
          <w:p w14:paraId="39E3CACA" w14:textId="77777777" w:rsidR="00B83EC4" w:rsidRPr="007D4BE7" w:rsidRDefault="008A2E53" w:rsidP="00FD64EB">
            <w:pPr>
              <w:spacing w:line="360" w:lineRule="auto"/>
              <w:jc w:val="both"/>
              <w:rPr>
                <w:rFonts w:asciiTheme="majorHAnsi" w:hAnsiTheme="majorHAnsi"/>
                <w:sz w:val="16"/>
                <w:szCs w:val="16"/>
              </w:rPr>
            </w:pPr>
            <w:r w:rsidRPr="007D4BE7">
              <w:rPr>
                <w:rFonts w:asciiTheme="majorHAnsi" w:hAnsiTheme="majorHAnsi"/>
                <w:sz w:val="16"/>
                <w:szCs w:val="16"/>
              </w:rPr>
              <w:t>392.888</w:t>
            </w:r>
          </w:p>
        </w:tc>
        <w:tc>
          <w:tcPr>
            <w:tcW w:w="1175" w:type="dxa"/>
          </w:tcPr>
          <w:p w14:paraId="72E7729C"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sz w:val="16"/>
                <w:szCs w:val="16"/>
              </w:rPr>
              <w:t>K</w:t>
            </w:r>
          </w:p>
        </w:tc>
      </w:tr>
      <w:tr w:rsidR="00B83EC4" w:rsidRPr="007D4BE7" w14:paraId="6BBF8BF6" w14:textId="77777777" w:rsidTr="00FD64EB">
        <w:tc>
          <w:tcPr>
            <w:tcW w:w="3936" w:type="dxa"/>
          </w:tcPr>
          <w:p w14:paraId="7EE46F05"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bCs/>
                <w:sz w:val="16"/>
                <w:szCs w:val="16"/>
              </w:rPr>
              <w:t xml:space="preserve">Maximum Value of </w:t>
            </w:r>
            <w:r w:rsidRPr="007D4BE7">
              <w:rPr>
                <w:rFonts w:asciiTheme="majorHAnsi" w:hAnsiTheme="majorHAnsi"/>
                <w:sz w:val="16"/>
                <w:szCs w:val="16"/>
              </w:rPr>
              <w:t>Condenser Temperature</w:t>
            </w:r>
          </w:p>
        </w:tc>
        <w:tc>
          <w:tcPr>
            <w:tcW w:w="1701" w:type="dxa"/>
          </w:tcPr>
          <w:p w14:paraId="1C84120C" w14:textId="77777777" w:rsidR="00B83EC4" w:rsidRPr="007D4BE7" w:rsidRDefault="008A2E53" w:rsidP="00FD64EB">
            <w:pPr>
              <w:spacing w:line="360" w:lineRule="auto"/>
              <w:jc w:val="both"/>
              <w:rPr>
                <w:rFonts w:asciiTheme="majorHAnsi" w:hAnsiTheme="majorHAnsi"/>
                <w:sz w:val="16"/>
                <w:szCs w:val="16"/>
              </w:rPr>
            </w:pPr>
            <w:r w:rsidRPr="007D4BE7">
              <w:rPr>
                <w:rFonts w:asciiTheme="majorHAnsi" w:hAnsiTheme="majorHAnsi"/>
                <w:sz w:val="16"/>
                <w:szCs w:val="16"/>
              </w:rPr>
              <w:t>318.885</w:t>
            </w:r>
          </w:p>
        </w:tc>
        <w:tc>
          <w:tcPr>
            <w:tcW w:w="1175" w:type="dxa"/>
          </w:tcPr>
          <w:p w14:paraId="11B51A53"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sz w:val="16"/>
                <w:szCs w:val="16"/>
              </w:rPr>
              <w:t>K</w:t>
            </w:r>
          </w:p>
        </w:tc>
      </w:tr>
      <w:tr w:rsidR="00B83EC4" w:rsidRPr="007D4BE7" w14:paraId="60CB216E" w14:textId="77777777" w:rsidTr="00FD64EB">
        <w:tc>
          <w:tcPr>
            <w:tcW w:w="3936" w:type="dxa"/>
          </w:tcPr>
          <w:p w14:paraId="2E6943D8"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bCs/>
                <w:sz w:val="16"/>
                <w:szCs w:val="16"/>
              </w:rPr>
              <w:t>Maximum Value of Wall Heat Flux on Wall Evaporator</w:t>
            </w:r>
          </w:p>
        </w:tc>
        <w:tc>
          <w:tcPr>
            <w:tcW w:w="1701" w:type="dxa"/>
          </w:tcPr>
          <w:p w14:paraId="175C8977" w14:textId="77777777" w:rsidR="00B83EC4" w:rsidRPr="007D4BE7" w:rsidRDefault="008A2E53" w:rsidP="00FD64EB">
            <w:pPr>
              <w:spacing w:line="360" w:lineRule="auto"/>
              <w:jc w:val="both"/>
              <w:rPr>
                <w:rFonts w:asciiTheme="majorHAnsi" w:hAnsiTheme="majorHAnsi"/>
                <w:sz w:val="16"/>
                <w:szCs w:val="16"/>
              </w:rPr>
            </w:pPr>
            <w:r w:rsidRPr="007D4BE7">
              <w:rPr>
                <w:rFonts w:asciiTheme="majorHAnsi" w:hAnsiTheme="majorHAnsi"/>
                <w:sz w:val="16"/>
                <w:szCs w:val="16"/>
              </w:rPr>
              <w:t>94307.1</w:t>
            </w:r>
          </w:p>
        </w:tc>
        <w:tc>
          <w:tcPr>
            <w:tcW w:w="1175" w:type="dxa"/>
          </w:tcPr>
          <w:p w14:paraId="54126575"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sz w:val="16"/>
                <w:szCs w:val="16"/>
              </w:rPr>
              <w:t>W m</w:t>
            </w:r>
            <w:r w:rsidRPr="007D4BE7">
              <w:rPr>
                <w:rFonts w:asciiTheme="majorHAnsi" w:hAnsiTheme="majorHAnsi"/>
                <w:sz w:val="16"/>
                <w:szCs w:val="16"/>
                <w:vertAlign w:val="superscript"/>
              </w:rPr>
              <w:t>-2</w:t>
            </w:r>
          </w:p>
        </w:tc>
      </w:tr>
      <w:tr w:rsidR="00B83EC4" w:rsidRPr="007D4BE7" w14:paraId="10088AC9" w14:textId="77777777" w:rsidTr="00FD64EB">
        <w:tc>
          <w:tcPr>
            <w:tcW w:w="3936" w:type="dxa"/>
          </w:tcPr>
          <w:p w14:paraId="6BCE5053"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sz w:val="16"/>
                <w:szCs w:val="16"/>
              </w:rPr>
              <w:t>Thermal Resistance (R)</w:t>
            </w:r>
          </w:p>
        </w:tc>
        <w:tc>
          <w:tcPr>
            <w:tcW w:w="1701" w:type="dxa"/>
          </w:tcPr>
          <w:p w14:paraId="64EC7869" w14:textId="77777777" w:rsidR="00B83EC4" w:rsidRPr="007D4BE7" w:rsidRDefault="008C20A6" w:rsidP="00FD64EB">
            <w:pPr>
              <w:spacing w:line="360" w:lineRule="auto"/>
              <w:jc w:val="both"/>
              <w:rPr>
                <w:rFonts w:asciiTheme="majorHAnsi" w:hAnsiTheme="majorHAnsi"/>
                <w:sz w:val="16"/>
                <w:szCs w:val="16"/>
              </w:rPr>
            </w:pPr>
            <w:r w:rsidRPr="007D4BE7">
              <w:rPr>
                <w:rFonts w:asciiTheme="majorHAnsi" w:hAnsiTheme="majorHAnsi"/>
                <w:sz w:val="16"/>
                <w:szCs w:val="16"/>
              </w:rPr>
              <w:t>7.847e-04</w:t>
            </w:r>
          </w:p>
        </w:tc>
        <w:tc>
          <w:tcPr>
            <w:tcW w:w="1175" w:type="dxa"/>
          </w:tcPr>
          <w:p w14:paraId="5ED44283"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sz w:val="16"/>
                <w:szCs w:val="16"/>
              </w:rPr>
              <w:t>m</w:t>
            </w:r>
            <w:r w:rsidRPr="007D4BE7">
              <w:rPr>
                <w:rFonts w:asciiTheme="majorHAnsi" w:hAnsiTheme="majorHAnsi"/>
                <w:sz w:val="16"/>
                <w:szCs w:val="16"/>
                <w:vertAlign w:val="superscript"/>
              </w:rPr>
              <w:t>2</w:t>
            </w:r>
            <w:r w:rsidRPr="007D4BE7">
              <w:rPr>
                <w:rFonts w:asciiTheme="majorHAnsi" w:hAnsiTheme="majorHAnsi"/>
                <w:sz w:val="16"/>
                <w:szCs w:val="16"/>
              </w:rPr>
              <w:t xml:space="preserve"> K/W</w:t>
            </w:r>
          </w:p>
        </w:tc>
      </w:tr>
    </w:tbl>
    <w:p w14:paraId="32C109C7" w14:textId="77777777" w:rsidR="00B83EC4" w:rsidRPr="007D4BE7" w:rsidRDefault="00B83EC4" w:rsidP="00D34D02">
      <w:pPr>
        <w:spacing w:line="360" w:lineRule="auto"/>
        <w:jc w:val="both"/>
        <w:rPr>
          <w:rFonts w:asciiTheme="majorHAnsi" w:hAnsiTheme="majorHAnsi"/>
          <w:i/>
        </w:rPr>
      </w:pPr>
    </w:p>
    <w:tbl>
      <w:tblPr>
        <w:tblStyle w:val="TableGrid"/>
        <w:tblW w:w="0" w:type="auto"/>
        <w:tblLook w:val="04A0" w:firstRow="1" w:lastRow="0" w:firstColumn="1" w:lastColumn="0" w:noHBand="0" w:noVBand="1"/>
      </w:tblPr>
      <w:tblGrid>
        <w:gridCol w:w="3936"/>
        <w:gridCol w:w="1701"/>
        <w:gridCol w:w="1175"/>
      </w:tblGrid>
      <w:tr w:rsidR="00B83EC4" w:rsidRPr="007D4BE7" w14:paraId="5FB4C089" w14:textId="77777777" w:rsidTr="00FD64EB">
        <w:tc>
          <w:tcPr>
            <w:tcW w:w="6812" w:type="dxa"/>
            <w:gridSpan w:val="3"/>
          </w:tcPr>
          <w:p w14:paraId="32A0D915" w14:textId="77777777" w:rsidR="00B83EC4" w:rsidRPr="007D4BE7" w:rsidRDefault="00B83EC4" w:rsidP="00FD64EB">
            <w:pPr>
              <w:spacing w:line="360" w:lineRule="auto"/>
              <w:rPr>
                <w:rFonts w:asciiTheme="majorHAnsi" w:hAnsiTheme="majorHAnsi"/>
                <w:b/>
                <w:sz w:val="16"/>
                <w:szCs w:val="16"/>
              </w:rPr>
            </w:pPr>
            <w:r w:rsidRPr="007D4BE7">
              <w:rPr>
                <w:rFonts w:asciiTheme="majorHAnsi" w:hAnsiTheme="majorHAnsi"/>
                <w:b/>
                <w:sz w:val="16"/>
                <w:szCs w:val="16"/>
              </w:rPr>
              <w:t xml:space="preserve">Table </w:t>
            </w:r>
            <w:r w:rsidR="00CC0915" w:rsidRPr="007D4BE7">
              <w:rPr>
                <w:rFonts w:asciiTheme="majorHAnsi" w:hAnsiTheme="majorHAnsi"/>
                <w:b/>
                <w:sz w:val="16"/>
                <w:szCs w:val="16"/>
              </w:rPr>
              <w:t>7</w:t>
            </w:r>
            <w:r w:rsidRPr="007D4BE7">
              <w:rPr>
                <w:rFonts w:asciiTheme="majorHAnsi" w:hAnsiTheme="majorHAnsi"/>
                <w:b/>
                <w:sz w:val="16"/>
                <w:szCs w:val="16"/>
              </w:rPr>
              <w:t xml:space="preserve">  Thermal Performance of CLOHP – Horizontal Orientation</w:t>
            </w:r>
          </w:p>
        </w:tc>
      </w:tr>
      <w:tr w:rsidR="00B83EC4" w:rsidRPr="007D4BE7" w14:paraId="2C524484" w14:textId="77777777" w:rsidTr="00FD64EB">
        <w:tc>
          <w:tcPr>
            <w:tcW w:w="3936" w:type="dxa"/>
          </w:tcPr>
          <w:p w14:paraId="344B33AB" w14:textId="77777777" w:rsidR="00B83EC4" w:rsidRPr="007D4BE7" w:rsidRDefault="00B83EC4" w:rsidP="00FD64EB">
            <w:pPr>
              <w:spacing w:line="360" w:lineRule="auto"/>
              <w:jc w:val="both"/>
              <w:rPr>
                <w:rFonts w:asciiTheme="majorHAnsi" w:hAnsiTheme="majorHAnsi"/>
                <w:b/>
                <w:sz w:val="16"/>
                <w:szCs w:val="16"/>
              </w:rPr>
            </w:pPr>
            <w:r w:rsidRPr="007D4BE7">
              <w:rPr>
                <w:rFonts w:asciiTheme="majorHAnsi" w:hAnsiTheme="majorHAnsi"/>
                <w:b/>
                <w:sz w:val="16"/>
                <w:szCs w:val="16"/>
              </w:rPr>
              <w:t>Parameter</w:t>
            </w:r>
          </w:p>
        </w:tc>
        <w:tc>
          <w:tcPr>
            <w:tcW w:w="1701" w:type="dxa"/>
          </w:tcPr>
          <w:p w14:paraId="4409F02D" w14:textId="77777777" w:rsidR="00B83EC4" w:rsidRPr="007D4BE7" w:rsidRDefault="00B83EC4" w:rsidP="00FD64EB">
            <w:pPr>
              <w:spacing w:line="360" w:lineRule="auto"/>
              <w:jc w:val="both"/>
              <w:rPr>
                <w:rFonts w:asciiTheme="majorHAnsi" w:hAnsiTheme="majorHAnsi"/>
                <w:b/>
                <w:sz w:val="16"/>
                <w:szCs w:val="16"/>
              </w:rPr>
            </w:pPr>
            <w:r w:rsidRPr="007D4BE7">
              <w:rPr>
                <w:rFonts w:asciiTheme="majorHAnsi" w:hAnsiTheme="majorHAnsi"/>
                <w:b/>
                <w:sz w:val="16"/>
                <w:szCs w:val="16"/>
              </w:rPr>
              <w:t xml:space="preserve">Value </w:t>
            </w:r>
          </w:p>
        </w:tc>
        <w:tc>
          <w:tcPr>
            <w:tcW w:w="1175" w:type="dxa"/>
          </w:tcPr>
          <w:p w14:paraId="4C4FCC02" w14:textId="77777777" w:rsidR="00B83EC4" w:rsidRPr="007D4BE7" w:rsidRDefault="00B83EC4" w:rsidP="00FD64EB">
            <w:pPr>
              <w:spacing w:line="360" w:lineRule="auto"/>
              <w:jc w:val="both"/>
              <w:rPr>
                <w:rFonts w:asciiTheme="majorHAnsi" w:hAnsiTheme="majorHAnsi"/>
                <w:b/>
                <w:sz w:val="16"/>
                <w:szCs w:val="16"/>
              </w:rPr>
            </w:pPr>
            <w:r w:rsidRPr="007D4BE7">
              <w:rPr>
                <w:rFonts w:asciiTheme="majorHAnsi" w:hAnsiTheme="majorHAnsi"/>
                <w:b/>
                <w:sz w:val="16"/>
                <w:szCs w:val="16"/>
              </w:rPr>
              <w:t>Units</w:t>
            </w:r>
          </w:p>
        </w:tc>
      </w:tr>
      <w:tr w:rsidR="00B83EC4" w:rsidRPr="007D4BE7" w14:paraId="473DBD8B" w14:textId="77777777" w:rsidTr="00FD64EB">
        <w:tc>
          <w:tcPr>
            <w:tcW w:w="3936" w:type="dxa"/>
          </w:tcPr>
          <w:p w14:paraId="6B1B42FC"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sz w:val="16"/>
                <w:szCs w:val="16"/>
              </w:rPr>
              <w:t>Fill Ratio</w:t>
            </w:r>
          </w:p>
        </w:tc>
        <w:tc>
          <w:tcPr>
            <w:tcW w:w="1701" w:type="dxa"/>
          </w:tcPr>
          <w:p w14:paraId="0FE59EE2"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sz w:val="16"/>
                <w:szCs w:val="16"/>
              </w:rPr>
              <w:t>0.5</w:t>
            </w:r>
          </w:p>
        </w:tc>
        <w:tc>
          <w:tcPr>
            <w:tcW w:w="1175" w:type="dxa"/>
          </w:tcPr>
          <w:p w14:paraId="770CF5C7" w14:textId="77777777" w:rsidR="00B83EC4" w:rsidRPr="007D4BE7" w:rsidRDefault="00B83EC4" w:rsidP="00FD64EB">
            <w:pPr>
              <w:spacing w:line="360" w:lineRule="auto"/>
              <w:jc w:val="both"/>
              <w:rPr>
                <w:rFonts w:asciiTheme="majorHAnsi" w:hAnsiTheme="majorHAnsi"/>
                <w:sz w:val="16"/>
                <w:szCs w:val="16"/>
              </w:rPr>
            </w:pPr>
          </w:p>
        </w:tc>
      </w:tr>
      <w:tr w:rsidR="00B83EC4" w:rsidRPr="007D4BE7" w14:paraId="31C833BF" w14:textId="77777777" w:rsidTr="00FD64EB">
        <w:tc>
          <w:tcPr>
            <w:tcW w:w="3936" w:type="dxa"/>
          </w:tcPr>
          <w:p w14:paraId="269D46DA"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bCs/>
                <w:sz w:val="16"/>
                <w:szCs w:val="16"/>
              </w:rPr>
              <w:t>Maximum Value of</w:t>
            </w:r>
            <w:r w:rsidRPr="007D4BE7">
              <w:rPr>
                <w:rFonts w:asciiTheme="majorHAnsi" w:hAnsiTheme="majorHAnsi"/>
                <w:sz w:val="16"/>
                <w:szCs w:val="16"/>
              </w:rPr>
              <w:t xml:space="preserve"> Evaporator Temperature</w:t>
            </w:r>
          </w:p>
        </w:tc>
        <w:tc>
          <w:tcPr>
            <w:tcW w:w="1701" w:type="dxa"/>
          </w:tcPr>
          <w:p w14:paraId="7AB3EC5D" w14:textId="77777777" w:rsidR="00B83EC4" w:rsidRPr="007D4BE7" w:rsidRDefault="004E3F9D" w:rsidP="00FD64EB">
            <w:pPr>
              <w:spacing w:line="360" w:lineRule="auto"/>
              <w:jc w:val="both"/>
              <w:rPr>
                <w:rFonts w:asciiTheme="majorHAnsi" w:hAnsiTheme="majorHAnsi"/>
                <w:sz w:val="16"/>
                <w:szCs w:val="16"/>
              </w:rPr>
            </w:pPr>
            <w:r w:rsidRPr="007D4BE7">
              <w:rPr>
                <w:rFonts w:asciiTheme="majorHAnsi" w:hAnsiTheme="majorHAnsi"/>
                <w:sz w:val="16"/>
                <w:szCs w:val="16"/>
              </w:rPr>
              <w:t>392.825</w:t>
            </w:r>
          </w:p>
        </w:tc>
        <w:tc>
          <w:tcPr>
            <w:tcW w:w="1175" w:type="dxa"/>
          </w:tcPr>
          <w:p w14:paraId="637F9D73"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sz w:val="16"/>
                <w:szCs w:val="16"/>
              </w:rPr>
              <w:t>K</w:t>
            </w:r>
          </w:p>
        </w:tc>
      </w:tr>
      <w:tr w:rsidR="00B83EC4" w:rsidRPr="007D4BE7" w14:paraId="08F41DC0" w14:textId="77777777" w:rsidTr="00FD64EB">
        <w:tc>
          <w:tcPr>
            <w:tcW w:w="3936" w:type="dxa"/>
          </w:tcPr>
          <w:p w14:paraId="68760099"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bCs/>
                <w:sz w:val="16"/>
                <w:szCs w:val="16"/>
              </w:rPr>
              <w:t xml:space="preserve">Maximum Value of </w:t>
            </w:r>
            <w:r w:rsidRPr="007D4BE7">
              <w:rPr>
                <w:rFonts w:asciiTheme="majorHAnsi" w:hAnsiTheme="majorHAnsi"/>
                <w:sz w:val="16"/>
                <w:szCs w:val="16"/>
              </w:rPr>
              <w:t>Condenser Temperature</w:t>
            </w:r>
          </w:p>
        </w:tc>
        <w:tc>
          <w:tcPr>
            <w:tcW w:w="1701" w:type="dxa"/>
          </w:tcPr>
          <w:p w14:paraId="1201E219" w14:textId="77777777" w:rsidR="00B83EC4" w:rsidRPr="007D4BE7" w:rsidRDefault="004E3F9D" w:rsidP="00FD64EB">
            <w:pPr>
              <w:spacing w:line="360" w:lineRule="auto"/>
              <w:jc w:val="both"/>
              <w:rPr>
                <w:rFonts w:asciiTheme="majorHAnsi" w:hAnsiTheme="majorHAnsi"/>
                <w:sz w:val="16"/>
                <w:szCs w:val="16"/>
              </w:rPr>
            </w:pPr>
            <w:r w:rsidRPr="007D4BE7">
              <w:rPr>
                <w:rFonts w:asciiTheme="majorHAnsi" w:hAnsiTheme="majorHAnsi"/>
                <w:sz w:val="16"/>
                <w:szCs w:val="16"/>
              </w:rPr>
              <w:t>318.885</w:t>
            </w:r>
          </w:p>
        </w:tc>
        <w:tc>
          <w:tcPr>
            <w:tcW w:w="1175" w:type="dxa"/>
          </w:tcPr>
          <w:p w14:paraId="6D4B9DDD"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sz w:val="16"/>
                <w:szCs w:val="16"/>
              </w:rPr>
              <w:t>K</w:t>
            </w:r>
          </w:p>
        </w:tc>
      </w:tr>
      <w:tr w:rsidR="00B83EC4" w:rsidRPr="007D4BE7" w14:paraId="374AC8FC" w14:textId="77777777" w:rsidTr="00FD64EB">
        <w:tc>
          <w:tcPr>
            <w:tcW w:w="3936" w:type="dxa"/>
          </w:tcPr>
          <w:p w14:paraId="182608F9"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bCs/>
                <w:sz w:val="16"/>
                <w:szCs w:val="16"/>
              </w:rPr>
              <w:t>Maximum Value of Wall Heat Flux on Wall Evaporator</w:t>
            </w:r>
          </w:p>
        </w:tc>
        <w:tc>
          <w:tcPr>
            <w:tcW w:w="1701" w:type="dxa"/>
          </w:tcPr>
          <w:p w14:paraId="0632F11B" w14:textId="77777777" w:rsidR="00B83EC4" w:rsidRPr="007D4BE7" w:rsidRDefault="004E3F9D" w:rsidP="00FD64EB">
            <w:pPr>
              <w:spacing w:line="360" w:lineRule="auto"/>
              <w:jc w:val="both"/>
              <w:rPr>
                <w:rFonts w:asciiTheme="majorHAnsi" w:hAnsiTheme="majorHAnsi"/>
                <w:sz w:val="16"/>
                <w:szCs w:val="16"/>
              </w:rPr>
            </w:pPr>
            <w:r w:rsidRPr="007D4BE7">
              <w:rPr>
                <w:rFonts w:asciiTheme="majorHAnsi" w:hAnsiTheme="majorHAnsi"/>
                <w:sz w:val="16"/>
                <w:szCs w:val="16"/>
              </w:rPr>
              <w:t>148611</w:t>
            </w:r>
          </w:p>
        </w:tc>
        <w:tc>
          <w:tcPr>
            <w:tcW w:w="1175" w:type="dxa"/>
          </w:tcPr>
          <w:p w14:paraId="6B585892"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sz w:val="16"/>
                <w:szCs w:val="16"/>
              </w:rPr>
              <w:t>W m</w:t>
            </w:r>
            <w:r w:rsidRPr="007D4BE7">
              <w:rPr>
                <w:rFonts w:asciiTheme="majorHAnsi" w:hAnsiTheme="majorHAnsi"/>
                <w:sz w:val="16"/>
                <w:szCs w:val="16"/>
                <w:vertAlign w:val="superscript"/>
              </w:rPr>
              <w:t>-2</w:t>
            </w:r>
          </w:p>
        </w:tc>
      </w:tr>
      <w:tr w:rsidR="00B83EC4" w:rsidRPr="007D4BE7" w14:paraId="60D9ADA6" w14:textId="77777777" w:rsidTr="00FD64EB">
        <w:tc>
          <w:tcPr>
            <w:tcW w:w="3936" w:type="dxa"/>
          </w:tcPr>
          <w:p w14:paraId="4B0D2D69"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sz w:val="16"/>
                <w:szCs w:val="16"/>
              </w:rPr>
              <w:t>Thermal Resistance (R)</w:t>
            </w:r>
          </w:p>
        </w:tc>
        <w:tc>
          <w:tcPr>
            <w:tcW w:w="1701" w:type="dxa"/>
          </w:tcPr>
          <w:p w14:paraId="5393E205" w14:textId="77777777" w:rsidR="00B83EC4" w:rsidRPr="007D4BE7" w:rsidRDefault="00B40E8D" w:rsidP="00FD64EB">
            <w:pPr>
              <w:spacing w:line="360" w:lineRule="auto"/>
              <w:jc w:val="both"/>
              <w:rPr>
                <w:rFonts w:asciiTheme="majorHAnsi" w:hAnsiTheme="majorHAnsi"/>
                <w:sz w:val="16"/>
                <w:szCs w:val="16"/>
              </w:rPr>
            </w:pPr>
            <w:r w:rsidRPr="007D4BE7">
              <w:rPr>
                <w:rFonts w:asciiTheme="majorHAnsi" w:hAnsiTheme="majorHAnsi"/>
                <w:sz w:val="16"/>
                <w:szCs w:val="16"/>
              </w:rPr>
              <w:t>4.975e-04</w:t>
            </w:r>
          </w:p>
        </w:tc>
        <w:tc>
          <w:tcPr>
            <w:tcW w:w="1175" w:type="dxa"/>
          </w:tcPr>
          <w:p w14:paraId="6B52C197"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sz w:val="16"/>
                <w:szCs w:val="16"/>
              </w:rPr>
              <w:t>m</w:t>
            </w:r>
            <w:r w:rsidRPr="007D4BE7">
              <w:rPr>
                <w:rFonts w:asciiTheme="majorHAnsi" w:hAnsiTheme="majorHAnsi"/>
                <w:sz w:val="16"/>
                <w:szCs w:val="16"/>
                <w:vertAlign w:val="superscript"/>
              </w:rPr>
              <w:t>2</w:t>
            </w:r>
            <w:r w:rsidRPr="007D4BE7">
              <w:rPr>
                <w:rFonts w:asciiTheme="majorHAnsi" w:hAnsiTheme="majorHAnsi"/>
                <w:sz w:val="16"/>
                <w:szCs w:val="16"/>
              </w:rPr>
              <w:t xml:space="preserve"> K/W</w:t>
            </w:r>
          </w:p>
        </w:tc>
      </w:tr>
    </w:tbl>
    <w:p w14:paraId="19E79372" w14:textId="77777777" w:rsidR="00B40E8D" w:rsidRPr="007D4BE7" w:rsidRDefault="00B40E8D" w:rsidP="00B40E8D">
      <w:pPr>
        <w:spacing w:line="360" w:lineRule="auto"/>
        <w:jc w:val="both"/>
        <w:rPr>
          <w:rFonts w:asciiTheme="majorHAnsi" w:hAnsiTheme="majorHAnsi"/>
        </w:rPr>
      </w:pPr>
      <w:r w:rsidRPr="007D4BE7">
        <w:rPr>
          <w:rFonts w:asciiTheme="majorHAnsi" w:hAnsiTheme="majorHAnsi"/>
        </w:rPr>
        <w:t xml:space="preserve"> </w:t>
      </w:r>
    </w:p>
    <w:tbl>
      <w:tblPr>
        <w:tblStyle w:val="TableGrid"/>
        <w:tblW w:w="0" w:type="auto"/>
        <w:tblLook w:val="04A0" w:firstRow="1" w:lastRow="0" w:firstColumn="1" w:lastColumn="0" w:noHBand="0" w:noVBand="1"/>
      </w:tblPr>
      <w:tblGrid>
        <w:gridCol w:w="3936"/>
        <w:gridCol w:w="1701"/>
        <w:gridCol w:w="1175"/>
      </w:tblGrid>
      <w:tr w:rsidR="00B83EC4" w:rsidRPr="007D4BE7" w14:paraId="5EFE0D7C" w14:textId="77777777" w:rsidTr="00FD64EB">
        <w:tc>
          <w:tcPr>
            <w:tcW w:w="6812" w:type="dxa"/>
            <w:gridSpan w:val="3"/>
          </w:tcPr>
          <w:p w14:paraId="64104398" w14:textId="77777777" w:rsidR="00B83EC4" w:rsidRPr="007D4BE7" w:rsidRDefault="00B83EC4" w:rsidP="00B83EC4">
            <w:pPr>
              <w:spacing w:line="360" w:lineRule="auto"/>
              <w:rPr>
                <w:rFonts w:asciiTheme="majorHAnsi" w:hAnsiTheme="majorHAnsi"/>
                <w:b/>
                <w:sz w:val="16"/>
                <w:szCs w:val="16"/>
              </w:rPr>
            </w:pPr>
            <w:r w:rsidRPr="007D4BE7">
              <w:rPr>
                <w:rFonts w:asciiTheme="majorHAnsi" w:hAnsiTheme="majorHAnsi"/>
                <w:b/>
                <w:sz w:val="16"/>
                <w:szCs w:val="16"/>
              </w:rPr>
              <w:t xml:space="preserve">Table </w:t>
            </w:r>
            <w:r w:rsidR="00CC0915" w:rsidRPr="007D4BE7">
              <w:rPr>
                <w:rFonts w:asciiTheme="majorHAnsi" w:hAnsiTheme="majorHAnsi"/>
                <w:b/>
                <w:sz w:val="16"/>
                <w:szCs w:val="16"/>
              </w:rPr>
              <w:t>8</w:t>
            </w:r>
            <w:r w:rsidRPr="007D4BE7">
              <w:rPr>
                <w:rFonts w:asciiTheme="majorHAnsi" w:hAnsiTheme="majorHAnsi"/>
                <w:b/>
                <w:sz w:val="16"/>
                <w:szCs w:val="16"/>
              </w:rPr>
              <w:t xml:space="preserve">  Thermal Performance of CLOHP – Horizontal Orientation</w:t>
            </w:r>
          </w:p>
        </w:tc>
      </w:tr>
      <w:tr w:rsidR="00B83EC4" w:rsidRPr="007D4BE7" w14:paraId="358A77A1" w14:textId="77777777" w:rsidTr="00FD64EB">
        <w:tc>
          <w:tcPr>
            <w:tcW w:w="3936" w:type="dxa"/>
          </w:tcPr>
          <w:p w14:paraId="53584422" w14:textId="77777777" w:rsidR="00B83EC4" w:rsidRPr="007D4BE7" w:rsidRDefault="00B83EC4" w:rsidP="00FD64EB">
            <w:pPr>
              <w:spacing w:line="360" w:lineRule="auto"/>
              <w:jc w:val="both"/>
              <w:rPr>
                <w:rFonts w:asciiTheme="majorHAnsi" w:hAnsiTheme="majorHAnsi"/>
                <w:b/>
                <w:sz w:val="16"/>
                <w:szCs w:val="16"/>
              </w:rPr>
            </w:pPr>
            <w:r w:rsidRPr="007D4BE7">
              <w:rPr>
                <w:rFonts w:asciiTheme="majorHAnsi" w:hAnsiTheme="majorHAnsi"/>
                <w:b/>
                <w:sz w:val="16"/>
                <w:szCs w:val="16"/>
              </w:rPr>
              <w:t>Parameter</w:t>
            </w:r>
          </w:p>
        </w:tc>
        <w:tc>
          <w:tcPr>
            <w:tcW w:w="1701" w:type="dxa"/>
          </w:tcPr>
          <w:p w14:paraId="7C3AB061" w14:textId="77777777" w:rsidR="00B83EC4" w:rsidRPr="007D4BE7" w:rsidRDefault="00B83EC4" w:rsidP="00FD64EB">
            <w:pPr>
              <w:spacing w:line="360" w:lineRule="auto"/>
              <w:jc w:val="both"/>
              <w:rPr>
                <w:rFonts w:asciiTheme="majorHAnsi" w:hAnsiTheme="majorHAnsi"/>
                <w:b/>
                <w:sz w:val="16"/>
                <w:szCs w:val="16"/>
              </w:rPr>
            </w:pPr>
            <w:r w:rsidRPr="007D4BE7">
              <w:rPr>
                <w:rFonts w:asciiTheme="majorHAnsi" w:hAnsiTheme="majorHAnsi"/>
                <w:b/>
                <w:sz w:val="16"/>
                <w:szCs w:val="16"/>
              </w:rPr>
              <w:t xml:space="preserve">Value </w:t>
            </w:r>
          </w:p>
        </w:tc>
        <w:tc>
          <w:tcPr>
            <w:tcW w:w="1175" w:type="dxa"/>
          </w:tcPr>
          <w:p w14:paraId="728D65E2" w14:textId="77777777" w:rsidR="00B83EC4" w:rsidRPr="007D4BE7" w:rsidRDefault="00B83EC4" w:rsidP="00FD64EB">
            <w:pPr>
              <w:spacing w:line="360" w:lineRule="auto"/>
              <w:jc w:val="both"/>
              <w:rPr>
                <w:rFonts w:asciiTheme="majorHAnsi" w:hAnsiTheme="majorHAnsi"/>
                <w:b/>
                <w:sz w:val="16"/>
                <w:szCs w:val="16"/>
              </w:rPr>
            </w:pPr>
            <w:r w:rsidRPr="007D4BE7">
              <w:rPr>
                <w:rFonts w:asciiTheme="majorHAnsi" w:hAnsiTheme="majorHAnsi"/>
                <w:b/>
                <w:sz w:val="16"/>
                <w:szCs w:val="16"/>
              </w:rPr>
              <w:t>Units</w:t>
            </w:r>
          </w:p>
        </w:tc>
      </w:tr>
      <w:tr w:rsidR="00B83EC4" w:rsidRPr="007D4BE7" w14:paraId="4B9E270D" w14:textId="77777777" w:rsidTr="00FD64EB">
        <w:tc>
          <w:tcPr>
            <w:tcW w:w="3936" w:type="dxa"/>
          </w:tcPr>
          <w:p w14:paraId="1C1C1DF4"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sz w:val="16"/>
                <w:szCs w:val="16"/>
              </w:rPr>
              <w:t>Fill Ratio</w:t>
            </w:r>
          </w:p>
        </w:tc>
        <w:tc>
          <w:tcPr>
            <w:tcW w:w="1701" w:type="dxa"/>
          </w:tcPr>
          <w:p w14:paraId="7DB5D189"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sz w:val="16"/>
                <w:szCs w:val="16"/>
              </w:rPr>
              <w:t>0.7</w:t>
            </w:r>
          </w:p>
        </w:tc>
        <w:tc>
          <w:tcPr>
            <w:tcW w:w="1175" w:type="dxa"/>
          </w:tcPr>
          <w:p w14:paraId="433461F1" w14:textId="77777777" w:rsidR="00B83EC4" w:rsidRPr="007D4BE7" w:rsidRDefault="00B83EC4" w:rsidP="00FD64EB">
            <w:pPr>
              <w:spacing w:line="360" w:lineRule="auto"/>
              <w:jc w:val="both"/>
              <w:rPr>
                <w:rFonts w:asciiTheme="majorHAnsi" w:hAnsiTheme="majorHAnsi"/>
                <w:sz w:val="16"/>
                <w:szCs w:val="16"/>
              </w:rPr>
            </w:pPr>
          </w:p>
        </w:tc>
      </w:tr>
      <w:tr w:rsidR="00B83EC4" w:rsidRPr="007D4BE7" w14:paraId="063B90A9" w14:textId="77777777" w:rsidTr="00FD64EB">
        <w:tc>
          <w:tcPr>
            <w:tcW w:w="3936" w:type="dxa"/>
          </w:tcPr>
          <w:p w14:paraId="0D4D0906"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bCs/>
                <w:sz w:val="16"/>
                <w:szCs w:val="16"/>
              </w:rPr>
              <w:t>Maximum Value of</w:t>
            </w:r>
            <w:r w:rsidRPr="007D4BE7">
              <w:rPr>
                <w:rFonts w:asciiTheme="majorHAnsi" w:hAnsiTheme="majorHAnsi"/>
                <w:sz w:val="16"/>
                <w:szCs w:val="16"/>
              </w:rPr>
              <w:t xml:space="preserve"> Evaporator Temperature</w:t>
            </w:r>
          </w:p>
        </w:tc>
        <w:tc>
          <w:tcPr>
            <w:tcW w:w="1701" w:type="dxa"/>
          </w:tcPr>
          <w:p w14:paraId="5F5FE2DA" w14:textId="77777777" w:rsidR="00B83EC4" w:rsidRPr="007D4BE7" w:rsidRDefault="008A2E53" w:rsidP="00FD64EB">
            <w:pPr>
              <w:spacing w:line="360" w:lineRule="auto"/>
              <w:jc w:val="both"/>
              <w:rPr>
                <w:rFonts w:asciiTheme="majorHAnsi" w:hAnsiTheme="majorHAnsi"/>
                <w:sz w:val="16"/>
                <w:szCs w:val="16"/>
              </w:rPr>
            </w:pPr>
            <w:r w:rsidRPr="007D4BE7">
              <w:rPr>
                <w:rFonts w:asciiTheme="majorHAnsi" w:hAnsiTheme="majorHAnsi"/>
                <w:sz w:val="16"/>
                <w:szCs w:val="16"/>
              </w:rPr>
              <w:t>392.765</w:t>
            </w:r>
          </w:p>
        </w:tc>
        <w:tc>
          <w:tcPr>
            <w:tcW w:w="1175" w:type="dxa"/>
          </w:tcPr>
          <w:p w14:paraId="7C8E9D75"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sz w:val="16"/>
                <w:szCs w:val="16"/>
              </w:rPr>
              <w:t>K</w:t>
            </w:r>
          </w:p>
        </w:tc>
      </w:tr>
      <w:tr w:rsidR="00B83EC4" w:rsidRPr="007D4BE7" w14:paraId="5E369F94" w14:textId="77777777" w:rsidTr="00FD64EB">
        <w:tc>
          <w:tcPr>
            <w:tcW w:w="3936" w:type="dxa"/>
          </w:tcPr>
          <w:p w14:paraId="36296050"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bCs/>
                <w:sz w:val="16"/>
                <w:szCs w:val="16"/>
              </w:rPr>
              <w:t xml:space="preserve">Maximum Value of </w:t>
            </w:r>
            <w:r w:rsidRPr="007D4BE7">
              <w:rPr>
                <w:rFonts w:asciiTheme="majorHAnsi" w:hAnsiTheme="majorHAnsi"/>
                <w:sz w:val="16"/>
                <w:szCs w:val="16"/>
              </w:rPr>
              <w:t>Condenser Temperature</w:t>
            </w:r>
          </w:p>
        </w:tc>
        <w:tc>
          <w:tcPr>
            <w:tcW w:w="1701" w:type="dxa"/>
          </w:tcPr>
          <w:p w14:paraId="6C60AA63" w14:textId="77777777" w:rsidR="00B83EC4" w:rsidRPr="007D4BE7" w:rsidRDefault="00FD64EB" w:rsidP="00FD64EB">
            <w:pPr>
              <w:spacing w:line="360" w:lineRule="auto"/>
              <w:jc w:val="both"/>
              <w:rPr>
                <w:rFonts w:asciiTheme="majorHAnsi" w:hAnsiTheme="majorHAnsi"/>
                <w:sz w:val="16"/>
                <w:szCs w:val="16"/>
              </w:rPr>
            </w:pPr>
            <w:r w:rsidRPr="007D4BE7">
              <w:rPr>
                <w:rFonts w:asciiTheme="majorHAnsi" w:hAnsiTheme="majorHAnsi"/>
                <w:sz w:val="16"/>
                <w:szCs w:val="16"/>
              </w:rPr>
              <w:t>318.885</w:t>
            </w:r>
          </w:p>
        </w:tc>
        <w:tc>
          <w:tcPr>
            <w:tcW w:w="1175" w:type="dxa"/>
          </w:tcPr>
          <w:p w14:paraId="53758330"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sz w:val="16"/>
                <w:szCs w:val="16"/>
              </w:rPr>
              <w:t>K</w:t>
            </w:r>
          </w:p>
        </w:tc>
      </w:tr>
      <w:tr w:rsidR="00B83EC4" w:rsidRPr="007D4BE7" w14:paraId="2BFDF240" w14:textId="77777777" w:rsidTr="00FD64EB">
        <w:tc>
          <w:tcPr>
            <w:tcW w:w="3936" w:type="dxa"/>
          </w:tcPr>
          <w:p w14:paraId="7094D41E"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bCs/>
                <w:sz w:val="16"/>
                <w:szCs w:val="16"/>
              </w:rPr>
              <w:t>Maximum Value of Wall Heat Flux on Wall Evaporator</w:t>
            </w:r>
          </w:p>
        </w:tc>
        <w:tc>
          <w:tcPr>
            <w:tcW w:w="1701" w:type="dxa"/>
          </w:tcPr>
          <w:p w14:paraId="189A7D8F" w14:textId="77777777" w:rsidR="00B83EC4" w:rsidRPr="007D4BE7" w:rsidRDefault="008A2E53" w:rsidP="00FD64EB">
            <w:pPr>
              <w:spacing w:line="360" w:lineRule="auto"/>
              <w:jc w:val="both"/>
              <w:rPr>
                <w:rFonts w:asciiTheme="majorHAnsi" w:hAnsiTheme="majorHAnsi"/>
                <w:sz w:val="16"/>
                <w:szCs w:val="16"/>
              </w:rPr>
            </w:pPr>
            <w:r w:rsidRPr="007D4BE7">
              <w:rPr>
                <w:rFonts w:asciiTheme="majorHAnsi" w:hAnsiTheme="majorHAnsi"/>
                <w:sz w:val="16"/>
                <w:szCs w:val="16"/>
              </w:rPr>
              <w:t>206056</w:t>
            </w:r>
          </w:p>
        </w:tc>
        <w:tc>
          <w:tcPr>
            <w:tcW w:w="1175" w:type="dxa"/>
          </w:tcPr>
          <w:p w14:paraId="79CF97C2"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sz w:val="16"/>
                <w:szCs w:val="16"/>
              </w:rPr>
              <w:t>W m</w:t>
            </w:r>
            <w:r w:rsidRPr="007D4BE7">
              <w:rPr>
                <w:rFonts w:asciiTheme="majorHAnsi" w:hAnsiTheme="majorHAnsi"/>
                <w:sz w:val="16"/>
                <w:szCs w:val="16"/>
                <w:vertAlign w:val="superscript"/>
              </w:rPr>
              <w:t>-2</w:t>
            </w:r>
          </w:p>
        </w:tc>
      </w:tr>
      <w:tr w:rsidR="00B83EC4" w:rsidRPr="007D4BE7" w14:paraId="2657AD43" w14:textId="77777777" w:rsidTr="00FD64EB">
        <w:tc>
          <w:tcPr>
            <w:tcW w:w="3936" w:type="dxa"/>
          </w:tcPr>
          <w:p w14:paraId="484355FE"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sz w:val="16"/>
                <w:szCs w:val="16"/>
              </w:rPr>
              <w:t>Thermal Resistance (R)</w:t>
            </w:r>
          </w:p>
        </w:tc>
        <w:tc>
          <w:tcPr>
            <w:tcW w:w="1701" w:type="dxa"/>
          </w:tcPr>
          <w:p w14:paraId="5A46DBD2" w14:textId="77777777" w:rsidR="00B83EC4" w:rsidRPr="007D4BE7" w:rsidRDefault="005C037E" w:rsidP="00FD64EB">
            <w:pPr>
              <w:spacing w:line="360" w:lineRule="auto"/>
              <w:jc w:val="both"/>
              <w:rPr>
                <w:rFonts w:asciiTheme="majorHAnsi" w:hAnsiTheme="majorHAnsi"/>
                <w:sz w:val="16"/>
                <w:szCs w:val="16"/>
              </w:rPr>
            </w:pPr>
            <w:r w:rsidRPr="007D4BE7">
              <w:rPr>
                <w:rFonts w:asciiTheme="majorHAnsi" w:hAnsiTheme="majorHAnsi"/>
                <w:sz w:val="16"/>
                <w:szCs w:val="16"/>
              </w:rPr>
              <w:t>3.585e-04</w:t>
            </w:r>
          </w:p>
        </w:tc>
        <w:tc>
          <w:tcPr>
            <w:tcW w:w="1175" w:type="dxa"/>
          </w:tcPr>
          <w:p w14:paraId="6B6BEC5D" w14:textId="77777777" w:rsidR="00B83EC4" w:rsidRPr="007D4BE7" w:rsidRDefault="00B83EC4" w:rsidP="00FD64EB">
            <w:pPr>
              <w:spacing w:line="360" w:lineRule="auto"/>
              <w:jc w:val="both"/>
              <w:rPr>
                <w:rFonts w:asciiTheme="majorHAnsi" w:hAnsiTheme="majorHAnsi"/>
                <w:sz w:val="16"/>
                <w:szCs w:val="16"/>
              </w:rPr>
            </w:pPr>
            <w:r w:rsidRPr="007D4BE7">
              <w:rPr>
                <w:rFonts w:asciiTheme="majorHAnsi" w:hAnsiTheme="majorHAnsi"/>
                <w:sz w:val="16"/>
                <w:szCs w:val="16"/>
              </w:rPr>
              <w:t>m</w:t>
            </w:r>
            <w:r w:rsidRPr="007D4BE7">
              <w:rPr>
                <w:rFonts w:asciiTheme="majorHAnsi" w:hAnsiTheme="majorHAnsi"/>
                <w:sz w:val="16"/>
                <w:szCs w:val="16"/>
                <w:vertAlign w:val="superscript"/>
              </w:rPr>
              <w:t>2</w:t>
            </w:r>
            <w:r w:rsidRPr="007D4BE7">
              <w:rPr>
                <w:rFonts w:asciiTheme="majorHAnsi" w:hAnsiTheme="majorHAnsi"/>
                <w:sz w:val="16"/>
                <w:szCs w:val="16"/>
              </w:rPr>
              <w:t xml:space="preserve"> K/W</w:t>
            </w:r>
          </w:p>
        </w:tc>
      </w:tr>
    </w:tbl>
    <w:p w14:paraId="0C9EB863" w14:textId="77777777" w:rsidR="00521416" w:rsidRPr="007D4BE7" w:rsidRDefault="00521416" w:rsidP="00A123A5">
      <w:pPr>
        <w:spacing w:line="360" w:lineRule="auto"/>
        <w:jc w:val="both"/>
        <w:rPr>
          <w:rFonts w:asciiTheme="majorHAnsi" w:hAnsiTheme="majorHAnsi"/>
          <w:b/>
          <w:noProof/>
        </w:rPr>
      </w:pPr>
    </w:p>
    <w:p w14:paraId="401467A9" w14:textId="77777777" w:rsidR="00A123A5" w:rsidRPr="007D4BE7" w:rsidRDefault="006B1180" w:rsidP="00A123A5">
      <w:pPr>
        <w:spacing w:line="360" w:lineRule="auto"/>
        <w:jc w:val="both"/>
        <w:rPr>
          <w:rFonts w:asciiTheme="majorHAnsi" w:hAnsiTheme="majorHAnsi"/>
          <w:b/>
          <w:noProof/>
        </w:rPr>
      </w:pPr>
      <w:r w:rsidRPr="007D4BE7">
        <w:rPr>
          <w:rFonts w:asciiTheme="majorHAnsi" w:hAnsiTheme="majorHAnsi"/>
          <w:b/>
          <w:noProof/>
        </w:rPr>
        <w:t>Conclusions</w:t>
      </w:r>
    </w:p>
    <w:p w14:paraId="69D992FD" w14:textId="77777777" w:rsidR="00F43DA8" w:rsidRPr="007D4BE7" w:rsidRDefault="007845F8" w:rsidP="00F43DA8">
      <w:pPr>
        <w:spacing w:line="360" w:lineRule="auto"/>
        <w:jc w:val="both"/>
        <w:rPr>
          <w:rFonts w:asciiTheme="majorHAnsi" w:hAnsiTheme="majorHAnsi"/>
        </w:rPr>
      </w:pPr>
      <w:r w:rsidRPr="007D4BE7">
        <w:rPr>
          <w:rFonts w:asciiTheme="majorHAnsi" w:hAnsiTheme="majorHAnsi"/>
        </w:rPr>
        <w:t>An</w:t>
      </w:r>
      <w:r w:rsidR="00F43DA8" w:rsidRPr="007D4BE7">
        <w:rPr>
          <w:rFonts w:asciiTheme="majorHAnsi" w:hAnsiTheme="majorHAnsi"/>
        </w:rPr>
        <w:t xml:space="preserve"> Eulerian Volume of Fluid (VOF) model coupled with a Level Set Method </w:t>
      </w:r>
      <w:r w:rsidRPr="007D4BE7">
        <w:rPr>
          <w:rFonts w:asciiTheme="majorHAnsi" w:hAnsiTheme="majorHAnsi"/>
        </w:rPr>
        <w:t>has been used to numerically investigate the performance of a five-turn water based CLOHP</w:t>
      </w:r>
      <w:r w:rsidR="00F43DA8" w:rsidRPr="007D4BE7">
        <w:rPr>
          <w:rFonts w:asciiTheme="majorHAnsi" w:hAnsiTheme="majorHAnsi"/>
        </w:rPr>
        <w:t xml:space="preserve">. </w:t>
      </w:r>
      <w:r w:rsidR="008B1A0E" w:rsidRPr="007D4BE7">
        <w:rPr>
          <w:rFonts w:asciiTheme="majorHAnsi" w:hAnsiTheme="majorHAnsi"/>
        </w:rPr>
        <w:t>V</w:t>
      </w:r>
      <w:r w:rsidR="008E5DC2" w:rsidRPr="007D4BE7">
        <w:rPr>
          <w:rFonts w:asciiTheme="majorHAnsi" w:hAnsiTheme="majorHAnsi"/>
        </w:rPr>
        <w:t>olume fractions 0.3, 0.5 and 0.7 were</w:t>
      </w:r>
      <w:r w:rsidR="008B1A0E" w:rsidRPr="007D4BE7">
        <w:rPr>
          <w:rFonts w:asciiTheme="majorHAnsi" w:hAnsiTheme="majorHAnsi"/>
        </w:rPr>
        <w:t xml:space="preserve"> studied in vertical and horizontal modes</w:t>
      </w:r>
      <w:r w:rsidR="008E5DC2" w:rsidRPr="007D4BE7">
        <w:rPr>
          <w:rFonts w:asciiTheme="majorHAnsi" w:hAnsiTheme="majorHAnsi"/>
        </w:rPr>
        <w:t>.</w:t>
      </w:r>
      <w:r w:rsidR="00F43DA8" w:rsidRPr="007D4BE7">
        <w:rPr>
          <w:rFonts w:asciiTheme="majorHAnsi" w:hAnsiTheme="majorHAnsi"/>
        </w:rPr>
        <w:t xml:space="preserve">  Form the </w:t>
      </w:r>
      <w:r w:rsidR="00177A54" w:rsidRPr="007D4BE7">
        <w:rPr>
          <w:rFonts w:asciiTheme="majorHAnsi" w:hAnsiTheme="majorHAnsi"/>
        </w:rPr>
        <w:t>results;</w:t>
      </w:r>
      <w:r w:rsidR="00F43DA8" w:rsidRPr="007D4BE7">
        <w:rPr>
          <w:rFonts w:asciiTheme="majorHAnsi" w:hAnsiTheme="majorHAnsi"/>
        </w:rPr>
        <w:t xml:space="preserve"> </w:t>
      </w:r>
      <w:r w:rsidR="00177A54" w:rsidRPr="007D4BE7">
        <w:rPr>
          <w:rFonts w:asciiTheme="majorHAnsi" w:hAnsiTheme="majorHAnsi"/>
        </w:rPr>
        <w:t>the following major observ</w:t>
      </w:r>
      <w:r w:rsidR="00F43DA8" w:rsidRPr="007D4BE7">
        <w:rPr>
          <w:rFonts w:asciiTheme="majorHAnsi" w:hAnsiTheme="majorHAnsi"/>
        </w:rPr>
        <w:t>at</w:t>
      </w:r>
      <w:r w:rsidR="00177A54" w:rsidRPr="007D4BE7">
        <w:rPr>
          <w:rFonts w:asciiTheme="majorHAnsi" w:hAnsiTheme="majorHAnsi"/>
        </w:rPr>
        <w:t>ions have been made</w:t>
      </w:r>
      <w:r w:rsidR="00F43DA8" w:rsidRPr="007D4BE7">
        <w:rPr>
          <w:rFonts w:asciiTheme="majorHAnsi" w:hAnsiTheme="majorHAnsi"/>
        </w:rPr>
        <w:t xml:space="preserve">: </w:t>
      </w:r>
    </w:p>
    <w:p w14:paraId="5AE8D085" w14:textId="77777777" w:rsidR="007845F8" w:rsidRPr="007D4BE7" w:rsidRDefault="007845F8" w:rsidP="007845F8">
      <w:pPr>
        <w:pStyle w:val="ListParagraph"/>
        <w:numPr>
          <w:ilvl w:val="0"/>
          <w:numId w:val="9"/>
        </w:numPr>
        <w:jc w:val="both"/>
        <w:rPr>
          <w:rFonts w:asciiTheme="majorHAnsi" w:hAnsiTheme="majorHAnsi"/>
        </w:rPr>
      </w:pPr>
      <w:r w:rsidRPr="007D4BE7">
        <w:rPr>
          <w:rFonts w:asciiTheme="majorHAnsi" w:hAnsiTheme="majorHAnsi"/>
        </w:rPr>
        <w:t>At a constant evaporator temperature of 393K, the condenser temperature varied significantly for each CLOHP under the two orientations although their temperature ranges were largely common per orientation. The CLOHP with volume fraction of 0.5 in vertical orientation and the one with volume fraction of 0.7 in horizontal orientation shared similar temperature profile.</w:t>
      </w:r>
    </w:p>
    <w:p w14:paraId="30946BA3" w14:textId="77777777" w:rsidR="007845F8" w:rsidRPr="007D4BE7" w:rsidRDefault="007845F8" w:rsidP="007845F8">
      <w:pPr>
        <w:pStyle w:val="ListParagraph"/>
        <w:numPr>
          <w:ilvl w:val="0"/>
          <w:numId w:val="9"/>
        </w:numPr>
        <w:jc w:val="both"/>
        <w:rPr>
          <w:rFonts w:asciiTheme="majorHAnsi" w:hAnsiTheme="majorHAnsi"/>
        </w:rPr>
      </w:pPr>
      <w:r w:rsidRPr="007D4BE7">
        <w:rPr>
          <w:rFonts w:asciiTheme="majorHAnsi" w:hAnsiTheme="majorHAnsi"/>
        </w:rPr>
        <w:t xml:space="preserve">For both orientations the evaporator wall heat flux increased with fill ratio for the same input temperature requirement. For the condenser, the wall heat flux decreased with increasing fill ratio for both orientations although values were reasonably lower in the respective horizontally inclined CLOHPs.   </w:t>
      </w:r>
    </w:p>
    <w:p w14:paraId="48F22694" w14:textId="77777777" w:rsidR="007845F8" w:rsidRPr="007D4BE7" w:rsidRDefault="007845F8" w:rsidP="007845F8">
      <w:pPr>
        <w:pStyle w:val="ListParagraph"/>
        <w:numPr>
          <w:ilvl w:val="0"/>
          <w:numId w:val="9"/>
        </w:numPr>
        <w:jc w:val="both"/>
        <w:rPr>
          <w:rFonts w:asciiTheme="majorHAnsi" w:hAnsiTheme="majorHAnsi"/>
        </w:rPr>
      </w:pPr>
      <w:r w:rsidRPr="007D4BE7">
        <w:rPr>
          <w:rFonts w:asciiTheme="majorHAnsi" w:hAnsiTheme="majorHAnsi"/>
        </w:rPr>
        <w:t xml:space="preserve">The surface heat transfer coefficient for the evaporator also increased with increasing fill ratios for both orientations. The trends were similar for the condenser section as their respective wall heat fluxes. </w:t>
      </w:r>
    </w:p>
    <w:p w14:paraId="0CBED7DB" w14:textId="77777777" w:rsidR="007845F8" w:rsidRPr="007D4BE7" w:rsidRDefault="007845F8" w:rsidP="007845F8">
      <w:pPr>
        <w:pStyle w:val="ListParagraph"/>
        <w:numPr>
          <w:ilvl w:val="0"/>
          <w:numId w:val="9"/>
        </w:numPr>
        <w:jc w:val="both"/>
        <w:rPr>
          <w:rFonts w:asciiTheme="majorHAnsi" w:hAnsiTheme="majorHAnsi"/>
        </w:rPr>
      </w:pPr>
      <w:r w:rsidRPr="007D4BE7">
        <w:rPr>
          <w:rFonts w:asciiTheme="majorHAnsi" w:hAnsiTheme="majorHAnsi"/>
        </w:rPr>
        <w:t>For the vertically orientated CLOHPs, the pressure within the evaporator section increased with decreasing fill ratio whereas in horizontal orientation the opposite was true.</w:t>
      </w:r>
    </w:p>
    <w:p w14:paraId="106BA91B" w14:textId="77777777" w:rsidR="007845F8" w:rsidRPr="007D4BE7" w:rsidRDefault="007845F8" w:rsidP="007845F8">
      <w:pPr>
        <w:pStyle w:val="ListParagraph"/>
        <w:numPr>
          <w:ilvl w:val="0"/>
          <w:numId w:val="9"/>
        </w:numPr>
        <w:jc w:val="both"/>
        <w:rPr>
          <w:rFonts w:asciiTheme="majorHAnsi" w:hAnsiTheme="majorHAnsi"/>
        </w:rPr>
      </w:pPr>
      <w:r w:rsidRPr="007D4BE7">
        <w:rPr>
          <w:rFonts w:asciiTheme="majorHAnsi" w:hAnsiTheme="majorHAnsi"/>
        </w:rPr>
        <w:t xml:space="preserve">The pressure profile was similar for the condenser section and its corresponding evaporator section in vertically oriented mode whilst the opposite </w:t>
      </w:r>
      <w:r w:rsidR="00177A54" w:rsidRPr="007D4BE7">
        <w:rPr>
          <w:rFonts w:asciiTheme="majorHAnsi" w:hAnsiTheme="majorHAnsi"/>
        </w:rPr>
        <w:t>occurred</w:t>
      </w:r>
      <w:r w:rsidRPr="007D4BE7">
        <w:rPr>
          <w:rFonts w:asciiTheme="majorHAnsi" w:hAnsiTheme="majorHAnsi"/>
        </w:rPr>
        <w:t xml:space="preserve"> </w:t>
      </w:r>
      <w:r w:rsidR="00177A54" w:rsidRPr="007D4BE7">
        <w:rPr>
          <w:rFonts w:asciiTheme="majorHAnsi" w:hAnsiTheme="majorHAnsi"/>
        </w:rPr>
        <w:t xml:space="preserve">in </w:t>
      </w:r>
      <w:r w:rsidRPr="007D4BE7">
        <w:rPr>
          <w:rFonts w:asciiTheme="majorHAnsi" w:hAnsiTheme="majorHAnsi"/>
        </w:rPr>
        <w:t xml:space="preserve">the </w:t>
      </w:r>
      <w:r w:rsidR="00177A54" w:rsidRPr="007D4BE7">
        <w:rPr>
          <w:rFonts w:asciiTheme="majorHAnsi" w:hAnsiTheme="majorHAnsi"/>
        </w:rPr>
        <w:t>horizontal</w:t>
      </w:r>
      <w:r w:rsidRPr="007D4BE7">
        <w:rPr>
          <w:rFonts w:asciiTheme="majorHAnsi" w:hAnsiTheme="majorHAnsi"/>
        </w:rPr>
        <w:t xml:space="preserve"> mode. </w:t>
      </w:r>
    </w:p>
    <w:p w14:paraId="0D431B4C" w14:textId="77777777" w:rsidR="007845F8" w:rsidRPr="007D4BE7" w:rsidRDefault="007845F8" w:rsidP="007845F8">
      <w:pPr>
        <w:pStyle w:val="ListParagraph"/>
        <w:numPr>
          <w:ilvl w:val="0"/>
          <w:numId w:val="9"/>
        </w:numPr>
        <w:jc w:val="both"/>
        <w:rPr>
          <w:rFonts w:asciiTheme="majorHAnsi" w:hAnsiTheme="majorHAnsi"/>
        </w:rPr>
      </w:pPr>
      <w:r w:rsidRPr="007D4BE7">
        <w:rPr>
          <w:rFonts w:asciiTheme="majorHAnsi" w:hAnsiTheme="majorHAnsi"/>
        </w:rPr>
        <w:t xml:space="preserve">The pressure distribution within the CLOHPs appeared not be influenced by their fill ratios. However, orientation was found to </w:t>
      </w:r>
      <w:r w:rsidR="00177A54" w:rsidRPr="007D4BE7">
        <w:rPr>
          <w:rFonts w:asciiTheme="majorHAnsi" w:hAnsiTheme="majorHAnsi"/>
        </w:rPr>
        <w:t>have profound</w:t>
      </w:r>
      <w:r w:rsidRPr="007D4BE7">
        <w:rPr>
          <w:rFonts w:asciiTheme="majorHAnsi" w:hAnsiTheme="majorHAnsi"/>
        </w:rPr>
        <w:t xml:space="preserve"> influence. In </w:t>
      </w:r>
      <w:r w:rsidR="00177A54" w:rsidRPr="007D4BE7">
        <w:rPr>
          <w:rFonts w:asciiTheme="majorHAnsi" w:hAnsiTheme="majorHAnsi"/>
        </w:rPr>
        <w:t>horizontal mode</w:t>
      </w:r>
      <w:r w:rsidRPr="007D4BE7">
        <w:rPr>
          <w:rFonts w:asciiTheme="majorHAnsi" w:hAnsiTheme="majorHAnsi"/>
        </w:rPr>
        <w:t>, the condenser was found to have the maximum pressure</w:t>
      </w:r>
      <w:r w:rsidR="00177A54" w:rsidRPr="007D4BE7">
        <w:rPr>
          <w:rFonts w:asciiTheme="majorHAnsi" w:hAnsiTheme="majorHAnsi"/>
        </w:rPr>
        <w:t xml:space="preserve"> whereas in vertical mode the pressure distribution was uneven for each section</w:t>
      </w:r>
      <w:r w:rsidRPr="007D4BE7">
        <w:rPr>
          <w:rFonts w:asciiTheme="majorHAnsi" w:hAnsiTheme="majorHAnsi"/>
        </w:rPr>
        <w:t xml:space="preserve">. </w:t>
      </w:r>
    </w:p>
    <w:p w14:paraId="627AE5B5" w14:textId="77777777" w:rsidR="007845F8" w:rsidRPr="007D4BE7" w:rsidRDefault="007845F8" w:rsidP="007845F8">
      <w:pPr>
        <w:pStyle w:val="ListParagraph"/>
        <w:numPr>
          <w:ilvl w:val="0"/>
          <w:numId w:val="9"/>
        </w:numPr>
        <w:jc w:val="both"/>
        <w:rPr>
          <w:rFonts w:asciiTheme="majorHAnsi" w:hAnsiTheme="majorHAnsi"/>
        </w:rPr>
      </w:pPr>
      <w:r w:rsidRPr="007D4BE7">
        <w:rPr>
          <w:rFonts w:asciiTheme="majorHAnsi" w:hAnsiTheme="majorHAnsi"/>
        </w:rPr>
        <w:t xml:space="preserve">For the thermal performance, the simulations show that thermal resistance decreases with increasing volume fraction. In terms of orientation, the study shows that the differences are slight but the thermal </w:t>
      </w:r>
      <w:r w:rsidRPr="007D4BE7">
        <w:rPr>
          <w:rFonts w:asciiTheme="majorHAnsi" w:hAnsiTheme="majorHAnsi"/>
        </w:rPr>
        <w:lastRenderedPageBreak/>
        <w:t xml:space="preserve">resistance was higher in vertically oriented mode than in </w:t>
      </w:r>
      <w:r w:rsidR="00C6200C" w:rsidRPr="007D4BE7">
        <w:rPr>
          <w:rFonts w:asciiTheme="majorHAnsi" w:hAnsiTheme="majorHAnsi"/>
        </w:rPr>
        <w:t xml:space="preserve">the </w:t>
      </w:r>
      <w:r w:rsidRPr="007D4BE7">
        <w:rPr>
          <w:rFonts w:asciiTheme="majorHAnsi" w:hAnsiTheme="majorHAnsi"/>
        </w:rPr>
        <w:t xml:space="preserve">horizontally oriented mode for the same fill ratio.  </w:t>
      </w:r>
    </w:p>
    <w:p w14:paraId="1FCB4C50" w14:textId="77777777" w:rsidR="007845F8" w:rsidRPr="007D4BE7" w:rsidRDefault="007845F8" w:rsidP="007845F8">
      <w:pPr>
        <w:spacing w:line="360" w:lineRule="auto"/>
        <w:jc w:val="both"/>
        <w:rPr>
          <w:rFonts w:asciiTheme="majorHAnsi" w:hAnsiTheme="majorHAnsi"/>
        </w:rPr>
      </w:pPr>
      <w:r w:rsidRPr="007D4BE7">
        <w:rPr>
          <w:rFonts w:asciiTheme="majorHAnsi" w:hAnsiTheme="majorHAnsi"/>
        </w:rPr>
        <w:t xml:space="preserve">Overall, it can be concluded that, more convective heat transfer rate occurs </w:t>
      </w:r>
      <w:r w:rsidR="00921F8C" w:rsidRPr="007D4BE7">
        <w:rPr>
          <w:rFonts w:asciiTheme="majorHAnsi" w:hAnsiTheme="majorHAnsi"/>
        </w:rPr>
        <w:t>from</w:t>
      </w:r>
      <w:r w:rsidRPr="007D4BE7">
        <w:rPr>
          <w:rFonts w:asciiTheme="majorHAnsi" w:hAnsiTheme="majorHAnsi"/>
        </w:rPr>
        <w:t xml:space="preserve"> the liquid phase than from the vapour phase. </w:t>
      </w:r>
      <w:r w:rsidR="00921F8C" w:rsidRPr="007D4BE7">
        <w:rPr>
          <w:rFonts w:asciiTheme="majorHAnsi" w:hAnsiTheme="majorHAnsi"/>
        </w:rPr>
        <w:t>Also o</w:t>
      </w:r>
      <w:r w:rsidRPr="007D4BE7">
        <w:rPr>
          <w:rFonts w:asciiTheme="majorHAnsi" w:hAnsiTheme="majorHAnsi"/>
        </w:rPr>
        <w:t>rientation significantly influences pressure</w:t>
      </w:r>
      <w:r w:rsidR="00921F8C" w:rsidRPr="007D4BE7">
        <w:rPr>
          <w:rFonts w:asciiTheme="majorHAnsi" w:hAnsiTheme="majorHAnsi"/>
        </w:rPr>
        <w:t xml:space="preserve"> distribution within the CLOHPs with t</w:t>
      </w:r>
      <w:r w:rsidRPr="007D4BE7">
        <w:rPr>
          <w:rFonts w:asciiTheme="majorHAnsi" w:hAnsiTheme="majorHAnsi"/>
        </w:rPr>
        <w:t>hermal performance significantly influenced by volume fraction</w:t>
      </w:r>
      <w:r w:rsidR="00921F8C" w:rsidRPr="007D4BE7">
        <w:rPr>
          <w:rFonts w:asciiTheme="majorHAnsi" w:hAnsiTheme="majorHAnsi"/>
        </w:rPr>
        <w:t>/fill ratio</w:t>
      </w:r>
      <w:r w:rsidRPr="007D4BE7">
        <w:rPr>
          <w:rFonts w:asciiTheme="majorHAnsi" w:hAnsiTheme="majorHAnsi"/>
        </w:rPr>
        <w:t xml:space="preserve"> than by orientation. </w:t>
      </w:r>
    </w:p>
    <w:p w14:paraId="553B60B1" w14:textId="77777777" w:rsidR="006B1180" w:rsidRPr="007D4BE7" w:rsidRDefault="007845F8" w:rsidP="00C6200C">
      <w:pPr>
        <w:jc w:val="both"/>
        <w:rPr>
          <w:rFonts w:asciiTheme="majorHAnsi" w:hAnsiTheme="majorHAnsi"/>
        </w:rPr>
      </w:pPr>
      <w:r w:rsidRPr="007D4BE7">
        <w:rPr>
          <w:rFonts w:asciiTheme="majorHAnsi" w:hAnsiTheme="majorHAnsi"/>
        </w:rPr>
        <w:t xml:space="preserve"> </w:t>
      </w:r>
    </w:p>
    <w:p w14:paraId="61F95904" w14:textId="77777777" w:rsidR="006B1180" w:rsidRPr="007D4BE7" w:rsidRDefault="006B1180" w:rsidP="00A123A5">
      <w:pPr>
        <w:spacing w:line="360" w:lineRule="auto"/>
        <w:jc w:val="both"/>
        <w:rPr>
          <w:rFonts w:asciiTheme="majorHAnsi" w:hAnsiTheme="majorHAnsi"/>
          <w:noProof/>
        </w:rPr>
      </w:pPr>
    </w:p>
    <w:p w14:paraId="35D8CBD1" w14:textId="77777777" w:rsidR="008E5DC2" w:rsidRPr="007D4BE7" w:rsidRDefault="008E5DC2" w:rsidP="008E5DC2">
      <w:pPr>
        <w:spacing w:line="360" w:lineRule="auto"/>
        <w:jc w:val="both"/>
        <w:rPr>
          <w:rFonts w:asciiTheme="majorHAnsi" w:hAnsiTheme="majorHAnsi"/>
          <w:b/>
        </w:rPr>
      </w:pPr>
      <w:r w:rsidRPr="007D4BE7">
        <w:rPr>
          <w:rFonts w:asciiTheme="majorHAnsi" w:hAnsiTheme="majorHAnsi"/>
          <w:b/>
        </w:rPr>
        <w:t>Nomenclature</w:t>
      </w:r>
    </w:p>
    <w:p w14:paraId="590FD0D7" w14:textId="77777777" w:rsidR="008E5DC2" w:rsidRPr="007D4BE7" w:rsidRDefault="008E5DC2" w:rsidP="008E5DC2">
      <w:pPr>
        <w:pStyle w:val="ListParagraph"/>
        <w:numPr>
          <w:ilvl w:val="0"/>
          <w:numId w:val="8"/>
        </w:numPr>
        <w:spacing w:line="360" w:lineRule="auto"/>
        <w:rPr>
          <w:rFonts w:asciiTheme="majorHAnsi" w:hAnsiTheme="majorHAnsi"/>
          <w:sz w:val="20"/>
          <w:szCs w:val="20"/>
        </w:rPr>
      </w:pPr>
      <w:proofErr w:type="spellStart"/>
      <w:r w:rsidRPr="007D4BE7">
        <w:rPr>
          <w:rFonts w:asciiTheme="majorHAnsi" w:hAnsiTheme="majorHAnsi"/>
          <w:sz w:val="20"/>
          <w:szCs w:val="20"/>
        </w:rPr>
        <w:t>D</w:t>
      </w:r>
      <w:r w:rsidRPr="007D4BE7">
        <w:rPr>
          <w:rFonts w:asciiTheme="majorHAnsi" w:hAnsiTheme="majorHAnsi"/>
          <w:sz w:val="20"/>
          <w:szCs w:val="20"/>
          <w:vertAlign w:val="subscript"/>
        </w:rPr>
        <w:t>crit</w:t>
      </w:r>
      <w:proofErr w:type="spellEnd"/>
      <w:r w:rsidRPr="007D4BE7">
        <w:rPr>
          <w:rFonts w:asciiTheme="majorHAnsi" w:hAnsiTheme="majorHAnsi"/>
          <w:sz w:val="20"/>
          <w:szCs w:val="20"/>
          <w:vertAlign w:val="subscript"/>
        </w:rPr>
        <w:t xml:space="preserve"> </w:t>
      </w:r>
      <w:r w:rsidRPr="007D4BE7">
        <w:rPr>
          <w:rFonts w:asciiTheme="majorHAnsi" w:hAnsiTheme="majorHAnsi"/>
          <w:sz w:val="20"/>
          <w:szCs w:val="20"/>
        </w:rPr>
        <w:t>- Critical diameter (m)</w:t>
      </w:r>
    </w:p>
    <w:p w14:paraId="4ECB9F9F" w14:textId="77777777" w:rsidR="008E5DC2" w:rsidRPr="007D4BE7" w:rsidRDefault="0091113C" w:rsidP="008E5DC2">
      <w:pPr>
        <w:pStyle w:val="ListParagraph"/>
        <w:numPr>
          <w:ilvl w:val="0"/>
          <w:numId w:val="8"/>
        </w:numPr>
        <w:spacing w:line="360" w:lineRule="auto"/>
        <w:rPr>
          <w:rFonts w:asciiTheme="majorHAnsi" w:hAnsiTheme="majorHAnsi"/>
          <w:sz w:val="20"/>
          <w:szCs w:val="20"/>
        </w:rPr>
      </w:pPr>
      <m:oMath>
        <m:acc>
          <m:accPr>
            <m:chr m:val="⃗"/>
            <m:ctrlPr>
              <w:rPr>
                <w:rFonts w:ascii="Cambria Math" w:hAnsi="Cambria Math"/>
                <w:i/>
                <w:sz w:val="20"/>
                <w:szCs w:val="20"/>
              </w:rPr>
            </m:ctrlPr>
          </m:accPr>
          <m:e>
            <m:r>
              <w:rPr>
                <w:rFonts w:ascii="Cambria Math" w:hAnsi="Cambria Math"/>
                <w:sz w:val="20"/>
                <w:szCs w:val="20"/>
              </w:rPr>
              <m:t>F</m:t>
            </m:r>
          </m:e>
        </m:acc>
      </m:oMath>
      <w:r w:rsidR="008E5DC2" w:rsidRPr="007D4BE7">
        <w:rPr>
          <w:rFonts w:asciiTheme="majorHAnsi" w:hAnsiTheme="majorHAnsi"/>
          <w:sz w:val="20"/>
          <w:szCs w:val="20"/>
        </w:rPr>
        <w:t xml:space="preserve"> is a body force</w:t>
      </w:r>
    </w:p>
    <w:p w14:paraId="74B77698" w14:textId="77777777" w:rsidR="008E5DC2" w:rsidRPr="007D4BE7" w:rsidRDefault="008E5DC2" w:rsidP="008E5DC2">
      <w:pPr>
        <w:pStyle w:val="ListParagraph"/>
        <w:numPr>
          <w:ilvl w:val="0"/>
          <w:numId w:val="8"/>
        </w:numPr>
        <w:spacing w:line="360" w:lineRule="auto"/>
        <w:rPr>
          <w:rFonts w:asciiTheme="majorHAnsi" w:hAnsiTheme="majorHAnsi"/>
          <w:sz w:val="20"/>
          <w:szCs w:val="20"/>
        </w:rPr>
      </w:pPr>
      <w:r w:rsidRPr="007D4BE7">
        <w:rPr>
          <w:rFonts w:asciiTheme="majorHAnsi" w:hAnsiTheme="majorHAnsi"/>
          <w:sz w:val="20"/>
          <w:szCs w:val="20"/>
        </w:rPr>
        <w:t>g – Acceleration due to gravity (m/s</w:t>
      </w:r>
      <w:r w:rsidRPr="007D4BE7">
        <w:rPr>
          <w:rFonts w:asciiTheme="majorHAnsi" w:hAnsiTheme="majorHAnsi"/>
          <w:sz w:val="20"/>
          <w:szCs w:val="20"/>
          <w:vertAlign w:val="superscript"/>
        </w:rPr>
        <w:t>2</w:t>
      </w:r>
      <w:r w:rsidRPr="007D4BE7">
        <w:rPr>
          <w:rFonts w:asciiTheme="majorHAnsi" w:hAnsiTheme="majorHAnsi"/>
          <w:sz w:val="20"/>
          <w:szCs w:val="20"/>
        </w:rPr>
        <w:t>)</w:t>
      </w:r>
    </w:p>
    <w:p w14:paraId="3D4D8B46" w14:textId="77777777" w:rsidR="008E5DC2" w:rsidRPr="007D4BE7" w:rsidRDefault="008E5DC2" w:rsidP="008E5DC2">
      <w:pPr>
        <w:pStyle w:val="ListParagraph"/>
        <w:numPr>
          <w:ilvl w:val="0"/>
          <w:numId w:val="8"/>
        </w:numPr>
        <w:spacing w:line="360" w:lineRule="auto"/>
        <w:rPr>
          <w:rFonts w:asciiTheme="majorHAnsi" w:hAnsiTheme="majorHAnsi"/>
          <w:sz w:val="20"/>
          <w:szCs w:val="20"/>
        </w:rPr>
      </w:pPr>
      <w:r w:rsidRPr="007D4BE7">
        <w:rPr>
          <w:rFonts w:asciiTheme="majorHAnsi" w:hAnsiTheme="majorHAnsi"/>
          <w:sz w:val="20"/>
          <w:szCs w:val="20"/>
        </w:rPr>
        <w:t>L - Laplace constant which represents the bubble diameter at departure for pool nucleate boiling</w:t>
      </w:r>
    </w:p>
    <w:p w14:paraId="62E4BF30" w14:textId="77777777" w:rsidR="008E5DC2" w:rsidRPr="007D4BE7" w:rsidRDefault="0091113C" w:rsidP="008E5DC2">
      <w:pPr>
        <w:pStyle w:val="ListParagraph"/>
        <w:numPr>
          <w:ilvl w:val="0"/>
          <w:numId w:val="8"/>
        </w:numPr>
        <w:spacing w:line="360" w:lineRule="auto"/>
        <w:rPr>
          <w:rFonts w:asciiTheme="majorHAnsi" w:hAnsiTheme="majorHAnsi"/>
          <w:sz w:val="20"/>
          <w:szCs w:val="20"/>
        </w:rPr>
      </w:pP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m</m:t>
                </m:r>
              </m:e>
            </m:acc>
          </m:e>
          <m:sub>
            <m:r>
              <w:rPr>
                <w:rFonts w:ascii="Cambria Math" w:hAnsi="Cambria Math"/>
                <w:sz w:val="20"/>
                <w:szCs w:val="20"/>
              </w:rPr>
              <m:t>pq</m:t>
            </m:r>
          </m:sub>
        </m:sSub>
        <m:r>
          <w:rPr>
            <w:rFonts w:ascii="Cambria Math" w:hAnsi="Cambria Math"/>
            <w:sz w:val="20"/>
            <w:szCs w:val="20"/>
          </w:rPr>
          <m:t xml:space="preserve"> and</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 xml:space="preserve"> m</m:t>
                </m:r>
              </m:e>
            </m:acc>
          </m:e>
          <m:sub>
            <m:r>
              <w:rPr>
                <w:rFonts w:ascii="Cambria Math" w:hAnsi="Cambria Math"/>
                <w:sz w:val="20"/>
                <w:szCs w:val="20"/>
              </w:rPr>
              <m:t>qp</m:t>
            </m:r>
          </m:sub>
        </m:sSub>
      </m:oMath>
      <w:r w:rsidR="008E5DC2" w:rsidRPr="007D4BE7">
        <w:rPr>
          <w:rFonts w:asciiTheme="majorHAnsi" w:hAnsiTheme="majorHAnsi"/>
          <w:sz w:val="20"/>
          <w:szCs w:val="20"/>
        </w:rPr>
        <w:t xml:space="preserve"> are the mass transfer between phase q and p </w:t>
      </w:r>
    </w:p>
    <w:p w14:paraId="7C878E91" w14:textId="77777777" w:rsidR="008E5DC2" w:rsidRPr="007D4BE7" w:rsidRDefault="0091113C" w:rsidP="008E5DC2">
      <w:pPr>
        <w:pStyle w:val="ListParagraph"/>
        <w:numPr>
          <w:ilvl w:val="0"/>
          <w:numId w:val="8"/>
        </w:numPr>
        <w:spacing w:line="360" w:lineRule="auto"/>
        <w:jc w:val="both"/>
        <w:rPr>
          <w:rFonts w:asciiTheme="majorHAnsi" w:hAnsiTheme="majorHAnsi"/>
          <w:sz w:val="20"/>
          <w:szCs w:val="20"/>
        </w:rPr>
      </w:pPr>
      <m:oMath>
        <m:sSub>
          <m:sSubPr>
            <m:ctrlPr>
              <w:rPr>
                <w:rFonts w:ascii="Cambria Math" w:eastAsia="Times New Roman" w:hAnsi="Cambria Math" w:cs="Times New Roman"/>
                <w:i/>
                <w:sz w:val="20"/>
                <w:szCs w:val="20"/>
                <w:lang w:val="en-US" w:eastAsia="en-US"/>
              </w:rPr>
            </m:ctrlPr>
          </m:sSubPr>
          <m:e>
            <m:acc>
              <m:accPr>
                <m:chr m:val="̇"/>
                <m:ctrlPr>
                  <w:rPr>
                    <w:rFonts w:ascii="Cambria Math" w:eastAsia="Times New Roman" w:hAnsi="Cambria Math" w:cs="Times New Roman"/>
                    <w:i/>
                    <w:sz w:val="20"/>
                    <w:szCs w:val="20"/>
                    <w:lang w:val="en-US" w:eastAsia="en-US"/>
                  </w:rPr>
                </m:ctrlPr>
              </m:accPr>
              <m:e>
                <m:r>
                  <w:rPr>
                    <w:rFonts w:ascii="Cambria Math" w:hAnsi="Cambria Math"/>
                    <w:sz w:val="20"/>
                    <w:szCs w:val="20"/>
                  </w:rPr>
                  <m:t>m</m:t>
                </m:r>
              </m:e>
            </m:acc>
          </m:e>
          <m:sub>
            <m:r>
              <w:rPr>
                <w:rFonts w:ascii="Cambria Math" w:hAnsi="Cambria Math"/>
                <w:sz w:val="20"/>
                <w:szCs w:val="20"/>
              </w:rPr>
              <m:t>l→v</m:t>
            </m:r>
          </m:sub>
        </m:sSub>
        <m:r>
          <w:rPr>
            <w:rFonts w:ascii="Cambria Math" w:hAnsi="Cambria Math"/>
            <w:sz w:val="20"/>
            <w:szCs w:val="20"/>
          </w:rPr>
          <m:t>-</m:t>
        </m:r>
        <m:sSub>
          <m:sSubPr>
            <m:ctrlPr>
              <w:rPr>
                <w:rFonts w:ascii="Cambria Math" w:eastAsia="Times New Roman" w:hAnsi="Cambria Math" w:cs="Times New Roman"/>
                <w:i/>
                <w:sz w:val="20"/>
                <w:szCs w:val="20"/>
                <w:lang w:val="en-US" w:eastAsia="en-US"/>
              </w:rPr>
            </m:ctrlPr>
          </m:sSubPr>
          <m:e>
            <m:acc>
              <m:accPr>
                <m:chr m:val="̇"/>
                <m:ctrlPr>
                  <w:rPr>
                    <w:rFonts w:ascii="Cambria Math" w:eastAsia="Times New Roman" w:hAnsi="Cambria Math" w:cs="Times New Roman"/>
                    <w:i/>
                    <w:sz w:val="20"/>
                    <w:szCs w:val="20"/>
                    <w:lang w:val="en-US" w:eastAsia="en-US"/>
                  </w:rPr>
                </m:ctrlPr>
              </m:accPr>
              <m:e>
                <m:r>
                  <w:rPr>
                    <w:rFonts w:ascii="Cambria Math" w:hAnsi="Cambria Math"/>
                    <w:sz w:val="20"/>
                    <w:szCs w:val="20"/>
                  </w:rPr>
                  <m:t>m</m:t>
                </m:r>
              </m:e>
            </m:acc>
          </m:e>
          <m:sub>
            <m:r>
              <w:rPr>
                <w:rFonts w:ascii="Cambria Math" w:hAnsi="Cambria Math"/>
                <w:sz w:val="20"/>
                <w:szCs w:val="20"/>
              </w:rPr>
              <m:t>v→l</m:t>
            </m:r>
          </m:sub>
        </m:sSub>
      </m:oMath>
      <w:r w:rsidR="008E5DC2" w:rsidRPr="007D4BE7">
        <w:rPr>
          <w:rFonts w:asciiTheme="majorHAnsi" w:hAnsiTheme="majorHAnsi"/>
          <w:sz w:val="20"/>
          <w:szCs w:val="20"/>
          <w:lang w:val="en-US" w:eastAsia="en-US"/>
        </w:rPr>
        <w:t xml:space="preserve"> is the rates of mass transfer due to evaporation and condensation, respectively (</w:t>
      </w:r>
      <m:oMath>
        <m:f>
          <m:fPr>
            <m:ctrlPr>
              <w:rPr>
                <w:rFonts w:ascii="Cambria Math" w:hAnsi="Cambria Math"/>
                <w:i/>
                <w:sz w:val="20"/>
                <w:szCs w:val="20"/>
                <w:lang w:val="en-US" w:eastAsia="en-US"/>
              </w:rPr>
            </m:ctrlPr>
          </m:fPr>
          <m:num>
            <m:r>
              <w:rPr>
                <w:rFonts w:ascii="Cambria Math" w:hAnsi="Cambria Math"/>
                <w:sz w:val="20"/>
                <w:szCs w:val="20"/>
                <w:lang w:val="en-US" w:eastAsia="en-US"/>
              </w:rPr>
              <m:t>kg</m:t>
            </m:r>
          </m:num>
          <m:den>
            <m:r>
              <w:rPr>
                <w:rFonts w:ascii="Cambria Math" w:hAnsi="Cambria Math"/>
                <w:sz w:val="20"/>
                <w:szCs w:val="20"/>
                <w:lang w:val="en-US" w:eastAsia="en-US"/>
              </w:rPr>
              <m:t>s</m:t>
            </m:r>
          </m:den>
        </m:f>
        <m:r>
          <w:rPr>
            <w:rFonts w:ascii="Cambria Math" w:hAnsi="Cambria Math"/>
            <w:sz w:val="20"/>
            <w:szCs w:val="20"/>
            <w:lang w:val="en-US" w:eastAsia="en-US"/>
          </w:rPr>
          <m:t>/</m:t>
        </m:r>
        <m:sSup>
          <m:sSupPr>
            <m:ctrlPr>
              <w:rPr>
                <w:rFonts w:ascii="Cambria Math" w:hAnsi="Cambria Math"/>
                <w:i/>
                <w:sz w:val="20"/>
                <w:szCs w:val="20"/>
                <w:lang w:val="en-US" w:eastAsia="en-US"/>
              </w:rPr>
            </m:ctrlPr>
          </m:sSupPr>
          <m:e>
            <m:r>
              <w:rPr>
                <w:rFonts w:ascii="Cambria Math" w:hAnsi="Cambria Math"/>
                <w:sz w:val="20"/>
                <w:szCs w:val="20"/>
                <w:lang w:val="en-US" w:eastAsia="en-US"/>
              </w:rPr>
              <m:t>m</m:t>
            </m:r>
          </m:e>
          <m:sup>
            <m:r>
              <w:rPr>
                <w:rFonts w:ascii="Cambria Math" w:hAnsi="Cambria Math"/>
                <w:sz w:val="20"/>
                <w:szCs w:val="20"/>
                <w:lang w:val="en-US" w:eastAsia="en-US"/>
              </w:rPr>
              <m:t>3</m:t>
            </m:r>
          </m:sup>
        </m:sSup>
      </m:oMath>
      <w:r w:rsidR="008E5DC2" w:rsidRPr="007D4BE7">
        <w:rPr>
          <w:rFonts w:asciiTheme="majorHAnsi" w:hAnsiTheme="majorHAnsi"/>
          <w:sz w:val="20"/>
          <w:szCs w:val="20"/>
          <w:lang w:val="en-US" w:eastAsia="en-US"/>
        </w:rPr>
        <w:t>)</w:t>
      </w:r>
    </w:p>
    <w:p w14:paraId="777553B9" w14:textId="77777777" w:rsidR="008E5DC2" w:rsidRPr="007D4BE7" w:rsidRDefault="008E5DC2" w:rsidP="008E5DC2">
      <w:pPr>
        <w:pStyle w:val="ListParagraph"/>
        <w:numPr>
          <w:ilvl w:val="0"/>
          <w:numId w:val="8"/>
        </w:numPr>
        <w:spacing w:line="360" w:lineRule="auto"/>
        <w:rPr>
          <w:rFonts w:asciiTheme="majorHAnsi" w:hAnsiTheme="majorHAnsi"/>
          <w:sz w:val="20"/>
          <w:szCs w:val="20"/>
        </w:rPr>
      </w:pPr>
      <w:r w:rsidRPr="007D4BE7">
        <w:rPr>
          <w:rFonts w:asciiTheme="majorHAnsi" w:hAnsiTheme="majorHAnsi"/>
          <w:sz w:val="20"/>
          <w:szCs w:val="20"/>
        </w:rPr>
        <w:t>n is the number of phases</w:t>
      </w:r>
    </w:p>
    <w:p w14:paraId="6B19D492" w14:textId="77777777" w:rsidR="008E5DC2" w:rsidRPr="007D4BE7" w:rsidRDefault="0091113C" w:rsidP="008E5DC2">
      <w:pPr>
        <w:pStyle w:val="ListParagraph"/>
        <w:numPr>
          <w:ilvl w:val="0"/>
          <w:numId w:val="8"/>
        </w:numPr>
        <w:spacing w:line="360" w:lineRule="auto"/>
        <w:rPr>
          <w:rFonts w:asciiTheme="majorHAnsi" w:hAnsiTheme="majorHAnsi"/>
          <w:sz w:val="20"/>
          <w:szCs w:val="20"/>
        </w:rPr>
      </w:pP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2</m:t>
            </m:r>
          </m:sub>
        </m:sSub>
        <m:r>
          <w:rPr>
            <w:rFonts w:ascii="Cambria Math" w:hAnsi="Cambria Math"/>
            <w:sz w:val="20"/>
            <w:szCs w:val="20"/>
          </w:rPr>
          <m:t xml:space="preserve"> and </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1</m:t>
            </m:r>
          </m:sub>
        </m:sSub>
      </m:oMath>
      <w:r w:rsidR="008E5DC2" w:rsidRPr="007D4BE7">
        <w:rPr>
          <w:rFonts w:asciiTheme="majorHAnsi" w:hAnsiTheme="majorHAnsi"/>
          <w:sz w:val="20"/>
          <w:szCs w:val="20"/>
        </w:rPr>
        <w:t xml:space="preserve"> are the pressures in the two fluids on either side of the interface</w:t>
      </w:r>
      <w:r w:rsidR="008E5DC2" w:rsidRPr="007D4BE7">
        <w:rPr>
          <w:rFonts w:asciiTheme="majorHAnsi" w:hAnsiTheme="majorHAnsi"/>
        </w:rPr>
        <w:t xml:space="preserve"> </w:t>
      </w:r>
    </w:p>
    <w:p w14:paraId="58FCC253" w14:textId="77777777" w:rsidR="008E5DC2" w:rsidRPr="007D4BE7" w:rsidRDefault="0091113C" w:rsidP="008E5DC2">
      <w:pPr>
        <w:pStyle w:val="ListParagraph"/>
        <w:numPr>
          <w:ilvl w:val="0"/>
          <w:numId w:val="8"/>
        </w:numPr>
        <w:spacing w:line="360" w:lineRule="auto"/>
        <w:rPr>
          <w:rFonts w:asciiTheme="majorHAnsi" w:hAnsiTheme="majorHAnsi"/>
          <w:sz w:val="20"/>
          <w:szCs w:val="20"/>
        </w:rPr>
      </w:pPr>
      <m:oMath>
        <m:sSub>
          <m:sSubPr>
            <m:ctrlPr>
              <w:rPr>
                <w:rFonts w:ascii="Cambria Math" w:hAnsi="Cambria Math" w:cs="Times New Roman"/>
                <w:i/>
                <w:sz w:val="20"/>
                <w:szCs w:val="20"/>
                <w:lang w:val="en-US"/>
              </w:rPr>
            </m:ctrlPr>
          </m:sSubPr>
          <m:e>
            <m:r>
              <w:rPr>
                <w:rFonts w:ascii="Cambria Math" w:hAnsi="Cambria Math"/>
                <w:sz w:val="20"/>
                <w:szCs w:val="20"/>
              </w:rPr>
              <m:t>Q</m:t>
            </m:r>
          </m:e>
          <m:sub>
            <m:r>
              <w:rPr>
                <w:rFonts w:ascii="Cambria Math" w:hAnsi="Cambria Math"/>
                <w:sz w:val="20"/>
                <w:szCs w:val="20"/>
              </w:rPr>
              <m:t>e</m:t>
            </m:r>
          </m:sub>
        </m:sSub>
      </m:oMath>
      <w:r w:rsidR="008E5DC2" w:rsidRPr="007D4BE7">
        <w:rPr>
          <w:rFonts w:asciiTheme="majorHAnsi" w:hAnsiTheme="majorHAnsi"/>
          <w:sz w:val="20"/>
          <w:szCs w:val="20"/>
        </w:rPr>
        <w:t xml:space="preserve">   - The input power. </w:t>
      </w:r>
    </w:p>
    <w:p w14:paraId="73B7C989" w14:textId="77777777" w:rsidR="008E5DC2" w:rsidRPr="007D4BE7" w:rsidRDefault="008E5DC2" w:rsidP="008E5DC2">
      <w:pPr>
        <w:pStyle w:val="ListParagraph"/>
        <w:numPr>
          <w:ilvl w:val="0"/>
          <w:numId w:val="8"/>
        </w:numPr>
        <w:spacing w:line="360" w:lineRule="auto"/>
        <w:rPr>
          <w:rFonts w:asciiTheme="majorHAnsi" w:hAnsiTheme="majorHAnsi"/>
          <w:sz w:val="20"/>
          <w:szCs w:val="20"/>
        </w:rPr>
      </w:pPr>
      <m:oMath>
        <m:r>
          <m:rPr>
            <m:sty m:val="p"/>
          </m:rPr>
          <w:rPr>
            <w:rFonts w:ascii="Cambria Math" w:hAnsi="Cambria Math" w:cs="Times New Roman"/>
            <w:sz w:val="20"/>
            <w:szCs w:val="20"/>
            <w:lang w:val="en-US"/>
          </w:rPr>
          <m:t>R</m:t>
        </m:r>
      </m:oMath>
      <w:r w:rsidRPr="007D4BE7">
        <w:rPr>
          <w:rFonts w:asciiTheme="majorHAnsi" w:hAnsiTheme="majorHAnsi"/>
          <w:sz w:val="20"/>
          <w:szCs w:val="20"/>
          <w:lang w:val="en-US"/>
        </w:rPr>
        <w:t xml:space="preserve"> </w:t>
      </w:r>
      <w:r w:rsidRPr="007D4BE7">
        <w:rPr>
          <w:rFonts w:asciiTheme="majorHAnsi" w:hAnsiTheme="majorHAnsi"/>
          <w:sz w:val="20"/>
          <w:szCs w:val="20"/>
        </w:rPr>
        <w:t>- Thermal Resistance</w:t>
      </w:r>
      <w:r w:rsidRPr="007D4BE7">
        <w:rPr>
          <w:rFonts w:asciiTheme="majorHAnsi" w:hAnsiTheme="majorHAnsi"/>
          <w:sz w:val="16"/>
          <w:szCs w:val="16"/>
        </w:rPr>
        <w:t xml:space="preserve"> </w:t>
      </w:r>
    </w:p>
    <w:p w14:paraId="6CBB6F5F" w14:textId="77777777" w:rsidR="008E5DC2" w:rsidRPr="007D4BE7" w:rsidRDefault="0091113C" w:rsidP="008E5DC2">
      <w:pPr>
        <w:pStyle w:val="ListParagraph"/>
        <w:numPr>
          <w:ilvl w:val="0"/>
          <w:numId w:val="8"/>
        </w:numPr>
        <w:spacing w:line="360" w:lineRule="auto"/>
        <w:rPr>
          <w:rFonts w:asciiTheme="majorHAnsi" w:hAnsiTheme="majorHAnsi"/>
          <w:sz w:val="20"/>
          <w:szCs w:val="20"/>
        </w:rPr>
      </w:pPr>
      <m:oMath>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αq</m:t>
            </m:r>
          </m:sub>
        </m:sSub>
      </m:oMath>
      <w:r w:rsidR="008E5DC2" w:rsidRPr="007D4BE7">
        <w:rPr>
          <w:rFonts w:asciiTheme="majorHAnsi" w:hAnsiTheme="majorHAnsi"/>
          <w:sz w:val="20"/>
          <w:szCs w:val="20"/>
        </w:rPr>
        <w:t xml:space="preserve"> is the mass source</w:t>
      </w:r>
    </w:p>
    <w:p w14:paraId="6DAC9136" w14:textId="77777777" w:rsidR="008E5DC2" w:rsidRPr="007D4BE7" w:rsidRDefault="0091113C" w:rsidP="008E5DC2">
      <w:pPr>
        <w:pStyle w:val="ListParagraph"/>
        <w:numPr>
          <w:ilvl w:val="0"/>
          <w:numId w:val="6"/>
        </w:numPr>
        <w:spacing w:line="360" w:lineRule="auto"/>
        <w:jc w:val="both"/>
        <w:rPr>
          <w:rFonts w:asciiTheme="majorHAnsi" w:hAnsiTheme="majorHAnsi"/>
          <w:sz w:val="20"/>
          <w:szCs w:val="20"/>
        </w:rPr>
      </w:pPr>
      <m:oMath>
        <m:sSub>
          <m:sSubPr>
            <m:ctrlPr>
              <w:rPr>
                <w:rFonts w:ascii="Cambria Math" w:hAnsi="Cambria Math" w:cs="Times New Roman"/>
                <w:i/>
                <w:sz w:val="20"/>
                <w:szCs w:val="20"/>
                <w:lang w:val="en-US"/>
              </w:rPr>
            </m:ctrlPr>
          </m:sSubPr>
          <m:e>
            <m:acc>
              <m:accPr>
                <m:chr m:val="̅"/>
                <m:ctrlPr>
                  <w:rPr>
                    <w:rFonts w:ascii="Cambria Math" w:hAnsi="Cambria Math" w:cs="Times New Roman"/>
                    <w:i/>
                    <w:sz w:val="20"/>
                    <w:szCs w:val="20"/>
                    <w:lang w:val="en-US"/>
                  </w:rPr>
                </m:ctrlPr>
              </m:accPr>
              <m:e>
                <m:r>
                  <w:rPr>
                    <w:rFonts w:ascii="Cambria Math" w:hAnsi="Cambria Math"/>
                    <w:sz w:val="20"/>
                    <w:szCs w:val="20"/>
                  </w:rPr>
                  <m:t>T</m:t>
                </m:r>
              </m:e>
            </m:acc>
          </m:e>
          <m:sub>
            <m:r>
              <w:rPr>
                <w:rFonts w:ascii="Cambria Math" w:hAnsi="Cambria Math"/>
                <w:sz w:val="20"/>
                <w:szCs w:val="20"/>
              </w:rPr>
              <m:t>e</m:t>
            </m:r>
          </m:sub>
        </m:sSub>
      </m:oMath>
      <w:r w:rsidR="008E5DC2" w:rsidRPr="007D4BE7">
        <w:rPr>
          <w:rFonts w:asciiTheme="majorHAnsi" w:hAnsiTheme="majorHAnsi"/>
          <w:sz w:val="20"/>
          <w:szCs w:val="20"/>
        </w:rPr>
        <w:t xml:space="preserve"> - the average surface temperature of the evaporation section, </w:t>
      </w:r>
    </w:p>
    <w:p w14:paraId="104BAEA5" w14:textId="77777777" w:rsidR="008E5DC2" w:rsidRPr="007D4BE7" w:rsidRDefault="0091113C" w:rsidP="008E5DC2">
      <w:pPr>
        <w:pStyle w:val="ListParagraph"/>
        <w:numPr>
          <w:ilvl w:val="0"/>
          <w:numId w:val="6"/>
        </w:numPr>
        <w:spacing w:line="360" w:lineRule="auto"/>
        <w:jc w:val="both"/>
        <w:rPr>
          <w:rFonts w:asciiTheme="majorHAnsi" w:hAnsiTheme="majorHAnsi"/>
          <w:sz w:val="20"/>
          <w:szCs w:val="20"/>
        </w:rPr>
      </w:pPr>
      <m:oMath>
        <m:sSub>
          <m:sSubPr>
            <m:ctrlPr>
              <w:rPr>
                <w:rFonts w:ascii="Cambria Math" w:hAnsi="Cambria Math" w:cs="Times New Roman"/>
                <w:i/>
                <w:sz w:val="20"/>
                <w:szCs w:val="20"/>
                <w:lang w:val="en-US"/>
              </w:rPr>
            </m:ctrlPr>
          </m:sSubPr>
          <m:e>
            <m:acc>
              <m:accPr>
                <m:chr m:val="̅"/>
                <m:ctrlPr>
                  <w:rPr>
                    <w:rFonts w:ascii="Cambria Math" w:hAnsi="Cambria Math" w:cs="Times New Roman"/>
                    <w:i/>
                    <w:sz w:val="20"/>
                    <w:szCs w:val="20"/>
                    <w:lang w:val="en-US"/>
                  </w:rPr>
                </m:ctrlPr>
              </m:accPr>
              <m:e>
                <m:r>
                  <w:rPr>
                    <w:rFonts w:ascii="Cambria Math" w:hAnsi="Cambria Math"/>
                    <w:sz w:val="20"/>
                    <w:szCs w:val="20"/>
                  </w:rPr>
                  <m:t>T</m:t>
                </m:r>
              </m:e>
            </m:acc>
          </m:e>
          <m:sub>
            <m:r>
              <w:rPr>
                <w:rFonts w:ascii="Cambria Math" w:hAnsi="Cambria Math"/>
                <w:sz w:val="20"/>
                <w:szCs w:val="20"/>
              </w:rPr>
              <m:t>c</m:t>
            </m:r>
          </m:sub>
        </m:sSub>
      </m:oMath>
      <w:r w:rsidR="008E5DC2" w:rsidRPr="007D4BE7">
        <w:rPr>
          <w:rFonts w:asciiTheme="majorHAnsi" w:hAnsiTheme="majorHAnsi"/>
          <w:sz w:val="20"/>
          <w:szCs w:val="20"/>
        </w:rPr>
        <w:t xml:space="preserve"> - the average surface temperature of condensation section, </w:t>
      </w:r>
    </w:p>
    <w:p w14:paraId="4277A451" w14:textId="77777777" w:rsidR="008E5DC2" w:rsidRPr="007D4BE7" w:rsidRDefault="0091113C" w:rsidP="008E5DC2">
      <w:pPr>
        <w:pStyle w:val="ListParagraph"/>
        <w:numPr>
          <w:ilvl w:val="0"/>
          <w:numId w:val="6"/>
        </w:numPr>
        <w:spacing w:line="360" w:lineRule="auto"/>
        <w:jc w:val="both"/>
        <w:rPr>
          <w:rFonts w:asciiTheme="majorHAnsi" w:hAnsiTheme="majorHAnsi"/>
          <w:sz w:val="20"/>
          <w:szCs w:val="20"/>
        </w:rPr>
      </w:pP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T</m:t>
                </m:r>
              </m:e>
            </m:acc>
          </m:e>
          <m:sub>
            <m:r>
              <w:rPr>
                <w:rFonts w:ascii="Cambria Math" w:hAnsi="Cambria Math"/>
                <w:sz w:val="20"/>
                <w:szCs w:val="20"/>
              </w:rPr>
              <m:t>v</m:t>
            </m:r>
          </m:sub>
        </m:sSub>
      </m:oMath>
      <w:r w:rsidR="008E5DC2" w:rsidRPr="007D4BE7">
        <w:rPr>
          <w:rFonts w:asciiTheme="majorHAnsi" w:hAnsiTheme="majorHAnsi"/>
          <w:sz w:val="20"/>
          <w:szCs w:val="20"/>
        </w:rPr>
        <w:t xml:space="preserve">  - the vapour temperature, which can be replaced by the average adiabatic section temperature </w:t>
      </w: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T</m:t>
                </m:r>
              </m:e>
            </m:acc>
          </m:e>
          <m:sub>
            <m:r>
              <w:rPr>
                <w:rFonts w:ascii="Cambria Math" w:hAnsi="Cambria Math"/>
                <w:sz w:val="20"/>
                <w:szCs w:val="20"/>
              </w:rPr>
              <m:t>a</m:t>
            </m:r>
          </m:sub>
        </m:sSub>
      </m:oMath>
    </w:p>
    <w:p w14:paraId="02E78FFF" w14:textId="77777777" w:rsidR="008E5DC2" w:rsidRPr="007D4BE7" w:rsidRDefault="008E5DC2" w:rsidP="008E5DC2">
      <w:pPr>
        <w:pStyle w:val="ListParagraph"/>
        <w:numPr>
          <w:ilvl w:val="0"/>
          <w:numId w:val="7"/>
        </w:numPr>
        <w:spacing w:line="360" w:lineRule="auto"/>
        <w:jc w:val="both"/>
        <w:rPr>
          <w:rFonts w:asciiTheme="majorHAnsi" w:hAnsiTheme="majorHAnsi"/>
          <w:sz w:val="20"/>
          <w:szCs w:val="20"/>
        </w:rPr>
      </w:pPr>
      <w:r w:rsidRPr="007D4BE7">
        <w:rPr>
          <w:rFonts w:asciiTheme="majorHAnsi" w:hAnsiTheme="majorHAnsi"/>
          <w:sz w:val="20"/>
          <w:szCs w:val="20"/>
        </w:rPr>
        <w:t xml:space="preserve"> </w:t>
      </w:r>
      <m:oMath>
        <m:sSub>
          <m:sSubPr>
            <m:ctrlPr>
              <w:rPr>
                <w:rFonts w:ascii="Cambria Math" w:hAnsi="Cambria Math" w:cs="Times New Roman"/>
                <w:sz w:val="20"/>
                <w:szCs w:val="20"/>
                <w:lang w:val="en-US"/>
              </w:rPr>
            </m:ctrlPr>
          </m:sSubPr>
          <m:e>
            <m:acc>
              <m:accPr>
                <m:chr m:val="⃑"/>
                <m:ctrlPr>
                  <w:rPr>
                    <w:rFonts w:ascii="Cambria Math" w:hAnsi="Cambria Math"/>
                    <w:sz w:val="20"/>
                    <w:szCs w:val="20"/>
                  </w:rPr>
                </m:ctrlPr>
              </m:accPr>
              <m:e>
                <m:r>
                  <w:rPr>
                    <w:rFonts w:ascii="Cambria Math" w:hAnsi="Cambria Math"/>
                    <w:sz w:val="20"/>
                    <w:szCs w:val="20"/>
                  </w:rPr>
                  <m:t>V</m:t>
                </m:r>
              </m:e>
            </m:acc>
          </m:e>
          <m:sub>
            <m:r>
              <w:rPr>
                <w:rFonts w:ascii="Cambria Math" w:hAnsi="Cambria Math"/>
                <w:sz w:val="20"/>
                <w:szCs w:val="20"/>
              </w:rPr>
              <m:t>v</m:t>
            </m:r>
          </m:sub>
        </m:sSub>
      </m:oMath>
      <w:r w:rsidRPr="007D4BE7">
        <w:rPr>
          <w:rFonts w:asciiTheme="majorHAnsi" w:hAnsiTheme="majorHAnsi"/>
          <w:sz w:val="20"/>
          <w:szCs w:val="20"/>
          <w:lang w:val="en-US"/>
        </w:rPr>
        <w:t xml:space="preserve"> is the vapour phase velocity</w:t>
      </w:r>
    </w:p>
    <w:p w14:paraId="088BD194" w14:textId="77777777" w:rsidR="008E5DC2" w:rsidRPr="007D4BE7" w:rsidRDefault="0091113C" w:rsidP="008E5DC2">
      <w:pPr>
        <w:pStyle w:val="ListParagraph"/>
        <w:numPr>
          <w:ilvl w:val="0"/>
          <w:numId w:val="7"/>
        </w:numPr>
        <w:spacing w:line="360" w:lineRule="auto"/>
        <w:rPr>
          <w:rFonts w:asciiTheme="majorHAnsi" w:hAnsiTheme="majorHAnsi"/>
          <w:sz w:val="20"/>
          <w:szCs w:val="20"/>
        </w:rPr>
      </w:pP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v</m:t>
                </m:r>
              </m:e>
            </m:acc>
          </m:e>
          <m:sub>
            <m:r>
              <w:rPr>
                <w:rFonts w:ascii="Cambria Math" w:hAnsi="Cambria Math"/>
                <w:sz w:val="20"/>
                <w:szCs w:val="20"/>
              </w:rPr>
              <m:t>m</m:t>
            </m:r>
          </m:sub>
        </m:sSub>
      </m:oMath>
      <w:r w:rsidR="008E5DC2" w:rsidRPr="007D4BE7">
        <w:rPr>
          <w:rFonts w:asciiTheme="majorHAnsi" w:hAnsiTheme="majorHAnsi"/>
          <w:sz w:val="20"/>
          <w:szCs w:val="20"/>
        </w:rPr>
        <w:t xml:space="preserve"> is the mass averaged velocity</w:t>
      </w:r>
    </w:p>
    <w:p w14:paraId="76F3C71F" w14:textId="77777777" w:rsidR="008E5DC2" w:rsidRPr="007D4BE7" w:rsidRDefault="0091113C" w:rsidP="008E5DC2">
      <w:pPr>
        <w:pStyle w:val="ListParagraph"/>
        <w:numPr>
          <w:ilvl w:val="0"/>
          <w:numId w:val="7"/>
        </w:numPr>
        <w:spacing w:line="360" w:lineRule="auto"/>
        <w:rPr>
          <w:rFonts w:asciiTheme="majorHAnsi" w:hAnsiTheme="majorHAnsi"/>
          <w:sz w:val="20"/>
          <w:szCs w:val="20"/>
        </w:rPr>
      </w:pP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v</m:t>
                </m:r>
              </m:e>
            </m:acc>
          </m:e>
          <m:sub>
            <m:r>
              <w:rPr>
                <w:rFonts w:ascii="Cambria Math" w:hAnsi="Cambria Math"/>
                <w:sz w:val="20"/>
                <w:szCs w:val="20"/>
              </w:rPr>
              <m:t>dr,k</m:t>
            </m:r>
          </m:sub>
        </m:sSub>
      </m:oMath>
      <w:r w:rsidR="008E5DC2" w:rsidRPr="007D4BE7">
        <w:rPr>
          <w:rFonts w:asciiTheme="majorHAnsi" w:hAnsiTheme="majorHAnsi"/>
          <w:sz w:val="20"/>
          <w:szCs w:val="20"/>
        </w:rPr>
        <w:t xml:space="preserve"> is the drift velocity for the secondary phase k; </w:t>
      </w: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v</m:t>
                </m:r>
              </m:e>
            </m:acc>
          </m:e>
          <m:sub>
            <m:r>
              <w:rPr>
                <w:rFonts w:ascii="Cambria Math" w:hAnsi="Cambria Math"/>
                <w:sz w:val="20"/>
                <w:szCs w:val="20"/>
              </w:rPr>
              <m:t>dr,k</m:t>
            </m:r>
          </m:sub>
        </m:sSub>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v</m:t>
                </m:r>
              </m:e>
            </m:acc>
          </m:e>
          <m:sub>
            <m:r>
              <w:rPr>
                <w:rFonts w:ascii="Cambria Math" w:hAnsi="Cambria Math"/>
                <w:sz w:val="20"/>
                <w:szCs w:val="20"/>
              </w:rPr>
              <m:t>k</m:t>
            </m:r>
          </m:sub>
        </m:sSub>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v</m:t>
                </m:r>
              </m:e>
            </m:acc>
          </m:e>
          <m:sub>
            <m:r>
              <w:rPr>
                <w:rFonts w:ascii="Cambria Math" w:hAnsi="Cambria Math"/>
                <w:sz w:val="20"/>
                <w:szCs w:val="20"/>
              </w:rPr>
              <m:t>m</m:t>
            </m:r>
          </m:sub>
        </m:sSub>
      </m:oMath>
    </w:p>
    <w:p w14:paraId="012AF57B" w14:textId="77777777" w:rsidR="008E5DC2" w:rsidRPr="007D4BE7" w:rsidRDefault="008E5DC2" w:rsidP="008E5DC2">
      <w:pPr>
        <w:pStyle w:val="ListParagraph"/>
        <w:numPr>
          <w:ilvl w:val="0"/>
          <w:numId w:val="7"/>
        </w:numPr>
        <w:spacing w:line="360" w:lineRule="auto"/>
        <w:jc w:val="both"/>
        <w:rPr>
          <w:rFonts w:asciiTheme="majorHAnsi" w:hAnsiTheme="majorHAnsi"/>
          <w:sz w:val="20"/>
          <w:szCs w:val="20"/>
        </w:rPr>
      </w:pPr>
      <m:oMath>
        <m:r>
          <w:rPr>
            <w:rFonts w:ascii="Cambria Math" w:hAnsi="Cambria Math"/>
            <w:sz w:val="20"/>
            <w:szCs w:val="20"/>
          </w:rPr>
          <m:t>v</m:t>
        </m:r>
      </m:oMath>
      <w:r w:rsidRPr="007D4BE7">
        <w:rPr>
          <w:rFonts w:asciiTheme="majorHAnsi" w:hAnsiTheme="majorHAnsi"/>
          <w:sz w:val="20"/>
          <w:szCs w:val="20"/>
        </w:rPr>
        <w:t xml:space="preserve"> is the vapour phase</w:t>
      </w:r>
    </w:p>
    <w:p w14:paraId="68181260" w14:textId="77777777" w:rsidR="008E5DC2" w:rsidRPr="007D4BE7" w:rsidRDefault="0091113C" w:rsidP="008E5DC2">
      <w:pPr>
        <w:pStyle w:val="ListParagraph"/>
        <w:numPr>
          <w:ilvl w:val="0"/>
          <w:numId w:val="7"/>
        </w:numPr>
        <w:spacing w:line="360" w:lineRule="auto"/>
        <w:rPr>
          <w:rFonts w:asciiTheme="majorHAnsi" w:hAnsiTheme="majorHAnsi"/>
          <w:sz w:val="20"/>
          <w:szCs w:val="20"/>
        </w:rPr>
      </w:pPr>
      <m:oMath>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k</m:t>
            </m:r>
          </m:sub>
        </m:sSub>
      </m:oMath>
      <w:r w:rsidR="008E5DC2" w:rsidRPr="007D4BE7">
        <w:rPr>
          <w:rFonts w:asciiTheme="majorHAnsi" w:hAnsiTheme="majorHAnsi"/>
          <w:sz w:val="20"/>
          <w:szCs w:val="20"/>
        </w:rPr>
        <w:t xml:space="preserve"> is the volume fraction of phase k</w:t>
      </w:r>
    </w:p>
    <w:p w14:paraId="7E85CA88" w14:textId="77777777" w:rsidR="008E5DC2" w:rsidRPr="007D4BE7" w:rsidRDefault="008E5DC2" w:rsidP="008E5DC2">
      <w:pPr>
        <w:pStyle w:val="ListParagraph"/>
        <w:numPr>
          <w:ilvl w:val="0"/>
          <w:numId w:val="7"/>
        </w:numPr>
        <w:spacing w:line="360" w:lineRule="auto"/>
        <w:jc w:val="both"/>
        <w:rPr>
          <w:rFonts w:asciiTheme="majorHAnsi" w:hAnsiTheme="majorHAnsi"/>
          <w:sz w:val="20"/>
          <w:szCs w:val="20"/>
        </w:rPr>
      </w:pPr>
      <m:oMath>
        <m:r>
          <w:rPr>
            <w:rFonts w:ascii="Cambria Math" w:hAnsi="Cambria Math"/>
            <w:sz w:val="20"/>
            <w:szCs w:val="20"/>
          </w:rPr>
          <m:t>α</m:t>
        </m:r>
      </m:oMath>
      <w:r w:rsidRPr="007D4BE7">
        <w:rPr>
          <w:rFonts w:asciiTheme="majorHAnsi" w:hAnsiTheme="majorHAnsi"/>
          <w:sz w:val="20"/>
          <w:szCs w:val="20"/>
        </w:rPr>
        <w:t xml:space="preserve"> is the vapour volume fraction</w:t>
      </w:r>
    </w:p>
    <w:p w14:paraId="6DB7D105" w14:textId="77777777" w:rsidR="008E5DC2" w:rsidRPr="007D4BE7" w:rsidRDefault="008E5DC2" w:rsidP="008E5DC2">
      <w:pPr>
        <w:pStyle w:val="ListParagraph"/>
        <w:numPr>
          <w:ilvl w:val="0"/>
          <w:numId w:val="7"/>
        </w:numPr>
        <w:spacing w:line="360" w:lineRule="auto"/>
        <w:rPr>
          <w:rFonts w:asciiTheme="majorHAnsi" w:hAnsiTheme="majorHAnsi"/>
          <w:sz w:val="20"/>
          <w:szCs w:val="20"/>
        </w:rPr>
      </w:pPr>
      <w:proofErr w:type="spellStart"/>
      <w:r w:rsidRPr="007D4BE7">
        <w:rPr>
          <w:rFonts w:asciiTheme="majorHAnsi" w:hAnsiTheme="majorHAnsi"/>
          <w:sz w:val="20"/>
          <w:szCs w:val="20"/>
        </w:rPr>
        <w:t>ρ</w:t>
      </w:r>
      <w:r w:rsidRPr="007D4BE7">
        <w:rPr>
          <w:rFonts w:asciiTheme="majorHAnsi" w:hAnsiTheme="majorHAnsi"/>
          <w:sz w:val="20"/>
          <w:szCs w:val="20"/>
          <w:vertAlign w:val="subscript"/>
        </w:rPr>
        <w:t>L</w:t>
      </w:r>
      <w:proofErr w:type="spellEnd"/>
      <w:r w:rsidRPr="007D4BE7">
        <w:rPr>
          <w:rFonts w:asciiTheme="majorHAnsi" w:hAnsiTheme="majorHAnsi"/>
          <w:sz w:val="20"/>
          <w:szCs w:val="20"/>
        </w:rPr>
        <w:t xml:space="preserve"> – Density of saturated liquid (kg/m</w:t>
      </w:r>
      <w:r w:rsidRPr="007D4BE7">
        <w:rPr>
          <w:rFonts w:asciiTheme="majorHAnsi" w:hAnsiTheme="majorHAnsi"/>
          <w:sz w:val="20"/>
          <w:szCs w:val="20"/>
          <w:vertAlign w:val="superscript"/>
        </w:rPr>
        <w:t>3</w:t>
      </w:r>
      <w:r w:rsidRPr="007D4BE7">
        <w:rPr>
          <w:rFonts w:asciiTheme="majorHAnsi" w:hAnsiTheme="majorHAnsi"/>
          <w:sz w:val="20"/>
          <w:szCs w:val="20"/>
        </w:rPr>
        <w:t>)</w:t>
      </w:r>
    </w:p>
    <w:p w14:paraId="3FDA9258" w14:textId="77777777" w:rsidR="008E5DC2" w:rsidRPr="007D4BE7" w:rsidRDefault="0091113C" w:rsidP="008E5DC2">
      <w:pPr>
        <w:pStyle w:val="ListParagraph"/>
        <w:numPr>
          <w:ilvl w:val="0"/>
          <w:numId w:val="7"/>
        </w:numPr>
        <w:spacing w:line="360" w:lineRule="auto"/>
        <w:rPr>
          <w:rFonts w:asciiTheme="majorHAnsi" w:hAnsiTheme="majorHAnsi"/>
          <w:sz w:val="20"/>
          <w:szCs w:val="20"/>
        </w:rPr>
      </w:pPr>
      <m:oMath>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m</m:t>
            </m:r>
          </m:sub>
        </m:sSub>
      </m:oMath>
      <w:r w:rsidR="008E5DC2" w:rsidRPr="007D4BE7">
        <w:rPr>
          <w:rFonts w:asciiTheme="majorHAnsi" w:hAnsiTheme="majorHAnsi"/>
          <w:sz w:val="20"/>
          <w:szCs w:val="20"/>
        </w:rPr>
        <w:t xml:space="preserve"> is the mixture density; </w:t>
      </w:r>
      <m:oMath>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m</m:t>
            </m:r>
          </m:sub>
        </m:sSub>
        <m:r>
          <w:rPr>
            <w:rFonts w:ascii="Cambria Math" w:hAnsi="Cambria Math"/>
            <w:sz w:val="20"/>
            <w:szCs w:val="20"/>
          </w:rPr>
          <m:t>=</m:t>
        </m:r>
        <m:nary>
          <m:naryPr>
            <m:chr m:val="∑"/>
            <m:limLoc m:val="subSup"/>
            <m:ctrlPr>
              <w:rPr>
                <w:rFonts w:ascii="Cambria Math" w:hAnsi="Cambria Math"/>
                <w:i/>
                <w:sz w:val="20"/>
                <w:szCs w:val="20"/>
              </w:rPr>
            </m:ctrlPr>
          </m:naryPr>
          <m:sub>
            <m:r>
              <w:rPr>
                <w:rFonts w:ascii="Cambria Math" w:hAnsi="Cambria Math"/>
                <w:sz w:val="20"/>
                <w:szCs w:val="20"/>
              </w:rPr>
              <m:t>k=1</m:t>
            </m:r>
          </m:sub>
          <m:sup>
            <m:r>
              <w:rPr>
                <w:rFonts w:ascii="Cambria Math" w:hAnsi="Cambria Math"/>
                <w:sz w:val="20"/>
                <w:szCs w:val="20"/>
              </w:rPr>
              <m:t>n</m:t>
            </m:r>
          </m:sup>
          <m:e>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k</m:t>
                </m:r>
              </m:sub>
            </m:sSub>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k</m:t>
                </m:r>
              </m:sub>
            </m:sSub>
          </m:e>
        </m:nary>
      </m:oMath>
      <w:r w:rsidR="008E5DC2" w:rsidRPr="007D4BE7">
        <w:rPr>
          <w:rFonts w:asciiTheme="majorHAnsi" w:hAnsiTheme="majorHAnsi"/>
          <w:sz w:val="20"/>
          <w:szCs w:val="20"/>
        </w:rPr>
        <w:t xml:space="preserve"> </w:t>
      </w:r>
    </w:p>
    <w:p w14:paraId="3F2D189B" w14:textId="77777777" w:rsidR="008E5DC2" w:rsidRPr="007D4BE7" w:rsidRDefault="008E5DC2" w:rsidP="008E5DC2">
      <w:pPr>
        <w:pStyle w:val="ListParagraph"/>
        <w:numPr>
          <w:ilvl w:val="0"/>
          <w:numId w:val="7"/>
        </w:numPr>
        <w:spacing w:line="360" w:lineRule="auto"/>
        <w:rPr>
          <w:rFonts w:asciiTheme="majorHAnsi" w:hAnsiTheme="majorHAnsi"/>
          <w:sz w:val="20"/>
          <w:szCs w:val="20"/>
        </w:rPr>
      </w:pPr>
      <w:proofErr w:type="spellStart"/>
      <w:r w:rsidRPr="007D4BE7">
        <w:rPr>
          <w:rFonts w:asciiTheme="majorHAnsi" w:hAnsiTheme="majorHAnsi"/>
          <w:sz w:val="20"/>
          <w:szCs w:val="20"/>
        </w:rPr>
        <w:t>ρ</w:t>
      </w:r>
      <w:r w:rsidRPr="007D4BE7">
        <w:rPr>
          <w:rFonts w:asciiTheme="majorHAnsi" w:hAnsiTheme="majorHAnsi"/>
          <w:sz w:val="20"/>
          <w:szCs w:val="20"/>
          <w:vertAlign w:val="subscript"/>
        </w:rPr>
        <w:t>v</w:t>
      </w:r>
      <w:proofErr w:type="spellEnd"/>
      <w:r w:rsidRPr="007D4BE7">
        <w:rPr>
          <w:rFonts w:asciiTheme="majorHAnsi" w:hAnsiTheme="majorHAnsi"/>
          <w:sz w:val="20"/>
          <w:szCs w:val="20"/>
        </w:rPr>
        <w:t xml:space="preserve"> - Vapour density (kg/m</w:t>
      </w:r>
      <w:r w:rsidRPr="007D4BE7">
        <w:rPr>
          <w:rFonts w:asciiTheme="majorHAnsi" w:hAnsiTheme="majorHAnsi"/>
          <w:sz w:val="20"/>
          <w:szCs w:val="20"/>
          <w:vertAlign w:val="superscript"/>
        </w:rPr>
        <w:t>3</w:t>
      </w:r>
      <w:r w:rsidRPr="007D4BE7">
        <w:rPr>
          <w:rFonts w:asciiTheme="majorHAnsi" w:hAnsiTheme="majorHAnsi"/>
          <w:sz w:val="20"/>
          <w:szCs w:val="20"/>
        </w:rPr>
        <w:t>)</w:t>
      </w:r>
    </w:p>
    <w:p w14:paraId="4015B598" w14:textId="77777777" w:rsidR="008E5DC2" w:rsidRPr="007D4BE7" w:rsidRDefault="0091113C" w:rsidP="008E5DC2">
      <w:pPr>
        <w:pStyle w:val="ListParagraph"/>
        <w:numPr>
          <w:ilvl w:val="0"/>
          <w:numId w:val="7"/>
        </w:numPr>
        <w:spacing w:line="360" w:lineRule="auto"/>
        <w:jc w:val="both"/>
        <w:rPr>
          <w:rFonts w:asciiTheme="majorHAnsi" w:hAnsiTheme="majorHAnsi"/>
          <w:sz w:val="20"/>
          <w:szCs w:val="20"/>
        </w:rPr>
      </w:pPr>
      <m:oMath>
        <m:sSub>
          <m:sSubPr>
            <m:ctrlPr>
              <w:rPr>
                <w:rFonts w:ascii="Cambria Math" w:eastAsia="Times New Roman" w:hAnsi="Cambria Math" w:cs="Times New Roman"/>
                <w:i/>
                <w:sz w:val="20"/>
                <w:szCs w:val="20"/>
                <w:lang w:val="en-US" w:eastAsia="en-US"/>
              </w:rPr>
            </m:ctrlPr>
          </m:sSubPr>
          <m:e>
            <m:r>
              <w:rPr>
                <w:rFonts w:ascii="Cambria Math" w:hAnsi="Cambria Math"/>
                <w:sz w:val="20"/>
                <w:szCs w:val="20"/>
              </w:rPr>
              <m:t>ρ</m:t>
            </m:r>
          </m:e>
          <m:sub>
            <m:r>
              <w:rPr>
                <w:rFonts w:ascii="Cambria Math" w:hAnsi="Cambria Math"/>
                <w:sz w:val="20"/>
                <w:szCs w:val="20"/>
              </w:rPr>
              <m:t>v</m:t>
            </m:r>
          </m:sub>
        </m:sSub>
      </m:oMath>
      <w:r w:rsidR="008E5DC2" w:rsidRPr="007D4BE7">
        <w:rPr>
          <w:rFonts w:asciiTheme="majorHAnsi" w:hAnsiTheme="majorHAnsi"/>
          <w:sz w:val="20"/>
          <w:szCs w:val="20"/>
          <w:lang w:val="en-US" w:eastAsia="en-US"/>
        </w:rPr>
        <w:t xml:space="preserve"> is the vapour density</w:t>
      </w:r>
    </w:p>
    <w:p w14:paraId="1BE46668" w14:textId="77777777" w:rsidR="008E5DC2" w:rsidRPr="007D4BE7" w:rsidRDefault="008E5DC2" w:rsidP="008E5DC2">
      <w:pPr>
        <w:pStyle w:val="ListParagraph"/>
        <w:numPr>
          <w:ilvl w:val="0"/>
          <w:numId w:val="7"/>
        </w:numPr>
        <w:spacing w:line="360" w:lineRule="auto"/>
        <w:rPr>
          <w:rFonts w:asciiTheme="majorHAnsi" w:hAnsiTheme="majorHAnsi"/>
          <w:sz w:val="20"/>
          <w:szCs w:val="20"/>
        </w:rPr>
      </w:pPr>
      <w:r w:rsidRPr="007D4BE7">
        <w:rPr>
          <w:rFonts w:asciiTheme="majorHAnsi" w:hAnsiTheme="majorHAnsi"/>
          <w:sz w:val="20"/>
          <w:szCs w:val="20"/>
        </w:rPr>
        <w:t xml:space="preserve">σ – Surface tension (N/m) </w:t>
      </w:r>
    </w:p>
    <w:p w14:paraId="2439639F" w14:textId="77777777" w:rsidR="008E5DC2" w:rsidRPr="007D4BE7" w:rsidRDefault="0091113C" w:rsidP="008E5DC2">
      <w:pPr>
        <w:pStyle w:val="ListParagraph"/>
        <w:numPr>
          <w:ilvl w:val="0"/>
          <w:numId w:val="7"/>
        </w:numPr>
        <w:spacing w:line="360" w:lineRule="auto"/>
        <w:rPr>
          <w:rFonts w:asciiTheme="majorHAnsi" w:hAnsiTheme="majorHAnsi"/>
          <w:sz w:val="20"/>
          <w:szCs w:val="20"/>
        </w:rPr>
      </w:pPr>
      <m:oMath>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m</m:t>
            </m:r>
          </m:sub>
        </m:sSub>
      </m:oMath>
      <w:r w:rsidR="008E5DC2" w:rsidRPr="007D4BE7">
        <w:rPr>
          <w:rFonts w:asciiTheme="majorHAnsi" w:hAnsiTheme="majorHAnsi"/>
          <w:sz w:val="20"/>
          <w:szCs w:val="20"/>
        </w:rPr>
        <w:t xml:space="preserve"> is the viscosity of the mixture; </w:t>
      </w:r>
      <m:oMath>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m</m:t>
            </m:r>
          </m:sub>
        </m:sSub>
        <m:r>
          <w:rPr>
            <w:rFonts w:ascii="Cambria Math" w:hAnsi="Cambria Math"/>
            <w:sz w:val="20"/>
            <w:szCs w:val="20"/>
          </w:rPr>
          <m:t>=</m:t>
        </m:r>
        <m:nary>
          <m:naryPr>
            <m:chr m:val="∑"/>
            <m:limLoc m:val="subSup"/>
            <m:ctrlPr>
              <w:rPr>
                <w:rFonts w:ascii="Cambria Math" w:hAnsi="Cambria Math"/>
                <w:i/>
                <w:sz w:val="20"/>
                <w:szCs w:val="20"/>
              </w:rPr>
            </m:ctrlPr>
          </m:naryPr>
          <m:sub>
            <m:r>
              <w:rPr>
                <w:rFonts w:ascii="Cambria Math" w:hAnsi="Cambria Math"/>
                <w:sz w:val="20"/>
                <w:szCs w:val="20"/>
              </w:rPr>
              <m:t>k=1</m:t>
            </m:r>
          </m:sub>
          <m:sup>
            <m:r>
              <w:rPr>
                <w:rFonts w:ascii="Cambria Math" w:hAnsi="Cambria Math"/>
                <w:sz w:val="20"/>
                <w:szCs w:val="20"/>
              </w:rPr>
              <m:t>n</m:t>
            </m:r>
          </m:sup>
          <m:e>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k</m:t>
                </m:r>
              </m:sub>
            </m:sSub>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k</m:t>
                </m:r>
              </m:sub>
            </m:sSub>
          </m:e>
        </m:nary>
      </m:oMath>
    </w:p>
    <w:p w14:paraId="48AF9B4F" w14:textId="77777777" w:rsidR="008E5DC2" w:rsidRPr="007D4BE7" w:rsidRDefault="008E5DC2" w:rsidP="008E5DC2">
      <w:pPr>
        <w:pStyle w:val="ListParagraph"/>
        <w:numPr>
          <w:ilvl w:val="0"/>
          <w:numId w:val="7"/>
        </w:numPr>
        <w:spacing w:line="360" w:lineRule="auto"/>
        <w:jc w:val="both"/>
        <w:rPr>
          <w:rFonts w:asciiTheme="majorHAnsi" w:hAnsiTheme="majorHAnsi"/>
          <w:sz w:val="20"/>
          <w:szCs w:val="20"/>
        </w:rPr>
      </w:pPr>
      <m:oMath>
        <m:r>
          <w:rPr>
            <w:rFonts w:ascii="Cambria Math" w:hAnsi="Cambria Math"/>
            <w:sz w:val="20"/>
            <w:szCs w:val="20"/>
          </w:rPr>
          <m:t>coeff</m:t>
        </m:r>
      </m:oMath>
      <w:r w:rsidRPr="007D4BE7">
        <w:rPr>
          <w:rFonts w:asciiTheme="majorHAnsi" w:hAnsiTheme="majorHAnsi"/>
          <w:sz w:val="20"/>
          <w:szCs w:val="20"/>
        </w:rPr>
        <w:t xml:space="preserve"> is a coefficient that needs to be fine-tuned and can be interpreted as a relaxation time.</w:t>
      </w:r>
    </w:p>
    <w:p w14:paraId="13E609A8" w14:textId="77777777" w:rsidR="006B1180" w:rsidRPr="007D4BE7" w:rsidRDefault="006B1180" w:rsidP="00A123A5">
      <w:pPr>
        <w:spacing w:line="360" w:lineRule="auto"/>
        <w:jc w:val="both"/>
        <w:rPr>
          <w:rFonts w:asciiTheme="majorHAnsi" w:hAnsiTheme="majorHAnsi"/>
          <w:noProof/>
        </w:rPr>
      </w:pPr>
    </w:p>
    <w:p w14:paraId="7B0D3158" w14:textId="77777777" w:rsidR="006B1180" w:rsidRPr="007D4BE7" w:rsidRDefault="006B1180" w:rsidP="00A123A5">
      <w:pPr>
        <w:spacing w:line="360" w:lineRule="auto"/>
        <w:jc w:val="both"/>
        <w:rPr>
          <w:rFonts w:asciiTheme="majorHAnsi" w:hAnsiTheme="majorHAnsi"/>
          <w:noProof/>
        </w:rPr>
      </w:pPr>
    </w:p>
    <w:p w14:paraId="442AE977" w14:textId="77777777" w:rsidR="006B1180" w:rsidRPr="007D4BE7" w:rsidRDefault="006B1180" w:rsidP="00A123A5">
      <w:pPr>
        <w:spacing w:line="360" w:lineRule="auto"/>
        <w:jc w:val="both"/>
        <w:rPr>
          <w:rFonts w:asciiTheme="majorHAnsi" w:hAnsiTheme="majorHAnsi"/>
          <w:b/>
          <w:noProof/>
        </w:rPr>
      </w:pPr>
      <w:r w:rsidRPr="007D4BE7">
        <w:rPr>
          <w:rFonts w:asciiTheme="majorHAnsi" w:hAnsiTheme="majorHAnsi"/>
          <w:b/>
          <w:noProof/>
        </w:rPr>
        <w:lastRenderedPageBreak/>
        <w:t>Reference</w:t>
      </w:r>
      <w:r w:rsidR="006651FB" w:rsidRPr="007D4BE7">
        <w:rPr>
          <w:rFonts w:asciiTheme="majorHAnsi" w:hAnsiTheme="majorHAnsi"/>
          <w:b/>
          <w:noProof/>
        </w:rPr>
        <w:t>s</w:t>
      </w:r>
      <w:r w:rsidRPr="007D4BE7">
        <w:rPr>
          <w:rFonts w:asciiTheme="majorHAnsi" w:hAnsiTheme="majorHAnsi"/>
          <w:b/>
          <w:noProof/>
        </w:rPr>
        <w:t xml:space="preserve"> </w:t>
      </w:r>
    </w:p>
    <w:p w14:paraId="3D4B54AB" w14:textId="77777777" w:rsidR="006651FB" w:rsidRPr="007D4BE7" w:rsidRDefault="006651FB" w:rsidP="006651FB">
      <w:pPr>
        <w:numPr>
          <w:ilvl w:val="0"/>
          <w:numId w:val="4"/>
        </w:numPr>
        <w:spacing w:line="360" w:lineRule="auto"/>
        <w:jc w:val="both"/>
        <w:rPr>
          <w:rStyle w:val="apple-converted-space"/>
          <w:rFonts w:asciiTheme="majorHAnsi" w:hAnsiTheme="majorHAnsi"/>
        </w:rPr>
      </w:pPr>
      <w:bookmarkStart w:id="0" w:name="_Ref416694246"/>
      <w:proofErr w:type="spellStart"/>
      <w:r w:rsidRPr="007D4BE7">
        <w:rPr>
          <w:rStyle w:val="apple-converted-space"/>
          <w:rFonts w:asciiTheme="majorHAnsi" w:hAnsiTheme="majorHAnsi"/>
        </w:rPr>
        <w:t>Akachi</w:t>
      </w:r>
      <w:proofErr w:type="spellEnd"/>
      <w:r w:rsidRPr="007D4BE7">
        <w:rPr>
          <w:rStyle w:val="apple-converted-space"/>
          <w:rFonts w:asciiTheme="majorHAnsi" w:hAnsiTheme="majorHAnsi"/>
        </w:rPr>
        <w:t>, H. (1990) “Structure of a heat pipe”, U.S. Pat., 4921041.</w:t>
      </w:r>
      <w:bookmarkEnd w:id="0"/>
    </w:p>
    <w:p w14:paraId="0DFC072E" w14:textId="77777777" w:rsidR="006651FB" w:rsidRPr="007D4BE7" w:rsidRDefault="006651FB" w:rsidP="006651FB">
      <w:pPr>
        <w:numPr>
          <w:ilvl w:val="0"/>
          <w:numId w:val="4"/>
        </w:numPr>
        <w:spacing w:line="360" w:lineRule="auto"/>
        <w:jc w:val="both"/>
        <w:rPr>
          <w:rFonts w:asciiTheme="majorHAnsi" w:hAnsiTheme="majorHAnsi"/>
        </w:rPr>
      </w:pPr>
      <w:bookmarkStart w:id="1" w:name="_Ref416694224"/>
      <w:r w:rsidRPr="007D4BE7">
        <w:rPr>
          <w:rFonts w:asciiTheme="majorHAnsi" w:hAnsiTheme="majorHAnsi"/>
        </w:rPr>
        <w:t xml:space="preserve">Zhang, </w:t>
      </w:r>
      <w:proofErr w:type="spellStart"/>
      <w:r w:rsidRPr="007D4BE7">
        <w:rPr>
          <w:rFonts w:asciiTheme="majorHAnsi" w:hAnsiTheme="majorHAnsi"/>
        </w:rPr>
        <w:t>Yuwen</w:t>
      </w:r>
      <w:proofErr w:type="spellEnd"/>
      <w:r w:rsidRPr="007D4BE7">
        <w:rPr>
          <w:rFonts w:asciiTheme="majorHAnsi" w:hAnsiTheme="majorHAnsi"/>
        </w:rPr>
        <w:t xml:space="preserve"> and </w:t>
      </w:r>
      <w:proofErr w:type="spellStart"/>
      <w:r w:rsidRPr="007D4BE7">
        <w:rPr>
          <w:rFonts w:asciiTheme="majorHAnsi" w:hAnsiTheme="majorHAnsi"/>
        </w:rPr>
        <w:t>Faghri</w:t>
      </w:r>
      <w:proofErr w:type="spellEnd"/>
      <w:r w:rsidRPr="007D4BE7">
        <w:rPr>
          <w:rFonts w:asciiTheme="majorHAnsi" w:hAnsiTheme="majorHAnsi"/>
        </w:rPr>
        <w:t>, Amir (2008) 'Advances and Unsolved Issues in Pulsating Heat Pipes', Heat Transfer Engineering, 29:1, 20 – 44</w:t>
      </w:r>
      <w:bookmarkEnd w:id="1"/>
    </w:p>
    <w:p w14:paraId="18AC2822" w14:textId="77777777" w:rsidR="006651FB" w:rsidRPr="007D4BE7" w:rsidRDefault="006651FB" w:rsidP="006651FB">
      <w:pPr>
        <w:numPr>
          <w:ilvl w:val="0"/>
          <w:numId w:val="4"/>
        </w:numPr>
        <w:spacing w:line="360" w:lineRule="auto"/>
        <w:jc w:val="both"/>
        <w:rPr>
          <w:rFonts w:asciiTheme="majorHAnsi" w:hAnsiTheme="majorHAnsi"/>
          <w:lang w:eastAsia="x-none"/>
        </w:rPr>
      </w:pPr>
      <w:bookmarkStart w:id="2" w:name="_Ref416695838"/>
      <w:r w:rsidRPr="007D4BE7">
        <w:rPr>
          <w:rFonts w:asciiTheme="majorHAnsi" w:hAnsiTheme="majorHAnsi"/>
          <w:lang w:eastAsia="x-none"/>
        </w:rPr>
        <w:t xml:space="preserve">Lin, </w:t>
      </w:r>
      <w:proofErr w:type="spellStart"/>
      <w:r w:rsidRPr="007D4BE7">
        <w:rPr>
          <w:rFonts w:asciiTheme="majorHAnsi" w:hAnsiTheme="majorHAnsi"/>
          <w:lang w:eastAsia="x-none"/>
        </w:rPr>
        <w:t>Zirong</w:t>
      </w:r>
      <w:proofErr w:type="spellEnd"/>
      <w:r w:rsidRPr="007D4BE7">
        <w:rPr>
          <w:rFonts w:asciiTheme="majorHAnsi" w:hAnsiTheme="majorHAnsi"/>
          <w:lang w:eastAsia="x-none"/>
        </w:rPr>
        <w:t xml:space="preserve">. Wang, </w:t>
      </w:r>
      <w:proofErr w:type="spellStart"/>
      <w:r w:rsidRPr="007D4BE7">
        <w:rPr>
          <w:rFonts w:asciiTheme="majorHAnsi" w:hAnsiTheme="majorHAnsi"/>
          <w:lang w:eastAsia="x-none"/>
        </w:rPr>
        <w:t>Shuangfeng</w:t>
      </w:r>
      <w:proofErr w:type="spellEnd"/>
      <w:r w:rsidRPr="007D4BE7">
        <w:rPr>
          <w:rFonts w:asciiTheme="majorHAnsi" w:hAnsiTheme="majorHAnsi"/>
          <w:lang w:eastAsia="x-none"/>
        </w:rPr>
        <w:t xml:space="preserve">.   </w:t>
      </w:r>
      <w:proofErr w:type="spellStart"/>
      <w:r w:rsidRPr="007D4BE7">
        <w:rPr>
          <w:rFonts w:asciiTheme="majorHAnsi" w:hAnsiTheme="majorHAnsi"/>
          <w:lang w:eastAsia="x-none"/>
        </w:rPr>
        <w:t>Huo</w:t>
      </w:r>
      <w:proofErr w:type="spellEnd"/>
      <w:r w:rsidRPr="007D4BE7">
        <w:rPr>
          <w:rFonts w:asciiTheme="majorHAnsi" w:hAnsiTheme="majorHAnsi"/>
          <w:lang w:eastAsia="x-none"/>
        </w:rPr>
        <w:t xml:space="preserve">, </w:t>
      </w:r>
      <w:proofErr w:type="spellStart"/>
      <w:r w:rsidRPr="007D4BE7">
        <w:rPr>
          <w:rFonts w:asciiTheme="majorHAnsi" w:hAnsiTheme="majorHAnsi"/>
          <w:lang w:eastAsia="x-none"/>
        </w:rPr>
        <w:t>Jiepeng</w:t>
      </w:r>
      <w:proofErr w:type="spellEnd"/>
      <w:r w:rsidRPr="007D4BE7">
        <w:rPr>
          <w:rFonts w:asciiTheme="majorHAnsi" w:hAnsiTheme="majorHAnsi"/>
          <w:lang w:eastAsia="x-none"/>
        </w:rPr>
        <w:t xml:space="preserve">.  Hu, </w:t>
      </w:r>
      <w:proofErr w:type="spellStart"/>
      <w:r w:rsidRPr="007D4BE7">
        <w:rPr>
          <w:rFonts w:asciiTheme="majorHAnsi" w:hAnsiTheme="majorHAnsi"/>
          <w:lang w:eastAsia="x-none"/>
        </w:rPr>
        <w:t>Yanxin</w:t>
      </w:r>
      <w:proofErr w:type="spellEnd"/>
      <w:r w:rsidRPr="007D4BE7">
        <w:rPr>
          <w:rFonts w:asciiTheme="majorHAnsi" w:hAnsiTheme="majorHAnsi"/>
          <w:lang w:eastAsia="x-none"/>
        </w:rPr>
        <w:t xml:space="preserve">.  Chen, </w:t>
      </w:r>
      <w:proofErr w:type="spellStart"/>
      <w:r w:rsidRPr="007D4BE7">
        <w:rPr>
          <w:rFonts w:asciiTheme="majorHAnsi" w:hAnsiTheme="majorHAnsi"/>
          <w:lang w:eastAsia="x-none"/>
        </w:rPr>
        <w:t>Jinjian</w:t>
      </w:r>
      <w:proofErr w:type="spellEnd"/>
      <w:r w:rsidRPr="007D4BE7">
        <w:rPr>
          <w:rFonts w:asciiTheme="majorHAnsi" w:hAnsiTheme="majorHAnsi"/>
          <w:lang w:eastAsia="x-none"/>
        </w:rPr>
        <w:t xml:space="preserve">.   Zhang, Winston and Lee, Eton (2011) Heat transfer characteristics and LED heat sink application of </w:t>
      </w:r>
      <w:proofErr w:type="spellStart"/>
      <w:r w:rsidRPr="007D4BE7">
        <w:rPr>
          <w:rFonts w:asciiTheme="majorHAnsi" w:hAnsiTheme="majorHAnsi"/>
          <w:lang w:eastAsia="x-none"/>
        </w:rPr>
        <w:t>aluminum</w:t>
      </w:r>
      <w:proofErr w:type="spellEnd"/>
      <w:r w:rsidRPr="007D4BE7">
        <w:rPr>
          <w:rFonts w:asciiTheme="majorHAnsi" w:hAnsiTheme="majorHAnsi"/>
          <w:lang w:eastAsia="x-none"/>
        </w:rPr>
        <w:t xml:space="preserve"> plate oscillating heat pipes Original Research Article. Applied Thermal Engineering, Volume 31, Issues 14–15, October 2011, Pages 2221-2229</w:t>
      </w:r>
      <w:bookmarkEnd w:id="2"/>
    </w:p>
    <w:p w14:paraId="1F8C7193" w14:textId="77777777" w:rsidR="006651FB" w:rsidRPr="007D4BE7" w:rsidRDefault="006651FB" w:rsidP="006651FB">
      <w:pPr>
        <w:numPr>
          <w:ilvl w:val="0"/>
          <w:numId w:val="4"/>
        </w:numPr>
        <w:spacing w:line="360" w:lineRule="auto"/>
        <w:jc w:val="both"/>
        <w:rPr>
          <w:rFonts w:asciiTheme="majorHAnsi" w:hAnsiTheme="majorHAnsi"/>
          <w:lang w:eastAsia="x-none"/>
        </w:rPr>
      </w:pPr>
      <w:bookmarkStart w:id="3" w:name="_Ref416694234"/>
      <w:proofErr w:type="spellStart"/>
      <w:r w:rsidRPr="007D4BE7">
        <w:rPr>
          <w:rFonts w:asciiTheme="majorHAnsi" w:hAnsiTheme="majorHAnsi"/>
          <w:lang w:eastAsia="x-none"/>
        </w:rPr>
        <w:t>Bhuwakietkumjohn</w:t>
      </w:r>
      <w:proofErr w:type="spellEnd"/>
      <w:r w:rsidRPr="007D4BE7">
        <w:rPr>
          <w:rFonts w:asciiTheme="majorHAnsi" w:hAnsiTheme="majorHAnsi"/>
          <w:lang w:eastAsia="x-none"/>
        </w:rPr>
        <w:t xml:space="preserve">, N. and </w:t>
      </w:r>
      <w:proofErr w:type="spellStart"/>
      <w:r w:rsidRPr="007D4BE7">
        <w:rPr>
          <w:rFonts w:asciiTheme="majorHAnsi" w:hAnsiTheme="majorHAnsi"/>
          <w:lang w:eastAsia="x-none"/>
        </w:rPr>
        <w:t>Rittidech</w:t>
      </w:r>
      <w:proofErr w:type="spellEnd"/>
      <w:r w:rsidRPr="007D4BE7">
        <w:rPr>
          <w:rFonts w:asciiTheme="majorHAnsi" w:hAnsiTheme="majorHAnsi"/>
          <w:lang w:eastAsia="x-none"/>
        </w:rPr>
        <w:t>, S. (2010) Internal flow patterns on heat transfer characteristics of a closed-loop oscillating heat-pipe with check valves using ethanol and a silver nano-ethanol mixture Original Research Article. Experimental Thermal and Fluid Science, Volume 34, Issue 8, November 2010, Pages 1000-1007</w:t>
      </w:r>
      <w:bookmarkEnd w:id="3"/>
    </w:p>
    <w:p w14:paraId="69EDEA58" w14:textId="77777777" w:rsidR="006651FB" w:rsidRPr="007D4BE7" w:rsidRDefault="006651FB" w:rsidP="006651FB">
      <w:pPr>
        <w:pStyle w:val="ListParagraph"/>
        <w:numPr>
          <w:ilvl w:val="0"/>
          <w:numId w:val="4"/>
        </w:numPr>
        <w:spacing w:line="360" w:lineRule="auto"/>
        <w:jc w:val="both"/>
        <w:rPr>
          <w:rStyle w:val="Hyperlink"/>
          <w:rFonts w:asciiTheme="majorHAnsi" w:hAnsiTheme="majorHAnsi"/>
          <w:sz w:val="20"/>
          <w:szCs w:val="20"/>
        </w:rPr>
      </w:pPr>
      <w:bookmarkStart w:id="4" w:name="_Ref416694261"/>
      <w:proofErr w:type="spellStart"/>
      <w:proofErr w:type="gramStart"/>
      <w:r w:rsidRPr="007D4BE7">
        <w:rPr>
          <w:rFonts w:asciiTheme="majorHAnsi" w:hAnsiTheme="majorHAnsi"/>
          <w:sz w:val="20"/>
          <w:szCs w:val="20"/>
        </w:rPr>
        <w:t>Bejan</w:t>
      </w:r>
      <w:proofErr w:type="spellEnd"/>
      <w:r w:rsidRPr="007D4BE7">
        <w:rPr>
          <w:rFonts w:asciiTheme="majorHAnsi" w:hAnsiTheme="majorHAnsi"/>
          <w:sz w:val="20"/>
          <w:szCs w:val="20"/>
        </w:rPr>
        <w:t>,  Adrian</w:t>
      </w:r>
      <w:proofErr w:type="gramEnd"/>
      <w:r w:rsidRPr="007D4BE7">
        <w:rPr>
          <w:rFonts w:asciiTheme="majorHAnsi" w:hAnsiTheme="majorHAnsi"/>
          <w:sz w:val="20"/>
          <w:szCs w:val="20"/>
        </w:rPr>
        <w:t>. and Kraus, Allan D. (2003). Heat Transfer Handbook. John Wiley &amp; Sons. Online version available at:</w:t>
      </w:r>
      <w:hyperlink r:id="rId68" w:history="1">
        <w:r w:rsidRPr="007D4BE7">
          <w:rPr>
            <w:rStyle w:val="Hyperlink"/>
            <w:rFonts w:asciiTheme="majorHAnsi" w:hAnsiTheme="majorHAnsi"/>
            <w:sz w:val="20"/>
            <w:szCs w:val="20"/>
          </w:rPr>
          <w:t>http://www.knovel.com/web/portal/browse/display?_EXT_KNOVEL_DISPLAY_bookid=725&amp;VerticalID=0</w:t>
        </w:r>
      </w:hyperlink>
      <w:bookmarkEnd w:id="4"/>
    </w:p>
    <w:p w14:paraId="674418EB" w14:textId="77777777" w:rsidR="006651FB" w:rsidRPr="007D4BE7" w:rsidRDefault="006651FB" w:rsidP="006651FB">
      <w:pPr>
        <w:numPr>
          <w:ilvl w:val="0"/>
          <w:numId w:val="4"/>
        </w:numPr>
        <w:spacing w:line="360" w:lineRule="auto"/>
        <w:jc w:val="both"/>
        <w:rPr>
          <w:rFonts w:asciiTheme="majorHAnsi" w:hAnsiTheme="majorHAnsi"/>
        </w:rPr>
      </w:pPr>
      <w:bookmarkStart w:id="5" w:name="_Ref416694272"/>
      <w:r w:rsidRPr="007D4BE7">
        <w:rPr>
          <w:rFonts w:asciiTheme="majorHAnsi" w:hAnsiTheme="majorHAnsi"/>
        </w:rPr>
        <w:t xml:space="preserve">Ma, H. B.  </w:t>
      </w:r>
      <w:proofErr w:type="spellStart"/>
      <w:r w:rsidRPr="007D4BE7">
        <w:rPr>
          <w:rFonts w:asciiTheme="majorHAnsi" w:hAnsiTheme="majorHAnsi"/>
        </w:rPr>
        <w:t>Borgmeyer</w:t>
      </w:r>
      <w:proofErr w:type="spellEnd"/>
      <w:r w:rsidRPr="007D4BE7">
        <w:rPr>
          <w:rFonts w:asciiTheme="majorHAnsi" w:hAnsiTheme="majorHAnsi"/>
        </w:rPr>
        <w:t>, B.  Cheng, P. and Zhang, Y. (2008) Heat Transport Capability in an Oscillating Heat Pipe. J. Heat Transfer 130(8), 081501 (May 29, 2008) (7 pages) doi:10.1115/1.2909081</w:t>
      </w:r>
      <w:bookmarkEnd w:id="5"/>
    </w:p>
    <w:p w14:paraId="3A7CDF3D" w14:textId="77777777" w:rsidR="006651FB" w:rsidRPr="007D4BE7" w:rsidRDefault="006651FB" w:rsidP="006651FB">
      <w:pPr>
        <w:numPr>
          <w:ilvl w:val="0"/>
          <w:numId w:val="4"/>
        </w:numPr>
        <w:spacing w:line="360" w:lineRule="auto"/>
        <w:jc w:val="both"/>
        <w:rPr>
          <w:rFonts w:asciiTheme="majorHAnsi" w:hAnsiTheme="majorHAnsi"/>
        </w:rPr>
      </w:pPr>
      <w:bookmarkStart w:id="6" w:name="_Ref416694283"/>
      <w:r w:rsidRPr="007D4BE7">
        <w:rPr>
          <w:rFonts w:asciiTheme="majorHAnsi" w:hAnsiTheme="majorHAnsi"/>
        </w:rPr>
        <w:t xml:space="preserve">Song, </w:t>
      </w:r>
      <w:proofErr w:type="spellStart"/>
      <w:r w:rsidRPr="007D4BE7">
        <w:rPr>
          <w:rFonts w:asciiTheme="majorHAnsi" w:hAnsiTheme="majorHAnsi"/>
        </w:rPr>
        <w:t>Yanxi</w:t>
      </w:r>
      <w:proofErr w:type="spellEnd"/>
      <w:r w:rsidRPr="007D4BE7">
        <w:rPr>
          <w:rFonts w:asciiTheme="majorHAnsi" w:hAnsiTheme="majorHAnsi"/>
        </w:rPr>
        <w:t xml:space="preserve">. and Xu, </w:t>
      </w:r>
      <w:proofErr w:type="spellStart"/>
      <w:r w:rsidRPr="007D4BE7">
        <w:rPr>
          <w:rFonts w:asciiTheme="majorHAnsi" w:hAnsiTheme="majorHAnsi"/>
        </w:rPr>
        <w:t>Jinliang</w:t>
      </w:r>
      <w:proofErr w:type="spellEnd"/>
      <w:r w:rsidRPr="007D4BE7">
        <w:rPr>
          <w:rFonts w:asciiTheme="majorHAnsi" w:hAnsiTheme="majorHAnsi"/>
        </w:rPr>
        <w:t>. (2009) Chaotic behaviour of pulsating heat pipes. Original Research Article. International Journal of Heat and Mass Transfer, Volume 52, Issues 13-14,  Pages 2932-2941</w:t>
      </w:r>
      <w:bookmarkEnd w:id="6"/>
    </w:p>
    <w:p w14:paraId="638D0844" w14:textId="77777777" w:rsidR="006651FB" w:rsidRPr="007D4BE7" w:rsidRDefault="006651FB" w:rsidP="006651FB">
      <w:pPr>
        <w:numPr>
          <w:ilvl w:val="0"/>
          <w:numId w:val="4"/>
        </w:numPr>
        <w:spacing w:line="360" w:lineRule="auto"/>
        <w:jc w:val="both"/>
        <w:rPr>
          <w:rFonts w:asciiTheme="majorHAnsi" w:hAnsiTheme="majorHAnsi"/>
        </w:rPr>
      </w:pPr>
      <w:bookmarkStart w:id="7" w:name="_Ref416694313"/>
      <w:proofErr w:type="spellStart"/>
      <w:r w:rsidRPr="007D4BE7">
        <w:rPr>
          <w:rFonts w:asciiTheme="majorHAnsi" w:hAnsiTheme="majorHAnsi"/>
        </w:rPr>
        <w:t>Rittidech</w:t>
      </w:r>
      <w:proofErr w:type="spellEnd"/>
      <w:r w:rsidRPr="007D4BE7">
        <w:rPr>
          <w:rFonts w:asciiTheme="majorHAnsi" w:hAnsiTheme="majorHAnsi"/>
        </w:rPr>
        <w:t xml:space="preserve">, S.  </w:t>
      </w:r>
      <w:proofErr w:type="spellStart"/>
      <w:r w:rsidRPr="007D4BE7">
        <w:rPr>
          <w:rFonts w:asciiTheme="majorHAnsi" w:hAnsiTheme="majorHAnsi"/>
        </w:rPr>
        <w:t>Dangeton</w:t>
      </w:r>
      <w:proofErr w:type="spellEnd"/>
      <w:r w:rsidRPr="007D4BE7">
        <w:rPr>
          <w:rFonts w:asciiTheme="majorHAnsi" w:hAnsiTheme="majorHAnsi"/>
        </w:rPr>
        <w:t xml:space="preserve">, W. and </w:t>
      </w:r>
      <w:proofErr w:type="spellStart"/>
      <w:r w:rsidRPr="007D4BE7">
        <w:rPr>
          <w:rFonts w:asciiTheme="majorHAnsi" w:hAnsiTheme="majorHAnsi"/>
        </w:rPr>
        <w:t>Soponronnarit</w:t>
      </w:r>
      <w:proofErr w:type="spellEnd"/>
      <w:r w:rsidRPr="007D4BE7">
        <w:rPr>
          <w:rFonts w:asciiTheme="majorHAnsi" w:hAnsiTheme="majorHAnsi"/>
        </w:rPr>
        <w:t>, S. (2005) Closed-ended oscillating heat-pipe (CEOHP) air-preheater for energy thrift in a dryer. Applied Energy. Volume 81, Issue 2,  Pages 198-208</w:t>
      </w:r>
      <w:bookmarkEnd w:id="7"/>
    </w:p>
    <w:p w14:paraId="34830221" w14:textId="77777777" w:rsidR="006651FB" w:rsidRPr="007D4BE7" w:rsidRDefault="006651FB" w:rsidP="006651FB">
      <w:pPr>
        <w:numPr>
          <w:ilvl w:val="0"/>
          <w:numId w:val="4"/>
        </w:numPr>
        <w:spacing w:line="360" w:lineRule="auto"/>
        <w:jc w:val="both"/>
        <w:rPr>
          <w:rFonts w:asciiTheme="majorHAnsi" w:hAnsiTheme="majorHAnsi"/>
        </w:rPr>
      </w:pPr>
      <w:bookmarkStart w:id="8" w:name="_Ref416694320"/>
      <w:r w:rsidRPr="007D4BE7">
        <w:rPr>
          <w:rFonts w:asciiTheme="majorHAnsi" w:hAnsiTheme="majorHAnsi"/>
        </w:rPr>
        <w:t xml:space="preserve">Meena, P.,  </w:t>
      </w:r>
      <w:proofErr w:type="spellStart"/>
      <w:r w:rsidRPr="007D4BE7">
        <w:rPr>
          <w:rFonts w:asciiTheme="majorHAnsi" w:hAnsiTheme="majorHAnsi"/>
        </w:rPr>
        <w:t>Rittidech</w:t>
      </w:r>
      <w:proofErr w:type="spellEnd"/>
      <w:r w:rsidRPr="007D4BE7">
        <w:rPr>
          <w:rFonts w:asciiTheme="majorHAnsi" w:hAnsiTheme="majorHAnsi"/>
        </w:rPr>
        <w:t xml:space="preserve">, S. and </w:t>
      </w:r>
      <w:proofErr w:type="spellStart"/>
      <w:r w:rsidRPr="007D4BE7">
        <w:rPr>
          <w:rFonts w:asciiTheme="majorHAnsi" w:hAnsiTheme="majorHAnsi"/>
        </w:rPr>
        <w:t>Poomsa</w:t>
      </w:r>
      <w:proofErr w:type="spellEnd"/>
      <w:r w:rsidRPr="007D4BE7">
        <w:rPr>
          <w:rFonts w:asciiTheme="majorHAnsi" w:hAnsiTheme="majorHAnsi"/>
        </w:rPr>
        <w:t>-ad, N. (2007) Application of closed-loop oscillating heat-pipe with check valves (CLOHP/CV) air-preheater for reducing relative humidity in drying systems, Applied Energy 84, pp. 553–564.</w:t>
      </w:r>
      <w:bookmarkEnd w:id="8"/>
    </w:p>
    <w:p w14:paraId="20F57545" w14:textId="77777777" w:rsidR="006651FB" w:rsidRPr="007D4BE7" w:rsidRDefault="006651FB" w:rsidP="006651FB">
      <w:pPr>
        <w:numPr>
          <w:ilvl w:val="0"/>
          <w:numId w:val="4"/>
        </w:numPr>
        <w:spacing w:line="360" w:lineRule="auto"/>
        <w:jc w:val="both"/>
        <w:rPr>
          <w:rFonts w:asciiTheme="majorHAnsi" w:hAnsiTheme="majorHAnsi"/>
        </w:rPr>
      </w:pPr>
      <w:bookmarkStart w:id="9" w:name="_Ref416694331"/>
      <w:r w:rsidRPr="007D4BE7">
        <w:rPr>
          <w:rFonts w:asciiTheme="majorHAnsi" w:hAnsiTheme="majorHAnsi"/>
        </w:rPr>
        <w:t xml:space="preserve">Meena, P. and </w:t>
      </w:r>
      <w:proofErr w:type="spellStart"/>
      <w:r w:rsidRPr="007D4BE7">
        <w:rPr>
          <w:rFonts w:asciiTheme="majorHAnsi" w:hAnsiTheme="majorHAnsi"/>
        </w:rPr>
        <w:t>Rittidech</w:t>
      </w:r>
      <w:proofErr w:type="spellEnd"/>
      <w:r w:rsidRPr="007D4BE7">
        <w:rPr>
          <w:rFonts w:asciiTheme="majorHAnsi" w:hAnsiTheme="majorHAnsi"/>
        </w:rPr>
        <w:t>, S. (2008) Waste Heat Recovery by Closed-Loop Oscillating Heat Pipe with Check Valve from Pottery Kilns for Energy Thrift.  American J. of Engineering and Applied Sciences 1 (2): 126-130, ISSN 1941-7020</w:t>
      </w:r>
      <w:bookmarkEnd w:id="9"/>
    </w:p>
    <w:p w14:paraId="03A0A446" w14:textId="77777777" w:rsidR="006651FB" w:rsidRPr="007D4BE7" w:rsidRDefault="006651FB" w:rsidP="006651FB">
      <w:pPr>
        <w:numPr>
          <w:ilvl w:val="0"/>
          <w:numId w:val="4"/>
        </w:numPr>
        <w:spacing w:line="360" w:lineRule="auto"/>
        <w:jc w:val="both"/>
        <w:rPr>
          <w:rFonts w:asciiTheme="majorHAnsi" w:hAnsiTheme="majorHAnsi"/>
        </w:rPr>
      </w:pPr>
      <w:bookmarkStart w:id="10" w:name="_Ref416694341"/>
      <w:proofErr w:type="spellStart"/>
      <w:r w:rsidRPr="007D4BE7">
        <w:rPr>
          <w:rFonts w:asciiTheme="majorHAnsi" w:hAnsiTheme="majorHAnsi"/>
        </w:rPr>
        <w:t>Nuntaphan</w:t>
      </w:r>
      <w:proofErr w:type="spellEnd"/>
      <w:r w:rsidRPr="007D4BE7">
        <w:rPr>
          <w:rFonts w:asciiTheme="majorHAnsi" w:hAnsiTheme="majorHAnsi"/>
        </w:rPr>
        <w:t xml:space="preserve">, </w:t>
      </w:r>
      <w:proofErr w:type="spellStart"/>
      <w:r w:rsidRPr="007D4BE7">
        <w:rPr>
          <w:rFonts w:asciiTheme="majorHAnsi" w:hAnsiTheme="majorHAnsi"/>
        </w:rPr>
        <w:t>Atipoang</w:t>
      </w:r>
      <w:proofErr w:type="spellEnd"/>
      <w:r w:rsidRPr="007D4BE7">
        <w:rPr>
          <w:rFonts w:asciiTheme="majorHAnsi" w:hAnsiTheme="majorHAnsi"/>
        </w:rPr>
        <w:t xml:space="preserve">.  </w:t>
      </w:r>
      <w:proofErr w:type="spellStart"/>
      <w:r w:rsidRPr="007D4BE7">
        <w:rPr>
          <w:rFonts w:asciiTheme="majorHAnsi" w:hAnsiTheme="majorHAnsi"/>
        </w:rPr>
        <w:t>Vithayasai</w:t>
      </w:r>
      <w:proofErr w:type="spellEnd"/>
      <w:r w:rsidRPr="007D4BE7">
        <w:rPr>
          <w:rFonts w:asciiTheme="majorHAnsi" w:hAnsiTheme="majorHAnsi"/>
        </w:rPr>
        <w:t xml:space="preserve">, </w:t>
      </w:r>
      <w:proofErr w:type="spellStart"/>
      <w:r w:rsidRPr="007D4BE7">
        <w:rPr>
          <w:rFonts w:asciiTheme="majorHAnsi" w:hAnsiTheme="majorHAnsi"/>
        </w:rPr>
        <w:t>Sanparwat</w:t>
      </w:r>
      <w:proofErr w:type="spellEnd"/>
      <w:r w:rsidRPr="007D4BE7">
        <w:rPr>
          <w:rFonts w:asciiTheme="majorHAnsi" w:hAnsiTheme="majorHAnsi"/>
        </w:rPr>
        <w:t xml:space="preserve">. </w:t>
      </w:r>
      <w:proofErr w:type="spellStart"/>
      <w:proofErr w:type="gramStart"/>
      <w:r w:rsidRPr="007D4BE7">
        <w:rPr>
          <w:rFonts w:asciiTheme="majorHAnsi" w:hAnsiTheme="majorHAnsi"/>
        </w:rPr>
        <w:t>Vorayos,Nat</w:t>
      </w:r>
      <w:proofErr w:type="spellEnd"/>
      <w:r w:rsidRPr="007D4BE7">
        <w:rPr>
          <w:rFonts w:asciiTheme="majorHAnsi" w:hAnsiTheme="majorHAnsi"/>
        </w:rPr>
        <w:t>.</w:t>
      </w:r>
      <w:proofErr w:type="gramEnd"/>
      <w:r w:rsidRPr="007D4BE7">
        <w:rPr>
          <w:rFonts w:asciiTheme="majorHAnsi" w:hAnsiTheme="majorHAnsi"/>
        </w:rPr>
        <w:t xml:space="preserve">   </w:t>
      </w:r>
      <w:proofErr w:type="spellStart"/>
      <w:r w:rsidRPr="007D4BE7">
        <w:rPr>
          <w:rFonts w:asciiTheme="majorHAnsi" w:hAnsiTheme="majorHAnsi"/>
        </w:rPr>
        <w:t>Vorayos</w:t>
      </w:r>
      <w:proofErr w:type="spellEnd"/>
      <w:r w:rsidRPr="007D4BE7">
        <w:rPr>
          <w:rFonts w:asciiTheme="majorHAnsi" w:hAnsiTheme="majorHAnsi"/>
        </w:rPr>
        <w:t xml:space="preserve">, </w:t>
      </w:r>
      <w:proofErr w:type="spellStart"/>
      <w:r w:rsidRPr="007D4BE7">
        <w:rPr>
          <w:rFonts w:asciiTheme="majorHAnsi" w:hAnsiTheme="majorHAnsi"/>
        </w:rPr>
        <w:t>Nattanee</w:t>
      </w:r>
      <w:proofErr w:type="spellEnd"/>
      <w:r w:rsidRPr="007D4BE7">
        <w:rPr>
          <w:rFonts w:asciiTheme="majorHAnsi" w:hAnsiTheme="majorHAnsi"/>
        </w:rPr>
        <w:t xml:space="preserve">. and </w:t>
      </w:r>
      <w:proofErr w:type="spellStart"/>
      <w:r w:rsidRPr="007D4BE7">
        <w:rPr>
          <w:rFonts w:asciiTheme="majorHAnsi" w:hAnsiTheme="majorHAnsi"/>
        </w:rPr>
        <w:t>Kiatsiriroat</w:t>
      </w:r>
      <w:proofErr w:type="spellEnd"/>
      <w:r w:rsidRPr="007D4BE7">
        <w:rPr>
          <w:rFonts w:asciiTheme="majorHAnsi" w:hAnsiTheme="majorHAnsi"/>
        </w:rPr>
        <w:t xml:space="preserve">, </w:t>
      </w:r>
      <w:proofErr w:type="spellStart"/>
      <w:r w:rsidRPr="007D4BE7">
        <w:rPr>
          <w:rFonts w:asciiTheme="majorHAnsi" w:hAnsiTheme="majorHAnsi"/>
        </w:rPr>
        <w:t>Tanongkiat</w:t>
      </w:r>
      <w:proofErr w:type="spellEnd"/>
      <w:r w:rsidRPr="007D4BE7">
        <w:rPr>
          <w:rFonts w:asciiTheme="majorHAnsi" w:hAnsiTheme="majorHAnsi"/>
        </w:rPr>
        <w:t xml:space="preserve"> (2010) Use of oscillating heat pipe technique as extended surface in wire-on-tube heat exchanger for heat transfer </w:t>
      </w:r>
      <w:proofErr w:type="gramStart"/>
      <w:r w:rsidRPr="007D4BE7">
        <w:rPr>
          <w:rFonts w:asciiTheme="majorHAnsi" w:hAnsiTheme="majorHAnsi"/>
        </w:rPr>
        <w:t>enhancement  Original</w:t>
      </w:r>
      <w:proofErr w:type="gramEnd"/>
      <w:r w:rsidRPr="007D4BE7">
        <w:rPr>
          <w:rFonts w:asciiTheme="majorHAnsi" w:hAnsiTheme="majorHAnsi"/>
        </w:rPr>
        <w:t xml:space="preserve"> Research Article. International Communications in Heat and Mass Transfer, Volume 37, Issue 3, Pages 287-292</w:t>
      </w:r>
      <w:bookmarkEnd w:id="10"/>
    </w:p>
    <w:p w14:paraId="44CABA7E" w14:textId="77777777" w:rsidR="006651FB" w:rsidRPr="007D4BE7" w:rsidRDefault="006651FB" w:rsidP="006651FB">
      <w:pPr>
        <w:numPr>
          <w:ilvl w:val="0"/>
          <w:numId w:val="4"/>
        </w:numPr>
        <w:spacing w:line="360" w:lineRule="auto"/>
        <w:jc w:val="both"/>
        <w:rPr>
          <w:rFonts w:asciiTheme="majorHAnsi" w:hAnsiTheme="majorHAnsi"/>
        </w:rPr>
      </w:pPr>
      <w:bookmarkStart w:id="11" w:name="_Ref416694347"/>
      <w:proofErr w:type="spellStart"/>
      <w:r w:rsidRPr="007D4BE7">
        <w:rPr>
          <w:rFonts w:asciiTheme="majorHAnsi" w:hAnsiTheme="majorHAnsi"/>
        </w:rPr>
        <w:lastRenderedPageBreak/>
        <w:t>Supirattanakul</w:t>
      </w:r>
      <w:proofErr w:type="spellEnd"/>
      <w:r w:rsidRPr="007D4BE7">
        <w:rPr>
          <w:rFonts w:asciiTheme="majorHAnsi" w:hAnsiTheme="majorHAnsi"/>
        </w:rPr>
        <w:t xml:space="preserve">, P.   </w:t>
      </w:r>
      <w:proofErr w:type="spellStart"/>
      <w:r w:rsidRPr="007D4BE7">
        <w:rPr>
          <w:rFonts w:asciiTheme="majorHAnsi" w:hAnsiTheme="majorHAnsi"/>
        </w:rPr>
        <w:t>Rittidech</w:t>
      </w:r>
      <w:proofErr w:type="spellEnd"/>
      <w:r w:rsidRPr="007D4BE7">
        <w:rPr>
          <w:rFonts w:asciiTheme="majorHAnsi" w:hAnsiTheme="majorHAnsi"/>
        </w:rPr>
        <w:t xml:space="preserve">, S.  and </w:t>
      </w:r>
      <w:proofErr w:type="spellStart"/>
      <w:r w:rsidRPr="007D4BE7">
        <w:rPr>
          <w:rFonts w:asciiTheme="majorHAnsi" w:hAnsiTheme="majorHAnsi"/>
        </w:rPr>
        <w:t>Bubphachota</w:t>
      </w:r>
      <w:proofErr w:type="spellEnd"/>
      <w:r w:rsidRPr="007D4BE7">
        <w:rPr>
          <w:rFonts w:asciiTheme="majorHAnsi" w:hAnsiTheme="majorHAnsi"/>
        </w:rPr>
        <w:t>, B. (2011) Application of a closed-loop oscillating heat pipe with check valves (CLOHP/CV) on performance enhancement in air conditioning system. Energy and Buildings. Volume 43, Issue 7, Pages 1531-1535</w:t>
      </w:r>
      <w:bookmarkEnd w:id="11"/>
    </w:p>
    <w:p w14:paraId="30613BEE" w14:textId="77777777" w:rsidR="006651FB" w:rsidRPr="007D4BE7" w:rsidRDefault="006651FB" w:rsidP="006651FB">
      <w:pPr>
        <w:numPr>
          <w:ilvl w:val="0"/>
          <w:numId w:val="4"/>
        </w:numPr>
        <w:spacing w:line="360" w:lineRule="auto"/>
        <w:jc w:val="both"/>
        <w:rPr>
          <w:rFonts w:asciiTheme="majorHAnsi" w:hAnsiTheme="majorHAnsi"/>
        </w:rPr>
      </w:pPr>
      <w:bookmarkStart w:id="12" w:name="_Ref416694357"/>
      <w:r w:rsidRPr="007D4BE7">
        <w:rPr>
          <w:rFonts w:asciiTheme="majorHAnsi" w:hAnsiTheme="majorHAnsi"/>
        </w:rPr>
        <w:t xml:space="preserve">Thompson, S.M.  Cheng, P. and Ma, H.B. (2011) An experimental investigation of a three-dimensional </w:t>
      </w:r>
      <w:proofErr w:type="gramStart"/>
      <w:r w:rsidRPr="007D4BE7">
        <w:rPr>
          <w:rFonts w:asciiTheme="majorHAnsi" w:hAnsiTheme="majorHAnsi"/>
        </w:rPr>
        <w:t>flat-plate</w:t>
      </w:r>
      <w:proofErr w:type="gramEnd"/>
      <w:r w:rsidRPr="007D4BE7">
        <w:rPr>
          <w:rFonts w:asciiTheme="majorHAnsi" w:hAnsiTheme="majorHAnsi"/>
        </w:rPr>
        <w:t xml:space="preserve"> oscillating heat pipe with staggered microchannels Original Research Article. International Journal of Heat and Mass Transfer, Volume 54, Issues 17–18, August 2011, Pages 3951-3959</w:t>
      </w:r>
      <w:bookmarkEnd w:id="12"/>
    </w:p>
    <w:p w14:paraId="1D44F03B" w14:textId="77777777" w:rsidR="006651FB" w:rsidRPr="007D4BE7" w:rsidRDefault="006651FB" w:rsidP="006651FB">
      <w:pPr>
        <w:numPr>
          <w:ilvl w:val="0"/>
          <w:numId w:val="4"/>
        </w:numPr>
        <w:spacing w:line="360" w:lineRule="auto"/>
        <w:jc w:val="both"/>
        <w:rPr>
          <w:rFonts w:asciiTheme="majorHAnsi" w:hAnsiTheme="majorHAnsi"/>
          <w:lang w:eastAsia="x-none"/>
        </w:rPr>
      </w:pPr>
      <w:bookmarkStart w:id="13" w:name="_Ref416694438"/>
      <w:r w:rsidRPr="007D4BE7">
        <w:rPr>
          <w:rFonts w:asciiTheme="majorHAnsi" w:hAnsiTheme="majorHAnsi"/>
          <w:lang w:eastAsia="x-none"/>
        </w:rPr>
        <w:t xml:space="preserve">Qu, Jian.   Wu, </w:t>
      </w:r>
      <w:proofErr w:type="spellStart"/>
      <w:r w:rsidRPr="007D4BE7">
        <w:rPr>
          <w:rFonts w:asciiTheme="majorHAnsi" w:hAnsiTheme="majorHAnsi"/>
          <w:lang w:eastAsia="x-none"/>
        </w:rPr>
        <w:t>Huiying</w:t>
      </w:r>
      <w:proofErr w:type="spellEnd"/>
      <w:r w:rsidRPr="007D4BE7">
        <w:rPr>
          <w:rFonts w:asciiTheme="majorHAnsi" w:hAnsiTheme="majorHAnsi"/>
          <w:lang w:eastAsia="x-none"/>
        </w:rPr>
        <w:t>, and Cheng, Ping. (2012) Start-up, heat transfer and flow characteristics of silicon-based micro pulsating heat pipes Original Research Article. International Journal of Heat and Mass Transfer, Volume 55, Issues 21–22, October 2012, Pages 6109-6120</w:t>
      </w:r>
      <w:bookmarkEnd w:id="13"/>
    </w:p>
    <w:p w14:paraId="78C0C7F2" w14:textId="77777777" w:rsidR="006651FB" w:rsidRPr="007D4BE7" w:rsidRDefault="006651FB" w:rsidP="006651FB">
      <w:pPr>
        <w:numPr>
          <w:ilvl w:val="0"/>
          <w:numId w:val="4"/>
        </w:numPr>
        <w:spacing w:line="360" w:lineRule="auto"/>
        <w:jc w:val="both"/>
        <w:rPr>
          <w:rFonts w:asciiTheme="majorHAnsi" w:hAnsiTheme="majorHAnsi"/>
          <w:lang w:eastAsia="x-none"/>
        </w:rPr>
      </w:pPr>
      <w:bookmarkStart w:id="14" w:name="_Ref416694448"/>
      <w:r w:rsidRPr="007D4BE7">
        <w:rPr>
          <w:rFonts w:asciiTheme="majorHAnsi" w:hAnsiTheme="majorHAnsi"/>
          <w:lang w:eastAsia="x-none"/>
        </w:rPr>
        <w:t>Xu J. L. and Zhang, X. M.  (2005) Start-up and steady thermal oscillation of a pulsating heat pipe. Heat Mass Transfer (2005) 41: 685–694. DOI 10.1007/s00231-004-0535-3</w:t>
      </w:r>
      <w:bookmarkEnd w:id="14"/>
    </w:p>
    <w:p w14:paraId="16C377D1" w14:textId="77777777" w:rsidR="006651FB" w:rsidRPr="007D4BE7" w:rsidRDefault="006651FB" w:rsidP="006651FB">
      <w:pPr>
        <w:pStyle w:val="ListParagraph"/>
        <w:numPr>
          <w:ilvl w:val="0"/>
          <w:numId w:val="4"/>
        </w:numPr>
        <w:spacing w:line="360" w:lineRule="auto"/>
        <w:jc w:val="both"/>
        <w:rPr>
          <w:rFonts w:asciiTheme="majorHAnsi" w:hAnsiTheme="majorHAnsi"/>
          <w:sz w:val="20"/>
          <w:szCs w:val="20"/>
        </w:rPr>
      </w:pPr>
      <w:bookmarkStart w:id="15" w:name="_Ref416694424"/>
      <w:r w:rsidRPr="007D4BE7">
        <w:rPr>
          <w:rFonts w:asciiTheme="majorHAnsi" w:hAnsiTheme="majorHAnsi"/>
          <w:sz w:val="20"/>
          <w:szCs w:val="20"/>
        </w:rPr>
        <w:t>Yin, D. and Ma, H.B. (2014) Analytical solution of heat transfer of oscillating flow at a triangular pressure waveform .Original Research Article. International Journal of Heat and Mass Transfer, Volume 70, March 2014, Pages 46-53</w:t>
      </w:r>
      <w:bookmarkEnd w:id="15"/>
    </w:p>
    <w:p w14:paraId="63D84BCA" w14:textId="77777777" w:rsidR="006651FB" w:rsidRPr="007D4BE7" w:rsidRDefault="006651FB" w:rsidP="006651FB">
      <w:pPr>
        <w:pStyle w:val="ListParagraph"/>
        <w:numPr>
          <w:ilvl w:val="0"/>
          <w:numId w:val="4"/>
        </w:numPr>
        <w:spacing w:line="360" w:lineRule="auto"/>
        <w:jc w:val="both"/>
        <w:rPr>
          <w:rFonts w:asciiTheme="majorHAnsi" w:hAnsiTheme="majorHAnsi"/>
          <w:sz w:val="20"/>
          <w:szCs w:val="20"/>
        </w:rPr>
      </w:pPr>
      <w:bookmarkStart w:id="16" w:name="_Ref416694967"/>
      <w:proofErr w:type="spellStart"/>
      <w:r w:rsidRPr="007D4BE7">
        <w:rPr>
          <w:rFonts w:asciiTheme="majorHAnsi" w:hAnsiTheme="majorHAnsi"/>
          <w:sz w:val="20"/>
          <w:szCs w:val="20"/>
        </w:rPr>
        <w:t>Senjaya</w:t>
      </w:r>
      <w:proofErr w:type="spellEnd"/>
      <w:r w:rsidRPr="007D4BE7">
        <w:rPr>
          <w:rFonts w:asciiTheme="majorHAnsi" w:hAnsiTheme="majorHAnsi"/>
          <w:sz w:val="20"/>
          <w:szCs w:val="20"/>
        </w:rPr>
        <w:t>, Raffles and Inoue, Takayoshi (2013) Oscillating heat pipe simulation considering bubble generation Part I: Presentation of the model and effects of a bubble generation Original Research Article. International Journal of Heat and Mass Transfer, Volume 60, May 2013, Pages 816-824</w:t>
      </w:r>
      <w:bookmarkEnd w:id="16"/>
    </w:p>
    <w:p w14:paraId="7BE06D6E" w14:textId="77777777" w:rsidR="006651FB" w:rsidRPr="007D4BE7" w:rsidRDefault="006651FB" w:rsidP="006651FB">
      <w:pPr>
        <w:numPr>
          <w:ilvl w:val="0"/>
          <w:numId w:val="4"/>
        </w:numPr>
        <w:spacing w:line="360" w:lineRule="auto"/>
        <w:jc w:val="both"/>
        <w:rPr>
          <w:rFonts w:asciiTheme="majorHAnsi" w:hAnsiTheme="majorHAnsi"/>
        </w:rPr>
      </w:pPr>
      <w:bookmarkStart w:id="17" w:name="_Ref416694986"/>
      <w:r w:rsidRPr="007D4BE7">
        <w:rPr>
          <w:rFonts w:asciiTheme="majorHAnsi" w:hAnsiTheme="majorHAnsi"/>
        </w:rPr>
        <w:t xml:space="preserve">Yang, </w:t>
      </w:r>
      <w:proofErr w:type="spellStart"/>
      <w:r w:rsidRPr="007D4BE7">
        <w:rPr>
          <w:rFonts w:asciiTheme="majorHAnsi" w:hAnsiTheme="majorHAnsi"/>
        </w:rPr>
        <w:t>Honghai</w:t>
      </w:r>
      <w:proofErr w:type="spellEnd"/>
      <w:r w:rsidRPr="007D4BE7">
        <w:rPr>
          <w:rFonts w:asciiTheme="majorHAnsi" w:hAnsiTheme="majorHAnsi"/>
        </w:rPr>
        <w:t xml:space="preserve">. </w:t>
      </w:r>
      <w:proofErr w:type="spellStart"/>
      <w:r w:rsidRPr="007D4BE7">
        <w:rPr>
          <w:rFonts w:asciiTheme="majorHAnsi" w:hAnsiTheme="majorHAnsi"/>
        </w:rPr>
        <w:t>Khandekar</w:t>
      </w:r>
      <w:proofErr w:type="spellEnd"/>
      <w:r w:rsidRPr="007D4BE7">
        <w:rPr>
          <w:rFonts w:asciiTheme="majorHAnsi" w:hAnsiTheme="majorHAnsi"/>
        </w:rPr>
        <w:t xml:space="preserve">, S. and </w:t>
      </w:r>
      <w:proofErr w:type="spellStart"/>
      <w:r w:rsidRPr="007D4BE7">
        <w:rPr>
          <w:rFonts w:asciiTheme="majorHAnsi" w:hAnsiTheme="majorHAnsi"/>
        </w:rPr>
        <w:t>Groll</w:t>
      </w:r>
      <w:proofErr w:type="spellEnd"/>
      <w:r w:rsidRPr="007D4BE7">
        <w:rPr>
          <w:rFonts w:asciiTheme="majorHAnsi" w:hAnsiTheme="majorHAnsi"/>
        </w:rPr>
        <w:t>, M. (2008) Operational limit of closed loop pulsating heat pipes. Original Research Article. Applied Thermal Engineering, Volume 28, Issue 1,  Pages 49-59</w:t>
      </w:r>
      <w:bookmarkEnd w:id="17"/>
    </w:p>
    <w:p w14:paraId="6BD30820" w14:textId="77777777" w:rsidR="006651FB" w:rsidRPr="007D4BE7" w:rsidRDefault="006651FB" w:rsidP="006651FB">
      <w:pPr>
        <w:numPr>
          <w:ilvl w:val="0"/>
          <w:numId w:val="4"/>
        </w:numPr>
        <w:spacing w:line="360" w:lineRule="auto"/>
        <w:jc w:val="both"/>
        <w:rPr>
          <w:rFonts w:asciiTheme="majorHAnsi" w:hAnsiTheme="majorHAnsi" w:cs="Arial"/>
          <w:iCs/>
          <w:color w:val="000000"/>
        </w:rPr>
      </w:pPr>
      <w:bookmarkStart w:id="18" w:name="_Ref416694997"/>
      <w:proofErr w:type="spellStart"/>
      <w:r w:rsidRPr="007D4BE7">
        <w:rPr>
          <w:rStyle w:val="apple-style-span"/>
          <w:rFonts w:asciiTheme="majorHAnsi" w:hAnsiTheme="majorHAnsi" w:cs="Arial"/>
          <w:iCs/>
          <w:color w:val="000000"/>
        </w:rPr>
        <w:t>Borgmeyer</w:t>
      </w:r>
      <w:proofErr w:type="spellEnd"/>
      <w:r w:rsidRPr="007D4BE7">
        <w:rPr>
          <w:rStyle w:val="apple-style-span"/>
          <w:rFonts w:asciiTheme="majorHAnsi" w:hAnsiTheme="majorHAnsi" w:cs="Arial"/>
          <w:iCs/>
          <w:color w:val="000000"/>
        </w:rPr>
        <w:t xml:space="preserve">, B.  Wilson, C.  </w:t>
      </w:r>
      <w:proofErr w:type="spellStart"/>
      <w:r w:rsidRPr="007D4BE7">
        <w:rPr>
          <w:rStyle w:val="apple-style-span"/>
          <w:rFonts w:asciiTheme="majorHAnsi" w:hAnsiTheme="majorHAnsi" w:cs="Arial"/>
          <w:iCs/>
          <w:color w:val="000000"/>
        </w:rPr>
        <w:t>Winholtz</w:t>
      </w:r>
      <w:proofErr w:type="spellEnd"/>
      <w:r w:rsidRPr="007D4BE7">
        <w:rPr>
          <w:rStyle w:val="apple-style-span"/>
          <w:rFonts w:asciiTheme="majorHAnsi" w:hAnsiTheme="majorHAnsi" w:cs="Arial"/>
          <w:iCs/>
          <w:color w:val="000000"/>
        </w:rPr>
        <w:t>, R. A.  Ma, H. B.  Jacobson, D. and Hussey, D. (2010) Heat Transport Capability and Fluid Flow Neutron Radiography of Three-Dimensional Oscillating Heat Pipes. J. Heat Transfer 132(6), 061502 (Mar 31, 2010) (7 pages) doi:10.1115/1.4000750</w:t>
      </w:r>
      <w:bookmarkEnd w:id="18"/>
    </w:p>
    <w:p w14:paraId="19EB9483" w14:textId="77777777" w:rsidR="006651FB" w:rsidRPr="007D4BE7" w:rsidRDefault="006651FB" w:rsidP="006651FB">
      <w:pPr>
        <w:numPr>
          <w:ilvl w:val="0"/>
          <w:numId w:val="4"/>
        </w:numPr>
        <w:spacing w:line="360" w:lineRule="auto"/>
        <w:jc w:val="both"/>
        <w:rPr>
          <w:rFonts w:asciiTheme="majorHAnsi" w:hAnsiTheme="majorHAnsi"/>
          <w:lang w:eastAsia="x-none"/>
        </w:rPr>
      </w:pPr>
      <w:bookmarkStart w:id="19" w:name="_Ref416695008"/>
      <w:r w:rsidRPr="007D4BE7">
        <w:rPr>
          <w:rFonts w:asciiTheme="majorHAnsi" w:hAnsiTheme="majorHAnsi"/>
        </w:rPr>
        <w:t>Dobson, R.T. and Swanepoel, G. (2010) An Experimental Investigation Of The Thickness Of The Liquid-Film Deposited At The Trailing End Of A Liquid Plug Moving In The Capillary Tube Of A Pulsating Heat Pipe. Frontiers in Heat Pipes (FHP), 1, 013004 (2010). DOI: 10.5098/fhp.v1.1.3004.Global Digital Central. ISSN: 2155-658X</w:t>
      </w:r>
      <w:bookmarkEnd w:id="19"/>
    </w:p>
    <w:p w14:paraId="7DAD13D1" w14:textId="77777777" w:rsidR="006651FB" w:rsidRPr="007D4BE7" w:rsidRDefault="006651FB" w:rsidP="006651FB">
      <w:pPr>
        <w:pStyle w:val="ListParagraph"/>
        <w:numPr>
          <w:ilvl w:val="0"/>
          <w:numId w:val="4"/>
        </w:numPr>
        <w:spacing w:line="360" w:lineRule="auto"/>
        <w:jc w:val="both"/>
        <w:rPr>
          <w:rFonts w:asciiTheme="majorHAnsi" w:hAnsiTheme="majorHAnsi"/>
          <w:sz w:val="20"/>
          <w:szCs w:val="20"/>
        </w:rPr>
      </w:pPr>
      <w:bookmarkStart w:id="20" w:name="_Ref416695106"/>
      <w:r w:rsidRPr="007D4BE7">
        <w:rPr>
          <w:rFonts w:asciiTheme="majorHAnsi" w:hAnsiTheme="majorHAnsi"/>
          <w:sz w:val="20"/>
          <w:szCs w:val="20"/>
        </w:rPr>
        <w:t xml:space="preserve">Qu, Jian and Wang, Qian (2013) Experimental study on the thermal performance of vertical closed-loop oscillating heat pipes and correlation </w:t>
      </w:r>
      <w:proofErr w:type="spellStart"/>
      <w:r w:rsidRPr="007D4BE7">
        <w:rPr>
          <w:rFonts w:asciiTheme="majorHAnsi" w:hAnsiTheme="majorHAnsi"/>
          <w:sz w:val="20"/>
          <w:szCs w:val="20"/>
        </w:rPr>
        <w:t>modeling</w:t>
      </w:r>
      <w:proofErr w:type="spellEnd"/>
      <w:r w:rsidRPr="007D4BE7">
        <w:rPr>
          <w:rFonts w:asciiTheme="majorHAnsi" w:hAnsiTheme="majorHAnsi"/>
          <w:sz w:val="20"/>
          <w:szCs w:val="20"/>
        </w:rPr>
        <w:t xml:space="preserve"> Original Research Article. Applied Energy, Volume 112, December 2013, Pages 1154-1160</w:t>
      </w:r>
      <w:bookmarkEnd w:id="20"/>
    </w:p>
    <w:p w14:paraId="73DE3BE6" w14:textId="77777777" w:rsidR="006651FB" w:rsidRPr="007D4BE7" w:rsidRDefault="006651FB" w:rsidP="006651FB">
      <w:pPr>
        <w:numPr>
          <w:ilvl w:val="0"/>
          <w:numId w:val="4"/>
        </w:numPr>
        <w:spacing w:line="360" w:lineRule="auto"/>
        <w:jc w:val="both"/>
        <w:rPr>
          <w:rFonts w:asciiTheme="majorHAnsi" w:hAnsiTheme="majorHAnsi"/>
        </w:rPr>
      </w:pPr>
      <w:bookmarkStart w:id="21" w:name="_Ref416694823"/>
      <w:r w:rsidRPr="007D4BE7">
        <w:rPr>
          <w:rFonts w:asciiTheme="majorHAnsi" w:hAnsiTheme="majorHAnsi"/>
        </w:rPr>
        <w:t xml:space="preserve">Jiao, A.J.  Ma, H.B. and </w:t>
      </w:r>
      <w:proofErr w:type="spellStart"/>
      <w:r w:rsidRPr="007D4BE7">
        <w:rPr>
          <w:rFonts w:asciiTheme="majorHAnsi" w:hAnsiTheme="majorHAnsi"/>
        </w:rPr>
        <w:t>Critser</w:t>
      </w:r>
      <w:proofErr w:type="spellEnd"/>
      <w:r w:rsidRPr="007D4BE7">
        <w:rPr>
          <w:rFonts w:asciiTheme="majorHAnsi" w:hAnsiTheme="majorHAnsi"/>
        </w:rPr>
        <w:t>, J.K. (2009) Experimental investigation of cryogenic oscillating heat pipes Original Research Article. International Journal of Heat and Mass Transfer, Volume 52, Issues 15–16, July 2009, Pages 3504-3509</w:t>
      </w:r>
      <w:bookmarkEnd w:id="21"/>
    </w:p>
    <w:p w14:paraId="2FACD3E0" w14:textId="77777777" w:rsidR="006651FB" w:rsidRPr="007D4BE7" w:rsidRDefault="006651FB" w:rsidP="006651FB">
      <w:pPr>
        <w:pStyle w:val="ListParagraph"/>
        <w:numPr>
          <w:ilvl w:val="0"/>
          <w:numId w:val="4"/>
        </w:numPr>
        <w:spacing w:line="360" w:lineRule="auto"/>
        <w:jc w:val="both"/>
        <w:rPr>
          <w:rFonts w:asciiTheme="majorHAnsi" w:hAnsiTheme="majorHAnsi"/>
          <w:sz w:val="20"/>
          <w:szCs w:val="20"/>
        </w:rPr>
      </w:pPr>
      <w:bookmarkStart w:id="22" w:name="_Ref416695151"/>
      <w:proofErr w:type="spellStart"/>
      <w:r w:rsidRPr="007D4BE7">
        <w:rPr>
          <w:rFonts w:asciiTheme="majorHAnsi" w:hAnsiTheme="majorHAnsi"/>
          <w:sz w:val="20"/>
          <w:szCs w:val="20"/>
        </w:rPr>
        <w:lastRenderedPageBreak/>
        <w:t>Khandekar</w:t>
      </w:r>
      <w:proofErr w:type="spellEnd"/>
      <w:r w:rsidRPr="007D4BE7">
        <w:rPr>
          <w:rFonts w:asciiTheme="majorHAnsi" w:hAnsiTheme="majorHAnsi"/>
          <w:sz w:val="20"/>
          <w:szCs w:val="20"/>
        </w:rPr>
        <w:t xml:space="preserve">, Sameer. </w:t>
      </w:r>
      <w:proofErr w:type="spellStart"/>
      <w:r w:rsidRPr="007D4BE7">
        <w:rPr>
          <w:rFonts w:asciiTheme="majorHAnsi" w:hAnsiTheme="majorHAnsi"/>
          <w:sz w:val="20"/>
          <w:szCs w:val="20"/>
        </w:rPr>
        <w:t>Charoensawan</w:t>
      </w:r>
      <w:proofErr w:type="spellEnd"/>
      <w:r w:rsidRPr="007D4BE7">
        <w:rPr>
          <w:rFonts w:asciiTheme="majorHAnsi" w:hAnsiTheme="majorHAnsi"/>
          <w:sz w:val="20"/>
          <w:szCs w:val="20"/>
        </w:rPr>
        <w:t xml:space="preserve">, </w:t>
      </w:r>
      <w:proofErr w:type="spellStart"/>
      <w:r w:rsidRPr="007D4BE7">
        <w:rPr>
          <w:rFonts w:asciiTheme="majorHAnsi" w:hAnsiTheme="majorHAnsi"/>
          <w:sz w:val="20"/>
          <w:szCs w:val="20"/>
        </w:rPr>
        <w:t>Piyanun</w:t>
      </w:r>
      <w:proofErr w:type="spellEnd"/>
      <w:r w:rsidRPr="007D4BE7">
        <w:rPr>
          <w:rFonts w:asciiTheme="majorHAnsi" w:hAnsiTheme="majorHAnsi"/>
          <w:sz w:val="20"/>
          <w:szCs w:val="20"/>
        </w:rPr>
        <w:t xml:space="preserve">. </w:t>
      </w:r>
      <w:proofErr w:type="spellStart"/>
      <w:r w:rsidRPr="007D4BE7">
        <w:rPr>
          <w:rFonts w:asciiTheme="majorHAnsi" w:hAnsiTheme="majorHAnsi"/>
          <w:sz w:val="20"/>
          <w:szCs w:val="20"/>
        </w:rPr>
        <w:t>Groll</w:t>
      </w:r>
      <w:proofErr w:type="spellEnd"/>
      <w:r w:rsidRPr="007D4BE7">
        <w:rPr>
          <w:rFonts w:asciiTheme="majorHAnsi" w:hAnsiTheme="majorHAnsi"/>
          <w:sz w:val="20"/>
          <w:szCs w:val="20"/>
        </w:rPr>
        <w:t xml:space="preserve">, Manfred., </w:t>
      </w:r>
      <w:proofErr w:type="gramStart"/>
      <w:r w:rsidRPr="007D4BE7">
        <w:rPr>
          <w:rFonts w:asciiTheme="majorHAnsi" w:hAnsiTheme="majorHAnsi"/>
          <w:sz w:val="20"/>
          <w:szCs w:val="20"/>
        </w:rPr>
        <w:t xml:space="preserve">and  </w:t>
      </w:r>
      <w:proofErr w:type="spellStart"/>
      <w:r w:rsidRPr="007D4BE7">
        <w:rPr>
          <w:rFonts w:asciiTheme="majorHAnsi" w:hAnsiTheme="majorHAnsi"/>
          <w:sz w:val="20"/>
          <w:szCs w:val="20"/>
        </w:rPr>
        <w:t>Terdtoon</w:t>
      </w:r>
      <w:proofErr w:type="spellEnd"/>
      <w:proofErr w:type="gramEnd"/>
      <w:r w:rsidRPr="007D4BE7">
        <w:rPr>
          <w:rFonts w:asciiTheme="majorHAnsi" w:hAnsiTheme="majorHAnsi"/>
          <w:sz w:val="20"/>
          <w:szCs w:val="20"/>
        </w:rPr>
        <w:t xml:space="preserve">. </w:t>
      </w:r>
      <w:proofErr w:type="spellStart"/>
      <w:r w:rsidRPr="007D4BE7">
        <w:rPr>
          <w:rFonts w:asciiTheme="majorHAnsi" w:hAnsiTheme="majorHAnsi"/>
          <w:sz w:val="20"/>
          <w:szCs w:val="20"/>
        </w:rPr>
        <w:t>Pradit</w:t>
      </w:r>
      <w:proofErr w:type="spellEnd"/>
      <w:r w:rsidRPr="007D4BE7">
        <w:rPr>
          <w:rFonts w:asciiTheme="majorHAnsi" w:hAnsiTheme="majorHAnsi"/>
          <w:sz w:val="20"/>
          <w:szCs w:val="20"/>
        </w:rPr>
        <w:t xml:space="preserve"> (</w:t>
      </w:r>
      <w:proofErr w:type="gramStart"/>
      <w:r w:rsidRPr="007D4BE7">
        <w:rPr>
          <w:rFonts w:asciiTheme="majorHAnsi" w:hAnsiTheme="majorHAnsi"/>
          <w:sz w:val="20"/>
          <w:szCs w:val="20"/>
        </w:rPr>
        <w:t>2003)b</w:t>
      </w:r>
      <w:proofErr w:type="gramEnd"/>
      <w:r w:rsidRPr="007D4BE7">
        <w:rPr>
          <w:rFonts w:asciiTheme="majorHAnsi" w:hAnsiTheme="majorHAnsi"/>
          <w:sz w:val="20"/>
          <w:szCs w:val="20"/>
        </w:rPr>
        <w:t xml:space="preserve"> Closed loop pulsating heat pipes Part B: visualization and semi-empirical </w:t>
      </w:r>
      <w:proofErr w:type="spellStart"/>
      <w:r w:rsidRPr="007D4BE7">
        <w:rPr>
          <w:rFonts w:asciiTheme="majorHAnsi" w:hAnsiTheme="majorHAnsi"/>
          <w:sz w:val="20"/>
          <w:szCs w:val="20"/>
        </w:rPr>
        <w:t>modeling</w:t>
      </w:r>
      <w:proofErr w:type="spellEnd"/>
      <w:r w:rsidRPr="007D4BE7">
        <w:rPr>
          <w:rFonts w:asciiTheme="majorHAnsi" w:hAnsiTheme="majorHAnsi"/>
          <w:sz w:val="20"/>
          <w:szCs w:val="20"/>
        </w:rPr>
        <w:t>. Original Research Article. Applied Thermal Engineering, Volume 23, Issue 16, November 2003, Pages 2021-2033</w:t>
      </w:r>
      <w:bookmarkEnd w:id="22"/>
    </w:p>
    <w:p w14:paraId="144912D1" w14:textId="77777777" w:rsidR="006651FB" w:rsidRPr="007D4BE7" w:rsidRDefault="006651FB" w:rsidP="006651FB">
      <w:pPr>
        <w:pStyle w:val="ListParagraph"/>
        <w:numPr>
          <w:ilvl w:val="0"/>
          <w:numId w:val="4"/>
        </w:numPr>
        <w:spacing w:line="360" w:lineRule="auto"/>
        <w:jc w:val="both"/>
        <w:rPr>
          <w:rFonts w:asciiTheme="majorHAnsi" w:hAnsiTheme="majorHAnsi"/>
          <w:sz w:val="20"/>
          <w:szCs w:val="20"/>
        </w:rPr>
      </w:pPr>
      <w:bookmarkStart w:id="23" w:name="_Ref416695112"/>
      <w:r w:rsidRPr="007D4BE7">
        <w:rPr>
          <w:rFonts w:asciiTheme="majorHAnsi" w:hAnsiTheme="majorHAnsi"/>
          <w:sz w:val="20"/>
          <w:szCs w:val="20"/>
        </w:rPr>
        <w:t xml:space="preserve">Lin, </w:t>
      </w:r>
      <w:proofErr w:type="spellStart"/>
      <w:r w:rsidRPr="007D4BE7">
        <w:rPr>
          <w:rFonts w:asciiTheme="majorHAnsi" w:hAnsiTheme="majorHAnsi"/>
          <w:sz w:val="20"/>
          <w:szCs w:val="20"/>
        </w:rPr>
        <w:t>Zirong</w:t>
      </w:r>
      <w:proofErr w:type="spellEnd"/>
      <w:r w:rsidRPr="007D4BE7">
        <w:rPr>
          <w:rFonts w:asciiTheme="majorHAnsi" w:hAnsiTheme="majorHAnsi"/>
          <w:sz w:val="20"/>
          <w:szCs w:val="20"/>
        </w:rPr>
        <w:t xml:space="preserve">, Wang, </w:t>
      </w:r>
      <w:proofErr w:type="spellStart"/>
      <w:r w:rsidRPr="007D4BE7">
        <w:rPr>
          <w:rFonts w:asciiTheme="majorHAnsi" w:hAnsiTheme="majorHAnsi"/>
          <w:sz w:val="20"/>
          <w:szCs w:val="20"/>
        </w:rPr>
        <w:t>Shuangfeng</w:t>
      </w:r>
      <w:proofErr w:type="spellEnd"/>
      <w:r w:rsidRPr="007D4BE7">
        <w:rPr>
          <w:rFonts w:asciiTheme="majorHAnsi" w:hAnsiTheme="majorHAnsi"/>
          <w:sz w:val="20"/>
          <w:szCs w:val="20"/>
        </w:rPr>
        <w:t xml:space="preserve">, </w:t>
      </w:r>
      <w:proofErr w:type="spellStart"/>
      <w:r w:rsidRPr="007D4BE7">
        <w:rPr>
          <w:rFonts w:asciiTheme="majorHAnsi" w:hAnsiTheme="majorHAnsi"/>
          <w:sz w:val="20"/>
          <w:szCs w:val="20"/>
        </w:rPr>
        <w:t>Shirakashi</w:t>
      </w:r>
      <w:proofErr w:type="spellEnd"/>
      <w:r w:rsidRPr="007D4BE7">
        <w:rPr>
          <w:rFonts w:asciiTheme="majorHAnsi" w:hAnsiTheme="majorHAnsi"/>
          <w:sz w:val="20"/>
          <w:szCs w:val="20"/>
        </w:rPr>
        <w:t xml:space="preserve">, Ryo. and   Zhang, L. Winston (2013) Simulation of a miniature oscillating heat pipe in bottom heating mode using CFD with unsteady </w:t>
      </w:r>
      <w:proofErr w:type="spellStart"/>
      <w:r w:rsidRPr="007D4BE7">
        <w:rPr>
          <w:rFonts w:asciiTheme="majorHAnsi" w:hAnsiTheme="majorHAnsi"/>
          <w:sz w:val="20"/>
          <w:szCs w:val="20"/>
        </w:rPr>
        <w:t>modeling</w:t>
      </w:r>
      <w:proofErr w:type="spellEnd"/>
      <w:r w:rsidRPr="007D4BE7">
        <w:rPr>
          <w:rFonts w:asciiTheme="majorHAnsi" w:hAnsiTheme="majorHAnsi"/>
          <w:sz w:val="20"/>
          <w:szCs w:val="20"/>
        </w:rPr>
        <w:t>. Original Research Article. International Journal of Heat and Mass Transfer, Volume 57, Issue 2, February 2013, Pages 642-656</w:t>
      </w:r>
      <w:bookmarkEnd w:id="23"/>
    </w:p>
    <w:p w14:paraId="5263989E" w14:textId="77777777" w:rsidR="006651FB" w:rsidRPr="007D4BE7" w:rsidRDefault="006651FB" w:rsidP="006651FB">
      <w:pPr>
        <w:pStyle w:val="ListParagraph"/>
        <w:numPr>
          <w:ilvl w:val="0"/>
          <w:numId w:val="4"/>
        </w:numPr>
        <w:spacing w:line="360" w:lineRule="auto"/>
        <w:jc w:val="both"/>
        <w:rPr>
          <w:rFonts w:asciiTheme="majorHAnsi" w:hAnsiTheme="majorHAnsi"/>
        </w:rPr>
      </w:pPr>
      <w:proofErr w:type="spellStart"/>
      <w:r w:rsidRPr="007D4BE7">
        <w:rPr>
          <w:rFonts w:asciiTheme="majorHAnsi" w:hAnsiTheme="majorHAnsi"/>
        </w:rPr>
        <w:t>Dilawar</w:t>
      </w:r>
      <w:proofErr w:type="spellEnd"/>
      <w:r w:rsidRPr="007D4BE7">
        <w:rPr>
          <w:rFonts w:asciiTheme="majorHAnsi" w:hAnsiTheme="majorHAnsi"/>
        </w:rPr>
        <w:t xml:space="preserve">, </w:t>
      </w:r>
      <w:proofErr w:type="spellStart"/>
      <w:proofErr w:type="gramStart"/>
      <w:r w:rsidRPr="007D4BE7">
        <w:rPr>
          <w:rFonts w:asciiTheme="majorHAnsi" w:hAnsiTheme="majorHAnsi"/>
        </w:rPr>
        <w:t>Mahendra</w:t>
      </w:r>
      <w:proofErr w:type="spellEnd"/>
      <w:r w:rsidRPr="007D4BE7">
        <w:rPr>
          <w:rFonts w:asciiTheme="majorHAnsi" w:hAnsiTheme="majorHAnsi"/>
        </w:rPr>
        <w:t xml:space="preserve">  and</w:t>
      </w:r>
      <w:proofErr w:type="gramEnd"/>
      <w:r w:rsidRPr="007D4BE7">
        <w:rPr>
          <w:rFonts w:asciiTheme="majorHAnsi" w:hAnsiTheme="majorHAnsi"/>
        </w:rPr>
        <w:t xml:space="preserve">  </w:t>
      </w:r>
      <w:proofErr w:type="spellStart"/>
      <w:r w:rsidRPr="007D4BE7">
        <w:rPr>
          <w:rFonts w:asciiTheme="majorHAnsi" w:hAnsiTheme="majorHAnsi"/>
        </w:rPr>
        <w:t>Pattamatta</w:t>
      </w:r>
      <w:proofErr w:type="spellEnd"/>
      <w:r w:rsidRPr="007D4BE7">
        <w:rPr>
          <w:rFonts w:asciiTheme="majorHAnsi" w:hAnsiTheme="majorHAnsi"/>
        </w:rPr>
        <w:t>, Arvind (2013) A parametric study of oscillatory two-phase flows in a single turn Pulsating Heat Pipe using a non-isothermal vapor model. Applied Thermal Engineering, Volume 51, Issues 1–2, March 2013, Pages 1328-1338</w:t>
      </w:r>
    </w:p>
    <w:p w14:paraId="51E2C42F" w14:textId="77777777" w:rsidR="006651FB" w:rsidRPr="007D4BE7" w:rsidRDefault="006651FB" w:rsidP="006651FB">
      <w:pPr>
        <w:pStyle w:val="ListParagraph"/>
        <w:numPr>
          <w:ilvl w:val="0"/>
          <w:numId w:val="4"/>
        </w:numPr>
        <w:spacing w:line="360" w:lineRule="auto"/>
        <w:jc w:val="both"/>
        <w:rPr>
          <w:rFonts w:asciiTheme="majorHAnsi" w:hAnsiTheme="majorHAnsi"/>
        </w:rPr>
      </w:pPr>
      <w:r w:rsidRPr="007D4BE7">
        <w:rPr>
          <w:rFonts w:asciiTheme="majorHAnsi" w:hAnsiTheme="majorHAnsi"/>
        </w:rPr>
        <w:t xml:space="preserve">Arab, M. Soltanieh, M. </w:t>
      </w:r>
      <w:proofErr w:type="gramStart"/>
      <w:r w:rsidRPr="007D4BE7">
        <w:rPr>
          <w:rFonts w:asciiTheme="majorHAnsi" w:hAnsiTheme="majorHAnsi"/>
        </w:rPr>
        <w:t xml:space="preserve">and  </w:t>
      </w:r>
      <w:proofErr w:type="spellStart"/>
      <w:r w:rsidRPr="007D4BE7">
        <w:rPr>
          <w:rFonts w:asciiTheme="majorHAnsi" w:hAnsiTheme="majorHAnsi"/>
        </w:rPr>
        <w:t>Shafii</w:t>
      </w:r>
      <w:proofErr w:type="spellEnd"/>
      <w:proofErr w:type="gramEnd"/>
      <w:r w:rsidRPr="007D4BE7">
        <w:rPr>
          <w:rFonts w:asciiTheme="majorHAnsi" w:hAnsiTheme="majorHAnsi"/>
        </w:rPr>
        <w:t>, M.B.(2012) Experimental investigation of extra-long pulsating heat pipe application in solar water heaters. Experimental Thermal and Fluid Science, Volume 42, October 2012, Pages 6-15</w:t>
      </w:r>
    </w:p>
    <w:p w14:paraId="038D104D" w14:textId="77777777" w:rsidR="006651FB" w:rsidRPr="007D4BE7" w:rsidRDefault="006651FB" w:rsidP="006651FB">
      <w:pPr>
        <w:pStyle w:val="ListParagraph"/>
        <w:numPr>
          <w:ilvl w:val="0"/>
          <w:numId w:val="4"/>
        </w:numPr>
        <w:spacing w:line="360" w:lineRule="auto"/>
        <w:jc w:val="both"/>
        <w:rPr>
          <w:rFonts w:asciiTheme="majorHAnsi" w:hAnsiTheme="majorHAnsi"/>
        </w:rPr>
      </w:pPr>
      <w:proofErr w:type="spellStart"/>
      <w:r w:rsidRPr="007D4BE7">
        <w:rPr>
          <w:rFonts w:asciiTheme="majorHAnsi" w:hAnsiTheme="majorHAnsi"/>
        </w:rPr>
        <w:t>Sukchana</w:t>
      </w:r>
      <w:proofErr w:type="spellEnd"/>
      <w:r w:rsidRPr="007D4BE7">
        <w:rPr>
          <w:rFonts w:asciiTheme="majorHAnsi" w:hAnsiTheme="majorHAnsi"/>
        </w:rPr>
        <w:t xml:space="preserve">, </w:t>
      </w:r>
      <w:proofErr w:type="spellStart"/>
      <w:r w:rsidRPr="007D4BE7">
        <w:rPr>
          <w:rFonts w:asciiTheme="majorHAnsi" w:hAnsiTheme="majorHAnsi"/>
        </w:rPr>
        <w:t>Thanaphol</w:t>
      </w:r>
      <w:proofErr w:type="spellEnd"/>
      <w:r w:rsidRPr="007D4BE7">
        <w:rPr>
          <w:rFonts w:asciiTheme="majorHAnsi" w:hAnsiTheme="majorHAnsi"/>
        </w:rPr>
        <w:t xml:space="preserve"> and </w:t>
      </w:r>
      <w:proofErr w:type="spellStart"/>
      <w:r w:rsidRPr="007D4BE7">
        <w:rPr>
          <w:rFonts w:asciiTheme="majorHAnsi" w:hAnsiTheme="majorHAnsi"/>
        </w:rPr>
        <w:t>Jaiboonma</w:t>
      </w:r>
      <w:proofErr w:type="spellEnd"/>
      <w:r w:rsidRPr="007D4BE7">
        <w:rPr>
          <w:rFonts w:asciiTheme="majorHAnsi" w:hAnsiTheme="majorHAnsi"/>
        </w:rPr>
        <w:t xml:space="preserve">, </w:t>
      </w:r>
      <w:proofErr w:type="spellStart"/>
      <w:r w:rsidRPr="007D4BE7">
        <w:rPr>
          <w:rFonts w:asciiTheme="majorHAnsi" w:hAnsiTheme="majorHAnsi"/>
        </w:rPr>
        <w:t>Chaiyun</w:t>
      </w:r>
      <w:proofErr w:type="spellEnd"/>
      <w:r w:rsidRPr="007D4BE7">
        <w:rPr>
          <w:rFonts w:asciiTheme="majorHAnsi" w:hAnsiTheme="majorHAnsi"/>
        </w:rPr>
        <w:t xml:space="preserve"> (2013) Effect of Filling Ratios and Adiabatic Length on Thermal Efficiency of Long Heat Pipe Filled with R-134a. Energy Procedia, Volume 34, 2013, Pages 298-306</w:t>
      </w:r>
    </w:p>
    <w:p w14:paraId="55B7098D" w14:textId="77777777" w:rsidR="006651FB" w:rsidRPr="007D4BE7" w:rsidRDefault="006651FB" w:rsidP="006651FB">
      <w:pPr>
        <w:pStyle w:val="ListParagraph"/>
        <w:numPr>
          <w:ilvl w:val="0"/>
          <w:numId w:val="4"/>
        </w:numPr>
        <w:spacing w:line="360" w:lineRule="auto"/>
        <w:jc w:val="both"/>
        <w:rPr>
          <w:rFonts w:asciiTheme="majorHAnsi" w:hAnsiTheme="majorHAnsi"/>
        </w:rPr>
      </w:pPr>
      <w:r w:rsidRPr="007D4BE7">
        <w:rPr>
          <w:rFonts w:asciiTheme="majorHAnsi" w:hAnsiTheme="majorHAnsi"/>
        </w:rPr>
        <w:t xml:space="preserve">Chiang, Ching-Ming.  </w:t>
      </w:r>
      <w:proofErr w:type="spellStart"/>
      <w:r w:rsidRPr="007D4BE7">
        <w:rPr>
          <w:rFonts w:asciiTheme="majorHAnsi" w:hAnsiTheme="majorHAnsi"/>
        </w:rPr>
        <w:t>Chien</w:t>
      </w:r>
      <w:proofErr w:type="spellEnd"/>
      <w:r w:rsidRPr="007D4BE7">
        <w:rPr>
          <w:rFonts w:asciiTheme="majorHAnsi" w:hAnsiTheme="majorHAnsi"/>
        </w:rPr>
        <w:t xml:space="preserve">, </w:t>
      </w:r>
      <w:proofErr w:type="spellStart"/>
      <w:r w:rsidRPr="007D4BE7">
        <w:rPr>
          <w:rFonts w:asciiTheme="majorHAnsi" w:hAnsiTheme="majorHAnsi"/>
        </w:rPr>
        <w:t>Kuo</w:t>
      </w:r>
      <w:proofErr w:type="spellEnd"/>
      <w:r w:rsidRPr="007D4BE7">
        <w:rPr>
          <w:rFonts w:asciiTheme="majorHAnsi" w:hAnsiTheme="majorHAnsi"/>
        </w:rPr>
        <w:t>-Hsian. Chen, Han-Ming. and Wang, Chi-</w:t>
      </w:r>
      <w:proofErr w:type="spellStart"/>
      <w:r w:rsidRPr="007D4BE7">
        <w:rPr>
          <w:rFonts w:asciiTheme="majorHAnsi" w:hAnsiTheme="majorHAnsi"/>
        </w:rPr>
        <w:t>Chuan</w:t>
      </w:r>
      <w:proofErr w:type="spellEnd"/>
      <w:r w:rsidRPr="007D4BE7">
        <w:rPr>
          <w:rFonts w:asciiTheme="majorHAnsi" w:hAnsiTheme="majorHAnsi"/>
        </w:rPr>
        <w:t xml:space="preserve"> (2012) Theoretical study of oscillatory phenomena in a horizontal closed-loop pulsating heat pipe with asymmetrical arrayed </w:t>
      </w:r>
      <w:proofErr w:type="spellStart"/>
      <w:r w:rsidRPr="007D4BE7">
        <w:rPr>
          <w:rFonts w:asciiTheme="majorHAnsi" w:hAnsiTheme="majorHAnsi"/>
        </w:rPr>
        <w:t>minichannel</w:t>
      </w:r>
      <w:proofErr w:type="spellEnd"/>
      <w:r w:rsidRPr="007D4BE7">
        <w:rPr>
          <w:rFonts w:asciiTheme="majorHAnsi" w:hAnsiTheme="majorHAnsi"/>
        </w:rPr>
        <w:t>. International Communications in Heat and Mass Transfer, Volume 39, Issue 7, August 2012, Pages 923-930</w:t>
      </w:r>
    </w:p>
    <w:p w14:paraId="69F64D2C" w14:textId="77777777" w:rsidR="006651FB" w:rsidRPr="007D4BE7" w:rsidRDefault="006651FB" w:rsidP="006651FB">
      <w:pPr>
        <w:numPr>
          <w:ilvl w:val="0"/>
          <w:numId w:val="4"/>
        </w:numPr>
        <w:spacing w:line="360" w:lineRule="auto"/>
        <w:jc w:val="both"/>
        <w:rPr>
          <w:rStyle w:val="apple-style-span"/>
          <w:rFonts w:asciiTheme="majorHAnsi" w:hAnsiTheme="majorHAnsi" w:cs="Arial"/>
          <w:iCs/>
          <w:color w:val="000000"/>
        </w:rPr>
      </w:pPr>
      <w:bookmarkStart w:id="24" w:name="_Ref416695707"/>
      <w:proofErr w:type="spellStart"/>
      <w:r w:rsidRPr="007D4BE7">
        <w:rPr>
          <w:rStyle w:val="apple-style-span"/>
          <w:rFonts w:asciiTheme="majorHAnsi" w:hAnsiTheme="majorHAnsi" w:cs="Arial"/>
          <w:iCs/>
          <w:color w:val="000000"/>
        </w:rPr>
        <w:t>Charoensawan</w:t>
      </w:r>
      <w:proofErr w:type="spellEnd"/>
      <w:r w:rsidRPr="007D4BE7">
        <w:rPr>
          <w:rStyle w:val="apple-style-span"/>
          <w:rFonts w:asciiTheme="majorHAnsi" w:hAnsiTheme="majorHAnsi" w:cs="Arial"/>
          <w:iCs/>
          <w:color w:val="000000"/>
        </w:rPr>
        <w:t xml:space="preserve">, </w:t>
      </w:r>
      <w:proofErr w:type="spellStart"/>
      <w:r w:rsidRPr="007D4BE7">
        <w:rPr>
          <w:rStyle w:val="apple-style-span"/>
          <w:rFonts w:asciiTheme="majorHAnsi" w:hAnsiTheme="majorHAnsi" w:cs="Arial"/>
          <w:iCs/>
          <w:color w:val="000000"/>
        </w:rPr>
        <w:t>Piyanun</w:t>
      </w:r>
      <w:proofErr w:type="spellEnd"/>
      <w:r w:rsidRPr="007D4BE7">
        <w:rPr>
          <w:rStyle w:val="apple-style-span"/>
          <w:rFonts w:asciiTheme="majorHAnsi" w:hAnsiTheme="majorHAnsi" w:cs="Arial"/>
          <w:iCs/>
          <w:color w:val="000000"/>
        </w:rPr>
        <w:t xml:space="preserve">.  </w:t>
      </w:r>
      <w:proofErr w:type="spellStart"/>
      <w:r w:rsidRPr="007D4BE7">
        <w:rPr>
          <w:rStyle w:val="apple-style-span"/>
          <w:rFonts w:asciiTheme="majorHAnsi" w:hAnsiTheme="majorHAnsi" w:cs="Arial"/>
          <w:iCs/>
          <w:color w:val="000000"/>
        </w:rPr>
        <w:t>Khandekar</w:t>
      </w:r>
      <w:proofErr w:type="spellEnd"/>
      <w:r w:rsidRPr="007D4BE7">
        <w:rPr>
          <w:rStyle w:val="apple-style-span"/>
          <w:rFonts w:asciiTheme="majorHAnsi" w:hAnsiTheme="majorHAnsi" w:cs="Arial"/>
          <w:iCs/>
          <w:color w:val="000000"/>
        </w:rPr>
        <w:t xml:space="preserve">, Sameer.  </w:t>
      </w:r>
      <w:proofErr w:type="spellStart"/>
      <w:r w:rsidRPr="007D4BE7">
        <w:rPr>
          <w:rStyle w:val="apple-style-span"/>
          <w:rFonts w:asciiTheme="majorHAnsi" w:hAnsiTheme="majorHAnsi" w:cs="Arial"/>
          <w:iCs/>
          <w:color w:val="000000"/>
        </w:rPr>
        <w:t>Groll</w:t>
      </w:r>
      <w:proofErr w:type="spellEnd"/>
      <w:r w:rsidRPr="007D4BE7">
        <w:rPr>
          <w:rStyle w:val="apple-style-span"/>
          <w:rFonts w:asciiTheme="majorHAnsi" w:hAnsiTheme="majorHAnsi" w:cs="Arial"/>
          <w:iCs/>
          <w:color w:val="000000"/>
        </w:rPr>
        <w:t xml:space="preserve">, Manfred. and   </w:t>
      </w:r>
      <w:proofErr w:type="spellStart"/>
      <w:r w:rsidRPr="007D4BE7">
        <w:rPr>
          <w:rStyle w:val="apple-style-span"/>
          <w:rFonts w:asciiTheme="majorHAnsi" w:hAnsiTheme="majorHAnsi" w:cs="Arial"/>
          <w:iCs/>
          <w:color w:val="000000"/>
        </w:rPr>
        <w:t>Terdtoon</w:t>
      </w:r>
      <w:proofErr w:type="spellEnd"/>
      <w:r w:rsidRPr="007D4BE7">
        <w:rPr>
          <w:rStyle w:val="apple-style-span"/>
          <w:rFonts w:asciiTheme="majorHAnsi" w:hAnsiTheme="majorHAnsi" w:cs="Arial"/>
          <w:iCs/>
          <w:color w:val="000000"/>
        </w:rPr>
        <w:t xml:space="preserve">, </w:t>
      </w:r>
      <w:proofErr w:type="spellStart"/>
      <w:r w:rsidRPr="007D4BE7">
        <w:rPr>
          <w:rStyle w:val="apple-style-span"/>
          <w:rFonts w:asciiTheme="majorHAnsi" w:hAnsiTheme="majorHAnsi" w:cs="Arial"/>
          <w:iCs/>
          <w:color w:val="000000"/>
        </w:rPr>
        <w:t>Pradit</w:t>
      </w:r>
      <w:proofErr w:type="spellEnd"/>
      <w:r w:rsidRPr="007D4BE7">
        <w:rPr>
          <w:rStyle w:val="apple-style-span"/>
          <w:rFonts w:asciiTheme="majorHAnsi" w:hAnsiTheme="majorHAnsi" w:cs="Arial"/>
          <w:iCs/>
          <w:color w:val="000000"/>
        </w:rPr>
        <w:t>. (2003) Closed loop pulsating heat pipes: Part A: parametric experimental investigations Original Research Article. Applied Thermal Engineering, Volume 23, Issue 16, November 2003, Pages 2009-2020</w:t>
      </w:r>
      <w:bookmarkEnd w:id="24"/>
    </w:p>
    <w:p w14:paraId="28FB80DB" w14:textId="77777777" w:rsidR="006651FB" w:rsidRPr="007D4BE7" w:rsidRDefault="006651FB" w:rsidP="006651FB">
      <w:pPr>
        <w:pStyle w:val="ListParagraph"/>
        <w:numPr>
          <w:ilvl w:val="0"/>
          <w:numId w:val="4"/>
        </w:numPr>
        <w:spacing w:line="360" w:lineRule="auto"/>
        <w:jc w:val="both"/>
        <w:rPr>
          <w:rFonts w:asciiTheme="majorHAnsi" w:hAnsiTheme="majorHAnsi"/>
          <w:sz w:val="20"/>
          <w:szCs w:val="20"/>
        </w:rPr>
      </w:pPr>
      <w:bookmarkStart w:id="25" w:name="_Ref416695715"/>
      <w:proofErr w:type="spellStart"/>
      <w:r w:rsidRPr="007D4BE7">
        <w:rPr>
          <w:rFonts w:asciiTheme="majorHAnsi" w:hAnsiTheme="majorHAnsi"/>
          <w:sz w:val="20"/>
          <w:szCs w:val="20"/>
        </w:rPr>
        <w:t>Khandekar</w:t>
      </w:r>
      <w:proofErr w:type="spellEnd"/>
      <w:r w:rsidRPr="007D4BE7">
        <w:rPr>
          <w:rFonts w:asciiTheme="majorHAnsi" w:hAnsiTheme="majorHAnsi"/>
          <w:sz w:val="20"/>
          <w:szCs w:val="20"/>
        </w:rPr>
        <w:t xml:space="preserve">, S. and </w:t>
      </w:r>
      <w:proofErr w:type="spellStart"/>
      <w:r w:rsidRPr="007D4BE7">
        <w:rPr>
          <w:rFonts w:asciiTheme="majorHAnsi" w:hAnsiTheme="majorHAnsi"/>
          <w:sz w:val="20"/>
          <w:szCs w:val="20"/>
        </w:rPr>
        <w:t>Groll</w:t>
      </w:r>
      <w:proofErr w:type="spellEnd"/>
      <w:r w:rsidRPr="007D4BE7">
        <w:rPr>
          <w:rFonts w:asciiTheme="majorHAnsi" w:hAnsiTheme="majorHAnsi"/>
          <w:sz w:val="20"/>
          <w:szCs w:val="20"/>
        </w:rPr>
        <w:t>, M. (2004) An insight into thermo-hydrodynamic coupling in closed loop heat pipes. International Journal of Thermal Sciences, 43 (2004), pp. 13–20</w:t>
      </w:r>
      <w:bookmarkEnd w:id="25"/>
    </w:p>
    <w:p w14:paraId="538B0C4D" w14:textId="77777777" w:rsidR="006651FB" w:rsidRPr="007D4BE7" w:rsidRDefault="006651FB" w:rsidP="006651FB">
      <w:pPr>
        <w:pStyle w:val="ListParagraph"/>
        <w:numPr>
          <w:ilvl w:val="0"/>
          <w:numId w:val="4"/>
        </w:numPr>
        <w:spacing w:line="360" w:lineRule="auto"/>
        <w:jc w:val="both"/>
        <w:rPr>
          <w:rFonts w:asciiTheme="majorHAnsi" w:hAnsiTheme="majorHAnsi"/>
          <w:sz w:val="20"/>
          <w:szCs w:val="20"/>
        </w:rPr>
      </w:pPr>
      <w:bookmarkStart w:id="26" w:name="_Ref416695724"/>
      <w:proofErr w:type="spellStart"/>
      <w:r w:rsidRPr="007D4BE7">
        <w:rPr>
          <w:rFonts w:asciiTheme="majorHAnsi" w:hAnsiTheme="majorHAnsi"/>
          <w:sz w:val="20"/>
          <w:szCs w:val="20"/>
        </w:rPr>
        <w:t>Mameli</w:t>
      </w:r>
      <w:proofErr w:type="spellEnd"/>
      <w:r w:rsidRPr="007D4BE7">
        <w:rPr>
          <w:rFonts w:asciiTheme="majorHAnsi" w:hAnsiTheme="majorHAnsi"/>
          <w:sz w:val="20"/>
          <w:szCs w:val="20"/>
        </w:rPr>
        <w:t xml:space="preserve">, M., Marengo, M. and </w:t>
      </w:r>
      <w:proofErr w:type="spellStart"/>
      <w:r w:rsidRPr="007D4BE7">
        <w:rPr>
          <w:rFonts w:asciiTheme="majorHAnsi" w:hAnsiTheme="majorHAnsi"/>
          <w:sz w:val="20"/>
          <w:szCs w:val="20"/>
        </w:rPr>
        <w:t>Zinna</w:t>
      </w:r>
      <w:proofErr w:type="spellEnd"/>
      <w:r w:rsidRPr="007D4BE7">
        <w:rPr>
          <w:rFonts w:asciiTheme="majorHAnsi" w:hAnsiTheme="majorHAnsi"/>
          <w:sz w:val="20"/>
          <w:szCs w:val="20"/>
        </w:rPr>
        <w:t>, S. (2012) Numerical model of a multi-turn Closed Loop Pulsating Heat Pipe: Effects of the local pressure losses due to meanderings. Original Research Article. International Journal of Heat and Mass Transfer, Volume 55, Issue 4, 31 January 2012, Pages 1036-1047</w:t>
      </w:r>
      <w:bookmarkEnd w:id="26"/>
    </w:p>
    <w:p w14:paraId="1863CF66" w14:textId="77777777" w:rsidR="006651FB" w:rsidRPr="007D4BE7" w:rsidRDefault="006651FB" w:rsidP="006651FB">
      <w:pPr>
        <w:pStyle w:val="ListParagraph"/>
        <w:numPr>
          <w:ilvl w:val="0"/>
          <w:numId w:val="4"/>
        </w:numPr>
        <w:spacing w:line="360" w:lineRule="auto"/>
        <w:jc w:val="both"/>
        <w:rPr>
          <w:rFonts w:asciiTheme="majorHAnsi" w:hAnsiTheme="majorHAnsi"/>
          <w:sz w:val="20"/>
          <w:szCs w:val="20"/>
        </w:rPr>
      </w:pPr>
      <w:bookmarkStart w:id="27" w:name="_Ref416695731"/>
      <w:proofErr w:type="spellStart"/>
      <w:r w:rsidRPr="007D4BE7">
        <w:rPr>
          <w:rFonts w:asciiTheme="majorHAnsi" w:hAnsiTheme="majorHAnsi"/>
          <w:sz w:val="20"/>
          <w:szCs w:val="20"/>
        </w:rPr>
        <w:t>Mameli</w:t>
      </w:r>
      <w:proofErr w:type="spellEnd"/>
      <w:r w:rsidRPr="007D4BE7">
        <w:rPr>
          <w:rFonts w:asciiTheme="majorHAnsi" w:hAnsiTheme="majorHAnsi"/>
          <w:sz w:val="20"/>
          <w:szCs w:val="20"/>
        </w:rPr>
        <w:t xml:space="preserve">, Mauro.  Marengo, Marco. and </w:t>
      </w:r>
      <w:proofErr w:type="spellStart"/>
      <w:r w:rsidRPr="007D4BE7">
        <w:rPr>
          <w:rFonts w:asciiTheme="majorHAnsi" w:hAnsiTheme="majorHAnsi"/>
          <w:sz w:val="20"/>
          <w:szCs w:val="20"/>
        </w:rPr>
        <w:t>Khandekar</w:t>
      </w:r>
      <w:proofErr w:type="spellEnd"/>
      <w:r w:rsidRPr="007D4BE7">
        <w:rPr>
          <w:rFonts w:asciiTheme="majorHAnsi" w:hAnsiTheme="majorHAnsi"/>
          <w:sz w:val="20"/>
          <w:szCs w:val="20"/>
        </w:rPr>
        <w:t>, Sameer. (2014) Local heat transfer measurement and thermo-fluid characterization of a pulsating heat pipe. Original Research Article. International Journal of Thermal Sciences, Volume 75, January 2014, Pages 140-152</w:t>
      </w:r>
      <w:bookmarkEnd w:id="27"/>
    </w:p>
    <w:p w14:paraId="48184556" w14:textId="77777777" w:rsidR="006651FB" w:rsidRPr="007D4BE7" w:rsidRDefault="006651FB" w:rsidP="006651FB">
      <w:pPr>
        <w:numPr>
          <w:ilvl w:val="0"/>
          <w:numId w:val="4"/>
        </w:numPr>
        <w:spacing w:line="360" w:lineRule="auto"/>
        <w:jc w:val="both"/>
        <w:rPr>
          <w:rStyle w:val="apple-style-span"/>
          <w:rFonts w:asciiTheme="majorHAnsi" w:hAnsiTheme="majorHAnsi"/>
          <w:lang w:eastAsia="x-none"/>
        </w:rPr>
      </w:pPr>
      <w:bookmarkStart w:id="28" w:name="_Ref416695742"/>
      <w:r w:rsidRPr="007D4BE7">
        <w:rPr>
          <w:rFonts w:asciiTheme="majorHAnsi" w:hAnsiTheme="majorHAnsi"/>
          <w:lang w:eastAsia="x-none"/>
        </w:rPr>
        <w:t xml:space="preserve">Qu, Jian.   Wu, </w:t>
      </w:r>
      <w:proofErr w:type="spellStart"/>
      <w:r w:rsidRPr="007D4BE7">
        <w:rPr>
          <w:rFonts w:asciiTheme="majorHAnsi" w:hAnsiTheme="majorHAnsi"/>
          <w:lang w:eastAsia="x-none"/>
        </w:rPr>
        <w:t>Huiying</w:t>
      </w:r>
      <w:proofErr w:type="spellEnd"/>
      <w:r w:rsidRPr="007D4BE7">
        <w:rPr>
          <w:rFonts w:asciiTheme="majorHAnsi" w:hAnsiTheme="majorHAnsi"/>
          <w:lang w:eastAsia="x-none"/>
        </w:rPr>
        <w:t>, and Cheng, Ping. (2012) Start-up, heat transfer and flow characteristics of silicon-based micro pulsating heat pipes Original Research Article. International Journal of Heat and Mass Transfer, Volume 55, Issues 21–22, October 2012, Pages 6109-6120</w:t>
      </w:r>
      <w:bookmarkEnd w:id="28"/>
    </w:p>
    <w:p w14:paraId="6628C071" w14:textId="77777777" w:rsidR="006651FB" w:rsidRPr="007D4BE7" w:rsidRDefault="006651FB" w:rsidP="006651FB">
      <w:pPr>
        <w:numPr>
          <w:ilvl w:val="0"/>
          <w:numId w:val="4"/>
        </w:numPr>
        <w:spacing w:line="360" w:lineRule="auto"/>
        <w:jc w:val="both"/>
        <w:rPr>
          <w:rFonts w:asciiTheme="majorHAnsi" w:hAnsiTheme="majorHAnsi"/>
        </w:rPr>
      </w:pPr>
      <w:bookmarkStart w:id="29" w:name="_Ref416695754"/>
      <w:proofErr w:type="spellStart"/>
      <w:r w:rsidRPr="007D4BE7">
        <w:rPr>
          <w:rFonts w:asciiTheme="majorHAnsi" w:hAnsiTheme="majorHAnsi"/>
        </w:rPr>
        <w:t>Jahani</w:t>
      </w:r>
      <w:proofErr w:type="spellEnd"/>
      <w:r w:rsidRPr="007D4BE7">
        <w:rPr>
          <w:rFonts w:asciiTheme="majorHAnsi" w:hAnsiTheme="majorHAnsi"/>
        </w:rPr>
        <w:t xml:space="preserve">, </w:t>
      </w:r>
      <w:proofErr w:type="spellStart"/>
      <w:r w:rsidRPr="007D4BE7">
        <w:rPr>
          <w:rFonts w:asciiTheme="majorHAnsi" w:hAnsiTheme="majorHAnsi"/>
        </w:rPr>
        <w:t>Kambiz</w:t>
      </w:r>
      <w:proofErr w:type="spellEnd"/>
      <w:r w:rsidRPr="007D4BE7">
        <w:rPr>
          <w:rFonts w:asciiTheme="majorHAnsi" w:hAnsiTheme="majorHAnsi"/>
        </w:rPr>
        <w:t xml:space="preserve">. Mohammadi, </w:t>
      </w:r>
      <w:proofErr w:type="spellStart"/>
      <w:r w:rsidRPr="007D4BE7">
        <w:rPr>
          <w:rFonts w:asciiTheme="majorHAnsi" w:hAnsiTheme="majorHAnsi"/>
        </w:rPr>
        <w:t>Maziar</w:t>
      </w:r>
      <w:proofErr w:type="spellEnd"/>
      <w:r w:rsidRPr="007D4BE7">
        <w:rPr>
          <w:rFonts w:asciiTheme="majorHAnsi" w:hAnsiTheme="majorHAnsi"/>
        </w:rPr>
        <w:t xml:space="preserve">. </w:t>
      </w:r>
      <w:proofErr w:type="spellStart"/>
      <w:r w:rsidRPr="007D4BE7">
        <w:rPr>
          <w:rFonts w:asciiTheme="majorHAnsi" w:hAnsiTheme="majorHAnsi"/>
        </w:rPr>
        <w:t>Shafii</w:t>
      </w:r>
      <w:proofErr w:type="spellEnd"/>
      <w:r w:rsidRPr="007D4BE7">
        <w:rPr>
          <w:rFonts w:asciiTheme="majorHAnsi" w:hAnsiTheme="majorHAnsi"/>
        </w:rPr>
        <w:t xml:space="preserve">, Mohammad </w:t>
      </w:r>
      <w:proofErr w:type="spellStart"/>
      <w:r w:rsidRPr="007D4BE7">
        <w:rPr>
          <w:rFonts w:asciiTheme="majorHAnsi" w:hAnsiTheme="majorHAnsi"/>
        </w:rPr>
        <w:t>Behshad</w:t>
      </w:r>
      <w:proofErr w:type="spellEnd"/>
      <w:r w:rsidRPr="007D4BE7">
        <w:rPr>
          <w:rFonts w:asciiTheme="majorHAnsi" w:hAnsiTheme="majorHAnsi"/>
        </w:rPr>
        <w:t xml:space="preserve">. and </w:t>
      </w:r>
      <w:proofErr w:type="spellStart"/>
      <w:r w:rsidRPr="007D4BE7">
        <w:rPr>
          <w:rFonts w:asciiTheme="majorHAnsi" w:hAnsiTheme="majorHAnsi"/>
        </w:rPr>
        <w:t>Shiee</w:t>
      </w:r>
      <w:proofErr w:type="spellEnd"/>
      <w:r w:rsidRPr="007D4BE7">
        <w:rPr>
          <w:rFonts w:asciiTheme="majorHAnsi" w:hAnsiTheme="majorHAnsi"/>
        </w:rPr>
        <w:t>, Zahra. (2013)Promising Technology for Electronic Cooling: Nanofluidic Micro Pulsating Heat Pipes. Journal of Electronic Packaging Copyright VC 2013 by ASME JUNE 2013, Vol. 135 / 021005-1</w:t>
      </w:r>
      <w:bookmarkEnd w:id="29"/>
    </w:p>
    <w:p w14:paraId="446BA4D7" w14:textId="77777777" w:rsidR="006651FB" w:rsidRPr="007D4BE7" w:rsidRDefault="006651FB" w:rsidP="006651FB">
      <w:pPr>
        <w:numPr>
          <w:ilvl w:val="0"/>
          <w:numId w:val="4"/>
        </w:numPr>
        <w:spacing w:line="360" w:lineRule="auto"/>
        <w:jc w:val="both"/>
        <w:rPr>
          <w:rFonts w:asciiTheme="majorHAnsi" w:hAnsiTheme="majorHAnsi"/>
          <w:lang w:eastAsia="x-none"/>
        </w:rPr>
      </w:pPr>
      <w:bookmarkStart w:id="30" w:name="_Ref416695762"/>
      <w:r w:rsidRPr="007D4BE7">
        <w:rPr>
          <w:rFonts w:asciiTheme="majorHAnsi" w:hAnsiTheme="majorHAnsi"/>
          <w:lang w:eastAsia="x-none"/>
        </w:rPr>
        <w:t>Smoot, C. D.  Ma, H. B. Wilson, C. A. and Greenberg, L. (2011) Heat Conduction Effect on Oscillating Heat Pipe Operation. Journal of Thermal Science and Engineering Applications JUNE 2011, Vol. 3 / 024501-5</w:t>
      </w:r>
      <w:bookmarkEnd w:id="30"/>
    </w:p>
    <w:p w14:paraId="709F9442" w14:textId="77777777" w:rsidR="006651FB" w:rsidRPr="007D4BE7" w:rsidRDefault="006651FB" w:rsidP="006651FB">
      <w:pPr>
        <w:numPr>
          <w:ilvl w:val="0"/>
          <w:numId w:val="4"/>
        </w:numPr>
        <w:spacing w:line="360" w:lineRule="auto"/>
        <w:jc w:val="both"/>
        <w:rPr>
          <w:rFonts w:asciiTheme="majorHAnsi" w:hAnsiTheme="majorHAnsi"/>
        </w:rPr>
      </w:pPr>
      <w:bookmarkStart w:id="31" w:name="_Ref416696201"/>
      <w:r w:rsidRPr="007D4BE7">
        <w:rPr>
          <w:rFonts w:asciiTheme="majorHAnsi" w:hAnsiTheme="majorHAnsi"/>
        </w:rPr>
        <w:lastRenderedPageBreak/>
        <w:t xml:space="preserve">Lin, </w:t>
      </w:r>
      <w:proofErr w:type="spellStart"/>
      <w:r w:rsidRPr="007D4BE7">
        <w:rPr>
          <w:rFonts w:asciiTheme="majorHAnsi" w:hAnsiTheme="majorHAnsi"/>
        </w:rPr>
        <w:t>Zirong</w:t>
      </w:r>
      <w:proofErr w:type="spellEnd"/>
      <w:r w:rsidRPr="007D4BE7">
        <w:rPr>
          <w:rFonts w:asciiTheme="majorHAnsi" w:hAnsiTheme="majorHAnsi"/>
        </w:rPr>
        <w:t xml:space="preserve">.   Wang, </w:t>
      </w:r>
      <w:proofErr w:type="spellStart"/>
      <w:r w:rsidRPr="007D4BE7">
        <w:rPr>
          <w:rFonts w:asciiTheme="majorHAnsi" w:hAnsiTheme="majorHAnsi"/>
        </w:rPr>
        <w:t>Shuangfeng</w:t>
      </w:r>
      <w:proofErr w:type="spellEnd"/>
      <w:r w:rsidRPr="007D4BE7">
        <w:rPr>
          <w:rFonts w:asciiTheme="majorHAnsi" w:hAnsiTheme="majorHAnsi"/>
        </w:rPr>
        <w:t xml:space="preserve">.  Chen, </w:t>
      </w:r>
      <w:proofErr w:type="spellStart"/>
      <w:r w:rsidRPr="007D4BE7">
        <w:rPr>
          <w:rFonts w:asciiTheme="majorHAnsi" w:hAnsiTheme="majorHAnsi"/>
        </w:rPr>
        <w:t>Jinjian</w:t>
      </w:r>
      <w:proofErr w:type="spellEnd"/>
      <w:r w:rsidRPr="007D4BE7">
        <w:rPr>
          <w:rFonts w:asciiTheme="majorHAnsi" w:hAnsiTheme="majorHAnsi"/>
        </w:rPr>
        <w:t xml:space="preserve">. </w:t>
      </w:r>
      <w:proofErr w:type="spellStart"/>
      <w:r w:rsidRPr="007D4BE7">
        <w:rPr>
          <w:rFonts w:asciiTheme="majorHAnsi" w:hAnsiTheme="majorHAnsi"/>
        </w:rPr>
        <w:t>Huo</w:t>
      </w:r>
      <w:proofErr w:type="spellEnd"/>
      <w:r w:rsidRPr="007D4BE7">
        <w:rPr>
          <w:rFonts w:asciiTheme="majorHAnsi" w:hAnsiTheme="majorHAnsi"/>
        </w:rPr>
        <w:t xml:space="preserve">, </w:t>
      </w:r>
      <w:proofErr w:type="spellStart"/>
      <w:r w:rsidRPr="007D4BE7">
        <w:rPr>
          <w:rFonts w:asciiTheme="majorHAnsi" w:hAnsiTheme="majorHAnsi"/>
        </w:rPr>
        <w:t>Jiepeng</w:t>
      </w:r>
      <w:proofErr w:type="spellEnd"/>
      <w:r w:rsidRPr="007D4BE7">
        <w:rPr>
          <w:rFonts w:asciiTheme="majorHAnsi" w:hAnsiTheme="majorHAnsi"/>
        </w:rPr>
        <w:t xml:space="preserve">.  Hu, </w:t>
      </w:r>
      <w:proofErr w:type="spellStart"/>
      <w:r w:rsidRPr="007D4BE7">
        <w:rPr>
          <w:rFonts w:asciiTheme="majorHAnsi" w:hAnsiTheme="majorHAnsi"/>
        </w:rPr>
        <w:t>Yanxin</w:t>
      </w:r>
      <w:proofErr w:type="spellEnd"/>
      <w:r w:rsidRPr="007D4BE7">
        <w:rPr>
          <w:rFonts w:asciiTheme="majorHAnsi" w:hAnsiTheme="majorHAnsi"/>
        </w:rPr>
        <w:t xml:space="preserve">. and Zhang, Winston (2011) Experimental study on effective range of miniature oscillating heat </w:t>
      </w:r>
      <w:proofErr w:type="gramStart"/>
      <w:r w:rsidRPr="007D4BE7">
        <w:rPr>
          <w:rFonts w:asciiTheme="majorHAnsi" w:hAnsiTheme="majorHAnsi"/>
        </w:rPr>
        <w:t>pipes  Original</w:t>
      </w:r>
      <w:proofErr w:type="gramEnd"/>
      <w:r w:rsidRPr="007D4BE7">
        <w:rPr>
          <w:rFonts w:asciiTheme="majorHAnsi" w:hAnsiTheme="majorHAnsi"/>
        </w:rPr>
        <w:t xml:space="preserve"> Research Article. Applied Thermal Engineering, Volume 31, Issue 5, Pages 880-886</w:t>
      </w:r>
      <w:bookmarkEnd w:id="31"/>
    </w:p>
    <w:p w14:paraId="3507A51C" w14:textId="77777777" w:rsidR="006651FB" w:rsidRPr="007D4BE7" w:rsidRDefault="006651FB" w:rsidP="006651FB">
      <w:pPr>
        <w:numPr>
          <w:ilvl w:val="0"/>
          <w:numId w:val="4"/>
        </w:numPr>
        <w:spacing w:line="360" w:lineRule="auto"/>
        <w:jc w:val="both"/>
        <w:rPr>
          <w:rFonts w:asciiTheme="majorHAnsi" w:hAnsiTheme="majorHAnsi"/>
        </w:rPr>
      </w:pPr>
      <w:bookmarkStart w:id="32" w:name="_Ref416696260"/>
      <w:proofErr w:type="spellStart"/>
      <w:r w:rsidRPr="007D4BE7">
        <w:rPr>
          <w:rFonts w:asciiTheme="majorHAnsi" w:hAnsiTheme="majorHAnsi"/>
        </w:rPr>
        <w:t>Panyoyai</w:t>
      </w:r>
      <w:proofErr w:type="spellEnd"/>
      <w:r w:rsidRPr="007D4BE7">
        <w:rPr>
          <w:rFonts w:asciiTheme="majorHAnsi" w:hAnsiTheme="majorHAnsi"/>
        </w:rPr>
        <w:t xml:space="preserve">, N.  </w:t>
      </w:r>
      <w:proofErr w:type="spellStart"/>
      <w:r w:rsidRPr="007D4BE7">
        <w:rPr>
          <w:rFonts w:asciiTheme="majorHAnsi" w:hAnsiTheme="majorHAnsi"/>
        </w:rPr>
        <w:t>Terdtoon</w:t>
      </w:r>
      <w:proofErr w:type="spellEnd"/>
      <w:r w:rsidRPr="007D4BE7">
        <w:rPr>
          <w:rFonts w:asciiTheme="majorHAnsi" w:hAnsiTheme="majorHAnsi"/>
        </w:rPr>
        <w:t xml:space="preserve">, P. and </w:t>
      </w:r>
      <w:proofErr w:type="spellStart"/>
      <w:r w:rsidRPr="007D4BE7">
        <w:rPr>
          <w:rFonts w:asciiTheme="majorHAnsi" w:hAnsiTheme="majorHAnsi"/>
        </w:rPr>
        <w:t>Sakulchangsatjatai</w:t>
      </w:r>
      <w:proofErr w:type="spellEnd"/>
      <w:r w:rsidRPr="007D4BE7">
        <w:rPr>
          <w:rFonts w:asciiTheme="majorHAnsi" w:hAnsiTheme="majorHAnsi"/>
        </w:rPr>
        <w:t xml:space="preserve">, P. (2009) Effects of aspect ratios and number of meandering turns on performance limit of an inclined closed – loop oscillating heat pipe. International Conference on Science, Technology and Innovation for Sustainable Well-Being (STISWB), 23-24 July 2009, </w:t>
      </w:r>
      <w:proofErr w:type="spellStart"/>
      <w:r w:rsidRPr="007D4BE7">
        <w:rPr>
          <w:rFonts w:asciiTheme="majorHAnsi" w:hAnsiTheme="majorHAnsi"/>
        </w:rPr>
        <w:t>Mahasarakham</w:t>
      </w:r>
      <w:proofErr w:type="spellEnd"/>
      <w:r w:rsidRPr="007D4BE7">
        <w:rPr>
          <w:rFonts w:asciiTheme="majorHAnsi" w:hAnsiTheme="majorHAnsi"/>
        </w:rPr>
        <w:t xml:space="preserve"> University, Thailand.</w:t>
      </w:r>
      <w:bookmarkEnd w:id="32"/>
    </w:p>
    <w:p w14:paraId="0155E3D7" w14:textId="77777777" w:rsidR="006651FB" w:rsidRPr="007D4BE7" w:rsidRDefault="006651FB" w:rsidP="006651FB">
      <w:pPr>
        <w:pStyle w:val="ListParagraph"/>
        <w:numPr>
          <w:ilvl w:val="0"/>
          <w:numId w:val="4"/>
        </w:numPr>
        <w:spacing w:line="360" w:lineRule="auto"/>
        <w:jc w:val="both"/>
        <w:rPr>
          <w:rFonts w:asciiTheme="majorHAnsi" w:hAnsiTheme="majorHAnsi"/>
          <w:sz w:val="20"/>
          <w:szCs w:val="20"/>
        </w:rPr>
      </w:pPr>
      <w:bookmarkStart w:id="33" w:name="_Ref416696355"/>
      <w:r w:rsidRPr="007D4BE7">
        <w:rPr>
          <w:rFonts w:asciiTheme="majorHAnsi" w:hAnsiTheme="majorHAnsi"/>
          <w:sz w:val="20"/>
          <w:szCs w:val="20"/>
        </w:rPr>
        <w:t xml:space="preserve">Hao, </w:t>
      </w:r>
      <w:proofErr w:type="spellStart"/>
      <w:r w:rsidRPr="007D4BE7">
        <w:rPr>
          <w:rFonts w:asciiTheme="majorHAnsi" w:hAnsiTheme="majorHAnsi"/>
          <w:sz w:val="20"/>
          <w:szCs w:val="20"/>
        </w:rPr>
        <w:t>Tingting</w:t>
      </w:r>
      <w:proofErr w:type="spellEnd"/>
      <w:r w:rsidRPr="007D4BE7">
        <w:rPr>
          <w:rFonts w:asciiTheme="majorHAnsi" w:hAnsiTheme="majorHAnsi"/>
          <w:sz w:val="20"/>
          <w:szCs w:val="20"/>
        </w:rPr>
        <w:t xml:space="preserve">. Ma, </w:t>
      </w:r>
      <w:proofErr w:type="spellStart"/>
      <w:r w:rsidRPr="007D4BE7">
        <w:rPr>
          <w:rFonts w:asciiTheme="majorHAnsi" w:hAnsiTheme="majorHAnsi"/>
          <w:sz w:val="20"/>
          <w:szCs w:val="20"/>
        </w:rPr>
        <w:t>Xuehu</w:t>
      </w:r>
      <w:proofErr w:type="spellEnd"/>
      <w:r w:rsidRPr="007D4BE7">
        <w:rPr>
          <w:rFonts w:asciiTheme="majorHAnsi" w:hAnsiTheme="majorHAnsi"/>
          <w:sz w:val="20"/>
          <w:szCs w:val="20"/>
        </w:rPr>
        <w:t xml:space="preserve">.  Lan, Zhong.  Li, Nan.  </w:t>
      </w:r>
      <w:proofErr w:type="spellStart"/>
      <w:proofErr w:type="gramStart"/>
      <w:r w:rsidRPr="007D4BE7">
        <w:rPr>
          <w:rFonts w:asciiTheme="majorHAnsi" w:hAnsiTheme="majorHAnsi"/>
          <w:sz w:val="20"/>
          <w:szCs w:val="20"/>
        </w:rPr>
        <w:t>Zhao,Yuzhe</w:t>
      </w:r>
      <w:proofErr w:type="spellEnd"/>
      <w:proofErr w:type="gramEnd"/>
      <w:r w:rsidRPr="007D4BE7">
        <w:rPr>
          <w:rFonts w:asciiTheme="majorHAnsi" w:hAnsiTheme="majorHAnsi"/>
          <w:sz w:val="20"/>
          <w:szCs w:val="20"/>
        </w:rPr>
        <w:t xml:space="preserve"> and  Ma, Hongbin. (2014) Effects of hydrophilic surface on heat transfer performance and oscillating motion for an oscillating heat pipe. Original Research Article. International Journal of Heat and Mass Transfer, Volume 72, May 2014, Pages 50-65</w:t>
      </w:r>
      <w:bookmarkEnd w:id="33"/>
    </w:p>
    <w:p w14:paraId="57125937" w14:textId="77777777" w:rsidR="006651FB" w:rsidRPr="007D4BE7" w:rsidRDefault="006651FB" w:rsidP="006651FB">
      <w:pPr>
        <w:pStyle w:val="ListParagraph"/>
        <w:numPr>
          <w:ilvl w:val="0"/>
          <w:numId w:val="4"/>
        </w:numPr>
        <w:rPr>
          <w:rFonts w:asciiTheme="majorHAnsi" w:hAnsiTheme="majorHAnsi"/>
          <w:sz w:val="20"/>
          <w:szCs w:val="20"/>
        </w:rPr>
      </w:pPr>
      <w:bookmarkStart w:id="34" w:name="_Ref416697118"/>
      <w:proofErr w:type="spellStart"/>
      <w:r w:rsidRPr="007D4BE7">
        <w:rPr>
          <w:rFonts w:asciiTheme="majorHAnsi" w:hAnsiTheme="majorHAnsi"/>
          <w:sz w:val="20"/>
          <w:szCs w:val="20"/>
        </w:rPr>
        <w:t>Senjaya</w:t>
      </w:r>
      <w:proofErr w:type="spellEnd"/>
      <w:r w:rsidRPr="007D4BE7">
        <w:rPr>
          <w:rFonts w:asciiTheme="majorHAnsi" w:hAnsiTheme="majorHAnsi"/>
          <w:sz w:val="20"/>
          <w:szCs w:val="20"/>
        </w:rPr>
        <w:t xml:space="preserve">, Raffles </w:t>
      </w:r>
      <w:proofErr w:type="gramStart"/>
      <w:r w:rsidRPr="007D4BE7">
        <w:rPr>
          <w:rFonts w:asciiTheme="majorHAnsi" w:hAnsiTheme="majorHAnsi"/>
          <w:sz w:val="20"/>
          <w:szCs w:val="20"/>
        </w:rPr>
        <w:t>and  Inoue</w:t>
      </w:r>
      <w:proofErr w:type="gramEnd"/>
      <w:r w:rsidRPr="007D4BE7">
        <w:rPr>
          <w:rFonts w:asciiTheme="majorHAnsi" w:hAnsiTheme="majorHAnsi"/>
          <w:sz w:val="20"/>
          <w:szCs w:val="20"/>
        </w:rPr>
        <w:t>, Takayoshi (2014) Effects of non-condensable gas on the performance of oscillating heat pipe, part I: Theoretical study. Original Research Article. Applied Thermal Engineering, Volume 73, Issue 1, 5 December 2014, Pages 1387-1392</w:t>
      </w:r>
      <w:bookmarkEnd w:id="34"/>
    </w:p>
    <w:p w14:paraId="75F56FF7" w14:textId="77777777" w:rsidR="006651FB" w:rsidRPr="007D4BE7" w:rsidRDefault="006651FB" w:rsidP="006651FB">
      <w:pPr>
        <w:pStyle w:val="ListParagraph"/>
        <w:spacing w:line="360" w:lineRule="auto"/>
        <w:jc w:val="both"/>
        <w:rPr>
          <w:rFonts w:asciiTheme="majorHAnsi" w:hAnsiTheme="majorHAnsi"/>
          <w:sz w:val="20"/>
          <w:szCs w:val="20"/>
        </w:rPr>
      </w:pPr>
    </w:p>
    <w:p w14:paraId="63D54BFE" w14:textId="77777777" w:rsidR="006651FB" w:rsidRPr="007D4BE7" w:rsidRDefault="006651FB" w:rsidP="006651FB">
      <w:pPr>
        <w:pStyle w:val="ListParagraph"/>
        <w:numPr>
          <w:ilvl w:val="0"/>
          <w:numId w:val="4"/>
        </w:numPr>
        <w:spacing w:line="360" w:lineRule="auto"/>
        <w:jc w:val="both"/>
        <w:rPr>
          <w:rFonts w:asciiTheme="majorHAnsi" w:hAnsiTheme="majorHAnsi"/>
          <w:sz w:val="20"/>
          <w:szCs w:val="20"/>
        </w:rPr>
      </w:pPr>
      <w:bookmarkStart w:id="35" w:name="_Ref416697277"/>
      <w:proofErr w:type="spellStart"/>
      <w:r w:rsidRPr="007D4BE7">
        <w:rPr>
          <w:rFonts w:asciiTheme="majorHAnsi" w:hAnsiTheme="majorHAnsi"/>
          <w:sz w:val="20"/>
          <w:szCs w:val="20"/>
        </w:rPr>
        <w:t>Nagwase</w:t>
      </w:r>
      <w:proofErr w:type="spellEnd"/>
      <w:r w:rsidRPr="007D4BE7">
        <w:rPr>
          <w:rFonts w:asciiTheme="majorHAnsi" w:hAnsiTheme="majorHAnsi"/>
          <w:sz w:val="20"/>
          <w:szCs w:val="20"/>
        </w:rPr>
        <w:t xml:space="preserve">, Subhash Y. and </w:t>
      </w:r>
      <w:proofErr w:type="spellStart"/>
      <w:r w:rsidRPr="007D4BE7">
        <w:rPr>
          <w:rFonts w:asciiTheme="majorHAnsi" w:hAnsiTheme="majorHAnsi"/>
          <w:sz w:val="20"/>
          <w:szCs w:val="20"/>
        </w:rPr>
        <w:t>Pachghare</w:t>
      </w:r>
      <w:proofErr w:type="spellEnd"/>
      <w:r w:rsidRPr="007D4BE7">
        <w:rPr>
          <w:rFonts w:asciiTheme="majorHAnsi" w:hAnsiTheme="majorHAnsi"/>
          <w:sz w:val="20"/>
          <w:szCs w:val="20"/>
        </w:rPr>
        <w:t>, Pramod R. (2013) Experimental and CFD Analysis of Closed Loop Pulsating Heat Pipe with DI-Water. Energy Efficient Technologies for Sustainability (ICEETS), 2013 International Conference, Page(s):185 - 190. Print ISBN: 978-1-4673-6149-1, INSPEC Accession Number: 13582562, Digital Object Identifier: 10.1109/ICEETS.2013.6533380, Publisher: IEEE</w:t>
      </w:r>
      <w:bookmarkEnd w:id="35"/>
    </w:p>
    <w:p w14:paraId="08D13375" w14:textId="77777777" w:rsidR="006651FB" w:rsidRPr="007D4BE7" w:rsidRDefault="006651FB" w:rsidP="006651FB">
      <w:pPr>
        <w:pStyle w:val="ListParagraph"/>
        <w:numPr>
          <w:ilvl w:val="0"/>
          <w:numId w:val="4"/>
        </w:numPr>
        <w:spacing w:line="360" w:lineRule="auto"/>
        <w:jc w:val="both"/>
        <w:rPr>
          <w:rFonts w:asciiTheme="majorHAnsi" w:hAnsiTheme="majorHAnsi"/>
          <w:sz w:val="20"/>
          <w:szCs w:val="20"/>
        </w:rPr>
      </w:pPr>
      <w:bookmarkStart w:id="36" w:name="_Ref416697286"/>
      <w:r w:rsidRPr="007D4BE7">
        <w:rPr>
          <w:rFonts w:asciiTheme="majorHAnsi" w:hAnsiTheme="majorHAnsi"/>
          <w:sz w:val="20"/>
          <w:szCs w:val="20"/>
        </w:rPr>
        <w:t xml:space="preserve">Liu, </w:t>
      </w:r>
      <w:proofErr w:type="spellStart"/>
      <w:r w:rsidRPr="007D4BE7">
        <w:rPr>
          <w:rFonts w:asciiTheme="majorHAnsi" w:hAnsiTheme="majorHAnsi"/>
          <w:sz w:val="20"/>
          <w:szCs w:val="20"/>
        </w:rPr>
        <w:t>Xiangdong</w:t>
      </w:r>
      <w:proofErr w:type="spellEnd"/>
      <w:r w:rsidRPr="007D4BE7">
        <w:rPr>
          <w:rFonts w:asciiTheme="majorHAnsi" w:hAnsiTheme="majorHAnsi"/>
          <w:sz w:val="20"/>
          <w:szCs w:val="20"/>
        </w:rPr>
        <w:t xml:space="preserve"> and Chen, Yongping (2014) Fluid flow and heat transfer in flat-plate oscillating heat pipe. Original Research Article. Energy and Buildings, Volume 75, June 2014, Pages 29-42</w:t>
      </w:r>
      <w:bookmarkEnd w:id="36"/>
    </w:p>
    <w:p w14:paraId="5CAFBD5C" w14:textId="77777777" w:rsidR="006651FB" w:rsidRPr="007D4BE7" w:rsidRDefault="006651FB" w:rsidP="006651FB">
      <w:pPr>
        <w:pStyle w:val="ListParagraph"/>
        <w:numPr>
          <w:ilvl w:val="0"/>
          <w:numId w:val="4"/>
        </w:numPr>
        <w:spacing w:line="360" w:lineRule="auto"/>
        <w:jc w:val="both"/>
        <w:rPr>
          <w:rFonts w:asciiTheme="majorHAnsi" w:hAnsiTheme="majorHAnsi"/>
          <w:sz w:val="20"/>
          <w:szCs w:val="20"/>
        </w:rPr>
      </w:pPr>
      <w:bookmarkStart w:id="37" w:name="_Ref416697298"/>
      <w:r w:rsidRPr="007D4BE7">
        <w:rPr>
          <w:rFonts w:asciiTheme="majorHAnsi" w:hAnsiTheme="majorHAnsi"/>
          <w:sz w:val="20"/>
          <w:szCs w:val="20"/>
        </w:rPr>
        <w:t>ANSYS, Inc. (2012) ANSYS Fluent Theory Guide. February 2012. Release 14.5 - © SAS IP, Inc. All rights reserved.</w:t>
      </w:r>
      <w:bookmarkEnd w:id="37"/>
      <w:r w:rsidRPr="007D4BE7">
        <w:rPr>
          <w:rFonts w:asciiTheme="majorHAnsi" w:hAnsiTheme="majorHAnsi"/>
          <w:sz w:val="20"/>
          <w:szCs w:val="20"/>
        </w:rPr>
        <w:t xml:space="preserve"> </w:t>
      </w:r>
    </w:p>
    <w:p w14:paraId="5D00528E" w14:textId="77777777" w:rsidR="006651FB" w:rsidRPr="007D4BE7" w:rsidRDefault="006651FB" w:rsidP="006651FB">
      <w:pPr>
        <w:pStyle w:val="ListParagraph"/>
        <w:spacing w:line="360" w:lineRule="auto"/>
        <w:jc w:val="both"/>
        <w:rPr>
          <w:rFonts w:asciiTheme="majorHAnsi" w:hAnsiTheme="majorHAnsi"/>
          <w:sz w:val="20"/>
          <w:szCs w:val="20"/>
        </w:rPr>
      </w:pPr>
    </w:p>
    <w:p w14:paraId="706BED25" w14:textId="77777777" w:rsidR="006651FB" w:rsidRPr="007D4BE7" w:rsidRDefault="006651FB" w:rsidP="006651FB">
      <w:pPr>
        <w:pStyle w:val="ListParagraph"/>
        <w:numPr>
          <w:ilvl w:val="0"/>
          <w:numId w:val="4"/>
        </w:numPr>
        <w:spacing w:line="360" w:lineRule="auto"/>
        <w:jc w:val="both"/>
        <w:rPr>
          <w:rFonts w:asciiTheme="majorHAnsi" w:hAnsiTheme="majorHAnsi"/>
          <w:sz w:val="20"/>
          <w:szCs w:val="20"/>
        </w:rPr>
      </w:pPr>
      <w:bookmarkStart w:id="38" w:name="_Ref416695026"/>
      <w:bookmarkStart w:id="39" w:name="_Ref416697408"/>
      <w:r w:rsidRPr="007D4BE7">
        <w:rPr>
          <w:rFonts w:asciiTheme="majorHAnsi" w:hAnsiTheme="majorHAnsi"/>
          <w:sz w:val="20"/>
          <w:szCs w:val="20"/>
        </w:rPr>
        <w:t xml:space="preserve">Kumar, Sushant.  Mehta, Balkrishna.  Bajpai, Ashish. </w:t>
      </w:r>
      <w:proofErr w:type="gramStart"/>
      <w:r w:rsidRPr="007D4BE7">
        <w:rPr>
          <w:rFonts w:asciiTheme="majorHAnsi" w:hAnsiTheme="majorHAnsi"/>
          <w:sz w:val="20"/>
          <w:szCs w:val="20"/>
        </w:rPr>
        <w:t xml:space="preserve">and  </w:t>
      </w:r>
      <w:proofErr w:type="spellStart"/>
      <w:r w:rsidRPr="007D4BE7">
        <w:rPr>
          <w:rFonts w:asciiTheme="majorHAnsi" w:hAnsiTheme="majorHAnsi"/>
          <w:sz w:val="20"/>
          <w:szCs w:val="20"/>
        </w:rPr>
        <w:t>Khandekar</w:t>
      </w:r>
      <w:proofErr w:type="spellEnd"/>
      <w:proofErr w:type="gramEnd"/>
      <w:r w:rsidRPr="007D4BE7">
        <w:rPr>
          <w:rFonts w:asciiTheme="majorHAnsi" w:hAnsiTheme="majorHAnsi"/>
          <w:sz w:val="20"/>
          <w:szCs w:val="20"/>
        </w:rPr>
        <w:t>, Sameer (2014) LOCAL THERMO-HYDRODYNAMICS OF A LIQUID PLUG PULSATING INSIDE A DRY CAPILLARY TUBE. Proceedings of the 4th European Conference on Microfluidics - Microfluidics 2014 - Limerick, December 10-12, 2014.</w:t>
      </w:r>
      <w:bookmarkEnd w:id="38"/>
    </w:p>
    <w:p w14:paraId="7775A34B" w14:textId="77777777" w:rsidR="006651FB" w:rsidRPr="007D4BE7" w:rsidRDefault="006651FB" w:rsidP="006651FB">
      <w:pPr>
        <w:pStyle w:val="ListParagraph"/>
        <w:numPr>
          <w:ilvl w:val="0"/>
          <w:numId w:val="4"/>
        </w:numPr>
        <w:spacing w:line="360" w:lineRule="auto"/>
        <w:jc w:val="both"/>
        <w:rPr>
          <w:rFonts w:asciiTheme="majorHAnsi" w:hAnsiTheme="majorHAnsi"/>
          <w:sz w:val="20"/>
          <w:szCs w:val="20"/>
        </w:rPr>
      </w:pPr>
      <w:r w:rsidRPr="007D4BE7">
        <w:rPr>
          <w:rFonts w:asciiTheme="majorHAnsi" w:hAnsiTheme="majorHAnsi"/>
          <w:sz w:val="20"/>
          <w:szCs w:val="20"/>
        </w:rPr>
        <w:t xml:space="preserve">Sun, </w:t>
      </w:r>
      <w:proofErr w:type="gramStart"/>
      <w:r w:rsidRPr="007D4BE7">
        <w:rPr>
          <w:rFonts w:asciiTheme="majorHAnsi" w:hAnsiTheme="majorHAnsi"/>
          <w:sz w:val="20"/>
          <w:szCs w:val="20"/>
        </w:rPr>
        <w:t>D.L</w:t>
      </w:r>
      <w:proofErr w:type="gramEnd"/>
      <w:r w:rsidRPr="007D4BE7">
        <w:rPr>
          <w:rFonts w:asciiTheme="majorHAnsi" w:hAnsiTheme="majorHAnsi"/>
          <w:sz w:val="20"/>
          <w:szCs w:val="20"/>
        </w:rPr>
        <w:t xml:space="preserve"> .and Tao, W.Q.(2010) A coupled volume-of-fluid and level set (VOSET) method for computing incompressible two-phase flows. Original Research Article. International Journal of Heat and Mass Transfer, Volume 53, Issue 4, 31 January 2010, Pages 645-655</w:t>
      </w:r>
      <w:bookmarkEnd w:id="39"/>
    </w:p>
    <w:p w14:paraId="77066203" w14:textId="77777777" w:rsidR="006651FB" w:rsidRPr="007D4BE7" w:rsidRDefault="006651FB" w:rsidP="006651FB">
      <w:pPr>
        <w:pStyle w:val="ListParagraph"/>
        <w:numPr>
          <w:ilvl w:val="0"/>
          <w:numId w:val="4"/>
        </w:numPr>
        <w:spacing w:line="360" w:lineRule="auto"/>
        <w:jc w:val="both"/>
        <w:rPr>
          <w:rFonts w:asciiTheme="majorHAnsi" w:hAnsiTheme="majorHAnsi"/>
          <w:sz w:val="20"/>
          <w:szCs w:val="20"/>
        </w:rPr>
      </w:pPr>
      <w:bookmarkStart w:id="40" w:name="_Ref416697414"/>
      <w:proofErr w:type="spellStart"/>
      <w:r w:rsidRPr="007D4BE7">
        <w:rPr>
          <w:rFonts w:asciiTheme="majorHAnsi" w:hAnsiTheme="majorHAnsi"/>
          <w:sz w:val="20"/>
          <w:szCs w:val="20"/>
        </w:rPr>
        <w:t>Lv</w:t>
      </w:r>
      <w:proofErr w:type="spellEnd"/>
      <w:r w:rsidRPr="007D4BE7">
        <w:rPr>
          <w:rFonts w:asciiTheme="majorHAnsi" w:hAnsiTheme="majorHAnsi"/>
          <w:sz w:val="20"/>
          <w:szCs w:val="20"/>
        </w:rPr>
        <w:t xml:space="preserve">, Xin. Zou, </w:t>
      </w:r>
      <w:proofErr w:type="spellStart"/>
      <w:r w:rsidRPr="007D4BE7">
        <w:rPr>
          <w:rFonts w:asciiTheme="majorHAnsi" w:hAnsiTheme="majorHAnsi"/>
          <w:sz w:val="20"/>
          <w:szCs w:val="20"/>
        </w:rPr>
        <w:t>Qingping</w:t>
      </w:r>
      <w:proofErr w:type="spellEnd"/>
      <w:r w:rsidRPr="007D4BE7">
        <w:rPr>
          <w:rFonts w:asciiTheme="majorHAnsi" w:hAnsiTheme="majorHAnsi"/>
          <w:sz w:val="20"/>
          <w:szCs w:val="20"/>
        </w:rPr>
        <w:t xml:space="preserve">.  </w:t>
      </w:r>
      <w:proofErr w:type="spellStart"/>
      <w:proofErr w:type="gramStart"/>
      <w:r w:rsidRPr="007D4BE7">
        <w:rPr>
          <w:rFonts w:asciiTheme="majorHAnsi" w:hAnsiTheme="majorHAnsi"/>
          <w:sz w:val="20"/>
          <w:szCs w:val="20"/>
        </w:rPr>
        <w:t>Zhao,Yong</w:t>
      </w:r>
      <w:proofErr w:type="spellEnd"/>
      <w:proofErr w:type="gramEnd"/>
      <w:r w:rsidRPr="007D4BE7">
        <w:rPr>
          <w:rFonts w:asciiTheme="majorHAnsi" w:hAnsiTheme="majorHAnsi"/>
          <w:sz w:val="20"/>
          <w:szCs w:val="20"/>
        </w:rPr>
        <w:t xml:space="preserve"> and  Reeve, Dominic (2010)A novel coupled level set and volume of fluid method for sharp interface capturing on 3D tetrahedral grids. Original Research Article. Journal of Computational Physics, Volume 229, Issue 7, 1 April 2010, Pages 2573-2604</w:t>
      </w:r>
      <w:bookmarkEnd w:id="40"/>
    </w:p>
    <w:p w14:paraId="4AEB1157" w14:textId="77777777" w:rsidR="006651FB" w:rsidRPr="007D4BE7" w:rsidRDefault="006651FB" w:rsidP="006651FB">
      <w:pPr>
        <w:pStyle w:val="ListParagraph"/>
        <w:spacing w:line="360" w:lineRule="auto"/>
        <w:jc w:val="both"/>
        <w:rPr>
          <w:rFonts w:asciiTheme="majorHAnsi" w:hAnsiTheme="majorHAnsi"/>
          <w:sz w:val="20"/>
          <w:szCs w:val="20"/>
        </w:rPr>
      </w:pPr>
    </w:p>
    <w:p w14:paraId="37050103" w14:textId="77777777" w:rsidR="006651FB" w:rsidRPr="007D4BE7" w:rsidRDefault="006651FB" w:rsidP="006651FB">
      <w:pPr>
        <w:pStyle w:val="ListParagraph"/>
        <w:numPr>
          <w:ilvl w:val="0"/>
          <w:numId w:val="4"/>
        </w:numPr>
        <w:spacing w:line="360" w:lineRule="auto"/>
        <w:jc w:val="both"/>
        <w:rPr>
          <w:rFonts w:asciiTheme="majorHAnsi" w:hAnsiTheme="majorHAnsi"/>
          <w:sz w:val="20"/>
          <w:szCs w:val="20"/>
        </w:rPr>
      </w:pPr>
      <w:bookmarkStart w:id="41" w:name="_Ref416697423"/>
      <w:r w:rsidRPr="007D4BE7">
        <w:rPr>
          <w:rFonts w:asciiTheme="majorHAnsi" w:hAnsiTheme="majorHAnsi"/>
          <w:sz w:val="20"/>
          <w:szCs w:val="20"/>
        </w:rPr>
        <w:t xml:space="preserve">Wang, Tai. Li, </w:t>
      </w:r>
      <w:proofErr w:type="spellStart"/>
      <w:r w:rsidRPr="007D4BE7">
        <w:rPr>
          <w:rFonts w:asciiTheme="majorHAnsi" w:hAnsiTheme="majorHAnsi"/>
          <w:sz w:val="20"/>
          <w:szCs w:val="20"/>
        </w:rPr>
        <w:t>Huixiong</w:t>
      </w:r>
      <w:proofErr w:type="spellEnd"/>
      <w:r w:rsidRPr="007D4BE7">
        <w:rPr>
          <w:rFonts w:asciiTheme="majorHAnsi" w:hAnsiTheme="majorHAnsi"/>
          <w:sz w:val="20"/>
          <w:szCs w:val="20"/>
        </w:rPr>
        <w:t xml:space="preserve">.  Feng, </w:t>
      </w:r>
      <w:proofErr w:type="spellStart"/>
      <w:r w:rsidRPr="007D4BE7">
        <w:rPr>
          <w:rFonts w:asciiTheme="majorHAnsi" w:hAnsiTheme="majorHAnsi"/>
          <w:sz w:val="20"/>
          <w:szCs w:val="20"/>
        </w:rPr>
        <w:t>Yongchang</w:t>
      </w:r>
      <w:proofErr w:type="spellEnd"/>
      <w:r w:rsidRPr="007D4BE7">
        <w:rPr>
          <w:rFonts w:asciiTheme="majorHAnsi" w:hAnsiTheme="majorHAnsi"/>
          <w:sz w:val="20"/>
          <w:szCs w:val="20"/>
        </w:rPr>
        <w:t xml:space="preserve">. and Shi, </w:t>
      </w:r>
      <w:proofErr w:type="spellStart"/>
      <w:r w:rsidRPr="007D4BE7">
        <w:rPr>
          <w:rFonts w:asciiTheme="majorHAnsi" w:hAnsiTheme="majorHAnsi"/>
          <w:sz w:val="20"/>
          <w:szCs w:val="20"/>
        </w:rPr>
        <w:t>Dongxiao</w:t>
      </w:r>
      <w:proofErr w:type="spellEnd"/>
      <w:r w:rsidRPr="007D4BE7">
        <w:rPr>
          <w:rFonts w:asciiTheme="majorHAnsi" w:hAnsiTheme="majorHAnsi"/>
          <w:sz w:val="20"/>
          <w:szCs w:val="20"/>
        </w:rPr>
        <w:t>. (2013</w:t>
      </w:r>
      <w:proofErr w:type="gramStart"/>
      <w:r w:rsidRPr="007D4BE7">
        <w:rPr>
          <w:rFonts w:asciiTheme="majorHAnsi" w:hAnsiTheme="majorHAnsi"/>
          <w:sz w:val="20"/>
          <w:szCs w:val="20"/>
        </w:rPr>
        <w:t>)  A</w:t>
      </w:r>
      <w:proofErr w:type="gramEnd"/>
      <w:r w:rsidRPr="007D4BE7">
        <w:rPr>
          <w:rFonts w:asciiTheme="majorHAnsi" w:hAnsiTheme="majorHAnsi"/>
          <w:sz w:val="20"/>
          <w:szCs w:val="20"/>
        </w:rPr>
        <w:t xml:space="preserve"> coupled volume-of-fluid and level set (VOSET) method on dynamically adaptive quadtree grids. International Journal of Heat and Mass Transfer, Volume 67, December 2013, Pages 70-73</w:t>
      </w:r>
      <w:bookmarkEnd w:id="41"/>
      <w:r w:rsidRPr="007D4BE7">
        <w:rPr>
          <w:rFonts w:asciiTheme="majorHAnsi" w:hAnsiTheme="majorHAnsi"/>
          <w:sz w:val="20"/>
          <w:szCs w:val="20"/>
        </w:rPr>
        <w:br/>
      </w:r>
    </w:p>
    <w:p w14:paraId="560491BA" w14:textId="77777777" w:rsidR="006651FB" w:rsidRPr="007D4BE7" w:rsidRDefault="006651FB" w:rsidP="006651FB">
      <w:pPr>
        <w:pStyle w:val="ListParagraph"/>
        <w:numPr>
          <w:ilvl w:val="0"/>
          <w:numId w:val="4"/>
        </w:numPr>
        <w:spacing w:line="360" w:lineRule="auto"/>
        <w:jc w:val="both"/>
        <w:rPr>
          <w:rFonts w:asciiTheme="majorHAnsi" w:hAnsiTheme="majorHAnsi"/>
          <w:sz w:val="20"/>
          <w:szCs w:val="20"/>
        </w:rPr>
      </w:pPr>
      <w:bookmarkStart w:id="42" w:name="_Ref416697429"/>
      <w:proofErr w:type="spellStart"/>
      <w:r w:rsidRPr="007D4BE7">
        <w:rPr>
          <w:rFonts w:asciiTheme="majorHAnsi" w:hAnsiTheme="majorHAnsi"/>
          <w:sz w:val="20"/>
          <w:szCs w:val="20"/>
        </w:rPr>
        <w:t>Ningegowda</w:t>
      </w:r>
      <w:proofErr w:type="spellEnd"/>
      <w:r w:rsidRPr="007D4BE7">
        <w:rPr>
          <w:rFonts w:asciiTheme="majorHAnsi" w:hAnsiTheme="majorHAnsi"/>
          <w:sz w:val="20"/>
          <w:szCs w:val="20"/>
        </w:rPr>
        <w:t>, B.M. and Premachandran, B. (2014) A Coupled Level Set and Volume of Fluid method with multi-directional advection algorithms for two-phase flows with and without phase change. Original Research Article. International Journal of Heat and Mass Transfer, Volume 79, December 2014, Pages 532-550\</w:t>
      </w:r>
      <w:bookmarkEnd w:id="42"/>
    </w:p>
    <w:p w14:paraId="08576AE9" w14:textId="77777777" w:rsidR="006F0047" w:rsidRPr="006651FB" w:rsidRDefault="006F0047" w:rsidP="006651FB">
      <w:pPr>
        <w:spacing w:line="360" w:lineRule="auto"/>
        <w:jc w:val="both"/>
        <w:rPr>
          <w:rFonts w:asciiTheme="majorHAnsi" w:hAnsiTheme="majorHAnsi"/>
          <w:lang w:eastAsia="x-none"/>
        </w:rPr>
      </w:pPr>
    </w:p>
    <w:p w14:paraId="1CAD140F" w14:textId="77777777" w:rsidR="006F0047" w:rsidRPr="00FC4DBF" w:rsidRDefault="006F0047" w:rsidP="00A123A5">
      <w:pPr>
        <w:spacing w:line="360" w:lineRule="auto"/>
        <w:jc w:val="both"/>
        <w:rPr>
          <w:rFonts w:asciiTheme="majorHAnsi" w:hAnsiTheme="majorHAnsi"/>
          <w:noProof/>
        </w:rPr>
      </w:pPr>
    </w:p>
    <w:p w14:paraId="36E74BC2" w14:textId="77777777" w:rsidR="007A3CC0" w:rsidRPr="00FC4DBF" w:rsidRDefault="007A3CC0" w:rsidP="00A123A5">
      <w:pPr>
        <w:spacing w:line="360" w:lineRule="auto"/>
        <w:jc w:val="both"/>
        <w:rPr>
          <w:rFonts w:asciiTheme="majorHAnsi" w:hAnsiTheme="majorHAnsi"/>
        </w:rPr>
      </w:pPr>
    </w:p>
    <w:sectPr w:rsidR="007A3CC0" w:rsidRPr="00FC4DBF" w:rsidSect="00213F5D">
      <w:footerReference w:type="default" r:id="rId69"/>
      <w:pgSz w:w="11906" w:h="16838"/>
      <w:pgMar w:top="720" w:right="567"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F20BA" w14:textId="77777777" w:rsidR="0091113C" w:rsidRDefault="0091113C" w:rsidP="00230CA2">
      <w:pPr>
        <w:spacing w:after="0" w:line="240" w:lineRule="auto"/>
      </w:pPr>
      <w:r>
        <w:separator/>
      </w:r>
    </w:p>
  </w:endnote>
  <w:endnote w:type="continuationSeparator" w:id="0">
    <w:p w14:paraId="486A6FF0" w14:textId="77777777" w:rsidR="0091113C" w:rsidRDefault="0091113C" w:rsidP="00230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4572137"/>
      <w:docPartObj>
        <w:docPartGallery w:val="Page Numbers (Bottom of Page)"/>
        <w:docPartUnique/>
      </w:docPartObj>
    </w:sdtPr>
    <w:sdtEndPr/>
    <w:sdtContent>
      <w:sdt>
        <w:sdtPr>
          <w:id w:val="-1669238322"/>
          <w:docPartObj>
            <w:docPartGallery w:val="Page Numbers (Top of Page)"/>
            <w:docPartUnique/>
          </w:docPartObj>
        </w:sdtPr>
        <w:sdtEndPr/>
        <w:sdtContent>
          <w:p w14:paraId="06637F78" w14:textId="77777777" w:rsidR="00754AB2" w:rsidRDefault="00754AB2">
            <w:pPr>
              <w:pStyle w:val="Footer"/>
              <w:jc w:val="center"/>
            </w:pPr>
            <w:r w:rsidRPr="00230CA2">
              <w:rPr>
                <w:rFonts w:asciiTheme="majorHAnsi" w:hAnsiTheme="majorHAnsi"/>
                <w:sz w:val="16"/>
                <w:szCs w:val="16"/>
              </w:rPr>
              <w:t xml:space="preserve">Page </w:t>
            </w:r>
            <w:r w:rsidRPr="00230CA2">
              <w:rPr>
                <w:rFonts w:asciiTheme="majorHAnsi" w:hAnsiTheme="majorHAnsi"/>
                <w:b/>
                <w:bCs/>
                <w:sz w:val="16"/>
                <w:szCs w:val="16"/>
              </w:rPr>
              <w:fldChar w:fldCharType="begin"/>
            </w:r>
            <w:r w:rsidRPr="00230CA2">
              <w:rPr>
                <w:rFonts w:asciiTheme="majorHAnsi" w:hAnsiTheme="majorHAnsi"/>
                <w:b/>
                <w:bCs/>
                <w:sz w:val="16"/>
                <w:szCs w:val="16"/>
              </w:rPr>
              <w:instrText xml:space="preserve"> PAGE </w:instrText>
            </w:r>
            <w:r w:rsidRPr="00230CA2">
              <w:rPr>
                <w:rFonts w:asciiTheme="majorHAnsi" w:hAnsiTheme="majorHAnsi"/>
                <w:b/>
                <w:bCs/>
                <w:sz w:val="16"/>
                <w:szCs w:val="16"/>
              </w:rPr>
              <w:fldChar w:fldCharType="separate"/>
            </w:r>
            <w:r w:rsidR="00C31FF4">
              <w:rPr>
                <w:rFonts w:asciiTheme="majorHAnsi" w:hAnsiTheme="majorHAnsi"/>
                <w:b/>
                <w:bCs/>
                <w:noProof/>
                <w:sz w:val="16"/>
                <w:szCs w:val="16"/>
              </w:rPr>
              <w:t>2</w:t>
            </w:r>
            <w:r w:rsidRPr="00230CA2">
              <w:rPr>
                <w:rFonts w:asciiTheme="majorHAnsi" w:hAnsiTheme="majorHAnsi"/>
                <w:b/>
                <w:bCs/>
                <w:sz w:val="16"/>
                <w:szCs w:val="16"/>
              </w:rPr>
              <w:fldChar w:fldCharType="end"/>
            </w:r>
            <w:r w:rsidRPr="00230CA2">
              <w:rPr>
                <w:rFonts w:asciiTheme="majorHAnsi" w:hAnsiTheme="majorHAnsi"/>
                <w:sz w:val="16"/>
                <w:szCs w:val="16"/>
              </w:rPr>
              <w:t xml:space="preserve"> of </w:t>
            </w:r>
            <w:r w:rsidRPr="00230CA2">
              <w:rPr>
                <w:rFonts w:asciiTheme="majorHAnsi" w:hAnsiTheme="majorHAnsi"/>
                <w:b/>
                <w:bCs/>
                <w:sz w:val="16"/>
                <w:szCs w:val="16"/>
              </w:rPr>
              <w:fldChar w:fldCharType="begin"/>
            </w:r>
            <w:r w:rsidRPr="00230CA2">
              <w:rPr>
                <w:rFonts w:asciiTheme="majorHAnsi" w:hAnsiTheme="majorHAnsi"/>
                <w:b/>
                <w:bCs/>
                <w:sz w:val="16"/>
                <w:szCs w:val="16"/>
              </w:rPr>
              <w:instrText xml:space="preserve"> NUMPAGES  </w:instrText>
            </w:r>
            <w:r w:rsidRPr="00230CA2">
              <w:rPr>
                <w:rFonts w:asciiTheme="majorHAnsi" w:hAnsiTheme="majorHAnsi"/>
                <w:b/>
                <w:bCs/>
                <w:sz w:val="16"/>
                <w:szCs w:val="16"/>
              </w:rPr>
              <w:fldChar w:fldCharType="separate"/>
            </w:r>
            <w:r w:rsidR="00C31FF4">
              <w:rPr>
                <w:rFonts w:asciiTheme="majorHAnsi" w:hAnsiTheme="majorHAnsi"/>
                <w:b/>
                <w:bCs/>
                <w:noProof/>
                <w:sz w:val="16"/>
                <w:szCs w:val="16"/>
              </w:rPr>
              <w:t>25</w:t>
            </w:r>
            <w:r w:rsidRPr="00230CA2">
              <w:rPr>
                <w:rFonts w:asciiTheme="majorHAnsi" w:hAnsiTheme="majorHAnsi"/>
                <w:b/>
                <w:bCs/>
                <w:sz w:val="16"/>
                <w:szCs w:val="16"/>
              </w:rPr>
              <w:fldChar w:fldCharType="end"/>
            </w:r>
          </w:p>
        </w:sdtContent>
      </w:sdt>
    </w:sdtContent>
  </w:sdt>
  <w:p w14:paraId="321DC2A3" w14:textId="77777777" w:rsidR="00754AB2" w:rsidRDefault="00754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0AAA7" w14:textId="77777777" w:rsidR="0091113C" w:rsidRDefault="0091113C" w:rsidP="00230CA2">
      <w:pPr>
        <w:spacing w:after="0" w:line="240" w:lineRule="auto"/>
      </w:pPr>
      <w:r>
        <w:separator/>
      </w:r>
    </w:p>
  </w:footnote>
  <w:footnote w:type="continuationSeparator" w:id="0">
    <w:p w14:paraId="3CBF389A" w14:textId="77777777" w:rsidR="0091113C" w:rsidRDefault="0091113C" w:rsidP="00230C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265A4"/>
    <w:multiLevelType w:val="hybridMultilevel"/>
    <w:tmpl w:val="10420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D21003"/>
    <w:multiLevelType w:val="hybridMultilevel"/>
    <w:tmpl w:val="CA000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C80A14"/>
    <w:multiLevelType w:val="hybridMultilevel"/>
    <w:tmpl w:val="A6B88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CF4CB0"/>
    <w:multiLevelType w:val="hybridMultilevel"/>
    <w:tmpl w:val="6A5E2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240DBA"/>
    <w:multiLevelType w:val="hybridMultilevel"/>
    <w:tmpl w:val="5B76227C"/>
    <w:lvl w:ilvl="0" w:tplc="3E8A8EE4">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D6586E"/>
    <w:multiLevelType w:val="hybridMultilevel"/>
    <w:tmpl w:val="5366FE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C35B32"/>
    <w:multiLevelType w:val="hybridMultilevel"/>
    <w:tmpl w:val="B9580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8E140A"/>
    <w:multiLevelType w:val="hybridMultilevel"/>
    <w:tmpl w:val="B2C23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541A7D"/>
    <w:multiLevelType w:val="hybridMultilevel"/>
    <w:tmpl w:val="3D0C4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3944925">
    <w:abstractNumId w:val="8"/>
  </w:num>
  <w:num w:numId="2" w16cid:durableId="1568760545">
    <w:abstractNumId w:val="7"/>
  </w:num>
  <w:num w:numId="3" w16cid:durableId="1809783365">
    <w:abstractNumId w:val="2"/>
  </w:num>
  <w:num w:numId="4" w16cid:durableId="899513377">
    <w:abstractNumId w:val="4"/>
  </w:num>
  <w:num w:numId="5" w16cid:durableId="1141964865">
    <w:abstractNumId w:val="5"/>
  </w:num>
  <w:num w:numId="6" w16cid:durableId="55326766">
    <w:abstractNumId w:val="1"/>
  </w:num>
  <w:num w:numId="7" w16cid:durableId="1090392941">
    <w:abstractNumId w:val="0"/>
  </w:num>
  <w:num w:numId="8" w16cid:durableId="363100051">
    <w:abstractNumId w:val="3"/>
  </w:num>
  <w:num w:numId="9" w16cid:durableId="14802212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BF1"/>
    <w:rsid w:val="00000C2B"/>
    <w:rsid w:val="000017DD"/>
    <w:rsid w:val="00003B04"/>
    <w:rsid w:val="000150DC"/>
    <w:rsid w:val="00020F60"/>
    <w:rsid w:val="00021894"/>
    <w:rsid w:val="0002389E"/>
    <w:rsid w:val="00034D92"/>
    <w:rsid w:val="000367D9"/>
    <w:rsid w:val="000441EC"/>
    <w:rsid w:val="0004706C"/>
    <w:rsid w:val="00062FF2"/>
    <w:rsid w:val="0008634A"/>
    <w:rsid w:val="00090D56"/>
    <w:rsid w:val="00094719"/>
    <w:rsid w:val="000A3190"/>
    <w:rsid w:val="000A72AC"/>
    <w:rsid w:val="000A7B38"/>
    <w:rsid w:val="000B2207"/>
    <w:rsid w:val="000B39DE"/>
    <w:rsid w:val="000C027E"/>
    <w:rsid w:val="000C6E1E"/>
    <w:rsid w:val="000D2AD1"/>
    <w:rsid w:val="000D759C"/>
    <w:rsid w:val="000E284A"/>
    <w:rsid w:val="001123FE"/>
    <w:rsid w:val="001169A2"/>
    <w:rsid w:val="00131668"/>
    <w:rsid w:val="001345B6"/>
    <w:rsid w:val="00141483"/>
    <w:rsid w:val="001457F2"/>
    <w:rsid w:val="0017414B"/>
    <w:rsid w:val="00177A54"/>
    <w:rsid w:val="001837C4"/>
    <w:rsid w:val="00192AFD"/>
    <w:rsid w:val="001A4D96"/>
    <w:rsid w:val="001B71AD"/>
    <w:rsid w:val="001B75F1"/>
    <w:rsid w:val="001C0F00"/>
    <w:rsid w:val="001C3719"/>
    <w:rsid w:val="001C5CCE"/>
    <w:rsid w:val="001D0C9D"/>
    <w:rsid w:val="001E1BEF"/>
    <w:rsid w:val="001E7B2D"/>
    <w:rsid w:val="001F17E5"/>
    <w:rsid w:val="001F263E"/>
    <w:rsid w:val="001F2F1F"/>
    <w:rsid w:val="0020113A"/>
    <w:rsid w:val="00201963"/>
    <w:rsid w:val="00203999"/>
    <w:rsid w:val="00203B4E"/>
    <w:rsid w:val="0020736B"/>
    <w:rsid w:val="00210B22"/>
    <w:rsid w:val="00213696"/>
    <w:rsid w:val="00213F5D"/>
    <w:rsid w:val="00222BDE"/>
    <w:rsid w:val="002235DC"/>
    <w:rsid w:val="00230CA2"/>
    <w:rsid w:val="00232567"/>
    <w:rsid w:val="00260547"/>
    <w:rsid w:val="00264581"/>
    <w:rsid w:val="002715FD"/>
    <w:rsid w:val="002802E1"/>
    <w:rsid w:val="002A06F3"/>
    <w:rsid w:val="002A5E57"/>
    <w:rsid w:val="002A68B9"/>
    <w:rsid w:val="002B79AB"/>
    <w:rsid w:val="002C1D7C"/>
    <w:rsid w:val="002C39DE"/>
    <w:rsid w:val="00302D98"/>
    <w:rsid w:val="003034B6"/>
    <w:rsid w:val="003108C9"/>
    <w:rsid w:val="0031365F"/>
    <w:rsid w:val="0032204A"/>
    <w:rsid w:val="00353B41"/>
    <w:rsid w:val="00362276"/>
    <w:rsid w:val="00366581"/>
    <w:rsid w:val="00366801"/>
    <w:rsid w:val="00391CE7"/>
    <w:rsid w:val="003A3C45"/>
    <w:rsid w:val="003B610E"/>
    <w:rsid w:val="003C1A9A"/>
    <w:rsid w:val="003C1C7F"/>
    <w:rsid w:val="003D652D"/>
    <w:rsid w:val="003D6842"/>
    <w:rsid w:val="003F289C"/>
    <w:rsid w:val="004040EE"/>
    <w:rsid w:val="00405670"/>
    <w:rsid w:val="004076FE"/>
    <w:rsid w:val="00413EE5"/>
    <w:rsid w:val="00414C93"/>
    <w:rsid w:val="004202E2"/>
    <w:rsid w:val="00421DF4"/>
    <w:rsid w:val="004223FF"/>
    <w:rsid w:val="00445009"/>
    <w:rsid w:val="004569D7"/>
    <w:rsid w:val="00475CE3"/>
    <w:rsid w:val="0049009F"/>
    <w:rsid w:val="0049105E"/>
    <w:rsid w:val="0049762F"/>
    <w:rsid w:val="004A2414"/>
    <w:rsid w:val="004C0B51"/>
    <w:rsid w:val="004C5544"/>
    <w:rsid w:val="004C5B4F"/>
    <w:rsid w:val="004D470B"/>
    <w:rsid w:val="004D5ACE"/>
    <w:rsid w:val="004E054E"/>
    <w:rsid w:val="004E3F9D"/>
    <w:rsid w:val="004E526A"/>
    <w:rsid w:val="004F1D3C"/>
    <w:rsid w:val="004F26D3"/>
    <w:rsid w:val="00502475"/>
    <w:rsid w:val="00521416"/>
    <w:rsid w:val="00524B8C"/>
    <w:rsid w:val="00524F03"/>
    <w:rsid w:val="00554651"/>
    <w:rsid w:val="00566D3C"/>
    <w:rsid w:val="0056716A"/>
    <w:rsid w:val="00574481"/>
    <w:rsid w:val="00581E22"/>
    <w:rsid w:val="005B2510"/>
    <w:rsid w:val="005C037E"/>
    <w:rsid w:val="005C13C2"/>
    <w:rsid w:val="005D7CA8"/>
    <w:rsid w:val="00614C75"/>
    <w:rsid w:val="006151EB"/>
    <w:rsid w:val="006154DB"/>
    <w:rsid w:val="00620353"/>
    <w:rsid w:val="0063784F"/>
    <w:rsid w:val="00642066"/>
    <w:rsid w:val="00642735"/>
    <w:rsid w:val="006459E2"/>
    <w:rsid w:val="006651FB"/>
    <w:rsid w:val="00677524"/>
    <w:rsid w:val="00680F8E"/>
    <w:rsid w:val="00687FFE"/>
    <w:rsid w:val="006A279E"/>
    <w:rsid w:val="006B1180"/>
    <w:rsid w:val="006B5CEB"/>
    <w:rsid w:val="006C5F11"/>
    <w:rsid w:val="006C7A6A"/>
    <w:rsid w:val="006E411A"/>
    <w:rsid w:val="006F0047"/>
    <w:rsid w:val="006F4D29"/>
    <w:rsid w:val="00721769"/>
    <w:rsid w:val="00742DF7"/>
    <w:rsid w:val="007503C4"/>
    <w:rsid w:val="00754AB2"/>
    <w:rsid w:val="00755274"/>
    <w:rsid w:val="00766C3C"/>
    <w:rsid w:val="00777B50"/>
    <w:rsid w:val="007832D6"/>
    <w:rsid w:val="00783FD9"/>
    <w:rsid w:val="007845F8"/>
    <w:rsid w:val="007963A0"/>
    <w:rsid w:val="007A04F8"/>
    <w:rsid w:val="007A1850"/>
    <w:rsid w:val="007A3CC0"/>
    <w:rsid w:val="007C005E"/>
    <w:rsid w:val="007C6C91"/>
    <w:rsid w:val="007D248C"/>
    <w:rsid w:val="007D4088"/>
    <w:rsid w:val="007D4BE7"/>
    <w:rsid w:val="007F09BD"/>
    <w:rsid w:val="007F2CE5"/>
    <w:rsid w:val="0080075E"/>
    <w:rsid w:val="00800E20"/>
    <w:rsid w:val="008011CB"/>
    <w:rsid w:val="00801847"/>
    <w:rsid w:val="0080353C"/>
    <w:rsid w:val="00812B06"/>
    <w:rsid w:val="00815B73"/>
    <w:rsid w:val="008177F6"/>
    <w:rsid w:val="00827E6A"/>
    <w:rsid w:val="008327B3"/>
    <w:rsid w:val="00833C9D"/>
    <w:rsid w:val="008411EA"/>
    <w:rsid w:val="00851B84"/>
    <w:rsid w:val="00875B82"/>
    <w:rsid w:val="00883786"/>
    <w:rsid w:val="00886040"/>
    <w:rsid w:val="00887F14"/>
    <w:rsid w:val="008A2BEE"/>
    <w:rsid w:val="008A2E53"/>
    <w:rsid w:val="008B1A0E"/>
    <w:rsid w:val="008C20A6"/>
    <w:rsid w:val="008C7808"/>
    <w:rsid w:val="008D0701"/>
    <w:rsid w:val="008E5DC2"/>
    <w:rsid w:val="008E6403"/>
    <w:rsid w:val="008F4A18"/>
    <w:rsid w:val="008F4D44"/>
    <w:rsid w:val="0091113C"/>
    <w:rsid w:val="00912214"/>
    <w:rsid w:val="00921F8C"/>
    <w:rsid w:val="00933F81"/>
    <w:rsid w:val="0094458B"/>
    <w:rsid w:val="009567ED"/>
    <w:rsid w:val="00962100"/>
    <w:rsid w:val="009741F2"/>
    <w:rsid w:val="00977523"/>
    <w:rsid w:val="00981A1B"/>
    <w:rsid w:val="00984C3B"/>
    <w:rsid w:val="00987BC0"/>
    <w:rsid w:val="009932C4"/>
    <w:rsid w:val="0099754A"/>
    <w:rsid w:val="009A05D7"/>
    <w:rsid w:val="009B08C3"/>
    <w:rsid w:val="009B1BF1"/>
    <w:rsid w:val="009B1DD0"/>
    <w:rsid w:val="009B753F"/>
    <w:rsid w:val="009C2132"/>
    <w:rsid w:val="009C317B"/>
    <w:rsid w:val="009D2FBC"/>
    <w:rsid w:val="009D3522"/>
    <w:rsid w:val="009D3D7B"/>
    <w:rsid w:val="009E0611"/>
    <w:rsid w:val="009E734D"/>
    <w:rsid w:val="009F020E"/>
    <w:rsid w:val="009F6C9C"/>
    <w:rsid w:val="009F7FD2"/>
    <w:rsid w:val="00A02910"/>
    <w:rsid w:val="00A036AB"/>
    <w:rsid w:val="00A123A5"/>
    <w:rsid w:val="00A12932"/>
    <w:rsid w:val="00A13617"/>
    <w:rsid w:val="00A23007"/>
    <w:rsid w:val="00A345E7"/>
    <w:rsid w:val="00A411AE"/>
    <w:rsid w:val="00A44810"/>
    <w:rsid w:val="00A6071D"/>
    <w:rsid w:val="00A615A1"/>
    <w:rsid w:val="00A70C4E"/>
    <w:rsid w:val="00A76B0E"/>
    <w:rsid w:val="00A836F0"/>
    <w:rsid w:val="00A87E84"/>
    <w:rsid w:val="00A91732"/>
    <w:rsid w:val="00A96565"/>
    <w:rsid w:val="00AA0747"/>
    <w:rsid w:val="00AA212F"/>
    <w:rsid w:val="00AB3E6D"/>
    <w:rsid w:val="00AB579D"/>
    <w:rsid w:val="00AC07C6"/>
    <w:rsid w:val="00AC6AC6"/>
    <w:rsid w:val="00AD4DE9"/>
    <w:rsid w:val="00AF1865"/>
    <w:rsid w:val="00B35656"/>
    <w:rsid w:val="00B40E8D"/>
    <w:rsid w:val="00B43DFD"/>
    <w:rsid w:val="00B6388D"/>
    <w:rsid w:val="00B747ED"/>
    <w:rsid w:val="00B77FC1"/>
    <w:rsid w:val="00B824D1"/>
    <w:rsid w:val="00B83EC4"/>
    <w:rsid w:val="00B864F9"/>
    <w:rsid w:val="00B87584"/>
    <w:rsid w:val="00B92F4F"/>
    <w:rsid w:val="00BA3362"/>
    <w:rsid w:val="00BC14CC"/>
    <w:rsid w:val="00BF151D"/>
    <w:rsid w:val="00BF2926"/>
    <w:rsid w:val="00C25264"/>
    <w:rsid w:val="00C31FF4"/>
    <w:rsid w:val="00C40020"/>
    <w:rsid w:val="00C40D03"/>
    <w:rsid w:val="00C42A8F"/>
    <w:rsid w:val="00C55591"/>
    <w:rsid w:val="00C55825"/>
    <w:rsid w:val="00C602FD"/>
    <w:rsid w:val="00C6200C"/>
    <w:rsid w:val="00C63178"/>
    <w:rsid w:val="00C66383"/>
    <w:rsid w:val="00C679C3"/>
    <w:rsid w:val="00C7086D"/>
    <w:rsid w:val="00C71280"/>
    <w:rsid w:val="00C7306A"/>
    <w:rsid w:val="00C738F9"/>
    <w:rsid w:val="00C743AA"/>
    <w:rsid w:val="00C91B46"/>
    <w:rsid w:val="00C92AE9"/>
    <w:rsid w:val="00C97128"/>
    <w:rsid w:val="00C9797D"/>
    <w:rsid w:val="00CB1AA2"/>
    <w:rsid w:val="00CB33D3"/>
    <w:rsid w:val="00CB7A52"/>
    <w:rsid w:val="00CC0915"/>
    <w:rsid w:val="00CC2B24"/>
    <w:rsid w:val="00CC34BE"/>
    <w:rsid w:val="00CC3E9B"/>
    <w:rsid w:val="00CE56B4"/>
    <w:rsid w:val="00CE7BD9"/>
    <w:rsid w:val="00D003C6"/>
    <w:rsid w:val="00D14357"/>
    <w:rsid w:val="00D16EC6"/>
    <w:rsid w:val="00D27E9F"/>
    <w:rsid w:val="00D34651"/>
    <w:rsid w:val="00D34D02"/>
    <w:rsid w:val="00D420B0"/>
    <w:rsid w:val="00D5067A"/>
    <w:rsid w:val="00D52DC0"/>
    <w:rsid w:val="00D76AB4"/>
    <w:rsid w:val="00D80C22"/>
    <w:rsid w:val="00D851BE"/>
    <w:rsid w:val="00D864DC"/>
    <w:rsid w:val="00D91740"/>
    <w:rsid w:val="00DA0B1A"/>
    <w:rsid w:val="00DB6A8E"/>
    <w:rsid w:val="00DC68A0"/>
    <w:rsid w:val="00DC7E1B"/>
    <w:rsid w:val="00DD1E8D"/>
    <w:rsid w:val="00DF0BBD"/>
    <w:rsid w:val="00DF3FBA"/>
    <w:rsid w:val="00DF7DE8"/>
    <w:rsid w:val="00E00C7F"/>
    <w:rsid w:val="00E06BF4"/>
    <w:rsid w:val="00E137C1"/>
    <w:rsid w:val="00E17C17"/>
    <w:rsid w:val="00E255FE"/>
    <w:rsid w:val="00E26451"/>
    <w:rsid w:val="00E335E0"/>
    <w:rsid w:val="00E37E77"/>
    <w:rsid w:val="00E6535A"/>
    <w:rsid w:val="00E6764D"/>
    <w:rsid w:val="00E71DBC"/>
    <w:rsid w:val="00E738C2"/>
    <w:rsid w:val="00E775A0"/>
    <w:rsid w:val="00E82F99"/>
    <w:rsid w:val="00EA163A"/>
    <w:rsid w:val="00EA3F3B"/>
    <w:rsid w:val="00EA5BC5"/>
    <w:rsid w:val="00EC21EE"/>
    <w:rsid w:val="00EC6EA3"/>
    <w:rsid w:val="00ED1B9E"/>
    <w:rsid w:val="00EF49AA"/>
    <w:rsid w:val="00F02687"/>
    <w:rsid w:val="00F0268B"/>
    <w:rsid w:val="00F23BB0"/>
    <w:rsid w:val="00F30988"/>
    <w:rsid w:val="00F328B4"/>
    <w:rsid w:val="00F32A8E"/>
    <w:rsid w:val="00F34DC9"/>
    <w:rsid w:val="00F35DDC"/>
    <w:rsid w:val="00F43DA8"/>
    <w:rsid w:val="00F443A5"/>
    <w:rsid w:val="00F448A8"/>
    <w:rsid w:val="00F565C1"/>
    <w:rsid w:val="00F57CEF"/>
    <w:rsid w:val="00F70F28"/>
    <w:rsid w:val="00F735B1"/>
    <w:rsid w:val="00F82839"/>
    <w:rsid w:val="00FA53BE"/>
    <w:rsid w:val="00FB1411"/>
    <w:rsid w:val="00FC32BA"/>
    <w:rsid w:val="00FC4DBF"/>
    <w:rsid w:val="00FD64EB"/>
    <w:rsid w:val="00FE24B9"/>
    <w:rsid w:val="00FF58D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56C0E"/>
  <w15:docId w15:val="{1BDC8FA9-D740-4DDA-893C-0310EF93B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uiPriority w:val="99"/>
    <w:rsid w:val="009A05D7"/>
    <w:pPr>
      <w:spacing w:after="0" w:line="240" w:lineRule="auto"/>
      <w:jc w:val="center"/>
    </w:pPr>
    <w:rPr>
      <w:rFonts w:ascii="Times New Roman" w:eastAsia="Times New Roman" w:hAnsi="Times New Roman" w:cs="Times New Roman"/>
      <w:sz w:val="20"/>
      <w:szCs w:val="20"/>
      <w:lang w:val="en-US" w:eastAsia="en-US"/>
    </w:rPr>
  </w:style>
  <w:style w:type="paragraph" w:customStyle="1" w:styleId="Author">
    <w:name w:val="Author"/>
    <w:uiPriority w:val="99"/>
    <w:rsid w:val="009A05D7"/>
    <w:pPr>
      <w:spacing w:before="360" w:after="40" w:line="240" w:lineRule="auto"/>
      <w:jc w:val="center"/>
    </w:pPr>
    <w:rPr>
      <w:rFonts w:ascii="Times New Roman" w:eastAsia="Times New Roman" w:hAnsi="Times New Roman" w:cs="Times New Roman"/>
      <w:noProof/>
      <w:lang w:val="en-US" w:eastAsia="en-US"/>
    </w:rPr>
  </w:style>
  <w:style w:type="character" w:styleId="Hyperlink">
    <w:name w:val="Hyperlink"/>
    <w:uiPriority w:val="99"/>
    <w:unhideWhenUsed/>
    <w:rsid w:val="009A05D7"/>
    <w:rPr>
      <w:color w:val="0000FF"/>
      <w:u w:val="single"/>
    </w:rPr>
  </w:style>
  <w:style w:type="table" w:styleId="TableGrid">
    <w:name w:val="Table Grid"/>
    <w:basedOn w:val="TableNormal"/>
    <w:uiPriority w:val="59"/>
    <w:rsid w:val="00A12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123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3A5"/>
    <w:rPr>
      <w:rFonts w:ascii="Tahoma" w:hAnsi="Tahoma" w:cs="Tahoma"/>
      <w:sz w:val="16"/>
      <w:szCs w:val="16"/>
    </w:rPr>
  </w:style>
  <w:style w:type="paragraph" w:styleId="ListParagraph">
    <w:name w:val="List Paragraph"/>
    <w:basedOn w:val="Normal"/>
    <w:uiPriority w:val="34"/>
    <w:qFormat/>
    <w:rsid w:val="000D2AD1"/>
    <w:pPr>
      <w:ind w:left="720"/>
      <w:contextualSpacing/>
    </w:pPr>
  </w:style>
  <w:style w:type="character" w:customStyle="1" w:styleId="apple-style-span">
    <w:name w:val="apple-style-span"/>
    <w:rsid w:val="000D2AD1"/>
  </w:style>
  <w:style w:type="character" w:customStyle="1" w:styleId="apple-converted-space">
    <w:name w:val="apple-converted-space"/>
    <w:rsid w:val="00D91740"/>
  </w:style>
  <w:style w:type="paragraph" w:styleId="Header">
    <w:name w:val="header"/>
    <w:basedOn w:val="Normal"/>
    <w:link w:val="HeaderChar"/>
    <w:uiPriority w:val="99"/>
    <w:unhideWhenUsed/>
    <w:rsid w:val="00230C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0CA2"/>
  </w:style>
  <w:style w:type="paragraph" w:styleId="Footer">
    <w:name w:val="footer"/>
    <w:basedOn w:val="Normal"/>
    <w:link w:val="FooterChar"/>
    <w:uiPriority w:val="99"/>
    <w:unhideWhenUsed/>
    <w:rsid w:val="00230C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0C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251852">
      <w:bodyDiv w:val="1"/>
      <w:marLeft w:val="0"/>
      <w:marRight w:val="0"/>
      <w:marTop w:val="0"/>
      <w:marBottom w:val="0"/>
      <w:divBdr>
        <w:top w:val="none" w:sz="0" w:space="0" w:color="auto"/>
        <w:left w:val="none" w:sz="0" w:space="0" w:color="auto"/>
        <w:bottom w:val="none" w:sz="0" w:space="0" w:color="auto"/>
        <w:right w:val="none" w:sz="0" w:space="0" w:color="auto"/>
      </w:divBdr>
      <w:divsChild>
        <w:div w:id="606470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hyperlink" Target="http://www.knovel.com/web/portal/browse/display?_EXT_KNOVEL_DISPLAY_bookid=725&amp;VerticalID=0"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hyperlink" Target="mailto:jo.darkwa@nottingham.ac.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footer" Target="footer1.xml"/><Relationship Id="rId8" Type="http://schemas.openxmlformats.org/officeDocument/2006/relationships/hyperlink" Target="mailto:siegfried.yeboah@nottingham.edu.cn"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chart" Target="charts/chart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200"/>
            </a:pPr>
            <a:r>
              <a:rPr lang="en-US" sz="1200"/>
              <a:t>Thermal Resistance of CLOHPs</a:t>
            </a:r>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Sheet1!$I$2</c:f>
              <c:strCache>
                <c:ptCount val="1"/>
                <c:pt idx="0">
                  <c:v>Thermal Resistance (m2 K/W)</c:v>
                </c:pt>
              </c:strCache>
            </c:strRef>
          </c:tx>
          <c:invertIfNegative val="0"/>
          <c:cat>
            <c:strRef>
              <c:f>Sheet1!$H$3:$H$8</c:f>
              <c:strCache>
                <c:ptCount val="6"/>
                <c:pt idx="0">
                  <c:v>VCLOHP 0.3</c:v>
                </c:pt>
                <c:pt idx="1">
                  <c:v>HCLOP 0.3</c:v>
                </c:pt>
                <c:pt idx="2">
                  <c:v>VCLOHP 0.5</c:v>
                </c:pt>
                <c:pt idx="3">
                  <c:v>HCLOP 0.5</c:v>
                </c:pt>
                <c:pt idx="4">
                  <c:v>VCLOHP 0.7</c:v>
                </c:pt>
                <c:pt idx="5">
                  <c:v>HCLOP 0.7</c:v>
                </c:pt>
              </c:strCache>
            </c:strRef>
          </c:cat>
          <c:val>
            <c:numRef>
              <c:f>Sheet1!$I$3:$I$8</c:f>
              <c:numCache>
                <c:formatCode>0.00E+00</c:formatCode>
                <c:ptCount val="6"/>
                <c:pt idx="0">
                  <c:v>8.0110000000000001E-4</c:v>
                </c:pt>
                <c:pt idx="1">
                  <c:v>7.8470000000000005E-4</c:v>
                </c:pt>
                <c:pt idx="2">
                  <c:v>4.9479999999999999E-4</c:v>
                </c:pt>
                <c:pt idx="3">
                  <c:v>4.975E-4</c:v>
                </c:pt>
                <c:pt idx="4">
                  <c:v>3.6650000000000002E-4</c:v>
                </c:pt>
                <c:pt idx="5">
                  <c:v>3.5849999999999999E-4</c:v>
                </c:pt>
              </c:numCache>
            </c:numRef>
          </c:val>
          <c:extLst>
            <c:ext xmlns:c16="http://schemas.microsoft.com/office/drawing/2014/chart" uri="{C3380CC4-5D6E-409C-BE32-E72D297353CC}">
              <c16:uniqueId val="{00000000-5EE3-447B-B52E-0CFF4972BF7E}"/>
            </c:ext>
          </c:extLst>
        </c:ser>
        <c:dLbls>
          <c:showLegendKey val="0"/>
          <c:showVal val="0"/>
          <c:showCatName val="0"/>
          <c:showSerName val="0"/>
          <c:showPercent val="0"/>
          <c:showBubbleSize val="0"/>
        </c:dLbls>
        <c:gapWidth val="150"/>
        <c:shape val="cylinder"/>
        <c:axId val="224768768"/>
        <c:axId val="224770304"/>
        <c:axId val="0"/>
      </c:bar3DChart>
      <c:catAx>
        <c:axId val="224768768"/>
        <c:scaling>
          <c:orientation val="minMax"/>
        </c:scaling>
        <c:delete val="0"/>
        <c:axPos val="b"/>
        <c:numFmt formatCode="General" sourceLinked="0"/>
        <c:majorTickMark val="none"/>
        <c:minorTickMark val="none"/>
        <c:tickLblPos val="nextTo"/>
        <c:crossAx val="224770304"/>
        <c:crosses val="autoZero"/>
        <c:auto val="1"/>
        <c:lblAlgn val="ctr"/>
        <c:lblOffset val="100"/>
        <c:noMultiLvlLbl val="0"/>
      </c:catAx>
      <c:valAx>
        <c:axId val="224770304"/>
        <c:scaling>
          <c:orientation val="minMax"/>
        </c:scaling>
        <c:delete val="0"/>
        <c:axPos val="l"/>
        <c:majorGridlines/>
        <c:numFmt formatCode="0.00E+00" sourceLinked="1"/>
        <c:majorTickMark val="none"/>
        <c:minorTickMark val="none"/>
        <c:tickLblPos val="nextTo"/>
        <c:crossAx val="2247687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323F1-B17F-4223-8B2A-7BDEE6B0E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8462</Words>
  <Characters>48236</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UNNC</Company>
  <LinksUpToDate>false</LinksUpToDate>
  <CharactersWithSpaces>56585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t3400</dc:creator>
  <cp:keywords/>
  <dc:description/>
  <cp:lastModifiedBy>Yeboah, Siegfried 5</cp:lastModifiedBy>
  <cp:revision>3</cp:revision>
  <dcterms:created xsi:type="dcterms:W3CDTF">2022-05-05T10:27:00Z</dcterms:created>
  <dcterms:modified xsi:type="dcterms:W3CDTF">2022-05-05T10:27:00Z</dcterms:modified>
</cp:coreProperties>
</file>