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31A" w:rsidRPr="00A51611" w:rsidRDefault="00F3531A">
      <w:pPr>
        <w:rPr>
          <w:rFonts w:ascii="Arial" w:hAnsi="Arial" w:cs="Arial"/>
          <w:sz w:val="24"/>
          <w:szCs w:val="24"/>
        </w:rPr>
      </w:pPr>
      <w:bookmarkStart w:id="0" w:name="_Hlk512084366"/>
      <w:r w:rsidRPr="00F3531A">
        <w:rPr>
          <w:rFonts w:ascii="Arial" w:hAnsi="Arial" w:cs="Arial"/>
          <w:b/>
          <w:sz w:val="28"/>
          <w:szCs w:val="28"/>
        </w:rPr>
        <w:t>Fingermark visualisation on metal surfaces: An initial investigation of the influence of surface condition on process effectiveness</w:t>
      </w:r>
    </w:p>
    <w:bookmarkEnd w:id="0"/>
    <w:p w:rsidR="00CD3D20" w:rsidRDefault="00CD3D20">
      <w:pPr>
        <w:rPr>
          <w:rFonts w:ascii="Arial" w:hAnsi="Arial" w:cs="Arial"/>
          <w:b/>
          <w:sz w:val="24"/>
          <w:szCs w:val="24"/>
        </w:rPr>
      </w:pPr>
    </w:p>
    <w:p w:rsidR="00951AB8" w:rsidRPr="00D44A24" w:rsidRDefault="00951AB8">
      <w:pPr>
        <w:rPr>
          <w:rFonts w:ascii="Arial" w:hAnsi="Arial" w:cs="Arial"/>
          <w:b/>
          <w:sz w:val="24"/>
          <w:szCs w:val="24"/>
        </w:rPr>
      </w:pPr>
      <w:r w:rsidRPr="00D44A24">
        <w:rPr>
          <w:rFonts w:ascii="Arial" w:hAnsi="Arial" w:cs="Arial"/>
          <w:b/>
          <w:sz w:val="24"/>
          <w:szCs w:val="24"/>
        </w:rPr>
        <w:t>Abstract</w:t>
      </w:r>
    </w:p>
    <w:p w:rsidR="00951AB8" w:rsidRDefault="008A4247" w:rsidP="00E53893">
      <w:pPr>
        <w:spacing w:line="360" w:lineRule="auto"/>
        <w:rPr>
          <w:rFonts w:ascii="Arial" w:hAnsi="Arial" w:cs="Arial"/>
        </w:rPr>
      </w:pPr>
      <w:r>
        <w:rPr>
          <w:rFonts w:ascii="Arial" w:hAnsi="Arial" w:cs="Arial"/>
        </w:rPr>
        <w:t>Fingermark recovery from metal surfaces is an area of operational interest, both from the association of metals with weapons used in violent crime and from the increasing incidence in metal theft. This paper reports a feasibility study into the effectiveness of a range of fingermark visualisation processes in developing fingermarks on clean metals</w:t>
      </w:r>
      <w:r w:rsidR="00E53893">
        <w:rPr>
          <w:rFonts w:ascii="Arial" w:hAnsi="Arial" w:cs="Arial"/>
        </w:rPr>
        <w:t xml:space="preserve"> (brass, bronze and stainless steel)</w:t>
      </w:r>
      <w:r>
        <w:rPr>
          <w:rFonts w:ascii="Arial" w:hAnsi="Arial" w:cs="Arial"/>
        </w:rPr>
        <w:t xml:space="preserve">, and on the same metals after prolonged exposure to an outdoor environment. Scanning electron microscopy </w:t>
      </w:r>
      <w:r w:rsidR="00E53893">
        <w:rPr>
          <w:rFonts w:ascii="Arial" w:hAnsi="Arial" w:cs="Arial"/>
        </w:rPr>
        <w:t xml:space="preserve">(SEM) </w:t>
      </w:r>
      <w:r>
        <w:rPr>
          <w:rFonts w:ascii="Arial" w:hAnsi="Arial" w:cs="Arial"/>
        </w:rPr>
        <w:t>was used to investigate how the surface type and condition could influence the development of fingermarks for each of the processes used. It was found that the behaviour observed varied be</w:t>
      </w:r>
      <w:r w:rsidR="00CC3E3B">
        <w:rPr>
          <w:rFonts w:ascii="Arial" w:hAnsi="Arial" w:cs="Arial"/>
        </w:rPr>
        <w:t>tween each of the processes</w:t>
      </w:r>
      <w:r w:rsidR="00E53893">
        <w:rPr>
          <w:rFonts w:ascii="Arial" w:hAnsi="Arial" w:cs="Arial"/>
        </w:rPr>
        <w:t xml:space="preserve"> (</w:t>
      </w:r>
      <w:r w:rsidR="00443171">
        <w:rPr>
          <w:rFonts w:ascii="Arial" w:hAnsi="Arial" w:cs="Arial"/>
        </w:rPr>
        <w:t>cyanoacrylate</w:t>
      </w:r>
      <w:r w:rsidR="00E53893">
        <w:rPr>
          <w:rFonts w:ascii="Arial" w:hAnsi="Arial" w:cs="Arial"/>
        </w:rPr>
        <w:t xml:space="preserve"> fuming, </w:t>
      </w:r>
      <w:proofErr w:type="spellStart"/>
      <w:r w:rsidR="00E53893">
        <w:rPr>
          <w:rFonts w:ascii="Arial" w:hAnsi="Arial" w:cs="Arial"/>
        </w:rPr>
        <w:t>Lumicyano</w:t>
      </w:r>
      <w:proofErr w:type="spellEnd"/>
      <w:r w:rsidR="0061794F">
        <w:rPr>
          <w:rFonts w:ascii="Arial" w:hAnsi="Arial" w:cs="Arial"/>
        </w:rPr>
        <w:t>™</w:t>
      </w:r>
      <w:r w:rsidR="00E53893">
        <w:rPr>
          <w:rFonts w:ascii="Arial" w:hAnsi="Arial" w:cs="Arial"/>
        </w:rPr>
        <w:t>, gun blueing and carbon-based powder suspension)</w:t>
      </w:r>
      <w:r>
        <w:rPr>
          <w:rFonts w:ascii="Arial" w:hAnsi="Arial" w:cs="Arial"/>
        </w:rPr>
        <w:t xml:space="preserve">. In some cases the chemical composition of the surface affected the development of the mark more than the surface condition, and in other cases the reverse was true. </w:t>
      </w:r>
      <w:r w:rsidR="00E53893">
        <w:rPr>
          <w:rFonts w:ascii="Arial" w:hAnsi="Arial" w:cs="Arial"/>
        </w:rPr>
        <w:t xml:space="preserve">The best performing processes </w:t>
      </w:r>
      <w:r w:rsidR="00CD3D20">
        <w:rPr>
          <w:rFonts w:ascii="Arial" w:hAnsi="Arial" w:cs="Arial"/>
        </w:rPr>
        <w:t>differed according</w:t>
      </w:r>
      <w:r w:rsidR="00E53893">
        <w:rPr>
          <w:rFonts w:ascii="Arial" w:hAnsi="Arial" w:cs="Arial"/>
        </w:rPr>
        <w:t xml:space="preserve"> to the surface type and condition, with cyanoacrylate fuming processes working best on brass and bronze, and powder suspensions being better on stainless steel.  </w:t>
      </w:r>
      <w:r>
        <w:rPr>
          <w:rFonts w:ascii="Arial" w:hAnsi="Arial" w:cs="Arial"/>
        </w:rPr>
        <w:t>These preliminary results reinforce the need to take into account both surface type and condition before selection of the most effective f</w:t>
      </w:r>
      <w:r w:rsidR="00E53893">
        <w:rPr>
          <w:rFonts w:ascii="Arial" w:hAnsi="Arial" w:cs="Arial"/>
        </w:rPr>
        <w:t>ingermark visualisation process and demonstrate the value of techniques such as SEM in developing a fundamental understanding of the interactions between fingermarks and surfaces.</w:t>
      </w:r>
    </w:p>
    <w:p w:rsidR="00CD3D20" w:rsidRDefault="00CD3D20" w:rsidP="00E53893">
      <w:pPr>
        <w:spacing w:line="360" w:lineRule="auto"/>
        <w:rPr>
          <w:rFonts w:ascii="Arial" w:hAnsi="Arial" w:cs="Arial"/>
        </w:rPr>
      </w:pPr>
    </w:p>
    <w:p w:rsidR="00CD3D20" w:rsidRDefault="00CD3D20" w:rsidP="00E53893">
      <w:pPr>
        <w:spacing w:line="360" w:lineRule="auto"/>
        <w:rPr>
          <w:rFonts w:ascii="Arial" w:hAnsi="Arial" w:cs="Arial"/>
        </w:rPr>
      </w:pPr>
      <w:r w:rsidRPr="00CD3D20">
        <w:rPr>
          <w:rFonts w:ascii="Arial" w:hAnsi="Arial" w:cs="Arial"/>
          <w:b/>
        </w:rPr>
        <w:t xml:space="preserve">Keywords: </w:t>
      </w:r>
      <w:r w:rsidRPr="004D3426">
        <w:rPr>
          <w:rFonts w:ascii="Arial" w:hAnsi="Arial" w:cs="Arial"/>
        </w:rPr>
        <w:t>Fingermarks, metal</w:t>
      </w:r>
      <w:r w:rsidR="00102AC3">
        <w:rPr>
          <w:rFonts w:ascii="Arial" w:hAnsi="Arial" w:cs="Arial"/>
        </w:rPr>
        <w:t xml:space="preserve"> composition</w:t>
      </w:r>
      <w:r w:rsidRPr="004D3426">
        <w:rPr>
          <w:rFonts w:ascii="Arial" w:hAnsi="Arial" w:cs="Arial"/>
        </w:rPr>
        <w:t>, surface condition, scanning electron microscopy</w:t>
      </w:r>
      <w:r w:rsidR="004D3426" w:rsidRPr="004D3426">
        <w:rPr>
          <w:rFonts w:ascii="Arial" w:hAnsi="Arial" w:cs="Arial"/>
        </w:rPr>
        <w:t>, visualisation</w:t>
      </w:r>
    </w:p>
    <w:p w:rsidR="00883504" w:rsidRDefault="00883504">
      <w:pPr>
        <w:rPr>
          <w:rFonts w:ascii="Arial" w:hAnsi="Arial" w:cs="Arial"/>
          <w:b/>
          <w:sz w:val="24"/>
          <w:szCs w:val="24"/>
        </w:rPr>
      </w:pPr>
      <w:r>
        <w:rPr>
          <w:rFonts w:ascii="Arial" w:hAnsi="Arial" w:cs="Arial"/>
          <w:b/>
          <w:sz w:val="24"/>
          <w:szCs w:val="24"/>
        </w:rPr>
        <w:br w:type="page"/>
      </w:r>
    </w:p>
    <w:p w:rsidR="003F7193" w:rsidRDefault="003F7193">
      <w:pPr>
        <w:rPr>
          <w:rFonts w:ascii="Arial" w:hAnsi="Arial" w:cs="Arial"/>
          <w:b/>
          <w:sz w:val="24"/>
          <w:szCs w:val="24"/>
        </w:rPr>
      </w:pPr>
    </w:p>
    <w:p w:rsidR="00951AB8" w:rsidRPr="003F7193" w:rsidRDefault="00951AB8" w:rsidP="003F7193">
      <w:pPr>
        <w:pStyle w:val="ListParagraph"/>
        <w:numPr>
          <w:ilvl w:val="0"/>
          <w:numId w:val="29"/>
        </w:numPr>
        <w:rPr>
          <w:rFonts w:ascii="Arial" w:hAnsi="Arial" w:cs="Arial"/>
          <w:b/>
          <w:sz w:val="24"/>
          <w:szCs w:val="24"/>
        </w:rPr>
      </w:pPr>
      <w:r w:rsidRPr="003F7193">
        <w:rPr>
          <w:rFonts w:ascii="Arial" w:hAnsi="Arial" w:cs="Arial"/>
          <w:b/>
          <w:sz w:val="24"/>
          <w:szCs w:val="24"/>
        </w:rPr>
        <w:t>Introduction</w:t>
      </w:r>
    </w:p>
    <w:p w:rsidR="00102AC3" w:rsidRDefault="00951AB8" w:rsidP="00951AB8">
      <w:pPr>
        <w:spacing w:after="30" w:line="360" w:lineRule="auto"/>
        <w:jc w:val="both"/>
        <w:rPr>
          <w:rFonts w:ascii="Arial" w:hAnsi="Arial" w:cs="Arial"/>
        </w:rPr>
      </w:pPr>
      <w:r w:rsidRPr="00264851">
        <w:rPr>
          <w:rFonts w:ascii="Arial" w:hAnsi="Arial" w:cs="Arial"/>
        </w:rPr>
        <w:t>Metals play a significant part in everyday life.  They are used in pure form or as alloys to produce a variety of objects, including tools, machinery, weapons, jewellery and decorative art objects</w:t>
      </w:r>
      <w:r w:rsidR="00102AC3">
        <w:rPr>
          <w:rFonts w:ascii="Arial" w:hAnsi="Arial" w:cs="Arial"/>
        </w:rPr>
        <w:t>, and b</w:t>
      </w:r>
      <w:r w:rsidRPr="00264851">
        <w:rPr>
          <w:rFonts w:ascii="Arial" w:hAnsi="Arial" w:cs="Arial"/>
        </w:rPr>
        <w:t xml:space="preserve">ecause of their value, metals are commonly encountered in theft. </w:t>
      </w:r>
    </w:p>
    <w:p w:rsidR="00951AB8" w:rsidRPr="00264851" w:rsidRDefault="00951AB8" w:rsidP="00951AB8">
      <w:pPr>
        <w:spacing w:after="30" w:line="360" w:lineRule="auto"/>
        <w:jc w:val="both"/>
        <w:rPr>
          <w:rFonts w:ascii="Arial" w:hAnsi="Arial" w:cs="Arial"/>
        </w:rPr>
      </w:pPr>
      <w:r w:rsidRPr="00264851">
        <w:rPr>
          <w:rFonts w:ascii="Arial" w:hAnsi="Arial" w:cs="Arial"/>
        </w:rPr>
        <w:t>Rise</w:t>
      </w:r>
      <w:r w:rsidR="00CC3E3B">
        <w:rPr>
          <w:rFonts w:ascii="Arial" w:hAnsi="Arial" w:cs="Arial"/>
        </w:rPr>
        <w:t>s</w:t>
      </w:r>
      <w:r w:rsidRPr="00264851">
        <w:rPr>
          <w:rFonts w:ascii="Arial" w:hAnsi="Arial" w:cs="Arial"/>
        </w:rPr>
        <w:t xml:space="preserve"> in metal prices on the world’s commodity market has contributed to a significant increase in the number of offences over the last few years, causing damage to critical national infrastructure including power, transport, telecommunications and water supply</w:t>
      </w:r>
      <w:r w:rsidR="00102AC3">
        <w:rPr>
          <w:rFonts w:ascii="Arial" w:hAnsi="Arial" w:cs="Arial"/>
        </w:rPr>
        <w:t xml:space="preserve"> [1,2]</w:t>
      </w:r>
      <w:r w:rsidRPr="00264851">
        <w:rPr>
          <w:rFonts w:ascii="Arial" w:hAnsi="Arial" w:cs="Arial"/>
        </w:rPr>
        <w:t xml:space="preserve">.  According to the </w:t>
      </w:r>
      <w:r w:rsidR="003D36EB">
        <w:rPr>
          <w:rFonts w:ascii="Arial" w:hAnsi="Arial" w:cs="Arial"/>
        </w:rPr>
        <w:t xml:space="preserve">UK </w:t>
      </w:r>
      <w:r w:rsidRPr="00264851">
        <w:rPr>
          <w:rFonts w:ascii="Arial" w:hAnsi="Arial" w:cs="Arial"/>
        </w:rPr>
        <w:t>Home Office, there are over 7,000 police reported metal thefts a month that cost UK economy at least £220 million each year, although the estimated total cost could be up to £777 million according to The Association of Chief Police Officers [1].</w:t>
      </w:r>
    </w:p>
    <w:p w:rsidR="00951AB8" w:rsidRPr="00264851" w:rsidRDefault="00951AB8" w:rsidP="00951AB8">
      <w:pPr>
        <w:spacing w:after="30" w:line="360" w:lineRule="auto"/>
        <w:jc w:val="both"/>
        <w:rPr>
          <w:rFonts w:ascii="Arial" w:hAnsi="Arial" w:cs="Arial"/>
          <w:b/>
        </w:rPr>
      </w:pPr>
      <w:r w:rsidRPr="00264851">
        <w:rPr>
          <w:rFonts w:ascii="Arial" w:hAnsi="Arial" w:cs="Arial"/>
        </w:rPr>
        <w:t>The metals commonly stolen are copper, brass, bronze, steel, aluminium, lead and cast iron due to their scrap value.  Targets for metal theft include copper wire and cable from transport and utility networks causing disruption to connected networks, theft of lead from churches and other heritage buildings,</w:t>
      </w:r>
      <w:r w:rsidR="003D36EB">
        <w:rPr>
          <w:rFonts w:ascii="Arial" w:hAnsi="Arial" w:cs="Arial"/>
        </w:rPr>
        <w:t xml:space="preserve"> bronze memorial plaques,</w:t>
      </w:r>
      <w:r w:rsidRPr="00264851">
        <w:rPr>
          <w:rFonts w:ascii="Arial" w:hAnsi="Arial" w:cs="Arial"/>
        </w:rPr>
        <w:t xml:space="preserve"> thefts of catalytic converters and theft of street furniture such </w:t>
      </w:r>
      <w:r w:rsidR="00EB2469">
        <w:rPr>
          <w:rFonts w:ascii="Arial" w:hAnsi="Arial" w:cs="Arial"/>
        </w:rPr>
        <w:t>as aluminium road signs and cast iron</w:t>
      </w:r>
      <w:r w:rsidRPr="00264851">
        <w:rPr>
          <w:rFonts w:ascii="Arial" w:hAnsi="Arial" w:cs="Arial"/>
        </w:rPr>
        <w:t xml:space="preserve"> drain covers.</w:t>
      </w:r>
      <w:r w:rsidRPr="00264851">
        <w:rPr>
          <w:rFonts w:ascii="Arial" w:hAnsi="Arial" w:cs="Arial"/>
          <w:b/>
        </w:rPr>
        <w:t xml:space="preserve">  </w:t>
      </w:r>
    </w:p>
    <w:p w:rsidR="00951AB8" w:rsidRPr="00264851" w:rsidRDefault="00951AB8" w:rsidP="00951AB8">
      <w:pPr>
        <w:spacing w:after="30" w:line="360" w:lineRule="auto"/>
        <w:jc w:val="both"/>
        <w:rPr>
          <w:rFonts w:ascii="Arial" w:hAnsi="Arial" w:cs="Arial"/>
        </w:rPr>
      </w:pPr>
      <w:r w:rsidRPr="00264851">
        <w:rPr>
          <w:rFonts w:ascii="Arial" w:hAnsi="Arial" w:cs="Arial"/>
        </w:rPr>
        <w:t xml:space="preserve">The consequences of these thefts are much higher than the metal value, </w:t>
      </w:r>
      <w:r w:rsidR="00EC3576">
        <w:rPr>
          <w:rFonts w:ascii="Arial" w:hAnsi="Arial" w:cs="Arial"/>
        </w:rPr>
        <w:t>such as</w:t>
      </w:r>
      <w:r w:rsidRPr="00264851">
        <w:rPr>
          <w:rFonts w:ascii="Arial" w:hAnsi="Arial" w:cs="Arial"/>
        </w:rPr>
        <w:t xml:space="preserve"> destroying valuable statues and war memorials, disrupting railway traffic or causing long power interruptions:</w:t>
      </w:r>
    </w:p>
    <w:p w:rsidR="00951AB8" w:rsidRPr="00264851" w:rsidRDefault="00951AB8" w:rsidP="00951AB8">
      <w:pPr>
        <w:pStyle w:val="ListParagraph"/>
        <w:numPr>
          <w:ilvl w:val="0"/>
          <w:numId w:val="1"/>
        </w:numPr>
        <w:spacing w:after="30" w:line="360" w:lineRule="auto"/>
        <w:jc w:val="both"/>
        <w:rPr>
          <w:rFonts w:ascii="Arial" w:hAnsi="Arial" w:cs="Arial"/>
        </w:rPr>
      </w:pPr>
      <w:r w:rsidRPr="00264851">
        <w:rPr>
          <w:rFonts w:ascii="Arial" w:hAnsi="Arial" w:cs="Arial"/>
        </w:rPr>
        <w:t xml:space="preserve">In December 2011, the theft of copper cable cut the power to a </w:t>
      </w:r>
      <w:proofErr w:type="spellStart"/>
      <w:r w:rsidRPr="00264851">
        <w:rPr>
          <w:rFonts w:ascii="Arial" w:hAnsi="Arial" w:cs="Arial"/>
        </w:rPr>
        <w:t>Llandough</w:t>
      </w:r>
      <w:proofErr w:type="spellEnd"/>
      <w:r w:rsidRPr="00264851">
        <w:rPr>
          <w:rFonts w:ascii="Arial" w:hAnsi="Arial" w:cs="Arial"/>
        </w:rPr>
        <w:t xml:space="preserve"> hospital in Wales resulting in 80 operations being cancelled [1</w:t>
      </w:r>
      <w:r>
        <w:rPr>
          <w:rFonts w:ascii="Arial" w:hAnsi="Arial" w:cs="Arial"/>
        </w:rPr>
        <w:t>]</w:t>
      </w:r>
      <w:r w:rsidRPr="00264851">
        <w:rPr>
          <w:rFonts w:ascii="Arial" w:hAnsi="Arial" w:cs="Arial"/>
        </w:rPr>
        <w:t>,</w:t>
      </w:r>
      <w:r>
        <w:rPr>
          <w:rFonts w:ascii="Arial" w:hAnsi="Arial" w:cs="Arial"/>
        </w:rPr>
        <w:t xml:space="preserve"> [</w:t>
      </w:r>
      <w:r w:rsidRPr="00264851">
        <w:rPr>
          <w:rFonts w:ascii="Arial" w:hAnsi="Arial" w:cs="Arial"/>
        </w:rPr>
        <w:t>2].</w:t>
      </w:r>
    </w:p>
    <w:p w:rsidR="00951AB8" w:rsidRPr="00264851" w:rsidRDefault="00951AB8" w:rsidP="00951AB8">
      <w:pPr>
        <w:pStyle w:val="ListParagraph"/>
        <w:numPr>
          <w:ilvl w:val="0"/>
          <w:numId w:val="1"/>
        </w:numPr>
        <w:spacing w:after="30" w:line="360" w:lineRule="auto"/>
        <w:jc w:val="both"/>
        <w:rPr>
          <w:rFonts w:ascii="Arial" w:hAnsi="Arial" w:cs="Arial"/>
        </w:rPr>
      </w:pPr>
      <w:r w:rsidRPr="00264851">
        <w:rPr>
          <w:rFonts w:ascii="Arial" w:hAnsi="Arial" w:cs="Arial"/>
        </w:rPr>
        <w:t>In December 2005 a bronze statue worth £3 million made by Henry Moore was stolen from his Foundation in Much Hadham, Hertfordshire is believed to have been melted down for its scrap value of no more than £1,500 [3].</w:t>
      </w:r>
    </w:p>
    <w:p w:rsidR="003D36EB" w:rsidRDefault="00951AB8" w:rsidP="003D36EB">
      <w:pPr>
        <w:pStyle w:val="ListParagraph"/>
        <w:numPr>
          <w:ilvl w:val="0"/>
          <w:numId w:val="1"/>
        </w:numPr>
        <w:spacing w:after="30" w:line="360" w:lineRule="auto"/>
        <w:jc w:val="both"/>
        <w:rPr>
          <w:rFonts w:ascii="Arial" w:hAnsi="Arial" w:cs="Arial"/>
        </w:rPr>
      </w:pPr>
      <w:r w:rsidRPr="00264851">
        <w:rPr>
          <w:rFonts w:ascii="Arial" w:hAnsi="Arial" w:cs="Arial"/>
        </w:rPr>
        <w:t>A copper pipe worth just £15 on a black market stolen from a high school in Droitwich Spa caused damage worth £250,000 [4].</w:t>
      </w:r>
    </w:p>
    <w:p w:rsidR="00EB2469" w:rsidRPr="00264851" w:rsidRDefault="003D36EB" w:rsidP="00EB2469">
      <w:pPr>
        <w:spacing w:after="30" w:line="360" w:lineRule="auto"/>
        <w:jc w:val="both"/>
        <w:rPr>
          <w:rFonts w:ascii="Arial" w:hAnsi="Arial" w:cs="Arial"/>
        </w:rPr>
      </w:pPr>
      <w:r>
        <w:rPr>
          <w:rFonts w:ascii="Arial" w:hAnsi="Arial" w:cs="Arial"/>
        </w:rPr>
        <w:t xml:space="preserve">Despite the high profile of such incidents and the resultant focus on metal theft, the recovery rates for fingerprints on such surfaces are reportedly poor. </w:t>
      </w:r>
      <w:r w:rsidR="00EB2469">
        <w:rPr>
          <w:rFonts w:ascii="Arial" w:hAnsi="Arial" w:cs="Arial"/>
        </w:rPr>
        <w:t>This is partly due to the fact that many of these metals are exposed to outdoor environmental conditions, and become weathered over time.</w:t>
      </w:r>
      <w:r w:rsidR="00EB2469" w:rsidRPr="00EB2469">
        <w:rPr>
          <w:rFonts w:ascii="Arial" w:hAnsi="Arial" w:cs="Arial"/>
        </w:rPr>
        <w:t xml:space="preserve"> </w:t>
      </w:r>
      <w:r w:rsidR="00EB2469" w:rsidRPr="00264851">
        <w:rPr>
          <w:rFonts w:ascii="Arial" w:hAnsi="Arial" w:cs="Arial"/>
        </w:rPr>
        <w:t>Deterioration of metals induced by outdoor environmental factors is due to a complex interaction of climate and local meteorological characteristics, pollutants and natural constituents from the surrounding environment.  It is a result of different chemical and physical factors including [</w:t>
      </w:r>
      <w:r w:rsidR="00EB2469">
        <w:rPr>
          <w:rFonts w:ascii="Arial" w:hAnsi="Arial" w:cs="Arial"/>
        </w:rPr>
        <w:t>5</w:t>
      </w:r>
      <w:r w:rsidR="00EB2469" w:rsidRPr="00264851">
        <w:rPr>
          <w:rFonts w:ascii="Arial" w:hAnsi="Arial" w:cs="Arial"/>
        </w:rPr>
        <w:t>]:</w:t>
      </w:r>
    </w:p>
    <w:p w:rsidR="00EB2469" w:rsidRPr="005D2AE3" w:rsidRDefault="00EB2469" w:rsidP="00EB2469">
      <w:pPr>
        <w:pStyle w:val="Heading4"/>
        <w:numPr>
          <w:ilvl w:val="0"/>
          <w:numId w:val="23"/>
        </w:numPr>
        <w:shd w:val="clear" w:color="auto" w:fill="FFFFFF"/>
        <w:spacing w:before="240" w:after="30" w:line="360" w:lineRule="auto"/>
        <w:jc w:val="both"/>
        <w:textAlignment w:val="bottom"/>
        <w:rPr>
          <w:rFonts w:ascii="Arial" w:hAnsi="Arial" w:cs="Arial"/>
          <w:b w:val="0"/>
          <w:i w:val="0"/>
          <w:color w:val="auto"/>
        </w:rPr>
      </w:pPr>
      <w:r w:rsidRPr="005D2AE3">
        <w:rPr>
          <w:rFonts w:ascii="Arial" w:hAnsi="Arial" w:cs="Arial"/>
          <w:b w:val="0"/>
          <w:i w:val="0"/>
          <w:color w:val="auto"/>
        </w:rPr>
        <w:lastRenderedPageBreak/>
        <w:t xml:space="preserve">Contaminants and Pollutants  </w:t>
      </w:r>
    </w:p>
    <w:p w:rsidR="00EB2469" w:rsidRPr="00EC3576" w:rsidRDefault="00EB2469" w:rsidP="00EC3576">
      <w:pPr>
        <w:spacing w:after="30" w:line="360" w:lineRule="auto"/>
        <w:jc w:val="both"/>
        <w:rPr>
          <w:rFonts w:ascii="Arial" w:hAnsi="Arial" w:cs="Arial"/>
        </w:rPr>
      </w:pPr>
      <w:r w:rsidRPr="00EC3576">
        <w:rPr>
          <w:rFonts w:ascii="Arial" w:hAnsi="Arial" w:cs="Arial"/>
        </w:rPr>
        <w:t>Several such substances may accelerate metal corrosion</w:t>
      </w:r>
      <w:r w:rsidR="00EC3576">
        <w:rPr>
          <w:rFonts w:ascii="Arial" w:hAnsi="Arial" w:cs="Arial"/>
        </w:rPr>
        <w:t>, including s</w:t>
      </w:r>
      <w:r w:rsidRPr="00EC3576">
        <w:rPr>
          <w:rFonts w:ascii="Arial" w:hAnsi="Arial" w:cs="Arial"/>
        </w:rPr>
        <w:t>ulphur-containing gases (polluted air)</w:t>
      </w:r>
      <w:r w:rsidR="00EC3576">
        <w:rPr>
          <w:rFonts w:ascii="Arial" w:hAnsi="Arial" w:cs="Arial"/>
        </w:rPr>
        <w:t>, c</w:t>
      </w:r>
      <w:r w:rsidRPr="00EC3576">
        <w:rPr>
          <w:rFonts w:ascii="Arial" w:hAnsi="Arial" w:cs="Arial"/>
        </w:rPr>
        <w:t>leaning chemicals (especially aerosols)</w:t>
      </w:r>
      <w:r w:rsidR="00EC3576">
        <w:rPr>
          <w:rFonts w:ascii="Arial" w:hAnsi="Arial" w:cs="Arial"/>
        </w:rPr>
        <w:t>, s</w:t>
      </w:r>
      <w:r w:rsidRPr="00EC3576">
        <w:rPr>
          <w:rFonts w:ascii="Arial" w:hAnsi="Arial" w:cs="Arial"/>
        </w:rPr>
        <w:t>oot, dust, and dirt</w:t>
      </w:r>
      <w:r w:rsidR="00EC3576">
        <w:rPr>
          <w:rFonts w:ascii="Arial" w:hAnsi="Arial" w:cs="Arial"/>
        </w:rPr>
        <w:t>, and d</w:t>
      </w:r>
      <w:r w:rsidRPr="00EC3576">
        <w:rPr>
          <w:rFonts w:ascii="Arial" w:hAnsi="Arial" w:cs="Arial"/>
        </w:rPr>
        <w:t>egrading plastics</w:t>
      </w:r>
      <w:r w:rsidR="00EC3576">
        <w:rPr>
          <w:rFonts w:ascii="Arial" w:hAnsi="Arial" w:cs="Arial"/>
        </w:rPr>
        <w:t>.</w:t>
      </w:r>
    </w:p>
    <w:p w:rsidR="00EB2469" w:rsidRPr="005D2AE3" w:rsidRDefault="00EB2469" w:rsidP="00EB2469">
      <w:pPr>
        <w:pStyle w:val="Heading4"/>
        <w:numPr>
          <w:ilvl w:val="0"/>
          <w:numId w:val="23"/>
        </w:numPr>
        <w:shd w:val="clear" w:color="auto" w:fill="FFFFFF"/>
        <w:spacing w:before="240" w:after="30" w:line="360" w:lineRule="auto"/>
        <w:jc w:val="both"/>
        <w:textAlignment w:val="bottom"/>
        <w:rPr>
          <w:rFonts w:ascii="Arial" w:hAnsi="Arial" w:cs="Arial"/>
          <w:b w:val="0"/>
          <w:i w:val="0"/>
          <w:color w:val="auto"/>
        </w:rPr>
      </w:pPr>
      <w:r w:rsidRPr="005D2AE3">
        <w:rPr>
          <w:rFonts w:ascii="Arial" w:hAnsi="Arial" w:cs="Arial"/>
          <w:b w:val="0"/>
          <w:i w:val="0"/>
          <w:color w:val="auto"/>
        </w:rPr>
        <w:t>Humidity &amp; Temperature</w:t>
      </w:r>
    </w:p>
    <w:p w:rsidR="00EB2469" w:rsidRPr="00EC3576" w:rsidRDefault="00EB2469" w:rsidP="00EC3576">
      <w:pPr>
        <w:spacing w:after="30" w:line="360" w:lineRule="auto"/>
        <w:jc w:val="both"/>
        <w:rPr>
          <w:rFonts w:ascii="Arial" w:hAnsi="Arial" w:cs="Arial"/>
        </w:rPr>
      </w:pPr>
      <w:r w:rsidRPr="00EC3576">
        <w:rPr>
          <w:rFonts w:ascii="Arial" w:hAnsi="Arial" w:cs="Arial"/>
        </w:rPr>
        <w:t xml:space="preserve">Humidity plays the most important role in outdoor metal corrosion due to </w:t>
      </w:r>
      <w:r w:rsidR="00645836" w:rsidRPr="00EC3576">
        <w:rPr>
          <w:rFonts w:ascii="Arial" w:hAnsi="Arial" w:cs="Arial"/>
        </w:rPr>
        <w:t xml:space="preserve">a prolonged </w:t>
      </w:r>
      <w:r w:rsidRPr="00EC3576">
        <w:rPr>
          <w:rFonts w:ascii="Arial" w:hAnsi="Arial" w:cs="Arial"/>
        </w:rPr>
        <w:t>time</w:t>
      </w:r>
      <w:r w:rsidR="00645836" w:rsidRPr="00EC3576">
        <w:rPr>
          <w:rFonts w:ascii="Arial" w:hAnsi="Arial" w:cs="Arial"/>
        </w:rPr>
        <w:t xml:space="preserve"> that the surface remains wet</w:t>
      </w:r>
      <w:r w:rsidRPr="00EC3576">
        <w:rPr>
          <w:rFonts w:ascii="Arial" w:hAnsi="Arial" w:cs="Arial"/>
        </w:rPr>
        <w:t xml:space="preserve"> and a higher rate of deposition of pollutants.</w:t>
      </w:r>
      <w:r w:rsidR="00EC3576">
        <w:rPr>
          <w:rFonts w:ascii="Arial" w:hAnsi="Arial" w:cs="Arial"/>
        </w:rPr>
        <w:t xml:space="preserve"> </w:t>
      </w:r>
      <w:r w:rsidRPr="00EC3576">
        <w:rPr>
          <w:rFonts w:ascii="Arial" w:hAnsi="Arial" w:cs="Arial"/>
        </w:rPr>
        <w:t xml:space="preserve">When </w:t>
      </w:r>
      <w:r w:rsidR="00EC3576">
        <w:rPr>
          <w:rFonts w:ascii="Arial" w:hAnsi="Arial" w:cs="Arial"/>
        </w:rPr>
        <w:t xml:space="preserve">a </w:t>
      </w:r>
      <w:r w:rsidRPr="00EC3576">
        <w:rPr>
          <w:rFonts w:ascii="Arial" w:hAnsi="Arial" w:cs="Arial"/>
        </w:rPr>
        <w:t>critical humidity of 60-80% (10-14 g H</w:t>
      </w:r>
      <w:r w:rsidRPr="00EC3576">
        <w:rPr>
          <w:rFonts w:ascii="Arial" w:hAnsi="Arial" w:cs="Arial"/>
        </w:rPr>
        <w:softHyphen/>
      </w:r>
      <w:r w:rsidRPr="00EC3576">
        <w:rPr>
          <w:rFonts w:ascii="Arial" w:hAnsi="Arial" w:cs="Arial"/>
        </w:rPr>
        <w:softHyphen/>
      </w:r>
      <w:r w:rsidRPr="00EC3576">
        <w:rPr>
          <w:rFonts w:ascii="Arial" w:hAnsi="Arial" w:cs="Arial"/>
          <w:vertAlign w:val="subscript"/>
        </w:rPr>
        <w:t>2</w:t>
      </w:r>
      <w:r w:rsidRPr="00EC3576">
        <w:rPr>
          <w:rFonts w:ascii="Arial" w:hAnsi="Arial" w:cs="Arial"/>
        </w:rPr>
        <w:t>O/m</w:t>
      </w:r>
      <w:r w:rsidRPr="00EC3576">
        <w:rPr>
          <w:rFonts w:ascii="Arial" w:hAnsi="Arial" w:cs="Arial"/>
          <w:vertAlign w:val="superscript"/>
        </w:rPr>
        <w:t>3</w:t>
      </w:r>
      <w:r w:rsidRPr="00EC3576">
        <w:rPr>
          <w:rFonts w:ascii="Arial" w:hAnsi="Arial" w:cs="Arial"/>
        </w:rPr>
        <w:t xml:space="preserve"> at 20</w:t>
      </w:r>
      <w:r w:rsidRPr="00EC3576">
        <w:rPr>
          <w:rFonts w:ascii="Arial" w:hAnsi="Arial" w:cs="Arial"/>
          <w:vertAlign w:val="superscript"/>
        </w:rPr>
        <w:t>o</w:t>
      </w:r>
      <w:r w:rsidRPr="00EC3576">
        <w:rPr>
          <w:rFonts w:ascii="Arial" w:hAnsi="Arial" w:cs="Arial"/>
        </w:rPr>
        <w:t>C) is exceeded it leads to a formation of a thick electrolyte film essential for the corrosion reactions.</w:t>
      </w:r>
      <w:r w:rsidR="00EC3576">
        <w:rPr>
          <w:rFonts w:ascii="Arial" w:hAnsi="Arial" w:cs="Arial"/>
        </w:rPr>
        <w:t xml:space="preserve"> </w:t>
      </w:r>
      <w:r w:rsidRPr="00EC3576">
        <w:rPr>
          <w:rFonts w:ascii="Arial" w:hAnsi="Arial" w:cs="Arial"/>
        </w:rPr>
        <w:t>In a polluted environment, an increase in ambient temperature can accelerate metal damage due to an increased rate of chemical reactions on the surface.</w:t>
      </w:r>
    </w:p>
    <w:p w:rsidR="00EB2469" w:rsidRPr="005D2AE3" w:rsidRDefault="00EB2469" w:rsidP="00EB2469">
      <w:pPr>
        <w:pStyle w:val="Heading4"/>
        <w:numPr>
          <w:ilvl w:val="0"/>
          <w:numId w:val="23"/>
        </w:numPr>
        <w:shd w:val="clear" w:color="auto" w:fill="FFFFFF"/>
        <w:spacing w:before="240" w:after="30" w:line="360" w:lineRule="auto"/>
        <w:jc w:val="both"/>
        <w:textAlignment w:val="bottom"/>
        <w:rPr>
          <w:rFonts w:ascii="Arial" w:hAnsi="Arial" w:cs="Arial"/>
          <w:b w:val="0"/>
          <w:i w:val="0"/>
          <w:color w:val="auto"/>
        </w:rPr>
      </w:pPr>
      <w:r w:rsidRPr="005D2AE3">
        <w:rPr>
          <w:rFonts w:ascii="Arial" w:hAnsi="Arial" w:cs="Arial"/>
          <w:b w:val="0"/>
          <w:i w:val="0"/>
          <w:color w:val="auto"/>
        </w:rPr>
        <w:t>Water</w:t>
      </w:r>
    </w:p>
    <w:p w:rsidR="00EB2469" w:rsidRPr="00EC3576" w:rsidRDefault="00EB2469" w:rsidP="00EC3576">
      <w:pPr>
        <w:spacing w:after="30" w:line="360" w:lineRule="auto"/>
        <w:jc w:val="both"/>
        <w:rPr>
          <w:rFonts w:ascii="Arial" w:hAnsi="Arial" w:cs="Arial"/>
        </w:rPr>
      </w:pPr>
      <w:r w:rsidRPr="00EC3576">
        <w:rPr>
          <w:rFonts w:ascii="Arial" w:hAnsi="Arial" w:cs="Arial"/>
        </w:rPr>
        <w:t>Corrodes metals and comes from rain, melting ice, floods, condensation.</w:t>
      </w:r>
      <w:r w:rsidR="00EC3576">
        <w:rPr>
          <w:rFonts w:ascii="Arial" w:hAnsi="Arial" w:cs="Arial"/>
        </w:rPr>
        <w:t xml:space="preserve"> </w:t>
      </w:r>
      <w:r w:rsidRPr="00EC3576">
        <w:rPr>
          <w:rFonts w:ascii="Arial" w:hAnsi="Arial" w:cs="Arial"/>
        </w:rPr>
        <w:t>Water aggressiveness</w:t>
      </w:r>
      <w:r w:rsidR="00645836" w:rsidRPr="00EC3576">
        <w:rPr>
          <w:rFonts w:ascii="Arial" w:hAnsi="Arial" w:cs="Arial"/>
        </w:rPr>
        <w:t xml:space="preserve"> (and pH) is influenc</w:t>
      </w:r>
      <w:r w:rsidRPr="00EC3576">
        <w:rPr>
          <w:rFonts w:ascii="Arial" w:hAnsi="Arial" w:cs="Arial"/>
        </w:rPr>
        <w:t xml:space="preserve">ed by </w:t>
      </w:r>
      <w:r w:rsidR="00645836" w:rsidRPr="00EC3576">
        <w:rPr>
          <w:rFonts w:ascii="Arial" w:hAnsi="Arial" w:cs="Arial"/>
        </w:rPr>
        <w:t xml:space="preserve">several substances it may contain e.g. </w:t>
      </w:r>
      <w:r w:rsidRPr="00EC3576">
        <w:rPr>
          <w:rFonts w:ascii="Arial" w:hAnsi="Arial" w:cs="Arial"/>
        </w:rPr>
        <w:t>carbon dioxide, sulphur dioxide, ammonium, chlorides, the amount of dissolved salts, presence of organic substances and microorganisms, and content of solid particles.</w:t>
      </w:r>
    </w:p>
    <w:p w:rsidR="00EB2469" w:rsidRPr="005D2AE3" w:rsidRDefault="00EB2469" w:rsidP="00EB2469">
      <w:pPr>
        <w:pStyle w:val="Heading4"/>
        <w:numPr>
          <w:ilvl w:val="0"/>
          <w:numId w:val="23"/>
        </w:numPr>
        <w:shd w:val="clear" w:color="auto" w:fill="FFFFFF"/>
        <w:spacing w:before="240" w:after="30" w:line="360" w:lineRule="auto"/>
        <w:jc w:val="both"/>
        <w:textAlignment w:val="bottom"/>
        <w:rPr>
          <w:rFonts w:ascii="Arial" w:hAnsi="Arial" w:cs="Arial"/>
          <w:b w:val="0"/>
          <w:i w:val="0"/>
          <w:color w:val="auto"/>
        </w:rPr>
      </w:pPr>
      <w:r w:rsidRPr="005D2AE3">
        <w:rPr>
          <w:rFonts w:ascii="Arial" w:hAnsi="Arial" w:cs="Arial"/>
          <w:b w:val="0"/>
          <w:i w:val="0"/>
          <w:color w:val="auto"/>
        </w:rPr>
        <w:t>Handling and other physical forces</w:t>
      </w:r>
    </w:p>
    <w:p w:rsidR="00EB2469" w:rsidRPr="00EC3576" w:rsidRDefault="00645836" w:rsidP="00EC3576">
      <w:pPr>
        <w:spacing w:after="30" w:line="360" w:lineRule="auto"/>
        <w:jc w:val="both"/>
        <w:rPr>
          <w:rFonts w:ascii="Arial" w:hAnsi="Arial" w:cs="Arial"/>
        </w:rPr>
      </w:pPr>
      <w:r w:rsidRPr="00EC3576">
        <w:rPr>
          <w:rFonts w:ascii="Arial" w:hAnsi="Arial" w:cs="Arial"/>
        </w:rPr>
        <w:t>Corrosion</w:t>
      </w:r>
      <w:r w:rsidR="00EB2469" w:rsidRPr="00EC3576">
        <w:rPr>
          <w:rFonts w:ascii="Arial" w:hAnsi="Arial" w:cs="Arial"/>
        </w:rPr>
        <w:t xml:space="preserve"> from salts and acids on bare hands</w:t>
      </w:r>
      <w:r w:rsidR="00EC3576">
        <w:rPr>
          <w:rFonts w:ascii="Arial" w:hAnsi="Arial" w:cs="Arial"/>
        </w:rPr>
        <w:t>, d</w:t>
      </w:r>
      <w:r w:rsidRPr="00EC3576">
        <w:rPr>
          <w:rFonts w:ascii="Arial" w:hAnsi="Arial" w:cs="Arial"/>
        </w:rPr>
        <w:t>amage by application of stress or foreign</w:t>
      </w:r>
      <w:r w:rsidR="00EB2469" w:rsidRPr="00EC3576">
        <w:rPr>
          <w:rFonts w:ascii="Arial" w:hAnsi="Arial" w:cs="Arial"/>
        </w:rPr>
        <w:t xml:space="preserve"> objects </w:t>
      </w:r>
      <w:r w:rsidR="00EC3576">
        <w:rPr>
          <w:rFonts w:ascii="Arial" w:hAnsi="Arial" w:cs="Arial"/>
        </w:rPr>
        <w:t>by mechanisms including</w:t>
      </w:r>
      <w:r w:rsidR="00EB2469" w:rsidRPr="00EC3576">
        <w:rPr>
          <w:rFonts w:ascii="Arial" w:hAnsi="Arial" w:cs="Arial"/>
        </w:rPr>
        <w:t xml:space="preserve"> abrasion, wear</w:t>
      </w:r>
      <w:r w:rsidR="00EC3576">
        <w:rPr>
          <w:rFonts w:ascii="Arial" w:hAnsi="Arial" w:cs="Arial"/>
        </w:rPr>
        <w:t xml:space="preserve"> and </w:t>
      </w:r>
      <w:r w:rsidR="00EB2469" w:rsidRPr="00EC3576">
        <w:rPr>
          <w:rFonts w:ascii="Arial" w:hAnsi="Arial" w:cs="Arial"/>
        </w:rPr>
        <w:t>fatigue</w:t>
      </w:r>
      <w:r w:rsidR="00EC3576">
        <w:rPr>
          <w:rFonts w:ascii="Arial" w:hAnsi="Arial" w:cs="Arial"/>
        </w:rPr>
        <w:t>.</w:t>
      </w:r>
    </w:p>
    <w:p w:rsidR="00EB2469" w:rsidRDefault="00EB2469" w:rsidP="003D36EB">
      <w:pPr>
        <w:spacing w:after="30" w:line="360" w:lineRule="auto"/>
        <w:jc w:val="both"/>
        <w:rPr>
          <w:rFonts w:ascii="Arial" w:hAnsi="Arial" w:cs="Arial"/>
        </w:rPr>
      </w:pPr>
    </w:p>
    <w:p w:rsidR="003D36EB" w:rsidRPr="003D36EB" w:rsidRDefault="00EB2469" w:rsidP="003D36EB">
      <w:pPr>
        <w:spacing w:after="30" w:line="360" w:lineRule="auto"/>
        <w:jc w:val="both"/>
        <w:rPr>
          <w:rFonts w:ascii="Arial" w:hAnsi="Arial" w:cs="Arial"/>
        </w:rPr>
      </w:pPr>
      <w:r>
        <w:rPr>
          <w:rFonts w:ascii="Arial" w:hAnsi="Arial" w:cs="Arial"/>
        </w:rPr>
        <w:t>It can therefore be seen that a weathered metal surface may differ significantly in character to one that has not been subjected to such conditions. The effect of metal surface condition on</w:t>
      </w:r>
      <w:r w:rsidR="003D36EB">
        <w:rPr>
          <w:rFonts w:ascii="Arial" w:hAnsi="Arial" w:cs="Arial"/>
        </w:rPr>
        <w:t xml:space="preserve"> </w:t>
      </w:r>
      <w:r>
        <w:rPr>
          <w:rFonts w:ascii="Arial" w:hAnsi="Arial" w:cs="Arial"/>
        </w:rPr>
        <w:t>fingermark recovery has been explor</w:t>
      </w:r>
      <w:r w:rsidR="003D36EB">
        <w:rPr>
          <w:rFonts w:ascii="Arial" w:hAnsi="Arial" w:cs="Arial"/>
        </w:rPr>
        <w:t>ed through a collaborative exercise conducted across several countries with membership of the European Network of Forensic Science Institutes (ENFSI)</w:t>
      </w:r>
      <w:r w:rsidR="00EC3576">
        <w:rPr>
          <w:rFonts w:ascii="Arial" w:hAnsi="Arial" w:cs="Arial"/>
        </w:rPr>
        <w:t>.</w:t>
      </w:r>
      <w:r w:rsidR="003D36EB">
        <w:rPr>
          <w:rFonts w:ascii="Arial" w:hAnsi="Arial" w:cs="Arial"/>
        </w:rPr>
        <w:t xml:space="preserve"> </w:t>
      </w:r>
      <w:r w:rsidR="00EC3576">
        <w:rPr>
          <w:rFonts w:ascii="Arial" w:hAnsi="Arial" w:cs="Arial"/>
        </w:rPr>
        <w:t>In this exercise</w:t>
      </w:r>
      <w:r w:rsidR="003D36EB">
        <w:rPr>
          <w:rFonts w:ascii="Arial" w:hAnsi="Arial" w:cs="Arial"/>
        </w:rPr>
        <w:t xml:space="preserve"> samples of weathered metal bearing fingermarks were sent to participants for processing using whichever processes and processing se</w:t>
      </w:r>
      <w:r w:rsidR="00D44A24">
        <w:rPr>
          <w:rFonts w:ascii="Arial" w:hAnsi="Arial" w:cs="Arial"/>
        </w:rPr>
        <w:t>quences they thought appropriate, and low recove</w:t>
      </w:r>
      <w:r>
        <w:rPr>
          <w:rFonts w:ascii="Arial" w:hAnsi="Arial" w:cs="Arial"/>
        </w:rPr>
        <w:t>ry rates were observed</w:t>
      </w:r>
      <w:r w:rsidR="00D44A24">
        <w:rPr>
          <w:rFonts w:ascii="Arial" w:hAnsi="Arial" w:cs="Arial"/>
        </w:rPr>
        <w:t>. This prompted further work to explore processes that had potential to improve these recovery rates inclu</w:t>
      </w:r>
      <w:r w:rsidR="00E05E3F">
        <w:rPr>
          <w:rFonts w:ascii="Arial" w:hAnsi="Arial" w:cs="Arial"/>
        </w:rPr>
        <w:t>ding</w:t>
      </w:r>
      <w:r w:rsidR="00D44A24">
        <w:rPr>
          <w:rFonts w:ascii="Arial" w:hAnsi="Arial" w:cs="Arial"/>
        </w:rPr>
        <w:t xml:space="preserve"> </w:t>
      </w:r>
      <w:r w:rsidR="00E05E3F">
        <w:rPr>
          <w:rFonts w:ascii="Arial" w:hAnsi="Arial" w:cs="Arial"/>
        </w:rPr>
        <w:t xml:space="preserve">the development of Natural Yellow 3, </w:t>
      </w:r>
      <w:r w:rsidR="00D44A24">
        <w:rPr>
          <w:rFonts w:ascii="Arial" w:hAnsi="Arial" w:cs="Arial"/>
        </w:rPr>
        <w:t>a lipid specific reagent, that was capable of staining the water insoluble constituents of fingermarks and was also fluorescent to provide contrast with the weathered metal surfaces [6].</w:t>
      </w:r>
    </w:p>
    <w:p w:rsidR="00E05E3F" w:rsidRDefault="00E05E3F" w:rsidP="003155D5">
      <w:pPr>
        <w:spacing w:after="30" w:line="360" w:lineRule="auto"/>
        <w:jc w:val="both"/>
        <w:rPr>
          <w:rFonts w:ascii="Arial" w:hAnsi="Arial" w:cs="Arial"/>
        </w:rPr>
      </w:pPr>
    </w:p>
    <w:p w:rsidR="00234BAC" w:rsidRDefault="00E05E3F" w:rsidP="003155D5">
      <w:pPr>
        <w:spacing w:after="30" w:line="360" w:lineRule="auto"/>
        <w:jc w:val="both"/>
        <w:rPr>
          <w:rFonts w:ascii="Arial" w:hAnsi="Arial" w:cs="Arial"/>
        </w:rPr>
      </w:pPr>
      <w:r>
        <w:rPr>
          <w:rFonts w:ascii="Arial" w:hAnsi="Arial" w:cs="Arial"/>
        </w:rPr>
        <w:t>A</w:t>
      </w:r>
      <w:r w:rsidR="00234BAC">
        <w:rPr>
          <w:rFonts w:ascii="Arial" w:hAnsi="Arial" w:cs="Arial"/>
        </w:rPr>
        <w:t xml:space="preserve"> </w:t>
      </w:r>
      <w:r w:rsidR="003155D5" w:rsidRPr="0040665F">
        <w:rPr>
          <w:rFonts w:ascii="Arial" w:hAnsi="Arial" w:cs="Arial"/>
        </w:rPr>
        <w:t>majority of non-porous surfaces received in</w:t>
      </w:r>
      <w:r w:rsidR="00234BAC">
        <w:rPr>
          <w:rFonts w:ascii="Arial" w:hAnsi="Arial" w:cs="Arial"/>
        </w:rPr>
        <w:t>to fingerprint</w:t>
      </w:r>
      <w:r w:rsidR="003155D5" w:rsidRPr="0040665F">
        <w:rPr>
          <w:rFonts w:ascii="Arial" w:hAnsi="Arial" w:cs="Arial"/>
        </w:rPr>
        <w:t xml:space="preserve"> laboratories</w:t>
      </w:r>
      <w:r>
        <w:rPr>
          <w:rFonts w:ascii="Arial" w:hAnsi="Arial" w:cs="Arial"/>
        </w:rPr>
        <w:t xml:space="preserve"> </w:t>
      </w:r>
      <w:r w:rsidR="00234BAC">
        <w:rPr>
          <w:rFonts w:ascii="Arial" w:hAnsi="Arial" w:cs="Arial"/>
        </w:rPr>
        <w:t xml:space="preserve">are effectively </w:t>
      </w:r>
      <w:r>
        <w:rPr>
          <w:rFonts w:ascii="Arial" w:hAnsi="Arial" w:cs="Arial"/>
        </w:rPr>
        <w:t xml:space="preserve">chemically </w:t>
      </w:r>
      <w:r w:rsidR="00234BAC">
        <w:rPr>
          <w:rFonts w:ascii="Arial" w:hAnsi="Arial" w:cs="Arial"/>
        </w:rPr>
        <w:t>inert</w:t>
      </w:r>
      <w:r>
        <w:rPr>
          <w:rFonts w:ascii="Arial" w:hAnsi="Arial" w:cs="Arial"/>
        </w:rPr>
        <w:t>, which is not the case for many u</w:t>
      </w:r>
      <w:r w:rsidRPr="0040665F">
        <w:rPr>
          <w:rFonts w:ascii="Arial" w:hAnsi="Arial" w:cs="Arial"/>
        </w:rPr>
        <w:t>ntreated metal surfaces</w:t>
      </w:r>
      <w:r w:rsidR="00234BAC">
        <w:rPr>
          <w:rFonts w:ascii="Arial" w:hAnsi="Arial" w:cs="Arial"/>
        </w:rPr>
        <w:t>. I</w:t>
      </w:r>
      <w:r w:rsidR="003155D5" w:rsidRPr="0040665F">
        <w:rPr>
          <w:rFonts w:ascii="Arial" w:hAnsi="Arial" w:cs="Arial"/>
        </w:rPr>
        <w:t xml:space="preserve">n the case of </w:t>
      </w:r>
      <w:r w:rsidR="003155D5" w:rsidRPr="0040665F">
        <w:rPr>
          <w:rFonts w:ascii="Arial" w:hAnsi="Arial" w:cs="Arial"/>
        </w:rPr>
        <w:lastRenderedPageBreak/>
        <w:t xml:space="preserve">metals </w:t>
      </w:r>
      <w:r w:rsidR="00234BAC">
        <w:rPr>
          <w:rFonts w:ascii="Arial" w:hAnsi="Arial" w:cs="Arial"/>
        </w:rPr>
        <w:t>and alloys, chemical reactions may</w:t>
      </w:r>
      <w:r w:rsidR="003155D5" w:rsidRPr="0040665F">
        <w:rPr>
          <w:rFonts w:ascii="Arial" w:hAnsi="Arial" w:cs="Arial"/>
        </w:rPr>
        <w:t xml:space="preserve"> occur between constituents of the </w:t>
      </w:r>
      <w:r w:rsidR="003155D5">
        <w:rPr>
          <w:rFonts w:ascii="Arial" w:hAnsi="Arial" w:cs="Arial"/>
        </w:rPr>
        <w:t>fingermark</w:t>
      </w:r>
      <w:r w:rsidR="003155D5" w:rsidRPr="0040665F">
        <w:rPr>
          <w:rFonts w:ascii="Arial" w:hAnsi="Arial" w:cs="Arial"/>
        </w:rPr>
        <w:t xml:space="preserve"> (e.g. salts) and the metal surface</w:t>
      </w:r>
      <w:r w:rsidR="00234BAC">
        <w:rPr>
          <w:rFonts w:ascii="Arial" w:hAnsi="Arial" w:cs="Arial"/>
        </w:rPr>
        <w:t>, the extent of this being dependent on the composition of the metal/alloy and the fingermark</w:t>
      </w:r>
      <w:r w:rsidR="003155D5" w:rsidRPr="0040665F">
        <w:rPr>
          <w:rFonts w:ascii="Arial" w:hAnsi="Arial" w:cs="Arial"/>
        </w:rPr>
        <w:t xml:space="preserve">. In extreme circumstances this can result in a permanent record of the </w:t>
      </w:r>
      <w:r w:rsidR="003155D5">
        <w:rPr>
          <w:rFonts w:ascii="Arial" w:hAnsi="Arial" w:cs="Arial"/>
        </w:rPr>
        <w:t>fingermark</w:t>
      </w:r>
      <w:r w:rsidR="003155D5" w:rsidRPr="0040665F">
        <w:rPr>
          <w:rFonts w:ascii="Arial" w:hAnsi="Arial" w:cs="Arial"/>
        </w:rPr>
        <w:t xml:space="preserve"> being etched i</w:t>
      </w:r>
      <w:r w:rsidR="00234BAC">
        <w:rPr>
          <w:rFonts w:ascii="Arial" w:hAnsi="Arial" w:cs="Arial"/>
        </w:rPr>
        <w:t>nto the metal surface. T</w:t>
      </w:r>
      <w:r w:rsidR="003155D5" w:rsidRPr="0040665F">
        <w:rPr>
          <w:rFonts w:ascii="Arial" w:hAnsi="Arial" w:cs="Arial"/>
        </w:rPr>
        <w:t xml:space="preserve">he interactions that occur are </w:t>
      </w:r>
      <w:r w:rsidR="00234BAC">
        <w:rPr>
          <w:rFonts w:ascii="Arial" w:hAnsi="Arial" w:cs="Arial"/>
        </w:rPr>
        <w:t>also</w:t>
      </w:r>
      <w:r w:rsidR="003155D5" w:rsidRPr="0040665F">
        <w:rPr>
          <w:rFonts w:ascii="Arial" w:hAnsi="Arial" w:cs="Arial"/>
        </w:rPr>
        <w:t xml:space="preserve"> dependent on the </w:t>
      </w:r>
      <w:r w:rsidR="003155D5">
        <w:rPr>
          <w:rFonts w:ascii="Arial" w:hAnsi="Arial" w:cs="Arial"/>
        </w:rPr>
        <w:t>previous environmental exposure</w:t>
      </w:r>
      <w:r w:rsidR="003155D5" w:rsidRPr="0040665F">
        <w:rPr>
          <w:rFonts w:ascii="Arial" w:hAnsi="Arial" w:cs="Arial"/>
        </w:rPr>
        <w:t xml:space="preserve"> </w:t>
      </w:r>
      <w:r w:rsidR="00234BAC">
        <w:rPr>
          <w:rFonts w:ascii="Arial" w:hAnsi="Arial" w:cs="Arial"/>
        </w:rPr>
        <w:t>of the metal/alloy</w:t>
      </w:r>
      <w:r>
        <w:rPr>
          <w:rFonts w:ascii="Arial" w:hAnsi="Arial" w:cs="Arial"/>
        </w:rPr>
        <w:t xml:space="preserve">, </w:t>
      </w:r>
      <w:r w:rsidR="003155D5">
        <w:rPr>
          <w:rFonts w:ascii="Arial" w:hAnsi="Arial" w:cs="Arial"/>
        </w:rPr>
        <w:t>which will influence formation of surface oxide films. T</w:t>
      </w:r>
      <w:r w:rsidR="004949BC">
        <w:rPr>
          <w:rFonts w:ascii="Arial" w:hAnsi="Arial" w:cs="Arial"/>
        </w:rPr>
        <w:t>o date, t</w:t>
      </w:r>
      <w:r w:rsidR="003155D5">
        <w:rPr>
          <w:rFonts w:ascii="Arial" w:hAnsi="Arial" w:cs="Arial"/>
        </w:rPr>
        <w:t>he principal focus of research into techniques specifically designed for visualising fingermar</w:t>
      </w:r>
      <w:r w:rsidR="004949BC">
        <w:rPr>
          <w:rFonts w:ascii="Arial" w:hAnsi="Arial" w:cs="Arial"/>
        </w:rPr>
        <w:t>ks on metal surfaces has been driven by requirement to recover fingermarks from</w:t>
      </w:r>
      <w:r w:rsidR="003155D5">
        <w:rPr>
          <w:rFonts w:ascii="Arial" w:hAnsi="Arial" w:cs="Arial"/>
        </w:rPr>
        <w:t xml:space="preserve"> brass cartrid</w:t>
      </w:r>
      <w:r w:rsidR="004949BC">
        <w:rPr>
          <w:rFonts w:ascii="Arial" w:hAnsi="Arial" w:cs="Arial"/>
        </w:rPr>
        <w:t>ge casings. A range of</w:t>
      </w:r>
      <w:r w:rsidR="008B3DDD">
        <w:rPr>
          <w:rFonts w:ascii="Arial" w:hAnsi="Arial" w:cs="Arial"/>
        </w:rPr>
        <w:t xml:space="preserve"> techniques </w:t>
      </w:r>
      <w:r w:rsidR="004949BC">
        <w:rPr>
          <w:rFonts w:ascii="Arial" w:hAnsi="Arial" w:cs="Arial"/>
        </w:rPr>
        <w:t xml:space="preserve">have </w:t>
      </w:r>
      <w:r w:rsidR="008B3DDD">
        <w:rPr>
          <w:rFonts w:ascii="Arial" w:hAnsi="Arial" w:cs="Arial"/>
        </w:rPr>
        <w:t>explor</w:t>
      </w:r>
      <w:r w:rsidR="003155D5">
        <w:rPr>
          <w:rFonts w:ascii="Arial" w:hAnsi="Arial" w:cs="Arial"/>
        </w:rPr>
        <w:t>ed for such surfaces</w:t>
      </w:r>
      <w:r w:rsidR="004949BC">
        <w:rPr>
          <w:rFonts w:ascii="Arial" w:hAnsi="Arial" w:cs="Arial"/>
        </w:rPr>
        <w:t>, which</w:t>
      </w:r>
      <w:r w:rsidR="003155D5">
        <w:rPr>
          <w:rFonts w:ascii="Arial" w:hAnsi="Arial" w:cs="Arial"/>
        </w:rPr>
        <w:t xml:space="preserve"> include gun blueing [7,8], </w:t>
      </w:r>
      <w:r w:rsidR="004949BC">
        <w:rPr>
          <w:rFonts w:ascii="Arial" w:hAnsi="Arial" w:cs="Arial"/>
        </w:rPr>
        <w:t xml:space="preserve">cold </w:t>
      </w:r>
      <w:r w:rsidR="003155D5">
        <w:rPr>
          <w:rFonts w:ascii="Arial" w:hAnsi="Arial" w:cs="Arial"/>
        </w:rPr>
        <w:t>patination fluid</w:t>
      </w:r>
      <w:r w:rsidR="008B3DDD">
        <w:rPr>
          <w:rFonts w:ascii="Arial" w:hAnsi="Arial" w:cs="Arial"/>
        </w:rPr>
        <w:t xml:space="preserve"> [9]</w:t>
      </w:r>
      <w:r w:rsidR="003155D5">
        <w:rPr>
          <w:rFonts w:ascii="Arial" w:hAnsi="Arial" w:cs="Arial"/>
        </w:rPr>
        <w:t xml:space="preserve">, </w:t>
      </w:r>
      <w:r w:rsidR="008B3DDD">
        <w:rPr>
          <w:rFonts w:ascii="Arial" w:hAnsi="Arial" w:cs="Arial"/>
        </w:rPr>
        <w:t xml:space="preserve">palladium deposition [10], </w:t>
      </w:r>
      <w:r w:rsidR="00443171">
        <w:rPr>
          <w:rFonts w:ascii="Arial" w:hAnsi="Arial" w:cs="Arial"/>
        </w:rPr>
        <w:t>cyanoacrylate</w:t>
      </w:r>
      <w:r w:rsidR="008B3DDD">
        <w:rPr>
          <w:rFonts w:ascii="Arial" w:hAnsi="Arial" w:cs="Arial"/>
        </w:rPr>
        <w:t xml:space="preserve"> fuming [11], scanning Kelvin</w:t>
      </w:r>
      <w:r>
        <w:rPr>
          <w:rFonts w:ascii="Arial" w:hAnsi="Arial" w:cs="Arial"/>
        </w:rPr>
        <w:t xml:space="preserve"> </w:t>
      </w:r>
      <w:r w:rsidR="008B3DDD">
        <w:rPr>
          <w:rFonts w:ascii="Arial" w:hAnsi="Arial" w:cs="Arial"/>
        </w:rPr>
        <w:t>probe [12], electrostatic powdering [13] and thermal development [14].</w:t>
      </w:r>
      <w:r w:rsidR="004949BC">
        <w:rPr>
          <w:rFonts w:ascii="Arial" w:hAnsi="Arial" w:cs="Arial"/>
        </w:rPr>
        <w:t xml:space="preserve"> Techniques that have been proposed for other classes of metal include</w:t>
      </w:r>
      <w:r w:rsidR="00234BAC">
        <w:rPr>
          <w:rFonts w:ascii="Arial" w:hAnsi="Arial" w:cs="Arial"/>
        </w:rPr>
        <w:t xml:space="preserve"> electrodeposition, which is more specific to stainless steel surfaces [15].</w:t>
      </w:r>
      <w:r>
        <w:rPr>
          <w:rFonts w:ascii="Arial" w:hAnsi="Arial" w:cs="Arial"/>
        </w:rPr>
        <w:t xml:space="preserve"> </w:t>
      </w:r>
      <w:r w:rsidR="00234BAC">
        <w:rPr>
          <w:rFonts w:ascii="Arial" w:hAnsi="Arial" w:cs="Arial"/>
        </w:rPr>
        <w:t xml:space="preserve">However, the exhibits that may be associated with metal theft </w:t>
      </w:r>
      <w:r w:rsidR="00F87D4A">
        <w:rPr>
          <w:rFonts w:ascii="Arial" w:hAnsi="Arial" w:cs="Arial"/>
        </w:rPr>
        <w:t>are</w:t>
      </w:r>
      <w:r w:rsidR="00234BAC">
        <w:rPr>
          <w:rFonts w:ascii="Arial" w:hAnsi="Arial" w:cs="Arial"/>
        </w:rPr>
        <w:t xml:space="preserve"> often significantly large</w:t>
      </w:r>
      <w:r w:rsidR="00F87D4A">
        <w:rPr>
          <w:rFonts w:ascii="Arial" w:hAnsi="Arial" w:cs="Arial"/>
        </w:rPr>
        <w:t>r</w:t>
      </w:r>
      <w:r w:rsidR="00234BAC">
        <w:rPr>
          <w:rFonts w:ascii="Arial" w:hAnsi="Arial" w:cs="Arial"/>
        </w:rPr>
        <w:t xml:space="preserve"> than the small scale of cartridge casings, and many of the processes above may not be suitable for </w:t>
      </w:r>
      <w:r w:rsidR="00F87D4A">
        <w:rPr>
          <w:rFonts w:ascii="Arial" w:hAnsi="Arial" w:cs="Arial"/>
        </w:rPr>
        <w:t xml:space="preserve">such </w:t>
      </w:r>
      <w:r w:rsidR="00234BAC">
        <w:rPr>
          <w:rFonts w:ascii="Arial" w:hAnsi="Arial" w:cs="Arial"/>
        </w:rPr>
        <w:t>large items.</w:t>
      </w:r>
    </w:p>
    <w:p w:rsidR="00234BAC" w:rsidRDefault="00234BAC" w:rsidP="003155D5">
      <w:pPr>
        <w:spacing w:after="30" w:line="360" w:lineRule="auto"/>
        <w:jc w:val="both"/>
        <w:rPr>
          <w:rFonts w:ascii="Arial" w:hAnsi="Arial" w:cs="Arial"/>
        </w:rPr>
      </w:pPr>
    </w:p>
    <w:p w:rsidR="00234BAC" w:rsidRDefault="00234BAC" w:rsidP="003155D5">
      <w:pPr>
        <w:spacing w:after="30" w:line="360" w:lineRule="auto"/>
        <w:jc w:val="both"/>
        <w:rPr>
          <w:rFonts w:ascii="Arial" w:hAnsi="Arial" w:cs="Arial"/>
        </w:rPr>
      </w:pPr>
      <w:r>
        <w:rPr>
          <w:rFonts w:ascii="Arial" w:hAnsi="Arial" w:cs="Arial"/>
        </w:rPr>
        <w:t>The objective of this study was twofold: firstly, to evaluate, at an initial feasibility level, the effectiveness of a range o</w:t>
      </w:r>
      <w:r w:rsidR="004949BC">
        <w:rPr>
          <w:rFonts w:ascii="Arial" w:hAnsi="Arial" w:cs="Arial"/>
        </w:rPr>
        <w:t>f processes with different methods</w:t>
      </w:r>
      <w:r>
        <w:rPr>
          <w:rFonts w:ascii="Arial" w:hAnsi="Arial" w:cs="Arial"/>
        </w:rPr>
        <w:t xml:space="preserve"> of development in t</w:t>
      </w:r>
      <w:r w:rsidR="004949BC">
        <w:rPr>
          <w:rFonts w:ascii="Arial" w:hAnsi="Arial" w:cs="Arial"/>
        </w:rPr>
        <w:t>erms of their ability to visualise</w:t>
      </w:r>
      <w:r>
        <w:rPr>
          <w:rFonts w:ascii="Arial" w:hAnsi="Arial" w:cs="Arial"/>
        </w:rPr>
        <w:t xml:space="preserve"> fingermarks on a range of metal surfaces</w:t>
      </w:r>
      <w:r w:rsidR="000123F4">
        <w:rPr>
          <w:rFonts w:ascii="Arial" w:hAnsi="Arial" w:cs="Arial"/>
        </w:rPr>
        <w:t xml:space="preserve"> in both ‘clean’ and ‘weathered’ conditions</w:t>
      </w:r>
      <w:r>
        <w:rPr>
          <w:rFonts w:ascii="Arial" w:hAnsi="Arial" w:cs="Arial"/>
        </w:rPr>
        <w:t xml:space="preserve">. Secondly, </w:t>
      </w:r>
      <w:r w:rsidR="000123F4">
        <w:rPr>
          <w:rFonts w:ascii="Arial" w:hAnsi="Arial" w:cs="Arial"/>
        </w:rPr>
        <w:t>to conduct a microscopic study into the modes of development on the clean and weathered parts of the metal sample to see if any differences</w:t>
      </w:r>
      <w:r w:rsidR="004949BC">
        <w:rPr>
          <w:rFonts w:ascii="Arial" w:hAnsi="Arial" w:cs="Arial"/>
        </w:rPr>
        <w:t xml:space="preserve"> observed</w:t>
      </w:r>
      <w:r w:rsidR="000123F4">
        <w:rPr>
          <w:rFonts w:ascii="Arial" w:hAnsi="Arial" w:cs="Arial"/>
        </w:rPr>
        <w:t xml:space="preserve"> in development effectiveness could be related to surface </w:t>
      </w:r>
      <w:r w:rsidR="00CC3E3B">
        <w:rPr>
          <w:rFonts w:ascii="Arial" w:hAnsi="Arial" w:cs="Arial"/>
        </w:rPr>
        <w:t xml:space="preserve">condition and its associated </w:t>
      </w:r>
      <w:r w:rsidR="000123F4">
        <w:rPr>
          <w:rFonts w:ascii="Arial" w:hAnsi="Arial" w:cs="Arial"/>
        </w:rPr>
        <w:t>microstructure.</w:t>
      </w:r>
    </w:p>
    <w:p w:rsidR="00234BAC" w:rsidRPr="003155D5" w:rsidRDefault="00234BAC" w:rsidP="003155D5">
      <w:pPr>
        <w:spacing w:after="30" w:line="360" w:lineRule="auto"/>
        <w:jc w:val="both"/>
        <w:rPr>
          <w:rFonts w:ascii="Arial" w:hAnsi="Arial" w:cs="Arial"/>
        </w:rPr>
      </w:pPr>
    </w:p>
    <w:p w:rsidR="00951AB8" w:rsidRPr="0061794F" w:rsidRDefault="00951AB8" w:rsidP="0061794F">
      <w:pPr>
        <w:pStyle w:val="ListParagraph"/>
        <w:numPr>
          <w:ilvl w:val="0"/>
          <w:numId w:val="29"/>
        </w:numPr>
        <w:spacing w:after="30" w:line="360" w:lineRule="auto"/>
        <w:jc w:val="both"/>
        <w:rPr>
          <w:rFonts w:ascii="Arial" w:hAnsi="Arial" w:cs="Arial"/>
          <w:b/>
          <w:sz w:val="24"/>
          <w:szCs w:val="24"/>
        </w:rPr>
      </w:pPr>
      <w:r w:rsidRPr="0061794F">
        <w:rPr>
          <w:rFonts w:ascii="Arial" w:hAnsi="Arial" w:cs="Arial"/>
          <w:b/>
          <w:sz w:val="24"/>
          <w:szCs w:val="24"/>
        </w:rPr>
        <w:t>Materials and methods</w:t>
      </w:r>
    </w:p>
    <w:p w:rsidR="00951AB8" w:rsidRDefault="00951AB8"/>
    <w:p w:rsidR="000123F4" w:rsidRPr="000123F4" w:rsidRDefault="0061794F" w:rsidP="000123F4">
      <w:pPr>
        <w:spacing w:after="30" w:line="360" w:lineRule="auto"/>
        <w:jc w:val="both"/>
        <w:rPr>
          <w:rFonts w:ascii="Arial" w:hAnsi="Arial" w:cs="Arial"/>
          <w:u w:val="single"/>
        </w:rPr>
      </w:pPr>
      <w:r>
        <w:rPr>
          <w:rFonts w:ascii="Arial" w:hAnsi="Arial" w:cs="Arial"/>
          <w:u w:val="single"/>
        </w:rPr>
        <w:t xml:space="preserve">2.1 </w:t>
      </w:r>
      <w:r w:rsidR="000123F4" w:rsidRPr="000123F4">
        <w:rPr>
          <w:rFonts w:ascii="Arial" w:hAnsi="Arial" w:cs="Arial"/>
          <w:u w:val="single"/>
        </w:rPr>
        <w:t>Materials</w:t>
      </w:r>
    </w:p>
    <w:p w:rsidR="00951AB8" w:rsidRPr="000123F4" w:rsidRDefault="000123F4" w:rsidP="000123F4">
      <w:pPr>
        <w:spacing w:after="30" w:line="360" w:lineRule="auto"/>
        <w:jc w:val="both"/>
        <w:rPr>
          <w:rFonts w:ascii="Arial" w:hAnsi="Arial" w:cs="Arial"/>
        </w:rPr>
      </w:pPr>
      <w:r>
        <w:rPr>
          <w:rFonts w:ascii="Arial" w:hAnsi="Arial" w:cs="Arial"/>
        </w:rPr>
        <w:t>Three m</w:t>
      </w:r>
      <w:r w:rsidR="00951AB8" w:rsidRPr="000123F4">
        <w:rPr>
          <w:rFonts w:ascii="Arial" w:hAnsi="Arial" w:cs="Arial"/>
        </w:rPr>
        <w:t xml:space="preserve">etals </w:t>
      </w:r>
      <w:r>
        <w:rPr>
          <w:rFonts w:ascii="Arial" w:hAnsi="Arial" w:cs="Arial"/>
        </w:rPr>
        <w:t xml:space="preserve">representative of those commonly </w:t>
      </w:r>
      <w:r w:rsidRPr="000123F4">
        <w:rPr>
          <w:rFonts w:ascii="Arial" w:hAnsi="Arial" w:cs="Arial"/>
        </w:rPr>
        <w:t>encountered in indoor and outdoor crime scenes (e.g. points of entry, tools, stolen metallic goods)</w:t>
      </w:r>
      <w:r>
        <w:rPr>
          <w:rFonts w:ascii="Arial" w:hAnsi="Arial" w:cs="Arial"/>
        </w:rPr>
        <w:t xml:space="preserve"> </w:t>
      </w:r>
      <w:r w:rsidR="00951AB8" w:rsidRPr="000123F4">
        <w:rPr>
          <w:rFonts w:ascii="Arial" w:hAnsi="Arial" w:cs="Arial"/>
        </w:rPr>
        <w:t>were chosen as target surfaces</w:t>
      </w:r>
      <w:r>
        <w:rPr>
          <w:rFonts w:ascii="Arial" w:hAnsi="Arial" w:cs="Arial"/>
        </w:rPr>
        <w:t>:</w:t>
      </w:r>
    </w:p>
    <w:p w:rsidR="00951AB8" w:rsidRPr="000123F4" w:rsidRDefault="004949BC" w:rsidP="000123F4">
      <w:pPr>
        <w:pStyle w:val="ListParagraph"/>
        <w:numPr>
          <w:ilvl w:val="0"/>
          <w:numId w:val="21"/>
        </w:numPr>
        <w:spacing w:after="30" w:line="360" w:lineRule="auto"/>
        <w:jc w:val="both"/>
        <w:rPr>
          <w:rFonts w:ascii="Arial" w:hAnsi="Arial" w:cs="Arial"/>
        </w:rPr>
      </w:pPr>
      <w:r>
        <w:rPr>
          <w:rFonts w:ascii="Arial" w:hAnsi="Arial" w:cs="Arial"/>
        </w:rPr>
        <w:t>Bronze (approx. 88% c</w:t>
      </w:r>
      <w:r w:rsidR="00951AB8" w:rsidRPr="000123F4">
        <w:rPr>
          <w:rFonts w:ascii="Arial" w:hAnsi="Arial" w:cs="Arial"/>
        </w:rPr>
        <w:t>opper a</w:t>
      </w:r>
      <w:r>
        <w:rPr>
          <w:rFonts w:ascii="Arial" w:hAnsi="Arial" w:cs="Arial"/>
        </w:rPr>
        <w:t>nd 12% t</w:t>
      </w:r>
      <w:r w:rsidR="00951AB8" w:rsidRPr="000123F4">
        <w:rPr>
          <w:rFonts w:ascii="Arial" w:hAnsi="Arial" w:cs="Arial"/>
        </w:rPr>
        <w:t>in)</w:t>
      </w:r>
    </w:p>
    <w:p w:rsidR="00951AB8" w:rsidRPr="000123F4" w:rsidRDefault="004949BC" w:rsidP="000123F4">
      <w:pPr>
        <w:pStyle w:val="ListParagraph"/>
        <w:numPr>
          <w:ilvl w:val="0"/>
          <w:numId w:val="21"/>
        </w:numPr>
        <w:spacing w:after="30" w:line="360" w:lineRule="auto"/>
        <w:jc w:val="both"/>
        <w:rPr>
          <w:rFonts w:ascii="Arial" w:hAnsi="Arial" w:cs="Arial"/>
        </w:rPr>
      </w:pPr>
      <w:r>
        <w:rPr>
          <w:rFonts w:ascii="Arial" w:hAnsi="Arial" w:cs="Arial"/>
        </w:rPr>
        <w:t>Brass (approx. 70% copper and 30% z</w:t>
      </w:r>
      <w:r w:rsidR="00951AB8" w:rsidRPr="000123F4">
        <w:rPr>
          <w:rFonts w:ascii="Arial" w:hAnsi="Arial" w:cs="Arial"/>
        </w:rPr>
        <w:t>inc)</w:t>
      </w:r>
    </w:p>
    <w:p w:rsidR="004949BC" w:rsidRPr="004949BC" w:rsidRDefault="00951AB8" w:rsidP="004949BC">
      <w:pPr>
        <w:pStyle w:val="ListParagraph"/>
        <w:numPr>
          <w:ilvl w:val="0"/>
          <w:numId w:val="21"/>
        </w:numPr>
        <w:spacing w:after="30" w:line="360" w:lineRule="auto"/>
        <w:jc w:val="both"/>
        <w:rPr>
          <w:rFonts w:ascii="Arial" w:hAnsi="Arial" w:cs="Arial"/>
        </w:rPr>
      </w:pPr>
      <w:r w:rsidRPr="000123F4">
        <w:rPr>
          <w:rFonts w:ascii="Arial" w:hAnsi="Arial" w:cs="Arial"/>
        </w:rPr>
        <w:t>Stainless Steel (grade 304</w:t>
      </w:r>
      <w:r w:rsidR="004949BC">
        <w:rPr>
          <w:rFonts w:ascii="Arial" w:hAnsi="Arial" w:cs="Arial"/>
        </w:rPr>
        <w:t xml:space="preserve"> – iron, with carbon </w:t>
      </w:r>
      <w:r w:rsidR="004949BC" w:rsidRPr="004949BC">
        <w:rPr>
          <w:rFonts w:ascii="Arial" w:hAnsi="Arial" w:cs="Arial"/>
        </w:rPr>
        <w:t>0.08% max</w:t>
      </w:r>
      <w:r w:rsidR="004949BC">
        <w:rPr>
          <w:rFonts w:ascii="Arial" w:hAnsi="Arial" w:cs="Arial"/>
        </w:rPr>
        <w:t>, chromium 18-20%, nickel 8-12%, traces of manganese, phosphorus, sulphur, silicon, nitrogen)</w:t>
      </w:r>
    </w:p>
    <w:p w:rsidR="004949BC" w:rsidRDefault="004949BC" w:rsidP="000123F4">
      <w:pPr>
        <w:spacing w:after="30" w:line="360" w:lineRule="auto"/>
        <w:jc w:val="both"/>
        <w:rPr>
          <w:rFonts w:ascii="Arial" w:hAnsi="Arial" w:cs="Arial"/>
        </w:rPr>
      </w:pPr>
    </w:p>
    <w:p w:rsidR="000123F4" w:rsidRPr="000123F4" w:rsidRDefault="000123F4" w:rsidP="000123F4">
      <w:pPr>
        <w:spacing w:after="30" w:line="360" w:lineRule="auto"/>
        <w:jc w:val="both"/>
        <w:rPr>
          <w:rFonts w:ascii="Arial" w:hAnsi="Arial" w:cs="Arial"/>
        </w:rPr>
      </w:pPr>
      <w:r w:rsidRPr="000123F4">
        <w:rPr>
          <w:rFonts w:ascii="Arial" w:hAnsi="Arial" w:cs="Arial"/>
        </w:rPr>
        <w:t>All metals for this study were purchased from Alloy Sales Ltd (Hatfield, Hert</w:t>
      </w:r>
      <w:r w:rsidR="00CC3E3B">
        <w:rPr>
          <w:rFonts w:ascii="Arial" w:hAnsi="Arial" w:cs="Arial"/>
        </w:rPr>
        <w:t>ford</w:t>
      </w:r>
      <w:r w:rsidRPr="000123F4">
        <w:rPr>
          <w:rFonts w:ascii="Arial" w:hAnsi="Arial" w:cs="Arial"/>
        </w:rPr>
        <w:t>s</w:t>
      </w:r>
      <w:r w:rsidR="00CC3E3B">
        <w:rPr>
          <w:rFonts w:ascii="Arial" w:hAnsi="Arial" w:cs="Arial"/>
        </w:rPr>
        <w:t>hire</w:t>
      </w:r>
      <w:r w:rsidRPr="000123F4">
        <w:rPr>
          <w:rFonts w:ascii="Arial" w:hAnsi="Arial" w:cs="Arial"/>
        </w:rPr>
        <w:t>, UK).</w:t>
      </w:r>
    </w:p>
    <w:p w:rsidR="000123F4" w:rsidRDefault="000123F4" w:rsidP="000123F4">
      <w:pPr>
        <w:spacing w:after="30" w:line="360" w:lineRule="auto"/>
        <w:jc w:val="both"/>
        <w:rPr>
          <w:rFonts w:ascii="Arial" w:hAnsi="Arial" w:cs="Arial"/>
        </w:rPr>
      </w:pPr>
    </w:p>
    <w:p w:rsidR="00951AB8" w:rsidRPr="00264851" w:rsidRDefault="00F87D4A" w:rsidP="000123F4">
      <w:pPr>
        <w:spacing w:after="30" w:line="360" w:lineRule="auto"/>
        <w:jc w:val="both"/>
        <w:rPr>
          <w:rFonts w:ascii="Arial" w:hAnsi="Arial" w:cs="Arial"/>
        </w:rPr>
      </w:pPr>
      <w:r>
        <w:rPr>
          <w:rFonts w:ascii="Arial" w:hAnsi="Arial" w:cs="Arial"/>
        </w:rPr>
        <w:t>The s</w:t>
      </w:r>
      <w:r w:rsidR="00951AB8" w:rsidRPr="00264851">
        <w:rPr>
          <w:rFonts w:ascii="Arial" w:hAnsi="Arial" w:cs="Arial"/>
        </w:rPr>
        <w:t xml:space="preserve">amples </w:t>
      </w:r>
      <w:r>
        <w:rPr>
          <w:rFonts w:ascii="Arial" w:hAnsi="Arial" w:cs="Arial"/>
        </w:rPr>
        <w:t xml:space="preserve">used in the study were </w:t>
      </w:r>
      <w:r w:rsidR="00951AB8">
        <w:rPr>
          <w:rFonts w:ascii="Arial" w:hAnsi="Arial" w:cs="Arial"/>
        </w:rPr>
        <w:t>75 x 25 mm</w:t>
      </w:r>
      <w:r>
        <w:rPr>
          <w:rFonts w:ascii="Arial" w:hAnsi="Arial" w:cs="Arial"/>
        </w:rPr>
        <w:t xml:space="preserve"> in size. One set</w:t>
      </w:r>
      <w:r w:rsidR="00951AB8">
        <w:rPr>
          <w:rFonts w:ascii="Arial" w:hAnsi="Arial" w:cs="Arial"/>
        </w:rPr>
        <w:t xml:space="preserve"> </w:t>
      </w:r>
      <w:r w:rsidR="000123F4">
        <w:rPr>
          <w:rFonts w:ascii="Arial" w:hAnsi="Arial" w:cs="Arial"/>
        </w:rPr>
        <w:t xml:space="preserve">were cut from sheets of </w:t>
      </w:r>
      <w:r w:rsidR="00951AB8" w:rsidRPr="00264851">
        <w:rPr>
          <w:rFonts w:ascii="Arial" w:hAnsi="Arial" w:cs="Arial"/>
        </w:rPr>
        <w:t xml:space="preserve">metals </w:t>
      </w:r>
      <w:r w:rsidR="000123F4">
        <w:rPr>
          <w:rFonts w:ascii="Arial" w:hAnsi="Arial" w:cs="Arial"/>
        </w:rPr>
        <w:t xml:space="preserve">that had been newly received and stored indoors, </w:t>
      </w:r>
      <w:r w:rsidR="00951AB8" w:rsidRPr="00264851">
        <w:rPr>
          <w:rFonts w:ascii="Arial" w:hAnsi="Arial" w:cs="Arial"/>
        </w:rPr>
        <w:t xml:space="preserve">and </w:t>
      </w:r>
      <w:r>
        <w:rPr>
          <w:rFonts w:ascii="Arial" w:hAnsi="Arial" w:cs="Arial"/>
        </w:rPr>
        <w:t xml:space="preserve">a further set </w:t>
      </w:r>
      <w:r w:rsidR="004949BC">
        <w:rPr>
          <w:rFonts w:ascii="Arial" w:hAnsi="Arial" w:cs="Arial"/>
        </w:rPr>
        <w:t xml:space="preserve">from </w:t>
      </w:r>
      <w:r w:rsidR="000123F4">
        <w:rPr>
          <w:rFonts w:ascii="Arial" w:hAnsi="Arial" w:cs="Arial"/>
        </w:rPr>
        <w:t>equivalent sheets of metal that had been</w:t>
      </w:r>
      <w:r w:rsidR="00951AB8" w:rsidRPr="00264851">
        <w:rPr>
          <w:rFonts w:ascii="Arial" w:hAnsi="Arial" w:cs="Arial"/>
        </w:rPr>
        <w:t xml:space="preserve"> </w:t>
      </w:r>
      <w:r w:rsidR="00951AB8">
        <w:rPr>
          <w:rFonts w:ascii="Arial" w:hAnsi="Arial" w:cs="Arial"/>
        </w:rPr>
        <w:t xml:space="preserve">naturally </w:t>
      </w:r>
      <w:r w:rsidR="00951AB8" w:rsidRPr="00264851">
        <w:rPr>
          <w:rFonts w:ascii="Arial" w:hAnsi="Arial" w:cs="Arial"/>
        </w:rPr>
        <w:t xml:space="preserve">weathered </w:t>
      </w:r>
      <w:r w:rsidR="000123F4">
        <w:rPr>
          <w:rFonts w:ascii="Arial" w:hAnsi="Arial" w:cs="Arial"/>
        </w:rPr>
        <w:t xml:space="preserve">by leaving them outdoors </w:t>
      </w:r>
      <w:r w:rsidR="00951AB8" w:rsidRPr="00264851">
        <w:rPr>
          <w:rFonts w:ascii="Arial" w:hAnsi="Arial" w:cs="Arial"/>
        </w:rPr>
        <w:t>fo</w:t>
      </w:r>
      <w:r w:rsidR="000123F4">
        <w:rPr>
          <w:rFonts w:ascii="Arial" w:hAnsi="Arial" w:cs="Arial"/>
        </w:rPr>
        <w:t>r 2 years and exposed to UK</w:t>
      </w:r>
      <w:r w:rsidR="00951AB8" w:rsidRPr="00264851">
        <w:rPr>
          <w:rFonts w:ascii="Arial" w:hAnsi="Arial" w:cs="Arial"/>
        </w:rPr>
        <w:t xml:space="preserve"> weather conditions. </w:t>
      </w:r>
      <w:r w:rsidR="00443171">
        <w:rPr>
          <w:rFonts w:ascii="Arial" w:hAnsi="Arial" w:cs="Arial"/>
        </w:rPr>
        <w:t>The samples left outdoors were placed in racks holding the samples between 20 - 30˚ to vertical, allowing rain water to run down the uppermost face. The panels were not placed in direct contact with the ground.</w:t>
      </w:r>
    </w:p>
    <w:p w:rsidR="00951AB8" w:rsidRDefault="00951AB8" w:rsidP="00951AB8">
      <w:pPr>
        <w:spacing w:after="30" w:line="360" w:lineRule="auto"/>
        <w:ind w:left="709"/>
        <w:jc w:val="both"/>
        <w:rPr>
          <w:rFonts w:ascii="Arial" w:hAnsi="Arial" w:cs="Arial"/>
        </w:rPr>
      </w:pPr>
    </w:p>
    <w:p w:rsidR="00951AB8" w:rsidRDefault="00951AB8" w:rsidP="00951AB8">
      <w:pPr>
        <w:spacing w:after="30" w:line="360" w:lineRule="auto"/>
        <w:jc w:val="both"/>
        <w:rPr>
          <w:rFonts w:ascii="Arial" w:hAnsi="Arial" w:cs="Arial"/>
        </w:rPr>
      </w:pPr>
    </w:p>
    <w:p w:rsidR="00951AB8" w:rsidRPr="000123F4" w:rsidRDefault="0061794F" w:rsidP="00951AB8">
      <w:pPr>
        <w:spacing w:after="30" w:line="360" w:lineRule="auto"/>
        <w:jc w:val="both"/>
        <w:rPr>
          <w:rFonts w:ascii="Arial" w:hAnsi="Arial" w:cs="Arial"/>
          <w:u w:val="single"/>
        </w:rPr>
      </w:pPr>
      <w:r>
        <w:rPr>
          <w:rFonts w:ascii="Arial" w:hAnsi="Arial" w:cs="Arial"/>
          <w:u w:val="single"/>
        </w:rPr>
        <w:t xml:space="preserve">2.2 </w:t>
      </w:r>
      <w:r w:rsidR="00951AB8" w:rsidRPr="000123F4">
        <w:rPr>
          <w:rFonts w:ascii="Arial" w:hAnsi="Arial" w:cs="Arial"/>
          <w:u w:val="single"/>
        </w:rPr>
        <w:t>Sample preparation</w:t>
      </w:r>
    </w:p>
    <w:p w:rsidR="00951AB8" w:rsidRDefault="00951AB8" w:rsidP="00951AB8">
      <w:pPr>
        <w:spacing w:after="30" w:line="360" w:lineRule="auto"/>
        <w:jc w:val="both"/>
        <w:rPr>
          <w:rFonts w:ascii="Arial" w:hAnsi="Arial" w:cs="Arial"/>
        </w:rPr>
      </w:pPr>
    </w:p>
    <w:p w:rsidR="00951AB8" w:rsidRPr="00264851" w:rsidRDefault="00951AB8" w:rsidP="00951AB8">
      <w:pPr>
        <w:spacing w:after="30" w:line="360" w:lineRule="auto"/>
        <w:jc w:val="both"/>
        <w:rPr>
          <w:rFonts w:ascii="Arial" w:hAnsi="Arial" w:cs="Arial"/>
        </w:rPr>
      </w:pPr>
      <w:r w:rsidRPr="00264851">
        <w:rPr>
          <w:rFonts w:ascii="Arial" w:hAnsi="Arial" w:cs="Arial"/>
        </w:rPr>
        <w:t>Four sets of metals were prepared,</w:t>
      </w:r>
      <w:r w:rsidR="00EB7176">
        <w:rPr>
          <w:rFonts w:ascii="Arial" w:hAnsi="Arial" w:cs="Arial"/>
        </w:rPr>
        <w:t xml:space="preserve"> one for each of the visualisation</w:t>
      </w:r>
      <w:r w:rsidRPr="00264851">
        <w:rPr>
          <w:rFonts w:ascii="Arial" w:hAnsi="Arial" w:cs="Arial"/>
        </w:rPr>
        <w:t xml:space="preserve"> processes under evaluation.  Each set </w:t>
      </w:r>
      <w:r w:rsidR="00EB7176">
        <w:rPr>
          <w:rFonts w:ascii="Arial" w:hAnsi="Arial" w:cs="Arial"/>
        </w:rPr>
        <w:t>contained 3 samples of</w:t>
      </w:r>
      <w:r w:rsidRPr="00264851">
        <w:rPr>
          <w:rFonts w:ascii="Arial" w:hAnsi="Arial" w:cs="Arial"/>
        </w:rPr>
        <w:t xml:space="preserve"> each of the </w:t>
      </w:r>
      <w:r w:rsidR="00EB7176">
        <w:rPr>
          <w:rFonts w:ascii="Arial" w:hAnsi="Arial" w:cs="Arial"/>
        </w:rPr>
        <w:t>‘</w:t>
      </w:r>
      <w:r w:rsidRPr="00264851">
        <w:rPr>
          <w:rFonts w:ascii="Arial" w:hAnsi="Arial" w:cs="Arial"/>
        </w:rPr>
        <w:t>new</w:t>
      </w:r>
      <w:r w:rsidR="00EB7176">
        <w:rPr>
          <w:rFonts w:ascii="Arial" w:hAnsi="Arial" w:cs="Arial"/>
        </w:rPr>
        <w:t>’ me</w:t>
      </w:r>
      <w:r w:rsidR="00AE74DA">
        <w:rPr>
          <w:rFonts w:ascii="Arial" w:hAnsi="Arial" w:cs="Arial"/>
        </w:rPr>
        <w:t>tals (bronze, brass, stainless s</w:t>
      </w:r>
      <w:r w:rsidR="00EB7176">
        <w:rPr>
          <w:rFonts w:ascii="Arial" w:hAnsi="Arial" w:cs="Arial"/>
        </w:rPr>
        <w:t>teel) and 3 samples of each of the w</w:t>
      </w:r>
      <w:r w:rsidRPr="00264851">
        <w:rPr>
          <w:rFonts w:ascii="Arial" w:hAnsi="Arial" w:cs="Arial"/>
        </w:rPr>
        <w:t>eathered metal</w:t>
      </w:r>
      <w:r w:rsidR="00EB7176">
        <w:rPr>
          <w:rFonts w:ascii="Arial" w:hAnsi="Arial" w:cs="Arial"/>
        </w:rPr>
        <w:t>s</w:t>
      </w:r>
      <w:r w:rsidR="00AE74DA">
        <w:rPr>
          <w:rFonts w:ascii="Arial" w:hAnsi="Arial" w:cs="Arial"/>
        </w:rPr>
        <w:t xml:space="preserve"> (bronze, brass, stainless steel), a </w:t>
      </w:r>
      <w:r w:rsidRPr="00264851">
        <w:rPr>
          <w:rFonts w:ascii="Arial" w:hAnsi="Arial" w:cs="Arial"/>
        </w:rPr>
        <w:t>total of 18 metal samples.  Each of the metal samples contained half of a natural, half of a sebaceous an</w:t>
      </w:r>
      <w:r w:rsidR="008174D5">
        <w:rPr>
          <w:rFonts w:ascii="Arial" w:hAnsi="Arial" w:cs="Arial"/>
        </w:rPr>
        <w:t>d half of an eccrine fingermark after deposition</w:t>
      </w:r>
      <w:r w:rsidRPr="00264851">
        <w:rPr>
          <w:rFonts w:ascii="Arial" w:hAnsi="Arial" w:cs="Arial"/>
        </w:rPr>
        <w:t xml:space="preserve">.  </w:t>
      </w:r>
      <w:r w:rsidR="007A13B9">
        <w:rPr>
          <w:rFonts w:ascii="Arial" w:hAnsi="Arial" w:cs="Arial"/>
        </w:rPr>
        <w:t>A total of 27 latent fingermark</w:t>
      </w:r>
      <w:r w:rsidRPr="00264851">
        <w:rPr>
          <w:rFonts w:ascii="Arial" w:hAnsi="Arial" w:cs="Arial"/>
        </w:rPr>
        <w:t xml:space="preserve">s </w:t>
      </w:r>
      <w:r w:rsidR="007A13B9">
        <w:rPr>
          <w:rFonts w:ascii="Arial" w:hAnsi="Arial" w:cs="Arial"/>
        </w:rPr>
        <w:t xml:space="preserve">were deposited </w:t>
      </w:r>
      <w:r w:rsidRPr="00264851">
        <w:rPr>
          <w:rFonts w:ascii="Arial" w:hAnsi="Arial" w:cs="Arial"/>
        </w:rPr>
        <w:t>p</w:t>
      </w:r>
      <w:r w:rsidR="007A13B9">
        <w:rPr>
          <w:rFonts w:ascii="Arial" w:hAnsi="Arial" w:cs="Arial"/>
        </w:rPr>
        <w:t>er set of samples</w:t>
      </w:r>
      <w:r w:rsidR="004949BC">
        <w:rPr>
          <w:rFonts w:ascii="Arial" w:hAnsi="Arial" w:cs="Arial"/>
        </w:rPr>
        <w:t>, as illustrated in Figure 1</w:t>
      </w:r>
      <w:r w:rsidRPr="00264851">
        <w:rPr>
          <w:rFonts w:ascii="Arial" w:hAnsi="Arial" w:cs="Arial"/>
        </w:rPr>
        <w:t>.</w:t>
      </w:r>
      <w:r w:rsidR="00C16A3C">
        <w:rPr>
          <w:rFonts w:ascii="Arial" w:hAnsi="Arial" w:cs="Arial"/>
        </w:rPr>
        <w:t xml:space="preserve"> The weathered samples were always placed at the top of the set of two samples during deposition.</w:t>
      </w:r>
    </w:p>
    <w:p w:rsidR="00951AB8" w:rsidRPr="00264851" w:rsidRDefault="00951AB8" w:rsidP="00951AB8">
      <w:pPr>
        <w:spacing w:after="30" w:line="360" w:lineRule="auto"/>
        <w:jc w:val="both"/>
        <w:rPr>
          <w:rFonts w:ascii="Arial" w:hAnsi="Arial" w:cs="Arial"/>
        </w:rPr>
      </w:pPr>
    </w:p>
    <w:p w:rsidR="00951AB8" w:rsidRDefault="00951AB8" w:rsidP="00951AB8">
      <w:pPr>
        <w:spacing w:after="30" w:line="360" w:lineRule="auto"/>
        <w:jc w:val="center"/>
        <w:rPr>
          <w:rFonts w:ascii="Arial" w:hAnsi="Arial" w:cs="Arial"/>
        </w:rPr>
      </w:pPr>
    </w:p>
    <w:p w:rsidR="00EB7176" w:rsidRDefault="00EB7176" w:rsidP="00951AB8">
      <w:pPr>
        <w:spacing w:after="30" w:line="360" w:lineRule="auto"/>
        <w:jc w:val="center"/>
        <w:rPr>
          <w:rFonts w:ascii="Arial" w:hAnsi="Arial" w:cs="Arial"/>
        </w:rPr>
      </w:pPr>
    </w:p>
    <w:p w:rsidR="00EB7176" w:rsidRPr="00264851" w:rsidRDefault="007E43DE" w:rsidP="00951AB8">
      <w:pPr>
        <w:spacing w:after="30" w:line="360" w:lineRule="auto"/>
        <w:jc w:val="center"/>
        <w:rPr>
          <w:rFonts w:ascii="Arial" w:hAnsi="Arial" w:cs="Arial"/>
        </w:rPr>
      </w:pPr>
      <w:r w:rsidRPr="007E43DE">
        <w:rPr>
          <w:noProof/>
          <w:lang w:eastAsia="en-GB"/>
        </w:rPr>
        <w:drawing>
          <wp:inline distT="0" distB="0" distL="0" distR="0">
            <wp:extent cx="5731510" cy="355341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screen"/>
                    <a:srcRect/>
                    <a:stretch>
                      <a:fillRect/>
                    </a:stretch>
                  </pic:blipFill>
                  <pic:spPr bwMode="auto">
                    <a:xfrm>
                      <a:off x="0" y="0"/>
                      <a:ext cx="5731510" cy="3553418"/>
                    </a:xfrm>
                    <a:prstGeom prst="rect">
                      <a:avLst/>
                    </a:prstGeom>
                    <a:noFill/>
                    <a:ln w="9525">
                      <a:noFill/>
                      <a:miter lim="800000"/>
                      <a:headEnd/>
                      <a:tailEnd/>
                    </a:ln>
                  </pic:spPr>
                </pic:pic>
              </a:graphicData>
            </a:graphic>
          </wp:inline>
        </w:drawing>
      </w:r>
    </w:p>
    <w:p w:rsidR="00951AB8" w:rsidRPr="007A13B9" w:rsidRDefault="007A13B9" w:rsidP="007A13B9">
      <w:pPr>
        <w:spacing w:after="30" w:line="360" w:lineRule="auto"/>
        <w:rPr>
          <w:rFonts w:ascii="Arial" w:hAnsi="Arial" w:cs="Arial"/>
          <w:i/>
        </w:rPr>
      </w:pPr>
      <w:r w:rsidRPr="007A13B9">
        <w:rPr>
          <w:rFonts w:ascii="Arial" w:hAnsi="Arial" w:cs="Arial"/>
          <w:i/>
        </w:rPr>
        <w:lastRenderedPageBreak/>
        <w:t>Figure 1. Schematic diagram showing the fingermark deposition scheme used for each set of samples</w:t>
      </w:r>
      <w:r w:rsidR="00951AB8" w:rsidRPr="007A13B9">
        <w:rPr>
          <w:rFonts w:ascii="Arial" w:hAnsi="Arial" w:cs="Arial"/>
          <w:i/>
        </w:rPr>
        <w:t>.</w:t>
      </w:r>
    </w:p>
    <w:p w:rsidR="008174D5" w:rsidRDefault="008174D5" w:rsidP="008174D5">
      <w:pPr>
        <w:spacing w:after="30" w:line="360" w:lineRule="auto"/>
        <w:jc w:val="both"/>
      </w:pPr>
    </w:p>
    <w:p w:rsidR="00951AB8" w:rsidRPr="008174D5" w:rsidRDefault="0061794F" w:rsidP="008174D5">
      <w:pPr>
        <w:spacing w:after="30" w:line="360" w:lineRule="auto"/>
        <w:jc w:val="both"/>
        <w:rPr>
          <w:rFonts w:ascii="Arial" w:hAnsi="Arial" w:cs="Arial"/>
          <w:u w:val="single"/>
        </w:rPr>
      </w:pPr>
      <w:r>
        <w:rPr>
          <w:rFonts w:ascii="Arial" w:hAnsi="Arial" w:cs="Arial"/>
          <w:u w:val="single"/>
        </w:rPr>
        <w:t xml:space="preserve">2.3 </w:t>
      </w:r>
      <w:r w:rsidR="00951AB8" w:rsidRPr="008174D5">
        <w:rPr>
          <w:rFonts w:ascii="Arial" w:hAnsi="Arial" w:cs="Arial"/>
          <w:u w:val="single"/>
        </w:rPr>
        <w:t>Fingermark Deposition</w:t>
      </w:r>
    </w:p>
    <w:p w:rsidR="008F3BF0" w:rsidRDefault="008174D5" w:rsidP="008174D5">
      <w:pPr>
        <w:spacing w:after="30" w:line="360" w:lineRule="auto"/>
        <w:jc w:val="both"/>
        <w:rPr>
          <w:rFonts w:ascii="Arial" w:hAnsi="Arial" w:cs="Arial"/>
        </w:rPr>
      </w:pPr>
      <w:r>
        <w:rPr>
          <w:rFonts w:ascii="Arial" w:hAnsi="Arial" w:cs="Arial"/>
        </w:rPr>
        <w:t>Because this was an initial feasibility study, and the primary aim was to explore the role of the surfac</w:t>
      </w:r>
      <w:r w:rsidR="004B6387">
        <w:rPr>
          <w:rFonts w:ascii="Arial" w:hAnsi="Arial" w:cs="Arial"/>
        </w:rPr>
        <w:t>e in development, only one</w:t>
      </w:r>
      <w:r>
        <w:rPr>
          <w:rFonts w:ascii="Arial" w:hAnsi="Arial" w:cs="Arial"/>
        </w:rPr>
        <w:t xml:space="preserve"> ‘good’ donor was used in this study</w:t>
      </w:r>
      <w:r w:rsidR="00C16A3C">
        <w:rPr>
          <w:rFonts w:ascii="Arial" w:hAnsi="Arial" w:cs="Arial"/>
        </w:rPr>
        <w:t xml:space="preserve">. The use of further donors to build data would be desirable but this had not been passed by the relevant ethics committee at the time of the study. </w:t>
      </w:r>
      <w:r>
        <w:rPr>
          <w:rFonts w:ascii="Arial" w:hAnsi="Arial" w:cs="Arial"/>
        </w:rPr>
        <w:t>A single</w:t>
      </w:r>
      <w:r w:rsidR="00951AB8" w:rsidRPr="00264851">
        <w:rPr>
          <w:rFonts w:ascii="Arial" w:hAnsi="Arial" w:cs="Arial"/>
        </w:rPr>
        <w:t xml:space="preserve"> male donor </w:t>
      </w:r>
      <w:r>
        <w:rPr>
          <w:rFonts w:ascii="Arial" w:hAnsi="Arial" w:cs="Arial"/>
        </w:rPr>
        <w:t>deposited</w:t>
      </w:r>
      <w:r w:rsidR="00951AB8" w:rsidRPr="00264851">
        <w:rPr>
          <w:rFonts w:ascii="Arial" w:hAnsi="Arial" w:cs="Arial"/>
        </w:rPr>
        <w:t xml:space="preserve"> </w:t>
      </w:r>
      <w:r>
        <w:rPr>
          <w:rFonts w:ascii="Arial" w:hAnsi="Arial" w:cs="Arial"/>
        </w:rPr>
        <w:t xml:space="preserve">fingermarks across </w:t>
      </w:r>
      <w:r w:rsidR="00AB5D95">
        <w:rPr>
          <w:rFonts w:ascii="Arial" w:hAnsi="Arial" w:cs="Arial"/>
        </w:rPr>
        <w:t xml:space="preserve">the </w:t>
      </w:r>
      <w:r w:rsidR="00951AB8" w:rsidRPr="00264851">
        <w:rPr>
          <w:rFonts w:ascii="Arial" w:hAnsi="Arial" w:cs="Arial"/>
        </w:rPr>
        <w:t>bound</w:t>
      </w:r>
      <w:r>
        <w:rPr>
          <w:rFonts w:ascii="Arial" w:hAnsi="Arial" w:cs="Arial"/>
        </w:rPr>
        <w:t>ary of the two metal samples – w</w:t>
      </w:r>
      <w:r w:rsidR="00951AB8" w:rsidRPr="00264851">
        <w:rPr>
          <w:rFonts w:ascii="Arial" w:hAnsi="Arial" w:cs="Arial"/>
        </w:rPr>
        <w:t>e</w:t>
      </w:r>
      <w:r>
        <w:rPr>
          <w:rFonts w:ascii="Arial" w:hAnsi="Arial" w:cs="Arial"/>
        </w:rPr>
        <w:t>athered metal (top sample) and n</w:t>
      </w:r>
      <w:r w:rsidR="00951AB8" w:rsidRPr="00264851">
        <w:rPr>
          <w:rFonts w:ascii="Arial" w:hAnsi="Arial" w:cs="Arial"/>
        </w:rPr>
        <w:t xml:space="preserve">ew metal (bottom sample).  </w:t>
      </w:r>
      <w:r>
        <w:rPr>
          <w:rFonts w:ascii="Arial" w:hAnsi="Arial" w:cs="Arial"/>
        </w:rPr>
        <w:t>Marks were deposited</w:t>
      </w:r>
      <w:r w:rsidR="00951AB8" w:rsidRPr="00264851">
        <w:rPr>
          <w:rFonts w:ascii="Arial" w:hAnsi="Arial" w:cs="Arial"/>
        </w:rPr>
        <w:t xml:space="preserve"> by gently holding a finger in contact with the surface for about 2 seconds. </w:t>
      </w:r>
      <w:r w:rsidR="008F3BF0">
        <w:rPr>
          <w:rFonts w:ascii="Arial" w:hAnsi="Arial" w:cs="Arial"/>
        </w:rPr>
        <w:t xml:space="preserve"> Natural, sebaceous and eccrine-</w:t>
      </w:r>
      <w:r w:rsidR="00951AB8" w:rsidRPr="00264851">
        <w:rPr>
          <w:rFonts w:ascii="Arial" w:hAnsi="Arial" w:cs="Arial"/>
        </w:rPr>
        <w:t>rich fingerpr</w:t>
      </w:r>
      <w:r>
        <w:rPr>
          <w:rFonts w:ascii="Arial" w:hAnsi="Arial" w:cs="Arial"/>
        </w:rPr>
        <w:t>ints were deposited as illustrated in Figure 1 and described below</w:t>
      </w:r>
      <w:r w:rsidR="00951AB8" w:rsidRPr="00264851">
        <w:rPr>
          <w:rFonts w:ascii="Arial" w:hAnsi="Arial" w:cs="Arial"/>
        </w:rPr>
        <w:t xml:space="preserve">.  </w:t>
      </w:r>
    </w:p>
    <w:p w:rsidR="008F3BF0" w:rsidRDefault="008F3BF0" w:rsidP="00951AB8">
      <w:pPr>
        <w:spacing w:after="120" w:line="360" w:lineRule="auto"/>
        <w:jc w:val="both"/>
        <w:rPr>
          <w:rFonts w:ascii="Arial" w:hAnsi="Arial" w:cs="Arial"/>
          <w:b/>
        </w:rPr>
      </w:pPr>
    </w:p>
    <w:p w:rsidR="00951AB8" w:rsidRPr="00AB5D95" w:rsidRDefault="008F3BF0" w:rsidP="00AB5D95">
      <w:pPr>
        <w:spacing w:after="120" w:line="360" w:lineRule="auto"/>
        <w:jc w:val="both"/>
        <w:rPr>
          <w:rFonts w:ascii="Arial" w:hAnsi="Arial" w:cs="Arial"/>
        </w:rPr>
      </w:pPr>
      <w:r w:rsidRPr="00AB5D95">
        <w:rPr>
          <w:rFonts w:ascii="Arial" w:hAnsi="Arial" w:cs="Arial"/>
        </w:rPr>
        <w:t>N</w:t>
      </w:r>
      <w:r w:rsidR="00951AB8" w:rsidRPr="00AB5D95">
        <w:rPr>
          <w:rFonts w:ascii="Arial" w:hAnsi="Arial" w:cs="Arial"/>
        </w:rPr>
        <w:t>atural</w:t>
      </w:r>
      <w:r w:rsidRPr="00AB5D95">
        <w:rPr>
          <w:rFonts w:ascii="Arial" w:hAnsi="Arial" w:cs="Arial"/>
        </w:rPr>
        <w:t xml:space="preserve"> fingermarks:</w:t>
      </w:r>
      <w:r w:rsidR="00951AB8" w:rsidRPr="00AB5D95">
        <w:rPr>
          <w:rFonts w:ascii="Arial" w:hAnsi="Arial" w:cs="Arial"/>
        </w:rPr>
        <w:t xml:space="preserve"> the donor washed </w:t>
      </w:r>
      <w:r w:rsidR="00AB5D95">
        <w:rPr>
          <w:rFonts w:ascii="Arial" w:hAnsi="Arial" w:cs="Arial"/>
        </w:rPr>
        <w:t>their</w:t>
      </w:r>
      <w:r w:rsidR="00951AB8" w:rsidRPr="00AB5D95">
        <w:rPr>
          <w:rFonts w:ascii="Arial" w:hAnsi="Arial" w:cs="Arial"/>
        </w:rPr>
        <w:t xml:space="preserve"> hands with soap and water and dried them with a paper towel.  </w:t>
      </w:r>
      <w:r w:rsidR="00B04664">
        <w:rPr>
          <w:rFonts w:ascii="Arial" w:hAnsi="Arial" w:cs="Arial"/>
        </w:rPr>
        <w:t>They were asked to carry out normal activities but not handle any potential contaminants</w:t>
      </w:r>
      <w:r w:rsidR="00951AB8" w:rsidRPr="00AB5D95">
        <w:rPr>
          <w:rFonts w:ascii="Arial" w:hAnsi="Arial" w:cs="Arial"/>
        </w:rPr>
        <w:t xml:space="preserve"> </w:t>
      </w:r>
      <w:r w:rsidR="00B04664">
        <w:rPr>
          <w:rFonts w:ascii="Arial" w:hAnsi="Arial" w:cs="Arial"/>
        </w:rPr>
        <w:t xml:space="preserve">such as foodstuffs for </w:t>
      </w:r>
      <w:r w:rsidR="00951AB8" w:rsidRPr="00AB5D95">
        <w:rPr>
          <w:rFonts w:ascii="Arial" w:hAnsi="Arial" w:cs="Arial"/>
        </w:rPr>
        <w:t xml:space="preserve">1 hour.  After that time </w:t>
      </w:r>
      <w:r w:rsidR="00B04664">
        <w:rPr>
          <w:rFonts w:ascii="Arial" w:hAnsi="Arial" w:cs="Arial"/>
        </w:rPr>
        <w:t>t</w:t>
      </w:r>
      <w:r w:rsidR="00951AB8" w:rsidRPr="00AB5D95">
        <w:rPr>
          <w:rFonts w:ascii="Arial" w:hAnsi="Arial" w:cs="Arial"/>
        </w:rPr>
        <w:t xml:space="preserve">he </w:t>
      </w:r>
      <w:r w:rsidR="00B04664">
        <w:rPr>
          <w:rFonts w:ascii="Arial" w:hAnsi="Arial" w:cs="Arial"/>
        </w:rPr>
        <w:t xml:space="preserve">donor </w:t>
      </w:r>
      <w:r w:rsidR="00951AB8" w:rsidRPr="00AB5D95">
        <w:rPr>
          <w:rFonts w:ascii="Arial" w:hAnsi="Arial" w:cs="Arial"/>
        </w:rPr>
        <w:t xml:space="preserve">rubbed </w:t>
      </w:r>
      <w:r w:rsidR="00B04664">
        <w:rPr>
          <w:rFonts w:ascii="Arial" w:hAnsi="Arial" w:cs="Arial"/>
        </w:rPr>
        <w:t>their</w:t>
      </w:r>
      <w:r w:rsidR="00951AB8" w:rsidRPr="00AB5D95">
        <w:rPr>
          <w:rFonts w:ascii="Arial" w:hAnsi="Arial" w:cs="Arial"/>
        </w:rPr>
        <w:t xml:space="preserve"> fingers together to ensure even distribution of the secre</w:t>
      </w:r>
      <w:r w:rsidRPr="00AB5D95">
        <w:rPr>
          <w:rFonts w:ascii="Arial" w:hAnsi="Arial" w:cs="Arial"/>
        </w:rPr>
        <w:t>tion and deposited the finge</w:t>
      </w:r>
      <w:r w:rsidR="00CC3E3B" w:rsidRPr="00AB5D95">
        <w:rPr>
          <w:rFonts w:ascii="Arial" w:hAnsi="Arial" w:cs="Arial"/>
        </w:rPr>
        <w:t>r</w:t>
      </w:r>
      <w:r w:rsidRPr="00AB5D95">
        <w:rPr>
          <w:rFonts w:ascii="Arial" w:hAnsi="Arial" w:cs="Arial"/>
        </w:rPr>
        <w:t>mark</w:t>
      </w:r>
      <w:r w:rsidR="00951AB8" w:rsidRPr="00AB5D95">
        <w:rPr>
          <w:rFonts w:ascii="Arial" w:hAnsi="Arial" w:cs="Arial"/>
        </w:rPr>
        <w:t xml:space="preserve">s.  </w:t>
      </w:r>
    </w:p>
    <w:p w:rsidR="008F3BF0" w:rsidRPr="00AB5D95" w:rsidRDefault="008F3BF0" w:rsidP="00AB5D95">
      <w:pPr>
        <w:spacing w:after="120" w:line="360" w:lineRule="auto"/>
        <w:jc w:val="both"/>
        <w:rPr>
          <w:rFonts w:ascii="Arial" w:hAnsi="Arial" w:cs="Arial"/>
        </w:rPr>
      </w:pPr>
      <w:r w:rsidRPr="00AB5D95">
        <w:rPr>
          <w:rFonts w:ascii="Arial" w:hAnsi="Arial" w:cs="Arial"/>
        </w:rPr>
        <w:t>Sebaceous fingermarks:</w:t>
      </w:r>
      <w:r w:rsidR="00951AB8" w:rsidRPr="00AB5D95">
        <w:rPr>
          <w:rFonts w:ascii="Arial" w:hAnsi="Arial" w:cs="Arial"/>
        </w:rPr>
        <w:t xml:space="preserve"> the donor first rubbed </w:t>
      </w:r>
      <w:r w:rsidR="00AB5D95">
        <w:rPr>
          <w:rFonts w:ascii="Arial" w:hAnsi="Arial" w:cs="Arial"/>
        </w:rPr>
        <w:t>their</w:t>
      </w:r>
      <w:r w:rsidR="00951AB8" w:rsidRPr="00AB5D95">
        <w:rPr>
          <w:rFonts w:ascii="Arial" w:hAnsi="Arial" w:cs="Arial"/>
        </w:rPr>
        <w:t xml:space="preserve"> fingers o</w:t>
      </w:r>
      <w:r w:rsidR="00AB5D95">
        <w:rPr>
          <w:rFonts w:ascii="Arial" w:hAnsi="Arial" w:cs="Arial"/>
        </w:rPr>
        <w:t>n their</w:t>
      </w:r>
      <w:r w:rsidR="00951AB8" w:rsidRPr="00AB5D95">
        <w:rPr>
          <w:rFonts w:ascii="Arial" w:hAnsi="Arial" w:cs="Arial"/>
        </w:rPr>
        <w:t xml:space="preserve"> nose, and then rubbed them together to ensure even distribution of a sebaceous material</w:t>
      </w:r>
      <w:r w:rsidRPr="00AB5D95">
        <w:rPr>
          <w:rFonts w:ascii="Arial" w:hAnsi="Arial" w:cs="Arial"/>
        </w:rPr>
        <w:t xml:space="preserve"> and deposited the fingermarks.</w:t>
      </w:r>
    </w:p>
    <w:p w:rsidR="00951AB8" w:rsidRPr="00AB5D95" w:rsidRDefault="008F3BF0" w:rsidP="00AB5D95">
      <w:pPr>
        <w:spacing w:after="120" w:line="360" w:lineRule="auto"/>
        <w:jc w:val="both"/>
        <w:rPr>
          <w:rFonts w:ascii="Arial" w:hAnsi="Arial" w:cs="Arial"/>
        </w:rPr>
      </w:pPr>
      <w:r w:rsidRPr="00AB5D95">
        <w:rPr>
          <w:rFonts w:ascii="Arial" w:hAnsi="Arial" w:cs="Arial"/>
        </w:rPr>
        <w:t>Eccrine fingermarks:</w:t>
      </w:r>
      <w:r w:rsidR="00951AB8" w:rsidRPr="00AB5D95">
        <w:rPr>
          <w:rFonts w:ascii="Arial" w:hAnsi="Arial" w:cs="Arial"/>
        </w:rPr>
        <w:t xml:space="preserve"> the donor placed </w:t>
      </w:r>
      <w:r w:rsidR="00AB5D95">
        <w:rPr>
          <w:rFonts w:ascii="Arial" w:hAnsi="Arial" w:cs="Arial"/>
        </w:rPr>
        <w:t>their</w:t>
      </w:r>
      <w:r w:rsidR="00951AB8" w:rsidRPr="00AB5D95">
        <w:rPr>
          <w:rFonts w:ascii="Arial" w:hAnsi="Arial" w:cs="Arial"/>
        </w:rPr>
        <w:t xml:space="preserve"> clean hand in a clean plastic bag for 30 minutes.  After that time </w:t>
      </w:r>
      <w:r w:rsidR="00AB5D95">
        <w:rPr>
          <w:rFonts w:ascii="Arial" w:hAnsi="Arial" w:cs="Arial"/>
        </w:rPr>
        <w:t>t</w:t>
      </w:r>
      <w:r w:rsidR="00951AB8" w:rsidRPr="00AB5D95">
        <w:rPr>
          <w:rFonts w:ascii="Arial" w:hAnsi="Arial" w:cs="Arial"/>
        </w:rPr>
        <w:t xml:space="preserve">he </w:t>
      </w:r>
      <w:r w:rsidR="00AB5D95">
        <w:rPr>
          <w:rFonts w:ascii="Arial" w:hAnsi="Arial" w:cs="Arial"/>
        </w:rPr>
        <w:t xml:space="preserve">donor </w:t>
      </w:r>
      <w:r w:rsidR="00951AB8" w:rsidRPr="00AB5D95">
        <w:rPr>
          <w:rFonts w:ascii="Arial" w:hAnsi="Arial" w:cs="Arial"/>
        </w:rPr>
        <w:t xml:space="preserve">rubbed </w:t>
      </w:r>
      <w:r w:rsidR="00AB5D95">
        <w:rPr>
          <w:rFonts w:ascii="Arial" w:hAnsi="Arial" w:cs="Arial"/>
        </w:rPr>
        <w:t>their</w:t>
      </w:r>
      <w:r w:rsidR="00951AB8" w:rsidRPr="00AB5D95">
        <w:rPr>
          <w:rFonts w:ascii="Arial" w:hAnsi="Arial" w:cs="Arial"/>
        </w:rPr>
        <w:t xml:space="preserve"> fingers together to ensure even distribution of eccrine secretions and deposited the </w:t>
      </w:r>
      <w:r w:rsidRPr="00AB5D95">
        <w:rPr>
          <w:rFonts w:ascii="Arial" w:hAnsi="Arial" w:cs="Arial"/>
        </w:rPr>
        <w:t>fingermark</w:t>
      </w:r>
      <w:r w:rsidR="00951AB8" w:rsidRPr="00AB5D95">
        <w:rPr>
          <w:rFonts w:ascii="Arial" w:hAnsi="Arial" w:cs="Arial"/>
        </w:rPr>
        <w:t>s.</w:t>
      </w:r>
    </w:p>
    <w:p w:rsidR="008174D5" w:rsidRDefault="008F3BF0" w:rsidP="008F3BF0">
      <w:pPr>
        <w:spacing w:after="30" w:line="360" w:lineRule="auto"/>
        <w:jc w:val="both"/>
        <w:rPr>
          <w:rFonts w:ascii="Arial" w:hAnsi="Arial" w:cs="Arial"/>
        </w:rPr>
      </w:pPr>
      <w:r>
        <w:rPr>
          <w:rFonts w:ascii="Arial" w:hAnsi="Arial" w:cs="Arial"/>
        </w:rPr>
        <w:t>T</w:t>
      </w:r>
      <w:r w:rsidRPr="00264851">
        <w:rPr>
          <w:rFonts w:ascii="Arial" w:hAnsi="Arial" w:cs="Arial"/>
        </w:rPr>
        <w:t xml:space="preserve">he standard protocols </w:t>
      </w:r>
      <w:r>
        <w:rPr>
          <w:rFonts w:ascii="Arial" w:hAnsi="Arial" w:cs="Arial"/>
        </w:rPr>
        <w:t xml:space="preserve">above were employed with the aim of providing a degree of </w:t>
      </w:r>
      <w:r w:rsidR="008174D5" w:rsidRPr="00264851">
        <w:rPr>
          <w:rFonts w:ascii="Arial" w:hAnsi="Arial" w:cs="Arial"/>
        </w:rPr>
        <w:t>co</w:t>
      </w:r>
      <w:r>
        <w:rPr>
          <w:rFonts w:ascii="Arial" w:hAnsi="Arial" w:cs="Arial"/>
        </w:rPr>
        <w:t>nsistency and reproducibility between the latent fingermark</w:t>
      </w:r>
      <w:r w:rsidR="008174D5" w:rsidRPr="00264851">
        <w:rPr>
          <w:rFonts w:ascii="Arial" w:hAnsi="Arial" w:cs="Arial"/>
        </w:rPr>
        <w:t>s</w:t>
      </w:r>
      <w:r>
        <w:rPr>
          <w:rFonts w:ascii="Arial" w:hAnsi="Arial" w:cs="Arial"/>
        </w:rPr>
        <w:t>.  However, there is still likely to</w:t>
      </w:r>
      <w:r w:rsidR="008174D5" w:rsidRPr="00264851">
        <w:rPr>
          <w:rFonts w:ascii="Arial" w:hAnsi="Arial" w:cs="Arial"/>
        </w:rPr>
        <w:t xml:space="preserve"> be a natural v</w:t>
      </w:r>
      <w:r>
        <w:rPr>
          <w:rFonts w:ascii="Arial" w:hAnsi="Arial" w:cs="Arial"/>
        </w:rPr>
        <w:t>ariation between the fingermark</w:t>
      </w:r>
      <w:r w:rsidR="008174D5" w:rsidRPr="00264851">
        <w:rPr>
          <w:rFonts w:ascii="Arial" w:hAnsi="Arial" w:cs="Arial"/>
        </w:rPr>
        <w:t xml:space="preserve">s due to </w:t>
      </w:r>
      <w:r>
        <w:rPr>
          <w:rFonts w:ascii="Arial" w:hAnsi="Arial" w:cs="Arial"/>
        </w:rPr>
        <w:t xml:space="preserve">a range of factors, </w:t>
      </w:r>
      <w:r w:rsidR="008174D5" w:rsidRPr="00264851">
        <w:rPr>
          <w:rFonts w:ascii="Arial" w:hAnsi="Arial" w:cs="Arial"/>
        </w:rPr>
        <w:t>e.g. emotional or physical state or ambient temperature.  This</w:t>
      </w:r>
      <w:r>
        <w:rPr>
          <w:rFonts w:ascii="Arial" w:hAnsi="Arial" w:cs="Arial"/>
        </w:rPr>
        <w:t xml:space="preserve"> study used </w:t>
      </w:r>
      <w:r w:rsidR="00141125">
        <w:rPr>
          <w:rFonts w:ascii="Arial" w:hAnsi="Arial" w:cs="Arial"/>
        </w:rPr>
        <w:t xml:space="preserve">only </w:t>
      </w:r>
      <w:r>
        <w:rPr>
          <w:rFonts w:ascii="Arial" w:hAnsi="Arial" w:cs="Arial"/>
        </w:rPr>
        <w:t xml:space="preserve">the first </w:t>
      </w:r>
      <w:r w:rsidR="008174D5" w:rsidRPr="00264851">
        <w:rPr>
          <w:rFonts w:ascii="Arial" w:hAnsi="Arial" w:cs="Arial"/>
        </w:rPr>
        <w:t xml:space="preserve">mark deposited by </w:t>
      </w:r>
      <w:r w:rsidR="00141125">
        <w:rPr>
          <w:rFonts w:ascii="Arial" w:hAnsi="Arial" w:cs="Arial"/>
        </w:rPr>
        <w:t>the</w:t>
      </w:r>
      <w:r w:rsidR="008174D5" w:rsidRPr="00264851">
        <w:rPr>
          <w:rFonts w:ascii="Arial" w:hAnsi="Arial" w:cs="Arial"/>
        </w:rPr>
        <w:t xml:space="preserve"> donor</w:t>
      </w:r>
      <w:r w:rsidR="00141125">
        <w:rPr>
          <w:rFonts w:ascii="Arial" w:hAnsi="Arial" w:cs="Arial"/>
        </w:rPr>
        <w:t xml:space="preserve"> because</w:t>
      </w:r>
      <w:r>
        <w:rPr>
          <w:rFonts w:ascii="Arial" w:hAnsi="Arial" w:cs="Arial"/>
        </w:rPr>
        <w:t xml:space="preserve"> the sample</w:t>
      </w:r>
      <w:r w:rsidR="00141125">
        <w:rPr>
          <w:rFonts w:ascii="Arial" w:hAnsi="Arial" w:cs="Arial"/>
        </w:rPr>
        <w:t>s were too small</w:t>
      </w:r>
      <w:r>
        <w:rPr>
          <w:rFonts w:ascii="Arial" w:hAnsi="Arial" w:cs="Arial"/>
        </w:rPr>
        <w:t xml:space="preserve"> to use depletion series, although it is recognised that this would be desirable in a more comprehensive study [16,17]</w:t>
      </w:r>
      <w:r w:rsidR="008174D5" w:rsidRPr="00264851">
        <w:rPr>
          <w:rFonts w:ascii="Arial" w:hAnsi="Arial" w:cs="Arial"/>
        </w:rPr>
        <w:t>.</w:t>
      </w:r>
    </w:p>
    <w:p w:rsidR="008F3BF0" w:rsidRPr="00264851" w:rsidRDefault="008F3BF0" w:rsidP="008F3BF0">
      <w:pPr>
        <w:spacing w:after="30" w:line="360" w:lineRule="auto"/>
        <w:jc w:val="both"/>
        <w:rPr>
          <w:rFonts w:ascii="Arial" w:hAnsi="Arial" w:cs="Arial"/>
        </w:rPr>
      </w:pPr>
    </w:p>
    <w:p w:rsidR="00951AB8" w:rsidRDefault="008F3BF0" w:rsidP="00951AB8">
      <w:pPr>
        <w:spacing w:after="30" w:line="360" w:lineRule="auto"/>
        <w:jc w:val="both"/>
        <w:rPr>
          <w:rFonts w:ascii="Arial" w:hAnsi="Arial" w:cs="Arial"/>
        </w:rPr>
      </w:pPr>
      <w:r>
        <w:rPr>
          <w:rFonts w:ascii="Arial" w:hAnsi="Arial" w:cs="Arial"/>
        </w:rPr>
        <w:t>T</w:t>
      </w:r>
      <w:r w:rsidR="00951AB8" w:rsidRPr="00264851">
        <w:rPr>
          <w:rFonts w:ascii="Arial" w:hAnsi="Arial" w:cs="Arial"/>
        </w:rPr>
        <w:t>hree ageing times were chosen: 1 day, 1 we</w:t>
      </w:r>
      <w:r w:rsidR="000920CE">
        <w:rPr>
          <w:rFonts w:ascii="Arial" w:hAnsi="Arial" w:cs="Arial"/>
        </w:rPr>
        <w:t>ek and 2 weeks</w:t>
      </w:r>
      <w:r w:rsidR="00951AB8" w:rsidRPr="00264851">
        <w:rPr>
          <w:rFonts w:ascii="Arial" w:hAnsi="Arial" w:cs="Arial"/>
        </w:rPr>
        <w:t>.</w:t>
      </w:r>
      <w:r w:rsidR="00EA6C82">
        <w:rPr>
          <w:rFonts w:ascii="Arial" w:hAnsi="Arial" w:cs="Arial"/>
        </w:rPr>
        <w:t xml:space="preserve"> F</w:t>
      </w:r>
      <w:r w:rsidR="000920CE">
        <w:rPr>
          <w:rFonts w:ascii="Arial" w:hAnsi="Arial" w:cs="Arial"/>
        </w:rPr>
        <w:t>ingermark</w:t>
      </w:r>
      <w:r w:rsidR="00951AB8" w:rsidRPr="00264851">
        <w:rPr>
          <w:rFonts w:ascii="Arial" w:hAnsi="Arial" w:cs="Arial"/>
        </w:rPr>
        <w:t xml:space="preserve">s </w:t>
      </w:r>
      <w:r w:rsidR="000920CE">
        <w:rPr>
          <w:rFonts w:ascii="Arial" w:hAnsi="Arial" w:cs="Arial"/>
        </w:rPr>
        <w:t>were deposited on</w:t>
      </w:r>
      <w:r w:rsidR="00951AB8" w:rsidRPr="00264851">
        <w:rPr>
          <w:rFonts w:ascii="Arial" w:hAnsi="Arial" w:cs="Arial"/>
        </w:rPr>
        <w:t xml:space="preserve"> six </w:t>
      </w:r>
      <w:r w:rsidR="000920CE">
        <w:rPr>
          <w:rFonts w:ascii="Arial" w:hAnsi="Arial" w:cs="Arial"/>
        </w:rPr>
        <w:t xml:space="preserve">of the </w:t>
      </w:r>
      <w:r w:rsidR="00951AB8" w:rsidRPr="00264851">
        <w:rPr>
          <w:rFonts w:ascii="Arial" w:hAnsi="Arial" w:cs="Arial"/>
        </w:rPr>
        <w:t>metal</w:t>
      </w:r>
      <w:r w:rsidR="00EA6C82">
        <w:rPr>
          <w:rFonts w:ascii="Arial" w:hAnsi="Arial" w:cs="Arial"/>
        </w:rPr>
        <w:t xml:space="preserve"> </w:t>
      </w:r>
      <w:r w:rsidR="000920CE">
        <w:rPr>
          <w:rFonts w:ascii="Arial" w:hAnsi="Arial" w:cs="Arial"/>
        </w:rPr>
        <w:t>sample</w:t>
      </w:r>
      <w:r w:rsidR="00951AB8" w:rsidRPr="00264851">
        <w:rPr>
          <w:rFonts w:ascii="Arial" w:hAnsi="Arial" w:cs="Arial"/>
        </w:rPr>
        <w:t xml:space="preserve">s </w:t>
      </w:r>
      <w:r w:rsidR="000920CE">
        <w:rPr>
          <w:rFonts w:ascii="Arial" w:hAnsi="Arial" w:cs="Arial"/>
        </w:rPr>
        <w:t xml:space="preserve">in each set </w:t>
      </w:r>
      <w:r w:rsidR="00951AB8" w:rsidRPr="00264851">
        <w:rPr>
          <w:rFonts w:ascii="Arial" w:hAnsi="Arial" w:cs="Arial"/>
        </w:rPr>
        <w:t xml:space="preserve">two weeks prior to development, </w:t>
      </w:r>
      <w:r w:rsidR="000920CE">
        <w:rPr>
          <w:rFonts w:ascii="Arial" w:hAnsi="Arial" w:cs="Arial"/>
        </w:rPr>
        <w:t>on the next six sample</w:t>
      </w:r>
      <w:r w:rsidR="00951AB8" w:rsidRPr="00264851">
        <w:rPr>
          <w:rFonts w:ascii="Arial" w:hAnsi="Arial" w:cs="Arial"/>
        </w:rPr>
        <w:t>s</w:t>
      </w:r>
      <w:r w:rsidR="000920CE">
        <w:rPr>
          <w:rFonts w:ascii="Arial" w:hAnsi="Arial" w:cs="Arial"/>
        </w:rPr>
        <w:t xml:space="preserve"> in each set</w:t>
      </w:r>
      <w:r w:rsidR="00951AB8" w:rsidRPr="00264851">
        <w:rPr>
          <w:rFonts w:ascii="Arial" w:hAnsi="Arial" w:cs="Arial"/>
        </w:rPr>
        <w:t xml:space="preserve"> one week </w:t>
      </w:r>
      <w:r w:rsidR="000920CE">
        <w:rPr>
          <w:rFonts w:ascii="Arial" w:hAnsi="Arial" w:cs="Arial"/>
        </w:rPr>
        <w:t xml:space="preserve">before development, </w:t>
      </w:r>
      <w:r w:rsidR="00951AB8" w:rsidRPr="00264851">
        <w:rPr>
          <w:rFonts w:ascii="Arial" w:hAnsi="Arial" w:cs="Arial"/>
        </w:rPr>
        <w:t xml:space="preserve">and </w:t>
      </w:r>
      <w:r w:rsidR="000920CE">
        <w:rPr>
          <w:rFonts w:ascii="Arial" w:hAnsi="Arial" w:cs="Arial"/>
        </w:rPr>
        <w:t xml:space="preserve">the final set was deposited </w:t>
      </w:r>
      <w:r w:rsidR="00951AB8" w:rsidRPr="00264851">
        <w:rPr>
          <w:rFonts w:ascii="Arial" w:hAnsi="Arial" w:cs="Arial"/>
        </w:rPr>
        <w:t xml:space="preserve">one day prior to development.  </w:t>
      </w:r>
      <w:r w:rsidR="000920CE">
        <w:rPr>
          <w:rFonts w:ascii="Arial" w:hAnsi="Arial" w:cs="Arial"/>
        </w:rPr>
        <w:t>After deposition, m</w:t>
      </w:r>
      <w:r w:rsidR="00951AB8" w:rsidRPr="00264851">
        <w:rPr>
          <w:rFonts w:ascii="Arial" w:hAnsi="Arial" w:cs="Arial"/>
        </w:rPr>
        <w:t>etal</w:t>
      </w:r>
      <w:r w:rsidR="000920CE">
        <w:rPr>
          <w:rFonts w:ascii="Arial" w:hAnsi="Arial" w:cs="Arial"/>
        </w:rPr>
        <w:t xml:space="preserve"> sample</w:t>
      </w:r>
      <w:r w:rsidR="00951AB8" w:rsidRPr="00264851">
        <w:rPr>
          <w:rFonts w:ascii="Arial" w:hAnsi="Arial" w:cs="Arial"/>
        </w:rPr>
        <w:t xml:space="preserve">s were placed in a cardboard box with a </w:t>
      </w:r>
      <w:r w:rsidR="00951AB8" w:rsidRPr="00264851">
        <w:rPr>
          <w:rFonts w:ascii="Arial" w:hAnsi="Arial" w:cs="Arial"/>
        </w:rPr>
        <w:lastRenderedPageBreak/>
        <w:t>lid which was stored in a dry</w:t>
      </w:r>
      <w:r w:rsidR="00EA6C82">
        <w:rPr>
          <w:rFonts w:ascii="Arial" w:hAnsi="Arial" w:cs="Arial"/>
        </w:rPr>
        <w:t xml:space="preserve"> and ventilated cupboard at </w:t>
      </w:r>
      <w:r w:rsidR="00951AB8" w:rsidRPr="00264851">
        <w:rPr>
          <w:rFonts w:ascii="Arial" w:hAnsi="Arial" w:cs="Arial"/>
        </w:rPr>
        <w:t xml:space="preserve">room temperature (humidity was not controlled).  </w:t>
      </w:r>
      <w:r w:rsidR="00EA6C82">
        <w:rPr>
          <w:rFonts w:ascii="Arial" w:hAnsi="Arial" w:cs="Arial"/>
        </w:rPr>
        <w:t>All samples within a set were therefore processed on the same day.</w:t>
      </w:r>
    </w:p>
    <w:p w:rsidR="00594341" w:rsidRDefault="00594341" w:rsidP="00951AB8">
      <w:pPr>
        <w:spacing w:after="30" w:line="360" w:lineRule="auto"/>
        <w:jc w:val="both"/>
        <w:rPr>
          <w:rFonts w:ascii="Arial" w:hAnsi="Arial" w:cs="Arial"/>
        </w:rPr>
      </w:pPr>
    </w:p>
    <w:p w:rsidR="00594341" w:rsidRPr="00264851" w:rsidRDefault="00594341" w:rsidP="00594341">
      <w:pPr>
        <w:spacing w:after="30" w:line="360" w:lineRule="auto"/>
        <w:jc w:val="both"/>
        <w:rPr>
          <w:rFonts w:ascii="Arial" w:hAnsi="Arial" w:cs="Arial"/>
        </w:rPr>
      </w:pPr>
      <w:r>
        <w:rPr>
          <w:rFonts w:ascii="Arial" w:hAnsi="Arial" w:cs="Arial"/>
        </w:rPr>
        <w:t>Developed fingermarks were</w:t>
      </w:r>
      <w:r w:rsidRPr="00264851">
        <w:rPr>
          <w:rFonts w:ascii="Arial" w:hAnsi="Arial" w:cs="Arial"/>
        </w:rPr>
        <w:t xml:space="preserve"> visually inspected and graded acc</w:t>
      </w:r>
      <w:r>
        <w:rPr>
          <w:rFonts w:ascii="Arial" w:hAnsi="Arial" w:cs="Arial"/>
        </w:rPr>
        <w:t xml:space="preserve">ording to </w:t>
      </w:r>
      <w:r w:rsidRPr="00264851">
        <w:rPr>
          <w:rFonts w:ascii="Arial" w:hAnsi="Arial" w:cs="Arial"/>
        </w:rPr>
        <w:t>Table</w:t>
      </w:r>
      <w:r>
        <w:rPr>
          <w:rFonts w:ascii="Arial" w:hAnsi="Arial" w:cs="Arial"/>
        </w:rPr>
        <w:t xml:space="preserve"> 1</w:t>
      </w:r>
      <w:r w:rsidRPr="00264851">
        <w:rPr>
          <w:rFonts w:ascii="Arial" w:hAnsi="Arial" w:cs="Arial"/>
        </w:rPr>
        <w:t>, where grades 3 and 4 describe identifiable fingerprints. This allows the appearance of a developed fingerprint to be converted into a numerical value that can be used to compare the relative effectiv</w:t>
      </w:r>
      <w:r>
        <w:rPr>
          <w:rFonts w:ascii="Arial" w:hAnsi="Arial" w:cs="Arial"/>
        </w:rPr>
        <w:t>eness of development techniques</w:t>
      </w:r>
      <w:r w:rsidRPr="00264851">
        <w:rPr>
          <w:rFonts w:ascii="Arial" w:hAnsi="Arial" w:cs="Arial"/>
        </w:rPr>
        <w:t>.</w:t>
      </w:r>
    </w:p>
    <w:p w:rsidR="00594341" w:rsidRPr="00264851" w:rsidRDefault="00594341" w:rsidP="00594341">
      <w:pPr>
        <w:spacing w:after="30" w:line="360" w:lineRule="auto"/>
        <w:jc w:val="both"/>
        <w:rPr>
          <w:rFonts w:ascii="Arial" w:hAnsi="Arial" w:cs="Arial"/>
        </w:rPr>
      </w:pPr>
    </w:p>
    <w:tbl>
      <w:tblPr>
        <w:tblStyle w:val="TableGrid"/>
        <w:tblW w:w="9054" w:type="dxa"/>
        <w:jc w:val="right"/>
        <w:tblLook w:val="04A0" w:firstRow="1" w:lastRow="0" w:firstColumn="1" w:lastColumn="0" w:noHBand="0" w:noVBand="1"/>
      </w:tblPr>
      <w:tblGrid>
        <w:gridCol w:w="847"/>
        <w:gridCol w:w="8207"/>
      </w:tblGrid>
      <w:tr w:rsidR="00594341" w:rsidRPr="00262503" w:rsidTr="00262503">
        <w:trPr>
          <w:trHeight w:val="515"/>
          <w:jc w:val="right"/>
        </w:trPr>
        <w:tc>
          <w:tcPr>
            <w:tcW w:w="847" w:type="dxa"/>
            <w:shd w:val="clear" w:color="auto" w:fill="auto"/>
            <w:vAlign w:val="bottom"/>
          </w:tcPr>
          <w:p w:rsidR="00594341" w:rsidRPr="00262503" w:rsidRDefault="00594341" w:rsidP="00594341">
            <w:pPr>
              <w:spacing w:after="30" w:line="360" w:lineRule="auto"/>
              <w:rPr>
                <w:rFonts w:ascii="Arial" w:hAnsi="Arial" w:cs="Arial"/>
                <w:b/>
              </w:rPr>
            </w:pPr>
            <w:r w:rsidRPr="00262503">
              <w:rPr>
                <w:rFonts w:ascii="Arial" w:hAnsi="Arial" w:cs="Arial"/>
                <w:b/>
              </w:rPr>
              <w:t>Score</w:t>
            </w:r>
          </w:p>
        </w:tc>
        <w:tc>
          <w:tcPr>
            <w:tcW w:w="8207" w:type="dxa"/>
            <w:shd w:val="clear" w:color="auto" w:fill="auto"/>
            <w:vAlign w:val="bottom"/>
          </w:tcPr>
          <w:p w:rsidR="00594341" w:rsidRPr="00262503" w:rsidRDefault="00594341" w:rsidP="00594341">
            <w:pPr>
              <w:spacing w:after="30" w:line="360" w:lineRule="auto"/>
              <w:rPr>
                <w:rFonts w:ascii="Arial" w:hAnsi="Arial" w:cs="Arial"/>
                <w:b/>
              </w:rPr>
            </w:pPr>
            <w:r w:rsidRPr="00262503">
              <w:rPr>
                <w:rFonts w:ascii="Arial" w:hAnsi="Arial" w:cs="Arial"/>
                <w:b/>
              </w:rPr>
              <w:t>Level of detail</w:t>
            </w:r>
          </w:p>
        </w:tc>
      </w:tr>
      <w:tr w:rsidR="00594341" w:rsidRPr="00264851" w:rsidTr="00594341">
        <w:trPr>
          <w:trHeight w:val="647"/>
          <w:jc w:val="right"/>
        </w:trPr>
        <w:tc>
          <w:tcPr>
            <w:tcW w:w="847" w:type="dxa"/>
            <w:vAlign w:val="center"/>
          </w:tcPr>
          <w:p w:rsidR="00594341" w:rsidRPr="00264851" w:rsidRDefault="00594341" w:rsidP="00594341">
            <w:pPr>
              <w:spacing w:after="30" w:line="360" w:lineRule="auto"/>
              <w:jc w:val="center"/>
              <w:rPr>
                <w:rFonts w:ascii="Arial" w:hAnsi="Arial" w:cs="Arial"/>
              </w:rPr>
            </w:pPr>
            <w:r w:rsidRPr="00264851">
              <w:rPr>
                <w:rFonts w:ascii="Arial" w:hAnsi="Arial" w:cs="Arial"/>
              </w:rPr>
              <w:t>0</w:t>
            </w:r>
          </w:p>
        </w:tc>
        <w:tc>
          <w:tcPr>
            <w:tcW w:w="8207" w:type="dxa"/>
            <w:vAlign w:val="center"/>
          </w:tcPr>
          <w:p w:rsidR="00594341" w:rsidRPr="00264851" w:rsidRDefault="00594341" w:rsidP="00594341">
            <w:pPr>
              <w:spacing w:after="30" w:line="360" w:lineRule="auto"/>
              <w:rPr>
                <w:rFonts w:ascii="Arial" w:hAnsi="Arial" w:cs="Arial"/>
              </w:rPr>
            </w:pPr>
            <w:r w:rsidRPr="00264851">
              <w:rPr>
                <w:rFonts w:ascii="Arial" w:hAnsi="Arial" w:cs="Arial"/>
              </w:rPr>
              <w:t xml:space="preserve">No evidence of </w:t>
            </w:r>
            <w:r>
              <w:rPr>
                <w:rFonts w:ascii="Arial" w:hAnsi="Arial" w:cs="Arial"/>
              </w:rPr>
              <w:t>finger</w:t>
            </w:r>
            <w:r w:rsidRPr="00264851">
              <w:rPr>
                <w:rFonts w:ascii="Arial" w:hAnsi="Arial" w:cs="Arial"/>
              </w:rPr>
              <w:t>mark</w:t>
            </w:r>
          </w:p>
        </w:tc>
      </w:tr>
      <w:tr w:rsidR="00594341" w:rsidRPr="00264851" w:rsidTr="00594341">
        <w:trPr>
          <w:trHeight w:val="655"/>
          <w:jc w:val="right"/>
        </w:trPr>
        <w:tc>
          <w:tcPr>
            <w:tcW w:w="847" w:type="dxa"/>
            <w:vAlign w:val="center"/>
          </w:tcPr>
          <w:p w:rsidR="00594341" w:rsidRPr="00264851" w:rsidRDefault="00594341" w:rsidP="00594341">
            <w:pPr>
              <w:spacing w:after="30" w:line="360" w:lineRule="auto"/>
              <w:jc w:val="center"/>
              <w:rPr>
                <w:rFonts w:ascii="Arial" w:hAnsi="Arial" w:cs="Arial"/>
              </w:rPr>
            </w:pPr>
            <w:r w:rsidRPr="00264851">
              <w:rPr>
                <w:rFonts w:ascii="Arial" w:hAnsi="Arial" w:cs="Arial"/>
              </w:rPr>
              <w:t>1</w:t>
            </w:r>
          </w:p>
        </w:tc>
        <w:tc>
          <w:tcPr>
            <w:tcW w:w="8207" w:type="dxa"/>
            <w:vAlign w:val="center"/>
          </w:tcPr>
          <w:p w:rsidR="00594341" w:rsidRPr="00264851" w:rsidRDefault="00594341" w:rsidP="00594341">
            <w:pPr>
              <w:spacing w:after="30" w:line="360" w:lineRule="auto"/>
              <w:rPr>
                <w:rFonts w:ascii="Arial" w:hAnsi="Arial" w:cs="Arial"/>
              </w:rPr>
            </w:pPr>
            <w:r w:rsidRPr="00264851">
              <w:rPr>
                <w:rFonts w:ascii="Arial" w:hAnsi="Arial" w:cs="Arial"/>
              </w:rPr>
              <w:t>Weak development; evidence</w:t>
            </w:r>
            <w:r>
              <w:rPr>
                <w:rFonts w:ascii="Arial" w:hAnsi="Arial" w:cs="Arial"/>
              </w:rPr>
              <w:t xml:space="preserve"> of contact but no ridge detail</w:t>
            </w:r>
          </w:p>
        </w:tc>
      </w:tr>
      <w:tr w:rsidR="00594341" w:rsidRPr="00264851" w:rsidTr="00594341">
        <w:trPr>
          <w:trHeight w:val="515"/>
          <w:jc w:val="right"/>
        </w:trPr>
        <w:tc>
          <w:tcPr>
            <w:tcW w:w="847" w:type="dxa"/>
            <w:vAlign w:val="center"/>
          </w:tcPr>
          <w:p w:rsidR="00594341" w:rsidRPr="00264851" w:rsidRDefault="00594341" w:rsidP="00594341">
            <w:pPr>
              <w:spacing w:after="30" w:line="360" w:lineRule="auto"/>
              <w:jc w:val="center"/>
              <w:rPr>
                <w:rFonts w:ascii="Arial" w:hAnsi="Arial" w:cs="Arial"/>
              </w:rPr>
            </w:pPr>
            <w:r w:rsidRPr="00264851">
              <w:rPr>
                <w:rFonts w:ascii="Arial" w:hAnsi="Arial" w:cs="Arial"/>
              </w:rPr>
              <w:t>2</w:t>
            </w:r>
          </w:p>
        </w:tc>
        <w:tc>
          <w:tcPr>
            <w:tcW w:w="8207" w:type="dxa"/>
            <w:vAlign w:val="center"/>
          </w:tcPr>
          <w:p w:rsidR="00594341" w:rsidRPr="00264851" w:rsidRDefault="00594341" w:rsidP="00594341">
            <w:pPr>
              <w:spacing w:after="30" w:line="360" w:lineRule="auto"/>
              <w:rPr>
                <w:rFonts w:ascii="Arial" w:hAnsi="Arial" w:cs="Arial"/>
              </w:rPr>
            </w:pPr>
            <w:r w:rsidRPr="00264851">
              <w:rPr>
                <w:rFonts w:ascii="Arial" w:hAnsi="Arial" w:cs="Arial"/>
              </w:rPr>
              <w:t>Limited development; about 1/3 of ridge details are present but probably cannot be used for identification purposes</w:t>
            </w:r>
          </w:p>
        </w:tc>
      </w:tr>
      <w:tr w:rsidR="00594341" w:rsidRPr="00264851" w:rsidTr="00594341">
        <w:trPr>
          <w:trHeight w:val="690"/>
          <w:jc w:val="right"/>
        </w:trPr>
        <w:tc>
          <w:tcPr>
            <w:tcW w:w="847" w:type="dxa"/>
            <w:vAlign w:val="center"/>
          </w:tcPr>
          <w:p w:rsidR="00594341" w:rsidRPr="00264851" w:rsidRDefault="00594341" w:rsidP="00594341">
            <w:pPr>
              <w:spacing w:after="30" w:line="360" w:lineRule="auto"/>
              <w:jc w:val="center"/>
              <w:rPr>
                <w:rFonts w:ascii="Arial" w:hAnsi="Arial" w:cs="Arial"/>
              </w:rPr>
            </w:pPr>
            <w:r w:rsidRPr="00264851">
              <w:rPr>
                <w:rFonts w:ascii="Arial" w:hAnsi="Arial" w:cs="Arial"/>
              </w:rPr>
              <w:t>3</w:t>
            </w:r>
          </w:p>
        </w:tc>
        <w:tc>
          <w:tcPr>
            <w:tcW w:w="8207" w:type="dxa"/>
            <w:vAlign w:val="center"/>
          </w:tcPr>
          <w:p w:rsidR="00594341" w:rsidRPr="00264851" w:rsidRDefault="00594341" w:rsidP="00594341">
            <w:pPr>
              <w:spacing w:after="30" w:line="360" w:lineRule="auto"/>
              <w:rPr>
                <w:rFonts w:ascii="Arial" w:hAnsi="Arial" w:cs="Arial"/>
              </w:rPr>
            </w:pPr>
            <w:r w:rsidRPr="00264851">
              <w:rPr>
                <w:rFonts w:ascii="Arial" w:hAnsi="Arial" w:cs="Arial"/>
              </w:rPr>
              <w:t>Strong development; between 1/3 and 2/3 of ridge details; identifiable finger mark</w:t>
            </w:r>
          </w:p>
        </w:tc>
      </w:tr>
      <w:tr w:rsidR="00594341" w:rsidRPr="00264851" w:rsidTr="00594341">
        <w:trPr>
          <w:trHeight w:val="648"/>
          <w:jc w:val="right"/>
        </w:trPr>
        <w:tc>
          <w:tcPr>
            <w:tcW w:w="847" w:type="dxa"/>
            <w:vAlign w:val="center"/>
          </w:tcPr>
          <w:p w:rsidR="00594341" w:rsidRPr="00264851" w:rsidRDefault="00594341" w:rsidP="00594341">
            <w:pPr>
              <w:spacing w:after="30" w:line="360" w:lineRule="auto"/>
              <w:jc w:val="center"/>
              <w:rPr>
                <w:rFonts w:ascii="Arial" w:hAnsi="Arial" w:cs="Arial"/>
              </w:rPr>
            </w:pPr>
            <w:r w:rsidRPr="00264851">
              <w:rPr>
                <w:rFonts w:ascii="Arial" w:hAnsi="Arial" w:cs="Arial"/>
              </w:rPr>
              <w:t>4</w:t>
            </w:r>
          </w:p>
        </w:tc>
        <w:tc>
          <w:tcPr>
            <w:tcW w:w="8207" w:type="dxa"/>
            <w:vAlign w:val="center"/>
          </w:tcPr>
          <w:p w:rsidR="00594341" w:rsidRPr="00264851" w:rsidRDefault="00594341" w:rsidP="00594341">
            <w:pPr>
              <w:spacing w:after="30" w:line="360" w:lineRule="auto"/>
              <w:rPr>
                <w:rFonts w:ascii="Arial" w:hAnsi="Arial" w:cs="Arial"/>
              </w:rPr>
            </w:pPr>
            <w:r w:rsidRPr="00264851">
              <w:rPr>
                <w:rFonts w:ascii="Arial" w:hAnsi="Arial" w:cs="Arial"/>
              </w:rPr>
              <w:t>Very strong development; full ridge details; identifiable mark</w:t>
            </w:r>
          </w:p>
        </w:tc>
      </w:tr>
    </w:tbl>
    <w:p w:rsidR="00594341" w:rsidRPr="00264851" w:rsidRDefault="00594341" w:rsidP="00951AB8">
      <w:pPr>
        <w:spacing w:after="30" w:line="360" w:lineRule="auto"/>
        <w:jc w:val="both"/>
        <w:rPr>
          <w:rFonts w:ascii="Arial" w:hAnsi="Arial" w:cs="Arial"/>
        </w:rPr>
      </w:pPr>
    </w:p>
    <w:p w:rsidR="00EA6C82" w:rsidRDefault="00594341" w:rsidP="00EA6C82">
      <w:pPr>
        <w:spacing w:after="30" w:line="360" w:lineRule="auto"/>
        <w:jc w:val="both"/>
        <w:rPr>
          <w:rFonts w:ascii="Arial" w:hAnsi="Arial" w:cs="Arial"/>
          <w:i/>
        </w:rPr>
      </w:pPr>
      <w:r w:rsidRPr="00594341">
        <w:rPr>
          <w:rFonts w:ascii="Arial" w:hAnsi="Arial" w:cs="Arial"/>
          <w:i/>
        </w:rPr>
        <w:t>Table 1. Outline grading scheme used in these studies [16,17].</w:t>
      </w:r>
    </w:p>
    <w:p w:rsidR="00246E0E" w:rsidRPr="00594341" w:rsidRDefault="00246E0E" w:rsidP="00EA6C82">
      <w:pPr>
        <w:spacing w:after="30" w:line="360" w:lineRule="auto"/>
        <w:jc w:val="both"/>
        <w:rPr>
          <w:rFonts w:ascii="Arial" w:hAnsi="Arial" w:cs="Arial"/>
          <w:i/>
        </w:rPr>
      </w:pPr>
    </w:p>
    <w:p w:rsidR="00594341" w:rsidRDefault="00594341" w:rsidP="00EA6C82">
      <w:pPr>
        <w:spacing w:after="30" w:line="360" w:lineRule="auto"/>
        <w:jc w:val="both"/>
        <w:rPr>
          <w:rFonts w:ascii="Arial" w:hAnsi="Arial" w:cs="Arial"/>
        </w:rPr>
      </w:pPr>
      <w:r>
        <w:rPr>
          <w:rFonts w:ascii="Arial" w:hAnsi="Arial" w:cs="Arial"/>
        </w:rPr>
        <w:t>Examples of each grade obtained during this study are illustrated in Figure 2.</w:t>
      </w:r>
    </w:p>
    <w:p w:rsidR="00594341" w:rsidRDefault="00594341" w:rsidP="00EA6C82">
      <w:pPr>
        <w:spacing w:after="30" w:line="360" w:lineRule="auto"/>
        <w:jc w:val="both"/>
        <w:rPr>
          <w:rFonts w:ascii="Arial" w:hAnsi="Arial" w:cs="Arial"/>
        </w:rPr>
      </w:pPr>
      <w:r w:rsidRPr="00594341">
        <w:rPr>
          <w:rFonts w:ascii="Arial" w:hAnsi="Arial" w:cs="Arial"/>
          <w:noProof/>
          <w:lang w:eastAsia="en-GB"/>
        </w:rPr>
        <w:drawing>
          <wp:inline distT="0" distB="0" distL="0" distR="0">
            <wp:extent cx="898497" cy="1757928"/>
            <wp:effectExtent l="19050" t="0" r="0" b="0"/>
            <wp:docPr id="33" name="Picture 21" descr="C:\Users\Marta\Pictures\PictureProject\0057\P105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ta\Pictures\PictureProject\0057\P1050249.JPG"/>
                    <pic:cNvPicPr>
                      <a:picLocks noChangeAspect="1" noChangeArrowheads="1"/>
                    </pic:cNvPicPr>
                  </pic:nvPicPr>
                  <pic:blipFill>
                    <a:blip r:embed="rId6" cstate="screen"/>
                    <a:srcRect/>
                    <a:stretch>
                      <a:fillRect/>
                    </a:stretch>
                  </pic:blipFill>
                  <pic:spPr bwMode="auto">
                    <a:xfrm>
                      <a:off x="0" y="0"/>
                      <a:ext cx="897177" cy="1755345"/>
                    </a:xfrm>
                    <a:prstGeom prst="rect">
                      <a:avLst/>
                    </a:prstGeom>
                    <a:noFill/>
                    <a:ln w="9525">
                      <a:noFill/>
                      <a:miter lim="800000"/>
                      <a:headEnd/>
                      <a:tailEnd/>
                    </a:ln>
                  </pic:spPr>
                </pic:pic>
              </a:graphicData>
            </a:graphic>
          </wp:inline>
        </w:drawing>
      </w:r>
      <w:r>
        <w:rPr>
          <w:rFonts w:ascii="Arial" w:hAnsi="Arial" w:cs="Arial"/>
        </w:rPr>
        <w:t xml:space="preserve"> </w:t>
      </w:r>
      <w:r w:rsidRPr="00594341">
        <w:rPr>
          <w:rFonts w:ascii="Arial" w:hAnsi="Arial" w:cs="Arial"/>
          <w:noProof/>
          <w:lang w:eastAsia="en-GB"/>
        </w:rPr>
        <w:drawing>
          <wp:inline distT="0" distB="0" distL="0" distR="0">
            <wp:extent cx="978010" cy="1753474"/>
            <wp:effectExtent l="19050" t="0" r="0" b="0"/>
            <wp:docPr id="31" name="Picture 19" descr="C:\Users\Marta\Pictures\PictureProject\0051\P104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ta\Pictures\PictureProject\0051\P1040880.JPG"/>
                    <pic:cNvPicPr>
                      <a:picLocks noChangeAspect="1" noChangeArrowheads="1"/>
                    </pic:cNvPicPr>
                  </pic:nvPicPr>
                  <pic:blipFill>
                    <a:blip r:embed="rId7" cstate="screen"/>
                    <a:srcRect/>
                    <a:stretch>
                      <a:fillRect/>
                    </a:stretch>
                  </pic:blipFill>
                  <pic:spPr bwMode="auto">
                    <a:xfrm>
                      <a:off x="0" y="0"/>
                      <a:ext cx="987456" cy="1770409"/>
                    </a:xfrm>
                    <a:prstGeom prst="rect">
                      <a:avLst/>
                    </a:prstGeom>
                    <a:noFill/>
                    <a:ln w="9525">
                      <a:noFill/>
                      <a:miter lim="800000"/>
                      <a:headEnd/>
                      <a:tailEnd/>
                    </a:ln>
                  </pic:spPr>
                </pic:pic>
              </a:graphicData>
            </a:graphic>
          </wp:inline>
        </w:drawing>
      </w:r>
      <w:r>
        <w:rPr>
          <w:rFonts w:ascii="Arial" w:hAnsi="Arial" w:cs="Arial"/>
        </w:rPr>
        <w:t xml:space="preserve"> </w:t>
      </w:r>
      <w:r w:rsidRPr="00594341">
        <w:rPr>
          <w:rFonts w:ascii="Arial" w:hAnsi="Arial" w:cs="Arial"/>
          <w:noProof/>
          <w:lang w:eastAsia="en-GB"/>
        </w:rPr>
        <w:drawing>
          <wp:inline distT="0" distB="0" distL="0" distR="0">
            <wp:extent cx="946883" cy="1757238"/>
            <wp:effectExtent l="19050" t="0" r="5617" b="0"/>
            <wp:docPr id="28" name="Picture 16" descr="C:\Users\Marta\Pictures\PictureProject\0053\P10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ta\Pictures\PictureProject\0053\P1050006.JPG"/>
                    <pic:cNvPicPr>
                      <a:picLocks noChangeAspect="1" noChangeArrowheads="1"/>
                    </pic:cNvPicPr>
                  </pic:nvPicPr>
                  <pic:blipFill>
                    <a:blip r:embed="rId8" cstate="screen"/>
                    <a:srcRect/>
                    <a:stretch>
                      <a:fillRect/>
                    </a:stretch>
                  </pic:blipFill>
                  <pic:spPr bwMode="auto">
                    <a:xfrm>
                      <a:off x="0" y="0"/>
                      <a:ext cx="946828" cy="1757137"/>
                    </a:xfrm>
                    <a:prstGeom prst="rect">
                      <a:avLst/>
                    </a:prstGeom>
                    <a:noFill/>
                    <a:ln w="9525">
                      <a:noFill/>
                      <a:miter lim="800000"/>
                      <a:headEnd/>
                      <a:tailEnd/>
                    </a:ln>
                  </pic:spPr>
                </pic:pic>
              </a:graphicData>
            </a:graphic>
          </wp:inline>
        </w:drawing>
      </w:r>
      <w:r>
        <w:rPr>
          <w:rFonts w:ascii="Arial" w:hAnsi="Arial" w:cs="Arial"/>
        </w:rPr>
        <w:t xml:space="preserve"> </w:t>
      </w:r>
      <w:r w:rsidR="00C74A0D">
        <w:rPr>
          <w:rFonts w:ascii="Arial" w:hAnsi="Arial" w:cs="Arial"/>
          <w:noProof/>
          <w:lang w:eastAsia="en-GB"/>
        </w:rPr>
        <w:drawing>
          <wp:inline distT="0" distB="0" distL="0" distR="0">
            <wp:extent cx="897325" cy="1755964"/>
            <wp:effectExtent l="19050" t="0" r="0" b="0"/>
            <wp:docPr id="12" name="Picture 1" descr="\\Sci-net-fs02\Fingerprints\038 Metals\Figure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net-fs02\Fingerprints\038 Metals\Figure 2d.JPG"/>
                    <pic:cNvPicPr>
                      <a:picLocks noChangeAspect="1" noChangeArrowheads="1"/>
                    </pic:cNvPicPr>
                  </pic:nvPicPr>
                  <pic:blipFill>
                    <a:blip r:embed="rId9" cstate="screen"/>
                    <a:srcRect/>
                    <a:stretch>
                      <a:fillRect/>
                    </a:stretch>
                  </pic:blipFill>
                  <pic:spPr bwMode="auto">
                    <a:xfrm>
                      <a:off x="0" y="0"/>
                      <a:ext cx="898716" cy="1758686"/>
                    </a:xfrm>
                    <a:prstGeom prst="rect">
                      <a:avLst/>
                    </a:prstGeom>
                    <a:noFill/>
                    <a:ln w="9525">
                      <a:noFill/>
                      <a:miter lim="800000"/>
                      <a:headEnd/>
                      <a:tailEnd/>
                    </a:ln>
                  </pic:spPr>
                </pic:pic>
              </a:graphicData>
            </a:graphic>
          </wp:inline>
        </w:drawing>
      </w:r>
      <w:r>
        <w:rPr>
          <w:rFonts w:ascii="Arial" w:hAnsi="Arial" w:cs="Arial"/>
        </w:rPr>
        <w:t xml:space="preserve"> </w:t>
      </w:r>
      <w:r w:rsidRPr="00594341">
        <w:rPr>
          <w:rFonts w:ascii="Arial" w:hAnsi="Arial" w:cs="Arial"/>
          <w:noProof/>
          <w:lang w:eastAsia="en-GB"/>
        </w:rPr>
        <w:drawing>
          <wp:inline distT="0" distB="0" distL="0" distR="0">
            <wp:extent cx="935106" cy="1746386"/>
            <wp:effectExtent l="19050" t="0" r="0" b="0"/>
            <wp:docPr id="6" name="Picture 8" descr="C:\Users\Marta\Pictures\PictureProject\0058\P105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a\Pictures\PictureProject\0058\P1050474.JPG"/>
                    <pic:cNvPicPr>
                      <a:picLocks noChangeAspect="1" noChangeArrowheads="1"/>
                    </pic:cNvPicPr>
                  </pic:nvPicPr>
                  <pic:blipFill>
                    <a:blip r:embed="rId10" cstate="screen"/>
                    <a:srcRect/>
                    <a:stretch>
                      <a:fillRect/>
                    </a:stretch>
                  </pic:blipFill>
                  <pic:spPr bwMode="auto">
                    <a:xfrm>
                      <a:off x="0" y="0"/>
                      <a:ext cx="937004" cy="1749930"/>
                    </a:xfrm>
                    <a:prstGeom prst="rect">
                      <a:avLst/>
                    </a:prstGeom>
                    <a:noFill/>
                    <a:ln w="9525">
                      <a:noFill/>
                      <a:miter lim="800000"/>
                      <a:headEnd/>
                      <a:tailEnd/>
                    </a:ln>
                  </pic:spPr>
                </pic:pic>
              </a:graphicData>
            </a:graphic>
          </wp:inline>
        </w:drawing>
      </w:r>
    </w:p>
    <w:p w:rsidR="00455204" w:rsidRDefault="00455204" w:rsidP="00EA6C82">
      <w:pPr>
        <w:spacing w:after="30" w:line="360" w:lineRule="auto"/>
        <w:jc w:val="both"/>
        <w:rPr>
          <w:rFonts w:ascii="Arial" w:hAnsi="Arial" w:cs="Arial"/>
        </w:rPr>
      </w:pPr>
      <w:r>
        <w:rPr>
          <w:rFonts w:ascii="Arial" w:hAnsi="Arial" w:cs="Arial"/>
        </w:rPr>
        <w:t>Score = 0</w:t>
      </w:r>
      <w:r>
        <w:rPr>
          <w:rFonts w:ascii="Arial" w:hAnsi="Arial" w:cs="Arial"/>
        </w:rPr>
        <w:tab/>
        <w:t>Score = 1</w:t>
      </w:r>
      <w:r>
        <w:rPr>
          <w:rFonts w:ascii="Arial" w:hAnsi="Arial" w:cs="Arial"/>
        </w:rPr>
        <w:tab/>
        <w:t xml:space="preserve">     Score = 2</w:t>
      </w:r>
      <w:r>
        <w:rPr>
          <w:rFonts w:ascii="Arial" w:hAnsi="Arial" w:cs="Arial"/>
        </w:rPr>
        <w:tab/>
        <w:t xml:space="preserve">        Score = 3</w:t>
      </w:r>
      <w:r>
        <w:rPr>
          <w:rFonts w:ascii="Arial" w:hAnsi="Arial" w:cs="Arial"/>
        </w:rPr>
        <w:tab/>
      </w:r>
      <w:r>
        <w:rPr>
          <w:rFonts w:ascii="Arial" w:hAnsi="Arial" w:cs="Arial"/>
        </w:rPr>
        <w:tab/>
        <w:t>Score = 4</w:t>
      </w:r>
    </w:p>
    <w:p w:rsidR="00594341" w:rsidRPr="00455204" w:rsidRDefault="00455204" w:rsidP="00EA6C82">
      <w:pPr>
        <w:spacing w:after="30" w:line="360" w:lineRule="auto"/>
        <w:jc w:val="both"/>
        <w:rPr>
          <w:rFonts w:ascii="Arial" w:hAnsi="Arial" w:cs="Arial"/>
          <w:i/>
        </w:rPr>
      </w:pPr>
      <w:r w:rsidRPr="00455204">
        <w:rPr>
          <w:rFonts w:ascii="Arial" w:hAnsi="Arial" w:cs="Arial"/>
          <w:i/>
        </w:rPr>
        <w:t xml:space="preserve">Figure 2. Examples of latent fingermarks developed on metals (weathered - top, ‘new’ - bottom samples) representing grades: 0 - developed with gun blueing on stainless steel, 1 - developed with </w:t>
      </w:r>
      <w:proofErr w:type="spellStart"/>
      <w:r w:rsidRPr="00455204">
        <w:rPr>
          <w:rFonts w:ascii="Arial" w:hAnsi="Arial" w:cs="Arial"/>
          <w:i/>
        </w:rPr>
        <w:t>Lumicyano</w:t>
      </w:r>
      <w:proofErr w:type="spellEnd"/>
      <w:r w:rsidRPr="00455204">
        <w:rPr>
          <w:rFonts w:ascii="Arial" w:hAnsi="Arial" w:cs="Arial"/>
          <w:i/>
        </w:rPr>
        <w:t xml:space="preserve"> on stainless steel, 2 - developed with </w:t>
      </w:r>
      <w:r w:rsidR="00443171">
        <w:rPr>
          <w:rFonts w:ascii="Arial" w:hAnsi="Arial" w:cs="Arial"/>
          <w:i/>
        </w:rPr>
        <w:t>cyanoacrylate</w:t>
      </w:r>
      <w:r w:rsidRPr="00455204">
        <w:rPr>
          <w:rFonts w:ascii="Arial" w:hAnsi="Arial" w:cs="Arial"/>
          <w:i/>
        </w:rPr>
        <w:t xml:space="preserve"> fuming on bronze, 3 - developed with </w:t>
      </w:r>
      <w:r w:rsidR="00443171">
        <w:rPr>
          <w:rFonts w:ascii="Arial" w:hAnsi="Arial" w:cs="Arial"/>
          <w:i/>
        </w:rPr>
        <w:t>cyanoacrylate</w:t>
      </w:r>
      <w:r w:rsidRPr="00455204">
        <w:rPr>
          <w:rFonts w:ascii="Arial" w:hAnsi="Arial" w:cs="Arial"/>
          <w:i/>
        </w:rPr>
        <w:t xml:space="preserve"> fuming /Basic Yellow 40 on brass, 4 - developed with carbon-based black powder suspension on stainless steel</w:t>
      </w:r>
    </w:p>
    <w:p w:rsidR="00455204" w:rsidRPr="00594341" w:rsidRDefault="00455204" w:rsidP="00EA6C82">
      <w:pPr>
        <w:spacing w:after="30" w:line="360" w:lineRule="auto"/>
        <w:jc w:val="both"/>
      </w:pPr>
    </w:p>
    <w:p w:rsidR="00951AB8" w:rsidRPr="00EA6C82" w:rsidRDefault="0061794F" w:rsidP="00EA6C82">
      <w:pPr>
        <w:spacing w:after="30" w:line="360" w:lineRule="auto"/>
        <w:jc w:val="both"/>
        <w:rPr>
          <w:rFonts w:ascii="Arial" w:hAnsi="Arial" w:cs="Arial"/>
          <w:u w:val="single"/>
        </w:rPr>
      </w:pPr>
      <w:r>
        <w:rPr>
          <w:rFonts w:ascii="Arial" w:hAnsi="Arial" w:cs="Arial"/>
          <w:u w:val="single"/>
        </w:rPr>
        <w:t xml:space="preserve">2.4 </w:t>
      </w:r>
      <w:r w:rsidR="00951AB8" w:rsidRPr="00EA6C82">
        <w:rPr>
          <w:rFonts w:ascii="Arial" w:hAnsi="Arial" w:cs="Arial"/>
          <w:u w:val="single"/>
        </w:rPr>
        <w:t>Processing</w:t>
      </w:r>
    </w:p>
    <w:p w:rsidR="00EA6C82" w:rsidRDefault="00EA6C82" w:rsidP="00EA6C82">
      <w:pPr>
        <w:spacing w:after="30" w:line="360" w:lineRule="auto"/>
        <w:jc w:val="both"/>
        <w:rPr>
          <w:rFonts w:ascii="Arial" w:hAnsi="Arial" w:cs="Arial"/>
          <w:b/>
        </w:rPr>
      </w:pPr>
    </w:p>
    <w:p w:rsidR="00951AB8" w:rsidRPr="00EA6C82" w:rsidRDefault="0061794F" w:rsidP="00EA6C82">
      <w:pPr>
        <w:spacing w:after="30" w:line="360" w:lineRule="auto"/>
        <w:jc w:val="both"/>
        <w:rPr>
          <w:rFonts w:ascii="Arial" w:hAnsi="Arial" w:cs="Arial"/>
          <w:i/>
        </w:rPr>
      </w:pPr>
      <w:r>
        <w:rPr>
          <w:rFonts w:ascii="Arial" w:hAnsi="Arial" w:cs="Arial"/>
          <w:i/>
        </w:rPr>
        <w:t xml:space="preserve">2.4.1 </w:t>
      </w:r>
      <w:r w:rsidR="00443171">
        <w:rPr>
          <w:rFonts w:ascii="Arial" w:hAnsi="Arial" w:cs="Arial"/>
          <w:i/>
        </w:rPr>
        <w:t>Cyanoacrylate</w:t>
      </w:r>
      <w:r w:rsidR="009006DD">
        <w:rPr>
          <w:rFonts w:ascii="Arial" w:hAnsi="Arial" w:cs="Arial"/>
          <w:i/>
        </w:rPr>
        <w:t xml:space="preserve"> fuming</w:t>
      </w:r>
      <w:r w:rsidR="00951AB8" w:rsidRPr="00EA6C82">
        <w:rPr>
          <w:rFonts w:ascii="Arial" w:hAnsi="Arial" w:cs="Arial"/>
          <w:i/>
        </w:rPr>
        <w:t>/Basic Yellow 40</w:t>
      </w:r>
    </w:p>
    <w:p w:rsidR="00A602F8" w:rsidRPr="00264851" w:rsidRDefault="00443171" w:rsidP="00A602F8">
      <w:pPr>
        <w:spacing w:after="30" w:line="360" w:lineRule="auto"/>
        <w:jc w:val="both"/>
        <w:rPr>
          <w:rFonts w:ascii="Arial" w:hAnsi="Arial" w:cs="Arial"/>
        </w:rPr>
      </w:pPr>
      <w:r>
        <w:rPr>
          <w:rFonts w:ascii="Arial" w:hAnsi="Arial" w:cs="Arial"/>
        </w:rPr>
        <w:t>Cyanoacrylate</w:t>
      </w:r>
      <w:r w:rsidR="00EA6C82">
        <w:rPr>
          <w:rFonts w:ascii="Arial" w:hAnsi="Arial" w:cs="Arial"/>
        </w:rPr>
        <w:t xml:space="preserve"> fuming was conducted using a</w:t>
      </w:r>
      <w:r w:rsidR="00951AB8" w:rsidRPr="00264851">
        <w:rPr>
          <w:rFonts w:ascii="Arial" w:hAnsi="Arial" w:cs="Arial"/>
        </w:rPr>
        <w:t xml:space="preserve"> ‘Sandridge’ s</w:t>
      </w:r>
      <w:r w:rsidR="00EA6C82">
        <w:rPr>
          <w:rFonts w:ascii="Arial" w:hAnsi="Arial" w:cs="Arial"/>
        </w:rPr>
        <w:t>uperglue cabinet (</w:t>
      </w:r>
      <w:r w:rsidR="00951AB8" w:rsidRPr="00264851">
        <w:rPr>
          <w:rFonts w:ascii="Arial" w:hAnsi="Arial" w:cs="Arial"/>
        </w:rPr>
        <w:t xml:space="preserve">Mason </w:t>
      </w:r>
      <w:proofErr w:type="spellStart"/>
      <w:r w:rsidR="00951AB8" w:rsidRPr="00264851">
        <w:rPr>
          <w:rFonts w:ascii="Arial" w:hAnsi="Arial" w:cs="Arial"/>
        </w:rPr>
        <w:t>Vactron</w:t>
      </w:r>
      <w:proofErr w:type="spellEnd"/>
      <w:r w:rsidR="00EA6C82">
        <w:rPr>
          <w:rFonts w:ascii="Arial" w:hAnsi="Arial" w:cs="Arial"/>
        </w:rPr>
        <w:t>, London, UK)</w:t>
      </w:r>
      <w:r w:rsidR="00951AB8" w:rsidRPr="00264851">
        <w:rPr>
          <w:rFonts w:ascii="Arial" w:hAnsi="Arial" w:cs="Arial"/>
        </w:rPr>
        <w:t xml:space="preserve"> under the </w:t>
      </w:r>
      <w:r w:rsidR="00951AB8" w:rsidRPr="00EA6C82">
        <w:rPr>
          <w:rFonts w:ascii="Arial" w:hAnsi="Arial" w:cs="Arial"/>
        </w:rPr>
        <w:t>optimum conditions</w:t>
      </w:r>
      <w:r w:rsidR="00951AB8" w:rsidRPr="00264851">
        <w:rPr>
          <w:rFonts w:ascii="Arial" w:hAnsi="Arial" w:cs="Arial"/>
        </w:rPr>
        <w:t xml:space="preserve"> of </w:t>
      </w:r>
      <w:r w:rsidR="00951AB8">
        <w:rPr>
          <w:rFonts w:ascii="Arial" w:hAnsi="Arial" w:cs="Arial"/>
        </w:rPr>
        <w:t xml:space="preserve">relative </w:t>
      </w:r>
      <w:r w:rsidR="00951AB8" w:rsidRPr="00264851">
        <w:rPr>
          <w:rFonts w:ascii="Arial" w:hAnsi="Arial" w:cs="Arial"/>
        </w:rPr>
        <w:t xml:space="preserve">humidity (80%) and </w:t>
      </w:r>
      <w:r w:rsidR="00EA6C82">
        <w:rPr>
          <w:rFonts w:ascii="Arial" w:hAnsi="Arial" w:cs="Arial"/>
        </w:rPr>
        <w:t xml:space="preserve">hot plate </w:t>
      </w:r>
      <w:r w:rsidR="00951AB8" w:rsidRPr="00264851">
        <w:rPr>
          <w:rFonts w:ascii="Arial" w:hAnsi="Arial" w:cs="Arial"/>
        </w:rPr>
        <w:t>temperature (120</w:t>
      </w:r>
      <w:r w:rsidR="00951AB8" w:rsidRPr="00264851">
        <w:rPr>
          <w:rFonts w:ascii="Arial" w:hAnsi="Arial" w:cs="Arial"/>
          <w:vertAlign w:val="superscript"/>
        </w:rPr>
        <w:t>o</w:t>
      </w:r>
      <w:r w:rsidR="00951AB8" w:rsidRPr="00264851">
        <w:rPr>
          <w:rFonts w:ascii="Arial" w:hAnsi="Arial" w:cs="Arial"/>
        </w:rPr>
        <w:t>C)</w:t>
      </w:r>
      <w:r w:rsidR="00EA6C82">
        <w:rPr>
          <w:rFonts w:ascii="Arial" w:hAnsi="Arial" w:cs="Arial"/>
        </w:rPr>
        <w:t xml:space="preserve"> [18].</w:t>
      </w:r>
      <w:r w:rsidR="00951AB8" w:rsidRPr="00264851">
        <w:rPr>
          <w:rFonts w:ascii="Arial" w:hAnsi="Arial" w:cs="Arial"/>
        </w:rPr>
        <w:t xml:space="preserve"> </w:t>
      </w:r>
      <w:r w:rsidR="00EA6C82">
        <w:rPr>
          <w:rFonts w:ascii="Arial" w:hAnsi="Arial" w:cs="Arial"/>
        </w:rPr>
        <w:t>The cyanoacrylat</w:t>
      </w:r>
      <w:r w:rsidR="00951AB8" w:rsidRPr="00951AB8">
        <w:rPr>
          <w:rFonts w:ascii="Arial" w:hAnsi="Arial" w:cs="Arial"/>
        </w:rPr>
        <w:t>e used in this study</w:t>
      </w:r>
      <w:r w:rsidR="00EA6C82">
        <w:rPr>
          <w:rFonts w:ascii="Arial" w:hAnsi="Arial" w:cs="Arial"/>
        </w:rPr>
        <w:t xml:space="preserve"> was </w:t>
      </w:r>
      <w:proofErr w:type="spellStart"/>
      <w:r w:rsidR="00EA6C82">
        <w:rPr>
          <w:rFonts w:ascii="Arial" w:hAnsi="Arial" w:cs="Arial"/>
        </w:rPr>
        <w:t>Cyanobloom</w:t>
      </w:r>
      <w:proofErr w:type="spellEnd"/>
      <w:r w:rsidR="00EA6C82">
        <w:rPr>
          <w:rFonts w:ascii="Arial" w:hAnsi="Arial" w:cs="Arial"/>
        </w:rPr>
        <w:t xml:space="preserve"> (</w:t>
      </w:r>
      <w:r w:rsidR="00951AB8" w:rsidRPr="00951AB8">
        <w:rPr>
          <w:rFonts w:ascii="Arial" w:hAnsi="Arial" w:cs="Arial"/>
        </w:rPr>
        <w:t>Foster and Freeman</w:t>
      </w:r>
      <w:r w:rsidR="00EA6C82">
        <w:rPr>
          <w:rFonts w:ascii="Arial" w:hAnsi="Arial" w:cs="Arial"/>
        </w:rPr>
        <w:t>, Evesham, UK)</w:t>
      </w:r>
      <w:r w:rsidR="00951AB8" w:rsidRPr="00951AB8">
        <w:rPr>
          <w:rFonts w:ascii="Arial" w:hAnsi="Arial" w:cs="Arial"/>
        </w:rPr>
        <w:t>.</w:t>
      </w:r>
      <w:r w:rsidR="00523F27" w:rsidRPr="00523F27">
        <w:rPr>
          <w:rFonts w:ascii="Arial" w:hAnsi="Arial" w:cs="Arial"/>
        </w:rPr>
        <w:t xml:space="preserve"> </w:t>
      </w:r>
      <w:r w:rsidR="00EA6C82">
        <w:rPr>
          <w:rFonts w:ascii="Arial" w:hAnsi="Arial" w:cs="Arial"/>
        </w:rPr>
        <w:t xml:space="preserve">Approximately </w:t>
      </w:r>
      <w:r w:rsidR="00523F27" w:rsidRPr="00264851">
        <w:rPr>
          <w:rFonts w:ascii="Arial" w:hAnsi="Arial" w:cs="Arial"/>
        </w:rPr>
        <w:t xml:space="preserve">3g of </w:t>
      </w:r>
      <w:proofErr w:type="spellStart"/>
      <w:r w:rsidR="00523F27" w:rsidRPr="00264851">
        <w:rPr>
          <w:rFonts w:ascii="Arial" w:hAnsi="Arial" w:cs="Arial"/>
        </w:rPr>
        <w:t>Cyanobloom</w:t>
      </w:r>
      <w:proofErr w:type="spellEnd"/>
      <w:r w:rsidR="00EA6C82">
        <w:rPr>
          <w:rFonts w:ascii="Arial" w:hAnsi="Arial" w:cs="Arial"/>
        </w:rPr>
        <w:t xml:space="preserve"> was used in each run, </w:t>
      </w:r>
      <w:r w:rsidR="00A602F8" w:rsidRPr="00264851">
        <w:rPr>
          <w:rFonts w:ascii="Arial" w:hAnsi="Arial" w:cs="Arial"/>
        </w:rPr>
        <w:t>and after 30 min</w:t>
      </w:r>
      <w:r w:rsidR="00EA6C82">
        <w:rPr>
          <w:rFonts w:ascii="Arial" w:hAnsi="Arial" w:cs="Arial"/>
        </w:rPr>
        <w:t>utes of fuming time, or when good contrast between mark and background</w:t>
      </w:r>
      <w:r w:rsidR="00A602F8" w:rsidRPr="00264851">
        <w:rPr>
          <w:rFonts w:ascii="Arial" w:hAnsi="Arial" w:cs="Arial"/>
        </w:rPr>
        <w:t xml:space="preserve"> was achieved</w:t>
      </w:r>
      <w:r w:rsidR="00EA6C82">
        <w:rPr>
          <w:rFonts w:ascii="Arial" w:hAnsi="Arial" w:cs="Arial"/>
        </w:rPr>
        <w:t>,</w:t>
      </w:r>
      <w:r w:rsidR="004B6387">
        <w:rPr>
          <w:rFonts w:ascii="Arial" w:hAnsi="Arial" w:cs="Arial"/>
        </w:rPr>
        <w:t xml:space="preserve"> development was halted by turning off </w:t>
      </w:r>
      <w:r w:rsidR="00A602F8" w:rsidRPr="00264851">
        <w:rPr>
          <w:rFonts w:ascii="Arial" w:hAnsi="Arial" w:cs="Arial"/>
        </w:rPr>
        <w:t xml:space="preserve">the heater </w:t>
      </w:r>
      <w:r w:rsidR="00141125">
        <w:rPr>
          <w:rFonts w:ascii="Arial" w:hAnsi="Arial" w:cs="Arial"/>
        </w:rPr>
        <w:t xml:space="preserve">and </w:t>
      </w:r>
      <w:r w:rsidR="004B6387">
        <w:rPr>
          <w:rFonts w:ascii="Arial" w:hAnsi="Arial" w:cs="Arial"/>
        </w:rPr>
        <w:t>activating the extraction system</w:t>
      </w:r>
      <w:r w:rsidR="00A602F8" w:rsidRPr="00264851">
        <w:rPr>
          <w:rFonts w:ascii="Arial" w:hAnsi="Arial" w:cs="Arial"/>
        </w:rPr>
        <w:t xml:space="preserve">.  </w:t>
      </w:r>
    </w:p>
    <w:p w:rsidR="00951AB8" w:rsidRDefault="00951AB8" w:rsidP="00951AB8">
      <w:pPr>
        <w:spacing w:after="30" w:line="360" w:lineRule="auto"/>
        <w:jc w:val="both"/>
        <w:rPr>
          <w:rFonts w:ascii="Arial" w:hAnsi="Arial" w:cs="Arial"/>
        </w:rPr>
      </w:pPr>
    </w:p>
    <w:p w:rsidR="00A602F8" w:rsidRDefault="00A602F8" w:rsidP="00A602F8">
      <w:pPr>
        <w:spacing w:after="30" w:line="360" w:lineRule="auto"/>
        <w:jc w:val="both"/>
        <w:rPr>
          <w:rFonts w:ascii="Arial" w:hAnsi="Arial" w:cs="Arial"/>
        </w:rPr>
      </w:pPr>
      <w:r w:rsidRPr="00264851">
        <w:rPr>
          <w:rFonts w:ascii="Arial" w:hAnsi="Arial" w:cs="Arial"/>
        </w:rPr>
        <w:t>The following</w:t>
      </w:r>
      <w:r w:rsidR="00EA6C82">
        <w:rPr>
          <w:rFonts w:ascii="Arial" w:hAnsi="Arial" w:cs="Arial"/>
        </w:rPr>
        <w:t xml:space="preserve"> day, the mark</w:t>
      </w:r>
      <w:r>
        <w:rPr>
          <w:rFonts w:ascii="Arial" w:hAnsi="Arial" w:cs="Arial"/>
        </w:rPr>
        <w:t xml:space="preserve">s were stained with </w:t>
      </w:r>
      <w:r w:rsidR="00EA6C82">
        <w:rPr>
          <w:rFonts w:ascii="Arial" w:hAnsi="Arial" w:cs="Arial"/>
        </w:rPr>
        <w:t xml:space="preserve">ethanol-based </w:t>
      </w:r>
      <w:r>
        <w:rPr>
          <w:rFonts w:ascii="Arial" w:hAnsi="Arial" w:cs="Arial"/>
        </w:rPr>
        <w:t>B</w:t>
      </w:r>
      <w:r w:rsidR="00EA6C82">
        <w:rPr>
          <w:rFonts w:ascii="Arial" w:hAnsi="Arial" w:cs="Arial"/>
        </w:rPr>
        <w:t xml:space="preserve">asic Yellow </w:t>
      </w:r>
      <w:r w:rsidRPr="00264851">
        <w:rPr>
          <w:rFonts w:ascii="Arial" w:hAnsi="Arial" w:cs="Arial"/>
        </w:rPr>
        <w:t>40</w:t>
      </w:r>
      <w:r w:rsidR="00EA6C82">
        <w:rPr>
          <w:rFonts w:ascii="Arial" w:hAnsi="Arial" w:cs="Arial"/>
        </w:rPr>
        <w:t xml:space="preserve"> (BY40) dye </w:t>
      </w:r>
      <w:r w:rsidR="003F5247">
        <w:rPr>
          <w:rFonts w:ascii="Arial" w:hAnsi="Arial" w:cs="Arial"/>
        </w:rPr>
        <w:t xml:space="preserve">consisting of 2 g of Basic Yellow 40 in 1 litre of ethanol </w:t>
      </w:r>
      <w:r w:rsidR="00EA6C82">
        <w:rPr>
          <w:rFonts w:ascii="Arial" w:hAnsi="Arial" w:cs="Arial"/>
        </w:rPr>
        <w:t>[18]. Fluorescence</w:t>
      </w:r>
      <w:r w:rsidRPr="00264851">
        <w:rPr>
          <w:rFonts w:ascii="Arial" w:hAnsi="Arial" w:cs="Arial"/>
        </w:rPr>
        <w:t xml:space="preserve"> examination was performed using a </w:t>
      </w:r>
      <w:proofErr w:type="spellStart"/>
      <w:r w:rsidRPr="00264851">
        <w:rPr>
          <w:rFonts w:ascii="Arial" w:hAnsi="Arial" w:cs="Arial"/>
        </w:rPr>
        <w:t>Qua</w:t>
      </w:r>
      <w:r w:rsidR="00EA6C82">
        <w:rPr>
          <w:rFonts w:ascii="Arial" w:hAnsi="Arial" w:cs="Arial"/>
        </w:rPr>
        <w:t>ser</w:t>
      </w:r>
      <w:proofErr w:type="spellEnd"/>
      <w:r w:rsidR="00EA6C82">
        <w:rPr>
          <w:rFonts w:ascii="Arial" w:hAnsi="Arial" w:cs="Arial"/>
        </w:rPr>
        <w:t xml:space="preserve"> 2000/30 light source (Mason </w:t>
      </w:r>
      <w:proofErr w:type="spellStart"/>
      <w:r w:rsidR="00EA6C82">
        <w:rPr>
          <w:rFonts w:ascii="Arial" w:hAnsi="Arial" w:cs="Arial"/>
        </w:rPr>
        <w:t>Vactron</w:t>
      </w:r>
      <w:proofErr w:type="spellEnd"/>
      <w:r w:rsidR="00EA6C82">
        <w:rPr>
          <w:rFonts w:ascii="Arial" w:hAnsi="Arial" w:cs="Arial"/>
        </w:rPr>
        <w:t xml:space="preserve">, Evesham, UK) </w:t>
      </w:r>
      <w:r>
        <w:rPr>
          <w:rFonts w:ascii="Arial" w:hAnsi="Arial" w:cs="Arial"/>
        </w:rPr>
        <w:t>with</w:t>
      </w:r>
      <w:r w:rsidR="00425316">
        <w:rPr>
          <w:rFonts w:ascii="Arial" w:hAnsi="Arial" w:cs="Arial"/>
        </w:rPr>
        <w:t xml:space="preserve"> the camera</w:t>
      </w:r>
      <w:r w:rsidRPr="00264851">
        <w:rPr>
          <w:rFonts w:ascii="Arial" w:hAnsi="Arial" w:cs="Arial"/>
        </w:rPr>
        <w:t xml:space="preserve"> filters and goggles</w:t>
      </w:r>
      <w:r w:rsidR="00425316">
        <w:rPr>
          <w:rFonts w:ascii="Arial" w:hAnsi="Arial" w:cs="Arial"/>
        </w:rPr>
        <w:t xml:space="preserve"> outlined in Tab</w:t>
      </w:r>
      <w:r w:rsidR="00594341">
        <w:rPr>
          <w:rFonts w:ascii="Arial" w:hAnsi="Arial" w:cs="Arial"/>
        </w:rPr>
        <w:t>le 2</w:t>
      </w:r>
      <w:r w:rsidR="00425316">
        <w:rPr>
          <w:rFonts w:ascii="Arial" w:hAnsi="Arial" w:cs="Arial"/>
        </w:rPr>
        <w:t>.</w:t>
      </w:r>
      <w:r w:rsidRPr="00264851">
        <w:rPr>
          <w:rFonts w:ascii="Arial" w:hAnsi="Arial" w:cs="Arial"/>
        </w:rPr>
        <w:t xml:space="preserve">  </w:t>
      </w:r>
    </w:p>
    <w:p w:rsidR="00A602F8" w:rsidRPr="00264851" w:rsidRDefault="00A602F8" w:rsidP="00A602F8">
      <w:pPr>
        <w:spacing w:after="30" w:line="360" w:lineRule="auto"/>
        <w:jc w:val="both"/>
        <w:rPr>
          <w:rFonts w:ascii="Arial" w:hAnsi="Arial" w:cs="Arial"/>
        </w:rPr>
      </w:pPr>
    </w:p>
    <w:tbl>
      <w:tblPr>
        <w:tblStyle w:val="TableGrid"/>
        <w:tblW w:w="0" w:type="auto"/>
        <w:jc w:val="center"/>
        <w:tblLook w:val="04A0" w:firstRow="1" w:lastRow="0" w:firstColumn="1" w:lastColumn="0" w:noHBand="0" w:noVBand="1"/>
      </w:tblPr>
      <w:tblGrid>
        <w:gridCol w:w="3033"/>
        <w:gridCol w:w="3078"/>
      </w:tblGrid>
      <w:tr w:rsidR="00A602F8" w:rsidRPr="00262503" w:rsidTr="00262503">
        <w:trPr>
          <w:trHeight w:val="782"/>
          <w:jc w:val="center"/>
        </w:trPr>
        <w:tc>
          <w:tcPr>
            <w:tcW w:w="3033" w:type="dxa"/>
            <w:shd w:val="clear" w:color="auto" w:fill="auto"/>
            <w:vAlign w:val="center"/>
          </w:tcPr>
          <w:p w:rsidR="00A602F8" w:rsidRPr="00262503" w:rsidRDefault="00A602F8" w:rsidP="00A602F8">
            <w:pPr>
              <w:spacing w:after="30"/>
              <w:jc w:val="center"/>
              <w:rPr>
                <w:rFonts w:ascii="Arial" w:hAnsi="Arial" w:cs="Arial"/>
                <w:b/>
              </w:rPr>
            </w:pPr>
            <w:r w:rsidRPr="00262503">
              <w:rPr>
                <w:rFonts w:ascii="Arial" w:hAnsi="Arial" w:cs="Arial"/>
                <w:b/>
              </w:rPr>
              <w:t>Excitation band (nm) /</w:t>
            </w:r>
          </w:p>
          <w:p w:rsidR="00A602F8" w:rsidRPr="00262503" w:rsidRDefault="00A602F8" w:rsidP="00A602F8">
            <w:pPr>
              <w:spacing w:after="30"/>
              <w:jc w:val="center"/>
              <w:rPr>
                <w:rFonts w:ascii="Arial" w:hAnsi="Arial" w:cs="Arial"/>
                <w:b/>
              </w:rPr>
            </w:pPr>
            <w:r w:rsidRPr="00262503">
              <w:rPr>
                <w:rFonts w:ascii="Arial" w:hAnsi="Arial" w:cs="Arial"/>
                <w:b/>
              </w:rPr>
              <w:t>Colour</w:t>
            </w:r>
          </w:p>
        </w:tc>
        <w:tc>
          <w:tcPr>
            <w:tcW w:w="3078" w:type="dxa"/>
            <w:shd w:val="clear" w:color="auto" w:fill="auto"/>
            <w:vAlign w:val="center"/>
          </w:tcPr>
          <w:p w:rsidR="00A602F8" w:rsidRPr="00262503" w:rsidRDefault="00A602F8" w:rsidP="00A602F8">
            <w:pPr>
              <w:spacing w:after="30"/>
              <w:jc w:val="center"/>
              <w:rPr>
                <w:rFonts w:ascii="Arial" w:hAnsi="Arial" w:cs="Arial"/>
                <w:b/>
              </w:rPr>
            </w:pPr>
            <w:r w:rsidRPr="00262503">
              <w:rPr>
                <w:rFonts w:ascii="Arial" w:hAnsi="Arial" w:cs="Arial"/>
                <w:b/>
              </w:rPr>
              <w:t xml:space="preserve">Viewing filter </w:t>
            </w:r>
            <w:r w:rsidR="00425316" w:rsidRPr="00262503">
              <w:rPr>
                <w:rFonts w:ascii="Arial" w:hAnsi="Arial" w:cs="Arial"/>
                <w:b/>
              </w:rPr>
              <w:t xml:space="preserve">cut on </w:t>
            </w:r>
            <w:r w:rsidRPr="00262503">
              <w:rPr>
                <w:rFonts w:ascii="Arial" w:hAnsi="Arial" w:cs="Arial"/>
                <w:b/>
              </w:rPr>
              <w:t>(nm)/</w:t>
            </w:r>
          </w:p>
          <w:p w:rsidR="00A602F8" w:rsidRPr="00262503" w:rsidRDefault="00425316" w:rsidP="00425316">
            <w:pPr>
              <w:spacing w:after="30"/>
              <w:jc w:val="center"/>
              <w:rPr>
                <w:rFonts w:ascii="Arial" w:hAnsi="Arial" w:cs="Arial"/>
                <w:b/>
              </w:rPr>
            </w:pPr>
            <w:r w:rsidRPr="00262503">
              <w:rPr>
                <w:rFonts w:ascii="Arial" w:hAnsi="Arial" w:cs="Arial"/>
                <w:b/>
              </w:rPr>
              <w:t>Filter c</w:t>
            </w:r>
            <w:r w:rsidR="00A602F8" w:rsidRPr="00262503">
              <w:rPr>
                <w:rFonts w:ascii="Arial" w:hAnsi="Arial" w:cs="Arial"/>
                <w:b/>
              </w:rPr>
              <w:t>olour</w:t>
            </w:r>
          </w:p>
        </w:tc>
      </w:tr>
      <w:tr w:rsidR="00A602F8" w:rsidRPr="00264851" w:rsidTr="00262503">
        <w:trPr>
          <w:trHeight w:val="617"/>
          <w:jc w:val="center"/>
        </w:trPr>
        <w:tc>
          <w:tcPr>
            <w:tcW w:w="3033" w:type="dxa"/>
            <w:vAlign w:val="center"/>
          </w:tcPr>
          <w:p w:rsidR="00A602F8" w:rsidRPr="00264851" w:rsidRDefault="00A602F8" w:rsidP="00A602F8">
            <w:pPr>
              <w:spacing w:after="30"/>
              <w:jc w:val="center"/>
              <w:rPr>
                <w:rFonts w:ascii="Arial" w:hAnsi="Arial" w:cs="Arial"/>
              </w:rPr>
            </w:pPr>
            <w:r w:rsidRPr="00264851">
              <w:rPr>
                <w:rFonts w:ascii="Arial" w:hAnsi="Arial" w:cs="Arial"/>
              </w:rPr>
              <w:t>400-469</w:t>
            </w:r>
          </w:p>
          <w:p w:rsidR="00A602F8" w:rsidRPr="00264851" w:rsidRDefault="00A602F8" w:rsidP="00A602F8">
            <w:pPr>
              <w:spacing w:after="30"/>
              <w:jc w:val="center"/>
              <w:rPr>
                <w:rFonts w:ascii="Arial" w:hAnsi="Arial" w:cs="Arial"/>
              </w:rPr>
            </w:pPr>
            <w:r w:rsidRPr="00264851">
              <w:rPr>
                <w:rFonts w:ascii="Arial" w:hAnsi="Arial" w:cs="Arial"/>
              </w:rPr>
              <w:t>(violet/blue)</w:t>
            </w:r>
          </w:p>
        </w:tc>
        <w:tc>
          <w:tcPr>
            <w:tcW w:w="3078" w:type="dxa"/>
            <w:vAlign w:val="center"/>
          </w:tcPr>
          <w:p w:rsidR="00A602F8" w:rsidRPr="00264851" w:rsidRDefault="00A602F8" w:rsidP="00A602F8">
            <w:pPr>
              <w:spacing w:after="30"/>
              <w:jc w:val="center"/>
              <w:rPr>
                <w:rFonts w:ascii="Arial" w:hAnsi="Arial" w:cs="Arial"/>
              </w:rPr>
            </w:pPr>
            <w:r w:rsidRPr="00264851">
              <w:rPr>
                <w:rFonts w:ascii="Arial" w:hAnsi="Arial" w:cs="Arial"/>
              </w:rPr>
              <w:t>476</w:t>
            </w:r>
          </w:p>
          <w:p w:rsidR="00A602F8" w:rsidRPr="00264851" w:rsidRDefault="00A602F8" w:rsidP="00A602F8">
            <w:pPr>
              <w:spacing w:after="30"/>
              <w:jc w:val="center"/>
              <w:rPr>
                <w:rFonts w:ascii="Arial" w:hAnsi="Arial" w:cs="Arial"/>
              </w:rPr>
            </w:pPr>
            <w:r w:rsidRPr="00264851">
              <w:rPr>
                <w:rFonts w:ascii="Arial" w:hAnsi="Arial" w:cs="Arial"/>
              </w:rPr>
              <w:t>(yellow)</w:t>
            </w:r>
          </w:p>
        </w:tc>
      </w:tr>
    </w:tbl>
    <w:p w:rsidR="00A602F8" w:rsidRDefault="00A602F8" w:rsidP="00A602F8">
      <w:pPr>
        <w:spacing w:after="30" w:line="360" w:lineRule="auto"/>
        <w:jc w:val="both"/>
        <w:rPr>
          <w:rFonts w:ascii="Arial" w:hAnsi="Arial" w:cs="Arial"/>
        </w:rPr>
      </w:pPr>
    </w:p>
    <w:p w:rsidR="00425316" w:rsidRPr="00425316" w:rsidRDefault="00594341" w:rsidP="00A602F8">
      <w:pPr>
        <w:spacing w:after="30" w:line="360" w:lineRule="auto"/>
        <w:jc w:val="both"/>
        <w:rPr>
          <w:rFonts w:ascii="Arial" w:hAnsi="Arial" w:cs="Arial"/>
          <w:i/>
        </w:rPr>
      </w:pPr>
      <w:r>
        <w:rPr>
          <w:rFonts w:ascii="Arial" w:hAnsi="Arial" w:cs="Arial"/>
          <w:i/>
        </w:rPr>
        <w:t>Table 2</w:t>
      </w:r>
      <w:r w:rsidR="00425316" w:rsidRPr="00425316">
        <w:rPr>
          <w:rFonts w:ascii="Arial" w:hAnsi="Arial" w:cs="Arial"/>
          <w:i/>
        </w:rPr>
        <w:t xml:space="preserve">. Fluorescence examination conditions used for the marks developed using </w:t>
      </w:r>
      <w:r w:rsidR="00443171">
        <w:rPr>
          <w:rFonts w:ascii="Arial" w:hAnsi="Arial" w:cs="Arial"/>
          <w:i/>
        </w:rPr>
        <w:t>cyanoacrylate</w:t>
      </w:r>
      <w:r w:rsidR="00425316" w:rsidRPr="00425316">
        <w:rPr>
          <w:rFonts w:ascii="Arial" w:hAnsi="Arial" w:cs="Arial"/>
          <w:i/>
        </w:rPr>
        <w:t xml:space="preserve"> fuming/BY40</w:t>
      </w:r>
    </w:p>
    <w:p w:rsidR="00A602F8" w:rsidRDefault="00A602F8" w:rsidP="00951AB8">
      <w:pPr>
        <w:spacing w:after="30" w:line="360" w:lineRule="auto"/>
        <w:jc w:val="both"/>
        <w:rPr>
          <w:rFonts w:ascii="Arial" w:hAnsi="Arial" w:cs="Arial"/>
        </w:rPr>
      </w:pPr>
    </w:p>
    <w:p w:rsidR="00A602F8" w:rsidRPr="00425316" w:rsidRDefault="0061794F" w:rsidP="00425316">
      <w:pPr>
        <w:spacing w:after="30" w:line="360" w:lineRule="auto"/>
        <w:jc w:val="both"/>
        <w:rPr>
          <w:rFonts w:ascii="Arial" w:hAnsi="Arial" w:cs="Arial"/>
          <w:i/>
        </w:rPr>
      </w:pPr>
      <w:r>
        <w:rPr>
          <w:rFonts w:ascii="Arial" w:hAnsi="Arial" w:cs="Arial"/>
          <w:i/>
        </w:rPr>
        <w:t xml:space="preserve">2.4.2 </w:t>
      </w:r>
      <w:proofErr w:type="spellStart"/>
      <w:r w:rsidR="00A602F8" w:rsidRPr="00425316">
        <w:rPr>
          <w:rFonts w:ascii="Arial" w:hAnsi="Arial" w:cs="Arial"/>
          <w:i/>
        </w:rPr>
        <w:t>Lumicyano</w:t>
      </w:r>
      <w:proofErr w:type="spellEnd"/>
      <w:r>
        <w:rPr>
          <w:rFonts w:ascii="Arial" w:hAnsi="Arial" w:cs="Arial"/>
          <w:i/>
        </w:rPr>
        <w:t>™</w:t>
      </w:r>
    </w:p>
    <w:p w:rsidR="00425316" w:rsidRDefault="00425316" w:rsidP="00A602F8">
      <w:pPr>
        <w:spacing w:after="30" w:line="360" w:lineRule="auto"/>
        <w:jc w:val="both"/>
        <w:rPr>
          <w:rFonts w:ascii="Arial" w:hAnsi="Arial" w:cs="Arial"/>
        </w:rPr>
      </w:pPr>
      <w:r>
        <w:rPr>
          <w:rFonts w:ascii="Arial" w:hAnsi="Arial" w:cs="Arial"/>
        </w:rPr>
        <w:t>Before us</w:t>
      </w:r>
      <w:r w:rsidR="00A602F8" w:rsidRPr="00A602F8">
        <w:rPr>
          <w:rFonts w:ascii="Arial" w:hAnsi="Arial" w:cs="Arial"/>
        </w:rPr>
        <w:t xml:space="preserve">e, </w:t>
      </w:r>
      <w:proofErr w:type="spellStart"/>
      <w:r w:rsidR="00A602F8" w:rsidRPr="00A602F8">
        <w:rPr>
          <w:rFonts w:ascii="Arial" w:hAnsi="Arial" w:cs="Arial"/>
        </w:rPr>
        <w:t>Lumicyano</w:t>
      </w:r>
      <w:proofErr w:type="spellEnd"/>
      <w:r w:rsidR="0061794F">
        <w:rPr>
          <w:rFonts w:ascii="Arial" w:hAnsi="Arial" w:cs="Arial"/>
        </w:rPr>
        <w:t>™</w:t>
      </w:r>
      <w:r w:rsidR="00A602F8" w:rsidRPr="00A602F8">
        <w:rPr>
          <w:rFonts w:ascii="Arial" w:hAnsi="Arial" w:cs="Arial"/>
        </w:rPr>
        <w:t xml:space="preserve"> </w:t>
      </w:r>
      <w:r>
        <w:rPr>
          <w:rFonts w:ascii="Arial" w:hAnsi="Arial" w:cs="Arial"/>
        </w:rPr>
        <w:t>liquid (Crime Scene Technology, Loos, France) was taken</w:t>
      </w:r>
      <w:r w:rsidR="00A602F8" w:rsidRPr="00A602F8">
        <w:rPr>
          <w:rFonts w:ascii="Arial" w:hAnsi="Arial" w:cs="Arial"/>
        </w:rPr>
        <w:t xml:space="preserve"> out of the fridge and allowed to reach ambient temperature.  Then it was shaken vigorously for 45 seconds to homogenize the product so it could work to its best potential.  </w:t>
      </w:r>
      <w:proofErr w:type="spellStart"/>
      <w:r w:rsidRPr="00425316">
        <w:rPr>
          <w:rFonts w:ascii="Arial" w:hAnsi="Arial" w:cs="Arial"/>
        </w:rPr>
        <w:t>Lumicyano</w:t>
      </w:r>
      <w:proofErr w:type="spellEnd"/>
      <w:r w:rsidR="0061794F">
        <w:rPr>
          <w:rFonts w:ascii="Arial" w:hAnsi="Arial" w:cs="Arial"/>
        </w:rPr>
        <w:t>™</w:t>
      </w:r>
      <w:r w:rsidRPr="00425316">
        <w:rPr>
          <w:rFonts w:ascii="Arial" w:hAnsi="Arial" w:cs="Arial"/>
        </w:rPr>
        <w:t xml:space="preserve"> </w:t>
      </w:r>
      <w:r>
        <w:rPr>
          <w:rFonts w:ascii="Arial" w:hAnsi="Arial" w:cs="Arial"/>
        </w:rPr>
        <w:t xml:space="preserve">formulations have changed since its introduction to the market, at the time of this study the product consisted of a pre-mixed </w:t>
      </w:r>
      <w:r w:rsidRPr="00425316">
        <w:rPr>
          <w:rFonts w:ascii="Arial" w:hAnsi="Arial" w:cs="Arial"/>
        </w:rPr>
        <w:t>solution composed of 99% cyanoacrylate and 1% fluorophore</w:t>
      </w:r>
      <w:r>
        <w:rPr>
          <w:rFonts w:ascii="Arial" w:hAnsi="Arial" w:cs="Arial"/>
        </w:rPr>
        <w:t xml:space="preserve">. </w:t>
      </w:r>
      <w:r w:rsidR="00A602F8" w:rsidRPr="00A602F8">
        <w:rPr>
          <w:rFonts w:ascii="Arial" w:hAnsi="Arial" w:cs="Arial"/>
        </w:rPr>
        <w:t>3</w:t>
      </w:r>
      <w:r w:rsidR="003F5247">
        <w:rPr>
          <w:rFonts w:ascii="Arial" w:hAnsi="Arial" w:cs="Arial"/>
        </w:rPr>
        <w:t xml:space="preserve"> </w:t>
      </w:r>
      <w:r w:rsidR="00A602F8" w:rsidRPr="00A602F8">
        <w:rPr>
          <w:rFonts w:ascii="Arial" w:hAnsi="Arial" w:cs="Arial"/>
        </w:rPr>
        <w:t xml:space="preserve">g of </w:t>
      </w:r>
      <w:proofErr w:type="spellStart"/>
      <w:r w:rsidR="00A602F8" w:rsidRPr="00A602F8">
        <w:rPr>
          <w:rFonts w:ascii="Arial" w:hAnsi="Arial" w:cs="Arial"/>
        </w:rPr>
        <w:t>Lumicyano</w:t>
      </w:r>
      <w:proofErr w:type="spellEnd"/>
      <w:r w:rsidR="0061794F">
        <w:rPr>
          <w:rFonts w:ascii="Arial" w:hAnsi="Arial" w:cs="Arial"/>
        </w:rPr>
        <w:t>™</w:t>
      </w:r>
      <w:r w:rsidR="00A602F8" w:rsidRPr="00A602F8">
        <w:rPr>
          <w:rFonts w:ascii="Arial" w:hAnsi="Arial" w:cs="Arial"/>
        </w:rPr>
        <w:t xml:space="preserve"> </w:t>
      </w:r>
      <w:r>
        <w:rPr>
          <w:rFonts w:ascii="Arial" w:hAnsi="Arial" w:cs="Arial"/>
        </w:rPr>
        <w:t xml:space="preserve">was used for each run, using the same fuming methodology outlined for </w:t>
      </w:r>
      <w:r w:rsidR="00443171">
        <w:rPr>
          <w:rFonts w:ascii="Arial" w:hAnsi="Arial" w:cs="Arial"/>
        </w:rPr>
        <w:t>cyanoacrylate</w:t>
      </w:r>
      <w:r>
        <w:rPr>
          <w:rFonts w:ascii="Arial" w:hAnsi="Arial" w:cs="Arial"/>
        </w:rPr>
        <w:t>/BY40 above.</w:t>
      </w:r>
    </w:p>
    <w:p w:rsidR="00425316" w:rsidRDefault="00425316" w:rsidP="00A602F8">
      <w:pPr>
        <w:spacing w:after="30" w:line="360" w:lineRule="auto"/>
        <w:jc w:val="both"/>
        <w:rPr>
          <w:rFonts w:ascii="Arial" w:hAnsi="Arial" w:cs="Arial"/>
        </w:rPr>
      </w:pPr>
    </w:p>
    <w:p w:rsidR="00A602F8" w:rsidRPr="00A602F8" w:rsidRDefault="00425316" w:rsidP="00A602F8">
      <w:pPr>
        <w:spacing w:after="30" w:line="360" w:lineRule="auto"/>
        <w:jc w:val="both"/>
        <w:rPr>
          <w:rFonts w:ascii="Arial" w:hAnsi="Arial" w:cs="Arial"/>
        </w:rPr>
      </w:pPr>
      <w:r>
        <w:rPr>
          <w:rFonts w:ascii="Arial" w:hAnsi="Arial" w:cs="Arial"/>
        </w:rPr>
        <w:t>Any fingermark</w:t>
      </w:r>
      <w:r w:rsidR="00A602F8" w:rsidRPr="00A602F8">
        <w:rPr>
          <w:rFonts w:ascii="Arial" w:hAnsi="Arial" w:cs="Arial"/>
        </w:rPr>
        <w:t xml:space="preserve">s </w:t>
      </w:r>
      <w:r>
        <w:rPr>
          <w:rFonts w:ascii="Arial" w:hAnsi="Arial" w:cs="Arial"/>
        </w:rPr>
        <w:t>visualised</w:t>
      </w:r>
      <w:r w:rsidRPr="00A602F8">
        <w:rPr>
          <w:rFonts w:ascii="Arial" w:hAnsi="Arial" w:cs="Arial"/>
        </w:rPr>
        <w:t xml:space="preserve"> </w:t>
      </w:r>
      <w:r w:rsidR="00A602F8" w:rsidRPr="00A602F8">
        <w:rPr>
          <w:rFonts w:ascii="Arial" w:hAnsi="Arial" w:cs="Arial"/>
        </w:rPr>
        <w:t>were photographed</w:t>
      </w:r>
      <w:r w:rsidR="00222845">
        <w:rPr>
          <w:rFonts w:ascii="Arial" w:hAnsi="Arial" w:cs="Arial"/>
        </w:rPr>
        <w:t xml:space="preserve"> within 4 hours from completion of the fuming cycle, in accordance with the manufacturer’s recommendation to image </w:t>
      </w:r>
      <w:r w:rsidR="00A602F8" w:rsidRPr="00A602F8">
        <w:rPr>
          <w:rFonts w:ascii="Arial" w:hAnsi="Arial" w:cs="Arial"/>
        </w:rPr>
        <w:t xml:space="preserve">within </w:t>
      </w:r>
      <w:r w:rsidR="003F4D4F">
        <w:rPr>
          <w:rFonts w:ascii="Arial" w:hAnsi="Arial" w:cs="Arial"/>
        </w:rPr>
        <w:t>24</w:t>
      </w:r>
      <w:r w:rsidR="00222845">
        <w:rPr>
          <w:rFonts w:ascii="Arial" w:hAnsi="Arial" w:cs="Arial"/>
        </w:rPr>
        <w:t xml:space="preserve"> </w:t>
      </w:r>
      <w:r w:rsidR="00A602F8" w:rsidRPr="00A602F8">
        <w:rPr>
          <w:rFonts w:ascii="Arial" w:hAnsi="Arial" w:cs="Arial"/>
        </w:rPr>
        <w:t>h</w:t>
      </w:r>
      <w:r w:rsidR="00222845">
        <w:rPr>
          <w:rFonts w:ascii="Arial" w:hAnsi="Arial" w:cs="Arial"/>
        </w:rPr>
        <w:t xml:space="preserve">ours in </w:t>
      </w:r>
      <w:r w:rsidR="00222845">
        <w:rPr>
          <w:rFonts w:ascii="Arial" w:hAnsi="Arial" w:cs="Arial"/>
        </w:rPr>
        <w:lastRenderedPageBreak/>
        <w:t>order to retain</w:t>
      </w:r>
      <w:r w:rsidR="00A602F8" w:rsidRPr="00A602F8">
        <w:rPr>
          <w:rFonts w:ascii="Arial" w:hAnsi="Arial" w:cs="Arial"/>
        </w:rPr>
        <w:t xml:space="preserve"> </w:t>
      </w:r>
      <w:r w:rsidR="00222845">
        <w:rPr>
          <w:rFonts w:ascii="Arial" w:hAnsi="Arial" w:cs="Arial"/>
        </w:rPr>
        <w:t>the intensity of the fluorescence</w:t>
      </w:r>
      <w:r w:rsidR="00A602F8" w:rsidRPr="00A602F8">
        <w:rPr>
          <w:rFonts w:ascii="Arial" w:hAnsi="Arial" w:cs="Arial"/>
        </w:rPr>
        <w:t xml:space="preserve">. </w:t>
      </w:r>
      <w:r w:rsidR="00222845">
        <w:rPr>
          <w:rFonts w:ascii="Arial" w:hAnsi="Arial" w:cs="Arial"/>
        </w:rPr>
        <w:t>Fluorescence</w:t>
      </w:r>
      <w:r w:rsidR="00222845" w:rsidRPr="00264851">
        <w:rPr>
          <w:rFonts w:ascii="Arial" w:hAnsi="Arial" w:cs="Arial"/>
        </w:rPr>
        <w:t xml:space="preserve"> examination was performed using a </w:t>
      </w:r>
      <w:proofErr w:type="spellStart"/>
      <w:r w:rsidR="00222845" w:rsidRPr="00264851">
        <w:rPr>
          <w:rFonts w:ascii="Arial" w:hAnsi="Arial" w:cs="Arial"/>
        </w:rPr>
        <w:t>Qua</w:t>
      </w:r>
      <w:r w:rsidR="00222845">
        <w:rPr>
          <w:rFonts w:ascii="Arial" w:hAnsi="Arial" w:cs="Arial"/>
        </w:rPr>
        <w:t>ser</w:t>
      </w:r>
      <w:proofErr w:type="spellEnd"/>
      <w:r w:rsidR="00222845">
        <w:rPr>
          <w:rFonts w:ascii="Arial" w:hAnsi="Arial" w:cs="Arial"/>
        </w:rPr>
        <w:t xml:space="preserve"> 2000/30 light source (Mason </w:t>
      </w:r>
      <w:proofErr w:type="spellStart"/>
      <w:r w:rsidR="00222845">
        <w:rPr>
          <w:rFonts w:ascii="Arial" w:hAnsi="Arial" w:cs="Arial"/>
        </w:rPr>
        <w:t>Vactron</w:t>
      </w:r>
      <w:proofErr w:type="spellEnd"/>
      <w:r w:rsidR="00222845">
        <w:rPr>
          <w:rFonts w:ascii="Arial" w:hAnsi="Arial" w:cs="Arial"/>
        </w:rPr>
        <w:t>, Evesham, UK) with the camera</w:t>
      </w:r>
      <w:r w:rsidR="00222845" w:rsidRPr="00264851">
        <w:rPr>
          <w:rFonts w:ascii="Arial" w:hAnsi="Arial" w:cs="Arial"/>
        </w:rPr>
        <w:t xml:space="preserve"> filters and goggles</w:t>
      </w:r>
      <w:r w:rsidR="00594341">
        <w:rPr>
          <w:rFonts w:ascii="Arial" w:hAnsi="Arial" w:cs="Arial"/>
        </w:rPr>
        <w:t xml:space="preserve"> outlined in Table 3</w:t>
      </w:r>
      <w:r w:rsidR="00222845">
        <w:rPr>
          <w:rFonts w:ascii="Arial" w:hAnsi="Arial" w:cs="Arial"/>
        </w:rPr>
        <w:t>.</w:t>
      </w:r>
      <w:r w:rsidR="00222845" w:rsidRPr="00264851">
        <w:rPr>
          <w:rFonts w:ascii="Arial" w:hAnsi="Arial" w:cs="Arial"/>
        </w:rPr>
        <w:t xml:space="preserve">  </w:t>
      </w:r>
      <w:r w:rsidR="00891C9F">
        <w:rPr>
          <w:rFonts w:ascii="Arial" w:hAnsi="Arial" w:cs="Arial"/>
        </w:rPr>
        <w:t xml:space="preserve">The UV band used does not fully correspond with the optimum excitation wavelength for the </w:t>
      </w:r>
      <w:proofErr w:type="spellStart"/>
      <w:r w:rsidR="00891C9F">
        <w:rPr>
          <w:rFonts w:ascii="Arial" w:hAnsi="Arial" w:cs="Arial"/>
        </w:rPr>
        <w:t>Lumicyano</w:t>
      </w:r>
      <w:proofErr w:type="spellEnd"/>
      <w:r w:rsidR="00891C9F">
        <w:rPr>
          <w:rFonts w:ascii="Arial" w:hAnsi="Arial" w:cs="Arial"/>
        </w:rPr>
        <w:t>™ product (325 nm) but was found to have sufficient overlap with the wavelengths of the excitation spectrum to produce fluorescence.</w:t>
      </w:r>
    </w:p>
    <w:p w:rsidR="00A602F8" w:rsidRDefault="00A602F8" w:rsidP="00A602F8">
      <w:pPr>
        <w:spacing w:after="30" w:line="360" w:lineRule="auto"/>
        <w:jc w:val="both"/>
        <w:rPr>
          <w:rFonts w:ascii="Arial" w:hAnsi="Arial" w:cs="Arial"/>
          <w:sz w:val="20"/>
        </w:rPr>
      </w:pPr>
    </w:p>
    <w:tbl>
      <w:tblPr>
        <w:tblStyle w:val="TableGrid"/>
        <w:tblW w:w="0" w:type="auto"/>
        <w:jc w:val="center"/>
        <w:tblLook w:val="04A0" w:firstRow="1" w:lastRow="0" w:firstColumn="1" w:lastColumn="0" w:noHBand="0" w:noVBand="1"/>
      </w:tblPr>
      <w:tblGrid>
        <w:gridCol w:w="2606"/>
        <w:gridCol w:w="2908"/>
      </w:tblGrid>
      <w:tr w:rsidR="00A602F8" w:rsidRPr="00262503" w:rsidTr="00262503">
        <w:trPr>
          <w:trHeight w:val="765"/>
          <w:jc w:val="center"/>
        </w:trPr>
        <w:tc>
          <w:tcPr>
            <w:tcW w:w="2606" w:type="dxa"/>
            <w:shd w:val="clear" w:color="auto" w:fill="auto"/>
            <w:vAlign w:val="center"/>
          </w:tcPr>
          <w:p w:rsidR="00A602F8" w:rsidRPr="00262503" w:rsidRDefault="00A602F8" w:rsidP="00A602F8">
            <w:pPr>
              <w:spacing w:after="30"/>
              <w:jc w:val="center"/>
              <w:rPr>
                <w:rFonts w:ascii="Arial" w:hAnsi="Arial" w:cs="Arial"/>
                <w:b/>
              </w:rPr>
            </w:pPr>
            <w:r w:rsidRPr="00262503">
              <w:rPr>
                <w:rFonts w:ascii="Arial" w:hAnsi="Arial" w:cs="Arial"/>
                <w:b/>
              </w:rPr>
              <w:t>Excitation band (nm) /</w:t>
            </w:r>
          </w:p>
          <w:p w:rsidR="00A602F8" w:rsidRPr="00262503" w:rsidRDefault="00A602F8" w:rsidP="00A602F8">
            <w:pPr>
              <w:spacing w:after="30"/>
              <w:jc w:val="center"/>
              <w:rPr>
                <w:rFonts w:ascii="Arial" w:hAnsi="Arial" w:cs="Arial"/>
                <w:b/>
              </w:rPr>
            </w:pPr>
            <w:r w:rsidRPr="00262503">
              <w:rPr>
                <w:rFonts w:ascii="Arial" w:hAnsi="Arial" w:cs="Arial"/>
                <w:b/>
              </w:rPr>
              <w:t>Colour</w:t>
            </w:r>
          </w:p>
        </w:tc>
        <w:tc>
          <w:tcPr>
            <w:tcW w:w="2908" w:type="dxa"/>
            <w:shd w:val="clear" w:color="auto" w:fill="auto"/>
            <w:vAlign w:val="center"/>
          </w:tcPr>
          <w:p w:rsidR="00A602F8" w:rsidRPr="00262503" w:rsidRDefault="00A602F8" w:rsidP="00A602F8">
            <w:pPr>
              <w:spacing w:after="30"/>
              <w:jc w:val="center"/>
              <w:rPr>
                <w:rFonts w:ascii="Arial" w:hAnsi="Arial" w:cs="Arial"/>
                <w:b/>
              </w:rPr>
            </w:pPr>
            <w:r w:rsidRPr="00262503">
              <w:rPr>
                <w:rFonts w:ascii="Arial" w:hAnsi="Arial" w:cs="Arial"/>
                <w:b/>
              </w:rPr>
              <w:t xml:space="preserve">Viewing filter </w:t>
            </w:r>
            <w:r w:rsidR="00222845" w:rsidRPr="00262503">
              <w:rPr>
                <w:rFonts w:ascii="Arial" w:hAnsi="Arial" w:cs="Arial"/>
                <w:b/>
              </w:rPr>
              <w:t xml:space="preserve">cut on </w:t>
            </w:r>
            <w:r w:rsidRPr="00262503">
              <w:rPr>
                <w:rFonts w:ascii="Arial" w:hAnsi="Arial" w:cs="Arial"/>
                <w:b/>
              </w:rPr>
              <w:t>(nm)/</w:t>
            </w:r>
          </w:p>
          <w:p w:rsidR="00A602F8" w:rsidRPr="00262503" w:rsidRDefault="00222845" w:rsidP="00A602F8">
            <w:pPr>
              <w:spacing w:after="30"/>
              <w:jc w:val="center"/>
              <w:rPr>
                <w:rFonts w:ascii="Arial" w:hAnsi="Arial" w:cs="Arial"/>
                <w:b/>
              </w:rPr>
            </w:pPr>
            <w:r w:rsidRPr="00262503">
              <w:rPr>
                <w:rFonts w:ascii="Arial" w:hAnsi="Arial" w:cs="Arial"/>
                <w:b/>
              </w:rPr>
              <w:t>Filter</w:t>
            </w:r>
            <w:r w:rsidR="00A602F8" w:rsidRPr="00262503">
              <w:rPr>
                <w:rFonts w:ascii="Arial" w:hAnsi="Arial" w:cs="Arial"/>
                <w:b/>
              </w:rPr>
              <w:t xml:space="preserve"> colour</w:t>
            </w:r>
          </w:p>
        </w:tc>
      </w:tr>
      <w:tr w:rsidR="00A602F8" w:rsidRPr="00264851" w:rsidTr="00262503">
        <w:trPr>
          <w:trHeight w:val="618"/>
          <w:jc w:val="center"/>
        </w:trPr>
        <w:tc>
          <w:tcPr>
            <w:tcW w:w="2606" w:type="dxa"/>
            <w:vAlign w:val="center"/>
          </w:tcPr>
          <w:p w:rsidR="00A602F8" w:rsidRPr="00264851" w:rsidRDefault="00A602F8" w:rsidP="00A602F8">
            <w:pPr>
              <w:spacing w:after="30"/>
              <w:jc w:val="center"/>
              <w:rPr>
                <w:rFonts w:ascii="Arial" w:hAnsi="Arial" w:cs="Arial"/>
              </w:rPr>
            </w:pPr>
            <w:r w:rsidRPr="00264851">
              <w:rPr>
                <w:rFonts w:ascii="Arial" w:hAnsi="Arial" w:cs="Arial"/>
              </w:rPr>
              <w:t>340-413</w:t>
            </w:r>
          </w:p>
          <w:p w:rsidR="00A602F8" w:rsidRPr="00264851" w:rsidRDefault="00262503" w:rsidP="00A602F8">
            <w:pPr>
              <w:spacing w:after="30"/>
              <w:jc w:val="center"/>
              <w:rPr>
                <w:rFonts w:ascii="Arial" w:hAnsi="Arial" w:cs="Arial"/>
              </w:rPr>
            </w:pPr>
            <w:r>
              <w:rPr>
                <w:rFonts w:ascii="Arial" w:hAnsi="Arial" w:cs="Arial"/>
              </w:rPr>
              <w:t>(</w:t>
            </w:r>
            <w:r w:rsidR="00A602F8" w:rsidRPr="00264851">
              <w:rPr>
                <w:rFonts w:ascii="Arial" w:hAnsi="Arial" w:cs="Arial"/>
              </w:rPr>
              <w:t>UV</w:t>
            </w:r>
            <w:r>
              <w:rPr>
                <w:rFonts w:ascii="Arial" w:hAnsi="Arial" w:cs="Arial"/>
              </w:rPr>
              <w:t>)</w:t>
            </w:r>
          </w:p>
        </w:tc>
        <w:tc>
          <w:tcPr>
            <w:tcW w:w="2908" w:type="dxa"/>
            <w:vAlign w:val="center"/>
          </w:tcPr>
          <w:p w:rsidR="00A602F8" w:rsidRDefault="00222845" w:rsidP="00A602F8">
            <w:pPr>
              <w:spacing w:after="30"/>
              <w:jc w:val="center"/>
              <w:rPr>
                <w:rFonts w:ascii="Arial" w:hAnsi="Arial" w:cs="Arial"/>
              </w:rPr>
            </w:pPr>
            <w:r>
              <w:rPr>
                <w:rFonts w:ascii="Arial" w:hAnsi="Arial" w:cs="Arial"/>
              </w:rPr>
              <w:t>415</w:t>
            </w:r>
          </w:p>
          <w:p w:rsidR="00222845" w:rsidRPr="00264851" w:rsidRDefault="00222845" w:rsidP="00A602F8">
            <w:pPr>
              <w:spacing w:after="30"/>
              <w:jc w:val="center"/>
              <w:rPr>
                <w:rFonts w:ascii="Arial" w:hAnsi="Arial" w:cs="Arial"/>
              </w:rPr>
            </w:pPr>
            <w:r>
              <w:rPr>
                <w:rFonts w:ascii="Arial" w:hAnsi="Arial" w:cs="Arial"/>
              </w:rPr>
              <w:t>(pale yellow)</w:t>
            </w:r>
          </w:p>
        </w:tc>
      </w:tr>
      <w:tr w:rsidR="00A602F8" w:rsidRPr="00264851" w:rsidTr="00262503">
        <w:trPr>
          <w:trHeight w:val="618"/>
          <w:jc w:val="center"/>
        </w:trPr>
        <w:tc>
          <w:tcPr>
            <w:tcW w:w="2606" w:type="dxa"/>
            <w:vAlign w:val="center"/>
          </w:tcPr>
          <w:p w:rsidR="00A602F8" w:rsidRPr="00264851" w:rsidRDefault="00A602F8" w:rsidP="00A602F8">
            <w:pPr>
              <w:spacing w:after="30"/>
              <w:jc w:val="center"/>
              <w:rPr>
                <w:rFonts w:ascii="Arial" w:hAnsi="Arial" w:cs="Arial"/>
              </w:rPr>
            </w:pPr>
            <w:r w:rsidRPr="00264851">
              <w:rPr>
                <w:rFonts w:ascii="Arial" w:hAnsi="Arial" w:cs="Arial"/>
              </w:rPr>
              <w:t>468-526</w:t>
            </w:r>
          </w:p>
          <w:p w:rsidR="00A602F8" w:rsidRPr="00264851" w:rsidRDefault="00A602F8" w:rsidP="00A602F8">
            <w:pPr>
              <w:spacing w:after="30"/>
              <w:jc w:val="center"/>
              <w:rPr>
                <w:rFonts w:ascii="Arial" w:hAnsi="Arial" w:cs="Arial"/>
              </w:rPr>
            </w:pPr>
            <w:r w:rsidRPr="00264851">
              <w:rPr>
                <w:rFonts w:ascii="Arial" w:hAnsi="Arial" w:cs="Arial"/>
              </w:rPr>
              <w:t>(blue/green)</w:t>
            </w:r>
          </w:p>
        </w:tc>
        <w:tc>
          <w:tcPr>
            <w:tcW w:w="2908" w:type="dxa"/>
            <w:vAlign w:val="center"/>
          </w:tcPr>
          <w:p w:rsidR="00A602F8" w:rsidRPr="00264851" w:rsidRDefault="00A602F8" w:rsidP="00A602F8">
            <w:pPr>
              <w:spacing w:after="30"/>
              <w:jc w:val="center"/>
              <w:rPr>
                <w:rFonts w:ascii="Arial" w:hAnsi="Arial" w:cs="Arial"/>
              </w:rPr>
            </w:pPr>
            <w:r w:rsidRPr="00264851">
              <w:rPr>
                <w:rFonts w:ascii="Arial" w:hAnsi="Arial" w:cs="Arial"/>
              </w:rPr>
              <w:t>529</w:t>
            </w:r>
          </w:p>
          <w:p w:rsidR="00A602F8" w:rsidRPr="00264851" w:rsidRDefault="00A602F8" w:rsidP="00A602F8">
            <w:pPr>
              <w:spacing w:after="30"/>
              <w:jc w:val="center"/>
              <w:rPr>
                <w:rFonts w:ascii="Arial" w:hAnsi="Arial" w:cs="Arial"/>
              </w:rPr>
            </w:pPr>
            <w:r w:rsidRPr="00264851">
              <w:rPr>
                <w:rFonts w:ascii="Arial" w:hAnsi="Arial" w:cs="Arial"/>
              </w:rPr>
              <w:t>(orange)</w:t>
            </w:r>
          </w:p>
        </w:tc>
      </w:tr>
    </w:tbl>
    <w:p w:rsidR="00A602F8" w:rsidRDefault="00A602F8" w:rsidP="00A602F8">
      <w:pPr>
        <w:spacing w:after="30" w:line="360" w:lineRule="auto"/>
        <w:jc w:val="both"/>
        <w:rPr>
          <w:rFonts w:ascii="Arial" w:hAnsi="Arial" w:cs="Arial"/>
        </w:rPr>
      </w:pPr>
    </w:p>
    <w:p w:rsidR="00222845" w:rsidRPr="00425316" w:rsidRDefault="00594341" w:rsidP="00222845">
      <w:pPr>
        <w:spacing w:after="30" w:line="360" w:lineRule="auto"/>
        <w:jc w:val="both"/>
        <w:rPr>
          <w:rFonts w:ascii="Arial" w:hAnsi="Arial" w:cs="Arial"/>
          <w:i/>
        </w:rPr>
      </w:pPr>
      <w:r>
        <w:rPr>
          <w:rFonts w:ascii="Arial" w:hAnsi="Arial" w:cs="Arial"/>
          <w:i/>
        </w:rPr>
        <w:t>Table 3</w:t>
      </w:r>
      <w:r w:rsidR="00222845" w:rsidRPr="00425316">
        <w:rPr>
          <w:rFonts w:ascii="Arial" w:hAnsi="Arial" w:cs="Arial"/>
          <w:i/>
        </w:rPr>
        <w:t>. Fluorescence examination conditions used for the marks developed</w:t>
      </w:r>
      <w:r w:rsidR="00222845">
        <w:rPr>
          <w:rFonts w:ascii="Arial" w:hAnsi="Arial" w:cs="Arial"/>
          <w:i/>
        </w:rPr>
        <w:t xml:space="preserve"> using </w:t>
      </w:r>
      <w:proofErr w:type="spellStart"/>
      <w:r w:rsidR="00222845">
        <w:rPr>
          <w:rFonts w:ascii="Arial" w:hAnsi="Arial" w:cs="Arial"/>
          <w:i/>
        </w:rPr>
        <w:t>Lumicyano</w:t>
      </w:r>
      <w:proofErr w:type="spellEnd"/>
      <w:r w:rsidR="00891C9F">
        <w:rPr>
          <w:rFonts w:ascii="Arial" w:hAnsi="Arial" w:cs="Arial"/>
          <w:i/>
        </w:rPr>
        <w:t>™</w:t>
      </w:r>
    </w:p>
    <w:p w:rsidR="00222845" w:rsidRDefault="00222845" w:rsidP="00A602F8">
      <w:pPr>
        <w:spacing w:after="30" w:line="360" w:lineRule="auto"/>
        <w:jc w:val="both"/>
        <w:rPr>
          <w:rFonts w:ascii="Arial" w:hAnsi="Arial" w:cs="Arial"/>
        </w:rPr>
      </w:pPr>
    </w:p>
    <w:p w:rsidR="00A602F8" w:rsidRPr="009006DD" w:rsidRDefault="0061794F" w:rsidP="00951AB8">
      <w:pPr>
        <w:spacing w:after="30" w:line="360" w:lineRule="auto"/>
        <w:jc w:val="both"/>
        <w:rPr>
          <w:rFonts w:ascii="Arial" w:hAnsi="Arial" w:cs="Arial"/>
          <w:i/>
        </w:rPr>
      </w:pPr>
      <w:r>
        <w:rPr>
          <w:rFonts w:ascii="Arial" w:hAnsi="Arial" w:cs="Arial"/>
          <w:i/>
        </w:rPr>
        <w:t xml:space="preserve">2.4.3 </w:t>
      </w:r>
      <w:r w:rsidR="00A602F8" w:rsidRPr="009006DD">
        <w:rPr>
          <w:rFonts w:ascii="Arial" w:hAnsi="Arial" w:cs="Arial"/>
          <w:i/>
        </w:rPr>
        <w:t>Gun Blueing</w:t>
      </w:r>
    </w:p>
    <w:p w:rsidR="00A602F8" w:rsidRPr="00264851" w:rsidRDefault="002D29B0" w:rsidP="00A602F8">
      <w:pPr>
        <w:spacing w:after="30" w:line="360" w:lineRule="auto"/>
        <w:jc w:val="both"/>
        <w:rPr>
          <w:rFonts w:ascii="Arial" w:hAnsi="Arial" w:cs="Arial"/>
        </w:rPr>
      </w:pPr>
      <w:r>
        <w:rPr>
          <w:rFonts w:ascii="Arial" w:hAnsi="Arial" w:cs="Arial"/>
        </w:rPr>
        <w:t>The concentrated gun blue solution used in this study was the</w:t>
      </w:r>
      <w:r w:rsidR="00A602F8" w:rsidRPr="00264851">
        <w:rPr>
          <w:rFonts w:ascii="Arial" w:hAnsi="Arial" w:cs="Arial"/>
        </w:rPr>
        <w:t xml:space="preserve"> commercial </w:t>
      </w:r>
      <w:r>
        <w:rPr>
          <w:rFonts w:ascii="Arial" w:hAnsi="Arial" w:cs="Arial"/>
        </w:rPr>
        <w:t xml:space="preserve">product </w:t>
      </w:r>
      <w:r w:rsidR="00A602F8" w:rsidRPr="00264851">
        <w:rPr>
          <w:rFonts w:ascii="Arial" w:hAnsi="Arial" w:cs="Arial"/>
        </w:rPr>
        <w:t>‘</w:t>
      </w:r>
      <w:proofErr w:type="spellStart"/>
      <w:r w:rsidR="00A602F8" w:rsidRPr="00264851">
        <w:rPr>
          <w:rFonts w:ascii="Arial" w:hAnsi="Arial" w:cs="Arial"/>
        </w:rPr>
        <w:t>Pe</w:t>
      </w:r>
      <w:r>
        <w:rPr>
          <w:rFonts w:ascii="Arial" w:hAnsi="Arial" w:cs="Arial"/>
        </w:rPr>
        <w:t>rma</w:t>
      </w:r>
      <w:proofErr w:type="spellEnd"/>
      <w:r>
        <w:rPr>
          <w:rFonts w:ascii="Arial" w:hAnsi="Arial" w:cs="Arial"/>
        </w:rPr>
        <w:t xml:space="preserve"> Blue® Liquid Gun Blue’ (</w:t>
      </w:r>
      <w:r w:rsidR="00A602F8" w:rsidRPr="00264851">
        <w:rPr>
          <w:rFonts w:ascii="Arial" w:hAnsi="Arial" w:cs="Arial"/>
        </w:rPr>
        <w:t>Birchwood-Casey</w:t>
      </w:r>
      <w:r>
        <w:rPr>
          <w:rFonts w:ascii="Arial" w:hAnsi="Arial" w:cs="Arial"/>
        </w:rPr>
        <w:t>, Eden Prairie, USA)</w:t>
      </w:r>
      <w:r w:rsidR="00A602F8" w:rsidRPr="00264851">
        <w:rPr>
          <w:rFonts w:ascii="Arial" w:hAnsi="Arial" w:cs="Arial"/>
        </w:rPr>
        <w:t>.</w:t>
      </w:r>
    </w:p>
    <w:p w:rsidR="002D29B0" w:rsidRDefault="002D29B0" w:rsidP="00A602F8">
      <w:pPr>
        <w:spacing w:after="30" w:line="360" w:lineRule="auto"/>
        <w:jc w:val="both"/>
        <w:rPr>
          <w:rFonts w:ascii="Arial" w:hAnsi="Arial" w:cs="Arial"/>
        </w:rPr>
      </w:pPr>
    </w:p>
    <w:p w:rsidR="00A602F8" w:rsidRPr="00264851" w:rsidRDefault="002D29B0" w:rsidP="00A602F8">
      <w:pPr>
        <w:spacing w:after="30" w:line="360" w:lineRule="auto"/>
        <w:jc w:val="both"/>
        <w:rPr>
          <w:rFonts w:ascii="Arial" w:hAnsi="Arial" w:cs="Arial"/>
        </w:rPr>
      </w:pPr>
      <w:r>
        <w:rPr>
          <w:rFonts w:ascii="Arial" w:hAnsi="Arial" w:cs="Arial"/>
        </w:rPr>
        <w:t>Two</w:t>
      </w:r>
      <w:r w:rsidR="00A602F8" w:rsidRPr="00264851">
        <w:rPr>
          <w:rFonts w:ascii="Arial" w:hAnsi="Arial" w:cs="Arial"/>
        </w:rPr>
        <w:t xml:space="preserve"> di</w:t>
      </w:r>
      <w:r>
        <w:rPr>
          <w:rFonts w:ascii="Arial" w:hAnsi="Arial" w:cs="Arial"/>
        </w:rPr>
        <w:t>fferent working solutions were prepared</w:t>
      </w:r>
      <w:r w:rsidR="00A602F8" w:rsidRPr="00264851">
        <w:rPr>
          <w:rFonts w:ascii="Arial" w:hAnsi="Arial" w:cs="Arial"/>
        </w:rPr>
        <w:t xml:space="preserve"> by diluting</w:t>
      </w:r>
      <w:r>
        <w:rPr>
          <w:rFonts w:ascii="Arial" w:hAnsi="Arial" w:cs="Arial"/>
        </w:rPr>
        <w:t xml:space="preserve"> </w:t>
      </w:r>
      <w:proofErr w:type="spellStart"/>
      <w:r>
        <w:rPr>
          <w:rFonts w:ascii="Arial" w:hAnsi="Arial" w:cs="Arial"/>
        </w:rPr>
        <w:t>Perma</w:t>
      </w:r>
      <w:proofErr w:type="spellEnd"/>
      <w:r>
        <w:rPr>
          <w:rFonts w:ascii="Arial" w:hAnsi="Arial" w:cs="Arial"/>
        </w:rPr>
        <w:t xml:space="preserve"> Blue® </w:t>
      </w:r>
      <w:r w:rsidR="00A602F8" w:rsidRPr="00264851">
        <w:rPr>
          <w:rFonts w:ascii="Arial" w:hAnsi="Arial" w:cs="Arial"/>
        </w:rPr>
        <w:t xml:space="preserve">with distilled water </w:t>
      </w:r>
      <w:r>
        <w:rPr>
          <w:rFonts w:ascii="Arial" w:hAnsi="Arial" w:cs="Arial"/>
        </w:rPr>
        <w:t xml:space="preserve">in order </w:t>
      </w:r>
      <w:r w:rsidR="00A602F8" w:rsidRPr="00264851">
        <w:rPr>
          <w:rFonts w:ascii="Arial" w:hAnsi="Arial" w:cs="Arial"/>
        </w:rPr>
        <w:t xml:space="preserve">to slow down the </w:t>
      </w:r>
      <w:r>
        <w:rPr>
          <w:rFonts w:ascii="Arial" w:hAnsi="Arial" w:cs="Arial"/>
        </w:rPr>
        <w:t xml:space="preserve">‘blueing’ </w:t>
      </w:r>
      <w:r w:rsidR="00A602F8" w:rsidRPr="00264851">
        <w:rPr>
          <w:rFonts w:ascii="Arial" w:hAnsi="Arial" w:cs="Arial"/>
        </w:rPr>
        <w:t>reaction and make it easier to control:</w:t>
      </w:r>
    </w:p>
    <w:p w:rsidR="00A602F8" w:rsidRPr="00264851" w:rsidRDefault="009006DD" w:rsidP="00A602F8">
      <w:pPr>
        <w:pStyle w:val="ListParagraph"/>
        <w:numPr>
          <w:ilvl w:val="3"/>
          <w:numId w:val="7"/>
        </w:numPr>
        <w:spacing w:after="30" w:line="360" w:lineRule="auto"/>
        <w:ind w:left="426" w:hanging="426"/>
        <w:jc w:val="both"/>
        <w:rPr>
          <w:rFonts w:ascii="Arial" w:hAnsi="Arial" w:cs="Arial"/>
        </w:rPr>
      </w:pPr>
      <w:r>
        <w:rPr>
          <w:rFonts w:ascii="Arial" w:hAnsi="Arial" w:cs="Arial"/>
          <w:b/>
        </w:rPr>
        <w:t>1</w:t>
      </w:r>
      <w:r w:rsidR="00A602F8" w:rsidRPr="00264851">
        <w:rPr>
          <w:rFonts w:ascii="Arial" w:hAnsi="Arial" w:cs="Arial"/>
          <w:b/>
        </w:rPr>
        <w:t xml:space="preserve"> : </w:t>
      </w:r>
      <w:r>
        <w:rPr>
          <w:rFonts w:ascii="Arial" w:hAnsi="Arial" w:cs="Arial"/>
          <w:b/>
        </w:rPr>
        <w:t>32.3</w:t>
      </w:r>
      <w:r w:rsidR="00A602F8" w:rsidRPr="00264851">
        <w:rPr>
          <w:rFonts w:ascii="Arial" w:hAnsi="Arial" w:cs="Arial"/>
        </w:rPr>
        <w:t xml:space="preserve"> </w:t>
      </w:r>
      <w:r w:rsidR="00A602F8">
        <w:rPr>
          <w:rFonts w:ascii="Arial" w:hAnsi="Arial" w:cs="Arial"/>
        </w:rPr>
        <w:t xml:space="preserve"> </w:t>
      </w:r>
      <w:r>
        <w:rPr>
          <w:rFonts w:ascii="Arial" w:hAnsi="Arial" w:cs="Arial"/>
        </w:rPr>
        <w:t xml:space="preserve">(3 mL of </w:t>
      </w:r>
      <w:proofErr w:type="spellStart"/>
      <w:r>
        <w:rPr>
          <w:rFonts w:ascii="Arial" w:hAnsi="Arial" w:cs="Arial"/>
        </w:rPr>
        <w:t>Perma</w:t>
      </w:r>
      <w:proofErr w:type="spellEnd"/>
      <w:r>
        <w:rPr>
          <w:rFonts w:ascii="Arial" w:hAnsi="Arial" w:cs="Arial"/>
        </w:rPr>
        <w:t xml:space="preserve"> Blue® and 97 mL</w:t>
      </w:r>
      <w:r w:rsidR="00A602F8" w:rsidRPr="00264851">
        <w:rPr>
          <w:rFonts w:ascii="Arial" w:hAnsi="Arial" w:cs="Arial"/>
        </w:rPr>
        <w:t xml:space="preserve"> of distilled water)</w:t>
      </w:r>
    </w:p>
    <w:p w:rsidR="00A602F8" w:rsidRPr="00264851" w:rsidRDefault="00A602F8" w:rsidP="00A602F8">
      <w:pPr>
        <w:pStyle w:val="ListParagraph"/>
        <w:numPr>
          <w:ilvl w:val="3"/>
          <w:numId w:val="7"/>
        </w:numPr>
        <w:spacing w:after="30" w:line="360" w:lineRule="auto"/>
        <w:ind w:left="426" w:hanging="426"/>
        <w:jc w:val="both"/>
        <w:rPr>
          <w:rFonts w:ascii="Arial" w:hAnsi="Arial" w:cs="Arial"/>
        </w:rPr>
      </w:pPr>
      <w:r w:rsidRPr="00264851">
        <w:rPr>
          <w:rFonts w:ascii="Arial" w:hAnsi="Arial" w:cs="Arial"/>
          <w:b/>
        </w:rPr>
        <w:t>1 : 1</w:t>
      </w:r>
      <w:r w:rsidRPr="00264851">
        <w:rPr>
          <w:rFonts w:ascii="Arial" w:hAnsi="Arial" w:cs="Arial"/>
        </w:rPr>
        <w:t xml:space="preserve"> </w:t>
      </w:r>
      <w:r>
        <w:rPr>
          <w:rFonts w:ascii="Arial" w:hAnsi="Arial" w:cs="Arial"/>
        </w:rPr>
        <w:t xml:space="preserve">     </w:t>
      </w:r>
      <w:r w:rsidR="009006DD">
        <w:rPr>
          <w:rFonts w:ascii="Arial" w:hAnsi="Arial" w:cs="Arial"/>
        </w:rPr>
        <w:t>(50 mL</w:t>
      </w:r>
      <w:r w:rsidRPr="00264851">
        <w:rPr>
          <w:rFonts w:ascii="Arial" w:hAnsi="Arial" w:cs="Arial"/>
        </w:rPr>
        <w:t xml:space="preserve"> of </w:t>
      </w:r>
      <w:proofErr w:type="spellStart"/>
      <w:r w:rsidRPr="00264851">
        <w:rPr>
          <w:rFonts w:ascii="Arial" w:hAnsi="Arial" w:cs="Arial"/>
        </w:rPr>
        <w:t>Perma</w:t>
      </w:r>
      <w:proofErr w:type="spellEnd"/>
      <w:r w:rsidRPr="00264851">
        <w:rPr>
          <w:rFonts w:ascii="Arial" w:hAnsi="Arial" w:cs="Arial"/>
        </w:rPr>
        <w:t xml:space="preserve"> Blue</w:t>
      </w:r>
      <w:r w:rsidR="009006DD">
        <w:rPr>
          <w:rFonts w:ascii="Arial" w:hAnsi="Arial" w:cs="Arial"/>
        </w:rPr>
        <w:t>® and 50 mL</w:t>
      </w:r>
      <w:r w:rsidRPr="00264851">
        <w:rPr>
          <w:rFonts w:ascii="Arial" w:hAnsi="Arial" w:cs="Arial"/>
        </w:rPr>
        <w:t xml:space="preserve"> of distilled water)</w:t>
      </w:r>
    </w:p>
    <w:p w:rsidR="00A602F8" w:rsidRPr="00A602F8" w:rsidRDefault="00A602F8" w:rsidP="00A602F8">
      <w:pPr>
        <w:spacing w:after="30" w:line="360" w:lineRule="auto"/>
        <w:jc w:val="both"/>
        <w:rPr>
          <w:rFonts w:ascii="Arial" w:hAnsi="Arial" w:cs="Arial"/>
        </w:rPr>
      </w:pPr>
      <w:r w:rsidRPr="00A602F8">
        <w:rPr>
          <w:rFonts w:ascii="Arial" w:hAnsi="Arial" w:cs="Arial"/>
        </w:rPr>
        <w:t>Metal samples were immer</w:t>
      </w:r>
      <w:r w:rsidR="009006DD">
        <w:rPr>
          <w:rFonts w:ascii="Arial" w:hAnsi="Arial" w:cs="Arial"/>
        </w:rPr>
        <w:t>sed in the working solution of gun b</w:t>
      </w:r>
      <w:r w:rsidRPr="00A602F8">
        <w:rPr>
          <w:rFonts w:ascii="Arial" w:hAnsi="Arial" w:cs="Arial"/>
        </w:rPr>
        <w:t>lue and monitored closely for development</w:t>
      </w:r>
      <w:r w:rsidR="0026330B">
        <w:rPr>
          <w:rFonts w:ascii="Arial" w:hAnsi="Arial" w:cs="Arial"/>
        </w:rPr>
        <w:t>, which typically occurred in less than a minute in the concentrated solution and up to 20 minutes in the dilute solution</w:t>
      </w:r>
      <w:r w:rsidRPr="00A602F8">
        <w:rPr>
          <w:rFonts w:ascii="Arial" w:hAnsi="Arial" w:cs="Arial"/>
        </w:rPr>
        <w:t xml:space="preserve">.  </w:t>
      </w:r>
      <w:r w:rsidR="009006DD">
        <w:rPr>
          <w:rFonts w:ascii="Arial" w:hAnsi="Arial" w:cs="Arial"/>
        </w:rPr>
        <w:t>Overdevelopment of fingermarks is</w:t>
      </w:r>
      <w:r w:rsidRPr="00A602F8">
        <w:rPr>
          <w:rFonts w:ascii="Arial" w:hAnsi="Arial" w:cs="Arial"/>
        </w:rPr>
        <w:t xml:space="preserve"> so</w:t>
      </w:r>
      <w:r w:rsidR="009006DD">
        <w:rPr>
          <w:rFonts w:ascii="Arial" w:hAnsi="Arial" w:cs="Arial"/>
        </w:rPr>
        <w:t>metimes experienced with gun b</w:t>
      </w:r>
      <w:r w:rsidRPr="00A602F8">
        <w:rPr>
          <w:rFonts w:ascii="Arial" w:hAnsi="Arial" w:cs="Arial"/>
        </w:rPr>
        <w:t>lue (especially with higher concentrations) so care</w:t>
      </w:r>
      <w:r w:rsidR="009006DD">
        <w:rPr>
          <w:rFonts w:ascii="Arial" w:hAnsi="Arial" w:cs="Arial"/>
        </w:rPr>
        <w:t xml:space="preserve"> was taken not to keep the sample</w:t>
      </w:r>
      <w:r w:rsidRPr="00A602F8">
        <w:rPr>
          <w:rFonts w:ascii="Arial" w:hAnsi="Arial" w:cs="Arial"/>
        </w:rPr>
        <w:t xml:space="preserve">s in the solution for too long.  </w:t>
      </w:r>
      <w:r w:rsidR="009006DD">
        <w:rPr>
          <w:rFonts w:ascii="Arial" w:hAnsi="Arial" w:cs="Arial"/>
        </w:rPr>
        <w:t>When sufficient fingermark</w:t>
      </w:r>
      <w:r w:rsidRPr="00A602F8">
        <w:rPr>
          <w:rFonts w:ascii="Arial" w:hAnsi="Arial" w:cs="Arial"/>
        </w:rPr>
        <w:t xml:space="preserve"> contrast was observed development was stopped by immersing metals in distilled water.</w:t>
      </w:r>
      <w:r w:rsidR="009006DD">
        <w:rPr>
          <w:rFonts w:ascii="Arial" w:hAnsi="Arial" w:cs="Arial"/>
        </w:rPr>
        <w:t xml:space="preserve"> S</w:t>
      </w:r>
      <w:r w:rsidRPr="00A602F8">
        <w:rPr>
          <w:rFonts w:ascii="Arial" w:hAnsi="Arial" w:cs="Arial"/>
        </w:rPr>
        <w:t xml:space="preserve">amples were </w:t>
      </w:r>
      <w:r w:rsidR="009006DD">
        <w:rPr>
          <w:rFonts w:ascii="Arial" w:hAnsi="Arial" w:cs="Arial"/>
        </w:rPr>
        <w:t xml:space="preserve">then </w:t>
      </w:r>
      <w:r w:rsidRPr="00A602F8">
        <w:rPr>
          <w:rFonts w:ascii="Arial" w:hAnsi="Arial" w:cs="Arial"/>
        </w:rPr>
        <w:t xml:space="preserve">air dried and </w:t>
      </w:r>
      <w:r w:rsidR="009006DD">
        <w:rPr>
          <w:rFonts w:ascii="Arial" w:hAnsi="Arial" w:cs="Arial"/>
        </w:rPr>
        <w:t xml:space="preserve">any </w:t>
      </w:r>
      <w:r w:rsidRPr="00A602F8">
        <w:rPr>
          <w:rFonts w:ascii="Arial" w:hAnsi="Arial" w:cs="Arial"/>
        </w:rPr>
        <w:t xml:space="preserve">developed marks photographed.  </w:t>
      </w:r>
    </w:p>
    <w:p w:rsidR="00951AB8" w:rsidRDefault="00951AB8"/>
    <w:p w:rsidR="00A602F8" w:rsidRPr="009006DD" w:rsidRDefault="00FA36D3" w:rsidP="00A602F8">
      <w:pPr>
        <w:spacing w:after="30" w:line="360" w:lineRule="auto"/>
        <w:jc w:val="both"/>
        <w:rPr>
          <w:rFonts w:ascii="Arial" w:hAnsi="Arial" w:cs="Arial"/>
          <w:i/>
        </w:rPr>
      </w:pPr>
      <w:r>
        <w:rPr>
          <w:rFonts w:ascii="Arial" w:hAnsi="Arial" w:cs="Arial"/>
          <w:i/>
        </w:rPr>
        <w:t xml:space="preserve">2.4.4 </w:t>
      </w:r>
      <w:r w:rsidR="00A602F8" w:rsidRPr="009006DD">
        <w:rPr>
          <w:rFonts w:ascii="Arial" w:hAnsi="Arial" w:cs="Arial"/>
          <w:i/>
        </w:rPr>
        <w:t xml:space="preserve">Carbon-based Black Powder Suspension </w:t>
      </w:r>
    </w:p>
    <w:p w:rsidR="00A602F8" w:rsidRPr="00264851" w:rsidRDefault="00A602F8" w:rsidP="00A602F8">
      <w:pPr>
        <w:spacing w:after="30" w:line="360" w:lineRule="auto"/>
        <w:jc w:val="both"/>
        <w:rPr>
          <w:rFonts w:ascii="Arial" w:hAnsi="Arial" w:cs="Arial"/>
        </w:rPr>
      </w:pPr>
      <w:r w:rsidRPr="00264851">
        <w:rPr>
          <w:rFonts w:ascii="Arial" w:hAnsi="Arial" w:cs="Arial"/>
        </w:rPr>
        <w:t xml:space="preserve">The </w:t>
      </w:r>
      <w:r w:rsidR="00FA36D3">
        <w:rPr>
          <w:rFonts w:ascii="Arial" w:hAnsi="Arial" w:cs="Arial"/>
        </w:rPr>
        <w:t>c</w:t>
      </w:r>
      <w:r>
        <w:rPr>
          <w:rFonts w:ascii="Arial" w:hAnsi="Arial" w:cs="Arial"/>
        </w:rPr>
        <w:t xml:space="preserve">arbon-based </w:t>
      </w:r>
      <w:r w:rsidRPr="00264851">
        <w:rPr>
          <w:rFonts w:ascii="Arial" w:hAnsi="Arial" w:cs="Arial"/>
        </w:rPr>
        <w:t>B</w:t>
      </w:r>
      <w:r>
        <w:rPr>
          <w:rFonts w:ascii="Arial" w:hAnsi="Arial" w:cs="Arial"/>
        </w:rPr>
        <w:t xml:space="preserve">PS </w:t>
      </w:r>
      <w:r w:rsidRPr="00264851">
        <w:rPr>
          <w:rFonts w:ascii="Arial" w:hAnsi="Arial" w:cs="Arial"/>
        </w:rPr>
        <w:t xml:space="preserve">used </w:t>
      </w:r>
      <w:r w:rsidR="009006DD">
        <w:rPr>
          <w:rFonts w:ascii="Arial" w:hAnsi="Arial" w:cs="Arial"/>
        </w:rPr>
        <w:t xml:space="preserve">in this study was </w:t>
      </w:r>
      <w:r w:rsidRPr="00264851">
        <w:rPr>
          <w:rFonts w:ascii="Arial" w:hAnsi="Arial" w:cs="Arial"/>
        </w:rPr>
        <w:t>pre</w:t>
      </w:r>
      <w:r w:rsidR="009006DD">
        <w:rPr>
          <w:rFonts w:ascii="Arial" w:hAnsi="Arial" w:cs="Arial"/>
        </w:rPr>
        <w:t>-mixed ‘Wet Powder™ Black’ (</w:t>
      </w:r>
      <w:proofErr w:type="spellStart"/>
      <w:r w:rsidRPr="00264851">
        <w:rPr>
          <w:rFonts w:ascii="Arial" w:hAnsi="Arial" w:cs="Arial"/>
        </w:rPr>
        <w:t>Kjell</w:t>
      </w:r>
      <w:proofErr w:type="spellEnd"/>
      <w:r w:rsidRPr="00264851">
        <w:rPr>
          <w:rFonts w:ascii="Arial" w:hAnsi="Arial" w:cs="Arial"/>
        </w:rPr>
        <w:t xml:space="preserve"> Carlsson Innovation</w:t>
      </w:r>
      <w:r w:rsidR="009006DD">
        <w:rPr>
          <w:rFonts w:ascii="Arial" w:hAnsi="Arial" w:cs="Arial"/>
        </w:rPr>
        <w:t xml:space="preserve">, </w:t>
      </w:r>
      <w:proofErr w:type="spellStart"/>
      <w:r w:rsidR="009006DD">
        <w:rPr>
          <w:rFonts w:ascii="Arial" w:hAnsi="Arial" w:cs="Arial"/>
        </w:rPr>
        <w:t>Sundbyberg</w:t>
      </w:r>
      <w:proofErr w:type="spellEnd"/>
      <w:r w:rsidR="009006DD">
        <w:rPr>
          <w:rFonts w:ascii="Arial" w:hAnsi="Arial" w:cs="Arial"/>
        </w:rPr>
        <w:t>, Sweden)</w:t>
      </w:r>
      <w:r w:rsidRPr="00264851">
        <w:rPr>
          <w:rFonts w:ascii="Arial" w:hAnsi="Arial" w:cs="Arial"/>
        </w:rPr>
        <w:t>.</w:t>
      </w:r>
      <w:r w:rsidR="009006DD">
        <w:rPr>
          <w:rFonts w:ascii="Arial" w:hAnsi="Arial" w:cs="Arial"/>
        </w:rPr>
        <w:t xml:space="preserve"> The c</w:t>
      </w:r>
      <w:r w:rsidRPr="00264851">
        <w:rPr>
          <w:rFonts w:ascii="Arial" w:hAnsi="Arial" w:cs="Arial"/>
        </w:rPr>
        <w:t>ontainer was shaken before use to achieve paint-like consistency.</w:t>
      </w:r>
    </w:p>
    <w:p w:rsidR="009006DD" w:rsidRPr="00A602F8" w:rsidRDefault="00A602F8" w:rsidP="009006DD">
      <w:pPr>
        <w:spacing w:after="30" w:line="360" w:lineRule="auto"/>
        <w:jc w:val="both"/>
        <w:rPr>
          <w:rFonts w:ascii="Arial" w:hAnsi="Arial" w:cs="Arial"/>
        </w:rPr>
      </w:pPr>
      <w:r>
        <w:rPr>
          <w:rFonts w:ascii="Arial" w:hAnsi="Arial" w:cs="Arial"/>
        </w:rPr>
        <w:lastRenderedPageBreak/>
        <w:t>Carbon-based BPS</w:t>
      </w:r>
      <w:r w:rsidRPr="00264851">
        <w:rPr>
          <w:rFonts w:ascii="Arial" w:hAnsi="Arial" w:cs="Arial"/>
        </w:rPr>
        <w:t xml:space="preserve"> was painted onto the metal samples with a soft</w:t>
      </w:r>
      <w:r w:rsidR="009006DD">
        <w:rPr>
          <w:rFonts w:ascii="Arial" w:hAnsi="Arial" w:cs="Arial"/>
        </w:rPr>
        <w:t>, pre-wetted</w:t>
      </w:r>
      <w:r w:rsidRPr="00264851">
        <w:rPr>
          <w:rFonts w:ascii="Arial" w:hAnsi="Arial" w:cs="Arial"/>
        </w:rPr>
        <w:t xml:space="preserve"> </w:t>
      </w:r>
      <w:r w:rsidR="009006DD">
        <w:rPr>
          <w:rFonts w:ascii="Arial" w:hAnsi="Arial" w:cs="Arial"/>
        </w:rPr>
        <w:t xml:space="preserve">animal hair </w:t>
      </w:r>
      <w:r w:rsidRPr="00264851">
        <w:rPr>
          <w:rFonts w:ascii="Arial" w:hAnsi="Arial" w:cs="Arial"/>
        </w:rPr>
        <w:t>fingerprint brush, ensuring that it was well loaded with the mixt</w:t>
      </w:r>
      <w:r w:rsidR="009006DD">
        <w:rPr>
          <w:rFonts w:ascii="Arial" w:hAnsi="Arial" w:cs="Arial"/>
        </w:rPr>
        <w:t>ure to avoid damage to the mark</w:t>
      </w:r>
      <w:r w:rsidRPr="00264851">
        <w:rPr>
          <w:rFonts w:ascii="Arial" w:hAnsi="Arial" w:cs="Arial"/>
        </w:rPr>
        <w:t>s and streakiness in background deve</w:t>
      </w:r>
      <w:r w:rsidR="009006DD">
        <w:rPr>
          <w:rFonts w:ascii="Arial" w:hAnsi="Arial" w:cs="Arial"/>
        </w:rPr>
        <w:t xml:space="preserve">lopment.  It was left </w:t>
      </w:r>
      <w:r w:rsidRPr="00264851">
        <w:rPr>
          <w:rFonts w:ascii="Arial" w:hAnsi="Arial" w:cs="Arial"/>
        </w:rPr>
        <w:t xml:space="preserve">in situ for </w:t>
      </w:r>
      <w:r w:rsidR="009006DD">
        <w:rPr>
          <w:rFonts w:ascii="Arial" w:hAnsi="Arial" w:cs="Arial"/>
        </w:rPr>
        <w:t xml:space="preserve">approximately </w:t>
      </w:r>
      <w:r w:rsidRPr="00264851">
        <w:rPr>
          <w:rFonts w:ascii="Arial" w:hAnsi="Arial" w:cs="Arial"/>
        </w:rPr>
        <w:t xml:space="preserve">15 seconds and then washed away under slowly running tap water until all the excess powder was removed from the background. </w:t>
      </w:r>
      <w:r w:rsidR="009006DD">
        <w:rPr>
          <w:rFonts w:ascii="Arial" w:hAnsi="Arial" w:cs="Arial"/>
        </w:rPr>
        <w:t>S</w:t>
      </w:r>
      <w:r w:rsidR="009006DD" w:rsidRPr="00A602F8">
        <w:rPr>
          <w:rFonts w:ascii="Arial" w:hAnsi="Arial" w:cs="Arial"/>
        </w:rPr>
        <w:t xml:space="preserve">amples were </w:t>
      </w:r>
      <w:r w:rsidR="009006DD">
        <w:rPr>
          <w:rFonts w:ascii="Arial" w:hAnsi="Arial" w:cs="Arial"/>
        </w:rPr>
        <w:t xml:space="preserve">then </w:t>
      </w:r>
      <w:r w:rsidR="009006DD" w:rsidRPr="00A602F8">
        <w:rPr>
          <w:rFonts w:ascii="Arial" w:hAnsi="Arial" w:cs="Arial"/>
        </w:rPr>
        <w:t xml:space="preserve">air dried and </w:t>
      </w:r>
      <w:r w:rsidR="009006DD">
        <w:rPr>
          <w:rFonts w:ascii="Arial" w:hAnsi="Arial" w:cs="Arial"/>
        </w:rPr>
        <w:t xml:space="preserve">any </w:t>
      </w:r>
      <w:r w:rsidR="009006DD" w:rsidRPr="00A602F8">
        <w:rPr>
          <w:rFonts w:ascii="Arial" w:hAnsi="Arial" w:cs="Arial"/>
        </w:rPr>
        <w:t xml:space="preserve">developed marks photographed.  </w:t>
      </w:r>
    </w:p>
    <w:p w:rsidR="00A602F8" w:rsidRPr="00264851" w:rsidRDefault="00A602F8" w:rsidP="00A602F8">
      <w:pPr>
        <w:spacing w:after="30" w:line="360" w:lineRule="auto"/>
        <w:jc w:val="both"/>
        <w:rPr>
          <w:rFonts w:ascii="Arial" w:hAnsi="Arial" w:cs="Arial"/>
        </w:rPr>
      </w:pPr>
    </w:p>
    <w:p w:rsidR="00A602F8" w:rsidRDefault="00A602F8" w:rsidP="00A602F8">
      <w:pPr>
        <w:spacing w:after="30" w:line="360" w:lineRule="auto"/>
        <w:jc w:val="both"/>
        <w:rPr>
          <w:rFonts w:ascii="Arial" w:hAnsi="Arial" w:cs="Arial"/>
          <w:b/>
        </w:rPr>
      </w:pPr>
    </w:p>
    <w:p w:rsidR="00A602F8" w:rsidRPr="009006DD" w:rsidRDefault="00FA36D3" w:rsidP="00A602F8">
      <w:pPr>
        <w:spacing w:after="30" w:line="360" w:lineRule="auto"/>
        <w:jc w:val="both"/>
        <w:rPr>
          <w:rFonts w:ascii="Arial" w:hAnsi="Arial" w:cs="Arial"/>
          <w:u w:val="single"/>
        </w:rPr>
      </w:pPr>
      <w:r>
        <w:rPr>
          <w:rFonts w:ascii="Arial" w:hAnsi="Arial" w:cs="Arial"/>
          <w:u w:val="single"/>
        </w:rPr>
        <w:t xml:space="preserve">2.5 </w:t>
      </w:r>
      <w:r w:rsidR="00A602F8" w:rsidRPr="009006DD">
        <w:rPr>
          <w:rFonts w:ascii="Arial" w:hAnsi="Arial" w:cs="Arial"/>
          <w:u w:val="single"/>
        </w:rPr>
        <w:t>Scanning Electron Microscopy</w:t>
      </w:r>
    </w:p>
    <w:p w:rsidR="009006DD" w:rsidRDefault="009006DD" w:rsidP="009006DD">
      <w:pPr>
        <w:spacing w:after="30" w:line="360" w:lineRule="auto"/>
        <w:jc w:val="both"/>
        <w:rPr>
          <w:rFonts w:ascii="Arial" w:hAnsi="Arial" w:cs="Arial"/>
          <w:color w:val="000000"/>
          <w:sz w:val="20"/>
          <w:shd w:val="clear" w:color="auto" w:fill="FFFFFF"/>
        </w:rPr>
      </w:pPr>
      <w:r>
        <w:rPr>
          <w:rFonts w:ascii="Arial" w:hAnsi="Arial" w:cs="Arial"/>
        </w:rPr>
        <w:t>The scanning electron microscope (</w:t>
      </w:r>
      <w:r w:rsidR="003C2DDE" w:rsidRPr="00264851">
        <w:rPr>
          <w:rFonts w:ascii="Arial" w:hAnsi="Arial" w:cs="Arial"/>
        </w:rPr>
        <w:t>SEM</w:t>
      </w:r>
      <w:r>
        <w:rPr>
          <w:rFonts w:ascii="Arial" w:hAnsi="Arial" w:cs="Arial"/>
        </w:rPr>
        <w:t>) was</w:t>
      </w:r>
      <w:r w:rsidR="003C2DDE" w:rsidRPr="00264851">
        <w:rPr>
          <w:rFonts w:ascii="Arial" w:hAnsi="Arial" w:cs="Arial"/>
        </w:rPr>
        <w:t xml:space="preserve"> </w:t>
      </w:r>
      <w:r w:rsidR="00FA36D3">
        <w:rPr>
          <w:rFonts w:ascii="Arial" w:hAnsi="Arial" w:cs="Arial"/>
        </w:rPr>
        <w:t>ut</w:t>
      </w:r>
      <w:r w:rsidR="00E05E3F">
        <w:rPr>
          <w:rFonts w:ascii="Arial" w:hAnsi="Arial" w:cs="Arial"/>
        </w:rPr>
        <w:t>i</w:t>
      </w:r>
      <w:r w:rsidR="00FA36D3">
        <w:rPr>
          <w:rFonts w:ascii="Arial" w:hAnsi="Arial" w:cs="Arial"/>
        </w:rPr>
        <w:t>lised</w:t>
      </w:r>
      <w:r w:rsidR="003C2DDE" w:rsidRPr="00264851">
        <w:rPr>
          <w:rFonts w:ascii="Arial" w:hAnsi="Arial" w:cs="Arial"/>
        </w:rPr>
        <w:t xml:space="preserve"> for analysing the inte</w:t>
      </w:r>
      <w:r>
        <w:rPr>
          <w:rFonts w:ascii="Arial" w:hAnsi="Arial" w:cs="Arial"/>
        </w:rPr>
        <w:t>ractions between the fingermark</w:t>
      </w:r>
      <w:r w:rsidR="003C2DDE" w:rsidRPr="00264851">
        <w:rPr>
          <w:rFonts w:ascii="Arial" w:hAnsi="Arial" w:cs="Arial"/>
        </w:rPr>
        <w:t xml:space="preserve"> and the surface it was deposited onto.  </w:t>
      </w:r>
      <w:r>
        <w:rPr>
          <w:rFonts w:ascii="Arial" w:hAnsi="Arial" w:cs="Arial"/>
        </w:rPr>
        <w:t xml:space="preserve">The equipment used in this study was a </w:t>
      </w:r>
      <w:r w:rsidRPr="007E594E">
        <w:rPr>
          <w:rFonts w:ascii="Arial" w:hAnsi="Arial" w:cs="Arial"/>
          <w:color w:val="000000"/>
          <w:shd w:val="clear" w:color="auto" w:fill="FFFFFF"/>
        </w:rPr>
        <w:t>Hitachi S-2500 Scanning Electron Microscope.</w:t>
      </w:r>
    </w:p>
    <w:p w:rsidR="009006DD" w:rsidRDefault="009006DD" w:rsidP="009006DD">
      <w:pPr>
        <w:spacing w:after="30" w:line="360" w:lineRule="auto"/>
        <w:jc w:val="both"/>
        <w:rPr>
          <w:rFonts w:ascii="Arial" w:hAnsi="Arial" w:cs="Arial"/>
          <w:color w:val="000000"/>
          <w:sz w:val="20"/>
          <w:shd w:val="clear" w:color="auto" w:fill="FFFFFF"/>
        </w:rPr>
      </w:pPr>
    </w:p>
    <w:p w:rsidR="009006DD" w:rsidRDefault="009006DD" w:rsidP="009006DD">
      <w:pPr>
        <w:spacing w:after="30" w:line="360" w:lineRule="auto"/>
        <w:jc w:val="both"/>
        <w:rPr>
          <w:rFonts w:ascii="Arial" w:hAnsi="Arial" w:cs="Arial"/>
          <w:color w:val="000000"/>
          <w:shd w:val="clear" w:color="auto" w:fill="FFFFFF"/>
        </w:rPr>
      </w:pPr>
      <w:r w:rsidRPr="007E594E">
        <w:rPr>
          <w:rFonts w:ascii="Arial" w:hAnsi="Arial" w:cs="Arial"/>
          <w:color w:val="000000"/>
          <w:shd w:val="clear" w:color="auto" w:fill="FFFFFF"/>
        </w:rPr>
        <w:t xml:space="preserve">Several of the development processes used in this study produce marks that are either non-conductive or imperfectly conducting. To prevent these charging in the electron microscope and causing issues during imaging, a gold coating was </w:t>
      </w:r>
      <w:r w:rsidR="007E594E">
        <w:rPr>
          <w:rFonts w:ascii="Arial" w:hAnsi="Arial" w:cs="Arial"/>
          <w:color w:val="000000"/>
          <w:shd w:val="clear" w:color="auto" w:fill="FFFFFF"/>
        </w:rPr>
        <w:t xml:space="preserve">first </w:t>
      </w:r>
      <w:r w:rsidRPr="007E594E">
        <w:rPr>
          <w:rFonts w:ascii="Arial" w:hAnsi="Arial" w:cs="Arial"/>
          <w:color w:val="000000"/>
          <w:shd w:val="clear" w:color="auto" w:fill="FFFFFF"/>
        </w:rPr>
        <w:t>sputtered onto the samples using a</w:t>
      </w:r>
      <w:r w:rsidR="007E594E" w:rsidRPr="007E594E">
        <w:rPr>
          <w:rFonts w:ascii="Arial" w:hAnsi="Arial" w:cs="Arial"/>
          <w:color w:val="000000"/>
          <w:shd w:val="clear" w:color="auto" w:fill="FFFFFF"/>
        </w:rPr>
        <w:t>n E5100</w:t>
      </w:r>
      <w:r w:rsidRPr="007E594E">
        <w:rPr>
          <w:rFonts w:ascii="Arial" w:hAnsi="Arial" w:cs="Arial"/>
          <w:color w:val="000000"/>
          <w:shd w:val="clear" w:color="auto" w:fill="FFFFFF"/>
        </w:rPr>
        <w:t xml:space="preserve"> sputter coating unit (Polaron Equipment Limited).</w:t>
      </w:r>
    </w:p>
    <w:p w:rsidR="007E594E" w:rsidRDefault="007E594E" w:rsidP="009006DD">
      <w:pPr>
        <w:spacing w:after="30" w:line="360" w:lineRule="auto"/>
        <w:jc w:val="both"/>
        <w:rPr>
          <w:rFonts w:ascii="Arial" w:hAnsi="Arial" w:cs="Arial"/>
          <w:color w:val="000000"/>
          <w:shd w:val="clear" w:color="auto" w:fill="FFFFFF"/>
        </w:rPr>
      </w:pPr>
    </w:p>
    <w:p w:rsidR="007E594E" w:rsidRPr="007E594E" w:rsidRDefault="007E594E" w:rsidP="009006DD">
      <w:pPr>
        <w:spacing w:after="30" w:line="360" w:lineRule="auto"/>
        <w:jc w:val="both"/>
        <w:rPr>
          <w:rFonts w:ascii="Arial" w:hAnsi="Arial" w:cs="Arial"/>
          <w:b/>
        </w:rPr>
      </w:pPr>
      <w:r>
        <w:rPr>
          <w:rFonts w:ascii="Arial" w:hAnsi="Arial" w:cs="Arial"/>
          <w:color w:val="000000"/>
          <w:shd w:val="clear" w:color="auto" w:fill="FFFFFF"/>
        </w:rPr>
        <w:t xml:space="preserve">The SEM was used to obtain microstructural information about the metal surfaces prior to deposition of the fingermarks, and also to study the microstructure of developed fingermarks </w:t>
      </w:r>
      <w:r w:rsidR="00B22384">
        <w:rPr>
          <w:rFonts w:ascii="Arial" w:hAnsi="Arial" w:cs="Arial"/>
          <w:color w:val="000000"/>
          <w:shd w:val="clear" w:color="auto" w:fill="FFFFFF"/>
        </w:rPr>
        <w:t>on both new and weathered sample</w:t>
      </w:r>
      <w:r>
        <w:rPr>
          <w:rFonts w:ascii="Arial" w:hAnsi="Arial" w:cs="Arial"/>
          <w:color w:val="000000"/>
          <w:shd w:val="clear" w:color="auto" w:fill="FFFFFF"/>
        </w:rPr>
        <w:t xml:space="preserve">s of the </w:t>
      </w:r>
      <w:r w:rsidR="00B22384">
        <w:rPr>
          <w:rFonts w:ascii="Arial" w:hAnsi="Arial" w:cs="Arial"/>
          <w:color w:val="000000"/>
          <w:shd w:val="clear" w:color="auto" w:fill="FFFFFF"/>
        </w:rPr>
        <w:t xml:space="preserve">same </w:t>
      </w:r>
      <w:r>
        <w:rPr>
          <w:rFonts w:ascii="Arial" w:hAnsi="Arial" w:cs="Arial"/>
          <w:color w:val="000000"/>
          <w:shd w:val="clear" w:color="auto" w:fill="FFFFFF"/>
        </w:rPr>
        <w:t>metal.</w:t>
      </w:r>
    </w:p>
    <w:p w:rsidR="00951AB8" w:rsidRDefault="00951AB8"/>
    <w:p w:rsidR="00951AB8" w:rsidRPr="00FA36D3" w:rsidRDefault="00951AB8" w:rsidP="00FA36D3">
      <w:pPr>
        <w:pStyle w:val="ListParagraph"/>
        <w:numPr>
          <w:ilvl w:val="0"/>
          <w:numId w:val="29"/>
        </w:numPr>
        <w:rPr>
          <w:rFonts w:ascii="Arial" w:hAnsi="Arial" w:cs="Arial"/>
          <w:b/>
          <w:sz w:val="24"/>
          <w:szCs w:val="24"/>
        </w:rPr>
      </w:pPr>
      <w:r w:rsidRPr="00FA36D3">
        <w:rPr>
          <w:rFonts w:ascii="Arial" w:hAnsi="Arial" w:cs="Arial"/>
          <w:b/>
          <w:sz w:val="24"/>
          <w:szCs w:val="24"/>
        </w:rPr>
        <w:t>Results and discussion</w:t>
      </w:r>
    </w:p>
    <w:p w:rsidR="00951AB8" w:rsidRDefault="00FA36D3">
      <w:pPr>
        <w:rPr>
          <w:rFonts w:ascii="Arial" w:hAnsi="Arial" w:cs="Arial"/>
          <w:u w:val="single"/>
        </w:rPr>
      </w:pPr>
      <w:r>
        <w:rPr>
          <w:rFonts w:ascii="Arial" w:hAnsi="Arial" w:cs="Arial"/>
          <w:u w:val="single"/>
        </w:rPr>
        <w:t xml:space="preserve">3.1 </w:t>
      </w:r>
      <w:r w:rsidR="0074240F">
        <w:rPr>
          <w:rFonts w:ascii="Arial" w:hAnsi="Arial" w:cs="Arial"/>
          <w:u w:val="single"/>
        </w:rPr>
        <w:t>Surface analysis</w:t>
      </w:r>
    </w:p>
    <w:p w:rsidR="0074240F" w:rsidRDefault="0074240F" w:rsidP="001B333E">
      <w:pPr>
        <w:spacing w:line="360" w:lineRule="auto"/>
        <w:rPr>
          <w:rFonts w:ascii="Arial" w:hAnsi="Arial" w:cs="Arial"/>
        </w:rPr>
      </w:pPr>
      <w:r>
        <w:rPr>
          <w:rFonts w:ascii="Arial" w:hAnsi="Arial" w:cs="Arial"/>
        </w:rPr>
        <w:t>Each of the surfaces used in the study w</w:t>
      </w:r>
      <w:r w:rsidR="0026330B">
        <w:rPr>
          <w:rFonts w:ascii="Arial" w:hAnsi="Arial" w:cs="Arial"/>
        </w:rPr>
        <w:t>ere</w:t>
      </w:r>
      <w:r>
        <w:rPr>
          <w:rFonts w:ascii="Arial" w:hAnsi="Arial" w:cs="Arial"/>
        </w:rPr>
        <w:t xml:space="preserve"> photographed under white light, and then placed into the SEM for more detailed analysis of the surface structure. The observations for each metal are given below. </w:t>
      </w:r>
    </w:p>
    <w:p w:rsidR="00D23992" w:rsidRPr="00D23992" w:rsidRDefault="00FA36D3" w:rsidP="001B333E">
      <w:pPr>
        <w:spacing w:line="360" w:lineRule="auto"/>
        <w:rPr>
          <w:rFonts w:ascii="Arial" w:hAnsi="Arial" w:cs="Arial"/>
          <w:i/>
        </w:rPr>
      </w:pPr>
      <w:r>
        <w:rPr>
          <w:rFonts w:ascii="Arial" w:hAnsi="Arial" w:cs="Arial"/>
          <w:i/>
        </w:rPr>
        <w:t xml:space="preserve">3.1.1 </w:t>
      </w:r>
      <w:r w:rsidR="00D23992" w:rsidRPr="00D23992">
        <w:rPr>
          <w:rFonts w:ascii="Arial" w:hAnsi="Arial" w:cs="Arial"/>
          <w:i/>
        </w:rPr>
        <w:t>Bronze</w:t>
      </w:r>
    </w:p>
    <w:p w:rsidR="0027206A" w:rsidRPr="0074240F" w:rsidRDefault="0074240F" w:rsidP="001B333E">
      <w:pPr>
        <w:spacing w:line="360" w:lineRule="auto"/>
        <w:rPr>
          <w:rFonts w:ascii="Arial" w:hAnsi="Arial" w:cs="Arial"/>
        </w:rPr>
      </w:pPr>
      <w:r>
        <w:rPr>
          <w:rFonts w:ascii="Arial" w:hAnsi="Arial" w:cs="Arial"/>
        </w:rPr>
        <w:t>The appearance of the bronze sample in the ‘new</w:t>
      </w:r>
      <w:r w:rsidR="00455204">
        <w:rPr>
          <w:rFonts w:ascii="Arial" w:hAnsi="Arial" w:cs="Arial"/>
        </w:rPr>
        <w:t>’ condition is shown in Figure 3</w:t>
      </w:r>
      <w:r>
        <w:rPr>
          <w:rFonts w:ascii="Arial" w:hAnsi="Arial" w:cs="Arial"/>
        </w:rPr>
        <w:t>.</w:t>
      </w:r>
    </w:p>
    <w:p w:rsidR="0027206A" w:rsidRDefault="00C74A0D">
      <w:r>
        <w:rPr>
          <w:noProof/>
          <w:lang w:eastAsia="en-GB"/>
        </w:rPr>
        <w:lastRenderedPageBreak/>
        <w:drawing>
          <wp:inline distT="0" distB="0" distL="0" distR="0">
            <wp:extent cx="2199714" cy="2112781"/>
            <wp:effectExtent l="19050" t="0" r="0" b="0"/>
            <wp:docPr id="13" name="Picture 2" descr="\\Sci-net-fs02\Fingerprints\038 Metals\Figure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net-fs02\Fingerprints\038 Metals\Figure 3a.jpg"/>
                    <pic:cNvPicPr>
                      <a:picLocks noChangeAspect="1" noChangeArrowheads="1"/>
                    </pic:cNvPicPr>
                  </pic:nvPicPr>
                  <pic:blipFill>
                    <a:blip r:embed="rId11" cstate="screen"/>
                    <a:srcRect/>
                    <a:stretch>
                      <a:fillRect/>
                    </a:stretch>
                  </pic:blipFill>
                  <pic:spPr bwMode="auto">
                    <a:xfrm>
                      <a:off x="0" y="0"/>
                      <a:ext cx="2202739" cy="2115686"/>
                    </a:xfrm>
                    <a:prstGeom prst="rect">
                      <a:avLst/>
                    </a:prstGeom>
                    <a:noFill/>
                    <a:ln w="9525">
                      <a:noFill/>
                      <a:miter lim="800000"/>
                      <a:headEnd/>
                      <a:tailEnd/>
                    </a:ln>
                  </pic:spPr>
                </pic:pic>
              </a:graphicData>
            </a:graphic>
          </wp:inline>
        </w:drawing>
      </w:r>
      <w:r w:rsidR="00A44C0F">
        <w:t xml:space="preserve"> </w:t>
      </w:r>
      <w:r w:rsidR="0027206A" w:rsidRPr="0027206A">
        <w:rPr>
          <w:noProof/>
          <w:lang w:eastAsia="en-GB"/>
        </w:rPr>
        <w:drawing>
          <wp:inline distT="0" distB="0" distL="0" distR="0">
            <wp:extent cx="2819400" cy="2114550"/>
            <wp:effectExtent l="19050" t="0" r="0" b="0"/>
            <wp:docPr id="3" name="Picture 1" descr="C:\Users\Marta\Desktop\pictures-labs\1. Raw Metals\SEM\1.Copper\Metal\New\Copper_Ne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Desktop\pictures-labs\1. Raw Metals\SEM\1.Copper\Metal\New\Copper_New7.jpg"/>
                    <pic:cNvPicPr>
                      <a:picLocks noChangeAspect="1" noChangeArrowheads="1"/>
                    </pic:cNvPicPr>
                  </pic:nvPicPr>
                  <pic:blipFill>
                    <a:blip r:embed="rId12" cstate="screen"/>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74240F" w:rsidRDefault="00455204" w:rsidP="001B333E">
      <w:pPr>
        <w:spacing w:line="360" w:lineRule="auto"/>
        <w:rPr>
          <w:rFonts w:ascii="Arial" w:hAnsi="Arial" w:cs="Arial"/>
          <w:i/>
        </w:rPr>
      </w:pPr>
      <w:r>
        <w:rPr>
          <w:rFonts w:ascii="Arial" w:hAnsi="Arial" w:cs="Arial"/>
          <w:i/>
        </w:rPr>
        <w:t>Figure 3</w:t>
      </w:r>
      <w:r w:rsidR="0074240F">
        <w:rPr>
          <w:rFonts w:ascii="Arial" w:hAnsi="Arial" w:cs="Arial"/>
          <w:i/>
        </w:rPr>
        <w:t>. ‘New’ bronze, a) photographed under white light, and b) SEM image, x1000</w:t>
      </w:r>
    </w:p>
    <w:p w:rsidR="0074240F" w:rsidRDefault="003761A0" w:rsidP="001B333E">
      <w:pPr>
        <w:spacing w:line="360" w:lineRule="auto"/>
        <w:rPr>
          <w:rFonts w:ascii="Arial" w:hAnsi="Arial" w:cs="Arial"/>
        </w:rPr>
      </w:pPr>
      <w:r>
        <w:rPr>
          <w:rFonts w:ascii="Arial" w:hAnsi="Arial" w:cs="Arial"/>
        </w:rPr>
        <w:t>On initial examination with the unaided eye, t</w:t>
      </w:r>
      <w:r w:rsidR="0074240F">
        <w:rPr>
          <w:rFonts w:ascii="Arial" w:hAnsi="Arial" w:cs="Arial"/>
        </w:rPr>
        <w:t>he sample has a shiny, reflective appearance with the copper-brown colour characteristic of bronze</w:t>
      </w:r>
      <w:r>
        <w:rPr>
          <w:rFonts w:ascii="Arial" w:hAnsi="Arial" w:cs="Arial"/>
        </w:rPr>
        <w:t xml:space="preserve">. At higher magnifications </w:t>
      </w:r>
      <w:r w:rsidR="0074240F">
        <w:rPr>
          <w:rFonts w:ascii="Arial" w:hAnsi="Arial" w:cs="Arial"/>
        </w:rPr>
        <w:t>fine striations originating from the rolling of the sheet</w:t>
      </w:r>
      <w:r>
        <w:rPr>
          <w:rFonts w:ascii="Arial" w:hAnsi="Arial" w:cs="Arial"/>
        </w:rPr>
        <w:t xml:space="preserve"> can be seen, and the scale of these features is</w:t>
      </w:r>
      <w:r w:rsidR="0074240F">
        <w:rPr>
          <w:rFonts w:ascii="Arial" w:hAnsi="Arial" w:cs="Arial"/>
        </w:rPr>
        <w:t xml:space="preserve"> more easily </w:t>
      </w:r>
      <w:r>
        <w:rPr>
          <w:rFonts w:ascii="Arial" w:hAnsi="Arial" w:cs="Arial"/>
        </w:rPr>
        <w:t>distinguished</w:t>
      </w:r>
      <w:r w:rsidR="0074240F">
        <w:rPr>
          <w:rFonts w:ascii="Arial" w:hAnsi="Arial" w:cs="Arial"/>
        </w:rPr>
        <w:t xml:space="preserve"> under the SEM.</w:t>
      </w:r>
    </w:p>
    <w:p w:rsidR="0074240F" w:rsidRPr="0074240F" w:rsidRDefault="0074240F" w:rsidP="001B333E">
      <w:pPr>
        <w:spacing w:line="360" w:lineRule="auto"/>
        <w:rPr>
          <w:rFonts w:ascii="Arial" w:hAnsi="Arial" w:cs="Arial"/>
        </w:rPr>
      </w:pPr>
      <w:r>
        <w:rPr>
          <w:rFonts w:ascii="Arial" w:hAnsi="Arial" w:cs="Arial"/>
        </w:rPr>
        <w:t>The appearance of an equivalent sample after weath</w:t>
      </w:r>
      <w:r w:rsidR="00455204">
        <w:rPr>
          <w:rFonts w:ascii="Arial" w:hAnsi="Arial" w:cs="Arial"/>
        </w:rPr>
        <w:t>ering is illustrated in Figure 4</w:t>
      </w:r>
      <w:r>
        <w:rPr>
          <w:rFonts w:ascii="Arial" w:hAnsi="Arial" w:cs="Arial"/>
        </w:rPr>
        <w:t>.</w:t>
      </w:r>
    </w:p>
    <w:p w:rsidR="0027206A" w:rsidRDefault="00A44C0F">
      <w:r>
        <w:rPr>
          <w:noProof/>
          <w:lang w:eastAsia="en-GB"/>
        </w:rPr>
        <w:drawing>
          <wp:inline distT="0" distB="0" distL="0" distR="0">
            <wp:extent cx="2251494" cy="2145647"/>
            <wp:effectExtent l="19050" t="0" r="0" b="0"/>
            <wp:docPr id="14" name="Picture 3" descr="\\Sci-net-fs02\Fingerprints\038 Metals\Figure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net-fs02\Fingerprints\038 Metals\Figure 3b.jpg"/>
                    <pic:cNvPicPr>
                      <a:picLocks noChangeAspect="1" noChangeArrowheads="1"/>
                    </pic:cNvPicPr>
                  </pic:nvPicPr>
                  <pic:blipFill>
                    <a:blip r:embed="rId13" cstate="screen"/>
                    <a:srcRect/>
                    <a:stretch>
                      <a:fillRect/>
                    </a:stretch>
                  </pic:blipFill>
                  <pic:spPr bwMode="auto">
                    <a:xfrm>
                      <a:off x="0" y="0"/>
                      <a:ext cx="2254621" cy="2148627"/>
                    </a:xfrm>
                    <a:prstGeom prst="rect">
                      <a:avLst/>
                    </a:prstGeom>
                    <a:noFill/>
                    <a:ln w="9525">
                      <a:noFill/>
                      <a:miter lim="800000"/>
                      <a:headEnd/>
                      <a:tailEnd/>
                    </a:ln>
                  </pic:spPr>
                </pic:pic>
              </a:graphicData>
            </a:graphic>
          </wp:inline>
        </w:drawing>
      </w:r>
      <w:r>
        <w:t xml:space="preserve"> </w:t>
      </w:r>
      <w:r w:rsidR="00304953" w:rsidRPr="00304953">
        <w:rPr>
          <w:noProof/>
          <w:lang w:eastAsia="en-GB"/>
        </w:rPr>
        <w:drawing>
          <wp:inline distT="0" distB="0" distL="0" distR="0">
            <wp:extent cx="2844798" cy="2133600"/>
            <wp:effectExtent l="19050" t="0" r="0" b="0"/>
            <wp:docPr id="60" name="Picture 4" descr="C:\Users\Marta\Desktop\pictures-labs\1. Raw Metals\SEM\1.Copper\Metal\Aged\Copper_Ag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esktop\pictures-labs\1. Raw Metals\SEM\1.Copper\Metal\Aged\Copper_Aged2.jpg"/>
                    <pic:cNvPicPr>
                      <a:picLocks noChangeAspect="1" noChangeArrowheads="1"/>
                    </pic:cNvPicPr>
                  </pic:nvPicPr>
                  <pic:blipFill>
                    <a:blip r:embed="rId14" cstate="screen"/>
                    <a:srcRect/>
                    <a:stretch>
                      <a:fillRect/>
                    </a:stretch>
                  </pic:blipFill>
                  <pic:spPr bwMode="auto">
                    <a:xfrm>
                      <a:off x="0" y="0"/>
                      <a:ext cx="2851502" cy="2138628"/>
                    </a:xfrm>
                    <a:prstGeom prst="rect">
                      <a:avLst/>
                    </a:prstGeom>
                    <a:noFill/>
                    <a:ln w="9525">
                      <a:noFill/>
                      <a:miter lim="800000"/>
                      <a:headEnd/>
                      <a:tailEnd/>
                    </a:ln>
                  </pic:spPr>
                </pic:pic>
              </a:graphicData>
            </a:graphic>
          </wp:inline>
        </w:drawing>
      </w:r>
    </w:p>
    <w:p w:rsidR="0074240F" w:rsidRDefault="00455204" w:rsidP="001B333E">
      <w:pPr>
        <w:spacing w:line="360" w:lineRule="auto"/>
        <w:rPr>
          <w:rFonts w:ascii="Arial" w:hAnsi="Arial" w:cs="Arial"/>
          <w:i/>
        </w:rPr>
      </w:pPr>
      <w:r>
        <w:rPr>
          <w:rFonts w:ascii="Arial" w:hAnsi="Arial" w:cs="Arial"/>
          <w:i/>
        </w:rPr>
        <w:t>Figure 4</w:t>
      </w:r>
      <w:r w:rsidR="0074240F">
        <w:rPr>
          <w:rFonts w:ascii="Arial" w:hAnsi="Arial" w:cs="Arial"/>
          <w:i/>
        </w:rPr>
        <w:t>. Weathered bronze, a) photographed under white light, and b) SEM image, x700</w:t>
      </w:r>
    </w:p>
    <w:p w:rsidR="00304953" w:rsidRPr="0074240F" w:rsidRDefault="0074240F" w:rsidP="001B333E">
      <w:pPr>
        <w:spacing w:line="360" w:lineRule="auto"/>
        <w:rPr>
          <w:rFonts w:ascii="Arial" w:hAnsi="Arial" w:cs="Arial"/>
        </w:rPr>
      </w:pPr>
      <w:r>
        <w:rPr>
          <w:rFonts w:ascii="Arial" w:hAnsi="Arial" w:cs="Arial"/>
        </w:rPr>
        <w:t>The weathered sample has a much duller appearance, with darker, matt brown areas across the surface that could be associated with the drying of water droplets on the surface</w:t>
      </w:r>
      <w:r w:rsidR="00D23992">
        <w:rPr>
          <w:rFonts w:ascii="Arial" w:hAnsi="Arial" w:cs="Arial"/>
        </w:rPr>
        <w:t xml:space="preserve">. The SEM image shows the surface to be rougher and more </w:t>
      </w:r>
      <w:r w:rsidR="003761A0">
        <w:rPr>
          <w:rFonts w:ascii="Arial" w:hAnsi="Arial" w:cs="Arial"/>
        </w:rPr>
        <w:t xml:space="preserve">deeply </w:t>
      </w:r>
      <w:r w:rsidR="00D23992">
        <w:rPr>
          <w:rFonts w:ascii="Arial" w:hAnsi="Arial" w:cs="Arial"/>
        </w:rPr>
        <w:t>pitted than the original</w:t>
      </w:r>
      <w:r w:rsidR="003761A0">
        <w:rPr>
          <w:rFonts w:ascii="Arial" w:hAnsi="Arial" w:cs="Arial"/>
        </w:rPr>
        <w:t xml:space="preserve"> </w:t>
      </w:r>
      <w:r w:rsidR="00D23992">
        <w:rPr>
          <w:rFonts w:ascii="Arial" w:hAnsi="Arial" w:cs="Arial"/>
        </w:rPr>
        <w:t>surface</w:t>
      </w:r>
      <w:r w:rsidR="003761A0">
        <w:rPr>
          <w:rFonts w:ascii="Arial" w:hAnsi="Arial" w:cs="Arial"/>
        </w:rPr>
        <w:t xml:space="preserve"> with shallow striations</w:t>
      </w:r>
      <w:r w:rsidR="00D23992">
        <w:rPr>
          <w:rFonts w:ascii="Arial" w:hAnsi="Arial" w:cs="Arial"/>
        </w:rPr>
        <w:t>.</w:t>
      </w:r>
    </w:p>
    <w:p w:rsidR="00304953" w:rsidRDefault="00FA36D3" w:rsidP="001B333E">
      <w:pPr>
        <w:spacing w:line="360" w:lineRule="auto"/>
        <w:rPr>
          <w:rFonts w:ascii="Arial" w:hAnsi="Arial" w:cs="Arial"/>
          <w:i/>
        </w:rPr>
      </w:pPr>
      <w:r>
        <w:rPr>
          <w:rFonts w:ascii="Arial" w:hAnsi="Arial" w:cs="Arial"/>
          <w:i/>
        </w:rPr>
        <w:t xml:space="preserve">3.1.2 </w:t>
      </w:r>
      <w:r w:rsidR="00D23992" w:rsidRPr="00D23992">
        <w:rPr>
          <w:rFonts w:ascii="Arial" w:hAnsi="Arial" w:cs="Arial"/>
          <w:i/>
        </w:rPr>
        <w:t>Brass</w:t>
      </w:r>
    </w:p>
    <w:p w:rsidR="00D23992" w:rsidRPr="00D23992" w:rsidRDefault="00D23992" w:rsidP="001B333E">
      <w:pPr>
        <w:spacing w:line="360" w:lineRule="auto"/>
        <w:rPr>
          <w:rFonts w:ascii="Arial" w:hAnsi="Arial" w:cs="Arial"/>
        </w:rPr>
      </w:pPr>
      <w:r>
        <w:rPr>
          <w:rFonts w:ascii="Arial" w:hAnsi="Arial" w:cs="Arial"/>
        </w:rPr>
        <w:t>The appearance of the brass sample in the ‘new</w:t>
      </w:r>
      <w:r w:rsidR="00455204">
        <w:rPr>
          <w:rFonts w:ascii="Arial" w:hAnsi="Arial" w:cs="Arial"/>
        </w:rPr>
        <w:t>’ condition is shown in Figure 5</w:t>
      </w:r>
      <w:r>
        <w:rPr>
          <w:rFonts w:ascii="Arial" w:hAnsi="Arial" w:cs="Arial"/>
        </w:rPr>
        <w:t>.</w:t>
      </w:r>
    </w:p>
    <w:p w:rsidR="00304953" w:rsidRDefault="00A44C0F">
      <w:r>
        <w:rPr>
          <w:noProof/>
          <w:lang w:eastAsia="en-GB"/>
        </w:rPr>
        <w:lastRenderedPageBreak/>
        <w:drawing>
          <wp:inline distT="0" distB="0" distL="0" distR="0">
            <wp:extent cx="2464086" cy="2138962"/>
            <wp:effectExtent l="19050" t="0" r="0" b="0"/>
            <wp:docPr id="16" name="Picture 5" descr="\\Sci-net-fs02\Fingerprints\038 Metals\Figure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net-fs02\Fingerprints\038 Metals\Figure 5a.jpg"/>
                    <pic:cNvPicPr>
                      <a:picLocks noChangeAspect="1" noChangeArrowheads="1"/>
                    </pic:cNvPicPr>
                  </pic:nvPicPr>
                  <pic:blipFill>
                    <a:blip r:embed="rId15" cstate="screen"/>
                    <a:srcRect/>
                    <a:stretch>
                      <a:fillRect/>
                    </a:stretch>
                  </pic:blipFill>
                  <pic:spPr bwMode="auto">
                    <a:xfrm>
                      <a:off x="0" y="0"/>
                      <a:ext cx="2467602" cy="2142014"/>
                    </a:xfrm>
                    <a:prstGeom prst="rect">
                      <a:avLst/>
                    </a:prstGeom>
                    <a:noFill/>
                    <a:ln w="9525">
                      <a:noFill/>
                      <a:miter lim="800000"/>
                      <a:headEnd/>
                      <a:tailEnd/>
                    </a:ln>
                  </pic:spPr>
                </pic:pic>
              </a:graphicData>
            </a:graphic>
          </wp:inline>
        </w:drawing>
      </w:r>
      <w:r>
        <w:t xml:space="preserve"> </w:t>
      </w:r>
      <w:r w:rsidR="00304953" w:rsidRPr="00304953">
        <w:rPr>
          <w:noProof/>
          <w:lang w:eastAsia="en-GB"/>
        </w:rPr>
        <w:drawing>
          <wp:inline distT="0" distB="0" distL="0" distR="0">
            <wp:extent cx="2853546" cy="2140160"/>
            <wp:effectExtent l="19050" t="0" r="3954" b="0"/>
            <wp:docPr id="63" name="Picture 15" descr="C:\Users\Marta\Desktop\pictures-labs\1. Raw Metals\SEM\2.Brass\Metal\New\Brass_Ne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ta\Desktop\pictures-labs\1. Raw Metals\SEM\2.Brass\Metal\New\Brass_New5.jpg"/>
                    <pic:cNvPicPr>
                      <a:picLocks noChangeAspect="1" noChangeArrowheads="1"/>
                    </pic:cNvPicPr>
                  </pic:nvPicPr>
                  <pic:blipFill>
                    <a:blip r:embed="rId16" cstate="screen"/>
                    <a:srcRect/>
                    <a:stretch>
                      <a:fillRect/>
                    </a:stretch>
                  </pic:blipFill>
                  <pic:spPr bwMode="auto">
                    <a:xfrm>
                      <a:off x="0" y="0"/>
                      <a:ext cx="2855306" cy="2141480"/>
                    </a:xfrm>
                    <a:prstGeom prst="rect">
                      <a:avLst/>
                    </a:prstGeom>
                    <a:noFill/>
                    <a:ln w="9525">
                      <a:noFill/>
                      <a:miter lim="800000"/>
                      <a:headEnd/>
                      <a:tailEnd/>
                    </a:ln>
                  </pic:spPr>
                </pic:pic>
              </a:graphicData>
            </a:graphic>
          </wp:inline>
        </w:drawing>
      </w:r>
    </w:p>
    <w:p w:rsidR="00D23992" w:rsidRDefault="00455204" w:rsidP="001B333E">
      <w:pPr>
        <w:spacing w:line="360" w:lineRule="auto"/>
        <w:rPr>
          <w:rFonts w:ascii="Arial" w:hAnsi="Arial" w:cs="Arial"/>
          <w:i/>
        </w:rPr>
      </w:pPr>
      <w:r>
        <w:rPr>
          <w:rFonts w:ascii="Arial" w:hAnsi="Arial" w:cs="Arial"/>
          <w:i/>
        </w:rPr>
        <w:t>Figure 5</w:t>
      </w:r>
      <w:r w:rsidR="00D23992">
        <w:rPr>
          <w:rFonts w:ascii="Arial" w:hAnsi="Arial" w:cs="Arial"/>
          <w:i/>
        </w:rPr>
        <w:t>. ‘New’ brass, a) photographed under white light, and b) SEM image, x200</w:t>
      </w:r>
    </w:p>
    <w:p w:rsidR="00D23992" w:rsidRDefault="00D23992" w:rsidP="001B333E">
      <w:pPr>
        <w:spacing w:line="360" w:lineRule="auto"/>
        <w:rPr>
          <w:rFonts w:ascii="Arial" w:hAnsi="Arial" w:cs="Arial"/>
        </w:rPr>
      </w:pPr>
      <w:r>
        <w:rPr>
          <w:rFonts w:ascii="Arial" w:hAnsi="Arial" w:cs="Arial"/>
        </w:rPr>
        <w:t xml:space="preserve">Similarly to bronze, the sample has a shiny, reflective appearance </w:t>
      </w:r>
      <w:r w:rsidR="000C3628">
        <w:rPr>
          <w:rFonts w:ascii="Arial" w:hAnsi="Arial" w:cs="Arial"/>
        </w:rPr>
        <w:t xml:space="preserve">to the unaided eye </w:t>
      </w:r>
      <w:r>
        <w:rPr>
          <w:rFonts w:ascii="Arial" w:hAnsi="Arial" w:cs="Arial"/>
        </w:rPr>
        <w:t>with fine striations originating from the rolling of the sheet</w:t>
      </w:r>
      <w:r w:rsidR="000C3628">
        <w:rPr>
          <w:rFonts w:ascii="Arial" w:hAnsi="Arial" w:cs="Arial"/>
        </w:rPr>
        <w:t xml:space="preserve"> seen at higher optical magnifications and</w:t>
      </w:r>
      <w:r>
        <w:rPr>
          <w:rFonts w:ascii="Arial" w:hAnsi="Arial" w:cs="Arial"/>
        </w:rPr>
        <w:t xml:space="preserve"> under the SEM.</w:t>
      </w:r>
    </w:p>
    <w:p w:rsidR="00D23992" w:rsidRPr="00D23992" w:rsidRDefault="00D23992" w:rsidP="001B333E">
      <w:pPr>
        <w:spacing w:line="360" w:lineRule="auto"/>
        <w:rPr>
          <w:rFonts w:ascii="Arial" w:hAnsi="Arial" w:cs="Arial"/>
        </w:rPr>
      </w:pPr>
      <w:r>
        <w:rPr>
          <w:rFonts w:ascii="Arial" w:hAnsi="Arial" w:cs="Arial"/>
        </w:rPr>
        <w:t>The appearance of an equivalent sample after weath</w:t>
      </w:r>
      <w:r w:rsidR="00455204">
        <w:rPr>
          <w:rFonts w:ascii="Arial" w:hAnsi="Arial" w:cs="Arial"/>
        </w:rPr>
        <w:t>ering is illustrated in Figure 6</w:t>
      </w:r>
      <w:r>
        <w:rPr>
          <w:rFonts w:ascii="Arial" w:hAnsi="Arial" w:cs="Arial"/>
        </w:rPr>
        <w:t>.</w:t>
      </w:r>
    </w:p>
    <w:p w:rsidR="00304953" w:rsidRDefault="00A44C0F">
      <w:r>
        <w:rPr>
          <w:noProof/>
          <w:lang w:eastAsia="en-GB"/>
        </w:rPr>
        <w:drawing>
          <wp:inline distT="0" distB="0" distL="0" distR="0">
            <wp:extent cx="2378703" cy="2208362"/>
            <wp:effectExtent l="19050" t="0" r="2547" b="0"/>
            <wp:docPr id="15" name="Picture 4" descr="\\Sci-net-fs02\Fingerprints\038 Metals\Figure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net-fs02\Fingerprints\038 Metals\Figure 6a.jpg"/>
                    <pic:cNvPicPr>
                      <a:picLocks noChangeAspect="1" noChangeArrowheads="1"/>
                    </pic:cNvPicPr>
                  </pic:nvPicPr>
                  <pic:blipFill>
                    <a:blip r:embed="rId17" cstate="screen"/>
                    <a:srcRect/>
                    <a:stretch>
                      <a:fillRect/>
                    </a:stretch>
                  </pic:blipFill>
                  <pic:spPr bwMode="auto">
                    <a:xfrm>
                      <a:off x="0" y="0"/>
                      <a:ext cx="2378052" cy="2207758"/>
                    </a:xfrm>
                    <a:prstGeom prst="rect">
                      <a:avLst/>
                    </a:prstGeom>
                    <a:noFill/>
                    <a:ln w="9525">
                      <a:noFill/>
                      <a:miter lim="800000"/>
                      <a:headEnd/>
                      <a:tailEnd/>
                    </a:ln>
                  </pic:spPr>
                </pic:pic>
              </a:graphicData>
            </a:graphic>
          </wp:inline>
        </w:drawing>
      </w:r>
      <w:r>
        <w:t xml:space="preserve"> </w:t>
      </w:r>
      <w:r w:rsidR="00304953" w:rsidRPr="00304953">
        <w:rPr>
          <w:noProof/>
          <w:lang w:eastAsia="en-GB"/>
        </w:rPr>
        <w:drawing>
          <wp:inline distT="0" distB="0" distL="0" distR="0">
            <wp:extent cx="2943225" cy="2207420"/>
            <wp:effectExtent l="19050" t="0" r="9525" b="0"/>
            <wp:docPr id="66" name="Picture 25" descr="C:\Users\Marta\Desktop\pictures-labs\1. Raw Metals\SEM\2.Brass\Metal\Aged\Brass_Ag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ta\Desktop\pictures-labs\1. Raw Metals\SEM\2.Brass\Metal\Aged\Brass_Aged4.jpg"/>
                    <pic:cNvPicPr>
                      <a:picLocks noChangeAspect="1" noChangeArrowheads="1"/>
                    </pic:cNvPicPr>
                  </pic:nvPicPr>
                  <pic:blipFill>
                    <a:blip r:embed="rId18" cstate="screen"/>
                    <a:srcRect/>
                    <a:stretch>
                      <a:fillRect/>
                    </a:stretch>
                  </pic:blipFill>
                  <pic:spPr bwMode="auto">
                    <a:xfrm>
                      <a:off x="0" y="0"/>
                      <a:ext cx="2955305" cy="2216480"/>
                    </a:xfrm>
                    <a:prstGeom prst="rect">
                      <a:avLst/>
                    </a:prstGeom>
                    <a:noFill/>
                    <a:ln w="9525">
                      <a:noFill/>
                      <a:miter lim="800000"/>
                      <a:headEnd/>
                      <a:tailEnd/>
                    </a:ln>
                  </pic:spPr>
                </pic:pic>
              </a:graphicData>
            </a:graphic>
          </wp:inline>
        </w:drawing>
      </w:r>
    </w:p>
    <w:p w:rsidR="00D23992" w:rsidRDefault="00455204" w:rsidP="001B333E">
      <w:pPr>
        <w:spacing w:line="360" w:lineRule="auto"/>
        <w:rPr>
          <w:rFonts w:ascii="Arial" w:hAnsi="Arial" w:cs="Arial"/>
          <w:i/>
        </w:rPr>
      </w:pPr>
      <w:r>
        <w:rPr>
          <w:rFonts w:ascii="Arial" w:hAnsi="Arial" w:cs="Arial"/>
          <w:i/>
        </w:rPr>
        <w:t>Figure 6</w:t>
      </w:r>
      <w:r w:rsidR="00D23992">
        <w:rPr>
          <w:rFonts w:ascii="Arial" w:hAnsi="Arial" w:cs="Arial"/>
          <w:i/>
        </w:rPr>
        <w:t>. Weathered brass, a) photographed under white light, and b) SEM image, x350</w:t>
      </w:r>
    </w:p>
    <w:p w:rsidR="00304953" w:rsidRPr="00D23992" w:rsidRDefault="00D23992" w:rsidP="001B333E">
      <w:pPr>
        <w:spacing w:line="360" w:lineRule="auto"/>
        <w:rPr>
          <w:rFonts w:ascii="Arial" w:hAnsi="Arial" w:cs="Arial"/>
        </w:rPr>
      </w:pPr>
      <w:r>
        <w:rPr>
          <w:rFonts w:ascii="Arial" w:hAnsi="Arial" w:cs="Arial"/>
        </w:rPr>
        <w:t xml:space="preserve">The weathering process has resulted in the brass becoming duller, but there is no evidence of the coarser pitting seen for the bronze sample. The SEM shows some deposition or formation of material on the surface, but the original striations are still visible </w:t>
      </w:r>
      <w:r w:rsidR="000C3628">
        <w:rPr>
          <w:rFonts w:ascii="Arial" w:hAnsi="Arial" w:cs="Arial"/>
        </w:rPr>
        <w:t>and unchanged in scale. In general</w:t>
      </w:r>
      <w:r>
        <w:rPr>
          <w:rFonts w:ascii="Arial" w:hAnsi="Arial" w:cs="Arial"/>
        </w:rPr>
        <w:t xml:space="preserve"> the surface microstructure is less visibly affected by environmental exposure than seen for weathered bronze.</w:t>
      </w:r>
    </w:p>
    <w:p w:rsidR="00304953" w:rsidRDefault="00FA36D3" w:rsidP="001B333E">
      <w:pPr>
        <w:spacing w:line="360" w:lineRule="auto"/>
        <w:rPr>
          <w:rFonts w:ascii="Arial" w:hAnsi="Arial" w:cs="Arial"/>
          <w:i/>
        </w:rPr>
      </w:pPr>
      <w:r>
        <w:rPr>
          <w:rFonts w:ascii="Arial" w:hAnsi="Arial" w:cs="Arial"/>
          <w:i/>
        </w:rPr>
        <w:t xml:space="preserve">3.1.3 </w:t>
      </w:r>
      <w:r w:rsidR="00304953" w:rsidRPr="00A9243E">
        <w:rPr>
          <w:rFonts w:ascii="Arial" w:hAnsi="Arial" w:cs="Arial"/>
          <w:i/>
        </w:rPr>
        <w:t>Stainless steel</w:t>
      </w:r>
    </w:p>
    <w:p w:rsidR="00A9243E" w:rsidRPr="00A9243E" w:rsidRDefault="00A9243E" w:rsidP="001B333E">
      <w:pPr>
        <w:spacing w:line="360" w:lineRule="auto"/>
        <w:rPr>
          <w:rFonts w:ascii="Arial" w:hAnsi="Arial" w:cs="Arial"/>
        </w:rPr>
      </w:pPr>
      <w:r>
        <w:rPr>
          <w:rFonts w:ascii="Arial" w:hAnsi="Arial" w:cs="Arial"/>
        </w:rPr>
        <w:t>The appearance of the stainless steel sample in the ‘new</w:t>
      </w:r>
      <w:r w:rsidR="00455204">
        <w:rPr>
          <w:rFonts w:ascii="Arial" w:hAnsi="Arial" w:cs="Arial"/>
        </w:rPr>
        <w:t>’ condition is shown in Figure 7</w:t>
      </w:r>
      <w:r>
        <w:rPr>
          <w:rFonts w:ascii="Arial" w:hAnsi="Arial" w:cs="Arial"/>
        </w:rPr>
        <w:t>.</w:t>
      </w:r>
    </w:p>
    <w:p w:rsidR="00304953" w:rsidRDefault="00A44C0F">
      <w:r>
        <w:rPr>
          <w:noProof/>
          <w:lang w:eastAsia="en-GB"/>
        </w:rPr>
        <w:lastRenderedPageBreak/>
        <w:drawing>
          <wp:inline distT="0" distB="0" distL="0" distR="0">
            <wp:extent cx="2134114" cy="2068650"/>
            <wp:effectExtent l="19050" t="0" r="0" b="0"/>
            <wp:docPr id="17" name="Picture 6" descr="\\Sci-net-fs02\Fingerprints\038 Metals\Figure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net-fs02\Fingerprints\038 Metals\Figure 7a.jpg"/>
                    <pic:cNvPicPr>
                      <a:picLocks noChangeAspect="1" noChangeArrowheads="1"/>
                    </pic:cNvPicPr>
                  </pic:nvPicPr>
                  <pic:blipFill>
                    <a:blip r:embed="rId19" cstate="screen"/>
                    <a:srcRect/>
                    <a:stretch>
                      <a:fillRect/>
                    </a:stretch>
                  </pic:blipFill>
                  <pic:spPr bwMode="auto">
                    <a:xfrm>
                      <a:off x="0" y="0"/>
                      <a:ext cx="2135819" cy="2070303"/>
                    </a:xfrm>
                    <a:prstGeom prst="rect">
                      <a:avLst/>
                    </a:prstGeom>
                    <a:noFill/>
                    <a:ln w="9525">
                      <a:noFill/>
                      <a:miter lim="800000"/>
                      <a:headEnd/>
                      <a:tailEnd/>
                    </a:ln>
                  </pic:spPr>
                </pic:pic>
              </a:graphicData>
            </a:graphic>
          </wp:inline>
        </w:drawing>
      </w:r>
      <w:r>
        <w:t xml:space="preserve"> </w:t>
      </w:r>
      <w:r w:rsidR="00304953" w:rsidRPr="00304953">
        <w:rPr>
          <w:noProof/>
          <w:lang w:eastAsia="en-GB"/>
        </w:rPr>
        <w:drawing>
          <wp:inline distT="0" distB="0" distL="0" distR="0">
            <wp:extent cx="2752725" cy="2064545"/>
            <wp:effectExtent l="19050" t="0" r="9525" b="0"/>
            <wp:docPr id="69" name="Picture 27" descr="C:\Users\Marta\Desktop\pictures-labs\1. Raw Metals\SEM\3.StSteel\Metal\New\StSteel_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ta\Desktop\pictures-labs\1. Raw Metals\SEM\3.StSteel\Metal\New\StSteel_New2.jpg"/>
                    <pic:cNvPicPr>
                      <a:picLocks noChangeAspect="1" noChangeArrowheads="1"/>
                    </pic:cNvPicPr>
                  </pic:nvPicPr>
                  <pic:blipFill>
                    <a:blip r:embed="rId20" cstate="screen"/>
                    <a:srcRect/>
                    <a:stretch>
                      <a:fillRect/>
                    </a:stretch>
                  </pic:blipFill>
                  <pic:spPr bwMode="auto">
                    <a:xfrm>
                      <a:off x="0" y="0"/>
                      <a:ext cx="2760452" cy="2070340"/>
                    </a:xfrm>
                    <a:prstGeom prst="rect">
                      <a:avLst/>
                    </a:prstGeom>
                    <a:noFill/>
                    <a:ln w="9525">
                      <a:noFill/>
                      <a:miter lim="800000"/>
                      <a:headEnd/>
                      <a:tailEnd/>
                    </a:ln>
                  </pic:spPr>
                </pic:pic>
              </a:graphicData>
            </a:graphic>
          </wp:inline>
        </w:drawing>
      </w:r>
    </w:p>
    <w:p w:rsidR="00A9243E" w:rsidRDefault="00455204" w:rsidP="001B333E">
      <w:pPr>
        <w:spacing w:line="360" w:lineRule="auto"/>
        <w:rPr>
          <w:rFonts w:ascii="Arial" w:hAnsi="Arial" w:cs="Arial"/>
          <w:i/>
        </w:rPr>
      </w:pPr>
      <w:r>
        <w:rPr>
          <w:rFonts w:ascii="Arial" w:hAnsi="Arial" w:cs="Arial"/>
          <w:i/>
        </w:rPr>
        <w:t>Figure 7</w:t>
      </w:r>
      <w:r w:rsidR="00A9243E">
        <w:rPr>
          <w:rFonts w:ascii="Arial" w:hAnsi="Arial" w:cs="Arial"/>
          <w:i/>
        </w:rPr>
        <w:t>. ‘New’ stainless steel, a) photographed under white light, and b) SEM image, x1000</w:t>
      </w:r>
    </w:p>
    <w:p w:rsidR="00A9243E" w:rsidRDefault="00A9243E" w:rsidP="001B333E">
      <w:pPr>
        <w:spacing w:line="360" w:lineRule="auto"/>
        <w:rPr>
          <w:rFonts w:ascii="Arial" w:hAnsi="Arial" w:cs="Arial"/>
        </w:rPr>
      </w:pPr>
      <w:r w:rsidRPr="00A9243E">
        <w:rPr>
          <w:rFonts w:ascii="Arial" w:hAnsi="Arial" w:cs="Arial"/>
        </w:rPr>
        <w:t>The visible</w:t>
      </w:r>
      <w:r>
        <w:rPr>
          <w:rFonts w:ascii="Arial" w:hAnsi="Arial" w:cs="Arial"/>
        </w:rPr>
        <w:t xml:space="preserve"> appearance of the stainless steel is silvery in colour, with a semi-shiny finish. The SEM reveals a fine granular structure on the surface, which is assumed to be the thin, protective </w:t>
      </w:r>
      <w:r w:rsidR="007D6A75">
        <w:rPr>
          <w:rFonts w:ascii="Arial" w:hAnsi="Arial" w:cs="Arial"/>
        </w:rPr>
        <w:t xml:space="preserve">chromium </w:t>
      </w:r>
      <w:r>
        <w:rPr>
          <w:rFonts w:ascii="Arial" w:hAnsi="Arial" w:cs="Arial"/>
        </w:rPr>
        <w:t xml:space="preserve">oxide layer that gives this grade of stainless steel its ‘stainless’ properties. There are gaps visible between individual grains, which may mean that this surface layer may not be truly </w:t>
      </w:r>
      <w:r w:rsidR="00CC3E3B">
        <w:rPr>
          <w:rFonts w:ascii="Arial" w:hAnsi="Arial" w:cs="Arial"/>
        </w:rPr>
        <w:t>‘</w:t>
      </w:r>
      <w:r>
        <w:rPr>
          <w:rFonts w:ascii="Arial" w:hAnsi="Arial" w:cs="Arial"/>
        </w:rPr>
        <w:t>non-porous</w:t>
      </w:r>
      <w:r w:rsidR="00CC3E3B">
        <w:rPr>
          <w:rFonts w:ascii="Arial" w:hAnsi="Arial" w:cs="Arial"/>
        </w:rPr>
        <w:t>’</w:t>
      </w:r>
      <w:r>
        <w:rPr>
          <w:rFonts w:ascii="Arial" w:hAnsi="Arial" w:cs="Arial"/>
        </w:rPr>
        <w:t xml:space="preserve"> in nature in terms of interactions with fingermarks.</w:t>
      </w:r>
    </w:p>
    <w:p w:rsidR="00A8368C" w:rsidRPr="00A9243E" w:rsidRDefault="00A8368C" w:rsidP="001B333E">
      <w:pPr>
        <w:spacing w:line="360" w:lineRule="auto"/>
        <w:rPr>
          <w:rFonts w:ascii="Arial" w:hAnsi="Arial" w:cs="Arial"/>
        </w:rPr>
      </w:pPr>
      <w:r>
        <w:rPr>
          <w:rFonts w:ascii="Arial" w:hAnsi="Arial" w:cs="Arial"/>
        </w:rPr>
        <w:t>The equivalent images for the weather</w:t>
      </w:r>
      <w:r w:rsidR="00455204">
        <w:rPr>
          <w:rFonts w:ascii="Arial" w:hAnsi="Arial" w:cs="Arial"/>
        </w:rPr>
        <w:t>ed samples are shown in Figure 8</w:t>
      </w:r>
      <w:r>
        <w:rPr>
          <w:rFonts w:ascii="Arial" w:hAnsi="Arial" w:cs="Arial"/>
        </w:rPr>
        <w:t>.</w:t>
      </w:r>
    </w:p>
    <w:p w:rsidR="00304953" w:rsidRDefault="00A44C0F">
      <w:r>
        <w:rPr>
          <w:noProof/>
          <w:lang w:eastAsia="en-GB"/>
        </w:rPr>
        <w:drawing>
          <wp:inline distT="0" distB="0" distL="0" distR="0">
            <wp:extent cx="2198380" cy="2027208"/>
            <wp:effectExtent l="19050" t="0" r="0" b="0"/>
            <wp:docPr id="18" name="Picture 7" descr="\\Sci-net-fs02\Fingerprints\038 Metals\Figure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i-net-fs02\Fingerprints\038 Metals\Figure 8a.jpg"/>
                    <pic:cNvPicPr>
                      <a:picLocks noChangeAspect="1" noChangeArrowheads="1"/>
                    </pic:cNvPicPr>
                  </pic:nvPicPr>
                  <pic:blipFill>
                    <a:blip r:embed="rId21" cstate="screen"/>
                    <a:srcRect/>
                    <a:stretch>
                      <a:fillRect/>
                    </a:stretch>
                  </pic:blipFill>
                  <pic:spPr bwMode="auto">
                    <a:xfrm>
                      <a:off x="0" y="0"/>
                      <a:ext cx="2207046" cy="2035199"/>
                    </a:xfrm>
                    <a:prstGeom prst="rect">
                      <a:avLst/>
                    </a:prstGeom>
                    <a:noFill/>
                    <a:ln w="9525">
                      <a:noFill/>
                      <a:miter lim="800000"/>
                      <a:headEnd/>
                      <a:tailEnd/>
                    </a:ln>
                  </pic:spPr>
                </pic:pic>
              </a:graphicData>
            </a:graphic>
          </wp:inline>
        </w:drawing>
      </w:r>
      <w:r>
        <w:t xml:space="preserve"> </w:t>
      </w:r>
      <w:r w:rsidR="00304953" w:rsidRPr="00304953">
        <w:rPr>
          <w:noProof/>
          <w:lang w:eastAsia="en-GB"/>
        </w:rPr>
        <w:drawing>
          <wp:inline distT="0" distB="0" distL="0" distR="0">
            <wp:extent cx="2706343" cy="2030883"/>
            <wp:effectExtent l="19050" t="0" r="0" b="0"/>
            <wp:docPr id="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screen"/>
                    <a:srcRect/>
                    <a:stretch>
                      <a:fillRect/>
                    </a:stretch>
                  </pic:blipFill>
                  <pic:spPr bwMode="auto">
                    <a:xfrm>
                      <a:off x="0" y="0"/>
                      <a:ext cx="2708243" cy="2032309"/>
                    </a:xfrm>
                    <a:prstGeom prst="rect">
                      <a:avLst/>
                    </a:prstGeom>
                    <a:noFill/>
                    <a:ln w="9525">
                      <a:noFill/>
                      <a:miter lim="800000"/>
                      <a:headEnd/>
                      <a:tailEnd/>
                    </a:ln>
                  </pic:spPr>
                </pic:pic>
              </a:graphicData>
            </a:graphic>
          </wp:inline>
        </w:drawing>
      </w:r>
    </w:p>
    <w:p w:rsidR="00A8368C" w:rsidRDefault="00455204" w:rsidP="001B333E">
      <w:pPr>
        <w:spacing w:line="360" w:lineRule="auto"/>
        <w:rPr>
          <w:rFonts w:ascii="Arial" w:hAnsi="Arial" w:cs="Arial"/>
          <w:i/>
        </w:rPr>
      </w:pPr>
      <w:r>
        <w:rPr>
          <w:rFonts w:ascii="Arial" w:hAnsi="Arial" w:cs="Arial"/>
          <w:i/>
        </w:rPr>
        <w:t>Figure 8</w:t>
      </w:r>
      <w:r w:rsidR="00A8368C">
        <w:rPr>
          <w:rFonts w:ascii="Arial" w:hAnsi="Arial" w:cs="Arial"/>
          <w:i/>
        </w:rPr>
        <w:t>. Weathered stainless steel, a) photographed under white light, and b) SEM image, x1000</w:t>
      </w:r>
    </w:p>
    <w:p w:rsidR="00A8368C" w:rsidRDefault="00A8368C" w:rsidP="001B333E">
      <w:pPr>
        <w:spacing w:line="360" w:lineRule="auto"/>
        <w:rPr>
          <w:rFonts w:ascii="Arial" w:hAnsi="Arial" w:cs="Arial"/>
        </w:rPr>
      </w:pPr>
      <w:r>
        <w:rPr>
          <w:rFonts w:ascii="Arial" w:hAnsi="Arial" w:cs="Arial"/>
        </w:rPr>
        <w:t xml:space="preserve">As expected, the stainless steel sample is least affected by the weathering process, and appears </w:t>
      </w:r>
      <w:r w:rsidR="00CC3E3B">
        <w:rPr>
          <w:rFonts w:ascii="Arial" w:hAnsi="Arial" w:cs="Arial"/>
        </w:rPr>
        <w:t xml:space="preserve">only </w:t>
      </w:r>
      <w:r>
        <w:rPr>
          <w:rFonts w:ascii="Arial" w:hAnsi="Arial" w:cs="Arial"/>
        </w:rPr>
        <w:t xml:space="preserve">marginally duller after prolonged environmental exposure. The SEM shows that the granular structure is still present on the surface. However, there is an indication that the </w:t>
      </w:r>
      <w:r w:rsidR="003C422B">
        <w:rPr>
          <w:rFonts w:ascii="Arial" w:hAnsi="Arial" w:cs="Arial"/>
        </w:rPr>
        <w:t>surface</w:t>
      </w:r>
      <w:r>
        <w:rPr>
          <w:rFonts w:ascii="Arial" w:hAnsi="Arial" w:cs="Arial"/>
        </w:rPr>
        <w:t xml:space="preserve"> of the grains </w:t>
      </w:r>
      <w:r w:rsidR="003C422B">
        <w:rPr>
          <w:rFonts w:ascii="Arial" w:hAnsi="Arial" w:cs="Arial"/>
        </w:rPr>
        <w:t>is</w:t>
      </w:r>
      <w:r>
        <w:rPr>
          <w:rFonts w:ascii="Arial" w:hAnsi="Arial" w:cs="Arial"/>
        </w:rPr>
        <w:t xml:space="preserve"> </w:t>
      </w:r>
      <w:r w:rsidR="003C422B">
        <w:rPr>
          <w:rFonts w:ascii="Arial" w:hAnsi="Arial" w:cs="Arial"/>
        </w:rPr>
        <w:t xml:space="preserve">more uneven and the grain boundaries </w:t>
      </w:r>
      <w:r>
        <w:rPr>
          <w:rFonts w:ascii="Arial" w:hAnsi="Arial" w:cs="Arial"/>
        </w:rPr>
        <w:t xml:space="preserve">less crisp </w:t>
      </w:r>
      <w:r w:rsidR="003C422B">
        <w:rPr>
          <w:rFonts w:ascii="Arial" w:hAnsi="Arial" w:cs="Arial"/>
        </w:rPr>
        <w:t>with</w:t>
      </w:r>
      <w:r>
        <w:rPr>
          <w:rFonts w:ascii="Arial" w:hAnsi="Arial" w:cs="Arial"/>
        </w:rPr>
        <w:t xml:space="preserve"> </w:t>
      </w:r>
      <w:r w:rsidR="003C422B">
        <w:rPr>
          <w:rFonts w:ascii="Arial" w:hAnsi="Arial" w:cs="Arial"/>
        </w:rPr>
        <w:t>shallower</w:t>
      </w:r>
      <w:r>
        <w:rPr>
          <w:rFonts w:ascii="Arial" w:hAnsi="Arial" w:cs="Arial"/>
        </w:rPr>
        <w:t xml:space="preserve"> gaps between them than those seen for the ‘new’ sample.</w:t>
      </w:r>
    </w:p>
    <w:p w:rsidR="00A8368C" w:rsidRPr="00A8368C" w:rsidRDefault="00A8368C" w:rsidP="001B333E">
      <w:pPr>
        <w:spacing w:line="360" w:lineRule="auto"/>
        <w:rPr>
          <w:rFonts w:ascii="Arial" w:hAnsi="Arial" w:cs="Arial"/>
        </w:rPr>
      </w:pPr>
    </w:p>
    <w:p w:rsidR="00A8368C" w:rsidRPr="00A8368C" w:rsidRDefault="00FA36D3" w:rsidP="001B333E">
      <w:pPr>
        <w:spacing w:line="360" w:lineRule="auto"/>
        <w:rPr>
          <w:rFonts w:ascii="Arial" w:hAnsi="Arial" w:cs="Arial"/>
          <w:u w:val="single"/>
        </w:rPr>
      </w:pPr>
      <w:r>
        <w:rPr>
          <w:rFonts w:ascii="Arial" w:hAnsi="Arial" w:cs="Arial"/>
          <w:u w:val="single"/>
        </w:rPr>
        <w:lastRenderedPageBreak/>
        <w:t xml:space="preserve">3.2 </w:t>
      </w:r>
      <w:r w:rsidR="00A8368C" w:rsidRPr="00A8368C">
        <w:rPr>
          <w:rFonts w:ascii="Arial" w:hAnsi="Arial" w:cs="Arial"/>
          <w:u w:val="single"/>
        </w:rPr>
        <w:t>Processing results</w:t>
      </w:r>
    </w:p>
    <w:p w:rsidR="00304953" w:rsidRDefault="00FA36D3" w:rsidP="001B333E">
      <w:pPr>
        <w:spacing w:line="360" w:lineRule="auto"/>
        <w:rPr>
          <w:rFonts w:ascii="Arial" w:hAnsi="Arial" w:cs="Arial"/>
          <w:i/>
        </w:rPr>
      </w:pPr>
      <w:r>
        <w:rPr>
          <w:rFonts w:ascii="Arial" w:hAnsi="Arial" w:cs="Arial"/>
          <w:i/>
        </w:rPr>
        <w:t xml:space="preserve">3.2.1 </w:t>
      </w:r>
      <w:r w:rsidR="00443171">
        <w:rPr>
          <w:rFonts w:ascii="Arial" w:hAnsi="Arial" w:cs="Arial"/>
          <w:i/>
        </w:rPr>
        <w:t>Cyanoacrylate</w:t>
      </w:r>
      <w:r w:rsidR="00A8368C">
        <w:rPr>
          <w:rFonts w:ascii="Arial" w:hAnsi="Arial" w:cs="Arial"/>
          <w:i/>
        </w:rPr>
        <w:t xml:space="preserve"> fuming/BY40</w:t>
      </w:r>
    </w:p>
    <w:p w:rsidR="00A8368C" w:rsidRPr="00A8368C" w:rsidRDefault="00A8368C" w:rsidP="001B333E">
      <w:pPr>
        <w:spacing w:line="360" w:lineRule="auto"/>
        <w:rPr>
          <w:rFonts w:ascii="Arial" w:hAnsi="Arial" w:cs="Arial"/>
        </w:rPr>
      </w:pPr>
      <w:r>
        <w:rPr>
          <w:rFonts w:ascii="Arial" w:hAnsi="Arial" w:cs="Arial"/>
        </w:rPr>
        <w:t xml:space="preserve">The results of the grading of the developed marks are shown in </w:t>
      </w:r>
      <w:r w:rsidR="00455204">
        <w:rPr>
          <w:rFonts w:ascii="Arial" w:hAnsi="Arial" w:cs="Arial"/>
        </w:rPr>
        <w:t>Figure 9</w:t>
      </w:r>
      <w:r w:rsidR="00594341">
        <w:rPr>
          <w:rFonts w:ascii="Arial" w:hAnsi="Arial" w:cs="Arial"/>
        </w:rPr>
        <w:t>, which records the percentage of the developed marks graded 3 or 4</w:t>
      </w:r>
      <w:r w:rsidR="00455204">
        <w:rPr>
          <w:rFonts w:ascii="Arial" w:hAnsi="Arial" w:cs="Arial"/>
        </w:rPr>
        <w:t>, recorded before and after the application of BY40 dye.</w:t>
      </w:r>
    </w:p>
    <w:p w:rsidR="00304953" w:rsidRDefault="0086597F">
      <w:r w:rsidRPr="0086597F">
        <w:drawing>
          <wp:inline distT="0" distB="0" distL="0" distR="0">
            <wp:extent cx="5724525" cy="3209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bookmarkStart w:id="1" w:name="_GoBack"/>
      <w:bookmarkEnd w:id="1"/>
    </w:p>
    <w:p w:rsidR="00304953" w:rsidRPr="00543284" w:rsidRDefault="00543284">
      <w:pPr>
        <w:rPr>
          <w:rFonts w:ascii="Arial" w:hAnsi="Arial" w:cs="Arial"/>
          <w:i/>
        </w:rPr>
      </w:pPr>
      <w:r>
        <w:rPr>
          <w:rFonts w:ascii="Arial" w:hAnsi="Arial" w:cs="Arial"/>
          <w:i/>
        </w:rPr>
        <w:t xml:space="preserve">Figure 9. Percentage of identifiable marks developed using </w:t>
      </w:r>
      <w:r w:rsidR="00443171">
        <w:rPr>
          <w:rFonts w:ascii="Arial" w:hAnsi="Arial" w:cs="Arial"/>
          <w:i/>
        </w:rPr>
        <w:t>cyanoacrylate</w:t>
      </w:r>
      <w:r>
        <w:rPr>
          <w:rFonts w:ascii="Arial" w:hAnsi="Arial" w:cs="Arial"/>
          <w:i/>
        </w:rPr>
        <w:t xml:space="preserve"> fuming followed by dyeing with Basic Yellow 40 on the different metal surfaces</w:t>
      </w:r>
    </w:p>
    <w:p w:rsidR="00304953" w:rsidRPr="00786EF3" w:rsidRDefault="00786EF3" w:rsidP="00786EF3">
      <w:pPr>
        <w:spacing w:after="0" w:line="360" w:lineRule="auto"/>
        <w:jc w:val="both"/>
        <w:rPr>
          <w:rFonts w:ascii="Arial" w:hAnsi="Arial" w:cs="Arial"/>
        </w:rPr>
      </w:pPr>
      <w:r>
        <w:rPr>
          <w:rFonts w:ascii="Arial" w:hAnsi="Arial" w:cs="Arial"/>
        </w:rPr>
        <w:t xml:space="preserve">On the coloured metals (bronze and brass), </w:t>
      </w:r>
      <w:r w:rsidR="00443171">
        <w:rPr>
          <w:rFonts w:ascii="Arial" w:hAnsi="Arial" w:cs="Arial"/>
        </w:rPr>
        <w:t>cyanoacrylate</w:t>
      </w:r>
      <w:r>
        <w:rPr>
          <w:rFonts w:ascii="Arial" w:hAnsi="Arial" w:cs="Arial"/>
        </w:rPr>
        <w:t xml:space="preserve"> fuming was reasonably effective with over 60% of the deposited marks being of an identifiable quality</w:t>
      </w:r>
      <w:r w:rsidR="003C422B">
        <w:rPr>
          <w:rFonts w:ascii="Arial" w:hAnsi="Arial" w:cs="Arial"/>
        </w:rPr>
        <w:t>, Figure 9</w:t>
      </w:r>
      <w:r>
        <w:rPr>
          <w:rFonts w:ascii="Arial" w:hAnsi="Arial" w:cs="Arial"/>
        </w:rPr>
        <w:t>. In most cases, the subsequent application of BY40 dye had little effect on the quality of the mark observed. The quality of marks developed on the weathered samples were slightly lower than that on the</w:t>
      </w:r>
      <w:r w:rsidR="007D6A75">
        <w:rPr>
          <w:rFonts w:ascii="Arial" w:hAnsi="Arial" w:cs="Arial"/>
        </w:rPr>
        <w:t xml:space="preserve"> ‘new’ samples, Figure 10, but </w:t>
      </w:r>
      <w:r w:rsidR="002D15C2">
        <w:rPr>
          <w:rFonts w:ascii="Arial" w:hAnsi="Arial" w:cs="Arial"/>
        </w:rPr>
        <w:t>still generally visible by eye and fluorescence examination.</w:t>
      </w:r>
      <w:r w:rsidR="000A431B">
        <w:rPr>
          <w:rFonts w:ascii="Arial" w:hAnsi="Arial" w:cs="Arial"/>
        </w:rPr>
        <w:t xml:space="preserve"> The increased roughness of the surface (for bronze in particular) and presence of oxidation products (for both metals) may influence what happens to the fingermark after </w:t>
      </w:r>
      <w:proofErr w:type="gramStart"/>
      <w:r w:rsidR="000A431B">
        <w:rPr>
          <w:rFonts w:ascii="Arial" w:hAnsi="Arial" w:cs="Arial"/>
        </w:rPr>
        <w:t>deposition</w:t>
      </w:r>
      <w:r w:rsidR="000C5A76">
        <w:rPr>
          <w:rFonts w:ascii="Arial" w:hAnsi="Arial" w:cs="Arial"/>
        </w:rPr>
        <w:t xml:space="preserve">, </w:t>
      </w:r>
      <w:r w:rsidR="000A431B">
        <w:rPr>
          <w:rFonts w:ascii="Arial" w:hAnsi="Arial" w:cs="Arial"/>
        </w:rPr>
        <w:t xml:space="preserve"> and</w:t>
      </w:r>
      <w:proofErr w:type="gramEnd"/>
      <w:r w:rsidR="000A431B">
        <w:rPr>
          <w:rFonts w:ascii="Arial" w:hAnsi="Arial" w:cs="Arial"/>
        </w:rPr>
        <w:t xml:space="preserve"> contribute to this observed difference in quality.</w:t>
      </w:r>
    </w:p>
    <w:p w:rsidR="00E42996" w:rsidRDefault="00E42996" w:rsidP="00E42996">
      <w:pPr>
        <w:spacing w:after="0" w:line="360" w:lineRule="auto"/>
        <w:jc w:val="both"/>
        <w:rPr>
          <w:rFonts w:ascii="Arial" w:hAnsi="Arial" w:cs="Arial"/>
        </w:rPr>
      </w:pPr>
    </w:p>
    <w:p w:rsidR="00E42996" w:rsidRPr="00E42996" w:rsidRDefault="00E42996" w:rsidP="00E42996">
      <w:pPr>
        <w:spacing w:after="0" w:line="360" w:lineRule="auto"/>
        <w:jc w:val="both"/>
        <w:rPr>
          <w:rFonts w:ascii="Arial" w:hAnsi="Arial" w:cs="Arial"/>
        </w:rPr>
      </w:pPr>
      <w:r w:rsidRPr="00E42996">
        <w:rPr>
          <w:rFonts w:ascii="Arial" w:hAnsi="Arial" w:cs="Arial"/>
          <w:noProof/>
          <w:lang w:eastAsia="en-GB"/>
        </w:rPr>
        <w:lastRenderedPageBreak/>
        <w:drawing>
          <wp:inline distT="0" distB="0" distL="0" distR="0">
            <wp:extent cx="2700268" cy="1808983"/>
            <wp:effectExtent l="19050" t="0" r="4832" b="0"/>
            <wp:docPr id="11" name="Picture 2" descr="C:\Users\Marta\Pictures\PictureProject\0053\P10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Pictures\PictureProject\0053\P1050004.JPG"/>
                    <pic:cNvPicPr>
                      <a:picLocks noChangeAspect="1" noChangeArrowheads="1"/>
                    </pic:cNvPicPr>
                  </pic:nvPicPr>
                  <pic:blipFill>
                    <a:blip r:embed="rId24" cstate="screen"/>
                    <a:srcRect/>
                    <a:stretch>
                      <a:fillRect/>
                    </a:stretch>
                  </pic:blipFill>
                  <pic:spPr bwMode="auto">
                    <a:xfrm>
                      <a:off x="0" y="0"/>
                      <a:ext cx="2705115" cy="1812230"/>
                    </a:xfrm>
                    <a:prstGeom prst="rect">
                      <a:avLst/>
                    </a:prstGeom>
                    <a:noFill/>
                    <a:ln w="9525">
                      <a:noFill/>
                      <a:miter lim="800000"/>
                      <a:headEnd/>
                      <a:tailEnd/>
                    </a:ln>
                  </pic:spPr>
                </pic:pic>
              </a:graphicData>
            </a:graphic>
          </wp:inline>
        </w:drawing>
      </w:r>
      <w:r>
        <w:rPr>
          <w:rFonts w:ascii="Arial" w:hAnsi="Arial" w:cs="Arial"/>
        </w:rPr>
        <w:t xml:space="preserve"> </w:t>
      </w:r>
      <w:r w:rsidRPr="00E42996">
        <w:rPr>
          <w:rFonts w:ascii="Arial" w:hAnsi="Arial" w:cs="Arial"/>
          <w:noProof/>
          <w:lang w:eastAsia="en-GB"/>
        </w:rPr>
        <w:drawing>
          <wp:inline distT="0" distB="0" distL="0" distR="0">
            <wp:extent cx="2648096" cy="1796126"/>
            <wp:effectExtent l="19050" t="0" r="0" b="0"/>
            <wp:docPr id="134" name="Picture 9" descr="C:\Users\Marta\Pictures\PictureProject\0053\P1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a\Pictures\PictureProject\0053\P1050010.JPG"/>
                    <pic:cNvPicPr>
                      <a:picLocks noChangeAspect="1" noChangeArrowheads="1"/>
                    </pic:cNvPicPr>
                  </pic:nvPicPr>
                  <pic:blipFill>
                    <a:blip r:embed="rId25" cstate="screen"/>
                    <a:srcRect/>
                    <a:stretch>
                      <a:fillRect/>
                    </a:stretch>
                  </pic:blipFill>
                  <pic:spPr bwMode="auto">
                    <a:xfrm>
                      <a:off x="0" y="0"/>
                      <a:ext cx="2651643" cy="1798532"/>
                    </a:xfrm>
                    <a:prstGeom prst="rect">
                      <a:avLst/>
                    </a:prstGeom>
                    <a:noFill/>
                    <a:ln w="9525">
                      <a:noFill/>
                      <a:miter lim="800000"/>
                      <a:headEnd/>
                      <a:tailEnd/>
                    </a:ln>
                  </pic:spPr>
                </pic:pic>
              </a:graphicData>
            </a:graphic>
          </wp:inline>
        </w:drawing>
      </w:r>
    </w:p>
    <w:p w:rsidR="002B706A" w:rsidRDefault="002D15C2" w:rsidP="002D15C2">
      <w:pPr>
        <w:spacing w:after="0" w:line="360" w:lineRule="auto"/>
        <w:jc w:val="both"/>
        <w:rPr>
          <w:rFonts w:ascii="Arial" w:hAnsi="Arial" w:cs="Arial"/>
          <w:i/>
        </w:rPr>
      </w:pPr>
      <w:r w:rsidRPr="002D15C2">
        <w:rPr>
          <w:rFonts w:ascii="Arial" w:hAnsi="Arial" w:cs="Arial"/>
          <w:i/>
        </w:rPr>
        <w:t xml:space="preserve">Figure 10. Marks developed using </w:t>
      </w:r>
      <w:r w:rsidR="00443171">
        <w:rPr>
          <w:rFonts w:ascii="Arial" w:hAnsi="Arial" w:cs="Arial"/>
          <w:i/>
        </w:rPr>
        <w:t>cyanoacrylate</w:t>
      </w:r>
      <w:r w:rsidRPr="002D15C2">
        <w:rPr>
          <w:rFonts w:ascii="Arial" w:hAnsi="Arial" w:cs="Arial"/>
          <w:i/>
        </w:rPr>
        <w:t xml:space="preserve"> fuming and visualised under white light on a) bronze, marks aged for 1 week, and </w:t>
      </w:r>
      <w:r>
        <w:rPr>
          <w:rFonts w:ascii="Arial" w:hAnsi="Arial" w:cs="Arial"/>
          <w:i/>
        </w:rPr>
        <w:t>b) brass, marks aged for 1 week</w:t>
      </w:r>
    </w:p>
    <w:p w:rsidR="002D15C2" w:rsidRPr="002D15C2" w:rsidRDefault="002D15C2" w:rsidP="002D15C2">
      <w:pPr>
        <w:spacing w:after="0" w:line="360" w:lineRule="auto"/>
        <w:jc w:val="both"/>
        <w:rPr>
          <w:rFonts w:ascii="Arial" w:hAnsi="Arial" w:cs="Arial"/>
          <w:i/>
        </w:rPr>
      </w:pPr>
      <w:r w:rsidRPr="002D15C2">
        <w:rPr>
          <w:rFonts w:ascii="Arial" w:hAnsi="Arial" w:cs="Arial"/>
          <w:i/>
        </w:rPr>
        <w:t xml:space="preserve"> </w:t>
      </w:r>
    </w:p>
    <w:p w:rsidR="00304953" w:rsidRDefault="00443171" w:rsidP="002D15C2">
      <w:pPr>
        <w:spacing w:after="0" w:line="360" w:lineRule="auto"/>
        <w:jc w:val="both"/>
        <w:rPr>
          <w:rFonts w:ascii="Arial" w:hAnsi="Arial" w:cs="Arial"/>
        </w:rPr>
      </w:pPr>
      <w:r>
        <w:rPr>
          <w:rFonts w:ascii="Arial" w:hAnsi="Arial" w:cs="Arial"/>
        </w:rPr>
        <w:t>Cyanoacrylate</w:t>
      </w:r>
      <w:r w:rsidR="002B706A">
        <w:rPr>
          <w:rFonts w:ascii="Arial" w:hAnsi="Arial" w:cs="Arial"/>
        </w:rPr>
        <w:t xml:space="preserve"> fuming was considerably less effective on stainless steel, with an appreciable number of marks containing no ridge detail because of apparent diffusion of the mark across the surface, Figure 11a. This effect appeared to be less pronounced on the weathered samples than on the new samples. Staining with BY40 </w:t>
      </w:r>
      <w:r w:rsidR="00304953" w:rsidRPr="002D15C2">
        <w:rPr>
          <w:rFonts w:ascii="Arial" w:hAnsi="Arial" w:cs="Arial"/>
        </w:rPr>
        <w:t>enhanced t</w:t>
      </w:r>
      <w:r w:rsidR="002B706A">
        <w:rPr>
          <w:rFonts w:ascii="Arial" w:hAnsi="Arial" w:cs="Arial"/>
        </w:rPr>
        <w:t>he contrast of the develop</w:t>
      </w:r>
      <w:r w:rsidR="00304953" w:rsidRPr="002D15C2">
        <w:rPr>
          <w:rFonts w:ascii="Arial" w:hAnsi="Arial" w:cs="Arial"/>
        </w:rPr>
        <w:t>ed fi</w:t>
      </w:r>
      <w:r w:rsidR="002B706A">
        <w:rPr>
          <w:rFonts w:ascii="Arial" w:hAnsi="Arial" w:cs="Arial"/>
        </w:rPr>
        <w:t>ngermark</w:t>
      </w:r>
      <w:r w:rsidR="00304953" w:rsidRPr="002D15C2">
        <w:rPr>
          <w:rFonts w:ascii="Arial" w:hAnsi="Arial" w:cs="Arial"/>
        </w:rPr>
        <w:t xml:space="preserve">s with the grey coloured background and made </w:t>
      </w:r>
      <w:r w:rsidR="002B706A">
        <w:rPr>
          <w:rFonts w:ascii="Arial" w:hAnsi="Arial" w:cs="Arial"/>
        </w:rPr>
        <w:t>more marks identifiable, Figures 11b-c, but also reveal</w:t>
      </w:r>
      <w:r w:rsidR="00FA36D3">
        <w:rPr>
          <w:rFonts w:ascii="Arial" w:hAnsi="Arial" w:cs="Arial"/>
        </w:rPr>
        <w:t>ed</w:t>
      </w:r>
      <w:r w:rsidR="002B706A">
        <w:rPr>
          <w:rFonts w:ascii="Arial" w:hAnsi="Arial" w:cs="Arial"/>
        </w:rPr>
        <w:t xml:space="preserve"> differences between</w:t>
      </w:r>
      <w:r w:rsidR="00EB6220">
        <w:rPr>
          <w:rFonts w:ascii="Arial" w:hAnsi="Arial" w:cs="Arial"/>
        </w:rPr>
        <w:t xml:space="preserve"> the features in the background</w:t>
      </w:r>
      <w:r w:rsidR="00304953" w:rsidRPr="002D15C2">
        <w:rPr>
          <w:rFonts w:ascii="Arial" w:hAnsi="Arial" w:cs="Arial"/>
        </w:rPr>
        <w:t xml:space="preserve">. </w:t>
      </w:r>
    </w:p>
    <w:p w:rsidR="007D6A75" w:rsidRDefault="007D6A75" w:rsidP="002D15C2">
      <w:pPr>
        <w:spacing w:after="0" w:line="360" w:lineRule="auto"/>
        <w:jc w:val="both"/>
        <w:rPr>
          <w:rFonts w:ascii="Arial" w:hAnsi="Arial" w:cs="Arial"/>
        </w:rPr>
      </w:pPr>
    </w:p>
    <w:p w:rsidR="002B706A" w:rsidRPr="002D15C2" w:rsidRDefault="002B706A" w:rsidP="002D15C2">
      <w:pPr>
        <w:spacing w:after="0" w:line="360" w:lineRule="auto"/>
        <w:jc w:val="both"/>
        <w:rPr>
          <w:rFonts w:ascii="Arial" w:hAnsi="Arial" w:cs="Arial"/>
        </w:rPr>
      </w:pPr>
      <w:r w:rsidRPr="002B706A">
        <w:rPr>
          <w:rFonts w:ascii="Arial" w:hAnsi="Arial" w:cs="Arial"/>
          <w:noProof/>
          <w:lang w:eastAsia="en-GB"/>
        </w:rPr>
        <w:drawing>
          <wp:inline distT="0" distB="0" distL="0" distR="0">
            <wp:extent cx="2691130" cy="1808205"/>
            <wp:effectExtent l="19050" t="0" r="0" b="0"/>
            <wp:docPr id="162" name="Picture 14" descr="C:\Users\Marta\Pictures\PictureProject\0053\P105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ta\Pictures\PictureProject\0053\P1050016.JPG"/>
                    <pic:cNvPicPr>
                      <a:picLocks noChangeAspect="1" noChangeArrowheads="1"/>
                    </pic:cNvPicPr>
                  </pic:nvPicPr>
                  <pic:blipFill>
                    <a:blip r:embed="rId26" cstate="screen"/>
                    <a:srcRect/>
                    <a:stretch>
                      <a:fillRect/>
                    </a:stretch>
                  </pic:blipFill>
                  <pic:spPr bwMode="auto">
                    <a:xfrm>
                      <a:off x="0" y="0"/>
                      <a:ext cx="2695748" cy="1811308"/>
                    </a:xfrm>
                    <a:prstGeom prst="rect">
                      <a:avLst/>
                    </a:prstGeom>
                    <a:noFill/>
                    <a:ln w="9525">
                      <a:noFill/>
                      <a:miter lim="800000"/>
                      <a:headEnd/>
                      <a:tailEnd/>
                    </a:ln>
                  </pic:spPr>
                </pic:pic>
              </a:graphicData>
            </a:graphic>
          </wp:inline>
        </w:drawing>
      </w:r>
    </w:p>
    <w:p w:rsidR="00304953" w:rsidRDefault="00E42996">
      <w:r>
        <w:t xml:space="preserve"> </w:t>
      </w:r>
      <w:r w:rsidR="002B706A" w:rsidRPr="002B706A">
        <w:rPr>
          <w:noProof/>
          <w:lang w:eastAsia="en-GB"/>
        </w:rPr>
        <w:drawing>
          <wp:inline distT="0" distB="0" distL="0" distR="0">
            <wp:extent cx="2705100" cy="1792731"/>
            <wp:effectExtent l="19050" t="0" r="0" b="0"/>
            <wp:docPr id="160" name="Picture 11" descr="C:\Users\Marta\Pictures\PictureProject\0053\P105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a\Pictures\PictureProject\0053\P1050013.JPG"/>
                    <pic:cNvPicPr>
                      <a:picLocks noChangeAspect="1" noChangeArrowheads="1"/>
                    </pic:cNvPicPr>
                  </pic:nvPicPr>
                  <pic:blipFill>
                    <a:blip r:embed="rId27" cstate="screen"/>
                    <a:srcRect/>
                    <a:stretch>
                      <a:fillRect/>
                    </a:stretch>
                  </pic:blipFill>
                  <pic:spPr bwMode="auto">
                    <a:xfrm>
                      <a:off x="0" y="0"/>
                      <a:ext cx="2707026" cy="1794007"/>
                    </a:xfrm>
                    <a:prstGeom prst="rect">
                      <a:avLst/>
                    </a:prstGeom>
                    <a:noFill/>
                    <a:ln w="9525">
                      <a:noFill/>
                      <a:miter lim="800000"/>
                      <a:headEnd/>
                      <a:tailEnd/>
                    </a:ln>
                  </pic:spPr>
                </pic:pic>
              </a:graphicData>
            </a:graphic>
          </wp:inline>
        </w:drawing>
      </w:r>
      <w:r w:rsidR="002B706A">
        <w:t xml:space="preserve"> </w:t>
      </w:r>
      <w:r w:rsidR="002B706A" w:rsidRPr="002B706A">
        <w:rPr>
          <w:noProof/>
          <w:lang w:eastAsia="en-GB"/>
        </w:rPr>
        <w:drawing>
          <wp:inline distT="0" distB="0" distL="0" distR="0">
            <wp:extent cx="2686743" cy="1799892"/>
            <wp:effectExtent l="19050" t="0" r="0" b="0"/>
            <wp:docPr id="163" name="Picture 23" descr="C:\Users\Marta\Pictures\PictureProject\0053\P105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ta\Pictures\PictureProject\0053\P1050036.JPG"/>
                    <pic:cNvPicPr>
                      <a:picLocks noChangeAspect="1" noChangeArrowheads="1"/>
                    </pic:cNvPicPr>
                  </pic:nvPicPr>
                  <pic:blipFill>
                    <a:blip r:embed="rId28" cstate="screen"/>
                    <a:srcRect/>
                    <a:stretch>
                      <a:fillRect/>
                    </a:stretch>
                  </pic:blipFill>
                  <pic:spPr bwMode="auto">
                    <a:xfrm>
                      <a:off x="0" y="0"/>
                      <a:ext cx="2686611" cy="1799804"/>
                    </a:xfrm>
                    <a:prstGeom prst="rect">
                      <a:avLst/>
                    </a:prstGeom>
                    <a:noFill/>
                    <a:ln w="9525">
                      <a:noFill/>
                      <a:miter lim="800000"/>
                      <a:headEnd/>
                      <a:tailEnd/>
                    </a:ln>
                  </pic:spPr>
                </pic:pic>
              </a:graphicData>
            </a:graphic>
          </wp:inline>
        </w:drawing>
      </w:r>
    </w:p>
    <w:p w:rsidR="00EB6220" w:rsidRPr="00EB6220" w:rsidRDefault="00EB6220" w:rsidP="001B333E">
      <w:pPr>
        <w:spacing w:line="360" w:lineRule="auto"/>
        <w:rPr>
          <w:i/>
        </w:rPr>
      </w:pPr>
      <w:r w:rsidRPr="00EB6220">
        <w:rPr>
          <w:rFonts w:ascii="Arial" w:hAnsi="Arial" w:cs="Arial"/>
          <w:i/>
        </w:rPr>
        <w:t xml:space="preserve">Figure 11. </w:t>
      </w:r>
      <w:r w:rsidRPr="002D15C2">
        <w:rPr>
          <w:rFonts w:ascii="Arial" w:hAnsi="Arial" w:cs="Arial"/>
          <w:i/>
        </w:rPr>
        <w:t>Marks devel</w:t>
      </w:r>
      <w:r>
        <w:rPr>
          <w:rFonts w:ascii="Arial" w:hAnsi="Arial" w:cs="Arial"/>
          <w:i/>
        </w:rPr>
        <w:t xml:space="preserve">oped using </w:t>
      </w:r>
      <w:r w:rsidR="00443171">
        <w:rPr>
          <w:rFonts w:ascii="Arial" w:hAnsi="Arial" w:cs="Arial"/>
          <w:i/>
        </w:rPr>
        <w:t>cyanoacrylate</w:t>
      </w:r>
      <w:r>
        <w:rPr>
          <w:rFonts w:ascii="Arial" w:hAnsi="Arial" w:cs="Arial"/>
          <w:i/>
        </w:rPr>
        <w:t xml:space="preserve"> fuming</w:t>
      </w:r>
      <w:r w:rsidRPr="002D15C2">
        <w:rPr>
          <w:rFonts w:ascii="Arial" w:hAnsi="Arial" w:cs="Arial"/>
          <w:i/>
        </w:rPr>
        <w:t xml:space="preserve"> on </w:t>
      </w:r>
      <w:r>
        <w:rPr>
          <w:rFonts w:ascii="Arial" w:hAnsi="Arial" w:cs="Arial"/>
          <w:i/>
        </w:rPr>
        <w:t>stainless steel a) marks aged for 2</w:t>
      </w:r>
      <w:r w:rsidRPr="002D15C2">
        <w:rPr>
          <w:rFonts w:ascii="Arial" w:hAnsi="Arial" w:cs="Arial"/>
          <w:i/>
        </w:rPr>
        <w:t xml:space="preserve"> week</w:t>
      </w:r>
      <w:r>
        <w:rPr>
          <w:rFonts w:ascii="Arial" w:hAnsi="Arial" w:cs="Arial"/>
          <w:i/>
        </w:rPr>
        <w:t xml:space="preserve">s visualised under white light and showing diffusion,  b) marks aged for 1 day </w:t>
      </w:r>
      <w:r>
        <w:rPr>
          <w:rFonts w:ascii="Arial" w:hAnsi="Arial" w:cs="Arial"/>
          <w:i/>
        </w:rPr>
        <w:lastRenderedPageBreak/>
        <w:t xml:space="preserve">visualised under white light, and c) marks aged for 1 </w:t>
      </w:r>
      <w:r w:rsidR="00553DF0">
        <w:rPr>
          <w:rFonts w:ascii="Arial" w:hAnsi="Arial" w:cs="Arial"/>
          <w:i/>
        </w:rPr>
        <w:t>day visualised using fluorescence examination, showing improved contrast and dyeing of background features</w:t>
      </w:r>
    </w:p>
    <w:p w:rsidR="00EB6220" w:rsidRDefault="00EB6220" w:rsidP="001B333E">
      <w:pPr>
        <w:spacing w:line="360" w:lineRule="auto"/>
      </w:pPr>
      <w:r>
        <w:rPr>
          <w:rFonts w:ascii="Arial" w:hAnsi="Arial" w:cs="Arial"/>
        </w:rPr>
        <w:t>In the case of the</w:t>
      </w:r>
      <w:r w:rsidR="00591850">
        <w:rPr>
          <w:rFonts w:ascii="Arial" w:hAnsi="Arial" w:cs="Arial"/>
        </w:rPr>
        <w:t xml:space="preserve"> </w:t>
      </w:r>
      <w:r>
        <w:rPr>
          <w:rFonts w:ascii="Arial" w:hAnsi="Arial" w:cs="Arial"/>
        </w:rPr>
        <w:t>‘new’ sample, the semi-porous nature of the su</w:t>
      </w:r>
      <w:r w:rsidR="007D6A75">
        <w:rPr>
          <w:rFonts w:ascii="Arial" w:hAnsi="Arial" w:cs="Arial"/>
        </w:rPr>
        <w:t>rface appears to be confirm</w:t>
      </w:r>
      <w:r>
        <w:rPr>
          <w:rFonts w:ascii="Arial" w:hAnsi="Arial" w:cs="Arial"/>
        </w:rPr>
        <w:t>ed by the uptake of dye in the background, which reveals the grain structure of the sur</w:t>
      </w:r>
      <w:r w:rsidR="007D6A75">
        <w:rPr>
          <w:rFonts w:ascii="Arial" w:hAnsi="Arial" w:cs="Arial"/>
        </w:rPr>
        <w:t>face as the dye is absorbed along</w:t>
      </w:r>
      <w:r>
        <w:rPr>
          <w:rFonts w:ascii="Arial" w:hAnsi="Arial" w:cs="Arial"/>
        </w:rPr>
        <w:t xml:space="preserve"> the boundaries between grains. On the weathered surface background features are also revealed but these may be associat</w:t>
      </w:r>
      <w:r w:rsidR="007D6A75">
        <w:rPr>
          <w:rFonts w:ascii="Arial" w:hAnsi="Arial" w:cs="Arial"/>
        </w:rPr>
        <w:t>ed with the drying of water</w:t>
      </w:r>
      <w:r>
        <w:rPr>
          <w:rFonts w:ascii="Arial" w:hAnsi="Arial" w:cs="Arial"/>
        </w:rPr>
        <w:t xml:space="preserve"> on the surface during environmental exposure, as proposed for the pitted areas on the weathered bronze surface. </w:t>
      </w:r>
      <w:r w:rsidRPr="00591850">
        <w:rPr>
          <w:rFonts w:ascii="Arial" w:hAnsi="Arial" w:cs="Arial"/>
        </w:rPr>
        <w:t>It is possible that the slightly better results seen on the weathered surface compared to the ‘new’ surface are associated with the weathering process depositing material and ‘filling in’ the gaps between grains (as indicated in Figure 8)</w:t>
      </w:r>
      <w:r w:rsidR="00591850" w:rsidRPr="00591850">
        <w:rPr>
          <w:rFonts w:ascii="Arial" w:hAnsi="Arial" w:cs="Arial"/>
        </w:rPr>
        <w:t>.</w:t>
      </w:r>
      <w:r w:rsidRPr="00591850">
        <w:rPr>
          <w:rFonts w:ascii="Arial" w:hAnsi="Arial" w:cs="Arial"/>
        </w:rPr>
        <w:t xml:space="preserve"> </w:t>
      </w:r>
      <w:r w:rsidR="00591850" w:rsidRPr="00591850">
        <w:rPr>
          <w:rFonts w:ascii="Arial" w:hAnsi="Arial" w:cs="Arial"/>
        </w:rPr>
        <w:t>This may</w:t>
      </w:r>
      <w:r w:rsidRPr="00591850">
        <w:rPr>
          <w:rFonts w:ascii="Arial" w:hAnsi="Arial" w:cs="Arial"/>
        </w:rPr>
        <w:t xml:space="preserve"> </w:t>
      </w:r>
      <w:r w:rsidR="00591850" w:rsidRPr="00591850">
        <w:rPr>
          <w:rFonts w:ascii="Arial" w:hAnsi="Arial" w:cs="Arial"/>
        </w:rPr>
        <w:t>make it more difficult for fingermark residue to migrate across the surface by flowing into and along the channels between grains. Another possible explanation is that the weathering process has altered the surface properties, in particular the wettability</w:t>
      </w:r>
      <w:r w:rsidRPr="00591850">
        <w:rPr>
          <w:rFonts w:ascii="Arial" w:hAnsi="Arial" w:cs="Arial"/>
        </w:rPr>
        <w:t>.</w:t>
      </w:r>
      <w:r w:rsidR="008E5DF6" w:rsidRPr="00591850">
        <w:rPr>
          <w:rFonts w:ascii="Arial" w:hAnsi="Arial" w:cs="Arial"/>
        </w:rPr>
        <w:t xml:space="preserve"> </w:t>
      </w:r>
      <w:r w:rsidR="00591850" w:rsidRPr="00591850">
        <w:rPr>
          <w:rFonts w:ascii="Arial" w:hAnsi="Arial" w:cs="Arial"/>
        </w:rPr>
        <w:t xml:space="preserve">A change in the surface behaviour of this grade of stainless steel has been observed by other researchers [19], who found that the surface changed from a hydrophilic to a hydrophobic nature over time. </w:t>
      </w:r>
      <w:r w:rsidR="000C5A76">
        <w:rPr>
          <w:rFonts w:ascii="Arial" w:hAnsi="Arial" w:cs="Arial"/>
        </w:rPr>
        <w:t>The change to a</w:t>
      </w:r>
      <w:r w:rsidR="00591850" w:rsidRPr="00591850">
        <w:rPr>
          <w:rFonts w:ascii="Arial" w:hAnsi="Arial" w:cs="Arial"/>
        </w:rPr>
        <w:t xml:space="preserve"> more hydrophobic surface may limit the spreading of the fingermark residue across the surface</w:t>
      </w:r>
      <w:r w:rsidR="000C5A76">
        <w:rPr>
          <w:rFonts w:ascii="Arial" w:hAnsi="Arial" w:cs="Arial"/>
        </w:rPr>
        <w:t>, whereas migration of the residue may be preferred on a hydrophilic surface</w:t>
      </w:r>
      <w:r w:rsidR="00591850" w:rsidRPr="00591850">
        <w:rPr>
          <w:rFonts w:ascii="Arial" w:hAnsi="Arial" w:cs="Arial"/>
        </w:rPr>
        <w:t>.</w:t>
      </w:r>
      <w:r w:rsidR="00591850">
        <w:rPr>
          <w:rFonts w:ascii="Arial" w:hAnsi="Arial" w:cs="Arial"/>
          <w:color w:val="FF0000"/>
        </w:rPr>
        <w:t xml:space="preserve"> </w:t>
      </w:r>
      <w:r>
        <w:rPr>
          <w:rFonts w:ascii="Arial" w:hAnsi="Arial" w:cs="Arial"/>
        </w:rPr>
        <w:t>Figure 11 shows that the portion of the mark on the weathered part of the sample generally has better defined ridge detail. The diffusion of the ridge detail was</w:t>
      </w:r>
      <w:r w:rsidR="00CC3E3B">
        <w:rPr>
          <w:rFonts w:ascii="Arial" w:hAnsi="Arial" w:cs="Arial"/>
        </w:rPr>
        <w:t xml:space="preserve"> consistently more noticeable</w:t>
      </w:r>
      <w:r w:rsidR="007D6A75">
        <w:rPr>
          <w:rFonts w:ascii="Arial" w:hAnsi="Arial" w:cs="Arial"/>
        </w:rPr>
        <w:t xml:space="preserve"> for</w:t>
      </w:r>
      <w:r>
        <w:rPr>
          <w:rFonts w:ascii="Arial" w:hAnsi="Arial" w:cs="Arial"/>
        </w:rPr>
        <w:t xml:space="preserve"> the natural and sebaceous marks.</w:t>
      </w:r>
    </w:p>
    <w:p w:rsidR="00573A20" w:rsidRDefault="00553DF0" w:rsidP="00553DF0">
      <w:pPr>
        <w:spacing w:after="30" w:line="360" w:lineRule="auto"/>
        <w:jc w:val="both"/>
        <w:rPr>
          <w:rFonts w:ascii="Arial" w:hAnsi="Arial" w:cs="Arial"/>
        </w:rPr>
      </w:pPr>
      <w:r w:rsidRPr="00A04846">
        <w:rPr>
          <w:rFonts w:ascii="Arial" w:hAnsi="Arial" w:cs="Arial"/>
        </w:rPr>
        <w:t xml:space="preserve">When examined using the SEM, both bronze and brass samples </w:t>
      </w:r>
      <w:r w:rsidR="00573A20" w:rsidRPr="00A04846">
        <w:rPr>
          <w:rFonts w:ascii="Arial" w:hAnsi="Arial" w:cs="Arial"/>
        </w:rPr>
        <w:t>show a very high and homogeneous concentration of long fibrous deposits (noodle-typ</w:t>
      </w:r>
      <w:r w:rsidRPr="00A04846">
        <w:rPr>
          <w:rFonts w:ascii="Arial" w:hAnsi="Arial" w:cs="Arial"/>
        </w:rPr>
        <w:t xml:space="preserve">e </w:t>
      </w:r>
      <w:proofErr w:type="spellStart"/>
      <w:r w:rsidR="007D6A75">
        <w:rPr>
          <w:rFonts w:ascii="Arial" w:hAnsi="Arial" w:cs="Arial"/>
        </w:rPr>
        <w:t>polycyanoacrylate</w:t>
      </w:r>
      <w:proofErr w:type="spellEnd"/>
      <w:r w:rsidR="007D6A75">
        <w:rPr>
          <w:rFonts w:ascii="Arial" w:hAnsi="Arial" w:cs="Arial"/>
        </w:rPr>
        <w:t xml:space="preserve"> </w:t>
      </w:r>
      <w:r w:rsidRPr="00A04846">
        <w:rPr>
          <w:rFonts w:ascii="Arial" w:hAnsi="Arial" w:cs="Arial"/>
        </w:rPr>
        <w:t>polymer) o</w:t>
      </w:r>
      <w:r w:rsidR="007D6A75">
        <w:rPr>
          <w:rFonts w:ascii="Arial" w:hAnsi="Arial" w:cs="Arial"/>
        </w:rPr>
        <w:t>n the ridges and</w:t>
      </w:r>
      <w:r w:rsidR="00573A20" w:rsidRPr="00A04846">
        <w:rPr>
          <w:rFonts w:ascii="Arial" w:hAnsi="Arial" w:cs="Arial"/>
        </w:rPr>
        <w:t xml:space="preserve"> low </w:t>
      </w:r>
      <w:r w:rsidR="007D6A75">
        <w:rPr>
          <w:rFonts w:ascii="Arial" w:hAnsi="Arial" w:cs="Arial"/>
        </w:rPr>
        <w:t xml:space="preserve">levels of </w:t>
      </w:r>
      <w:r w:rsidR="00573A20" w:rsidRPr="00A04846">
        <w:rPr>
          <w:rFonts w:ascii="Arial" w:hAnsi="Arial" w:cs="Arial"/>
        </w:rPr>
        <w:t>polymer de</w:t>
      </w:r>
      <w:r w:rsidR="007D6A75">
        <w:rPr>
          <w:rFonts w:ascii="Arial" w:hAnsi="Arial" w:cs="Arial"/>
        </w:rPr>
        <w:t>velopment in between the ridges. This was observed</w:t>
      </w:r>
      <w:r w:rsidR="00573A20" w:rsidRPr="00A04846">
        <w:rPr>
          <w:rFonts w:ascii="Arial" w:hAnsi="Arial" w:cs="Arial"/>
        </w:rPr>
        <w:t xml:space="preserve"> </w:t>
      </w:r>
      <w:r w:rsidR="007D6A75">
        <w:rPr>
          <w:rFonts w:ascii="Arial" w:hAnsi="Arial" w:cs="Arial"/>
        </w:rPr>
        <w:t xml:space="preserve">for </w:t>
      </w:r>
      <w:r w:rsidR="00573A20" w:rsidRPr="00A04846">
        <w:rPr>
          <w:rFonts w:ascii="Arial" w:hAnsi="Arial" w:cs="Arial"/>
        </w:rPr>
        <w:t>bo</w:t>
      </w:r>
      <w:r w:rsidR="007D6A75">
        <w:rPr>
          <w:rFonts w:ascii="Arial" w:hAnsi="Arial" w:cs="Arial"/>
        </w:rPr>
        <w:t xml:space="preserve">th </w:t>
      </w:r>
      <w:r w:rsidR="007D6A75" w:rsidRPr="00A04846">
        <w:rPr>
          <w:rFonts w:ascii="Arial" w:hAnsi="Arial" w:cs="Arial"/>
        </w:rPr>
        <w:t>all types of mark (natural, sebaceous and eccrine)</w:t>
      </w:r>
      <w:r w:rsidR="007D6A75">
        <w:rPr>
          <w:rFonts w:ascii="Arial" w:hAnsi="Arial" w:cs="Arial"/>
        </w:rPr>
        <w:t xml:space="preserve"> across the range of ages studied (1 day and 2 weeks</w:t>
      </w:r>
      <w:r w:rsidRPr="00A04846">
        <w:rPr>
          <w:rFonts w:ascii="Arial" w:hAnsi="Arial" w:cs="Arial"/>
        </w:rPr>
        <w:t>)</w:t>
      </w:r>
      <w:r w:rsidR="00573A20" w:rsidRPr="00A04846">
        <w:rPr>
          <w:rFonts w:ascii="Arial" w:hAnsi="Arial" w:cs="Arial"/>
        </w:rPr>
        <w:t xml:space="preserve">. </w:t>
      </w:r>
      <w:r w:rsidR="001B333E">
        <w:rPr>
          <w:rFonts w:ascii="Arial" w:hAnsi="Arial" w:cs="Arial"/>
        </w:rPr>
        <w:t>The</w:t>
      </w:r>
      <w:r w:rsidR="00A04846" w:rsidRPr="00A04846">
        <w:rPr>
          <w:rFonts w:ascii="Arial" w:hAnsi="Arial" w:cs="Arial"/>
        </w:rPr>
        <w:t xml:space="preserve"> noodle-type morphology of </w:t>
      </w:r>
      <w:r w:rsidR="001B333E">
        <w:rPr>
          <w:rFonts w:ascii="Arial" w:hAnsi="Arial" w:cs="Arial"/>
        </w:rPr>
        <w:t>the polymer observed is characteristic</w:t>
      </w:r>
      <w:r w:rsidR="00A04846" w:rsidRPr="00A04846">
        <w:rPr>
          <w:rFonts w:ascii="Arial" w:hAnsi="Arial" w:cs="Arial"/>
        </w:rPr>
        <w:t xml:space="preserve"> of development under desired </w:t>
      </w:r>
      <w:r w:rsidR="001B333E">
        <w:rPr>
          <w:rFonts w:ascii="Arial" w:hAnsi="Arial" w:cs="Arial"/>
        </w:rPr>
        <w:t>conditions of 80% relative humidity [</w:t>
      </w:r>
      <w:r w:rsidR="00591850">
        <w:rPr>
          <w:rFonts w:ascii="Arial" w:hAnsi="Arial" w:cs="Arial"/>
        </w:rPr>
        <w:t>20</w:t>
      </w:r>
      <w:r w:rsidR="001B333E">
        <w:rPr>
          <w:rFonts w:ascii="Arial" w:hAnsi="Arial" w:cs="Arial"/>
        </w:rPr>
        <w:t>]</w:t>
      </w:r>
      <w:r w:rsidR="00A04846" w:rsidRPr="00A04846">
        <w:rPr>
          <w:rFonts w:ascii="Arial" w:hAnsi="Arial" w:cs="Arial"/>
        </w:rPr>
        <w:t xml:space="preserve"> and corresponds to a good macroscopic develop</w:t>
      </w:r>
      <w:r w:rsidR="001B333E">
        <w:rPr>
          <w:rFonts w:ascii="Arial" w:hAnsi="Arial" w:cs="Arial"/>
        </w:rPr>
        <w:t>ment of the latent fi</w:t>
      </w:r>
      <w:r w:rsidR="007D6A75">
        <w:rPr>
          <w:rFonts w:ascii="Arial" w:hAnsi="Arial" w:cs="Arial"/>
        </w:rPr>
        <w:t>ngermark</w:t>
      </w:r>
      <w:r w:rsidR="001B333E">
        <w:rPr>
          <w:rFonts w:ascii="Arial" w:hAnsi="Arial" w:cs="Arial"/>
        </w:rPr>
        <w:t xml:space="preserve">s. This structure of </w:t>
      </w:r>
      <w:r w:rsidR="00A04846" w:rsidRPr="00A04846">
        <w:rPr>
          <w:rFonts w:ascii="Arial" w:hAnsi="Arial" w:cs="Arial"/>
        </w:rPr>
        <w:t>polymer is also effective in retaining the fluorescent</w:t>
      </w:r>
      <w:r w:rsidR="007D6A75">
        <w:rPr>
          <w:rFonts w:ascii="Arial" w:hAnsi="Arial" w:cs="Arial"/>
        </w:rPr>
        <w:t xml:space="preserve"> dye used to enhance fingermark</w:t>
      </w:r>
      <w:r w:rsidR="00A04846" w:rsidRPr="00A04846">
        <w:rPr>
          <w:rFonts w:ascii="Arial" w:hAnsi="Arial" w:cs="Arial"/>
        </w:rPr>
        <w:t xml:space="preserve">s developed with </w:t>
      </w:r>
      <w:r w:rsidR="00443171">
        <w:rPr>
          <w:rFonts w:ascii="Arial" w:hAnsi="Arial" w:cs="Arial"/>
        </w:rPr>
        <w:t>cyanoacrylate</w:t>
      </w:r>
      <w:r w:rsidR="001B333E">
        <w:rPr>
          <w:rFonts w:ascii="Arial" w:hAnsi="Arial" w:cs="Arial"/>
        </w:rPr>
        <w:t xml:space="preserve"> fuming</w:t>
      </w:r>
      <w:r w:rsidR="00A04846" w:rsidRPr="00A04846">
        <w:rPr>
          <w:rFonts w:ascii="Arial" w:hAnsi="Arial" w:cs="Arial"/>
        </w:rPr>
        <w:t xml:space="preserve">.   </w:t>
      </w:r>
      <w:r w:rsidR="001B333E">
        <w:rPr>
          <w:rFonts w:ascii="Arial" w:hAnsi="Arial" w:cs="Arial"/>
        </w:rPr>
        <w:t>The formation of the noodle structure is not obviously inhibited by the condition of the surface, with similar polymer structures formed on ‘new’ and weather</w:t>
      </w:r>
      <w:r w:rsidR="007D6A75">
        <w:rPr>
          <w:rFonts w:ascii="Arial" w:hAnsi="Arial" w:cs="Arial"/>
        </w:rPr>
        <w:t>ed</w:t>
      </w:r>
      <w:r w:rsidR="001B333E">
        <w:rPr>
          <w:rFonts w:ascii="Arial" w:hAnsi="Arial" w:cs="Arial"/>
        </w:rPr>
        <w:t xml:space="preserve"> surfaces, Figures 12 and 13. </w:t>
      </w:r>
    </w:p>
    <w:p w:rsidR="001B333E" w:rsidRDefault="001B333E" w:rsidP="00553DF0">
      <w:pPr>
        <w:spacing w:after="30" w:line="360" w:lineRule="auto"/>
        <w:jc w:val="both"/>
        <w:rPr>
          <w:noProof/>
          <w:lang w:eastAsia="en-GB"/>
        </w:rPr>
      </w:pPr>
      <w:r w:rsidRPr="001B333E">
        <w:rPr>
          <w:rFonts w:ascii="Arial" w:hAnsi="Arial" w:cs="Arial"/>
          <w:noProof/>
          <w:lang w:eastAsia="en-GB"/>
        </w:rPr>
        <w:lastRenderedPageBreak/>
        <w:drawing>
          <wp:inline distT="0" distB="0" distL="0" distR="0">
            <wp:extent cx="2832100" cy="2124075"/>
            <wp:effectExtent l="19050" t="0" r="6350" b="0"/>
            <wp:docPr id="7" name="Picture 82" descr="C:\Users\Marta\Desktop\pictures-labs\3. Cyanoacrylate+BY40\SEM\1day\1.Copper\New\2.Seb\Cyano,BY40_Copper_New_1day_S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arta\Desktop\pictures-labs\3. Cyanoacrylate+BY40\SEM\1day\1.Copper\New\2.Seb\Cyano,BY40_Copper_New_1day_Seb4.jpg"/>
                    <pic:cNvPicPr>
                      <a:picLocks noChangeAspect="1" noChangeArrowheads="1"/>
                    </pic:cNvPicPr>
                  </pic:nvPicPr>
                  <pic:blipFill>
                    <a:blip r:embed="rId29" cstate="screen"/>
                    <a:srcRect/>
                    <a:stretch>
                      <a:fillRect/>
                    </a:stretch>
                  </pic:blipFill>
                  <pic:spPr bwMode="auto">
                    <a:xfrm>
                      <a:off x="0" y="0"/>
                      <a:ext cx="2832100" cy="2124075"/>
                    </a:xfrm>
                    <a:prstGeom prst="rect">
                      <a:avLst/>
                    </a:prstGeom>
                    <a:noFill/>
                    <a:ln w="9525">
                      <a:noFill/>
                      <a:miter lim="800000"/>
                      <a:headEnd/>
                      <a:tailEnd/>
                    </a:ln>
                  </pic:spPr>
                </pic:pic>
              </a:graphicData>
            </a:graphic>
          </wp:inline>
        </w:drawing>
      </w:r>
      <w:r w:rsidRPr="001B333E">
        <w:rPr>
          <w:noProof/>
          <w:lang w:eastAsia="en-GB"/>
        </w:rPr>
        <w:t xml:space="preserve"> </w:t>
      </w:r>
      <w:r w:rsidRPr="001B333E">
        <w:rPr>
          <w:rFonts w:ascii="Arial" w:hAnsi="Arial" w:cs="Arial"/>
          <w:noProof/>
          <w:lang w:eastAsia="en-GB"/>
        </w:rPr>
        <w:drawing>
          <wp:inline distT="0" distB="0" distL="0" distR="0">
            <wp:extent cx="2819400" cy="2114550"/>
            <wp:effectExtent l="19050" t="0" r="0" b="0"/>
            <wp:docPr id="8" name="Picture 64" descr="C:\Users\Marta\Desktop\pictures-labs\3. Cyanoacrylate+BY40\SEM\1day\1.Copper\Aged\2.Seb\Cyano,BY40_Copper_Aged_1day_S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rta\Desktop\pictures-labs\3. Cyanoacrylate+BY40\SEM\1day\1.Copper\Aged\2.Seb\Cyano,BY40_Copper_Aged_1day_Seb2.jpg"/>
                    <pic:cNvPicPr>
                      <a:picLocks noChangeAspect="1" noChangeArrowheads="1"/>
                    </pic:cNvPicPr>
                  </pic:nvPicPr>
                  <pic:blipFill>
                    <a:blip r:embed="rId30" cstate="screen"/>
                    <a:srcRect/>
                    <a:stretch>
                      <a:fillRect/>
                    </a:stretch>
                  </pic:blipFill>
                  <pic:spPr bwMode="auto">
                    <a:xfrm>
                      <a:off x="0" y="0"/>
                      <a:ext cx="2824394" cy="2118295"/>
                    </a:xfrm>
                    <a:prstGeom prst="rect">
                      <a:avLst/>
                    </a:prstGeom>
                    <a:noFill/>
                    <a:ln w="9525">
                      <a:noFill/>
                      <a:miter lim="800000"/>
                      <a:headEnd/>
                      <a:tailEnd/>
                    </a:ln>
                  </pic:spPr>
                </pic:pic>
              </a:graphicData>
            </a:graphic>
          </wp:inline>
        </w:drawing>
      </w:r>
    </w:p>
    <w:p w:rsidR="00AA2C70" w:rsidRPr="00AA2C70" w:rsidRDefault="00AA2C70" w:rsidP="00553DF0">
      <w:pPr>
        <w:spacing w:after="30" w:line="360" w:lineRule="auto"/>
        <w:jc w:val="both"/>
        <w:rPr>
          <w:rFonts w:ascii="Arial" w:hAnsi="Arial" w:cs="Arial"/>
          <w:i/>
        </w:rPr>
      </w:pPr>
      <w:r w:rsidRPr="00AA2C70">
        <w:rPr>
          <w:rFonts w:ascii="Arial" w:hAnsi="Arial" w:cs="Arial"/>
          <w:i/>
          <w:noProof/>
          <w:lang w:eastAsia="en-GB"/>
        </w:rPr>
        <w:t xml:space="preserve">Figure 12. Sebaceous marks on bronze, aged for 1 day and developed using </w:t>
      </w:r>
      <w:r w:rsidR="00443171">
        <w:rPr>
          <w:rFonts w:ascii="Arial" w:hAnsi="Arial" w:cs="Arial"/>
          <w:i/>
          <w:noProof/>
          <w:lang w:eastAsia="en-GB"/>
        </w:rPr>
        <w:t>cyanoacrylate</w:t>
      </w:r>
      <w:r w:rsidRPr="00AA2C70">
        <w:rPr>
          <w:rFonts w:ascii="Arial" w:hAnsi="Arial" w:cs="Arial"/>
          <w:i/>
          <w:noProof/>
          <w:lang w:eastAsia="en-GB"/>
        </w:rPr>
        <w:t xml:space="preserve"> fuming/BY40, a) on ‘new’ bronze</w:t>
      </w:r>
      <w:r>
        <w:rPr>
          <w:rFonts w:ascii="Arial" w:hAnsi="Arial" w:cs="Arial"/>
          <w:i/>
          <w:noProof/>
          <w:lang w:eastAsia="en-GB"/>
        </w:rPr>
        <w:t xml:space="preserve"> (x600)</w:t>
      </w:r>
      <w:r w:rsidRPr="00AA2C70">
        <w:rPr>
          <w:rFonts w:ascii="Arial" w:hAnsi="Arial" w:cs="Arial"/>
          <w:i/>
          <w:noProof/>
          <w:lang w:eastAsia="en-GB"/>
        </w:rPr>
        <w:t>, and b) on weathered bronze</w:t>
      </w:r>
      <w:r>
        <w:rPr>
          <w:rFonts w:ascii="Arial" w:hAnsi="Arial" w:cs="Arial"/>
          <w:i/>
          <w:noProof/>
          <w:lang w:eastAsia="en-GB"/>
        </w:rPr>
        <w:t xml:space="preserve"> (x600)</w:t>
      </w:r>
    </w:p>
    <w:p w:rsidR="00573A20" w:rsidRPr="00264851" w:rsidRDefault="00573A20" w:rsidP="00573A20">
      <w:pPr>
        <w:pStyle w:val="ListParagraph"/>
        <w:spacing w:after="30" w:line="360" w:lineRule="auto"/>
        <w:jc w:val="both"/>
        <w:rPr>
          <w:rFonts w:ascii="Arial" w:hAnsi="Arial" w:cs="Arial"/>
        </w:rPr>
      </w:pPr>
    </w:p>
    <w:p w:rsidR="00573A20" w:rsidRDefault="001B333E" w:rsidP="00573A20">
      <w:pPr>
        <w:spacing w:after="30" w:line="360" w:lineRule="auto"/>
        <w:jc w:val="both"/>
        <w:rPr>
          <w:rFonts w:ascii="Arial" w:hAnsi="Arial" w:cs="Arial"/>
        </w:rPr>
      </w:pPr>
      <w:r w:rsidRPr="001B333E">
        <w:rPr>
          <w:rFonts w:ascii="Arial" w:hAnsi="Arial" w:cs="Arial"/>
          <w:noProof/>
          <w:lang w:eastAsia="en-GB"/>
        </w:rPr>
        <w:drawing>
          <wp:inline distT="0" distB="0" distL="0" distR="0">
            <wp:extent cx="2810979" cy="2108235"/>
            <wp:effectExtent l="19050" t="0" r="8421" b="0"/>
            <wp:docPr id="250" name="Picture 3" descr="C:\Users\Marta\Desktop\SEM_Images\3. Cyanoacrylate+BY40\2. Brass\Cyano,BY40_Brass_New_1day_N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esktop\SEM_Images\3. Cyanoacrylate+BY40\2. Brass\Cyano,BY40_Brass_New_1day_Nat4.jpg"/>
                    <pic:cNvPicPr>
                      <a:picLocks noChangeAspect="1" noChangeArrowheads="1"/>
                    </pic:cNvPicPr>
                  </pic:nvPicPr>
                  <pic:blipFill>
                    <a:blip r:embed="rId31" cstate="screen"/>
                    <a:srcRect/>
                    <a:stretch>
                      <a:fillRect/>
                    </a:stretch>
                  </pic:blipFill>
                  <pic:spPr bwMode="auto">
                    <a:xfrm>
                      <a:off x="0" y="0"/>
                      <a:ext cx="2818323" cy="2113743"/>
                    </a:xfrm>
                    <a:prstGeom prst="rect">
                      <a:avLst/>
                    </a:prstGeom>
                    <a:noFill/>
                    <a:ln w="9525">
                      <a:noFill/>
                      <a:miter lim="800000"/>
                      <a:headEnd/>
                      <a:tailEnd/>
                    </a:ln>
                  </pic:spPr>
                </pic:pic>
              </a:graphicData>
            </a:graphic>
          </wp:inline>
        </w:drawing>
      </w:r>
      <w:r>
        <w:rPr>
          <w:rFonts w:ascii="Arial" w:hAnsi="Arial" w:cs="Arial"/>
        </w:rPr>
        <w:t xml:space="preserve"> </w:t>
      </w:r>
      <w:r w:rsidRPr="001B333E">
        <w:rPr>
          <w:rFonts w:ascii="Arial" w:hAnsi="Arial" w:cs="Arial"/>
          <w:noProof/>
          <w:lang w:eastAsia="en-GB"/>
        </w:rPr>
        <w:drawing>
          <wp:inline distT="0" distB="0" distL="0" distR="0">
            <wp:extent cx="2806314" cy="2104736"/>
            <wp:effectExtent l="19050" t="0" r="0" b="0"/>
            <wp:docPr id="182" name="Picture 24" descr="C:\Users\Marta\Desktop\SEM_Images\3. Cyanoacrylate+BY40\2. Brass\Cyano,BY40_Brass_Aged_1day_N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ta\Desktop\SEM_Images\3. Cyanoacrylate+BY40\2. Brass\Cyano,BY40_Brass_Aged_1day_Nat5.jpg"/>
                    <pic:cNvPicPr>
                      <a:picLocks noChangeAspect="1" noChangeArrowheads="1"/>
                    </pic:cNvPicPr>
                  </pic:nvPicPr>
                  <pic:blipFill>
                    <a:blip r:embed="rId32" cstate="screen"/>
                    <a:srcRect/>
                    <a:stretch>
                      <a:fillRect/>
                    </a:stretch>
                  </pic:blipFill>
                  <pic:spPr bwMode="auto">
                    <a:xfrm>
                      <a:off x="0" y="0"/>
                      <a:ext cx="2811527" cy="2108646"/>
                    </a:xfrm>
                    <a:prstGeom prst="rect">
                      <a:avLst/>
                    </a:prstGeom>
                    <a:noFill/>
                    <a:ln w="9525">
                      <a:noFill/>
                      <a:miter lim="800000"/>
                      <a:headEnd/>
                      <a:tailEnd/>
                    </a:ln>
                  </pic:spPr>
                </pic:pic>
              </a:graphicData>
            </a:graphic>
          </wp:inline>
        </w:drawing>
      </w:r>
    </w:p>
    <w:p w:rsidR="00AA2C70" w:rsidRPr="00AA2C70" w:rsidRDefault="00FA6034" w:rsidP="00AA2C70">
      <w:pPr>
        <w:spacing w:after="30" w:line="360" w:lineRule="auto"/>
        <w:jc w:val="both"/>
        <w:rPr>
          <w:rFonts w:ascii="Arial" w:hAnsi="Arial" w:cs="Arial"/>
          <w:i/>
        </w:rPr>
      </w:pPr>
      <w:r>
        <w:rPr>
          <w:rFonts w:ascii="Arial" w:hAnsi="Arial" w:cs="Arial"/>
          <w:i/>
          <w:noProof/>
          <w:lang w:eastAsia="en-GB"/>
        </w:rPr>
        <w:t>Figure 13</w:t>
      </w:r>
      <w:r w:rsidR="00AA2C70">
        <w:rPr>
          <w:rFonts w:ascii="Arial" w:hAnsi="Arial" w:cs="Arial"/>
          <w:i/>
          <w:noProof/>
          <w:lang w:eastAsia="en-GB"/>
        </w:rPr>
        <w:t>. Natural marks on brass</w:t>
      </w:r>
      <w:r w:rsidR="00AA2C70" w:rsidRPr="00AA2C70">
        <w:rPr>
          <w:rFonts w:ascii="Arial" w:hAnsi="Arial" w:cs="Arial"/>
          <w:i/>
          <w:noProof/>
          <w:lang w:eastAsia="en-GB"/>
        </w:rPr>
        <w:t xml:space="preserve">, aged for 1 day and developed using </w:t>
      </w:r>
      <w:r w:rsidR="00443171">
        <w:rPr>
          <w:rFonts w:ascii="Arial" w:hAnsi="Arial" w:cs="Arial"/>
          <w:i/>
          <w:noProof/>
          <w:lang w:eastAsia="en-GB"/>
        </w:rPr>
        <w:t>cyanoacrylate</w:t>
      </w:r>
      <w:r w:rsidR="00AA2C70" w:rsidRPr="00AA2C70">
        <w:rPr>
          <w:rFonts w:ascii="Arial" w:hAnsi="Arial" w:cs="Arial"/>
          <w:i/>
          <w:noProof/>
          <w:lang w:eastAsia="en-GB"/>
        </w:rPr>
        <w:t xml:space="preserve"> fuming/BY40, a) on ‘new’</w:t>
      </w:r>
      <w:r w:rsidR="00AA2C70">
        <w:rPr>
          <w:rFonts w:ascii="Arial" w:hAnsi="Arial" w:cs="Arial"/>
          <w:i/>
          <w:noProof/>
          <w:lang w:eastAsia="en-GB"/>
        </w:rPr>
        <w:t xml:space="preserve"> brass (x250), and b) on weathered brass (x800)</w:t>
      </w:r>
    </w:p>
    <w:p w:rsidR="00AA2C70" w:rsidRDefault="00AA2C70" w:rsidP="00AA2C70">
      <w:pPr>
        <w:spacing w:after="30" w:line="360" w:lineRule="auto"/>
        <w:jc w:val="both"/>
        <w:rPr>
          <w:rFonts w:ascii="Arial" w:hAnsi="Arial" w:cs="Arial"/>
        </w:rPr>
      </w:pPr>
    </w:p>
    <w:p w:rsidR="00AA2C70" w:rsidRPr="00AA2C70" w:rsidRDefault="00AA2C70" w:rsidP="00AA2C70">
      <w:pPr>
        <w:spacing w:after="30" w:line="360" w:lineRule="auto"/>
        <w:jc w:val="both"/>
        <w:rPr>
          <w:rFonts w:ascii="Arial" w:hAnsi="Arial" w:cs="Arial"/>
        </w:rPr>
      </w:pPr>
      <w:r w:rsidRPr="00AA2C70">
        <w:rPr>
          <w:rFonts w:ascii="Arial" w:hAnsi="Arial" w:cs="Arial"/>
        </w:rPr>
        <w:t>Although the structure of the developed polymer is similar for all types of mark on brass and bronze, it was</w:t>
      </w:r>
      <w:r>
        <w:rPr>
          <w:rFonts w:ascii="Arial" w:hAnsi="Arial" w:cs="Arial"/>
        </w:rPr>
        <w:t xml:space="preserve"> noted that</w:t>
      </w:r>
      <w:r w:rsidRPr="00AA2C70">
        <w:rPr>
          <w:rFonts w:ascii="Arial" w:hAnsi="Arial" w:cs="Arial"/>
        </w:rPr>
        <w:t xml:space="preserve"> </w:t>
      </w:r>
      <w:r>
        <w:rPr>
          <w:rFonts w:ascii="Arial" w:hAnsi="Arial" w:cs="Arial"/>
        </w:rPr>
        <w:t>the ridges of sebaceous marks</w:t>
      </w:r>
      <w:r w:rsidRPr="00AA2C70">
        <w:rPr>
          <w:rFonts w:ascii="Arial" w:hAnsi="Arial" w:cs="Arial"/>
        </w:rPr>
        <w:t xml:space="preserve"> </w:t>
      </w:r>
      <w:r>
        <w:rPr>
          <w:rFonts w:ascii="Arial" w:hAnsi="Arial" w:cs="Arial"/>
        </w:rPr>
        <w:t>tended to have a</w:t>
      </w:r>
      <w:r w:rsidRPr="00AA2C70">
        <w:rPr>
          <w:rFonts w:ascii="Arial" w:hAnsi="Arial" w:cs="Arial"/>
        </w:rPr>
        <w:t xml:space="preserve"> thick</w:t>
      </w:r>
      <w:r>
        <w:rPr>
          <w:rFonts w:ascii="Arial" w:hAnsi="Arial" w:cs="Arial"/>
        </w:rPr>
        <w:t>er</w:t>
      </w:r>
      <w:r w:rsidRPr="00AA2C70">
        <w:rPr>
          <w:rFonts w:ascii="Arial" w:hAnsi="Arial" w:cs="Arial"/>
        </w:rPr>
        <w:t xml:space="preserve"> and </w:t>
      </w:r>
      <w:r>
        <w:rPr>
          <w:rFonts w:ascii="Arial" w:hAnsi="Arial" w:cs="Arial"/>
        </w:rPr>
        <w:t xml:space="preserve">more </w:t>
      </w:r>
      <w:r w:rsidRPr="00AA2C70">
        <w:rPr>
          <w:rFonts w:ascii="Arial" w:hAnsi="Arial" w:cs="Arial"/>
        </w:rPr>
        <w:t>defined appearance</w:t>
      </w:r>
      <w:r>
        <w:rPr>
          <w:rFonts w:ascii="Arial" w:hAnsi="Arial" w:cs="Arial"/>
        </w:rPr>
        <w:t>, especially when the samples were tilted</w:t>
      </w:r>
      <w:r w:rsidR="00DE70E0">
        <w:rPr>
          <w:rFonts w:ascii="Arial" w:hAnsi="Arial" w:cs="Arial"/>
        </w:rPr>
        <w:t xml:space="preserve"> in the SEM</w:t>
      </w:r>
      <w:r>
        <w:rPr>
          <w:rFonts w:ascii="Arial" w:hAnsi="Arial" w:cs="Arial"/>
        </w:rPr>
        <w:t>.  This may be because the sebaceous-rich mark</w:t>
      </w:r>
      <w:r w:rsidRPr="00AA2C70">
        <w:rPr>
          <w:rFonts w:ascii="Arial" w:hAnsi="Arial" w:cs="Arial"/>
        </w:rPr>
        <w:t xml:space="preserve"> retain</w:t>
      </w:r>
      <w:r>
        <w:rPr>
          <w:rFonts w:ascii="Arial" w:hAnsi="Arial" w:cs="Arial"/>
        </w:rPr>
        <w:t>s</w:t>
      </w:r>
      <w:r w:rsidRPr="00AA2C70">
        <w:rPr>
          <w:rFonts w:ascii="Arial" w:hAnsi="Arial" w:cs="Arial"/>
        </w:rPr>
        <w:t xml:space="preserve"> moist</w:t>
      </w:r>
      <w:r>
        <w:rPr>
          <w:rFonts w:ascii="Arial" w:hAnsi="Arial" w:cs="Arial"/>
        </w:rPr>
        <w:t>ure in the residue better than the natural or eccrine mark</w:t>
      </w:r>
      <w:r w:rsidRPr="00AA2C70">
        <w:rPr>
          <w:rFonts w:ascii="Arial" w:hAnsi="Arial" w:cs="Arial"/>
        </w:rPr>
        <w:t>s</w:t>
      </w:r>
      <w:r>
        <w:rPr>
          <w:rFonts w:ascii="Arial" w:hAnsi="Arial" w:cs="Arial"/>
        </w:rPr>
        <w:t>, increasing topography and also providing more material to contribute to initiation of polymerisation</w:t>
      </w:r>
      <w:r w:rsidRPr="00AA2C70">
        <w:rPr>
          <w:rFonts w:ascii="Arial" w:hAnsi="Arial" w:cs="Arial"/>
        </w:rPr>
        <w:t xml:space="preserve">. </w:t>
      </w:r>
      <w:r w:rsidR="00C16BC4" w:rsidRPr="00C16BC4">
        <w:rPr>
          <w:rFonts w:ascii="Arial" w:hAnsi="Arial" w:cs="Arial"/>
        </w:rPr>
        <w:t>This is consistent with what was observed during grading, where although the actual grades of the natural, sebaceous and eccrine marks tended to be very similar, the eccrine marks generally had less contrast with the background.</w:t>
      </w:r>
    </w:p>
    <w:p w:rsidR="00AA2C70" w:rsidRPr="00264851" w:rsidRDefault="00AA2C70" w:rsidP="00573A20">
      <w:pPr>
        <w:spacing w:after="30" w:line="360" w:lineRule="auto"/>
        <w:jc w:val="both"/>
        <w:rPr>
          <w:rFonts w:ascii="Arial" w:hAnsi="Arial" w:cs="Arial"/>
        </w:rPr>
      </w:pPr>
    </w:p>
    <w:p w:rsidR="00DE70E0" w:rsidRDefault="00DE70E0" w:rsidP="00DE70E0">
      <w:pPr>
        <w:spacing w:after="30" w:line="360" w:lineRule="auto"/>
        <w:jc w:val="both"/>
        <w:rPr>
          <w:rFonts w:ascii="Arial" w:hAnsi="Arial" w:cs="Arial"/>
        </w:rPr>
      </w:pPr>
      <w:r>
        <w:rPr>
          <w:rFonts w:ascii="Arial" w:hAnsi="Arial" w:cs="Arial"/>
        </w:rPr>
        <w:t>The marks developed on stainless s</w:t>
      </w:r>
      <w:r w:rsidR="00573A20" w:rsidRPr="00DE70E0">
        <w:rPr>
          <w:rFonts w:ascii="Arial" w:hAnsi="Arial" w:cs="Arial"/>
        </w:rPr>
        <w:t xml:space="preserve">teel </w:t>
      </w:r>
      <w:r>
        <w:rPr>
          <w:rFonts w:ascii="Arial" w:hAnsi="Arial" w:cs="Arial"/>
        </w:rPr>
        <w:t>samples show a very different</w:t>
      </w:r>
      <w:r w:rsidR="00573A20" w:rsidRPr="00DE70E0">
        <w:rPr>
          <w:rFonts w:ascii="Arial" w:hAnsi="Arial" w:cs="Arial"/>
        </w:rPr>
        <w:t xml:space="preserve"> morphology of the </w:t>
      </w:r>
      <w:r>
        <w:rPr>
          <w:rFonts w:ascii="Arial" w:hAnsi="Arial" w:cs="Arial"/>
        </w:rPr>
        <w:t>developed polymer to those of bronze and b</w:t>
      </w:r>
      <w:r w:rsidR="00573A20" w:rsidRPr="00DE70E0">
        <w:rPr>
          <w:rFonts w:ascii="Arial" w:hAnsi="Arial" w:cs="Arial"/>
        </w:rPr>
        <w:t>rass</w:t>
      </w:r>
      <w:r>
        <w:rPr>
          <w:rFonts w:ascii="Arial" w:hAnsi="Arial" w:cs="Arial"/>
        </w:rPr>
        <w:t>, Figure 14</w:t>
      </w:r>
      <w:r w:rsidR="00573A20" w:rsidRPr="00DE70E0">
        <w:rPr>
          <w:rFonts w:ascii="Arial" w:hAnsi="Arial" w:cs="Arial"/>
        </w:rPr>
        <w:t xml:space="preserve">.  </w:t>
      </w:r>
    </w:p>
    <w:p w:rsidR="00DE70E0" w:rsidRDefault="00DE70E0" w:rsidP="00DE70E0">
      <w:pPr>
        <w:spacing w:after="30" w:line="360" w:lineRule="auto"/>
        <w:jc w:val="both"/>
        <w:rPr>
          <w:rFonts w:ascii="Arial" w:hAnsi="Arial" w:cs="Arial"/>
        </w:rPr>
      </w:pPr>
      <w:r w:rsidRPr="00DE70E0">
        <w:rPr>
          <w:rFonts w:ascii="Arial" w:hAnsi="Arial" w:cs="Arial"/>
          <w:noProof/>
          <w:lang w:eastAsia="en-GB"/>
        </w:rPr>
        <w:lastRenderedPageBreak/>
        <w:drawing>
          <wp:inline distT="0" distB="0" distL="0" distR="0">
            <wp:extent cx="2811614" cy="2108710"/>
            <wp:effectExtent l="19050" t="0" r="7786" b="0"/>
            <wp:docPr id="9" name="Picture 5" descr="C:\Users\Marta\Desktop\SEM_Images\3. Cyanoacrylate+BY40\3. Stainless Steel\Cyano,BY40_StSteel_Aged_1day_S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a\Desktop\SEM_Images\3. Cyanoacrylate+BY40\3. Stainless Steel\Cyano,BY40_StSteel_Aged_1day_Seb2.jpg"/>
                    <pic:cNvPicPr>
                      <a:picLocks noChangeAspect="1" noChangeArrowheads="1"/>
                    </pic:cNvPicPr>
                  </pic:nvPicPr>
                  <pic:blipFill>
                    <a:blip r:embed="rId33" cstate="screen"/>
                    <a:srcRect/>
                    <a:stretch>
                      <a:fillRect/>
                    </a:stretch>
                  </pic:blipFill>
                  <pic:spPr bwMode="auto">
                    <a:xfrm>
                      <a:off x="0" y="0"/>
                      <a:ext cx="2822769" cy="2117076"/>
                    </a:xfrm>
                    <a:prstGeom prst="rect">
                      <a:avLst/>
                    </a:prstGeom>
                    <a:noFill/>
                    <a:ln w="9525">
                      <a:noFill/>
                      <a:miter lim="800000"/>
                      <a:headEnd/>
                      <a:tailEnd/>
                    </a:ln>
                  </pic:spPr>
                </pic:pic>
              </a:graphicData>
            </a:graphic>
          </wp:inline>
        </w:drawing>
      </w:r>
      <w:r>
        <w:rPr>
          <w:rFonts w:ascii="Arial" w:hAnsi="Arial" w:cs="Arial"/>
        </w:rPr>
        <w:t xml:space="preserve"> </w:t>
      </w:r>
      <w:r w:rsidRPr="00DE70E0">
        <w:rPr>
          <w:rFonts w:ascii="Arial" w:hAnsi="Arial" w:cs="Arial"/>
          <w:noProof/>
          <w:lang w:eastAsia="en-GB"/>
        </w:rPr>
        <w:drawing>
          <wp:inline distT="0" distB="0" distL="0" distR="0">
            <wp:extent cx="2809459" cy="2107095"/>
            <wp:effectExtent l="19050" t="0" r="0" b="0"/>
            <wp:docPr id="10" name="Picture 7" descr="C:\Users\Marta\Desktop\SEM_Images\3. Cyanoacrylate+BY40\3. Stainless Steel\Cyano,BY40_StSteel_Aged_2weeks_N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a\Desktop\SEM_Images\3. Cyanoacrylate+BY40\3. Stainless Steel\Cyano,BY40_StSteel_Aged_2weeks_Nat1.jpg"/>
                    <pic:cNvPicPr>
                      <a:picLocks noChangeAspect="1" noChangeArrowheads="1"/>
                    </pic:cNvPicPr>
                  </pic:nvPicPr>
                  <pic:blipFill>
                    <a:blip r:embed="rId34" cstate="screen"/>
                    <a:srcRect/>
                    <a:stretch>
                      <a:fillRect/>
                    </a:stretch>
                  </pic:blipFill>
                  <pic:spPr bwMode="auto">
                    <a:xfrm>
                      <a:off x="0" y="0"/>
                      <a:ext cx="2823661" cy="2117747"/>
                    </a:xfrm>
                    <a:prstGeom prst="rect">
                      <a:avLst/>
                    </a:prstGeom>
                    <a:noFill/>
                    <a:ln w="9525">
                      <a:noFill/>
                      <a:miter lim="800000"/>
                      <a:headEnd/>
                      <a:tailEnd/>
                    </a:ln>
                  </pic:spPr>
                </pic:pic>
              </a:graphicData>
            </a:graphic>
          </wp:inline>
        </w:drawing>
      </w:r>
    </w:p>
    <w:p w:rsidR="00DE70E0" w:rsidRPr="007D6A75" w:rsidRDefault="00DE70E0" w:rsidP="00DE70E0">
      <w:pPr>
        <w:spacing w:after="30" w:line="360" w:lineRule="auto"/>
        <w:jc w:val="both"/>
        <w:rPr>
          <w:rFonts w:ascii="Arial" w:hAnsi="Arial" w:cs="Arial"/>
          <w:i/>
        </w:rPr>
      </w:pPr>
      <w:r>
        <w:rPr>
          <w:rFonts w:ascii="Arial" w:hAnsi="Arial" w:cs="Arial"/>
          <w:i/>
          <w:noProof/>
          <w:lang w:eastAsia="en-GB"/>
        </w:rPr>
        <w:t xml:space="preserve">Figure 14. Fingermarks on stainless steel </w:t>
      </w:r>
      <w:r w:rsidRPr="00AA2C70">
        <w:rPr>
          <w:rFonts w:ascii="Arial" w:hAnsi="Arial" w:cs="Arial"/>
          <w:i/>
          <w:noProof/>
          <w:lang w:eastAsia="en-GB"/>
        </w:rPr>
        <w:t xml:space="preserve">developed using </w:t>
      </w:r>
      <w:r w:rsidR="00443171">
        <w:rPr>
          <w:rFonts w:ascii="Arial" w:hAnsi="Arial" w:cs="Arial"/>
          <w:i/>
          <w:noProof/>
          <w:lang w:eastAsia="en-GB"/>
        </w:rPr>
        <w:t>cyanoacrylate</w:t>
      </w:r>
      <w:r w:rsidRPr="00AA2C70">
        <w:rPr>
          <w:rFonts w:ascii="Arial" w:hAnsi="Arial" w:cs="Arial"/>
          <w:i/>
          <w:noProof/>
          <w:lang w:eastAsia="en-GB"/>
        </w:rPr>
        <w:t xml:space="preserve"> fuming/BY40, a) </w:t>
      </w:r>
      <w:r>
        <w:rPr>
          <w:rFonts w:ascii="Arial" w:hAnsi="Arial" w:cs="Arial"/>
          <w:i/>
          <w:noProof/>
          <w:lang w:eastAsia="en-GB"/>
        </w:rPr>
        <w:t xml:space="preserve">sebaceous mark aged for 1 day </w:t>
      </w:r>
      <w:r w:rsidRPr="00AA2C70">
        <w:rPr>
          <w:rFonts w:ascii="Arial" w:hAnsi="Arial" w:cs="Arial"/>
          <w:i/>
          <w:noProof/>
          <w:lang w:eastAsia="en-GB"/>
        </w:rPr>
        <w:t>on ‘new’</w:t>
      </w:r>
      <w:r>
        <w:rPr>
          <w:rFonts w:ascii="Arial" w:hAnsi="Arial" w:cs="Arial"/>
          <w:i/>
          <w:noProof/>
          <w:lang w:eastAsia="en-GB"/>
        </w:rPr>
        <w:t xml:space="preserve"> stainless steel (x1000), and b) natural mark aged for 2 weeks </w:t>
      </w:r>
      <w:r w:rsidR="00E80ECD">
        <w:rPr>
          <w:rFonts w:ascii="Arial" w:hAnsi="Arial" w:cs="Arial"/>
          <w:i/>
          <w:noProof/>
          <w:lang w:eastAsia="en-GB"/>
        </w:rPr>
        <w:t>on weathered stainless steel (x1</w:t>
      </w:r>
      <w:r>
        <w:rPr>
          <w:rFonts w:ascii="Arial" w:hAnsi="Arial" w:cs="Arial"/>
          <w:i/>
          <w:noProof/>
          <w:lang w:eastAsia="en-GB"/>
        </w:rPr>
        <w:t>00)</w:t>
      </w:r>
    </w:p>
    <w:p w:rsidR="00573A20" w:rsidRPr="00DE70E0" w:rsidRDefault="00573A20" w:rsidP="00DE70E0">
      <w:pPr>
        <w:spacing w:after="30" w:line="360" w:lineRule="auto"/>
        <w:jc w:val="both"/>
        <w:rPr>
          <w:rFonts w:ascii="Arial" w:hAnsi="Arial" w:cs="Arial"/>
        </w:rPr>
      </w:pPr>
      <w:r w:rsidRPr="00DE70E0">
        <w:rPr>
          <w:rFonts w:ascii="Arial" w:hAnsi="Arial" w:cs="Arial"/>
        </w:rPr>
        <w:t xml:space="preserve">The </w:t>
      </w:r>
      <w:r w:rsidR="007D6A75">
        <w:rPr>
          <w:rFonts w:ascii="Arial" w:hAnsi="Arial" w:cs="Arial"/>
        </w:rPr>
        <w:t xml:space="preserve">polymer </w:t>
      </w:r>
      <w:r w:rsidRPr="00DE70E0">
        <w:rPr>
          <w:rFonts w:ascii="Arial" w:hAnsi="Arial" w:cs="Arial"/>
        </w:rPr>
        <w:t xml:space="preserve">structure </w:t>
      </w:r>
      <w:r w:rsidR="007D6A75">
        <w:rPr>
          <w:rFonts w:ascii="Arial" w:hAnsi="Arial" w:cs="Arial"/>
        </w:rPr>
        <w:t>within</w:t>
      </w:r>
      <w:r w:rsidR="00E80ECD">
        <w:rPr>
          <w:rFonts w:ascii="Arial" w:hAnsi="Arial" w:cs="Arial"/>
        </w:rPr>
        <w:t xml:space="preserve"> marks where ridge detail could be seen took the</w:t>
      </w:r>
      <w:r w:rsidRPr="00DE70E0">
        <w:rPr>
          <w:rFonts w:ascii="Arial" w:hAnsi="Arial" w:cs="Arial"/>
        </w:rPr>
        <w:t xml:space="preserve"> form of ‘broken noodles’ </w:t>
      </w:r>
      <w:r w:rsidR="00E80ECD">
        <w:rPr>
          <w:rFonts w:ascii="Arial" w:hAnsi="Arial" w:cs="Arial"/>
        </w:rPr>
        <w:t xml:space="preserve">(Figure 14a) </w:t>
      </w:r>
      <w:r w:rsidRPr="00DE70E0">
        <w:rPr>
          <w:rFonts w:ascii="Arial" w:hAnsi="Arial" w:cs="Arial"/>
        </w:rPr>
        <w:t>and the concentration</w:t>
      </w:r>
      <w:r w:rsidR="00E80ECD">
        <w:rPr>
          <w:rFonts w:ascii="Arial" w:hAnsi="Arial" w:cs="Arial"/>
        </w:rPr>
        <w:t xml:space="preserve"> of polymer</w:t>
      </w:r>
      <w:r w:rsidRPr="00DE70E0">
        <w:rPr>
          <w:rFonts w:ascii="Arial" w:hAnsi="Arial" w:cs="Arial"/>
        </w:rPr>
        <w:t xml:space="preserve"> </w:t>
      </w:r>
      <w:r w:rsidR="00E80ECD">
        <w:rPr>
          <w:rFonts w:ascii="Arial" w:hAnsi="Arial" w:cs="Arial"/>
        </w:rPr>
        <w:t xml:space="preserve">fibres </w:t>
      </w:r>
      <w:r w:rsidRPr="00DE70E0">
        <w:rPr>
          <w:rFonts w:ascii="Arial" w:hAnsi="Arial" w:cs="Arial"/>
        </w:rPr>
        <w:t>is not as high</w:t>
      </w:r>
      <w:r w:rsidR="00E80ECD">
        <w:rPr>
          <w:rFonts w:ascii="Arial" w:hAnsi="Arial" w:cs="Arial"/>
        </w:rPr>
        <w:t xml:space="preserve"> as that in the noodle structure</w:t>
      </w:r>
      <w:r w:rsidRPr="00DE70E0">
        <w:rPr>
          <w:rFonts w:ascii="Arial" w:hAnsi="Arial" w:cs="Arial"/>
        </w:rPr>
        <w:t>.  This corresponded to poor macroscopic devel</w:t>
      </w:r>
      <w:r w:rsidR="00E80ECD">
        <w:rPr>
          <w:rFonts w:ascii="Arial" w:hAnsi="Arial" w:cs="Arial"/>
        </w:rPr>
        <w:t>opment of the latent fingermarks, which were not generally of identifiable quality</w:t>
      </w:r>
      <w:r w:rsidRPr="00DE70E0">
        <w:rPr>
          <w:rFonts w:ascii="Arial" w:hAnsi="Arial" w:cs="Arial"/>
        </w:rPr>
        <w:t xml:space="preserve">.  </w:t>
      </w:r>
      <w:r w:rsidR="00E80ECD">
        <w:rPr>
          <w:rFonts w:ascii="Arial" w:hAnsi="Arial" w:cs="Arial"/>
        </w:rPr>
        <w:t xml:space="preserve">For marks where no ridges could be seen and the mark appeared to have diffused across the surface, SEM shows a general development of the short ‘broken noodles’ across the surface with islands where a flat polymer structure is seen, Figure 14b. The underlying grain structure of the stainless steel is not visible, implying the constituents have migrated across the surface before development takes place, as opposed to development </w:t>
      </w:r>
      <w:r w:rsidR="00870183">
        <w:rPr>
          <w:rFonts w:ascii="Arial" w:hAnsi="Arial" w:cs="Arial"/>
        </w:rPr>
        <w:t xml:space="preserve">starting </w:t>
      </w:r>
      <w:r w:rsidR="00E80ECD">
        <w:rPr>
          <w:rFonts w:ascii="Arial" w:hAnsi="Arial" w:cs="Arial"/>
        </w:rPr>
        <w:t xml:space="preserve">on individual ridges </w:t>
      </w:r>
      <w:r w:rsidR="00870183">
        <w:rPr>
          <w:rFonts w:ascii="Arial" w:hAnsi="Arial" w:cs="Arial"/>
        </w:rPr>
        <w:t>which subsequently merge into</w:t>
      </w:r>
      <w:r w:rsidR="00E80ECD">
        <w:rPr>
          <w:rFonts w:ascii="Arial" w:hAnsi="Arial" w:cs="Arial"/>
        </w:rPr>
        <w:t xml:space="preserve"> each other.</w:t>
      </w:r>
    </w:p>
    <w:p w:rsidR="00573A20" w:rsidRDefault="00573A20">
      <w:r>
        <w:t xml:space="preserve">  </w:t>
      </w:r>
    </w:p>
    <w:p w:rsidR="00573A20" w:rsidRDefault="00FA36D3">
      <w:pPr>
        <w:rPr>
          <w:rFonts w:ascii="Arial" w:hAnsi="Arial" w:cs="Arial"/>
          <w:i/>
        </w:rPr>
      </w:pPr>
      <w:r>
        <w:rPr>
          <w:rFonts w:ascii="Arial" w:hAnsi="Arial" w:cs="Arial"/>
          <w:i/>
        </w:rPr>
        <w:t xml:space="preserve">3.2.2 </w:t>
      </w:r>
      <w:proofErr w:type="spellStart"/>
      <w:r w:rsidR="00573A20" w:rsidRPr="00EB246E">
        <w:rPr>
          <w:rFonts w:ascii="Arial" w:hAnsi="Arial" w:cs="Arial"/>
          <w:i/>
        </w:rPr>
        <w:t>Lumicyano</w:t>
      </w:r>
      <w:proofErr w:type="spellEnd"/>
      <w:r>
        <w:rPr>
          <w:rFonts w:ascii="Arial" w:hAnsi="Arial" w:cs="Arial"/>
          <w:i/>
        </w:rPr>
        <w:t>™</w:t>
      </w:r>
    </w:p>
    <w:p w:rsidR="00EB246E" w:rsidRPr="00EB246E" w:rsidRDefault="00EB246E">
      <w:pPr>
        <w:rPr>
          <w:rFonts w:ascii="Arial" w:hAnsi="Arial" w:cs="Arial"/>
        </w:rPr>
      </w:pPr>
      <w:r>
        <w:rPr>
          <w:rFonts w:ascii="Arial" w:hAnsi="Arial" w:cs="Arial"/>
        </w:rPr>
        <w:t>The results of the grading of the developed marks are shown in Figure 15.</w:t>
      </w:r>
    </w:p>
    <w:p w:rsidR="00573A20" w:rsidRDefault="00573A20">
      <w:r w:rsidRPr="00573A20">
        <w:rPr>
          <w:noProof/>
          <w:lang w:eastAsia="en-GB"/>
        </w:rPr>
        <w:lastRenderedPageBreak/>
        <w:drawing>
          <wp:inline distT="0" distB="0" distL="0" distR="0">
            <wp:extent cx="5257800" cy="2990850"/>
            <wp:effectExtent l="19050" t="0" r="19050" b="0"/>
            <wp:docPr id="15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B246E" w:rsidRPr="00543284" w:rsidRDefault="00EB246E" w:rsidP="00EB246E">
      <w:pPr>
        <w:rPr>
          <w:rFonts w:ascii="Arial" w:hAnsi="Arial" w:cs="Arial"/>
          <w:i/>
        </w:rPr>
      </w:pPr>
      <w:r>
        <w:rPr>
          <w:rFonts w:ascii="Arial" w:hAnsi="Arial" w:cs="Arial"/>
          <w:i/>
        </w:rPr>
        <w:t xml:space="preserve">Figure 15. Percentage of identifiable marks developed using </w:t>
      </w:r>
      <w:proofErr w:type="spellStart"/>
      <w:r>
        <w:rPr>
          <w:rFonts w:ascii="Arial" w:hAnsi="Arial" w:cs="Arial"/>
          <w:i/>
        </w:rPr>
        <w:t>Lumicyano</w:t>
      </w:r>
      <w:proofErr w:type="spellEnd"/>
      <w:r>
        <w:rPr>
          <w:rFonts w:ascii="Arial" w:hAnsi="Arial" w:cs="Arial"/>
          <w:i/>
        </w:rPr>
        <w:t xml:space="preserve"> on the different metal surfaces</w:t>
      </w:r>
    </w:p>
    <w:p w:rsidR="00573A20" w:rsidRPr="00C46BCD" w:rsidRDefault="00C46BCD" w:rsidP="00C46BCD">
      <w:pPr>
        <w:spacing w:after="0" w:line="360" w:lineRule="auto"/>
        <w:jc w:val="both"/>
        <w:rPr>
          <w:rFonts w:ascii="Arial" w:hAnsi="Arial" w:cs="Arial"/>
        </w:rPr>
      </w:pPr>
      <w:r>
        <w:rPr>
          <w:rFonts w:ascii="Arial" w:hAnsi="Arial" w:cs="Arial"/>
        </w:rPr>
        <w:t xml:space="preserve">The results indicate similar trends in the effectiveness of </w:t>
      </w:r>
      <w:proofErr w:type="spellStart"/>
      <w:r w:rsidR="00573A20" w:rsidRPr="00C46BCD">
        <w:rPr>
          <w:rFonts w:ascii="Arial" w:hAnsi="Arial" w:cs="Arial"/>
        </w:rPr>
        <w:t>Lumicyano</w:t>
      </w:r>
      <w:proofErr w:type="spellEnd"/>
      <w:r w:rsidR="00FA36D3">
        <w:rPr>
          <w:rFonts w:ascii="Arial" w:hAnsi="Arial" w:cs="Arial"/>
        </w:rPr>
        <w:t>™</w:t>
      </w:r>
      <w:r w:rsidR="00573A20" w:rsidRPr="00C46BCD">
        <w:rPr>
          <w:rFonts w:ascii="Arial" w:hAnsi="Arial" w:cs="Arial"/>
        </w:rPr>
        <w:t xml:space="preserve"> </w:t>
      </w:r>
      <w:r>
        <w:rPr>
          <w:rFonts w:ascii="Arial" w:hAnsi="Arial" w:cs="Arial"/>
        </w:rPr>
        <w:t xml:space="preserve">to those observed for </w:t>
      </w:r>
      <w:r w:rsidR="00443171">
        <w:rPr>
          <w:rFonts w:ascii="Arial" w:hAnsi="Arial" w:cs="Arial"/>
        </w:rPr>
        <w:t>cyanoacrylate</w:t>
      </w:r>
      <w:r>
        <w:rPr>
          <w:rFonts w:ascii="Arial" w:hAnsi="Arial" w:cs="Arial"/>
        </w:rPr>
        <w:t xml:space="preserve"> fuming/BY40 on all types of metal, although the process is more effective overall on the ‘new’ brass and bronze surfaces. Effectiveness is reduced on weathered brass and bronze, Figure 16, </w:t>
      </w:r>
      <w:r w:rsidR="00BA3F84">
        <w:rPr>
          <w:rFonts w:ascii="Arial" w:hAnsi="Arial" w:cs="Arial"/>
        </w:rPr>
        <w:t xml:space="preserve">with this being most noticeable for eccrine marks aged for longer than 1 day. </w:t>
      </w:r>
    </w:p>
    <w:p w:rsidR="00573A20" w:rsidRDefault="00573A20" w:rsidP="00573A20">
      <w:pPr>
        <w:pStyle w:val="ListParagraph"/>
        <w:spacing w:after="0" w:line="360" w:lineRule="auto"/>
        <w:ind w:left="714"/>
        <w:jc w:val="both"/>
        <w:rPr>
          <w:rFonts w:ascii="Arial" w:hAnsi="Arial" w:cs="Arial"/>
        </w:rPr>
      </w:pPr>
    </w:p>
    <w:p w:rsidR="00BA3F84" w:rsidRDefault="00BA3F84" w:rsidP="00BA3F84">
      <w:pPr>
        <w:spacing w:after="0" w:line="360" w:lineRule="auto"/>
        <w:jc w:val="both"/>
        <w:rPr>
          <w:rFonts w:ascii="Arial" w:hAnsi="Arial" w:cs="Arial"/>
        </w:rPr>
      </w:pPr>
      <w:r>
        <w:rPr>
          <w:rFonts w:ascii="Arial" w:hAnsi="Arial" w:cs="Arial"/>
        </w:rPr>
        <w:t xml:space="preserve"> </w:t>
      </w:r>
      <w:r w:rsidR="00A06E22" w:rsidRPr="00264851">
        <w:rPr>
          <w:rFonts w:ascii="Arial" w:hAnsi="Arial" w:cs="Arial"/>
          <w:noProof/>
          <w:lang w:eastAsia="en-GB"/>
        </w:rPr>
        <w:drawing>
          <wp:inline distT="0" distB="0" distL="0" distR="0">
            <wp:extent cx="2736760" cy="1854058"/>
            <wp:effectExtent l="0" t="0" r="0" b="0"/>
            <wp:docPr id="224" name="Picture 27" descr="C:\Users\Marta\Pictures\PictureProject\0051\P104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ta\Pictures\PictureProject\0051\P1040864.JPG"/>
                    <pic:cNvPicPr>
                      <a:picLocks noChangeAspect="1" noChangeArrowheads="1"/>
                    </pic:cNvPicPr>
                  </pic:nvPicPr>
                  <pic:blipFill>
                    <a:blip r:embed="rId36" cstate="screen"/>
                    <a:srcRect/>
                    <a:stretch>
                      <a:fillRect/>
                    </a:stretch>
                  </pic:blipFill>
                  <pic:spPr bwMode="auto">
                    <a:xfrm>
                      <a:off x="0" y="0"/>
                      <a:ext cx="2745048" cy="1859672"/>
                    </a:xfrm>
                    <a:prstGeom prst="rect">
                      <a:avLst/>
                    </a:prstGeom>
                    <a:noFill/>
                    <a:ln w="9525">
                      <a:noFill/>
                      <a:miter lim="800000"/>
                      <a:headEnd/>
                      <a:tailEnd/>
                    </a:ln>
                  </pic:spPr>
                </pic:pic>
              </a:graphicData>
            </a:graphic>
          </wp:inline>
        </w:drawing>
      </w:r>
      <w:r w:rsidR="00A06E22">
        <w:rPr>
          <w:rFonts w:ascii="Arial" w:hAnsi="Arial" w:cs="Arial"/>
        </w:rPr>
        <w:t xml:space="preserve"> </w:t>
      </w:r>
      <w:r w:rsidR="00A06E22" w:rsidRPr="00264851">
        <w:rPr>
          <w:rFonts w:ascii="Arial" w:hAnsi="Arial" w:cs="Arial"/>
          <w:noProof/>
          <w:lang w:eastAsia="en-GB"/>
        </w:rPr>
        <w:drawing>
          <wp:inline distT="0" distB="0" distL="0" distR="0">
            <wp:extent cx="2776943" cy="1846124"/>
            <wp:effectExtent l="0" t="0" r="0" b="0"/>
            <wp:docPr id="230" name="Picture 30" descr="C:\Users\Marta\Pictures\PictureProject\0051\P104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ta\Pictures\PictureProject\0051\P1040877.JPG"/>
                    <pic:cNvPicPr>
                      <a:picLocks noChangeAspect="1" noChangeArrowheads="1"/>
                    </pic:cNvPicPr>
                  </pic:nvPicPr>
                  <pic:blipFill>
                    <a:blip r:embed="rId37" cstate="screen"/>
                    <a:srcRect/>
                    <a:stretch>
                      <a:fillRect/>
                    </a:stretch>
                  </pic:blipFill>
                  <pic:spPr bwMode="auto">
                    <a:xfrm>
                      <a:off x="0" y="0"/>
                      <a:ext cx="2787430" cy="1853096"/>
                    </a:xfrm>
                    <a:prstGeom prst="rect">
                      <a:avLst/>
                    </a:prstGeom>
                    <a:noFill/>
                    <a:ln w="9525">
                      <a:noFill/>
                      <a:miter lim="800000"/>
                      <a:headEnd/>
                      <a:tailEnd/>
                    </a:ln>
                  </pic:spPr>
                </pic:pic>
              </a:graphicData>
            </a:graphic>
          </wp:inline>
        </w:drawing>
      </w:r>
    </w:p>
    <w:p w:rsidR="00BA3F84" w:rsidRDefault="00A06E22" w:rsidP="00BA3F84">
      <w:pPr>
        <w:spacing w:after="0" w:line="360" w:lineRule="auto"/>
        <w:jc w:val="both"/>
        <w:rPr>
          <w:rFonts w:ascii="Arial" w:hAnsi="Arial" w:cs="Arial"/>
          <w:i/>
        </w:rPr>
      </w:pPr>
      <w:r>
        <w:rPr>
          <w:rFonts w:ascii="Arial" w:hAnsi="Arial" w:cs="Arial"/>
          <w:i/>
        </w:rPr>
        <w:t>Figure 16</w:t>
      </w:r>
      <w:r w:rsidR="00BA3F84" w:rsidRPr="002D15C2">
        <w:rPr>
          <w:rFonts w:ascii="Arial" w:hAnsi="Arial" w:cs="Arial"/>
          <w:i/>
        </w:rPr>
        <w:t>. Marks deve</w:t>
      </w:r>
      <w:r w:rsidR="00BA3F84">
        <w:rPr>
          <w:rFonts w:ascii="Arial" w:hAnsi="Arial" w:cs="Arial"/>
          <w:i/>
        </w:rPr>
        <w:t xml:space="preserve">loped using </w:t>
      </w:r>
      <w:proofErr w:type="spellStart"/>
      <w:r w:rsidR="00BA3F84">
        <w:rPr>
          <w:rFonts w:ascii="Arial" w:hAnsi="Arial" w:cs="Arial"/>
          <w:i/>
        </w:rPr>
        <w:t>Lumicyano</w:t>
      </w:r>
      <w:proofErr w:type="spellEnd"/>
      <w:r w:rsidR="00FA36D3">
        <w:rPr>
          <w:rFonts w:ascii="Arial" w:hAnsi="Arial" w:cs="Arial"/>
          <w:i/>
        </w:rPr>
        <w:t>™</w:t>
      </w:r>
      <w:r w:rsidR="00BA3F84" w:rsidRPr="002D15C2">
        <w:rPr>
          <w:rFonts w:ascii="Arial" w:hAnsi="Arial" w:cs="Arial"/>
          <w:i/>
        </w:rPr>
        <w:t xml:space="preserve"> </w:t>
      </w:r>
      <w:r w:rsidR="00BA3F84">
        <w:rPr>
          <w:rFonts w:ascii="Arial" w:hAnsi="Arial" w:cs="Arial"/>
          <w:i/>
        </w:rPr>
        <w:t>and visualised un</w:t>
      </w:r>
      <w:r>
        <w:rPr>
          <w:rFonts w:ascii="Arial" w:hAnsi="Arial" w:cs="Arial"/>
          <w:i/>
        </w:rPr>
        <w:t>der fluorescence examination (blue/green excitation</w:t>
      </w:r>
      <w:r w:rsidR="00BA3F84">
        <w:rPr>
          <w:rFonts w:ascii="Arial" w:hAnsi="Arial" w:cs="Arial"/>
          <w:i/>
        </w:rPr>
        <w:t>) on a) brass</w:t>
      </w:r>
      <w:r w:rsidR="00BA3F84" w:rsidRPr="002D15C2">
        <w:rPr>
          <w:rFonts w:ascii="Arial" w:hAnsi="Arial" w:cs="Arial"/>
          <w:i/>
        </w:rPr>
        <w:t>, marks ag</w:t>
      </w:r>
      <w:r w:rsidR="00BA3F84">
        <w:rPr>
          <w:rFonts w:ascii="Arial" w:hAnsi="Arial" w:cs="Arial"/>
          <w:i/>
        </w:rPr>
        <w:t>ed for 1 day</w:t>
      </w:r>
      <w:r w:rsidR="00BA3F84" w:rsidRPr="002D15C2">
        <w:rPr>
          <w:rFonts w:ascii="Arial" w:hAnsi="Arial" w:cs="Arial"/>
          <w:i/>
        </w:rPr>
        <w:t xml:space="preserve">, and </w:t>
      </w:r>
      <w:r w:rsidR="00BA3F84">
        <w:rPr>
          <w:rFonts w:ascii="Arial" w:hAnsi="Arial" w:cs="Arial"/>
          <w:i/>
        </w:rPr>
        <w:t>b) brass, marks aged for 2 weeks. From left to right: Natural, sebaceous, eccrine marks</w:t>
      </w:r>
    </w:p>
    <w:p w:rsidR="00573A20" w:rsidRPr="003C2732" w:rsidRDefault="00573A20" w:rsidP="00573A20">
      <w:pPr>
        <w:spacing w:after="0" w:line="360" w:lineRule="auto"/>
        <w:jc w:val="both"/>
        <w:rPr>
          <w:rFonts w:ascii="Arial" w:hAnsi="Arial" w:cs="Arial"/>
        </w:rPr>
      </w:pPr>
    </w:p>
    <w:p w:rsidR="00573A20" w:rsidRDefault="00A06E22" w:rsidP="00BA3F84">
      <w:pPr>
        <w:spacing w:after="0" w:line="360" w:lineRule="auto"/>
        <w:jc w:val="both"/>
        <w:rPr>
          <w:rFonts w:ascii="Arial" w:hAnsi="Arial" w:cs="Arial"/>
        </w:rPr>
      </w:pPr>
      <w:r>
        <w:rPr>
          <w:rFonts w:ascii="Arial" w:hAnsi="Arial" w:cs="Arial"/>
        </w:rPr>
        <w:t xml:space="preserve">In common with </w:t>
      </w:r>
      <w:r w:rsidR="00443171">
        <w:rPr>
          <w:rFonts w:ascii="Arial" w:hAnsi="Arial" w:cs="Arial"/>
        </w:rPr>
        <w:t>cyanoacrylate</w:t>
      </w:r>
      <w:r>
        <w:rPr>
          <w:rFonts w:ascii="Arial" w:hAnsi="Arial" w:cs="Arial"/>
        </w:rPr>
        <w:t xml:space="preserve"> fuming/BY40, </w:t>
      </w:r>
      <w:proofErr w:type="spellStart"/>
      <w:r w:rsidR="00BA3F84">
        <w:rPr>
          <w:rFonts w:ascii="Arial" w:hAnsi="Arial" w:cs="Arial"/>
        </w:rPr>
        <w:t>Lumicyano</w:t>
      </w:r>
      <w:proofErr w:type="spellEnd"/>
      <w:r w:rsidR="00FA36D3">
        <w:rPr>
          <w:rFonts w:ascii="Arial" w:hAnsi="Arial" w:cs="Arial"/>
        </w:rPr>
        <w:t>™</w:t>
      </w:r>
      <w:r w:rsidR="00BA3F84">
        <w:rPr>
          <w:rFonts w:ascii="Arial" w:hAnsi="Arial" w:cs="Arial"/>
        </w:rPr>
        <w:t xml:space="preserve"> did not perform well on ‘n</w:t>
      </w:r>
      <w:r w:rsidR="00573A20" w:rsidRPr="00BA3F84">
        <w:rPr>
          <w:rFonts w:ascii="Arial" w:hAnsi="Arial" w:cs="Arial"/>
        </w:rPr>
        <w:t>ew</w:t>
      </w:r>
      <w:r w:rsidR="00BA3F84">
        <w:rPr>
          <w:rFonts w:ascii="Arial" w:hAnsi="Arial" w:cs="Arial"/>
        </w:rPr>
        <w:t>’ or weathered stainless s</w:t>
      </w:r>
      <w:r w:rsidR="00573A20" w:rsidRPr="00BA3F84">
        <w:rPr>
          <w:rFonts w:ascii="Arial" w:hAnsi="Arial" w:cs="Arial"/>
        </w:rPr>
        <w:t xml:space="preserve">teel and </w:t>
      </w:r>
      <w:r w:rsidR="00870183">
        <w:rPr>
          <w:rFonts w:ascii="Arial" w:hAnsi="Arial" w:cs="Arial"/>
        </w:rPr>
        <w:t xml:space="preserve">only </w:t>
      </w:r>
      <w:r w:rsidR="00573A20" w:rsidRPr="00BA3F84">
        <w:rPr>
          <w:rFonts w:ascii="Arial" w:hAnsi="Arial" w:cs="Arial"/>
        </w:rPr>
        <w:t>developed about 10% of fingermarks</w:t>
      </w:r>
      <w:r w:rsidR="00870183">
        <w:rPr>
          <w:rFonts w:ascii="Arial" w:hAnsi="Arial" w:cs="Arial"/>
        </w:rPr>
        <w:t xml:space="preserve"> of </w:t>
      </w:r>
      <w:r w:rsidR="00870183" w:rsidRPr="00BA3F84">
        <w:rPr>
          <w:rFonts w:ascii="Arial" w:hAnsi="Arial" w:cs="Arial"/>
        </w:rPr>
        <w:t>identifiable quality</w:t>
      </w:r>
      <w:r w:rsidR="00573A20" w:rsidRPr="00BA3F84">
        <w:rPr>
          <w:rFonts w:ascii="Arial" w:hAnsi="Arial" w:cs="Arial"/>
        </w:rPr>
        <w:t>.</w:t>
      </w:r>
      <w:r w:rsidR="00BA3F84">
        <w:rPr>
          <w:rFonts w:ascii="Arial" w:hAnsi="Arial" w:cs="Arial"/>
        </w:rPr>
        <w:t xml:space="preserve"> Diffusion of the mark across the surface remained the principal reason for the</w:t>
      </w:r>
      <w:r w:rsidR="00870183">
        <w:rPr>
          <w:rFonts w:ascii="Arial" w:hAnsi="Arial" w:cs="Arial"/>
        </w:rPr>
        <w:t xml:space="preserve"> poor </w:t>
      </w:r>
      <w:r w:rsidR="00870183">
        <w:rPr>
          <w:rFonts w:ascii="Arial" w:hAnsi="Arial" w:cs="Arial"/>
        </w:rPr>
        <w:lastRenderedPageBreak/>
        <w:t>results obtained, but</w:t>
      </w:r>
      <w:r w:rsidR="00BA3F84">
        <w:rPr>
          <w:rFonts w:ascii="Arial" w:hAnsi="Arial" w:cs="Arial"/>
        </w:rPr>
        <w:t xml:space="preserve"> the use of a ‘one step’ process instead of a liquid stain did appear to significantly reduce the staining of the </w:t>
      </w:r>
      <w:r>
        <w:rPr>
          <w:rFonts w:ascii="Arial" w:hAnsi="Arial" w:cs="Arial"/>
        </w:rPr>
        <w:t>grain structu</w:t>
      </w:r>
      <w:r w:rsidR="00870183">
        <w:rPr>
          <w:rFonts w:ascii="Arial" w:hAnsi="Arial" w:cs="Arial"/>
        </w:rPr>
        <w:t xml:space="preserve">re of the ‘new’ stainless steel. However, </w:t>
      </w:r>
      <w:r>
        <w:rPr>
          <w:rFonts w:ascii="Arial" w:hAnsi="Arial" w:cs="Arial"/>
        </w:rPr>
        <w:t>features possibly associated with drying water were still developed on</w:t>
      </w:r>
      <w:r w:rsidR="00AC4977">
        <w:rPr>
          <w:rFonts w:ascii="Arial" w:hAnsi="Arial" w:cs="Arial"/>
        </w:rPr>
        <w:t xml:space="preserve"> the weathered sample</w:t>
      </w:r>
      <w:r>
        <w:rPr>
          <w:rFonts w:ascii="Arial" w:hAnsi="Arial" w:cs="Arial"/>
        </w:rPr>
        <w:t>.</w:t>
      </w:r>
    </w:p>
    <w:p w:rsidR="00A06E22" w:rsidRDefault="00A06E22" w:rsidP="00A06E22">
      <w:pPr>
        <w:spacing w:after="30" w:line="360" w:lineRule="auto"/>
        <w:jc w:val="both"/>
        <w:rPr>
          <w:rFonts w:ascii="Arial" w:hAnsi="Arial" w:cs="Arial"/>
        </w:rPr>
      </w:pPr>
    </w:p>
    <w:p w:rsidR="00A06E22" w:rsidRPr="00AC4977" w:rsidRDefault="00A06E22" w:rsidP="00AC4977">
      <w:pPr>
        <w:spacing w:after="30" w:line="360" w:lineRule="auto"/>
        <w:jc w:val="both"/>
        <w:rPr>
          <w:rFonts w:ascii="Arial" w:hAnsi="Arial" w:cs="Arial"/>
        </w:rPr>
      </w:pPr>
      <w:r w:rsidRPr="00AC4977">
        <w:rPr>
          <w:rFonts w:ascii="Arial" w:hAnsi="Arial" w:cs="Arial"/>
        </w:rPr>
        <w:t>In the case of ‘n</w:t>
      </w:r>
      <w:r w:rsidR="00CC2091" w:rsidRPr="00AC4977">
        <w:rPr>
          <w:rFonts w:ascii="Arial" w:hAnsi="Arial" w:cs="Arial"/>
        </w:rPr>
        <w:t>ew</w:t>
      </w:r>
      <w:r w:rsidRPr="00AC4977">
        <w:rPr>
          <w:rFonts w:ascii="Arial" w:hAnsi="Arial" w:cs="Arial"/>
        </w:rPr>
        <w:t>’ and weathered bronze and b</w:t>
      </w:r>
      <w:r w:rsidR="00CC2091" w:rsidRPr="00AC4977">
        <w:rPr>
          <w:rFonts w:ascii="Arial" w:hAnsi="Arial" w:cs="Arial"/>
        </w:rPr>
        <w:t>rass</w:t>
      </w:r>
      <w:r w:rsidRPr="00AC4977">
        <w:rPr>
          <w:rFonts w:ascii="Arial" w:hAnsi="Arial" w:cs="Arial"/>
        </w:rPr>
        <w:t>,</w:t>
      </w:r>
      <w:r w:rsidR="00CC2091" w:rsidRPr="00AC4977">
        <w:rPr>
          <w:rFonts w:ascii="Arial" w:hAnsi="Arial" w:cs="Arial"/>
        </w:rPr>
        <w:t xml:space="preserve"> SEM images show very high and homogeneous development of a noodle-type polymer in the </w:t>
      </w:r>
      <w:r w:rsidR="00AC4977">
        <w:rPr>
          <w:rFonts w:ascii="Arial" w:hAnsi="Arial" w:cs="Arial"/>
        </w:rPr>
        <w:t>ridges.  The ridges have a well-</w:t>
      </w:r>
      <w:r w:rsidR="00CC2091" w:rsidRPr="00AC4977">
        <w:rPr>
          <w:rFonts w:ascii="Arial" w:hAnsi="Arial" w:cs="Arial"/>
        </w:rPr>
        <w:t xml:space="preserve">defined appearance and there seems to be less polymer development in between the ridges when compared to fingerprints developed with </w:t>
      </w:r>
      <w:r w:rsidR="00443171">
        <w:rPr>
          <w:rFonts w:ascii="Arial" w:hAnsi="Arial" w:cs="Arial"/>
        </w:rPr>
        <w:t>cyanoacrylate</w:t>
      </w:r>
      <w:r w:rsidR="00CC2091" w:rsidRPr="00AC4977">
        <w:rPr>
          <w:rFonts w:ascii="Arial" w:hAnsi="Arial" w:cs="Arial"/>
        </w:rPr>
        <w:t xml:space="preserve">/BY40. The polymer </w:t>
      </w:r>
      <w:r w:rsidR="00AC4977">
        <w:rPr>
          <w:rFonts w:ascii="Arial" w:hAnsi="Arial" w:cs="Arial"/>
        </w:rPr>
        <w:t xml:space="preserve">fibres </w:t>
      </w:r>
      <w:r w:rsidR="00CC2091" w:rsidRPr="00AC4977">
        <w:rPr>
          <w:rFonts w:ascii="Arial" w:hAnsi="Arial" w:cs="Arial"/>
        </w:rPr>
        <w:t>dev</w:t>
      </w:r>
      <w:r w:rsidR="00AC4977">
        <w:rPr>
          <w:rFonts w:ascii="Arial" w:hAnsi="Arial" w:cs="Arial"/>
        </w:rPr>
        <w:t xml:space="preserve">eloped with </w:t>
      </w:r>
      <w:proofErr w:type="spellStart"/>
      <w:r w:rsidR="00AC4977">
        <w:rPr>
          <w:rFonts w:ascii="Arial" w:hAnsi="Arial" w:cs="Arial"/>
        </w:rPr>
        <w:t>Lumicyano</w:t>
      </w:r>
      <w:proofErr w:type="spellEnd"/>
      <w:r w:rsidR="00725E92">
        <w:rPr>
          <w:rFonts w:ascii="Arial" w:hAnsi="Arial" w:cs="Arial"/>
        </w:rPr>
        <w:t>™</w:t>
      </w:r>
      <w:r w:rsidR="00AC4977">
        <w:rPr>
          <w:rFonts w:ascii="Arial" w:hAnsi="Arial" w:cs="Arial"/>
        </w:rPr>
        <w:t xml:space="preserve"> </w:t>
      </w:r>
      <w:r w:rsidR="00870183">
        <w:rPr>
          <w:rFonts w:ascii="Arial" w:hAnsi="Arial" w:cs="Arial"/>
        </w:rPr>
        <w:t xml:space="preserve">are </w:t>
      </w:r>
      <w:r w:rsidR="00AC4977">
        <w:rPr>
          <w:rFonts w:ascii="Arial" w:hAnsi="Arial" w:cs="Arial"/>
        </w:rPr>
        <w:t xml:space="preserve">also </w:t>
      </w:r>
      <w:r w:rsidR="00CC2091" w:rsidRPr="00AC4977">
        <w:rPr>
          <w:rFonts w:ascii="Arial" w:hAnsi="Arial" w:cs="Arial"/>
        </w:rPr>
        <w:t>finer in appearance.</w:t>
      </w:r>
      <w:r w:rsidRPr="00AC4977">
        <w:rPr>
          <w:rFonts w:ascii="Arial" w:hAnsi="Arial" w:cs="Arial"/>
        </w:rPr>
        <w:t xml:space="preserve"> Eccrine fingermarks in general (but especially deposited on weathered samples) did not develop as well as </w:t>
      </w:r>
      <w:r w:rsidR="00870183">
        <w:rPr>
          <w:rFonts w:ascii="Arial" w:hAnsi="Arial" w:cs="Arial"/>
        </w:rPr>
        <w:t>natural and sebaceous marks.  This</w:t>
      </w:r>
      <w:r w:rsidRPr="00AC4977">
        <w:rPr>
          <w:rFonts w:ascii="Arial" w:hAnsi="Arial" w:cs="Arial"/>
        </w:rPr>
        <w:t xml:space="preserve"> is most probably attributed to the loss of moisture from the marks, </w:t>
      </w:r>
      <w:r w:rsidR="00870183">
        <w:rPr>
          <w:rFonts w:ascii="Arial" w:hAnsi="Arial" w:cs="Arial"/>
        </w:rPr>
        <w:t>which results</w:t>
      </w:r>
      <w:r w:rsidRPr="00AC4977">
        <w:rPr>
          <w:rFonts w:ascii="Arial" w:hAnsi="Arial" w:cs="Arial"/>
        </w:rPr>
        <w:t xml:space="preserve"> in p</w:t>
      </w:r>
      <w:r w:rsidR="00870183">
        <w:rPr>
          <w:rFonts w:ascii="Arial" w:hAnsi="Arial" w:cs="Arial"/>
        </w:rPr>
        <w:t>oorer development and becomes</w:t>
      </w:r>
      <w:r w:rsidRPr="00AC4977">
        <w:rPr>
          <w:rFonts w:ascii="Arial" w:hAnsi="Arial" w:cs="Arial"/>
        </w:rPr>
        <w:t xml:space="preserve"> more pronounced as marks age</w:t>
      </w:r>
      <w:r w:rsidR="00870183">
        <w:rPr>
          <w:rFonts w:ascii="Arial" w:hAnsi="Arial" w:cs="Arial"/>
        </w:rPr>
        <w:t xml:space="preserve"> and more moisture is lost</w:t>
      </w:r>
      <w:r w:rsidRPr="00AC4977">
        <w:rPr>
          <w:rFonts w:ascii="Arial" w:hAnsi="Arial" w:cs="Arial"/>
        </w:rPr>
        <w:t xml:space="preserve">.  A representative image of the noodle structure </w:t>
      </w:r>
      <w:r w:rsidR="00FA6034">
        <w:rPr>
          <w:rFonts w:ascii="Arial" w:hAnsi="Arial" w:cs="Arial"/>
        </w:rPr>
        <w:t>observed is shown in Figure 17</w:t>
      </w:r>
      <w:r w:rsidR="00AC4977" w:rsidRPr="00AC4977">
        <w:rPr>
          <w:rFonts w:ascii="Arial" w:hAnsi="Arial" w:cs="Arial"/>
        </w:rPr>
        <w:t>.</w:t>
      </w:r>
    </w:p>
    <w:p w:rsidR="00CC2091" w:rsidRDefault="00AC4977" w:rsidP="00A06E22">
      <w:pPr>
        <w:spacing w:after="30" w:line="360" w:lineRule="auto"/>
        <w:jc w:val="both"/>
        <w:rPr>
          <w:rFonts w:ascii="Arial" w:hAnsi="Arial" w:cs="Arial"/>
        </w:rPr>
      </w:pPr>
      <w:r w:rsidRPr="00CC2091">
        <w:rPr>
          <w:rFonts w:ascii="Arial" w:hAnsi="Arial" w:cs="Arial"/>
          <w:noProof/>
          <w:lang w:eastAsia="en-GB"/>
        </w:rPr>
        <w:drawing>
          <wp:inline distT="0" distB="0" distL="0" distR="0">
            <wp:extent cx="2779809" cy="2084857"/>
            <wp:effectExtent l="19050" t="0" r="1491" b="0"/>
            <wp:docPr id="1" name="Picture 4" descr="C:\Users\Marta\Desktop\SEM_Images\2. Lumicyano\2. Brass\Brass_Aged_2weeks_N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esktop\SEM_Images\2. Lumicyano\2. Brass\Brass_Aged_2weeks_Nat4.jpg"/>
                    <pic:cNvPicPr>
                      <a:picLocks noChangeAspect="1" noChangeArrowheads="1"/>
                    </pic:cNvPicPr>
                  </pic:nvPicPr>
                  <pic:blipFill>
                    <a:blip r:embed="rId38" cstate="screen"/>
                    <a:srcRect/>
                    <a:stretch>
                      <a:fillRect/>
                    </a:stretch>
                  </pic:blipFill>
                  <pic:spPr bwMode="auto">
                    <a:xfrm>
                      <a:off x="0" y="0"/>
                      <a:ext cx="2780940" cy="2085705"/>
                    </a:xfrm>
                    <a:prstGeom prst="rect">
                      <a:avLst/>
                    </a:prstGeom>
                    <a:noFill/>
                    <a:ln w="9525">
                      <a:noFill/>
                      <a:miter lim="800000"/>
                      <a:headEnd/>
                      <a:tailEnd/>
                    </a:ln>
                  </pic:spPr>
                </pic:pic>
              </a:graphicData>
            </a:graphic>
          </wp:inline>
        </w:drawing>
      </w:r>
    </w:p>
    <w:p w:rsidR="00AC4977" w:rsidRPr="00AA2C70" w:rsidRDefault="00FA6034" w:rsidP="00AC4977">
      <w:pPr>
        <w:spacing w:after="30" w:line="360" w:lineRule="auto"/>
        <w:jc w:val="both"/>
        <w:rPr>
          <w:rFonts w:ascii="Arial" w:hAnsi="Arial" w:cs="Arial"/>
          <w:i/>
          <w:noProof/>
          <w:lang w:eastAsia="en-GB"/>
        </w:rPr>
      </w:pPr>
      <w:r>
        <w:rPr>
          <w:rFonts w:ascii="Arial" w:hAnsi="Arial" w:cs="Arial"/>
          <w:i/>
          <w:noProof/>
          <w:lang w:eastAsia="en-GB"/>
        </w:rPr>
        <w:t>Figure 17</w:t>
      </w:r>
      <w:r w:rsidR="00AC4977">
        <w:rPr>
          <w:rFonts w:ascii="Arial" w:hAnsi="Arial" w:cs="Arial"/>
          <w:i/>
          <w:noProof/>
          <w:lang w:eastAsia="en-GB"/>
        </w:rPr>
        <w:t>. Natural marks aged for 2 weeks</w:t>
      </w:r>
      <w:r w:rsidR="00AC4977" w:rsidRPr="00AA2C70">
        <w:rPr>
          <w:rFonts w:ascii="Arial" w:hAnsi="Arial" w:cs="Arial"/>
          <w:i/>
          <w:noProof/>
          <w:lang w:eastAsia="en-GB"/>
        </w:rPr>
        <w:t xml:space="preserve"> and developed </w:t>
      </w:r>
      <w:r w:rsidR="00AC4977">
        <w:rPr>
          <w:rFonts w:ascii="Arial" w:hAnsi="Arial" w:cs="Arial"/>
          <w:i/>
          <w:noProof/>
          <w:lang w:eastAsia="en-GB"/>
        </w:rPr>
        <w:t>using Lumicyano</w:t>
      </w:r>
      <w:r w:rsidR="00725E92">
        <w:rPr>
          <w:rFonts w:ascii="Arial" w:hAnsi="Arial" w:cs="Arial"/>
          <w:i/>
          <w:noProof/>
          <w:lang w:eastAsia="en-GB"/>
        </w:rPr>
        <w:t>™</w:t>
      </w:r>
      <w:r w:rsidR="00AC4977">
        <w:rPr>
          <w:rFonts w:ascii="Arial" w:hAnsi="Arial" w:cs="Arial"/>
          <w:i/>
          <w:noProof/>
          <w:lang w:eastAsia="en-GB"/>
        </w:rPr>
        <w:t xml:space="preserve"> on weathered brass (x350)</w:t>
      </w:r>
    </w:p>
    <w:p w:rsidR="00CC2091" w:rsidRDefault="00AC4977" w:rsidP="00AC4977">
      <w:pPr>
        <w:spacing w:after="30" w:line="360" w:lineRule="auto"/>
        <w:jc w:val="both"/>
        <w:rPr>
          <w:rFonts w:ascii="Arial" w:hAnsi="Arial" w:cs="Arial"/>
        </w:rPr>
      </w:pPr>
      <w:r>
        <w:rPr>
          <w:rFonts w:ascii="Arial" w:hAnsi="Arial" w:cs="Arial"/>
        </w:rPr>
        <w:t>In the case of stainless steel</w:t>
      </w:r>
      <w:r w:rsidR="00CC2091" w:rsidRPr="00AC4977">
        <w:rPr>
          <w:rFonts w:ascii="Arial" w:hAnsi="Arial" w:cs="Arial"/>
        </w:rPr>
        <w:t>, th</w:t>
      </w:r>
      <w:r>
        <w:rPr>
          <w:rFonts w:ascii="Arial" w:hAnsi="Arial" w:cs="Arial"/>
        </w:rPr>
        <w:t>e SEM images show t</w:t>
      </w:r>
      <w:r w:rsidR="00CC2091" w:rsidRPr="00AC4977">
        <w:rPr>
          <w:rFonts w:ascii="Arial" w:hAnsi="Arial" w:cs="Arial"/>
        </w:rPr>
        <w:t xml:space="preserve">he concentration of the fibrous material </w:t>
      </w:r>
      <w:r>
        <w:rPr>
          <w:rFonts w:ascii="Arial" w:hAnsi="Arial" w:cs="Arial"/>
        </w:rPr>
        <w:t xml:space="preserve">in the developed mark </w:t>
      </w:r>
      <w:r w:rsidR="00CC2091" w:rsidRPr="00AC4977">
        <w:rPr>
          <w:rFonts w:ascii="Arial" w:hAnsi="Arial" w:cs="Arial"/>
        </w:rPr>
        <w:t>is lower and the fibres have much shorter appe</w:t>
      </w:r>
      <w:r>
        <w:rPr>
          <w:rFonts w:ascii="Arial" w:hAnsi="Arial" w:cs="Arial"/>
        </w:rPr>
        <w:t>arance then those developed on bronze and b</w:t>
      </w:r>
      <w:r w:rsidR="00CC2091" w:rsidRPr="00AC4977">
        <w:rPr>
          <w:rFonts w:ascii="Arial" w:hAnsi="Arial" w:cs="Arial"/>
        </w:rPr>
        <w:t>rass</w:t>
      </w:r>
      <w:r w:rsidR="00FA6034">
        <w:rPr>
          <w:rFonts w:ascii="Arial" w:hAnsi="Arial" w:cs="Arial"/>
        </w:rPr>
        <w:t>, Figure 18</w:t>
      </w:r>
      <w:r w:rsidR="00CC2091" w:rsidRPr="00AC4977">
        <w:rPr>
          <w:rFonts w:ascii="Arial" w:hAnsi="Arial" w:cs="Arial"/>
        </w:rPr>
        <w:t>.</w:t>
      </w:r>
    </w:p>
    <w:p w:rsidR="00AC4977" w:rsidRDefault="00AC4977" w:rsidP="00AC4977">
      <w:pPr>
        <w:spacing w:after="30" w:line="360" w:lineRule="auto"/>
        <w:jc w:val="both"/>
        <w:rPr>
          <w:rFonts w:ascii="Arial" w:hAnsi="Arial" w:cs="Arial"/>
        </w:rPr>
      </w:pPr>
      <w:r w:rsidRPr="00CC2091">
        <w:rPr>
          <w:rFonts w:ascii="Arial" w:hAnsi="Arial" w:cs="Arial"/>
          <w:noProof/>
          <w:lang w:eastAsia="en-GB"/>
        </w:rPr>
        <w:lastRenderedPageBreak/>
        <w:drawing>
          <wp:inline distT="0" distB="0" distL="0" distR="0">
            <wp:extent cx="2748004" cy="2061003"/>
            <wp:effectExtent l="19050" t="0" r="0" b="0"/>
            <wp:docPr id="242" name="Picture 7" descr="C:\Users\Marta\Desktop\SEM_Images\2. Lumicyano\3. Stainless Steel\St.Steel_New_2weeks_E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a\Desktop\SEM_Images\2. Lumicyano\3. Stainless Steel\St.Steel_New_2weeks_Ecr2.jpg"/>
                    <pic:cNvPicPr>
                      <a:picLocks noChangeAspect="1" noChangeArrowheads="1"/>
                    </pic:cNvPicPr>
                  </pic:nvPicPr>
                  <pic:blipFill>
                    <a:blip r:embed="rId39" cstate="screen"/>
                    <a:srcRect/>
                    <a:stretch>
                      <a:fillRect/>
                    </a:stretch>
                  </pic:blipFill>
                  <pic:spPr bwMode="auto">
                    <a:xfrm>
                      <a:off x="0" y="0"/>
                      <a:ext cx="2752011" cy="2064008"/>
                    </a:xfrm>
                    <a:prstGeom prst="rect">
                      <a:avLst/>
                    </a:prstGeom>
                    <a:noFill/>
                    <a:ln w="9525">
                      <a:noFill/>
                      <a:miter lim="800000"/>
                      <a:headEnd/>
                      <a:tailEnd/>
                    </a:ln>
                  </pic:spPr>
                </pic:pic>
              </a:graphicData>
            </a:graphic>
          </wp:inline>
        </w:drawing>
      </w:r>
    </w:p>
    <w:p w:rsidR="00AC4977" w:rsidRDefault="00AC4977" w:rsidP="00AC4977">
      <w:pPr>
        <w:spacing w:after="30" w:line="360" w:lineRule="auto"/>
        <w:jc w:val="both"/>
        <w:rPr>
          <w:rFonts w:ascii="Arial" w:hAnsi="Arial" w:cs="Arial"/>
          <w:i/>
          <w:noProof/>
          <w:lang w:eastAsia="en-GB"/>
        </w:rPr>
      </w:pPr>
      <w:r>
        <w:rPr>
          <w:rFonts w:ascii="Arial" w:hAnsi="Arial" w:cs="Arial"/>
          <w:i/>
          <w:noProof/>
          <w:lang w:eastAsia="en-GB"/>
        </w:rPr>
        <w:t>Figure 1</w:t>
      </w:r>
      <w:r w:rsidR="00FA6034">
        <w:rPr>
          <w:rFonts w:ascii="Arial" w:hAnsi="Arial" w:cs="Arial"/>
          <w:i/>
          <w:noProof/>
          <w:lang w:eastAsia="en-GB"/>
        </w:rPr>
        <w:t>8</w:t>
      </w:r>
      <w:r>
        <w:rPr>
          <w:rFonts w:ascii="Arial" w:hAnsi="Arial" w:cs="Arial"/>
          <w:i/>
          <w:noProof/>
          <w:lang w:eastAsia="en-GB"/>
        </w:rPr>
        <w:t>. Eccrine marks aged for 2 weeks</w:t>
      </w:r>
      <w:r w:rsidRPr="00AA2C70">
        <w:rPr>
          <w:rFonts w:ascii="Arial" w:hAnsi="Arial" w:cs="Arial"/>
          <w:i/>
          <w:noProof/>
          <w:lang w:eastAsia="en-GB"/>
        </w:rPr>
        <w:t xml:space="preserve"> and developed </w:t>
      </w:r>
      <w:r>
        <w:rPr>
          <w:rFonts w:ascii="Arial" w:hAnsi="Arial" w:cs="Arial"/>
          <w:i/>
          <w:noProof/>
          <w:lang w:eastAsia="en-GB"/>
        </w:rPr>
        <w:t>using Lumicyano</w:t>
      </w:r>
      <w:r w:rsidR="00725E92">
        <w:rPr>
          <w:rFonts w:ascii="Arial" w:hAnsi="Arial" w:cs="Arial"/>
          <w:i/>
          <w:noProof/>
          <w:lang w:eastAsia="en-GB"/>
        </w:rPr>
        <w:t>™</w:t>
      </w:r>
      <w:r>
        <w:rPr>
          <w:rFonts w:ascii="Arial" w:hAnsi="Arial" w:cs="Arial"/>
          <w:i/>
          <w:noProof/>
          <w:lang w:eastAsia="en-GB"/>
        </w:rPr>
        <w:t xml:space="preserve"> on ‘new’ stainless steel (x250)</w:t>
      </w:r>
    </w:p>
    <w:p w:rsidR="00AC4977" w:rsidRPr="00AC4977" w:rsidRDefault="00AC4977" w:rsidP="00AC4977">
      <w:pPr>
        <w:spacing w:after="30" w:line="360" w:lineRule="auto"/>
        <w:jc w:val="both"/>
        <w:rPr>
          <w:rFonts w:ascii="Arial" w:hAnsi="Arial" w:cs="Arial"/>
        </w:rPr>
      </w:pPr>
    </w:p>
    <w:p w:rsidR="00870183" w:rsidRDefault="00AC4977" w:rsidP="00AC4977">
      <w:pPr>
        <w:spacing w:after="30" w:line="360" w:lineRule="auto"/>
        <w:jc w:val="both"/>
        <w:rPr>
          <w:rFonts w:ascii="Arial" w:hAnsi="Arial" w:cs="Arial"/>
        </w:rPr>
      </w:pPr>
      <w:r>
        <w:rPr>
          <w:rFonts w:ascii="Arial" w:hAnsi="Arial" w:cs="Arial"/>
        </w:rPr>
        <w:t xml:space="preserve">There was no obvious influence of the surface condition on the development mode of the </w:t>
      </w:r>
      <w:proofErr w:type="spellStart"/>
      <w:r>
        <w:rPr>
          <w:rFonts w:ascii="Arial" w:hAnsi="Arial" w:cs="Arial"/>
        </w:rPr>
        <w:t>Lumicyano</w:t>
      </w:r>
      <w:proofErr w:type="spellEnd"/>
      <w:r w:rsidR="00725E92">
        <w:rPr>
          <w:rFonts w:ascii="Arial" w:hAnsi="Arial" w:cs="Arial"/>
        </w:rPr>
        <w:t>™</w:t>
      </w:r>
      <w:r w:rsidR="0051303E">
        <w:rPr>
          <w:rFonts w:ascii="Arial" w:hAnsi="Arial" w:cs="Arial"/>
        </w:rPr>
        <w:t xml:space="preserve"> on bronze and brass</w:t>
      </w:r>
      <w:r w:rsidR="00870183">
        <w:rPr>
          <w:rFonts w:ascii="Arial" w:hAnsi="Arial" w:cs="Arial"/>
        </w:rPr>
        <w:t>. It is propos</w:t>
      </w:r>
      <w:r>
        <w:rPr>
          <w:rFonts w:ascii="Arial" w:hAnsi="Arial" w:cs="Arial"/>
        </w:rPr>
        <w:t xml:space="preserve">ed that </w:t>
      </w:r>
      <w:r w:rsidR="00870183">
        <w:rPr>
          <w:rFonts w:ascii="Arial" w:hAnsi="Arial" w:cs="Arial"/>
        </w:rPr>
        <w:t xml:space="preserve">instead of influencing development mode, </w:t>
      </w:r>
      <w:r w:rsidR="0051303E">
        <w:rPr>
          <w:rFonts w:ascii="Arial" w:hAnsi="Arial" w:cs="Arial"/>
        </w:rPr>
        <w:t xml:space="preserve">the surface condition </w:t>
      </w:r>
      <w:r w:rsidR="00870183">
        <w:rPr>
          <w:rFonts w:ascii="Arial" w:hAnsi="Arial" w:cs="Arial"/>
        </w:rPr>
        <w:t xml:space="preserve">primarily </w:t>
      </w:r>
      <w:r w:rsidR="0051303E">
        <w:rPr>
          <w:rFonts w:ascii="Arial" w:hAnsi="Arial" w:cs="Arial"/>
        </w:rPr>
        <w:t>influences what happens to the constituents in the mark once they hav</w:t>
      </w:r>
      <w:r w:rsidR="00870183">
        <w:rPr>
          <w:rFonts w:ascii="Arial" w:hAnsi="Arial" w:cs="Arial"/>
        </w:rPr>
        <w:t>e been deposited on the surface. In this case, t</w:t>
      </w:r>
      <w:r w:rsidR="0051303E">
        <w:rPr>
          <w:rFonts w:ascii="Arial" w:hAnsi="Arial" w:cs="Arial"/>
        </w:rPr>
        <w:t xml:space="preserve">he weathering either causes the mark to dry quicker </w:t>
      </w:r>
      <w:r w:rsidR="00870183">
        <w:rPr>
          <w:rFonts w:ascii="Arial" w:hAnsi="Arial" w:cs="Arial"/>
        </w:rPr>
        <w:t>and/</w:t>
      </w:r>
      <w:r w:rsidR="0051303E">
        <w:rPr>
          <w:rFonts w:ascii="Arial" w:hAnsi="Arial" w:cs="Arial"/>
        </w:rPr>
        <w:t xml:space="preserve">or corrosion/oxidation products on the surface </w:t>
      </w:r>
      <w:r w:rsidR="00870183">
        <w:rPr>
          <w:rFonts w:ascii="Arial" w:hAnsi="Arial" w:cs="Arial"/>
        </w:rPr>
        <w:t xml:space="preserve">to </w:t>
      </w:r>
      <w:r w:rsidR="0051303E">
        <w:rPr>
          <w:rFonts w:ascii="Arial" w:hAnsi="Arial" w:cs="Arial"/>
        </w:rPr>
        <w:t>interact with cons</w:t>
      </w:r>
      <w:r w:rsidR="002B3F7D">
        <w:rPr>
          <w:rFonts w:ascii="Arial" w:hAnsi="Arial" w:cs="Arial"/>
        </w:rPr>
        <w:t>tituents in the mark, leav</w:t>
      </w:r>
      <w:r w:rsidR="00870183">
        <w:rPr>
          <w:rFonts w:ascii="Arial" w:hAnsi="Arial" w:cs="Arial"/>
        </w:rPr>
        <w:t>ing</w:t>
      </w:r>
      <w:r w:rsidR="0051303E">
        <w:rPr>
          <w:rFonts w:ascii="Arial" w:hAnsi="Arial" w:cs="Arial"/>
        </w:rPr>
        <w:t xml:space="preserve"> less residue available to inte</w:t>
      </w:r>
      <w:r w:rsidR="00870183">
        <w:rPr>
          <w:rFonts w:ascii="Arial" w:hAnsi="Arial" w:cs="Arial"/>
        </w:rPr>
        <w:t xml:space="preserve">ract with the </w:t>
      </w:r>
      <w:proofErr w:type="spellStart"/>
      <w:r w:rsidR="00870183">
        <w:rPr>
          <w:rFonts w:ascii="Arial" w:hAnsi="Arial" w:cs="Arial"/>
        </w:rPr>
        <w:t>Lumicyano</w:t>
      </w:r>
      <w:proofErr w:type="spellEnd"/>
      <w:r w:rsidR="00725E92">
        <w:rPr>
          <w:rFonts w:ascii="Arial" w:hAnsi="Arial" w:cs="Arial"/>
        </w:rPr>
        <w:t>™</w:t>
      </w:r>
      <w:r w:rsidR="00870183">
        <w:rPr>
          <w:rFonts w:ascii="Arial" w:hAnsi="Arial" w:cs="Arial"/>
        </w:rPr>
        <w:t xml:space="preserve"> vapour and producing weaker development.</w:t>
      </w:r>
    </w:p>
    <w:p w:rsidR="00870183" w:rsidRDefault="00870183" w:rsidP="00AC4977">
      <w:pPr>
        <w:spacing w:after="30" w:line="360" w:lineRule="auto"/>
        <w:jc w:val="both"/>
        <w:rPr>
          <w:rFonts w:ascii="Arial" w:hAnsi="Arial" w:cs="Arial"/>
        </w:rPr>
      </w:pPr>
    </w:p>
    <w:p w:rsidR="00CC2091" w:rsidRPr="00AC4977" w:rsidRDefault="00CC2091" w:rsidP="00AC4977">
      <w:pPr>
        <w:spacing w:after="30" w:line="360" w:lineRule="auto"/>
        <w:jc w:val="both"/>
        <w:rPr>
          <w:rFonts w:ascii="Arial" w:hAnsi="Arial" w:cs="Arial"/>
        </w:rPr>
      </w:pPr>
      <w:r w:rsidRPr="00AC4977">
        <w:rPr>
          <w:rFonts w:ascii="Arial" w:hAnsi="Arial" w:cs="Arial"/>
        </w:rPr>
        <w:t>All metals were treated at the same time, in the same fuming chamber and under the same development conditions.  F</w:t>
      </w:r>
      <w:r w:rsidR="00AC4977">
        <w:rPr>
          <w:rFonts w:ascii="Arial" w:hAnsi="Arial" w:cs="Arial"/>
        </w:rPr>
        <w:t>ingermark</w:t>
      </w:r>
      <w:r w:rsidRPr="00AC4977">
        <w:rPr>
          <w:rFonts w:ascii="Arial" w:hAnsi="Arial" w:cs="Arial"/>
        </w:rPr>
        <w:t xml:space="preserve">s deposited on </w:t>
      </w:r>
      <w:r w:rsidR="0051303E">
        <w:rPr>
          <w:rFonts w:ascii="Arial" w:hAnsi="Arial" w:cs="Arial"/>
        </w:rPr>
        <w:t>stainless s</w:t>
      </w:r>
      <w:r w:rsidRPr="00AC4977">
        <w:rPr>
          <w:rFonts w:ascii="Arial" w:hAnsi="Arial" w:cs="Arial"/>
        </w:rPr>
        <w:t>teel reacted differently to those deposite</w:t>
      </w:r>
      <w:r w:rsidR="0051303E">
        <w:rPr>
          <w:rFonts w:ascii="Arial" w:hAnsi="Arial" w:cs="Arial"/>
        </w:rPr>
        <w:t>d on bronze and b</w:t>
      </w:r>
      <w:r w:rsidR="009D6D8A">
        <w:rPr>
          <w:rFonts w:ascii="Arial" w:hAnsi="Arial" w:cs="Arial"/>
        </w:rPr>
        <w:t>rass, and again it was observed</w:t>
      </w:r>
      <w:r w:rsidRPr="00AC4977">
        <w:rPr>
          <w:rFonts w:ascii="Arial" w:hAnsi="Arial" w:cs="Arial"/>
        </w:rPr>
        <w:t xml:space="preserve"> that heavy </w:t>
      </w:r>
      <w:r w:rsidR="0051303E">
        <w:rPr>
          <w:rFonts w:ascii="Arial" w:hAnsi="Arial" w:cs="Arial"/>
        </w:rPr>
        <w:t xml:space="preserve">marks deposited on stainless steel seem to </w:t>
      </w:r>
      <w:r w:rsidR="002B3F7D">
        <w:rPr>
          <w:rFonts w:ascii="Arial" w:hAnsi="Arial" w:cs="Arial"/>
        </w:rPr>
        <w:t>‘</w:t>
      </w:r>
      <w:r w:rsidR="0051303E">
        <w:rPr>
          <w:rFonts w:ascii="Arial" w:hAnsi="Arial" w:cs="Arial"/>
        </w:rPr>
        <w:t>flow</w:t>
      </w:r>
      <w:r w:rsidR="002B3F7D">
        <w:rPr>
          <w:rFonts w:ascii="Arial" w:hAnsi="Arial" w:cs="Arial"/>
        </w:rPr>
        <w:t>’</w:t>
      </w:r>
      <w:r w:rsidR="0051303E">
        <w:rPr>
          <w:rFonts w:ascii="Arial" w:hAnsi="Arial" w:cs="Arial"/>
        </w:rPr>
        <w:t xml:space="preserve"> across the surface</w:t>
      </w:r>
      <w:r w:rsidRPr="00AC4977">
        <w:rPr>
          <w:rFonts w:ascii="Arial" w:hAnsi="Arial" w:cs="Arial"/>
        </w:rPr>
        <w:t>.</w:t>
      </w:r>
    </w:p>
    <w:p w:rsidR="0051303E" w:rsidRDefault="0051303E" w:rsidP="0051303E">
      <w:pPr>
        <w:spacing w:after="30" w:line="360" w:lineRule="auto"/>
        <w:jc w:val="both"/>
        <w:rPr>
          <w:rFonts w:ascii="Arial" w:hAnsi="Arial" w:cs="Arial"/>
          <w:b/>
        </w:rPr>
      </w:pPr>
    </w:p>
    <w:p w:rsidR="00CC2091" w:rsidRPr="0051303E" w:rsidRDefault="00725E92" w:rsidP="0051303E">
      <w:pPr>
        <w:spacing w:after="30" w:line="360" w:lineRule="auto"/>
        <w:jc w:val="both"/>
        <w:rPr>
          <w:rFonts w:ascii="Arial" w:hAnsi="Arial" w:cs="Arial"/>
          <w:i/>
        </w:rPr>
      </w:pPr>
      <w:r>
        <w:rPr>
          <w:rFonts w:ascii="Arial" w:hAnsi="Arial" w:cs="Arial"/>
          <w:i/>
        </w:rPr>
        <w:t xml:space="preserve">3.2.3 </w:t>
      </w:r>
      <w:r w:rsidR="00CC2091" w:rsidRPr="0051303E">
        <w:rPr>
          <w:rFonts w:ascii="Arial" w:hAnsi="Arial" w:cs="Arial"/>
          <w:i/>
        </w:rPr>
        <w:t>Gun Blueing</w:t>
      </w:r>
    </w:p>
    <w:p w:rsidR="00263F19" w:rsidRPr="00263F19" w:rsidRDefault="0051303E" w:rsidP="00263F19">
      <w:pPr>
        <w:spacing w:after="30" w:line="360" w:lineRule="auto"/>
        <w:jc w:val="both"/>
        <w:rPr>
          <w:rFonts w:ascii="Arial" w:hAnsi="Arial" w:cs="Arial"/>
        </w:rPr>
      </w:pPr>
      <w:r w:rsidRPr="00263F19">
        <w:rPr>
          <w:rFonts w:ascii="Arial" w:hAnsi="Arial" w:cs="Arial"/>
        </w:rPr>
        <w:t>The d</w:t>
      </w:r>
      <w:r w:rsidR="00CC2091" w:rsidRPr="00263F19">
        <w:rPr>
          <w:rFonts w:ascii="Arial" w:hAnsi="Arial" w:cs="Arial"/>
        </w:rPr>
        <w:t xml:space="preserve">evelopment time varied for </w:t>
      </w:r>
      <w:r w:rsidRPr="00263F19">
        <w:rPr>
          <w:rFonts w:ascii="Arial" w:hAnsi="Arial" w:cs="Arial"/>
        </w:rPr>
        <w:t xml:space="preserve">different dilutions of gun blue, with the 1:32.3 dilution giving a development time of approximately 20 minutes for the brass and bronze samples. For the 1:1 dilution, </w:t>
      </w:r>
      <w:r w:rsidR="00263F19" w:rsidRPr="00263F19">
        <w:rPr>
          <w:rFonts w:ascii="Arial" w:hAnsi="Arial" w:cs="Arial"/>
        </w:rPr>
        <w:t xml:space="preserve">development was much quicker and </w:t>
      </w:r>
      <w:r w:rsidR="00CC2091" w:rsidRPr="00263F19">
        <w:rPr>
          <w:rFonts w:ascii="Arial" w:hAnsi="Arial" w:cs="Arial"/>
        </w:rPr>
        <w:t xml:space="preserve">different metals </w:t>
      </w:r>
      <w:r w:rsidRPr="00263F19">
        <w:rPr>
          <w:rFonts w:ascii="Arial" w:hAnsi="Arial" w:cs="Arial"/>
        </w:rPr>
        <w:t xml:space="preserve">were found to </w:t>
      </w:r>
      <w:r w:rsidR="00263F19" w:rsidRPr="00263F19">
        <w:rPr>
          <w:rFonts w:ascii="Arial" w:hAnsi="Arial" w:cs="Arial"/>
        </w:rPr>
        <w:t>require</w:t>
      </w:r>
      <w:r w:rsidR="00CC2091" w:rsidRPr="00263F19">
        <w:rPr>
          <w:rFonts w:ascii="Arial" w:hAnsi="Arial" w:cs="Arial"/>
        </w:rPr>
        <w:t xml:space="preserve"> different time</w:t>
      </w:r>
      <w:r w:rsidR="00263F19" w:rsidRPr="00263F19">
        <w:rPr>
          <w:rFonts w:ascii="Arial" w:hAnsi="Arial" w:cs="Arial"/>
        </w:rPr>
        <w:t>s of treatment, typically between 30-60 seconds.</w:t>
      </w:r>
      <w:r w:rsidR="00CC2091" w:rsidRPr="00263F19">
        <w:rPr>
          <w:rFonts w:ascii="Arial" w:hAnsi="Arial" w:cs="Arial"/>
        </w:rPr>
        <w:t xml:space="preserve"> </w:t>
      </w:r>
      <w:r w:rsidR="00263F19">
        <w:rPr>
          <w:rFonts w:ascii="Arial" w:hAnsi="Arial" w:cs="Arial"/>
        </w:rPr>
        <w:t>Gun blueing was not effective on stainless steel, which was as expected</w:t>
      </w:r>
      <w:r w:rsidR="00263F19" w:rsidRPr="00263F19">
        <w:rPr>
          <w:rFonts w:ascii="Arial" w:hAnsi="Arial" w:cs="Arial"/>
        </w:rPr>
        <w:t>.  This metal did not corrod</w:t>
      </w:r>
      <w:r w:rsidR="00263F19">
        <w:rPr>
          <w:rFonts w:ascii="Arial" w:hAnsi="Arial" w:cs="Arial"/>
        </w:rPr>
        <w:t>e</w:t>
      </w:r>
      <w:r w:rsidR="00263F19" w:rsidRPr="00263F19">
        <w:rPr>
          <w:rFonts w:ascii="Arial" w:hAnsi="Arial" w:cs="Arial"/>
        </w:rPr>
        <w:t xml:space="preserve"> and stayed intact even when left </w:t>
      </w:r>
      <w:r w:rsidR="00263F19">
        <w:rPr>
          <w:rFonts w:ascii="Arial" w:hAnsi="Arial" w:cs="Arial"/>
        </w:rPr>
        <w:t>in the 1:1 working solution of gun b</w:t>
      </w:r>
      <w:r w:rsidR="00263F19" w:rsidRPr="00263F19">
        <w:rPr>
          <w:rFonts w:ascii="Arial" w:hAnsi="Arial" w:cs="Arial"/>
        </w:rPr>
        <w:t>lue for 2 hours.  The reason for th</w:t>
      </w:r>
      <w:r w:rsidR="00263F19">
        <w:rPr>
          <w:rFonts w:ascii="Arial" w:hAnsi="Arial" w:cs="Arial"/>
        </w:rPr>
        <w:t>at is that stainless s</w:t>
      </w:r>
      <w:r w:rsidR="00263F19" w:rsidRPr="00263F19">
        <w:rPr>
          <w:rFonts w:ascii="Arial" w:hAnsi="Arial" w:cs="Arial"/>
        </w:rPr>
        <w:t>teel</w:t>
      </w:r>
      <w:r w:rsidR="00263F19">
        <w:rPr>
          <w:rFonts w:ascii="Arial" w:hAnsi="Arial" w:cs="Arial"/>
        </w:rPr>
        <w:t xml:space="preserve"> is protected by a chromium oxide layer which prevents the iron and nickel present participating in reactions with the selenium in the gun blueing solution</w:t>
      </w:r>
      <w:r w:rsidR="00263F19" w:rsidRPr="00263F19">
        <w:rPr>
          <w:rFonts w:ascii="Arial" w:hAnsi="Arial" w:cs="Arial"/>
        </w:rPr>
        <w:t>.</w:t>
      </w:r>
    </w:p>
    <w:p w:rsidR="00263F19" w:rsidRDefault="00263F19" w:rsidP="00263F19">
      <w:pPr>
        <w:spacing w:after="30" w:line="360" w:lineRule="auto"/>
        <w:jc w:val="both"/>
        <w:rPr>
          <w:rFonts w:ascii="Arial" w:hAnsi="Arial" w:cs="Arial"/>
        </w:rPr>
      </w:pPr>
    </w:p>
    <w:p w:rsidR="00CC2091" w:rsidRPr="00263F19" w:rsidRDefault="00CC2091" w:rsidP="00263F19">
      <w:pPr>
        <w:spacing w:after="30" w:line="360" w:lineRule="auto"/>
        <w:jc w:val="both"/>
        <w:rPr>
          <w:rFonts w:ascii="Arial" w:hAnsi="Arial" w:cs="Arial"/>
        </w:rPr>
      </w:pPr>
      <w:r w:rsidRPr="00263F19">
        <w:rPr>
          <w:rFonts w:ascii="Arial" w:hAnsi="Arial" w:cs="Arial"/>
        </w:rPr>
        <w:lastRenderedPageBreak/>
        <w:t xml:space="preserve">It is reported in </w:t>
      </w:r>
      <w:proofErr w:type="spellStart"/>
      <w:r w:rsidR="00263F19">
        <w:rPr>
          <w:rFonts w:ascii="Arial" w:hAnsi="Arial" w:cs="Arial"/>
        </w:rPr>
        <w:t>Ramotowski</w:t>
      </w:r>
      <w:proofErr w:type="spellEnd"/>
      <w:r w:rsidR="00263F19">
        <w:rPr>
          <w:rFonts w:ascii="Arial" w:hAnsi="Arial" w:cs="Arial"/>
        </w:rPr>
        <w:t xml:space="preserve"> [2</w:t>
      </w:r>
      <w:r w:rsidR="00591850">
        <w:rPr>
          <w:rFonts w:ascii="Arial" w:hAnsi="Arial" w:cs="Arial"/>
        </w:rPr>
        <w:t>1</w:t>
      </w:r>
      <w:r w:rsidRPr="00263F19">
        <w:rPr>
          <w:rFonts w:ascii="Arial" w:hAnsi="Arial" w:cs="Arial"/>
        </w:rPr>
        <w:t>] that ‘the rate of the development can be increased or decreased by adjusting the concentration of the Gun Blue in the final dilution’.  Although t</w:t>
      </w:r>
      <w:r w:rsidR="00263F19">
        <w:rPr>
          <w:rFonts w:ascii="Arial" w:hAnsi="Arial" w:cs="Arial"/>
        </w:rPr>
        <w:t>he higher concentration of the gun b</w:t>
      </w:r>
      <w:r w:rsidRPr="00263F19">
        <w:rPr>
          <w:rFonts w:ascii="Arial" w:hAnsi="Arial" w:cs="Arial"/>
        </w:rPr>
        <w:t xml:space="preserve">lue in the working solution (1:1) used in this study may lead to overdevelopment and extra care needs to be taken during development process, </w:t>
      </w:r>
      <w:r w:rsidR="00263F19">
        <w:rPr>
          <w:rFonts w:ascii="Arial" w:hAnsi="Arial" w:cs="Arial"/>
        </w:rPr>
        <w:t>the lower concentration of the g</w:t>
      </w:r>
      <w:r w:rsidRPr="00263F19">
        <w:rPr>
          <w:rFonts w:ascii="Arial" w:hAnsi="Arial" w:cs="Arial"/>
        </w:rPr>
        <w:t>un</w:t>
      </w:r>
      <w:r w:rsidR="00263F19">
        <w:rPr>
          <w:rFonts w:ascii="Arial" w:hAnsi="Arial" w:cs="Arial"/>
        </w:rPr>
        <w:t xml:space="preserve"> blue in the final dilution (1:32.3</w:t>
      </w:r>
      <w:r w:rsidRPr="00263F19">
        <w:rPr>
          <w:rFonts w:ascii="Arial" w:hAnsi="Arial" w:cs="Arial"/>
        </w:rPr>
        <w:t>) did</w:t>
      </w:r>
      <w:r w:rsidR="00D734DC">
        <w:rPr>
          <w:rFonts w:ascii="Arial" w:hAnsi="Arial" w:cs="Arial"/>
        </w:rPr>
        <w:t xml:space="preserve"> not develop as many fingermarks as the higher concentration, </w:t>
      </w:r>
      <w:r w:rsidR="00D734DC" w:rsidRPr="00264851">
        <w:rPr>
          <w:rFonts w:ascii="Arial" w:hAnsi="Arial" w:cs="Arial"/>
        </w:rPr>
        <w:t>20 min</w:t>
      </w:r>
      <w:r w:rsidR="00D734DC">
        <w:rPr>
          <w:rFonts w:ascii="Arial" w:hAnsi="Arial" w:cs="Arial"/>
        </w:rPr>
        <w:t>utes immersion was required, and after that time only s</w:t>
      </w:r>
      <w:r w:rsidR="00D734DC" w:rsidRPr="00264851">
        <w:rPr>
          <w:rFonts w:ascii="Arial" w:hAnsi="Arial" w:cs="Arial"/>
        </w:rPr>
        <w:t>ebaceous prints developed</w:t>
      </w:r>
      <w:r w:rsidR="00D734DC">
        <w:rPr>
          <w:rFonts w:ascii="Arial" w:hAnsi="Arial" w:cs="Arial"/>
        </w:rPr>
        <w:t>. The 1:1 dilution was therefore preferred, and the results obta</w:t>
      </w:r>
      <w:r w:rsidR="00FA6034">
        <w:rPr>
          <w:rFonts w:ascii="Arial" w:hAnsi="Arial" w:cs="Arial"/>
        </w:rPr>
        <w:t>ined are summarised in Figure 19</w:t>
      </w:r>
      <w:r w:rsidR="00D734DC">
        <w:rPr>
          <w:rFonts w:ascii="Arial" w:hAnsi="Arial" w:cs="Arial"/>
        </w:rPr>
        <w:t>.</w:t>
      </w:r>
    </w:p>
    <w:p w:rsidR="00CC2091" w:rsidRDefault="00CC2091" w:rsidP="00D734DC">
      <w:pPr>
        <w:spacing w:after="30" w:line="360" w:lineRule="auto"/>
        <w:jc w:val="both"/>
        <w:rPr>
          <w:rFonts w:ascii="Arial" w:hAnsi="Arial" w:cs="Arial"/>
        </w:rPr>
      </w:pPr>
    </w:p>
    <w:p w:rsidR="00D734DC" w:rsidRDefault="00D734DC" w:rsidP="00D734DC">
      <w:pPr>
        <w:spacing w:after="30" w:line="360" w:lineRule="auto"/>
        <w:jc w:val="both"/>
        <w:rPr>
          <w:rFonts w:ascii="Arial" w:hAnsi="Arial" w:cs="Arial"/>
        </w:rPr>
      </w:pPr>
      <w:r w:rsidRPr="00CC2091">
        <w:rPr>
          <w:noProof/>
          <w:lang w:eastAsia="en-GB"/>
        </w:rPr>
        <w:drawing>
          <wp:inline distT="0" distB="0" distL="0" distR="0">
            <wp:extent cx="5124450" cy="2895600"/>
            <wp:effectExtent l="19050" t="0" r="19050" b="0"/>
            <wp:docPr id="1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734DC" w:rsidRDefault="00FA6034" w:rsidP="00D734DC">
      <w:pPr>
        <w:rPr>
          <w:rFonts w:ascii="Arial" w:hAnsi="Arial" w:cs="Arial"/>
          <w:i/>
        </w:rPr>
      </w:pPr>
      <w:r>
        <w:rPr>
          <w:rFonts w:ascii="Arial" w:hAnsi="Arial" w:cs="Arial"/>
          <w:i/>
        </w:rPr>
        <w:t>Figure 19</w:t>
      </w:r>
      <w:r w:rsidR="00D734DC">
        <w:rPr>
          <w:rFonts w:ascii="Arial" w:hAnsi="Arial" w:cs="Arial"/>
          <w:i/>
        </w:rPr>
        <w:t>. Percentage of identifiable marks developed using gun blueing on the different metal surfaces</w:t>
      </w:r>
    </w:p>
    <w:p w:rsidR="0027793A" w:rsidRDefault="0027793A" w:rsidP="0027793A"/>
    <w:p w:rsidR="0027793A" w:rsidRDefault="0027793A" w:rsidP="0027793A">
      <w:pPr>
        <w:spacing w:after="30" w:line="360" w:lineRule="auto"/>
        <w:jc w:val="both"/>
        <w:rPr>
          <w:rFonts w:ascii="Arial" w:hAnsi="Arial" w:cs="Arial"/>
        </w:rPr>
      </w:pPr>
      <w:r>
        <w:rPr>
          <w:rFonts w:ascii="Arial" w:hAnsi="Arial" w:cs="Arial"/>
        </w:rPr>
        <w:t>Gun b</w:t>
      </w:r>
      <w:r w:rsidRPr="0027793A">
        <w:rPr>
          <w:rFonts w:ascii="Arial" w:hAnsi="Arial" w:cs="Arial"/>
        </w:rPr>
        <w:t xml:space="preserve">lueing did not develop any </w:t>
      </w:r>
      <w:r>
        <w:rPr>
          <w:rFonts w:ascii="Arial" w:hAnsi="Arial" w:cs="Arial"/>
        </w:rPr>
        <w:t xml:space="preserve">fingermarks of </w:t>
      </w:r>
      <w:r w:rsidRPr="0027793A">
        <w:rPr>
          <w:rFonts w:ascii="Arial" w:hAnsi="Arial" w:cs="Arial"/>
        </w:rPr>
        <w:t>identifia</w:t>
      </w:r>
      <w:r w:rsidR="009D6D8A">
        <w:rPr>
          <w:rFonts w:ascii="Arial" w:hAnsi="Arial" w:cs="Arial"/>
        </w:rPr>
        <w:t>ble quality</w:t>
      </w:r>
      <w:r>
        <w:rPr>
          <w:rFonts w:ascii="Arial" w:hAnsi="Arial" w:cs="Arial"/>
        </w:rPr>
        <w:t xml:space="preserve"> on weathered bronze or on weathered b</w:t>
      </w:r>
      <w:r w:rsidRPr="0027793A">
        <w:rPr>
          <w:rFonts w:ascii="Arial" w:hAnsi="Arial" w:cs="Arial"/>
        </w:rPr>
        <w:t xml:space="preserve">rass.  The reason for that could be that </w:t>
      </w:r>
      <w:r>
        <w:rPr>
          <w:rFonts w:ascii="Arial" w:hAnsi="Arial" w:cs="Arial"/>
        </w:rPr>
        <w:t>corrosion has already commenced on those metals and the fingermark</w:t>
      </w:r>
      <w:r w:rsidRPr="0027793A">
        <w:rPr>
          <w:rFonts w:ascii="Arial" w:hAnsi="Arial" w:cs="Arial"/>
        </w:rPr>
        <w:t xml:space="preserve"> material could not </w:t>
      </w:r>
      <w:r>
        <w:rPr>
          <w:rFonts w:ascii="Arial" w:hAnsi="Arial" w:cs="Arial"/>
        </w:rPr>
        <w:t xml:space="preserve">act as a mask and </w:t>
      </w:r>
      <w:r w:rsidRPr="0027793A">
        <w:rPr>
          <w:rFonts w:ascii="Arial" w:hAnsi="Arial" w:cs="Arial"/>
        </w:rPr>
        <w:t>‘pro</w:t>
      </w:r>
      <w:r w:rsidR="009D6D8A">
        <w:rPr>
          <w:rFonts w:ascii="Arial" w:hAnsi="Arial" w:cs="Arial"/>
        </w:rPr>
        <w:t>tect’ the surface</w:t>
      </w:r>
      <w:r w:rsidRPr="0027793A">
        <w:rPr>
          <w:rFonts w:ascii="Arial" w:hAnsi="Arial" w:cs="Arial"/>
        </w:rPr>
        <w:t xml:space="preserve"> against further corrosion</w:t>
      </w:r>
      <w:r>
        <w:rPr>
          <w:rFonts w:ascii="Arial" w:hAnsi="Arial" w:cs="Arial"/>
        </w:rPr>
        <w:t xml:space="preserve"> or reaction with the gun blue solution</w:t>
      </w:r>
      <w:r w:rsidRPr="0027793A">
        <w:rPr>
          <w:rFonts w:ascii="Arial" w:hAnsi="Arial" w:cs="Arial"/>
        </w:rPr>
        <w:t>.</w:t>
      </w:r>
      <w:r>
        <w:rPr>
          <w:rFonts w:ascii="Arial" w:hAnsi="Arial" w:cs="Arial"/>
        </w:rPr>
        <w:t xml:space="preserve"> The weathered surfaces therefore uniformly darken</w:t>
      </w:r>
      <w:r w:rsidR="009D6D8A">
        <w:rPr>
          <w:rFonts w:ascii="Arial" w:hAnsi="Arial" w:cs="Arial"/>
        </w:rPr>
        <w:t>ed in the gun blue solution</w:t>
      </w:r>
      <w:r>
        <w:rPr>
          <w:rFonts w:ascii="Arial" w:hAnsi="Arial" w:cs="Arial"/>
        </w:rPr>
        <w:t>, making any marks that may be present diff</w:t>
      </w:r>
      <w:r w:rsidR="00FA6034">
        <w:rPr>
          <w:rFonts w:ascii="Arial" w:hAnsi="Arial" w:cs="Arial"/>
        </w:rPr>
        <w:t>icult to discriminate, Figure 20</w:t>
      </w:r>
      <w:r>
        <w:rPr>
          <w:rFonts w:ascii="Arial" w:hAnsi="Arial" w:cs="Arial"/>
        </w:rPr>
        <w:t>.</w:t>
      </w:r>
    </w:p>
    <w:p w:rsidR="0027793A" w:rsidRDefault="0027793A" w:rsidP="0027793A">
      <w:pPr>
        <w:spacing w:after="30" w:line="360" w:lineRule="auto"/>
        <w:ind w:left="360"/>
        <w:jc w:val="both"/>
        <w:rPr>
          <w:rFonts w:ascii="Arial" w:hAnsi="Arial" w:cs="Arial"/>
        </w:rPr>
      </w:pPr>
    </w:p>
    <w:p w:rsidR="0027793A" w:rsidRDefault="0027793A" w:rsidP="00141125">
      <w:pPr>
        <w:spacing w:after="30" w:line="360" w:lineRule="auto"/>
        <w:jc w:val="both"/>
        <w:rPr>
          <w:rFonts w:ascii="Arial" w:hAnsi="Arial" w:cs="Arial"/>
          <w:i/>
        </w:rPr>
      </w:pPr>
      <w:r>
        <w:rPr>
          <w:rFonts w:ascii="Arial" w:hAnsi="Arial" w:cs="Arial"/>
        </w:rPr>
        <w:t xml:space="preserve"> </w:t>
      </w:r>
    </w:p>
    <w:p w:rsidR="00141125" w:rsidRPr="00141125" w:rsidRDefault="00141125" w:rsidP="00141125">
      <w:pPr>
        <w:spacing w:after="30" w:line="360" w:lineRule="auto"/>
        <w:jc w:val="both"/>
        <w:rPr>
          <w:rFonts w:ascii="Arial" w:hAnsi="Arial" w:cs="Arial"/>
        </w:rPr>
      </w:pPr>
      <w:r w:rsidRPr="00141125">
        <w:rPr>
          <w:rFonts w:ascii="Arial" w:hAnsi="Arial" w:cs="Arial"/>
          <w:noProof/>
          <w:lang w:eastAsia="en-GB"/>
        </w:rPr>
        <w:lastRenderedPageBreak/>
        <w:drawing>
          <wp:inline distT="0" distB="0" distL="0" distR="0">
            <wp:extent cx="2674508" cy="1734585"/>
            <wp:effectExtent l="19050" t="0" r="0" b="0"/>
            <wp:docPr id="81" name="Picture 5" descr="C:\Users\Marta\Pictures\PictureProject\0057\P105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a\Pictures\PictureProject\0057\P1050196.JPG"/>
                    <pic:cNvPicPr>
                      <a:picLocks noChangeAspect="1" noChangeArrowheads="1"/>
                    </pic:cNvPicPr>
                  </pic:nvPicPr>
                  <pic:blipFill>
                    <a:blip r:embed="rId41" cstate="print"/>
                    <a:srcRect/>
                    <a:stretch>
                      <a:fillRect/>
                    </a:stretch>
                  </pic:blipFill>
                  <pic:spPr bwMode="auto">
                    <a:xfrm>
                      <a:off x="0" y="0"/>
                      <a:ext cx="2699495" cy="1750791"/>
                    </a:xfrm>
                    <a:prstGeom prst="rect">
                      <a:avLst/>
                    </a:prstGeom>
                    <a:noFill/>
                    <a:ln w="9525">
                      <a:noFill/>
                      <a:miter lim="800000"/>
                      <a:headEnd/>
                      <a:tailEnd/>
                    </a:ln>
                  </pic:spPr>
                </pic:pic>
              </a:graphicData>
            </a:graphic>
          </wp:inline>
        </w:drawing>
      </w:r>
      <w:r>
        <w:rPr>
          <w:rFonts w:ascii="Arial" w:hAnsi="Arial" w:cs="Arial"/>
        </w:rPr>
        <w:t xml:space="preserve"> </w:t>
      </w:r>
      <w:r w:rsidRPr="00141125">
        <w:rPr>
          <w:rFonts w:ascii="Arial" w:hAnsi="Arial" w:cs="Arial"/>
          <w:noProof/>
          <w:lang w:eastAsia="en-GB"/>
        </w:rPr>
        <w:drawing>
          <wp:inline distT="0" distB="0" distL="0" distR="0">
            <wp:extent cx="2944694" cy="1711325"/>
            <wp:effectExtent l="0" t="0" r="0" b="0"/>
            <wp:docPr id="96" name="Picture 21" descr="C:\Users\Marta\Pictures\PictureProject\0057\P105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ta\Pictures\PictureProject\0057\P1050234.JPG"/>
                    <pic:cNvPicPr>
                      <a:picLocks noChangeAspect="1" noChangeArrowheads="1"/>
                    </pic:cNvPicPr>
                  </pic:nvPicPr>
                  <pic:blipFill>
                    <a:blip r:embed="rId42" cstate="print"/>
                    <a:srcRect/>
                    <a:stretch>
                      <a:fillRect/>
                    </a:stretch>
                  </pic:blipFill>
                  <pic:spPr bwMode="auto">
                    <a:xfrm>
                      <a:off x="0" y="0"/>
                      <a:ext cx="2995495" cy="1740849"/>
                    </a:xfrm>
                    <a:prstGeom prst="rect">
                      <a:avLst/>
                    </a:prstGeom>
                    <a:noFill/>
                    <a:ln w="9525">
                      <a:noFill/>
                      <a:miter lim="800000"/>
                      <a:headEnd/>
                      <a:tailEnd/>
                    </a:ln>
                  </pic:spPr>
                </pic:pic>
              </a:graphicData>
            </a:graphic>
          </wp:inline>
        </w:drawing>
      </w:r>
    </w:p>
    <w:p w:rsidR="00141125" w:rsidRDefault="00141125" w:rsidP="00141125">
      <w:pPr>
        <w:spacing w:after="0" w:line="360" w:lineRule="auto"/>
        <w:jc w:val="both"/>
        <w:rPr>
          <w:rFonts w:ascii="Arial" w:hAnsi="Arial" w:cs="Arial"/>
          <w:i/>
        </w:rPr>
      </w:pPr>
      <w:r w:rsidRPr="00141125">
        <w:rPr>
          <w:rFonts w:ascii="Arial" w:hAnsi="Arial" w:cs="Arial"/>
          <w:i/>
        </w:rPr>
        <w:t>Figure 20. Marks developed using gun blueing (1:1 dilution) and visualised under white light on a) bronze, marks aged for 1 day, and b) brass, marks aged for 1 week. From left to right: Natural, sebaceous, eccrine marks</w:t>
      </w:r>
    </w:p>
    <w:p w:rsidR="0027793A" w:rsidRDefault="0027793A" w:rsidP="0027793A">
      <w:pPr>
        <w:spacing w:after="30" w:line="360" w:lineRule="auto"/>
        <w:jc w:val="both"/>
        <w:rPr>
          <w:rFonts w:ascii="Arial" w:hAnsi="Arial" w:cs="Arial"/>
        </w:rPr>
      </w:pPr>
    </w:p>
    <w:p w:rsidR="00B36261" w:rsidRDefault="0027793A" w:rsidP="00B36261">
      <w:pPr>
        <w:spacing w:after="30" w:line="360" w:lineRule="auto"/>
        <w:jc w:val="both"/>
        <w:rPr>
          <w:rFonts w:ascii="Arial" w:hAnsi="Arial" w:cs="Arial"/>
        </w:rPr>
      </w:pPr>
      <w:r>
        <w:rPr>
          <w:rFonts w:ascii="Arial" w:hAnsi="Arial" w:cs="Arial"/>
        </w:rPr>
        <w:t>Gun blueing worked best on ‘n</w:t>
      </w:r>
      <w:r w:rsidRPr="0027793A">
        <w:rPr>
          <w:rFonts w:ascii="Arial" w:hAnsi="Arial" w:cs="Arial"/>
        </w:rPr>
        <w:t>ew</w:t>
      </w:r>
      <w:r>
        <w:rPr>
          <w:rFonts w:ascii="Arial" w:hAnsi="Arial" w:cs="Arial"/>
        </w:rPr>
        <w:t>’</w:t>
      </w:r>
      <w:r w:rsidR="00152D3C">
        <w:rPr>
          <w:rFonts w:ascii="Arial" w:hAnsi="Arial" w:cs="Arial"/>
        </w:rPr>
        <w:t xml:space="preserve"> b</w:t>
      </w:r>
      <w:r w:rsidRPr="0027793A">
        <w:rPr>
          <w:rFonts w:ascii="Arial" w:hAnsi="Arial" w:cs="Arial"/>
        </w:rPr>
        <w:t>ronze and deve</w:t>
      </w:r>
      <w:r w:rsidR="00152D3C">
        <w:rPr>
          <w:rFonts w:ascii="Arial" w:hAnsi="Arial" w:cs="Arial"/>
        </w:rPr>
        <w:t>loped 100% of latent fingermark</w:t>
      </w:r>
      <w:r w:rsidRPr="0027793A">
        <w:rPr>
          <w:rFonts w:ascii="Arial" w:hAnsi="Arial" w:cs="Arial"/>
        </w:rPr>
        <w:t>s</w:t>
      </w:r>
      <w:r w:rsidR="00A34CDB">
        <w:rPr>
          <w:rFonts w:ascii="Arial" w:hAnsi="Arial" w:cs="Arial"/>
        </w:rPr>
        <w:t>, although tilting at different lighting angles was required to see all marks</w:t>
      </w:r>
      <w:r w:rsidRPr="0027793A">
        <w:rPr>
          <w:rFonts w:ascii="Arial" w:hAnsi="Arial" w:cs="Arial"/>
        </w:rPr>
        <w:t xml:space="preserve">.  It did not work </w:t>
      </w:r>
      <w:r w:rsidR="00152D3C">
        <w:rPr>
          <w:rFonts w:ascii="Arial" w:hAnsi="Arial" w:cs="Arial"/>
        </w:rPr>
        <w:t xml:space="preserve">as </w:t>
      </w:r>
      <w:r w:rsidRPr="0027793A">
        <w:rPr>
          <w:rFonts w:ascii="Arial" w:hAnsi="Arial" w:cs="Arial"/>
        </w:rPr>
        <w:t>wel</w:t>
      </w:r>
      <w:r w:rsidR="00152D3C">
        <w:rPr>
          <w:rFonts w:ascii="Arial" w:hAnsi="Arial" w:cs="Arial"/>
        </w:rPr>
        <w:t>l on ‘n</w:t>
      </w:r>
      <w:r w:rsidRPr="0027793A">
        <w:rPr>
          <w:rFonts w:ascii="Arial" w:hAnsi="Arial" w:cs="Arial"/>
        </w:rPr>
        <w:t>ew</w:t>
      </w:r>
      <w:r w:rsidR="00152D3C">
        <w:rPr>
          <w:rFonts w:ascii="Arial" w:hAnsi="Arial" w:cs="Arial"/>
        </w:rPr>
        <w:t>’ b</w:t>
      </w:r>
      <w:r w:rsidRPr="0027793A">
        <w:rPr>
          <w:rFonts w:ascii="Arial" w:hAnsi="Arial" w:cs="Arial"/>
        </w:rPr>
        <w:t>rass.  This</w:t>
      </w:r>
      <w:r w:rsidR="009D6D8A">
        <w:rPr>
          <w:rFonts w:ascii="Arial" w:hAnsi="Arial" w:cs="Arial"/>
        </w:rPr>
        <w:t xml:space="preserve"> result was not </w:t>
      </w:r>
      <w:r w:rsidR="00B36261">
        <w:rPr>
          <w:rFonts w:ascii="Arial" w:hAnsi="Arial" w:cs="Arial"/>
        </w:rPr>
        <w:t>expected as gun blueing h</w:t>
      </w:r>
      <w:r w:rsidRPr="0027793A">
        <w:rPr>
          <w:rFonts w:ascii="Arial" w:hAnsi="Arial" w:cs="Arial"/>
        </w:rPr>
        <w:t xml:space="preserve">as </w:t>
      </w:r>
      <w:r w:rsidR="00B36261">
        <w:rPr>
          <w:rFonts w:ascii="Arial" w:hAnsi="Arial" w:cs="Arial"/>
        </w:rPr>
        <w:t xml:space="preserve">been </w:t>
      </w:r>
      <w:r w:rsidRPr="0027793A">
        <w:rPr>
          <w:rFonts w:ascii="Arial" w:hAnsi="Arial" w:cs="Arial"/>
        </w:rPr>
        <w:t>recommended for d</w:t>
      </w:r>
      <w:r w:rsidR="00B36261">
        <w:rPr>
          <w:rFonts w:ascii="Arial" w:hAnsi="Arial" w:cs="Arial"/>
        </w:rPr>
        <w:t>evelopment of latent fingermarks on b</w:t>
      </w:r>
      <w:r>
        <w:rPr>
          <w:rFonts w:ascii="Arial" w:hAnsi="Arial" w:cs="Arial"/>
        </w:rPr>
        <w:t>rass cartridge casings [</w:t>
      </w:r>
      <w:r w:rsidR="00B36261">
        <w:rPr>
          <w:rFonts w:ascii="Arial" w:hAnsi="Arial" w:cs="Arial"/>
        </w:rPr>
        <w:t>8,</w:t>
      </w:r>
      <w:r>
        <w:rPr>
          <w:rFonts w:ascii="Arial" w:hAnsi="Arial" w:cs="Arial"/>
        </w:rPr>
        <w:t>2</w:t>
      </w:r>
      <w:r w:rsidR="00591850">
        <w:rPr>
          <w:rFonts w:ascii="Arial" w:hAnsi="Arial" w:cs="Arial"/>
        </w:rPr>
        <w:t>1</w:t>
      </w:r>
      <w:r w:rsidRPr="0027793A">
        <w:rPr>
          <w:rFonts w:ascii="Arial" w:hAnsi="Arial" w:cs="Arial"/>
        </w:rPr>
        <w:t>] an</w:t>
      </w:r>
      <w:r w:rsidR="00B36261">
        <w:rPr>
          <w:rFonts w:ascii="Arial" w:hAnsi="Arial" w:cs="Arial"/>
        </w:rPr>
        <w:t>d was expected to work best on b</w:t>
      </w:r>
      <w:r w:rsidRPr="0027793A">
        <w:rPr>
          <w:rFonts w:ascii="Arial" w:hAnsi="Arial" w:cs="Arial"/>
        </w:rPr>
        <w:t>rass samples.</w:t>
      </w:r>
      <w:r w:rsidR="00B36261">
        <w:rPr>
          <w:rFonts w:ascii="Arial" w:hAnsi="Arial" w:cs="Arial"/>
        </w:rPr>
        <w:t xml:space="preserve"> However, this result should be taken in the context that only a single donor has been used in this study, and this result would need to be replicated across a range of donors for this to be considered significant.</w:t>
      </w:r>
    </w:p>
    <w:p w:rsidR="00B36261" w:rsidRDefault="00B36261" w:rsidP="00B36261">
      <w:pPr>
        <w:spacing w:after="30" w:line="360" w:lineRule="auto"/>
        <w:jc w:val="both"/>
        <w:rPr>
          <w:rFonts w:ascii="Arial" w:hAnsi="Arial" w:cs="Arial"/>
        </w:rPr>
      </w:pPr>
    </w:p>
    <w:p w:rsidR="00B36261" w:rsidRPr="00B36261" w:rsidRDefault="00B36261" w:rsidP="00B36261">
      <w:pPr>
        <w:spacing w:after="30" w:line="360" w:lineRule="auto"/>
        <w:jc w:val="both"/>
        <w:rPr>
          <w:rFonts w:ascii="Arial" w:hAnsi="Arial" w:cs="Arial"/>
        </w:rPr>
      </w:pPr>
      <w:r>
        <w:rPr>
          <w:rFonts w:ascii="Arial" w:hAnsi="Arial" w:cs="Arial"/>
        </w:rPr>
        <w:t>SEM an</w:t>
      </w:r>
      <w:r w:rsidR="00FA6034">
        <w:rPr>
          <w:rFonts w:ascii="Arial" w:hAnsi="Arial" w:cs="Arial"/>
        </w:rPr>
        <w:t>alysis of ‘new’ brass, Figure 21</w:t>
      </w:r>
      <w:r>
        <w:rPr>
          <w:rFonts w:ascii="Arial" w:hAnsi="Arial" w:cs="Arial"/>
        </w:rPr>
        <w:t>, shows</w:t>
      </w:r>
      <w:r w:rsidRPr="00B36261">
        <w:rPr>
          <w:rFonts w:ascii="Arial" w:hAnsi="Arial" w:cs="Arial"/>
        </w:rPr>
        <w:t xml:space="preserve"> that the darker shades correspond to the </w:t>
      </w:r>
      <w:r w:rsidR="000D7DC5">
        <w:rPr>
          <w:rFonts w:ascii="Arial" w:hAnsi="Arial" w:cs="Arial"/>
        </w:rPr>
        <w:t xml:space="preserve">pristine regions of the metal that have been protected by the fingermark residue and correspond to the </w:t>
      </w:r>
      <w:r w:rsidRPr="00B36261">
        <w:rPr>
          <w:rFonts w:ascii="Arial" w:hAnsi="Arial" w:cs="Arial"/>
        </w:rPr>
        <w:t>ridg</w:t>
      </w:r>
      <w:r w:rsidR="000D7DC5">
        <w:rPr>
          <w:rFonts w:ascii="Arial" w:hAnsi="Arial" w:cs="Arial"/>
        </w:rPr>
        <w:t>es of the fingermark</w:t>
      </w:r>
      <w:r w:rsidRPr="00B36261">
        <w:rPr>
          <w:rFonts w:ascii="Arial" w:hAnsi="Arial" w:cs="Arial"/>
        </w:rPr>
        <w:t xml:space="preserve">.  </w:t>
      </w:r>
      <w:r w:rsidR="000D7DC5">
        <w:rPr>
          <w:rFonts w:ascii="Arial" w:hAnsi="Arial" w:cs="Arial"/>
        </w:rPr>
        <w:t>The regions of b</w:t>
      </w:r>
      <w:r w:rsidRPr="00B36261">
        <w:rPr>
          <w:rFonts w:ascii="Arial" w:hAnsi="Arial" w:cs="Arial"/>
        </w:rPr>
        <w:t>rass</w:t>
      </w:r>
      <w:r w:rsidR="000D7DC5">
        <w:rPr>
          <w:rFonts w:ascii="Arial" w:hAnsi="Arial" w:cs="Arial"/>
        </w:rPr>
        <w:t xml:space="preserve"> exposed to gun blue solution have reacted, resulting in </w:t>
      </w:r>
      <w:r w:rsidRPr="00B36261">
        <w:rPr>
          <w:rFonts w:ascii="Arial" w:hAnsi="Arial" w:cs="Arial"/>
        </w:rPr>
        <w:t xml:space="preserve">visible deposition of </w:t>
      </w:r>
      <w:proofErr w:type="spellStart"/>
      <w:r w:rsidRPr="00B36261">
        <w:rPr>
          <w:rFonts w:ascii="Arial" w:hAnsi="Arial" w:cs="Arial"/>
        </w:rPr>
        <w:t>CuSe</w:t>
      </w:r>
      <w:proofErr w:type="spellEnd"/>
      <w:r w:rsidRPr="00B36261">
        <w:rPr>
          <w:rFonts w:ascii="Arial" w:hAnsi="Arial" w:cs="Arial"/>
        </w:rPr>
        <w:t xml:space="preserve"> in the form of white particulate matter.</w:t>
      </w:r>
      <w:r w:rsidR="000D7DC5">
        <w:rPr>
          <w:rFonts w:ascii="Arial" w:hAnsi="Arial" w:cs="Arial"/>
        </w:rPr>
        <w:t xml:space="preserve"> The results observed for bronze were very similar.</w:t>
      </w:r>
    </w:p>
    <w:p w:rsidR="0027793A" w:rsidRPr="0027793A" w:rsidRDefault="0027793A" w:rsidP="00D734DC">
      <w:pPr>
        <w:rPr>
          <w:rFonts w:ascii="Arial" w:hAnsi="Arial" w:cs="Arial"/>
        </w:rPr>
      </w:pPr>
    </w:p>
    <w:p w:rsidR="00D734DC" w:rsidRPr="00D734DC" w:rsidRDefault="00D734DC" w:rsidP="00D734DC">
      <w:pPr>
        <w:spacing w:after="30" w:line="360" w:lineRule="auto"/>
        <w:jc w:val="both"/>
        <w:rPr>
          <w:rFonts w:ascii="Arial" w:hAnsi="Arial" w:cs="Arial"/>
        </w:rPr>
      </w:pPr>
    </w:p>
    <w:p w:rsidR="00CC2091" w:rsidRPr="00D734DC" w:rsidRDefault="00CC2091" w:rsidP="00D734DC">
      <w:pPr>
        <w:rPr>
          <w:rFonts w:ascii="Arial" w:hAnsi="Arial" w:cs="Arial"/>
        </w:rPr>
      </w:pPr>
    </w:p>
    <w:p w:rsidR="00CC2091" w:rsidRPr="00CC2091" w:rsidRDefault="00CC2091" w:rsidP="00CC2091">
      <w:pPr>
        <w:spacing w:after="30" w:line="360" w:lineRule="auto"/>
        <w:jc w:val="both"/>
        <w:rPr>
          <w:rFonts w:ascii="Arial" w:hAnsi="Arial" w:cs="Arial"/>
        </w:rPr>
      </w:pPr>
      <w:r>
        <w:rPr>
          <w:rFonts w:ascii="Arial" w:hAnsi="Arial" w:cs="Arial"/>
        </w:rPr>
        <w:t xml:space="preserve"> </w:t>
      </w:r>
    </w:p>
    <w:p w:rsidR="00CC2091" w:rsidRDefault="00CC2091"/>
    <w:p w:rsidR="00970DA1" w:rsidRDefault="00CC2091">
      <w:r>
        <w:lastRenderedPageBreak/>
        <w:t xml:space="preserve"> </w:t>
      </w:r>
      <w:r w:rsidR="00970DA1" w:rsidRPr="00970DA1">
        <w:rPr>
          <w:noProof/>
          <w:lang w:eastAsia="en-GB"/>
        </w:rPr>
        <w:drawing>
          <wp:inline distT="0" distB="0" distL="0" distR="0">
            <wp:extent cx="2778965" cy="2084222"/>
            <wp:effectExtent l="0" t="0" r="0" b="0"/>
            <wp:docPr id="211" name="Picture 12" descr="C:\Users\Marta\Desktop\SEM_Images\4. Gun Blueing\2. Brass\GunBlueing_Brass_New_2weeks_E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a\Desktop\SEM_Images\4. Gun Blueing\2. Brass\GunBlueing_Brass_New_2weeks_Ecc5.jpg"/>
                    <pic:cNvPicPr>
                      <a:picLocks noChangeAspect="1" noChangeArrowheads="1"/>
                    </pic:cNvPicPr>
                  </pic:nvPicPr>
                  <pic:blipFill>
                    <a:blip r:embed="rId43" cstate="screen"/>
                    <a:srcRect/>
                    <a:stretch>
                      <a:fillRect/>
                    </a:stretch>
                  </pic:blipFill>
                  <pic:spPr bwMode="auto">
                    <a:xfrm>
                      <a:off x="0" y="0"/>
                      <a:ext cx="2803454" cy="2102589"/>
                    </a:xfrm>
                    <a:prstGeom prst="rect">
                      <a:avLst/>
                    </a:prstGeom>
                    <a:noFill/>
                    <a:ln w="9525">
                      <a:noFill/>
                      <a:miter lim="800000"/>
                      <a:headEnd/>
                      <a:tailEnd/>
                    </a:ln>
                  </pic:spPr>
                </pic:pic>
              </a:graphicData>
            </a:graphic>
          </wp:inline>
        </w:drawing>
      </w:r>
      <w:r w:rsidR="00B36261">
        <w:t xml:space="preserve"> </w:t>
      </w:r>
      <w:r w:rsidR="00970DA1" w:rsidRPr="00970DA1">
        <w:rPr>
          <w:noProof/>
          <w:lang w:eastAsia="en-GB"/>
        </w:rPr>
        <w:drawing>
          <wp:inline distT="0" distB="0" distL="0" distR="0">
            <wp:extent cx="2793727" cy="2095296"/>
            <wp:effectExtent l="0" t="0" r="0" b="0"/>
            <wp:docPr id="212" name="Picture 6" descr="C:\Users\Marta\Desktop\SEM_Images\4. Gun Blueing\2. Brass\GunBlueing_Brass_New_2weeks_E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a\Desktop\SEM_Images\4. Gun Blueing\2. Brass\GunBlueing_Brass_New_2weeks_Ecc7.jpg"/>
                    <pic:cNvPicPr>
                      <a:picLocks noChangeAspect="1" noChangeArrowheads="1"/>
                    </pic:cNvPicPr>
                  </pic:nvPicPr>
                  <pic:blipFill>
                    <a:blip r:embed="rId44" cstate="screen"/>
                    <a:srcRect/>
                    <a:stretch>
                      <a:fillRect/>
                    </a:stretch>
                  </pic:blipFill>
                  <pic:spPr bwMode="auto">
                    <a:xfrm>
                      <a:off x="0" y="0"/>
                      <a:ext cx="2802295" cy="2101722"/>
                    </a:xfrm>
                    <a:prstGeom prst="rect">
                      <a:avLst/>
                    </a:prstGeom>
                    <a:noFill/>
                    <a:ln w="9525">
                      <a:noFill/>
                      <a:miter lim="800000"/>
                      <a:headEnd/>
                      <a:tailEnd/>
                    </a:ln>
                  </pic:spPr>
                </pic:pic>
              </a:graphicData>
            </a:graphic>
          </wp:inline>
        </w:drawing>
      </w:r>
    </w:p>
    <w:p w:rsidR="00970DA1" w:rsidRDefault="00FA6034" w:rsidP="00970DA1">
      <w:pPr>
        <w:spacing w:after="30" w:line="360" w:lineRule="auto"/>
        <w:jc w:val="both"/>
        <w:rPr>
          <w:rFonts w:ascii="Arial" w:hAnsi="Arial" w:cs="Arial"/>
        </w:rPr>
      </w:pPr>
      <w:r>
        <w:rPr>
          <w:rFonts w:ascii="Arial" w:hAnsi="Arial" w:cs="Arial"/>
          <w:i/>
          <w:noProof/>
          <w:lang w:eastAsia="en-GB"/>
        </w:rPr>
        <w:t>Figure 21</w:t>
      </w:r>
      <w:r w:rsidR="000D7DC5">
        <w:rPr>
          <w:rFonts w:ascii="Arial" w:hAnsi="Arial" w:cs="Arial"/>
          <w:i/>
          <w:noProof/>
          <w:lang w:eastAsia="en-GB"/>
        </w:rPr>
        <w:t>. Eccrine marks aged for 2 weeks</w:t>
      </w:r>
      <w:r w:rsidR="000D7DC5" w:rsidRPr="00AA2C70">
        <w:rPr>
          <w:rFonts w:ascii="Arial" w:hAnsi="Arial" w:cs="Arial"/>
          <w:i/>
          <w:noProof/>
          <w:lang w:eastAsia="en-GB"/>
        </w:rPr>
        <w:t xml:space="preserve"> and developed </w:t>
      </w:r>
      <w:r w:rsidR="000D7DC5">
        <w:rPr>
          <w:rFonts w:ascii="Arial" w:hAnsi="Arial" w:cs="Arial"/>
          <w:i/>
          <w:noProof/>
          <w:lang w:eastAsia="en-GB"/>
        </w:rPr>
        <w:t>using gun blueing on ‘new’ brass, a) x70, showing fingermark ridges, and b) x170, showing CuSe deposition</w:t>
      </w:r>
    </w:p>
    <w:p w:rsidR="000D7DC5" w:rsidRDefault="000D7DC5" w:rsidP="000D7DC5">
      <w:pPr>
        <w:spacing w:after="30" w:line="360" w:lineRule="auto"/>
        <w:jc w:val="both"/>
        <w:rPr>
          <w:rFonts w:ascii="Arial" w:hAnsi="Arial" w:cs="Arial"/>
        </w:rPr>
      </w:pPr>
    </w:p>
    <w:p w:rsidR="00970DA1" w:rsidRPr="000D7DC5" w:rsidRDefault="000D7DC5" w:rsidP="000D7DC5">
      <w:pPr>
        <w:spacing w:after="30" w:line="360" w:lineRule="auto"/>
        <w:jc w:val="both"/>
        <w:rPr>
          <w:rFonts w:ascii="Arial" w:hAnsi="Arial" w:cs="Arial"/>
        </w:rPr>
      </w:pPr>
      <w:r>
        <w:rPr>
          <w:rFonts w:ascii="Arial" w:hAnsi="Arial" w:cs="Arial"/>
        </w:rPr>
        <w:t>Weathered b</w:t>
      </w:r>
      <w:r w:rsidR="00970DA1" w:rsidRPr="000D7DC5">
        <w:rPr>
          <w:rFonts w:ascii="Arial" w:hAnsi="Arial" w:cs="Arial"/>
        </w:rPr>
        <w:t>ronze</w:t>
      </w:r>
      <w:r>
        <w:rPr>
          <w:rFonts w:ascii="Arial" w:hAnsi="Arial" w:cs="Arial"/>
        </w:rPr>
        <w:t xml:space="preserve"> after immersion in g</w:t>
      </w:r>
      <w:r w:rsidR="00970DA1" w:rsidRPr="000D7DC5">
        <w:rPr>
          <w:rFonts w:ascii="Arial" w:hAnsi="Arial" w:cs="Arial"/>
        </w:rPr>
        <w:t>u</w:t>
      </w:r>
      <w:r>
        <w:rPr>
          <w:rFonts w:ascii="Arial" w:hAnsi="Arial" w:cs="Arial"/>
        </w:rPr>
        <w:t>n b</w:t>
      </w:r>
      <w:r w:rsidR="002B3F7D">
        <w:rPr>
          <w:rFonts w:ascii="Arial" w:hAnsi="Arial" w:cs="Arial"/>
        </w:rPr>
        <w:t>lue solution wa</w:t>
      </w:r>
      <w:r w:rsidR="00970DA1" w:rsidRPr="000D7DC5">
        <w:rPr>
          <w:rFonts w:ascii="Arial" w:hAnsi="Arial" w:cs="Arial"/>
        </w:rPr>
        <w:t>s heavily coated wi</w:t>
      </w:r>
      <w:r w:rsidR="00A34CDB">
        <w:rPr>
          <w:rFonts w:ascii="Arial" w:hAnsi="Arial" w:cs="Arial"/>
        </w:rPr>
        <w:t xml:space="preserve">th </w:t>
      </w:r>
      <w:proofErr w:type="spellStart"/>
      <w:r w:rsidR="00A34CDB">
        <w:rPr>
          <w:rFonts w:ascii="Arial" w:hAnsi="Arial" w:cs="Arial"/>
        </w:rPr>
        <w:t>CuSe</w:t>
      </w:r>
      <w:proofErr w:type="spellEnd"/>
      <w:r w:rsidR="00A34CDB">
        <w:rPr>
          <w:rFonts w:ascii="Arial" w:hAnsi="Arial" w:cs="Arial"/>
        </w:rPr>
        <w:t xml:space="preserve"> and no ridge details could</w:t>
      </w:r>
      <w:r w:rsidR="00970DA1" w:rsidRPr="000D7DC5">
        <w:rPr>
          <w:rFonts w:ascii="Arial" w:hAnsi="Arial" w:cs="Arial"/>
        </w:rPr>
        <w:t xml:space="preserve"> be observed.</w:t>
      </w:r>
      <w:r>
        <w:rPr>
          <w:rFonts w:ascii="Arial" w:hAnsi="Arial" w:cs="Arial"/>
        </w:rPr>
        <w:t xml:space="preserve"> Weathered brass</w:t>
      </w:r>
      <w:r w:rsidR="002B3F7D">
        <w:rPr>
          <w:rFonts w:ascii="Arial" w:hAnsi="Arial" w:cs="Arial"/>
        </w:rPr>
        <w:t xml:space="preserve"> wa</w:t>
      </w:r>
      <w:r w:rsidR="00970DA1" w:rsidRPr="000D7DC5">
        <w:rPr>
          <w:rFonts w:ascii="Arial" w:hAnsi="Arial" w:cs="Arial"/>
        </w:rPr>
        <w:t xml:space="preserve">s </w:t>
      </w:r>
      <w:r>
        <w:rPr>
          <w:rFonts w:ascii="Arial" w:hAnsi="Arial" w:cs="Arial"/>
        </w:rPr>
        <w:t xml:space="preserve">also heavily coated with </w:t>
      </w:r>
      <w:proofErr w:type="spellStart"/>
      <w:r>
        <w:rPr>
          <w:rFonts w:ascii="Arial" w:hAnsi="Arial" w:cs="Arial"/>
        </w:rPr>
        <w:t>CuSe</w:t>
      </w:r>
      <w:proofErr w:type="spellEnd"/>
      <w:r>
        <w:rPr>
          <w:rFonts w:ascii="Arial" w:hAnsi="Arial" w:cs="Arial"/>
        </w:rPr>
        <w:t>, although s</w:t>
      </w:r>
      <w:r w:rsidR="002B3F7D">
        <w:rPr>
          <w:rFonts w:ascii="Arial" w:hAnsi="Arial" w:cs="Arial"/>
        </w:rPr>
        <w:t>light ridge details we</w:t>
      </w:r>
      <w:r w:rsidR="00970DA1" w:rsidRPr="000D7DC5">
        <w:rPr>
          <w:rFonts w:ascii="Arial" w:hAnsi="Arial" w:cs="Arial"/>
        </w:rPr>
        <w:t xml:space="preserve">re visible as darker shades </w:t>
      </w:r>
      <w:r w:rsidR="002B3F7D">
        <w:rPr>
          <w:rFonts w:ascii="Arial" w:hAnsi="Arial" w:cs="Arial"/>
        </w:rPr>
        <w:t>in the SEM images but the mark wa</w:t>
      </w:r>
      <w:r w:rsidR="00970DA1" w:rsidRPr="000D7DC5">
        <w:rPr>
          <w:rFonts w:ascii="Arial" w:hAnsi="Arial" w:cs="Arial"/>
        </w:rPr>
        <w:t xml:space="preserve">s </w:t>
      </w:r>
      <w:r>
        <w:rPr>
          <w:rFonts w:ascii="Arial" w:hAnsi="Arial" w:cs="Arial"/>
        </w:rPr>
        <w:t xml:space="preserve">not readily visible under white light and </w:t>
      </w:r>
      <w:r w:rsidR="00970DA1" w:rsidRPr="000D7DC5">
        <w:rPr>
          <w:rFonts w:ascii="Arial" w:hAnsi="Arial" w:cs="Arial"/>
        </w:rPr>
        <w:t>not of identifiable quality.</w:t>
      </w:r>
    </w:p>
    <w:p w:rsidR="00970DA1" w:rsidRDefault="00970DA1" w:rsidP="00970DA1">
      <w:pPr>
        <w:spacing w:after="30" w:line="360" w:lineRule="auto"/>
        <w:jc w:val="both"/>
        <w:rPr>
          <w:rFonts w:ascii="Arial" w:hAnsi="Arial" w:cs="Arial"/>
          <w:b/>
        </w:rPr>
      </w:pPr>
    </w:p>
    <w:p w:rsidR="00970DA1" w:rsidRDefault="00725E92" w:rsidP="00970DA1">
      <w:pPr>
        <w:spacing w:after="30" w:line="360" w:lineRule="auto"/>
        <w:jc w:val="both"/>
        <w:rPr>
          <w:rFonts w:ascii="Arial" w:hAnsi="Arial" w:cs="Arial"/>
          <w:i/>
        </w:rPr>
      </w:pPr>
      <w:r>
        <w:rPr>
          <w:rFonts w:ascii="Arial" w:hAnsi="Arial" w:cs="Arial"/>
          <w:i/>
        </w:rPr>
        <w:t xml:space="preserve">3.2.4 </w:t>
      </w:r>
      <w:r w:rsidR="00970DA1" w:rsidRPr="000D7DC5">
        <w:rPr>
          <w:rFonts w:ascii="Arial" w:hAnsi="Arial" w:cs="Arial"/>
          <w:i/>
        </w:rPr>
        <w:t>Carbon-based Black Powder Suspension</w:t>
      </w:r>
    </w:p>
    <w:p w:rsidR="000D7DC5" w:rsidRPr="00EB246E" w:rsidRDefault="000D7DC5" w:rsidP="000D7DC5">
      <w:pPr>
        <w:rPr>
          <w:rFonts w:ascii="Arial" w:hAnsi="Arial" w:cs="Arial"/>
        </w:rPr>
      </w:pPr>
      <w:r>
        <w:rPr>
          <w:rFonts w:ascii="Arial" w:hAnsi="Arial" w:cs="Arial"/>
        </w:rPr>
        <w:t>The results of the grading of the develo</w:t>
      </w:r>
      <w:r w:rsidR="00FA6034">
        <w:rPr>
          <w:rFonts w:ascii="Arial" w:hAnsi="Arial" w:cs="Arial"/>
        </w:rPr>
        <w:t>ped marks are shown in Figure 22</w:t>
      </w:r>
      <w:r>
        <w:rPr>
          <w:rFonts w:ascii="Arial" w:hAnsi="Arial" w:cs="Arial"/>
        </w:rPr>
        <w:t>.</w:t>
      </w:r>
    </w:p>
    <w:p w:rsidR="000D7DC5" w:rsidRPr="000D7DC5" w:rsidRDefault="000D7DC5" w:rsidP="00970DA1">
      <w:pPr>
        <w:spacing w:after="30" w:line="360" w:lineRule="auto"/>
        <w:jc w:val="both"/>
        <w:rPr>
          <w:rFonts w:ascii="Arial" w:hAnsi="Arial" w:cs="Arial"/>
        </w:rPr>
      </w:pPr>
    </w:p>
    <w:p w:rsidR="00970DA1" w:rsidRDefault="006164D3">
      <w:r w:rsidRPr="006164D3">
        <w:rPr>
          <w:noProof/>
          <w:lang w:eastAsia="en-GB"/>
        </w:rPr>
        <w:drawing>
          <wp:inline distT="0" distB="0" distL="0" distR="0">
            <wp:extent cx="5276850" cy="3248025"/>
            <wp:effectExtent l="19050" t="0" r="19050" b="0"/>
            <wp:docPr id="15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D7DC5" w:rsidRDefault="00FA6034" w:rsidP="000D7DC5">
      <w:pPr>
        <w:rPr>
          <w:rFonts w:ascii="Arial" w:hAnsi="Arial" w:cs="Arial"/>
          <w:i/>
        </w:rPr>
      </w:pPr>
      <w:r>
        <w:rPr>
          <w:rFonts w:ascii="Arial" w:hAnsi="Arial" w:cs="Arial"/>
          <w:i/>
        </w:rPr>
        <w:t>Figure 22</w:t>
      </w:r>
      <w:r w:rsidR="000D7DC5">
        <w:rPr>
          <w:rFonts w:ascii="Arial" w:hAnsi="Arial" w:cs="Arial"/>
          <w:i/>
        </w:rPr>
        <w:t>. Percentage of identifiable m</w:t>
      </w:r>
      <w:r w:rsidR="002B3F7D">
        <w:rPr>
          <w:rFonts w:ascii="Arial" w:hAnsi="Arial" w:cs="Arial"/>
          <w:i/>
        </w:rPr>
        <w:t xml:space="preserve">arks developed using carbon-based black powder suspension </w:t>
      </w:r>
      <w:r w:rsidR="000D7DC5">
        <w:rPr>
          <w:rFonts w:ascii="Arial" w:hAnsi="Arial" w:cs="Arial"/>
          <w:i/>
        </w:rPr>
        <w:t>on the different metal surfaces</w:t>
      </w:r>
    </w:p>
    <w:p w:rsidR="00725D4C" w:rsidRPr="00725D4C" w:rsidRDefault="00725D4C" w:rsidP="00725D4C">
      <w:pPr>
        <w:spacing w:after="30" w:line="360" w:lineRule="auto"/>
        <w:jc w:val="both"/>
        <w:rPr>
          <w:rFonts w:ascii="Arial" w:hAnsi="Arial" w:cs="Arial"/>
        </w:rPr>
      </w:pPr>
      <w:r w:rsidRPr="00725D4C">
        <w:rPr>
          <w:rFonts w:ascii="Arial" w:hAnsi="Arial" w:cs="Arial"/>
        </w:rPr>
        <w:lastRenderedPageBreak/>
        <w:t xml:space="preserve">Carbon-based </w:t>
      </w:r>
      <w:r>
        <w:rPr>
          <w:rFonts w:ascii="Arial" w:hAnsi="Arial" w:cs="Arial"/>
        </w:rPr>
        <w:t>black powder s</w:t>
      </w:r>
      <w:r w:rsidRPr="00725D4C">
        <w:rPr>
          <w:rFonts w:ascii="Arial" w:hAnsi="Arial" w:cs="Arial"/>
        </w:rPr>
        <w:t>uspension</w:t>
      </w:r>
      <w:r>
        <w:rPr>
          <w:rFonts w:ascii="Arial" w:hAnsi="Arial" w:cs="Arial"/>
        </w:rPr>
        <w:t xml:space="preserve"> (BPS) was not very effective </w:t>
      </w:r>
      <w:r w:rsidRPr="00725D4C">
        <w:rPr>
          <w:rFonts w:ascii="Arial" w:hAnsi="Arial" w:cs="Arial"/>
        </w:rPr>
        <w:t xml:space="preserve">on </w:t>
      </w:r>
      <w:r>
        <w:rPr>
          <w:rFonts w:ascii="Arial" w:hAnsi="Arial" w:cs="Arial"/>
        </w:rPr>
        <w:t>either bronze or b</w:t>
      </w:r>
      <w:r w:rsidRPr="00725D4C">
        <w:rPr>
          <w:rFonts w:ascii="Arial" w:hAnsi="Arial" w:cs="Arial"/>
        </w:rPr>
        <w:t>rass and did not develo</w:t>
      </w:r>
      <w:r>
        <w:rPr>
          <w:rFonts w:ascii="Arial" w:hAnsi="Arial" w:cs="Arial"/>
        </w:rPr>
        <w:t>p any identifiable quality marks on weathered b</w:t>
      </w:r>
      <w:r w:rsidRPr="00725D4C">
        <w:rPr>
          <w:rFonts w:ascii="Arial" w:hAnsi="Arial" w:cs="Arial"/>
        </w:rPr>
        <w:t>ronze.</w:t>
      </w:r>
      <w:r>
        <w:rPr>
          <w:rFonts w:ascii="Arial" w:hAnsi="Arial" w:cs="Arial"/>
        </w:rPr>
        <w:t xml:space="preserve"> </w:t>
      </w:r>
      <w:r w:rsidRPr="00725D4C">
        <w:rPr>
          <w:rFonts w:ascii="Arial" w:hAnsi="Arial" w:cs="Arial"/>
        </w:rPr>
        <w:t xml:space="preserve">Carbon-based </w:t>
      </w:r>
      <w:r>
        <w:rPr>
          <w:rFonts w:ascii="Arial" w:hAnsi="Arial" w:cs="Arial"/>
        </w:rPr>
        <w:t>BPS</w:t>
      </w:r>
      <w:r w:rsidRPr="00725D4C">
        <w:rPr>
          <w:rFonts w:ascii="Arial" w:hAnsi="Arial" w:cs="Arial"/>
        </w:rPr>
        <w:t xml:space="preserve"> worked</w:t>
      </w:r>
      <w:r>
        <w:rPr>
          <w:rFonts w:ascii="Arial" w:hAnsi="Arial" w:cs="Arial"/>
        </w:rPr>
        <w:t xml:space="preserve"> best on stainless steel samples, </w:t>
      </w:r>
      <w:r w:rsidR="00FA6034">
        <w:rPr>
          <w:rFonts w:ascii="Arial" w:hAnsi="Arial" w:cs="Arial"/>
        </w:rPr>
        <w:t xml:space="preserve">in </w:t>
      </w:r>
      <w:r>
        <w:rPr>
          <w:rFonts w:ascii="Arial" w:hAnsi="Arial" w:cs="Arial"/>
        </w:rPr>
        <w:t>both weathered and ‘n</w:t>
      </w:r>
      <w:r w:rsidRPr="00725D4C">
        <w:rPr>
          <w:rFonts w:ascii="Arial" w:hAnsi="Arial" w:cs="Arial"/>
        </w:rPr>
        <w:t>ew</w:t>
      </w:r>
      <w:r>
        <w:rPr>
          <w:rFonts w:ascii="Arial" w:hAnsi="Arial" w:cs="Arial"/>
        </w:rPr>
        <w:t>’</w:t>
      </w:r>
      <w:r w:rsidR="00FA6034">
        <w:rPr>
          <w:rFonts w:ascii="Arial" w:hAnsi="Arial" w:cs="Arial"/>
        </w:rPr>
        <w:t xml:space="preserve"> conditions, Figure 23</w:t>
      </w:r>
      <w:r w:rsidRPr="00725D4C">
        <w:rPr>
          <w:rFonts w:ascii="Arial" w:hAnsi="Arial" w:cs="Arial"/>
        </w:rPr>
        <w:t xml:space="preserve">.  </w:t>
      </w:r>
    </w:p>
    <w:p w:rsidR="000D7DC5" w:rsidRDefault="000D7DC5"/>
    <w:p w:rsidR="006164D3" w:rsidRDefault="006164D3">
      <w:r w:rsidRPr="006164D3">
        <w:rPr>
          <w:noProof/>
          <w:lang w:eastAsia="en-GB"/>
        </w:rPr>
        <w:drawing>
          <wp:inline distT="0" distB="0" distL="0" distR="0">
            <wp:extent cx="2794437" cy="1847472"/>
            <wp:effectExtent l="19050" t="0" r="5913" b="0"/>
            <wp:docPr id="261" name="Picture 21" descr="C:\Users\Marta\Pictures\PictureProject\0058\P105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ta\Pictures\PictureProject\0058\P1050443.JPG"/>
                    <pic:cNvPicPr>
                      <a:picLocks noChangeAspect="1" noChangeArrowheads="1"/>
                    </pic:cNvPicPr>
                  </pic:nvPicPr>
                  <pic:blipFill>
                    <a:blip r:embed="rId46" cstate="screen"/>
                    <a:srcRect/>
                    <a:stretch>
                      <a:fillRect/>
                    </a:stretch>
                  </pic:blipFill>
                  <pic:spPr bwMode="auto">
                    <a:xfrm>
                      <a:off x="0" y="0"/>
                      <a:ext cx="2808631" cy="1856856"/>
                    </a:xfrm>
                    <a:prstGeom prst="rect">
                      <a:avLst/>
                    </a:prstGeom>
                    <a:noFill/>
                    <a:ln w="9525">
                      <a:noFill/>
                      <a:miter lim="800000"/>
                      <a:headEnd/>
                      <a:tailEnd/>
                    </a:ln>
                  </pic:spPr>
                </pic:pic>
              </a:graphicData>
            </a:graphic>
          </wp:inline>
        </w:drawing>
      </w:r>
      <w:r>
        <w:t xml:space="preserve"> </w:t>
      </w:r>
      <w:r w:rsidR="00725D4C" w:rsidRPr="006164D3">
        <w:rPr>
          <w:noProof/>
          <w:lang w:eastAsia="en-GB"/>
        </w:rPr>
        <w:drawing>
          <wp:inline distT="0" distB="0" distL="0" distR="0">
            <wp:extent cx="2787157" cy="1849559"/>
            <wp:effectExtent l="0" t="0" r="0" b="0"/>
            <wp:docPr id="128" name="Picture 19" descr="C:\Users\Marta\Pictures\PictureProject\0058\P105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ta\Pictures\PictureProject\0058\P1050470.JPG"/>
                    <pic:cNvPicPr>
                      <a:picLocks noChangeAspect="1" noChangeArrowheads="1"/>
                    </pic:cNvPicPr>
                  </pic:nvPicPr>
                  <pic:blipFill>
                    <a:blip r:embed="rId47" cstate="screen"/>
                    <a:srcRect/>
                    <a:stretch>
                      <a:fillRect/>
                    </a:stretch>
                  </pic:blipFill>
                  <pic:spPr bwMode="auto">
                    <a:xfrm>
                      <a:off x="0" y="0"/>
                      <a:ext cx="2791355" cy="1852345"/>
                    </a:xfrm>
                    <a:prstGeom prst="rect">
                      <a:avLst/>
                    </a:prstGeom>
                    <a:noFill/>
                    <a:ln w="9525">
                      <a:noFill/>
                      <a:miter lim="800000"/>
                      <a:headEnd/>
                      <a:tailEnd/>
                    </a:ln>
                  </pic:spPr>
                </pic:pic>
              </a:graphicData>
            </a:graphic>
          </wp:inline>
        </w:drawing>
      </w:r>
    </w:p>
    <w:p w:rsidR="00725D4C" w:rsidRDefault="00725D4C" w:rsidP="00725D4C">
      <w:pPr>
        <w:spacing w:after="0" w:line="360" w:lineRule="auto"/>
        <w:jc w:val="both"/>
        <w:rPr>
          <w:rFonts w:ascii="Arial" w:hAnsi="Arial" w:cs="Arial"/>
          <w:i/>
        </w:rPr>
      </w:pPr>
      <w:r>
        <w:rPr>
          <w:rFonts w:ascii="Arial" w:hAnsi="Arial" w:cs="Arial"/>
          <w:i/>
        </w:rPr>
        <w:t>Figure 23</w:t>
      </w:r>
      <w:r w:rsidRPr="002D15C2">
        <w:rPr>
          <w:rFonts w:ascii="Arial" w:hAnsi="Arial" w:cs="Arial"/>
          <w:i/>
        </w:rPr>
        <w:t>. Marks deve</w:t>
      </w:r>
      <w:r>
        <w:rPr>
          <w:rFonts w:ascii="Arial" w:hAnsi="Arial" w:cs="Arial"/>
          <w:i/>
        </w:rPr>
        <w:t>loped using carbon-based BPS</w:t>
      </w:r>
      <w:r w:rsidRPr="002D15C2">
        <w:rPr>
          <w:rFonts w:ascii="Arial" w:hAnsi="Arial" w:cs="Arial"/>
          <w:i/>
        </w:rPr>
        <w:t xml:space="preserve"> </w:t>
      </w:r>
      <w:r>
        <w:rPr>
          <w:rFonts w:ascii="Arial" w:hAnsi="Arial" w:cs="Arial"/>
          <w:i/>
        </w:rPr>
        <w:t>and visualised under white light on a) bronze</w:t>
      </w:r>
      <w:r w:rsidRPr="002D15C2">
        <w:rPr>
          <w:rFonts w:ascii="Arial" w:hAnsi="Arial" w:cs="Arial"/>
          <w:i/>
        </w:rPr>
        <w:t>, marks ag</w:t>
      </w:r>
      <w:r>
        <w:rPr>
          <w:rFonts w:ascii="Arial" w:hAnsi="Arial" w:cs="Arial"/>
          <w:i/>
        </w:rPr>
        <w:t>ed for 2 weeks</w:t>
      </w:r>
      <w:r w:rsidRPr="002D15C2">
        <w:rPr>
          <w:rFonts w:ascii="Arial" w:hAnsi="Arial" w:cs="Arial"/>
          <w:i/>
        </w:rPr>
        <w:t xml:space="preserve">, and </w:t>
      </w:r>
      <w:r>
        <w:rPr>
          <w:rFonts w:ascii="Arial" w:hAnsi="Arial" w:cs="Arial"/>
          <w:i/>
        </w:rPr>
        <w:t>b) stainless steel, marks aged for 1 week. From left to right: Natural, sebaceous, eccrine marks</w:t>
      </w:r>
    </w:p>
    <w:p w:rsidR="00725D4C" w:rsidRDefault="00725D4C" w:rsidP="00725D4C">
      <w:pPr>
        <w:spacing w:after="0" w:line="360" w:lineRule="auto"/>
        <w:jc w:val="both"/>
        <w:rPr>
          <w:rFonts w:ascii="Arial" w:hAnsi="Arial" w:cs="Arial"/>
          <w:i/>
        </w:rPr>
      </w:pPr>
    </w:p>
    <w:p w:rsidR="00FE78B8" w:rsidRPr="0052142A" w:rsidRDefault="00725D4C" w:rsidP="0052142A">
      <w:pPr>
        <w:spacing w:after="30" w:line="360" w:lineRule="auto"/>
        <w:jc w:val="both"/>
        <w:rPr>
          <w:rFonts w:ascii="Arial" w:hAnsi="Arial" w:cs="Arial"/>
        </w:rPr>
      </w:pPr>
      <w:r>
        <w:rPr>
          <w:rFonts w:ascii="Arial" w:hAnsi="Arial" w:cs="Arial"/>
        </w:rPr>
        <w:t>T</w:t>
      </w:r>
      <w:r w:rsidRPr="00725D4C">
        <w:rPr>
          <w:rFonts w:ascii="Arial" w:hAnsi="Arial" w:cs="Arial"/>
        </w:rPr>
        <w:t xml:space="preserve">he </w:t>
      </w:r>
      <w:r>
        <w:rPr>
          <w:rFonts w:ascii="Arial" w:hAnsi="Arial" w:cs="Arial"/>
        </w:rPr>
        <w:t>SEM analysis of marks developed</w:t>
      </w:r>
      <w:r w:rsidRPr="00725D4C">
        <w:rPr>
          <w:rFonts w:ascii="Arial" w:hAnsi="Arial" w:cs="Arial"/>
        </w:rPr>
        <w:t xml:space="preserve"> </w:t>
      </w:r>
      <w:r>
        <w:rPr>
          <w:rFonts w:ascii="Arial" w:hAnsi="Arial" w:cs="Arial"/>
        </w:rPr>
        <w:t>on stainless steel show lighter region</w:t>
      </w:r>
      <w:r w:rsidRPr="00725D4C">
        <w:rPr>
          <w:rFonts w:ascii="Arial" w:hAnsi="Arial" w:cs="Arial"/>
        </w:rPr>
        <w:t>s correspond</w:t>
      </w:r>
      <w:r>
        <w:rPr>
          <w:rFonts w:ascii="Arial" w:hAnsi="Arial" w:cs="Arial"/>
        </w:rPr>
        <w:t>ing</w:t>
      </w:r>
      <w:r w:rsidRPr="00725D4C">
        <w:rPr>
          <w:rFonts w:ascii="Arial" w:hAnsi="Arial" w:cs="Arial"/>
        </w:rPr>
        <w:t xml:space="preserve"> </w:t>
      </w:r>
      <w:r w:rsidR="0052142A">
        <w:rPr>
          <w:rFonts w:ascii="Arial" w:hAnsi="Arial" w:cs="Arial"/>
        </w:rPr>
        <w:t xml:space="preserve">to the ridges of the fingermark, with </w:t>
      </w:r>
      <w:r w:rsidRPr="00725D4C">
        <w:rPr>
          <w:rFonts w:ascii="Arial" w:hAnsi="Arial" w:cs="Arial"/>
        </w:rPr>
        <w:t>pores present along the ridges</w:t>
      </w:r>
      <w:r w:rsidR="0052142A">
        <w:rPr>
          <w:rFonts w:ascii="Arial" w:hAnsi="Arial" w:cs="Arial"/>
        </w:rPr>
        <w:t>, Figure 24</w:t>
      </w:r>
      <w:r w:rsidRPr="00725D4C">
        <w:rPr>
          <w:rFonts w:ascii="Arial" w:hAnsi="Arial" w:cs="Arial"/>
        </w:rPr>
        <w:t xml:space="preserve">.  </w:t>
      </w:r>
      <w:r w:rsidR="0052142A">
        <w:rPr>
          <w:rFonts w:ascii="Arial" w:hAnsi="Arial" w:cs="Arial"/>
        </w:rPr>
        <w:t>However, even at the highest magnification achieved (x4000)</w:t>
      </w:r>
      <w:r w:rsidRPr="00725D4C">
        <w:rPr>
          <w:rFonts w:ascii="Arial" w:hAnsi="Arial" w:cs="Arial"/>
        </w:rPr>
        <w:t xml:space="preserve"> at which sharpness could be maintained </w:t>
      </w:r>
      <w:r w:rsidR="0052142A">
        <w:rPr>
          <w:rFonts w:ascii="Arial" w:hAnsi="Arial" w:cs="Arial"/>
        </w:rPr>
        <w:t xml:space="preserve">with this microscope it was not possible to </w:t>
      </w:r>
      <w:r w:rsidR="002B3F7D">
        <w:rPr>
          <w:rFonts w:ascii="Arial" w:hAnsi="Arial" w:cs="Arial"/>
        </w:rPr>
        <w:t xml:space="preserve">fully </w:t>
      </w:r>
      <w:r w:rsidR="0052142A">
        <w:rPr>
          <w:rFonts w:ascii="Arial" w:hAnsi="Arial" w:cs="Arial"/>
        </w:rPr>
        <w:t xml:space="preserve">resolve the ~1 </w:t>
      </w:r>
      <w:r w:rsidR="0052142A" w:rsidRPr="0052142A">
        <w:rPr>
          <w:rFonts w:ascii="Symbol" w:hAnsi="Symbol" w:cs="Arial"/>
        </w:rPr>
        <w:t></w:t>
      </w:r>
      <w:r w:rsidR="0052142A">
        <w:rPr>
          <w:rFonts w:ascii="Arial" w:hAnsi="Arial" w:cs="Arial"/>
        </w:rPr>
        <w:t xml:space="preserve">m particles that adhere to the ridges. </w:t>
      </w:r>
    </w:p>
    <w:p w:rsidR="006164D3" w:rsidRDefault="00FE78B8">
      <w:r w:rsidRPr="00FE78B8">
        <w:rPr>
          <w:noProof/>
          <w:lang w:eastAsia="en-GB"/>
        </w:rPr>
        <w:drawing>
          <wp:inline distT="0" distB="0" distL="0" distR="0">
            <wp:extent cx="3649931" cy="2737447"/>
            <wp:effectExtent l="0" t="0" r="0" b="0"/>
            <wp:docPr id="130" name="Picture 28" descr="C:\Users\Marta\Desktop\SEM_Images\5. Powder Suspension\3. Stainless Steel\PowderSusp_StSteel_Aged_1day_Se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ta\Desktop\SEM_Images\5. Powder Suspension\3. Stainless Steel\PowderSusp_StSteel_Aged_1day_Seb24.jpg"/>
                    <pic:cNvPicPr>
                      <a:picLocks noChangeAspect="1" noChangeArrowheads="1"/>
                    </pic:cNvPicPr>
                  </pic:nvPicPr>
                  <pic:blipFill>
                    <a:blip r:embed="rId48" cstate="screen"/>
                    <a:srcRect/>
                    <a:stretch>
                      <a:fillRect/>
                    </a:stretch>
                  </pic:blipFill>
                  <pic:spPr bwMode="auto">
                    <a:xfrm>
                      <a:off x="0" y="0"/>
                      <a:ext cx="3664274" cy="2748204"/>
                    </a:xfrm>
                    <a:prstGeom prst="rect">
                      <a:avLst/>
                    </a:prstGeom>
                    <a:noFill/>
                    <a:ln w="9525">
                      <a:noFill/>
                      <a:miter lim="800000"/>
                      <a:headEnd/>
                      <a:tailEnd/>
                    </a:ln>
                  </pic:spPr>
                </pic:pic>
              </a:graphicData>
            </a:graphic>
          </wp:inline>
        </w:drawing>
      </w:r>
    </w:p>
    <w:p w:rsidR="0052142A" w:rsidRDefault="0052142A" w:rsidP="0052142A">
      <w:pPr>
        <w:spacing w:after="30" w:line="360" w:lineRule="auto"/>
        <w:jc w:val="both"/>
        <w:rPr>
          <w:rFonts w:ascii="Arial" w:hAnsi="Arial" w:cs="Arial"/>
        </w:rPr>
      </w:pPr>
      <w:r>
        <w:rPr>
          <w:rFonts w:ascii="Arial" w:hAnsi="Arial" w:cs="Arial"/>
          <w:i/>
          <w:noProof/>
          <w:lang w:eastAsia="en-GB"/>
        </w:rPr>
        <w:t>Figure 24. Sebaceous marks aged for 1 day</w:t>
      </w:r>
      <w:r w:rsidRPr="00AA2C70">
        <w:rPr>
          <w:rFonts w:ascii="Arial" w:hAnsi="Arial" w:cs="Arial"/>
          <w:i/>
          <w:noProof/>
          <w:lang w:eastAsia="en-GB"/>
        </w:rPr>
        <w:t xml:space="preserve"> and developed </w:t>
      </w:r>
      <w:r>
        <w:rPr>
          <w:rFonts w:ascii="Arial" w:hAnsi="Arial" w:cs="Arial"/>
          <w:i/>
          <w:noProof/>
          <w:lang w:eastAsia="en-GB"/>
        </w:rPr>
        <w:t>using carbon-based BPS on weathered stainless steel, a) x400, showing fingermark ridge and a pore</w:t>
      </w:r>
    </w:p>
    <w:p w:rsidR="00FE78B8" w:rsidRPr="0052142A" w:rsidRDefault="00FE78B8" w:rsidP="0052142A">
      <w:pPr>
        <w:spacing w:after="30" w:line="360" w:lineRule="auto"/>
        <w:jc w:val="both"/>
        <w:rPr>
          <w:rFonts w:ascii="Arial" w:hAnsi="Arial" w:cs="Arial"/>
        </w:rPr>
      </w:pPr>
    </w:p>
    <w:p w:rsidR="00BC022E" w:rsidRDefault="00FE78B8" w:rsidP="00725D4C">
      <w:pPr>
        <w:spacing w:after="30" w:line="360" w:lineRule="auto"/>
        <w:jc w:val="both"/>
        <w:rPr>
          <w:rFonts w:ascii="Arial" w:hAnsi="Arial" w:cs="Arial"/>
        </w:rPr>
      </w:pPr>
      <w:r w:rsidRPr="00725D4C">
        <w:rPr>
          <w:rFonts w:ascii="Arial" w:hAnsi="Arial" w:cs="Arial"/>
        </w:rPr>
        <w:t>In this study, SEM</w:t>
      </w:r>
      <w:r w:rsidR="0052142A">
        <w:rPr>
          <w:rFonts w:ascii="Arial" w:hAnsi="Arial" w:cs="Arial"/>
        </w:rPr>
        <w:t xml:space="preserve"> examination of the fingermark</w:t>
      </w:r>
      <w:r w:rsidRPr="00725D4C">
        <w:rPr>
          <w:rFonts w:ascii="Arial" w:hAnsi="Arial" w:cs="Arial"/>
        </w:rPr>
        <w:t xml:space="preserve">s developed with </w:t>
      </w:r>
      <w:r w:rsidR="001C3533">
        <w:rPr>
          <w:rFonts w:ascii="Arial" w:hAnsi="Arial" w:cs="Arial"/>
        </w:rPr>
        <w:t>c</w:t>
      </w:r>
      <w:r w:rsidRPr="00725D4C">
        <w:rPr>
          <w:rFonts w:ascii="Arial" w:hAnsi="Arial" w:cs="Arial"/>
        </w:rPr>
        <w:t>arbon-based BPS does not offer an explanation of the mechanis</w:t>
      </w:r>
      <w:r w:rsidR="0052142A">
        <w:rPr>
          <w:rFonts w:ascii="Arial" w:hAnsi="Arial" w:cs="Arial"/>
        </w:rPr>
        <w:t>m for development of fingermark</w:t>
      </w:r>
      <w:r w:rsidRPr="00725D4C">
        <w:rPr>
          <w:rFonts w:ascii="Arial" w:hAnsi="Arial" w:cs="Arial"/>
        </w:rPr>
        <w:t>s by powder suspension</w:t>
      </w:r>
      <w:r w:rsidR="0052142A">
        <w:rPr>
          <w:rFonts w:ascii="Arial" w:hAnsi="Arial" w:cs="Arial"/>
        </w:rPr>
        <w:t>, nor why this may vary between the different metal types and conditions</w:t>
      </w:r>
      <w:r w:rsidRPr="00725D4C">
        <w:rPr>
          <w:rFonts w:ascii="Arial" w:hAnsi="Arial" w:cs="Arial"/>
        </w:rPr>
        <w:t xml:space="preserve">.  </w:t>
      </w:r>
      <w:r w:rsidR="0052142A">
        <w:rPr>
          <w:rFonts w:ascii="Arial" w:hAnsi="Arial" w:cs="Arial"/>
        </w:rPr>
        <w:t xml:space="preserve">This is primarily because the distribution of individual carbon particles cannot be seen. </w:t>
      </w:r>
      <w:r w:rsidRPr="00725D4C">
        <w:rPr>
          <w:rFonts w:ascii="Arial" w:hAnsi="Arial" w:cs="Arial"/>
        </w:rPr>
        <w:t xml:space="preserve">However, it confirms that powder suspension </w:t>
      </w:r>
      <w:r w:rsidR="0052142A">
        <w:rPr>
          <w:rFonts w:ascii="Arial" w:hAnsi="Arial" w:cs="Arial"/>
        </w:rPr>
        <w:t xml:space="preserve">preferentially </w:t>
      </w:r>
      <w:r w:rsidRPr="00725D4C">
        <w:rPr>
          <w:rFonts w:ascii="Arial" w:hAnsi="Arial" w:cs="Arial"/>
        </w:rPr>
        <w:t>adheres to th</w:t>
      </w:r>
      <w:r w:rsidR="0052142A">
        <w:rPr>
          <w:rFonts w:ascii="Arial" w:hAnsi="Arial" w:cs="Arial"/>
        </w:rPr>
        <w:t>e ridges of a latent fingermark</w:t>
      </w:r>
      <w:r w:rsidR="00CC01E3">
        <w:rPr>
          <w:rFonts w:ascii="Arial" w:hAnsi="Arial" w:cs="Arial"/>
        </w:rPr>
        <w:t>, and it appears that the nature of the underlying metal does affect whether powders will adhere or not. One possible explanation for the preferential deposition of powder suspensions is an ele</w:t>
      </w:r>
      <w:r w:rsidR="00BC022E">
        <w:rPr>
          <w:rFonts w:ascii="Arial" w:hAnsi="Arial" w:cs="Arial"/>
        </w:rPr>
        <w:t>ctrical interaction between constituents in the fingermark and the particles in suspension, and certain filler particles, when close to the surface, have been shown to act as deposition sites for carbon particles [2</w:t>
      </w:r>
      <w:r w:rsidR="00591850">
        <w:rPr>
          <w:rFonts w:ascii="Arial" w:hAnsi="Arial" w:cs="Arial"/>
        </w:rPr>
        <w:t>2</w:t>
      </w:r>
      <w:r w:rsidR="00BC022E">
        <w:rPr>
          <w:rFonts w:ascii="Arial" w:hAnsi="Arial" w:cs="Arial"/>
        </w:rPr>
        <w:t xml:space="preserve">], again possibly due to an electrical interaction. </w:t>
      </w:r>
    </w:p>
    <w:p w:rsidR="00BC022E" w:rsidRDefault="00BC022E" w:rsidP="00725D4C">
      <w:pPr>
        <w:spacing w:after="30" w:line="360" w:lineRule="auto"/>
        <w:jc w:val="both"/>
        <w:rPr>
          <w:rFonts w:ascii="Arial" w:hAnsi="Arial" w:cs="Arial"/>
        </w:rPr>
      </w:pPr>
    </w:p>
    <w:p w:rsidR="00FE78B8" w:rsidRDefault="00BC022E" w:rsidP="00725D4C">
      <w:pPr>
        <w:spacing w:after="30" w:line="360" w:lineRule="auto"/>
        <w:jc w:val="both"/>
        <w:rPr>
          <w:rFonts w:ascii="Arial" w:hAnsi="Arial" w:cs="Arial"/>
        </w:rPr>
      </w:pPr>
      <w:r>
        <w:rPr>
          <w:rFonts w:ascii="Arial" w:hAnsi="Arial" w:cs="Arial"/>
        </w:rPr>
        <w:t>For bronze and brass, which are good electrical conductors, it is possible that the electrical interactions required for particle deposition do not occur or are swamped by conduction within the metal</w:t>
      </w:r>
      <w:r w:rsidR="002B3F7D">
        <w:rPr>
          <w:rFonts w:ascii="Arial" w:hAnsi="Arial" w:cs="Arial"/>
        </w:rPr>
        <w:t>,</w:t>
      </w:r>
      <w:r>
        <w:rPr>
          <w:rFonts w:ascii="Arial" w:hAnsi="Arial" w:cs="Arial"/>
        </w:rPr>
        <w:t xml:space="preserve"> and consequently fingermark development on these surfaces is poor. For stainless steel, which has a thin, non-conducting oxide layer on the surface, the underlying conductive metal may be sufficiently separated from the fingermark to not interfere with interaction required for deposition and therefore fingermarks are developed.</w:t>
      </w:r>
      <w:r w:rsidR="002B3F7D">
        <w:rPr>
          <w:rFonts w:ascii="Arial" w:hAnsi="Arial" w:cs="Arial"/>
        </w:rPr>
        <w:t xml:space="preserve"> </w:t>
      </w:r>
      <w:r w:rsidR="00FA6034">
        <w:rPr>
          <w:rFonts w:ascii="Arial" w:hAnsi="Arial" w:cs="Arial"/>
        </w:rPr>
        <w:t>Further work would be required to test this theory.</w:t>
      </w:r>
    </w:p>
    <w:p w:rsidR="003632D0" w:rsidRDefault="003632D0" w:rsidP="00725D4C">
      <w:pPr>
        <w:spacing w:after="30" w:line="360" w:lineRule="auto"/>
        <w:jc w:val="both"/>
        <w:rPr>
          <w:rFonts w:ascii="Arial" w:hAnsi="Arial" w:cs="Arial"/>
        </w:rPr>
      </w:pPr>
    </w:p>
    <w:p w:rsidR="003632D0" w:rsidRDefault="003632D0" w:rsidP="003632D0">
      <w:pPr>
        <w:spacing w:after="30" w:line="360" w:lineRule="auto"/>
        <w:jc w:val="both"/>
        <w:rPr>
          <w:rFonts w:ascii="Arial" w:hAnsi="Arial" w:cs="Arial"/>
        </w:rPr>
      </w:pPr>
      <w:r>
        <w:rPr>
          <w:rFonts w:ascii="Arial" w:hAnsi="Arial" w:cs="Arial"/>
        </w:rPr>
        <w:t xml:space="preserve">In summary, for cyanoacrylate fuming and </w:t>
      </w:r>
      <w:proofErr w:type="spellStart"/>
      <w:r>
        <w:rPr>
          <w:rFonts w:ascii="Arial" w:hAnsi="Arial" w:cs="Arial"/>
        </w:rPr>
        <w:t>Lumicyano</w:t>
      </w:r>
      <w:proofErr w:type="spellEnd"/>
      <w:r>
        <w:rPr>
          <w:rFonts w:ascii="Arial" w:hAnsi="Arial" w:cs="Arial"/>
        </w:rPr>
        <w:t>™ on brass and bronze the mode of development seemed the same regardless of whether the surface was new or weathered. However, the condition of the surface may have affected how much residue was available to initiate polymerisation. The mode of development is different on stainless steel, with a different polymer structure formed, and the semi-porous surface oxide coating potentially contributing to increased diffusion of marks on the surface and uptake of fluorescent dye. Weathering of the stainless steel surface, with a corresponding reduction in the depth of the surface features, may slightly reduce the detrimental impact of these phenomena, although this may also be attributable to changes in surface wettability.</w:t>
      </w:r>
    </w:p>
    <w:p w:rsidR="003632D0" w:rsidRDefault="003632D0" w:rsidP="003632D0">
      <w:pPr>
        <w:spacing w:after="30" w:line="360" w:lineRule="auto"/>
        <w:jc w:val="both"/>
        <w:rPr>
          <w:rFonts w:ascii="Arial" w:hAnsi="Arial" w:cs="Arial"/>
        </w:rPr>
      </w:pPr>
    </w:p>
    <w:p w:rsidR="003632D0" w:rsidRDefault="003632D0" w:rsidP="003632D0">
      <w:pPr>
        <w:spacing w:after="30" w:line="360" w:lineRule="auto"/>
        <w:jc w:val="both"/>
        <w:rPr>
          <w:rFonts w:ascii="Arial" w:hAnsi="Arial" w:cs="Arial"/>
        </w:rPr>
      </w:pPr>
      <w:r>
        <w:rPr>
          <w:rFonts w:ascii="Arial" w:hAnsi="Arial" w:cs="Arial"/>
        </w:rPr>
        <w:t xml:space="preserve">For gun-blueing, only the copper-based metals used in this study could react with the gun-blueing solution. Surface condition also plays a critical role on these surfaces because if corrosion/oxidation of the surface has already commenced before deposition of the fingermark, the process is ineffective because the mark can no longer act as a ‘mask’ over clean regions of the metal while deposition occurs on the background, and the contrast </w:t>
      </w:r>
      <w:r>
        <w:rPr>
          <w:rFonts w:ascii="Arial" w:hAnsi="Arial" w:cs="Arial"/>
        </w:rPr>
        <w:lastRenderedPageBreak/>
        <w:t>required to visualise the mark is not achieved. Gun-blueing was therefore found to be ineffective on weathered metal surfaces.</w:t>
      </w:r>
    </w:p>
    <w:p w:rsidR="003632D0" w:rsidRDefault="003632D0" w:rsidP="003632D0">
      <w:pPr>
        <w:spacing w:after="30" w:line="360" w:lineRule="auto"/>
        <w:jc w:val="both"/>
        <w:rPr>
          <w:rFonts w:ascii="Arial" w:hAnsi="Arial" w:cs="Arial"/>
        </w:rPr>
      </w:pPr>
    </w:p>
    <w:p w:rsidR="003632D0" w:rsidRPr="00725D4C" w:rsidRDefault="003632D0" w:rsidP="00725D4C">
      <w:pPr>
        <w:spacing w:after="30" w:line="360" w:lineRule="auto"/>
        <w:jc w:val="both"/>
        <w:rPr>
          <w:rFonts w:ascii="Arial" w:hAnsi="Arial" w:cs="Arial"/>
        </w:rPr>
      </w:pPr>
      <w:r>
        <w:rPr>
          <w:rFonts w:ascii="Arial" w:hAnsi="Arial" w:cs="Arial"/>
        </w:rPr>
        <w:t>For carbon-based powder suspensions, the composition (and possibly the resultant electrical properties) of the surface seems more important than its condition. The process was found to be ineffective on the conductive, copper-based alloys, and worked well on stainless steel with its non-conductive surface layer, regardless of if the surface had been weathered or not.</w:t>
      </w:r>
    </w:p>
    <w:p w:rsidR="00FE78B8" w:rsidRDefault="00FE78B8"/>
    <w:p w:rsidR="00951AB8" w:rsidRPr="00725E92" w:rsidRDefault="00951AB8" w:rsidP="00725E92">
      <w:pPr>
        <w:pStyle w:val="ListParagraph"/>
        <w:numPr>
          <w:ilvl w:val="0"/>
          <w:numId w:val="29"/>
        </w:numPr>
        <w:rPr>
          <w:rFonts w:ascii="Arial" w:hAnsi="Arial" w:cs="Arial"/>
          <w:b/>
          <w:sz w:val="24"/>
          <w:szCs w:val="24"/>
        </w:rPr>
      </w:pPr>
      <w:r w:rsidRPr="00725E92">
        <w:rPr>
          <w:rFonts w:ascii="Arial" w:hAnsi="Arial" w:cs="Arial"/>
          <w:b/>
          <w:sz w:val="24"/>
          <w:szCs w:val="24"/>
        </w:rPr>
        <w:t>Conclusions</w:t>
      </w:r>
    </w:p>
    <w:p w:rsidR="007D6A75" w:rsidRDefault="00CC01E3" w:rsidP="00CC01E3">
      <w:pPr>
        <w:spacing w:after="30" w:line="360" w:lineRule="auto"/>
        <w:jc w:val="both"/>
        <w:rPr>
          <w:rFonts w:ascii="Arial" w:hAnsi="Arial" w:cs="Arial"/>
        </w:rPr>
      </w:pPr>
      <w:r>
        <w:rPr>
          <w:rFonts w:ascii="Arial" w:hAnsi="Arial" w:cs="Arial"/>
        </w:rPr>
        <w:t>This feasibility study has show</w:t>
      </w:r>
      <w:r w:rsidR="00BC022E">
        <w:rPr>
          <w:rFonts w:ascii="Arial" w:hAnsi="Arial" w:cs="Arial"/>
        </w:rPr>
        <w:t xml:space="preserve">n that </w:t>
      </w:r>
      <w:r w:rsidR="00443171">
        <w:rPr>
          <w:rFonts w:ascii="Arial" w:hAnsi="Arial" w:cs="Arial"/>
        </w:rPr>
        <w:t>cyanoacrylate</w:t>
      </w:r>
      <w:r w:rsidR="00BC022E">
        <w:rPr>
          <w:rFonts w:ascii="Arial" w:hAnsi="Arial" w:cs="Arial"/>
        </w:rPr>
        <w:t xml:space="preserve"> fuming</w:t>
      </w:r>
      <w:r w:rsidR="001B52F5">
        <w:rPr>
          <w:rFonts w:ascii="Arial" w:hAnsi="Arial" w:cs="Arial"/>
        </w:rPr>
        <w:t xml:space="preserve"> and</w:t>
      </w:r>
      <w:r w:rsidR="00503058">
        <w:rPr>
          <w:rFonts w:ascii="Arial" w:hAnsi="Arial" w:cs="Arial"/>
        </w:rPr>
        <w:t xml:space="preserve"> </w:t>
      </w:r>
      <w:proofErr w:type="spellStart"/>
      <w:r w:rsidR="00503058">
        <w:rPr>
          <w:rFonts w:ascii="Arial" w:hAnsi="Arial" w:cs="Arial"/>
        </w:rPr>
        <w:t>Lumicyano</w:t>
      </w:r>
      <w:proofErr w:type="spellEnd"/>
      <w:r w:rsidR="00725E92">
        <w:rPr>
          <w:rFonts w:ascii="Arial" w:hAnsi="Arial" w:cs="Arial"/>
        </w:rPr>
        <w:t>™</w:t>
      </w:r>
      <w:r w:rsidR="00503058">
        <w:rPr>
          <w:rFonts w:ascii="Arial" w:hAnsi="Arial" w:cs="Arial"/>
        </w:rPr>
        <w:t xml:space="preserve"> </w:t>
      </w:r>
      <w:r w:rsidR="005A4CCD">
        <w:rPr>
          <w:rFonts w:ascii="Arial" w:hAnsi="Arial" w:cs="Arial"/>
        </w:rPr>
        <w:t>are capable</w:t>
      </w:r>
      <w:r>
        <w:rPr>
          <w:rFonts w:ascii="Arial" w:hAnsi="Arial" w:cs="Arial"/>
        </w:rPr>
        <w:t xml:space="preserve"> </w:t>
      </w:r>
      <w:r w:rsidR="001151A3">
        <w:rPr>
          <w:rFonts w:ascii="Arial" w:hAnsi="Arial" w:cs="Arial"/>
        </w:rPr>
        <w:t>of developing latent fingermark</w:t>
      </w:r>
      <w:r>
        <w:rPr>
          <w:rFonts w:ascii="Arial" w:hAnsi="Arial" w:cs="Arial"/>
        </w:rPr>
        <w:t xml:space="preserve">s on a range of naturally weathered </w:t>
      </w:r>
      <w:r w:rsidR="001B52F5">
        <w:rPr>
          <w:rFonts w:ascii="Arial" w:hAnsi="Arial" w:cs="Arial"/>
        </w:rPr>
        <w:t xml:space="preserve">copper-based </w:t>
      </w:r>
      <w:r>
        <w:rPr>
          <w:rFonts w:ascii="Arial" w:hAnsi="Arial" w:cs="Arial"/>
        </w:rPr>
        <w:t xml:space="preserve">metals </w:t>
      </w:r>
      <w:r w:rsidR="001151A3">
        <w:rPr>
          <w:rFonts w:ascii="Arial" w:hAnsi="Arial" w:cs="Arial"/>
        </w:rPr>
        <w:t xml:space="preserve">representative of those </w:t>
      </w:r>
      <w:r>
        <w:rPr>
          <w:rFonts w:ascii="Arial" w:hAnsi="Arial" w:cs="Arial"/>
        </w:rPr>
        <w:t>that can be recovered from outdoor crime scenes</w:t>
      </w:r>
      <w:r w:rsidR="001B52F5">
        <w:rPr>
          <w:rFonts w:ascii="Arial" w:hAnsi="Arial" w:cs="Arial"/>
        </w:rPr>
        <w:t>. Carbon-based black powder suspension was not effective on copper-based metals but performed well on stainless steel in both new and weathered conditions.</w:t>
      </w:r>
    </w:p>
    <w:p w:rsidR="00CC01E3" w:rsidRDefault="00CC01E3" w:rsidP="00CC01E3">
      <w:pPr>
        <w:spacing w:after="30" w:line="360" w:lineRule="auto"/>
        <w:jc w:val="both"/>
        <w:rPr>
          <w:rFonts w:ascii="Arial" w:hAnsi="Arial" w:cs="Arial"/>
        </w:rPr>
      </w:pPr>
      <w:r>
        <w:rPr>
          <w:rFonts w:ascii="Arial" w:hAnsi="Arial" w:cs="Arial"/>
        </w:rPr>
        <w:t xml:space="preserve"> </w:t>
      </w:r>
    </w:p>
    <w:p w:rsidR="00CC01E3" w:rsidRDefault="006C713E" w:rsidP="00CC01E3">
      <w:pPr>
        <w:spacing w:after="30" w:line="360" w:lineRule="auto"/>
        <w:jc w:val="both"/>
        <w:rPr>
          <w:rFonts w:ascii="Arial" w:hAnsi="Arial" w:cs="Arial"/>
        </w:rPr>
      </w:pPr>
      <w:r>
        <w:rPr>
          <w:rFonts w:ascii="Arial" w:hAnsi="Arial" w:cs="Arial"/>
        </w:rPr>
        <w:t xml:space="preserve">The surface type and condition were found to influence the development of fingermarks, although the effect did vary according to the development process being applied. </w:t>
      </w:r>
      <w:r w:rsidR="00CC01E3" w:rsidRPr="00A1796B">
        <w:rPr>
          <w:rFonts w:ascii="Arial" w:hAnsi="Arial" w:cs="Arial"/>
        </w:rPr>
        <w:t>Given the</w:t>
      </w:r>
      <w:r w:rsidR="007D6A75">
        <w:rPr>
          <w:rFonts w:ascii="Arial" w:hAnsi="Arial" w:cs="Arial"/>
        </w:rPr>
        <w:t xml:space="preserve"> differences in composition</w:t>
      </w:r>
      <w:r w:rsidR="00CC01E3" w:rsidRPr="00A1796B">
        <w:rPr>
          <w:rFonts w:ascii="Arial" w:hAnsi="Arial" w:cs="Arial"/>
        </w:rPr>
        <w:t xml:space="preserve"> and different properties of </w:t>
      </w:r>
      <w:r w:rsidR="005A4CCD">
        <w:rPr>
          <w:rFonts w:ascii="Arial" w:hAnsi="Arial" w:cs="Arial"/>
        </w:rPr>
        <w:t xml:space="preserve">the </w:t>
      </w:r>
      <w:r w:rsidR="00CC01E3" w:rsidRPr="00A1796B">
        <w:rPr>
          <w:rFonts w:ascii="Arial" w:hAnsi="Arial" w:cs="Arial"/>
        </w:rPr>
        <w:t xml:space="preserve">metals </w:t>
      </w:r>
      <w:r w:rsidR="005A4CCD">
        <w:rPr>
          <w:rFonts w:ascii="Arial" w:hAnsi="Arial" w:cs="Arial"/>
        </w:rPr>
        <w:t xml:space="preserve">used </w:t>
      </w:r>
      <w:r w:rsidR="00CC01E3" w:rsidRPr="00A1796B">
        <w:rPr>
          <w:rFonts w:ascii="Arial" w:hAnsi="Arial" w:cs="Arial"/>
        </w:rPr>
        <w:t>there was</w:t>
      </w:r>
      <w:r w:rsidR="005A4CCD">
        <w:rPr>
          <w:rFonts w:ascii="Arial" w:hAnsi="Arial" w:cs="Arial"/>
        </w:rPr>
        <w:t xml:space="preserve"> no single method that was optimum for</w:t>
      </w:r>
      <w:r w:rsidR="00CC01E3">
        <w:rPr>
          <w:rFonts w:ascii="Arial" w:hAnsi="Arial" w:cs="Arial"/>
        </w:rPr>
        <w:t xml:space="preserve"> develop</w:t>
      </w:r>
      <w:r w:rsidR="005A4CCD">
        <w:rPr>
          <w:rFonts w:ascii="Arial" w:hAnsi="Arial" w:cs="Arial"/>
        </w:rPr>
        <w:t>ing</w:t>
      </w:r>
      <w:r w:rsidR="001151A3">
        <w:rPr>
          <w:rFonts w:ascii="Arial" w:hAnsi="Arial" w:cs="Arial"/>
        </w:rPr>
        <w:t xml:space="preserve"> latent fingermark</w:t>
      </w:r>
      <w:r w:rsidR="00CC01E3">
        <w:rPr>
          <w:rFonts w:ascii="Arial" w:hAnsi="Arial" w:cs="Arial"/>
        </w:rPr>
        <w:t>s on all metals under examination</w:t>
      </w:r>
      <w:r w:rsidR="00CC01E3" w:rsidRPr="00A1796B">
        <w:rPr>
          <w:rFonts w:ascii="Arial" w:hAnsi="Arial" w:cs="Arial"/>
        </w:rPr>
        <w:t>.  Many good quality fingermarks could be observed on some of the metals and ther</w:t>
      </w:r>
      <w:r w:rsidR="005A4CCD">
        <w:rPr>
          <w:rFonts w:ascii="Arial" w:hAnsi="Arial" w:cs="Arial"/>
        </w:rPr>
        <w:t>e was no metal where fingermark</w:t>
      </w:r>
      <w:r w:rsidR="00CC01E3" w:rsidRPr="00A1796B">
        <w:rPr>
          <w:rFonts w:ascii="Arial" w:hAnsi="Arial" w:cs="Arial"/>
        </w:rPr>
        <w:t>s could not be developed</w:t>
      </w:r>
      <w:r w:rsidR="00CC01E3">
        <w:rPr>
          <w:rFonts w:ascii="Arial" w:hAnsi="Arial" w:cs="Arial"/>
        </w:rPr>
        <w:t xml:space="preserve"> at all</w:t>
      </w:r>
      <w:r w:rsidR="00CC01E3" w:rsidRPr="00A1796B">
        <w:rPr>
          <w:rFonts w:ascii="Arial" w:hAnsi="Arial" w:cs="Arial"/>
        </w:rPr>
        <w:t xml:space="preserve">.  </w:t>
      </w:r>
      <w:r w:rsidR="005A4CCD">
        <w:rPr>
          <w:rFonts w:ascii="Arial" w:hAnsi="Arial" w:cs="Arial"/>
        </w:rPr>
        <w:t>This reinforces the need to assess both the type of metal and its surface condition prior to selection of the optimum development technique. A summary of the best performing techniques for each metal and surface condition is given below.</w:t>
      </w:r>
    </w:p>
    <w:p w:rsidR="005A4CCD" w:rsidRDefault="005A4CCD" w:rsidP="00CC01E3">
      <w:pPr>
        <w:spacing w:after="30" w:line="360" w:lineRule="auto"/>
        <w:jc w:val="both"/>
        <w:rPr>
          <w:rFonts w:ascii="Arial" w:hAnsi="Arial" w:cs="Arial"/>
        </w:rPr>
      </w:pPr>
      <w:r>
        <w:rPr>
          <w:rFonts w:ascii="Arial" w:hAnsi="Arial" w:cs="Arial"/>
        </w:rPr>
        <w:t xml:space="preserve">New bronze: </w:t>
      </w:r>
      <w:proofErr w:type="spellStart"/>
      <w:r>
        <w:rPr>
          <w:rFonts w:ascii="Arial" w:hAnsi="Arial" w:cs="Arial"/>
        </w:rPr>
        <w:t>Lumicyano</w:t>
      </w:r>
      <w:proofErr w:type="spellEnd"/>
      <w:r w:rsidR="00725E92">
        <w:rPr>
          <w:rFonts w:ascii="Arial" w:hAnsi="Arial" w:cs="Arial"/>
        </w:rPr>
        <w:t>™</w:t>
      </w:r>
      <w:r>
        <w:rPr>
          <w:rFonts w:ascii="Arial" w:hAnsi="Arial" w:cs="Arial"/>
        </w:rPr>
        <w:t>, gun blueing</w:t>
      </w:r>
    </w:p>
    <w:p w:rsidR="005A4CCD" w:rsidRDefault="005A4CCD" w:rsidP="00CC01E3">
      <w:pPr>
        <w:spacing w:after="30" w:line="360" w:lineRule="auto"/>
        <w:jc w:val="both"/>
        <w:rPr>
          <w:rFonts w:ascii="Arial" w:hAnsi="Arial" w:cs="Arial"/>
        </w:rPr>
      </w:pPr>
      <w:r>
        <w:rPr>
          <w:rFonts w:ascii="Arial" w:hAnsi="Arial" w:cs="Arial"/>
        </w:rPr>
        <w:t xml:space="preserve">Weathered bronze: </w:t>
      </w:r>
      <w:r w:rsidR="00443171">
        <w:rPr>
          <w:rFonts w:ascii="Arial" w:hAnsi="Arial" w:cs="Arial"/>
        </w:rPr>
        <w:t>Cyanoacrylate</w:t>
      </w:r>
      <w:r>
        <w:rPr>
          <w:rFonts w:ascii="Arial" w:hAnsi="Arial" w:cs="Arial"/>
        </w:rPr>
        <w:t xml:space="preserve"> fuming/BY40, </w:t>
      </w:r>
      <w:proofErr w:type="spellStart"/>
      <w:r>
        <w:rPr>
          <w:rFonts w:ascii="Arial" w:hAnsi="Arial" w:cs="Arial"/>
        </w:rPr>
        <w:t>Lumicyano</w:t>
      </w:r>
      <w:proofErr w:type="spellEnd"/>
      <w:r w:rsidR="00725E92">
        <w:rPr>
          <w:rFonts w:ascii="Arial" w:hAnsi="Arial" w:cs="Arial"/>
        </w:rPr>
        <w:t>™</w:t>
      </w:r>
    </w:p>
    <w:p w:rsidR="005A4CCD" w:rsidRDefault="005A4CCD" w:rsidP="00CC01E3">
      <w:pPr>
        <w:spacing w:after="30" w:line="360" w:lineRule="auto"/>
        <w:jc w:val="both"/>
        <w:rPr>
          <w:rFonts w:ascii="Arial" w:hAnsi="Arial" w:cs="Arial"/>
        </w:rPr>
      </w:pPr>
      <w:r>
        <w:rPr>
          <w:rFonts w:ascii="Arial" w:hAnsi="Arial" w:cs="Arial"/>
        </w:rPr>
        <w:t xml:space="preserve">New brass: </w:t>
      </w:r>
      <w:proofErr w:type="spellStart"/>
      <w:r>
        <w:rPr>
          <w:rFonts w:ascii="Arial" w:hAnsi="Arial" w:cs="Arial"/>
        </w:rPr>
        <w:t>Lumicyano</w:t>
      </w:r>
      <w:proofErr w:type="spellEnd"/>
      <w:r w:rsidR="00725E92">
        <w:rPr>
          <w:rFonts w:ascii="Arial" w:hAnsi="Arial" w:cs="Arial"/>
        </w:rPr>
        <w:t>™</w:t>
      </w:r>
    </w:p>
    <w:p w:rsidR="005A4CCD" w:rsidRDefault="005A4CCD" w:rsidP="00CC01E3">
      <w:pPr>
        <w:spacing w:after="30" w:line="360" w:lineRule="auto"/>
        <w:jc w:val="both"/>
        <w:rPr>
          <w:rFonts w:ascii="Arial" w:hAnsi="Arial" w:cs="Arial"/>
        </w:rPr>
      </w:pPr>
      <w:r>
        <w:rPr>
          <w:rFonts w:ascii="Arial" w:hAnsi="Arial" w:cs="Arial"/>
        </w:rPr>
        <w:t xml:space="preserve">Weathered brass:  </w:t>
      </w:r>
      <w:r w:rsidR="00443171">
        <w:rPr>
          <w:rFonts w:ascii="Arial" w:hAnsi="Arial" w:cs="Arial"/>
        </w:rPr>
        <w:t>Cyanoacrylate</w:t>
      </w:r>
      <w:r>
        <w:rPr>
          <w:rFonts w:ascii="Arial" w:hAnsi="Arial" w:cs="Arial"/>
        </w:rPr>
        <w:t xml:space="preserve"> fuming/BY40, </w:t>
      </w:r>
      <w:proofErr w:type="spellStart"/>
      <w:r>
        <w:rPr>
          <w:rFonts w:ascii="Arial" w:hAnsi="Arial" w:cs="Arial"/>
        </w:rPr>
        <w:t>Lumicyano</w:t>
      </w:r>
      <w:proofErr w:type="spellEnd"/>
      <w:r w:rsidR="00725E92">
        <w:rPr>
          <w:rFonts w:ascii="Arial" w:hAnsi="Arial" w:cs="Arial"/>
        </w:rPr>
        <w:t>™</w:t>
      </w:r>
    </w:p>
    <w:p w:rsidR="005A4CCD" w:rsidRDefault="005A4CCD" w:rsidP="00CC01E3">
      <w:pPr>
        <w:spacing w:after="30" w:line="360" w:lineRule="auto"/>
        <w:jc w:val="both"/>
        <w:rPr>
          <w:rFonts w:ascii="Arial" w:hAnsi="Arial" w:cs="Arial"/>
        </w:rPr>
      </w:pPr>
      <w:r>
        <w:rPr>
          <w:rFonts w:ascii="Arial" w:hAnsi="Arial" w:cs="Arial"/>
        </w:rPr>
        <w:t>New stainless steel: Carbon-based BPS</w:t>
      </w:r>
    </w:p>
    <w:p w:rsidR="005A4CCD" w:rsidRDefault="005A4CCD" w:rsidP="00CC01E3">
      <w:pPr>
        <w:spacing w:after="30" w:line="360" w:lineRule="auto"/>
        <w:jc w:val="both"/>
        <w:rPr>
          <w:rFonts w:ascii="Arial" w:hAnsi="Arial" w:cs="Arial"/>
        </w:rPr>
      </w:pPr>
      <w:r>
        <w:rPr>
          <w:rFonts w:ascii="Arial" w:hAnsi="Arial" w:cs="Arial"/>
        </w:rPr>
        <w:t>Weathered stainless steel: Carbon-based BPS</w:t>
      </w:r>
    </w:p>
    <w:p w:rsidR="005A4CCD" w:rsidRDefault="005A4CCD" w:rsidP="00CC01E3">
      <w:pPr>
        <w:spacing w:after="30" w:line="360" w:lineRule="auto"/>
        <w:jc w:val="both"/>
        <w:rPr>
          <w:rFonts w:ascii="Arial" w:hAnsi="Arial" w:cs="Arial"/>
        </w:rPr>
      </w:pPr>
    </w:p>
    <w:p w:rsidR="005A4CCD" w:rsidRDefault="005A4CCD" w:rsidP="00CC01E3">
      <w:pPr>
        <w:spacing w:after="30" w:line="360" w:lineRule="auto"/>
        <w:jc w:val="both"/>
        <w:rPr>
          <w:rFonts w:ascii="Arial" w:hAnsi="Arial" w:cs="Arial"/>
        </w:rPr>
      </w:pPr>
      <w:r>
        <w:rPr>
          <w:rFonts w:ascii="Arial" w:hAnsi="Arial" w:cs="Arial"/>
        </w:rPr>
        <w:t xml:space="preserve">Although </w:t>
      </w:r>
      <w:r w:rsidR="006E1245">
        <w:rPr>
          <w:rFonts w:ascii="Arial" w:hAnsi="Arial" w:cs="Arial"/>
        </w:rPr>
        <w:t xml:space="preserve">it was observed that </w:t>
      </w:r>
      <w:r>
        <w:rPr>
          <w:rFonts w:ascii="Arial" w:hAnsi="Arial" w:cs="Arial"/>
        </w:rPr>
        <w:t xml:space="preserve">each of these techniques </w:t>
      </w:r>
      <w:r w:rsidR="006E1245">
        <w:rPr>
          <w:rFonts w:ascii="Arial" w:hAnsi="Arial" w:cs="Arial"/>
        </w:rPr>
        <w:t xml:space="preserve">was capable of developing a reasonable proportion of </w:t>
      </w:r>
      <w:r>
        <w:rPr>
          <w:rFonts w:ascii="Arial" w:hAnsi="Arial" w:cs="Arial"/>
        </w:rPr>
        <w:t>de</w:t>
      </w:r>
      <w:r w:rsidR="006E1245">
        <w:rPr>
          <w:rFonts w:ascii="Arial" w:hAnsi="Arial" w:cs="Arial"/>
        </w:rPr>
        <w:t>posited</w:t>
      </w:r>
      <w:r>
        <w:rPr>
          <w:rFonts w:ascii="Arial" w:hAnsi="Arial" w:cs="Arial"/>
        </w:rPr>
        <w:t xml:space="preserve"> marks in this s</w:t>
      </w:r>
      <w:r w:rsidR="00C64802">
        <w:rPr>
          <w:rFonts w:ascii="Arial" w:hAnsi="Arial" w:cs="Arial"/>
        </w:rPr>
        <w:t xml:space="preserve">tudy, it </w:t>
      </w:r>
      <w:r w:rsidR="006E1245">
        <w:rPr>
          <w:rFonts w:ascii="Arial" w:hAnsi="Arial" w:cs="Arial"/>
        </w:rPr>
        <w:t>should be noted</w:t>
      </w:r>
      <w:r w:rsidR="00C64802">
        <w:rPr>
          <w:rFonts w:ascii="Arial" w:hAnsi="Arial" w:cs="Arial"/>
        </w:rPr>
        <w:t xml:space="preserve"> that </w:t>
      </w:r>
      <w:r w:rsidR="006E1245">
        <w:rPr>
          <w:rFonts w:ascii="Arial" w:hAnsi="Arial" w:cs="Arial"/>
        </w:rPr>
        <w:t>the same techniques</w:t>
      </w:r>
      <w:r>
        <w:rPr>
          <w:rFonts w:ascii="Arial" w:hAnsi="Arial" w:cs="Arial"/>
        </w:rPr>
        <w:t xml:space="preserve"> were used </w:t>
      </w:r>
      <w:r w:rsidR="006E1245">
        <w:rPr>
          <w:rFonts w:ascii="Arial" w:hAnsi="Arial" w:cs="Arial"/>
        </w:rPr>
        <w:t xml:space="preserve">by several participants </w:t>
      </w:r>
      <w:r>
        <w:rPr>
          <w:rFonts w:ascii="Arial" w:hAnsi="Arial" w:cs="Arial"/>
        </w:rPr>
        <w:t xml:space="preserve">in the </w:t>
      </w:r>
      <w:r w:rsidR="00C64802">
        <w:rPr>
          <w:rFonts w:ascii="Arial" w:hAnsi="Arial" w:cs="Arial"/>
        </w:rPr>
        <w:t xml:space="preserve">ENFSI collaborative exercise where </w:t>
      </w:r>
      <w:r w:rsidR="006E1245">
        <w:rPr>
          <w:rFonts w:ascii="Arial" w:hAnsi="Arial" w:cs="Arial"/>
        </w:rPr>
        <w:t xml:space="preserve">far </w:t>
      </w:r>
      <w:r w:rsidR="00C64802">
        <w:rPr>
          <w:rFonts w:ascii="Arial" w:hAnsi="Arial" w:cs="Arial"/>
        </w:rPr>
        <w:t>low</w:t>
      </w:r>
      <w:r w:rsidR="006E1245">
        <w:rPr>
          <w:rFonts w:ascii="Arial" w:hAnsi="Arial" w:cs="Arial"/>
        </w:rPr>
        <w:t>er</w:t>
      </w:r>
      <w:r w:rsidR="00C64802">
        <w:rPr>
          <w:rFonts w:ascii="Arial" w:hAnsi="Arial" w:cs="Arial"/>
        </w:rPr>
        <w:t xml:space="preserve"> </w:t>
      </w:r>
      <w:r w:rsidR="006E1245">
        <w:rPr>
          <w:rFonts w:ascii="Arial" w:hAnsi="Arial" w:cs="Arial"/>
        </w:rPr>
        <w:t xml:space="preserve">fingermark </w:t>
      </w:r>
      <w:r w:rsidR="00C64802">
        <w:rPr>
          <w:rFonts w:ascii="Arial" w:hAnsi="Arial" w:cs="Arial"/>
        </w:rPr>
        <w:t xml:space="preserve">recovery rates were observed. </w:t>
      </w:r>
      <w:r w:rsidR="006E1245">
        <w:rPr>
          <w:rFonts w:ascii="Arial" w:hAnsi="Arial" w:cs="Arial"/>
        </w:rPr>
        <w:t xml:space="preserve">This discrepancy between the effectiveness </w:t>
      </w:r>
      <w:r w:rsidR="006E1245">
        <w:rPr>
          <w:rFonts w:ascii="Arial" w:hAnsi="Arial" w:cs="Arial"/>
        </w:rPr>
        <w:lastRenderedPageBreak/>
        <w:t xml:space="preserve">of the techniques may be </w:t>
      </w:r>
      <w:r w:rsidR="006C713E">
        <w:rPr>
          <w:rFonts w:ascii="Arial" w:hAnsi="Arial" w:cs="Arial"/>
        </w:rPr>
        <w:t xml:space="preserve">due to the time elapsed between fingermark deposition and development (which was longer in the ENFSI exercise) and/or to variability between donors. </w:t>
      </w:r>
      <w:r w:rsidR="00C64802">
        <w:rPr>
          <w:rFonts w:ascii="Arial" w:hAnsi="Arial" w:cs="Arial"/>
        </w:rPr>
        <w:t>The current study only used one donor who was likely to leave marks that could be studied in the SEM</w:t>
      </w:r>
      <w:r w:rsidR="006C713E">
        <w:rPr>
          <w:rFonts w:ascii="Arial" w:hAnsi="Arial" w:cs="Arial"/>
        </w:rPr>
        <w:t>. To build a better picture</w:t>
      </w:r>
      <w:r w:rsidR="00C64802">
        <w:rPr>
          <w:rFonts w:ascii="Arial" w:hAnsi="Arial" w:cs="Arial"/>
        </w:rPr>
        <w:t xml:space="preserve"> </w:t>
      </w:r>
      <w:r w:rsidR="006C713E">
        <w:rPr>
          <w:rFonts w:ascii="Arial" w:hAnsi="Arial" w:cs="Arial"/>
        </w:rPr>
        <w:t xml:space="preserve">of overall effectiveness for each process on weathered metals it is essential that </w:t>
      </w:r>
      <w:r w:rsidR="00C64802">
        <w:rPr>
          <w:rFonts w:ascii="Arial" w:hAnsi="Arial" w:cs="Arial"/>
        </w:rPr>
        <w:t>this work be expanded to include a wider pool of donors and depletion series of marks.</w:t>
      </w:r>
    </w:p>
    <w:p w:rsidR="008A6291" w:rsidRDefault="008A6291" w:rsidP="008A6291">
      <w:pPr>
        <w:spacing w:after="30" w:line="360" w:lineRule="auto"/>
        <w:jc w:val="both"/>
        <w:rPr>
          <w:rFonts w:ascii="Arial" w:hAnsi="Arial" w:cs="Arial"/>
        </w:rPr>
      </w:pPr>
    </w:p>
    <w:p w:rsidR="008A6291" w:rsidRDefault="00CE0CB4" w:rsidP="00CE0CB4">
      <w:pPr>
        <w:spacing w:after="30" w:line="360" w:lineRule="auto"/>
        <w:jc w:val="both"/>
        <w:rPr>
          <w:rFonts w:ascii="Arial" w:hAnsi="Arial" w:cs="Arial"/>
        </w:rPr>
      </w:pPr>
      <w:r>
        <w:rPr>
          <w:rFonts w:ascii="Arial" w:hAnsi="Arial" w:cs="Arial"/>
        </w:rPr>
        <w:t>The SEM was found to be an effective tool in the exploration of the microstructure of the surfaces and the developed marks, providing useful information regarding the interaction of the fingermark with the surface, and its subsequent development.</w:t>
      </w:r>
    </w:p>
    <w:p w:rsidR="00951AB8" w:rsidRDefault="00951AB8"/>
    <w:p w:rsidR="00951AB8" w:rsidRDefault="00951AB8" w:rsidP="00725E92">
      <w:pPr>
        <w:pStyle w:val="ListParagraph"/>
        <w:numPr>
          <w:ilvl w:val="0"/>
          <w:numId w:val="29"/>
        </w:numPr>
        <w:rPr>
          <w:rFonts w:ascii="Arial" w:hAnsi="Arial" w:cs="Arial"/>
          <w:b/>
          <w:sz w:val="24"/>
          <w:szCs w:val="24"/>
        </w:rPr>
      </w:pPr>
      <w:r w:rsidRPr="00725E92">
        <w:rPr>
          <w:rFonts w:ascii="Arial" w:hAnsi="Arial" w:cs="Arial"/>
          <w:b/>
          <w:sz w:val="24"/>
          <w:szCs w:val="24"/>
        </w:rPr>
        <w:t>References</w:t>
      </w:r>
    </w:p>
    <w:p w:rsidR="00725E92" w:rsidRPr="00725E92" w:rsidRDefault="00725E92" w:rsidP="00725E92">
      <w:pPr>
        <w:pStyle w:val="ListParagraph"/>
        <w:rPr>
          <w:rFonts w:ascii="Arial" w:hAnsi="Arial" w:cs="Arial"/>
          <w:b/>
          <w:sz w:val="24"/>
          <w:szCs w:val="24"/>
        </w:rPr>
      </w:pPr>
    </w:p>
    <w:p w:rsidR="00951AB8" w:rsidRPr="001B1C84" w:rsidRDefault="00951AB8" w:rsidP="00951AB8">
      <w:pPr>
        <w:pStyle w:val="ListParagraph"/>
        <w:numPr>
          <w:ilvl w:val="0"/>
          <w:numId w:val="2"/>
        </w:numPr>
        <w:spacing w:after="30" w:line="360" w:lineRule="auto"/>
        <w:ind w:left="426" w:hanging="426"/>
        <w:rPr>
          <w:rFonts w:ascii="Arial" w:hAnsi="Arial" w:cs="Arial"/>
        </w:rPr>
      </w:pPr>
      <w:r>
        <w:rPr>
          <w:rFonts w:ascii="Arial" w:hAnsi="Arial" w:cs="Arial"/>
        </w:rPr>
        <w:t xml:space="preserve">Great Britain. </w:t>
      </w:r>
      <w:r w:rsidRPr="00CD1B8C">
        <w:rPr>
          <w:rFonts w:ascii="Arial" w:hAnsi="Arial" w:cs="Arial"/>
        </w:rPr>
        <w:t xml:space="preserve">Home Office. 2012. </w:t>
      </w:r>
      <w:r w:rsidRPr="00EE63D2">
        <w:rPr>
          <w:rFonts w:ascii="Arial" w:hAnsi="Arial" w:cs="Arial"/>
          <w:i/>
        </w:rPr>
        <w:t>To amend the law relating to dealers in scrap metal</w:t>
      </w:r>
      <w:r>
        <w:rPr>
          <w:rFonts w:ascii="Arial" w:hAnsi="Arial" w:cs="Arial"/>
        </w:rPr>
        <w:t>.</w:t>
      </w:r>
      <w:r w:rsidRPr="00CD1B8C">
        <w:rPr>
          <w:rFonts w:ascii="Arial" w:hAnsi="Arial" w:cs="Arial"/>
        </w:rPr>
        <w:t xml:space="preserve"> Impact Assessment No: HO0074. </w:t>
      </w:r>
      <w:r>
        <w:rPr>
          <w:rFonts w:ascii="Arial" w:hAnsi="Arial" w:cs="Arial"/>
        </w:rPr>
        <w:t xml:space="preserve">[Online] </w:t>
      </w:r>
      <w:r w:rsidRPr="00CD1B8C">
        <w:rPr>
          <w:rFonts w:ascii="Arial" w:hAnsi="Arial" w:cs="Arial"/>
        </w:rPr>
        <w:t>Available from: http://www.gov.uk [Accessed 20 June 2014].</w:t>
      </w:r>
    </w:p>
    <w:p w:rsidR="00951AB8" w:rsidRPr="001B1C84" w:rsidRDefault="00951AB8" w:rsidP="00951AB8">
      <w:pPr>
        <w:pStyle w:val="ListParagraph"/>
        <w:numPr>
          <w:ilvl w:val="0"/>
          <w:numId w:val="2"/>
        </w:numPr>
        <w:spacing w:after="30" w:line="360" w:lineRule="auto"/>
        <w:ind w:left="426" w:hanging="426"/>
        <w:rPr>
          <w:rFonts w:ascii="Arial" w:hAnsi="Arial" w:cs="Arial"/>
        </w:rPr>
      </w:pPr>
      <w:r w:rsidRPr="00CD1B8C">
        <w:rPr>
          <w:rFonts w:ascii="Arial" w:hAnsi="Arial" w:cs="Arial"/>
        </w:rPr>
        <w:t xml:space="preserve">The Fourteenth Report from the Transport Committee, </w:t>
      </w:r>
      <w:r w:rsidRPr="00EE63D2">
        <w:rPr>
          <w:rFonts w:ascii="Arial" w:hAnsi="Arial" w:cs="Arial"/>
          <w:i/>
        </w:rPr>
        <w:t>Cable theft on the railway</w:t>
      </w:r>
      <w:r w:rsidRPr="00CD1B8C">
        <w:rPr>
          <w:rFonts w:ascii="Arial" w:hAnsi="Arial" w:cs="Arial"/>
        </w:rPr>
        <w:t xml:space="preserve">, HC 1690, </w:t>
      </w:r>
      <w:r>
        <w:rPr>
          <w:rFonts w:ascii="Arial" w:hAnsi="Arial" w:cs="Arial"/>
        </w:rPr>
        <w:t xml:space="preserve">[Online] </w:t>
      </w:r>
      <w:r w:rsidRPr="00CD1B8C">
        <w:rPr>
          <w:rFonts w:ascii="Arial" w:hAnsi="Arial" w:cs="Arial"/>
        </w:rPr>
        <w:t>Available from: http://www.publications.parliment.uk [Accessed 20 June 2014].</w:t>
      </w:r>
    </w:p>
    <w:p w:rsidR="00951AB8" w:rsidRPr="001B1C84" w:rsidRDefault="00951AB8" w:rsidP="00951AB8">
      <w:pPr>
        <w:pStyle w:val="ListParagraph"/>
        <w:numPr>
          <w:ilvl w:val="0"/>
          <w:numId w:val="2"/>
        </w:numPr>
        <w:spacing w:after="30" w:line="360" w:lineRule="auto"/>
        <w:ind w:left="426" w:hanging="426"/>
        <w:rPr>
          <w:rFonts w:ascii="Arial" w:hAnsi="Arial" w:cs="Arial"/>
        </w:rPr>
      </w:pPr>
      <w:r w:rsidRPr="00CD1B8C">
        <w:rPr>
          <w:rFonts w:ascii="Arial" w:hAnsi="Arial" w:cs="Arial"/>
        </w:rPr>
        <w:t xml:space="preserve">The Guardian. 2009. </w:t>
      </w:r>
      <w:r w:rsidRPr="00EE63D2">
        <w:rPr>
          <w:rFonts w:ascii="Arial" w:hAnsi="Arial" w:cs="Arial"/>
          <w:i/>
        </w:rPr>
        <w:t>Mystery of the stolen Moore solved</w:t>
      </w:r>
      <w:r w:rsidRPr="00CD1B8C">
        <w:rPr>
          <w:rFonts w:ascii="Arial" w:hAnsi="Arial" w:cs="Arial"/>
        </w:rPr>
        <w:t xml:space="preserve">. </w:t>
      </w:r>
      <w:r>
        <w:rPr>
          <w:rFonts w:ascii="Arial" w:hAnsi="Arial" w:cs="Arial"/>
        </w:rPr>
        <w:t xml:space="preserve">[Online] </w:t>
      </w:r>
      <w:r w:rsidRPr="00CD1B8C">
        <w:rPr>
          <w:rFonts w:ascii="Arial" w:hAnsi="Arial" w:cs="Arial"/>
        </w:rPr>
        <w:t>Available from: http://www.theguardian.com [Accesse</w:t>
      </w:r>
      <w:r w:rsidR="00725E92">
        <w:rPr>
          <w:rFonts w:ascii="Arial" w:hAnsi="Arial" w:cs="Arial"/>
        </w:rPr>
        <w:t>d</w:t>
      </w:r>
      <w:r w:rsidRPr="00CD1B8C">
        <w:rPr>
          <w:rFonts w:ascii="Arial" w:hAnsi="Arial" w:cs="Arial"/>
        </w:rPr>
        <w:t xml:space="preserve"> 20 June 2014].</w:t>
      </w:r>
    </w:p>
    <w:p w:rsidR="00951AB8" w:rsidRDefault="00951AB8" w:rsidP="00951AB8">
      <w:pPr>
        <w:pStyle w:val="ListParagraph"/>
        <w:numPr>
          <w:ilvl w:val="0"/>
          <w:numId w:val="2"/>
        </w:numPr>
        <w:spacing w:after="30" w:line="360" w:lineRule="auto"/>
        <w:ind w:left="426" w:hanging="426"/>
        <w:rPr>
          <w:rFonts w:ascii="Arial" w:hAnsi="Arial" w:cs="Arial"/>
        </w:rPr>
      </w:pPr>
      <w:r w:rsidRPr="00CD1B8C">
        <w:rPr>
          <w:rFonts w:ascii="Arial" w:hAnsi="Arial" w:cs="Arial"/>
        </w:rPr>
        <w:t xml:space="preserve">Droitwich Standard (2013), </w:t>
      </w:r>
      <w:r w:rsidRPr="00EE63D2">
        <w:rPr>
          <w:rFonts w:ascii="Arial" w:hAnsi="Arial" w:cs="Arial"/>
          <w:i/>
        </w:rPr>
        <w:t>School faces £250,000 repair bill after 315 copper theft</w:t>
      </w:r>
      <w:r w:rsidRPr="00CD1B8C">
        <w:rPr>
          <w:rFonts w:ascii="Arial" w:hAnsi="Arial" w:cs="Arial"/>
        </w:rPr>
        <w:t xml:space="preserve">. </w:t>
      </w:r>
      <w:r>
        <w:rPr>
          <w:rFonts w:ascii="Arial" w:hAnsi="Arial" w:cs="Arial"/>
        </w:rPr>
        <w:t xml:space="preserve">[Online] </w:t>
      </w:r>
      <w:r w:rsidRPr="00CD1B8C">
        <w:rPr>
          <w:rFonts w:ascii="Arial" w:hAnsi="Arial" w:cs="Arial"/>
        </w:rPr>
        <w:t>Available from: http://www.droitwichstandard.co.uk [Accessed 20 June 2014]</w:t>
      </w:r>
      <w:r>
        <w:rPr>
          <w:rFonts w:ascii="Arial" w:hAnsi="Arial" w:cs="Arial"/>
        </w:rPr>
        <w:t>.</w:t>
      </w:r>
    </w:p>
    <w:p w:rsidR="00EB2469" w:rsidRPr="001B1C84" w:rsidRDefault="00EB2469" w:rsidP="00EB2469">
      <w:pPr>
        <w:pStyle w:val="ListParagraph"/>
        <w:numPr>
          <w:ilvl w:val="0"/>
          <w:numId w:val="2"/>
        </w:numPr>
        <w:spacing w:after="30" w:line="360" w:lineRule="auto"/>
        <w:ind w:left="426" w:hanging="426"/>
        <w:rPr>
          <w:rFonts w:ascii="Arial" w:hAnsi="Arial" w:cs="Arial"/>
        </w:rPr>
      </w:pPr>
      <w:proofErr w:type="spellStart"/>
      <w:r w:rsidRPr="00CD1B8C">
        <w:rPr>
          <w:rFonts w:ascii="Arial" w:hAnsi="Arial" w:cs="Arial"/>
        </w:rPr>
        <w:t>M</w:t>
      </w:r>
      <w:r>
        <w:rPr>
          <w:rFonts w:ascii="Arial" w:hAnsi="Arial" w:cs="Arial"/>
        </w:rPr>
        <w:t>oncmanova</w:t>
      </w:r>
      <w:proofErr w:type="spellEnd"/>
      <w:r w:rsidRPr="00CD1B8C">
        <w:rPr>
          <w:rFonts w:ascii="Arial" w:hAnsi="Arial" w:cs="Arial"/>
        </w:rPr>
        <w:t xml:space="preserve">, A. 2007, </w:t>
      </w:r>
      <w:r w:rsidRPr="00CD1B8C">
        <w:rPr>
          <w:rFonts w:ascii="Arial" w:hAnsi="Arial" w:cs="Arial"/>
          <w:i/>
        </w:rPr>
        <w:t>Environmental deterioration of materials</w:t>
      </w:r>
      <w:r w:rsidRPr="00CD1B8C">
        <w:rPr>
          <w:rFonts w:ascii="Arial" w:hAnsi="Arial" w:cs="Arial"/>
        </w:rPr>
        <w:t>, WIT Press</w:t>
      </w:r>
    </w:p>
    <w:p w:rsidR="00D44A24" w:rsidRDefault="00D44A24" w:rsidP="00951AB8">
      <w:pPr>
        <w:pStyle w:val="ListParagraph"/>
        <w:numPr>
          <w:ilvl w:val="0"/>
          <w:numId w:val="2"/>
        </w:numPr>
        <w:spacing w:after="30" w:line="360" w:lineRule="auto"/>
        <w:ind w:left="426" w:hanging="426"/>
        <w:rPr>
          <w:rFonts w:ascii="Arial" w:hAnsi="Arial" w:cs="Arial"/>
        </w:rPr>
      </w:pPr>
      <w:r w:rsidRPr="00725E92">
        <w:rPr>
          <w:rFonts w:ascii="Arial" w:hAnsi="Arial" w:cs="Arial"/>
        </w:rPr>
        <w:t>Perry, H., and Sears, V. G.,</w:t>
      </w:r>
      <w:r>
        <w:rPr>
          <w:rFonts w:ascii="Arial" w:hAnsi="Arial" w:cs="Arial"/>
        </w:rPr>
        <w:t xml:space="preserve"> ‘The Use of Natural Yellow 3 (Curcumin) for the Chemical Enhancement of Latent Friction Ridge Detail on Naturally Weathered Materials’, </w:t>
      </w:r>
      <w:r w:rsidRPr="00EA7282">
        <w:rPr>
          <w:rFonts w:ascii="Arial" w:hAnsi="Arial" w:cs="Arial"/>
          <w:i/>
        </w:rPr>
        <w:t xml:space="preserve">J. </w:t>
      </w:r>
      <w:proofErr w:type="spellStart"/>
      <w:r w:rsidRPr="00EA7282">
        <w:rPr>
          <w:rFonts w:ascii="Arial" w:hAnsi="Arial" w:cs="Arial"/>
          <w:i/>
        </w:rPr>
        <w:t>Forens</w:t>
      </w:r>
      <w:proofErr w:type="spellEnd"/>
      <w:r w:rsidRPr="00EA7282">
        <w:rPr>
          <w:rFonts w:ascii="Arial" w:hAnsi="Arial" w:cs="Arial"/>
          <w:i/>
        </w:rPr>
        <w:t>. Ident.,</w:t>
      </w:r>
      <w:r>
        <w:rPr>
          <w:rFonts w:ascii="Arial" w:hAnsi="Arial" w:cs="Arial"/>
        </w:rPr>
        <w:t xml:space="preserve"> </w:t>
      </w:r>
      <w:proofErr w:type="spellStart"/>
      <w:r>
        <w:rPr>
          <w:rFonts w:ascii="Arial" w:hAnsi="Arial" w:cs="Arial"/>
        </w:rPr>
        <w:t>vol</w:t>
      </w:r>
      <w:proofErr w:type="spellEnd"/>
      <w:r>
        <w:rPr>
          <w:rFonts w:ascii="Arial" w:hAnsi="Arial" w:cs="Arial"/>
        </w:rPr>
        <w:t xml:space="preserve"> 65(1)</w:t>
      </w:r>
      <w:r w:rsidR="00725E92">
        <w:rPr>
          <w:rFonts w:ascii="Arial" w:hAnsi="Arial" w:cs="Arial"/>
        </w:rPr>
        <w:t>,</w:t>
      </w:r>
      <w:r w:rsidRPr="00973DA7">
        <w:rPr>
          <w:rFonts w:ascii="Arial" w:hAnsi="Arial" w:cs="Arial"/>
        </w:rPr>
        <w:t xml:space="preserve"> </w:t>
      </w:r>
      <w:r w:rsidR="00725E92">
        <w:rPr>
          <w:rFonts w:ascii="Arial" w:hAnsi="Arial" w:cs="Arial"/>
        </w:rPr>
        <w:t xml:space="preserve">(2015), </w:t>
      </w:r>
      <w:r>
        <w:rPr>
          <w:rFonts w:ascii="Arial" w:hAnsi="Arial" w:cs="Arial"/>
        </w:rPr>
        <w:t>pp 46-66</w:t>
      </w:r>
    </w:p>
    <w:p w:rsidR="003155D5" w:rsidRDefault="003155D5" w:rsidP="00951AB8">
      <w:pPr>
        <w:pStyle w:val="ListParagraph"/>
        <w:numPr>
          <w:ilvl w:val="0"/>
          <w:numId w:val="2"/>
        </w:numPr>
        <w:spacing w:after="30" w:line="360" w:lineRule="auto"/>
        <w:ind w:left="426" w:hanging="426"/>
        <w:rPr>
          <w:rFonts w:ascii="Arial" w:hAnsi="Arial" w:cs="Arial"/>
        </w:rPr>
      </w:pPr>
      <w:r w:rsidRPr="00725E92">
        <w:rPr>
          <w:rFonts w:ascii="Arial" w:hAnsi="Arial" w:cs="Arial"/>
        </w:rPr>
        <w:t>Belcher, G. L.</w:t>
      </w:r>
      <w:r w:rsidRPr="0040665F">
        <w:rPr>
          <w:rFonts w:ascii="Arial" w:hAnsi="Arial" w:cs="Arial"/>
        </w:rPr>
        <w:t xml:space="preserve"> ‘Methods of Casting and Latent Print Recovery’, </w:t>
      </w:r>
      <w:r w:rsidRPr="0040665F">
        <w:rPr>
          <w:rFonts w:ascii="Arial" w:hAnsi="Arial" w:cs="Arial"/>
          <w:i/>
        </w:rPr>
        <w:t>Fingerprint Ident. Mag.</w:t>
      </w:r>
      <w:r w:rsidRPr="0040665F">
        <w:rPr>
          <w:rFonts w:ascii="Arial" w:hAnsi="Arial" w:cs="Arial"/>
        </w:rPr>
        <w:t xml:space="preserve">, vol. 59 (1), </w:t>
      </w:r>
      <w:r w:rsidR="00725E92" w:rsidRPr="0040665F">
        <w:rPr>
          <w:rFonts w:ascii="Arial" w:hAnsi="Arial" w:cs="Arial"/>
        </w:rPr>
        <w:t>(1977)</w:t>
      </w:r>
      <w:r w:rsidR="00725E92">
        <w:rPr>
          <w:rFonts w:ascii="Arial" w:hAnsi="Arial" w:cs="Arial"/>
        </w:rPr>
        <w:t>,</w:t>
      </w:r>
      <w:r w:rsidR="00725E92" w:rsidRPr="0040665F">
        <w:rPr>
          <w:rFonts w:ascii="Arial" w:hAnsi="Arial" w:cs="Arial"/>
        </w:rPr>
        <w:t xml:space="preserve"> </w:t>
      </w:r>
      <w:r w:rsidRPr="0040665F">
        <w:rPr>
          <w:rFonts w:ascii="Arial" w:hAnsi="Arial" w:cs="Arial"/>
        </w:rPr>
        <w:t>pp 14–15.</w:t>
      </w:r>
    </w:p>
    <w:p w:rsidR="003155D5" w:rsidRDefault="003155D5" w:rsidP="00951AB8">
      <w:pPr>
        <w:pStyle w:val="ListParagraph"/>
        <w:numPr>
          <w:ilvl w:val="0"/>
          <w:numId w:val="2"/>
        </w:numPr>
        <w:spacing w:after="30" w:line="360" w:lineRule="auto"/>
        <w:ind w:left="426" w:hanging="426"/>
        <w:rPr>
          <w:rFonts w:ascii="Arial" w:hAnsi="Arial" w:cs="Arial"/>
        </w:rPr>
      </w:pPr>
      <w:r w:rsidRPr="00725E92">
        <w:rPr>
          <w:rFonts w:ascii="Arial" w:hAnsi="Arial" w:cs="Arial"/>
        </w:rPr>
        <w:t>Saunders, G. C. and Cantu, A. A</w:t>
      </w:r>
      <w:r w:rsidRPr="0040665F">
        <w:rPr>
          <w:rFonts w:ascii="Arial" w:hAnsi="Arial" w:cs="Arial"/>
        </w:rPr>
        <w:t xml:space="preserve"> ‘Evaluation of Several Techniques for Developing Latent Fingerprints on Unfired and Fired Cartridge Cases’, </w:t>
      </w:r>
      <w:r w:rsidRPr="0040665F">
        <w:rPr>
          <w:rFonts w:ascii="Arial" w:hAnsi="Arial" w:cs="Arial"/>
          <w:i/>
        </w:rPr>
        <w:t>Proceedings of the International Symposium on Fingerprint Detection and Identification</w:t>
      </w:r>
      <w:r w:rsidRPr="0040665F">
        <w:rPr>
          <w:rFonts w:ascii="Arial" w:hAnsi="Arial" w:cs="Arial"/>
        </w:rPr>
        <w:t xml:space="preserve">, June 26–30, 1995, pp 155–160. </w:t>
      </w:r>
      <w:smartTag w:uri="urn:schemas-microsoft-com:office:smarttags" w:element="country-region">
        <w:smartTag w:uri="urn:schemas-microsoft-com:office:smarttags" w:element="place">
          <w:r w:rsidRPr="0040665F">
            <w:rPr>
              <w:rFonts w:ascii="Arial" w:hAnsi="Arial" w:cs="Arial"/>
            </w:rPr>
            <w:t>Israel</w:t>
          </w:r>
        </w:smartTag>
      </w:smartTag>
      <w:r w:rsidRPr="0040665F">
        <w:rPr>
          <w:rFonts w:ascii="Arial" w:hAnsi="Arial" w:cs="Arial"/>
        </w:rPr>
        <w:t xml:space="preserve">: </w:t>
      </w:r>
      <w:proofErr w:type="spellStart"/>
      <w:r w:rsidRPr="0040665F">
        <w:rPr>
          <w:rFonts w:ascii="Arial" w:hAnsi="Arial" w:cs="Arial"/>
        </w:rPr>
        <w:t>Ne’urim</w:t>
      </w:r>
      <w:proofErr w:type="spellEnd"/>
    </w:p>
    <w:p w:rsidR="008B3DDD" w:rsidRDefault="008B3DDD" w:rsidP="00951AB8">
      <w:pPr>
        <w:pStyle w:val="ListParagraph"/>
        <w:numPr>
          <w:ilvl w:val="0"/>
          <w:numId w:val="2"/>
        </w:numPr>
        <w:spacing w:after="30" w:line="360" w:lineRule="auto"/>
        <w:ind w:left="426" w:hanging="426"/>
        <w:rPr>
          <w:rFonts w:ascii="Arial" w:hAnsi="Arial" w:cs="Arial"/>
        </w:rPr>
      </w:pPr>
      <w:r w:rsidRPr="008B3DDD">
        <w:rPr>
          <w:rFonts w:ascii="Arial" w:hAnsi="Arial" w:cs="Arial"/>
        </w:rPr>
        <w:t xml:space="preserve">James, R M, </w:t>
      </w:r>
      <w:proofErr w:type="spellStart"/>
      <w:r w:rsidRPr="008B3DDD">
        <w:rPr>
          <w:rFonts w:ascii="Arial" w:hAnsi="Arial" w:cs="Arial"/>
        </w:rPr>
        <w:t>Altamimi</w:t>
      </w:r>
      <w:proofErr w:type="spellEnd"/>
      <w:r w:rsidRPr="008B3DDD">
        <w:rPr>
          <w:rFonts w:ascii="Arial" w:hAnsi="Arial" w:cs="Arial"/>
        </w:rPr>
        <w:t xml:space="preserve">, M J, ‘The enhancement of friction ridge detail on brass ammunition casings using cold patination fluid’, </w:t>
      </w:r>
      <w:proofErr w:type="spellStart"/>
      <w:r w:rsidRPr="008B3DDD">
        <w:rPr>
          <w:rFonts w:ascii="Arial" w:hAnsi="Arial" w:cs="Arial"/>
        </w:rPr>
        <w:t>Forens</w:t>
      </w:r>
      <w:proofErr w:type="spellEnd"/>
      <w:r w:rsidRPr="008B3DDD">
        <w:rPr>
          <w:rFonts w:ascii="Arial" w:hAnsi="Arial" w:cs="Arial"/>
        </w:rPr>
        <w:t xml:space="preserve"> Sci </w:t>
      </w:r>
      <w:proofErr w:type="spellStart"/>
      <w:r w:rsidRPr="008B3DDD">
        <w:rPr>
          <w:rFonts w:ascii="Arial" w:hAnsi="Arial" w:cs="Arial"/>
        </w:rPr>
        <w:t>Int</w:t>
      </w:r>
      <w:proofErr w:type="spellEnd"/>
      <w:r w:rsidRPr="008B3DDD">
        <w:rPr>
          <w:rFonts w:ascii="Arial" w:hAnsi="Arial" w:cs="Arial"/>
        </w:rPr>
        <w:t xml:space="preserve">, </w:t>
      </w:r>
      <w:proofErr w:type="spellStart"/>
      <w:r w:rsidRPr="008B3DDD">
        <w:rPr>
          <w:rFonts w:ascii="Arial" w:hAnsi="Arial" w:cs="Arial"/>
        </w:rPr>
        <w:t>vol</w:t>
      </w:r>
      <w:proofErr w:type="spellEnd"/>
      <w:r w:rsidRPr="008B3DDD">
        <w:rPr>
          <w:rFonts w:ascii="Arial" w:hAnsi="Arial" w:cs="Arial"/>
        </w:rPr>
        <w:t xml:space="preserve"> 257, (2015), p385–392</w:t>
      </w:r>
    </w:p>
    <w:p w:rsidR="008B3DDD" w:rsidRDefault="008B3DDD" w:rsidP="00951AB8">
      <w:pPr>
        <w:pStyle w:val="ListParagraph"/>
        <w:numPr>
          <w:ilvl w:val="0"/>
          <w:numId w:val="2"/>
        </w:numPr>
        <w:spacing w:after="30" w:line="360" w:lineRule="auto"/>
        <w:ind w:left="426" w:hanging="426"/>
        <w:rPr>
          <w:rFonts w:ascii="Arial" w:hAnsi="Arial" w:cs="Arial"/>
        </w:rPr>
      </w:pPr>
      <w:proofErr w:type="spellStart"/>
      <w:r w:rsidRPr="008B3DDD">
        <w:rPr>
          <w:rFonts w:ascii="Arial" w:hAnsi="Arial" w:cs="Arial"/>
        </w:rPr>
        <w:lastRenderedPageBreak/>
        <w:t>Migron</w:t>
      </w:r>
      <w:proofErr w:type="spellEnd"/>
      <w:r w:rsidRPr="008B3DDD">
        <w:rPr>
          <w:rFonts w:ascii="Arial" w:hAnsi="Arial" w:cs="Arial"/>
        </w:rPr>
        <w:t xml:space="preserve"> Y, </w:t>
      </w:r>
      <w:proofErr w:type="spellStart"/>
      <w:r w:rsidRPr="008B3DDD">
        <w:rPr>
          <w:rFonts w:ascii="Arial" w:hAnsi="Arial" w:cs="Arial"/>
        </w:rPr>
        <w:t>Mandler</w:t>
      </w:r>
      <w:proofErr w:type="spellEnd"/>
      <w:r w:rsidRPr="008B3DDD">
        <w:rPr>
          <w:rFonts w:ascii="Arial" w:hAnsi="Arial" w:cs="Arial"/>
        </w:rPr>
        <w:t xml:space="preserve"> D, ‘Development of Latent Fingerprints on Unfired Cartridges by Palladium Deposition: A Surface Study’, J </w:t>
      </w:r>
      <w:proofErr w:type="spellStart"/>
      <w:r w:rsidRPr="008B3DDD">
        <w:rPr>
          <w:rFonts w:ascii="Arial" w:hAnsi="Arial" w:cs="Arial"/>
        </w:rPr>
        <w:t>Forens</w:t>
      </w:r>
      <w:proofErr w:type="spellEnd"/>
      <w:r w:rsidRPr="008B3DDD">
        <w:rPr>
          <w:rFonts w:ascii="Arial" w:hAnsi="Arial" w:cs="Arial"/>
        </w:rPr>
        <w:t xml:space="preserve"> Sci, </w:t>
      </w:r>
      <w:proofErr w:type="spellStart"/>
      <w:r w:rsidRPr="008B3DDD">
        <w:rPr>
          <w:rFonts w:ascii="Arial" w:hAnsi="Arial" w:cs="Arial"/>
        </w:rPr>
        <w:t>vol</w:t>
      </w:r>
      <w:proofErr w:type="spellEnd"/>
      <w:r w:rsidRPr="008B3DDD">
        <w:rPr>
          <w:rFonts w:ascii="Arial" w:hAnsi="Arial" w:cs="Arial"/>
        </w:rPr>
        <w:t xml:space="preserve"> 42(6), (1997), p986-992</w:t>
      </w:r>
    </w:p>
    <w:p w:rsidR="003155D5" w:rsidRDefault="008B3DDD" w:rsidP="00951AB8">
      <w:pPr>
        <w:pStyle w:val="ListParagraph"/>
        <w:numPr>
          <w:ilvl w:val="0"/>
          <w:numId w:val="2"/>
        </w:numPr>
        <w:spacing w:after="30" w:line="360" w:lineRule="auto"/>
        <w:ind w:left="426" w:hanging="426"/>
        <w:rPr>
          <w:rFonts w:ascii="Arial" w:hAnsi="Arial" w:cs="Arial"/>
        </w:rPr>
      </w:pPr>
      <w:proofErr w:type="spellStart"/>
      <w:r w:rsidRPr="008B3DDD">
        <w:rPr>
          <w:rFonts w:ascii="Arial" w:hAnsi="Arial" w:cs="Arial"/>
        </w:rPr>
        <w:t>Girelli</w:t>
      </w:r>
      <w:proofErr w:type="spellEnd"/>
      <w:r w:rsidRPr="008B3DDD">
        <w:rPr>
          <w:rFonts w:ascii="Arial" w:hAnsi="Arial" w:cs="Arial"/>
        </w:rPr>
        <w:t xml:space="preserve"> C M A, Lobo B J M, Cunha A G, Freitas J C </w:t>
      </w:r>
      <w:proofErr w:type="spellStart"/>
      <w:r w:rsidRPr="008B3DDD">
        <w:rPr>
          <w:rFonts w:ascii="Arial" w:hAnsi="Arial" w:cs="Arial"/>
        </w:rPr>
        <w:t>C</w:t>
      </w:r>
      <w:proofErr w:type="spellEnd"/>
      <w:r w:rsidRPr="008B3DDD">
        <w:rPr>
          <w:rFonts w:ascii="Arial" w:hAnsi="Arial" w:cs="Arial"/>
        </w:rPr>
        <w:t xml:space="preserve">, Emmerich F G, ‘Comparison of practical techniques to develop latent fingermarks on fired and unfired cartridge cases’ , </w:t>
      </w:r>
      <w:proofErr w:type="spellStart"/>
      <w:r w:rsidRPr="008B3DDD">
        <w:rPr>
          <w:rFonts w:ascii="Arial" w:hAnsi="Arial" w:cs="Arial"/>
        </w:rPr>
        <w:t>Forens</w:t>
      </w:r>
      <w:proofErr w:type="spellEnd"/>
      <w:r w:rsidRPr="008B3DDD">
        <w:rPr>
          <w:rFonts w:ascii="Arial" w:hAnsi="Arial" w:cs="Arial"/>
        </w:rPr>
        <w:t xml:space="preserve"> Sci </w:t>
      </w:r>
      <w:proofErr w:type="spellStart"/>
      <w:r w:rsidRPr="008B3DDD">
        <w:rPr>
          <w:rFonts w:ascii="Arial" w:hAnsi="Arial" w:cs="Arial"/>
        </w:rPr>
        <w:t>Int</w:t>
      </w:r>
      <w:proofErr w:type="spellEnd"/>
      <w:r w:rsidRPr="008B3DDD">
        <w:rPr>
          <w:rFonts w:ascii="Arial" w:hAnsi="Arial" w:cs="Arial"/>
        </w:rPr>
        <w:t xml:space="preserve">, </w:t>
      </w:r>
      <w:proofErr w:type="spellStart"/>
      <w:r w:rsidRPr="008B3DDD">
        <w:rPr>
          <w:rFonts w:ascii="Arial" w:hAnsi="Arial" w:cs="Arial"/>
        </w:rPr>
        <w:t>vol</w:t>
      </w:r>
      <w:proofErr w:type="spellEnd"/>
      <w:r w:rsidRPr="008B3DDD">
        <w:rPr>
          <w:rFonts w:ascii="Arial" w:hAnsi="Arial" w:cs="Arial"/>
        </w:rPr>
        <w:t xml:space="preserve"> 250, (2015), p17-26</w:t>
      </w:r>
    </w:p>
    <w:p w:rsidR="008B3DDD" w:rsidRDefault="008B3DDD" w:rsidP="00951AB8">
      <w:pPr>
        <w:pStyle w:val="ListParagraph"/>
        <w:numPr>
          <w:ilvl w:val="0"/>
          <w:numId w:val="2"/>
        </w:numPr>
        <w:spacing w:after="30" w:line="360" w:lineRule="auto"/>
        <w:ind w:left="426" w:hanging="426"/>
        <w:rPr>
          <w:rFonts w:ascii="Arial" w:hAnsi="Arial" w:cs="Arial"/>
        </w:rPr>
      </w:pPr>
      <w:r w:rsidRPr="008B3DDD">
        <w:rPr>
          <w:rFonts w:ascii="Arial" w:hAnsi="Arial" w:cs="Arial"/>
        </w:rPr>
        <w:t xml:space="preserve">Williams G, McMurray N, ‘Latent Fingerprint Visualisation Using a Scanning Kelvin Probe’, </w:t>
      </w:r>
      <w:proofErr w:type="spellStart"/>
      <w:r w:rsidRPr="008B3DDD">
        <w:rPr>
          <w:rFonts w:ascii="Arial" w:hAnsi="Arial" w:cs="Arial"/>
        </w:rPr>
        <w:t>Forens</w:t>
      </w:r>
      <w:proofErr w:type="spellEnd"/>
      <w:r w:rsidRPr="008B3DDD">
        <w:rPr>
          <w:rFonts w:ascii="Arial" w:hAnsi="Arial" w:cs="Arial"/>
        </w:rPr>
        <w:t xml:space="preserve"> Sci </w:t>
      </w:r>
      <w:proofErr w:type="spellStart"/>
      <w:r w:rsidRPr="008B3DDD">
        <w:rPr>
          <w:rFonts w:ascii="Arial" w:hAnsi="Arial" w:cs="Arial"/>
        </w:rPr>
        <w:t>Int</w:t>
      </w:r>
      <w:proofErr w:type="spellEnd"/>
      <w:r w:rsidRPr="008B3DDD">
        <w:rPr>
          <w:rFonts w:ascii="Arial" w:hAnsi="Arial" w:cs="Arial"/>
        </w:rPr>
        <w:t xml:space="preserve">, </w:t>
      </w:r>
      <w:proofErr w:type="spellStart"/>
      <w:r w:rsidRPr="008B3DDD">
        <w:rPr>
          <w:rFonts w:ascii="Arial" w:hAnsi="Arial" w:cs="Arial"/>
        </w:rPr>
        <w:t>vol</w:t>
      </w:r>
      <w:proofErr w:type="spellEnd"/>
      <w:r w:rsidRPr="008B3DDD">
        <w:rPr>
          <w:rFonts w:ascii="Arial" w:hAnsi="Arial" w:cs="Arial"/>
        </w:rPr>
        <w:t xml:space="preserve"> 167, (2007), p102-9</w:t>
      </w:r>
    </w:p>
    <w:p w:rsidR="008B3DDD" w:rsidRDefault="008B3DDD" w:rsidP="00951AB8">
      <w:pPr>
        <w:pStyle w:val="ListParagraph"/>
        <w:numPr>
          <w:ilvl w:val="0"/>
          <w:numId w:val="2"/>
        </w:numPr>
        <w:spacing w:after="30" w:line="360" w:lineRule="auto"/>
        <w:ind w:left="426" w:hanging="426"/>
        <w:rPr>
          <w:rFonts w:ascii="Arial" w:hAnsi="Arial" w:cs="Arial"/>
        </w:rPr>
      </w:pPr>
      <w:r w:rsidRPr="008B3DDD">
        <w:rPr>
          <w:rFonts w:ascii="Arial" w:hAnsi="Arial" w:cs="Arial"/>
        </w:rPr>
        <w:t xml:space="preserve">Bond J W, ‘Visualisation of latent fingerprint corrosion of metallic surfaces’, J </w:t>
      </w:r>
      <w:proofErr w:type="spellStart"/>
      <w:r w:rsidRPr="008B3DDD">
        <w:rPr>
          <w:rFonts w:ascii="Arial" w:hAnsi="Arial" w:cs="Arial"/>
        </w:rPr>
        <w:t>Forens</w:t>
      </w:r>
      <w:proofErr w:type="spellEnd"/>
      <w:r w:rsidRPr="008B3DDD">
        <w:rPr>
          <w:rFonts w:ascii="Arial" w:hAnsi="Arial" w:cs="Arial"/>
        </w:rPr>
        <w:t xml:space="preserve"> Sci, </w:t>
      </w:r>
      <w:proofErr w:type="spellStart"/>
      <w:r w:rsidRPr="008B3DDD">
        <w:rPr>
          <w:rFonts w:ascii="Arial" w:hAnsi="Arial" w:cs="Arial"/>
        </w:rPr>
        <w:t>vol</w:t>
      </w:r>
      <w:proofErr w:type="spellEnd"/>
      <w:r w:rsidRPr="008B3DDD">
        <w:rPr>
          <w:rFonts w:ascii="Arial" w:hAnsi="Arial" w:cs="Arial"/>
        </w:rPr>
        <w:t xml:space="preserve"> 53 (4), (2008), p812-822</w:t>
      </w:r>
    </w:p>
    <w:p w:rsidR="008B3DDD" w:rsidRDefault="008B3DDD" w:rsidP="00951AB8">
      <w:pPr>
        <w:pStyle w:val="ListParagraph"/>
        <w:numPr>
          <w:ilvl w:val="0"/>
          <w:numId w:val="2"/>
        </w:numPr>
        <w:spacing w:after="30" w:line="360" w:lineRule="auto"/>
        <w:ind w:left="426" w:hanging="426"/>
        <w:rPr>
          <w:rFonts w:ascii="Arial" w:hAnsi="Arial" w:cs="Arial"/>
        </w:rPr>
      </w:pPr>
      <w:r w:rsidRPr="008B3DDD">
        <w:rPr>
          <w:rFonts w:ascii="Arial" w:hAnsi="Arial" w:cs="Arial"/>
        </w:rPr>
        <w:t xml:space="preserve">Wightman, G, O’Connor, D. ‘The thermal visualisation of latent fingermarks on metallic surfaces’. </w:t>
      </w:r>
      <w:proofErr w:type="spellStart"/>
      <w:r w:rsidRPr="008B3DDD">
        <w:rPr>
          <w:rFonts w:ascii="Arial" w:hAnsi="Arial" w:cs="Arial"/>
        </w:rPr>
        <w:t>Forens</w:t>
      </w:r>
      <w:proofErr w:type="spellEnd"/>
      <w:r w:rsidRPr="008B3DDD">
        <w:rPr>
          <w:rFonts w:ascii="Arial" w:hAnsi="Arial" w:cs="Arial"/>
        </w:rPr>
        <w:t xml:space="preserve"> Sci Int. </w:t>
      </w:r>
      <w:proofErr w:type="spellStart"/>
      <w:r w:rsidRPr="008B3DDD">
        <w:rPr>
          <w:rFonts w:ascii="Arial" w:hAnsi="Arial" w:cs="Arial"/>
        </w:rPr>
        <w:t>vol</w:t>
      </w:r>
      <w:proofErr w:type="spellEnd"/>
      <w:r w:rsidRPr="008B3DDD">
        <w:rPr>
          <w:rFonts w:ascii="Arial" w:hAnsi="Arial" w:cs="Arial"/>
        </w:rPr>
        <w:t xml:space="preserve"> 204(1-3), (2011), p88-96</w:t>
      </w:r>
    </w:p>
    <w:p w:rsidR="00234BAC" w:rsidRDefault="00234BAC" w:rsidP="00951AB8">
      <w:pPr>
        <w:pStyle w:val="ListParagraph"/>
        <w:numPr>
          <w:ilvl w:val="0"/>
          <w:numId w:val="2"/>
        </w:numPr>
        <w:spacing w:after="30" w:line="360" w:lineRule="auto"/>
        <w:ind w:left="426" w:hanging="426"/>
        <w:rPr>
          <w:rFonts w:ascii="Arial" w:hAnsi="Arial" w:cs="Arial"/>
        </w:rPr>
      </w:pPr>
      <w:r w:rsidRPr="00234BAC">
        <w:rPr>
          <w:rFonts w:ascii="Arial" w:hAnsi="Arial" w:cs="Arial"/>
        </w:rPr>
        <w:t xml:space="preserve">Beresford A L, Hillman A R. ‘Electrochromic Enhancement of Latent Fingerprints on Stainless Steel Surfaces’. Anal </w:t>
      </w:r>
      <w:proofErr w:type="spellStart"/>
      <w:r w:rsidRPr="00234BAC">
        <w:rPr>
          <w:rFonts w:ascii="Arial" w:hAnsi="Arial" w:cs="Arial"/>
        </w:rPr>
        <w:t>Chem</w:t>
      </w:r>
      <w:proofErr w:type="spellEnd"/>
      <w:r w:rsidRPr="00234BAC">
        <w:rPr>
          <w:rFonts w:ascii="Arial" w:hAnsi="Arial" w:cs="Arial"/>
        </w:rPr>
        <w:t xml:space="preserve">, </w:t>
      </w:r>
      <w:proofErr w:type="spellStart"/>
      <w:r w:rsidRPr="00234BAC">
        <w:rPr>
          <w:rFonts w:ascii="Arial" w:hAnsi="Arial" w:cs="Arial"/>
        </w:rPr>
        <w:t>vol</w:t>
      </w:r>
      <w:proofErr w:type="spellEnd"/>
      <w:r w:rsidRPr="00234BAC">
        <w:rPr>
          <w:rFonts w:ascii="Arial" w:hAnsi="Arial" w:cs="Arial"/>
        </w:rPr>
        <w:t xml:space="preserve"> 82, (2010), p483-486</w:t>
      </w:r>
    </w:p>
    <w:p w:rsidR="008F3BF0" w:rsidRPr="008F3BF0" w:rsidRDefault="008F3BF0" w:rsidP="008F3BF0">
      <w:pPr>
        <w:pStyle w:val="ListParagraph"/>
        <w:numPr>
          <w:ilvl w:val="0"/>
          <w:numId w:val="2"/>
        </w:numPr>
        <w:spacing w:after="30" w:line="360" w:lineRule="auto"/>
        <w:ind w:left="426" w:hanging="426"/>
        <w:rPr>
          <w:rFonts w:ascii="Arial" w:hAnsi="Arial" w:cs="Arial"/>
        </w:rPr>
      </w:pPr>
      <w:r w:rsidRPr="008F3BF0">
        <w:rPr>
          <w:rFonts w:ascii="Arial" w:hAnsi="Arial" w:cs="Arial"/>
        </w:rPr>
        <w:t xml:space="preserve">IFRG, ‘Guidelines for the Assessment of Fingermark Detection Techniques’, J. </w:t>
      </w:r>
      <w:proofErr w:type="spellStart"/>
      <w:r w:rsidRPr="008F3BF0">
        <w:rPr>
          <w:rFonts w:ascii="Arial" w:hAnsi="Arial" w:cs="Arial"/>
        </w:rPr>
        <w:t>Forens</w:t>
      </w:r>
      <w:proofErr w:type="spellEnd"/>
      <w:r w:rsidRPr="008F3BF0">
        <w:rPr>
          <w:rFonts w:ascii="Arial" w:hAnsi="Arial" w:cs="Arial"/>
        </w:rPr>
        <w:t>. Ident., vol. 64 (2), 2014, p174-200</w:t>
      </w:r>
    </w:p>
    <w:p w:rsidR="008F3BF0" w:rsidRDefault="008F3BF0" w:rsidP="008F3BF0">
      <w:pPr>
        <w:pStyle w:val="ListParagraph"/>
        <w:numPr>
          <w:ilvl w:val="0"/>
          <w:numId w:val="2"/>
        </w:numPr>
        <w:spacing w:after="30" w:line="360" w:lineRule="auto"/>
        <w:ind w:left="426" w:hanging="426"/>
        <w:rPr>
          <w:rFonts w:ascii="Arial" w:hAnsi="Arial" w:cs="Arial"/>
        </w:rPr>
      </w:pPr>
      <w:r w:rsidRPr="008F3BF0">
        <w:rPr>
          <w:rFonts w:ascii="Arial" w:hAnsi="Arial" w:cs="Arial"/>
        </w:rPr>
        <w:t xml:space="preserve">Sears, V.G., Bleay, S.M., </w:t>
      </w:r>
      <w:proofErr w:type="spellStart"/>
      <w:r w:rsidRPr="008F3BF0">
        <w:rPr>
          <w:rFonts w:ascii="Arial" w:hAnsi="Arial" w:cs="Arial"/>
        </w:rPr>
        <w:t>Bandey</w:t>
      </w:r>
      <w:proofErr w:type="spellEnd"/>
      <w:r w:rsidRPr="008F3BF0">
        <w:rPr>
          <w:rFonts w:ascii="Arial" w:hAnsi="Arial" w:cs="Arial"/>
        </w:rPr>
        <w:t xml:space="preserve">, H.L., Bowman, V.J. ‘A methodology for finger mark research’, Sci Justice. </w:t>
      </w:r>
      <w:proofErr w:type="spellStart"/>
      <w:r w:rsidRPr="008F3BF0">
        <w:rPr>
          <w:rFonts w:ascii="Arial" w:hAnsi="Arial" w:cs="Arial"/>
        </w:rPr>
        <w:t>vol</w:t>
      </w:r>
      <w:proofErr w:type="spellEnd"/>
      <w:r w:rsidRPr="008F3BF0">
        <w:rPr>
          <w:rFonts w:ascii="Arial" w:hAnsi="Arial" w:cs="Arial"/>
        </w:rPr>
        <w:t xml:space="preserve"> 52(3), 2012, p145-60</w:t>
      </w:r>
    </w:p>
    <w:p w:rsidR="0052142A" w:rsidRDefault="00EA6C82" w:rsidP="0052142A">
      <w:pPr>
        <w:pStyle w:val="ListParagraph"/>
        <w:numPr>
          <w:ilvl w:val="0"/>
          <w:numId w:val="2"/>
        </w:numPr>
        <w:spacing w:after="30" w:line="360" w:lineRule="auto"/>
        <w:ind w:left="426" w:hanging="426"/>
        <w:rPr>
          <w:rFonts w:ascii="Arial" w:hAnsi="Arial" w:cs="Arial"/>
        </w:rPr>
      </w:pPr>
      <w:proofErr w:type="spellStart"/>
      <w:r w:rsidRPr="00725E92">
        <w:rPr>
          <w:rFonts w:ascii="Arial" w:hAnsi="Arial" w:cs="Arial"/>
        </w:rPr>
        <w:t>Bandey</w:t>
      </w:r>
      <w:proofErr w:type="spellEnd"/>
      <w:r w:rsidRPr="00725E92">
        <w:rPr>
          <w:rFonts w:ascii="Arial" w:hAnsi="Arial" w:cs="Arial"/>
        </w:rPr>
        <w:t>, H.(</w:t>
      </w:r>
      <w:proofErr w:type="spellStart"/>
      <w:r w:rsidRPr="00725E92">
        <w:rPr>
          <w:rFonts w:ascii="Arial" w:hAnsi="Arial" w:cs="Arial"/>
        </w:rPr>
        <w:t>ed</w:t>
      </w:r>
      <w:proofErr w:type="spellEnd"/>
      <w:r w:rsidRPr="00725E92">
        <w:rPr>
          <w:rFonts w:ascii="Arial" w:hAnsi="Arial" w:cs="Arial"/>
        </w:rPr>
        <w:t>)</w:t>
      </w:r>
      <w:r w:rsidRPr="004C6036">
        <w:rPr>
          <w:rFonts w:ascii="Arial" w:hAnsi="Arial" w:cs="Arial"/>
        </w:rPr>
        <w:t xml:space="preserve"> Fingermark Visualisation Manual, ISBN 978-1-78246-234-7 London: Home Office,</w:t>
      </w:r>
      <w:r w:rsidR="00BB03BC">
        <w:rPr>
          <w:rFonts w:ascii="Arial" w:hAnsi="Arial" w:cs="Arial"/>
        </w:rPr>
        <w:t xml:space="preserve"> </w:t>
      </w:r>
      <w:r w:rsidR="00BB03BC" w:rsidRPr="004C6036">
        <w:rPr>
          <w:rFonts w:ascii="Arial" w:hAnsi="Arial" w:cs="Arial"/>
        </w:rPr>
        <w:t>2014</w:t>
      </w:r>
    </w:p>
    <w:p w:rsidR="00636BBD" w:rsidRDefault="00636BBD" w:rsidP="00591850">
      <w:pPr>
        <w:pStyle w:val="ListParagraph"/>
        <w:numPr>
          <w:ilvl w:val="0"/>
          <w:numId w:val="2"/>
        </w:numPr>
        <w:spacing w:after="30" w:line="360" w:lineRule="auto"/>
        <w:ind w:left="426" w:hanging="426"/>
        <w:rPr>
          <w:rFonts w:ascii="Arial" w:hAnsi="Arial" w:cs="Arial"/>
        </w:rPr>
      </w:pPr>
      <w:r>
        <w:rPr>
          <w:rFonts w:ascii="Arial" w:hAnsi="Arial" w:cs="Arial"/>
        </w:rPr>
        <w:t>Kim, D, Kim, J G, Chu C N, ‘</w:t>
      </w:r>
      <w:r w:rsidRPr="00636BBD">
        <w:rPr>
          <w:rFonts w:ascii="Arial" w:hAnsi="Arial" w:cs="Arial"/>
        </w:rPr>
        <w:t>Aging effect on the wettability of stainless steel</w:t>
      </w:r>
      <w:r>
        <w:rPr>
          <w:rFonts w:ascii="Arial" w:hAnsi="Arial" w:cs="Arial"/>
        </w:rPr>
        <w:t>’, Mater</w:t>
      </w:r>
      <w:r w:rsidR="00591850">
        <w:rPr>
          <w:rFonts w:ascii="Arial" w:hAnsi="Arial" w:cs="Arial"/>
        </w:rPr>
        <w:t xml:space="preserve">ials Lett., </w:t>
      </w:r>
      <w:proofErr w:type="spellStart"/>
      <w:r w:rsidR="00591850">
        <w:rPr>
          <w:rFonts w:ascii="Arial" w:hAnsi="Arial" w:cs="Arial"/>
        </w:rPr>
        <w:t>vol</w:t>
      </w:r>
      <w:proofErr w:type="spellEnd"/>
      <w:r w:rsidR="00591850">
        <w:rPr>
          <w:rFonts w:ascii="Arial" w:hAnsi="Arial" w:cs="Arial"/>
        </w:rPr>
        <w:t xml:space="preserve"> 170, 2016, p18-20</w:t>
      </w:r>
    </w:p>
    <w:p w:rsidR="00A04846" w:rsidRPr="0052142A" w:rsidRDefault="0052142A" w:rsidP="0052142A">
      <w:pPr>
        <w:pStyle w:val="ListParagraph"/>
        <w:numPr>
          <w:ilvl w:val="0"/>
          <w:numId w:val="2"/>
        </w:numPr>
        <w:spacing w:after="30" w:line="360" w:lineRule="auto"/>
        <w:ind w:left="426" w:hanging="426"/>
        <w:rPr>
          <w:rFonts w:ascii="Arial" w:hAnsi="Arial" w:cs="Arial"/>
        </w:rPr>
      </w:pPr>
      <w:r w:rsidRPr="0052142A">
        <w:rPr>
          <w:rFonts w:ascii="Arial" w:hAnsi="Arial" w:cs="Arial"/>
        </w:rPr>
        <w:t xml:space="preserve">Paine M, </w:t>
      </w:r>
      <w:proofErr w:type="spellStart"/>
      <w:r w:rsidRPr="0052142A">
        <w:rPr>
          <w:rFonts w:ascii="Arial" w:hAnsi="Arial" w:cs="Arial"/>
        </w:rPr>
        <w:t>Bandey</w:t>
      </w:r>
      <w:proofErr w:type="spellEnd"/>
      <w:r w:rsidRPr="0052142A">
        <w:rPr>
          <w:rFonts w:ascii="Arial" w:hAnsi="Arial" w:cs="Arial"/>
        </w:rPr>
        <w:t xml:space="preserve"> H L, Bleay S M, </w:t>
      </w:r>
      <w:proofErr w:type="spellStart"/>
      <w:r w:rsidRPr="0052142A">
        <w:rPr>
          <w:rFonts w:ascii="Arial" w:hAnsi="Arial" w:cs="Arial"/>
        </w:rPr>
        <w:t>Willson</w:t>
      </w:r>
      <w:proofErr w:type="spellEnd"/>
      <w:r w:rsidRPr="0052142A">
        <w:rPr>
          <w:rFonts w:ascii="Arial" w:hAnsi="Arial" w:cs="Arial"/>
        </w:rPr>
        <w:t xml:space="preserve"> H, ‘The effect of relative humidity on the effectiveness of the </w:t>
      </w:r>
      <w:r w:rsidR="00952F6F">
        <w:rPr>
          <w:rFonts w:ascii="Arial" w:hAnsi="Arial" w:cs="Arial"/>
        </w:rPr>
        <w:t>superglue</w:t>
      </w:r>
      <w:r w:rsidRPr="0052142A">
        <w:rPr>
          <w:rFonts w:ascii="Arial" w:hAnsi="Arial" w:cs="Arial"/>
        </w:rPr>
        <w:t xml:space="preserve"> fuming process for fingermark development and on the microstructure of the developed marks’, </w:t>
      </w:r>
      <w:proofErr w:type="spellStart"/>
      <w:r w:rsidRPr="0052142A">
        <w:rPr>
          <w:rFonts w:ascii="Arial" w:hAnsi="Arial" w:cs="Arial"/>
        </w:rPr>
        <w:t>Forens</w:t>
      </w:r>
      <w:proofErr w:type="spellEnd"/>
      <w:r w:rsidRPr="0052142A">
        <w:rPr>
          <w:rFonts w:ascii="Arial" w:hAnsi="Arial" w:cs="Arial"/>
        </w:rPr>
        <w:t xml:space="preserve"> Sci. Int.,</w:t>
      </w:r>
      <w:r>
        <w:rPr>
          <w:rFonts w:ascii="Arial" w:hAnsi="Arial" w:cs="Arial"/>
        </w:rPr>
        <w:t xml:space="preserve"> </w:t>
      </w:r>
      <w:proofErr w:type="spellStart"/>
      <w:r w:rsidRPr="0052142A">
        <w:rPr>
          <w:rFonts w:ascii="Arial" w:hAnsi="Arial" w:cs="Arial"/>
        </w:rPr>
        <w:t>vol</w:t>
      </w:r>
      <w:proofErr w:type="spellEnd"/>
      <w:r w:rsidRPr="0052142A">
        <w:rPr>
          <w:rFonts w:ascii="Arial" w:hAnsi="Arial" w:cs="Arial"/>
        </w:rPr>
        <w:t xml:space="preserve"> 212(1), (2011), 130-142</w:t>
      </w:r>
    </w:p>
    <w:p w:rsidR="00263F19" w:rsidRPr="001B1C84" w:rsidRDefault="00263F19" w:rsidP="00263F19">
      <w:pPr>
        <w:pStyle w:val="ListParagraph"/>
        <w:numPr>
          <w:ilvl w:val="0"/>
          <w:numId w:val="2"/>
        </w:numPr>
        <w:spacing w:after="30" w:line="360" w:lineRule="auto"/>
        <w:ind w:left="426" w:hanging="426"/>
        <w:rPr>
          <w:rFonts w:ascii="Arial" w:hAnsi="Arial" w:cs="Arial"/>
        </w:rPr>
      </w:pPr>
      <w:proofErr w:type="spellStart"/>
      <w:r w:rsidRPr="00CD1B8C">
        <w:rPr>
          <w:rFonts w:ascii="Arial" w:hAnsi="Arial" w:cs="Arial"/>
        </w:rPr>
        <w:t>R</w:t>
      </w:r>
      <w:r>
        <w:rPr>
          <w:rFonts w:ascii="Arial" w:hAnsi="Arial" w:cs="Arial"/>
        </w:rPr>
        <w:t>amotowski</w:t>
      </w:r>
      <w:proofErr w:type="spellEnd"/>
      <w:r w:rsidRPr="00CD1B8C">
        <w:rPr>
          <w:rFonts w:ascii="Arial" w:hAnsi="Arial" w:cs="Arial"/>
        </w:rPr>
        <w:t>, R.S., L</w:t>
      </w:r>
      <w:r>
        <w:rPr>
          <w:rFonts w:ascii="Arial" w:hAnsi="Arial" w:cs="Arial"/>
        </w:rPr>
        <w:t>eben</w:t>
      </w:r>
      <w:r w:rsidRPr="00CD1B8C">
        <w:rPr>
          <w:rFonts w:ascii="Arial" w:hAnsi="Arial" w:cs="Arial"/>
        </w:rPr>
        <w:t>, D.A., Evaluation of Gun Blueing Solutions and Their Ability to Develop Laten</w:t>
      </w:r>
      <w:r>
        <w:rPr>
          <w:rFonts w:ascii="Arial" w:hAnsi="Arial" w:cs="Arial"/>
        </w:rPr>
        <w:t>t Fingerprints on Cartridge Cas</w:t>
      </w:r>
      <w:r w:rsidRPr="00CD1B8C">
        <w:rPr>
          <w:rFonts w:ascii="Arial" w:hAnsi="Arial" w:cs="Arial"/>
        </w:rPr>
        <w:t>ings. FDIAI NEWS</w:t>
      </w:r>
    </w:p>
    <w:p w:rsidR="00263F19" w:rsidRPr="001B1C84" w:rsidRDefault="00BC022E" w:rsidP="008F3BF0">
      <w:pPr>
        <w:pStyle w:val="ListParagraph"/>
        <w:numPr>
          <w:ilvl w:val="0"/>
          <w:numId w:val="2"/>
        </w:numPr>
        <w:spacing w:after="30" w:line="360" w:lineRule="auto"/>
        <w:ind w:left="426" w:hanging="426"/>
        <w:rPr>
          <w:rFonts w:ascii="Arial" w:hAnsi="Arial" w:cs="Arial"/>
        </w:rPr>
      </w:pPr>
      <w:r w:rsidRPr="00BC022E">
        <w:rPr>
          <w:rFonts w:ascii="Arial" w:hAnsi="Arial" w:cs="Arial"/>
        </w:rPr>
        <w:t xml:space="preserve">Bacon, S. R., Ojeda, J. J., Downham, R., Sears, V. G. and Jones, B. J.  ‘The effects of polymer pigmentation on fingermark development techniques’, J </w:t>
      </w:r>
      <w:proofErr w:type="spellStart"/>
      <w:r w:rsidRPr="00BC022E">
        <w:rPr>
          <w:rFonts w:ascii="Arial" w:hAnsi="Arial" w:cs="Arial"/>
        </w:rPr>
        <w:t>Forens</w:t>
      </w:r>
      <w:proofErr w:type="spellEnd"/>
      <w:r w:rsidRPr="00BC022E">
        <w:rPr>
          <w:rFonts w:ascii="Arial" w:hAnsi="Arial" w:cs="Arial"/>
        </w:rPr>
        <w:t xml:space="preserve">. Sci. </w:t>
      </w:r>
      <w:proofErr w:type="spellStart"/>
      <w:r w:rsidRPr="00BC022E">
        <w:rPr>
          <w:rFonts w:ascii="Arial" w:hAnsi="Arial" w:cs="Arial"/>
        </w:rPr>
        <w:t>vol</w:t>
      </w:r>
      <w:proofErr w:type="spellEnd"/>
      <w:r w:rsidRPr="00BC022E">
        <w:rPr>
          <w:rFonts w:ascii="Arial" w:hAnsi="Arial" w:cs="Arial"/>
        </w:rPr>
        <w:t xml:space="preserve"> 58(6)</w:t>
      </w:r>
      <w:r w:rsidR="00BB03BC">
        <w:rPr>
          <w:rFonts w:ascii="Arial" w:hAnsi="Arial" w:cs="Arial"/>
        </w:rPr>
        <w:t>,</w:t>
      </w:r>
      <w:r w:rsidRPr="00BC022E">
        <w:rPr>
          <w:rFonts w:ascii="Arial" w:hAnsi="Arial" w:cs="Arial"/>
        </w:rPr>
        <w:t xml:space="preserve"> </w:t>
      </w:r>
      <w:r w:rsidR="00BB03BC" w:rsidRPr="00BC022E">
        <w:rPr>
          <w:rFonts w:ascii="Arial" w:hAnsi="Arial" w:cs="Arial"/>
        </w:rPr>
        <w:t>(2013)</w:t>
      </w:r>
      <w:r w:rsidR="00BB03BC">
        <w:rPr>
          <w:rFonts w:ascii="Arial" w:hAnsi="Arial" w:cs="Arial"/>
        </w:rPr>
        <w:t>,</w:t>
      </w:r>
      <w:r w:rsidR="00BB03BC" w:rsidRPr="00BC022E">
        <w:rPr>
          <w:rFonts w:ascii="Arial" w:hAnsi="Arial" w:cs="Arial"/>
        </w:rPr>
        <w:t xml:space="preserve"> </w:t>
      </w:r>
      <w:r w:rsidRPr="00BC022E">
        <w:rPr>
          <w:rFonts w:ascii="Arial" w:hAnsi="Arial" w:cs="Arial"/>
        </w:rPr>
        <w:t>pp 1486-1494</w:t>
      </w:r>
    </w:p>
    <w:p w:rsidR="00951AB8" w:rsidRDefault="00951AB8"/>
    <w:sectPr w:rsidR="00951AB8" w:rsidSect="008728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241E"/>
    <w:multiLevelType w:val="multilevel"/>
    <w:tmpl w:val="5B5E98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heme="minorHAnsi" w:hAnsi="Calibri" w:cstheme="minorBidi"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hint="default"/>
        <w:b w:val="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E2312"/>
    <w:multiLevelType w:val="hybridMultilevel"/>
    <w:tmpl w:val="55D89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B2537"/>
    <w:multiLevelType w:val="multilevel"/>
    <w:tmpl w:val="144AD2B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b/>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108A4"/>
    <w:multiLevelType w:val="hybridMultilevel"/>
    <w:tmpl w:val="4CA4B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B0C96"/>
    <w:multiLevelType w:val="hybridMultilevel"/>
    <w:tmpl w:val="27B6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A1EB8"/>
    <w:multiLevelType w:val="hybridMultilevel"/>
    <w:tmpl w:val="4E102648"/>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AC4F73"/>
    <w:multiLevelType w:val="multilevel"/>
    <w:tmpl w:val="E0443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start w:val="1"/>
      <w:numFmt w:val="upperLetter"/>
      <w:lvlText w:val="%4)"/>
      <w:lvlJc w:val="left"/>
      <w:pPr>
        <w:ind w:left="2880" w:hanging="360"/>
      </w:pPr>
      <w:rPr>
        <w:rFonts w:ascii="Arial" w:eastAsiaTheme="minorHAnsi"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6E73C4"/>
    <w:multiLevelType w:val="hybridMultilevel"/>
    <w:tmpl w:val="3886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121F1"/>
    <w:multiLevelType w:val="hybridMultilevel"/>
    <w:tmpl w:val="3C4ECA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AB3ACF"/>
    <w:multiLevelType w:val="hybridMultilevel"/>
    <w:tmpl w:val="B7BA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31B42"/>
    <w:multiLevelType w:val="hybridMultilevel"/>
    <w:tmpl w:val="F46801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9510A"/>
    <w:multiLevelType w:val="hybridMultilevel"/>
    <w:tmpl w:val="7A265E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71B5D"/>
    <w:multiLevelType w:val="hybridMultilevel"/>
    <w:tmpl w:val="8E086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B21908"/>
    <w:multiLevelType w:val="hybridMultilevel"/>
    <w:tmpl w:val="2AA08D7C"/>
    <w:lvl w:ilvl="0" w:tplc="3F749510">
      <w:start w:val="1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B330F"/>
    <w:multiLevelType w:val="hybridMultilevel"/>
    <w:tmpl w:val="FE441C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D42F5E"/>
    <w:multiLevelType w:val="hybridMultilevel"/>
    <w:tmpl w:val="BE009E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74609B"/>
    <w:multiLevelType w:val="hybridMultilevel"/>
    <w:tmpl w:val="E688B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795296"/>
    <w:multiLevelType w:val="hybridMultilevel"/>
    <w:tmpl w:val="38DA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935D54"/>
    <w:multiLevelType w:val="hybridMultilevel"/>
    <w:tmpl w:val="4B0A293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A34117"/>
    <w:multiLevelType w:val="multilevel"/>
    <w:tmpl w:val="C616D5C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B13188"/>
    <w:multiLevelType w:val="hybridMultilevel"/>
    <w:tmpl w:val="CF301F86"/>
    <w:lvl w:ilvl="0" w:tplc="3F749510">
      <w:start w:val="1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9C4BA1"/>
    <w:multiLevelType w:val="hybridMultilevel"/>
    <w:tmpl w:val="0B9A6A6A"/>
    <w:lvl w:ilvl="0" w:tplc="C8002A1A">
      <w:start w:val="1"/>
      <w:numFmt w:val="upperRoman"/>
      <w:lvlText w:val="%1."/>
      <w:lvlJc w:val="righ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9254AA"/>
    <w:multiLevelType w:val="multilevel"/>
    <w:tmpl w:val="0FA0C82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E450C77"/>
    <w:multiLevelType w:val="hybridMultilevel"/>
    <w:tmpl w:val="5BBE1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A02F03"/>
    <w:multiLevelType w:val="hybridMultilevel"/>
    <w:tmpl w:val="D78231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63398C"/>
    <w:multiLevelType w:val="hybridMultilevel"/>
    <w:tmpl w:val="7BC6BCD6"/>
    <w:lvl w:ilvl="0" w:tplc="57CA41C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F58CF"/>
    <w:multiLevelType w:val="hybridMultilevel"/>
    <w:tmpl w:val="6888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9C1278"/>
    <w:multiLevelType w:val="hybridMultilevel"/>
    <w:tmpl w:val="C82CB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0749A9"/>
    <w:multiLevelType w:val="hybridMultilevel"/>
    <w:tmpl w:val="1C2E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D81A2D"/>
    <w:multiLevelType w:val="multilevel"/>
    <w:tmpl w:val="BF48C7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sz w:val="22"/>
        <w:szCs w:val="22"/>
      </w:rPr>
    </w:lvl>
    <w:lvl w:ilvl="4">
      <w:start w:val="1"/>
      <w:numFmt w:val="decimal"/>
      <w:lvlText w:val="%1.%2.%3.%4.%5."/>
      <w:lvlJc w:val="left"/>
      <w:pPr>
        <w:ind w:left="1080" w:hanging="1080"/>
      </w:pPr>
      <w:rPr>
        <w:rFonts w:hint="default"/>
        <w:b/>
        <w:sz w:val="22"/>
        <w:szCs w:val="22"/>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5"/>
  </w:num>
  <w:num w:numId="3">
    <w:abstractNumId w:val="8"/>
  </w:num>
  <w:num w:numId="4">
    <w:abstractNumId w:val="18"/>
  </w:num>
  <w:num w:numId="5">
    <w:abstractNumId w:val="19"/>
  </w:num>
  <w:num w:numId="6">
    <w:abstractNumId w:val="15"/>
  </w:num>
  <w:num w:numId="7">
    <w:abstractNumId w:val="6"/>
  </w:num>
  <w:num w:numId="8">
    <w:abstractNumId w:val="22"/>
  </w:num>
  <w:num w:numId="9">
    <w:abstractNumId w:val="12"/>
  </w:num>
  <w:num w:numId="10">
    <w:abstractNumId w:val="17"/>
  </w:num>
  <w:num w:numId="11">
    <w:abstractNumId w:val="27"/>
  </w:num>
  <w:num w:numId="12">
    <w:abstractNumId w:val="28"/>
  </w:num>
  <w:num w:numId="13">
    <w:abstractNumId w:val="16"/>
  </w:num>
  <w:num w:numId="14">
    <w:abstractNumId w:val="29"/>
  </w:num>
  <w:num w:numId="15">
    <w:abstractNumId w:val="2"/>
  </w:num>
  <w:num w:numId="16">
    <w:abstractNumId w:val="14"/>
  </w:num>
  <w:num w:numId="17">
    <w:abstractNumId w:val="7"/>
  </w:num>
  <w:num w:numId="18">
    <w:abstractNumId w:val="3"/>
  </w:num>
  <w:num w:numId="19">
    <w:abstractNumId w:val="4"/>
  </w:num>
  <w:num w:numId="20">
    <w:abstractNumId w:val="9"/>
  </w:num>
  <w:num w:numId="21">
    <w:abstractNumId w:val="26"/>
  </w:num>
  <w:num w:numId="22">
    <w:abstractNumId w:val="0"/>
  </w:num>
  <w:num w:numId="23">
    <w:abstractNumId w:val="21"/>
  </w:num>
  <w:num w:numId="24">
    <w:abstractNumId w:val="10"/>
  </w:num>
  <w:num w:numId="25">
    <w:abstractNumId w:val="24"/>
  </w:num>
  <w:num w:numId="26">
    <w:abstractNumId w:val="11"/>
  </w:num>
  <w:num w:numId="27">
    <w:abstractNumId w:val="13"/>
  </w:num>
  <w:num w:numId="28">
    <w:abstractNumId w:val="20"/>
  </w:num>
  <w:num w:numId="29">
    <w:abstractNumId w:val="23"/>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51AB8"/>
    <w:rsid w:val="000123F4"/>
    <w:rsid w:val="000920CE"/>
    <w:rsid w:val="00095A7A"/>
    <w:rsid w:val="000A431B"/>
    <w:rsid w:val="000C3628"/>
    <w:rsid w:val="000C5A76"/>
    <w:rsid w:val="000D7DC5"/>
    <w:rsid w:val="000E718F"/>
    <w:rsid w:val="000F5DED"/>
    <w:rsid w:val="00102AC3"/>
    <w:rsid w:val="001151A3"/>
    <w:rsid w:val="00141125"/>
    <w:rsid w:val="00152D3C"/>
    <w:rsid w:val="00181DFB"/>
    <w:rsid w:val="001B333E"/>
    <w:rsid w:val="001B52F5"/>
    <w:rsid w:val="001C3533"/>
    <w:rsid w:val="001E4737"/>
    <w:rsid w:val="00222845"/>
    <w:rsid w:val="00234BAC"/>
    <w:rsid w:val="00246E0E"/>
    <w:rsid w:val="00262503"/>
    <w:rsid w:val="0026330B"/>
    <w:rsid w:val="00263F19"/>
    <w:rsid w:val="0027206A"/>
    <w:rsid w:val="0027793A"/>
    <w:rsid w:val="002B3F7D"/>
    <w:rsid w:val="002B706A"/>
    <w:rsid w:val="002D15C2"/>
    <w:rsid w:val="002D29B0"/>
    <w:rsid w:val="003032E6"/>
    <w:rsid w:val="00304953"/>
    <w:rsid w:val="003155D5"/>
    <w:rsid w:val="00327EE3"/>
    <w:rsid w:val="003632D0"/>
    <w:rsid w:val="003761A0"/>
    <w:rsid w:val="003C2DDE"/>
    <w:rsid w:val="003C422B"/>
    <w:rsid w:val="003D36EB"/>
    <w:rsid w:val="003F4D4F"/>
    <w:rsid w:val="003F5247"/>
    <w:rsid w:val="003F7193"/>
    <w:rsid w:val="00425316"/>
    <w:rsid w:val="00443171"/>
    <w:rsid w:val="00455204"/>
    <w:rsid w:val="004807EC"/>
    <w:rsid w:val="004949BC"/>
    <w:rsid w:val="004B6387"/>
    <w:rsid w:val="004D3426"/>
    <w:rsid w:val="00503058"/>
    <w:rsid w:val="0051303E"/>
    <w:rsid w:val="0052142A"/>
    <w:rsid w:val="00523F27"/>
    <w:rsid w:val="00543284"/>
    <w:rsid w:val="00553DF0"/>
    <w:rsid w:val="00573A20"/>
    <w:rsid w:val="00591850"/>
    <w:rsid w:val="00594341"/>
    <w:rsid w:val="005A4CCD"/>
    <w:rsid w:val="006164D3"/>
    <w:rsid w:val="0061794F"/>
    <w:rsid w:val="00636BBD"/>
    <w:rsid w:val="00645836"/>
    <w:rsid w:val="006C713E"/>
    <w:rsid w:val="006E1245"/>
    <w:rsid w:val="006F30EB"/>
    <w:rsid w:val="00725D4C"/>
    <w:rsid w:val="00725E92"/>
    <w:rsid w:val="0074240F"/>
    <w:rsid w:val="00786EF3"/>
    <w:rsid w:val="007A13B9"/>
    <w:rsid w:val="007D6A75"/>
    <w:rsid w:val="007E43DE"/>
    <w:rsid w:val="007E594E"/>
    <w:rsid w:val="008174D5"/>
    <w:rsid w:val="0086597F"/>
    <w:rsid w:val="00870183"/>
    <w:rsid w:val="008728C2"/>
    <w:rsid w:val="00883504"/>
    <w:rsid w:val="00891C9F"/>
    <w:rsid w:val="008A4247"/>
    <w:rsid w:val="008A6291"/>
    <w:rsid w:val="008B3DDD"/>
    <w:rsid w:val="008E5DF6"/>
    <w:rsid w:val="008F3BF0"/>
    <w:rsid w:val="009006DD"/>
    <w:rsid w:val="00951AB8"/>
    <w:rsid w:val="00952F6F"/>
    <w:rsid w:val="00970DA1"/>
    <w:rsid w:val="0098439F"/>
    <w:rsid w:val="009D6D8A"/>
    <w:rsid w:val="009F36EE"/>
    <w:rsid w:val="00A04846"/>
    <w:rsid w:val="00A05156"/>
    <w:rsid w:val="00A06E22"/>
    <w:rsid w:val="00A34CDB"/>
    <w:rsid w:val="00A44C0F"/>
    <w:rsid w:val="00A51611"/>
    <w:rsid w:val="00A602F8"/>
    <w:rsid w:val="00A8368C"/>
    <w:rsid w:val="00A9243E"/>
    <w:rsid w:val="00A963B4"/>
    <w:rsid w:val="00AA2C70"/>
    <w:rsid w:val="00AB5D95"/>
    <w:rsid w:val="00AC4977"/>
    <w:rsid w:val="00AE74DA"/>
    <w:rsid w:val="00B04664"/>
    <w:rsid w:val="00B22384"/>
    <w:rsid w:val="00B36261"/>
    <w:rsid w:val="00B8713F"/>
    <w:rsid w:val="00BA3F84"/>
    <w:rsid w:val="00BB03BC"/>
    <w:rsid w:val="00BC022E"/>
    <w:rsid w:val="00BD2435"/>
    <w:rsid w:val="00C16A3C"/>
    <w:rsid w:val="00C16BC4"/>
    <w:rsid w:val="00C46BCD"/>
    <w:rsid w:val="00C5313B"/>
    <w:rsid w:val="00C64802"/>
    <w:rsid w:val="00C74A0D"/>
    <w:rsid w:val="00CC01E3"/>
    <w:rsid w:val="00CC2091"/>
    <w:rsid w:val="00CC3E3B"/>
    <w:rsid w:val="00CD3D20"/>
    <w:rsid w:val="00CE0CB4"/>
    <w:rsid w:val="00D23992"/>
    <w:rsid w:val="00D44A24"/>
    <w:rsid w:val="00D734DC"/>
    <w:rsid w:val="00D802F0"/>
    <w:rsid w:val="00DE70E0"/>
    <w:rsid w:val="00DF0727"/>
    <w:rsid w:val="00E05E3F"/>
    <w:rsid w:val="00E3089C"/>
    <w:rsid w:val="00E42996"/>
    <w:rsid w:val="00E53893"/>
    <w:rsid w:val="00E80ECD"/>
    <w:rsid w:val="00E94161"/>
    <w:rsid w:val="00EA4FF3"/>
    <w:rsid w:val="00EA6C82"/>
    <w:rsid w:val="00EB2469"/>
    <w:rsid w:val="00EB246E"/>
    <w:rsid w:val="00EB6220"/>
    <w:rsid w:val="00EB7176"/>
    <w:rsid w:val="00EC3576"/>
    <w:rsid w:val="00F3531A"/>
    <w:rsid w:val="00F87D4A"/>
    <w:rsid w:val="00FA36D3"/>
    <w:rsid w:val="00FA6034"/>
    <w:rsid w:val="00FE78B8"/>
    <w:rsid w:val="00FF2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BD050DC8-DD9C-4255-9A9E-A83CCF9C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28C2"/>
  </w:style>
  <w:style w:type="paragraph" w:styleId="Heading4">
    <w:name w:val="heading 4"/>
    <w:basedOn w:val="Normal"/>
    <w:next w:val="Normal"/>
    <w:link w:val="Heading4Char"/>
    <w:uiPriority w:val="9"/>
    <w:unhideWhenUsed/>
    <w:qFormat/>
    <w:rsid w:val="00EB2469"/>
    <w:pPr>
      <w:keepNext/>
      <w:keepLines/>
      <w:spacing w:before="200" w:after="0" w:line="259" w:lineRule="auto"/>
      <w:outlineLvl w:val="3"/>
    </w:pPr>
    <w:rPr>
      <w:rFonts w:asciiTheme="majorHAnsi" w:eastAsiaTheme="majorEastAsia" w:hAnsiTheme="majorHAnsi" w:cstheme="majorBidi"/>
      <w:b/>
      <w:bCs/>
      <w:i/>
      <w:iCs/>
      <w:color w:val="4F81BD" w:themeColor="accent1"/>
      <w:kern w:val="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1AB8"/>
    <w:pPr>
      <w:spacing w:after="160" w:line="259" w:lineRule="auto"/>
      <w:ind w:left="720"/>
      <w:contextualSpacing/>
    </w:pPr>
    <w:rPr>
      <w:kern w:val="2"/>
    </w:rPr>
  </w:style>
  <w:style w:type="paragraph" w:styleId="BalloonText">
    <w:name w:val="Balloon Text"/>
    <w:basedOn w:val="Normal"/>
    <w:link w:val="BalloonTextChar"/>
    <w:uiPriority w:val="99"/>
    <w:semiHidden/>
    <w:unhideWhenUsed/>
    <w:rsid w:val="00951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AB8"/>
    <w:rPr>
      <w:rFonts w:ascii="Tahoma" w:hAnsi="Tahoma" w:cs="Tahoma"/>
      <w:sz w:val="16"/>
      <w:szCs w:val="16"/>
    </w:rPr>
  </w:style>
  <w:style w:type="table" w:styleId="TableGrid">
    <w:name w:val="Table Grid"/>
    <w:basedOn w:val="TableNormal"/>
    <w:uiPriority w:val="39"/>
    <w:rsid w:val="00A602F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B2469"/>
    <w:rPr>
      <w:rFonts w:asciiTheme="majorHAnsi" w:eastAsiaTheme="majorEastAsia" w:hAnsiTheme="majorHAnsi" w:cstheme="majorBidi"/>
      <w:b/>
      <w:bCs/>
      <w:i/>
      <w:iCs/>
      <w:color w:val="4F81BD" w:themeColor="accent1"/>
      <w:kern w:val="2"/>
    </w:rPr>
  </w:style>
  <w:style w:type="character" w:styleId="Hyperlink">
    <w:name w:val="Hyperlink"/>
    <w:basedOn w:val="DefaultParagraphFont"/>
    <w:uiPriority w:val="99"/>
    <w:unhideWhenUsed/>
    <w:rsid w:val="000E718F"/>
    <w:rPr>
      <w:color w:val="0000FF" w:themeColor="hyperlink"/>
      <w:u w:val="single"/>
    </w:rPr>
  </w:style>
  <w:style w:type="character" w:customStyle="1" w:styleId="UnresolvedMention1">
    <w:name w:val="Unresolved Mention1"/>
    <w:basedOn w:val="DefaultParagraphFont"/>
    <w:uiPriority w:val="99"/>
    <w:semiHidden/>
    <w:unhideWhenUsed/>
    <w:rsid w:val="000E71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chart" Target="charts/chart2.xml"/><Relationship Id="rId45" Type="http://schemas.openxmlformats.org/officeDocument/2006/relationships/chart" Target="charts/chart3.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chart" Target="charts/chart1.xml"/><Relationship Id="rId43" Type="http://schemas.openxmlformats.org/officeDocument/2006/relationships/image" Target="media/image37.jpeg"/><Relationship Id="rId48" Type="http://schemas.openxmlformats.org/officeDocument/2006/relationships/image" Target="media/image41.jpeg"/><Relationship Id="rId8"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ta\Desktop\praca%20w%20kawalkach\Results%20Spread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ta\Desktop\praca%20w%20kawalkach\Results%20Spread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ta\Desktop\praca%20w%20kawalkach\Results%20Spread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 age'!$A$55</c:f>
              <c:strCache>
                <c:ptCount val="1"/>
                <c:pt idx="0">
                  <c:v>Lumicyano</c:v>
                </c:pt>
              </c:strCache>
            </c:strRef>
          </c:tx>
          <c:invertIfNegative val="0"/>
          <c:cat>
            <c:multiLvlStrRef>
              <c:f>'Metal age'!$B$51:$G$52</c:f>
              <c:multiLvlStrCache>
                <c:ptCount val="6"/>
                <c:lvl>
                  <c:pt idx="0">
                    <c:v>New</c:v>
                  </c:pt>
                  <c:pt idx="1">
                    <c:v>Weathered</c:v>
                  </c:pt>
                  <c:pt idx="2">
                    <c:v>New</c:v>
                  </c:pt>
                  <c:pt idx="3">
                    <c:v>Weathered</c:v>
                  </c:pt>
                  <c:pt idx="4">
                    <c:v>New</c:v>
                  </c:pt>
                  <c:pt idx="5">
                    <c:v>Weathered</c:v>
                  </c:pt>
                </c:lvl>
                <c:lvl>
                  <c:pt idx="0">
                    <c:v>Bronze</c:v>
                  </c:pt>
                  <c:pt idx="2">
                    <c:v>Brass</c:v>
                  </c:pt>
                  <c:pt idx="4">
                    <c:v>Stainless Steel</c:v>
                  </c:pt>
                </c:lvl>
              </c:multiLvlStrCache>
            </c:multiLvlStrRef>
          </c:cat>
          <c:val>
            <c:numRef>
              <c:f>'Metal age'!$B$55:$G$55</c:f>
              <c:numCache>
                <c:formatCode>0%</c:formatCode>
                <c:ptCount val="6"/>
                <c:pt idx="0">
                  <c:v>1</c:v>
                </c:pt>
                <c:pt idx="1">
                  <c:v>0.66666666666666763</c:v>
                </c:pt>
                <c:pt idx="2">
                  <c:v>1</c:v>
                </c:pt>
                <c:pt idx="3">
                  <c:v>0.66666666666666763</c:v>
                </c:pt>
                <c:pt idx="4">
                  <c:v>0.11111111111111102</c:v>
                </c:pt>
                <c:pt idx="5">
                  <c:v>0.11111111111111102</c:v>
                </c:pt>
              </c:numCache>
            </c:numRef>
          </c:val>
          <c:extLst>
            <c:ext xmlns:c16="http://schemas.microsoft.com/office/drawing/2014/chart" uri="{C3380CC4-5D6E-409C-BE32-E72D297353CC}">
              <c16:uniqueId val="{00000000-7CF5-401E-94B7-56D264C1CC61}"/>
            </c:ext>
          </c:extLst>
        </c:ser>
        <c:dLbls>
          <c:showLegendKey val="0"/>
          <c:showVal val="0"/>
          <c:showCatName val="0"/>
          <c:showSerName val="0"/>
          <c:showPercent val="0"/>
          <c:showBubbleSize val="0"/>
        </c:dLbls>
        <c:gapWidth val="150"/>
        <c:axId val="132295296"/>
        <c:axId val="82780928"/>
      </c:barChart>
      <c:catAx>
        <c:axId val="132295296"/>
        <c:scaling>
          <c:orientation val="minMax"/>
        </c:scaling>
        <c:delete val="0"/>
        <c:axPos val="b"/>
        <c:title>
          <c:tx>
            <c:rich>
              <a:bodyPr/>
              <a:lstStyle/>
              <a:p>
                <a:pPr>
                  <a:defRPr/>
                </a:pPr>
                <a:r>
                  <a:rPr lang="en-GB"/>
                  <a:t>Type of metal</a:t>
                </a:r>
              </a:p>
            </c:rich>
          </c:tx>
          <c:layout>
            <c:manualLayout>
              <c:xMode val="edge"/>
              <c:yMode val="edge"/>
              <c:x val="0.47124995245159396"/>
              <c:y val="0.90594647006703799"/>
            </c:manualLayout>
          </c:layout>
          <c:overlay val="0"/>
        </c:title>
        <c:numFmt formatCode="General" sourceLinked="0"/>
        <c:majorTickMark val="out"/>
        <c:minorTickMark val="none"/>
        <c:tickLblPos val="nextTo"/>
        <c:crossAx val="82780928"/>
        <c:crosses val="autoZero"/>
        <c:auto val="1"/>
        <c:lblAlgn val="ctr"/>
        <c:lblOffset val="100"/>
        <c:noMultiLvlLbl val="0"/>
      </c:catAx>
      <c:valAx>
        <c:axId val="82780928"/>
        <c:scaling>
          <c:orientation val="minMax"/>
          <c:max val="1"/>
        </c:scaling>
        <c:delete val="0"/>
        <c:axPos val="l"/>
        <c:majorGridlines/>
        <c:title>
          <c:tx>
            <c:rich>
              <a:bodyPr rot="-5400000" vert="horz"/>
              <a:lstStyle/>
              <a:p>
                <a:pPr>
                  <a:defRPr/>
                </a:pPr>
                <a:r>
                  <a:rPr lang="en-GB"/>
                  <a:t>Identifiable quality fingermarks</a:t>
                </a:r>
              </a:p>
            </c:rich>
          </c:tx>
          <c:layout>
            <c:manualLayout>
              <c:xMode val="edge"/>
              <c:yMode val="edge"/>
              <c:x val="1.9075278633649103E-2"/>
              <c:y val="9.621111055385588E-2"/>
            </c:manualLayout>
          </c:layout>
          <c:overlay val="0"/>
        </c:title>
        <c:numFmt formatCode="0%" sourceLinked="1"/>
        <c:majorTickMark val="out"/>
        <c:minorTickMark val="none"/>
        <c:tickLblPos val="nextTo"/>
        <c:crossAx val="132295296"/>
        <c:crosses val="autoZero"/>
        <c:crossBetween val="between"/>
      </c:valAx>
      <c:spPr>
        <a:ln>
          <a:solidFill>
            <a:schemeClr val="tx1"/>
          </a:solidFill>
        </a:ln>
      </c:spPr>
    </c:plotArea>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22659667541604"/>
          <c:y val="0.12643691493237624"/>
          <c:w val="0.81789922205670484"/>
          <c:h val="0.62472336850245003"/>
        </c:manualLayout>
      </c:layout>
      <c:barChart>
        <c:barDir val="col"/>
        <c:grouping val="clustered"/>
        <c:varyColors val="0"/>
        <c:ser>
          <c:idx val="0"/>
          <c:order val="0"/>
          <c:tx>
            <c:strRef>
              <c:f>'Metal age'!$A$56</c:f>
              <c:strCache>
                <c:ptCount val="1"/>
                <c:pt idx="0">
                  <c:v>Gun Blueing</c:v>
                </c:pt>
              </c:strCache>
            </c:strRef>
          </c:tx>
          <c:spPr>
            <a:solidFill>
              <a:schemeClr val="accent1"/>
            </a:solidFill>
          </c:spPr>
          <c:invertIfNegative val="0"/>
          <c:cat>
            <c:multiLvlStrRef>
              <c:f>'Metal age'!$B$51:$G$52</c:f>
              <c:multiLvlStrCache>
                <c:ptCount val="6"/>
                <c:lvl>
                  <c:pt idx="0">
                    <c:v>New</c:v>
                  </c:pt>
                  <c:pt idx="1">
                    <c:v>Weathered</c:v>
                  </c:pt>
                  <c:pt idx="2">
                    <c:v>New</c:v>
                  </c:pt>
                  <c:pt idx="3">
                    <c:v>Weathered</c:v>
                  </c:pt>
                  <c:pt idx="4">
                    <c:v>New</c:v>
                  </c:pt>
                  <c:pt idx="5">
                    <c:v>Weathered</c:v>
                  </c:pt>
                </c:lvl>
                <c:lvl>
                  <c:pt idx="0">
                    <c:v>Bronze</c:v>
                  </c:pt>
                  <c:pt idx="2">
                    <c:v>Brass</c:v>
                  </c:pt>
                  <c:pt idx="4">
                    <c:v>Stainless Steel</c:v>
                  </c:pt>
                </c:lvl>
              </c:multiLvlStrCache>
            </c:multiLvlStrRef>
          </c:cat>
          <c:val>
            <c:numRef>
              <c:f>'Metal age'!$B$56:$G$56</c:f>
              <c:numCache>
                <c:formatCode>0%</c:formatCode>
                <c:ptCount val="6"/>
                <c:pt idx="0">
                  <c:v>1</c:v>
                </c:pt>
                <c:pt idx="1">
                  <c:v>0</c:v>
                </c:pt>
                <c:pt idx="2">
                  <c:v>0.22222222222222204</c:v>
                </c:pt>
                <c:pt idx="3">
                  <c:v>0</c:v>
                </c:pt>
                <c:pt idx="4">
                  <c:v>0</c:v>
                </c:pt>
                <c:pt idx="5">
                  <c:v>0</c:v>
                </c:pt>
              </c:numCache>
            </c:numRef>
          </c:val>
          <c:extLst>
            <c:ext xmlns:c16="http://schemas.microsoft.com/office/drawing/2014/chart" uri="{C3380CC4-5D6E-409C-BE32-E72D297353CC}">
              <c16:uniqueId val="{00000000-2782-46EE-9390-DF8BFD169355}"/>
            </c:ext>
          </c:extLst>
        </c:ser>
        <c:dLbls>
          <c:showLegendKey val="0"/>
          <c:showVal val="0"/>
          <c:showCatName val="0"/>
          <c:showSerName val="0"/>
          <c:showPercent val="0"/>
          <c:showBubbleSize val="0"/>
        </c:dLbls>
        <c:gapWidth val="150"/>
        <c:axId val="82797312"/>
        <c:axId val="82799232"/>
      </c:barChart>
      <c:catAx>
        <c:axId val="82797312"/>
        <c:scaling>
          <c:orientation val="minMax"/>
        </c:scaling>
        <c:delete val="0"/>
        <c:axPos val="b"/>
        <c:title>
          <c:tx>
            <c:rich>
              <a:bodyPr/>
              <a:lstStyle/>
              <a:p>
                <a:pPr>
                  <a:defRPr/>
                </a:pPr>
                <a:r>
                  <a:rPr lang="en-GB"/>
                  <a:t>Type of metal</a:t>
                </a:r>
              </a:p>
            </c:rich>
          </c:tx>
          <c:layout>
            <c:manualLayout>
              <c:xMode val="edge"/>
              <c:yMode val="edge"/>
              <c:x val="0.46363566716322602"/>
              <c:y val="0.91916813514458162"/>
            </c:manualLayout>
          </c:layout>
          <c:overlay val="0"/>
        </c:title>
        <c:numFmt formatCode="General" sourceLinked="0"/>
        <c:majorTickMark val="out"/>
        <c:minorTickMark val="none"/>
        <c:tickLblPos val="nextTo"/>
        <c:crossAx val="82799232"/>
        <c:crosses val="autoZero"/>
        <c:auto val="1"/>
        <c:lblAlgn val="ctr"/>
        <c:lblOffset val="100"/>
        <c:noMultiLvlLbl val="0"/>
      </c:catAx>
      <c:valAx>
        <c:axId val="82799232"/>
        <c:scaling>
          <c:orientation val="minMax"/>
          <c:max val="1"/>
        </c:scaling>
        <c:delete val="0"/>
        <c:axPos val="l"/>
        <c:majorGridlines/>
        <c:title>
          <c:tx>
            <c:rich>
              <a:bodyPr rot="-5400000" vert="horz"/>
              <a:lstStyle/>
              <a:p>
                <a:pPr>
                  <a:defRPr/>
                </a:pPr>
                <a:r>
                  <a:rPr lang="en-GB"/>
                  <a:t>Identifiable quality fingermarks</a:t>
                </a:r>
              </a:p>
            </c:rich>
          </c:tx>
          <c:layout>
            <c:manualLayout>
              <c:xMode val="edge"/>
              <c:yMode val="edge"/>
              <c:x val="1.8960864092731938E-2"/>
              <c:y val="9.6698784362481027E-2"/>
            </c:manualLayout>
          </c:layout>
          <c:overlay val="0"/>
        </c:title>
        <c:numFmt formatCode="0%" sourceLinked="1"/>
        <c:majorTickMark val="out"/>
        <c:minorTickMark val="none"/>
        <c:tickLblPos val="nextTo"/>
        <c:crossAx val="82797312"/>
        <c:crosses val="autoZero"/>
        <c:crossBetween val="between"/>
        <c:majorUnit val="0.2"/>
      </c:valAx>
      <c:spPr>
        <a:ln>
          <a:solidFill>
            <a:sysClr val="windowText" lastClr="000000"/>
          </a:solidFill>
        </a:ln>
      </c:spPr>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'Metal age'!$A$57</c:f>
              <c:strCache>
                <c:ptCount val="1"/>
                <c:pt idx="0">
                  <c:v>Black powder Susp.</c:v>
                </c:pt>
              </c:strCache>
            </c:strRef>
          </c:tx>
          <c:spPr>
            <a:solidFill>
              <a:schemeClr val="accent1"/>
            </a:solidFill>
          </c:spPr>
          <c:invertIfNegative val="0"/>
          <c:cat>
            <c:multiLvlStrRef>
              <c:f>'Metal age'!$B$51:$G$52</c:f>
              <c:multiLvlStrCache>
                <c:ptCount val="6"/>
                <c:lvl>
                  <c:pt idx="0">
                    <c:v>New</c:v>
                  </c:pt>
                  <c:pt idx="1">
                    <c:v>Weathered</c:v>
                  </c:pt>
                  <c:pt idx="2">
                    <c:v>New</c:v>
                  </c:pt>
                  <c:pt idx="3">
                    <c:v>Weathered</c:v>
                  </c:pt>
                  <c:pt idx="4">
                    <c:v>New</c:v>
                  </c:pt>
                  <c:pt idx="5">
                    <c:v>Weathered</c:v>
                  </c:pt>
                </c:lvl>
                <c:lvl>
                  <c:pt idx="0">
                    <c:v>Bronze</c:v>
                  </c:pt>
                  <c:pt idx="2">
                    <c:v>Brass</c:v>
                  </c:pt>
                  <c:pt idx="4">
                    <c:v>Stainless Steel</c:v>
                  </c:pt>
                </c:lvl>
              </c:multiLvlStrCache>
            </c:multiLvlStrRef>
          </c:cat>
          <c:val>
            <c:numRef>
              <c:f>'Metal age'!$B$57:$G$57</c:f>
              <c:numCache>
                <c:formatCode>0%</c:formatCode>
                <c:ptCount val="6"/>
                <c:pt idx="0">
                  <c:v>0.33333333333333331</c:v>
                </c:pt>
                <c:pt idx="1">
                  <c:v>0</c:v>
                </c:pt>
                <c:pt idx="2">
                  <c:v>0.11111111111111102</c:v>
                </c:pt>
                <c:pt idx="3">
                  <c:v>0.11111111111111102</c:v>
                </c:pt>
                <c:pt idx="4">
                  <c:v>0.66666666666666763</c:v>
                </c:pt>
                <c:pt idx="5">
                  <c:v>0.77777777777777934</c:v>
                </c:pt>
              </c:numCache>
            </c:numRef>
          </c:val>
          <c:extLst>
            <c:ext xmlns:c16="http://schemas.microsoft.com/office/drawing/2014/chart" uri="{C3380CC4-5D6E-409C-BE32-E72D297353CC}">
              <c16:uniqueId val="{00000000-C1D4-4FE8-904F-099796D16F0D}"/>
            </c:ext>
          </c:extLst>
        </c:ser>
        <c:dLbls>
          <c:showLegendKey val="0"/>
          <c:showVal val="0"/>
          <c:showCatName val="0"/>
          <c:showSerName val="0"/>
          <c:showPercent val="0"/>
          <c:showBubbleSize val="0"/>
        </c:dLbls>
        <c:gapWidth val="150"/>
        <c:axId val="82836096"/>
        <c:axId val="94245632"/>
      </c:barChart>
      <c:catAx>
        <c:axId val="82836096"/>
        <c:scaling>
          <c:orientation val="minMax"/>
        </c:scaling>
        <c:delete val="0"/>
        <c:axPos val="b"/>
        <c:title>
          <c:tx>
            <c:rich>
              <a:bodyPr/>
              <a:lstStyle/>
              <a:p>
                <a:pPr>
                  <a:defRPr/>
                </a:pPr>
                <a:r>
                  <a:rPr lang="en-GB"/>
                  <a:t>Type of metal</a:t>
                </a:r>
              </a:p>
            </c:rich>
          </c:tx>
          <c:layout>
            <c:manualLayout>
              <c:xMode val="edge"/>
              <c:yMode val="edge"/>
              <c:x val="0.463444437866319"/>
              <c:y val="0.92043246626691777"/>
            </c:manualLayout>
          </c:layout>
          <c:overlay val="0"/>
        </c:title>
        <c:numFmt formatCode="General" sourceLinked="0"/>
        <c:majorTickMark val="out"/>
        <c:minorTickMark val="none"/>
        <c:tickLblPos val="nextTo"/>
        <c:crossAx val="94245632"/>
        <c:crosses val="autoZero"/>
        <c:auto val="1"/>
        <c:lblAlgn val="ctr"/>
        <c:lblOffset val="100"/>
        <c:noMultiLvlLbl val="0"/>
      </c:catAx>
      <c:valAx>
        <c:axId val="94245632"/>
        <c:scaling>
          <c:orientation val="minMax"/>
        </c:scaling>
        <c:delete val="0"/>
        <c:axPos val="l"/>
        <c:majorGridlines/>
        <c:title>
          <c:tx>
            <c:rich>
              <a:bodyPr rot="-5400000" vert="horz"/>
              <a:lstStyle/>
              <a:p>
                <a:pPr>
                  <a:defRPr/>
                </a:pPr>
                <a:r>
                  <a:rPr lang="en-GB"/>
                  <a:t>Identifiable quality fingermarks</a:t>
                </a:r>
              </a:p>
            </c:rich>
          </c:tx>
          <c:layout>
            <c:manualLayout>
              <c:xMode val="edge"/>
              <c:yMode val="edge"/>
              <c:x val="1.5037593984962405E-2"/>
              <c:y val="0.14884379289987146"/>
            </c:manualLayout>
          </c:layout>
          <c:overlay val="0"/>
        </c:title>
        <c:numFmt formatCode="0%" sourceLinked="1"/>
        <c:majorTickMark val="out"/>
        <c:minorTickMark val="none"/>
        <c:tickLblPos val="nextTo"/>
        <c:crossAx val="82836096"/>
        <c:crosses val="autoZero"/>
        <c:crossBetween val="between"/>
      </c:valAx>
      <c:spPr>
        <a:ln>
          <a:solidFill>
            <a:sysClr val="windowText" lastClr="000000"/>
          </a:solidFill>
        </a:ln>
      </c:spPr>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29</Pages>
  <Words>7081</Words>
  <Characters>40365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stephenb</dc:creator>
  <cp:lastModifiedBy>Stephen Bleay</cp:lastModifiedBy>
  <cp:revision>10</cp:revision>
  <dcterms:created xsi:type="dcterms:W3CDTF">2017-12-05T11:43:00Z</dcterms:created>
  <dcterms:modified xsi:type="dcterms:W3CDTF">2018-04-23T18:30:00Z</dcterms:modified>
</cp:coreProperties>
</file>